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75DFB" w14:textId="291C822D" w:rsidR="00EA5444" w:rsidRPr="00735F59" w:rsidRDefault="00FD5040">
      <w:pPr>
        <w:spacing w:before="240" w:after="240"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1F284B" w:rsidRPr="00735F59">
        <w:rPr>
          <w:rFonts w:ascii="Palatino Linotype" w:eastAsia="Palatino Linotype" w:hAnsi="Palatino Linotype" w:cs="Palatino Linotype"/>
          <w:b/>
        </w:rPr>
        <w:t>trece</w:t>
      </w:r>
      <w:r w:rsidR="00C07D50" w:rsidRPr="00735F59">
        <w:rPr>
          <w:rFonts w:ascii="Palatino Linotype" w:eastAsia="Palatino Linotype" w:hAnsi="Palatino Linotype" w:cs="Palatino Linotype"/>
          <w:b/>
        </w:rPr>
        <w:t xml:space="preserve"> de septiembre</w:t>
      </w:r>
      <w:r w:rsidRPr="00735F59">
        <w:rPr>
          <w:rFonts w:ascii="Palatino Linotype" w:eastAsia="Palatino Linotype" w:hAnsi="Palatino Linotype" w:cs="Palatino Linotype"/>
          <w:b/>
        </w:rPr>
        <w:t xml:space="preserve"> de dos mil veintitrés</w:t>
      </w:r>
      <w:r w:rsidRPr="00735F59">
        <w:rPr>
          <w:rFonts w:ascii="Palatino Linotype" w:eastAsia="Palatino Linotype" w:hAnsi="Palatino Linotype" w:cs="Palatino Linotype"/>
        </w:rPr>
        <w:t xml:space="preserve">. </w:t>
      </w:r>
    </w:p>
    <w:p w14:paraId="297D56A7" w14:textId="6994E069" w:rsidR="00EA5444" w:rsidRPr="00735F59" w:rsidRDefault="00FD5040">
      <w:pPr>
        <w:spacing w:before="240" w:after="240"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b/>
        </w:rPr>
        <w:t>Visto</w:t>
      </w:r>
      <w:r w:rsidRPr="00735F59">
        <w:rPr>
          <w:rFonts w:ascii="Palatino Linotype" w:eastAsia="Palatino Linotype" w:hAnsi="Palatino Linotype" w:cs="Palatino Linotype"/>
        </w:rPr>
        <w:t xml:space="preserve"> el expediente formado con motivo del recurso de revisión </w:t>
      </w:r>
      <w:r w:rsidR="00AA55A9" w:rsidRPr="00735F59">
        <w:rPr>
          <w:rFonts w:ascii="Palatino Linotype" w:eastAsia="Palatino Linotype" w:hAnsi="Palatino Linotype" w:cs="Palatino Linotype"/>
          <w:b/>
        </w:rPr>
        <w:t>2059</w:t>
      </w:r>
      <w:r w:rsidRPr="00735F59">
        <w:rPr>
          <w:rFonts w:ascii="Palatino Linotype" w:eastAsia="Palatino Linotype" w:hAnsi="Palatino Linotype" w:cs="Palatino Linotype"/>
          <w:b/>
        </w:rPr>
        <w:t>/INFOEM/IP/RR/2023</w:t>
      </w:r>
      <w:r w:rsidRPr="00735F59">
        <w:rPr>
          <w:rFonts w:ascii="Palatino Linotype" w:eastAsia="Palatino Linotype" w:hAnsi="Palatino Linotype" w:cs="Palatino Linotype"/>
        </w:rPr>
        <w:t>, por interpuesto por</w:t>
      </w:r>
      <w:r w:rsidRPr="00735F59">
        <w:rPr>
          <w:rFonts w:ascii="Palatino Linotype" w:eastAsia="Palatino Linotype" w:hAnsi="Palatino Linotype" w:cs="Palatino Linotype"/>
          <w:b/>
        </w:rPr>
        <w:t xml:space="preserve"> un particular de manera anónima</w:t>
      </w:r>
      <w:r w:rsidRPr="00735F59">
        <w:rPr>
          <w:rFonts w:ascii="Palatino Linotype" w:eastAsia="Palatino Linotype" w:hAnsi="Palatino Linotype" w:cs="Palatino Linotype"/>
        </w:rPr>
        <w:t xml:space="preserve">, en lo sucesivo </w:t>
      </w:r>
      <w:r w:rsidRPr="00735F59">
        <w:rPr>
          <w:rFonts w:ascii="Palatino Linotype" w:eastAsia="Palatino Linotype" w:hAnsi="Palatino Linotype" w:cs="Palatino Linotype"/>
          <w:b/>
        </w:rPr>
        <w:t>la parte Recurrente,</w:t>
      </w:r>
      <w:r w:rsidRPr="00735F59">
        <w:rPr>
          <w:rFonts w:ascii="Palatino Linotype" w:eastAsia="Palatino Linotype" w:hAnsi="Palatino Linotype" w:cs="Palatino Linotype"/>
        </w:rPr>
        <w:t xml:space="preserve"> en contra de la respuesta a su solicitud por parte del </w:t>
      </w:r>
      <w:r w:rsidRPr="00735F59">
        <w:rPr>
          <w:rFonts w:ascii="Palatino Linotype" w:eastAsia="Palatino Linotype" w:hAnsi="Palatino Linotype" w:cs="Palatino Linotype"/>
          <w:b/>
        </w:rPr>
        <w:t xml:space="preserve">Ayuntamiento de Zinacantepec, </w:t>
      </w:r>
      <w:r w:rsidRPr="00735F59">
        <w:rPr>
          <w:rFonts w:ascii="Palatino Linotype" w:eastAsia="Palatino Linotype" w:hAnsi="Palatino Linotype" w:cs="Palatino Linotype"/>
        </w:rPr>
        <w:t xml:space="preserve">en lo sucesivo el </w:t>
      </w:r>
      <w:r w:rsidRPr="00735F59">
        <w:rPr>
          <w:rFonts w:ascii="Palatino Linotype" w:eastAsia="Palatino Linotype" w:hAnsi="Palatino Linotype" w:cs="Palatino Linotype"/>
          <w:b/>
        </w:rPr>
        <w:t xml:space="preserve">Sujeto Obligado, </w:t>
      </w:r>
      <w:r w:rsidRPr="00735F59">
        <w:rPr>
          <w:rFonts w:ascii="Palatino Linotype" w:eastAsia="Palatino Linotype" w:hAnsi="Palatino Linotype" w:cs="Palatino Linotype"/>
        </w:rPr>
        <w:t xml:space="preserve">se procede a dictar la presente resolución con base en los siguientes: </w:t>
      </w:r>
    </w:p>
    <w:p w14:paraId="487210CC" w14:textId="77777777" w:rsidR="00EA5444" w:rsidRPr="00735F59" w:rsidRDefault="00FD5040">
      <w:pPr>
        <w:spacing w:before="240" w:after="240" w:line="360" w:lineRule="auto"/>
        <w:jc w:val="center"/>
        <w:rPr>
          <w:rFonts w:ascii="Palatino Linotype" w:eastAsia="Palatino Linotype" w:hAnsi="Palatino Linotype" w:cs="Palatino Linotype"/>
          <w:b/>
        </w:rPr>
      </w:pPr>
      <w:r w:rsidRPr="00735F59">
        <w:rPr>
          <w:rFonts w:ascii="Palatino Linotype" w:eastAsia="Palatino Linotype" w:hAnsi="Palatino Linotype" w:cs="Palatino Linotype"/>
          <w:b/>
        </w:rPr>
        <w:t>I. A N T E C E D E N T E S</w:t>
      </w:r>
    </w:p>
    <w:p w14:paraId="5AFB2A90" w14:textId="398DC4D3" w:rsidR="00EA5444" w:rsidRPr="00735F59" w:rsidRDefault="00FD5040">
      <w:pPr>
        <w:spacing w:before="240" w:after="240"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b/>
        </w:rPr>
        <w:t>1. Solicitud de acceso a la información.</w:t>
      </w:r>
      <w:r w:rsidRPr="00735F59">
        <w:rPr>
          <w:rFonts w:ascii="Palatino Linotype" w:eastAsia="Palatino Linotype" w:hAnsi="Palatino Linotype" w:cs="Palatino Linotype"/>
        </w:rPr>
        <w:t xml:space="preserve"> El </w:t>
      </w:r>
      <w:r w:rsidR="004C29FF" w:rsidRPr="00735F59">
        <w:rPr>
          <w:rFonts w:ascii="Palatino Linotype" w:eastAsia="Palatino Linotype" w:hAnsi="Palatino Linotype" w:cs="Palatino Linotype"/>
          <w:b/>
        </w:rPr>
        <w:t>seis de marzo</w:t>
      </w:r>
      <w:r w:rsidRPr="00735F59">
        <w:rPr>
          <w:rFonts w:ascii="Palatino Linotype" w:eastAsia="Palatino Linotype" w:hAnsi="Palatino Linotype" w:cs="Palatino Linotype"/>
          <w:b/>
        </w:rPr>
        <w:t xml:space="preserve"> del dos mil veintitrés,</w:t>
      </w:r>
      <w:r w:rsidRPr="00735F59">
        <w:rPr>
          <w:rFonts w:ascii="Palatino Linotype" w:eastAsia="Palatino Linotype" w:hAnsi="Palatino Linotype" w:cs="Palatino Linotype"/>
        </w:rPr>
        <w:t xml:space="preserve"> </w:t>
      </w:r>
      <w:r w:rsidRPr="00735F59">
        <w:rPr>
          <w:rFonts w:ascii="Palatino Linotype" w:eastAsia="Palatino Linotype" w:hAnsi="Palatino Linotype" w:cs="Palatino Linotype"/>
          <w:b/>
        </w:rPr>
        <w:t xml:space="preserve">la parte Recurrente </w:t>
      </w:r>
      <w:r w:rsidRPr="00735F59">
        <w:rPr>
          <w:rFonts w:ascii="Palatino Linotype" w:eastAsia="Palatino Linotype" w:hAnsi="Palatino Linotype" w:cs="Palatino Linotype"/>
        </w:rPr>
        <w:t xml:space="preserve">presentó, a través del Sistema de Acceso a la Información Mexiquense, en lo subsecuente el </w:t>
      </w:r>
      <w:r w:rsidRPr="00735F59">
        <w:rPr>
          <w:rFonts w:ascii="Palatino Linotype" w:eastAsia="Palatino Linotype" w:hAnsi="Palatino Linotype" w:cs="Palatino Linotype"/>
          <w:b/>
        </w:rPr>
        <w:t>SAIMEX,</w:t>
      </w:r>
      <w:r w:rsidRPr="00735F59">
        <w:rPr>
          <w:rFonts w:ascii="Palatino Linotype" w:eastAsia="Palatino Linotype" w:hAnsi="Palatino Linotype" w:cs="Palatino Linotype"/>
        </w:rPr>
        <w:t xml:space="preserve"> ante el </w:t>
      </w:r>
      <w:r w:rsidRPr="00735F59">
        <w:rPr>
          <w:rFonts w:ascii="Palatino Linotype" w:eastAsia="Palatino Linotype" w:hAnsi="Palatino Linotype" w:cs="Palatino Linotype"/>
          <w:b/>
        </w:rPr>
        <w:t>Sujeto Obligado</w:t>
      </w:r>
      <w:r w:rsidRPr="00735F59">
        <w:rPr>
          <w:rFonts w:ascii="Palatino Linotype" w:eastAsia="Palatino Linotype" w:hAnsi="Palatino Linotype" w:cs="Palatino Linotype"/>
        </w:rPr>
        <w:t>, la solicitud de acceso a la información pública, a la que se le asignó el número</w:t>
      </w:r>
      <w:r w:rsidRPr="00735F59">
        <w:rPr>
          <w:rFonts w:ascii="Palatino Linotype" w:eastAsia="Palatino Linotype" w:hAnsi="Palatino Linotype" w:cs="Palatino Linotype"/>
          <w:b/>
        </w:rPr>
        <w:t xml:space="preserve"> </w:t>
      </w:r>
      <w:bookmarkStart w:id="0" w:name="_Hlk144461775"/>
      <w:r w:rsidR="00AA55A9" w:rsidRPr="00735F59">
        <w:rPr>
          <w:rFonts w:ascii="Palatino Linotype" w:hAnsi="Palatino Linotype"/>
          <w:b/>
          <w:bCs/>
        </w:rPr>
        <w:t>00336/ZINACANT/IP/2023</w:t>
      </w:r>
      <w:bookmarkEnd w:id="0"/>
      <w:r w:rsidRPr="00735F59">
        <w:rPr>
          <w:rFonts w:ascii="Palatino Linotype" w:eastAsia="Palatino Linotype" w:hAnsi="Palatino Linotype" w:cs="Palatino Linotype"/>
          <w:b/>
        </w:rPr>
        <w:t xml:space="preserve">, </w:t>
      </w:r>
      <w:r w:rsidRPr="00735F59">
        <w:rPr>
          <w:rFonts w:ascii="Palatino Linotype" w:eastAsia="Palatino Linotype" w:hAnsi="Palatino Linotype" w:cs="Palatino Linotype"/>
        </w:rPr>
        <w:t xml:space="preserve">mediante la cual requirió la información siguiente: </w:t>
      </w:r>
    </w:p>
    <w:p w14:paraId="709CC8F3" w14:textId="590F95A3" w:rsidR="00EA5444" w:rsidRPr="00735F59" w:rsidRDefault="00FD5040">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735F59">
        <w:rPr>
          <w:rFonts w:ascii="Palatino Linotype" w:eastAsia="Palatino Linotype" w:hAnsi="Palatino Linotype" w:cs="Palatino Linotype"/>
          <w:i/>
          <w:sz w:val="22"/>
          <w:szCs w:val="22"/>
        </w:rPr>
        <w:t>“</w:t>
      </w:r>
      <w:r w:rsidR="00AA55A9" w:rsidRPr="00735F59">
        <w:rPr>
          <w:rFonts w:ascii="Palatino Linotype" w:hAnsi="Palatino Linotype"/>
        </w:rPr>
        <w:t xml:space="preserve">SOLICITO LOS COSTOS, FACTURAS Y OFICIOS DE REQUISICIÓN DE LAS LONAS Y MAMPARAS UTILIZADAS PARA LA CONFERENCIA DE LA 5TA FERIA DEL TACO EN </w:t>
      </w:r>
      <w:proofErr w:type="gramStart"/>
      <w:r w:rsidR="00AA55A9" w:rsidRPr="00735F59">
        <w:rPr>
          <w:rFonts w:ascii="Palatino Linotype" w:hAnsi="Palatino Linotype"/>
        </w:rPr>
        <w:t>ZINACANTEPEC</w:t>
      </w:r>
      <w:proofErr w:type="gramEnd"/>
      <w:r w:rsidR="00AA55A9" w:rsidRPr="00735F59">
        <w:rPr>
          <w:rFonts w:ascii="Palatino Linotype" w:hAnsi="Palatino Linotype"/>
        </w:rPr>
        <w:t xml:space="preserve"> ASÍ COMO DE LOS ESPECTACULARES EN LAS CALLES Y SUS RENTAS</w:t>
      </w:r>
      <w:r w:rsidR="00DB2D29" w:rsidRPr="00735F59">
        <w:rPr>
          <w:rFonts w:ascii="Palatino Linotype" w:eastAsia="Palatino Linotype" w:hAnsi="Palatino Linotype" w:cs="Palatino Linotype"/>
          <w:i/>
          <w:sz w:val="22"/>
          <w:szCs w:val="22"/>
        </w:rPr>
        <w:t>” (Sic)</w:t>
      </w:r>
    </w:p>
    <w:p w14:paraId="49D60F08" w14:textId="77777777" w:rsidR="00EA5444" w:rsidRPr="00735F59" w:rsidRDefault="00EA5444">
      <w:pPr>
        <w:spacing w:line="360" w:lineRule="auto"/>
        <w:jc w:val="both"/>
        <w:rPr>
          <w:rFonts w:ascii="Palatino Linotype" w:eastAsia="Palatino Linotype" w:hAnsi="Palatino Linotype" w:cs="Palatino Linotype"/>
        </w:rPr>
      </w:pPr>
    </w:p>
    <w:p w14:paraId="157851E8" w14:textId="391E539F" w:rsidR="00F45DEA" w:rsidRPr="00735F59" w:rsidRDefault="00FD5040" w:rsidP="00F45DEA">
      <w:pPr>
        <w:spacing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b/>
        </w:rPr>
        <w:t>Modalidad de Entrega:</w:t>
      </w:r>
      <w:r w:rsidRPr="00735F59">
        <w:rPr>
          <w:rFonts w:ascii="Palatino Linotype" w:eastAsia="Palatino Linotype" w:hAnsi="Palatino Linotype" w:cs="Palatino Linotype"/>
        </w:rPr>
        <w:t xml:space="preserve"> A través de </w:t>
      </w:r>
      <w:r w:rsidRPr="00735F59">
        <w:rPr>
          <w:rFonts w:ascii="Palatino Linotype" w:eastAsia="Palatino Linotype" w:hAnsi="Palatino Linotype" w:cs="Palatino Linotype"/>
          <w:b/>
        </w:rPr>
        <w:t>SAIMEX</w:t>
      </w:r>
      <w:r w:rsidRPr="00735F59">
        <w:rPr>
          <w:rFonts w:ascii="Palatino Linotype" w:eastAsia="Palatino Linotype" w:hAnsi="Palatino Linotype" w:cs="Palatino Linotype"/>
        </w:rPr>
        <w:t>.</w:t>
      </w:r>
    </w:p>
    <w:p w14:paraId="5747CDD8" w14:textId="16E31B5C" w:rsidR="001575E3" w:rsidRPr="00735F59" w:rsidRDefault="001575E3" w:rsidP="001575E3">
      <w:pPr>
        <w:spacing w:before="240" w:after="240"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b/>
        </w:rPr>
        <w:t xml:space="preserve">2. Solicitud de Aclaración.  </w:t>
      </w:r>
      <w:r w:rsidRPr="00735F59">
        <w:rPr>
          <w:rFonts w:ascii="Palatino Linotype" w:eastAsia="Palatino Linotype" w:hAnsi="Palatino Linotype" w:cs="Palatino Linotype"/>
        </w:rPr>
        <w:t>En fecha</w:t>
      </w:r>
      <w:r w:rsidR="00AF39D3" w:rsidRPr="00735F59">
        <w:rPr>
          <w:rFonts w:ascii="Palatino Linotype" w:eastAsia="Palatino Linotype" w:hAnsi="Palatino Linotype" w:cs="Palatino Linotype"/>
        </w:rPr>
        <w:t xml:space="preserve"> veintiuno de marzo de dos mil veintitrés </w:t>
      </w:r>
      <w:r w:rsidRPr="00735F59">
        <w:rPr>
          <w:rFonts w:ascii="Palatino Linotype" w:eastAsia="Palatino Linotype" w:hAnsi="Palatino Linotype" w:cs="Palatino Linotype"/>
        </w:rPr>
        <w:t xml:space="preserve">con fundamento en el artículo 159 de la Ley de Transparencia y Acceso a la Información </w:t>
      </w:r>
      <w:r w:rsidRPr="00735F59">
        <w:rPr>
          <w:rFonts w:ascii="Palatino Linotype" w:eastAsia="Palatino Linotype" w:hAnsi="Palatino Linotype" w:cs="Palatino Linotype"/>
        </w:rPr>
        <w:lastRenderedPageBreak/>
        <w:t xml:space="preserve">Pública del Estado de México y Municipios, se le requiere para que dentro del plazo de diez días hábiles realice lo siguiente: </w:t>
      </w:r>
    </w:p>
    <w:p w14:paraId="7B81593E" w14:textId="56561539" w:rsidR="00AF39D3" w:rsidRPr="00735F59" w:rsidRDefault="00F45DEA" w:rsidP="00AF39D3">
      <w:pPr>
        <w:spacing w:before="240" w:after="240" w:line="276" w:lineRule="auto"/>
        <w:ind w:left="567" w:right="992"/>
        <w:jc w:val="both"/>
        <w:rPr>
          <w:rFonts w:ascii="Palatino Linotype" w:hAnsi="Palatino Linotype"/>
          <w:i/>
        </w:rPr>
      </w:pPr>
      <w:r w:rsidRPr="00735F59">
        <w:rPr>
          <w:rFonts w:ascii="Palatino Linotype" w:eastAsia="Palatino Linotype" w:hAnsi="Palatino Linotype" w:cs="Palatino Linotype"/>
          <w:i/>
        </w:rPr>
        <w:t>“</w:t>
      </w:r>
      <w:r w:rsidR="00AF39D3" w:rsidRPr="00735F59">
        <w:rPr>
          <w:rFonts w:ascii="Palatino Linotype" w:hAnsi="Palatino Linotype"/>
          <w:i/>
        </w:rPr>
        <w:t xml:space="preserve">Con fundamento en el </w:t>
      </w:r>
      <w:r w:rsidR="001F284B" w:rsidRPr="00735F59">
        <w:rPr>
          <w:rFonts w:ascii="Palatino Linotype" w:hAnsi="Palatino Linotype"/>
          <w:i/>
        </w:rPr>
        <w:t>artículo</w:t>
      </w:r>
      <w:r w:rsidR="00AF39D3" w:rsidRPr="00735F59">
        <w:rPr>
          <w:rFonts w:ascii="Palatino Linotype" w:hAnsi="Palatino Linotype"/>
          <w:i/>
        </w:rPr>
        <w:t xml:space="preserve"> 159 de la Ley de Transparencia y Acceso a la Información Pública del Estado de México y Municipios, se le requiere para que dentro del plazo de diez días hábiles realice lo siguiente:</w:t>
      </w:r>
    </w:p>
    <w:p w14:paraId="26841BD2" w14:textId="2C499A08" w:rsidR="00F45DEA" w:rsidRPr="00735F59" w:rsidRDefault="00F45DEA" w:rsidP="00AF39D3">
      <w:pPr>
        <w:spacing w:before="240" w:after="240" w:line="276" w:lineRule="auto"/>
        <w:ind w:left="567" w:right="992"/>
        <w:jc w:val="both"/>
        <w:rPr>
          <w:rFonts w:ascii="Palatino Linotype" w:eastAsia="Palatino Linotype" w:hAnsi="Palatino Linotype" w:cs="Palatino Linotype"/>
          <w:i/>
        </w:rPr>
      </w:pPr>
      <w:r w:rsidRPr="00735F59">
        <w:rPr>
          <w:rFonts w:ascii="Palatino Linotype" w:hAnsi="Palatino Linotype"/>
          <w:i/>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r w:rsidR="007668F6" w:rsidRPr="00735F59">
        <w:rPr>
          <w:rFonts w:ascii="Palatino Linotype" w:hAnsi="Palatino Linotype"/>
          <w:i/>
        </w:rPr>
        <w:t xml:space="preserve"> </w:t>
      </w:r>
    </w:p>
    <w:p w14:paraId="0A6A4978" w14:textId="77777777" w:rsidR="007668F6" w:rsidRPr="00735F59" w:rsidRDefault="007668F6" w:rsidP="001575E3">
      <w:pPr>
        <w:spacing w:before="240" w:after="240" w:line="276" w:lineRule="auto"/>
        <w:ind w:left="567" w:right="992"/>
        <w:jc w:val="both"/>
        <w:rPr>
          <w:rFonts w:ascii="Palatino Linotype" w:eastAsia="Palatino Linotype" w:hAnsi="Palatino Linotype" w:cs="Palatino Linotype"/>
          <w:i/>
        </w:rPr>
      </w:pPr>
      <w:r w:rsidRPr="00735F59">
        <w:rPr>
          <w:rFonts w:ascii="Palatino Linotype" w:eastAsia="Palatino Linotype" w:hAnsi="Palatino Linotype" w:cs="Palatino Linotype"/>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2A9144EE" w14:textId="77777777" w:rsidR="007668F6" w:rsidRPr="00735F59" w:rsidRDefault="007668F6" w:rsidP="001575E3">
      <w:pPr>
        <w:spacing w:before="240" w:after="240" w:line="276" w:lineRule="auto"/>
        <w:ind w:left="567" w:right="992"/>
        <w:jc w:val="both"/>
        <w:rPr>
          <w:rFonts w:ascii="Palatino Linotype" w:eastAsia="Palatino Linotype" w:hAnsi="Palatino Linotype" w:cs="Palatino Linotype"/>
          <w:i/>
        </w:rPr>
      </w:pPr>
      <w:r w:rsidRPr="00735F59">
        <w:rPr>
          <w:rFonts w:ascii="Palatino Linotype" w:eastAsia="Palatino Linotype" w:hAnsi="Palatino Linotype" w:cs="Palatino Linotype"/>
          <w:i/>
        </w:rPr>
        <w:t>ATENTAMENTE</w:t>
      </w:r>
    </w:p>
    <w:p w14:paraId="3C8DA21B" w14:textId="5B70596A" w:rsidR="007668F6" w:rsidRPr="00735F59" w:rsidRDefault="007668F6" w:rsidP="001575E3">
      <w:pPr>
        <w:spacing w:before="240" w:after="240" w:line="276" w:lineRule="auto"/>
        <w:ind w:left="567" w:right="992"/>
        <w:jc w:val="both"/>
        <w:rPr>
          <w:rFonts w:ascii="Palatino Linotype" w:eastAsia="Palatino Linotype" w:hAnsi="Palatino Linotype" w:cs="Palatino Linotype"/>
          <w:i/>
        </w:rPr>
      </w:pPr>
      <w:r w:rsidRPr="00735F59">
        <w:rPr>
          <w:rFonts w:ascii="Palatino Linotype" w:eastAsia="Palatino Linotype" w:hAnsi="Palatino Linotype" w:cs="Palatino Linotype"/>
          <w:i/>
        </w:rPr>
        <w:t>ING. JESUS EMMANUEL ENCASTIN RENDON”</w:t>
      </w:r>
    </w:p>
    <w:p w14:paraId="55D5BDF9" w14:textId="0B8CC43C" w:rsidR="00F45DEA" w:rsidRPr="00735F59" w:rsidRDefault="00F45DEA" w:rsidP="00F45DEA">
      <w:pPr>
        <w:spacing w:after="240" w:line="360" w:lineRule="auto"/>
        <w:jc w:val="both"/>
        <w:rPr>
          <w:rFonts w:ascii="Palatino Linotype" w:eastAsia="Palatino Linotype" w:hAnsi="Palatino Linotype" w:cs="Palatino Linotype"/>
          <w:b/>
        </w:rPr>
      </w:pPr>
      <w:r w:rsidRPr="00735F59">
        <w:rPr>
          <w:rFonts w:ascii="Palatino Linotype" w:eastAsia="Palatino Linotype" w:hAnsi="Palatino Linotype" w:cs="Palatino Linotype"/>
          <w:b/>
        </w:rPr>
        <w:t xml:space="preserve">3. Desahogo de la solicitud de Aclaración.  </w:t>
      </w:r>
      <w:r w:rsidRPr="00735F59">
        <w:rPr>
          <w:rFonts w:ascii="Palatino Linotype" w:eastAsia="Palatino Linotype" w:hAnsi="Palatino Linotype" w:cs="Palatino Linotype"/>
        </w:rPr>
        <w:t xml:space="preserve">En fecha veintiuno de </w:t>
      </w:r>
      <w:r w:rsidR="00C469E5" w:rsidRPr="00735F59">
        <w:rPr>
          <w:rFonts w:ascii="Palatino Linotype" w:eastAsia="Palatino Linotype" w:hAnsi="Palatino Linotype" w:cs="Palatino Linotype"/>
        </w:rPr>
        <w:t>marzo</w:t>
      </w:r>
      <w:r w:rsidRPr="00735F59">
        <w:rPr>
          <w:rFonts w:ascii="Palatino Linotype" w:eastAsia="Palatino Linotype" w:hAnsi="Palatino Linotype" w:cs="Palatino Linotype"/>
        </w:rPr>
        <w:t xml:space="preserve"> del dos mil veinti</w:t>
      </w:r>
      <w:r w:rsidR="00C469E5" w:rsidRPr="00735F59">
        <w:rPr>
          <w:rFonts w:ascii="Palatino Linotype" w:eastAsia="Palatino Linotype" w:hAnsi="Palatino Linotype" w:cs="Palatino Linotype"/>
        </w:rPr>
        <w:t>tré</w:t>
      </w:r>
      <w:r w:rsidRPr="00735F59">
        <w:rPr>
          <w:rFonts w:ascii="Palatino Linotype" w:eastAsia="Palatino Linotype" w:hAnsi="Palatino Linotype" w:cs="Palatino Linotype"/>
        </w:rPr>
        <w:t xml:space="preserve">s, el particular en atención al requerimiento de aclaración extendido </w:t>
      </w:r>
      <w:proofErr w:type="gramStart"/>
      <w:r w:rsidRPr="00735F59">
        <w:rPr>
          <w:rFonts w:ascii="Palatino Linotype" w:eastAsia="Palatino Linotype" w:hAnsi="Palatino Linotype" w:cs="Palatino Linotype"/>
        </w:rPr>
        <w:t>por  el</w:t>
      </w:r>
      <w:proofErr w:type="gramEnd"/>
      <w:r w:rsidRPr="00735F59">
        <w:rPr>
          <w:rFonts w:ascii="Palatino Linotype" w:eastAsia="Palatino Linotype" w:hAnsi="Palatino Linotype" w:cs="Palatino Linotype"/>
        </w:rPr>
        <w:t xml:space="preserve"> SUJETO OBLIGADO refiere: “</w:t>
      </w:r>
      <w:r w:rsidRPr="00735F59">
        <w:rPr>
          <w:rFonts w:ascii="Palatino Linotype" w:eastAsia="Palatino Linotype" w:hAnsi="Palatino Linotype" w:cs="Palatino Linotype"/>
          <w:i/>
        </w:rPr>
        <w:t>LA SOLICITUD ES MUY ESPECÍFICA” (Sic)</w:t>
      </w:r>
    </w:p>
    <w:p w14:paraId="5BBCB091" w14:textId="05D2DDEB" w:rsidR="00EA5444" w:rsidRPr="00735F59" w:rsidRDefault="00F45DEA">
      <w:pPr>
        <w:spacing w:after="240" w:line="360" w:lineRule="auto"/>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b/>
        </w:rPr>
        <w:lastRenderedPageBreak/>
        <w:t>4</w:t>
      </w:r>
      <w:r w:rsidR="00FD5040" w:rsidRPr="00735F59">
        <w:rPr>
          <w:rFonts w:ascii="Palatino Linotype" w:eastAsia="Palatino Linotype" w:hAnsi="Palatino Linotype" w:cs="Palatino Linotype"/>
          <w:b/>
        </w:rPr>
        <w:t xml:space="preserve">. Respuesta. </w:t>
      </w:r>
      <w:r w:rsidR="00FD5040" w:rsidRPr="00735F59">
        <w:rPr>
          <w:rFonts w:ascii="Palatino Linotype" w:eastAsia="Palatino Linotype" w:hAnsi="Palatino Linotype" w:cs="Palatino Linotype"/>
        </w:rPr>
        <w:t xml:space="preserve">El </w:t>
      </w:r>
      <w:r w:rsidR="00AE35F7" w:rsidRPr="00735F59">
        <w:rPr>
          <w:rFonts w:ascii="Palatino Linotype" w:eastAsia="Palatino Linotype" w:hAnsi="Palatino Linotype" w:cs="Palatino Linotype"/>
          <w:b/>
        </w:rPr>
        <w:t>dieciocho</w:t>
      </w:r>
      <w:r w:rsidR="00FD5040" w:rsidRPr="00735F59">
        <w:rPr>
          <w:rFonts w:ascii="Palatino Linotype" w:eastAsia="Palatino Linotype" w:hAnsi="Palatino Linotype" w:cs="Palatino Linotype"/>
          <w:b/>
        </w:rPr>
        <w:t xml:space="preserve"> de </w:t>
      </w:r>
      <w:r w:rsidR="00AE35F7" w:rsidRPr="00735F59">
        <w:rPr>
          <w:rFonts w:ascii="Palatino Linotype" w:eastAsia="Palatino Linotype" w:hAnsi="Palatino Linotype" w:cs="Palatino Linotype"/>
          <w:b/>
        </w:rPr>
        <w:t>abril</w:t>
      </w:r>
      <w:r w:rsidR="00FD5040" w:rsidRPr="00735F59">
        <w:rPr>
          <w:rFonts w:ascii="Palatino Linotype" w:eastAsia="Palatino Linotype" w:hAnsi="Palatino Linotype" w:cs="Palatino Linotype"/>
          <w:b/>
        </w:rPr>
        <w:t xml:space="preserve"> de dos mil veintitrés</w:t>
      </w:r>
      <w:r w:rsidR="00FD5040" w:rsidRPr="00735F59">
        <w:rPr>
          <w:rFonts w:ascii="Palatino Linotype" w:eastAsia="Palatino Linotype" w:hAnsi="Palatino Linotype" w:cs="Palatino Linotype"/>
        </w:rPr>
        <w:t xml:space="preserve">, el </w:t>
      </w:r>
      <w:r w:rsidR="00FD5040" w:rsidRPr="00735F59">
        <w:rPr>
          <w:rFonts w:ascii="Palatino Linotype" w:eastAsia="Palatino Linotype" w:hAnsi="Palatino Linotype" w:cs="Palatino Linotype"/>
          <w:b/>
        </w:rPr>
        <w:t xml:space="preserve">Sujeto Obligado </w:t>
      </w:r>
      <w:r w:rsidR="00FD5040" w:rsidRPr="00735F59">
        <w:rPr>
          <w:rFonts w:ascii="Palatino Linotype" w:eastAsia="Palatino Linotype" w:hAnsi="Palatino Linotype" w:cs="Palatino Linotype"/>
        </w:rPr>
        <w:t xml:space="preserve">remitió su respuesta a la solicitud de acceso a la información a través de SAIMEX, sustancialmente en los términos siguientes:   </w:t>
      </w:r>
    </w:p>
    <w:p w14:paraId="0353CDCF" w14:textId="77777777" w:rsidR="00680CBA" w:rsidRPr="00735F59" w:rsidRDefault="00FD5040" w:rsidP="00680CBA">
      <w:pPr>
        <w:spacing w:before="240" w:after="240"/>
        <w:ind w:left="567" w:right="902"/>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t>“</w:t>
      </w:r>
      <w:r w:rsidR="00680CBA" w:rsidRPr="00735F59">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10B3918" w14:textId="77777777" w:rsidR="00680CBA" w:rsidRPr="00735F59" w:rsidRDefault="00680CBA" w:rsidP="00680CBA">
      <w:pPr>
        <w:spacing w:before="240" w:after="240"/>
        <w:ind w:left="567" w:right="902"/>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t>Se adjunta la respuesta a la solicitud interpuesta a través de esta plataforma digital.</w:t>
      </w:r>
    </w:p>
    <w:p w14:paraId="669A1EB7" w14:textId="77777777" w:rsidR="00680CBA" w:rsidRPr="00735F59" w:rsidRDefault="00680CBA" w:rsidP="00680CBA">
      <w:pPr>
        <w:spacing w:before="240" w:after="240"/>
        <w:ind w:left="567" w:right="902"/>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t>ATENTAMENTE</w:t>
      </w:r>
    </w:p>
    <w:p w14:paraId="66FA340E" w14:textId="419950E2" w:rsidR="00EA5444" w:rsidRPr="00735F59" w:rsidRDefault="00680CBA" w:rsidP="00680CBA">
      <w:pPr>
        <w:spacing w:before="240" w:after="240"/>
        <w:ind w:left="567" w:right="902"/>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t>ING. JESUS EMMANUEL ENCASTIN RENDON</w:t>
      </w:r>
      <w:r w:rsidR="00FD5040" w:rsidRPr="00735F59">
        <w:rPr>
          <w:rFonts w:ascii="Palatino Linotype" w:eastAsia="Palatino Linotype" w:hAnsi="Palatino Linotype" w:cs="Palatino Linotype"/>
          <w:i/>
          <w:sz w:val="22"/>
          <w:szCs w:val="22"/>
        </w:rPr>
        <w:t xml:space="preserve">” </w:t>
      </w:r>
    </w:p>
    <w:p w14:paraId="27ABF7E5" w14:textId="46E67F7A" w:rsidR="00EA5444" w:rsidRPr="00735F59" w:rsidRDefault="00FD5040">
      <w:pPr>
        <w:spacing w:before="240" w:after="240"/>
        <w:ind w:left="567" w:right="902"/>
        <w:jc w:val="both"/>
        <w:rPr>
          <w:rFonts w:ascii="Palatino Linotype" w:eastAsia="Palatino Linotype" w:hAnsi="Palatino Linotype" w:cs="Palatino Linotype"/>
          <w:b/>
          <w:sz w:val="22"/>
          <w:szCs w:val="22"/>
        </w:rPr>
      </w:pPr>
      <w:r w:rsidRPr="00735F59">
        <w:rPr>
          <w:rFonts w:ascii="Palatino Linotype" w:eastAsia="Palatino Linotype" w:hAnsi="Palatino Linotype" w:cs="Palatino Linotype"/>
          <w:b/>
          <w:sz w:val="22"/>
          <w:szCs w:val="22"/>
        </w:rPr>
        <w:t>Archivo</w:t>
      </w:r>
      <w:r w:rsidR="00275AC1" w:rsidRPr="00735F59">
        <w:rPr>
          <w:rFonts w:ascii="Palatino Linotype" w:eastAsia="Palatino Linotype" w:hAnsi="Palatino Linotype" w:cs="Palatino Linotype"/>
          <w:b/>
          <w:sz w:val="22"/>
          <w:szCs w:val="22"/>
        </w:rPr>
        <w:t>s</w:t>
      </w:r>
      <w:r w:rsidRPr="00735F59">
        <w:rPr>
          <w:rFonts w:ascii="Palatino Linotype" w:eastAsia="Palatino Linotype" w:hAnsi="Palatino Linotype" w:cs="Palatino Linotype"/>
          <w:b/>
          <w:sz w:val="22"/>
          <w:szCs w:val="22"/>
        </w:rPr>
        <w:t xml:space="preserve"> adjunto</w:t>
      </w:r>
      <w:r w:rsidR="00275AC1" w:rsidRPr="00735F59">
        <w:rPr>
          <w:rFonts w:ascii="Palatino Linotype" w:eastAsia="Palatino Linotype" w:hAnsi="Palatino Linotype" w:cs="Palatino Linotype"/>
          <w:b/>
          <w:sz w:val="22"/>
          <w:szCs w:val="22"/>
        </w:rPr>
        <w:t>s</w:t>
      </w:r>
      <w:r w:rsidRPr="00735F59">
        <w:rPr>
          <w:rFonts w:ascii="Palatino Linotype" w:eastAsia="Palatino Linotype" w:hAnsi="Palatino Linotype" w:cs="Palatino Linotype"/>
          <w:b/>
          <w:sz w:val="22"/>
          <w:szCs w:val="22"/>
        </w:rPr>
        <w:t xml:space="preserve">: </w:t>
      </w:r>
    </w:p>
    <w:p w14:paraId="7A0946D0" w14:textId="02745AB0" w:rsidR="00122C67" w:rsidRPr="00735F59" w:rsidRDefault="00FD5040">
      <w:pPr>
        <w:spacing w:before="240" w:after="240" w:line="360" w:lineRule="auto"/>
        <w:ind w:left="567" w:right="902"/>
        <w:jc w:val="both"/>
        <w:rPr>
          <w:rFonts w:ascii="Palatino Linotype" w:eastAsia="Palatino Linotype" w:hAnsi="Palatino Linotype" w:cs="Palatino Linotype"/>
        </w:rPr>
      </w:pPr>
      <w:r w:rsidRPr="00735F59">
        <w:rPr>
          <w:rFonts w:ascii="Palatino Linotype" w:eastAsia="Palatino Linotype" w:hAnsi="Palatino Linotype" w:cs="Palatino Linotype"/>
          <w:b/>
          <w:i/>
          <w:sz w:val="22"/>
          <w:szCs w:val="22"/>
        </w:rPr>
        <w:t>“</w:t>
      </w:r>
      <w:hyperlink r:id="rId9" w:tgtFrame="_blank" w:history="1">
        <w:r w:rsidR="00403829" w:rsidRPr="00735F59">
          <w:rPr>
            <w:rStyle w:val="Hipervnculo"/>
            <w:rFonts w:ascii="Palatino Linotype" w:hAnsi="Palatino Linotype"/>
            <w:b/>
            <w:bCs/>
            <w:i/>
            <w:color w:val="auto"/>
          </w:rPr>
          <w:t>20230418194102708.pdf</w:t>
        </w:r>
      </w:hyperlink>
      <w:r w:rsidRPr="00735F59">
        <w:rPr>
          <w:rFonts w:ascii="Palatino Linotype" w:eastAsia="Palatino Linotype" w:hAnsi="Palatino Linotype" w:cs="Palatino Linotype"/>
          <w:b/>
          <w:i/>
          <w:sz w:val="22"/>
          <w:szCs w:val="22"/>
        </w:rPr>
        <w:t xml:space="preserve">”: </w:t>
      </w:r>
      <w:r w:rsidRPr="00735F59">
        <w:rPr>
          <w:rFonts w:ascii="Palatino Linotype" w:eastAsia="Palatino Linotype" w:hAnsi="Palatino Linotype" w:cs="Palatino Linotype"/>
        </w:rPr>
        <w:t xml:space="preserve">Documento de dos fojas, suscrito por el Titular de la Unidad de Transparencia, mediante el cual refiere que </w:t>
      </w:r>
      <w:r w:rsidR="001F284B" w:rsidRPr="00735F59">
        <w:rPr>
          <w:rFonts w:ascii="Palatino Linotype" w:eastAsia="Palatino Linotype" w:hAnsi="Palatino Linotype" w:cs="Palatino Linotype"/>
        </w:rPr>
        <w:t xml:space="preserve">con el objetivo de dar respuesta a lo solicitado referente a los costos y el proceso llevado para la compra de las lonas y mamparas que fueron utilizadas para la conferencia de la 5ta Feria del Taco realizada en Zinacantepec, se informa que al tratarse de información pública que posee y administra este Sujeto Obligado, misma que se debe de transparentar de conformidad con el artículo 92 de la Ley de Transparencia y Acceso a la Información Pública del estado de México y Municipios, dentro del portal </w:t>
      </w:r>
      <w:r w:rsidRPr="00735F59">
        <w:rPr>
          <w:rFonts w:ascii="Palatino Linotype" w:eastAsia="Palatino Linotype" w:hAnsi="Palatino Linotype" w:cs="Palatino Linotype"/>
        </w:rPr>
        <w:t>de Informació</w:t>
      </w:r>
      <w:r w:rsidR="001F284B" w:rsidRPr="00735F59">
        <w:rPr>
          <w:rFonts w:ascii="Palatino Linotype" w:eastAsia="Palatino Linotype" w:hAnsi="Palatino Linotype" w:cs="Palatino Linotype"/>
        </w:rPr>
        <w:t>n Pública de Oficio Mexiquense (</w:t>
      </w:r>
      <w:r w:rsidRPr="00735F59">
        <w:rPr>
          <w:rFonts w:ascii="Palatino Linotype" w:eastAsia="Palatino Linotype" w:hAnsi="Palatino Linotype" w:cs="Palatino Linotype"/>
        </w:rPr>
        <w:t xml:space="preserve">IPOMEX), </w:t>
      </w:r>
      <w:r w:rsidR="001F284B" w:rsidRPr="00735F59">
        <w:rPr>
          <w:rFonts w:ascii="Palatino Linotype" w:eastAsia="Palatino Linotype" w:hAnsi="Palatino Linotype" w:cs="Palatino Linotype"/>
        </w:rPr>
        <w:t>dentro de los siguientes enlaces</w:t>
      </w:r>
      <w:r w:rsidRPr="00735F59">
        <w:rPr>
          <w:rFonts w:ascii="Palatino Linotype" w:eastAsia="Palatino Linotype" w:hAnsi="Palatino Linotype" w:cs="Palatino Linotype"/>
        </w:rPr>
        <w:t>:</w:t>
      </w:r>
      <w:r w:rsidR="00FA33D4" w:rsidRPr="00735F59">
        <w:rPr>
          <w:rFonts w:ascii="Palatino Linotype" w:eastAsia="Palatino Linotype" w:hAnsi="Palatino Linotype" w:cs="Palatino Linotype"/>
        </w:rPr>
        <w:t xml:space="preserve"> </w:t>
      </w:r>
    </w:p>
    <w:p w14:paraId="0B51DADF" w14:textId="2F05A99F" w:rsidR="00EA5444" w:rsidRPr="00735F59" w:rsidRDefault="00122C67" w:rsidP="002026AF">
      <w:pPr>
        <w:pStyle w:val="Prrafodelista"/>
        <w:numPr>
          <w:ilvl w:val="0"/>
          <w:numId w:val="9"/>
        </w:numPr>
        <w:spacing w:before="240" w:after="240" w:line="360" w:lineRule="auto"/>
        <w:ind w:right="902"/>
        <w:jc w:val="both"/>
        <w:rPr>
          <w:rFonts w:ascii="Palatino Linotype" w:eastAsia="Palatino Linotype" w:hAnsi="Palatino Linotype" w:cs="Palatino Linotype"/>
        </w:rPr>
      </w:pPr>
      <w:r w:rsidRPr="00735F59">
        <w:rPr>
          <w:rFonts w:ascii="Palatino Linotype" w:eastAsia="Palatino Linotype" w:hAnsi="Palatino Linotype" w:cs="Palatino Linotype"/>
        </w:rPr>
        <w:t>Costo:</w:t>
      </w:r>
      <w:r w:rsidRPr="00735F59">
        <w:rPr>
          <w:rFonts w:ascii="Palatino Linotype" w:eastAsia="Palatino Linotype" w:hAnsi="Palatino Linotype" w:cs="Palatino Linotype"/>
        </w:rPr>
        <w:br/>
      </w:r>
      <w:hyperlink r:id="rId10" w:history="1">
        <w:r w:rsidR="0028107D" w:rsidRPr="00735F59">
          <w:rPr>
            <w:rStyle w:val="Hipervnculo"/>
            <w:rFonts w:ascii="Palatino Linotype" w:eastAsia="Palatino Linotype" w:hAnsi="Palatino Linotype" w:cs="Palatino Linotype"/>
            <w:color w:val="auto"/>
          </w:rPr>
          <w:t>https://www.ipomex.org.mx/ipo3/lgt/indice/ZINACANTEPEC/art_92_xxxv_a.web</w:t>
        </w:r>
      </w:hyperlink>
      <w:r w:rsidR="00FD5040" w:rsidRPr="00735F59">
        <w:rPr>
          <w:rFonts w:ascii="Palatino Linotype" w:eastAsia="Palatino Linotype" w:hAnsi="Palatino Linotype" w:cs="Palatino Linotype"/>
        </w:rPr>
        <w:t xml:space="preserve"> </w:t>
      </w:r>
    </w:p>
    <w:p w14:paraId="305FE755" w14:textId="7060594F" w:rsidR="00C60FB4" w:rsidRPr="00735F59" w:rsidRDefault="00122C67" w:rsidP="002026AF">
      <w:pPr>
        <w:pStyle w:val="Prrafodelista"/>
        <w:numPr>
          <w:ilvl w:val="0"/>
          <w:numId w:val="9"/>
        </w:numPr>
        <w:spacing w:before="240" w:after="240" w:line="360" w:lineRule="auto"/>
        <w:ind w:right="902"/>
        <w:rPr>
          <w:rFonts w:ascii="Palatino Linotype" w:eastAsia="Palatino Linotype" w:hAnsi="Palatino Linotype" w:cs="Palatino Linotype"/>
        </w:rPr>
      </w:pPr>
      <w:r w:rsidRPr="00735F59">
        <w:rPr>
          <w:rFonts w:ascii="Palatino Linotype" w:eastAsia="Palatino Linotype" w:hAnsi="Palatino Linotype" w:cs="Palatino Linotype"/>
        </w:rPr>
        <w:lastRenderedPageBreak/>
        <w:t xml:space="preserve">Proceso adquisitivo: </w:t>
      </w:r>
      <w:r w:rsidR="00C60FB4" w:rsidRPr="00735F59">
        <w:rPr>
          <w:rFonts w:ascii="Palatino Linotype" w:eastAsia="Palatino Linotype" w:hAnsi="Palatino Linotype" w:cs="Palatino Linotype"/>
        </w:rPr>
        <w:br/>
      </w:r>
      <w:hyperlink r:id="rId11" w:history="1">
        <w:r w:rsidR="0028107D" w:rsidRPr="00735F59">
          <w:rPr>
            <w:rStyle w:val="Hipervnculo"/>
            <w:rFonts w:ascii="Palatino Linotype" w:eastAsia="Palatino Linotype" w:hAnsi="Palatino Linotype" w:cs="Palatino Linotype"/>
            <w:color w:val="auto"/>
          </w:rPr>
          <w:t>https://www.ipomex.org.mx/ipo3/lgt/indice/ZINACANTEPEC/art_92_xxix_b.web</w:t>
        </w:r>
      </w:hyperlink>
      <w:r w:rsidR="00CA6ACA" w:rsidRPr="00735F59">
        <w:rPr>
          <w:rStyle w:val="Hipervnculo"/>
          <w:rFonts w:ascii="Palatino Linotype" w:eastAsia="Palatino Linotype" w:hAnsi="Palatino Linotype" w:cs="Palatino Linotype"/>
          <w:color w:val="auto"/>
        </w:rPr>
        <w:t xml:space="preserve">  </w:t>
      </w:r>
      <w:r w:rsidR="00DC1D54" w:rsidRPr="00735F59">
        <w:rPr>
          <w:rFonts w:ascii="Palatino Linotype" w:eastAsia="Palatino Linotype" w:hAnsi="Palatino Linotype" w:cs="Palatino Linotype"/>
        </w:rPr>
        <w:br/>
      </w:r>
    </w:p>
    <w:p w14:paraId="4517AD1D" w14:textId="2A1BE205" w:rsidR="00C02FCD" w:rsidRPr="00735F59" w:rsidRDefault="00C02FCD" w:rsidP="00CA6ACA">
      <w:pPr>
        <w:spacing w:before="240" w:after="240" w:line="360" w:lineRule="auto"/>
        <w:ind w:left="567" w:right="902"/>
        <w:rPr>
          <w:rFonts w:ascii="Palatino Linotype" w:eastAsia="Palatino Linotype" w:hAnsi="Palatino Linotype" w:cs="Palatino Linotype"/>
          <w:b/>
          <w:sz w:val="22"/>
          <w:szCs w:val="22"/>
        </w:rPr>
      </w:pPr>
      <w:r w:rsidRPr="00735F59">
        <w:rPr>
          <w:rFonts w:ascii="Palatino Linotype" w:eastAsia="Palatino Linotype" w:hAnsi="Palatino Linotype" w:cs="Palatino Linotype"/>
          <w:b/>
          <w:sz w:val="22"/>
          <w:szCs w:val="22"/>
        </w:rPr>
        <w:t xml:space="preserve">Archivo adjunto: </w:t>
      </w:r>
    </w:p>
    <w:p w14:paraId="0422548B" w14:textId="77777777" w:rsidR="001A4808" w:rsidRPr="00735F59" w:rsidRDefault="00C02FCD" w:rsidP="000C0B6D">
      <w:pPr>
        <w:spacing w:before="240" w:after="240" w:line="360" w:lineRule="auto"/>
        <w:ind w:left="567" w:right="902"/>
        <w:jc w:val="both"/>
        <w:rPr>
          <w:rFonts w:ascii="Palatino Linotype" w:eastAsia="Palatino Linotype" w:hAnsi="Palatino Linotype" w:cs="Palatino Linotype"/>
          <w:b/>
          <w:i/>
          <w:sz w:val="22"/>
          <w:szCs w:val="22"/>
        </w:rPr>
      </w:pPr>
      <w:r w:rsidRPr="00735F59">
        <w:rPr>
          <w:rFonts w:ascii="Palatino Linotype" w:eastAsia="Palatino Linotype" w:hAnsi="Palatino Linotype" w:cs="Palatino Linotype"/>
          <w:b/>
          <w:i/>
          <w:sz w:val="22"/>
          <w:szCs w:val="22"/>
        </w:rPr>
        <w:t>“</w:t>
      </w:r>
      <w:hyperlink r:id="rId12" w:tgtFrame="_blank" w:history="1">
        <w:r w:rsidR="005D1EF2" w:rsidRPr="00735F59">
          <w:rPr>
            <w:rStyle w:val="Hipervnculo"/>
            <w:rFonts w:ascii="Palatino Linotype" w:hAnsi="Palatino Linotype"/>
            <w:b/>
            <w:bCs/>
            <w:i/>
            <w:color w:val="auto"/>
          </w:rPr>
          <w:t>20230418194114761</w:t>
        </w:r>
        <w:r w:rsidRPr="00735F59">
          <w:rPr>
            <w:rStyle w:val="Hipervnculo"/>
            <w:rFonts w:ascii="Palatino Linotype" w:hAnsi="Palatino Linotype"/>
            <w:b/>
            <w:bCs/>
            <w:i/>
            <w:color w:val="auto"/>
          </w:rPr>
          <w:t>.pdf</w:t>
        </w:r>
      </w:hyperlink>
      <w:r w:rsidRPr="00735F59">
        <w:rPr>
          <w:rFonts w:ascii="Palatino Linotype" w:eastAsia="Palatino Linotype" w:hAnsi="Palatino Linotype" w:cs="Palatino Linotype"/>
          <w:b/>
          <w:i/>
          <w:sz w:val="22"/>
          <w:szCs w:val="22"/>
        </w:rPr>
        <w:t xml:space="preserve">”: </w:t>
      </w:r>
    </w:p>
    <w:p w14:paraId="3858F845" w14:textId="1C7D8EE1" w:rsidR="00C02FCD" w:rsidRPr="00735F59" w:rsidRDefault="000C0B6D" w:rsidP="001A4808">
      <w:pPr>
        <w:pStyle w:val="Prrafodelista"/>
        <w:numPr>
          <w:ilvl w:val="0"/>
          <w:numId w:val="11"/>
        </w:numPr>
        <w:spacing w:before="240" w:after="240" w:line="360" w:lineRule="auto"/>
        <w:ind w:right="902"/>
        <w:jc w:val="both"/>
        <w:rPr>
          <w:rFonts w:ascii="Palatino Linotype" w:eastAsia="Palatino Linotype" w:hAnsi="Palatino Linotype" w:cs="Palatino Linotype"/>
        </w:rPr>
      </w:pPr>
      <w:r w:rsidRPr="00735F59">
        <w:rPr>
          <w:rFonts w:ascii="Palatino Linotype" w:eastAsia="Palatino Linotype" w:hAnsi="Palatino Linotype" w:cs="Palatino Linotype"/>
        </w:rPr>
        <w:t>Oficio:</w:t>
      </w:r>
      <w:r w:rsidR="001A4808" w:rsidRPr="00735F59">
        <w:rPr>
          <w:rFonts w:ascii="Palatino Linotype" w:eastAsia="Palatino Linotype" w:hAnsi="Palatino Linotype" w:cs="Palatino Linotype"/>
        </w:rPr>
        <w:t xml:space="preserve"> </w:t>
      </w:r>
      <w:r w:rsidRPr="00735F59">
        <w:rPr>
          <w:rFonts w:ascii="Palatino Linotype" w:eastAsia="Palatino Linotype" w:hAnsi="Palatino Linotype" w:cs="Palatino Linotype"/>
        </w:rPr>
        <w:t>ZIN/DA/00506/2023”</w:t>
      </w:r>
      <w:r w:rsidR="00C02FCD" w:rsidRPr="00735F59">
        <w:rPr>
          <w:rFonts w:ascii="Palatino Linotype" w:eastAsia="Palatino Linotype" w:hAnsi="Palatino Linotype" w:cs="Palatino Linotype"/>
        </w:rPr>
        <w:t xml:space="preserve">, </w:t>
      </w:r>
      <w:r w:rsidR="001A4808" w:rsidRPr="00735F59">
        <w:rPr>
          <w:rFonts w:ascii="Palatino Linotype" w:eastAsia="Palatino Linotype" w:hAnsi="Palatino Linotype" w:cs="Palatino Linotype"/>
        </w:rPr>
        <w:t xml:space="preserve">suscrito </w:t>
      </w:r>
      <w:proofErr w:type="gramStart"/>
      <w:r w:rsidR="001A4808" w:rsidRPr="00735F59">
        <w:rPr>
          <w:rFonts w:ascii="Palatino Linotype" w:eastAsia="Palatino Linotype" w:hAnsi="Palatino Linotype" w:cs="Palatino Linotype"/>
        </w:rPr>
        <w:t>por  la</w:t>
      </w:r>
      <w:proofErr w:type="gramEnd"/>
      <w:r w:rsidR="001A4808" w:rsidRPr="00735F59">
        <w:rPr>
          <w:rFonts w:ascii="Palatino Linotype" w:eastAsia="Palatino Linotype" w:hAnsi="Palatino Linotype" w:cs="Palatino Linotype"/>
        </w:rPr>
        <w:t xml:space="preserve"> Directora de Administración </w:t>
      </w:r>
      <w:r w:rsidR="00C02FCD" w:rsidRPr="00735F59">
        <w:rPr>
          <w:rFonts w:ascii="Palatino Linotype" w:eastAsia="Palatino Linotype" w:hAnsi="Palatino Linotype" w:cs="Palatino Linotype"/>
        </w:rPr>
        <w:t xml:space="preserve">mediante el cual refiere </w:t>
      </w:r>
      <w:r w:rsidR="001D5084" w:rsidRPr="00735F59">
        <w:rPr>
          <w:rFonts w:ascii="Palatino Linotype" w:eastAsia="Palatino Linotype" w:hAnsi="Palatino Linotype" w:cs="Palatino Linotype"/>
        </w:rPr>
        <w:t xml:space="preserve">que </w:t>
      </w:r>
      <w:r w:rsidR="0028107D" w:rsidRPr="00735F59">
        <w:rPr>
          <w:rFonts w:ascii="Palatino Linotype" w:eastAsia="Palatino Linotype" w:hAnsi="Palatino Linotype" w:cs="Palatino Linotype"/>
        </w:rPr>
        <w:t xml:space="preserve">se podrá consultar el portal del IPOMEX (Información Pública de Oficio Mexiquense), en la fracción XXIX B resultados de Procedimientos de Adjudicación Directa Realizadas, mismo que se </w:t>
      </w:r>
      <w:r w:rsidR="00024F70" w:rsidRPr="00735F59">
        <w:rPr>
          <w:rFonts w:ascii="Palatino Linotype" w:eastAsia="Palatino Linotype" w:hAnsi="Palatino Linotype" w:cs="Palatino Linotype"/>
        </w:rPr>
        <w:t>está</w:t>
      </w:r>
      <w:r w:rsidR="0028107D" w:rsidRPr="00735F59">
        <w:rPr>
          <w:rFonts w:ascii="Palatino Linotype" w:eastAsia="Palatino Linotype" w:hAnsi="Palatino Linotype" w:cs="Palatino Linotype"/>
        </w:rPr>
        <w:t xml:space="preserve"> actualizando a fines del primer trimestre del presente ejercicio, al que podrá acceder con el siguiente link. </w:t>
      </w:r>
    </w:p>
    <w:p w14:paraId="5E4645D9" w14:textId="1759F2E6" w:rsidR="00EA5444" w:rsidRPr="00735F59" w:rsidRDefault="005044CB" w:rsidP="00D87B4A">
      <w:pPr>
        <w:pStyle w:val="Prrafodelista"/>
        <w:numPr>
          <w:ilvl w:val="0"/>
          <w:numId w:val="8"/>
        </w:numPr>
        <w:spacing w:before="240" w:after="240" w:line="360" w:lineRule="auto"/>
        <w:ind w:right="902"/>
        <w:jc w:val="both"/>
        <w:rPr>
          <w:rFonts w:ascii="Palatino Linotype" w:eastAsia="Palatino Linotype" w:hAnsi="Palatino Linotype" w:cs="Palatino Linotype"/>
          <w:u w:val="single"/>
        </w:rPr>
      </w:pPr>
      <w:hyperlink r:id="rId13" w:history="1">
        <w:r w:rsidR="000C0B6D" w:rsidRPr="00735F59">
          <w:rPr>
            <w:rStyle w:val="Hipervnculo"/>
            <w:rFonts w:ascii="Palatino Linotype" w:eastAsia="Palatino Linotype" w:hAnsi="Palatino Linotype" w:cs="Palatino Linotype"/>
            <w:i/>
            <w:color w:val="auto"/>
          </w:rPr>
          <w:t>https:</w:t>
        </w:r>
        <w:r w:rsidR="000C0B6D" w:rsidRPr="00735F59">
          <w:rPr>
            <w:rStyle w:val="Hipervnculo"/>
            <w:rFonts w:ascii="Palatino Linotype" w:eastAsia="Palatino Linotype" w:hAnsi="Palatino Linotype" w:cs="Palatino Linotype"/>
            <w:color w:val="auto"/>
          </w:rPr>
          <w:t>//www.ipomex.org.mx/ipo3/lgt/indice/zinacantepec/art_92_xxix_b.web</w:t>
        </w:r>
      </w:hyperlink>
    </w:p>
    <w:p w14:paraId="3D7A6F0F" w14:textId="672BD079" w:rsidR="000C0B6D" w:rsidRPr="00735F59" w:rsidRDefault="00D739CB" w:rsidP="001D5084">
      <w:pPr>
        <w:pStyle w:val="Prrafodelista"/>
        <w:numPr>
          <w:ilvl w:val="0"/>
          <w:numId w:val="11"/>
        </w:numPr>
        <w:spacing w:before="240" w:after="240" w:line="360" w:lineRule="auto"/>
        <w:ind w:right="902"/>
        <w:jc w:val="both"/>
        <w:rPr>
          <w:rStyle w:val="Hipervnculo"/>
          <w:rFonts w:ascii="Palatino Linotype" w:eastAsia="Palatino Linotype" w:hAnsi="Palatino Linotype" w:cs="Palatino Linotype"/>
          <w:bCs/>
          <w:iCs/>
          <w:color w:val="auto"/>
          <w:u w:val="none"/>
        </w:rPr>
      </w:pPr>
      <w:r w:rsidRPr="00735F59">
        <w:rPr>
          <w:rStyle w:val="Hipervnculo"/>
          <w:rFonts w:ascii="Palatino Linotype" w:eastAsia="Palatino Linotype" w:hAnsi="Palatino Linotype" w:cs="Palatino Linotype"/>
          <w:bCs/>
          <w:i/>
          <w:color w:val="auto"/>
          <w:u w:val="none"/>
        </w:rPr>
        <w:t xml:space="preserve">Oficio No. ZIN/TM/0422/2023”, </w:t>
      </w:r>
      <w:r w:rsidRPr="00735F59">
        <w:rPr>
          <w:rStyle w:val="Hipervnculo"/>
          <w:rFonts w:ascii="Palatino Linotype" w:eastAsia="Palatino Linotype" w:hAnsi="Palatino Linotype" w:cs="Palatino Linotype"/>
          <w:bCs/>
          <w:iCs/>
          <w:color w:val="auto"/>
          <w:u w:val="none"/>
        </w:rPr>
        <w:t xml:space="preserve">suscrito por la Tesorera Municipal, donde hace mención que la información requerida </w:t>
      </w:r>
      <w:r w:rsidR="0028107D" w:rsidRPr="00735F59">
        <w:rPr>
          <w:rStyle w:val="Hipervnculo"/>
          <w:rFonts w:ascii="Palatino Linotype" w:eastAsia="Palatino Linotype" w:hAnsi="Palatino Linotype" w:cs="Palatino Linotype"/>
          <w:bCs/>
          <w:iCs/>
          <w:color w:val="auto"/>
          <w:u w:val="none"/>
        </w:rPr>
        <w:t>está</w:t>
      </w:r>
      <w:r w:rsidRPr="00735F59">
        <w:rPr>
          <w:rStyle w:val="Hipervnculo"/>
          <w:rFonts w:ascii="Palatino Linotype" w:eastAsia="Palatino Linotype" w:hAnsi="Palatino Linotype" w:cs="Palatino Linotype"/>
          <w:bCs/>
          <w:iCs/>
          <w:color w:val="auto"/>
          <w:u w:val="none"/>
        </w:rPr>
        <w:t xml:space="preserve"> en proceso y en cuanto culmine, será entregada para su debida publicación y consulta en el siguiente link: </w:t>
      </w:r>
    </w:p>
    <w:p w14:paraId="77A7568B" w14:textId="348C4B11" w:rsidR="00D87B4A" w:rsidRPr="00735F59" w:rsidRDefault="005044CB" w:rsidP="00D87B4A">
      <w:pPr>
        <w:pStyle w:val="Prrafodelista"/>
        <w:numPr>
          <w:ilvl w:val="0"/>
          <w:numId w:val="7"/>
        </w:numPr>
        <w:spacing w:before="240" w:after="240" w:line="360" w:lineRule="auto"/>
        <w:ind w:right="902"/>
        <w:jc w:val="both"/>
        <w:rPr>
          <w:rFonts w:ascii="Palatino Linotype" w:eastAsia="Palatino Linotype" w:hAnsi="Palatino Linotype" w:cs="Palatino Linotype"/>
          <w:bCs/>
          <w:iCs/>
        </w:rPr>
      </w:pPr>
      <w:hyperlink r:id="rId14" w:history="1">
        <w:r w:rsidR="00D87B4A" w:rsidRPr="00735F59">
          <w:rPr>
            <w:rStyle w:val="Hipervnculo"/>
            <w:rFonts w:ascii="Palatino Linotype" w:eastAsia="Palatino Linotype" w:hAnsi="Palatino Linotype" w:cs="Palatino Linotype"/>
            <w:bCs/>
            <w:iCs/>
            <w:color w:val="auto"/>
          </w:rPr>
          <w:t>https://ipomex.org.mx/ipo3/lgt/indice/ZINACANTEPEC/art_94_ii_b2.web</w:t>
        </w:r>
      </w:hyperlink>
      <w:r w:rsidR="00D87B4A" w:rsidRPr="00735F59">
        <w:rPr>
          <w:rFonts w:ascii="Palatino Linotype" w:eastAsia="Palatino Linotype" w:hAnsi="Palatino Linotype" w:cs="Palatino Linotype"/>
          <w:bCs/>
          <w:iCs/>
        </w:rPr>
        <w:t xml:space="preserve"> </w:t>
      </w:r>
    </w:p>
    <w:p w14:paraId="48F26F72" w14:textId="57143042" w:rsidR="00EA5444" w:rsidRPr="00735F59" w:rsidRDefault="00D54CA8">
      <w:pPr>
        <w:spacing w:before="240" w:after="240" w:line="360" w:lineRule="auto"/>
        <w:ind w:right="49"/>
        <w:jc w:val="both"/>
        <w:rPr>
          <w:rFonts w:ascii="Palatino Linotype" w:eastAsia="Palatino Linotype" w:hAnsi="Palatino Linotype" w:cs="Palatino Linotype"/>
        </w:rPr>
      </w:pPr>
      <w:r w:rsidRPr="00735F59">
        <w:rPr>
          <w:rFonts w:ascii="Palatino Linotype" w:eastAsia="Palatino Linotype" w:hAnsi="Palatino Linotype" w:cs="Palatino Linotype"/>
          <w:b/>
        </w:rPr>
        <w:t>5</w:t>
      </w:r>
      <w:r w:rsidR="00FD5040" w:rsidRPr="00735F59">
        <w:rPr>
          <w:rFonts w:ascii="Palatino Linotype" w:eastAsia="Palatino Linotype" w:hAnsi="Palatino Linotype" w:cs="Palatino Linotype"/>
          <w:b/>
        </w:rPr>
        <w:t xml:space="preserve">. Interposición del recurso de revisión. </w:t>
      </w:r>
      <w:r w:rsidR="00FD5040" w:rsidRPr="00735F59">
        <w:rPr>
          <w:rFonts w:ascii="Palatino Linotype" w:eastAsia="Palatino Linotype" w:hAnsi="Palatino Linotype" w:cs="Palatino Linotype"/>
        </w:rPr>
        <w:t xml:space="preserve">Inconforme con los términos de la respuesta emitida por parte del </w:t>
      </w:r>
      <w:r w:rsidR="00FD5040" w:rsidRPr="00735F59">
        <w:rPr>
          <w:rFonts w:ascii="Palatino Linotype" w:eastAsia="Palatino Linotype" w:hAnsi="Palatino Linotype" w:cs="Palatino Linotype"/>
          <w:b/>
        </w:rPr>
        <w:t>Sujeto Obligado</w:t>
      </w:r>
      <w:r w:rsidR="00FD5040" w:rsidRPr="00735F59">
        <w:rPr>
          <w:rFonts w:ascii="Palatino Linotype" w:eastAsia="Palatino Linotype" w:hAnsi="Palatino Linotype" w:cs="Palatino Linotype"/>
        </w:rPr>
        <w:t xml:space="preserve">, el </w:t>
      </w:r>
      <w:r w:rsidR="005802A2" w:rsidRPr="00735F59">
        <w:rPr>
          <w:rFonts w:ascii="Palatino Linotype" w:eastAsia="Palatino Linotype" w:hAnsi="Palatino Linotype" w:cs="Palatino Linotype"/>
          <w:b/>
        </w:rPr>
        <w:t>diecinueve</w:t>
      </w:r>
      <w:r w:rsidR="00FD5040" w:rsidRPr="00735F59">
        <w:rPr>
          <w:rFonts w:ascii="Palatino Linotype" w:eastAsia="Palatino Linotype" w:hAnsi="Palatino Linotype" w:cs="Palatino Linotype"/>
          <w:b/>
        </w:rPr>
        <w:t xml:space="preserve"> </w:t>
      </w:r>
      <w:r w:rsidR="0028107D" w:rsidRPr="00735F59">
        <w:rPr>
          <w:rFonts w:ascii="Palatino Linotype" w:eastAsia="Palatino Linotype" w:hAnsi="Palatino Linotype" w:cs="Palatino Linotype"/>
          <w:b/>
        </w:rPr>
        <w:t>de abril</w:t>
      </w:r>
      <w:r w:rsidR="00FD5040" w:rsidRPr="00735F59">
        <w:rPr>
          <w:rFonts w:ascii="Palatino Linotype" w:eastAsia="Palatino Linotype" w:hAnsi="Palatino Linotype" w:cs="Palatino Linotype"/>
          <w:b/>
        </w:rPr>
        <w:t xml:space="preserve"> de dos mil </w:t>
      </w:r>
      <w:r w:rsidR="008C183F" w:rsidRPr="00735F59">
        <w:rPr>
          <w:rFonts w:ascii="Palatino Linotype" w:eastAsia="Palatino Linotype" w:hAnsi="Palatino Linotype" w:cs="Palatino Linotype"/>
          <w:b/>
        </w:rPr>
        <w:t>veintitrés</w:t>
      </w:r>
      <w:r w:rsidR="00FD5040" w:rsidRPr="00735F59">
        <w:rPr>
          <w:rFonts w:ascii="Palatino Linotype" w:eastAsia="Palatino Linotype" w:hAnsi="Palatino Linotype" w:cs="Palatino Linotype"/>
          <w:b/>
        </w:rPr>
        <w:t>,</w:t>
      </w:r>
      <w:r w:rsidR="00FD5040" w:rsidRPr="00735F59">
        <w:rPr>
          <w:rFonts w:ascii="Palatino Linotype" w:eastAsia="Palatino Linotype" w:hAnsi="Palatino Linotype" w:cs="Palatino Linotype"/>
        </w:rPr>
        <w:t xml:space="preserve"> </w:t>
      </w:r>
      <w:r w:rsidR="00FD5040" w:rsidRPr="00735F59">
        <w:rPr>
          <w:rFonts w:ascii="Palatino Linotype" w:eastAsia="Palatino Linotype" w:hAnsi="Palatino Linotype" w:cs="Palatino Linotype"/>
          <w:b/>
        </w:rPr>
        <w:t xml:space="preserve">la </w:t>
      </w:r>
      <w:r w:rsidR="00FD5040" w:rsidRPr="00735F59">
        <w:rPr>
          <w:rFonts w:ascii="Palatino Linotype" w:eastAsia="Palatino Linotype" w:hAnsi="Palatino Linotype" w:cs="Palatino Linotype"/>
          <w:b/>
        </w:rPr>
        <w:lastRenderedPageBreak/>
        <w:t>parte Recurrente</w:t>
      </w:r>
      <w:r w:rsidR="00FD5040" w:rsidRPr="00735F59">
        <w:rPr>
          <w:rFonts w:ascii="Palatino Linotype" w:eastAsia="Palatino Linotype" w:hAnsi="Palatino Linotype" w:cs="Palatino Linotype"/>
        </w:rPr>
        <w:t xml:space="preserve"> interpuso el recurso de revisión a través de </w:t>
      </w:r>
      <w:r w:rsidR="00FD5040" w:rsidRPr="00735F59">
        <w:rPr>
          <w:rFonts w:ascii="Palatino Linotype" w:eastAsia="Palatino Linotype" w:hAnsi="Palatino Linotype" w:cs="Palatino Linotype"/>
          <w:b/>
        </w:rPr>
        <w:t xml:space="preserve">SAIMEX, </w:t>
      </w:r>
      <w:r w:rsidR="00FD5040" w:rsidRPr="00735F59">
        <w:rPr>
          <w:rFonts w:ascii="Palatino Linotype" w:eastAsia="Palatino Linotype" w:hAnsi="Palatino Linotype" w:cs="Palatino Linotype"/>
        </w:rPr>
        <w:t>en donde se manifestó de la siguiente manera:</w:t>
      </w:r>
    </w:p>
    <w:p w14:paraId="17AA4B8C" w14:textId="77777777" w:rsidR="00EA5444" w:rsidRPr="00735F59" w:rsidRDefault="00FD5040">
      <w:pPr>
        <w:tabs>
          <w:tab w:val="left" w:pos="2745"/>
        </w:tabs>
        <w:spacing w:before="240" w:after="240" w:line="360" w:lineRule="auto"/>
        <w:jc w:val="both"/>
        <w:rPr>
          <w:rFonts w:ascii="Palatino Linotype" w:eastAsia="Palatino Linotype" w:hAnsi="Palatino Linotype" w:cs="Palatino Linotype"/>
          <w:b/>
        </w:rPr>
      </w:pPr>
      <w:r w:rsidRPr="00735F59">
        <w:rPr>
          <w:rFonts w:ascii="Palatino Linotype" w:eastAsia="Palatino Linotype" w:hAnsi="Palatino Linotype" w:cs="Palatino Linotype"/>
          <w:b/>
        </w:rPr>
        <w:t xml:space="preserve">a) Acto impugnado: </w:t>
      </w:r>
      <w:r w:rsidRPr="00735F59">
        <w:rPr>
          <w:rFonts w:ascii="Palatino Linotype" w:eastAsia="Palatino Linotype" w:hAnsi="Palatino Linotype" w:cs="Palatino Linotype"/>
          <w:b/>
        </w:rPr>
        <w:tab/>
      </w:r>
    </w:p>
    <w:p w14:paraId="7B20F93F" w14:textId="46BBB2E3" w:rsidR="00EA5444" w:rsidRPr="00735F59" w:rsidRDefault="00FD5040">
      <w:pPr>
        <w:ind w:left="567" w:right="902"/>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t>“</w:t>
      </w:r>
      <w:r w:rsidR="002026AF" w:rsidRPr="00735F59">
        <w:rPr>
          <w:rFonts w:ascii="Palatino Linotype" w:eastAsia="Palatino Linotype" w:hAnsi="Palatino Linotype" w:cs="Palatino Linotype"/>
          <w:i/>
          <w:sz w:val="22"/>
          <w:szCs w:val="22"/>
        </w:rPr>
        <w:t>NO ENTREGA LA INFORMACIÓN, LA INFORMACIÓN NO SE ENCUENTRA PUBLICADA EN IPOMEX</w:t>
      </w:r>
      <w:r w:rsidRPr="00735F59">
        <w:rPr>
          <w:rFonts w:ascii="Palatino Linotype" w:eastAsia="Palatino Linotype" w:hAnsi="Palatino Linotype" w:cs="Palatino Linotype"/>
          <w:i/>
          <w:sz w:val="22"/>
          <w:szCs w:val="22"/>
        </w:rPr>
        <w:t>” (Sic)</w:t>
      </w:r>
    </w:p>
    <w:p w14:paraId="473D74D4" w14:textId="77777777" w:rsidR="002026AF" w:rsidRPr="00735F59" w:rsidRDefault="002026AF">
      <w:pPr>
        <w:ind w:left="851" w:right="902"/>
        <w:jc w:val="both"/>
        <w:rPr>
          <w:rFonts w:ascii="Palatino Linotype" w:eastAsia="Palatino Linotype" w:hAnsi="Palatino Linotype" w:cs="Palatino Linotype"/>
          <w:i/>
          <w:sz w:val="22"/>
          <w:szCs w:val="22"/>
        </w:rPr>
      </w:pPr>
    </w:p>
    <w:p w14:paraId="10CD2817" w14:textId="77777777" w:rsidR="00EA5444" w:rsidRPr="00735F59" w:rsidRDefault="00FD5040">
      <w:pPr>
        <w:spacing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b/>
        </w:rPr>
        <w:t>b) Razones o motivos de inconformidad</w:t>
      </w:r>
      <w:r w:rsidRPr="00735F59">
        <w:rPr>
          <w:rFonts w:ascii="Palatino Linotype" w:eastAsia="Palatino Linotype" w:hAnsi="Palatino Linotype" w:cs="Palatino Linotype"/>
        </w:rPr>
        <w:t>:</w:t>
      </w:r>
    </w:p>
    <w:p w14:paraId="2987BE64" w14:textId="1BB7B6F2" w:rsidR="00EA5444" w:rsidRPr="00735F59" w:rsidRDefault="00FD5040">
      <w:pPr>
        <w:ind w:left="567" w:right="902"/>
        <w:jc w:val="both"/>
        <w:rPr>
          <w:rFonts w:ascii="Palatino Linotype" w:eastAsia="Palatino Linotype" w:hAnsi="Palatino Linotype" w:cs="Palatino Linotype"/>
          <w:i/>
          <w:sz w:val="22"/>
          <w:szCs w:val="22"/>
        </w:rPr>
      </w:pPr>
      <w:bookmarkStart w:id="2" w:name="_heading=h.30j0zll" w:colFirst="0" w:colLast="0"/>
      <w:bookmarkEnd w:id="2"/>
      <w:r w:rsidRPr="00735F59">
        <w:rPr>
          <w:rFonts w:ascii="Palatino Linotype" w:eastAsia="Palatino Linotype" w:hAnsi="Palatino Linotype" w:cs="Palatino Linotype"/>
          <w:i/>
          <w:sz w:val="22"/>
          <w:szCs w:val="22"/>
        </w:rPr>
        <w:t>“</w:t>
      </w:r>
      <w:r w:rsidR="002026AF" w:rsidRPr="00735F59">
        <w:rPr>
          <w:rFonts w:ascii="Palatino Linotype" w:eastAsia="Palatino Linotype" w:hAnsi="Palatino Linotype" w:cs="Palatino Linotype"/>
          <w:i/>
          <w:sz w:val="22"/>
          <w:szCs w:val="22"/>
        </w:rPr>
        <w:t>NO ENTREGA LA INFORMACIÓN, LA INFORMACIÓN NO SE ENCUENTRA PUBLICADA EN IPOMEX</w:t>
      </w:r>
      <w:r w:rsidRPr="00735F59">
        <w:rPr>
          <w:rFonts w:ascii="Palatino Linotype" w:eastAsia="Palatino Linotype" w:hAnsi="Palatino Linotype" w:cs="Palatino Linotype"/>
          <w:i/>
          <w:sz w:val="22"/>
          <w:szCs w:val="22"/>
        </w:rPr>
        <w:t xml:space="preserve">” (Sic) </w:t>
      </w:r>
    </w:p>
    <w:p w14:paraId="579FD978" w14:textId="77777777" w:rsidR="00EA5444" w:rsidRPr="00735F59" w:rsidRDefault="00EA5444">
      <w:pPr>
        <w:ind w:left="851" w:right="902"/>
        <w:jc w:val="both"/>
        <w:rPr>
          <w:rFonts w:ascii="Palatino Linotype" w:eastAsia="Palatino Linotype" w:hAnsi="Palatino Linotype" w:cs="Palatino Linotype"/>
          <w:i/>
          <w:sz w:val="22"/>
          <w:szCs w:val="22"/>
        </w:rPr>
      </w:pPr>
    </w:p>
    <w:p w14:paraId="2A66B3F3" w14:textId="77777777" w:rsidR="00EA5444" w:rsidRPr="00735F59" w:rsidRDefault="00EA5444">
      <w:pPr>
        <w:ind w:right="902"/>
        <w:jc w:val="both"/>
        <w:rPr>
          <w:rFonts w:ascii="Palatino Linotype" w:eastAsia="Palatino Linotype" w:hAnsi="Palatino Linotype" w:cs="Palatino Linotype"/>
          <w:sz w:val="22"/>
          <w:szCs w:val="22"/>
        </w:rPr>
      </w:pPr>
    </w:p>
    <w:p w14:paraId="41124592" w14:textId="78F313F4" w:rsidR="00EA5444" w:rsidRPr="00735F59" w:rsidRDefault="00D54CA8">
      <w:pPr>
        <w:spacing w:line="360" w:lineRule="auto"/>
        <w:ind w:right="51"/>
        <w:jc w:val="both"/>
        <w:rPr>
          <w:rFonts w:ascii="Palatino Linotype" w:eastAsia="Palatino Linotype" w:hAnsi="Palatino Linotype" w:cs="Palatino Linotype"/>
        </w:rPr>
      </w:pPr>
      <w:r w:rsidRPr="00735F59">
        <w:rPr>
          <w:rFonts w:ascii="Palatino Linotype" w:eastAsia="Palatino Linotype" w:hAnsi="Palatino Linotype" w:cs="Palatino Linotype"/>
          <w:b/>
        </w:rPr>
        <w:t>6</w:t>
      </w:r>
      <w:r w:rsidR="00FD5040" w:rsidRPr="00735F59">
        <w:rPr>
          <w:rFonts w:ascii="Palatino Linotype" w:eastAsia="Palatino Linotype" w:hAnsi="Palatino Linotype" w:cs="Palatino Linotype"/>
          <w:b/>
        </w:rPr>
        <w:t xml:space="preserve">. Turno. </w:t>
      </w:r>
      <w:r w:rsidR="00FD5040" w:rsidRPr="00735F59">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00FD5040" w:rsidRPr="00735F59">
        <w:rPr>
          <w:rFonts w:ascii="Palatino Linotype" w:eastAsia="Palatino Linotype" w:hAnsi="Palatino Linotype" w:cs="Palatino Linotype"/>
          <w:b/>
        </w:rPr>
        <w:t>Comisionada</w:t>
      </w:r>
      <w:r w:rsidR="00FD5040" w:rsidRPr="00735F59">
        <w:rPr>
          <w:rFonts w:ascii="Palatino Linotype" w:eastAsia="Palatino Linotype" w:hAnsi="Palatino Linotype" w:cs="Palatino Linotype"/>
        </w:rPr>
        <w:t xml:space="preserve"> </w:t>
      </w:r>
      <w:r w:rsidR="00FD5040" w:rsidRPr="00735F59">
        <w:rPr>
          <w:rFonts w:ascii="Palatino Linotype" w:eastAsia="Palatino Linotype" w:hAnsi="Palatino Linotype" w:cs="Palatino Linotype"/>
          <w:b/>
        </w:rPr>
        <w:t xml:space="preserve">Guadalupe Ramírez Peña, </w:t>
      </w:r>
      <w:r w:rsidR="00FD5040" w:rsidRPr="00735F59">
        <w:rPr>
          <w:rFonts w:ascii="Palatino Linotype" w:eastAsia="Palatino Linotype" w:hAnsi="Palatino Linotype" w:cs="Palatino Linotype"/>
        </w:rPr>
        <w:t xml:space="preserve">a efecto de que analizara sobre su admisión o su </w:t>
      </w:r>
      <w:proofErr w:type="spellStart"/>
      <w:r w:rsidR="00FD5040" w:rsidRPr="00735F59">
        <w:rPr>
          <w:rFonts w:ascii="Palatino Linotype" w:eastAsia="Palatino Linotype" w:hAnsi="Palatino Linotype" w:cs="Palatino Linotype"/>
        </w:rPr>
        <w:t>desechamiento</w:t>
      </w:r>
      <w:proofErr w:type="spellEnd"/>
      <w:r w:rsidR="00FD5040" w:rsidRPr="00735F59">
        <w:rPr>
          <w:rFonts w:ascii="Palatino Linotype" w:eastAsia="Palatino Linotype" w:hAnsi="Palatino Linotype" w:cs="Palatino Linotype"/>
        </w:rPr>
        <w:t>.</w:t>
      </w:r>
    </w:p>
    <w:p w14:paraId="7503D923" w14:textId="77777777" w:rsidR="00EA5444" w:rsidRPr="00735F59" w:rsidRDefault="00EA5444">
      <w:pPr>
        <w:spacing w:line="360" w:lineRule="auto"/>
        <w:ind w:right="51"/>
        <w:jc w:val="both"/>
        <w:rPr>
          <w:rFonts w:ascii="Palatino Linotype" w:eastAsia="Palatino Linotype" w:hAnsi="Palatino Linotype" w:cs="Palatino Linotype"/>
        </w:rPr>
      </w:pPr>
    </w:p>
    <w:p w14:paraId="2FAE1185" w14:textId="6ABAA618" w:rsidR="00EA5444" w:rsidRPr="00735F59" w:rsidRDefault="00D54CA8">
      <w:pPr>
        <w:spacing w:after="240"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b/>
        </w:rPr>
        <w:t>7</w:t>
      </w:r>
      <w:r w:rsidR="00FD5040" w:rsidRPr="00735F59">
        <w:rPr>
          <w:rFonts w:ascii="Palatino Linotype" w:eastAsia="Palatino Linotype" w:hAnsi="Palatino Linotype" w:cs="Palatino Linotype"/>
          <w:b/>
        </w:rPr>
        <w:t>. Admisión del Recurso de Revisión.</w:t>
      </w:r>
      <w:r w:rsidR="00FD5040" w:rsidRPr="00735F59">
        <w:rPr>
          <w:rFonts w:ascii="Palatino Linotype" w:eastAsia="Palatino Linotype" w:hAnsi="Palatino Linotype" w:cs="Palatino Linotype"/>
        </w:rPr>
        <w:t xml:space="preserve"> El</w:t>
      </w:r>
      <w:r w:rsidR="00FD5040" w:rsidRPr="00735F59">
        <w:rPr>
          <w:rFonts w:ascii="Palatino Linotype" w:eastAsia="Palatino Linotype" w:hAnsi="Palatino Linotype" w:cs="Palatino Linotype"/>
          <w:b/>
        </w:rPr>
        <w:t xml:space="preserve"> veinti</w:t>
      </w:r>
      <w:r w:rsidR="001D39D7" w:rsidRPr="00735F59">
        <w:rPr>
          <w:rFonts w:ascii="Palatino Linotype" w:eastAsia="Palatino Linotype" w:hAnsi="Palatino Linotype" w:cs="Palatino Linotype"/>
          <w:b/>
        </w:rPr>
        <w:t xml:space="preserve">cuatro </w:t>
      </w:r>
      <w:r w:rsidR="0028107D" w:rsidRPr="00735F59">
        <w:rPr>
          <w:rFonts w:ascii="Palatino Linotype" w:eastAsia="Palatino Linotype" w:hAnsi="Palatino Linotype" w:cs="Palatino Linotype"/>
          <w:b/>
        </w:rPr>
        <w:t>abril</w:t>
      </w:r>
      <w:r w:rsidR="00FD5040" w:rsidRPr="00735F59">
        <w:rPr>
          <w:rFonts w:ascii="Palatino Linotype" w:eastAsia="Palatino Linotype" w:hAnsi="Palatino Linotype" w:cs="Palatino Linotype"/>
          <w:b/>
        </w:rPr>
        <w:t xml:space="preserve"> de dos mil veintitrés, </w:t>
      </w:r>
      <w:r w:rsidR="00FD5040" w:rsidRPr="00735F59">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FD5040" w:rsidRPr="00735F59">
        <w:rPr>
          <w:rFonts w:ascii="Palatino Linotype" w:eastAsia="Palatino Linotype" w:hAnsi="Palatino Linotype" w:cs="Palatino Linotype"/>
          <w:b/>
        </w:rPr>
        <w:t xml:space="preserve">Sujeto Obligado </w:t>
      </w:r>
      <w:r w:rsidR="00FD5040" w:rsidRPr="00735F59">
        <w:rPr>
          <w:rFonts w:ascii="Palatino Linotype" w:eastAsia="Palatino Linotype" w:hAnsi="Palatino Linotype" w:cs="Palatino Linotype"/>
        </w:rPr>
        <w:t>presentara su informe justificado.</w:t>
      </w:r>
    </w:p>
    <w:p w14:paraId="4AFF1671" w14:textId="55D6EBF6" w:rsidR="00C6556C" w:rsidRPr="00735F59" w:rsidRDefault="00D54CA8" w:rsidP="00F73AD1">
      <w:pPr>
        <w:spacing w:line="360" w:lineRule="auto"/>
        <w:jc w:val="both"/>
        <w:rPr>
          <w:rFonts w:ascii="Palatino Linotype" w:eastAsia="Palatino Linotype" w:hAnsi="Palatino Linotype" w:cs="Palatino Linotype"/>
        </w:rPr>
      </w:pPr>
      <w:bookmarkStart w:id="3" w:name="_heading=h.2s8eyo1" w:colFirst="0" w:colLast="0"/>
      <w:bookmarkEnd w:id="3"/>
      <w:r w:rsidRPr="00735F59">
        <w:rPr>
          <w:rFonts w:ascii="Palatino Linotype" w:eastAsia="Palatino Linotype" w:hAnsi="Palatino Linotype" w:cs="Palatino Linotype"/>
          <w:b/>
        </w:rPr>
        <w:t>8</w:t>
      </w:r>
      <w:r w:rsidR="00FD5040" w:rsidRPr="00735F59">
        <w:rPr>
          <w:rFonts w:ascii="Palatino Linotype" w:eastAsia="Palatino Linotype" w:hAnsi="Palatino Linotype" w:cs="Palatino Linotype"/>
          <w:b/>
        </w:rPr>
        <w:t>. Manifestaciones</w:t>
      </w:r>
      <w:r w:rsidR="00FD5040" w:rsidRPr="00735F59">
        <w:rPr>
          <w:rFonts w:ascii="Palatino Linotype" w:eastAsia="Palatino Linotype" w:hAnsi="Palatino Linotype" w:cs="Palatino Linotype"/>
        </w:rPr>
        <w:t xml:space="preserve">. De las constancias que obran en el expediente electrónico, se advierte que el </w:t>
      </w:r>
      <w:r w:rsidR="0028107D" w:rsidRPr="00735F59">
        <w:rPr>
          <w:rFonts w:ascii="Palatino Linotype" w:eastAsia="Palatino Linotype" w:hAnsi="Palatino Linotype" w:cs="Palatino Linotype"/>
          <w:b/>
        </w:rPr>
        <w:t>veinticuatro</w:t>
      </w:r>
      <w:r w:rsidR="00FD5040" w:rsidRPr="00735F59">
        <w:rPr>
          <w:rFonts w:ascii="Palatino Linotype" w:eastAsia="Palatino Linotype" w:hAnsi="Palatino Linotype" w:cs="Palatino Linotype"/>
          <w:b/>
        </w:rPr>
        <w:t xml:space="preserve"> de abril de dos mil veintitrés</w:t>
      </w:r>
      <w:r w:rsidR="00FD5040" w:rsidRPr="00735F59">
        <w:rPr>
          <w:rFonts w:ascii="Palatino Linotype" w:eastAsia="Palatino Linotype" w:hAnsi="Palatino Linotype" w:cs="Palatino Linotype"/>
        </w:rPr>
        <w:t xml:space="preserve">, el </w:t>
      </w:r>
      <w:r w:rsidR="00FD5040" w:rsidRPr="00735F59">
        <w:rPr>
          <w:rFonts w:ascii="Palatino Linotype" w:eastAsia="Palatino Linotype" w:hAnsi="Palatino Linotype" w:cs="Palatino Linotype"/>
          <w:b/>
        </w:rPr>
        <w:t>Sujeto Obligado</w:t>
      </w:r>
      <w:r w:rsidR="00FD5040" w:rsidRPr="00735F59">
        <w:rPr>
          <w:rFonts w:ascii="Palatino Linotype" w:eastAsia="Palatino Linotype" w:hAnsi="Palatino Linotype" w:cs="Palatino Linotype"/>
        </w:rPr>
        <w:t xml:space="preserve"> remitió </w:t>
      </w:r>
      <w:r w:rsidR="00FD5040" w:rsidRPr="00735F59">
        <w:rPr>
          <w:rFonts w:ascii="Palatino Linotype" w:eastAsia="Palatino Linotype" w:hAnsi="Palatino Linotype" w:cs="Palatino Linotype"/>
        </w:rPr>
        <w:lastRenderedPageBreak/>
        <w:t>l</w:t>
      </w:r>
      <w:r w:rsidR="006715EE" w:rsidRPr="00735F59">
        <w:rPr>
          <w:rFonts w:ascii="Palatino Linotype" w:eastAsia="Palatino Linotype" w:hAnsi="Palatino Linotype" w:cs="Palatino Linotype"/>
        </w:rPr>
        <w:t>os</w:t>
      </w:r>
      <w:r w:rsidR="00FD5040" w:rsidRPr="00735F59">
        <w:rPr>
          <w:rFonts w:ascii="Palatino Linotype" w:eastAsia="Palatino Linotype" w:hAnsi="Palatino Linotype" w:cs="Palatino Linotype"/>
        </w:rPr>
        <w:t xml:space="preserve"> archivo</w:t>
      </w:r>
      <w:r w:rsidR="006715EE" w:rsidRPr="00735F59">
        <w:rPr>
          <w:rFonts w:ascii="Palatino Linotype" w:eastAsia="Palatino Linotype" w:hAnsi="Palatino Linotype" w:cs="Palatino Linotype"/>
        </w:rPr>
        <w:t>s</w:t>
      </w:r>
      <w:r w:rsidR="00FD5040" w:rsidRPr="00735F59">
        <w:rPr>
          <w:rFonts w:ascii="Palatino Linotype" w:eastAsia="Palatino Linotype" w:hAnsi="Palatino Linotype" w:cs="Palatino Linotype"/>
        </w:rPr>
        <w:t xml:space="preserve"> electrónico</w:t>
      </w:r>
      <w:r w:rsidR="006715EE" w:rsidRPr="00735F59">
        <w:rPr>
          <w:rFonts w:ascii="Palatino Linotype" w:eastAsia="Palatino Linotype" w:hAnsi="Palatino Linotype" w:cs="Palatino Linotype"/>
        </w:rPr>
        <w:t>s</w:t>
      </w:r>
      <w:r w:rsidR="00FD5040" w:rsidRPr="00735F59">
        <w:rPr>
          <w:rFonts w:ascii="Palatino Linotype" w:eastAsia="Palatino Linotype" w:hAnsi="Palatino Linotype" w:cs="Palatino Linotype"/>
        </w:rPr>
        <w:t xml:space="preserve"> “</w:t>
      </w:r>
      <w:r w:rsidR="006715EE" w:rsidRPr="00735F59">
        <w:rPr>
          <w:rFonts w:ascii="Palatino Linotype" w:hAnsi="Palatino Linotype"/>
          <w:b/>
          <w:i/>
          <w:u w:val="single"/>
        </w:rPr>
        <w:t>20230508185854825.pdf y 20230508185843500.pdf</w:t>
      </w:r>
      <w:r w:rsidR="00FD5040" w:rsidRPr="00735F59">
        <w:rPr>
          <w:rFonts w:ascii="Palatino Linotype" w:eastAsia="Palatino Linotype" w:hAnsi="Palatino Linotype" w:cs="Palatino Linotype"/>
          <w:b/>
          <w:i/>
        </w:rPr>
        <w:t>”</w:t>
      </w:r>
      <w:r w:rsidR="00FD5040" w:rsidRPr="00735F59">
        <w:rPr>
          <w:rFonts w:ascii="Palatino Linotype" w:eastAsia="Palatino Linotype" w:hAnsi="Palatino Linotype" w:cs="Palatino Linotype"/>
        </w:rPr>
        <w:t xml:space="preserve">, </w:t>
      </w:r>
      <w:r w:rsidR="00C6556C" w:rsidRPr="00735F59">
        <w:rPr>
          <w:rFonts w:ascii="Palatino Linotype" w:eastAsia="Palatino Linotype" w:hAnsi="Palatino Linotype" w:cs="Palatino Linotype"/>
        </w:rPr>
        <w:t xml:space="preserve">cuyo contenido </w:t>
      </w:r>
      <w:r w:rsidR="00245566" w:rsidRPr="00735F59">
        <w:rPr>
          <w:rFonts w:ascii="Palatino Linotype" w:eastAsia="Palatino Linotype" w:hAnsi="Palatino Linotype" w:cs="Palatino Linotype"/>
        </w:rPr>
        <w:t xml:space="preserve">son los oficios remitidos en respuesta por ello se estima innecesaria su transcripción. </w:t>
      </w:r>
      <w:r w:rsidR="00C6556C" w:rsidRPr="00735F59">
        <w:rPr>
          <w:rFonts w:ascii="Palatino Linotype" w:eastAsia="Palatino Linotype" w:hAnsi="Palatino Linotype" w:cs="Palatino Linotype"/>
        </w:rPr>
        <w:t xml:space="preserve"> </w:t>
      </w:r>
    </w:p>
    <w:p w14:paraId="3440F513" w14:textId="389762C3" w:rsidR="00245566" w:rsidRPr="00735F59" w:rsidRDefault="00245566" w:rsidP="00245566">
      <w:pPr>
        <w:widowControl w:val="0"/>
        <w:spacing w:before="240" w:after="240"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rPr>
        <w:t xml:space="preserve">El </w:t>
      </w:r>
      <w:r w:rsidR="002C1910" w:rsidRPr="00735F59">
        <w:rPr>
          <w:rFonts w:ascii="Palatino Linotype" w:eastAsia="Palatino Linotype" w:hAnsi="Palatino Linotype" w:cs="Palatino Linotype"/>
          <w:b/>
        </w:rPr>
        <w:t xml:space="preserve">dieciséis de mayo del </w:t>
      </w:r>
      <w:proofErr w:type="gramStart"/>
      <w:r w:rsidR="002C1910" w:rsidRPr="00735F59">
        <w:rPr>
          <w:rFonts w:ascii="Palatino Linotype" w:eastAsia="Palatino Linotype" w:hAnsi="Palatino Linotype" w:cs="Palatino Linotype"/>
          <w:b/>
        </w:rPr>
        <w:t xml:space="preserve">dos </w:t>
      </w:r>
      <w:r w:rsidRPr="00735F59">
        <w:rPr>
          <w:rFonts w:ascii="Palatino Linotype" w:eastAsia="Palatino Linotype" w:hAnsi="Palatino Linotype" w:cs="Palatino Linotype"/>
          <w:b/>
        </w:rPr>
        <w:t xml:space="preserve"> mil</w:t>
      </w:r>
      <w:proofErr w:type="gramEnd"/>
      <w:r w:rsidRPr="00735F59">
        <w:rPr>
          <w:rFonts w:ascii="Palatino Linotype" w:eastAsia="Palatino Linotype" w:hAnsi="Palatino Linotype" w:cs="Palatino Linotype"/>
          <w:b/>
        </w:rPr>
        <w:t xml:space="preserve"> veintitrés</w:t>
      </w:r>
      <w:r w:rsidRPr="00735F59">
        <w:rPr>
          <w:rFonts w:ascii="Palatino Linotype" w:eastAsia="Palatino Linotype" w:hAnsi="Palatino Linotype" w:cs="Palatino Linotype"/>
        </w:rPr>
        <w:t xml:space="preserve"> </w:t>
      </w:r>
      <w:r w:rsidR="008A7E52" w:rsidRPr="00735F59">
        <w:rPr>
          <w:rFonts w:ascii="Palatino Linotype" w:eastAsia="Palatino Linotype" w:hAnsi="Palatino Linotype" w:cs="Palatino Linotype"/>
        </w:rPr>
        <w:t xml:space="preserve">dichos archivos </w:t>
      </w:r>
      <w:r w:rsidRPr="00735F59">
        <w:rPr>
          <w:rFonts w:ascii="Palatino Linotype" w:eastAsia="Palatino Linotype" w:hAnsi="Palatino Linotype" w:cs="Palatino Linotype"/>
        </w:rPr>
        <w:t xml:space="preserve">se pusieron a disposición del particular por parte de la Comisionada ponente a efectos de que tuviera conocimiento de los mismos. </w:t>
      </w:r>
    </w:p>
    <w:p w14:paraId="03D171DE" w14:textId="36EA8644" w:rsidR="000376EB" w:rsidRPr="00735F59" w:rsidRDefault="00245566" w:rsidP="0028107D">
      <w:pPr>
        <w:widowControl w:val="0"/>
        <w:spacing w:before="240" w:after="240"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rPr>
        <w:t xml:space="preserve">En lo tocante en esta etapa procesal se advierte que </w:t>
      </w:r>
      <w:r w:rsidR="008A7E52" w:rsidRPr="00735F59">
        <w:rPr>
          <w:rFonts w:ascii="Palatino Linotype" w:eastAsia="Palatino Linotype" w:hAnsi="Palatino Linotype" w:cs="Palatino Linotype"/>
        </w:rPr>
        <w:t xml:space="preserve">el particular no emitió pronunciamiento </w:t>
      </w:r>
      <w:r w:rsidRPr="00735F59">
        <w:rPr>
          <w:rFonts w:ascii="Palatino Linotype" w:eastAsia="Palatino Linotype" w:hAnsi="Palatino Linotype" w:cs="Palatino Linotype"/>
        </w:rPr>
        <w:t xml:space="preserve">alguno </w:t>
      </w:r>
      <w:r w:rsidR="008A7E52" w:rsidRPr="00735F59">
        <w:rPr>
          <w:rFonts w:ascii="Palatino Linotype" w:eastAsia="Palatino Linotype" w:hAnsi="Palatino Linotype" w:cs="Palatino Linotype"/>
        </w:rPr>
        <w:t xml:space="preserve">respecto </w:t>
      </w:r>
      <w:proofErr w:type="gramStart"/>
      <w:r w:rsidR="008A7E52" w:rsidRPr="00735F59">
        <w:rPr>
          <w:rFonts w:ascii="Palatino Linotype" w:eastAsia="Palatino Linotype" w:hAnsi="Palatino Linotype" w:cs="Palatino Linotype"/>
        </w:rPr>
        <w:t>a</w:t>
      </w:r>
      <w:r w:rsidRPr="00735F59">
        <w:rPr>
          <w:rFonts w:ascii="Palatino Linotype" w:eastAsia="Palatino Linotype" w:hAnsi="Palatino Linotype" w:cs="Palatino Linotype"/>
        </w:rPr>
        <w:t xml:space="preserve">  la</w:t>
      </w:r>
      <w:proofErr w:type="gramEnd"/>
      <w:r w:rsidRPr="00735F59">
        <w:rPr>
          <w:rFonts w:ascii="Palatino Linotype" w:eastAsia="Palatino Linotype" w:hAnsi="Palatino Linotype" w:cs="Palatino Linotype"/>
        </w:rPr>
        <w:t xml:space="preserve"> información que le fue puesta  la vista por parte de este Organismo Garante. </w:t>
      </w:r>
    </w:p>
    <w:p w14:paraId="43E2F442" w14:textId="0E18D1F6" w:rsidR="00EA5444" w:rsidRPr="00735F59" w:rsidRDefault="00EA5444" w:rsidP="006715EE">
      <w:pPr>
        <w:jc w:val="both"/>
        <w:rPr>
          <w:rFonts w:ascii="Palatino Linotype" w:eastAsia="Palatino Linotype" w:hAnsi="Palatino Linotype" w:cs="Palatino Linotype"/>
        </w:rPr>
      </w:pPr>
    </w:p>
    <w:p w14:paraId="74C152C1" w14:textId="4DBF9E7D" w:rsidR="00EA5444" w:rsidRPr="00735F59" w:rsidRDefault="006715EE">
      <w:pPr>
        <w:spacing w:after="240"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noProof/>
          <w:lang w:val="es-MX"/>
        </w:rPr>
        <w:drawing>
          <wp:inline distT="0" distB="0" distL="0" distR="0" wp14:anchorId="3FD951E5" wp14:editId="5F07EA97">
            <wp:extent cx="5797550" cy="21399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7550" cy="2139950"/>
                    </a:xfrm>
                    <a:prstGeom prst="rect">
                      <a:avLst/>
                    </a:prstGeom>
                    <a:noFill/>
                  </pic:spPr>
                </pic:pic>
              </a:graphicData>
            </a:graphic>
          </wp:inline>
        </w:drawing>
      </w:r>
    </w:p>
    <w:p w14:paraId="37909A98" w14:textId="26FC7A3D" w:rsidR="00EA5444" w:rsidRPr="00735F59" w:rsidRDefault="00D54CA8">
      <w:pPr>
        <w:widowControl w:val="0"/>
        <w:spacing w:after="240" w:line="360" w:lineRule="auto"/>
        <w:jc w:val="both"/>
        <w:rPr>
          <w:rFonts w:ascii="Palatino Linotype" w:eastAsia="Palatino Linotype" w:hAnsi="Palatino Linotype" w:cs="Palatino Linotype"/>
          <w:b/>
        </w:rPr>
      </w:pPr>
      <w:r w:rsidRPr="00735F59">
        <w:rPr>
          <w:rFonts w:ascii="Palatino Linotype" w:eastAsia="Palatino Linotype" w:hAnsi="Palatino Linotype" w:cs="Palatino Linotype"/>
          <w:b/>
        </w:rPr>
        <w:t>9</w:t>
      </w:r>
      <w:r w:rsidR="00FD5040" w:rsidRPr="00735F59">
        <w:rPr>
          <w:rFonts w:ascii="Palatino Linotype" w:eastAsia="Palatino Linotype" w:hAnsi="Palatino Linotype" w:cs="Palatino Linotype"/>
          <w:b/>
        </w:rPr>
        <w:t>.- Ampliación del plazo para emitir resolución.</w:t>
      </w:r>
      <w:r w:rsidR="00FD5040" w:rsidRPr="00735F59">
        <w:rPr>
          <w:rFonts w:ascii="Palatino Linotype" w:eastAsia="Palatino Linotype" w:hAnsi="Palatino Linotype" w:cs="Palatino Linotype"/>
        </w:rPr>
        <w:t xml:space="preserve"> El </w:t>
      </w:r>
      <w:r w:rsidR="00A43C85" w:rsidRPr="00735F59">
        <w:rPr>
          <w:rFonts w:ascii="Palatino Linotype" w:eastAsia="Palatino Linotype" w:hAnsi="Palatino Linotype" w:cs="Palatino Linotype"/>
          <w:b/>
        </w:rPr>
        <w:t xml:space="preserve">seis de septiembre </w:t>
      </w:r>
      <w:r w:rsidR="00FD5040" w:rsidRPr="00735F59">
        <w:rPr>
          <w:rFonts w:ascii="Palatino Linotype" w:eastAsia="Palatino Linotype" w:hAnsi="Palatino Linotype" w:cs="Palatino Linotype"/>
          <w:b/>
        </w:rPr>
        <w:t>año dos mil veintitrés</w:t>
      </w:r>
      <w:r w:rsidR="00FD5040" w:rsidRPr="00735F59">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41878306" w14:textId="07826A33" w:rsidR="00EA5444" w:rsidRPr="00735F59" w:rsidRDefault="00FD5040">
      <w:pPr>
        <w:spacing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rPr>
        <w:lastRenderedPageBreak/>
        <w:t xml:space="preserve">Este organismo garante no pasa por alto justificar, que el plazo para emitir la resolución en el presente asunto encuentra justificación en el alto número de recursos de revisión recibidos </w:t>
      </w:r>
      <w:r w:rsidR="002A5F1E" w:rsidRPr="00735F59">
        <w:rPr>
          <w:rFonts w:ascii="Palatino Linotype" w:eastAsia="Palatino Linotype" w:hAnsi="Palatino Linotype" w:cs="Palatino Linotype"/>
        </w:rPr>
        <w:t xml:space="preserve">dentro del año dos mil </w:t>
      </w:r>
      <w:r w:rsidR="002C1910" w:rsidRPr="00735F59">
        <w:rPr>
          <w:rFonts w:ascii="Palatino Linotype" w:eastAsia="Palatino Linotype" w:hAnsi="Palatino Linotype" w:cs="Palatino Linotype"/>
        </w:rPr>
        <w:t>veintidós</w:t>
      </w:r>
      <w:r w:rsidRPr="00735F59">
        <w:rPr>
          <w:rFonts w:ascii="Palatino Linotype" w:eastAsia="Palatino Linotype" w:hAnsi="Palatino Linotype" w:cs="Palatino Linotype"/>
        </w:rPr>
        <w:t>, que, en comparación con los recibidos el año dos mil veintiuno dentro del mismo periodo, se incrementó aproximadamente un 300%, circunstancia atípica que ha rebasado las capacidades técnicas y humanas del personal encargado de la proyección de las resoluciones a dichos medios de impugnación.</w:t>
      </w:r>
    </w:p>
    <w:p w14:paraId="06BA53CD" w14:textId="58E419B8" w:rsidR="00EA5444" w:rsidRPr="00735F59" w:rsidRDefault="00705093" w:rsidP="00705093">
      <w:pPr>
        <w:tabs>
          <w:tab w:val="left" w:pos="3202"/>
        </w:tabs>
        <w:spacing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rPr>
        <w:tab/>
      </w:r>
    </w:p>
    <w:p w14:paraId="352D920D" w14:textId="77777777" w:rsidR="00EA5444" w:rsidRPr="00735F59" w:rsidRDefault="00FD5040">
      <w:pPr>
        <w:spacing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048C781" w14:textId="77777777" w:rsidR="00EA5444" w:rsidRPr="00735F59" w:rsidRDefault="00EA5444">
      <w:pPr>
        <w:spacing w:line="360" w:lineRule="auto"/>
        <w:jc w:val="both"/>
        <w:rPr>
          <w:rFonts w:ascii="Palatino Linotype" w:eastAsia="Palatino Linotype" w:hAnsi="Palatino Linotype" w:cs="Palatino Linotype"/>
        </w:rPr>
      </w:pPr>
    </w:p>
    <w:p w14:paraId="731A5DFA" w14:textId="77777777" w:rsidR="00EA5444" w:rsidRPr="00735F59" w:rsidRDefault="00FD5040">
      <w:pPr>
        <w:spacing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5942FE9" w14:textId="77777777" w:rsidR="00EA5444" w:rsidRPr="00735F59" w:rsidRDefault="00EA5444">
      <w:pPr>
        <w:spacing w:line="360" w:lineRule="auto"/>
        <w:jc w:val="both"/>
        <w:rPr>
          <w:rFonts w:ascii="Palatino Linotype" w:eastAsia="Palatino Linotype" w:hAnsi="Palatino Linotype" w:cs="Palatino Linotype"/>
        </w:rPr>
      </w:pPr>
    </w:p>
    <w:p w14:paraId="30FEF3A8" w14:textId="77777777" w:rsidR="00EA5444" w:rsidRPr="00735F59" w:rsidRDefault="00FD5040">
      <w:pPr>
        <w:spacing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FD65118" w14:textId="77777777" w:rsidR="00EA5444" w:rsidRPr="00735F59" w:rsidRDefault="00EA5444">
      <w:pPr>
        <w:spacing w:line="360" w:lineRule="auto"/>
        <w:jc w:val="both"/>
        <w:rPr>
          <w:rFonts w:ascii="Palatino Linotype" w:eastAsia="Palatino Linotype" w:hAnsi="Palatino Linotype" w:cs="Palatino Linotype"/>
        </w:rPr>
      </w:pPr>
    </w:p>
    <w:p w14:paraId="1BF1D020" w14:textId="77777777" w:rsidR="00EA5444" w:rsidRPr="00735F59" w:rsidRDefault="00FD5040">
      <w:pPr>
        <w:spacing w:line="360" w:lineRule="auto"/>
        <w:jc w:val="both"/>
        <w:rPr>
          <w:rFonts w:ascii="Palatino Linotype" w:eastAsia="Palatino Linotype" w:hAnsi="Palatino Linotype" w:cs="Palatino Linotype"/>
          <w:strike/>
        </w:rPr>
      </w:pPr>
      <w:r w:rsidRPr="00735F59">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26CA1D44" w14:textId="77777777" w:rsidR="00EA5444" w:rsidRPr="00735F59" w:rsidRDefault="00EA5444">
      <w:pPr>
        <w:spacing w:line="360" w:lineRule="auto"/>
        <w:jc w:val="both"/>
        <w:rPr>
          <w:rFonts w:ascii="Palatino Linotype" w:eastAsia="Palatino Linotype" w:hAnsi="Palatino Linotype" w:cs="Palatino Linotype"/>
        </w:rPr>
      </w:pPr>
    </w:p>
    <w:p w14:paraId="32D171AD" w14:textId="77777777" w:rsidR="00EA5444" w:rsidRPr="00735F59" w:rsidRDefault="00FD5040">
      <w:pPr>
        <w:numPr>
          <w:ilvl w:val="0"/>
          <w:numId w:val="1"/>
        </w:numPr>
        <w:spacing w:line="360" w:lineRule="auto"/>
        <w:ind w:left="567" w:right="900" w:hanging="141"/>
        <w:jc w:val="both"/>
        <w:rPr>
          <w:rFonts w:ascii="Palatino Linotype" w:eastAsia="Palatino Linotype" w:hAnsi="Palatino Linotype" w:cs="Palatino Linotype"/>
        </w:rPr>
      </w:pPr>
      <w:r w:rsidRPr="00735F59">
        <w:rPr>
          <w:rFonts w:ascii="Palatino Linotype" w:eastAsia="Palatino Linotype" w:hAnsi="Palatino Linotype" w:cs="Palatino Linotype"/>
          <w:b/>
        </w:rPr>
        <w:t>Complejidad del Asunto:</w:t>
      </w:r>
      <w:r w:rsidRPr="00735F59">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2802C7A0" w14:textId="77777777" w:rsidR="00EA5444" w:rsidRPr="00735F59" w:rsidRDefault="00EA5444">
      <w:pPr>
        <w:spacing w:line="360" w:lineRule="auto"/>
        <w:ind w:left="567" w:right="900" w:hanging="141"/>
        <w:jc w:val="both"/>
        <w:rPr>
          <w:rFonts w:ascii="Palatino Linotype" w:eastAsia="Palatino Linotype" w:hAnsi="Palatino Linotype" w:cs="Palatino Linotype"/>
          <w:b/>
        </w:rPr>
      </w:pPr>
    </w:p>
    <w:p w14:paraId="0DB10D6F" w14:textId="77777777" w:rsidR="00EA5444" w:rsidRPr="00735F59" w:rsidRDefault="00FD5040">
      <w:pPr>
        <w:numPr>
          <w:ilvl w:val="0"/>
          <w:numId w:val="1"/>
        </w:numPr>
        <w:spacing w:line="360" w:lineRule="auto"/>
        <w:ind w:left="567" w:right="900" w:hanging="141"/>
        <w:jc w:val="both"/>
        <w:rPr>
          <w:rFonts w:ascii="Palatino Linotype" w:eastAsia="Palatino Linotype" w:hAnsi="Palatino Linotype" w:cs="Palatino Linotype"/>
        </w:rPr>
      </w:pPr>
      <w:r w:rsidRPr="00735F59">
        <w:rPr>
          <w:rFonts w:ascii="Palatino Linotype" w:eastAsia="Palatino Linotype" w:hAnsi="Palatino Linotype" w:cs="Palatino Linotype"/>
          <w:b/>
        </w:rPr>
        <w:t>Actividad Procesal del interesado.</w:t>
      </w:r>
      <w:r w:rsidRPr="00735F59">
        <w:rPr>
          <w:rFonts w:ascii="Palatino Linotype" w:eastAsia="Palatino Linotype" w:hAnsi="Palatino Linotype" w:cs="Palatino Linotype"/>
        </w:rPr>
        <w:t xml:space="preserve"> Acciones u omisiones del interesado.</w:t>
      </w:r>
    </w:p>
    <w:p w14:paraId="5C5D19AA" w14:textId="77777777" w:rsidR="00EA5444" w:rsidRPr="00735F59" w:rsidRDefault="00EA5444">
      <w:pPr>
        <w:spacing w:line="360" w:lineRule="auto"/>
        <w:ind w:left="567" w:right="900" w:hanging="141"/>
        <w:jc w:val="both"/>
        <w:rPr>
          <w:rFonts w:ascii="Palatino Linotype" w:eastAsia="Palatino Linotype" w:hAnsi="Palatino Linotype" w:cs="Palatino Linotype"/>
        </w:rPr>
      </w:pPr>
    </w:p>
    <w:p w14:paraId="7AAE6D64" w14:textId="77777777" w:rsidR="00EA5444" w:rsidRPr="00735F59" w:rsidRDefault="00FD5040">
      <w:pPr>
        <w:numPr>
          <w:ilvl w:val="0"/>
          <w:numId w:val="1"/>
        </w:numPr>
        <w:spacing w:line="360" w:lineRule="auto"/>
        <w:ind w:left="567" w:right="900" w:hanging="141"/>
        <w:jc w:val="both"/>
        <w:rPr>
          <w:rFonts w:ascii="Palatino Linotype" w:eastAsia="Palatino Linotype" w:hAnsi="Palatino Linotype" w:cs="Palatino Linotype"/>
        </w:rPr>
      </w:pPr>
      <w:r w:rsidRPr="00735F59">
        <w:rPr>
          <w:rFonts w:ascii="Palatino Linotype" w:eastAsia="Palatino Linotype" w:hAnsi="Palatino Linotype" w:cs="Palatino Linotype"/>
          <w:b/>
        </w:rPr>
        <w:t>Conducta de la Autoridad:</w:t>
      </w:r>
      <w:r w:rsidRPr="00735F59">
        <w:rPr>
          <w:rFonts w:ascii="Palatino Linotype" w:eastAsia="Palatino Linotype" w:hAnsi="Palatino Linotype" w:cs="Palatino Linotype"/>
        </w:rPr>
        <w:t xml:space="preserve"> Las Acciones u omisiones realizadas en el procedimiento. Así como si la autoridad actuó con la debida diligencia.</w:t>
      </w:r>
    </w:p>
    <w:p w14:paraId="10A77EFB" w14:textId="77777777" w:rsidR="00EA5444" w:rsidRPr="00735F59" w:rsidRDefault="00EA5444">
      <w:pPr>
        <w:spacing w:line="360" w:lineRule="auto"/>
        <w:ind w:left="567" w:right="900" w:hanging="141"/>
        <w:rPr>
          <w:rFonts w:ascii="Palatino Linotype" w:eastAsia="Palatino Linotype" w:hAnsi="Palatino Linotype" w:cs="Palatino Linotype"/>
        </w:rPr>
      </w:pPr>
    </w:p>
    <w:p w14:paraId="04BF1B29" w14:textId="77777777" w:rsidR="00EA5444" w:rsidRPr="00735F59" w:rsidRDefault="00FD5040">
      <w:pPr>
        <w:spacing w:line="360" w:lineRule="auto"/>
        <w:ind w:left="567" w:right="900" w:hanging="141"/>
        <w:jc w:val="both"/>
        <w:rPr>
          <w:rFonts w:ascii="Palatino Linotype" w:eastAsia="Palatino Linotype" w:hAnsi="Palatino Linotype" w:cs="Palatino Linotype"/>
        </w:rPr>
      </w:pPr>
      <w:r w:rsidRPr="00735F59">
        <w:rPr>
          <w:rFonts w:ascii="Palatino Linotype" w:eastAsia="Palatino Linotype" w:hAnsi="Palatino Linotype" w:cs="Palatino Linotype"/>
          <w:b/>
        </w:rPr>
        <w:t>d) La afectación generada en la situación jurídica de la persona involucrada en el proceso</w:t>
      </w:r>
      <w:r w:rsidRPr="00735F59">
        <w:rPr>
          <w:rFonts w:ascii="Palatino Linotype" w:eastAsia="Palatino Linotype" w:hAnsi="Palatino Linotype" w:cs="Palatino Linotype"/>
        </w:rPr>
        <w:t>: Violación a sus derechos humanos.</w:t>
      </w:r>
    </w:p>
    <w:p w14:paraId="32819B4F" w14:textId="77777777" w:rsidR="00EA5444" w:rsidRPr="00735F59" w:rsidRDefault="00EA5444">
      <w:pPr>
        <w:spacing w:line="360" w:lineRule="auto"/>
        <w:jc w:val="both"/>
        <w:rPr>
          <w:rFonts w:ascii="Palatino Linotype" w:eastAsia="Palatino Linotype" w:hAnsi="Palatino Linotype" w:cs="Palatino Linotype"/>
        </w:rPr>
      </w:pPr>
    </w:p>
    <w:p w14:paraId="312FEE02" w14:textId="77777777" w:rsidR="00EA5444" w:rsidRPr="00735F59" w:rsidRDefault="00FD5040">
      <w:pPr>
        <w:spacing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6CA8112" w14:textId="77777777" w:rsidR="00EA5444" w:rsidRPr="00735F59" w:rsidRDefault="00EA5444">
      <w:pPr>
        <w:spacing w:line="360" w:lineRule="auto"/>
        <w:jc w:val="both"/>
        <w:rPr>
          <w:rFonts w:ascii="Palatino Linotype" w:eastAsia="Palatino Linotype" w:hAnsi="Palatino Linotype" w:cs="Palatino Linotype"/>
        </w:rPr>
      </w:pPr>
    </w:p>
    <w:p w14:paraId="71C647CF" w14:textId="77777777" w:rsidR="00EA5444" w:rsidRPr="00735F59" w:rsidRDefault="00FD5040">
      <w:pPr>
        <w:spacing w:line="360" w:lineRule="auto"/>
        <w:jc w:val="both"/>
        <w:rPr>
          <w:rFonts w:ascii="Palatino Linotype" w:eastAsia="Palatino Linotype" w:hAnsi="Palatino Linotype" w:cs="Palatino Linotype"/>
          <w:b/>
        </w:rPr>
      </w:pPr>
      <w:r w:rsidRPr="00735F59">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735F59">
        <w:rPr>
          <w:rFonts w:ascii="Palatino Linotype" w:eastAsia="Palatino Linotype" w:hAnsi="Palatino Linotype" w:cs="Palatino Linotype"/>
          <w:i/>
        </w:rPr>
        <w:t xml:space="preserve">“TÉRMINOS PROCESALES. </w:t>
      </w:r>
      <w:r w:rsidRPr="00735F59">
        <w:rPr>
          <w:rFonts w:ascii="Palatino Linotype" w:eastAsia="Palatino Linotype" w:hAnsi="Palatino Linotype" w:cs="Palatino Linotype"/>
          <w:i/>
        </w:rPr>
        <w:lastRenderedPageBreak/>
        <w:t>PARA DETERMINAR SI UN FUNCIONARIO JUDICIAL ACTUÓ INDEBIDAMENTE POR NO RESPETARLOS SE DEBE ATENDER AL PRESUPUESTO QUE CONSIDERÓ EL LEGISLADOR AL FIJARLOS Y LAS CARACTERÍSTICAS DEL CASO.”</w:t>
      </w:r>
      <w:r w:rsidRPr="00735F59">
        <w:rPr>
          <w:rFonts w:ascii="Palatino Linotype" w:eastAsia="Palatino Linotype" w:hAnsi="Palatino Linotype" w:cs="Palatino Linotype"/>
        </w:rPr>
        <w:t>, visible en la Gaceta del Seminario Judicial de la Federación con el registro digital 205635.</w:t>
      </w:r>
    </w:p>
    <w:p w14:paraId="5EBDB9D9" w14:textId="77777777" w:rsidR="00EA5444" w:rsidRPr="00735F59" w:rsidRDefault="00EA5444">
      <w:pPr>
        <w:spacing w:line="360" w:lineRule="auto"/>
        <w:jc w:val="both"/>
        <w:rPr>
          <w:rFonts w:ascii="Palatino Linotype" w:eastAsia="Palatino Linotype" w:hAnsi="Palatino Linotype" w:cs="Palatino Linotype"/>
        </w:rPr>
      </w:pPr>
    </w:p>
    <w:p w14:paraId="2F8F982B" w14:textId="77777777" w:rsidR="00EA5444" w:rsidRPr="00735F59" w:rsidRDefault="00FD5040">
      <w:pPr>
        <w:spacing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2CD7766" w14:textId="77777777" w:rsidR="00EA5444" w:rsidRPr="00735F59" w:rsidRDefault="00EA5444">
      <w:pPr>
        <w:spacing w:line="360" w:lineRule="auto"/>
        <w:jc w:val="both"/>
        <w:rPr>
          <w:rFonts w:ascii="Palatino Linotype" w:eastAsia="Palatino Linotype" w:hAnsi="Palatino Linotype" w:cs="Palatino Linotype"/>
        </w:rPr>
      </w:pPr>
    </w:p>
    <w:p w14:paraId="0F6A4C5D" w14:textId="77777777" w:rsidR="00EA5444" w:rsidRPr="00735F59" w:rsidRDefault="00FD5040">
      <w:pPr>
        <w:spacing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C004A1F" w14:textId="77777777" w:rsidR="00EA5444" w:rsidRPr="00735F59" w:rsidRDefault="00EA5444">
      <w:pPr>
        <w:spacing w:line="360" w:lineRule="auto"/>
        <w:jc w:val="both"/>
        <w:rPr>
          <w:rFonts w:ascii="Palatino Linotype" w:eastAsia="Palatino Linotype" w:hAnsi="Palatino Linotype" w:cs="Palatino Linotype"/>
        </w:rPr>
      </w:pPr>
    </w:p>
    <w:p w14:paraId="32288C43" w14:textId="77777777" w:rsidR="00EA5444" w:rsidRPr="00735F59" w:rsidRDefault="00FD5040">
      <w:pPr>
        <w:spacing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rPr>
        <w:t xml:space="preserve"> </w:t>
      </w:r>
      <w:r w:rsidRPr="00735F59">
        <w:rPr>
          <w:rFonts w:ascii="Palatino Linotype" w:eastAsia="Palatino Linotype" w:hAnsi="Palatino Linotype" w:cs="Palatino Linotype"/>
          <w:i/>
        </w:rPr>
        <w:t>“PLAZO RAZONABLE PARA RESOLVER. DIMENSIÓN Y EFECTOS DE ESTE CONCEPTO CUANDO SE ADUCE EXCESIVA CARGA DE TRABAJO.”</w:t>
      </w:r>
      <w:r w:rsidRPr="00735F59">
        <w:rPr>
          <w:rFonts w:ascii="Palatino Linotype" w:eastAsia="Palatino Linotype" w:hAnsi="Palatino Linotype" w:cs="Palatino Linotype"/>
        </w:rPr>
        <w:t xml:space="preserve"> consultable en el Seminario Judicial de la Federación y su gaceta, con el registro digital 2002351.</w:t>
      </w:r>
    </w:p>
    <w:p w14:paraId="5899A9B3" w14:textId="77777777" w:rsidR="00EA5444" w:rsidRPr="00735F59" w:rsidRDefault="00EA5444">
      <w:pPr>
        <w:spacing w:line="360" w:lineRule="auto"/>
        <w:jc w:val="both"/>
        <w:rPr>
          <w:rFonts w:ascii="Palatino Linotype" w:eastAsia="Palatino Linotype" w:hAnsi="Palatino Linotype" w:cs="Palatino Linotype"/>
          <w:b/>
        </w:rPr>
      </w:pPr>
    </w:p>
    <w:p w14:paraId="1A101D2F" w14:textId="77777777" w:rsidR="00EA5444" w:rsidRPr="00735F59" w:rsidRDefault="00FD5040">
      <w:pPr>
        <w:spacing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i/>
        </w:rPr>
        <w:lastRenderedPageBreak/>
        <w:t>“PLAZO RAZONABLE PARA RESOLVER. CONCEPTO Y ELEMENTOS QUE LO INTEGRAN A LA LUZ DEL DERECHO INTERNACIONAL DE LOS DERECHOS HUMANOS.”</w:t>
      </w:r>
      <w:r w:rsidRPr="00735F59">
        <w:rPr>
          <w:rFonts w:ascii="Palatino Linotype" w:eastAsia="Palatino Linotype" w:hAnsi="Palatino Linotype" w:cs="Palatino Linotype"/>
        </w:rPr>
        <w:t>, visible en el Seminario Judicial de la Federación y su gaceta, con el registro digital 2002350.</w:t>
      </w:r>
    </w:p>
    <w:p w14:paraId="773C4FCA" w14:textId="77777777" w:rsidR="00EA5444" w:rsidRPr="00735F59" w:rsidRDefault="00EA5444">
      <w:pPr>
        <w:spacing w:line="360" w:lineRule="auto"/>
        <w:jc w:val="both"/>
        <w:rPr>
          <w:rFonts w:ascii="Palatino Linotype" w:eastAsia="Palatino Linotype" w:hAnsi="Palatino Linotype" w:cs="Palatino Linotype"/>
        </w:rPr>
      </w:pPr>
    </w:p>
    <w:p w14:paraId="5FCDEFAB" w14:textId="77777777" w:rsidR="00EA5444" w:rsidRPr="00735F59" w:rsidRDefault="00FD5040">
      <w:pPr>
        <w:spacing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7A70538D" w14:textId="77777777" w:rsidR="00EA5444" w:rsidRPr="00735F59" w:rsidRDefault="00EA5444">
      <w:pPr>
        <w:spacing w:line="360" w:lineRule="auto"/>
        <w:jc w:val="both"/>
        <w:rPr>
          <w:rFonts w:ascii="Palatino Linotype" w:eastAsia="Palatino Linotype" w:hAnsi="Palatino Linotype" w:cs="Palatino Linotype"/>
        </w:rPr>
      </w:pPr>
    </w:p>
    <w:p w14:paraId="42423FA9" w14:textId="037A1CB0" w:rsidR="00EA5444" w:rsidRPr="00735F59" w:rsidRDefault="00D54CA8">
      <w:pPr>
        <w:widowControl w:val="0"/>
        <w:spacing w:line="360" w:lineRule="auto"/>
        <w:ind w:right="49"/>
        <w:jc w:val="both"/>
        <w:rPr>
          <w:rFonts w:ascii="Palatino Linotype" w:eastAsia="Palatino Linotype" w:hAnsi="Palatino Linotype" w:cs="Palatino Linotype"/>
        </w:rPr>
      </w:pPr>
      <w:r w:rsidRPr="00735F59">
        <w:rPr>
          <w:rFonts w:ascii="Palatino Linotype" w:eastAsia="Palatino Linotype" w:hAnsi="Palatino Linotype" w:cs="Palatino Linotype"/>
          <w:b/>
        </w:rPr>
        <w:t>10</w:t>
      </w:r>
      <w:r w:rsidR="00FD5040" w:rsidRPr="00735F59">
        <w:rPr>
          <w:rFonts w:ascii="Palatino Linotype" w:eastAsia="Palatino Linotype" w:hAnsi="Palatino Linotype" w:cs="Palatino Linotype"/>
          <w:b/>
        </w:rPr>
        <w:t xml:space="preserve">. Cierre de instrucción. </w:t>
      </w:r>
      <w:r w:rsidR="00FD5040" w:rsidRPr="00735F59">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2F41F5" w:rsidRPr="00735F59">
        <w:rPr>
          <w:rFonts w:ascii="Palatino Linotype" w:eastAsia="Palatino Linotype" w:hAnsi="Palatino Linotype" w:cs="Palatino Linotype"/>
          <w:b/>
        </w:rPr>
        <w:t xml:space="preserve">seis de septiembre </w:t>
      </w:r>
      <w:r w:rsidR="00FD5040" w:rsidRPr="00735F59">
        <w:rPr>
          <w:rFonts w:ascii="Palatino Linotype" w:eastAsia="Palatino Linotype" w:hAnsi="Palatino Linotype" w:cs="Palatino Linotype"/>
          <w:b/>
        </w:rPr>
        <w:t>de dos mil veintitrés</w:t>
      </w:r>
      <w:r w:rsidR="00FD5040" w:rsidRPr="00735F59">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290FE8E" w14:textId="77777777" w:rsidR="00EA5444" w:rsidRPr="00735F59" w:rsidRDefault="00FD5040">
      <w:pPr>
        <w:spacing w:before="240" w:after="240"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F823DFE" w14:textId="77777777" w:rsidR="00EA5444" w:rsidRPr="00735F59" w:rsidRDefault="00FD5040">
      <w:pPr>
        <w:widowControl w:val="0"/>
        <w:spacing w:line="360" w:lineRule="auto"/>
        <w:jc w:val="center"/>
        <w:rPr>
          <w:rFonts w:ascii="Palatino Linotype" w:eastAsia="Palatino Linotype" w:hAnsi="Palatino Linotype" w:cs="Palatino Linotype"/>
          <w:b/>
        </w:rPr>
      </w:pPr>
      <w:r w:rsidRPr="00735F59">
        <w:rPr>
          <w:rFonts w:ascii="Palatino Linotype" w:eastAsia="Palatino Linotype" w:hAnsi="Palatino Linotype" w:cs="Palatino Linotype"/>
          <w:b/>
        </w:rPr>
        <w:t>II. C O N S I D E R A N D O S</w:t>
      </w:r>
    </w:p>
    <w:p w14:paraId="1290F9CB" w14:textId="6CBC1567" w:rsidR="00EA5444" w:rsidRPr="00735F59" w:rsidRDefault="00FD5040">
      <w:pPr>
        <w:spacing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b/>
        </w:rPr>
        <w:t>Primero. Competencia.</w:t>
      </w:r>
      <w:r w:rsidRPr="00735F59">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w:t>
      </w:r>
      <w:r w:rsidR="00FE4C5F" w:rsidRPr="00735F59">
        <w:rPr>
          <w:rFonts w:ascii="Palatino Linotype" w:eastAsia="Palatino Linotype" w:hAnsi="Palatino Linotype" w:cs="Palatino Linotype"/>
        </w:rPr>
        <w:t xml:space="preserve"> segundo</w:t>
      </w:r>
      <w:r w:rsidRPr="00735F59">
        <w:rPr>
          <w:rFonts w:ascii="Palatino Linotype" w:eastAsia="Palatino Linotype" w:hAnsi="Palatino Linotype" w:cs="Palatino Linotype"/>
        </w:rPr>
        <w:t xml:space="preserve">, trigésimo </w:t>
      </w:r>
      <w:r w:rsidR="00FE4C5F" w:rsidRPr="00735F59">
        <w:rPr>
          <w:rFonts w:ascii="Palatino Linotype" w:eastAsia="Palatino Linotype" w:hAnsi="Palatino Linotype" w:cs="Palatino Linotype"/>
        </w:rPr>
        <w:t>terce</w:t>
      </w:r>
      <w:r w:rsidRPr="00735F59">
        <w:rPr>
          <w:rFonts w:ascii="Palatino Linotype" w:eastAsia="Palatino Linotype" w:hAnsi="Palatino Linotype" w:cs="Palatino Linotype"/>
        </w:rPr>
        <w:t xml:space="preserve">ro y trigésimo </w:t>
      </w:r>
      <w:r w:rsidR="00FE4C5F" w:rsidRPr="00735F59">
        <w:rPr>
          <w:rFonts w:ascii="Palatino Linotype" w:eastAsia="Palatino Linotype" w:hAnsi="Palatino Linotype" w:cs="Palatino Linotype"/>
        </w:rPr>
        <w:t>cuarto</w:t>
      </w:r>
      <w:r w:rsidR="006D1631" w:rsidRPr="00735F59">
        <w:rPr>
          <w:rFonts w:ascii="Palatino Linotype" w:eastAsia="Palatino Linotype" w:hAnsi="Palatino Linotype" w:cs="Palatino Linotype"/>
        </w:rPr>
        <w:t>,</w:t>
      </w:r>
      <w:r w:rsidRPr="00735F59">
        <w:rPr>
          <w:rFonts w:ascii="Palatino Linotype" w:eastAsia="Palatino Linotype" w:hAnsi="Palatino Linotype" w:cs="Palatino Linotype"/>
        </w:rPr>
        <w:t xml:space="preserve"> fracciones IV y V de la Constitución Política del Estado Libre </w:t>
      </w:r>
      <w:r w:rsidRPr="00735F59">
        <w:rPr>
          <w:rFonts w:ascii="Palatino Linotype" w:eastAsia="Palatino Linotype" w:hAnsi="Palatino Linotype" w:cs="Palatino Linotype"/>
        </w:rPr>
        <w:lastRenderedPageBreak/>
        <w:t>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ECB93EC" w14:textId="77777777" w:rsidR="00EA5444" w:rsidRPr="00735F59" w:rsidRDefault="00FD5040">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735F59">
        <w:rPr>
          <w:rFonts w:ascii="Palatino Linotype" w:eastAsia="Palatino Linotype" w:hAnsi="Palatino Linotype" w:cs="Palatino Linotype"/>
          <w:b/>
        </w:rPr>
        <w:t xml:space="preserve">Segundo. Oportunidad y Procedibilidad del Recurso de Revisión. </w:t>
      </w:r>
      <w:r w:rsidRPr="00735F59">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2F6A0E5" w14:textId="77777777" w:rsidR="00EA5444" w:rsidRPr="00735F59" w:rsidRDefault="00FD5040">
      <w:pPr>
        <w:spacing w:before="240" w:after="240"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rPr>
        <w:t>Al respecto la Ley de Transparencia y Acceso a la Información Pública del Estado de México y Municipios, establece lo siguiente:</w:t>
      </w:r>
    </w:p>
    <w:p w14:paraId="0A875B12" w14:textId="77777777" w:rsidR="00EA5444" w:rsidRPr="00735F59" w:rsidRDefault="00FD5040">
      <w:pPr>
        <w:ind w:left="851" w:right="900"/>
        <w:jc w:val="both"/>
        <w:rPr>
          <w:rFonts w:ascii="Palatino Linotype" w:eastAsia="Palatino Linotype" w:hAnsi="Palatino Linotype" w:cs="Palatino Linotype"/>
          <w:i/>
          <w:sz w:val="28"/>
          <w:szCs w:val="28"/>
        </w:rPr>
      </w:pPr>
      <w:r w:rsidRPr="00735F59">
        <w:rPr>
          <w:rFonts w:ascii="Palatino Linotype" w:eastAsia="Palatino Linotype" w:hAnsi="Palatino Linotype" w:cs="Palatino Linotype"/>
          <w:b/>
          <w:i/>
          <w:sz w:val="22"/>
          <w:szCs w:val="22"/>
        </w:rPr>
        <w:t xml:space="preserve">“Artículo 178. </w:t>
      </w:r>
      <w:r w:rsidRPr="00735F59">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5BD67E8" w14:textId="7B09A3DA" w:rsidR="00EA5444" w:rsidRPr="00735F59" w:rsidRDefault="00FD5040">
      <w:pPr>
        <w:spacing w:before="240" w:after="240"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en este sentido se advierte que el </w:t>
      </w:r>
      <w:r w:rsidRPr="00735F59">
        <w:rPr>
          <w:rFonts w:ascii="Palatino Linotype" w:eastAsia="Palatino Linotype" w:hAnsi="Palatino Linotype" w:cs="Palatino Linotype"/>
          <w:b/>
        </w:rPr>
        <w:t xml:space="preserve">Sujeto Obligado </w:t>
      </w:r>
      <w:r w:rsidRPr="00735F59">
        <w:rPr>
          <w:rFonts w:ascii="Palatino Linotype" w:eastAsia="Palatino Linotype" w:hAnsi="Palatino Linotype" w:cs="Palatino Linotype"/>
        </w:rPr>
        <w:t xml:space="preserve">remitió la respuesta a la solicitud de información el día </w:t>
      </w:r>
      <w:r w:rsidR="00814117" w:rsidRPr="00735F59">
        <w:rPr>
          <w:rFonts w:ascii="Palatino Linotype" w:eastAsia="Palatino Linotype" w:hAnsi="Palatino Linotype" w:cs="Palatino Linotype"/>
          <w:b/>
        </w:rPr>
        <w:t>dieciocho</w:t>
      </w:r>
      <w:r w:rsidRPr="00735F59">
        <w:rPr>
          <w:rFonts w:ascii="Palatino Linotype" w:eastAsia="Palatino Linotype" w:hAnsi="Palatino Linotype" w:cs="Palatino Linotype"/>
          <w:b/>
        </w:rPr>
        <w:t xml:space="preserve"> de </w:t>
      </w:r>
      <w:r w:rsidR="00814117" w:rsidRPr="00735F59">
        <w:rPr>
          <w:rFonts w:ascii="Palatino Linotype" w:eastAsia="Palatino Linotype" w:hAnsi="Palatino Linotype" w:cs="Palatino Linotype"/>
          <w:b/>
        </w:rPr>
        <w:t>abril</w:t>
      </w:r>
      <w:r w:rsidRPr="00735F59">
        <w:rPr>
          <w:rFonts w:ascii="Palatino Linotype" w:eastAsia="Palatino Linotype" w:hAnsi="Palatino Linotype" w:cs="Palatino Linotype"/>
          <w:b/>
        </w:rPr>
        <w:t xml:space="preserve"> de dos mil veintitrés, </w:t>
      </w:r>
      <w:r w:rsidRPr="00735F59">
        <w:rPr>
          <w:rFonts w:ascii="Palatino Linotype" w:eastAsia="Palatino Linotype" w:hAnsi="Palatino Linotype" w:cs="Palatino Linotype"/>
        </w:rPr>
        <w:t xml:space="preserve">mientras que el recurso de revisión interpuesto por </w:t>
      </w:r>
      <w:r w:rsidRPr="00735F59">
        <w:rPr>
          <w:rFonts w:ascii="Palatino Linotype" w:eastAsia="Palatino Linotype" w:hAnsi="Palatino Linotype" w:cs="Palatino Linotype"/>
          <w:b/>
        </w:rPr>
        <w:t xml:space="preserve">la parte </w:t>
      </w:r>
      <w:r w:rsidRPr="00735F59">
        <w:rPr>
          <w:rFonts w:ascii="Palatino Linotype" w:eastAsia="Palatino Linotype" w:hAnsi="Palatino Linotype" w:cs="Palatino Linotype"/>
          <w:b/>
        </w:rPr>
        <w:lastRenderedPageBreak/>
        <w:t>Recurrente</w:t>
      </w:r>
      <w:r w:rsidRPr="00735F59">
        <w:rPr>
          <w:rFonts w:ascii="Palatino Linotype" w:eastAsia="Palatino Linotype" w:hAnsi="Palatino Linotype" w:cs="Palatino Linotype"/>
        </w:rPr>
        <w:t xml:space="preserve">, se tuvo por presentado el día </w:t>
      </w:r>
      <w:r w:rsidR="00FE4C5F" w:rsidRPr="00735F59">
        <w:rPr>
          <w:rFonts w:ascii="Palatino Linotype" w:eastAsia="Palatino Linotype" w:hAnsi="Palatino Linotype" w:cs="Palatino Linotype"/>
          <w:b/>
        </w:rPr>
        <w:t>diecinueve</w:t>
      </w:r>
      <w:r w:rsidRPr="00735F59">
        <w:rPr>
          <w:rFonts w:ascii="Palatino Linotype" w:eastAsia="Palatino Linotype" w:hAnsi="Palatino Linotype" w:cs="Palatino Linotype"/>
          <w:b/>
        </w:rPr>
        <w:t xml:space="preserve"> de </w:t>
      </w:r>
      <w:r w:rsidR="00814117" w:rsidRPr="00735F59">
        <w:rPr>
          <w:rFonts w:ascii="Palatino Linotype" w:eastAsia="Palatino Linotype" w:hAnsi="Palatino Linotype" w:cs="Palatino Linotype"/>
          <w:b/>
        </w:rPr>
        <w:t>abril</w:t>
      </w:r>
      <w:r w:rsidRPr="00735F59">
        <w:rPr>
          <w:rFonts w:ascii="Palatino Linotype" w:eastAsia="Palatino Linotype" w:hAnsi="Palatino Linotype" w:cs="Palatino Linotype"/>
          <w:b/>
        </w:rPr>
        <w:t xml:space="preserve"> de dos mil veintitrés</w:t>
      </w:r>
      <w:r w:rsidRPr="00735F59">
        <w:rPr>
          <w:rFonts w:ascii="Palatino Linotype" w:eastAsia="Palatino Linotype" w:hAnsi="Palatino Linotype" w:cs="Palatino Linotype"/>
        </w:rPr>
        <w:t xml:space="preserve">; </w:t>
      </w:r>
      <w:r w:rsidR="002C12B5" w:rsidRPr="00735F59">
        <w:rPr>
          <w:rFonts w:ascii="Palatino Linotype" w:eastAsia="Palatino Linotype" w:hAnsi="Palatino Linotype" w:cs="Palatino Linotype"/>
        </w:rPr>
        <w:t xml:space="preserve">esto es, al día siguiente hábil de haber recibido la respuesta. </w:t>
      </w:r>
    </w:p>
    <w:p w14:paraId="04A23965" w14:textId="77777777" w:rsidR="00EA5444" w:rsidRPr="00735F59" w:rsidRDefault="00FD5040">
      <w:pPr>
        <w:spacing w:before="240" w:after="240"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rPr>
        <w:t xml:space="preserve">En este sentido, al considerar la fecha en que se formuló la solicitud y la fecha en que respondió a esta el </w:t>
      </w:r>
      <w:r w:rsidRPr="00735F59">
        <w:rPr>
          <w:rFonts w:ascii="Palatino Linotype" w:eastAsia="Palatino Linotype" w:hAnsi="Palatino Linotype" w:cs="Palatino Linotype"/>
          <w:b/>
        </w:rPr>
        <w:t>Sujeto Obligado</w:t>
      </w:r>
      <w:r w:rsidRPr="00735F59">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5E807D14" w14:textId="77777777" w:rsidR="00EA5444" w:rsidRPr="00735F59" w:rsidRDefault="00FD504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rPr>
        <w:t xml:space="preserve">Asimismo, por cuanto hace a la procedibilidad del  recurso de revisión, es de suma importancia señalar que </w:t>
      </w:r>
      <w:r w:rsidRPr="00735F59">
        <w:rPr>
          <w:rFonts w:ascii="Palatino Linotype" w:eastAsia="Palatino Linotype" w:hAnsi="Palatino Linotype" w:cs="Palatino Linotype"/>
          <w:b/>
        </w:rPr>
        <w:t>la parte Recurrente</w:t>
      </w:r>
      <w:r w:rsidRPr="00735F59">
        <w:rPr>
          <w:rFonts w:ascii="Palatino Linotype" w:eastAsia="Palatino Linotype" w:hAnsi="Palatino Linotype" w:cs="Palatino Linotype"/>
        </w:rPr>
        <w:t xml:space="preserve"> omitió señalar nombre,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24B5A9C" w14:textId="77777777" w:rsidR="00EA5444" w:rsidRPr="00735F59" w:rsidRDefault="00FD5040">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1FDFCD31" w14:textId="77777777" w:rsidR="00EA5444" w:rsidRPr="00735F59" w:rsidRDefault="00FD5040">
      <w:pPr>
        <w:spacing w:before="240" w:after="240"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7CFA552" w14:textId="77777777" w:rsidR="00EA5444" w:rsidRPr="00735F59" w:rsidRDefault="00FD5040">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735F59">
        <w:rPr>
          <w:rFonts w:ascii="Palatino Linotype" w:eastAsia="Palatino Linotype" w:hAnsi="Palatino Linotype" w:cs="Palatino Linotype"/>
        </w:rPr>
        <w:t xml:space="preserve">Ahora bien, resulta procedente la interposición del recurso, según lo aducido por la parte recurrente en sus razones o motivos de inconformidad, de acuerdo al artículo 179, </w:t>
      </w:r>
      <w:r w:rsidRPr="00735F59">
        <w:rPr>
          <w:rFonts w:ascii="Palatino Linotype" w:eastAsia="Palatino Linotype" w:hAnsi="Palatino Linotype" w:cs="Palatino Linotype"/>
        </w:rPr>
        <w:lastRenderedPageBreak/>
        <w:t>fracción I de la Ley de Transparencia y Acceso a la Información Pública del Estado de México y Municipios; que a la letra dice:</w:t>
      </w:r>
    </w:p>
    <w:p w14:paraId="24062770" w14:textId="77777777" w:rsidR="00EA5444" w:rsidRPr="00735F59" w:rsidRDefault="00FD5040">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b/>
          <w:i/>
          <w:sz w:val="22"/>
          <w:szCs w:val="22"/>
        </w:rPr>
        <w:t>“Artículo 179</w:t>
      </w:r>
      <w:r w:rsidRPr="00735F59">
        <w:rPr>
          <w:rFonts w:ascii="Palatino Linotype" w:eastAsia="Palatino Linotype" w:hAnsi="Palatino Linotype" w:cs="Palatino Linotype"/>
          <w:i/>
          <w:sz w:val="22"/>
          <w:szCs w:val="22"/>
        </w:rPr>
        <w:t xml:space="preserve">. </w:t>
      </w:r>
      <w:r w:rsidRPr="00735F59">
        <w:rPr>
          <w:rFonts w:ascii="Palatino Linotype" w:eastAsia="Palatino Linotype" w:hAnsi="Palatino Linotype" w:cs="Palatino Linotype"/>
          <w:b/>
          <w:i/>
          <w:sz w:val="22"/>
          <w:szCs w:val="22"/>
        </w:rPr>
        <w:t>El recurso de revisión</w:t>
      </w:r>
      <w:r w:rsidRPr="00735F59">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735F59">
        <w:rPr>
          <w:rFonts w:ascii="Palatino Linotype" w:eastAsia="Palatino Linotype" w:hAnsi="Palatino Linotype" w:cs="Palatino Linotype"/>
          <w:b/>
          <w:i/>
          <w:sz w:val="22"/>
          <w:szCs w:val="22"/>
        </w:rPr>
        <w:t>, y procederá en contra de las siguientes causas</w:t>
      </w:r>
      <w:r w:rsidRPr="00735F59">
        <w:rPr>
          <w:rFonts w:ascii="Palatino Linotype" w:eastAsia="Palatino Linotype" w:hAnsi="Palatino Linotype" w:cs="Palatino Linotype"/>
          <w:i/>
          <w:sz w:val="22"/>
          <w:szCs w:val="22"/>
        </w:rPr>
        <w:t>:</w:t>
      </w:r>
    </w:p>
    <w:p w14:paraId="1B23B5B4" w14:textId="77777777" w:rsidR="00EA5444" w:rsidRPr="00735F59" w:rsidRDefault="00FD5040">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b/>
          <w:i/>
          <w:sz w:val="22"/>
          <w:szCs w:val="22"/>
        </w:rPr>
        <w:t>I. La negativa a la información solicitada;</w:t>
      </w:r>
      <w:r w:rsidRPr="00735F59">
        <w:rPr>
          <w:rFonts w:ascii="Palatino Linotype" w:eastAsia="Palatino Linotype" w:hAnsi="Palatino Linotype" w:cs="Palatino Linotype"/>
          <w:i/>
          <w:sz w:val="22"/>
          <w:szCs w:val="22"/>
        </w:rPr>
        <w:t>” (Sic)</w:t>
      </w:r>
    </w:p>
    <w:p w14:paraId="43FE6ED7" w14:textId="77777777" w:rsidR="00EA5444" w:rsidRPr="00735F59" w:rsidRDefault="00FD5040">
      <w:pPr>
        <w:spacing w:before="240" w:after="240"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b/>
        </w:rPr>
        <w:t xml:space="preserve">Tercero. Materia de la revisión. </w:t>
      </w:r>
      <w:r w:rsidRPr="00735F59">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735F59">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735F59">
        <w:rPr>
          <w:rFonts w:ascii="Palatino Linotype" w:eastAsia="Palatino Linotype" w:hAnsi="Palatino Linotype" w:cs="Palatino Linotype"/>
        </w:rPr>
        <w:t xml:space="preserve">de </w:t>
      </w:r>
      <w:r w:rsidRPr="00735F59">
        <w:rPr>
          <w:rFonts w:ascii="Palatino Linotype" w:eastAsia="Palatino Linotype" w:hAnsi="Palatino Linotype" w:cs="Palatino Linotype"/>
          <w:b/>
        </w:rPr>
        <w:t>la parte Recurrente,</w:t>
      </w:r>
      <w:r w:rsidRPr="00735F59">
        <w:rPr>
          <w:rFonts w:ascii="Palatino Linotype" w:eastAsia="Palatino Linotype" w:hAnsi="Palatino Linotype" w:cs="Palatino Linotype"/>
        </w:rPr>
        <w:t xml:space="preserve"> o en su defecto, en caso de ser procedente, ordenar la entrega de información oportuna.</w:t>
      </w:r>
    </w:p>
    <w:p w14:paraId="12EF0DA4" w14:textId="77777777" w:rsidR="00EA5444" w:rsidRPr="00735F59" w:rsidRDefault="00FD5040">
      <w:pPr>
        <w:pBdr>
          <w:top w:val="nil"/>
          <w:left w:val="nil"/>
          <w:bottom w:val="nil"/>
          <w:right w:val="nil"/>
          <w:between w:val="nil"/>
        </w:pBdr>
        <w:spacing w:before="240" w:after="240" w:line="360" w:lineRule="auto"/>
        <w:jc w:val="both"/>
      </w:pPr>
      <w:r w:rsidRPr="00735F59">
        <w:rPr>
          <w:rFonts w:ascii="Palatino Linotype" w:eastAsia="Palatino Linotype" w:hAnsi="Palatino Linotype" w:cs="Palatino Linotype"/>
          <w:b/>
        </w:rPr>
        <w:t xml:space="preserve">Cuarto. Estudio del asunto. </w:t>
      </w:r>
      <w:r w:rsidRPr="00735F59">
        <w:rPr>
          <w:rFonts w:ascii="Palatino Linotype" w:eastAsia="Palatino Linotype" w:hAnsi="Palatino Linotype" w:cs="Palatino Linotype"/>
        </w:rPr>
        <w:t xml:space="preserve">Antes de entrar al análisis de los pronunciamientos del </w:t>
      </w:r>
      <w:r w:rsidRPr="00735F59">
        <w:rPr>
          <w:rFonts w:ascii="Palatino Linotype" w:eastAsia="Palatino Linotype" w:hAnsi="Palatino Linotype" w:cs="Palatino Linotype"/>
          <w:b/>
        </w:rPr>
        <w:t>Sujeto Obligado</w:t>
      </w:r>
      <w:r w:rsidRPr="00735F59">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7EB16C1" w14:textId="77777777" w:rsidR="00EA5444" w:rsidRPr="00735F59" w:rsidRDefault="00FD5040">
      <w:pPr>
        <w:pBdr>
          <w:top w:val="nil"/>
          <w:left w:val="nil"/>
          <w:bottom w:val="nil"/>
          <w:right w:val="nil"/>
          <w:between w:val="nil"/>
        </w:pBdr>
        <w:spacing w:before="240" w:after="240"/>
        <w:ind w:left="851" w:right="850"/>
        <w:jc w:val="both"/>
      </w:pPr>
      <w:r w:rsidRPr="00735F59">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735F59">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0D4E393" w14:textId="77777777" w:rsidR="00EA5444" w:rsidRPr="00735F59" w:rsidRDefault="00FD5040">
      <w:pPr>
        <w:pBdr>
          <w:top w:val="nil"/>
          <w:left w:val="nil"/>
          <w:bottom w:val="nil"/>
          <w:right w:val="nil"/>
          <w:between w:val="nil"/>
        </w:pBdr>
        <w:spacing w:before="240" w:after="240"/>
        <w:ind w:left="851" w:right="850"/>
        <w:jc w:val="both"/>
      </w:pPr>
      <w:r w:rsidRPr="00735F59">
        <w:rPr>
          <w:rFonts w:ascii="Palatino Linotype" w:eastAsia="Palatino Linotype" w:hAnsi="Palatino Linotype" w:cs="Palatino Linotype"/>
          <w:b/>
          <w:i/>
          <w:sz w:val="22"/>
          <w:szCs w:val="22"/>
        </w:rPr>
        <w:lastRenderedPageBreak/>
        <w:t>Las normas relativas a los derechos humanos se interpretarán de conformidad con esta Constitución y con los tratados internacionales de la materia favoreciendo en todo tiempo a las personas la protección más amplia.</w:t>
      </w:r>
    </w:p>
    <w:p w14:paraId="522B42D0" w14:textId="77777777" w:rsidR="00EA5444" w:rsidRPr="00735F59" w:rsidRDefault="00FD5040">
      <w:pPr>
        <w:pBdr>
          <w:top w:val="nil"/>
          <w:left w:val="nil"/>
          <w:bottom w:val="nil"/>
          <w:right w:val="nil"/>
          <w:between w:val="nil"/>
        </w:pBdr>
        <w:spacing w:before="240" w:after="240"/>
        <w:ind w:left="851" w:right="850"/>
        <w:jc w:val="both"/>
      </w:pPr>
      <w:r w:rsidRPr="00735F59">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735F59">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60AEF92E" w14:textId="77777777" w:rsidR="00EA5444" w:rsidRPr="00735F59" w:rsidRDefault="00FD5040">
      <w:pPr>
        <w:pBdr>
          <w:top w:val="nil"/>
          <w:left w:val="nil"/>
          <w:bottom w:val="nil"/>
          <w:right w:val="nil"/>
          <w:between w:val="nil"/>
        </w:pBdr>
        <w:spacing w:before="240" w:after="240"/>
        <w:ind w:left="851" w:right="850"/>
        <w:jc w:val="both"/>
      </w:pPr>
      <w:r w:rsidRPr="00735F59">
        <w:rPr>
          <w:rFonts w:ascii="Palatino Linotype" w:eastAsia="Palatino Linotype" w:hAnsi="Palatino Linotype" w:cs="Palatino Linotype"/>
          <w:i/>
          <w:sz w:val="22"/>
          <w:szCs w:val="22"/>
        </w:rPr>
        <w:t>[…]</w:t>
      </w:r>
    </w:p>
    <w:p w14:paraId="339A4ED3" w14:textId="77777777" w:rsidR="00EA5444" w:rsidRPr="00735F59" w:rsidRDefault="00FD5040">
      <w:pPr>
        <w:pBdr>
          <w:top w:val="nil"/>
          <w:left w:val="nil"/>
          <w:bottom w:val="nil"/>
          <w:right w:val="nil"/>
          <w:between w:val="nil"/>
        </w:pBdr>
        <w:spacing w:before="240" w:after="240"/>
        <w:ind w:left="851" w:right="901"/>
        <w:jc w:val="both"/>
      </w:pPr>
      <w:r w:rsidRPr="00735F59">
        <w:rPr>
          <w:rFonts w:ascii="Palatino Linotype" w:eastAsia="Palatino Linotype" w:hAnsi="Palatino Linotype" w:cs="Palatino Linotype"/>
          <w:b/>
          <w:i/>
          <w:sz w:val="22"/>
          <w:szCs w:val="22"/>
        </w:rPr>
        <w:t>“Artículo 6o.</w:t>
      </w:r>
    </w:p>
    <w:p w14:paraId="41CECAD2" w14:textId="77777777" w:rsidR="00EA5444" w:rsidRPr="00735F59" w:rsidRDefault="00FD5040">
      <w:pPr>
        <w:pBdr>
          <w:top w:val="nil"/>
          <w:left w:val="nil"/>
          <w:bottom w:val="nil"/>
          <w:right w:val="nil"/>
          <w:between w:val="nil"/>
        </w:pBdr>
        <w:spacing w:before="240" w:after="240"/>
        <w:ind w:left="851" w:right="901"/>
        <w:jc w:val="both"/>
      </w:pPr>
      <w:r w:rsidRPr="00735F59">
        <w:rPr>
          <w:rFonts w:ascii="Palatino Linotype" w:eastAsia="Palatino Linotype" w:hAnsi="Palatino Linotype" w:cs="Palatino Linotype"/>
          <w:i/>
          <w:sz w:val="22"/>
          <w:szCs w:val="22"/>
        </w:rPr>
        <w:t>[...]</w:t>
      </w:r>
    </w:p>
    <w:p w14:paraId="3547AFC9" w14:textId="77777777" w:rsidR="00EA5444" w:rsidRPr="00735F59" w:rsidRDefault="00FD5040">
      <w:pPr>
        <w:pBdr>
          <w:top w:val="nil"/>
          <w:left w:val="nil"/>
          <w:bottom w:val="nil"/>
          <w:right w:val="nil"/>
          <w:between w:val="nil"/>
        </w:pBdr>
        <w:spacing w:before="240" w:after="240"/>
        <w:ind w:left="851" w:right="851"/>
        <w:jc w:val="both"/>
      </w:pPr>
      <w:r w:rsidRPr="00735F59">
        <w:rPr>
          <w:rFonts w:ascii="Palatino Linotype" w:eastAsia="Palatino Linotype" w:hAnsi="Palatino Linotype" w:cs="Palatino Linotype"/>
          <w:b/>
          <w:i/>
          <w:sz w:val="22"/>
          <w:szCs w:val="22"/>
        </w:rPr>
        <w:t xml:space="preserve">A. Para el ejercicio del derecho de acceso a la información, la Federación y </w:t>
      </w:r>
      <w:r w:rsidRPr="00735F59">
        <w:rPr>
          <w:rFonts w:ascii="Palatino Linotype" w:eastAsia="Palatino Linotype" w:hAnsi="Palatino Linotype" w:cs="Palatino Linotype"/>
          <w:b/>
          <w:i/>
          <w:sz w:val="22"/>
          <w:szCs w:val="22"/>
          <w:u w:val="single"/>
        </w:rPr>
        <w:t>las entidades federativas</w:t>
      </w:r>
      <w:r w:rsidRPr="00735F59">
        <w:rPr>
          <w:rFonts w:ascii="Palatino Linotype" w:eastAsia="Palatino Linotype" w:hAnsi="Palatino Linotype" w:cs="Palatino Linotype"/>
          <w:b/>
          <w:i/>
          <w:sz w:val="22"/>
          <w:szCs w:val="22"/>
        </w:rPr>
        <w:t>,</w:t>
      </w:r>
      <w:r w:rsidRPr="00735F59">
        <w:rPr>
          <w:rFonts w:ascii="Palatino Linotype" w:eastAsia="Palatino Linotype" w:hAnsi="Palatino Linotype" w:cs="Palatino Linotype"/>
          <w:i/>
          <w:sz w:val="22"/>
          <w:szCs w:val="22"/>
        </w:rPr>
        <w:t xml:space="preserve"> en el ámbito de sus respectivas competencias, se regirán por los siguientes principios y bases:</w:t>
      </w:r>
    </w:p>
    <w:p w14:paraId="1A2F6F2A" w14:textId="77777777" w:rsidR="00EA5444" w:rsidRPr="00735F59" w:rsidRDefault="00FD5040">
      <w:pPr>
        <w:pBdr>
          <w:top w:val="nil"/>
          <w:left w:val="nil"/>
          <w:bottom w:val="nil"/>
          <w:right w:val="nil"/>
          <w:between w:val="nil"/>
        </w:pBdr>
        <w:spacing w:before="240" w:after="240"/>
        <w:ind w:left="851" w:right="851"/>
        <w:jc w:val="both"/>
      </w:pPr>
      <w:r w:rsidRPr="00735F59">
        <w:rPr>
          <w:rFonts w:ascii="Palatino Linotype" w:eastAsia="Palatino Linotype" w:hAnsi="Palatino Linotype" w:cs="Palatino Linotype"/>
          <w:i/>
          <w:sz w:val="22"/>
          <w:szCs w:val="22"/>
        </w:rPr>
        <w:t> </w:t>
      </w:r>
      <w:r w:rsidRPr="00735F59">
        <w:rPr>
          <w:rFonts w:ascii="Palatino Linotype" w:eastAsia="Palatino Linotype" w:hAnsi="Palatino Linotype" w:cs="Palatino Linotype"/>
          <w:b/>
          <w:i/>
          <w:sz w:val="22"/>
          <w:szCs w:val="22"/>
        </w:rPr>
        <w:t xml:space="preserve">I. </w:t>
      </w:r>
      <w:r w:rsidRPr="00735F59">
        <w:rPr>
          <w:rFonts w:ascii="Palatino Linotype" w:eastAsia="Palatino Linotype" w:hAnsi="Palatino Linotype" w:cs="Palatino Linotype"/>
          <w:b/>
          <w:i/>
          <w:sz w:val="22"/>
          <w:szCs w:val="22"/>
          <w:u w:val="single"/>
        </w:rPr>
        <w:t>Toda la información en posesión de cualquier autoridad, entidad, órgano y organismo de los Poderes</w:t>
      </w:r>
      <w:r w:rsidRPr="00735F59">
        <w:rPr>
          <w:rFonts w:ascii="Palatino Linotype" w:eastAsia="Palatino Linotype" w:hAnsi="Palatino Linotype" w:cs="Palatino Linotype"/>
          <w:i/>
          <w:sz w:val="22"/>
          <w:szCs w:val="22"/>
        </w:rPr>
        <w:t xml:space="preserve"> Ejecutivo, Legislativo </w:t>
      </w:r>
      <w:r w:rsidRPr="00735F59">
        <w:rPr>
          <w:rFonts w:ascii="Palatino Linotype" w:eastAsia="Palatino Linotype" w:hAnsi="Palatino Linotype" w:cs="Palatino Linotype"/>
          <w:b/>
          <w:i/>
          <w:sz w:val="22"/>
          <w:szCs w:val="22"/>
          <w:u w:val="single"/>
        </w:rPr>
        <w:t>y Judicial</w:t>
      </w:r>
      <w:r w:rsidRPr="00735F59">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735F59">
        <w:rPr>
          <w:rFonts w:ascii="Palatino Linotype" w:eastAsia="Palatino Linotype" w:hAnsi="Palatino Linotype" w:cs="Palatino Linotype"/>
          <w:b/>
          <w:i/>
          <w:sz w:val="22"/>
          <w:szCs w:val="22"/>
        </w:rPr>
        <w:t>es pública y sólo podrá ser reservada temporalmente por razones de interés público y seguridad nacional,</w:t>
      </w:r>
      <w:r w:rsidRPr="00735F59">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8C85A21" w14:textId="77777777" w:rsidR="00EA5444" w:rsidRPr="00735F59" w:rsidRDefault="00FD5040">
      <w:pPr>
        <w:pBdr>
          <w:top w:val="nil"/>
          <w:left w:val="nil"/>
          <w:bottom w:val="nil"/>
          <w:right w:val="nil"/>
          <w:between w:val="nil"/>
        </w:pBdr>
        <w:spacing w:before="240" w:after="240"/>
        <w:ind w:left="851" w:right="851"/>
        <w:jc w:val="both"/>
      </w:pPr>
      <w:r w:rsidRPr="00735F59">
        <w:rPr>
          <w:rFonts w:ascii="Palatino Linotype" w:eastAsia="Palatino Linotype" w:hAnsi="Palatino Linotype" w:cs="Palatino Linotype"/>
          <w:i/>
          <w:sz w:val="22"/>
          <w:szCs w:val="22"/>
        </w:rPr>
        <w:t> </w:t>
      </w:r>
      <w:r w:rsidRPr="00735F59">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29365C7C" w14:textId="77777777" w:rsidR="00EA5444" w:rsidRPr="00735F59" w:rsidRDefault="00FD5040">
      <w:pPr>
        <w:pBdr>
          <w:top w:val="nil"/>
          <w:left w:val="nil"/>
          <w:bottom w:val="nil"/>
          <w:right w:val="nil"/>
          <w:between w:val="nil"/>
        </w:pBdr>
        <w:spacing w:before="240" w:after="240"/>
        <w:ind w:left="851" w:right="851"/>
        <w:jc w:val="both"/>
      </w:pPr>
      <w:r w:rsidRPr="00735F59">
        <w:rPr>
          <w:rFonts w:ascii="Palatino Linotype" w:eastAsia="Palatino Linotype" w:hAnsi="Palatino Linotype" w:cs="Palatino Linotype"/>
          <w:i/>
          <w:sz w:val="22"/>
          <w:szCs w:val="22"/>
        </w:rPr>
        <w:t> </w:t>
      </w:r>
      <w:r w:rsidRPr="00735F59">
        <w:rPr>
          <w:rFonts w:ascii="Palatino Linotype" w:eastAsia="Palatino Linotype" w:hAnsi="Palatino Linotype" w:cs="Palatino Linotype"/>
          <w:b/>
          <w:i/>
          <w:sz w:val="22"/>
          <w:szCs w:val="22"/>
        </w:rPr>
        <w:t xml:space="preserve">III. </w:t>
      </w:r>
      <w:r w:rsidRPr="00735F59">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735F59">
        <w:rPr>
          <w:rFonts w:ascii="Palatino Linotype" w:eastAsia="Palatino Linotype" w:hAnsi="Palatino Linotype" w:cs="Palatino Linotype"/>
          <w:i/>
          <w:sz w:val="22"/>
          <w:szCs w:val="22"/>
        </w:rPr>
        <w:t xml:space="preserve"> a sus datos personales o a la rectificación de éstos.</w:t>
      </w:r>
    </w:p>
    <w:p w14:paraId="2586D93D" w14:textId="77777777" w:rsidR="00EA5444" w:rsidRPr="00735F59" w:rsidRDefault="00FD5040">
      <w:pPr>
        <w:pBdr>
          <w:top w:val="nil"/>
          <w:left w:val="nil"/>
          <w:bottom w:val="nil"/>
          <w:right w:val="nil"/>
          <w:between w:val="nil"/>
        </w:pBdr>
        <w:spacing w:before="240" w:after="240"/>
        <w:ind w:left="851" w:right="851"/>
        <w:jc w:val="both"/>
      </w:pPr>
      <w:r w:rsidRPr="00735F59">
        <w:rPr>
          <w:rFonts w:ascii="Palatino Linotype" w:eastAsia="Palatino Linotype" w:hAnsi="Palatino Linotype" w:cs="Palatino Linotype"/>
          <w:i/>
          <w:sz w:val="22"/>
          <w:szCs w:val="22"/>
        </w:rPr>
        <w:lastRenderedPageBreak/>
        <w:t> </w:t>
      </w:r>
      <w:r w:rsidRPr="00735F59">
        <w:rPr>
          <w:rFonts w:ascii="Palatino Linotype" w:eastAsia="Palatino Linotype" w:hAnsi="Palatino Linotype" w:cs="Palatino Linotype"/>
          <w:b/>
          <w:i/>
          <w:sz w:val="22"/>
          <w:szCs w:val="22"/>
        </w:rPr>
        <w:t xml:space="preserve">IV. </w:t>
      </w:r>
      <w:r w:rsidRPr="00735F59">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4148CAFB" w14:textId="77777777" w:rsidR="00EA5444" w:rsidRPr="00735F59" w:rsidRDefault="00FD5040">
      <w:pPr>
        <w:pBdr>
          <w:top w:val="nil"/>
          <w:left w:val="nil"/>
          <w:bottom w:val="nil"/>
          <w:right w:val="nil"/>
          <w:between w:val="nil"/>
        </w:pBdr>
        <w:spacing w:before="240" w:after="240"/>
        <w:ind w:left="851" w:right="851"/>
        <w:jc w:val="both"/>
      </w:pPr>
      <w:r w:rsidRPr="00735F59">
        <w:rPr>
          <w:rFonts w:ascii="Palatino Linotype" w:eastAsia="Palatino Linotype" w:hAnsi="Palatino Linotype" w:cs="Palatino Linotype"/>
          <w:b/>
          <w:i/>
          <w:sz w:val="22"/>
          <w:szCs w:val="22"/>
        </w:rPr>
        <w:t xml:space="preserve">V. </w:t>
      </w:r>
      <w:r w:rsidRPr="00735F59">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09FE683" w14:textId="77777777" w:rsidR="00EA5444" w:rsidRPr="00735F59" w:rsidRDefault="00FD5040">
      <w:pPr>
        <w:pBdr>
          <w:top w:val="nil"/>
          <w:left w:val="nil"/>
          <w:bottom w:val="nil"/>
          <w:right w:val="nil"/>
          <w:between w:val="nil"/>
        </w:pBdr>
        <w:spacing w:before="240" w:after="240"/>
        <w:ind w:left="851" w:right="851"/>
        <w:jc w:val="both"/>
      </w:pPr>
      <w:r w:rsidRPr="00735F59">
        <w:rPr>
          <w:rFonts w:ascii="Palatino Linotype" w:eastAsia="Palatino Linotype" w:hAnsi="Palatino Linotype" w:cs="Palatino Linotype"/>
          <w:i/>
          <w:sz w:val="22"/>
          <w:szCs w:val="22"/>
        </w:rPr>
        <w:t> </w:t>
      </w:r>
      <w:r w:rsidRPr="00735F59">
        <w:rPr>
          <w:rFonts w:ascii="Palatino Linotype" w:eastAsia="Palatino Linotype" w:hAnsi="Palatino Linotype" w:cs="Palatino Linotype"/>
          <w:b/>
          <w:i/>
          <w:sz w:val="22"/>
          <w:szCs w:val="22"/>
        </w:rPr>
        <w:t xml:space="preserve">VI. </w:t>
      </w:r>
      <w:r w:rsidRPr="00735F59">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15AF593" w14:textId="77777777" w:rsidR="00EA5444" w:rsidRPr="00735F59" w:rsidRDefault="00FD5040">
      <w:pPr>
        <w:pBdr>
          <w:top w:val="nil"/>
          <w:left w:val="nil"/>
          <w:bottom w:val="nil"/>
          <w:right w:val="nil"/>
          <w:between w:val="nil"/>
        </w:pBdr>
        <w:spacing w:before="240" w:after="240"/>
        <w:ind w:left="851" w:right="851"/>
        <w:jc w:val="both"/>
      </w:pPr>
      <w:r w:rsidRPr="00735F59">
        <w:rPr>
          <w:rFonts w:ascii="Palatino Linotype" w:eastAsia="Palatino Linotype" w:hAnsi="Palatino Linotype" w:cs="Palatino Linotype"/>
          <w:i/>
          <w:sz w:val="22"/>
          <w:szCs w:val="22"/>
        </w:rPr>
        <w:t> </w:t>
      </w:r>
      <w:r w:rsidRPr="00735F59">
        <w:rPr>
          <w:rFonts w:ascii="Palatino Linotype" w:eastAsia="Palatino Linotype" w:hAnsi="Palatino Linotype" w:cs="Palatino Linotype"/>
          <w:b/>
          <w:i/>
          <w:sz w:val="22"/>
          <w:szCs w:val="22"/>
        </w:rPr>
        <w:t xml:space="preserve">VII. </w:t>
      </w:r>
      <w:r w:rsidRPr="00735F59">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098BD4E8" w14:textId="77777777" w:rsidR="00EA5444" w:rsidRPr="00735F59" w:rsidRDefault="00FD5040">
      <w:pPr>
        <w:pBdr>
          <w:top w:val="nil"/>
          <w:left w:val="nil"/>
          <w:bottom w:val="nil"/>
          <w:right w:val="nil"/>
          <w:between w:val="nil"/>
        </w:pBdr>
        <w:spacing w:before="240" w:after="240" w:line="360" w:lineRule="auto"/>
        <w:jc w:val="both"/>
      </w:pPr>
      <w:r w:rsidRPr="00735F59">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4738D37" w14:textId="77777777" w:rsidR="00EA5444" w:rsidRPr="00735F59" w:rsidRDefault="00FD5040">
      <w:pPr>
        <w:pBdr>
          <w:top w:val="nil"/>
          <w:left w:val="nil"/>
          <w:bottom w:val="nil"/>
          <w:right w:val="nil"/>
          <w:between w:val="nil"/>
        </w:pBdr>
        <w:spacing w:before="240" w:after="240"/>
        <w:ind w:left="709" w:right="760"/>
        <w:jc w:val="both"/>
      </w:pPr>
      <w:r w:rsidRPr="00735F59">
        <w:rPr>
          <w:rFonts w:ascii="Palatino Linotype" w:eastAsia="Palatino Linotype" w:hAnsi="Palatino Linotype" w:cs="Palatino Linotype"/>
          <w:i/>
          <w:sz w:val="22"/>
          <w:szCs w:val="22"/>
        </w:rPr>
        <w:t>“</w:t>
      </w:r>
      <w:r w:rsidRPr="00735F59">
        <w:rPr>
          <w:rFonts w:ascii="Palatino Linotype" w:eastAsia="Palatino Linotype" w:hAnsi="Palatino Linotype" w:cs="Palatino Linotype"/>
          <w:b/>
          <w:i/>
          <w:sz w:val="22"/>
          <w:szCs w:val="22"/>
        </w:rPr>
        <w:t>Artículo 4</w:t>
      </w:r>
      <w:r w:rsidRPr="00735F59">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6FFD5503" w14:textId="77777777" w:rsidR="00EA5444" w:rsidRPr="00735F59" w:rsidRDefault="00FD5040">
      <w:pPr>
        <w:pBdr>
          <w:top w:val="nil"/>
          <w:left w:val="nil"/>
          <w:bottom w:val="nil"/>
          <w:right w:val="nil"/>
          <w:between w:val="nil"/>
        </w:pBdr>
        <w:spacing w:before="240" w:after="240"/>
        <w:ind w:left="709" w:right="760"/>
        <w:jc w:val="both"/>
      </w:pPr>
      <w:r w:rsidRPr="00735F59">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w:t>
      </w:r>
      <w:r w:rsidRPr="00735F59">
        <w:rPr>
          <w:rFonts w:ascii="Palatino Linotype" w:eastAsia="Palatino Linotype" w:hAnsi="Palatino Linotype" w:cs="Palatino Linotype"/>
          <w:b/>
          <w:i/>
          <w:sz w:val="22"/>
          <w:szCs w:val="22"/>
        </w:rPr>
        <w:lastRenderedPageBreak/>
        <w:t>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4B352B7" w14:textId="77777777" w:rsidR="00EA5444" w:rsidRPr="00735F59" w:rsidRDefault="00FD5040">
      <w:pPr>
        <w:pBdr>
          <w:top w:val="nil"/>
          <w:left w:val="nil"/>
          <w:bottom w:val="nil"/>
          <w:right w:val="nil"/>
          <w:between w:val="nil"/>
        </w:pBdr>
        <w:spacing w:before="240" w:after="240"/>
        <w:ind w:left="709" w:right="760"/>
        <w:jc w:val="both"/>
      </w:pPr>
      <w:r w:rsidRPr="00735F59">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4E7935C8" w14:textId="77777777" w:rsidR="00EA5444" w:rsidRPr="00735F59" w:rsidRDefault="00FD5040">
      <w:pPr>
        <w:pBdr>
          <w:top w:val="nil"/>
          <w:left w:val="nil"/>
          <w:bottom w:val="nil"/>
          <w:right w:val="nil"/>
          <w:between w:val="nil"/>
        </w:pBdr>
        <w:spacing w:before="240" w:after="240" w:line="360" w:lineRule="auto"/>
        <w:jc w:val="both"/>
      </w:pPr>
      <w:r w:rsidRPr="00735F59">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1B112ACD" w14:textId="77777777" w:rsidR="00EA5444" w:rsidRPr="00735F59" w:rsidRDefault="00FD5040">
      <w:pPr>
        <w:pBdr>
          <w:top w:val="nil"/>
          <w:left w:val="nil"/>
          <w:bottom w:val="nil"/>
          <w:right w:val="nil"/>
          <w:between w:val="nil"/>
        </w:pBdr>
        <w:spacing w:before="240" w:after="240"/>
        <w:ind w:left="567" w:right="758"/>
        <w:jc w:val="both"/>
      </w:pPr>
      <w:r w:rsidRPr="00735F59">
        <w:rPr>
          <w:rFonts w:ascii="Palatino Linotype" w:eastAsia="Palatino Linotype" w:hAnsi="Palatino Linotype" w:cs="Palatino Linotype"/>
          <w:i/>
          <w:sz w:val="22"/>
          <w:szCs w:val="22"/>
        </w:rPr>
        <w:t>“</w:t>
      </w:r>
      <w:r w:rsidRPr="00735F59">
        <w:rPr>
          <w:rFonts w:ascii="Palatino Linotype" w:eastAsia="Palatino Linotype" w:hAnsi="Palatino Linotype" w:cs="Palatino Linotype"/>
          <w:b/>
          <w:i/>
          <w:sz w:val="22"/>
          <w:szCs w:val="22"/>
        </w:rPr>
        <w:t>Artículo 12</w:t>
      </w:r>
      <w:r w:rsidRPr="00735F59">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7CA3B896" w14:textId="77777777" w:rsidR="00EA5444" w:rsidRPr="00735F59" w:rsidRDefault="00FD5040">
      <w:pPr>
        <w:pBdr>
          <w:top w:val="nil"/>
          <w:left w:val="nil"/>
          <w:bottom w:val="nil"/>
          <w:right w:val="nil"/>
          <w:between w:val="nil"/>
        </w:pBdr>
        <w:spacing w:before="240" w:after="240"/>
        <w:ind w:left="567" w:right="758"/>
        <w:jc w:val="both"/>
      </w:pPr>
      <w:r w:rsidRPr="00735F59">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FED4296" w14:textId="77777777" w:rsidR="00EA5444" w:rsidRPr="00735F59" w:rsidRDefault="00FD5040">
      <w:pPr>
        <w:pBdr>
          <w:top w:val="nil"/>
          <w:left w:val="nil"/>
          <w:bottom w:val="nil"/>
          <w:right w:val="nil"/>
          <w:between w:val="nil"/>
        </w:pBdr>
        <w:spacing w:before="240" w:after="240" w:line="360" w:lineRule="auto"/>
        <w:jc w:val="both"/>
      </w:pPr>
      <w:r w:rsidRPr="00735F59">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735F59">
        <w:rPr>
          <w:rFonts w:ascii="Palatino Linotype" w:eastAsia="Palatino Linotype" w:hAnsi="Palatino Linotype" w:cs="Palatino Linotype"/>
          <w:b/>
        </w:rPr>
        <w:t xml:space="preserve"> </w:t>
      </w:r>
      <w:r w:rsidRPr="00735F59">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735F59">
        <w:rPr>
          <w:rFonts w:ascii="Palatino Linotype" w:eastAsia="Palatino Linotype" w:hAnsi="Palatino Linotype" w:cs="Palatino Linotype"/>
          <w:i/>
        </w:rPr>
        <w:t>ad hoc</w:t>
      </w:r>
      <w:r w:rsidRPr="00735F59">
        <w:rPr>
          <w:rFonts w:ascii="Palatino Linotype" w:eastAsia="Palatino Linotype" w:hAnsi="Palatino Linotype" w:cs="Palatino Linotype"/>
        </w:rPr>
        <w:t xml:space="preserve">, para satisfacer el derecho de acceso a la información pública, como así lo establece el criterio 03/17 emitido por el Instituto Nacional de Transparencia, </w:t>
      </w:r>
      <w:r w:rsidRPr="00735F59">
        <w:rPr>
          <w:rFonts w:ascii="Palatino Linotype" w:eastAsia="Palatino Linotype" w:hAnsi="Palatino Linotype" w:cs="Palatino Linotype"/>
        </w:rPr>
        <w:lastRenderedPageBreak/>
        <w:t>Acceso a la Información Pública y Protección de Datos Personales, el cual señala lo siguiente:</w:t>
      </w:r>
    </w:p>
    <w:p w14:paraId="3C204424" w14:textId="77777777" w:rsidR="00EA5444" w:rsidRPr="00735F59" w:rsidRDefault="00FD5040">
      <w:pPr>
        <w:pBdr>
          <w:top w:val="nil"/>
          <w:left w:val="nil"/>
          <w:bottom w:val="nil"/>
          <w:right w:val="nil"/>
          <w:between w:val="nil"/>
        </w:pBdr>
        <w:spacing w:before="240" w:after="240"/>
        <w:ind w:left="567" w:right="567"/>
        <w:jc w:val="both"/>
      </w:pPr>
      <w:r w:rsidRPr="00735F59">
        <w:rPr>
          <w:rFonts w:ascii="Palatino Linotype" w:eastAsia="Palatino Linotype" w:hAnsi="Palatino Linotype" w:cs="Palatino Linotype"/>
          <w:b/>
          <w:i/>
          <w:sz w:val="22"/>
          <w:szCs w:val="22"/>
        </w:rPr>
        <w:t>03/17</w:t>
      </w:r>
    </w:p>
    <w:p w14:paraId="3CE2F624" w14:textId="77777777" w:rsidR="00EA5444" w:rsidRPr="00735F59" w:rsidRDefault="00FD5040">
      <w:pPr>
        <w:pBdr>
          <w:top w:val="nil"/>
          <w:left w:val="nil"/>
          <w:bottom w:val="nil"/>
          <w:right w:val="nil"/>
          <w:between w:val="nil"/>
        </w:pBdr>
        <w:spacing w:before="240" w:after="240"/>
        <w:ind w:left="567" w:right="567"/>
        <w:jc w:val="both"/>
      </w:pPr>
      <w:r w:rsidRPr="00735F59">
        <w:rPr>
          <w:rFonts w:ascii="Palatino Linotype" w:eastAsia="Palatino Linotype" w:hAnsi="Palatino Linotype" w:cs="Palatino Linotype"/>
          <w:b/>
          <w:i/>
          <w:sz w:val="22"/>
          <w:szCs w:val="22"/>
        </w:rPr>
        <w:t>“NO EXISTE OBLIGACIÓN DE ELABORAR DOCUMENTOS AD HOC PARA ATENDER LAS SOLICITUDES DE ACCESO A LA INFORMACIÓN.</w:t>
      </w:r>
    </w:p>
    <w:p w14:paraId="6A098D7B" w14:textId="77777777" w:rsidR="00EA5444" w:rsidRPr="00735F59" w:rsidRDefault="00FD5040">
      <w:pPr>
        <w:pBdr>
          <w:top w:val="nil"/>
          <w:left w:val="nil"/>
          <w:bottom w:val="nil"/>
          <w:right w:val="nil"/>
          <w:between w:val="nil"/>
        </w:pBdr>
        <w:spacing w:before="240" w:after="240"/>
        <w:ind w:left="567" w:right="567"/>
        <w:jc w:val="both"/>
      </w:pPr>
      <w:r w:rsidRPr="00735F59">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B858FB0" w14:textId="77777777" w:rsidR="00EA5444" w:rsidRPr="00735F59" w:rsidRDefault="00FD5040">
      <w:pPr>
        <w:pBdr>
          <w:top w:val="nil"/>
          <w:left w:val="nil"/>
          <w:bottom w:val="nil"/>
          <w:right w:val="nil"/>
          <w:between w:val="nil"/>
        </w:pBdr>
        <w:spacing w:before="240" w:after="240" w:line="360" w:lineRule="auto"/>
        <w:jc w:val="both"/>
      </w:pPr>
      <w:r w:rsidRPr="00735F59">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DE60AE9" w14:textId="77777777" w:rsidR="00EA5444" w:rsidRPr="00735F59" w:rsidRDefault="00FD5040">
      <w:pPr>
        <w:pBdr>
          <w:top w:val="nil"/>
          <w:left w:val="nil"/>
          <w:bottom w:val="nil"/>
          <w:right w:val="nil"/>
          <w:between w:val="nil"/>
        </w:pBdr>
        <w:spacing w:before="240" w:after="240" w:line="360" w:lineRule="auto"/>
        <w:ind w:right="49"/>
        <w:jc w:val="both"/>
      </w:pPr>
      <w:r w:rsidRPr="00735F59">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D3D5A6C" w14:textId="77777777" w:rsidR="00EA5444" w:rsidRPr="00735F59" w:rsidRDefault="00FD5040">
      <w:pPr>
        <w:pBdr>
          <w:top w:val="nil"/>
          <w:left w:val="nil"/>
          <w:bottom w:val="nil"/>
          <w:right w:val="nil"/>
          <w:between w:val="nil"/>
        </w:pBdr>
        <w:spacing w:before="240" w:after="240" w:line="360" w:lineRule="auto"/>
        <w:jc w:val="both"/>
      </w:pPr>
      <w:r w:rsidRPr="00735F59">
        <w:rPr>
          <w:rFonts w:ascii="Palatino Linotype" w:eastAsia="Palatino Linotype" w:hAnsi="Palatino Linotype" w:cs="Palatino Linotype"/>
        </w:rPr>
        <w:lastRenderedPageBreak/>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5C2A98A" w14:textId="77777777" w:rsidR="00EA5444" w:rsidRPr="00735F59" w:rsidRDefault="00FD5040">
      <w:pPr>
        <w:pBdr>
          <w:top w:val="nil"/>
          <w:left w:val="nil"/>
          <w:bottom w:val="nil"/>
          <w:right w:val="nil"/>
          <w:between w:val="nil"/>
        </w:pBdr>
        <w:spacing w:before="240" w:after="240"/>
        <w:ind w:left="567" w:right="567"/>
        <w:jc w:val="both"/>
      </w:pPr>
      <w:r w:rsidRPr="00735F59">
        <w:rPr>
          <w:rFonts w:ascii="Palatino Linotype" w:eastAsia="Palatino Linotype" w:hAnsi="Palatino Linotype" w:cs="Palatino Linotype"/>
          <w:i/>
          <w:sz w:val="22"/>
          <w:szCs w:val="22"/>
        </w:rPr>
        <w:t>“</w:t>
      </w:r>
      <w:r w:rsidRPr="00735F59">
        <w:rPr>
          <w:rFonts w:ascii="Palatino Linotype" w:eastAsia="Palatino Linotype" w:hAnsi="Palatino Linotype" w:cs="Palatino Linotype"/>
          <w:b/>
          <w:i/>
          <w:sz w:val="22"/>
          <w:szCs w:val="22"/>
        </w:rPr>
        <w:t xml:space="preserve">Artículo 3. </w:t>
      </w:r>
      <w:r w:rsidRPr="00735F59">
        <w:rPr>
          <w:rFonts w:ascii="Palatino Linotype" w:eastAsia="Palatino Linotype" w:hAnsi="Palatino Linotype" w:cs="Palatino Linotype"/>
          <w:i/>
          <w:sz w:val="22"/>
          <w:szCs w:val="22"/>
        </w:rPr>
        <w:t>Para los efectos de la presente Ley se entenderá por:</w:t>
      </w:r>
    </w:p>
    <w:p w14:paraId="27EEF7D7" w14:textId="77777777" w:rsidR="00EA5444" w:rsidRPr="00735F59" w:rsidRDefault="00FD5040">
      <w:pPr>
        <w:pBdr>
          <w:top w:val="nil"/>
          <w:left w:val="nil"/>
          <w:bottom w:val="nil"/>
          <w:right w:val="nil"/>
          <w:between w:val="nil"/>
        </w:pBdr>
        <w:spacing w:before="240" w:after="240"/>
        <w:ind w:left="567" w:right="567"/>
        <w:jc w:val="both"/>
      </w:pPr>
      <w:r w:rsidRPr="00735F59">
        <w:rPr>
          <w:rFonts w:ascii="Palatino Linotype" w:eastAsia="Palatino Linotype" w:hAnsi="Palatino Linotype" w:cs="Palatino Linotype"/>
          <w:i/>
          <w:sz w:val="22"/>
          <w:szCs w:val="22"/>
        </w:rPr>
        <w:t>…</w:t>
      </w:r>
    </w:p>
    <w:p w14:paraId="15A6AB61" w14:textId="77777777" w:rsidR="00EA5444" w:rsidRPr="00735F59" w:rsidRDefault="00FD5040">
      <w:pPr>
        <w:pBdr>
          <w:top w:val="nil"/>
          <w:left w:val="nil"/>
          <w:bottom w:val="nil"/>
          <w:right w:val="nil"/>
          <w:between w:val="nil"/>
        </w:pBdr>
        <w:spacing w:before="240" w:after="240"/>
        <w:ind w:left="567" w:right="567"/>
        <w:jc w:val="both"/>
      </w:pPr>
      <w:r w:rsidRPr="00735F59">
        <w:rPr>
          <w:rFonts w:ascii="Palatino Linotype" w:eastAsia="Palatino Linotype" w:hAnsi="Palatino Linotype" w:cs="Palatino Linotype"/>
          <w:b/>
          <w:i/>
          <w:sz w:val="22"/>
          <w:szCs w:val="22"/>
        </w:rPr>
        <w:t>XI. Documento:</w:t>
      </w:r>
      <w:r w:rsidRPr="00735F59">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735F59">
        <w:rPr>
          <w:rFonts w:ascii="Palatino Linotype" w:eastAsia="Palatino Linotype" w:hAnsi="Palatino Linotype" w:cs="Palatino Linotype"/>
          <w:b/>
          <w:i/>
          <w:sz w:val="22"/>
          <w:szCs w:val="22"/>
        </w:rPr>
        <w:t>…</w:t>
      </w:r>
      <w:r w:rsidRPr="00735F59">
        <w:rPr>
          <w:rFonts w:ascii="Palatino Linotype" w:eastAsia="Palatino Linotype" w:hAnsi="Palatino Linotype" w:cs="Palatino Linotype"/>
          <w:i/>
          <w:sz w:val="22"/>
          <w:szCs w:val="22"/>
        </w:rPr>
        <w:t>” (Sic)</w:t>
      </w:r>
    </w:p>
    <w:p w14:paraId="36096B86" w14:textId="77777777" w:rsidR="00EA5444" w:rsidRPr="00735F59" w:rsidRDefault="00FD5040">
      <w:pPr>
        <w:pBdr>
          <w:top w:val="nil"/>
          <w:left w:val="nil"/>
          <w:bottom w:val="nil"/>
          <w:right w:val="nil"/>
          <w:between w:val="nil"/>
        </w:pBdr>
        <w:spacing w:before="240" w:after="240" w:line="360" w:lineRule="auto"/>
        <w:jc w:val="both"/>
      </w:pPr>
      <w:r w:rsidRPr="00735F59">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26ED1DE" w14:textId="77777777" w:rsidR="00EA5444" w:rsidRPr="00735F59" w:rsidRDefault="00FD5040">
      <w:pPr>
        <w:pBdr>
          <w:top w:val="nil"/>
          <w:left w:val="nil"/>
          <w:bottom w:val="nil"/>
          <w:right w:val="nil"/>
          <w:between w:val="nil"/>
        </w:pBdr>
        <w:spacing w:before="240" w:after="240"/>
        <w:ind w:left="567" w:right="567"/>
        <w:jc w:val="both"/>
      </w:pPr>
      <w:r w:rsidRPr="00735F59">
        <w:rPr>
          <w:rFonts w:ascii="Palatino Linotype" w:eastAsia="Palatino Linotype" w:hAnsi="Palatino Linotype" w:cs="Palatino Linotype"/>
          <w:b/>
          <w:sz w:val="22"/>
          <w:szCs w:val="22"/>
        </w:rPr>
        <w:t>“</w:t>
      </w:r>
      <w:r w:rsidRPr="00735F59">
        <w:rPr>
          <w:rFonts w:ascii="Palatino Linotype" w:eastAsia="Palatino Linotype" w:hAnsi="Palatino Linotype" w:cs="Palatino Linotype"/>
          <w:b/>
          <w:i/>
          <w:sz w:val="22"/>
          <w:szCs w:val="22"/>
        </w:rPr>
        <w:t>CRITERIO 0002-11</w:t>
      </w:r>
    </w:p>
    <w:p w14:paraId="1075F17E" w14:textId="77777777" w:rsidR="00EA5444" w:rsidRPr="00735F59" w:rsidRDefault="00FD5040">
      <w:pPr>
        <w:pBdr>
          <w:top w:val="nil"/>
          <w:left w:val="nil"/>
          <w:bottom w:val="nil"/>
          <w:right w:val="nil"/>
          <w:between w:val="nil"/>
        </w:pBdr>
        <w:spacing w:before="240" w:after="240"/>
        <w:ind w:left="567" w:right="567"/>
        <w:jc w:val="both"/>
      </w:pPr>
      <w:r w:rsidRPr="00735F59">
        <w:rPr>
          <w:rFonts w:ascii="Palatino Linotype" w:eastAsia="Palatino Linotype" w:hAnsi="Palatino Linotype" w:cs="Palatino Linotype"/>
          <w:b/>
          <w:i/>
          <w:sz w:val="22"/>
          <w:szCs w:val="22"/>
        </w:rPr>
        <w:t xml:space="preserve">INFORMACIÓN PÚBLICA, CONCEPTO DE, EN MATERIA DE TRANSPARENCIA. INTERPRETACIÓN SISTEMÁTICA DE LOS ARTÍCULOS 2°, </w:t>
      </w:r>
      <w:r w:rsidRPr="00735F59">
        <w:rPr>
          <w:rFonts w:ascii="Palatino Linotype" w:eastAsia="Palatino Linotype" w:hAnsi="Palatino Linotype" w:cs="Palatino Linotype"/>
          <w:b/>
          <w:i/>
          <w:sz w:val="22"/>
          <w:szCs w:val="22"/>
        </w:rPr>
        <w:lastRenderedPageBreak/>
        <w:t>FRACCIÓN V, XV, Y XVI, 3°, 4°, 11 Y 41.</w:t>
      </w:r>
      <w:r w:rsidRPr="00735F59">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7BE18F6" w14:textId="77777777" w:rsidR="00EA5444" w:rsidRPr="00735F59" w:rsidRDefault="00FD5040">
      <w:pPr>
        <w:pBdr>
          <w:top w:val="nil"/>
          <w:left w:val="nil"/>
          <w:bottom w:val="nil"/>
          <w:right w:val="nil"/>
          <w:between w:val="nil"/>
        </w:pBdr>
        <w:spacing w:before="240" w:after="240"/>
        <w:ind w:left="567" w:right="567"/>
        <w:jc w:val="both"/>
      </w:pPr>
      <w:r w:rsidRPr="00735F59">
        <w:rPr>
          <w:rFonts w:ascii="Palatino Linotype" w:eastAsia="Palatino Linotype" w:hAnsi="Palatino Linotype" w:cs="Palatino Linotype"/>
          <w:i/>
          <w:sz w:val="22"/>
          <w:szCs w:val="22"/>
        </w:rPr>
        <w:t xml:space="preserve">En </w:t>
      </w:r>
      <w:proofErr w:type="gramStart"/>
      <w:r w:rsidRPr="00735F59">
        <w:rPr>
          <w:rFonts w:ascii="Palatino Linotype" w:eastAsia="Palatino Linotype" w:hAnsi="Palatino Linotype" w:cs="Palatino Linotype"/>
          <w:i/>
          <w:sz w:val="22"/>
          <w:szCs w:val="22"/>
        </w:rPr>
        <w:t>consecuencia</w:t>
      </w:r>
      <w:proofErr w:type="gramEnd"/>
      <w:r w:rsidRPr="00735F59">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72D052F5" w14:textId="77777777" w:rsidR="00EA5444" w:rsidRPr="00735F59" w:rsidRDefault="00FD5040">
      <w:pPr>
        <w:numPr>
          <w:ilvl w:val="0"/>
          <w:numId w:val="4"/>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t xml:space="preserve">Que se trate de información registrada en cualquier soporte documental, </w:t>
      </w:r>
      <w:proofErr w:type="gramStart"/>
      <w:r w:rsidRPr="00735F59">
        <w:rPr>
          <w:rFonts w:ascii="Palatino Linotype" w:eastAsia="Palatino Linotype" w:hAnsi="Palatino Linotype" w:cs="Palatino Linotype"/>
          <w:i/>
          <w:sz w:val="22"/>
          <w:szCs w:val="22"/>
        </w:rPr>
        <w:t>que</w:t>
      </w:r>
      <w:proofErr w:type="gramEnd"/>
      <w:r w:rsidRPr="00735F59">
        <w:rPr>
          <w:rFonts w:ascii="Palatino Linotype" w:eastAsia="Palatino Linotype" w:hAnsi="Palatino Linotype" w:cs="Palatino Linotype"/>
          <w:i/>
          <w:sz w:val="22"/>
          <w:szCs w:val="22"/>
        </w:rPr>
        <w:t xml:space="preserve"> en ejercicio de las atribuciones conferidas, sea generada por los Sujetos Obligados;</w:t>
      </w:r>
    </w:p>
    <w:p w14:paraId="3D0B66AF" w14:textId="77777777" w:rsidR="00EA5444" w:rsidRPr="00735F59" w:rsidRDefault="00FD5040">
      <w:pPr>
        <w:numPr>
          <w:ilvl w:val="0"/>
          <w:numId w:val="4"/>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t xml:space="preserve">Que se trate de información registrada en cualquier soporte documental, </w:t>
      </w:r>
      <w:proofErr w:type="gramStart"/>
      <w:r w:rsidRPr="00735F59">
        <w:rPr>
          <w:rFonts w:ascii="Palatino Linotype" w:eastAsia="Palatino Linotype" w:hAnsi="Palatino Linotype" w:cs="Palatino Linotype"/>
          <w:i/>
          <w:sz w:val="22"/>
          <w:szCs w:val="22"/>
        </w:rPr>
        <w:t>que</w:t>
      </w:r>
      <w:proofErr w:type="gramEnd"/>
      <w:r w:rsidRPr="00735F59">
        <w:rPr>
          <w:rFonts w:ascii="Palatino Linotype" w:eastAsia="Palatino Linotype" w:hAnsi="Palatino Linotype" w:cs="Palatino Linotype"/>
          <w:i/>
          <w:sz w:val="22"/>
          <w:szCs w:val="22"/>
        </w:rPr>
        <w:t xml:space="preserve"> en ejercicio de las atribuciones conferidas, sea administrada por los Sujetos Obligados, y</w:t>
      </w:r>
    </w:p>
    <w:p w14:paraId="796F0DC7" w14:textId="77777777" w:rsidR="00EA5444" w:rsidRPr="00735F59" w:rsidRDefault="00FD5040">
      <w:pPr>
        <w:pBdr>
          <w:top w:val="nil"/>
          <w:left w:val="nil"/>
          <w:bottom w:val="nil"/>
          <w:right w:val="nil"/>
          <w:between w:val="nil"/>
        </w:pBdr>
        <w:spacing w:before="240" w:after="240"/>
        <w:ind w:left="567" w:right="567" w:hanging="284"/>
        <w:jc w:val="both"/>
      </w:pPr>
      <w:r w:rsidRPr="00735F59">
        <w:rPr>
          <w:rFonts w:ascii="Palatino Linotype" w:eastAsia="Palatino Linotype" w:hAnsi="Palatino Linotype" w:cs="Palatino Linotype"/>
          <w:i/>
          <w:sz w:val="22"/>
          <w:szCs w:val="22"/>
        </w:rPr>
        <w:t xml:space="preserve">3. </w:t>
      </w:r>
      <w:r w:rsidRPr="00735F59">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735F59">
        <w:rPr>
          <w:rFonts w:ascii="Palatino Linotype" w:eastAsia="Palatino Linotype" w:hAnsi="Palatino Linotype" w:cs="Palatino Linotype"/>
          <w:b/>
          <w:i/>
          <w:sz w:val="22"/>
          <w:szCs w:val="22"/>
        </w:rPr>
        <w:t>que</w:t>
      </w:r>
      <w:proofErr w:type="gramEnd"/>
      <w:r w:rsidRPr="00735F59">
        <w:rPr>
          <w:rFonts w:ascii="Palatino Linotype" w:eastAsia="Palatino Linotype" w:hAnsi="Palatino Linotype" w:cs="Palatino Linotype"/>
          <w:b/>
          <w:i/>
          <w:sz w:val="22"/>
          <w:szCs w:val="22"/>
        </w:rPr>
        <w:t xml:space="preserve"> en ejercicio de las atribuciones conferidas, se encuentre en posesión de los Sujetos Obligados.” (Énfasis añadido)</w:t>
      </w:r>
    </w:p>
    <w:p w14:paraId="34709310" w14:textId="77777777" w:rsidR="00EA5444" w:rsidRPr="00735F59" w:rsidRDefault="00FD5040">
      <w:pPr>
        <w:pBdr>
          <w:top w:val="nil"/>
          <w:left w:val="nil"/>
          <w:bottom w:val="nil"/>
          <w:right w:val="nil"/>
          <w:between w:val="nil"/>
        </w:pBdr>
        <w:spacing w:before="240" w:after="240" w:line="360" w:lineRule="auto"/>
        <w:jc w:val="both"/>
      </w:pPr>
      <w:r w:rsidRPr="00735F59">
        <w:rPr>
          <w:rFonts w:ascii="Palatino Linotype" w:eastAsia="Palatino Linotype" w:hAnsi="Palatino Linotype" w:cs="Palatino Linotype"/>
        </w:rPr>
        <w:t xml:space="preserve">De ahí que el </w:t>
      </w:r>
      <w:r w:rsidRPr="00735F59">
        <w:rPr>
          <w:rFonts w:ascii="Palatino Linotype" w:eastAsia="Palatino Linotype" w:hAnsi="Palatino Linotype" w:cs="Palatino Linotype"/>
          <w:b/>
        </w:rPr>
        <w:t>Sujeto Obligado</w:t>
      </w:r>
      <w:r w:rsidRPr="00735F59">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107A5AF4" w14:textId="4E443FF2" w:rsidR="00822886" w:rsidRPr="00735F59" w:rsidRDefault="00FD5040" w:rsidP="000D49B4">
      <w:pPr>
        <w:pBdr>
          <w:top w:val="nil"/>
          <w:left w:val="nil"/>
          <w:bottom w:val="nil"/>
          <w:right w:val="nil"/>
          <w:between w:val="nil"/>
        </w:pBdr>
        <w:spacing w:before="240" w:after="240" w:line="360" w:lineRule="auto"/>
        <w:jc w:val="both"/>
        <w:rPr>
          <w:rFonts w:ascii="Palatino Linotype" w:hAnsi="Palatino Linotype"/>
        </w:rPr>
      </w:pPr>
      <w:r w:rsidRPr="00735F59">
        <w:rPr>
          <w:rFonts w:ascii="Palatino Linotype" w:eastAsia="Palatino Linotype" w:hAnsi="Palatino Linotype" w:cs="Palatino Linotype"/>
        </w:rPr>
        <w:t xml:space="preserve">Ahora bien, para profundizar en el estudio del presente asunto, es conveniente recordar que la parte solicitante requirió al </w:t>
      </w:r>
      <w:r w:rsidRPr="00735F59">
        <w:rPr>
          <w:rFonts w:ascii="Palatino Linotype" w:eastAsia="Palatino Linotype" w:hAnsi="Palatino Linotype" w:cs="Palatino Linotype"/>
          <w:b/>
        </w:rPr>
        <w:t>Sujeto Obligado</w:t>
      </w:r>
      <w:r w:rsidRPr="00735F59">
        <w:rPr>
          <w:rFonts w:ascii="Palatino Linotype" w:eastAsia="Palatino Linotype" w:hAnsi="Palatino Linotype" w:cs="Palatino Linotype"/>
        </w:rPr>
        <w:t>, le proporcionara</w:t>
      </w:r>
      <w:r w:rsidR="000D49B4" w:rsidRPr="00735F59">
        <w:rPr>
          <w:rFonts w:ascii="Palatino Linotype" w:eastAsia="Palatino Linotype" w:hAnsi="Palatino Linotype" w:cs="Palatino Linotype"/>
        </w:rPr>
        <w:t xml:space="preserve"> </w:t>
      </w:r>
      <w:r w:rsidR="000D49B4" w:rsidRPr="00735F59">
        <w:rPr>
          <w:rFonts w:ascii="Palatino Linotype" w:eastAsia="Palatino Linotype" w:hAnsi="Palatino Linotype" w:cs="Palatino Linotype"/>
          <w:b/>
          <w:u w:val="single"/>
        </w:rPr>
        <w:t>de</w:t>
      </w:r>
      <w:r w:rsidR="00822886" w:rsidRPr="00735F59">
        <w:rPr>
          <w:rFonts w:ascii="Palatino Linotype" w:hAnsi="Palatino Linotype"/>
          <w:b/>
          <w:u w:val="single"/>
        </w:rPr>
        <w:t xml:space="preserve"> las lonas y mamparas utilizadas para la conferencia de la 5ta feria del taco en </w:t>
      </w:r>
      <w:proofErr w:type="gramStart"/>
      <w:r w:rsidR="000D49B4" w:rsidRPr="00735F59">
        <w:rPr>
          <w:rFonts w:ascii="Palatino Linotype" w:hAnsi="Palatino Linotype"/>
          <w:b/>
          <w:u w:val="single"/>
        </w:rPr>
        <w:t>Zinacantepec</w:t>
      </w:r>
      <w:proofErr w:type="gramEnd"/>
      <w:r w:rsidR="00822886" w:rsidRPr="00735F59">
        <w:rPr>
          <w:rFonts w:ascii="Palatino Linotype" w:hAnsi="Palatino Linotype"/>
          <w:b/>
          <w:u w:val="single"/>
        </w:rPr>
        <w:t xml:space="preserve"> así como de los espectaculares en las calles y sus rentas</w:t>
      </w:r>
      <w:r w:rsidR="000D49B4" w:rsidRPr="00735F59">
        <w:rPr>
          <w:rFonts w:ascii="Palatino Linotype" w:hAnsi="Palatino Linotype"/>
        </w:rPr>
        <w:t xml:space="preserve">, lo siguiente: </w:t>
      </w:r>
    </w:p>
    <w:p w14:paraId="12BDDF3E" w14:textId="77777777" w:rsidR="00822886" w:rsidRPr="00735F59" w:rsidRDefault="00822886" w:rsidP="00822886">
      <w:pPr>
        <w:pStyle w:val="Listaconvietas3"/>
        <w:numPr>
          <w:ilvl w:val="0"/>
          <w:numId w:val="0"/>
        </w:numPr>
        <w:ind w:left="1287"/>
      </w:pPr>
    </w:p>
    <w:p w14:paraId="6AAFC77F" w14:textId="1C484AB8" w:rsidR="00822886" w:rsidRPr="00735F59" w:rsidRDefault="000D49B4" w:rsidP="00822886">
      <w:pPr>
        <w:pStyle w:val="Listaconvietas3"/>
        <w:numPr>
          <w:ilvl w:val="0"/>
          <w:numId w:val="11"/>
        </w:numPr>
        <w:rPr>
          <w:rFonts w:ascii="Palatino Linotype" w:hAnsi="Palatino Linotype"/>
          <w:b/>
        </w:rPr>
      </w:pPr>
      <w:r w:rsidRPr="00735F59">
        <w:rPr>
          <w:rFonts w:ascii="Palatino Linotype" w:hAnsi="Palatino Linotype"/>
          <w:b/>
        </w:rPr>
        <w:lastRenderedPageBreak/>
        <w:t>L</w:t>
      </w:r>
      <w:r w:rsidR="00822886" w:rsidRPr="00735F59">
        <w:rPr>
          <w:rFonts w:ascii="Palatino Linotype" w:hAnsi="Palatino Linotype"/>
          <w:b/>
        </w:rPr>
        <w:t>os costos</w:t>
      </w:r>
    </w:p>
    <w:p w14:paraId="77F8BAD0" w14:textId="40B5B318" w:rsidR="00A50AB5" w:rsidRPr="00735F59" w:rsidRDefault="000D49B4" w:rsidP="0028107D">
      <w:pPr>
        <w:pStyle w:val="Listaconvietas3"/>
        <w:numPr>
          <w:ilvl w:val="0"/>
          <w:numId w:val="11"/>
        </w:numPr>
        <w:pBdr>
          <w:top w:val="nil"/>
          <w:left w:val="nil"/>
          <w:bottom w:val="nil"/>
          <w:right w:val="nil"/>
          <w:between w:val="nil"/>
        </w:pBdr>
        <w:spacing w:after="240" w:line="276" w:lineRule="auto"/>
        <w:ind w:right="284"/>
        <w:jc w:val="both"/>
        <w:rPr>
          <w:rFonts w:ascii="Palatino Linotype" w:eastAsia="Palatino Linotype" w:hAnsi="Palatino Linotype" w:cs="Palatino Linotype"/>
          <w:b/>
          <w:sz w:val="22"/>
          <w:szCs w:val="22"/>
        </w:rPr>
      </w:pPr>
      <w:r w:rsidRPr="00735F59">
        <w:rPr>
          <w:rFonts w:ascii="Palatino Linotype" w:hAnsi="Palatino Linotype"/>
          <w:b/>
        </w:rPr>
        <w:t>F</w:t>
      </w:r>
      <w:r w:rsidR="00822886" w:rsidRPr="00735F59">
        <w:rPr>
          <w:rFonts w:ascii="Palatino Linotype" w:hAnsi="Palatino Linotype"/>
          <w:b/>
        </w:rPr>
        <w:t xml:space="preserve">acturas y oficios de requisición </w:t>
      </w:r>
    </w:p>
    <w:p w14:paraId="2505D15C" w14:textId="6B3D6FE4" w:rsidR="0044114F" w:rsidRPr="00735F59" w:rsidRDefault="00FD5040" w:rsidP="0044114F">
      <w:pPr>
        <w:spacing w:before="240" w:after="240" w:line="360" w:lineRule="auto"/>
        <w:ind w:left="567" w:right="902"/>
        <w:jc w:val="both"/>
        <w:rPr>
          <w:rFonts w:ascii="Palatino Linotype" w:eastAsia="Palatino Linotype" w:hAnsi="Palatino Linotype" w:cs="Palatino Linotype"/>
        </w:rPr>
      </w:pPr>
      <w:r w:rsidRPr="00735F59">
        <w:rPr>
          <w:rFonts w:ascii="Palatino Linotype" w:eastAsia="Palatino Linotype" w:hAnsi="Palatino Linotype" w:cs="Palatino Linotype"/>
        </w:rPr>
        <w:t xml:space="preserve">El </w:t>
      </w:r>
      <w:r w:rsidRPr="00735F59">
        <w:rPr>
          <w:rFonts w:ascii="Palatino Linotype" w:eastAsia="Palatino Linotype" w:hAnsi="Palatino Linotype" w:cs="Palatino Linotype"/>
          <w:b/>
        </w:rPr>
        <w:t>Sujeto Obligado</w:t>
      </w:r>
      <w:r w:rsidRPr="00735F59">
        <w:rPr>
          <w:rFonts w:ascii="Palatino Linotype" w:eastAsia="Palatino Linotype" w:hAnsi="Palatino Linotype" w:cs="Palatino Linotype"/>
        </w:rPr>
        <w:t xml:space="preserve"> por conducto del Titular de la Unidad de Transparencia, remitió un documento </w:t>
      </w:r>
      <w:r w:rsidR="0044114F" w:rsidRPr="00735F59">
        <w:rPr>
          <w:rFonts w:ascii="Palatino Linotype" w:eastAsia="Palatino Linotype" w:hAnsi="Palatino Linotype" w:cs="Palatino Linotype"/>
        </w:rPr>
        <w:t xml:space="preserve">mediante el cual refiere que con el objetivo de dar respuesta a lo solicitado referente a los costos y el proceso llevado para la compra de las lonas y mamparas que fueron utilizadas para la conferencia de la 5ta Feria del Taco realizada en Zinacantepec, se informa que al tratarse de información pública que posee y administra este Sujeto Obligado, misma que se debe de transparentar de conformidad con el artículo 92 de la Ley de Transparencia y Acceso a la Información Pública del estado de México y Municipios, dentro del portal de Información Pública de Oficio Mexiquense (IPOMEX), dentro de los siguientes enlaces: </w:t>
      </w:r>
    </w:p>
    <w:p w14:paraId="3A2C6DC2" w14:textId="77777777" w:rsidR="005C036C" w:rsidRPr="00735F59" w:rsidRDefault="005C036C" w:rsidP="005C036C">
      <w:pPr>
        <w:pStyle w:val="Prrafodelista"/>
        <w:numPr>
          <w:ilvl w:val="0"/>
          <w:numId w:val="9"/>
        </w:numPr>
        <w:spacing w:before="240" w:after="240" w:line="360" w:lineRule="auto"/>
        <w:ind w:right="902"/>
        <w:jc w:val="both"/>
        <w:rPr>
          <w:rFonts w:ascii="Palatino Linotype" w:eastAsia="Palatino Linotype" w:hAnsi="Palatino Linotype" w:cs="Palatino Linotype"/>
        </w:rPr>
      </w:pPr>
      <w:r w:rsidRPr="00735F59">
        <w:rPr>
          <w:rFonts w:ascii="Palatino Linotype" w:eastAsia="Palatino Linotype" w:hAnsi="Palatino Linotype" w:cs="Palatino Linotype"/>
        </w:rPr>
        <w:t>Costo:</w:t>
      </w:r>
      <w:r w:rsidRPr="00735F59">
        <w:rPr>
          <w:rFonts w:ascii="Palatino Linotype" w:eastAsia="Palatino Linotype" w:hAnsi="Palatino Linotype" w:cs="Palatino Linotype"/>
        </w:rPr>
        <w:br/>
      </w:r>
      <w:hyperlink r:id="rId16" w:history="1">
        <w:r w:rsidRPr="00735F59">
          <w:rPr>
            <w:rStyle w:val="Hipervnculo"/>
            <w:rFonts w:ascii="Palatino Linotype" w:eastAsia="Palatino Linotype" w:hAnsi="Palatino Linotype" w:cs="Palatino Linotype"/>
            <w:color w:val="auto"/>
          </w:rPr>
          <w:t>https://www.ipomex.org.mx/ipo3/lgt/indice/ZINACANTEPEC/art_92_xxxv/a.web</w:t>
        </w:r>
      </w:hyperlink>
      <w:r w:rsidRPr="00735F59">
        <w:rPr>
          <w:rFonts w:ascii="Palatino Linotype" w:eastAsia="Palatino Linotype" w:hAnsi="Palatino Linotype" w:cs="Palatino Linotype"/>
        </w:rPr>
        <w:t xml:space="preserve"> </w:t>
      </w:r>
    </w:p>
    <w:p w14:paraId="5A057033" w14:textId="2AF5BD71" w:rsidR="0044114F" w:rsidRPr="00735F59" w:rsidRDefault="005C036C" w:rsidP="0044114F">
      <w:pPr>
        <w:pStyle w:val="Prrafodelista"/>
        <w:numPr>
          <w:ilvl w:val="0"/>
          <w:numId w:val="9"/>
        </w:numPr>
        <w:spacing w:before="240" w:after="240" w:line="360" w:lineRule="auto"/>
        <w:ind w:right="-93"/>
        <w:rPr>
          <w:rStyle w:val="Hipervnculo"/>
          <w:rFonts w:ascii="Palatino Linotype" w:eastAsia="Palatino Linotype" w:hAnsi="Palatino Linotype" w:cs="Palatino Linotype"/>
          <w:color w:val="auto"/>
          <w:u w:val="none"/>
        </w:rPr>
      </w:pPr>
      <w:r w:rsidRPr="00735F59">
        <w:rPr>
          <w:rFonts w:ascii="Palatino Linotype" w:eastAsia="Palatino Linotype" w:hAnsi="Palatino Linotype" w:cs="Palatino Linotype"/>
        </w:rPr>
        <w:t>Proceso</w:t>
      </w:r>
      <w:r w:rsidR="00550806" w:rsidRPr="00735F59">
        <w:rPr>
          <w:rFonts w:ascii="Palatino Linotype" w:eastAsia="Palatino Linotype" w:hAnsi="Palatino Linotype" w:cs="Palatino Linotype"/>
        </w:rPr>
        <w:t xml:space="preserve"> </w:t>
      </w:r>
      <w:r w:rsidRPr="00735F59">
        <w:rPr>
          <w:rFonts w:ascii="Palatino Linotype" w:eastAsia="Palatino Linotype" w:hAnsi="Palatino Linotype" w:cs="Palatino Linotype"/>
        </w:rPr>
        <w:t xml:space="preserve">adquisitivo: </w:t>
      </w:r>
      <w:r w:rsidRPr="00735F59">
        <w:rPr>
          <w:rFonts w:ascii="Palatino Linotype" w:eastAsia="Palatino Linotype" w:hAnsi="Palatino Linotype" w:cs="Palatino Linotype"/>
        </w:rPr>
        <w:br/>
      </w:r>
      <w:hyperlink r:id="rId17" w:history="1">
        <w:r w:rsidRPr="00735F59">
          <w:rPr>
            <w:rStyle w:val="Hipervnculo"/>
            <w:rFonts w:ascii="Palatino Linotype" w:eastAsia="Palatino Linotype" w:hAnsi="Palatino Linotype" w:cs="Palatino Linotype"/>
            <w:color w:val="auto"/>
          </w:rPr>
          <w:t>https://www.ipomex.org.mx/ipo3/lgt/indice/ZINACANTEPEC/art_92_xxxix/a.web</w:t>
        </w:r>
      </w:hyperlink>
    </w:p>
    <w:p w14:paraId="307166E0" w14:textId="56905EF7" w:rsidR="0044114F" w:rsidRPr="00735F59" w:rsidRDefault="0044114F" w:rsidP="006D1631">
      <w:pPr>
        <w:tabs>
          <w:tab w:val="left" w:pos="9072"/>
        </w:tabs>
        <w:spacing w:before="240" w:after="240" w:line="360" w:lineRule="auto"/>
        <w:ind w:left="567"/>
        <w:jc w:val="both"/>
        <w:rPr>
          <w:rStyle w:val="Hipervnculo"/>
          <w:rFonts w:ascii="Palatino Linotype" w:eastAsia="Palatino Linotype" w:hAnsi="Palatino Linotype" w:cs="Palatino Linotype"/>
          <w:color w:val="auto"/>
          <w:u w:val="none"/>
        </w:rPr>
      </w:pPr>
      <w:r w:rsidRPr="00735F59">
        <w:rPr>
          <w:rStyle w:val="Hipervnculo"/>
          <w:rFonts w:ascii="Palatino Linotype" w:eastAsia="Palatino Linotype" w:hAnsi="Palatino Linotype" w:cs="Palatino Linotype"/>
          <w:color w:val="auto"/>
          <w:u w:val="none"/>
        </w:rPr>
        <w:t xml:space="preserve">Así mismo se adjunta las respuestas de las </w:t>
      </w:r>
      <w:r w:rsidRPr="00735F59">
        <w:rPr>
          <w:rFonts w:ascii="Palatino Linotype" w:eastAsia="Palatino Linotype" w:hAnsi="Palatino Linotype" w:cs="Palatino Linotype"/>
        </w:rPr>
        <w:t>respuestas emitidas por la Dirección de Administración y Tesorería del Ayuntamiento de Zinacantepec</w:t>
      </w:r>
      <w:r w:rsidR="003F51E7" w:rsidRPr="00735F59">
        <w:rPr>
          <w:rFonts w:ascii="Palatino Linotype" w:eastAsia="Palatino Linotype" w:hAnsi="Palatino Linotype" w:cs="Palatino Linotype"/>
        </w:rPr>
        <w:t>:</w:t>
      </w:r>
    </w:p>
    <w:p w14:paraId="2F3D8DAA" w14:textId="77777777" w:rsidR="0044114F" w:rsidRPr="00735F59" w:rsidRDefault="0044114F" w:rsidP="0044114F">
      <w:pPr>
        <w:spacing w:before="240" w:after="240" w:line="360" w:lineRule="auto"/>
        <w:ind w:left="567" w:right="902"/>
        <w:rPr>
          <w:rFonts w:ascii="Palatino Linotype" w:eastAsia="Palatino Linotype" w:hAnsi="Palatino Linotype" w:cs="Palatino Linotype"/>
          <w:b/>
          <w:sz w:val="22"/>
          <w:szCs w:val="22"/>
        </w:rPr>
      </w:pPr>
      <w:r w:rsidRPr="00735F59">
        <w:rPr>
          <w:rFonts w:ascii="Palatino Linotype" w:eastAsia="Palatino Linotype" w:hAnsi="Palatino Linotype" w:cs="Palatino Linotype"/>
          <w:b/>
          <w:sz w:val="22"/>
          <w:szCs w:val="22"/>
        </w:rPr>
        <w:t xml:space="preserve">Archivo adjunto: </w:t>
      </w:r>
    </w:p>
    <w:p w14:paraId="677072BF" w14:textId="77777777" w:rsidR="0044114F" w:rsidRPr="00735F59" w:rsidRDefault="0044114F" w:rsidP="0044114F">
      <w:pPr>
        <w:spacing w:before="240" w:after="240" w:line="360" w:lineRule="auto"/>
        <w:ind w:left="567" w:right="902"/>
        <w:jc w:val="both"/>
        <w:rPr>
          <w:rFonts w:ascii="Palatino Linotype" w:eastAsia="Palatino Linotype" w:hAnsi="Palatino Linotype" w:cs="Palatino Linotype"/>
          <w:b/>
          <w:i/>
          <w:sz w:val="22"/>
          <w:szCs w:val="22"/>
        </w:rPr>
      </w:pPr>
      <w:r w:rsidRPr="00735F59">
        <w:rPr>
          <w:rFonts w:ascii="Palatino Linotype" w:eastAsia="Palatino Linotype" w:hAnsi="Palatino Linotype" w:cs="Palatino Linotype"/>
          <w:b/>
          <w:i/>
          <w:sz w:val="22"/>
          <w:szCs w:val="22"/>
        </w:rPr>
        <w:t>“</w:t>
      </w:r>
      <w:hyperlink r:id="rId18" w:tgtFrame="_blank" w:history="1">
        <w:r w:rsidRPr="00735F59">
          <w:rPr>
            <w:rStyle w:val="Hipervnculo"/>
            <w:rFonts w:ascii="Palatino Linotype" w:hAnsi="Palatino Linotype"/>
            <w:b/>
            <w:bCs/>
            <w:i/>
            <w:color w:val="auto"/>
          </w:rPr>
          <w:t>20230418194114761.pdf</w:t>
        </w:r>
      </w:hyperlink>
      <w:r w:rsidRPr="00735F59">
        <w:rPr>
          <w:rFonts w:ascii="Palatino Linotype" w:eastAsia="Palatino Linotype" w:hAnsi="Palatino Linotype" w:cs="Palatino Linotype"/>
          <w:b/>
          <w:i/>
          <w:sz w:val="22"/>
          <w:szCs w:val="22"/>
        </w:rPr>
        <w:t xml:space="preserve">”: </w:t>
      </w:r>
    </w:p>
    <w:p w14:paraId="5FEEE7DF" w14:textId="77777777" w:rsidR="0044114F" w:rsidRPr="00735F59" w:rsidRDefault="0044114F" w:rsidP="0044114F">
      <w:pPr>
        <w:pStyle w:val="Prrafodelista"/>
        <w:numPr>
          <w:ilvl w:val="0"/>
          <w:numId w:val="11"/>
        </w:numPr>
        <w:spacing w:before="240" w:after="240" w:line="360" w:lineRule="auto"/>
        <w:ind w:right="902"/>
        <w:jc w:val="both"/>
        <w:rPr>
          <w:rFonts w:ascii="Palatino Linotype" w:eastAsia="Palatino Linotype" w:hAnsi="Palatino Linotype" w:cs="Palatino Linotype"/>
        </w:rPr>
      </w:pPr>
      <w:r w:rsidRPr="00735F59">
        <w:rPr>
          <w:rFonts w:ascii="Palatino Linotype" w:eastAsia="Palatino Linotype" w:hAnsi="Palatino Linotype" w:cs="Palatino Linotype"/>
        </w:rPr>
        <w:lastRenderedPageBreak/>
        <w:t xml:space="preserve">Oficio: ZIN/DA/00506/2023”, suscrito </w:t>
      </w:r>
      <w:proofErr w:type="gramStart"/>
      <w:r w:rsidRPr="00735F59">
        <w:rPr>
          <w:rFonts w:ascii="Palatino Linotype" w:eastAsia="Palatino Linotype" w:hAnsi="Palatino Linotype" w:cs="Palatino Linotype"/>
        </w:rPr>
        <w:t>por  la</w:t>
      </w:r>
      <w:proofErr w:type="gramEnd"/>
      <w:r w:rsidRPr="00735F59">
        <w:rPr>
          <w:rFonts w:ascii="Palatino Linotype" w:eastAsia="Palatino Linotype" w:hAnsi="Palatino Linotype" w:cs="Palatino Linotype"/>
        </w:rPr>
        <w:t xml:space="preserve"> Directora de Administración mediante el cual refiere que se podrá consultar el portal del IPOMEX (Información Pública de Oficio Mexiquense), en la fracción XXIX B resultados de Procedimientos de Adjudicación Directa Realizadas, mismo que se </w:t>
      </w:r>
      <w:proofErr w:type="spellStart"/>
      <w:r w:rsidRPr="00735F59">
        <w:rPr>
          <w:rFonts w:ascii="Palatino Linotype" w:eastAsia="Palatino Linotype" w:hAnsi="Palatino Linotype" w:cs="Palatino Linotype"/>
        </w:rPr>
        <w:t>estrá</w:t>
      </w:r>
      <w:proofErr w:type="spellEnd"/>
      <w:r w:rsidRPr="00735F59">
        <w:rPr>
          <w:rFonts w:ascii="Palatino Linotype" w:eastAsia="Palatino Linotype" w:hAnsi="Palatino Linotype" w:cs="Palatino Linotype"/>
        </w:rPr>
        <w:t xml:space="preserve"> actualizando a fines del primer trimestre del presente ejercicio, al que podrá acceder con el siguiente link. </w:t>
      </w:r>
    </w:p>
    <w:p w14:paraId="6B4231B9" w14:textId="77777777" w:rsidR="0044114F" w:rsidRPr="00735F59" w:rsidRDefault="005044CB" w:rsidP="0044114F">
      <w:pPr>
        <w:pStyle w:val="Prrafodelista"/>
        <w:numPr>
          <w:ilvl w:val="0"/>
          <w:numId w:val="8"/>
        </w:numPr>
        <w:spacing w:before="240" w:after="240" w:line="360" w:lineRule="auto"/>
        <w:ind w:right="902"/>
        <w:jc w:val="both"/>
        <w:rPr>
          <w:rStyle w:val="Hipervnculo"/>
          <w:rFonts w:ascii="Palatino Linotype" w:eastAsia="Palatino Linotype" w:hAnsi="Palatino Linotype" w:cs="Palatino Linotype"/>
          <w:color w:val="auto"/>
        </w:rPr>
      </w:pPr>
      <w:hyperlink r:id="rId19" w:history="1">
        <w:r w:rsidR="0044114F" w:rsidRPr="00735F59">
          <w:rPr>
            <w:rStyle w:val="Hipervnculo"/>
            <w:rFonts w:ascii="Palatino Linotype" w:eastAsia="Palatino Linotype" w:hAnsi="Palatino Linotype" w:cs="Palatino Linotype"/>
            <w:i/>
            <w:color w:val="auto"/>
          </w:rPr>
          <w:t>https:</w:t>
        </w:r>
        <w:r w:rsidR="0044114F" w:rsidRPr="00735F59">
          <w:rPr>
            <w:rStyle w:val="Hipervnculo"/>
            <w:rFonts w:ascii="Palatino Linotype" w:eastAsia="Palatino Linotype" w:hAnsi="Palatino Linotype" w:cs="Palatino Linotype"/>
            <w:color w:val="auto"/>
          </w:rPr>
          <w:t>//www.ipomex.org.mx/ipo3/lgt/indice/zinacantepec/art_92_xxix_b.web</w:t>
        </w:r>
      </w:hyperlink>
    </w:p>
    <w:p w14:paraId="06CF011A" w14:textId="77777777" w:rsidR="006D1631" w:rsidRPr="00735F59" w:rsidRDefault="006D1631" w:rsidP="006D1631">
      <w:pPr>
        <w:pStyle w:val="Prrafodelista"/>
        <w:spacing w:before="240" w:after="240" w:line="360" w:lineRule="auto"/>
        <w:ind w:left="1287" w:right="902"/>
        <w:jc w:val="both"/>
        <w:rPr>
          <w:rFonts w:ascii="Palatino Linotype" w:eastAsia="Palatino Linotype" w:hAnsi="Palatino Linotype" w:cs="Palatino Linotype"/>
          <w:u w:val="single"/>
        </w:rPr>
      </w:pPr>
    </w:p>
    <w:p w14:paraId="657A6CA2" w14:textId="77777777" w:rsidR="0044114F" w:rsidRPr="00735F59" w:rsidRDefault="0044114F" w:rsidP="0044114F">
      <w:pPr>
        <w:pStyle w:val="Prrafodelista"/>
        <w:numPr>
          <w:ilvl w:val="0"/>
          <w:numId w:val="11"/>
        </w:numPr>
        <w:spacing w:before="240" w:after="240" w:line="360" w:lineRule="auto"/>
        <w:ind w:right="902"/>
        <w:jc w:val="both"/>
        <w:rPr>
          <w:rStyle w:val="Hipervnculo"/>
          <w:rFonts w:ascii="Palatino Linotype" w:eastAsia="Palatino Linotype" w:hAnsi="Palatino Linotype" w:cs="Palatino Linotype"/>
          <w:bCs/>
          <w:iCs/>
          <w:color w:val="auto"/>
          <w:u w:val="none"/>
        </w:rPr>
      </w:pPr>
      <w:r w:rsidRPr="00735F59">
        <w:rPr>
          <w:rStyle w:val="Hipervnculo"/>
          <w:rFonts w:ascii="Palatino Linotype" w:eastAsia="Palatino Linotype" w:hAnsi="Palatino Linotype" w:cs="Palatino Linotype"/>
          <w:bCs/>
          <w:i/>
          <w:color w:val="auto"/>
          <w:u w:val="none"/>
        </w:rPr>
        <w:t xml:space="preserve">Oficio No. ZIN/TM/0422/2023”, </w:t>
      </w:r>
      <w:r w:rsidRPr="00735F59">
        <w:rPr>
          <w:rStyle w:val="Hipervnculo"/>
          <w:rFonts w:ascii="Palatino Linotype" w:eastAsia="Palatino Linotype" w:hAnsi="Palatino Linotype" w:cs="Palatino Linotype"/>
          <w:bCs/>
          <w:iCs/>
          <w:color w:val="auto"/>
          <w:u w:val="none"/>
        </w:rPr>
        <w:t xml:space="preserve">suscrito por la Tesorera Municipal, donde hace mención que la información requerida está en proceso y en cuanto culmine, será entregada para su debida publicación y consulta en el siguiente link: </w:t>
      </w:r>
    </w:p>
    <w:p w14:paraId="24A66862" w14:textId="77777777" w:rsidR="0044114F" w:rsidRPr="00735F59" w:rsidRDefault="005044CB" w:rsidP="0044114F">
      <w:pPr>
        <w:pStyle w:val="Prrafodelista"/>
        <w:numPr>
          <w:ilvl w:val="0"/>
          <w:numId w:val="7"/>
        </w:numPr>
        <w:spacing w:before="240" w:after="240" w:line="360" w:lineRule="auto"/>
        <w:ind w:right="902"/>
        <w:jc w:val="both"/>
        <w:rPr>
          <w:rFonts w:ascii="Palatino Linotype" w:eastAsia="Palatino Linotype" w:hAnsi="Palatino Linotype" w:cs="Palatino Linotype"/>
          <w:bCs/>
          <w:iCs/>
        </w:rPr>
      </w:pPr>
      <w:hyperlink r:id="rId20" w:history="1">
        <w:r w:rsidR="0044114F" w:rsidRPr="00735F59">
          <w:rPr>
            <w:rStyle w:val="Hipervnculo"/>
            <w:rFonts w:ascii="Palatino Linotype" w:eastAsia="Palatino Linotype" w:hAnsi="Palatino Linotype" w:cs="Palatino Linotype"/>
            <w:bCs/>
            <w:iCs/>
            <w:color w:val="auto"/>
          </w:rPr>
          <w:t>https://ipomex.org.mx/ipo3/lgt/indice/ZINACANTEPEC/art_94_ii_b2.web</w:t>
        </w:r>
      </w:hyperlink>
      <w:r w:rsidR="0044114F" w:rsidRPr="00735F59">
        <w:rPr>
          <w:rFonts w:ascii="Palatino Linotype" w:eastAsia="Palatino Linotype" w:hAnsi="Palatino Linotype" w:cs="Palatino Linotype"/>
          <w:bCs/>
          <w:iCs/>
        </w:rPr>
        <w:t xml:space="preserve"> </w:t>
      </w:r>
    </w:p>
    <w:p w14:paraId="2FA8C321" w14:textId="30C2C4B0" w:rsidR="00EA5444" w:rsidRPr="00735F59" w:rsidRDefault="00FD5040">
      <w:pPr>
        <w:spacing w:before="240" w:after="240" w:line="360" w:lineRule="auto"/>
        <w:ind w:right="-93"/>
        <w:jc w:val="both"/>
        <w:rPr>
          <w:rFonts w:ascii="Palatino Linotype" w:eastAsia="Palatino Linotype" w:hAnsi="Palatino Linotype" w:cs="Palatino Linotype"/>
          <w:i/>
        </w:rPr>
      </w:pPr>
      <w:r w:rsidRPr="00735F59">
        <w:rPr>
          <w:rFonts w:ascii="Palatino Linotype" w:eastAsia="Palatino Linotype" w:hAnsi="Palatino Linotype" w:cs="Palatino Linotype"/>
        </w:rPr>
        <w:t xml:space="preserve">Una vez conocida la respuesta emitida por el </w:t>
      </w:r>
      <w:r w:rsidRPr="00735F59">
        <w:rPr>
          <w:rFonts w:ascii="Palatino Linotype" w:eastAsia="Palatino Linotype" w:hAnsi="Palatino Linotype" w:cs="Palatino Linotype"/>
          <w:b/>
        </w:rPr>
        <w:t xml:space="preserve">Sujeto </w:t>
      </w:r>
      <w:proofErr w:type="gramStart"/>
      <w:r w:rsidRPr="00735F59">
        <w:rPr>
          <w:rFonts w:ascii="Palatino Linotype" w:eastAsia="Palatino Linotype" w:hAnsi="Palatino Linotype" w:cs="Palatino Linotype"/>
          <w:b/>
        </w:rPr>
        <w:t>Obligado</w:t>
      </w:r>
      <w:r w:rsidRPr="00735F59">
        <w:rPr>
          <w:rFonts w:ascii="Palatino Linotype" w:eastAsia="Palatino Linotype" w:hAnsi="Palatino Linotype" w:cs="Palatino Linotype"/>
        </w:rPr>
        <w:t xml:space="preserve">,  </w:t>
      </w:r>
      <w:r w:rsidRPr="00735F59">
        <w:rPr>
          <w:rFonts w:ascii="Palatino Linotype" w:eastAsia="Palatino Linotype" w:hAnsi="Palatino Linotype" w:cs="Palatino Linotype"/>
          <w:b/>
        </w:rPr>
        <w:t>la</w:t>
      </w:r>
      <w:proofErr w:type="gramEnd"/>
      <w:r w:rsidRPr="00735F59">
        <w:rPr>
          <w:rFonts w:ascii="Palatino Linotype" w:eastAsia="Palatino Linotype" w:hAnsi="Palatino Linotype" w:cs="Palatino Linotype"/>
          <w:b/>
        </w:rPr>
        <w:t xml:space="preserve"> parte Recurrente</w:t>
      </w:r>
      <w:r w:rsidRPr="00735F59">
        <w:rPr>
          <w:rFonts w:ascii="Palatino Linotype" w:eastAsia="Palatino Linotype" w:hAnsi="Palatino Linotype" w:cs="Palatino Linotype"/>
        </w:rPr>
        <w:t xml:space="preserve">, al no estar conforme con los términos de la misma, interpuso el recurso de revisión que nos ocupa, donde señaló en sus razones o motivos de inconformidad lo siguiente: </w:t>
      </w:r>
      <w:r w:rsidRPr="00735F59">
        <w:rPr>
          <w:rFonts w:ascii="Palatino Linotype" w:eastAsia="Palatino Linotype" w:hAnsi="Palatino Linotype" w:cs="Palatino Linotype"/>
          <w:i/>
        </w:rPr>
        <w:t>“</w:t>
      </w:r>
      <w:r w:rsidR="00FB6025" w:rsidRPr="00735F59">
        <w:rPr>
          <w:rFonts w:ascii="Palatino Linotype" w:eastAsia="Palatino Linotype" w:hAnsi="Palatino Linotype" w:cs="Palatino Linotype"/>
          <w:i/>
        </w:rPr>
        <w:t>NO ENTREGA LA INFORMACIÓN, LA INFORMACIÓN NO SE ENCUENTRA PUBLICADA EN IPOMEX</w:t>
      </w:r>
      <w:r w:rsidRPr="00735F59">
        <w:rPr>
          <w:rFonts w:ascii="Palatino Linotype" w:eastAsia="Palatino Linotype" w:hAnsi="Palatino Linotype" w:cs="Palatino Linotype"/>
          <w:i/>
        </w:rPr>
        <w:t xml:space="preserve">” (Sic), </w:t>
      </w:r>
      <w:r w:rsidRPr="00735F59">
        <w:rPr>
          <w:rFonts w:ascii="Palatino Linotype" w:eastAsia="Palatino Linotype" w:hAnsi="Palatino Linotype" w:cs="Palatino Linotype"/>
        </w:rPr>
        <w:t>es decir, su inconformidad medularmente versa sobre la negativa a entregar la información.</w:t>
      </w:r>
    </w:p>
    <w:p w14:paraId="204FA78D" w14:textId="7C20AF6B" w:rsidR="00EF7F13" w:rsidRPr="00735F59" w:rsidRDefault="00FD5040" w:rsidP="00972577">
      <w:pPr>
        <w:spacing w:before="240" w:after="240" w:line="360" w:lineRule="auto"/>
        <w:jc w:val="both"/>
        <w:rPr>
          <w:rFonts w:ascii="Palatino Linotype" w:eastAsia="Palatino Linotype" w:hAnsi="Palatino Linotype" w:cs="Palatino Linotype"/>
          <w:lang w:val="es-MX" w:eastAsia="es-ES"/>
        </w:rPr>
      </w:pPr>
      <w:r w:rsidRPr="00735F59">
        <w:rPr>
          <w:rFonts w:ascii="Palatino Linotype" w:eastAsia="Palatino Linotype" w:hAnsi="Palatino Linotype" w:cs="Palatino Linotype"/>
        </w:rPr>
        <w:t xml:space="preserve">Una vez admitido el medio de impugnación que nos ocupa, se procedió a conjuntar el expediente electrónico, concediéndole a las partes un plazo de siete días para rendir sus </w:t>
      </w:r>
      <w:r w:rsidRPr="00735F59">
        <w:rPr>
          <w:rFonts w:ascii="Palatino Linotype" w:eastAsia="Palatino Linotype" w:hAnsi="Palatino Linotype" w:cs="Palatino Linotype"/>
        </w:rPr>
        <w:lastRenderedPageBreak/>
        <w:t xml:space="preserve">alegatos, por lo que durante la etapa de manifestaciones, </w:t>
      </w:r>
      <w:r w:rsidRPr="00735F59">
        <w:rPr>
          <w:rFonts w:ascii="Palatino Linotype" w:eastAsia="Palatino Linotype" w:hAnsi="Palatino Linotype" w:cs="Palatino Linotype"/>
          <w:b/>
        </w:rPr>
        <w:t>la parte Recurrente</w:t>
      </w:r>
      <w:r w:rsidRPr="00735F59">
        <w:rPr>
          <w:rFonts w:ascii="Palatino Linotype" w:eastAsia="Palatino Linotype" w:hAnsi="Palatino Linotype" w:cs="Palatino Linotype"/>
        </w:rPr>
        <w:t xml:space="preserve"> fue omisa en remitir sus pronunciamientos, mientras que el </w:t>
      </w:r>
      <w:r w:rsidRPr="00735F59">
        <w:rPr>
          <w:rFonts w:ascii="Palatino Linotype" w:eastAsia="Palatino Linotype" w:hAnsi="Palatino Linotype" w:cs="Palatino Linotype"/>
          <w:b/>
        </w:rPr>
        <w:t xml:space="preserve">Sujeto </w:t>
      </w:r>
      <w:r w:rsidR="0040367D" w:rsidRPr="00735F59">
        <w:rPr>
          <w:rFonts w:ascii="Palatino Linotype" w:eastAsia="Palatino Linotype" w:hAnsi="Palatino Linotype" w:cs="Palatino Linotype"/>
          <w:b/>
        </w:rPr>
        <w:t>Obligado</w:t>
      </w:r>
      <w:r w:rsidR="0040367D" w:rsidRPr="00735F59">
        <w:rPr>
          <w:rFonts w:ascii="Palatino Linotype" w:eastAsia="Palatino Linotype" w:hAnsi="Palatino Linotype" w:cs="Palatino Linotype"/>
        </w:rPr>
        <w:t xml:space="preserve">, </w:t>
      </w:r>
      <w:r w:rsidR="00972577" w:rsidRPr="00735F59">
        <w:rPr>
          <w:rFonts w:ascii="Palatino Linotype" w:eastAsia="Palatino Linotype" w:hAnsi="Palatino Linotype" w:cs="Palatino Linotype"/>
        </w:rPr>
        <w:t xml:space="preserve">ratificó </w:t>
      </w:r>
      <w:proofErr w:type="gramStart"/>
      <w:r w:rsidR="00972577" w:rsidRPr="00735F59">
        <w:rPr>
          <w:rFonts w:ascii="Palatino Linotype" w:eastAsia="Palatino Linotype" w:hAnsi="Palatino Linotype" w:cs="Palatino Linotype"/>
        </w:rPr>
        <w:t>la  re</w:t>
      </w:r>
      <w:r w:rsidR="002270C0" w:rsidRPr="00735F59">
        <w:rPr>
          <w:rFonts w:ascii="Palatino Linotype" w:eastAsia="Palatino Linotype" w:hAnsi="Palatino Linotype" w:cs="Palatino Linotype"/>
        </w:rPr>
        <w:t>spuesta</w:t>
      </w:r>
      <w:proofErr w:type="gramEnd"/>
      <w:r w:rsidR="002270C0" w:rsidRPr="00735F59">
        <w:rPr>
          <w:rFonts w:ascii="Palatino Linotype" w:eastAsia="Palatino Linotype" w:hAnsi="Palatino Linotype" w:cs="Palatino Linotype"/>
        </w:rPr>
        <w:t xml:space="preserve"> que en su origen entregó</w:t>
      </w:r>
      <w:r w:rsidR="00972577" w:rsidRPr="00735F59">
        <w:rPr>
          <w:rFonts w:ascii="Palatino Linotype" w:eastAsia="Palatino Linotype" w:hAnsi="Palatino Linotype" w:cs="Palatino Linotype"/>
        </w:rPr>
        <w:t xml:space="preserve"> al  particular.</w:t>
      </w:r>
    </w:p>
    <w:p w14:paraId="2769C5CB" w14:textId="4F515919" w:rsidR="00711B96" w:rsidRPr="00735F59" w:rsidRDefault="00FD5040">
      <w:pPr>
        <w:spacing w:after="240" w:line="360" w:lineRule="auto"/>
        <w:ind w:right="49"/>
        <w:jc w:val="both"/>
        <w:rPr>
          <w:rFonts w:ascii="Palatino Linotype" w:eastAsia="Palatino Linotype" w:hAnsi="Palatino Linotype" w:cs="Palatino Linotype"/>
        </w:rPr>
      </w:pPr>
      <w:bookmarkStart w:id="5" w:name="_heading=h.3rdcrjn" w:colFirst="0" w:colLast="0"/>
      <w:bookmarkEnd w:id="5"/>
      <w:r w:rsidRPr="00735F59">
        <w:rPr>
          <w:rFonts w:ascii="Palatino Linotype" w:eastAsia="Palatino Linotype" w:hAnsi="Palatino Linotype" w:cs="Palatino Linotype"/>
        </w:rPr>
        <w:t xml:space="preserve">Expuestas las posturas de las partes, resulta importante iniciar este análisis mencionando que de las constancias que conforman el expediente electrónico, se aprecia que el </w:t>
      </w:r>
      <w:r w:rsidRPr="00735F59">
        <w:rPr>
          <w:rFonts w:ascii="Palatino Linotype" w:eastAsia="Palatino Linotype" w:hAnsi="Palatino Linotype" w:cs="Palatino Linotype"/>
          <w:b/>
        </w:rPr>
        <w:t>Sujeto Obligado</w:t>
      </w:r>
      <w:r w:rsidR="007B4422" w:rsidRPr="00735F59">
        <w:rPr>
          <w:rFonts w:ascii="Palatino Linotype" w:eastAsia="Palatino Linotype" w:hAnsi="Palatino Linotype" w:cs="Palatino Linotype"/>
        </w:rPr>
        <w:t xml:space="preserve">, </w:t>
      </w:r>
      <w:r w:rsidR="00A83884" w:rsidRPr="00735F59">
        <w:rPr>
          <w:rFonts w:ascii="Palatino Linotype" w:eastAsia="Palatino Linotype" w:hAnsi="Palatino Linotype" w:cs="Palatino Linotype"/>
        </w:rPr>
        <w:t xml:space="preserve">el Titular de la Unidad de Transparencia </w:t>
      </w:r>
      <w:r w:rsidRPr="00735F59">
        <w:rPr>
          <w:rFonts w:ascii="Palatino Linotype" w:eastAsia="Palatino Linotype" w:hAnsi="Palatino Linotype" w:cs="Palatino Linotype"/>
        </w:rPr>
        <w:t xml:space="preserve">turnó la solicitud a las unidades administrativas competentes </w:t>
      </w:r>
      <w:r w:rsidR="00A83884" w:rsidRPr="00735F59">
        <w:rPr>
          <w:rFonts w:ascii="Palatino Linotype" w:eastAsia="Palatino Linotype" w:hAnsi="Palatino Linotype" w:cs="Palatino Linotype"/>
          <w:b/>
        </w:rPr>
        <w:t>Dirección de Administración y a la Tesorería Municipal</w:t>
      </w:r>
      <w:r w:rsidR="006B260C" w:rsidRPr="00735F59">
        <w:rPr>
          <w:rFonts w:ascii="Palatino Linotype" w:eastAsia="Palatino Linotype" w:hAnsi="Palatino Linotype" w:cs="Palatino Linotype"/>
        </w:rPr>
        <w:t xml:space="preserve">. </w:t>
      </w:r>
    </w:p>
    <w:p w14:paraId="2ADB9E45" w14:textId="5D226D2E" w:rsidR="00EA5444" w:rsidRPr="00735F59" w:rsidRDefault="00711B96" w:rsidP="006B260C">
      <w:pPr>
        <w:spacing w:after="240" w:line="360" w:lineRule="auto"/>
        <w:ind w:right="49"/>
        <w:jc w:val="both"/>
        <w:rPr>
          <w:rFonts w:ascii="Palatino Linotype" w:eastAsia="Palatino Linotype" w:hAnsi="Palatino Linotype" w:cs="Palatino Linotype"/>
        </w:rPr>
      </w:pPr>
      <w:r w:rsidRPr="00735F59">
        <w:rPr>
          <w:rFonts w:ascii="Palatino Linotype" w:eastAsia="Palatino Linotype" w:hAnsi="Palatino Linotype" w:cs="Palatino Linotype"/>
        </w:rPr>
        <w:t xml:space="preserve">En este sentido se puede advertir que dichas áreas son las competentes para generar, poseer o administrar la información, por lo que el Titular de la Unidad de </w:t>
      </w:r>
      <w:r w:rsidR="006B260C" w:rsidRPr="00735F59">
        <w:rPr>
          <w:rFonts w:ascii="Palatino Linotype" w:eastAsia="Palatino Linotype" w:hAnsi="Palatino Linotype" w:cs="Palatino Linotype"/>
        </w:rPr>
        <w:t>Transparencia siguió el p</w:t>
      </w:r>
      <w:r w:rsidR="00FD5040" w:rsidRPr="00735F59">
        <w:rPr>
          <w:rFonts w:ascii="Palatino Linotype" w:eastAsia="Palatino Linotype" w:hAnsi="Palatino Linotype" w:cs="Palatino Linotype"/>
        </w:rPr>
        <w:t xml:space="preserve">rocedimiento para la atención a las solicitudes de acceso a la información, establecido en los artículos 151, 160, 162, 163, 164, 165 y 166, de la Ley de Transparencia y Acceso a la Información Pública del Estado de México y Municipios, el cual es el siguiente: </w:t>
      </w:r>
    </w:p>
    <w:p w14:paraId="465392EF" w14:textId="77777777" w:rsidR="00EA5444" w:rsidRPr="00735F59" w:rsidRDefault="00FD5040">
      <w:pPr>
        <w:spacing w:after="240"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0F38BAD0" w14:textId="77777777" w:rsidR="00EA5444" w:rsidRPr="00735F59" w:rsidRDefault="00FD5040">
      <w:pPr>
        <w:spacing w:after="240"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rPr>
        <w:t xml:space="preserve">• La respuesta a los requerimientos informativos, deberá notificarse al interesado en el menor tiempo posible, que no podrá exceder de quince días hábiles, contados a partir del día siguiente a la presentación de esta. </w:t>
      </w:r>
    </w:p>
    <w:p w14:paraId="0E6364D4" w14:textId="77777777" w:rsidR="00EA5444" w:rsidRPr="00735F59" w:rsidRDefault="00FD5040">
      <w:pPr>
        <w:spacing w:after="240"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rPr>
        <w:lastRenderedPageBreak/>
        <w:t xml:space="preserve">Excepcionalmente, el plazo referido podrá ampliarse por siete días hábiles más, cuando existan razones fundadas y motivadas, a través del Comité de Transparencia; </w:t>
      </w:r>
    </w:p>
    <w:p w14:paraId="161FD363" w14:textId="77777777" w:rsidR="00EA5444" w:rsidRPr="00735F59" w:rsidRDefault="00FD5040">
      <w:pPr>
        <w:spacing w:after="240"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5DFD438C" w14:textId="77777777" w:rsidR="00EA5444" w:rsidRPr="00735F59" w:rsidRDefault="00FD5040">
      <w:pPr>
        <w:spacing w:after="240"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rPr>
        <w:t xml:space="preserve">• El acceso se dará en la modalidad de entrega y en su caso, de envío elegido por la solicitante, cuando no pueda entregarse en dicha modalidad, el </w:t>
      </w:r>
      <w:r w:rsidRPr="00735F59">
        <w:rPr>
          <w:rFonts w:ascii="Palatino Linotype" w:eastAsia="Palatino Linotype" w:hAnsi="Palatino Linotype" w:cs="Palatino Linotype"/>
          <w:b/>
        </w:rPr>
        <w:t>Sujeto Obligado</w:t>
      </w:r>
      <w:r w:rsidRPr="00735F59">
        <w:rPr>
          <w:rFonts w:ascii="Palatino Linotype" w:eastAsia="Palatino Linotype" w:hAnsi="Palatino Linotype" w:cs="Palatino Linotype"/>
        </w:rPr>
        <w:t xml:space="preserve"> deberá ofrecer otras; por lo cual, deberá fundar y motivar la necesidad de modificar el medio de entrega, y </w:t>
      </w:r>
    </w:p>
    <w:p w14:paraId="58152FBE" w14:textId="77777777" w:rsidR="00EA5444" w:rsidRPr="00735F59" w:rsidRDefault="00FD5040">
      <w:pPr>
        <w:spacing w:after="240"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3FD57CB7" w14:textId="1EFEEFFD" w:rsidR="00EA5444" w:rsidRPr="00735F59" w:rsidRDefault="00FD5040">
      <w:pPr>
        <w:spacing w:before="240" w:after="240" w:line="360" w:lineRule="auto"/>
        <w:ind w:right="49"/>
        <w:jc w:val="both"/>
        <w:rPr>
          <w:rFonts w:ascii="Palatino Linotype" w:eastAsia="Palatino Linotype" w:hAnsi="Palatino Linotype" w:cs="Palatino Linotype"/>
        </w:rPr>
      </w:pPr>
      <w:r w:rsidRPr="00735F59">
        <w:rPr>
          <w:rFonts w:ascii="Palatino Linotype" w:eastAsia="Palatino Linotype" w:hAnsi="Palatino Linotype" w:cs="Palatino Linotype"/>
        </w:rPr>
        <w:t xml:space="preserve">En este orden de ideas, se reitera que el </w:t>
      </w:r>
      <w:r w:rsidRPr="00735F59">
        <w:rPr>
          <w:rFonts w:ascii="Palatino Linotype" w:eastAsia="Palatino Linotype" w:hAnsi="Palatino Linotype" w:cs="Palatino Linotype"/>
          <w:b/>
        </w:rPr>
        <w:t>Sujeto Obligado</w:t>
      </w:r>
      <w:r w:rsidRPr="00735F59">
        <w:rPr>
          <w:rFonts w:ascii="Palatino Linotype" w:eastAsia="Palatino Linotype" w:hAnsi="Palatino Linotype" w:cs="Palatino Linotype"/>
        </w:rPr>
        <w:t xml:space="preserve"> turn</w:t>
      </w:r>
      <w:r w:rsidR="00AA70E5" w:rsidRPr="00735F59">
        <w:rPr>
          <w:rFonts w:ascii="Palatino Linotype" w:eastAsia="Palatino Linotype" w:hAnsi="Palatino Linotype" w:cs="Palatino Linotype"/>
        </w:rPr>
        <w:t>o</w:t>
      </w:r>
      <w:r w:rsidRPr="00735F59">
        <w:rPr>
          <w:rFonts w:ascii="Palatino Linotype" w:eastAsia="Palatino Linotype" w:hAnsi="Palatino Linotype" w:cs="Palatino Linotype"/>
        </w:rPr>
        <w:t xml:space="preserve"> la solicitud a las áreas competentes para conocer de la solicitud de información, esto de conformidad con lo previsto por el Manual General de Organización de la Administración Pública Municipal de Zinacantepec, mismo que se cita a continuación para mejor proveer del presente estudio: </w:t>
      </w:r>
    </w:p>
    <w:p w14:paraId="7C1E5982" w14:textId="77777777" w:rsidR="00EA5444" w:rsidRPr="00735F59" w:rsidRDefault="00FD5040">
      <w:pPr>
        <w:spacing w:before="240" w:after="240" w:line="276" w:lineRule="auto"/>
        <w:ind w:left="567" w:right="900"/>
        <w:jc w:val="both"/>
        <w:rPr>
          <w:rFonts w:ascii="Palatino Linotype" w:eastAsia="Palatino Linotype" w:hAnsi="Palatino Linotype" w:cs="Palatino Linotype"/>
          <w:b/>
          <w:i/>
          <w:sz w:val="22"/>
          <w:szCs w:val="22"/>
        </w:rPr>
      </w:pPr>
      <w:r w:rsidRPr="00735F59">
        <w:rPr>
          <w:rFonts w:ascii="Palatino Linotype" w:eastAsia="Palatino Linotype" w:hAnsi="Palatino Linotype" w:cs="Palatino Linotype"/>
          <w:i/>
          <w:sz w:val="22"/>
          <w:szCs w:val="22"/>
        </w:rPr>
        <w:lastRenderedPageBreak/>
        <w:t>“</w:t>
      </w:r>
      <w:r w:rsidRPr="00735F59">
        <w:rPr>
          <w:rFonts w:ascii="Palatino Linotype" w:eastAsia="Palatino Linotype" w:hAnsi="Palatino Linotype" w:cs="Palatino Linotype"/>
          <w:b/>
          <w:i/>
          <w:sz w:val="22"/>
          <w:szCs w:val="22"/>
        </w:rPr>
        <w:t xml:space="preserve">1.6. Dirección de Administración </w:t>
      </w:r>
    </w:p>
    <w:p w14:paraId="335CD90C" w14:textId="77777777" w:rsidR="00EA5444" w:rsidRPr="00735F59" w:rsidRDefault="00FD5040">
      <w:pPr>
        <w:spacing w:before="240" w:after="240" w:line="276" w:lineRule="auto"/>
        <w:ind w:left="567" w:right="900"/>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b/>
          <w:i/>
          <w:sz w:val="22"/>
          <w:szCs w:val="22"/>
        </w:rPr>
        <w:t>Objetivo:</w:t>
      </w:r>
      <w:r w:rsidRPr="00735F59">
        <w:rPr>
          <w:rFonts w:ascii="Palatino Linotype" w:eastAsia="Palatino Linotype" w:hAnsi="Palatino Linotype" w:cs="Palatino Linotype"/>
          <w:i/>
          <w:sz w:val="22"/>
          <w:szCs w:val="22"/>
        </w:rPr>
        <w:t xml:space="preserve"> Diseñar, establecer, aplicar, actualizar y difundir las políticas y lineamientos para la contratación y selección, control y pago de remuneraciones al personal para la adquisición de bienes, contratación de servicios buscando siempre las mejores condiciones de oportunidad, precio, calidad y financiamiento, bajo un esquema de transparencia asignación y uso de los bienes y servicios, así como adecuada prestación de los servicios generales al gobierno municipal de Zinacantepec, a fin de lograr la optimización de los recursos humanos y materiales. </w:t>
      </w:r>
    </w:p>
    <w:p w14:paraId="0BFF6EEA" w14:textId="77777777" w:rsidR="00EA5444" w:rsidRPr="00735F59" w:rsidRDefault="00FD5040">
      <w:pPr>
        <w:spacing w:before="240" w:after="240" w:line="276" w:lineRule="auto"/>
        <w:ind w:left="567" w:right="900"/>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t>Funciones:</w:t>
      </w:r>
    </w:p>
    <w:p w14:paraId="614EBA68" w14:textId="77777777" w:rsidR="00EA5444" w:rsidRPr="00735F59" w:rsidRDefault="00FD5040">
      <w:pPr>
        <w:spacing w:before="240" w:after="240" w:line="276" w:lineRule="auto"/>
        <w:ind w:left="567" w:right="900"/>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t>…</w:t>
      </w:r>
    </w:p>
    <w:p w14:paraId="245218DA" w14:textId="77777777" w:rsidR="00EA5444" w:rsidRPr="00735F59" w:rsidRDefault="00FD5040">
      <w:pPr>
        <w:spacing w:before="240" w:after="240" w:line="276" w:lineRule="auto"/>
        <w:ind w:left="567" w:right="900"/>
        <w:jc w:val="both"/>
        <w:rPr>
          <w:rFonts w:ascii="Palatino Linotype" w:eastAsia="Palatino Linotype" w:hAnsi="Palatino Linotype" w:cs="Palatino Linotype"/>
          <w:b/>
          <w:i/>
          <w:sz w:val="22"/>
          <w:szCs w:val="22"/>
        </w:rPr>
      </w:pPr>
      <w:r w:rsidRPr="00735F59">
        <w:rPr>
          <w:rFonts w:ascii="Symbol" w:eastAsia="Symbol" w:hAnsi="Symbol" w:cs="Symbol"/>
          <w:i/>
          <w:sz w:val="22"/>
          <w:szCs w:val="22"/>
        </w:rPr>
        <w:t>∙</w:t>
      </w:r>
      <w:r w:rsidRPr="00735F59">
        <w:rPr>
          <w:rFonts w:ascii="Palatino Linotype" w:eastAsia="Palatino Linotype" w:hAnsi="Palatino Linotype" w:cs="Palatino Linotype"/>
          <w:i/>
          <w:sz w:val="22"/>
          <w:szCs w:val="22"/>
        </w:rPr>
        <w:t xml:space="preserve"> </w:t>
      </w:r>
      <w:r w:rsidRPr="00735F59">
        <w:rPr>
          <w:rFonts w:ascii="Palatino Linotype" w:eastAsia="Palatino Linotype" w:hAnsi="Palatino Linotype" w:cs="Palatino Linotype"/>
          <w:b/>
          <w:i/>
          <w:sz w:val="22"/>
          <w:szCs w:val="22"/>
          <w:u w:val="single"/>
        </w:rPr>
        <w:t>Integrar, sistematizar y actualizar el catálogo de proveedores</w:t>
      </w:r>
      <w:r w:rsidRPr="00735F59">
        <w:rPr>
          <w:rFonts w:ascii="Palatino Linotype" w:eastAsia="Palatino Linotype" w:hAnsi="Palatino Linotype" w:cs="Palatino Linotype"/>
          <w:b/>
          <w:i/>
          <w:sz w:val="22"/>
          <w:szCs w:val="22"/>
        </w:rPr>
        <w:t xml:space="preserve"> y el catálogo de artículos, con base en la clasificación por objeto del gasto;</w:t>
      </w:r>
    </w:p>
    <w:p w14:paraId="4E76CDB3" w14:textId="3EBE20D9" w:rsidR="00191928" w:rsidRPr="00735F59" w:rsidRDefault="00FD5040" w:rsidP="00191928">
      <w:pPr>
        <w:spacing w:before="240" w:after="240" w:line="276" w:lineRule="auto"/>
        <w:ind w:left="567" w:right="900"/>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t>…</w:t>
      </w:r>
    </w:p>
    <w:p w14:paraId="3F4F6FD2" w14:textId="77777777" w:rsidR="00EA5444" w:rsidRPr="00735F59" w:rsidRDefault="00FD5040">
      <w:pPr>
        <w:spacing w:before="240" w:after="240" w:line="276" w:lineRule="auto"/>
        <w:ind w:left="567" w:right="900"/>
        <w:jc w:val="both"/>
        <w:rPr>
          <w:rFonts w:ascii="Palatino Linotype" w:eastAsia="Palatino Linotype" w:hAnsi="Palatino Linotype" w:cs="Palatino Linotype"/>
          <w:b/>
          <w:i/>
          <w:sz w:val="22"/>
          <w:szCs w:val="22"/>
        </w:rPr>
      </w:pPr>
      <w:r w:rsidRPr="00735F59">
        <w:rPr>
          <w:rFonts w:ascii="Palatino Linotype" w:eastAsia="Palatino Linotype" w:hAnsi="Palatino Linotype" w:cs="Palatino Linotype"/>
          <w:b/>
          <w:i/>
          <w:sz w:val="22"/>
          <w:szCs w:val="22"/>
        </w:rPr>
        <w:t>1.8. Tesorería Municipal</w:t>
      </w:r>
    </w:p>
    <w:p w14:paraId="65819AA3" w14:textId="77777777" w:rsidR="00EA5444" w:rsidRPr="00735F59" w:rsidRDefault="00FD5040">
      <w:pPr>
        <w:spacing w:before="240" w:after="240" w:line="276" w:lineRule="auto"/>
        <w:ind w:left="567" w:right="900"/>
        <w:jc w:val="both"/>
        <w:rPr>
          <w:rFonts w:ascii="Palatino Linotype" w:eastAsia="Palatino Linotype" w:hAnsi="Palatino Linotype" w:cs="Palatino Linotype"/>
          <w:b/>
          <w:i/>
          <w:sz w:val="22"/>
          <w:szCs w:val="22"/>
        </w:rPr>
      </w:pPr>
      <w:r w:rsidRPr="00735F59">
        <w:rPr>
          <w:rFonts w:ascii="Palatino Linotype" w:eastAsia="Palatino Linotype" w:hAnsi="Palatino Linotype" w:cs="Palatino Linotype"/>
          <w:b/>
          <w:i/>
          <w:sz w:val="22"/>
          <w:szCs w:val="22"/>
        </w:rPr>
        <w:t xml:space="preserve">Objetivo: Planear, dirigir y controlar las acciones encaminadas a la recaudación, administración, </w:t>
      </w:r>
      <w:r w:rsidRPr="00735F59">
        <w:rPr>
          <w:rFonts w:ascii="Palatino Linotype" w:eastAsia="Palatino Linotype" w:hAnsi="Palatino Linotype" w:cs="Palatino Linotype"/>
          <w:b/>
          <w:i/>
          <w:sz w:val="22"/>
          <w:szCs w:val="22"/>
          <w:u w:val="single"/>
        </w:rPr>
        <w:t>operación, registro y glosa de los ingresos y egresos municipales,</w:t>
      </w:r>
      <w:r w:rsidRPr="00735F59">
        <w:rPr>
          <w:rFonts w:ascii="Palatino Linotype" w:eastAsia="Palatino Linotype" w:hAnsi="Palatino Linotype" w:cs="Palatino Linotype"/>
          <w:b/>
          <w:i/>
          <w:sz w:val="22"/>
          <w:szCs w:val="22"/>
        </w:rPr>
        <w:t xml:space="preserve"> derivados de la coordinación hacendaria y los provenientes de financiamiento a través de una disciplina financiera basada en los principios de legalidad, honestidad, eficacia, eficiencia, economía, racionalidad, austeridad, transparencia, control y rendición de cuentas, con la finalidad de mantener finanzas sanas y contar con la suficiencia económica para cumplir con las obligaciones, funciones y atribuciones del gobierno municipal.</w:t>
      </w:r>
      <w:r w:rsidRPr="00735F59">
        <w:rPr>
          <w:rFonts w:ascii="Palatino Linotype" w:eastAsia="Palatino Linotype" w:hAnsi="Palatino Linotype" w:cs="Palatino Linotype"/>
          <w:b/>
          <w:i/>
          <w:sz w:val="22"/>
          <w:szCs w:val="22"/>
        </w:rPr>
        <w:br/>
        <w:t>Funciones:</w:t>
      </w:r>
    </w:p>
    <w:p w14:paraId="381646C4" w14:textId="77777777" w:rsidR="00EA5444" w:rsidRPr="00735F59" w:rsidRDefault="00FD5040">
      <w:pPr>
        <w:spacing w:before="240" w:after="240" w:line="276" w:lineRule="auto"/>
        <w:ind w:left="567" w:right="900"/>
        <w:jc w:val="both"/>
        <w:rPr>
          <w:rFonts w:ascii="Palatino Linotype" w:eastAsia="Palatino Linotype" w:hAnsi="Palatino Linotype" w:cs="Palatino Linotype"/>
          <w:b/>
          <w:i/>
          <w:sz w:val="22"/>
          <w:szCs w:val="22"/>
        </w:rPr>
      </w:pPr>
      <w:r w:rsidRPr="00735F59">
        <w:rPr>
          <w:rFonts w:ascii="Palatino Linotype" w:eastAsia="Palatino Linotype" w:hAnsi="Palatino Linotype" w:cs="Palatino Linotype"/>
          <w:b/>
          <w:i/>
          <w:sz w:val="22"/>
          <w:szCs w:val="22"/>
        </w:rPr>
        <w:t xml:space="preserve">-Revisar los movimientos contables, financieros, administrativos de los ingresos y egresos de la administración pública municipal;” </w:t>
      </w:r>
    </w:p>
    <w:p w14:paraId="49A5A817" w14:textId="77777777" w:rsidR="00EA5444" w:rsidRPr="00735F59" w:rsidRDefault="00FD5040">
      <w:pPr>
        <w:spacing w:before="240" w:after="240" w:line="360" w:lineRule="auto"/>
        <w:ind w:right="49"/>
        <w:jc w:val="both"/>
        <w:rPr>
          <w:rFonts w:ascii="Palatino Linotype" w:eastAsia="Palatino Linotype" w:hAnsi="Palatino Linotype" w:cs="Palatino Linotype"/>
        </w:rPr>
      </w:pPr>
      <w:r w:rsidRPr="00735F59">
        <w:rPr>
          <w:rFonts w:ascii="Palatino Linotype" w:eastAsia="Palatino Linotype" w:hAnsi="Palatino Linotype" w:cs="Palatino Linotype"/>
        </w:rPr>
        <w:t>En armonía con lo dispuesto por el Reglamento Orgánico Municipal del Ayuntamiento de Zinacantepec, le delega las siguientes atribuciones:</w:t>
      </w:r>
    </w:p>
    <w:p w14:paraId="732E60DB" w14:textId="77777777" w:rsidR="00EA5444" w:rsidRPr="00735F59" w:rsidRDefault="00FD5040" w:rsidP="003E36D5">
      <w:pPr>
        <w:spacing w:before="240" w:after="240" w:line="276" w:lineRule="auto"/>
        <w:ind w:left="567" w:right="992"/>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lastRenderedPageBreak/>
        <w:t>“</w:t>
      </w:r>
      <w:r w:rsidRPr="00735F59">
        <w:rPr>
          <w:rFonts w:ascii="Palatino Linotype" w:eastAsia="Palatino Linotype" w:hAnsi="Palatino Linotype" w:cs="Palatino Linotype"/>
          <w:b/>
          <w:i/>
          <w:sz w:val="22"/>
          <w:szCs w:val="22"/>
        </w:rPr>
        <w:t>Artículo 46. La Tesorería Municipal es la Unidad Administrativa encargada de</w:t>
      </w:r>
      <w:r w:rsidRPr="00735F59">
        <w:rPr>
          <w:rFonts w:ascii="Palatino Linotype" w:eastAsia="Palatino Linotype" w:hAnsi="Palatino Linotype" w:cs="Palatino Linotype"/>
          <w:i/>
          <w:sz w:val="22"/>
          <w:szCs w:val="22"/>
        </w:rPr>
        <w:t xml:space="preserve"> recaudar los ingresos municipales, captar recursos Estatales y Federales, así como </w:t>
      </w:r>
      <w:r w:rsidRPr="00735F59">
        <w:rPr>
          <w:rFonts w:ascii="Palatino Linotype" w:eastAsia="Palatino Linotype" w:hAnsi="Palatino Linotype" w:cs="Palatino Linotype"/>
          <w:b/>
          <w:i/>
          <w:sz w:val="22"/>
          <w:szCs w:val="22"/>
          <w:u w:val="single"/>
        </w:rPr>
        <w:t>conducir la política presupuestal del Municipio</w:t>
      </w:r>
      <w:r w:rsidRPr="00735F59">
        <w:rPr>
          <w:rFonts w:ascii="Palatino Linotype" w:eastAsia="Palatino Linotype" w:hAnsi="Palatino Linotype" w:cs="Palatino Linotype"/>
          <w:i/>
          <w:sz w:val="22"/>
          <w:szCs w:val="22"/>
        </w:rPr>
        <w:t xml:space="preserve"> con la finalidad de lograr los objetivos estipulados en el Plan de Desarrollo Municipal, a través de una adecuada integración del presupuesto de ingresos y egresos del Municipio, para la correcta administración de la hacienda municipal.</w:t>
      </w:r>
    </w:p>
    <w:p w14:paraId="55469DFB" w14:textId="77777777" w:rsidR="00EA5444" w:rsidRPr="00735F59" w:rsidRDefault="00FD5040" w:rsidP="003E36D5">
      <w:pPr>
        <w:spacing w:before="240" w:after="240" w:line="276" w:lineRule="auto"/>
        <w:ind w:left="567" w:right="992"/>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t>Artículo 47. Además de las previstas en las disposiciones normativas y administrativas en la materia, la Tesorería Municipal tiene las siguientes funciones y atribuciones:</w:t>
      </w:r>
    </w:p>
    <w:p w14:paraId="112779BB" w14:textId="77777777" w:rsidR="00EA5444" w:rsidRPr="00735F59" w:rsidRDefault="00FD5040" w:rsidP="003E36D5">
      <w:pPr>
        <w:spacing w:before="240" w:after="240" w:line="276" w:lineRule="auto"/>
        <w:ind w:left="567" w:right="992"/>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t>…</w:t>
      </w:r>
    </w:p>
    <w:p w14:paraId="3275C2B7" w14:textId="77777777" w:rsidR="00EA5444" w:rsidRPr="00735F59" w:rsidRDefault="00FD5040" w:rsidP="003E36D5">
      <w:pPr>
        <w:spacing w:before="240" w:after="240" w:line="276" w:lineRule="auto"/>
        <w:ind w:left="567" w:right="992"/>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t>XXXI. Elaborar los estados financieros, informes trimestrales, cuenta pública y demás informes financieros que le soliciten las autoridades competentes, recabando las firmas necesarias;</w:t>
      </w:r>
      <w:r w:rsidRPr="00735F59">
        <w:rPr>
          <w:rFonts w:ascii="Palatino Linotype" w:eastAsia="Palatino Linotype" w:hAnsi="Palatino Linotype" w:cs="Palatino Linotype"/>
          <w:i/>
          <w:sz w:val="22"/>
          <w:szCs w:val="22"/>
        </w:rPr>
        <w:br/>
        <w:t>…</w:t>
      </w:r>
    </w:p>
    <w:p w14:paraId="6ABBC0C4" w14:textId="77777777" w:rsidR="00EA5444" w:rsidRPr="00735F59" w:rsidRDefault="00FD5040" w:rsidP="003E36D5">
      <w:pPr>
        <w:spacing w:before="240" w:after="240" w:line="276" w:lineRule="auto"/>
        <w:ind w:left="567" w:right="992"/>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t>Artículo 48. Para el estudio, planeación y despacho de los asuntos de su competencia, la Tesorería Municipal contará con las Unidades Administrativas responsables siguientes, cuyas funciones y atribuciones se determinarán en el Reglamento Interno correspondiente:</w:t>
      </w:r>
    </w:p>
    <w:p w14:paraId="3FDF1AAF" w14:textId="77777777" w:rsidR="00EA5444" w:rsidRPr="00735F59" w:rsidRDefault="00FD5040" w:rsidP="003E36D5">
      <w:pPr>
        <w:spacing w:before="240" w:after="240" w:line="276" w:lineRule="auto"/>
        <w:ind w:left="567" w:right="992"/>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t>…</w:t>
      </w:r>
    </w:p>
    <w:p w14:paraId="6D0F9299" w14:textId="77777777" w:rsidR="00EA5444" w:rsidRPr="00735F59" w:rsidRDefault="00FD5040" w:rsidP="003E36D5">
      <w:pPr>
        <w:spacing w:before="240" w:after="240"/>
        <w:ind w:left="567" w:right="992"/>
        <w:jc w:val="both"/>
        <w:rPr>
          <w:rFonts w:ascii="Palatino Linotype" w:eastAsia="Palatino Linotype" w:hAnsi="Palatino Linotype" w:cs="Palatino Linotype"/>
          <w:b/>
          <w:i/>
          <w:sz w:val="22"/>
          <w:szCs w:val="22"/>
          <w:u w:val="single"/>
        </w:rPr>
      </w:pPr>
      <w:r w:rsidRPr="00735F59">
        <w:rPr>
          <w:rFonts w:ascii="Palatino Linotype" w:eastAsia="Palatino Linotype" w:hAnsi="Palatino Linotype" w:cs="Palatino Linotype"/>
          <w:b/>
          <w:i/>
          <w:sz w:val="22"/>
          <w:szCs w:val="22"/>
          <w:u w:val="single"/>
        </w:rPr>
        <w:t>II. Subdirección de Egresos</w:t>
      </w:r>
    </w:p>
    <w:p w14:paraId="0977EE6C" w14:textId="77777777" w:rsidR="00EA5444" w:rsidRPr="00735F59" w:rsidRDefault="00FD5040" w:rsidP="003E36D5">
      <w:pPr>
        <w:spacing w:before="240" w:after="240"/>
        <w:ind w:left="567" w:right="992"/>
        <w:jc w:val="both"/>
        <w:rPr>
          <w:rFonts w:ascii="Palatino Linotype" w:eastAsia="Palatino Linotype" w:hAnsi="Palatino Linotype" w:cs="Palatino Linotype"/>
          <w:b/>
          <w:i/>
          <w:sz w:val="22"/>
          <w:szCs w:val="22"/>
          <w:u w:val="single"/>
        </w:rPr>
      </w:pPr>
      <w:r w:rsidRPr="00735F59">
        <w:rPr>
          <w:rFonts w:ascii="Palatino Linotype" w:eastAsia="Palatino Linotype" w:hAnsi="Palatino Linotype" w:cs="Palatino Linotype"/>
          <w:b/>
          <w:i/>
          <w:sz w:val="22"/>
          <w:szCs w:val="22"/>
          <w:u w:val="single"/>
        </w:rPr>
        <w:t>a) Coordinación de Contabilidad</w:t>
      </w:r>
    </w:p>
    <w:p w14:paraId="59025C01" w14:textId="77777777" w:rsidR="00EA5444" w:rsidRPr="00735F59" w:rsidRDefault="00FD5040" w:rsidP="003E36D5">
      <w:pPr>
        <w:spacing w:before="240" w:after="240"/>
        <w:ind w:left="567" w:right="992"/>
        <w:jc w:val="both"/>
        <w:rPr>
          <w:rFonts w:ascii="Palatino Linotype" w:eastAsia="Palatino Linotype" w:hAnsi="Palatino Linotype" w:cs="Palatino Linotype"/>
          <w:b/>
          <w:i/>
          <w:sz w:val="22"/>
          <w:szCs w:val="22"/>
          <w:u w:val="single"/>
        </w:rPr>
      </w:pPr>
      <w:r w:rsidRPr="00735F59">
        <w:rPr>
          <w:rFonts w:ascii="Palatino Linotype" w:eastAsia="Palatino Linotype" w:hAnsi="Palatino Linotype" w:cs="Palatino Linotype"/>
          <w:b/>
          <w:i/>
          <w:sz w:val="22"/>
          <w:szCs w:val="22"/>
          <w:u w:val="single"/>
        </w:rPr>
        <w:t>b) Coordinación de Presupuesto</w:t>
      </w:r>
    </w:p>
    <w:p w14:paraId="4A908A19" w14:textId="77777777" w:rsidR="00EA5444" w:rsidRPr="00735F59" w:rsidRDefault="00FD5040" w:rsidP="003E36D5">
      <w:pPr>
        <w:spacing w:before="240" w:after="240"/>
        <w:ind w:left="567" w:right="992"/>
        <w:jc w:val="both"/>
        <w:rPr>
          <w:rFonts w:ascii="Palatino Linotype" w:eastAsia="Palatino Linotype" w:hAnsi="Palatino Linotype" w:cs="Palatino Linotype"/>
          <w:b/>
          <w:i/>
          <w:sz w:val="22"/>
          <w:szCs w:val="22"/>
          <w:u w:val="single"/>
        </w:rPr>
      </w:pPr>
      <w:r w:rsidRPr="00735F59">
        <w:rPr>
          <w:rFonts w:ascii="Palatino Linotype" w:eastAsia="Palatino Linotype" w:hAnsi="Palatino Linotype" w:cs="Palatino Linotype"/>
          <w:b/>
          <w:i/>
          <w:sz w:val="22"/>
          <w:szCs w:val="22"/>
          <w:u w:val="single"/>
        </w:rPr>
        <w:t>c) Coordinación de Caja General</w:t>
      </w:r>
    </w:p>
    <w:p w14:paraId="260EC4F7" w14:textId="77777777" w:rsidR="00EA5444" w:rsidRPr="00735F59" w:rsidRDefault="00EA5444" w:rsidP="003E36D5">
      <w:pPr>
        <w:spacing w:before="240" w:after="240" w:line="276" w:lineRule="auto"/>
        <w:ind w:left="567" w:right="992"/>
        <w:jc w:val="both"/>
        <w:rPr>
          <w:rFonts w:ascii="Palatino Linotype" w:eastAsia="Palatino Linotype" w:hAnsi="Palatino Linotype" w:cs="Palatino Linotype"/>
          <w:i/>
          <w:sz w:val="22"/>
          <w:szCs w:val="22"/>
        </w:rPr>
      </w:pPr>
    </w:p>
    <w:p w14:paraId="1FA6F014" w14:textId="77777777" w:rsidR="00EA5444" w:rsidRPr="00735F59" w:rsidRDefault="00FD5040" w:rsidP="003E36D5">
      <w:pPr>
        <w:spacing w:before="240" w:after="240" w:line="276" w:lineRule="auto"/>
        <w:ind w:left="567" w:right="992"/>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t>CAPÍTULO DÉCIMO TERCERO</w:t>
      </w:r>
    </w:p>
    <w:p w14:paraId="6254F985" w14:textId="77777777" w:rsidR="00EA5444" w:rsidRPr="00735F59" w:rsidRDefault="00FD5040" w:rsidP="003E36D5">
      <w:pPr>
        <w:spacing w:before="240" w:after="240" w:line="276" w:lineRule="auto"/>
        <w:ind w:left="567" w:right="992"/>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t>DE LA DIRECCIÓN DE ADMINISTRACIÓN</w:t>
      </w:r>
    </w:p>
    <w:p w14:paraId="70F53D61" w14:textId="77777777" w:rsidR="00EA5444" w:rsidRPr="00735F59" w:rsidRDefault="00FD5040" w:rsidP="003E36D5">
      <w:pPr>
        <w:spacing w:before="240" w:after="240" w:line="276" w:lineRule="auto"/>
        <w:ind w:left="567" w:right="992"/>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t>…</w:t>
      </w:r>
    </w:p>
    <w:p w14:paraId="0B4098D2" w14:textId="77777777" w:rsidR="00EA5444" w:rsidRPr="00735F59" w:rsidRDefault="00FD5040" w:rsidP="003E36D5">
      <w:pPr>
        <w:spacing w:before="240" w:after="240" w:line="276" w:lineRule="auto"/>
        <w:ind w:left="567" w:right="992"/>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lastRenderedPageBreak/>
        <w:t>Artículo 53. Además de las previstas en las disposiciones normativas y administrativas en la materia, la Dirección de Administración tiene las siguientes funciones y atribuciones:</w:t>
      </w:r>
    </w:p>
    <w:p w14:paraId="48335707" w14:textId="77777777" w:rsidR="00EA5444" w:rsidRPr="00735F59" w:rsidRDefault="00FD5040" w:rsidP="003E36D5">
      <w:pPr>
        <w:spacing w:before="240" w:after="240" w:line="276" w:lineRule="auto"/>
        <w:ind w:left="567" w:right="992"/>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t>…</w:t>
      </w:r>
    </w:p>
    <w:p w14:paraId="749E7DDC" w14:textId="77777777" w:rsidR="00EA5444" w:rsidRPr="00735F59" w:rsidRDefault="00FD5040" w:rsidP="003E36D5">
      <w:pPr>
        <w:spacing w:before="240" w:after="240" w:line="276" w:lineRule="auto"/>
        <w:ind w:left="567" w:right="992"/>
        <w:jc w:val="both"/>
        <w:rPr>
          <w:rFonts w:ascii="Palatino Linotype" w:eastAsia="Palatino Linotype" w:hAnsi="Palatino Linotype" w:cs="Palatino Linotype"/>
          <w:b/>
          <w:i/>
          <w:sz w:val="22"/>
          <w:szCs w:val="22"/>
          <w:u w:val="single"/>
        </w:rPr>
      </w:pPr>
      <w:r w:rsidRPr="00735F59">
        <w:rPr>
          <w:rFonts w:ascii="Palatino Linotype" w:eastAsia="Palatino Linotype" w:hAnsi="Palatino Linotype" w:cs="Palatino Linotype"/>
          <w:b/>
          <w:i/>
          <w:sz w:val="22"/>
          <w:szCs w:val="22"/>
          <w:u w:val="single"/>
        </w:rPr>
        <w:t>XII. Llevar a cabo las adquisiciones de bienes, arrendamiento de bienes muebles y la contratación de servicios que requieran las distintas áreas, ajustándose en su caso las disposiciones legales de la materia;</w:t>
      </w:r>
    </w:p>
    <w:p w14:paraId="7F4F4459" w14:textId="77777777" w:rsidR="00EA5444" w:rsidRPr="00735F59" w:rsidRDefault="00FD5040" w:rsidP="003E36D5">
      <w:pPr>
        <w:spacing w:before="240" w:after="240" w:line="276" w:lineRule="auto"/>
        <w:ind w:left="567" w:right="992"/>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b/>
          <w:i/>
          <w:sz w:val="22"/>
          <w:szCs w:val="22"/>
          <w:u w:val="single"/>
        </w:rPr>
        <w:t>XIII. Programar, organizar, integrar, dirigir, controlar y ejecutar las licitaciones públicas, invitaciones restringidas y las adjudicaciones directas que se requieren para la adquisición y arrendamiento de bienes muebles y la prestación de servicios que requieran las áreas que integran de acuerdo a los requisitos establecidos en las diversas disposiciones legales aplicables</w:t>
      </w:r>
      <w:r w:rsidRPr="00735F59">
        <w:rPr>
          <w:rFonts w:ascii="Palatino Linotype" w:eastAsia="Palatino Linotype" w:hAnsi="Palatino Linotype" w:cs="Palatino Linotype"/>
          <w:i/>
          <w:sz w:val="22"/>
          <w:szCs w:val="22"/>
        </w:rPr>
        <w:t>;”</w:t>
      </w:r>
    </w:p>
    <w:p w14:paraId="1EFE0C09" w14:textId="6A577D87" w:rsidR="00EA5444" w:rsidRPr="00735F59" w:rsidRDefault="00FD5040">
      <w:pPr>
        <w:spacing w:before="240" w:after="240" w:line="360" w:lineRule="auto"/>
        <w:ind w:right="49"/>
        <w:jc w:val="both"/>
        <w:rPr>
          <w:rFonts w:ascii="Palatino Linotype" w:eastAsia="Palatino Linotype" w:hAnsi="Palatino Linotype" w:cs="Palatino Linotype"/>
        </w:rPr>
      </w:pPr>
      <w:r w:rsidRPr="00735F59">
        <w:rPr>
          <w:rFonts w:ascii="Palatino Linotype" w:eastAsia="Palatino Linotype" w:hAnsi="Palatino Linotype" w:cs="Palatino Linotype"/>
        </w:rPr>
        <w:t xml:space="preserve">Por lo anterior, se advierte que la </w:t>
      </w:r>
      <w:r w:rsidRPr="00735F59">
        <w:rPr>
          <w:rFonts w:ascii="Palatino Linotype" w:eastAsia="Palatino Linotype" w:hAnsi="Palatino Linotype" w:cs="Palatino Linotype"/>
          <w:b/>
          <w:bCs/>
        </w:rPr>
        <w:t xml:space="preserve">Tesorería Municipal y la Dirección de Administración </w:t>
      </w:r>
      <w:r w:rsidRPr="00735F59">
        <w:rPr>
          <w:rFonts w:ascii="Palatino Linotype" w:eastAsia="Palatino Linotype" w:hAnsi="Palatino Linotype" w:cs="Palatino Linotype"/>
        </w:rPr>
        <w:t>son las unidades administrativas competentes para atender las cuestiones relativas al manejo de recursos financieros, así como de las adquisiciones de bienes, arrendamientos de bienes muebl</w:t>
      </w:r>
      <w:r w:rsidR="008E20A1" w:rsidRPr="00735F59">
        <w:rPr>
          <w:rFonts w:ascii="Palatino Linotype" w:eastAsia="Palatino Linotype" w:hAnsi="Palatino Linotype" w:cs="Palatino Linotype"/>
        </w:rPr>
        <w:t xml:space="preserve">es y contratación de servicios. </w:t>
      </w:r>
    </w:p>
    <w:p w14:paraId="132078EF" w14:textId="0A4AD143" w:rsidR="00EA5444" w:rsidRPr="00735F59" w:rsidRDefault="00FD5040">
      <w:pPr>
        <w:spacing w:before="240" w:after="240" w:line="360" w:lineRule="auto"/>
        <w:ind w:right="49"/>
        <w:jc w:val="both"/>
        <w:rPr>
          <w:rFonts w:ascii="Palatino Linotype" w:eastAsia="Palatino Linotype" w:hAnsi="Palatino Linotype" w:cs="Palatino Linotype"/>
        </w:rPr>
      </w:pPr>
      <w:r w:rsidRPr="00735F59">
        <w:rPr>
          <w:rFonts w:ascii="Palatino Linotype" w:eastAsia="Palatino Linotype" w:hAnsi="Palatino Linotype" w:cs="Palatino Linotype"/>
        </w:rPr>
        <w:t xml:space="preserve">Por otro lado, este Instituto logró advertir que el evento referido se llevó a cabo </w:t>
      </w:r>
      <w:r w:rsidR="00443F47" w:rsidRPr="00735F59">
        <w:rPr>
          <w:rFonts w:ascii="Palatino Linotype" w:eastAsia="Palatino Linotype" w:hAnsi="Palatino Linotype" w:cs="Palatino Linotype"/>
        </w:rPr>
        <w:t>d</w:t>
      </w:r>
      <w:r w:rsidRPr="00735F59">
        <w:rPr>
          <w:rFonts w:ascii="Palatino Linotype" w:eastAsia="Palatino Linotype" w:hAnsi="Palatino Linotype" w:cs="Palatino Linotype"/>
        </w:rPr>
        <w:t xml:space="preserve">el </w:t>
      </w:r>
      <w:r w:rsidR="00443F47" w:rsidRPr="00735F59">
        <w:rPr>
          <w:rFonts w:ascii="Palatino Linotype" w:eastAsia="Palatino Linotype" w:hAnsi="Palatino Linotype" w:cs="Palatino Linotype"/>
        </w:rPr>
        <w:t>veinticinco</w:t>
      </w:r>
      <w:r w:rsidRPr="00735F59">
        <w:rPr>
          <w:rFonts w:ascii="Palatino Linotype" w:eastAsia="Palatino Linotype" w:hAnsi="Palatino Linotype" w:cs="Palatino Linotype"/>
        </w:rPr>
        <w:t xml:space="preserve"> </w:t>
      </w:r>
      <w:r w:rsidR="00443F47" w:rsidRPr="00735F59">
        <w:rPr>
          <w:rFonts w:ascii="Palatino Linotype" w:eastAsia="Palatino Linotype" w:hAnsi="Palatino Linotype" w:cs="Palatino Linotype"/>
        </w:rPr>
        <w:t>al veintiséis de marzo</w:t>
      </w:r>
      <w:r w:rsidRPr="00735F59">
        <w:rPr>
          <w:rFonts w:ascii="Palatino Linotype" w:eastAsia="Palatino Linotype" w:hAnsi="Palatino Linotype" w:cs="Palatino Linotype"/>
        </w:rPr>
        <w:t xml:space="preserve"> de la presente anualidad, de acuerdo a la siguiente </w:t>
      </w:r>
      <w:r w:rsidRPr="00735F59">
        <w:rPr>
          <w:rFonts w:ascii="Palatino Linotype" w:eastAsia="Palatino Linotype" w:hAnsi="Palatino Linotype" w:cs="Palatino Linotype"/>
        </w:rPr>
        <w:lastRenderedPageBreak/>
        <w:t xml:space="preserve">publicación que obra en la </w:t>
      </w:r>
      <w:r w:rsidR="00443F47" w:rsidRPr="00735F59">
        <w:rPr>
          <w:rFonts w:ascii="Palatino Linotype" w:eastAsia="Palatino Linotype" w:hAnsi="Palatino Linotype" w:cs="Palatino Linotype"/>
        </w:rPr>
        <w:t>página oficial</w:t>
      </w:r>
      <w:r w:rsidRPr="00735F59">
        <w:rPr>
          <w:rFonts w:ascii="Palatino Linotype" w:eastAsia="Palatino Linotype" w:hAnsi="Palatino Linotype" w:cs="Palatino Linotype"/>
        </w:rPr>
        <w:t xml:space="preserve"> del Ayuntamiento de Zinacantepec</w:t>
      </w:r>
      <w:r w:rsidRPr="00735F59">
        <w:rPr>
          <w:rFonts w:ascii="Palatino Linotype" w:eastAsia="Palatino Linotype" w:hAnsi="Palatino Linotype" w:cs="Palatino Linotype"/>
          <w:vertAlign w:val="superscript"/>
        </w:rPr>
        <w:footnoteReference w:id="1"/>
      </w:r>
      <w:r w:rsidRPr="00735F59">
        <w:rPr>
          <w:rFonts w:ascii="Palatino Linotype" w:eastAsia="Palatino Linotype" w:hAnsi="Palatino Linotype" w:cs="Palatino Linotype"/>
        </w:rPr>
        <w:t xml:space="preserve">: </w:t>
      </w:r>
      <w:r w:rsidR="00443F47" w:rsidRPr="00735F59">
        <w:rPr>
          <w:noProof/>
          <w:lang w:val="es-MX"/>
        </w:rPr>
        <w:drawing>
          <wp:inline distT="0" distB="0" distL="0" distR="0" wp14:anchorId="44A0E42F" wp14:editId="76FC249D">
            <wp:extent cx="5836285" cy="331713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1151" cy="3319897"/>
                    </a:xfrm>
                    <a:prstGeom prst="rect">
                      <a:avLst/>
                    </a:prstGeom>
                    <a:noFill/>
                    <a:ln>
                      <a:noFill/>
                    </a:ln>
                  </pic:spPr>
                </pic:pic>
              </a:graphicData>
            </a:graphic>
          </wp:inline>
        </w:drawing>
      </w:r>
    </w:p>
    <w:p w14:paraId="34862639" w14:textId="0EA127C6" w:rsidR="00EA5444" w:rsidRPr="00735F59" w:rsidRDefault="00FD5040">
      <w:pPr>
        <w:tabs>
          <w:tab w:val="left" w:pos="7938"/>
        </w:tabs>
        <w:spacing w:before="240" w:after="240"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rPr>
        <w:t xml:space="preserve">De tal suerte </w:t>
      </w:r>
      <w:proofErr w:type="gramStart"/>
      <w:r w:rsidRPr="00735F59">
        <w:rPr>
          <w:rFonts w:ascii="Palatino Linotype" w:eastAsia="Palatino Linotype" w:hAnsi="Palatino Linotype" w:cs="Palatino Linotype"/>
        </w:rPr>
        <w:t>que</w:t>
      </w:r>
      <w:proofErr w:type="gramEnd"/>
      <w:r w:rsidRPr="00735F59">
        <w:rPr>
          <w:rFonts w:ascii="Palatino Linotype" w:eastAsia="Palatino Linotype" w:hAnsi="Palatino Linotype" w:cs="Palatino Linotype"/>
        </w:rPr>
        <w:t xml:space="preserve"> con lo vertido anteriormente, podemos concluir que hay un indicio de la realización del evento celebrado con motivo de la</w:t>
      </w:r>
      <w:r w:rsidR="00443F47" w:rsidRPr="00735F59">
        <w:rPr>
          <w:rFonts w:ascii="Palatino Linotype" w:eastAsia="Palatino Linotype" w:hAnsi="Palatino Linotype" w:cs="Palatino Linotype"/>
        </w:rPr>
        <w:t xml:space="preserve"> 5ta Feria del Taco en Zinacantepec</w:t>
      </w:r>
      <w:r w:rsidRPr="00735F59">
        <w:rPr>
          <w:rFonts w:ascii="Palatino Linotype" w:eastAsia="Palatino Linotype" w:hAnsi="Palatino Linotype" w:cs="Palatino Linotype"/>
        </w:rPr>
        <w:t xml:space="preserve"> </w:t>
      </w:r>
      <w:r w:rsidR="00443F47" w:rsidRPr="00735F59">
        <w:rPr>
          <w:rFonts w:ascii="Palatino Linotype" w:eastAsia="Palatino Linotype" w:hAnsi="Palatino Linotype" w:cs="Palatino Linotype"/>
        </w:rPr>
        <w:t>25 y 26</w:t>
      </w:r>
      <w:r w:rsidRPr="00735F59">
        <w:rPr>
          <w:rFonts w:ascii="Palatino Linotype" w:eastAsia="Palatino Linotype" w:hAnsi="Palatino Linotype" w:cs="Palatino Linotype"/>
        </w:rPr>
        <w:t xml:space="preserve"> de </w:t>
      </w:r>
      <w:r w:rsidR="00443F47" w:rsidRPr="00735F59">
        <w:rPr>
          <w:rFonts w:ascii="Palatino Linotype" w:eastAsia="Palatino Linotype" w:hAnsi="Palatino Linotype" w:cs="Palatino Linotype"/>
        </w:rPr>
        <w:t>Marz</w:t>
      </w:r>
      <w:r w:rsidRPr="00735F59">
        <w:rPr>
          <w:rFonts w:ascii="Palatino Linotype" w:eastAsia="Palatino Linotype" w:hAnsi="Palatino Linotype" w:cs="Palatino Linotype"/>
        </w:rPr>
        <w:t>o de la presente anualidad</w:t>
      </w:r>
      <w:r w:rsidR="00485707" w:rsidRPr="00735F59">
        <w:rPr>
          <w:rFonts w:ascii="Palatino Linotype" w:eastAsia="Palatino Linotype" w:hAnsi="Palatino Linotype" w:cs="Palatino Linotype"/>
        </w:rPr>
        <w:t xml:space="preserve">. </w:t>
      </w:r>
    </w:p>
    <w:p w14:paraId="19752B21" w14:textId="552C6F96" w:rsidR="00EA5444" w:rsidRPr="00735F59" w:rsidRDefault="00FD5040">
      <w:pPr>
        <w:spacing w:before="240" w:after="240" w:line="360" w:lineRule="auto"/>
        <w:ind w:right="49"/>
        <w:jc w:val="both"/>
        <w:rPr>
          <w:rFonts w:ascii="Palatino Linotype" w:eastAsia="Palatino Linotype" w:hAnsi="Palatino Linotype" w:cs="Palatino Linotype"/>
        </w:rPr>
      </w:pPr>
      <w:r w:rsidRPr="00735F59">
        <w:rPr>
          <w:rFonts w:ascii="Palatino Linotype" w:eastAsia="Palatino Linotype" w:hAnsi="Palatino Linotype" w:cs="Palatino Linotype"/>
        </w:rPr>
        <w:t>Continuando con el análisis de las constancias que obran en el expediente del medio de impugnación que nos ocupa, se vislumbra que la</w:t>
      </w:r>
      <w:r w:rsidR="00C72C04" w:rsidRPr="00735F59">
        <w:rPr>
          <w:rFonts w:ascii="Palatino Linotype" w:eastAsia="Palatino Linotype" w:hAnsi="Palatino Linotype" w:cs="Palatino Linotype"/>
        </w:rPr>
        <w:t>s</w:t>
      </w:r>
      <w:r w:rsidRPr="00735F59">
        <w:rPr>
          <w:rFonts w:ascii="Palatino Linotype" w:eastAsia="Palatino Linotype" w:hAnsi="Palatino Linotype" w:cs="Palatino Linotype"/>
        </w:rPr>
        <w:t xml:space="preserve"> liga</w:t>
      </w:r>
      <w:r w:rsidR="00B74218" w:rsidRPr="00735F59">
        <w:rPr>
          <w:rFonts w:ascii="Palatino Linotype" w:eastAsia="Palatino Linotype" w:hAnsi="Palatino Linotype" w:cs="Palatino Linotype"/>
        </w:rPr>
        <w:t>s</w:t>
      </w:r>
      <w:r w:rsidRPr="00735F59">
        <w:rPr>
          <w:rFonts w:ascii="Palatino Linotype" w:eastAsia="Palatino Linotype" w:hAnsi="Palatino Linotype" w:cs="Palatino Linotype"/>
        </w:rPr>
        <w:t xml:space="preserve"> electrónica</w:t>
      </w:r>
      <w:r w:rsidR="00B74218" w:rsidRPr="00735F59">
        <w:rPr>
          <w:rFonts w:ascii="Palatino Linotype" w:eastAsia="Palatino Linotype" w:hAnsi="Palatino Linotype" w:cs="Palatino Linotype"/>
        </w:rPr>
        <w:t>s</w:t>
      </w:r>
      <w:r w:rsidRPr="00735F59">
        <w:rPr>
          <w:rFonts w:ascii="Palatino Linotype" w:eastAsia="Palatino Linotype" w:hAnsi="Palatino Linotype" w:cs="Palatino Linotype"/>
        </w:rPr>
        <w:t xml:space="preserve"> remitida</w:t>
      </w:r>
      <w:r w:rsidR="00382EB7" w:rsidRPr="00735F59">
        <w:rPr>
          <w:rFonts w:ascii="Palatino Linotype" w:eastAsia="Palatino Linotype" w:hAnsi="Palatino Linotype" w:cs="Palatino Linotype"/>
        </w:rPr>
        <w:t>s</w:t>
      </w:r>
      <w:r w:rsidRPr="00735F59">
        <w:rPr>
          <w:rFonts w:ascii="Palatino Linotype" w:eastAsia="Palatino Linotype" w:hAnsi="Palatino Linotype" w:cs="Palatino Linotype"/>
        </w:rPr>
        <w:t xml:space="preserve"> en </w:t>
      </w:r>
      <w:r w:rsidR="00B74218" w:rsidRPr="00735F59">
        <w:rPr>
          <w:rFonts w:ascii="Palatino Linotype" w:eastAsia="Palatino Linotype" w:hAnsi="Palatino Linotype" w:cs="Palatino Linotype"/>
        </w:rPr>
        <w:t xml:space="preserve">la </w:t>
      </w:r>
      <w:r w:rsidRPr="00735F59">
        <w:rPr>
          <w:rFonts w:ascii="Palatino Linotype" w:eastAsia="Palatino Linotype" w:hAnsi="Palatino Linotype" w:cs="Palatino Linotype"/>
        </w:rPr>
        <w:t>respuesta</w:t>
      </w:r>
      <w:r w:rsidR="00485707" w:rsidRPr="00735F59">
        <w:rPr>
          <w:rFonts w:ascii="Palatino Linotype" w:eastAsia="Palatino Linotype" w:hAnsi="Palatino Linotype" w:cs="Palatino Linotype"/>
        </w:rPr>
        <w:t xml:space="preserve"> por los servidores públicos habilitados</w:t>
      </w:r>
      <w:r w:rsidRPr="00735F59">
        <w:rPr>
          <w:rFonts w:ascii="Palatino Linotype" w:eastAsia="Palatino Linotype" w:hAnsi="Palatino Linotype" w:cs="Palatino Linotype"/>
        </w:rPr>
        <w:t>, se tiene que dirige a la FRACCIÓN</w:t>
      </w:r>
      <w:r w:rsidR="00C72C04" w:rsidRPr="00735F59">
        <w:rPr>
          <w:rFonts w:ascii="Palatino Linotype" w:eastAsia="Palatino Linotype" w:hAnsi="Palatino Linotype" w:cs="Palatino Linotype"/>
        </w:rPr>
        <w:t xml:space="preserve"> XXXV</w:t>
      </w:r>
      <w:r w:rsidR="00B74218" w:rsidRPr="00735F59">
        <w:rPr>
          <w:rFonts w:ascii="Palatino Linotype" w:eastAsia="Palatino Linotype" w:hAnsi="Palatino Linotype" w:cs="Palatino Linotype"/>
        </w:rPr>
        <w:t xml:space="preserve"> y FRACCIÓN XXIX B</w:t>
      </w:r>
      <w:r w:rsidR="00705093" w:rsidRPr="00735F59">
        <w:rPr>
          <w:rFonts w:ascii="Palatino Linotype" w:eastAsia="Palatino Linotype" w:hAnsi="Palatino Linotype" w:cs="Palatino Linotype"/>
        </w:rPr>
        <w:t>, del portal IPOMEX</w:t>
      </w:r>
      <w:r w:rsidRPr="00735F59">
        <w:rPr>
          <w:rFonts w:ascii="Palatino Linotype" w:eastAsia="Palatino Linotype" w:hAnsi="Palatino Linotype" w:cs="Palatino Linotype"/>
        </w:rPr>
        <w:t xml:space="preserve"> </w:t>
      </w:r>
      <w:r w:rsidR="00705093" w:rsidRPr="00735F59">
        <w:rPr>
          <w:rFonts w:ascii="Palatino Linotype" w:eastAsia="Palatino Linotype" w:hAnsi="Palatino Linotype" w:cs="Palatino Linotype"/>
        </w:rPr>
        <w:t>(</w:t>
      </w:r>
      <w:r w:rsidRPr="00735F59">
        <w:rPr>
          <w:rFonts w:ascii="Palatino Linotype" w:eastAsia="Palatino Linotype" w:hAnsi="Palatino Linotype" w:cs="Palatino Linotype"/>
        </w:rPr>
        <w:t>Información Pública de Oficio Mexiquense</w:t>
      </w:r>
      <w:r w:rsidR="00705093" w:rsidRPr="00735F59">
        <w:rPr>
          <w:rFonts w:ascii="Palatino Linotype" w:eastAsia="Palatino Linotype" w:hAnsi="Palatino Linotype" w:cs="Palatino Linotype"/>
        </w:rPr>
        <w:t>)</w:t>
      </w:r>
      <w:r w:rsidRPr="00735F59">
        <w:rPr>
          <w:rFonts w:ascii="Palatino Linotype" w:eastAsia="Palatino Linotype" w:hAnsi="Palatino Linotype" w:cs="Palatino Linotype"/>
        </w:rPr>
        <w:t xml:space="preserve">, tal como se desprende de la siguiente impresión de pantalla: </w:t>
      </w:r>
    </w:p>
    <w:p w14:paraId="3F046356" w14:textId="10D4D482" w:rsidR="00EA5444" w:rsidRPr="00735F59" w:rsidRDefault="00C72C04">
      <w:pPr>
        <w:spacing w:before="240" w:after="240" w:line="360" w:lineRule="auto"/>
        <w:ind w:right="49"/>
        <w:jc w:val="both"/>
        <w:rPr>
          <w:rFonts w:ascii="Palatino Linotype" w:eastAsia="Palatino Linotype" w:hAnsi="Palatino Linotype" w:cs="Palatino Linotype"/>
        </w:rPr>
      </w:pPr>
      <w:r w:rsidRPr="00735F59">
        <w:rPr>
          <w:rFonts w:ascii="Palatino Linotype" w:eastAsia="Palatino Linotype" w:hAnsi="Palatino Linotype" w:cs="Palatino Linotype"/>
          <w:noProof/>
          <w:lang w:val="es-MX"/>
        </w:rPr>
        <w:lastRenderedPageBreak/>
        <w:drawing>
          <wp:inline distT="0" distB="0" distL="0" distR="0" wp14:anchorId="2D0BC163" wp14:editId="38592389">
            <wp:extent cx="5846445" cy="3209925"/>
            <wp:effectExtent l="0" t="0" r="190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6445" cy="3209925"/>
                    </a:xfrm>
                    <a:prstGeom prst="rect">
                      <a:avLst/>
                    </a:prstGeom>
                    <a:noFill/>
                    <a:ln>
                      <a:noFill/>
                    </a:ln>
                  </pic:spPr>
                </pic:pic>
              </a:graphicData>
            </a:graphic>
          </wp:inline>
        </w:drawing>
      </w:r>
    </w:p>
    <w:p w14:paraId="2663A59F" w14:textId="0FEA095B" w:rsidR="00EA5444" w:rsidRPr="00735F59" w:rsidRDefault="00382EB7">
      <w:r w:rsidRPr="00735F59">
        <w:rPr>
          <w:noProof/>
          <w:lang w:val="es-MX"/>
        </w:rPr>
        <w:drawing>
          <wp:inline distT="0" distB="0" distL="0" distR="0" wp14:anchorId="0A4A3DC9" wp14:editId="6C9AF65C">
            <wp:extent cx="5850890" cy="32639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0890" cy="3263900"/>
                    </a:xfrm>
                    <a:prstGeom prst="rect">
                      <a:avLst/>
                    </a:prstGeom>
                    <a:noFill/>
                    <a:ln>
                      <a:noFill/>
                    </a:ln>
                  </pic:spPr>
                </pic:pic>
              </a:graphicData>
            </a:graphic>
          </wp:inline>
        </w:drawing>
      </w:r>
    </w:p>
    <w:p w14:paraId="57D59442" w14:textId="77777777" w:rsidR="00EA5444" w:rsidRPr="00735F59" w:rsidRDefault="00FD5040">
      <w:pPr>
        <w:pBdr>
          <w:top w:val="nil"/>
          <w:left w:val="nil"/>
          <w:bottom w:val="nil"/>
          <w:right w:val="nil"/>
          <w:between w:val="nil"/>
        </w:pBdr>
        <w:spacing w:line="360" w:lineRule="auto"/>
        <w:jc w:val="both"/>
      </w:pPr>
      <w:r w:rsidRPr="00735F59">
        <w:rPr>
          <w:rFonts w:ascii="Palatino Linotype" w:eastAsia="Palatino Linotype" w:hAnsi="Palatino Linotype" w:cs="Palatino Linotype"/>
        </w:rPr>
        <w:t xml:space="preserve">Por consiguiente, con dichas ligas electrónicas, no se colmó la pretensión de </w:t>
      </w:r>
      <w:r w:rsidRPr="00735F59">
        <w:rPr>
          <w:rFonts w:ascii="Palatino Linotype" w:eastAsia="Palatino Linotype" w:hAnsi="Palatino Linotype" w:cs="Palatino Linotype"/>
          <w:b/>
        </w:rPr>
        <w:t xml:space="preserve">la parte Recurrente </w:t>
      </w:r>
      <w:r w:rsidRPr="00735F59">
        <w:rPr>
          <w:rFonts w:ascii="Palatino Linotype" w:eastAsia="Palatino Linotype" w:hAnsi="Palatino Linotype" w:cs="Palatino Linotype"/>
        </w:rPr>
        <w:t>en razón de que la misma no arroja información requerida en concreto y además no se detalló el procedimiento específico de acceso a los datos solicitados.</w:t>
      </w:r>
    </w:p>
    <w:p w14:paraId="37A59D77" w14:textId="77777777" w:rsidR="00EA5444" w:rsidRPr="00735F59" w:rsidRDefault="00EA5444">
      <w:pPr>
        <w:spacing w:line="360" w:lineRule="auto"/>
      </w:pPr>
    </w:p>
    <w:p w14:paraId="6796B0E0" w14:textId="77777777" w:rsidR="00EA5444" w:rsidRPr="00735F59" w:rsidRDefault="00FD5040">
      <w:pPr>
        <w:pBdr>
          <w:top w:val="nil"/>
          <w:left w:val="nil"/>
          <w:bottom w:val="nil"/>
          <w:right w:val="nil"/>
          <w:between w:val="nil"/>
        </w:pBdr>
        <w:spacing w:line="360" w:lineRule="auto"/>
        <w:jc w:val="both"/>
      </w:pPr>
      <w:r w:rsidRPr="00735F59">
        <w:rPr>
          <w:rFonts w:ascii="Palatino Linotype" w:eastAsia="Palatino Linotype" w:hAnsi="Palatino Linotype" w:cs="Palatino Linotype"/>
        </w:rPr>
        <w:t>Lo anterior es así en virtud de lo establecido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1B0C68A1" w14:textId="77777777" w:rsidR="00EA5444" w:rsidRPr="00735F59" w:rsidRDefault="00EA5444">
      <w:pPr>
        <w:spacing w:line="360" w:lineRule="auto"/>
      </w:pPr>
    </w:p>
    <w:p w14:paraId="4616A781" w14:textId="77777777" w:rsidR="00EA5444" w:rsidRPr="00735F59" w:rsidRDefault="00FD5040">
      <w:pPr>
        <w:pBdr>
          <w:top w:val="nil"/>
          <w:left w:val="nil"/>
          <w:bottom w:val="nil"/>
          <w:right w:val="nil"/>
          <w:between w:val="nil"/>
        </w:pBdr>
        <w:ind w:left="567" w:right="1276"/>
        <w:jc w:val="both"/>
      </w:pPr>
      <w:r w:rsidRPr="00735F59">
        <w:rPr>
          <w:rFonts w:ascii="Palatino Linotype" w:eastAsia="Palatino Linotype" w:hAnsi="Palatino Linotype" w:cs="Palatino Linotype"/>
          <w:b/>
          <w:i/>
          <w:sz w:val="22"/>
          <w:szCs w:val="22"/>
        </w:rPr>
        <w:t>“Artículo 11.</w:t>
      </w:r>
      <w:r w:rsidRPr="00735F59">
        <w:rPr>
          <w:rFonts w:ascii="Palatino Linotype" w:eastAsia="Palatino Linotype" w:hAnsi="Palatino Linotype" w:cs="Palatino Linotype"/>
          <w:i/>
          <w:sz w:val="22"/>
          <w:szCs w:val="22"/>
        </w:rPr>
        <w:t xml:space="preserve"> </w:t>
      </w:r>
      <w:r w:rsidRPr="00735F59">
        <w:rPr>
          <w:rFonts w:ascii="Palatino Linotype" w:eastAsia="Palatino Linotype" w:hAnsi="Palatino Linotype" w:cs="Palatino Linotype"/>
          <w:b/>
          <w:i/>
          <w:sz w:val="22"/>
          <w:szCs w:val="22"/>
          <w:u w:val="single"/>
        </w:rPr>
        <w:t>En la generación, publicación y entrega de información se deberá garantizar que ésta sea accesible, actualizada, completa, congruente, confiable, verificable, veraz, integral, oportuna y expedita</w:t>
      </w:r>
      <w:r w:rsidRPr="00735F59">
        <w:rPr>
          <w:rFonts w:ascii="Palatino Linotype" w:eastAsia="Palatino Linotype" w:hAnsi="Palatino Linotype" w:cs="Palatino Linotype"/>
          <w:i/>
          <w:sz w:val="22"/>
          <w:szCs w:val="22"/>
        </w:rPr>
        <w:t>, sujeta a un claro régimen de excepciones que deberá estar definido y ser además legítima y estrictamente necesaria en una sociedad democrática, por lo que atenderá las necesidades del derecho de acceso a la información de toda persona.</w:t>
      </w:r>
    </w:p>
    <w:p w14:paraId="6E24D07C" w14:textId="77777777" w:rsidR="00EA5444" w:rsidRPr="00735F59" w:rsidRDefault="00FD5040">
      <w:pPr>
        <w:pBdr>
          <w:top w:val="nil"/>
          <w:left w:val="nil"/>
          <w:bottom w:val="nil"/>
          <w:right w:val="nil"/>
          <w:between w:val="nil"/>
        </w:pBdr>
        <w:ind w:left="567" w:right="1276"/>
        <w:jc w:val="both"/>
      </w:pPr>
      <w:r w:rsidRPr="00735F59">
        <w:rPr>
          <w:rFonts w:ascii="Palatino Linotype" w:eastAsia="Palatino Linotype" w:hAnsi="Palatino Linotype" w:cs="Palatino Linotype"/>
          <w:i/>
          <w:sz w:val="22"/>
          <w:szCs w:val="22"/>
        </w:rPr>
        <w:t>[…]</w:t>
      </w:r>
    </w:p>
    <w:p w14:paraId="155F0FF9" w14:textId="77777777" w:rsidR="00EA5444" w:rsidRPr="00735F59" w:rsidRDefault="00EA5444">
      <w:pPr>
        <w:ind w:right="1276"/>
      </w:pPr>
    </w:p>
    <w:p w14:paraId="7AF47EB9" w14:textId="77777777" w:rsidR="00EA5444" w:rsidRPr="00735F59" w:rsidRDefault="00FD5040">
      <w:pPr>
        <w:pBdr>
          <w:top w:val="nil"/>
          <w:left w:val="nil"/>
          <w:bottom w:val="nil"/>
          <w:right w:val="nil"/>
          <w:between w:val="nil"/>
        </w:pBdr>
        <w:ind w:left="567" w:right="1276"/>
        <w:jc w:val="both"/>
      </w:pPr>
      <w:r w:rsidRPr="00735F59">
        <w:rPr>
          <w:rFonts w:ascii="Palatino Linotype" w:eastAsia="Palatino Linotype" w:hAnsi="Palatino Linotype" w:cs="Palatino Linotype"/>
          <w:b/>
          <w:i/>
          <w:sz w:val="22"/>
          <w:szCs w:val="22"/>
        </w:rPr>
        <w:t>Artículo 161.</w:t>
      </w:r>
      <w:r w:rsidRPr="00735F59">
        <w:rPr>
          <w:rFonts w:ascii="Palatino Linotype" w:eastAsia="Palatino Linotype" w:hAnsi="Palatino Linotype" w:cs="Palatino Linotype"/>
          <w:i/>
          <w:sz w:val="22"/>
          <w:szCs w:val="22"/>
        </w:rPr>
        <w:t xml:space="preserve"> </w:t>
      </w:r>
      <w:r w:rsidRPr="00735F59">
        <w:rPr>
          <w:rFonts w:ascii="Palatino Linotype" w:eastAsia="Palatino Linotype" w:hAnsi="Palatino Linotype" w:cs="Palatino Linotype"/>
          <w:b/>
          <w:i/>
          <w:sz w:val="22"/>
          <w:szCs w:val="22"/>
          <w:u w:val="single"/>
        </w:rPr>
        <w:t>Cuando la información requerida por el solicitante ya esté disponible al público</w:t>
      </w:r>
      <w:r w:rsidRPr="00735F59">
        <w:rPr>
          <w:rFonts w:ascii="Palatino Linotype" w:eastAsia="Palatino Linotype" w:hAnsi="Palatino Linotype" w:cs="Palatino Linotype"/>
          <w:i/>
          <w:sz w:val="22"/>
          <w:szCs w:val="22"/>
        </w:rPr>
        <w:t xml:space="preserve"> en medios impresos, tales como libros, compendios, trípticos, registros públicos, </w:t>
      </w:r>
      <w:r w:rsidRPr="00735F59">
        <w:rPr>
          <w:rFonts w:ascii="Palatino Linotype" w:eastAsia="Palatino Linotype" w:hAnsi="Palatino Linotype" w:cs="Palatino Linotype"/>
          <w:b/>
          <w:i/>
          <w:sz w:val="22"/>
          <w:szCs w:val="22"/>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14:paraId="10AE730D" w14:textId="77777777" w:rsidR="00EA5444" w:rsidRPr="00735F59" w:rsidRDefault="00EA5444"/>
    <w:p w14:paraId="0F80664F" w14:textId="77777777" w:rsidR="00EA5444" w:rsidRPr="00735F59" w:rsidRDefault="00FD5040">
      <w:pPr>
        <w:pBdr>
          <w:top w:val="nil"/>
          <w:left w:val="nil"/>
          <w:bottom w:val="nil"/>
          <w:right w:val="nil"/>
          <w:between w:val="nil"/>
        </w:pBdr>
        <w:spacing w:line="360" w:lineRule="auto"/>
        <w:jc w:val="both"/>
      </w:pPr>
      <w:r w:rsidRPr="00735F59">
        <w:rPr>
          <w:rFonts w:ascii="Palatino Linotype" w:eastAsia="Palatino Linotype" w:hAnsi="Palatino Linotype" w:cs="Palatino Linotype"/>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w:t>
      </w:r>
      <w:r w:rsidRPr="00735F59">
        <w:rPr>
          <w:rFonts w:ascii="Palatino Linotype" w:eastAsia="Palatino Linotype" w:hAnsi="Palatino Linotype" w:cs="Palatino Linotype"/>
        </w:rPr>
        <w:lastRenderedPageBreak/>
        <w:t>reproducir o adquirir la información, en un plazo no mayor a cinco días hábiles, comprendiendo:</w:t>
      </w:r>
    </w:p>
    <w:p w14:paraId="4BE19B19" w14:textId="77777777" w:rsidR="00EA5444" w:rsidRPr="00735F59" w:rsidRDefault="00EA5444">
      <w:pPr>
        <w:spacing w:line="360" w:lineRule="auto"/>
      </w:pPr>
    </w:p>
    <w:p w14:paraId="2907E2FA" w14:textId="77777777" w:rsidR="00EA5444" w:rsidRPr="00735F59" w:rsidRDefault="00FD5040">
      <w:pPr>
        <w:numPr>
          <w:ilvl w:val="0"/>
          <w:numId w:val="3"/>
        </w:numPr>
        <w:pBdr>
          <w:top w:val="nil"/>
          <w:left w:val="nil"/>
          <w:bottom w:val="nil"/>
          <w:right w:val="nil"/>
          <w:between w:val="nil"/>
        </w:pBdr>
        <w:spacing w:line="360" w:lineRule="auto"/>
        <w:ind w:left="426"/>
        <w:jc w:val="both"/>
        <w:rPr>
          <w:rFonts w:ascii="Palatino Linotype" w:eastAsia="Palatino Linotype" w:hAnsi="Palatino Linotype" w:cs="Palatino Linotype"/>
        </w:rPr>
      </w:pPr>
      <w:r w:rsidRPr="00735F59">
        <w:rPr>
          <w:rFonts w:ascii="Palatino Linotype" w:eastAsia="Palatino Linotype" w:hAnsi="Palatino Linotype" w:cs="Palatino Linotype"/>
        </w:rPr>
        <w:t>La fuente</w:t>
      </w:r>
    </w:p>
    <w:p w14:paraId="2E9B62F1" w14:textId="77777777" w:rsidR="00EA5444" w:rsidRPr="00735F59" w:rsidRDefault="00FD5040">
      <w:pPr>
        <w:numPr>
          <w:ilvl w:val="0"/>
          <w:numId w:val="3"/>
        </w:numPr>
        <w:pBdr>
          <w:top w:val="nil"/>
          <w:left w:val="nil"/>
          <w:bottom w:val="nil"/>
          <w:right w:val="nil"/>
          <w:between w:val="nil"/>
        </w:pBdr>
        <w:spacing w:line="360" w:lineRule="auto"/>
        <w:ind w:left="426"/>
        <w:jc w:val="both"/>
        <w:rPr>
          <w:rFonts w:ascii="Palatino Linotype" w:eastAsia="Palatino Linotype" w:hAnsi="Palatino Linotype" w:cs="Palatino Linotype"/>
        </w:rPr>
      </w:pPr>
      <w:r w:rsidRPr="00735F59">
        <w:rPr>
          <w:rFonts w:ascii="Palatino Linotype" w:eastAsia="Palatino Linotype" w:hAnsi="Palatino Linotype" w:cs="Palatino Linotype"/>
        </w:rPr>
        <w:t>El lugar y</w:t>
      </w:r>
    </w:p>
    <w:p w14:paraId="1A2F9464" w14:textId="77777777" w:rsidR="00EA5444" w:rsidRPr="00735F59" w:rsidRDefault="00FD5040">
      <w:pPr>
        <w:numPr>
          <w:ilvl w:val="0"/>
          <w:numId w:val="3"/>
        </w:numPr>
        <w:pBdr>
          <w:top w:val="nil"/>
          <w:left w:val="nil"/>
          <w:bottom w:val="nil"/>
          <w:right w:val="nil"/>
          <w:between w:val="nil"/>
        </w:pBdr>
        <w:spacing w:line="360" w:lineRule="auto"/>
        <w:ind w:left="426"/>
        <w:jc w:val="both"/>
        <w:rPr>
          <w:rFonts w:ascii="Palatino Linotype" w:eastAsia="Palatino Linotype" w:hAnsi="Palatino Linotype" w:cs="Palatino Linotype"/>
        </w:rPr>
      </w:pPr>
      <w:r w:rsidRPr="00735F59">
        <w:rPr>
          <w:rFonts w:ascii="Palatino Linotype" w:eastAsia="Palatino Linotype" w:hAnsi="Palatino Linotype" w:cs="Palatino Linotype"/>
        </w:rPr>
        <w:t>La forma </w:t>
      </w:r>
    </w:p>
    <w:p w14:paraId="2E5C75D4" w14:textId="77777777" w:rsidR="00EA5444" w:rsidRPr="00735F59" w:rsidRDefault="00EA5444"/>
    <w:p w14:paraId="2C211404" w14:textId="77777777" w:rsidR="00EA5444" w:rsidRPr="00735F59" w:rsidRDefault="00FD5040">
      <w:pPr>
        <w:pBdr>
          <w:top w:val="nil"/>
          <w:left w:val="nil"/>
          <w:bottom w:val="nil"/>
          <w:right w:val="nil"/>
          <w:between w:val="nil"/>
        </w:pBdr>
        <w:jc w:val="both"/>
      </w:pPr>
      <w:r w:rsidRPr="00735F59">
        <w:rPr>
          <w:rFonts w:ascii="Palatino Linotype" w:eastAsia="Palatino Linotype" w:hAnsi="Palatino Linotype" w:cs="Palatino Linotype"/>
        </w:rPr>
        <w:t>Asimismo, se establece que la fuente de la información deberá ser:</w:t>
      </w:r>
    </w:p>
    <w:p w14:paraId="0C09BAAB" w14:textId="77777777" w:rsidR="00EA5444" w:rsidRPr="00735F59" w:rsidRDefault="00FD5040">
      <w:r w:rsidRPr="00735F59">
        <w:br/>
      </w:r>
    </w:p>
    <w:p w14:paraId="6C4AE419" w14:textId="77777777" w:rsidR="00EA5444" w:rsidRPr="00735F59" w:rsidRDefault="00FD5040">
      <w:pPr>
        <w:numPr>
          <w:ilvl w:val="0"/>
          <w:numId w:val="5"/>
        </w:numPr>
        <w:pBdr>
          <w:top w:val="nil"/>
          <w:left w:val="nil"/>
          <w:bottom w:val="nil"/>
          <w:right w:val="nil"/>
          <w:between w:val="nil"/>
        </w:pBdr>
        <w:ind w:left="426"/>
        <w:jc w:val="both"/>
        <w:rPr>
          <w:rFonts w:ascii="Palatino Linotype" w:eastAsia="Palatino Linotype" w:hAnsi="Palatino Linotype" w:cs="Palatino Linotype"/>
        </w:rPr>
      </w:pPr>
      <w:r w:rsidRPr="00735F59">
        <w:rPr>
          <w:rFonts w:ascii="Palatino Linotype" w:eastAsia="Palatino Linotype" w:hAnsi="Palatino Linotype" w:cs="Palatino Linotype"/>
        </w:rPr>
        <w:t>Precisa</w:t>
      </w:r>
    </w:p>
    <w:p w14:paraId="101D72D8" w14:textId="77777777" w:rsidR="00EA5444" w:rsidRPr="00735F59" w:rsidRDefault="00FD5040">
      <w:pPr>
        <w:numPr>
          <w:ilvl w:val="0"/>
          <w:numId w:val="5"/>
        </w:numPr>
        <w:pBdr>
          <w:top w:val="nil"/>
          <w:left w:val="nil"/>
          <w:bottom w:val="nil"/>
          <w:right w:val="nil"/>
          <w:between w:val="nil"/>
        </w:pBdr>
        <w:ind w:left="426"/>
        <w:jc w:val="both"/>
        <w:rPr>
          <w:rFonts w:ascii="Palatino Linotype" w:eastAsia="Palatino Linotype" w:hAnsi="Palatino Linotype" w:cs="Palatino Linotype"/>
        </w:rPr>
      </w:pPr>
      <w:r w:rsidRPr="00735F59">
        <w:rPr>
          <w:rFonts w:ascii="Palatino Linotype" w:eastAsia="Palatino Linotype" w:hAnsi="Palatino Linotype" w:cs="Palatino Linotype"/>
        </w:rPr>
        <w:t>Concreta</w:t>
      </w:r>
    </w:p>
    <w:p w14:paraId="54CB8157" w14:textId="77777777" w:rsidR="00EA5444" w:rsidRPr="00735F59" w:rsidRDefault="00FD5040">
      <w:pPr>
        <w:numPr>
          <w:ilvl w:val="0"/>
          <w:numId w:val="5"/>
        </w:numPr>
        <w:pBdr>
          <w:top w:val="nil"/>
          <w:left w:val="nil"/>
          <w:bottom w:val="nil"/>
          <w:right w:val="nil"/>
          <w:between w:val="nil"/>
        </w:pBdr>
        <w:ind w:left="426" w:right="1276"/>
        <w:jc w:val="both"/>
        <w:rPr>
          <w:rFonts w:ascii="Palatino Linotype" w:eastAsia="Palatino Linotype" w:hAnsi="Palatino Linotype" w:cs="Palatino Linotype"/>
        </w:rPr>
      </w:pPr>
      <w:r w:rsidRPr="00735F59">
        <w:rPr>
          <w:rFonts w:ascii="Palatino Linotype" w:eastAsia="Palatino Linotype" w:hAnsi="Palatino Linotype" w:cs="Palatino Linotype"/>
          <w:b/>
        </w:rPr>
        <w:t>Y no debe implicar que el solicitante realice una búsqueda en toda la información que se encuentre disponible</w:t>
      </w:r>
      <w:r w:rsidRPr="00735F59">
        <w:rPr>
          <w:rFonts w:ascii="Palatino Linotype" w:eastAsia="Palatino Linotype" w:hAnsi="Palatino Linotype" w:cs="Palatino Linotype"/>
        </w:rPr>
        <w:t>.</w:t>
      </w:r>
    </w:p>
    <w:p w14:paraId="1E2DBB47" w14:textId="77777777" w:rsidR="00EA5444" w:rsidRPr="00735F59" w:rsidRDefault="00EA5444"/>
    <w:p w14:paraId="5B765002" w14:textId="77777777" w:rsidR="00EA5444" w:rsidRPr="00735F59" w:rsidRDefault="00FD5040">
      <w:pPr>
        <w:pBdr>
          <w:top w:val="nil"/>
          <w:left w:val="nil"/>
          <w:bottom w:val="nil"/>
          <w:right w:val="nil"/>
          <w:between w:val="nil"/>
        </w:pBdr>
        <w:spacing w:line="360" w:lineRule="auto"/>
        <w:jc w:val="both"/>
      </w:pPr>
      <w:r w:rsidRPr="00735F59">
        <w:rPr>
          <w:rFonts w:ascii="Palatino Linotype" w:eastAsia="Palatino Linotype" w:hAnsi="Palatino Linotype" w:cs="Palatino Linotype"/>
        </w:rPr>
        <w:t xml:space="preserve">Imperativos legales que establecen el procedimiento que debe seguir el </w:t>
      </w:r>
      <w:r w:rsidRPr="00735F59">
        <w:rPr>
          <w:rFonts w:ascii="Palatino Linotype" w:eastAsia="Palatino Linotype" w:hAnsi="Palatino Linotype" w:cs="Palatino Linotype"/>
          <w:b/>
        </w:rPr>
        <w:t>Sujeto Obligado</w:t>
      </w:r>
      <w:r w:rsidRPr="00735F59">
        <w:rPr>
          <w:rFonts w:ascii="Palatino Linotype" w:eastAsia="Palatino Linotype" w:hAnsi="Palatino Linotype" w:cs="Palatino Linotype"/>
        </w:rPr>
        <w:t xml:space="preserve"> para que pueda tomarse como válida su orientación sobre la forma en que puede consultar la información requerida, y que, en el caso en concreto, no acontece; ello porque el </w:t>
      </w:r>
      <w:r w:rsidRPr="00735F59">
        <w:rPr>
          <w:rFonts w:ascii="Palatino Linotype" w:eastAsia="Palatino Linotype" w:hAnsi="Palatino Linotype" w:cs="Palatino Linotype"/>
          <w:b/>
        </w:rPr>
        <w:t>Sujeto Obligado</w:t>
      </w:r>
      <w:r w:rsidRPr="00735F59">
        <w:rPr>
          <w:rFonts w:ascii="Palatino Linotype" w:eastAsia="Palatino Linotype" w:hAnsi="Palatino Linotype" w:cs="Palatino Linotype"/>
        </w:rPr>
        <w:t xml:space="preserve"> se limitó a indicar la dirección electrónica de su página oficial y de su IPOMEX, sin que señalara puntualmente el procedimiento que el particular debe seguir para acceder a la información requerida, lo que implica que  la fuente no es precisa;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14:paraId="64E845ED" w14:textId="77777777" w:rsidR="00EA5444" w:rsidRPr="00735F59" w:rsidRDefault="00EA5444">
      <w:pPr>
        <w:spacing w:line="360" w:lineRule="auto"/>
      </w:pPr>
    </w:p>
    <w:p w14:paraId="3DCF6FD6" w14:textId="21275F73" w:rsidR="00EA5444" w:rsidRPr="00735F59" w:rsidRDefault="00FD5040">
      <w:pPr>
        <w:spacing w:before="240" w:after="240" w:line="360" w:lineRule="auto"/>
        <w:ind w:right="49"/>
        <w:jc w:val="both"/>
        <w:rPr>
          <w:rFonts w:ascii="Palatino Linotype" w:eastAsia="Palatino Linotype" w:hAnsi="Palatino Linotype" w:cs="Palatino Linotype"/>
        </w:rPr>
      </w:pPr>
      <w:r w:rsidRPr="00735F59">
        <w:rPr>
          <w:rFonts w:ascii="Palatino Linotype" w:eastAsia="Palatino Linotype" w:hAnsi="Palatino Linotype" w:cs="Palatino Linotype"/>
        </w:rPr>
        <w:t xml:space="preserve">Acotado lo anterior, es importante resaltar que la fracción </w:t>
      </w:r>
      <w:r w:rsidR="000F370D" w:rsidRPr="00735F59">
        <w:rPr>
          <w:rFonts w:ascii="Palatino Linotype" w:eastAsia="Palatino Linotype" w:hAnsi="Palatino Linotype" w:cs="Palatino Linotype"/>
        </w:rPr>
        <w:t>XXXV A</w:t>
      </w:r>
      <w:r w:rsidRPr="00735F59">
        <w:rPr>
          <w:rFonts w:ascii="Palatino Linotype" w:eastAsia="Palatino Linotype" w:hAnsi="Palatino Linotype" w:cs="Palatino Linotype"/>
        </w:rPr>
        <w:t xml:space="preserve"> del artículo 92 de la Ley de Transparencia Local, se refiere a la información sobre los </w:t>
      </w:r>
      <w:r w:rsidR="000F370D" w:rsidRPr="00735F59">
        <w:rPr>
          <w:rFonts w:ascii="Palatino Linotype" w:eastAsia="Palatino Linotype" w:hAnsi="Palatino Linotype" w:cs="Palatino Linotype"/>
        </w:rPr>
        <w:t xml:space="preserve">Gasto por capítulo, </w:t>
      </w:r>
      <w:r w:rsidR="000F370D" w:rsidRPr="00735F59">
        <w:rPr>
          <w:rFonts w:ascii="Palatino Linotype" w:eastAsia="Palatino Linotype" w:hAnsi="Palatino Linotype" w:cs="Palatino Linotype"/>
        </w:rPr>
        <w:lastRenderedPageBreak/>
        <w:t>concepto y partida</w:t>
      </w:r>
      <w:r w:rsidRPr="00735F59">
        <w:rPr>
          <w:rFonts w:ascii="Palatino Linotype" w:eastAsia="Palatino Linotype" w:hAnsi="Palatino Linotype" w:cs="Palatino Linotype"/>
        </w:rPr>
        <w:t xml:space="preserve">, fracción que en términos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debe contener los siguientes elementos: </w:t>
      </w:r>
    </w:p>
    <w:p w14:paraId="13FA0EAA" w14:textId="77777777" w:rsidR="00CA0FC6" w:rsidRPr="00735F59" w:rsidRDefault="00CA0FC6" w:rsidP="00CA0FC6">
      <w:pPr>
        <w:spacing w:before="240" w:after="240" w:line="276" w:lineRule="auto"/>
        <w:ind w:left="567" w:right="900"/>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t>“XXVIII. La información sobre los resultados sobre procedimientos de adjudicación directa, invitación restringida y licitación de cualquier naturaleza, incluyendo la Versión Pública del Expediente respectivo y de los contratos celebrados, que deberá contener por lo menos lo siguiente:</w:t>
      </w:r>
    </w:p>
    <w:p w14:paraId="7B114ED8" w14:textId="77777777" w:rsidR="00CA0FC6" w:rsidRPr="00735F59" w:rsidRDefault="00CA0FC6" w:rsidP="00CA0FC6">
      <w:pPr>
        <w:spacing w:before="240" w:after="240" w:line="276" w:lineRule="auto"/>
        <w:ind w:left="567" w:right="900"/>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t>En este apartado se dispone cuáles son los contenidos y la forma en que los sujetos obligados deberán publicar y actualizar la información que generen, relativa a los resultados de los procedimientos de licitación pública, invitación restringida y adjudicación directa, así como los equivalentes que realizan en términos de la Ley de Adquisiciones, Arrendamientos y Servicios del Sector Público y la Ley de Obras Públicas y Servicios Relacionados con las Mismas –ambas reglamentarias del artículo 134 de la Constitución Política de los Estados Unidos Mexicanos–; las que resulten aplicables en materia de adquisiciones, arrendamiento de bienes muebles, prestación de servicios y contrataciones de obras públicas, y los servicios relacionados con las mismas de las entidades federativas; los ordenamientos legales que regulen a los poderes Legislativo y Judicial y a los organismos autónomos; así como la Ley Federal de Presupuesto y Responsabilidad Hacendaria.</w:t>
      </w:r>
    </w:p>
    <w:p w14:paraId="620AB26C" w14:textId="77777777" w:rsidR="00CA0FC6" w:rsidRPr="00735F59" w:rsidRDefault="00CA0FC6" w:rsidP="00CA0FC6">
      <w:pPr>
        <w:spacing w:before="240" w:after="240" w:line="276" w:lineRule="auto"/>
        <w:ind w:left="567" w:right="900"/>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t>En ese sentido, la información que deberá registrarse en la Plataforma Nacional, es aquella que acredite que ha concluido el procedimiento, es decir cuando los sujetos obligados ya tienen identificado a quién(es) se adjudicó, ganó la licitación realizada, o en su caso si se declaró desierta, por lo que el ejercicio deberá corresponder al periodo en el que ya se podía identificar al ganador. La información sobre los actos, contratos y convenios celebrados se presentará en una base de datos en la que cada registro se hará por tipo de procedimiento:</w:t>
      </w:r>
    </w:p>
    <w:p w14:paraId="4F6BC01C" w14:textId="77777777" w:rsidR="00CA0FC6" w:rsidRPr="00735F59" w:rsidRDefault="00CA0FC6" w:rsidP="00CA0FC6">
      <w:pPr>
        <w:spacing w:before="240" w:after="240" w:line="276" w:lineRule="auto"/>
        <w:ind w:left="567" w:right="900"/>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lastRenderedPageBreak/>
        <w:t>• Licitación pública</w:t>
      </w:r>
    </w:p>
    <w:p w14:paraId="73B5DB12" w14:textId="77777777" w:rsidR="00CA0FC6" w:rsidRPr="00735F59" w:rsidRDefault="00CA0FC6" w:rsidP="00CA0FC6">
      <w:pPr>
        <w:spacing w:before="240" w:after="240" w:line="276" w:lineRule="auto"/>
        <w:ind w:left="567" w:right="900"/>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t>• Invitación a cuando menos tres personas (restringida)</w:t>
      </w:r>
    </w:p>
    <w:p w14:paraId="22A226C5" w14:textId="77777777" w:rsidR="00CA0FC6" w:rsidRPr="00735F59" w:rsidRDefault="00CA0FC6" w:rsidP="00CA0FC6">
      <w:pPr>
        <w:spacing w:before="240" w:after="240" w:line="276" w:lineRule="auto"/>
        <w:ind w:left="567" w:right="900"/>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t>• Adjudicación directa</w:t>
      </w:r>
    </w:p>
    <w:p w14:paraId="41B61654" w14:textId="77777777" w:rsidR="00CA0FC6" w:rsidRPr="00735F59" w:rsidRDefault="00CA0FC6" w:rsidP="00CA0FC6">
      <w:pPr>
        <w:spacing w:before="240" w:after="240" w:line="276" w:lineRule="auto"/>
        <w:ind w:left="567" w:right="900"/>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t>Para cada tipo de procedimiento se deberá especificar la materia:</w:t>
      </w:r>
    </w:p>
    <w:p w14:paraId="0183684A" w14:textId="77777777" w:rsidR="00CA0FC6" w:rsidRPr="00735F59" w:rsidRDefault="00CA0FC6" w:rsidP="00CA0FC6">
      <w:pPr>
        <w:spacing w:before="240" w:after="240" w:line="276" w:lineRule="auto"/>
        <w:ind w:left="567" w:right="900"/>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t>• Obra pública</w:t>
      </w:r>
    </w:p>
    <w:p w14:paraId="29449535" w14:textId="77777777" w:rsidR="00CA0FC6" w:rsidRPr="00735F59" w:rsidRDefault="00CA0FC6" w:rsidP="00CA0FC6">
      <w:pPr>
        <w:spacing w:before="240" w:after="240" w:line="276" w:lineRule="auto"/>
        <w:ind w:left="567" w:right="900"/>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t>• Servicios relacionados con obra pública</w:t>
      </w:r>
    </w:p>
    <w:p w14:paraId="471CE02E" w14:textId="77777777" w:rsidR="00CA0FC6" w:rsidRPr="00735F59" w:rsidRDefault="00CA0FC6" w:rsidP="00CA0FC6">
      <w:pPr>
        <w:spacing w:before="240" w:after="240" w:line="276" w:lineRule="auto"/>
        <w:ind w:left="567" w:right="900"/>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t>• Arrendamiento</w:t>
      </w:r>
    </w:p>
    <w:p w14:paraId="39D12675" w14:textId="77777777" w:rsidR="00CA0FC6" w:rsidRPr="00735F59" w:rsidRDefault="00CA0FC6" w:rsidP="00CA0FC6">
      <w:pPr>
        <w:spacing w:before="240" w:after="240" w:line="276" w:lineRule="auto"/>
        <w:ind w:left="567" w:right="900"/>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t>• Adquisición o</w:t>
      </w:r>
    </w:p>
    <w:p w14:paraId="27BD1B4A" w14:textId="77777777" w:rsidR="00CA0FC6" w:rsidRPr="00735F59" w:rsidRDefault="00CA0FC6" w:rsidP="00CA0FC6">
      <w:pPr>
        <w:spacing w:before="240" w:after="240" w:line="276" w:lineRule="auto"/>
        <w:ind w:left="567" w:right="900"/>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t>• Servicios</w:t>
      </w:r>
    </w:p>
    <w:p w14:paraId="1CCCB5FC" w14:textId="77777777" w:rsidR="00CA0FC6" w:rsidRPr="00735F59" w:rsidRDefault="00CA0FC6" w:rsidP="00CA0FC6">
      <w:pPr>
        <w:spacing w:before="240" w:after="240" w:line="276" w:lineRule="auto"/>
        <w:ind w:left="567" w:right="900"/>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t>Y el carácter:</w:t>
      </w:r>
    </w:p>
    <w:p w14:paraId="746E3EB0" w14:textId="77777777" w:rsidR="00CA0FC6" w:rsidRPr="00735F59" w:rsidRDefault="00CA0FC6" w:rsidP="00CA0FC6">
      <w:pPr>
        <w:spacing w:before="240" w:after="240" w:line="276" w:lineRule="auto"/>
        <w:ind w:left="567" w:right="900"/>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t>• Nacional</w:t>
      </w:r>
    </w:p>
    <w:p w14:paraId="4467E457" w14:textId="77777777" w:rsidR="00CA0FC6" w:rsidRPr="00735F59" w:rsidRDefault="00CA0FC6" w:rsidP="00CA0FC6">
      <w:pPr>
        <w:spacing w:before="240" w:after="240" w:line="276" w:lineRule="auto"/>
        <w:ind w:left="567" w:right="900"/>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t>• Internacional (en cualquier modalidad específica)</w:t>
      </w:r>
    </w:p>
    <w:p w14:paraId="60AFC7ED" w14:textId="77777777" w:rsidR="00CA0FC6" w:rsidRPr="00735F59" w:rsidRDefault="00CA0FC6" w:rsidP="00CA0FC6">
      <w:pPr>
        <w:spacing w:before="240" w:after="240" w:line="276" w:lineRule="auto"/>
        <w:ind w:left="567" w:right="900"/>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t>Respecto de los documentos fuente solicitados en los criterios sustantivos que deban ser publicados, tales como contratos, convenios, actas, dictámenes, fallos, convenios modificatorios, informes, entre otros, incluyendo sus anexos correspondientes, exceptuando aquellos que sean demasiado extensos, se deberá elaborar versión pública de los mismos.</w:t>
      </w:r>
    </w:p>
    <w:p w14:paraId="5295C5A2" w14:textId="77777777" w:rsidR="00CA0FC6" w:rsidRPr="00735F59" w:rsidRDefault="00CA0FC6" w:rsidP="00CA0FC6">
      <w:pPr>
        <w:spacing w:before="240" w:after="240" w:line="276" w:lineRule="auto"/>
        <w:ind w:left="567" w:right="900"/>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t>Los sujetos obligados deberán asegurarse de que la información publicada en esta sección mantenga correspondencia y coherencia, con lo publicado en el sistema electrónico de información pública gubernamental sobre contrataciones, concursos, licitaciones, adquisiciones, arrendamientos y servicios, que en su caso cada entidad federativa desarrolle y administre”</w:t>
      </w:r>
    </w:p>
    <w:p w14:paraId="56CBBF54" w14:textId="77777777" w:rsidR="00CA0FC6" w:rsidRPr="00735F59" w:rsidRDefault="00CA0FC6" w:rsidP="00CA0FC6">
      <w:pPr>
        <w:spacing w:before="240" w:after="240" w:line="276" w:lineRule="auto"/>
        <w:ind w:left="567" w:right="900"/>
        <w:jc w:val="both"/>
        <w:rPr>
          <w:rFonts w:ascii="Palatino Linotype" w:eastAsia="Palatino Linotype" w:hAnsi="Palatino Linotype" w:cs="Palatino Linotype"/>
          <w:i/>
          <w:sz w:val="22"/>
          <w:szCs w:val="22"/>
        </w:rPr>
      </w:pPr>
    </w:p>
    <w:p w14:paraId="6177CD6F" w14:textId="77777777" w:rsidR="00CA0FC6" w:rsidRPr="00735F59" w:rsidRDefault="00CA0FC6" w:rsidP="00CA0FC6">
      <w:pPr>
        <w:spacing w:before="240" w:after="240" w:line="276" w:lineRule="auto"/>
        <w:ind w:left="567" w:right="900"/>
        <w:rPr>
          <w:rFonts w:ascii="Palatino Linotype" w:eastAsia="Palatino Linotype" w:hAnsi="Palatino Linotype" w:cs="Palatino Linotype"/>
          <w:i/>
          <w:sz w:val="22"/>
          <w:szCs w:val="22"/>
        </w:rPr>
      </w:pPr>
      <w:r w:rsidRPr="00735F59">
        <w:rPr>
          <w:noProof/>
          <w:lang w:val="es-MX"/>
        </w:rPr>
        <w:lastRenderedPageBreak/>
        <w:drawing>
          <wp:anchor distT="0" distB="0" distL="114300" distR="114300" simplePos="0" relativeHeight="251663360" behindDoc="0" locked="0" layoutInCell="1" hidden="0" allowOverlap="1" wp14:anchorId="39BFC6C1" wp14:editId="0D38BC0C">
            <wp:simplePos x="0" y="0"/>
            <wp:positionH relativeFrom="column">
              <wp:posOffset>-13334</wp:posOffset>
            </wp:positionH>
            <wp:positionV relativeFrom="paragraph">
              <wp:posOffset>200025</wp:posOffset>
            </wp:positionV>
            <wp:extent cx="5220970" cy="2735580"/>
            <wp:effectExtent l="0" t="0" r="0" b="0"/>
            <wp:wrapTopAndBottom distT="0" distB="0"/>
            <wp:docPr id="56396809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5220970" cy="2735580"/>
                    </a:xfrm>
                    <a:prstGeom prst="rect">
                      <a:avLst/>
                    </a:prstGeom>
                    <a:ln/>
                  </pic:spPr>
                </pic:pic>
              </a:graphicData>
            </a:graphic>
          </wp:anchor>
        </w:drawing>
      </w:r>
    </w:p>
    <w:p w14:paraId="4C1105F2" w14:textId="77777777" w:rsidR="00CA0FC6" w:rsidRPr="00735F59" w:rsidRDefault="00CA0FC6" w:rsidP="00CA0FC6">
      <w:pPr>
        <w:spacing w:before="240" w:after="240" w:line="276" w:lineRule="auto"/>
        <w:ind w:left="567" w:right="900"/>
        <w:rPr>
          <w:rFonts w:ascii="Palatino Linotype" w:eastAsia="Palatino Linotype" w:hAnsi="Palatino Linotype" w:cs="Palatino Linotype"/>
          <w:i/>
          <w:sz w:val="22"/>
          <w:szCs w:val="22"/>
        </w:rPr>
      </w:pPr>
    </w:p>
    <w:p w14:paraId="441E00F6" w14:textId="77777777" w:rsidR="00CA0FC6" w:rsidRPr="00735F59" w:rsidRDefault="00CA0FC6" w:rsidP="00CA0FC6">
      <w:pPr>
        <w:spacing w:before="240" w:after="240" w:line="276" w:lineRule="auto"/>
        <w:ind w:left="567" w:right="900"/>
        <w:jc w:val="center"/>
        <w:rPr>
          <w:rFonts w:ascii="Palatino Linotype" w:eastAsia="Palatino Linotype" w:hAnsi="Palatino Linotype" w:cs="Palatino Linotype"/>
          <w:i/>
          <w:sz w:val="22"/>
          <w:szCs w:val="22"/>
        </w:rPr>
      </w:pPr>
    </w:p>
    <w:p w14:paraId="4E17B45C" w14:textId="77777777" w:rsidR="00CA0FC6" w:rsidRPr="00735F59" w:rsidRDefault="00CA0FC6" w:rsidP="00CA0FC6">
      <w:pPr>
        <w:spacing w:before="240" w:after="240" w:line="276" w:lineRule="auto"/>
        <w:ind w:left="567" w:right="900"/>
        <w:rPr>
          <w:rFonts w:ascii="Palatino Linotype" w:eastAsia="Palatino Linotype" w:hAnsi="Palatino Linotype" w:cs="Palatino Linotype"/>
          <w:i/>
          <w:sz w:val="22"/>
          <w:szCs w:val="22"/>
        </w:rPr>
      </w:pPr>
    </w:p>
    <w:p w14:paraId="7E6F02D6" w14:textId="77777777" w:rsidR="00CA0FC6" w:rsidRPr="00735F59" w:rsidRDefault="00CA0FC6" w:rsidP="00CA0FC6">
      <w:pPr>
        <w:spacing w:before="240" w:after="240" w:line="360" w:lineRule="auto"/>
        <w:ind w:right="49"/>
        <w:jc w:val="both"/>
        <w:rPr>
          <w:rFonts w:ascii="Palatino Linotype" w:eastAsia="Palatino Linotype" w:hAnsi="Palatino Linotype" w:cs="Palatino Linotype"/>
        </w:rPr>
      </w:pPr>
    </w:p>
    <w:p w14:paraId="03CCCEA5" w14:textId="77777777" w:rsidR="00CA0FC6" w:rsidRPr="00735F59" w:rsidRDefault="00CA0FC6" w:rsidP="00CA0FC6">
      <w:pPr>
        <w:spacing w:before="240" w:after="240" w:line="360" w:lineRule="auto"/>
        <w:ind w:right="49"/>
        <w:jc w:val="both"/>
        <w:rPr>
          <w:rFonts w:ascii="Palatino Linotype" w:eastAsia="Palatino Linotype" w:hAnsi="Palatino Linotype" w:cs="Palatino Linotype"/>
        </w:rPr>
      </w:pPr>
    </w:p>
    <w:p w14:paraId="63205001" w14:textId="77777777" w:rsidR="00CA0FC6" w:rsidRPr="00735F59" w:rsidRDefault="00CA0FC6" w:rsidP="00CA0FC6">
      <w:pPr>
        <w:spacing w:before="240" w:after="240" w:line="360" w:lineRule="auto"/>
        <w:ind w:right="49"/>
        <w:jc w:val="both"/>
        <w:rPr>
          <w:rFonts w:ascii="Palatino Linotype" w:eastAsia="Palatino Linotype" w:hAnsi="Palatino Linotype" w:cs="Palatino Linotype"/>
        </w:rPr>
      </w:pPr>
    </w:p>
    <w:p w14:paraId="69AA1BD0" w14:textId="77777777" w:rsidR="00CA0FC6" w:rsidRPr="00735F59" w:rsidRDefault="00CA0FC6" w:rsidP="00CA0FC6">
      <w:pPr>
        <w:spacing w:before="240" w:after="240" w:line="360" w:lineRule="auto"/>
        <w:ind w:right="49"/>
        <w:jc w:val="both"/>
        <w:rPr>
          <w:rFonts w:ascii="Palatino Linotype" w:eastAsia="Palatino Linotype" w:hAnsi="Palatino Linotype" w:cs="Palatino Linotype"/>
        </w:rPr>
      </w:pPr>
      <w:r w:rsidRPr="00735F59">
        <w:rPr>
          <w:noProof/>
          <w:lang w:val="es-MX"/>
        </w:rPr>
        <w:lastRenderedPageBreak/>
        <w:drawing>
          <wp:anchor distT="0" distB="0" distL="114300" distR="114300" simplePos="0" relativeHeight="251664384" behindDoc="0" locked="0" layoutInCell="1" hidden="0" allowOverlap="1" wp14:anchorId="5492DB58" wp14:editId="20F5A7A5">
            <wp:simplePos x="0" y="0"/>
            <wp:positionH relativeFrom="column">
              <wp:posOffset>1</wp:posOffset>
            </wp:positionH>
            <wp:positionV relativeFrom="paragraph">
              <wp:posOffset>457200</wp:posOffset>
            </wp:positionV>
            <wp:extent cx="5220970" cy="5977890"/>
            <wp:effectExtent l="0" t="0" r="0" b="0"/>
            <wp:wrapTopAndBottom distT="0" distB="0"/>
            <wp:docPr id="56396808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5220970" cy="5977890"/>
                    </a:xfrm>
                    <a:prstGeom prst="rect">
                      <a:avLst/>
                    </a:prstGeom>
                    <a:ln/>
                  </pic:spPr>
                </pic:pic>
              </a:graphicData>
            </a:graphic>
          </wp:anchor>
        </w:drawing>
      </w:r>
    </w:p>
    <w:p w14:paraId="3DF9F884" w14:textId="77777777" w:rsidR="00CA0FC6" w:rsidRPr="00735F59" w:rsidRDefault="00CA0FC6" w:rsidP="00CA0FC6">
      <w:pPr>
        <w:pBdr>
          <w:top w:val="nil"/>
          <w:left w:val="nil"/>
          <w:bottom w:val="nil"/>
          <w:right w:val="nil"/>
          <w:between w:val="nil"/>
        </w:pBdr>
        <w:spacing w:line="360" w:lineRule="auto"/>
        <w:jc w:val="both"/>
        <w:rPr>
          <w:rFonts w:ascii="Palatino Linotype" w:eastAsia="Palatino Linotype" w:hAnsi="Palatino Linotype" w:cs="Palatino Linotype"/>
        </w:rPr>
      </w:pPr>
    </w:p>
    <w:p w14:paraId="46BA2200" w14:textId="77777777" w:rsidR="00CA0FC6" w:rsidRPr="00735F59" w:rsidRDefault="00CA0FC6">
      <w:pPr>
        <w:spacing w:before="240" w:after="240" w:line="360" w:lineRule="auto"/>
        <w:ind w:right="49"/>
        <w:jc w:val="both"/>
        <w:rPr>
          <w:rFonts w:ascii="Palatino Linotype" w:eastAsia="Palatino Linotype" w:hAnsi="Palatino Linotype" w:cs="Palatino Linotype"/>
        </w:rPr>
      </w:pPr>
    </w:p>
    <w:p w14:paraId="6DB73602" w14:textId="77777777" w:rsidR="00CA0FC6" w:rsidRPr="00735F59" w:rsidRDefault="00CA0FC6">
      <w:pPr>
        <w:spacing w:before="240" w:after="240" w:line="360" w:lineRule="auto"/>
        <w:ind w:right="49"/>
        <w:jc w:val="both"/>
        <w:rPr>
          <w:rFonts w:ascii="Palatino Linotype" w:eastAsia="Palatino Linotype" w:hAnsi="Palatino Linotype" w:cs="Palatino Linotype"/>
        </w:rPr>
      </w:pPr>
    </w:p>
    <w:p w14:paraId="19B00092" w14:textId="10129CFC" w:rsidR="008A3BDF" w:rsidRPr="00735F59" w:rsidRDefault="00FD5040">
      <w:pPr>
        <w:spacing w:before="240" w:after="240" w:line="360" w:lineRule="auto"/>
        <w:ind w:right="49"/>
        <w:jc w:val="both"/>
        <w:rPr>
          <w:rFonts w:ascii="Palatino Linotype" w:eastAsia="Palatino Linotype" w:hAnsi="Palatino Linotype" w:cs="Palatino Linotype"/>
          <w:b/>
        </w:rPr>
      </w:pPr>
      <w:r w:rsidRPr="00735F59">
        <w:rPr>
          <w:rFonts w:ascii="Palatino Linotype" w:eastAsia="Palatino Linotype" w:hAnsi="Palatino Linotype" w:cs="Palatino Linotype"/>
        </w:rPr>
        <w:lastRenderedPageBreak/>
        <w:t xml:space="preserve">De tal forma que este Instituto estima que el </w:t>
      </w:r>
      <w:r w:rsidRPr="00735F59">
        <w:rPr>
          <w:rFonts w:ascii="Palatino Linotype" w:eastAsia="Palatino Linotype" w:hAnsi="Palatino Linotype" w:cs="Palatino Linotype"/>
          <w:b/>
        </w:rPr>
        <w:t>Sujeto Obligado</w:t>
      </w:r>
      <w:r w:rsidRPr="00735F59">
        <w:rPr>
          <w:rFonts w:ascii="Palatino Linotype" w:eastAsia="Palatino Linotype" w:hAnsi="Palatino Linotype" w:cs="Palatino Linotype"/>
        </w:rPr>
        <w:t xml:space="preserve"> incumplió lo establecido en la Ley de la Materia, toda vez que en la información que se visualiza en la liga electrónica, pudiera obrar el costo </w:t>
      </w:r>
      <w:r w:rsidR="00852CD7" w:rsidRPr="00735F59">
        <w:rPr>
          <w:rFonts w:ascii="Palatino Linotype" w:eastAsia="Palatino Linotype" w:hAnsi="Palatino Linotype" w:cs="Palatino Linotype"/>
        </w:rPr>
        <w:t xml:space="preserve">de las lonas y mamparas utilizadas para la conferencia así como de los espectaculares en las calles y sus rentas, </w:t>
      </w:r>
      <w:r w:rsidRPr="00735F59">
        <w:rPr>
          <w:rFonts w:ascii="Palatino Linotype" w:eastAsia="Palatino Linotype" w:hAnsi="Palatino Linotype" w:cs="Palatino Linotype"/>
        </w:rPr>
        <w:t xml:space="preserve">que colocaron para la celebración </w:t>
      </w:r>
      <w:r w:rsidR="00852CD7" w:rsidRPr="00735F59">
        <w:rPr>
          <w:rFonts w:ascii="Palatino Linotype" w:eastAsia="Palatino Linotype" w:hAnsi="Palatino Linotype" w:cs="Palatino Linotype"/>
        </w:rPr>
        <w:t>de la 5ta feria del taco en Zinacantepec</w:t>
      </w:r>
      <w:r w:rsidRPr="00735F59">
        <w:rPr>
          <w:rFonts w:ascii="Palatino Linotype" w:eastAsia="Palatino Linotype" w:hAnsi="Palatino Linotype" w:cs="Palatino Linotype"/>
        </w:rPr>
        <w:t xml:space="preserve">, sin embargo, al no señalar la fuente precisa como ya se señaló en líneas argumentativas anteriores, no se puede validar este pronunciamiento, asimismo, no escapa de la óptica de este Instituto que </w:t>
      </w:r>
      <w:r w:rsidRPr="00735F59">
        <w:rPr>
          <w:rFonts w:ascii="Palatino Linotype" w:eastAsia="Palatino Linotype" w:hAnsi="Palatino Linotype" w:cs="Palatino Linotype"/>
          <w:b/>
        </w:rPr>
        <w:t>la parte Recurrente</w:t>
      </w:r>
      <w:r w:rsidRPr="00735F59">
        <w:rPr>
          <w:rFonts w:ascii="Palatino Linotype" w:eastAsia="Palatino Linotype" w:hAnsi="Palatino Linotype" w:cs="Palatino Linotype"/>
        </w:rPr>
        <w:t xml:space="preserve"> solicitó dos documentos en específico que son: </w:t>
      </w:r>
      <w:r w:rsidR="00852CD7" w:rsidRPr="00735F59">
        <w:rPr>
          <w:rFonts w:ascii="Palatino Linotype" w:eastAsia="Palatino Linotype" w:hAnsi="Palatino Linotype" w:cs="Palatino Linotype"/>
        </w:rPr>
        <w:t xml:space="preserve">las facturas pagadas y </w:t>
      </w:r>
      <w:r w:rsidRPr="00735F59">
        <w:rPr>
          <w:rFonts w:ascii="Palatino Linotype" w:eastAsia="Palatino Linotype" w:hAnsi="Palatino Linotype" w:cs="Palatino Linotype"/>
        </w:rPr>
        <w:t>oficios de requisición</w:t>
      </w:r>
      <w:r w:rsidR="00852CD7" w:rsidRPr="00735F59">
        <w:rPr>
          <w:rFonts w:ascii="Palatino Linotype" w:eastAsia="Palatino Linotype" w:hAnsi="Palatino Linotype" w:cs="Palatino Linotype"/>
        </w:rPr>
        <w:t>,</w:t>
      </w:r>
      <w:r w:rsidRPr="00735F59">
        <w:rPr>
          <w:rFonts w:ascii="Palatino Linotype" w:eastAsia="Palatino Linotype" w:hAnsi="Palatino Linotype" w:cs="Palatino Linotype"/>
        </w:rPr>
        <w:t xml:space="preserve"> los cuales no forman parte de los criterios de contenido que se vierten en el portal de Información Pública de Oficio Mexiquense (IPOMEX), por lo tanto, no se pueden tener por atendidos los puntos de la solicitud de información </w:t>
      </w:r>
      <w:r w:rsidRPr="00735F59">
        <w:rPr>
          <w:rFonts w:ascii="Palatino Linotype" w:eastAsia="Palatino Linotype" w:hAnsi="Palatino Linotype" w:cs="Palatino Linotype"/>
          <w:b/>
        </w:rPr>
        <w:t>y es procedente revocar la respuesta</w:t>
      </w:r>
      <w:r w:rsidRPr="00735F59">
        <w:rPr>
          <w:rFonts w:ascii="Palatino Linotype" w:eastAsia="Palatino Linotype" w:hAnsi="Palatino Linotype" w:cs="Palatino Linotype"/>
        </w:rPr>
        <w:t xml:space="preserve"> a la solicitud del particular </w:t>
      </w:r>
      <w:r w:rsidRPr="00735F59">
        <w:rPr>
          <w:rFonts w:ascii="Palatino Linotype" w:eastAsia="Palatino Linotype" w:hAnsi="Palatino Linotype" w:cs="Palatino Linotype"/>
          <w:b/>
        </w:rPr>
        <w:t>y ordenar la entrega de la información requerida.</w:t>
      </w:r>
    </w:p>
    <w:p w14:paraId="69A56D1F" w14:textId="759ABA87" w:rsidR="00EA5444" w:rsidRPr="00735F59" w:rsidRDefault="00FD5040">
      <w:pPr>
        <w:spacing w:before="240" w:after="240" w:line="360" w:lineRule="auto"/>
        <w:ind w:right="49"/>
        <w:jc w:val="both"/>
        <w:rPr>
          <w:rFonts w:ascii="Palatino Linotype" w:eastAsia="Palatino Linotype" w:hAnsi="Palatino Linotype" w:cs="Palatino Linotype"/>
        </w:rPr>
      </w:pPr>
      <w:r w:rsidRPr="00735F59">
        <w:rPr>
          <w:rFonts w:ascii="Palatino Linotype" w:eastAsia="Palatino Linotype" w:hAnsi="Palatino Linotype" w:cs="Palatino Linotype"/>
        </w:rPr>
        <w:t xml:space="preserve">Expuesto lo anterior, se procede al análisis de las documentales requeridas por el particular. </w:t>
      </w:r>
    </w:p>
    <w:p w14:paraId="0A583267" w14:textId="77777777" w:rsidR="00EA5444" w:rsidRPr="00735F59" w:rsidRDefault="00FD5040">
      <w:pPr>
        <w:spacing w:line="360" w:lineRule="auto"/>
        <w:jc w:val="both"/>
        <w:rPr>
          <w:rFonts w:ascii="Palatino Linotype" w:eastAsia="Palatino Linotype" w:hAnsi="Palatino Linotype" w:cs="Palatino Linotype"/>
          <w:b/>
          <w:i/>
        </w:rPr>
      </w:pPr>
      <w:r w:rsidRPr="00735F59">
        <w:rPr>
          <w:rFonts w:ascii="Palatino Linotype" w:eastAsia="Palatino Linotype" w:hAnsi="Palatino Linotype" w:cs="Palatino Linotype"/>
        </w:rPr>
        <w:t xml:space="preserve">Acotado lo anterior, es necesario traer a colación lo que establece el Glosario de Términos Hacendarios que emite el Instituto Hacendario del Estado de México, el cual define como </w:t>
      </w:r>
      <w:r w:rsidRPr="00735F59">
        <w:rPr>
          <w:rFonts w:ascii="Palatino Linotype" w:eastAsia="Palatino Linotype" w:hAnsi="Palatino Linotype" w:cs="Palatino Linotype"/>
          <w:i/>
        </w:rPr>
        <w:t>“factura” al</w:t>
      </w:r>
      <w:r w:rsidRPr="00735F59">
        <w:rPr>
          <w:rFonts w:ascii="Palatino Linotype" w:eastAsia="Palatino Linotype" w:hAnsi="Palatino Linotype" w:cs="Palatino Linotype"/>
          <w:b/>
          <w:i/>
        </w:rPr>
        <w:t xml:space="preserve"> </w:t>
      </w:r>
      <w:r w:rsidRPr="00735F59">
        <w:rPr>
          <w:rFonts w:ascii="Palatino Linotype" w:eastAsia="Palatino Linotype" w:hAnsi="Palatino Linotype" w:cs="Palatino Linotype"/>
          <w:b/>
          <w:i/>
          <w:sz w:val="22"/>
          <w:szCs w:val="22"/>
        </w:rPr>
        <w:t>documento</w:t>
      </w:r>
      <w:r w:rsidRPr="00735F59">
        <w:rPr>
          <w:rFonts w:ascii="Palatino Linotype" w:eastAsia="Palatino Linotype" w:hAnsi="Palatino Linotype" w:cs="Palatino Linotype"/>
          <w:b/>
          <w:i/>
        </w:rPr>
        <w:t xml:space="preserve"> fiscal que emite la persona física o moral para comprobar la venta o adquisición de un bien y/o servicio.</w:t>
      </w:r>
    </w:p>
    <w:p w14:paraId="749261B9" w14:textId="77777777" w:rsidR="00EA5444" w:rsidRPr="00735F59" w:rsidRDefault="00EA5444">
      <w:pPr>
        <w:spacing w:line="360" w:lineRule="auto"/>
        <w:jc w:val="both"/>
        <w:rPr>
          <w:rFonts w:ascii="Palatino Linotype" w:eastAsia="Palatino Linotype" w:hAnsi="Palatino Linotype" w:cs="Palatino Linotype"/>
        </w:rPr>
      </w:pPr>
    </w:p>
    <w:p w14:paraId="2EBBDAE9" w14:textId="77777777" w:rsidR="00EA5444" w:rsidRPr="00735F59" w:rsidRDefault="00FD5040">
      <w:pPr>
        <w:spacing w:line="360" w:lineRule="auto"/>
        <w:ind w:right="-7"/>
        <w:jc w:val="both"/>
        <w:rPr>
          <w:rFonts w:ascii="Palatino Linotype" w:eastAsia="Palatino Linotype" w:hAnsi="Palatino Linotype" w:cs="Palatino Linotype"/>
        </w:rPr>
      </w:pPr>
      <w:r w:rsidRPr="00735F59">
        <w:rPr>
          <w:rFonts w:ascii="Palatino Linotype" w:eastAsia="Palatino Linotype" w:hAnsi="Palatino Linotype" w:cs="Palatino Linotype"/>
        </w:rPr>
        <w:t xml:space="preserve">En ese sentido, es de señalar que cuando las facturas amparan las erogaciones que se realizan con erario público tienen naturaleza pública, pues constituyen un medio idóneo de evidencia del gasto realizado con recursos públicos. </w:t>
      </w:r>
    </w:p>
    <w:p w14:paraId="77C9FB47" w14:textId="77777777" w:rsidR="00EA5444" w:rsidRPr="00735F59" w:rsidRDefault="00EA5444">
      <w:pPr>
        <w:spacing w:line="360" w:lineRule="auto"/>
        <w:ind w:right="-7"/>
        <w:jc w:val="both"/>
        <w:rPr>
          <w:rFonts w:ascii="Palatino Linotype" w:eastAsia="Palatino Linotype" w:hAnsi="Palatino Linotype" w:cs="Palatino Linotype"/>
        </w:rPr>
      </w:pPr>
    </w:p>
    <w:p w14:paraId="1AB9BC72" w14:textId="77777777" w:rsidR="00EA5444" w:rsidRPr="00735F59" w:rsidRDefault="00FD5040">
      <w:pPr>
        <w:spacing w:line="360" w:lineRule="auto"/>
        <w:jc w:val="both"/>
      </w:pPr>
      <w:r w:rsidRPr="00735F59">
        <w:rPr>
          <w:rFonts w:ascii="Palatino Linotype" w:eastAsia="Palatino Linotype" w:hAnsi="Palatino Linotype" w:cs="Palatino Linotype"/>
        </w:rPr>
        <w:lastRenderedPageBreak/>
        <w:t>En tal contexto, es necesario referir que los artículos 342, 343, 344 y 345 del Código Financiero del Estado de México y Municipios, disponen el sistema y las políticas que deben seguirse para llevar el registro contable y presupuestal de las operaciones financieras, en los siguientes términos:</w:t>
      </w:r>
    </w:p>
    <w:p w14:paraId="627F1962" w14:textId="77777777" w:rsidR="00EA5444" w:rsidRPr="00735F59" w:rsidRDefault="00FD5040">
      <w:pPr>
        <w:pBdr>
          <w:top w:val="nil"/>
          <w:left w:val="nil"/>
          <w:bottom w:val="nil"/>
          <w:right w:val="nil"/>
          <w:between w:val="nil"/>
        </w:pBdr>
        <w:spacing w:before="120" w:after="120" w:line="276" w:lineRule="auto"/>
        <w:ind w:left="860" w:right="860"/>
        <w:jc w:val="both"/>
      </w:pPr>
      <w:r w:rsidRPr="00735F59">
        <w:rPr>
          <w:rFonts w:ascii="Palatino Linotype" w:eastAsia="Palatino Linotype" w:hAnsi="Palatino Linotype" w:cs="Palatino Linotype"/>
          <w:i/>
          <w:sz w:val="22"/>
          <w:szCs w:val="22"/>
        </w:rPr>
        <w:t>“</w:t>
      </w:r>
      <w:r w:rsidRPr="00735F59">
        <w:rPr>
          <w:rFonts w:ascii="Palatino Linotype" w:eastAsia="Palatino Linotype" w:hAnsi="Palatino Linotype" w:cs="Palatino Linotype"/>
          <w:b/>
          <w:i/>
          <w:sz w:val="22"/>
          <w:szCs w:val="22"/>
        </w:rPr>
        <w:t>Artículo 342.</w:t>
      </w:r>
      <w:proofErr w:type="gramStart"/>
      <w:r w:rsidRPr="00735F59">
        <w:rPr>
          <w:rFonts w:ascii="Palatino Linotype" w:eastAsia="Palatino Linotype" w:hAnsi="Palatino Linotype" w:cs="Palatino Linotype"/>
          <w:b/>
          <w:i/>
          <w:sz w:val="22"/>
          <w:szCs w:val="22"/>
        </w:rPr>
        <w:t>-</w:t>
      </w:r>
      <w:r w:rsidRPr="00735F59">
        <w:rPr>
          <w:rFonts w:ascii="Palatino Linotype" w:eastAsia="Palatino Linotype" w:hAnsi="Palatino Linotype" w:cs="Palatino Linotype"/>
          <w:i/>
          <w:sz w:val="22"/>
          <w:szCs w:val="22"/>
        </w:rPr>
        <w:t xml:space="preserve">  El</w:t>
      </w:r>
      <w:proofErr w:type="gramEnd"/>
      <w:r w:rsidRPr="00735F59">
        <w:rPr>
          <w:rFonts w:ascii="Palatino Linotype" w:eastAsia="Palatino Linotype" w:hAnsi="Palatino Linotype" w:cs="Palatino Linotype"/>
          <w:i/>
          <w:sz w:val="22"/>
          <w:szCs w:val="22"/>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14:paraId="40FDB8BE" w14:textId="77777777" w:rsidR="00EA5444" w:rsidRPr="00735F59" w:rsidRDefault="00FD5040">
      <w:pPr>
        <w:pBdr>
          <w:top w:val="nil"/>
          <w:left w:val="nil"/>
          <w:bottom w:val="nil"/>
          <w:right w:val="nil"/>
          <w:between w:val="nil"/>
        </w:pBdr>
        <w:spacing w:before="120" w:after="120" w:line="276" w:lineRule="auto"/>
        <w:ind w:left="860" w:right="860"/>
        <w:jc w:val="both"/>
      </w:pPr>
      <w:r w:rsidRPr="00735F59">
        <w:rPr>
          <w:rFonts w:ascii="Palatino Linotype" w:eastAsia="Palatino Linotype" w:hAnsi="Palatino Linotype" w:cs="Palatino Linotype"/>
          <w:i/>
          <w:sz w:val="22"/>
          <w:szCs w:val="22"/>
        </w:rPr>
        <w:t>En el caso de los municipios, el registro a que se refiere el párrafo anterior, se realizará conforme al sistema y a las disposiciones en materia de planeación, programación, presupuestación, evaluación y contabilidad gubernamental, que se aprueben en el marco del Sistema de Coordinación Hacendaria del Estado de México.</w:t>
      </w:r>
    </w:p>
    <w:p w14:paraId="60A51954" w14:textId="77777777" w:rsidR="00EA5444" w:rsidRPr="00735F59" w:rsidRDefault="00FD5040">
      <w:pPr>
        <w:pBdr>
          <w:top w:val="nil"/>
          <w:left w:val="nil"/>
          <w:bottom w:val="nil"/>
          <w:right w:val="nil"/>
          <w:between w:val="nil"/>
        </w:pBdr>
        <w:spacing w:before="120" w:after="120" w:line="276" w:lineRule="auto"/>
        <w:ind w:left="860" w:right="860"/>
        <w:jc w:val="both"/>
      </w:pPr>
      <w:r w:rsidRPr="00735F59">
        <w:rPr>
          <w:rFonts w:ascii="Palatino Linotype" w:eastAsia="Palatino Linotype" w:hAnsi="Palatino Linotype" w:cs="Palatino Linotype"/>
          <w:b/>
          <w:i/>
          <w:sz w:val="22"/>
          <w:szCs w:val="22"/>
        </w:rPr>
        <w:t>Artículo 343.-</w:t>
      </w:r>
      <w:r w:rsidRPr="00735F59">
        <w:rPr>
          <w:rFonts w:ascii="Palatino Linotype" w:eastAsia="Palatino Linotype" w:hAnsi="Palatino Linotype" w:cs="Palatino Linotype"/>
          <w:i/>
          <w:sz w:val="22"/>
          <w:szCs w:val="22"/>
        </w:rPr>
        <w:t xml:space="preserve"> -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38C99038" w14:textId="77777777" w:rsidR="00EA5444" w:rsidRPr="00735F59" w:rsidRDefault="00FD5040">
      <w:pPr>
        <w:pBdr>
          <w:top w:val="nil"/>
          <w:left w:val="nil"/>
          <w:bottom w:val="nil"/>
          <w:right w:val="nil"/>
          <w:between w:val="nil"/>
        </w:pBdr>
        <w:spacing w:before="120" w:after="120" w:line="276" w:lineRule="auto"/>
        <w:ind w:left="860" w:right="860"/>
        <w:jc w:val="both"/>
      </w:pPr>
      <w:r w:rsidRPr="00735F59">
        <w:rPr>
          <w:rFonts w:ascii="Palatino Linotype" w:eastAsia="Palatino Linotype" w:hAnsi="Palatino Linotype" w:cs="Palatino Linotype"/>
          <w:i/>
          <w:sz w:val="22"/>
          <w:szCs w:val="22"/>
        </w:rPr>
        <w:t>El sistema de contabilidad sobre base acumulativa total, se sustentará en las normas emitidas por el Consejo Nacional de Armonización Contable.</w:t>
      </w:r>
    </w:p>
    <w:p w14:paraId="27AE92FB" w14:textId="77777777" w:rsidR="00EA5444" w:rsidRPr="00735F59" w:rsidRDefault="00FD5040">
      <w:pPr>
        <w:pBdr>
          <w:top w:val="nil"/>
          <w:left w:val="nil"/>
          <w:bottom w:val="nil"/>
          <w:right w:val="nil"/>
          <w:between w:val="nil"/>
        </w:pBdr>
        <w:spacing w:before="120" w:after="120" w:line="276" w:lineRule="auto"/>
        <w:ind w:left="860" w:right="860"/>
        <w:jc w:val="both"/>
      </w:pPr>
      <w:r w:rsidRPr="00735F59">
        <w:rPr>
          <w:rFonts w:ascii="Palatino Linotype" w:eastAsia="Palatino Linotype" w:hAnsi="Palatino Linotype" w:cs="Palatino Linotype"/>
          <w:b/>
          <w:i/>
          <w:sz w:val="22"/>
          <w:szCs w:val="22"/>
        </w:rPr>
        <w:t xml:space="preserve">Artículo 344.- Los Entes Públicos, a través de cualquiera de sus unidades administrativas, de acuerdo con su naturaleza jurídica y según corresponda, </w:t>
      </w:r>
      <w:r w:rsidRPr="00735F59">
        <w:rPr>
          <w:rFonts w:ascii="Palatino Linotype" w:eastAsia="Palatino Linotype" w:hAnsi="Palatino Linotype" w:cs="Palatino Linotype"/>
          <w:b/>
          <w:i/>
          <w:sz w:val="22"/>
          <w:szCs w:val="22"/>
          <w:u w:val="single"/>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735F59">
        <w:rPr>
          <w:rFonts w:ascii="Palatino Linotype" w:eastAsia="Palatino Linotype" w:hAnsi="Palatino Linotype" w:cs="Palatino Linotype"/>
          <w:b/>
          <w:i/>
          <w:sz w:val="22"/>
          <w:szCs w:val="22"/>
        </w:rPr>
        <w:t>.</w:t>
      </w:r>
    </w:p>
    <w:p w14:paraId="6F496A77" w14:textId="77777777" w:rsidR="00EA5444" w:rsidRPr="00735F59" w:rsidRDefault="00EA5444">
      <w:pPr>
        <w:spacing w:line="276" w:lineRule="auto"/>
      </w:pPr>
    </w:p>
    <w:p w14:paraId="6E865BC7" w14:textId="77777777" w:rsidR="00EA5444" w:rsidRPr="00735F59" w:rsidRDefault="00FD5040">
      <w:pPr>
        <w:pBdr>
          <w:top w:val="nil"/>
          <w:left w:val="nil"/>
          <w:bottom w:val="nil"/>
          <w:right w:val="nil"/>
          <w:between w:val="nil"/>
        </w:pBdr>
        <w:spacing w:before="120" w:after="120" w:line="276" w:lineRule="auto"/>
        <w:ind w:left="860" w:right="860"/>
        <w:jc w:val="both"/>
      </w:pPr>
      <w:r w:rsidRPr="00735F59">
        <w:rPr>
          <w:rFonts w:ascii="Palatino Linotype" w:eastAsia="Palatino Linotype" w:hAnsi="Palatino Linotype" w:cs="Palatino Linotype"/>
          <w:b/>
          <w:i/>
          <w:sz w:val="22"/>
          <w:szCs w:val="22"/>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735F59">
        <w:rPr>
          <w:rFonts w:ascii="Palatino Linotype" w:eastAsia="Palatino Linotype" w:hAnsi="Palatino Linotype" w:cs="Palatino Linotype"/>
          <w:i/>
          <w:sz w:val="22"/>
          <w:szCs w:val="22"/>
        </w:rPr>
        <w:t xml:space="preserve">según corresponda, así como de los </w:t>
      </w:r>
      <w:r w:rsidRPr="00735F59">
        <w:rPr>
          <w:rFonts w:ascii="Palatino Linotype" w:eastAsia="Palatino Linotype" w:hAnsi="Palatino Linotype" w:cs="Palatino Linotype"/>
          <w:i/>
          <w:sz w:val="22"/>
          <w:szCs w:val="22"/>
        </w:rPr>
        <w:lastRenderedPageBreak/>
        <w:t>órganos internos de control, por un término de cinco años, contados a partir del ejercicio presupuestal siguiente al que corresponda,</w:t>
      </w:r>
      <w:r w:rsidRPr="00735F59">
        <w:rPr>
          <w:rFonts w:ascii="Palatino Linotype" w:eastAsia="Palatino Linotype" w:hAnsi="Palatino Linotype" w:cs="Palatino Linotype"/>
          <w:b/>
          <w:i/>
          <w:sz w:val="22"/>
          <w:szCs w:val="22"/>
        </w:rPr>
        <w:t xml:space="preserve"> en el caso de los Municipios, dicha obligación corresponderá a la Tesorería.</w:t>
      </w:r>
    </w:p>
    <w:p w14:paraId="337BC792" w14:textId="77777777" w:rsidR="00EA5444" w:rsidRPr="00735F59" w:rsidRDefault="00FD5040">
      <w:pPr>
        <w:pBdr>
          <w:top w:val="nil"/>
          <w:left w:val="nil"/>
          <w:bottom w:val="nil"/>
          <w:right w:val="nil"/>
          <w:between w:val="nil"/>
        </w:pBdr>
        <w:spacing w:before="120" w:after="120" w:line="276" w:lineRule="auto"/>
        <w:ind w:left="860" w:right="860"/>
        <w:jc w:val="both"/>
      </w:pPr>
      <w:r w:rsidRPr="00735F59">
        <w:rPr>
          <w:rFonts w:ascii="Palatino Linotype" w:eastAsia="Palatino Linotype" w:hAnsi="Palatino Linotype" w:cs="Palatino Linotype"/>
          <w:i/>
          <w:sz w:val="22"/>
          <w:szCs w:val="22"/>
        </w:rPr>
        <w:t>Tratándose de documentos de carácter histórico, se estará a lo dispuesto por la legislación de la materia.</w:t>
      </w:r>
    </w:p>
    <w:p w14:paraId="2EA403A2" w14:textId="77777777" w:rsidR="00EA5444" w:rsidRPr="00735F59" w:rsidRDefault="00FD5040">
      <w:pPr>
        <w:pBdr>
          <w:top w:val="nil"/>
          <w:left w:val="nil"/>
          <w:bottom w:val="nil"/>
          <w:right w:val="nil"/>
          <w:between w:val="nil"/>
        </w:pBdr>
        <w:spacing w:before="120" w:after="120" w:line="276" w:lineRule="auto"/>
        <w:ind w:left="860" w:right="860"/>
        <w:jc w:val="both"/>
      </w:pPr>
      <w:r w:rsidRPr="00735F59">
        <w:rPr>
          <w:rFonts w:ascii="Palatino Linotype" w:eastAsia="Palatino Linotype" w:hAnsi="Palatino Linotype" w:cs="Palatino Linotype"/>
          <w:i/>
          <w:sz w:val="22"/>
          <w:szCs w:val="22"/>
        </w:rPr>
        <w:t>…</w:t>
      </w:r>
    </w:p>
    <w:p w14:paraId="652C1E4A" w14:textId="77777777" w:rsidR="00EA5444" w:rsidRPr="00735F59" w:rsidRDefault="00FD5040">
      <w:pPr>
        <w:pBdr>
          <w:top w:val="nil"/>
          <w:left w:val="nil"/>
          <w:bottom w:val="nil"/>
          <w:right w:val="nil"/>
          <w:between w:val="nil"/>
        </w:pBdr>
        <w:spacing w:before="120" w:after="120" w:line="276" w:lineRule="auto"/>
        <w:ind w:left="860" w:right="860"/>
        <w:jc w:val="both"/>
      </w:pPr>
      <w:r w:rsidRPr="00735F59">
        <w:rPr>
          <w:rFonts w:ascii="Palatino Linotype" w:eastAsia="Palatino Linotype" w:hAnsi="Palatino Linotype" w:cs="Palatino Linotype"/>
          <w:b/>
          <w:i/>
          <w:sz w:val="22"/>
          <w:szCs w:val="22"/>
        </w:rPr>
        <w:t>Artículo 345.-</w:t>
      </w:r>
      <w:r w:rsidRPr="00735F59">
        <w:rPr>
          <w:rFonts w:ascii="Palatino Linotype" w:eastAsia="Palatino Linotype" w:hAnsi="Palatino Linotype" w:cs="Palatino Linotype"/>
          <w:i/>
          <w:sz w:val="22"/>
          <w:szCs w:val="22"/>
        </w:rPr>
        <w:t xml:space="preserve"> </w:t>
      </w:r>
      <w:r w:rsidRPr="00735F59">
        <w:rPr>
          <w:rFonts w:ascii="Palatino Linotype" w:eastAsia="Palatino Linotype" w:hAnsi="Palatino Linotype" w:cs="Palatino Linotype"/>
          <w:b/>
          <w:i/>
          <w:sz w:val="22"/>
          <w:szCs w:val="22"/>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w:t>
      </w:r>
      <w:r w:rsidRPr="00735F59">
        <w:rPr>
          <w:rFonts w:ascii="Palatino Linotype" w:eastAsia="Palatino Linotype" w:hAnsi="Palatino Linotype" w:cs="Palatino Linotype"/>
          <w:i/>
          <w:sz w:val="22"/>
          <w:szCs w:val="22"/>
        </w:rPr>
        <w:t>registro contable.</w:t>
      </w:r>
    </w:p>
    <w:p w14:paraId="6892DED0" w14:textId="77777777" w:rsidR="00EA5444" w:rsidRPr="00735F59" w:rsidRDefault="00FD5040">
      <w:pPr>
        <w:pBdr>
          <w:top w:val="nil"/>
          <w:left w:val="nil"/>
          <w:bottom w:val="nil"/>
          <w:right w:val="nil"/>
          <w:between w:val="nil"/>
        </w:pBdr>
        <w:spacing w:before="120" w:after="120" w:line="276" w:lineRule="auto"/>
        <w:ind w:left="860" w:right="860"/>
        <w:jc w:val="both"/>
      </w:pPr>
      <w:r w:rsidRPr="00735F59">
        <w:rPr>
          <w:rFonts w:ascii="Palatino Linotype" w:eastAsia="Palatino Linotype" w:hAnsi="Palatino Linotype" w:cs="Palatino Linotype"/>
          <w:i/>
          <w:sz w:val="22"/>
          <w:szCs w:val="22"/>
        </w:rPr>
        <w:t>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deberán estar agregados en forma electrónica a cada póliza de registro contable.</w:t>
      </w:r>
    </w:p>
    <w:p w14:paraId="657ABAE9" w14:textId="77777777" w:rsidR="00EA5444" w:rsidRPr="00735F59" w:rsidRDefault="00FD5040">
      <w:pPr>
        <w:pBdr>
          <w:top w:val="nil"/>
          <w:left w:val="nil"/>
          <w:bottom w:val="nil"/>
          <w:right w:val="nil"/>
          <w:between w:val="nil"/>
        </w:pBdr>
        <w:spacing w:before="120" w:after="120" w:line="276" w:lineRule="auto"/>
        <w:ind w:left="860" w:right="860"/>
        <w:jc w:val="both"/>
      </w:pPr>
      <w:r w:rsidRPr="00735F59">
        <w:rPr>
          <w:rFonts w:ascii="Palatino Linotype" w:eastAsia="Palatino Linotype" w:hAnsi="Palatino Linotype" w:cs="Palatino Linotype"/>
          <w:i/>
          <w:sz w:val="22"/>
          <w:szCs w:val="22"/>
        </w:rPr>
        <w:t>El plazo señalado en este artículo empezará a contar a partir de la publicación en el Periódico Oficial, del decreto correspondiente</w:t>
      </w:r>
      <w:r w:rsidRPr="00735F59">
        <w:rPr>
          <w:rFonts w:ascii="Palatino Linotype" w:eastAsia="Palatino Linotype" w:hAnsi="Palatino Linotype" w:cs="Palatino Linotype"/>
          <w:b/>
          <w:i/>
          <w:sz w:val="22"/>
          <w:szCs w:val="22"/>
        </w:rPr>
        <w:t xml:space="preserve"> </w:t>
      </w:r>
      <w:r w:rsidRPr="00735F59">
        <w:rPr>
          <w:rFonts w:ascii="Palatino Linotype" w:eastAsia="Palatino Linotype" w:hAnsi="Palatino Linotype" w:cs="Palatino Linotype"/>
          <w:i/>
          <w:sz w:val="22"/>
          <w:szCs w:val="22"/>
        </w:rPr>
        <w:t>“(Sic)</w:t>
      </w:r>
    </w:p>
    <w:p w14:paraId="30616552" w14:textId="77777777" w:rsidR="00EA5444" w:rsidRPr="00735F59" w:rsidRDefault="00FD5040">
      <w:pPr>
        <w:pBdr>
          <w:top w:val="nil"/>
          <w:left w:val="nil"/>
          <w:bottom w:val="nil"/>
          <w:right w:val="nil"/>
          <w:between w:val="nil"/>
        </w:pBdr>
        <w:spacing w:before="120" w:after="120"/>
        <w:ind w:left="860" w:right="860"/>
        <w:jc w:val="both"/>
      </w:pPr>
      <w:r w:rsidRPr="00735F59">
        <w:rPr>
          <w:rFonts w:ascii="Palatino Linotype" w:eastAsia="Palatino Linotype" w:hAnsi="Palatino Linotype" w:cs="Palatino Linotype"/>
          <w:i/>
          <w:sz w:val="22"/>
          <w:szCs w:val="22"/>
        </w:rPr>
        <w:t>(Énfasis añadido)</w:t>
      </w:r>
    </w:p>
    <w:p w14:paraId="2378CB1D" w14:textId="77777777" w:rsidR="00EA5444" w:rsidRPr="00735F59" w:rsidRDefault="00FD504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6C14E695" w14:textId="77777777" w:rsidR="00EA5444" w:rsidRPr="00735F59" w:rsidRDefault="00FD5040">
      <w:pPr>
        <w:spacing w:before="240" w:after="240"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rPr>
        <w:t xml:space="preserve">Al respecto, si bien es cierto que el Código Financiero del Estado de México y Municipios establece la obligación de los organismos para llevar los registros contables </w:t>
      </w:r>
      <w:r w:rsidRPr="00735F59">
        <w:rPr>
          <w:rFonts w:ascii="Palatino Linotype" w:eastAsia="Palatino Linotype" w:hAnsi="Palatino Linotype" w:cs="Palatino Linotype"/>
        </w:rPr>
        <w:lastRenderedPageBreak/>
        <w:t xml:space="preserve">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78DED42B" w14:textId="77777777" w:rsidR="00EA5444" w:rsidRPr="00735F59" w:rsidRDefault="00FD5040">
      <w:pPr>
        <w:ind w:left="851" w:right="851"/>
        <w:jc w:val="both"/>
        <w:rPr>
          <w:rFonts w:ascii="Palatino Linotype" w:eastAsia="Palatino Linotype" w:hAnsi="Palatino Linotype" w:cs="Palatino Linotype"/>
          <w:b/>
          <w:i/>
          <w:sz w:val="22"/>
          <w:szCs w:val="22"/>
        </w:rPr>
      </w:pPr>
      <w:r w:rsidRPr="00735F59">
        <w:rPr>
          <w:rFonts w:ascii="Palatino Linotype" w:eastAsia="Palatino Linotype" w:hAnsi="Palatino Linotype" w:cs="Palatino Linotype"/>
          <w:b/>
          <w:i/>
          <w:sz w:val="22"/>
          <w:szCs w:val="22"/>
        </w:rPr>
        <w:t xml:space="preserve">“REGISTRO CONTABLE </w:t>
      </w:r>
    </w:p>
    <w:p w14:paraId="177E6125" w14:textId="77777777" w:rsidR="00EA5444" w:rsidRPr="00735F59" w:rsidRDefault="00FD5040">
      <w:pPr>
        <w:ind w:left="851" w:right="851"/>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t>Asiento que se realiza en los libros de contabilidad de las actividades relacionadas con el ingreso y egresos de un ente económico.” (Sic)</w:t>
      </w:r>
    </w:p>
    <w:p w14:paraId="66619517" w14:textId="77777777" w:rsidR="00EA5444" w:rsidRPr="00735F59" w:rsidRDefault="00EA5444">
      <w:pPr>
        <w:ind w:left="851" w:right="851"/>
        <w:jc w:val="both"/>
        <w:rPr>
          <w:rFonts w:ascii="Palatino Linotype" w:eastAsia="Palatino Linotype" w:hAnsi="Palatino Linotype" w:cs="Palatino Linotype"/>
          <w:b/>
          <w:i/>
          <w:sz w:val="22"/>
          <w:szCs w:val="22"/>
        </w:rPr>
      </w:pPr>
    </w:p>
    <w:p w14:paraId="48A18C97" w14:textId="77777777" w:rsidR="00EA5444" w:rsidRPr="00735F59" w:rsidRDefault="00FD5040">
      <w:pPr>
        <w:ind w:left="851" w:right="851"/>
        <w:jc w:val="both"/>
        <w:rPr>
          <w:rFonts w:ascii="Palatino Linotype" w:eastAsia="Palatino Linotype" w:hAnsi="Palatino Linotype" w:cs="Palatino Linotype"/>
          <w:b/>
          <w:i/>
          <w:sz w:val="22"/>
          <w:szCs w:val="22"/>
        </w:rPr>
      </w:pPr>
      <w:r w:rsidRPr="00735F59">
        <w:rPr>
          <w:rFonts w:ascii="Palatino Linotype" w:eastAsia="Palatino Linotype" w:hAnsi="Palatino Linotype" w:cs="Palatino Linotype"/>
          <w:b/>
          <w:i/>
          <w:sz w:val="22"/>
          <w:szCs w:val="22"/>
        </w:rPr>
        <w:t>“REGISTRO PRESUPUESTARIO</w:t>
      </w:r>
    </w:p>
    <w:p w14:paraId="789B52A5" w14:textId="77777777" w:rsidR="00EA5444" w:rsidRPr="00735F59" w:rsidRDefault="00FD5040">
      <w:pPr>
        <w:ind w:left="851" w:right="851"/>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t>Asiento contable de las erogaciones realizadas por las dependencias y entidades con relación a la asignación, modificación y ejercicio de los recursos presupuestarios que se les hayan autorizado.” (Sic)</w:t>
      </w:r>
    </w:p>
    <w:p w14:paraId="79BE8351" w14:textId="77777777" w:rsidR="00EA5444" w:rsidRPr="00735F59" w:rsidRDefault="00EA5444">
      <w:pPr>
        <w:ind w:left="851" w:right="851"/>
        <w:jc w:val="both"/>
        <w:rPr>
          <w:rFonts w:ascii="Palatino Linotype" w:eastAsia="Palatino Linotype" w:hAnsi="Palatino Linotype" w:cs="Palatino Linotype"/>
          <w:i/>
          <w:sz w:val="22"/>
          <w:szCs w:val="22"/>
        </w:rPr>
      </w:pPr>
    </w:p>
    <w:p w14:paraId="1CC0B28A" w14:textId="77777777" w:rsidR="00EA5444" w:rsidRPr="00735F59" w:rsidRDefault="00FD5040">
      <w:pPr>
        <w:spacing w:before="240" w:after="240"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rPr>
        <w:t>Por otra parte, se establece que el sistema de contabilidad sobre base acumulativa total se sustentará en los principios de contabilidad gubernamental.</w:t>
      </w:r>
    </w:p>
    <w:p w14:paraId="278E1234" w14:textId="77777777" w:rsidR="00EA5444" w:rsidRPr="00735F59" w:rsidRDefault="00FD5040">
      <w:pPr>
        <w:spacing w:before="240" w:after="240"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rPr>
        <w:t xml:space="preserve">Correlativo a lo anterior, es preciso referir una definición de </w:t>
      </w:r>
      <w:r w:rsidRPr="00735F59">
        <w:rPr>
          <w:rFonts w:ascii="Palatino Linotype" w:eastAsia="Palatino Linotype" w:hAnsi="Palatino Linotype" w:cs="Palatino Linotype"/>
          <w:i/>
        </w:rPr>
        <w:t>póliza contable</w:t>
      </w:r>
      <w:r w:rsidRPr="00735F59">
        <w:rPr>
          <w:rFonts w:ascii="Palatino Linotype" w:eastAsia="Palatino Linotype" w:hAnsi="Palatino Linotype" w:cs="Palatino Linotype"/>
        </w:rPr>
        <w:t xml:space="preserve">, la cual, primeramente, no está definida en el Código Financiero del Estado de México y Municipios; no obstante, los ya mencionados Glosarios la definen como: </w:t>
      </w:r>
    </w:p>
    <w:p w14:paraId="105D25F7" w14:textId="77777777" w:rsidR="00EA5444" w:rsidRPr="00735F59" w:rsidRDefault="00FD5040">
      <w:pPr>
        <w:ind w:left="851" w:right="851"/>
        <w:jc w:val="both"/>
        <w:rPr>
          <w:rFonts w:ascii="Palatino Linotype" w:eastAsia="Palatino Linotype" w:hAnsi="Palatino Linotype" w:cs="Palatino Linotype"/>
          <w:b/>
          <w:i/>
          <w:sz w:val="22"/>
          <w:szCs w:val="22"/>
        </w:rPr>
      </w:pPr>
      <w:r w:rsidRPr="00735F59">
        <w:rPr>
          <w:rFonts w:ascii="Palatino Linotype" w:eastAsia="Palatino Linotype" w:hAnsi="Palatino Linotype" w:cs="Palatino Linotype"/>
          <w:i/>
          <w:sz w:val="22"/>
          <w:szCs w:val="22"/>
        </w:rPr>
        <w:t>“</w:t>
      </w:r>
      <w:r w:rsidRPr="00735F59">
        <w:rPr>
          <w:rFonts w:ascii="Palatino Linotype" w:eastAsia="Palatino Linotype" w:hAnsi="Palatino Linotype" w:cs="Palatino Linotype"/>
          <w:b/>
          <w:i/>
          <w:sz w:val="22"/>
          <w:szCs w:val="22"/>
        </w:rPr>
        <w:t>PÓLIZA CONTABLE</w:t>
      </w:r>
    </w:p>
    <w:p w14:paraId="60863CBC" w14:textId="77777777" w:rsidR="00EA5444" w:rsidRPr="00735F59" w:rsidRDefault="00FD5040">
      <w:pPr>
        <w:ind w:left="851" w:right="851"/>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t>Documento en el cual se asientan en forma individual todas y cada una de las operaciones desarrolladas por una institución, así como la información necesaria para la identificación de dichas operaciones.” (sic)</w:t>
      </w:r>
    </w:p>
    <w:p w14:paraId="18D4E77E" w14:textId="77777777" w:rsidR="00EA5444" w:rsidRPr="00735F59" w:rsidRDefault="00EA5444">
      <w:pPr>
        <w:ind w:left="851" w:right="851"/>
        <w:jc w:val="both"/>
        <w:rPr>
          <w:rFonts w:ascii="Palatino Linotype" w:eastAsia="Palatino Linotype" w:hAnsi="Palatino Linotype" w:cs="Palatino Linotype"/>
          <w:i/>
          <w:sz w:val="22"/>
          <w:szCs w:val="22"/>
        </w:rPr>
      </w:pPr>
    </w:p>
    <w:p w14:paraId="3AC19588" w14:textId="77777777" w:rsidR="00EA5444" w:rsidRPr="00735F59" w:rsidRDefault="00FD5040">
      <w:pPr>
        <w:spacing w:before="240" w:after="240"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rPr>
        <w:lastRenderedPageBreak/>
        <w:t xml:space="preserve">Así, se advierte que la </w:t>
      </w:r>
      <w:r w:rsidRPr="00735F59">
        <w:rPr>
          <w:rFonts w:ascii="Palatino Linotype" w:eastAsia="Palatino Linotype" w:hAnsi="Palatino Linotype" w:cs="Palatino Linotype"/>
          <w:i/>
        </w:rPr>
        <w:t>póliza contable</w:t>
      </w:r>
      <w:r w:rsidRPr="00735F59">
        <w:rPr>
          <w:rFonts w:ascii="Palatino Linotype" w:eastAsia="Palatino Linotype" w:hAnsi="Palatino Linotype" w:cs="Palatino Linotype"/>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2F924432" w14:textId="77777777" w:rsidR="00EA5444" w:rsidRPr="00735F59" w:rsidRDefault="00FD5040">
      <w:pPr>
        <w:spacing w:before="240" w:after="240"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rPr>
        <w:t xml:space="preserve">En este sentido, existen diversos tipos de pólizas contables de acuerdo a las operaciones realizadas, dentro de las cuales, encontramos las llamadas </w:t>
      </w:r>
      <w:r w:rsidRPr="00735F59">
        <w:rPr>
          <w:rFonts w:ascii="Palatino Linotype" w:eastAsia="Palatino Linotype" w:hAnsi="Palatino Linotype" w:cs="Palatino Linotype"/>
          <w:i/>
        </w:rPr>
        <w:t>pólizas de egresos</w:t>
      </w:r>
      <w:r w:rsidRPr="00735F59">
        <w:rPr>
          <w:rFonts w:ascii="Palatino Linotype" w:eastAsia="Palatino Linotype" w:hAnsi="Palatino Linotype" w:cs="Palatino Linotype"/>
        </w:rPr>
        <w:t xml:space="preserve">, son aquellas en las cuales se anotan diariamente las operaciones que representan gastos, es decir, salidas de dinero para el </w:t>
      </w:r>
      <w:r w:rsidRPr="00735F59">
        <w:rPr>
          <w:rFonts w:ascii="Palatino Linotype" w:eastAsia="Palatino Linotype" w:hAnsi="Palatino Linotype" w:cs="Palatino Linotype"/>
          <w:b/>
        </w:rPr>
        <w:t>Sujeto Obligado</w:t>
      </w:r>
      <w:r w:rsidRPr="00735F59">
        <w:rPr>
          <w:rFonts w:ascii="Palatino Linotype" w:eastAsia="Palatino Linotype" w:hAnsi="Palatino Linotype" w:cs="Palatino Linotype"/>
        </w:rPr>
        <w:t xml:space="preserve">, las </w:t>
      </w:r>
      <w:proofErr w:type="gramStart"/>
      <w:r w:rsidRPr="00735F59">
        <w:rPr>
          <w:rFonts w:ascii="Palatino Linotype" w:eastAsia="Palatino Linotype" w:hAnsi="Palatino Linotype" w:cs="Palatino Linotype"/>
        </w:rPr>
        <w:t>que</w:t>
      </w:r>
      <w:proofErr w:type="gramEnd"/>
      <w:r w:rsidRPr="00735F59">
        <w:rPr>
          <w:rFonts w:ascii="Palatino Linotype" w:eastAsia="Palatino Linotype" w:hAnsi="Palatino Linotype" w:cs="Palatino Linotype"/>
        </w:rPr>
        <w:t xml:space="preserve"> además, deben encontrarse acompañadas de las documentales que sirven de soporte de dicho movimiento. </w:t>
      </w:r>
    </w:p>
    <w:p w14:paraId="194EF813" w14:textId="77777777" w:rsidR="00EA5444" w:rsidRPr="00735F59" w:rsidRDefault="00FD5040">
      <w:pPr>
        <w:spacing w:before="240" w:after="240"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rPr>
        <w:t xml:space="preserve">Asimismo, los Lineamientos para la integración y entrega del Informe Trimestral Municipal 2022, emitidos por el Órgano Superior de Fiscalización del Estado de México, contienen los formatos e información que debe ser proporcionada para la integración de los informes trimestrales, reviste interés para nuestro estudio lo previsto en el módulo 1, el cual contiene la información relativa a las </w:t>
      </w:r>
      <w:r w:rsidRPr="00735F59">
        <w:rPr>
          <w:rFonts w:ascii="Palatino Linotype" w:eastAsia="Palatino Linotype" w:hAnsi="Palatino Linotype" w:cs="Palatino Linotype"/>
          <w:b/>
          <w:i/>
        </w:rPr>
        <w:t>pólizas de egresos</w:t>
      </w:r>
      <w:r w:rsidRPr="00735F59">
        <w:rPr>
          <w:rFonts w:ascii="Palatino Linotype" w:eastAsia="Palatino Linotype" w:hAnsi="Palatino Linotype" w:cs="Palatino Linotype"/>
          <w:i/>
        </w:rPr>
        <w:t xml:space="preserve">, </w:t>
      </w:r>
      <w:r w:rsidRPr="00735F59">
        <w:rPr>
          <w:rFonts w:ascii="Palatino Linotype" w:eastAsia="Palatino Linotype" w:hAnsi="Palatino Linotype" w:cs="Palatino Linotype"/>
        </w:rPr>
        <w:t xml:space="preserve">de tal manera que, dichos formatos constituyen un soporte documental con el cual de manera enunciativa más no limitativa, el </w:t>
      </w:r>
      <w:r w:rsidRPr="00735F59">
        <w:rPr>
          <w:rFonts w:ascii="Palatino Linotype" w:eastAsia="Palatino Linotype" w:hAnsi="Palatino Linotype" w:cs="Palatino Linotype"/>
          <w:b/>
        </w:rPr>
        <w:t xml:space="preserve">Sujeto Obligado </w:t>
      </w:r>
      <w:r w:rsidRPr="00735F59">
        <w:rPr>
          <w:rFonts w:ascii="Palatino Linotype" w:eastAsia="Palatino Linotype" w:hAnsi="Palatino Linotype" w:cs="Palatino Linotype"/>
        </w:rPr>
        <w:t xml:space="preserve">pudiera atender los requerimientos de información, para una mayor referencia se inserta la captura de pantalla del formato correspondiente: </w:t>
      </w:r>
    </w:p>
    <w:p w14:paraId="058FB671" w14:textId="77777777" w:rsidR="00EA5444" w:rsidRPr="00735F59" w:rsidRDefault="00FD5040">
      <w:pPr>
        <w:spacing w:before="240" w:after="240"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noProof/>
          <w:lang w:val="es-MX"/>
        </w:rPr>
        <w:lastRenderedPageBreak/>
        <w:drawing>
          <wp:inline distT="0" distB="0" distL="0" distR="0" wp14:anchorId="3CF4EE4E" wp14:editId="1B6705A8">
            <wp:extent cx="5120410" cy="4489248"/>
            <wp:effectExtent l="0" t="0" r="0" b="0"/>
            <wp:docPr id="56396809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5120410" cy="4489248"/>
                    </a:xfrm>
                    <a:prstGeom prst="rect">
                      <a:avLst/>
                    </a:prstGeom>
                    <a:ln/>
                  </pic:spPr>
                </pic:pic>
              </a:graphicData>
            </a:graphic>
          </wp:inline>
        </w:drawing>
      </w:r>
    </w:p>
    <w:p w14:paraId="7556AFBD" w14:textId="77777777" w:rsidR="00EA5444" w:rsidRPr="00735F59" w:rsidRDefault="00FD5040">
      <w:pPr>
        <w:spacing w:before="240" w:after="240"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noProof/>
          <w:lang w:val="es-MX"/>
        </w:rPr>
        <w:lastRenderedPageBreak/>
        <w:drawing>
          <wp:inline distT="0" distB="0" distL="0" distR="0" wp14:anchorId="5A50B70D" wp14:editId="658B5054">
            <wp:extent cx="5277224" cy="6440778"/>
            <wp:effectExtent l="0" t="0" r="0" b="0"/>
            <wp:docPr id="56396809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5277224" cy="6440778"/>
                    </a:xfrm>
                    <a:prstGeom prst="rect">
                      <a:avLst/>
                    </a:prstGeom>
                    <a:ln/>
                  </pic:spPr>
                </pic:pic>
              </a:graphicData>
            </a:graphic>
          </wp:inline>
        </w:drawing>
      </w:r>
    </w:p>
    <w:p w14:paraId="19A0E9B0" w14:textId="77777777" w:rsidR="00EA5444" w:rsidRPr="00735F59" w:rsidRDefault="00FD5040">
      <w:pPr>
        <w:spacing w:before="240" w:after="240"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noProof/>
          <w:lang w:val="es-MX"/>
        </w:rPr>
        <w:lastRenderedPageBreak/>
        <w:drawing>
          <wp:inline distT="0" distB="0" distL="0" distR="0" wp14:anchorId="2C9581DB" wp14:editId="7EA37224">
            <wp:extent cx="5486400" cy="6772275"/>
            <wp:effectExtent l="0" t="0" r="0" b="0"/>
            <wp:docPr id="5639680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5486400" cy="6772275"/>
                    </a:xfrm>
                    <a:prstGeom prst="rect">
                      <a:avLst/>
                    </a:prstGeom>
                    <a:ln/>
                  </pic:spPr>
                </pic:pic>
              </a:graphicData>
            </a:graphic>
          </wp:inline>
        </w:drawing>
      </w:r>
    </w:p>
    <w:p w14:paraId="4D31BA83" w14:textId="77777777" w:rsidR="00EA5444" w:rsidRPr="00735F59" w:rsidRDefault="00FD5040">
      <w:pPr>
        <w:spacing w:before="240" w:after="240"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rPr>
        <w:t xml:space="preserve">Aunado a lo anterior, los citados Lineamientos especifican que las imágenes contenidas deben ser indexadas de manera que se permita su vinculación con la información </w:t>
      </w:r>
      <w:r w:rsidRPr="00735F59">
        <w:rPr>
          <w:rFonts w:ascii="Palatino Linotype" w:eastAsia="Palatino Linotype" w:hAnsi="Palatino Linotype" w:cs="Palatino Linotype"/>
        </w:rPr>
        <w:lastRenderedPageBreak/>
        <w:t xml:space="preserve">financiera, de tal forma que al consultar la citada información financiera se pueda visualizar el soporte documental que justifique los registros contables. </w:t>
      </w:r>
    </w:p>
    <w:p w14:paraId="07CD0890" w14:textId="77777777" w:rsidR="00EA5444" w:rsidRPr="00735F59" w:rsidRDefault="00FD5040">
      <w:pPr>
        <w:spacing w:before="240" w:after="240"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rPr>
        <w:t>Finalmente, sobre las requisiciones, los Lineamientos de Control Financiero y Administrativo para las Entidades Fiscalizables Municipales del Estado de México, disponen lo siguiente:</w:t>
      </w:r>
    </w:p>
    <w:p w14:paraId="5FCE2F0A" w14:textId="77777777" w:rsidR="00EA5444" w:rsidRPr="00735F59" w:rsidRDefault="00FD5040">
      <w:pPr>
        <w:spacing w:before="240" w:after="240"/>
        <w:ind w:left="567" w:right="703"/>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rPr>
        <w:t>“</w:t>
      </w:r>
      <w:r w:rsidRPr="00735F59">
        <w:rPr>
          <w:rFonts w:ascii="Palatino Linotype" w:eastAsia="Palatino Linotype" w:hAnsi="Palatino Linotype" w:cs="Palatino Linotype"/>
          <w:i/>
          <w:sz w:val="22"/>
          <w:szCs w:val="22"/>
        </w:rPr>
        <w:t xml:space="preserve">ALMACÉN </w:t>
      </w:r>
    </w:p>
    <w:p w14:paraId="03EF6B5A" w14:textId="77777777" w:rsidR="00EA5444" w:rsidRPr="00735F59" w:rsidRDefault="00FD5040">
      <w:pPr>
        <w:spacing w:before="240" w:after="240"/>
        <w:ind w:left="567" w:right="703"/>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t xml:space="preserve">Son obligaciones del </w:t>
      </w:r>
      <w:proofErr w:type="gramStart"/>
      <w:r w:rsidRPr="00735F59">
        <w:rPr>
          <w:rFonts w:ascii="Palatino Linotype" w:eastAsia="Palatino Linotype" w:hAnsi="Palatino Linotype" w:cs="Palatino Linotype"/>
          <w:i/>
          <w:sz w:val="22"/>
          <w:szCs w:val="22"/>
        </w:rPr>
        <w:t>Responsable</w:t>
      </w:r>
      <w:proofErr w:type="gramEnd"/>
      <w:r w:rsidRPr="00735F59">
        <w:rPr>
          <w:rFonts w:ascii="Palatino Linotype" w:eastAsia="Palatino Linotype" w:hAnsi="Palatino Linotype" w:cs="Palatino Linotype"/>
          <w:i/>
          <w:sz w:val="22"/>
          <w:szCs w:val="22"/>
        </w:rPr>
        <w:t xml:space="preserve"> del Almacén: </w:t>
      </w:r>
    </w:p>
    <w:p w14:paraId="12F61192" w14:textId="77777777" w:rsidR="00EA5444" w:rsidRPr="00735F59" w:rsidRDefault="00FD5040">
      <w:pPr>
        <w:spacing w:before="240" w:after="240"/>
        <w:ind w:left="567" w:right="703"/>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t xml:space="preserve">98. </w:t>
      </w:r>
      <w:r w:rsidRPr="00735F59">
        <w:rPr>
          <w:rFonts w:ascii="Palatino Linotype" w:eastAsia="Palatino Linotype" w:hAnsi="Palatino Linotype" w:cs="Palatino Linotype"/>
          <w:b/>
          <w:i/>
          <w:sz w:val="22"/>
          <w:szCs w:val="22"/>
          <w:u w:val="single"/>
        </w:rPr>
        <w:t>Verificar que todas las entradas se hayan realizado conforme al pedido o requisición de compra</w:t>
      </w:r>
      <w:r w:rsidRPr="00735F59">
        <w:rPr>
          <w:rFonts w:ascii="Palatino Linotype" w:eastAsia="Palatino Linotype" w:hAnsi="Palatino Linotype" w:cs="Palatino Linotype"/>
          <w:i/>
          <w:sz w:val="22"/>
          <w:szCs w:val="22"/>
        </w:rPr>
        <w:t xml:space="preserve">, registrándose en el </w:t>
      </w:r>
      <w:proofErr w:type="spellStart"/>
      <w:r w:rsidRPr="00735F59">
        <w:rPr>
          <w:rFonts w:ascii="Palatino Linotype" w:eastAsia="Palatino Linotype" w:hAnsi="Palatino Linotype" w:cs="Palatino Linotype"/>
          <w:i/>
          <w:sz w:val="22"/>
          <w:szCs w:val="22"/>
        </w:rPr>
        <w:t>kardex</w:t>
      </w:r>
      <w:proofErr w:type="spellEnd"/>
      <w:r w:rsidRPr="00735F59">
        <w:rPr>
          <w:rFonts w:ascii="Palatino Linotype" w:eastAsia="Palatino Linotype" w:hAnsi="Palatino Linotype" w:cs="Palatino Linotype"/>
          <w:i/>
          <w:sz w:val="22"/>
          <w:szCs w:val="22"/>
        </w:rPr>
        <w:t xml:space="preserve"> o sistema automatizado y a su vez reportarlas al área correspondiente para su registro contable.”</w:t>
      </w:r>
    </w:p>
    <w:p w14:paraId="1E2A3DB6" w14:textId="77777777" w:rsidR="00DA52C7" w:rsidRPr="00735F59" w:rsidRDefault="00FD5040">
      <w:pPr>
        <w:spacing w:before="240" w:after="240" w:line="360" w:lineRule="auto"/>
        <w:ind w:right="49"/>
        <w:jc w:val="both"/>
        <w:rPr>
          <w:rFonts w:ascii="Palatino Linotype" w:eastAsia="Palatino Linotype" w:hAnsi="Palatino Linotype" w:cs="Palatino Linotype"/>
        </w:rPr>
      </w:pPr>
      <w:r w:rsidRPr="00735F59">
        <w:rPr>
          <w:rFonts w:ascii="Palatino Linotype" w:eastAsia="Palatino Linotype" w:hAnsi="Palatino Linotype" w:cs="Palatino Linotype"/>
        </w:rPr>
        <w:t xml:space="preserve">De manera que existe fuente obligacional para generar las requisiciones, toda vez que sirven como referencia para determinar si las entradas coinciden con los registros contables. </w:t>
      </w:r>
    </w:p>
    <w:p w14:paraId="13E6C0D5" w14:textId="6EEBFE56" w:rsidR="00DA52C7" w:rsidRPr="00735F59" w:rsidRDefault="00DA52C7" w:rsidP="00DA52C7">
      <w:pPr>
        <w:spacing w:before="240" w:after="240" w:line="360" w:lineRule="auto"/>
        <w:ind w:right="49"/>
        <w:jc w:val="both"/>
        <w:rPr>
          <w:rFonts w:ascii="Palatino Linotype" w:eastAsia="Palatino Linotype" w:hAnsi="Palatino Linotype" w:cs="Palatino Linotype"/>
        </w:rPr>
      </w:pPr>
      <w:r w:rsidRPr="00735F59">
        <w:rPr>
          <w:rFonts w:ascii="Palatino Linotype" w:eastAsia="Palatino Linotype" w:hAnsi="Palatino Linotype" w:cs="Palatino Linotype"/>
        </w:rPr>
        <w:t xml:space="preserve">Es por todo lo expuesto que este Instituto estima pertinente ordenar la entregar los documentos donde </w:t>
      </w:r>
      <w:r w:rsidR="00BE419B" w:rsidRPr="00735F59">
        <w:rPr>
          <w:rFonts w:ascii="Palatino Linotype" w:eastAsia="Palatino Linotype" w:hAnsi="Palatino Linotype" w:cs="Palatino Linotype"/>
        </w:rPr>
        <w:t xml:space="preserve">conste el costo de las lonas, mamparas y </w:t>
      </w:r>
      <w:proofErr w:type="gramStart"/>
      <w:r w:rsidR="00BE419B" w:rsidRPr="00735F59">
        <w:rPr>
          <w:rFonts w:ascii="Palatino Linotype" w:eastAsia="Palatino Linotype" w:hAnsi="Palatino Linotype" w:cs="Palatino Linotype"/>
        </w:rPr>
        <w:t xml:space="preserve">espectaculares, </w:t>
      </w:r>
      <w:r w:rsidRPr="00735F59">
        <w:rPr>
          <w:rFonts w:ascii="Palatino Linotype" w:eastAsia="Palatino Linotype" w:hAnsi="Palatino Linotype" w:cs="Palatino Linotype"/>
        </w:rPr>
        <w:t xml:space="preserve"> así</w:t>
      </w:r>
      <w:proofErr w:type="gramEnd"/>
      <w:r w:rsidRPr="00735F59">
        <w:rPr>
          <w:rFonts w:ascii="Palatino Linotype" w:eastAsia="Palatino Linotype" w:hAnsi="Palatino Linotype" w:cs="Palatino Linotype"/>
        </w:rPr>
        <w:t xml:space="preserve"> como los oficios de requisición y las facturas pagadas</w:t>
      </w:r>
      <w:r w:rsidR="00BE419B" w:rsidRPr="00735F59">
        <w:rPr>
          <w:rFonts w:ascii="Palatino Linotype" w:eastAsia="Palatino Linotype" w:hAnsi="Palatino Linotype" w:cs="Palatino Linotype"/>
        </w:rPr>
        <w:t xml:space="preserve"> correspondientes, respecto a la celebración de la 5ta feria del taco en Zinacantepec</w:t>
      </w:r>
      <w:r w:rsidRPr="00735F59">
        <w:rPr>
          <w:rFonts w:ascii="Palatino Linotype" w:eastAsia="Palatino Linotype" w:hAnsi="Palatino Linotype" w:cs="Palatino Linotype"/>
        </w:rPr>
        <w:t xml:space="preserve">, de ser procedente en versión pública, en términos del siguiente considerando.  </w:t>
      </w:r>
    </w:p>
    <w:p w14:paraId="2C6998CA" w14:textId="77777777" w:rsidR="006C4962" w:rsidRPr="00735F59" w:rsidRDefault="006C4962" w:rsidP="006C4962">
      <w:pPr>
        <w:spacing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b/>
        </w:rPr>
        <w:t xml:space="preserve">QUINTO. VERSIÓN PÚBLICA. </w:t>
      </w:r>
      <w:r w:rsidRPr="00735F59">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w:t>
      </w:r>
      <w:r w:rsidRPr="00735F59">
        <w:rPr>
          <w:rFonts w:ascii="Palatino Linotype" w:eastAsia="Palatino Linotype" w:hAnsi="Palatino Linotype" w:cs="Palatino Linotype"/>
        </w:rPr>
        <w:lastRenderedPageBreak/>
        <w:t>documentos que vaya entregar para dar cumplimiento a esta resolución, a fin de satisfacer el derecho de acceso a la información pública del RECURRENTE sin menoscabar el derecho a la protección de los datos personales de terceros.</w:t>
      </w:r>
    </w:p>
    <w:p w14:paraId="6A17367A" w14:textId="77777777" w:rsidR="006C4962" w:rsidRPr="00735F59" w:rsidRDefault="006C4962" w:rsidP="006C4962">
      <w:pPr>
        <w:spacing w:line="360" w:lineRule="auto"/>
        <w:jc w:val="both"/>
        <w:rPr>
          <w:rFonts w:ascii="Palatino Linotype" w:eastAsia="Palatino Linotype" w:hAnsi="Palatino Linotype" w:cs="Palatino Linotype"/>
        </w:rPr>
      </w:pPr>
    </w:p>
    <w:p w14:paraId="1791CFE6" w14:textId="77777777" w:rsidR="006C4962" w:rsidRPr="00735F59" w:rsidRDefault="006C4962" w:rsidP="006C4962">
      <w:pPr>
        <w:spacing w:line="360" w:lineRule="auto"/>
        <w:ind w:right="50"/>
        <w:jc w:val="both"/>
        <w:rPr>
          <w:rFonts w:ascii="Palatino Linotype" w:eastAsia="Palatino Linotype" w:hAnsi="Palatino Linotype" w:cs="Palatino Linotype"/>
        </w:rPr>
      </w:pPr>
      <w:r w:rsidRPr="00735F59">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4FE15B68" w14:textId="77777777" w:rsidR="006C4962" w:rsidRPr="00735F59" w:rsidRDefault="006C4962" w:rsidP="006C4962">
      <w:pPr>
        <w:spacing w:line="360" w:lineRule="auto"/>
        <w:ind w:right="50"/>
        <w:jc w:val="both"/>
        <w:rPr>
          <w:rFonts w:ascii="Palatino Linotype" w:eastAsia="Palatino Linotype" w:hAnsi="Palatino Linotype" w:cs="Palatino Linotype"/>
        </w:rPr>
      </w:pPr>
    </w:p>
    <w:p w14:paraId="137C8F1C" w14:textId="77777777" w:rsidR="006C4962" w:rsidRPr="00735F59" w:rsidRDefault="006C4962" w:rsidP="006C4962">
      <w:pPr>
        <w:ind w:left="993" w:right="1041"/>
        <w:jc w:val="both"/>
        <w:rPr>
          <w:rFonts w:ascii="Palatino Linotype" w:eastAsia="Palatino Linotype" w:hAnsi="Palatino Linotype" w:cs="Palatino Linotype"/>
          <w:b/>
          <w:i/>
        </w:rPr>
      </w:pPr>
      <w:r w:rsidRPr="00735F59">
        <w:rPr>
          <w:rFonts w:ascii="Palatino Linotype" w:eastAsia="Palatino Linotype" w:hAnsi="Palatino Linotype" w:cs="Palatino Linotype"/>
          <w:b/>
          <w:i/>
        </w:rPr>
        <w:t xml:space="preserve"> “Artículo 3. Para los efectos de la presente Ley se entenderá por:</w:t>
      </w:r>
    </w:p>
    <w:p w14:paraId="2C8ACEFC" w14:textId="77777777" w:rsidR="006C4962" w:rsidRPr="00735F59" w:rsidRDefault="006C4962" w:rsidP="006C4962">
      <w:pPr>
        <w:ind w:left="993" w:right="1041"/>
        <w:jc w:val="both"/>
        <w:rPr>
          <w:rFonts w:ascii="Palatino Linotype" w:eastAsia="Palatino Linotype" w:hAnsi="Palatino Linotype" w:cs="Palatino Linotype"/>
          <w:i/>
        </w:rPr>
      </w:pPr>
      <w:r w:rsidRPr="00735F59">
        <w:rPr>
          <w:rFonts w:ascii="Palatino Linotype" w:eastAsia="Palatino Linotype" w:hAnsi="Palatino Linotype" w:cs="Palatino Linotype"/>
          <w:b/>
          <w:i/>
        </w:rPr>
        <w:t>IX. Datos personales:</w:t>
      </w:r>
      <w:r w:rsidRPr="00735F59">
        <w:rPr>
          <w:rFonts w:ascii="Palatino Linotype" w:eastAsia="Palatino Linotype" w:hAnsi="Palatino Linotype" w:cs="Palatino Linotype"/>
          <w:i/>
        </w:rPr>
        <w:t xml:space="preserve"> </w:t>
      </w:r>
      <w:r w:rsidRPr="00735F59">
        <w:rPr>
          <w:rFonts w:ascii="Palatino Linotype" w:eastAsia="Palatino Linotype" w:hAnsi="Palatino Linotype" w:cs="Palatino Linotype"/>
          <w:b/>
          <w:i/>
        </w:rPr>
        <w:t>La información concerniente a una persona, identificada o identificable</w:t>
      </w:r>
      <w:r w:rsidRPr="00735F59">
        <w:rPr>
          <w:rFonts w:ascii="Palatino Linotype" w:eastAsia="Palatino Linotype" w:hAnsi="Palatino Linotype" w:cs="Palatino Linotype"/>
          <w:i/>
        </w:rPr>
        <w:t xml:space="preserve"> según lo dispuesto por la Ley de Protección de Datos Personales del Estado de México;</w:t>
      </w:r>
    </w:p>
    <w:p w14:paraId="64335AA8" w14:textId="77777777" w:rsidR="006C4962" w:rsidRPr="00735F59" w:rsidRDefault="006C4962" w:rsidP="006C4962">
      <w:pPr>
        <w:ind w:left="993" w:right="1041"/>
        <w:jc w:val="both"/>
        <w:rPr>
          <w:rFonts w:ascii="Palatino Linotype" w:eastAsia="Palatino Linotype" w:hAnsi="Palatino Linotype" w:cs="Palatino Linotype"/>
          <w:i/>
        </w:rPr>
      </w:pPr>
      <w:r w:rsidRPr="00735F59">
        <w:rPr>
          <w:rFonts w:ascii="Palatino Linotype" w:eastAsia="Palatino Linotype" w:hAnsi="Palatino Linotype" w:cs="Palatino Linotype"/>
          <w:b/>
          <w:i/>
        </w:rPr>
        <w:t>XX. Información clasificada:</w:t>
      </w:r>
      <w:r w:rsidRPr="00735F59">
        <w:rPr>
          <w:rFonts w:ascii="Palatino Linotype" w:eastAsia="Palatino Linotype" w:hAnsi="Palatino Linotype" w:cs="Palatino Linotype"/>
          <w:i/>
        </w:rPr>
        <w:t xml:space="preserve"> Aquella considerada por la presente Ley como reservada o confidencial;</w:t>
      </w:r>
    </w:p>
    <w:p w14:paraId="2129D951" w14:textId="77777777" w:rsidR="006C4962" w:rsidRPr="00735F59" w:rsidRDefault="006C4962" w:rsidP="006C4962">
      <w:pPr>
        <w:ind w:left="993" w:right="1041"/>
        <w:jc w:val="both"/>
        <w:rPr>
          <w:rFonts w:ascii="Palatino Linotype" w:eastAsia="Palatino Linotype" w:hAnsi="Palatino Linotype" w:cs="Palatino Linotype"/>
          <w:i/>
        </w:rPr>
      </w:pPr>
      <w:r w:rsidRPr="00735F59">
        <w:rPr>
          <w:rFonts w:ascii="Palatino Linotype" w:eastAsia="Palatino Linotype" w:hAnsi="Palatino Linotype" w:cs="Palatino Linotype"/>
          <w:b/>
          <w:i/>
        </w:rPr>
        <w:t>XXXII. Protección de Datos Personales:</w:t>
      </w:r>
      <w:r w:rsidRPr="00735F59">
        <w:rPr>
          <w:rFonts w:ascii="Palatino Linotype" w:eastAsia="Palatino Linotype" w:hAnsi="Palatino Linotype" w:cs="Palatino Linotype"/>
          <w:i/>
        </w:rPr>
        <w:t xml:space="preserve"> Derecho humano que tutela la privacidad de datos personales en poder de los sujetos obligados y sujetos particulares;</w:t>
      </w:r>
    </w:p>
    <w:p w14:paraId="5D82BCAF" w14:textId="77777777" w:rsidR="006C4962" w:rsidRPr="00735F59" w:rsidRDefault="006C4962" w:rsidP="006C4962">
      <w:pPr>
        <w:ind w:left="993" w:right="1041"/>
        <w:jc w:val="both"/>
        <w:rPr>
          <w:rFonts w:ascii="Palatino Linotype" w:eastAsia="Palatino Linotype" w:hAnsi="Palatino Linotype" w:cs="Palatino Linotype"/>
          <w:i/>
        </w:rPr>
      </w:pPr>
      <w:r w:rsidRPr="00735F59">
        <w:rPr>
          <w:rFonts w:ascii="Palatino Linotype" w:eastAsia="Palatino Linotype" w:hAnsi="Palatino Linotype" w:cs="Palatino Linotype"/>
          <w:b/>
          <w:i/>
        </w:rPr>
        <w:t>XLV. Versión pública</w:t>
      </w:r>
      <w:r w:rsidRPr="00735F59">
        <w:rPr>
          <w:rFonts w:ascii="Palatino Linotype" w:eastAsia="Palatino Linotype" w:hAnsi="Palatino Linotype" w:cs="Palatino Linotype"/>
          <w:i/>
        </w:rPr>
        <w:t>: Documento en el que se elimine, suprime o borra la información clasificada como reservada o confidencial para permitir su acceso.”</w:t>
      </w:r>
    </w:p>
    <w:p w14:paraId="7B8D719E" w14:textId="77777777" w:rsidR="006C4962" w:rsidRPr="00735F59" w:rsidRDefault="006C4962" w:rsidP="006C4962">
      <w:pPr>
        <w:ind w:left="993" w:right="1041"/>
        <w:jc w:val="both"/>
        <w:rPr>
          <w:rFonts w:ascii="Palatino Linotype" w:eastAsia="Palatino Linotype" w:hAnsi="Palatino Linotype" w:cs="Palatino Linotype"/>
          <w:i/>
        </w:rPr>
      </w:pPr>
    </w:p>
    <w:p w14:paraId="7C4CB7C0" w14:textId="77777777" w:rsidR="006C4962" w:rsidRPr="00735F59" w:rsidRDefault="006C4962" w:rsidP="006C4962">
      <w:pPr>
        <w:ind w:left="993" w:right="1041"/>
        <w:jc w:val="both"/>
        <w:rPr>
          <w:rFonts w:ascii="Palatino Linotype" w:eastAsia="Palatino Linotype" w:hAnsi="Palatino Linotype" w:cs="Palatino Linotype"/>
          <w:i/>
        </w:rPr>
      </w:pPr>
      <w:r w:rsidRPr="00735F59">
        <w:rPr>
          <w:rFonts w:ascii="Palatino Linotype" w:eastAsia="Palatino Linotype" w:hAnsi="Palatino Linotype" w:cs="Palatino Linotype"/>
          <w:b/>
          <w:i/>
        </w:rPr>
        <w:t>“Artículo 6.</w:t>
      </w:r>
      <w:r w:rsidRPr="00735F59">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6323C9C" w14:textId="77777777" w:rsidR="006C4962" w:rsidRPr="00735F59" w:rsidRDefault="006C4962" w:rsidP="006C4962">
      <w:pPr>
        <w:ind w:left="993" w:right="1041"/>
        <w:jc w:val="both"/>
        <w:rPr>
          <w:rFonts w:ascii="Palatino Linotype" w:eastAsia="Palatino Linotype" w:hAnsi="Palatino Linotype" w:cs="Palatino Linotype"/>
          <w:i/>
        </w:rPr>
      </w:pPr>
    </w:p>
    <w:p w14:paraId="704BE9E3" w14:textId="77777777" w:rsidR="006C4962" w:rsidRPr="00735F59" w:rsidRDefault="006C4962" w:rsidP="006C4962">
      <w:pPr>
        <w:ind w:left="993" w:right="1041"/>
        <w:jc w:val="both"/>
        <w:rPr>
          <w:rFonts w:ascii="Palatino Linotype" w:eastAsia="Palatino Linotype" w:hAnsi="Palatino Linotype" w:cs="Palatino Linotype"/>
          <w:b/>
          <w:i/>
        </w:rPr>
      </w:pPr>
      <w:r w:rsidRPr="00735F59">
        <w:rPr>
          <w:rFonts w:ascii="Palatino Linotype" w:eastAsia="Palatino Linotype" w:hAnsi="Palatino Linotype" w:cs="Palatino Linotype"/>
          <w:b/>
          <w:i/>
        </w:rPr>
        <w:t>“Artículo 137.</w:t>
      </w:r>
      <w:r w:rsidRPr="00735F59">
        <w:rPr>
          <w:rFonts w:ascii="Palatino Linotype" w:eastAsia="Palatino Linotype" w:hAnsi="Palatino Linotype" w:cs="Palatino Linotype"/>
          <w:i/>
        </w:rPr>
        <w:t xml:space="preserve"> Cuando un mismo medio, impreso o electrónico, contenga información pública y reservada o confidencial, la Unidad de Transparencia </w:t>
      </w:r>
      <w:r w:rsidRPr="00735F59">
        <w:rPr>
          <w:rFonts w:ascii="Palatino Linotype" w:eastAsia="Palatino Linotype" w:hAnsi="Palatino Linotype" w:cs="Palatino Linotype"/>
          <w:i/>
        </w:rPr>
        <w:lastRenderedPageBreak/>
        <w:t>para efectos de atender una solicitud de información, deberán elaborar una versión pública en la que se testen las partes o secciones clasificadas, indicando su contenido de manera genérica y fundando y motivando su clasificación.”</w:t>
      </w:r>
    </w:p>
    <w:p w14:paraId="2B5892AA" w14:textId="77777777" w:rsidR="006C4962" w:rsidRPr="00735F59" w:rsidRDefault="006C4962" w:rsidP="006C4962">
      <w:pPr>
        <w:ind w:left="993" w:right="1041"/>
        <w:jc w:val="both"/>
        <w:rPr>
          <w:rFonts w:ascii="Palatino Linotype" w:eastAsia="Palatino Linotype" w:hAnsi="Palatino Linotype" w:cs="Palatino Linotype"/>
          <w:b/>
          <w:i/>
        </w:rPr>
      </w:pPr>
    </w:p>
    <w:p w14:paraId="7FFF5E7E" w14:textId="77777777" w:rsidR="006C4962" w:rsidRPr="00735F59" w:rsidRDefault="006C4962" w:rsidP="006C4962">
      <w:pPr>
        <w:ind w:left="993" w:right="1041"/>
        <w:jc w:val="both"/>
        <w:rPr>
          <w:rFonts w:ascii="Palatino Linotype" w:eastAsia="Palatino Linotype" w:hAnsi="Palatino Linotype" w:cs="Palatino Linotype"/>
          <w:i/>
        </w:rPr>
      </w:pPr>
      <w:r w:rsidRPr="00735F59">
        <w:rPr>
          <w:rFonts w:ascii="Palatino Linotype" w:eastAsia="Palatino Linotype" w:hAnsi="Palatino Linotype" w:cs="Palatino Linotype"/>
          <w:b/>
          <w:i/>
        </w:rPr>
        <w:t>“Artículo 143</w:t>
      </w:r>
      <w:r w:rsidRPr="00735F59">
        <w:rPr>
          <w:rFonts w:ascii="Palatino Linotype" w:eastAsia="Palatino Linotype" w:hAnsi="Palatino Linotype" w:cs="Palatino Linotype"/>
          <w:i/>
        </w:rPr>
        <w:t>. Para los efectos de esta Ley se considera información confidencial, la clasificada como tal, de manera permanente, por su naturaleza, cuando:</w:t>
      </w:r>
    </w:p>
    <w:p w14:paraId="02D906B5" w14:textId="77777777" w:rsidR="006C4962" w:rsidRPr="00735F59" w:rsidRDefault="006C4962" w:rsidP="006C4962">
      <w:pPr>
        <w:ind w:left="993" w:right="1041"/>
        <w:jc w:val="both"/>
        <w:rPr>
          <w:rFonts w:ascii="Palatino Linotype" w:eastAsia="Palatino Linotype" w:hAnsi="Palatino Linotype" w:cs="Palatino Linotype"/>
          <w:i/>
        </w:rPr>
      </w:pPr>
      <w:r w:rsidRPr="00735F59">
        <w:rPr>
          <w:rFonts w:ascii="Palatino Linotype" w:eastAsia="Palatino Linotype" w:hAnsi="Palatino Linotype" w:cs="Palatino Linotype"/>
          <w:b/>
          <w:i/>
        </w:rPr>
        <w:t>I.</w:t>
      </w:r>
      <w:r w:rsidRPr="00735F59">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14:paraId="5AE2F5D7" w14:textId="77777777" w:rsidR="006C4962" w:rsidRPr="00735F59" w:rsidRDefault="006C4962" w:rsidP="006C4962">
      <w:pPr>
        <w:ind w:left="993" w:right="1041"/>
        <w:jc w:val="both"/>
        <w:rPr>
          <w:rFonts w:ascii="Palatino Linotype" w:eastAsia="Palatino Linotype" w:hAnsi="Palatino Linotype" w:cs="Palatino Linotype"/>
          <w:i/>
        </w:rPr>
      </w:pPr>
      <w:r w:rsidRPr="00735F59">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14:paraId="4FFE19C4" w14:textId="77777777" w:rsidR="006C4962" w:rsidRPr="00735F59" w:rsidRDefault="006C4962" w:rsidP="006C4962">
      <w:pPr>
        <w:ind w:left="993" w:right="1041"/>
        <w:jc w:val="both"/>
        <w:rPr>
          <w:rFonts w:ascii="Palatino Linotype" w:eastAsia="Palatino Linotype" w:hAnsi="Palatino Linotype" w:cs="Palatino Linotype"/>
          <w:i/>
        </w:rPr>
      </w:pPr>
      <w:r w:rsidRPr="00735F59">
        <w:rPr>
          <w:rFonts w:ascii="Palatino Linotype" w:eastAsia="Palatino Linotype" w:hAnsi="Palatino Linotype" w:cs="Palatino Linotype"/>
          <w:i/>
        </w:rPr>
        <w:t>III. La que presenten los particulares a los sujetos obligados, de conformidad con lo dispuesto por las leyes o los tratados internacionales.” (Sic)</w:t>
      </w:r>
    </w:p>
    <w:p w14:paraId="622F4AD2" w14:textId="77777777" w:rsidR="006C4962" w:rsidRPr="00735F59" w:rsidRDefault="006C4962" w:rsidP="006C4962">
      <w:pPr>
        <w:ind w:left="993" w:right="1041"/>
        <w:jc w:val="both"/>
        <w:rPr>
          <w:rFonts w:ascii="Palatino Linotype" w:eastAsia="Palatino Linotype" w:hAnsi="Palatino Linotype" w:cs="Palatino Linotype"/>
          <w:i/>
        </w:rPr>
      </w:pPr>
    </w:p>
    <w:p w14:paraId="4B56333B" w14:textId="77777777" w:rsidR="006C4962" w:rsidRPr="00735F59" w:rsidRDefault="006C4962" w:rsidP="006C4962">
      <w:pPr>
        <w:spacing w:line="360" w:lineRule="auto"/>
        <w:ind w:right="51"/>
        <w:jc w:val="both"/>
        <w:rPr>
          <w:rFonts w:ascii="Palatino Linotype" w:eastAsia="Palatino Linotype" w:hAnsi="Palatino Linotype" w:cs="Palatino Linotype"/>
        </w:rPr>
      </w:pPr>
      <w:r w:rsidRPr="00735F59">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del </w:t>
      </w:r>
      <w:r w:rsidRPr="00735F59">
        <w:rPr>
          <w:rFonts w:ascii="Palatino Linotype" w:eastAsia="Palatino Linotype" w:hAnsi="Palatino Linotype" w:cs="Palatino Linotype"/>
          <w:b/>
        </w:rPr>
        <w:t>RECURRENTE</w:t>
      </w:r>
      <w:r w:rsidRPr="00735F59">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44F82936" w14:textId="77777777" w:rsidR="006C4962" w:rsidRPr="00735F59" w:rsidRDefault="006C4962" w:rsidP="006C4962">
      <w:pPr>
        <w:spacing w:line="360" w:lineRule="auto"/>
        <w:ind w:right="51"/>
        <w:jc w:val="both"/>
        <w:rPr>
          <w:rFonts w:ascii="Palatino Linotype" w:eastAsia="Palatino Linotype" w:hAnsi="Palatino Linotype" w:cs="Palatino Linotype"/>
        </w:rPr>
      </w:pPr>
    </w:p>
    <w:p w14:paraId="7F51E118" w14:textId="77777777" w:rsidR="006C4962" w:rsidRPr="00735F59" w:rsidRDefault="006C4962" w:rsidP="006C4962">
      <w:pPr>
        <w:spacing w:line="360" w:lineRule="auto"/>
        <w:ind w:right="50"/>
        <w:jc w:val="both"/>
        <w:rPr>
          <w:rFonts w:ascii="Palatino Linotype" w:eastAsia="Palatino Linotype" w:hAnsi="Palatino Linotype" w:cs="Palatino Linotype"/>
        </w:rPr>
      </w:pPr>
      <w:r w:rsidRPr="00735F59">
        <w:rPr>
          <w:rFonts w:ascii="Palatino Linotype" w:eastAsia="Palatino Linotype" w:hAnsi="Palatino Linotype" w:cs="Palatino Linotype"/>
        </w:rPr>
        <w:lastRenderedPageBreak/>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33545D1" w14:textId="77777777" w:rsidR="006C4962" w:rsidRPr="00735F59" w:rsidRDefault="006C4962" w:rsidP="006C4962">
      <w:pPr>
        <w:spacing w:line="360" w:lineRule="auto"/>
        <w:ind w:right="51"/>
        <w:jc w:val="both"/>
        <w:rPr>
          <w:rFonts w:ascii="Palatino Linotype" w:eastAsia="Palatino Linotype" w:hAnsi="Palatino Linotype" w:cs="Palatino Linotype"/>
        </w:rPr>
      </w:pPr>
      <w:r w:rsidRPr="00735F59">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tome el Servidor Público Habilitado o el </w:t>
      </w:r>
      <w:proofErr w:type="gramStart"/>
      <w:r w:rsidRPr="00735F59">
        <w:rPr>
          <w:rFonts w:ascii="Palatino Linotype" w:eastAsia="Palatino Linotype" w:hAnsi="Palatino Linotype" w:cs="Palatino Linotype"/>
        </w:rPr>
        <w:t>Responsable</w:t>
      </w:r>
      <w:proofErr w:type="gramEnd"/>
      <w:r w:rsidRPr="00735F59">
        <w:rPr>
          <w:rFonts w:ascii="Palatino Linotype" w:eastAsia="Palatino Linotype" w:hAnsi="Palatino Linotype" w:cs="Palatino Linotype"/>
        </w:rPr>
        <w:t xml:space="preserve"> de la Unidad de Transparencia del </w:t>
      </w:r>
      <w:r w:rsidRPr="00735F59">
        <w:rPr>
          <w:rFonts w:ascii="Palatino Linotype" w:eastAsia="Palatino Linotype" w:hAnsi="Palatino Linotype" w:cs="Palatino Linotype"/>
          <w:b/>
        </w:rPr>
        <w:t>SUJETO OBLIGADO</w:t>
      </w:r>
      <w:r w:rsidRPr="00735F59">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14:paraId="2DC40C36" w14:textId="77777777" w:rsidR="006C4962" w:rsidRPr="00735F59" w:rsidRDefault="006C4962" w:rsidP="006C4962">
      <w:pPr>
        <w:spacing w:line="360" w:lineRule="auto"/>
        <w:ind w:right="51"/>
        <w:jc w:val="both"/>
        <w:rPr>
          <w:rFonts w:ascii="Palatino Linotype" w:eastAsia="Palatino Linotype" w:hAnsi="Palatino Linotype" w:cs="Palatino Linotype"/>
        </w:rPr>
      </w:pPr>
    </w:p>
    <w:p w14:paraId="551550AE" w14:textId="77777777" w:rsidR="006C4962" w:rsidRPr="00735F59" w:rsidRDefault="006C4962" w:rsidP="006C4962">
      <w:pPr>
        <w:ind w:left="992" w:right="1043"/>
        <w:jc w:val="both"/>
        <w:rPr>
          <w:rFonts w:ascii="Palatino Linotype" w:eastAsia="Palatino Linotype" w:hAnsi="Palatino Linotype" w:cs="Palatino Linotype"/>
          <w:i/>
        </w:rPr>
      </w:pPr>
      <w:r w:rsidRPr="00735F59">
        <w:rPr>
          <w:rFonts w:ascii="Palatino Linotype" w:eastAsia="Palatino Linotype" w:hAnsi="Palatino Linotype" w:cs="Palatino Linotype"/>
          <w:b/>
          <w:i/>
        </w:rPr>
        <w:t>“Artículo 49.</w:t>
      </w:r>
      <w:r w:rsidRPr="00735F59">
        <w:rPr>
          <w:rFonts w:ascii="Palatino Linotype" w:eastAsia="Palatino Linotype" w:hAnsi="Palatino Linotype" w:cs="Palatino Linotype"/>
          <w:i/>
        </w:rPr>
        <w:t xml:space="preserve"> </w:t>
      </w:r>
      <w:r w:rsidRPr="00735F59">
        <w:rPr>
          <w:rFonts w:ascii="Palatino Linotype" w:eastAsia="Palatino Linotype" w:hAnsi="Palatino Linotype" w:cs="Palatino Linotype"/>
          <w:b/>
          <w:i/>
        </w:rPr>
        <w:t>Los Comités de Transparencia</w:t>
      </w:r>
      <w:r w:rsidRPr="00735F59">
        <w:rPr>
          <w:rFonts w:ascii="Palatino Linotype" w:eastAsia="Palatino Linotype" w:hAnsi="Palatino Linotype" w:cs="Palatino Linotype"/>
          <w:i/>
        </w:rPr>
        <w:t xml:space="preserve"> tendrán las siguientes atribuciones:</w:t>
      </w:r>
    </w:p>
    <w:p w14:paraId="2DC5049F" w14:textId="77777777" w:rsidR="006C4962" w:rsidRPr="00735F59" w:rsidRDefault="006C4962" w:rsidP="006C4962">
      <w:pPr>
        <w:ind w:left="992" w:right="1043"/>
        <w:jc w:val="both"/>
        <w:rPr>
          <w:rFonts w:ascii="Palatino Linotype" w:eastAsia="Palatino Linotype" w:hAnsi="Palatino Linotype" w:cs="Palatino Linotype"/>
          <w:i/>
        </w:rPr>
      </w:pPr>
      <w:r w:rsidRPr="00735F59">
        <w:rPr>
          <w:rFonts w:ascii="Palatino Linotype" w:eastAsia="Palatino Linotype" w:hAnsi="Palatino Linotype" w:cs="Palatino Linotype"/>
          <w:b/>
          <w:i/>
        </w:rPr>
        <w:t>VIII. Aprobar, modificar o revocar la clasificación de la información</w:t>
      </w:r>
      <w:r w:rsidRPr="00735F59">
        <w:rPr>
          <w:rFonts w:ascii="Palatino Linotype" w:eastAsia="Palatino Linotype" w:hAnsi="Palatino Linotype" w:cs="Palatino Linotype"/>
          <w:i/>
        </w:rPr>
        <w:t>…”</w:t>
      </w:r>
    </w:p>
    <w:p w14:paraId="7A4F0054" w14:textId="77777777" w:rsidR="006C4962" w:rsidRPr="00735F59" w:rsidRDefault="006C4962" w:rsidP="006C4962">
      <w:pPr>
        <w:spacing w:line="276" w:lineRule="auto"/>
        <w:ind w:left="992" w:right="1043"/>
        <w:jc w:val="both"/>
        <w:rPr>
          <w:rFonts w:ascii="Palatino Linotype" w:eastAsia="Palatino Linotype" w:hAnsi="Palatino Linotype" w:cs="Palatino Linotype"/>
          <w:i/>
        </w:rPr>
      </w:pPr>
      <w:r w:rsidRPr="00735F59">
        <w:rPr>
          <w:rFonts w:ascii="Palatino Linotype" w:eastAsia="Palatino Linotype" w:hAnsi="Palatino Linotype" w:cs="Palatino Linotype"/>
          <w:i/>
        </w:rPr>
        <w:t>“</w:t>
      </w:r>
      <w:r w:rsidRPr="00735F59">
        <w:rPr>
          <w:rFonts w:ascii="Palatino Linotype" w:eastAsia="Palatino Linotype" w:hAnsi="Palatino Linotype" w:cs="Palatino Linotype"/>
          <w:b/>
          <w:i/>
        </w:rPr>
        <w:t>Artículo 53.</w:t>
      </w:r>
      <w:r w:rsidRPr="00735F59">
        <w:rPr>
          <w:rFonts w:ascii="Palatino Linotype" w:eastAsia="Palatino Linotype" w:hAnsi="Palatino Linotype" w:cs="Palatino Linotype"/>
          <w:i/>
        </w:rPr>
        <w:t xml:space="preserve"> Las </w:t>
      </w:r>
      <w:r w:rsidRPr="00735F59">
        <w:rPr>
          <w:rFonts w:ascii="Palatino Linotype" w:eastAsia="Palatino Linotype" w:hAnsi="Palatino Linotype" w:cs="Palatino Linotype"/>
          <w:b/>
          <w:i/>
        </w:rPr>
        <w:t>Unidades de Transparencia</w:t>
      </w:r>
      <w:r w:rsidRPr="00735F59">
        <w:rPr>
          <w:rFonts w:ascii="Palatino Linotype" w:eastAsia="Palatino Linotype" w:hAnsi="Palatino Linotype" w:cs="Palatino Linotype"/>
          <w:i/>
        </w:rPr>
        <w:t xml:space="preserve"> tendrán las siguientes </w:t>
      </w:r>
      <w:r w:rsidRPr="00735F59">
        <w:rPr>
          <w:rFonts w:ascii="Palatino Linotype" w:eastAsia="Palatino Linotype" w:hAnsi="Palatino Linotype" w:cs="Palatino Linotype"/>
          <w:b/>
          <w:i/>
        </w:rPr>
        <w:t>funciones</w:t>
      </w:r>
      <w:r w:rsidRPr="00735F59">
        <w:rPr>
          <w:rFonts w:ascii="Palatino Linotype" w:eastAsia="Palatino Linotype" w:hAnsi="Palatino Linotype" w:cs="Palatino Linotype"/>
          <w:i/>
        </w:rPr>
        <w:t>:</w:t>
      </w:r>
    </w:p>
    <w:p w14:paraId="43CC9C0A" w14:textId="77777777" w:rsidR="006C4962" w:rsidRPr="00735F59" w:rsidRDefault="006C4962" w:rsidP="006C4962">
      <w:pPr>
        <w:spacing w:line="276" w:lineRule="auto"/>
        <w:ind w:left="992" w:right="1043"/>
        <w:jc w:val="both"/>
        <w:rPr>
          <w:rFonts w:ascii="Palatino Linotype" w:eastAsia="Palatino Linotype" w:hAnsi="Palatino Linotype" w:cs="Palatino Linotype"/>
          <w:i/>
        </w:rPr>
      </w:pPr>
      <w:r w:rsidRPr="00735F59">
        <w:rPr>
          <w:rFonts w:ascii="Palatino Linotype" w:eastAsia="Palatino Linotype" w:hAnsi="Palatino Linotype" w:cs="Palatino Linotype"/>
          <w:b/>
          <w:i/>
        </w:rPr>
        <w:t>X. Presentar ante el Comité, el proyecto de clasificación de información</w:t>
      </w:r>
      <w:r w:rsidRPr="00735F59">
        <w:rPr>
          <w:rFonts w:ascii="Palatino Linotype" w:eastAsia="Palatino Linotype" w:hAnsi="Palatino Linotype" w:cs="Palatino Linotype"/>
          <w:i/>
        </w:rPr>
        <w:t xml:space="preserve">…” </w:t>
      </w:r>
    </w:p>
    <w:p w14:paraId="1B8AF97C" w14:textId="77777777" w:rsidR="006C4962" w:rsidRPr="00735F59" w:rsidRDefault="006C4962" w:rsidP="006C4962">
      <w:pPr>
        <w:spacing w:line="276" w:lineRule="auto"/>
        <w:ind w:left="992" w:right="1043"/>
        <w:jc w:val="both"/>
        <w:rPr>
          <w:rFonts w:ascii="Palatino Linotype" w:eastAsia="Palatino Linotype" w:hAnsi="Palatino Linotype" w:cs="Palatino Linotype"/>
          <w:i/>
        </w:rPr>
      </w:pPr>
      <w:r w:rsidRPr="00735F59">
        <w:rPr>
          <w:rFonts w:ascii="Palatino Linotype" w:eastAsia="Palatino Linotype" w:hAnsi="Palatino Linotype" w:cs="Palatino Linotype"/>
          <w:b/>
          <w:i/>
        </w:rPr>
        <w:t>“Artículo 59.</w:t>
      </w:r>
      <w:r w:rsidRPr="00735F59">
        <w:rPr>
          <w:rFonts w:ascii="Palatino Linotype" w:eastAsia="Palatino Linotype" w:hAnsi="Palatino Linotype" w:cs="Palatino Linotype"/>
          <w:i/>
        </w:rPr>
        <w:t xml:space="preserve"> Los </w:t>
      </w:r>
      <w:r w:rsidRPr="00735F59">
        <w:rPr>
          <w:rFonts w:ascii="Palatino Linotype" w:eastAsia="Palatino Linotype" w:hAnsi="Palatino Linotype" w:cs="Palatino Linotype"/>
          <w:b/>
          <w:i/>
        </w:rPr>
        <w:t>servidores públicos habilitados</w:t>
      </w:r>
      <w:r w:rsidRPr="00735F59">
        <w:rPr>
          <w:rFonts w:ascii="Palatino Linotype" w:eastAsia="Palatino Linotype" w:hAnsi="Palatino Linotype" w:cs="Palatino Linotype"/>
          <w:i/>
        </w:rPr>
        <w:t xml:space="preserve"> tendrán las </w:t>
      </w:r>
      <w:r w:rsidRPr="00735F59">
        <w:rPr>
          <w:rFonts w:ascii="Palatino Linotype" w:eastAsia="Palatino Linotype" w:hAnsi="Palatino Linotype" w:cs="Palatino Linotype"/>
          <w:b/>
          <w:i/>
        </w:rPr>
        <w:t>funciones</w:t>
      </w:r>
      <w:r w:rsidRPr="00735F59">
        <w:rPr>
          <w:rFonts w:ascii="Palatino Linotype" w:eastAsia="Palatino Linotype" w:hAnsi="Palatino Linotype" w:cs="Palatino Linotype"/>
          <w:i/>
        </w:rPr>
        <w:t xml:space="preserve"> siguientes:</w:t>
      </w:r>
    </w:p>
    <w:p w14:paraId="3D91D952" w14:textId="77777777" w:rsidR="006C4962" w:rsidRPr="00735F59" w:rsidRDefault="006C4962" w:rsidP="006C4962">
      <w:pPr>
        <w:spacing w:line="276" w:lineRule="auto"/>
        <w:ind w:left="992" w:right="1043"/>
        <w:jc w:val="both"/>
        <w:rPr>
          <w:rFonts w:ascii="Palatino Linotype" w:eastAsia="Palatino Linotype" w:hAnsi="Palatino Linotype" w:cs="Palatino Linotype"/>
          <w:i/>
        </w:rPr>
      </w:pPr>
      <w:r w:rsidRPr="00735F59">
        <w:rPr>
          <w:rFonts w:ascii="Palatino Linotype" w:eastAsia="Palatino Linotype" w:hAnsi="Palatino Linotype" w:cs="Palatino Linotype"/>
          <w:b/>
          <w:i/>
        </w:rPr>
        <w:t>V. Integrar y presentar al responsable de la Unidad de Transparencia la propuesta de clasificación de información</w:t>
      </w:r>
      <w:r w:rsidRPr="00735F59">
        <w:rPr>
          <w:rFonts w:ascii="Palatino Linotype" w:eastAsia="Palatino Linotype" w:hAnsi="Palatino Linotype" w:cs="Palatino Linotype"/>
          <w:i/>
        </w:rPr>
        <w:t>, la cual tendrá los fundamentos y argumentos en que se basa dicha propuesta…” (Sic)</w:t>
      </w:r>
    </w:p>
    <w:p w14:paraId="1F4AFF60" w14:textId="77777777" w:rsidR="006C4962" w:rsidRPr="00735F59" w:rsidRDefault="006C4962" w:rsidP="006C4962">
      <w:pPr>
        <w:spacing w:line="360" w:lineRule="auto"/>
        <w:ind w:left="992" w:right="1043"/>
        <w:jc w:val="both"/>
        <w:rPr>
          <w:rFonts w:ascii="Palatino Linotype" w:eastAsia="Palatino Linotype" w:hAnsi="Palatino Linotype" w:cs="Palatino Linotype"/>
          <w:i/>
        </w:rPr>
      </w:pPr>
    </w:p>
    <w:p w14:paraId="1B33BE86" w14:textId="77777777" w:rsidR="006C4962" w:rsidRPr="00735F59" w:rsidRDefault="006C4962" w:rsidP="006C4962">
      <w:pPr>
        <w:spacing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w:t>
      </w:r>
      <w:r w:rsidRPr="00735F59">
        <w:rPr>
          <w:rFonts w:ascii="Palatino Linotype" w:eastAsia="Palatino Linotype" w:hAnsi="Palatino Linotype" w:cs="Palatino Linotype"/>
        </w:rPr>
        <w:lastRenderedPageBreak/>
        <w:t>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B20DA72" w14:textId="77777777" w:rsidR="006C4962" w:rsidRPr="00735F59" w:rsidRDefault="006C4962" w:rsidP="006C4962">
      <w:pPr>
        <w:spacing w:line="360" w:lineRule="auto"/>
        <w:jc w:val="both"/>
        <w:rPr>
          <w:rFonts w:ascii="Palatino Linotype" w:eastAsia="Palatino Linotype" w:hAnsi="Palatino Linotype" w:cs="Palatino Linotype"/>
        </w:rPr>
      </w:pPr>
    </w:p>
    <w:p w14:paraId="266910FF" w14:textId="77777777" w:rsidR="006C4962" w:rsidRPr="00735F59" w:rsidRDefault="006C4962" w:rsidP="006C4962">
      <w:pPr>
        <w:spacing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27BDC85A" w14:textId="77777777" w:rsidR="006C4962" w:rsidRPr="00735F59" w:rsidRDefault="006C4962" w:rsidP="006C4962">
      <w:pPr>
        <w:spacing w:line="360" w:lineRule="auto"/>
        <w:jc w:val="both"/>
        <w:rPr>
          <w:rFonts w:ascii="Palatino Linotype" w:eastAsia="Palatino Linotype" w:hAnsi="Palatino Linotype" w:cs="Palatino Linotype"/>
        </w:rPr>
      </w:pPr>
    </w:p>
    <w:p w14:paraId="36BBE3A3" w14:textId="77777777" w:rsidR="006C4962" w:rsidRPr="00735F59" w:rsidRDefault="006C4962" w:rsidP="006C4962">
      <w:pPr>
        <w:spacing w:line="276" w:lineRule="auto"/>
        <w:ind w:left="993" w:right="1041"/>
        <w:jc w:val="both"/>
        <w:rPr>
          <w:rFonts w:ascii="Palatino Linotype" w:eastAsia="Palatino Linotype" w:hAnsi="Palatino Linotype" w:cs="Palatino Linotype"/>
          <w:i/>
        </w:rPr>
      </w:pPr>
      <w:r w:rsidRPr="00735F59">
        <w:rPr>
          <w:rFonts w:ascii="Palatino Linotype" w:eastAsia="Palatino Linotype" w:hAnsi="Palatino Linotype" w:cs="Palatino Linotype"/>
          <w:i/>
        </w:rPr>
        <w:t>“</w:t>
      </w:r>
      <w:r w:rsidRPr="00735F59">
        <w:rPr>
          <w:rFonts w:ascii="Palatino Linotype" w:eastAsia="Palatino Linotype" w:hAnsi="Palatino Linotype" w:cs="Palatino Linotype"/>
          <w:b/>
          <w:i/>
        </w:rPr>
        <w:t>Artículo 149.</w:t>
      </w:r>
      <w:r w:rsidRPr="00735F59">
        <w:rPr>
          <w:rFonts w:ascii="Palatino Linotype" w:eastAsia="Palatino Linotype" w:hAnsi="Palatino Linotype" w:cs="Palatino Linotype"/>
          <w:i/>
        </w:rPr>
        <w:t xml:space="preserve"> El </w:t>
      </w:r>
      <w:r w:rsidRPr="00735F59">
        <w:rPr>
          <w:rFonts w:ascii="Palatino Linotype" w:eastAsia="Palatino Linotype" w:hAnsi="Palatino Linotype" w:cs="Palatino Linotype"/>
          <w:b/>
          <w:i/>
        </w:rPr>
        <w:t>acuerdo que clasifique la información como confidencial</w:t>
      </w:r>
      <w:r w:rsidRPr="00735F59">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w:t>
      </w:r>
      <w:proofErr w:type="gramStart"/>
      <w:r w:rsidRPr="00735F59">
        <w:rPr>
          <w:rFonts w:ascii="Palatino Linotype" w:eastAsia="Palatino Linotype" w:hAnsi="Palatino Linotype" w:cs="Palatino Linotype"/>
          <w:i/>
        </w:rPr>
        <w:t>.”(</w:t>
      </w:r>
      <w:proofErr w:type="gramEnd"/>
      <w:r w:rsidRPr="00735F59">
        <w:rPr>
          <w:rFonts w:ascii="Palatino Linotype" w:eastAsia="Palatino Linotype" w:hAnsi="Palatino Linotype" w:cs="Palatino Linotype"/>
          <w:i/>
        </w:rPr>
        <w:t>Sic)</w:t>
      </w:r>
    </w:p>
    <w:p w14:paraId="6118ADDE" w14:textId="77777777" w:rsidR="006C4962" w:rsidRPr="00735F59" w:rsidRDefault="006C4962" w:rsidP="006C4962">
      <w:pPr>
        <w:spacing w:line="360" w:lineRule="auto"/>
        <w:ind w:left="993" w:right="1041"/>
        <w:jc w:val="both"/>
        <w:rPr>
          <w:rFonts w:ascii="Palatino Linotype" w:eastAsia="Palatino Linotype" w:hAnsi="Palatino Linotype" w:cs="Palatino Linotype"/>
          <w:i/>
        </w:rPr>
      </w:pPr>
    </w:p>
    <w:p w14:paraId="0AD30CB2" w14:textId="77777777" w:rsidR="006C4962" w:rsidRPr="00735F59" w:rsidRDefault="006C4962" w:rsidP="006C4962">
      <w:pPr>
        <w:spacing w:line="360" w:lineRule="auto"/>
        <w:ind w:right="51"/>
        <w:jc w:val="both"/>
        <w:rPr>
          <w:rFonts w:ascii="Palatino Linotype" w:eastAsia="Palatino Linotype" w:hAnsi="Palatino Linotype" w:cs="Palatino Linotype"/>
        </w:rPr>
      </w:pPr>
      <w:r w:rsidRPr="00735F59">
        <w:rPr>
          <w:rFonts w:ascii="Palatino Linotype" w:eastAsia="Palatino Linotype" w:hAnsi="Palatino Linotype" w:cs="Palatino Linotype"/>
        </w:rPr>
        <w:t xml:space="preserve">Es decir, el </w:t>
      </w:r>
      <w:r w:rsidRPr="00735F59">
        <w:rPr>
          <w:rFonts w:ascii="Palatino Linotype" w:eastAsia="Palatino Linotype" w:hAnsi="Palatino Linotype" w:cs="Palatino Linotype"/>
          <w:b/>
        </w:rPr>
        <w:t>SUJETO OBLIGADO</w:t>
      </w:r>
      <w:r w:rsidRPr="00735F59">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5D9AC37B" w14:textId="77777777" w:rsidR="006C4962" w:rsidRPr="00735F59" w:rsidRDefault="006C4962" w:rsidP="006C4962">
      <w:pPr>
        <w:spacing w:line="360" w:lineRule="auto"/>
        <w:ind w:right="51"/>
        <w:jc w:val="both"/>
        <w:rPr>
          <w:rFonts w:ascii="Palatino Linotype" w:eastAsia="Palatino Linotype" w:hAnsi="Palatino Linotype" w:cs="Palatino Linotype"/>
        </w:rPr>
      </w:pPr>
    </w:p>
    <w:p w14:paraId="154A3614" w14:textId="77777777" w:rsidR="006C4962" w:rsidRPr="00735F59" w:rsidRDefault="006C4962" w:rsidP="006C4962">
      <w:pPr>
        <w:spacing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rPr>
        <w:lastRenderedPageBreak/>
        <w:t>Es así, que 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14:paraId="5B09626C" w14:textId="77777777" w:rsidR="006C4962" w:rsidRPr="00735F59" w:rsidRDefault="006C4962" w:rsidP="006C4962">
      <w:pPr>
        <w:spacing w:line="360" w:lineRule="auto"/>
        <w:ind w:right="50"/>
        <w:jc w:val="both"/>
        <w:rPr>
          <w:rFonts w:ascii="Palatino Linotype" w:eastAsia="Palatino Linotype" w:hAnsi="Palatino Linotype" w:cs="Palatino Linotype"/>
        </w:rPr>
      </w:pPr>
    </w:p>
    <w:p w14:paraId="1211BC2D" w14:textId="77777777" w:rsidR="006C4962" w:rsidRPr="00735F59" w:rsidRDefault="006C4962" w:rsidP="006C4962">
      <w:pPr>
        <w:spacing w:line="360" w:lineRule="auto"/>
        <w:ind w:right="51"/>
        <w:jc w:val="both"/>
        <w:rPr>
          <w:rFonts w:ascii="Palatino Linotype" w:eastAsia="Palatino Linotype" w:hAnsi="Palatino Linotype" w:cs="Palatino Linotype"/>
        </w:rPr>
      </w:pPr>
      <w:r w:rsidRPr="00735F59">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4D6CD640" w14:textId="77777777" w:rsidR="006C4962" w:rsidRPr="00735F59" w:rsidRDefault="006C4962" w:rsidP="006C4962">
      <w:pPr>
        <w:spacing w:line="360" w:lineRule="auto"/>
        <w:ind w:right="51"/>
        <w:jc w:val="both"/>
        <w:rPr>
          <w:rFonts w:ascii="Palatino Linotype" w:eastAsia="Palatino Linotype" w:hAnsi="Palatino Linotype" w:cs="Palatino Linotype"/>
        </w:rPr>
      </w:pPr>
    </w:p>
    <w:p w14:paraId="63642F2A" w14:textId="77777777" w:rsidR="006C4962" w:rsidRPr="00735F59" w:rsidRDefault="006C4962" w:rsidP="006C4962">
      <w:pPr>
        <w:spacing w:line="360" w:lineRule="auto"/>
        <w:ind w:right="50"/>
        <w:jc w:val="both"/>
        <w:rPr>
          <w:rFonts w:ascii="Palatino Linotype" w:eastAsia="Palatino Linotype" w:hAnsi="Palatino Linotype" w:cs="Palatino Linotype"/>
        </w:rPr>
      </w:pPr>
      <w:r w:rsidRPr="00735F59">
        <w:rPr>
          <w:rFonts w:ascii="Palatino Linotype" w:eastAsia="Palatino Linotype" w:hAnsi="Palatino Linotype" w:cs="Palatino Linotype"/>
        </w:rPr>
        <w:t>Lo anterior encuentra sustento en el criterio 10/17 emitido por el Instituto Nacional de Transparencia y Acceso a la Información Pública del Estado de México y Municipios, que a la letra dicen:</w:t>
      </w:r>
    </w:p>
    <w:p w14:paraId="157236E7" w14:textId="77777777" w:rsidR="006C4962" w:rsidRPr="00735F59" w:rsidRDefault="006C4962" w:rsidP="006C4962">
      <w:pPr>
        <w:ind w:right="50"/>
        <w:jc w:val="both"/>
        <w:rPr>
          <w:rFonts w:ascii="Palatino Linotype" w:eastAsia="Palatino Linotype" w:hAnsi="Palatino Linotype" w:cs="Palatino Linotype"/>
        </w:rPr>
      </w:pPr>
    </w:p>
    <w:p w14:paraId="59B0EAD2" w14:textId="77777777" w:rsidR="006C4962" w:rsidRPr="00735F59" w:rsidRDefault="006C4962" w:rsidP="006C4962">
      <w:pPr>
        <w:spacing w:line="276" w:lineRule="auto"/>
        <w:ind w:left="851" w:right="1134"/>
        <w:jc w:val="both"/>
        <w:rPr>
          <w:rFonts w:ascii="Palatino Linotype" w:eastAsia="Palatino Linotype" w:hAnsi="Palatino Linotype" w:cs="Palatino Linotype"/>
          <w:i/>
        </w:rPr>
      </w:pPr>
      <w:r w:rsidRPr="00735F59">
        <w:rPr>
          <w:rFonts w:ascii="Palatino Linotype" w:eastAsia="Palatino Linotype" w:hAnsi="Palatino Linotype" w:cs="Palatino Linotype"/>
          <w:b/>
          <w:i/>
        </w:rPr>
        <w:t>“Cuentas bancarias y/o CLABE interbancaria de personas físicas y morales privadas.</w:t>
      </w:r>
      <w:r w:rsidRPr="00735F59">
        <w:rPr>
          <w:rFonts w:ascii="Palatino Linotype" w:eastAsia="Palatino Linotype" w:hAnsi="Palatino Linotype" w:cs="Palatino Linotype"/>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w:t>
      </w:r>
      <w:r w:rsidRPr="00735F59">
        <w:rPr>
          <w:rFonts w:ascii="Palatino Linotype" w:eastAsia="Palatino Linotype" w:hAnsi="Palatino Linotype" w:cs="Palatino Linotype"/>
          <w:i/>
        </w:rPr>
        <w:lastRenderedPageBreak/>
        <w:t>Información Pública y 113 de la Ley Federal de Transparencia y Acceso a la Información Pública.”</w:t>
      </w:r>
    </w:p>
    <w:p w14:paraId="732D6F40" w14:textId="77777777" w:rsidR="006C4962" w:rsidRPr="00735F59" w:rsidRDefault="006C4962" w:rsidP="006C4962">
      <w:pPr>
        <w:ind w:left="851" w:right="1134"/>
        <w:jc w:val="both"/>
        <w:rPr>
          <w:rFonts w:ascii="Palatino Linotype" w:eastAsia="Palatino Linotype" w:hAnsi="Palatino Linotype" w:cs="Palatino Linotype"/>
        </w:rPr>
      </w:pPr>
    </w:p>
    <w:p w14:paraId="3111D8D8" w14:textId="77777777" w:rsidR="006C4962" w:rsidRPr="00735F59" w:rsidRDefault="006C4962" w:rsidP="006C4962">
      <w:pPr>
        <w:spacing w:line="360" w:lineRule="auto"/>
        <w:ind w:right="50"/>
        <w:jc w:val="both"/>
        <w:rPr>
          <w:rFonts w:ascii="Palatino Linotype" w:eastAsia="Palatino Linotype" w:hAnsi="Palatino Linotype" w:cs="Palatino Linotype"/>
        </w:rPr>
      </w:pPr>
      <w:r w:rsidRPr="00735F59">
        <w:rPr>
          <w:rFonts w:ascii="Palatino Linotype" w:eastAsia="Palatino Linotype" w:hAnsi="Palatino Linotype" w:cs="Palatino Linotype"/>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14:paraId="14B8B435" w14:textId="77777777" w:rsidR="006C4962" w:rsidRPr="00735F59" w:rsidRDefault="006C4962" w:rsidP="006C4962">
      <w:pPr>
        <w:ind w:right="50"/>
        <w:jc w:val="both"/>
        <w:rPr>
          <w:rFonts w:ascii="Palatino Linotype" w:eastAsia="Palatino Linotype" w:hAnsi="Palatino Linotype" w:cs="Palatino Linotype"/>
        </w:rPr>
      </w:pPr>
    </w:p>
    <w:p w14:paraId="0CE611A6" w14:textId="77777777" w:rsidR="006C4962" w:rsidRPr="00735F59" w:rsidRDefault="006C4962" w:rsidP="006C4962">
      <w:pPr>
        <w:ind w:left="851" w:right="1134"/>
        <w:jc w:val="both"/>
        <w:rPr>
          <w:rFonts w:ascii="Palatino Linotype" w:eastAsia="Palatino Linotype" w:hAnsi="Palatino Linotype" w:cs="Palatino Linotype"/>
          <w:i/>
        </w:rPr>
      </w:pPr>
      <w:r w:rsidRPr="00735F59">
        <w:rPr>
          <w:rFonts w:ascii="Palatino Linotype" w:eastAsia="Palatino Linotype" w:hAnsi="Palatino Linotype" w:cs="Palatino Linotype"/>
          <w:i/>
        </w:rPr>
        <w:t>“</w:t>
      </w:r>
      <w:r w:rsidRPr="00735F59">
        <w:rPr>
          <w:rFonts w:ascii="Palatino Linotype" w:eastAsia="Palatino Linotype" w:hAnsi="Palatino Linotype" w:cs="Palatino Linotype"/>
          <w:b/>
          <w:i/>
        </w:rPr>
        <w:t>Cuentas bancarias y/o CLABE interbancaria de sujetos obligados que reciben y/o transfieren recursos públicos, son información pública.</w:t>
      </w:r>
      <w:r w:rsidRPr="00735F59">
        <w:rPr>
          <w:rFonts w:ascii="Palatino Linotype" w:eastAsia="Palatino Linotype" w:hAnsi="Palatino Linotype" w:cs="Palatino Linotype"/>
          <w:i/>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713FD037" w14:textId="77777777" w:rsidR="006C4962" w:rsidRPr="00735F59" w:rsidRDefault="006C4962" w:rsidP="006C4962">
      <w:pPr>
        <w:spacing w:before="160" w:line="360" w:lineRule="auto"/>
        <w:ind w:right="50"/>
        <w:jc w:val="both"/>
        <w:rPr>
          <w:rFonts w:ascii="Palatino Linotype" w:eastAsia="Palatino Linotype" w:hAnsi="Palatino Linotype" w:cs="Palatino Linotype"/>
        </w:rPr>
      </w:pPr>
    </w:p>
    <w:p w14:paraId="3823AFB0" w14:textId="77777777" w:rsidR="006C4962" w:rsidRPr="00735F59" w:rsidRDefault="006C4962" w:rsidP="006C4962">
      <w:pPr>
        <w:spacing w:line="360" w:lineRule="auto"/>
        <w:ind w:right="50"/>
        <w:jc w:val="both"/>
        <w:rPr>
          <w:rFonts w:ascii="Palatino Linotype" w:eastAsia="Palatino Linotype" w:hAnsi="Palatino Linotype" w:cs="Palatino Linotype"/>
        </w:rPr>
      </w:pPr>
      <w:r w:rsidRPr="00735F59">
        <w:rPr>
          <w:rFonts w:ascii="Palatino Linotype" w:eastAsia="Palatino Linotype" w:hAnsi="Palatino Linotype" w:cs="Palatino Linotype"/>
        </w:rPr>
        <w:t>Sobre el RFC, 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4C17C762" w14:textId="77777777" w:rsidR="006C4962" w:rsidRPr="00735F59" w:rsidRDefault="006C4962" w:rsidP="006C4962">
      <w:pPr>
        <w:spacing w:line="360" w:lineRule="auto"/>
        <w:ind w:right="50"/>
        <w:jc w:val="both"/>
        <w:rPr>
          <w:rFonts w:ascii="Palatino Linotype" w:eastAsia="Palatino Linotype" w:hAnsi="Palatino Linotype" w:cs="Palatino Linotype"/>
        </w:rPr>
      </w:pPr>
    </w:p>
    <w:p w14:paraId="4748C947" w14:textId="77777777" w:rsidR="006C4962" w:rsidRPr="00735F59" w:rsidRDefault="006C4962" w:rsidP="006C4962">
      <w:pPr>
        <w:spacing w:line="360" w:lineRule="auto"/>
        <w:ind w:right="50"/>
        <w:jc w:val="both"/>
        <w:rPr>
          <w:rFonts w:ascii="Palatino Linotype" w:eastAsia="Palatino Linotype" w:hAnsi="Palatino Linotype" w:cs="Palatino Linotype"/>
        </w:rPr>
      </w:pPr>
      <w:r w:rsidRPr="00735F59">
        <w:rPr>
          <w:rFonts w:ascii="Palatino Linotype" w:eastAsia="Palatino Linotype" w:hAnsi="Palatino Linotype" w:cs="Palatino Linotype"/>
        </w:rPr>
        <w:t xml:space="preserve">Ello se debe a que, del ejercicio de ponderación entre el derecho a la protección de datos personales con el derecho de acceso a la información pública, es de mayor trascendencia el que cualquier persona pueda conocer en qué se gastan los recursos públicos, puesto </w:t>
      </w:r>
      <w:r w:rsidRPr="00735F59">
        <w:rPr>
          <w:rFonts w:ascii="Palatino Linotype" w:eastAsia="Palatino Linotype" w:hAnsi="Palatino Linotype" w:cs="Palatino Linotype"/>
        </w:rPr>
        <w:lastRenderedPageBreak/>
        <w:t>que se trata de erogaciones que realiza un órgano del Estado con base en los recursos que encuentran su origen en mayor medida en las contribuciones aportados por los gobernados, por lo que debe transparentarse su ejercicio.</w:t>
      </w:r>
    </w:p>
    <w:p w14:paraId="4E5E77FE" w14:textId="77777777" w:rsidR="006C4962" w:rsidRPr="00735F59" w:rsidRDefault="006C4962" w:rsidP="006C4962">
      <w:pPr>
        <w:spacing w:line="360" w:lineRule="auto"/>
        <w:ind w:right="50"/>
        <w:jc w:val="both"/>
        <w:rPr>
          <w:rFonts w:ascii="Palatino Linotype" w:eastAsia="Palatino Linotype" w:hAnsi="Palatino Linotype" w:cs="Palatino Linotype"/>
        </w:rPr>
      </w:pPr>
    </w:p>
    <w:p w14:paraId="192E24E4" w14:textId="77777777" w:rsidR="006C4962" w:rsidRPr="00735F59" w:rsidRDefault="006C4962" w:rsidP="006C4962">
      <w:pPr>
        <w:spacing w:line="360" w:lineRule="auto"/>
        <w:ind w:right="50"/>
        <w:jc w:val="both"/>
        <w:rPr>
          <w:rFonts w:ascii="Palatino Linotype" w:eastAsia="Palatino Linotype" w:hAnsi="Palatino Linotype" w:cs="Palatino Linotype"/>
        </w:rPr>
      </w:pPr>
      <w:r w:rsidRPr="00735F59">
        <w:rPr>
          <w:rFonts w:ascii="Palatino Linotype" w:eastAsia="Palatino Linotype" w:hAnsi="Palatino Linotype" w:cs="Palatino Linotype"/>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1A49FB99" w14:textId="77777777" w:rsidR="006C4962" w:rsidRPr="00735F59" w:rsidRDefault="006C4962" w:rsidP="006C4962">
      <w:pPr>
        <w:spacing w:line="360" w:lineRule="auto"/>
        <w:ind w:right="50"/>
        <w:jc w:val="both"/>
        <w:rPr>
          <w:rFonts w:ascii="Palatino Linotype" w:eastAsia="Palatino Linotype" w:hAnsi="Palatino Linotype" w:cs="Palatino Linotype"/>
        </w:rPr>
      </w:pPr>
    </w:p>
    <w:p w14:paraId="2345DBF9" w14:textId="77777777" w:rsidR="006C4962" w:rsidRPr="00735F59" w:rsidRDefault="006C4962" w:rsidP="006C4962">
      <w:pPr>
        <w:spacing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rPr>
        <w:t xml:space="preserve">Al respecto, se destaca que la versión pública que elabore el Sujeto Obligado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735F59">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735F59">
        <w:rPr>
          <w:rFonts w:ascii="Palatino Linotype" w:eastAsia="Palatino Linotype" w:hAnsi="Palatino Linotype" w:cs="Palatino Linotype"/>
        </w:rPr>
        <w:t xml:space="preserve">, publicados en el Diario Oficial de la Federación en fecha quince de abril del año dos mil dieciséis, mediante Acuerdo del </w:t>
      </w:r>
      <w:r w:rsidRPr="00735F59">
        <w:rPr>
          <w:rFonts w:ascii="Palatino Linotype" w:eastAsia="Palatino Linotype" w:hAnsi="Palatino Linotype" w:cs="Palatino Linotype"/>
        </w:rPr>
        <w:lastRenderedPageBreak/>
        <w:t>Consejo Nacional del Sistema Nacional de Transparencia, Acceso a la Información Pública y Protección de Datos Personales, que literalmente expresan:</w:t>
      </w:r>
    </w:p>
    <w:p w14:paraId="4A14AC8F" w14:textId="77777777" w:rsidR="006C4962" w:rsidRPr="00735F59" w:rsidRDefault="006C4962" w:rsidP="006C4962">
      <w:pPr>
        <w:ind w:left="709" w:right="709"/>
        <w:jc w:val="both"/>
        <w:rPr>
          <w:rFonts w:ascii="Palatino Linotype" w:eastAsia="Palatino Linotype" w:hAnsi="Palatino Linotype" w:cs="Palatino Linotype"/>
          <w:b/>
          <w:i/>
        </w:rPr>
      </w:pPr>
    </w:p>
    <w:p w14:paraId="162CC045" w14:textId="77777777" w:rsidR="006C4962" w:rsidRPr="00735F59" w:rsidRDefault="006C4962" w:rsidP="006C4962">
      <w:pPr>
        <w:ind w:left="709" w:right="709"/>
        <w:jc w:val="both"/>
        <w:rPr>
          <w:rFonts w:ascii="Palatino Linotype" w:eastAsia="Palatino Linotype" w:hAnsi="Palatino Linotype" w:cs="Palatino Linotype"/>
          <w:b/>
          <w:i/>
        </w:rPr>
      </w:pPr>
      <w:r w:rsidRPr="00735F59">
        <w:rPr>
          <w:rFonts w:ascii="Palatino Linotype" w:eastAsia="Palatino Linotype" w:hAnsi="Palatino Linotype" w:cs="Palatino Linotype"/>
          <w:b/>
          <w:i/>
        </w:rPr>
        <w:t>Lineamientos Generales en materia de Clasificación y Desclasificación de la Información, así como para la elaboración de Versiones Públicas</w:t>
      </w:r>
    </w:p>
    <w:p w14:paraId="4DD8D422" w14:textId="77777777" w:rsidR="006C4962" w:rsidRPr="00735F59" w:rsidRDefault="006C4962" w:rsidP="006C4962">
      <w:pPr>
        <w:ind w:left="709" w:right="709"/>
        <w:jc w:val="both"/>
        <w:rPr>
          <w:rFonts w:ascii="Palatino Linotype" w:eastAsia="Palatino Linotype" w:hAnsi="Palatino Linotype" w:cs="Palatino Linotype"/>
          <w:i/>
        </w:rPr>
      </w:pPr>
      <w:r w:rsidRPr="00735F59">
        <w:rPr>
          <w:rFonts w:ascii="Palatino Linotype" w:eastAsia="Palatino Linotype" w:hAnsi="Palatino Linotype" w:cs="Palatino Linotype"/>
          <w:i/>
        </w:rPr>
        <w:t>“</w:t>
      </w:r>
      <w:proofErr w:type="gramStart"/>
      <w:r w:rsidRPr="00735F59">
        <w:rPr>
          <w:rFonts w:ascii="Palatino Linotype" w:eastAsia="Palatino Linotype" w:hAnsi="Palatino Linotype" w:cs="Palatino Linotype"/>
          <w:b/>
          <w:i/>
        </w:rPr>
        <w:t>Segundo.-</w:t>
      </w:r>
      <w:proofErr w:type="gramEnd"/>
      <w:r w:rsidRPr="00735F59">
        <w:rPr>
          <w:rFonts w:ascii="Palatino Linotype" w:eastAsia="Palatino Linotype" w:hAnsi="Palatino Linotype" w:cs="Palatino Linotype"/>
          <w:i/>
        </w:rPr>
        <w:t xml:space="preserve"> Para efectos de los presentes Lineamientos Generales, se entenderá por:</w:t>
      </w:r>
    </w:p>
    <w:p w14:paraId="124EF79E" w14:textId="77777777" w:rsidR="006C4962" w:rsidRPr="00735F59" w:rsidRDefault="006C4962" w:rsidP="006C4962">
      <w:pPr>
        <w:ind w:left="709" w:right="709"/>
        <w:jc w:val="both"/>
        <w:rPr>
          <w:rFonts w:ascii="Palatino Linotype" w:eastAsia="Palatino Linotype" w:hAnsi="Palatino Linotype" w:cs="Palatino Linotype"/>
          <w:i/>
        </w:rPr>
      </w:pPr>
      <w:r w:rsidRPr="00735F59">
        <w:rPr>
          <w:rFonts w:ascii="Palatino Linotype" w:eastAsia="Palatino Linotype" w:hAnsi="Palatino Linotype" w:cs="Palatino Linotype"/>
          <w:b/>
          <w:i/>
        </w:rPr>
        <w:t>XVIII.</w:t>
      </w:r>
      <w:r w:rsidRPr="00735F59">
        <w:rPr>
          <w:rFonts w:ascii="Palatino Linotype" w:eastAsia="Palatino Linotype" w:hAnsi="Palatino Linotype" w:cs="Palatino Linotype"/>
          <w:i/>
        </w:rPr>
        <w:t xml:space="preserve"> </w:t>
      </w:r>
      <w:r w:rsidRPr="00735F59">
        <w:rPr>
          <w:rFonts w:ascii="Palatino Linotype" w:eastAsia="Palatino Linotype" w:hAnsi="Palatino Linotype" w:cs="Palatino Linotype"/>
          <w:b/>
          <w:i/>
        </w:rPr>
        <w:t>Versión pública:</w:t>
      </w:r>
      <w:r w:rsidRPr="00735F59">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735F59">
        <w:rPr>
          <w:rFonts w:ascii="Palatino Linotype" w:eastAsia="Palatino Linotype" w:hAnsi="Palatino Linotype" w:cs="Palatino Linotype"/>
          <w:b/>
          <w:i/>
          <w:u w:val="single"/>
        </w:rPr>
        <w:t>fundando y motivando la</w:t>
      </w:r>
      <w:r w:rsidRPr="00735F59">
        <w:rPr>
          <w:rFonts w:ascii="Palatino Linotype" w:eastAsia="Palatino Linotype" w:hAnsi="Palatino Linotype" w:cs="Palatino Linotype"/>
          <w:i/>
        </w:rPr>
        <w:t xml:space="preserve"> reserva o </w:t>
      </w:r>
      <w:r w:rsidRPr="00735F59">
        <w:rPr>
          <w:rFonts w:ascii="Palatino Linotype" w:eastAsia="Palatino Linotype" w:hAnsi="Palatino Linotype" w:cs="Palatino Linotype"/>
          <w:b/>
          <w:i/>
          <w:u w:val="single"/>
        </w:rPr>
        <w:t>confidencialidad</w:t>
      </w:r>
      <w:r w:rsidRPr="00735F59">
        <w:rPr>
          <w:rFonts w:ascii="Palatino Linotype" w:eastAsia="Palatino Linotype" w:hAnsi="Palatino Linotype" w:cs="Palatino Linotype"/>
          <w:i/>
        </w:rPr>
        <w:t>, a través de la resolución que para tal efecto emita el Comité de Transparencia.</w:t>
      </w:r>
    </w:p>
    <w:p w14:paraId="7A7E2503" w14:textId="77777777" w:rsidR="006C4962" w:rsidRPr="00735F59" w:rsidRDefault="006C4962" w:rsidP="006C4962">
      <w:pPr>
        <w:ind w:left="709" w:right="709"/>
        <w:jc w:val="both"/>
        <w:rPr>
          <w:rFonts w:ascii="Palatino Linotype" w:eastAsia="Palatino Linotype" w:hAnsi="Palatino Linotype" w:cs="Palatino Linotype"/>
          <w:i/>
        </w:rPr>
      </w:pPr>
      <w:r w:rsidRPr="00735F59">
        <w:rPr>
          <w:rFonts w:ascii="Palatino Linotype" w:eastAsia="Palatino Linotype" w:hAnsi="Palatino Linotype" w:cs="Palatino Linotype"/>
          <w:b/>
          <w:i/>
        </w:rPr>
        <w:t>Cuarto.</w:t>
      </w:r>
      <w:r w:rsidRPr="00735F59">
        <w:rPr>
          <w:rFonts w:ascii="Palatino Linotype" w:eastAsia="Palatino Linotype" w:hAnsi="Palatino Linotype" w:cs="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45EE245" w14:textId="77777777" w:rsidR="006C4962" w:rsidRPr="00735F59" w:rsidRDefault="006C4962" w:rsidP="006C4962">
      <w:pPr>
        <w:ind w:left="709" w:right="709"/>
        <w:jc w:val="both"/>
        <w:rPr>
          <w:rFonts w:ascii="Palatino Linotype" w:eastAsia="Palatino Linotype" w:hAnsi="Palatino Linotype" w:cs="Palatino Linotype"/>
          <w:i/>
        </w:rPr>
      </w:pPr>
      <w:r w:rsidRPr="00735F59">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571B4669" w14:textId="77777777" w:rsidR="006C4962" w:rsidRPr="00735F59" w:rsidRDefault="006C4962" w:rsidP="006C4962">
      <w:pPr>
        <w:ind w:left="709" w:right="709"/>
        <w:jc w:val="both"/>
        <w:rPr>
          <w:rFonts w:ascii="Palatino Linotype" w:eastAsia="Palatino Linotype" w:hAnsi="Palatino Linotype" w:cs="Palatino Linotype"/>
          <w:i/>
        </w:rPr>
      </w:pPr>
      <w:r w:rsidRPr="00735F59">
        <w:rPr>
          <w:rFonts w:ascii="Palatino Linotype" w:eastAsia="Palatino Linotype" w:hAnsi="Palatino Linotype" w:cs="Palatino Linotype"/>
          <w:b/>
          <w:i/>
        </w:rPr>
        <w:t>Quinto.</w:t>
      </w:r>
      <w:r w:rsidRPr="00735F59">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C68FFB6" w14:textId="77777777" w:rsidR="006C4962" w:rsidRPr="00735F59" w:rsidRDefault="006C4962" w:rsidP="006C4962">
      <w:pPr>
        <w:ind w:left="709" w:right="709"/>
        <w:jc w:val="both"/>
        <w:rPr>
          <w:rFonts w:ascii="Palatino Linotype" w:eastAsia="Palatino Linotype" w:hAnsi="Palatino Linotype" w:cs="Palatino Linotype"/>
          <w:i/>
        </w:rPr>
      </w:pPr>
      <w:r w:rsidRPr="00735F59">
        <w:rPr>
          <w:rFonts w:ascii="Palatino Linotype" w:eastAsia="Palatino Linotype" w:hAnsi="Palatino Linotype" w:cs="Palatino Linotype"/>
          <w:b/>
          <w:i/>
        </w:rPr>
        <w:t>Sexto.</w:t>
      </w:r>
      <w:r w:rsidRPr="00735F59">
        <w:rPr>
          <w:rFonts w:ascii="Palatino Linotype" w:eastAsia="Palatino Linotype" w:hAnsi="Palatino Linotype" w:cs="Palatino Linotype"/>
          <w:i/>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326D396" w14:textId="77777777" w:rsidR="006C4962" w:rsidRPr="00735F59" w:rsidRDefault="006C4962" w:rsidP="006C4962">
      <w:pPr>
        <w:ind w:left="709" w:right="709"/>
        <w:jc w:val="both"/>
        <w:rPr>
          <w:rFonts w:ascii="Palatino Linotype" w:eastAsia="Palatino Linotype" w:hAnsi="Palatino Linotype" w:cs="Palatino Linotype"/>
          <w:i/>
        </w:rPr>
      </w:pPr>
      <w:r w:rsidRPr="00735F59">
        <w:rPr>
          <w:rFonts w:ascii="Palatino Linotype" w:eastAsia="Palatino Linotype" w:hAnsi="Palatino Linotype" w:cs="Palatino Linotype"/>
          <w:i/>
        </w:rPr>
        <w:t>La clasificación de información se realizará conforme a un análisis caso por caso, mediante la aplicación de la prueba de daño y de interés público.</w:t>
      </w:r>
    </w:p>
    <w:p w14:paraId="339025F7" w14:textId="77777777" w:rsidR="006C4962" w:rsidRPr="00735F59" w:rsidRDefault="006C4962" w:rsidP="006C4962">
      <w:pPr>
        <w:ind w:left="709" w:right="709"/>
        <w:jc w:val="both"/>
        <w:rPr>
          <w:rFonts w:ascii="Palatino Linotype" w:eastAsia="Palatino Linotype" w:hAnsi="Palatino Linotype" w:cs="Palatino Linotype"/>
          <w:i/>
        </w:rPr>
      </w:pPr>
      <w:r w:rsidRPr="00735F59">
        <w:rPr>
          <w:rFonts w:ascii="Palatino Linotype" w:eastAsia="Palatino Linotype" w:hAnsi="Palatino Linotype" w:cs="Palatino Linotype"/>
          <w:b/>
          <w:i/>
        </w:rPr>
        <w:lastRenderedPageBreak/>
        <w:t>Séptimo.</w:t>
      </w:r>
      <w:r w:rsidRPr="00735F59">
        <w:rPr>
          <w:rFonts w:ascii="Palatino Linotype" w:eastAsia="Palatino Linotype" w:hAnsi="Palatino Linotype" w:cs="Palatino Linotype"/>
          <w:i/>
        </w:rPr>
        <w:t xml:space="preserve"> La clasificación de la información se llevará a cabo en el momento en que:</w:t>
      </w:r>
    </w:p>
    <w:p w14:paraId="3C0D53F7" w14:textId="77777777" w:rsidR="006C4962" w:rsidRPr="00735F59" w:rsidRDefault="006C4962" w:rsidP="006C4962">
      <w:pPr>
        <w:ind w:left="709" w:right="709"/>
        <w:jc w:val="both"/>
        <w:rPr>
          <w:rFonts w:ascii="Palatino Linotype" w:eastAsia="Palatino Linotype" w:hAnsi="Palatino Linotype" w:cs="Palatino Linotype"/>
          <w:i/>
        </w:rPr>
      </w:pPr>
      <w:r w:rsidRPr="00735F59">
        <w:rPr>
          <w:rFonts w:ascii="Palatino Linotype" w:eastAsia="Palatino Linotype" w:hAnsi="Palatino Linotype" w:cs="Palatino Linotype"/>
          <w:b/>
          <w:i/>
        </w:rPr>
        <w:t>I.</w:t>
      </w:r>
      <w:r w:rsidRPr="00735F59">
        <w:rPr>
          <w:rFonts w:ascii="Palatino Linotype" w:eastAsia="Palatino Linotype" w:hAnsi="Palatino Linotype" w:cs="Palatino Linotype"/>
          <w:i/>
        </w:rPr>
        <w:t xml:space="preserve"> Se reciba una solicitud de acceso a la información;</w:t>
      </w:r>
    </w:p>
    <w:p w14:paraId="665AFF66" w14:textId="77777777" w:rsidR="006C4962" w:rsidRPr="00735F59" w:rsidRDefault="006C4962" w:rsidP="006C4962">
      <w:pPr>
        <w:ind w:left="709" w:right="709"/>
        <w:jc w:val="both"/>
        <w:rPr>
          <w:rFonts w:ascii="Palatino Linotype" w:eastAsia="Palatino Linotype" w:hAnsi="Palatino Linotype" w:cs="Palatino Linotype"/>
          <w:i/>
        </w:rPr>
      </w:pPr>
      <w:r w:rsidRPr="00735F59">
        <w:rPr>
          <w:rFonts w:ascii="Palatino Linotype" w:eastAsia="Palatino Linotype" w:hAnsi="Palatino Linotype" w:cs="Palatino Linotype"/>
          <w:b/>
          <w:i/>
        </w:rPr>
        <w:t>II.</w:t>
      </w:r>
      <w:r w:rsidRPr="00735F59">
        <w:rPr>
          <w:rFonts w:ascii="Palatino Linotype" w:eastAsia="Palatino Linotype" w:hAnsi="Palatino Linotype" w:cs="Palatino Linotype"/>
          <w:i/>
        </w:rPr>
        <w:t xml:space="preserve"> Se determine mediante resolución de autoridad competente, o</w:t>
      </w:r>
    </w:p>
    <w:p w14:paraId="4C04CFA2" w14:textId="77777777" w:rsidR="006C4962" w:rsidRPr="00735F59" w:rsidRDefault="006C4962" w:rsidP="006C4962">
      <w:pPr>
        <w:ind w:left="709" w:right="709"/>
        <w:jc w:val="both"/>
        <w:rPr>
          <w:rFonts w:ascii="Palatino Linotype" w:eastAsia="Palatino Linotype" w:hAnsi="Palatino Linotype" w:cs="Palatino Linotype"/>
          <w:i/>
        </w:rPr>
      </w:pPr>
      <w:r w:rsidRPr="00735F59">
        <w:rPr>
          <w:rFonts w:ascii="Palatino Linotype" w:eastAsia="Palatino Linotype" w:hAnsi="Palatino Linotype" w:cs="Palatino Linotype"/>
          <w:b/>
          <w:i/>
        </w:rPr>
        <w:t>III.</w:t>
      </w:r>
      <w:r w:rsidRPr="00735F59">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14:paraId="6F9E630C" w14:textId="77777777" w:rsidR="006C4962" w:rsidRPr="00735F59" w:rsidRDefault="006C4962" w:rsidP="006C4962">
      <w:pPr>
        <w:ind w:left="709" w:right="709"/>
        <w:jc w:val="both"/>
        <w:rPr>
          <w:rFonts w:ascii="Palatino Linotype" w:eastAsia="Palatino Linotype" w:hAnsi="Palatino Linotype" w:cs="Palatino Linotype"/>
          <w:i/>
        </w:rPr>
      </w:pPr>
      <w:r w:rsidRPr="00735F59">
        <w:rPr>
          <w:rFonts w:ascii="Palatino Linotype" w:eastAsia="Palatino Linotype" w:hAnsi="Palatino Linotype" w:cs="Palatino Linotype"/>
          <w:i/>
        </w:rPr>
        <w:t>Los titulares de las áreas deberán revisar la clasificación al momento de la recepción de una solicitud de acceso a la información, para verificar si encuadra en una causal de reserva o de confidencialidad.</w:t>
      </w:r>
    </w:p>
    <w:p w14:paraId="2A4AC476" w14:textId="77777777" w:rsidR="006C4962" w:rsidRPr="00735F59" w:rsidRDefault="006C4962" w:rsidP="006C4962">
      <w:pPr>
        <w:ind w:left="709" w:right="709"/>
        <w:jc w:val="both"/>
        <w:rPr>
          <w:rFonts w:ascii="Palatino Linotype" w:eastAsia="Palatino Linotype" w:hAnsi="Palatino Linotype" w:cs="Palatino Linotype"/>
          <w:i/>
        </w:rPr>
      </w:pPr>
      <w:r w:rsidRPr="00735F59">
        <w:rPr>
          <w:rFonts w:ascii="Palatino Linotype" w:eastAsia="Palatino Linotype" w:hAnsi="Palatino Linotype" w:cs="Palatino Linotype"/>
          <w:b/>
          <w:i/>
        </w:rPr>
        <w:t>Octavo.</w:t>
      </w:r>
      <w:r w:rsidRPr="00735F59">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15FBB83" w14:textId="77777777" w:rsidR="006C4962" w:rsidRPr="00735F59" w:rsidRDefault="006C4962" w:rsidP="006C4962">
      <w:pPr>
        <w:ind w:left="709" w:right="709"/>
        <w:jc w:val="both"/>
        <w:rPr>
          <w:rFonts w:ascii="Palatino Linotype" w:eastAsia="Palatino Linotype" w:hAnsi="Palatino Linotype" w:cs="Palatino Linotype"/>
          <w:i/>
        </w:rPr>
      </w:pPr>
      <w:r w:rsidRPr="00735F59">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20A93F7F" w14:textId="77777777" w:rsidR="006C4962" w:rsidRPr="00735F59" w:rsidRDefault="006C4962" w:rsidP="006C4962">
      <w:pPr>
        <w:ind w:left="709" w:right="709"/>
        <w:jc w:val="both"/>
        <w:rPr>
          <w:rFonts w:ascii="Palatino Linotype" w:eastAsia="Palatino Linotype" w:hAnsi="Palatino Linotype" w:cs="Palatino Linotype"/>
          <w:i/>
        </w:rPr>
      </w:pPr>
      <w:r w:rsidRPr="00735F59">
        <w:rPr>
          <w:rFonts w:ascii="Palatino Linotype" w:eastAsia="Palatino Linotype" w:hAnsi="Palatino Linotype" w:cs="Palatino Linotype"/>
          <w:i/>
        </w:rPr>
        <w:t>En caso de referirse a información reservada, la motivación de la clasificación también deberá comprender las circunstancias que justifican el establecimiento de determinado plazo de reserva.</w:t>
      </w:r>
    </w:p>
    <w:p w14:paraId="17F5B9BD" w14:textId="77777777" w:rsidR="006C4962" w:rsidRPr="00735F59" w:rsidRDefault="006C4962" w:rsidP="006C4962">
      <w:pPr>
        <w:ind w:left="709" w:right="709"/>
        <w:jc w:val="both"/>
        <w:rPr>
          <w:rFonts w:ascii="Palatino Linotype" w:eastAsia="Palatino Linotype" w:hAnsi="Palatino Linotype" w:cs="Palatino Linotype"/>
          <w:i/>
        </w:rPr>
      </w:pPr>
      <w:r w:rsidRPr="00735F59">
        <w:rPr>
          <w:rFonts w:ascii="Palatino Linotype" w:eastAsia="Palatino Linotype" w:hAnsi="Palatino Linotype" w:cs="Palatino Linotype"/>
          <w:i/>
        </w:rPr>
        <w:t>Tratándose de información clasificada como confidencial respecto de la cual se haya determinado su conservación permanente por tener valor histórico, ésta conservará tal carácter de conformidad con la normativa aplicable en materia de archivos.</w:t>
      </w:r>
    </w:p>
    <w:p w14:paraId="48E34FE4" w14:textId="77777777" w:rsidR="006C4962" w:rsidRPr="00735F59" w:rsidRDefault="006C4962" w:rsidP="006C4962">
      <w:pPr>
        <w:ind w:left="709" w:right="709"/>
        <w:jc w:val="both"/>
        <w:rPr>
          <w:rFonts w:ascii="Palatino Linotype" w:eastAsia="Palatino Linotype" w:hAnsi="Palatino Linotype" w:cs="Palatino Linotype"/>
          <w:i/>
        </w:rPr>
      </w:pPr>
      <w:r w:rsidRPr="00735F59">
        <w:rPr>
          <w:rFonts w:ascii="Palatino Linotype" w:eastAsia="Palatino Linotype" w:hAnsi="Palatino Linotype" w:cs="Palatino Linotype"/>
          <w:i/>
        </w:rPr>
        <w:t>Los documentos contenidos en los archivos históricos y los identificados como históricos confidenciales no serán susceptibles de clasificación como reservados.</w:t>
      </w:r>
    </w:p>
    <w:p w14:paraId="537CBB90" w14:textId="77777777" w:rsidR="006C4962" w:rsidRPr="00735F59" w:rsidRDefault="006C4962" w:rsidP="006C4962">
      <w:pPr>
        <w:ind w:left="709" w:right="709"/>
        <w:jc w:val="both"/>
        <w:rPr>
          <w:rFonts w:ascii="Palatino Linotype" w:eastAsia="Palatino Linotype" w:hAnsi="Palatino Linotype" w:cs="Palatino Linotype"/>
          <w:i/>
        </w:rPr>
      </w:pPr>
      <w:r w:rsidRPr="00735F59">
        <w:rPr>
          <w:rFonts w:ascii="Palatino Linotype" w:eastAsia="Palatino Linotype" w:hAnsi="Palatino Linotype" w:cs="Palatino Linotype"/>
          <w:b/>
          <w:i/>
        </w:rPr>
        <w:t>Noveno.</w:t>
      </w:r>
      <w:r w:rsidRPr="00735F59">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3346611" w14:textId="77777777" w:rsidR="006C4962" w:rsidRPr="00735F59" w:rsidRDefault="006C4962" w:rsidP="006C4962">
      <w:pPr>
        <w:ind w:left="709" w:right="709"/>
        <w:jc w:val="both"/>
        <w:rPr>
          <w:rFonts w:ascii="Palatino Linotype" w:eastAsia="Palatino Linotype" w:hAnsi="Palatino Linotype" w:cs="Palatino Linotype"/>
          <w:i/>
        </w:rPr>
      </w:pPr>
      <w:r w:rsidRPr="00735F59">
        <w:rPr>
          <w:rFonts w:ascii="Palatino Linotype" w:eastAsia="Palatino Linotype" w:hAnsi="Palatino Linotype" w:cs="Palatino Linotype"/>
          <w:b/>
          <w:i/>
        </w:rPr>
        <w:t>Décimo.</w:t>
      </w:r>
      <w:r w:rsidRPr="00735F59">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w:t>
      </w:r>
      <w:r w:rsidRPr="00735F59">
        <w:rPr>
          <w:rFonts w:ascii="Palatino Linotype" w:eastAsia="Palatino Linotype" w:hAnsi="Palatino Linotype" w:cs="Palatino Linotype"/>
          <w:i/>
        </w:rPr>
        <w:lastRenderedPageBreak/>
        <w:t>adecuadamente la información clasificada, en los términos de los Lineamientos para la Organización y Conservación de Archivos.</w:t>
      </w:r>
    </w:p>
    <w:p w14:paraId="3C3C8373" w14:textId="77777777" w:rsidR="006C4962" w:rsidRPr="00735F59" w:rsidRDefault="006C4962" w:rsidP="006C4962">
      <w:pPr>
        <w:ind w:left="709" w:right="709"/>
        <w:jc w:val="both"/>
        <w:rPr>
          <w:rFonts w:ascii="Palatino Linotype" w:eastAsia="Palatino Linotype" w:hAnsi="Palatino Linotype" w:cs="Palatino Linotype"/>
          <w:i/>
        </w:rPr>
      </w:pPr>
      <w:r w:rsidRPr="00735F59">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788BB48E" w14:textId="77777777" w:rsidR="006C4962" w:rsidRPr="00735F59" w:rsidRDefault="006C4962" w:rsidP="006C4962">
      <w:pPr>
        <w:ind w:left="709" w:right="709"/>
        <w:jc w:val="both"/>
        <w:rPr>
          <w:rFonts w:ascii="Palatino Linotype" w:eastAsia="Palatino Linotype" w:hAnsi="Palatino Linotype" w:cs="Palatino Linotype"/>
          <w:i/>
        </w:rPr>
      </w:pPr>
      <w:r w:rsidRPr="00735F59">
        <w:rPr>
          <w:rFonts w:ascii="Palatino Linotype" w:eastAsia="Palatino Linotype" w:hAnsi="Palatino Linotype" w:cs="Palatino Linotype"/>
          <w:b/>
          <w:i/>
        </w:rPr>
        <w:t>Décimo primero.</w:t>
      </w:r>
      <w:r w:rsidRPr="00735F59">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29AAD5D" w14:textId="77777777" w:rsidR="006C4962" w:rsidRPr="00735F59" w:rsidRDefault="006C4962" w:rsidP="006C4962">
      <w:pPr>
        <w:ind w:left="709" w:right="709"/>
        <w:jc w:val="both"/>
        <w:rPr>
          <w:rFonts w:ascii="Palatino Linotype" w:eastAsia="Palatino Linotype" w:hAnsi="Palatino Linotype" w:cs="Palatino Linotype"/>
          <w:i/>
        </w:rPr>
      </w:pPr>
      <w:r w:rsidRPr="00735F59">
        <w:rPr>
          <w:rFonts w:ascii="Palatino Linotype" w:eastAsia="Palatino Linotype" w:hAnsi="Palatino Linotype" w:cs="Palatino Linotype"/>
          <w:i/>
        </w:rPr>
        <w:t>[…]</w:t>
      </w:r>
    </w:p>
    <w:p w14:paraId="22F99357" w14:textId="77777777" w:rsidR="006C4962" w:rsidRPr="00735F59" w:rsidRDefault="006C4962" w:rsidP="006C4962">
      <w:pPr>
        <w:ind w:left="709" w:right="709"/>
        <w:jc w:val="center"/>
        <w:rPr>
          <w:rFonts w:ascii="Palatino Linotype" w:eastAsia="Palatino Linotype" w:hAnsi="Palatino Linotype" w:cs="Palatino Linotype"/>
          <w:b/>
          <w:i/>
        </w:rPr>
      </w:pPr>
      <w:r w:rsidRPr="00735F59">
        <w:rPr>
          <w:rFonts w:ascii="Palatino Linotype" w:eastAsia="Palatino Linotype" w:hAnsi="Palatino Linotype" w:cs="Palatino Linotype"/>
          <w:b/>
          <w:i/>
        </w:rPr>
        <w:t>CAPÍTULO VIII</w:t>
      </w:r>
    </w:p>
    <w:p w14:paraId="5B96402E" w14:textId="77777777" w:rsidR="006C4962" w:rsidRPr="00735F59" w:rsidRDefault="006C4962" w:rsidP="006C4962">
      <w:pPr>
        <w:ind w:left="709" w:right="709"/>
        <w:jc w:val="center"/>
        <w:rPr>
          <w:rFonts w:ascii="Palatino Linotype" w:eastAsia="Palatino Linotype" w:hAnsi="Palatino Linotype" w:cs="Palatino Linotype"/>
          <w:b/>
          <w:i/>
        </w:rPr>
      </w:pPr>
      <w:r w:rsidRPr="00735F59">
        <w:rPr>
          <w:rFonts w:ascii="Palatino Linotype" w:eastAsia="Palatino Linotype" w:hAnsi="Palatino Linotype" w:cs="Palatino Linotype"/>
          <w:b/>
          <w:i/>
        </w:rPr>
        <w:t>DE LA LEYENDA DE CLASIFICACIÓN</w:t>
      </w:r>
    </w:p>
    <w:p w14:paraId="2E28FACE" w14:textId="77777777" w:rsidR="006C4962" w:rsidRPr="00735F59" w:rsidRDefault="006C4962" w:rsidP="006C4962">
      <w:pPr>
        <w:ind w:left="709" w:right="709"/>
        <w:jc w:val="both"/>
        <w:rPr>
          <w:rFonts w:ascii="Palatino Linotype" w:eastAsia="Palatino Linotype" w:hAnsi="Palatino Linotype" w:cs="Palatino Linotype"/>
          <w:i/>
        </w:rPr>
      </w:pPr>
      <w:r w:rsidRPr="00735F59">
        <w:rPr>
          <w:rFonts w:ascii="Palatino Linotype" w:eastAsia="Palatino Linotype" w:hAnsi="Palatino Linotype" w:cs="Palatino Linotype"/>
          <w:b/>
          <w:i/>
        </w:rPr>
        <w:t xml:space="preserve">Quincuagésimo. </w:t>
      </w:r>
      <w:r w:rsidRPr="00735F59">
        <w:rPr>
          <w:rFonts w:ascii="Palatino Linotype" w:eastAsia="Palatino Linotype" w:hAnsi="Palatino Linotype" w:cs="Palatino Linotype"/>
          <w:b/>
          <w:i/>
          <w:u w:val="single"/>
        </w:rPr>
        <w:t>Los titulares de las áreas de los sujetos obligados podrán utilizar los formatos contenidos en el presente Capítulo como modelo</w:t>
      </w:r>
      <w:r w:rsidRPr="00735F59">
        <w:rPr>
          <w:rFonts w:ascii="Palatino Linotype" w:eastAsia="Palatino Linotype" w:hAnsi="Palatino Linotype" w:cs="Palatino Linotype"/>
          <w:i/>
        </w:rPr>
        <w:t xml:space="preserve"> para señalar la clasificación de documentos o expedientes, sin perjuicio de que establezcan los propios.</w:t>
      </w:r>
    </w:p>
    <w:p w14:paraId="752A7F5C" w14:textId="77777777" w:rsidR="006C4962" w:rsidRPr="00735F59" w:rsidRDefault="006C4962" w:rsidP="006C4962">
      <w:pPr>
        <w:ind w:left="709" w:right="709"/>
        <w:jc w:val="both"/>
        <w:rPr>
          <w:rFonts w:ascii="Palatino Linotype" w:eastAsia="Palatino Linotype" w:hAnsi="Palatino Linotype" w:cs="Palatino Linotype"/>
          <w:i/>
        </w:rPr>
      </w:pPr>
      <w:r w:rsidRPr="00735F59">
        <w:rPr>
          <w:rFonts w:ascii="Palatino Linotype" w:eastAsia="Palatino Linotype" w:hAnsi="Palatino Linotype" w:cs="Palatino Linotype"/>
          <w:i/>
        </w:rPr>
        <w:t>[…]</w:t>
      </w:r>
    </w:p>
    <w:p w14:paraId="7A64D40B" w14:textId="77777777" w:rsidR="006C4962" w:rsidRPr="00735F59" w:rsidRDefault="006C4962" w:rsidP="006C4962">
      <w:pPr>
        <w:ind w:left="709" w:right="709"/>
        <w:jc w:val="both"/>
        <w:rPr>
          <w:rFonts w:ascii="Palatino Linotype" w:eastAsia="Palatino Linotype" w:hAnsi="Palatino Linotype" w:cs="Palatino Linotype"/>
          <w:i/>
        </w:rPr>
      </w:pPr>
      <w:r w:rsidRPr="00735F59">
        <w:rPr>
          <w:rFonts w:ascii="Palatino Linotype" w:eastAsia="Palatino Linotype" w:hAnsi="Palatino Linotype" w:cs="Palatino Linotype"/>
          <w:b/>
          <w:i/>
        </w:rPr>
        <w:t xml:space="preserve">Quincuagésimo tercero. </w:t>
      </w:r>
      <w:r w:rsidRPr="00735F59">
        <w:rPr>
          <w:rFonts w:ascii="Palatino Linotype" w:eastAsia="Palatino Linotype" w:hAnsi="Palatino Linotype" w:cs="Palatino Linotype"/>
          <w:b/>
          <w:i/>
          <w:u w:val="single"/>
        </w:rPr>
        <w:t>El formato para señalar la clasificación parcial de un documento</w:t>
      </w:r>
      <w:r w:rsidRPr="00735F59">
        <w:rPr>
          <w:rFonts w:ascii="Palatino Linotype" w:eastAsia="Palatino Linotype" w:hAnsi="Palatino Linotype" w:cs="Palatino Linotype"/>
          <w:i/>
        </w:rPr>
        <w:t>, es el siguiente:</w:t>
      </w:r>
    </w:p>
    <w:tbl>
      <w:tblPr>
        <w:tblW w:w="7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735F59" w:rsidRPr="00735F59" w14:paraId="7F6CA662" w14:textId="77777777" w:rsidTr="00991EA0">
        <w:trPr>
          <w:jc w:val="center"/>
        </w:trPr>
        <w:tc>
          <w:tcPr>
            <w:tcW w:w="1159" w:type="dxa"/>
            <w:tcBorders>
              <w:top w:val="nil"/>
              <w:left w:val="nil"/>
              <w:bottom w:val="single" w:sz="4" w:space="0" w:color="000000"/>
              <w:right w:val="single" w:sz="4" w:space="0" w:color="000000"/>
            </w:tcBorders>
          </w:tcPr>
          <w:p w14:paraId="0927B24B" w14:textId="77777777" w:rsidR="006C4962" w:rsidRPr="00735F59" w:rsidRDefault="006C4962" w:rsidP="00991EA0">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2EFAA4E" w14:textId="77777777" w:rsidR="006C4962" w:rsidRPr="00735F59" w:rsidRDefault="006C4962" w:rsidP="00991EA0">
            <w:pPr>
              <w:jc w:val="center"/>
              <w:rPr>
                <w:rFonts w:ascii="Palatino Linotype" w:eastAsia="Palatino Linotype" w:hAnsi="Palatino Linotype" w:cs="Palatino Linotype"/>
                <w:b/>
                <w:i/>
              </w:rPr>
            </w:pPr>
            <w:r w:rsidRPr="00735F59">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4F6561FA" w14:textId="77777777" w:rsidR="006C4962" w:rsidRPr="00735F59" w:rsidRDefault="006C4962" w:rsidP="00991EA0">
            <w:pPr>
              <w:jc w:val="center"/>
              <w:rPr>
                <w:rFonts w:ascii="Palatino Linotype" w:eastAsia="Palatino Linotype" w:hAnsi="Palatino Linotype" w:cs="Palatino Linotype"/>
                <w:b/>
                <w:i/>
              </w:rPr>
            </w:pPr>
            <w:r w:rsidRPr="00735F59">
              <w:rPr>
                <w:rFonts w:ascii="Palatino Linotype" w:eastAsia="Palatino Linotype" w:hAnsi="Palatino Linotype" w:cs="Palatino Linotype"/>
                <w:b/>
                <w:i/>
              </w:rPr>
              <w:t>Dónde:</w:t>
            </w:r>
          </w:p>
        </w:tc>
      </w:tr>
      <w:tr w:rsidR="00735F59" w:rsidRPr="00735F59" w14:paraId="41E89470" w14:textId="77777777" w:rsidTr="00991EA0">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0637F365" w14:textId="77777777" w:rsidR="006C4962" w:rsidRPr="00735F59" w:rsidRDefault="006C4962" w:rsidP="00991EA0">
            <w:pPr>
              <w:jc w:val="center"/>
              <w:rPr>
                <w:rFonts w:ascii="Palatino Linotype" w:eastAsia="Palatino Linotype" w:hAnsi="Palatino Linotype" w:cs="Palatino Linotype"/>
                <w:b/>
                <w:i/>
              </w:rPr>
            </w:pPr>
            <w:r w:rsidRPr="00735F59">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2B810B7C" w14:textId="77777777" w:rsidR="006C4962" w:rsidRPr="00735F59" w:rsidRDefault="006C4962" w:rsidP="00991EA0">
            <w:pPr>
              <w:jc w:val="center"/>
              <w:rPr>
                <w:rFonts w:ascii="Palatino Linotype" w:eastAsia="Palatino Linotype" w:hAnsi="Palatino Linotype" w:cs="Palatino Linotype"/>
                <w:i/>
              </w:rPr>
            </w:pPr>
            <w:r w:rsidRPr="00735F59">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10A26AD1" w14:textId="77777777" w:rsidR="006C4962" w:rsidRPr="00735F59" w:rsidRDefault="006C4962" w:rsidP="00991EA0">
            <w:pPr>
              <w:jc w:val="both"/>
              <w:rPr>
                <w:rFonts w:ascii="Palatino Linotype" w:eastAsia="Palatino Linotype" w:hAnsi="Palatino Linotype" w:cs="Palatino Linotype"/>
                <w:i/>
              </w:rPr>
            </w:pPr>
            <w:r w:rsidRPr="00735F59">
              <w:rPr>
                <w:rFonts w:ascii="Palatino Linotype" w:eastAsia="Palatino Linotype" w:hAnsi="Palatino Linotype" w:cs="Palatino Linotype"/>
                <w:i/>
              </w:rPr>
              <w:t>Se anotará la fecha en la que el Comité de Transparencia confirmó la clasificación del documento, en su caso.</w:t>
            </w:r>
          </w:p>
        </w:tc>
      </w:tr>
      <w:tr w:rsidR="00735F59" w:rsidRPr="00735F59" w14:paraId="4757ACFE" w14:textId="77777777" w:rsidTr="00991EA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2937597" w14:textId="77777777" w:rsidR="006C4962" w:rsidRPr="00735F59" w:rsidRDefault="006C4962" w:rsidP="00991EA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E12E0B9" w14:textId="77777777" w:rsidR="006C4962" w:rsidRPr="00735F59" w:rsidRDefault="006C4962" w:rsidP="00991EA0">
            <w:pPr>
              <w:jc w:val="center"/>
              <w:rPr>
                <w:rFonts w:ascii="Palatino Linotype" w:eastAsia="Palatino Linotype" w:hAnsi="Palatino Linotype" w:cs="Palatino Linotype"/>
                <w:i/>
              </w:rPr>
            </w:pPr>
            <w:r w:rsidRPr="00735F59">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7543DBE4" w14:textId="77777777" w:rsidR="006C4962" w:rsidRPr="00735F59" w:rsidRDefault="006C4962" w:rsidP="00991EA0">
            <w:pPr>
              <w:jc w:val="both"/>
              <w:rPr>
                <w:rFonts w:ascii="Palatino Linotype" w:eastAsia="Palatino Linotype" w:hAnsi="Palatino Linotype" w:cs="Palatino Linotype"/>
                <w:i/>
              </w:rPr>
            </w:pPr>
            <w:r w:rsidRPr="00735F59">
              <w:rPr>
                <w:rFonts w:ascii="Palatino Linotype" w:eastAsia="Palatino Linotype" w:hAnsi="Palatino Linotype" w:cs="Palatino Linotype"/>
                <w:i/>
              </w:rPr>
              <w:t>Se señalará el nombre del área del cual es titular quien clasifica.</w:t>
            </w:r>
          </w:p>
        </w:tc>
      </w:tr>
      <w:tr w:rsidR="00735F59" w:rsidRPr="00735F59" w14:paraId="31C6553A" w14:textId="77777777" w:rsidTr="00991EA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9946D29" w14:textId="77777777" w:rsidR="006C4962" w:rsidRPr="00735F59" w:rsidRDefault="006C4962" w:rsidP="00991EA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E2C6C0E" w14:textId="77777777" w:rsidR="006C4962" w:rsidRPr="00735F59" w:rsidRDefault="006C4962" w:rsidP="00991EA0">
            <w:pPr>
              <w:jc w:val="center"/>
              <w:rPr>
                <w:rFonts w:ascii="Palatino Linotype" w:eastAsia="Palatino Linotype" w:hAnsi="Palatino Linotype" w:cs="Palatino Linotype"/>
                <w:i/>
              </w:rPr>
            </w:pPr>
            <w:r w:rsidRPr="00735F59">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293A045E" w14:textId="77777777" w:rsidR="006C4962" w:rsidRPr="00735F59" w:rsidRDefault="006C4962" w:rsidP="00991EA0">
            <w:pPr>
              <w:jc w:val="both"/>
              <w:rPr>
                <w:rFonts w:ascii="Palatino Linotype" w:eastAsia="Palatino Linotype" w:hAnsi="Palatino Linotype" w:cs="Palatino Linotype"/>
                <w:i/>
              </w:rPr>
            </w:pPr>
            <w:r w:rsidRPr="00735F59">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735F59" w:rsidRPr="00735F59" w14:paraId="31E0FF8F" w14:textId="77777777" w:rsidTr="00991EA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0C06C10" w14:textId="77777777" w:rsidR="006C4962" w:rsidRPr="00735F59" w:rsidRDefault="006C4962" w:rsidP="00991EA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0FE5B10" w14:textId="77777777" w:rsidR="006C4962" w:rsidRPr="00735F59" w:rsidRDefault="006C4962" w:rsidP="00991EA0">
            <w:pPr>
              <w:jc w:val="center"/>
              <w:rPr>
                <w:rFonts w:ascii="Palatino Linotype" w:eastAsia="Palatino Linotype" w:hAnsi="Palatino Linotype" w:cs="Palatino Linotype"/>
                <w:i/>
              </w:rPr>
            </w:pPr>
            <w:r w:rsidRPr="00735F59">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08F81F9A" w14:textId="77777777" w:rsidR="006C4962" w:rsidRPr="00735F59" w:rsidRDefault="006C4962" w:rsidP="00991EA0">
            <w:pPr>
              <w:jc w:val="both"/>
              <w:rPr>
                <w:rFonts w:ascii="Palatino Linotype" w:eastAsia="Palatino Linotype" w:hAnsi="Palatino Linotype" w:cs="Palatino Linotype"/>
                <w:i/>
              </w:rPr>
            </w:pPr>
            <w:r w:rsidRPr="00735F59">
              <w:rPr>
                <w:rFonts w:ascii="Palatino Linotype" w:eastAsia="Palatino Linotype" w:hAnsi="Palatino Linotype" w:cs="Palatino Linotype"/>
                <w:i/>
              </w:rPr>
              <w:t>Se anotará el número de años o meses por los que se mantendrá el documento o las partes del mismo como reservado.</w:t>
            </w:r>
          </w:p>
        </w:tc>
      </w:tr>
      <w:tr w:rsidR="00735F59" w:rsidRPr="00735F59" w14:paraId="46A5485E" w14:textId="77777777" w:rsidTr="00991EA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FB8D5A9" w14:textId="77777777" w:rsidR="006C4962" w:rsidRPr="00735F59" w:rsidRDefault="006C4962" w:rsidP="00991EA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0E97D87" w14:textId="77777777" w:rsidR="006C4962" w:rsidRPr="00735F59" w:rsidRDefault="006C4962" w:rsidP="00991EA0">
            <w:pPr>
              <w:jc w:val="center"/>
              <w:rPr>
                <w:rFonts w:ascii="Palatino Linotype" w:eastAsia="Palatino Linotype" w:hAnsi="Palatino Linotype" w:cs="Palatino Linotype"/>
                <w:i/>
              </w:rPr>
            </w:pPr>
            <w:r w:rsidRPr="00735F59">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6881624E" w14:textId="77777777" w:rsidR="006C4962" w:rsidRPr="00735F59" w:rsidRDefault="006C4962" w:rsidP="00991EA0">
            <w:pPr>
              <w:jc w:val="both"/>
              <w:rPr>
                <w:rFonts w:ascii="Palatino Linotype" w:eastAsia="Palatino Linotype" w:hAnsi="Palatino Linotype" w:cs="Palatino Linotype"/>
                <w:i/>
              </w:rPr>
            </w:pPr>
            <w:r w:rsidRPr="00735F59">
              <w:rPr>
                <w:rFonts w:ascii="Palatino Linotype" w:eastAsia="Palatino Linotype" w:hAnsi="Palatino Linotype" w:cs="Palatino Linotype"/>
                <w:i/>
              </w:rPr>
              <w:t>Se señalará el nombre del ordenamiento, el o los artículos, fracción(es), párrafo(s) con base en los cuales se sustente la reserva.</w:t>
            </w:r>
          </w:p>
        </w:tc>
      </w:tr>
      <w:tr w:rsidR="00735F59" w:rsidRPr="00735F59" w14:paraId="144B49AA" w14:textId="77777777" w:rsidTr="00991EA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DD6058E" w14:textId="77777777" w:rsidR="006C4962" w:rsidRPr="00735F59" w:rsidRDefault="006C4962" w:rsidP="00991EA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69FF666" w14:textId="77777777" w:rsidR="006C4962" w:rsidRPr="00735F59" w:rsidRDefault="006C4962" w:rsidP="00991EA0">
            <w:pPr>
              <w:jc w:val="center"/>
              <w:rPr>
                <w:rFonts w:ascii="Palatino Linotype" w:eastAsia="Palatino Linotype" w:hAnsi="Palatino Linotype" w:cs="Palatino Linotype"/>
                <w:i/>
              </w:rPr>
            </w:pPr>
            <w:r w:rsidRPr="00735F59">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61BC6A6A" w14:textId="77777777" w:rsidR="006C4962" w:rsidRPr="00735F59" w:rsidRDefault="006C4962" w:rsidP="00991EA0">
            <w:pPr>
              <w:jc w:val="both"/>
              <w:rPr>
                <w:rFonts w:ascii="Palatino Linotype" w:eastAsia="Palatino Linotype" w:hAnsi="Palatino Linotype" w:cs="Palatino Linotype"/>
                <w:i/>
              </w:rPr>
            </w:pPr>
            <w:r w:rsidRPr="00735F59">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735F59" w:rsidRPr="00735F59" w14:paraId="30570D14" w14:textId="77777777" w:rsidTr="00991EA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755BA7A" w14:textId="77777777" w:rsidR="006C4962" w:rsidRPr="00735F59" w:rsidRDefault="006C4962" w:rsidP="00991EA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EDFAB3F" w14:textId="77777777" w:rsidR="006C4962" w:rsidRPr="00735F59" w:rsidRDefault="006C4962" w:rsidP="00991EA0">
            <w:pPr>
              <w:jc w:val="center"/>
              <w:rPr>
                <w:rFonts w:ascii="Palatino Linotype" w:eastAsia="Palatino Linotype" w:hAnsi="Palatino Linotype" w:cs="Palatino Linotype"/>
                <w:i/>
              </w:rPr>
            </w:pPr>
            <w:r w:rsidRPr="00735F59">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05B949F6" w14:textId="77777777" w:rsidR="006C4962" w:rsidRPr="00735F59" w:rsidRDefault="006C4962" w:rsidP="00991EA0">
            <w:pPr>
              <w:jc w:val="both"/>
              <w:rPr>
                <w:rFonts w:ascii="Palatino Linotype" w:eastAsia="Palatino Linotype" w:hAnsi="Palatino Linotype" w:cs="Palatino Linotype"/>
                <w:i/>
              </w:rPr>
            </w:pPr>
            <w:r w:rsidRPr="00735F59">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735F59" w:rsidRPr="00735F59" w14:paraId="00B49DE0" w14:textId="77777777" w:rsidTr="00991EA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69D8046" w14:textId="77777777" w:rsidR="006C4962" w:rsidRPr="00735F59" w:rsidRDefault="006C4962" w:rsidP="00991EA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34EC643" w14:textId="77777777" w:rsidR="006C4962" w:rsidRPr="00735F59" w:rsidRDefault="006C4962" w:rsidP="00991EA0">
            <w:pPr>
              <w:jc w:val="center"/>
              <w:rPr>
                <w:rFonts w:ascii="Palatino Linotype" w:eastAsia="Palatino Linotype" w:hAnsi="Palatino Linotype" w:cs="Palatino Linotype"/>
                <w:i/>
              </w:rPr>
            </w:pPr>
            <w:r w:rsidRPr="00735F59">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7018C118" w14:textId="77777777" w:rsidR="006C4962" w:rsidRPr="00735F59" w:rsidRDefault="006C4962" w:rsidP="00991EA0">
            <w:pPr>
              <w:jc w:val="both"/>
              <w:rPr>
                <w:rFonts w:ascii="Palatino Linotype" w:eastAsia="Palatino Linotype" w:hAnsi="Palatino Linotype" w:cs="Palatino Linotype"/>
                <w:i/>
              </w:rPr>
            </w:pPr>
            <w:r w:rsidRPr="00735F59">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735F59" w:rsidRPr="00735F59" w14:paraId="75329783" w14:textId="77777777" w:rsidTr="00991EA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C193A12" w14:textId="77777777" w:rsidR="006C4962" w:rsidRPr="00735F59" w:rsidRDefault="006C4962" w:rsidP="00991EA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ED59802" w14:textId="77777777" w:rsidR="006C4962" w:rsidRPr="00735F59" w:rsidRDefault="006C4962" w:rsidP="00991EA0">
            <w:pPr>
              <w:jc w:val="center"/>
              <w:rPr>
                <w:rFonts w:ascii="Palatino Linotype" w:eastAsia="Palatino Linotype" w:hAnsi="Palatino Linotype" w:cs="Palatino Linotype"/>
                <w:i/>
              </w:rPr>
            </w:pPr>
            <w:r w:rsidRPr="00735F59">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43357768" w14:textId="77777777" w:rsidR="006C4962" w:rsidRPr="00735F59" w:rsidRDefault="006C4962" w:rsidP="00991EA0">
            <w:pPr>
              <w:jc w:val="both"/>
              <w:rPr>
                <w:rFonts w:ascii="Palatino Linotype" w:eastAsia="Palatino Linotype" w:hAnsi="Palatino Linotype" w:cs="Palatino Linotype"/>
                <w:i/>
              </w:rPr>
            </w:pPr>
            <w:r w:rsidRPr="00735F59">
              <w:rPr>
                <w:rFonts w:ascii="Palatino Linotype" w:eastAsia="Palatino Linotype" w:hAnsi="Palatino Linotype" w:cs="Palatino Linotype"/>
                <w:i/>
              </w:rPr>
              <w:t>Rúbrica autógrafa de quien clasifica.</w:t>
            </w:r>
          </w:p>
        </w:tc>
      </w:tr>
      <w:tr w:rsidR="00735F59" w:rsidRPr="00735F59" w14:paraId="10C7764E" w14:textId="77777777" w:rsidTr="00991EA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0EB686A" w14:textId="77777777" w:rsidR="006C4962" w:rsidRPr="00735F59" w:rsidRDefault="006C4962" w:rsidP="00991EA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2116CAB" w14:textId="77777777" w:rsidR="006C4962" w:rsidRPr="00735F59" w:rsidRDefault="006C4962" w:rsidP="00991EA0">
            <w:pPr>
              <w:jc w:val="center"/>
              <w:rPr>
                <w:rFonts w:ascii="Palatino Linotype" w:eastAsia="Palatino Linotype" w:hAnsi="Palatino Linotype" w:cs="Palatino Linotype"/>
                <w:i/>
              </w:rPr>
            </w:pPr>
            <w:r w:rsidRPr="00735F59">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0182C4E0" w14:textId="77777777" w:rsidR="006C4962" w:rsidRPr="00735F59" w:rsidRDefault="006C4962" w:rsidP="00991EA0">
            <w:pPr>
              <w:jc w:val="both"/>
              <w:rPr>
                <w:rFonts w:ascii="Palatino Linotype" w:eastAsia="Palatino Linotype" w:hAnsi="Palatino Linotype" w:cs="Palatino Linotype"/>
                <w:i/>
              </w:rPr>
            </w:pPr>
            <w:r w:rsidRPr="00735F59">
              <w:rPr>
                <w:rFonts w:ascii="Palatino Linotype" w:eastAsia="Palatino Linotype" w:hAnsi="Palatino Linotype" w:cs="Palatino Linotype"/>
                <w:i/>
              </w:rPr>
              <w:t>Se anotará la fecha en que se desclasifica el documento.</w:t>
            </w:r>
          </w:p>
        </w:tc>
      </w:tr>
      <w:tr w:rsidR="006C4962" w:rsidRPr="00735F59" w14:paraId="4AEB0248" w14:textId="77777777" w:rsidTr="00991EA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F125944" w14:textId="77777777" w:rsidR="006C4962" w:rsidRPr="00735F59" w:rsidRDefault="006C4962" w:rsidP="00991EA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DF75D43" w14:textId="77777777" w:rsidR="006C4962" w:rsidRPr="00735F59" w:rsidRDefault="006C4962" w:rsidP="00991EA0">
            <w:pPr>
              <w:jc w:val="center"/>
              <w:rPr>
                <w:rFonts w:ascii="Palatino Linotype" w:eastAsia="Palatino Linotype" w:hAnsi="Palatino Linotype" w:cs="Palatino Linotype"/>
                <w:i/>
              </w:rPr>
            </w:pPr>
            <w:r w:rsidRPr="00735F59">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65C17D26" w14:textId="77777777" w:rsidR="006C4962" w:rsidRPr="00735F59" w:rsidRDefault="006C4962" w:rsidP="00991EA0">
            <w:pPr>
              <w:rPr>
                <w:rFonts w:ascii="Palatino Linotype" w:eastAsia="Palatino Linotype" w:hAnsi="Palatino Linotype" w:cs="Palatino Linotype"/>
                <w:i/>
              </w:rPr>
            </w:pPr>
            <w:r w:rsidRPr="00735F59">
              <w:rPr>
                <w:rFonts w:ascii="Palatino Linotype" w:eastAsia="Palatino Linotype" w:hAnsi="Palatino Linotype" w:cs="Palatino Linotype"/>
                <w:i/>
              </w:rPr>
              <w:t>Rúbrica autógrafa de quien desclasifica.</w:t>
            </w:r>
          </w:p>
        </w:tc>
      </w:tr>
    </w:tbl>
    <w:p w14:paraId="34C35814" w14:textId="77777777" w:rsidR="006C4962" w:rsidRPr="00735F59" w:rsidRDefault="006C4962" w:rsidP="006C4962">
      <w:pPr>
        <w:spacing w:line="360" w:lineRule="auto"/>
        <w:jc w:val="both"/>
        <w:rPr>
          <w:rFonts w:ascii="Palatino Linotype" w:eastAsia="Palatino Linotype" w:hAnsi="Palatino Linotype" w:cs="Palatino Linotype"/>
        </w:rPr>
      </w:pPr>
    </w:p>
    <w:p w14:paraId="4516BB86" w14:textId="77777777" w:rsidR="006C4962" w:rsidRPr="00735F59" w:rsidRDefault="006C4962" w:rsidP="006C4962">
      <w:pPr>
        <w:spacing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1424EFBB" w14:textId="77777777" w:rsidR="006C4962" w:rsidRPr="00735F59" w:rsidRDefault="006C4962" w:rsidP="006C4962">
      <w:pPr>
        <w:spacing w:line="360" w:lineRule="auto"/>
        <w:jc w:val="both"/>
        <w:rPr>
          <w:rFonts w:ascii="Palatino Linotype" w:eastAsia="Palatino Linotype" w:hAnsi="Palatino Linotype" w:cs="Palatino Linotype"/>
        </w:rPr>
      </w:pPr>
    </w:p>
    <w:p w14:paraId="680D898F" w14:textId="77777777" w:rsidR="006C4962" w:rsidRPr="00735F59" w:rsidRDefault="006C4962" w:rsidP="006C4962">
      <w:pPr>
        <w:shd w:val="clear" w:color="auto" w:fill="FFFFFF"/>
        <w:spacing w:line="360" w:lineRule="auto"/>
        <w:ind w:right="51"/>
        <w:jc w:val="both"/>
        <w:rPr>
          <w:rFonts w:ascii="Palatino Linotype" w:eastAsia="Palatino Linotype" w:hAnsi="Palatino Linotype" w:cs="Palatino Linotype"/>
        </w:rPr>
      </w:pPr>
      <w:r w:rsidRPr="00735F59">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w:t>
      </w:r>
      <w:r w:rsidRPr="00735F59">
        <w:rPr>
          <w:rFonts w:ascii="Palatino Linotype" w:eastAsia="Palatino Linotype" w:hAnsi="Palatino Linotype" w:cs="Palatino Linotype"/>
        </w:rPr>
        <w:lastRenderedPageBreak/>
        <w:t>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Recurrente.</w:t>
      </w:r>
    </w:p>
    <w:p w14:paraId="6A632EBA" w14:textId="77777777" w:rsidR="006C4962" w:rsidRPr="00735F59" w:rsidRDefault="006C4962" w:rsidP="006C4962">
      <w:pPr>
        <w:shd w:val="clear" w:color="auto" w:fill="FFFFFF"/>
        <w:spacing w:line="360" w:lineRule="auto"/>
        <w:ind w:right="51"/>
        <w:jc w:val="both"/>
        <w:rPr>
          <w:rFonts w:ascii="Palatino Linotype" w:eastAsia="Palatino Linotype" w:hAnsi="Palatino Linotype" w:cs="Palatino Linotype"/>
        </w:rPr>
      </w:pPr>
    </w:p>
    <w:p w14:paraId="7A049878" w14:textId="77777777" w:rsidR="006C4962" w:rsidRPr="00735F59" w:rsidRDefault="006C4962" w:rsidP="006C4962">
      <w:pPr>
        <w:spacing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1D5A19F3" w14:textId="77777777" w:rsidR="006C4962" w:rsidRPr="00735F59" w:rsidRDefault="006C4962" w:rsidP="006C4962">
      <w:pPr>
        <w:spacing w:line="360" w:lineRule="auto"/>
        <w:ind w:right="49"/>
        <w:jc w:val="both"/>
        <w:rPr>
          <w:rFonts w:ascii="Palatino Linotype" w:eastAsia="Palatino Linotype" w:hAnsi="Palatino Linotype" w:cs="Palatino Linotype"/>
        </w:rPr>
      </w:pPr>
    </w:p>
    <w:p w14:paraId="24A2378D" w14:textId="77777777" w:rsidR="006C4962" w:rsidRPr="00735F59" w:rsidRDefault="006C4962" w:rsidP="006C4962">
      <w:pPr>
        <w:spacing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7E39DF81" w14:textId="77777777" w:rsidR="006C4962" w:rsidRPr="00735F59" w:rsidRDefault="006C4962" w:rsidP="006C4962"/>
    <w:p w14:paraId="03446E8D" w14:textId="44041CC0" w:rsidR="00EA5444" w:rsidRPr="00735F59" w:rsidRDefault="00FD5040" w:rsidP="006C4962">
      <w:pPr>
        <w:pStyle w:val="Prrafodelista"/>
        <w:numPr>
          <w:ilvl w:val="0"/>
          <w:numId w:val="12"/>
        </w:numPr>
        <w:spacing w:after="240" w:line="360" w:lineRule="auto"/>
        <w:jc w:val="center"/>
        <w:rPr>
          <w:rFonts w:ascii="Palatino Linotype" w:eastAsia="Palatino Linotype" w:hAnsi="Palatino Linotype" w:cs="Palatino Linotype"/>
          <w:b/>
        </w:rPr>
      </w:pPr>
      <w:r w:rsidRPr="00735F59">
        <w:rPr>
          <w:rFonts w:ascii="Palatino Linotype" w:eastAsia="Palatino Linotype" w:hAnsi="Palatino Linotype" w:cs="Palatino Linotype"/>
          <w:b/>
        </w:rPr>
        <w:t>R E S U E L V E:</w:t>
      </w:r>
    </w:p>
    <w:p w14:paraId="7351D303" w14:textId="53FA12B7" w:rsidR="00EA5444" w:rsidRPr="00735F59" w:rsidRDefault="00FD5040">
      <w:pPr>
        <w:spacing w:before="240" w:after="240"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b/>
        </w:rPr>
        <w:lastRenderedPageBreak/>
        <w:t xml:space="preserve">Primero. </w:t>
      </w:r>
      <w:r w:rsidRPr="00735F59">
        <w:rPr>
          <w:rFonts w:ascii="Palatino Linotype" w:eastAsia="Palatino Linotype" w:hAnsi="Palatino Linotype" w:cs="Palatino Linotype"/>
        </w:rPr>
        <w:t xml:space="preserve">Resultan </w:t>
      </w:r>
      <w:r w:rsidRPr="00735F59">
        <w:rPr>
          <w:rFonts w:ascii="Palatino Linotype" w:eastAsia="Palatino Linotype" w:hAnsi="Palatino Linotype" w:cs="Palatino Linotype"/>
          <w:b/>
        </w:rPr>
        <w:t>fundadas</w:t>
      </w:r>
      <w:r w:rsidRPr="00735F59">
        <w:rPr>
          <w:rFonts w:ascii="Palatino Linotype" w:eastAsia="Palatino Linotype" w:hAnsi="Palatino Linotype" w:cs="Palatino Linotype"/>
        </w:rPr>
        <w:t xml:space="preserve"> las razones o motivos de inconformidad hechos valer por </w:t>
      </w:r>
      <w:r w:rsidRPr="00735F59">
        <w:rPr>
          <w:rFonts w:ascii="Palatino Linotype" w:eastAsia="Palatino Linotype" w:hAnsi="Palatino Linotype" w:cs="Palatino Linotype"/>
          <w:b/>
        </w:rPr>
        <w:t>la parte Recurrente</w:t>
      </w:r>
      <w:r w:rsidRPr="00735F59">
        <w:rPr>
          <w:rFonts w:ascii="Palatino Linotype" w:eastAsia="Palatino Linotype" w:hAnsi="Palatino Linotype" w:cs="Palatino Linotype"/>
        </w:rPr>
        <w:t xml:space="preserve"> en el recurso de revisión </w:t>
      </w:r>
      <w:r w:rsidR="00846D11" w:rsidRPr="00735F59">
        <w:rPr>
          <w:rFonts w:ascii="Palatino Linotype" w:eastAsia="Palatino Linotype" w:hAnsi="Palatino Linotype" w:cs="Palatino Linotype"/>
          <w:b/>
        </w:rPr>
        <w:t>2059</w:t>
      </w:r>
      <w:r w:rsidRPr="00735F59">
        <w:rPr>
          <w:rFonts w:ascii="Palatino Linotype" w:eastAsia="Palatino Linotype" w:hAnsi="Palatino Linotype" w:cs="Palatino Linotype"/>
          <w:b/>
        </w:rPr>
        <w:t>/INFOEM/IP/RR/2023</w:t>
      </w:r>
      <w:r w:rsidRPr="00735F59">
        <w:rPr>
          <w:rFonts w:ascii="Palatino Linotype" w:eastAsia="Palatino Linotype" w:hAnsi="Palatino Linotype" w:cs="Palatino Linotype"/>
        </w:rPr>
        <w:t xml:space="preserve">; por lo que, en términos del </w:t>
      </w:r>
      <w:r w:rsidRPr="00735F59">
        <w:rPr>
          <w:rFonts w:ascii="Palatino Linotype" w:eastAsia="Palatino Linotype" w:hAnsi="Palatino Linotype" w:cs="Palatino Linotype"/>
          <w:b/>
        </w:rPr>
        <w:t>Considerando</w:t>
      </w:r>
      <w:r w:rsidRPr="00735F59">
        <w:rPr>
          <w:rFonts w:ascii="Palatino Linotype" w:eastAsia="Palatino Linotype" w:hAnsi="Palatino Linotype" w:cs="Palatino Linotype"/>
        </w:rPr>
        <w:t xml:space="preserve"> </w:t>
      </w:r>
      <w:r w:rsidRPr="00735F59">
        <w:rPr>
          <w:rFonts w:ascii="Palatino Linotype" w:eastAsia="Palatino Linotype" w:hAnsi="Palatino Linotype" w:cs="Palatino Linotype"/>
          <w:b/>
        </w:rPr>
        <w:t xml:space="preserve">Cuarto </w:t>
      </w:r>
      <w:r w:rsidRPr="00735F59">
        <w:rPr>
          <w:rFonts w:ascii="Palatino Linotype" w:eastAsia="Palatino Linotype" w:hAnsi="Palatino Linotype" w:cs="Palatino Linotype"/>
        </w:rPr>
        <w:t xml:space="preserve">de esta resolución, se </w:t>
      </w:r>
      <w:r w:rsidRPr="00735F59">
        <w:rPr>
          <w:rFonts w:ascii="Palatino Linotype" w:eastAsia="Palatino Linotype" w:hAnsi="Palatino Linotype" w:cs="Palatino Linotype"/>
          <w:b/>
        </w:rPr>
        <w:t xml:space="preserve">REVOCA </w:t>
      </w:r>
      <w:r w:rsidRPr="00735F59">
        <w:rPr>
          <w:rFonts w:ascii="Palatino Linotype" w:eastAsia="Palatino Linotype" w:hAnsi="Palatino Linotype" w:cs="Palatino Linotype"/>
        </w:rPr>
        <w:t xml:space="preserve">la respuesta emitida por el </w:t>
      </w:r>
      <w:r w:rsidRPr="00735F59">
        <w:rPr>
          <w:rFonts w:ascii="Palatino Linotype" w:eastAsia="Palatino Linotype" w:hAnsi="Palatino Linotype" w:cs="Palatino Linotype"/>
          <w:b/>
        </w:rPr>
        <w:t xml:space="preserve">Sujeto Obligado. </w:t>
      </w:r>
    </w:p>
    <w:p w14:paraId="25191859" w14:textId="78C4DA29" w:rsidR="00EA5444" w:rsidRPr="00735F59" w:rsidRDefault="00FD5040">
      <w:pPr>
        <w:spacing w:before="240" w:after="240" w:line="360" w:lineRule="auto"/>
        <w:ind w:right="49"/>
        <w:jc w:val="both"/>
        <w:rPr>
          <w:rFonts w:ascii="Palatino Linotype" w:eastAsia="Palatino Linotype" w:hAnsi="Palatino Linotype" w:cs="Palatino Linotype"/>
          <w:b/>
        </w:rPr>
      </w:pPr>
      <w:bookmarkStart w:id="6" w:name="_heading=h.1fob9te" w:colFirst="0" w:colLast="0"/>
      <w:bookmarkEnd w:id="6"/>
      <w:r w:rsidRPr="00735F59">
        <w:rPr>
          <w:rFonts w:ascii="Palatino Linotype" w:eastAsia="Palatino Linotype" w:hAnsi="Palatino Linotype" w:cs="Palatino Linotype"/>
          <w:b/>
        </w:rPr>
        <w:t xml:space="preserve">Segundo. </w:t>
      </w:r>
      <w:r w:rsidRPr="00735F59">
        <w:rPr>
          <w:rFonts w:ascii="Palatino Linotype" w:eastAsia="Palatino Linotype" w:hAnsi="Palatino Linotype" w:cs="Palatino Linotype"/>
        </w:rPr>
        <w:t xml:space="preserve">Se </w:t>
      </w:r>
      <w:r w:rsidRPr="00735F59">
        <w:rPr>
          <w:rFonts w:ascii="Palatino Linotype" w:eastAsia="Palatino Linotype" w:hAnsi="Palatino Linotype" w:cs="Palatino Linotype"/>
          <w:b/>
        </w:rPr>
        <w:t xml:space="preserve">Ordena </w:t>
      </w:r>
      <w:r w:rsidRPr="00735F59">
        <w:rPr>
          <w:rFonts w:ascii="Palatino Linotype" w:eastAsia="Palatino Linotype" w:hAnsi="Palatino Linotype" w:cs="Palatino Linotype"/>
        </w:rPr>
        <w:t xml:space="preserve">al </w:t>
      </w:r>
      <w:r w:rsidRPr="00735F59">
        <w:rPr>
          <w:rFonts w:ascii="Palatino Linotype" w:eastAsia="Palatino Linotype" w:hAnsi="Palatino Linotype" w:cs="Palatino Linotype"/>
          <w:b/>
        </w:rPr>
        <w:t>Sujeto Obligado</w:t>
      </w:r>
      <w:r w:rsidRPr="00735F59">
        <w:rPr>
          <w:rFonts w:ascii="Palatino Linotype" w:eastAsia="Palatino Linotype" w:hAnsi="Palatino Linotype" w:cs="Palatino Linotype"/>
        </w:rPr>
        <w:t xml:space="preserve"> haga entrega a</w:t>
      </w:r>
      <w:r w:rsidRPr="00735F59">
        <w:rPr>
          <w:rFonts w:ascii="Palatino Linotype" w:eastAsia="Palatino Linotype" w:hAnsi="Palatino Linotype" w:cs="Palatino Linotype"/>
          <w:b/>
        </w:rPr>
        <w:t xml:space="preserve"> la parte Recurrente, </w:t>
      </w:r>
      <w:r w:rsidRPr="00735F59">
        <w:rPr>
          <w:rFonts w:ascii="Palatino Linotype" w:eastAsia="Palatino Linotype" w:hAnsi="Palatino Linotype" w:cs="Palatino Linotype"/>
        </w:rPr>
        <w:t>vía SAIMEX</w:t>
      </w:r>
      <w:r w:rsidRPr="00735F59">
        <w:rPr>
          <w:rFonts w:ascii="Palatino Linotype" w:eastAsia="Palatino Linotype" w:hAnsi="Palatino Linotype" w:cs="Palatino Linotype"/>
          <w:b/>
        </w:rPr>
        <w:t>, en versión pública de ser procedente</w:t>
      </w:r>
      <w:r w:rsidRPr="00735F59">
        <w:rPr>
          <w:rFonts w:ascii="Palatino Linotype" w:eastAsia="Palatino Linotype" w:hAnsi="Palatino Linotype" w:cs="Palatino Linotype"/>
        </w:rPr>
        <w:t xml:space="preserve">, en términos de los </w:t>
      </w:r>
      <w:r w:rsidRPr="00735F59">
        <w:rPr>
          <w:rFonts w:ascii="Palatino Linotype" w:eastAsia="Palatino Linotype" w:hAnsi="Palatino Linotype" w:cs="Palatino Linotype"/>
          <w:b/>
        </w:rPr>
        <w:t>Considerandos</w:t>
      </w:r>
      <w:r w:rsidRPr="00735F59">
        <w:rPr>
          <w:rFonts w:ascii="Palatino Linotype" w:eastAsia="Palatino Linotype" w:hAnsi="Palatino Linotype" w:cs="Palatino Linotype"/>
        </w:rPr>
        <w:t xml:space="preserve"> </w:t>
      </w:r>
      <w:r w:rsidRPr="00735F59">
        <w:rPr>
          <w:rFonts w:ascii="Palatino Linotype" w:eastAsia="Palatino Linotype" w:hAnsi="Palatino Linotype" w:cs="Palatino Linotype"/>
          <w:b/>
        </w:rPr>
        <w:t xml:space="preserve">Cuarto y Quinto de la presente resolución, lo siguiente: </w:t>
      </w:r>
    </w:p>
    <w:p w14:paraId="4EC7DB48" w14:textId="1659AEDA" w:rsidR="00EA5444" w:rsidRPr="00735F59" w:rsidRDefault="00FD5040">
      <w:pPr>
        <w:tabs>
          <w:tab w:val="left" w:pos="7655"/>
        </w:tabs>
        <w:spacing w:after="120"/>
        <w:ind w:left="567" w:right="900"/>
        <w:jc w:val="both"/>
        <w:rPr>
          <w:rFonts w:ascii="Palatino Linotype" w:eastAsia="Palatino Linotype" w:hAnsi="Palatino Linotype" w:cs="Palatino Linotype"/>
          <w:b/>
          <w:i/>
          <w:sz w:val="22"/>
          <w:szCs w:val="22"/>
        </w:rPr>
      </w:pPr>
      <w:r w:rsidRPr="00735F59">
        <w:rPr>
          <w:rFonts w:ascii="Palatino Linotype" w:eastAsia="Palatino Linotype" w:hAnsi="Palatino Linotype" w:cs="Palatino Linotype"/>
          <w:b/>
          <w:i/>
          <w:sz w:val="22"/>
          <w:szCs w:val="22"/>
        </w:rPr>
        <w:t xml:space="preserve">Los documentos donde </w:t>
      </w:r>
      <w:r w:rsidR="00972577" w:rsidRPr="00735F59">
        <w:rPr>
          <w:rFonts w:ascii="Palatino Linotype" w:eastAsia="Palatino Linotype" w:hAnsi="Palatino Linotype" w:cs="Palatino Linotype"/>
          <w:b/>
          <w:i/>
          <w:sz w:val="22"/>
          <w:szCs w:val="22"/>
        </w:rPr>
        <w:t>consten</w:t>
      </w:r>
      <w:r w:rsidRPr="00735F59">
        <w:rPr>
          <w:rFonts w:ascii="Palatino Linotype" w:eastAsia="Palatino Linotype" w:hAnsi="Palatino Linotype" w:cs="Palatino Linotype"/>
          <w:b/>
          <w:i/>
          <w:sz w:val="22"/>
          <w:szCs w:val="22"/>
        </w:rPr>
        <w:t xml:space="preserve"> </w:t>
      </w:r>
      <w:r w:rsidR="00972577" w:rsidRPr="00735F59">
        <w:rPr>
          <w:rFonts w:ascii="Palatino Linotype" w:eastAsia="Palatino Linotype" w:hAnsi="Palatino Linotype" w:cs="Palatino Linotype"/>
          <w:b/>
          <w:i/>
          <w:sz w:val="22"/>
          <w:szCs w:val="22"/>
        </w:rPr>
        <w:t xml:space="preserve">los costos, facturas y oficios de requisición de las lonas y mamparas </w:t>
      </w:r>
      <w:r w:rsidR="00E505A0" w:rsidRPr="00735F59">
        <w:rPr>
          <w:rFonts w:ascii="Palatino Linotype" w:eastAsia="Palatino Linotype" w:hAnsi="Palatino Linotype" w:cs="Palatino Linotype"/>
          <w:b/>
          <w:i/>
          <w:sz w:val="22"/>
          <w:szCs w:val="22"/>
        </w:rPr>
        <w:t>y espectaculares utilizados</w:t>
      </w:r>
      <w:r w:rsidR="00972577" w:rsidRPr="00735F59">
        <w:rPr>
          <w:rFonts w:ascii="Palatino Linotype" w:eastAsia="Palatino Linotype" w:hAnsi="Palatino Linotype" w:cs="Palatino Linotype"/>
          <w:b/>
          <w:i/>
          <w:sz w:val="22"/>
          <w:szCs w:val="22"/>
        </w:rPr>
        <w:t xml:space="preserve"> para la conferencia de la 5ta feria del taco en Z</w:t>
      </w:r>
      <w:r w:rsidR="00E505A0" w:rsidRPr="00735F59">
        <w:rPr>
          <w:rFonts w:ascii="Palatino Linotype" w:eastAsia="Palatino Linotype" w:hAnsi="Palatino Linotype" w:cs="Palatino Linotype"/>
          <w:b/>
          <w:i/>
          <w:sz w:val="22"/>
          <w:szCs w:val="22"/>
        </w:rPr>
        <w:t>inacantepec.</w:t>
      </w:r>
    </w:p>
    <w:p w14:paraId="4A64C155" w14:textId="77777777" w:rsidR="00E505A0" w:rsidRPr="00735F59" w:rsidRDefault="00E505A0">
      <w:pPr>
        <w:tabs>
          <w:tab w:val="left" w:pos="7655"/>
        </w:tabs>
        <w:spacing w:after="120"/>
        <w:ind w:left="567" w:right="900"/>
        <w:jc w:val="both"/>
        <w:rPr>
          <w:rFonts w:ascii="Palatino Linotype" w:eastAsia="Palatino Linotype" w:hAnsi="Palatino Linotype" w:cs="Palatino Linotype"/>
          <w:b/>
          <w:i/>
          <w:sz w:val="22"/>
          <w:szCs w:val="22"/>
        </w:rPr>
      </w:pPr>
    </w:p>
    <w:p w14:paraId="643447E6" w14:textId="77777777" w:rsidR="00EA5444" w:rsidRPr="00735F59" w:rsidRDefault="00FD5040">
      <w:pPr>
        <w:tabs>
          <w:tab w:val="left" w:pos="7655"/>
        </w:tabs>
        <w:spacing w:after="120"/>
        <w:ind w:left="567" w:right="900"/>
        <w:jc w:val="both"/>
        <w:rPr>
          <w:rFonts w:ascii="Palatino Linotype" w:eastAsia="Palatino Linotype" w:hAnsi="Palatino Linotype" w:cs="Palatino Linotype"/>
          <w:i/>
          <w:sz w:val="22"/>
          <w:szCs w:val="22"/>
        </w:rPr>
      </w:pPr>
      <w:r w:rsidRPr="00735F59">
        <w:rPr>
          <w:rFonts w:ascii="Palatino Linotype" w:eastAsia="Palatino Linotype" w:hAnsi="Palatino Linotype" w:cs="Palatino Linotype"/>
          <w:i/>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del </w:t>
      </w:r>
      <w:r w:rsidRPr="00735F59">
        <w:rPr>
          <w:rFonts w:ascii="Palatino Linotype" w:eastAsia="Palatino Linotype" w:hAnsi="Palatino Linotype" w:cs="Palatino Linotype"/>
          <w:b/>
          <w:i/>
          <w:sz w:val="22"/>
          <w:szCs w:val="22"/>
        </w:rPr>
        <w:t>Recurrente</w:t>
      </w:r>
      <w:r w:rsidRPr="00735F59">
        <w:rPr>
          <w:rFonts w:ascii="Palatino Linotype" w:eastAsia="Palatino Linotype" w:hAnsi="Palatino Linotype" w:cs="Palatino Linotype"/>
          <w:i/>
          <w:sz w:val="22"/>
          <w:szCs w:val="22"/>
        </w:rPr>
        <w:t>.</w:t>
      </w:r>
    </w:p>
    <w:p w14:paraId="44B72E3A" w14:textId="6141AF87" w:rsidR="00EA5444" w:rsidRPr="00735F59" w:rsidRDefault="00FD5040">
      <w:pPr>
        <w:spacing w:before="240" w:after="240"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b/>
        </w:rPr>
        <w:t>Tercero</w:t>
      </w:r>
      <w:r w:rsidRPr="00735F59">
        <w:rPr>
          <w:rFonts w:ascii="Palatino Linotype" w:eastAsia="Palatino Linotype" w:hAnsi="Palatino Linotype" w:cs="Palatino Linotype"/>
          <w:b/>
          <w:sz w:val="28"/>
          <w:szCs w:val="28"/>
        </w:rPr>
        <w:t xml:space="preserve">.  </w:t>
      </w:r>
      <w:r w:rsidRPr="00735F59">
        <w:rPr>
          <w:rFonts w:ascii="Palatino Linotype" w:eastAsia="Palatino Linotype" w:hAnsi="Palatino Linotype" w:cs="Palatino Linotype"/>
          <w:b/>
        </w:rPr>
        <w:t>Notifíquese vía SAIMEX,</w:t>
      </w:r>
      <w:r w:rsidRPr="00735F59">
        <w:rPr>
          <w:rFonts w:ascii="Palatino Linotype" w:eastAsia="Palatino Linotype" w:hAnsi="Palatino Linotype" w:cs="Palatino Linotype"/>
          <w:b/>
          <w:sz w:val="28"/>
          <w:szCs w:val="28"/>
        </w:rPr>
        <w:t xml:space="preserve"> </w:t>
      </w:r>
      <w:r w:rsidRPr="00735F59">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153C0B" w:rsidRPr="00735F59">
        <w:rPr>
          <w:rFonts w:ascii="Palatino Linotype" w:eastAsia="Palatino Linotype" w:hAnsi="Palatino Linotype" w:cs="Palatino Linotype"/>
        </w:rPr>
        <w:t xml:space="preserve">diez </w:t>
      </w:r>
      <w:r w:rsidRPr="00735F59">
        <w:rPr>
          <w:rFonts w:ascii="Palatino Linotype" w:eastAsia="Palatino Linotype" w:hAnsi="Palatino Linotype" w:cs="Palatino Linotype"/>
        </w:rPr>
        <w:t>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2754195" w14:textId="77777777" w:rsidR="00EA5444" w:rsidRPr="00735F59" w:rsidRDefault="00FD5040">
      <w:pPr>
        <w:spacing w:before="240" w:after="240"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b/>
        </w:rPr>
        <w:lastRenderedPageBreak/>
        <w:t>Cuarto.</w:t>
      </w:r>
      <w:r w:rsidRPr="00735F59">
        <w:rPr>
          <w:rFonts w:ascii="Palatino Linotype" w:eastAsia="Palatino Linotype" w:hAnsi="Palatino Linotype" w:cs="Palatino Linotype"/>
          <w:b/>
          <w:sz w:val="28"/>
          <w:szCs w:val="28"/>
        </w:rPr>
        <w:t xml:space="preserve"> </w:t>
      </w:r>
      <w:r w:rsidRPr="00735F59">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761DB27" w14:textId="77777777" w:rsidR="00EA5444" w:rsidRPr="00735F59" w:rsidRDefault="00FD5040">
      <w:pPr>
        <w:spacing w:before="240" w:after="240"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b/>
        </w:rPr>
        <w:t>Quinto</w:t>
      </w:r>
      <w:r w:rsidRPr="00735F59">
        <w:rPr>
          <w:rFonts w:ascii="Palatino Linotype" w:eastAsia="Palatino Linotype" w:hAnsi="Palatino Linotype" w:cs="Palatino Linotype"/>
          <w:b/>
          <w:sz w:val="28"/>
          <w:szCs w:val="28"/>
        </w:rPr>
        <w:t xml:space="preserve">. </w:t>
      </w:r>
      <w:r w:rsidRPr="00735F59">
        <w:rPr>
          <w:rFonts w:ascii="Palatino Linotype" w:eastAsia="Palatino Linotype" w:hAnsi="Palatino Linotype" w:cs="Palatino Linotype"/>
          <w:b/>
        </w:rPr>
        <w:t xml:space="preserve">Notifíquese vía SAIMEX, </w:t>
      </w:r>
      <w:r w:rsidRPr="00735F59">
        <w:rPr>
          <w:rFonts w:ascii="Palatino Linotype" w:eastAsia="Palatino Linotype" w:hAnsi="Palatino Linotype" w:cs="Palatino Linotype"/>
        </w:rPr>
        <w:t>a</w:t>
      </w:r>
      <w:r w:rsidRPr="00735F59">
        <w:rPr>
          <w:rFonts w:ascii="Palatino Linotype" w:eastAsia="Palatino Linotype" w:hAnsi="Palatino Linotype" w:cs="Palatino Linotype"/>
          <w:b/>
        </w:rPr>
        <w:t xml:space="preserve"> la parte Recurrente</w:t>
      </w:r>
      <w:r w:rsidRPr="00735F59">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702141D4" w14:textId="27B52E40" w:rsidR="00EA5444" w:rsidRPr="00735F59" w:rsidRDefault="00FD5040">
      <w:pPr>
        <w:spacing w:before="240" w:after="240" w:line="360" w:lineRule="auto"/>
        <w:jc w:val="both"/>
        <w:rPr>
          <w:rFonts w:ascii="Palatino Linotype" w:eastAsia="Palatino Linotype" w:hAnsi="Palatino Linotype" w:cs="Palatino Linotype"/>
        </w:rPr>
      </w:pPr>
      <w:r w:rsidRPr="00735F59">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6D1631" w:rsidRPr="00735F59">
        <w:rPr>
          <w:rFonts w:ascii="Palatino Linotype" w:eastAsia="Palatino Linotype" w:hAnsi="Palatino Linotype" w:cs="Palatino Linotype"/>
        </w:rPr>
        <w:t>TRIGÉSIMA TERCERA</w:t>
      </w:r>
      <w:r w:rsidRPr="00735F59">
        <w:rPr>
          <w:rFonts w:ascii="Palatino Linotype" w:eastAsia="Palatino Linotype" w:hAnsi="Palatino Linotype" w:cs="Palatino Linotype"/>
        </w:rPr>
        <w:t xml:space="preserve"> SESIÓN ORDINARIA CELEBRADA EL </w:t>
      </w:r>
      <w:r w:rsidR="006D1631" w:rsidRPr="00735F59">
        <w:rPr>
          <w:rFonts w:ascii="Palatino Linotype" w:eastAsia="Palatino Linotype" w:hAnsi="Palatino Linotype" w:cs="Palatino Linotype"/>
        </w:rPr>
        <w:t>TRECE DE SEPTIEMBRE</w:t>
      </w:r>
      <w:r w:rsidRPr="00735F59">
        <w:rPr>
          <w:rFonts w:ascii="Palatino Linotype" w:eastAsia="Palatino Linotype" w:hAnsi="Palatino Linotype" w:cs="Palatino Linotype"/>
        </w:rPr>
        <w:t xml:space="preserve"> DE DOS MIL VEINTITRÉS, ANTE EL SECRETARIO TÉCNICO DEL PLENO ALEXIS TAPIA RAMÍREZ.</w:t>
      </w:r>
    </w:p>
    <w:p w14:paraId="46E759FA" w14:textId="7DEC2056" w:rsidR="00B51047" w:rsidRPr="00735F59" w:rsidRDefault="00B51047">
      <w:pPr>
        <w:spacing w:before="240" w:after="240" w:line="360" w:lineRule="auto"/>
        <w:jc w:val="both"/>
        <w:rPr>
          <w:rFonts w:ascii="Palatino Linotype" w:eastAsia="Palatino Linotype" w:hAnsi="Palatino Linotype" w:cs="Palatino Linotype"/>
        </w:rPr>
      </w:pPr>
    </w:p>
    <w:p w14:paraId="34739E51" w14:textId="77777777" w:rsidR="00B51047" w:rsidRPr="00735F59" w:rsidRDefault="00B51047">
      <w:pPr>
        <w:spacing w:before="240" w:after="240" w:line="360" w:lineRule="auto"/>
        <w:jc w:val="both"/>
        <w:rPr>
          <w:rFonts w:ascii="Palatino Linotype" w:eastAsia="Palatino Linotype" w:hAnsi="Palatino Linotype" w:cs="Palatino Linotype"/>
        </w:rPr>
      </w:pPr>
    </w:p>
    <w:p w14:paraId="528D62BD" w14:textId="77777777" w:rsidR="00B51047" w:rsidRPr="00735F59" w:rsidRDefault="00B51047">
      <w:pPr>
        <w:spacing w:before="240" w:after="240" w:line="360" w:lineRule="auto"/>
        <w:jc w:val="both"/>
        <w:rPr>
          <w:rFonts w:ascii="Palatino Linotype" w:eastAsia="Palatino Linotype" w:hAnsi="Palatino Linotype" w:cs="Palatino Linotype"/>
        </w:rPr>
      </w:pPr>
    </w:p>
    <w:p w14:paraId="1511DA48" w14:textId="77777777" w:rsidR="00B51047" w:rsidRPr="00735F59" w:rsidRDefault="00B51047">
      <w:pPr>
        <w:spacing w:before="240" w:after="240" w:line="360" w:lineRule="auto"/>
        <w:jc w:val="both"/>
        <w:rPr>
          <w:rFonts w:ascii="Palatino Linotype" w:eastAsia="Palatino Linotype" w:hAnsi="Palatino Linotype" w:cs="Palatino Linotype"/>
        </w:rPr>
      </w:pPr>
    </w:p>
    <w:p w14:paraId="68EFCC07" w14:textId="77777777" w:rsidR="00B51047" w:rsidRPr="00735F59" w:rsidRDefault="00B51047">
      <w:pPr>
        <w:spacing w:before="240" w:after="240" w:line="360" w:lineRule="auto"/>
        <w:jc w:val="both"/>
        <w:rPr>
          <w:rFonts w:ascii="Palatino Linotype" w:eastAsia="Palatino Linotype" w:hAnsi="Palatino Linotype" w:cs="Palatino Linotype"/>
        </w:rPr>
      </w:pPr>
    </w:p>
    <w:p w14:paraId="52731A82" w14:textId="77777777" w:rsidR="00B51047" w:rsidRPr="00735F59" w:rsidRDefault="00B51047">
      <w:pPr>
        <w:spacing w:before="240" w:after="240" w:line="360" w:lineRule="auto"/>
        <w:jc w:val="both"/>
        <w:rPr>
          <w:rFonts w:ascii="Palatino Linotype" w:eastAsia="Palatino Linotype" w:hAnsi="Palatino Linotype" w:cs="Palatino Linotype"/>
        </w:rPr>
      </w:pPr>
    </w:p>
    <w:p w14:paraId="24CCD1A2" w14:textId="77777777" w:rsidR="00B51047" w:rsidRPr="00735F59" w:rsidRDefault="00B51047">
      <w:pPr>
        <w:spacing w:before="240" w:after="240" w:line="360" w:lineRule="auto"/>
        <w:jc w:val="both"/>
        <w:rPr>
          <w:rFonts w:ascii="Palatino Linotype" w:eastAsia="Palatino Linotype" w:hAnsi="Palatino Linotype" w:cs="Palatino Linotype"/>
        </w:rPr>
      </w:pPr>
    </w:p>
    <w:p w14:paraId="6092F69C" w14:textId="77777777" w:rsidR="00B51047" w:rsidRPr="00735F59" w:rsidRDefault="00B51047">
      <w:pPr>
        <w:spacing w:before="240" w:after="240" w:line="360" w:lineRule="auto"/>
        <w:jc w:val="both"/>
        <w:rPr>
          <w:rFonts w:ascii="Palatino Linotype" w:eastAsia="Palatino Linotype" w:hAnsi="Palatino Linotype" w:cs="Palatino Linotype"/>
        </w:rPr>
      </w:pPr>
    </w:p>
    <w:p w14:paraId="010BB8CF" w14:textId="77777777" w:rsidR="00B51047" w:rsidRPr="00735F59" w:rsidRDefault="00B51047">
      <w:pPr>
        <w:spacing w:before="240" w:after="240" w:line="360" w:lineRule="auto"/>
        <w:jc w:val="both"/>
        <w:rPr>
          <w:rFonts w:ascii="Palatino Linotype" w:eastAsia="Palatino Linotype" w:hAnsi="Palatino Linotype" w:cs="Palatino Linotype"/>
        </w:rPr>
      </w:pPr>
    </w:p>
    <w:p w14:paraId="39BD9386" w14:textId="77777777" w:rsidR="00B51047" w:rsidRPr="00735F59" w:rsidRDefault="00B51047">
      <w:pPr>
        <w:spacing w:before="240" w:after="240" w:line="360" w:lineRule="auto"/>
        <w:jc w:val="both"/>
        <w:rPr>
          <w:rFonts w:ascii="Palatino Linotype" w:eastAsia="Palatino Linotype" w:hAnsi="Palatino Linotype" w:cs="Palatino Linotype"/>
        </w:rPr>
      </w:pPr>
    </w:p>
    <w:p w14:paraId="38D1499B" w14:textId="77777777" w:rsidR="00EA5444" w:rsidRPr="00735F59" w:rsidRDefault="00EA5444">
      <w:pPr>
        <w:spacing w:before="240" w:after="240" w:line="360" w:lineRule="auto"/>
        <w:jc w:val="both"/>
        <w:rPr>
          <w:rFonts w:ascii="Palatino Linotype" w:eastAsia="Palatino Linotype" w:hAnsi="Palatino Linotype" w:cs="Palatino Linotype"/>
        </w:rPr>
      </w:pPr>
    </w:p>
    <w:p w14:paraId="5001A104" w14:textId="77777777" w:rsidR="00EA5444" w:rsidRPr="00735F59" w:rsidRDefault="00EA5444">
      <w:pPr>
        <w:spacing w:before="240" w:after="240" w:line="360" w:lineRule="auto"/>
        <w:jc w:val="both"/>
        <w:rPr>
          <w:rFonts w:ascii="Palatino Linotype" w:eastAsia="Palatino Linotype" w:hAnsi="Palatino Linotype" w:cs="Palatino Linotype"/>
        </w:rPr>
      </w:pPr>
    </w:p>
    <w:p w14:paraId="698AEAE5" w14:textId="77777777" w:rsidR="00EA5444" w:rsidRPr="00735F59" w:rsidRDefault="00EA5444">
      <w:pPr>
        <w:spacing w:before="240" w:after="240" w:line="360" w:lineRule="auto"/>
        <w:jc w:val="both"/>
        <w:rPr>
          <w:rFonts w:ascii="Palatino Linotype" w:eastAsia="Palatino Linotype" w:hAnsi="Palatino Linotype" w:cs="Palatino Linotype"/>
        </w:rPr>
      </w:pPr>
    </w:p>
    <w:p w14:paraId="1162483C" w14:textId="77777777" w:rsidR="00EA5444" w:rsidRPr="00735F59" w:rsidRDefault="00EA5444">
      <w:pPr>
        <w:spacing w:before="240" w:after="240" w:line="360" w:lineRule="auto"/>
        <w:jc w:val="both"/>
        <w:rPr>
          <w:rFonts w:ascii="Palatino Linotype" w:eastAsia="Palatino Linotype" w:hAnsi="Palatino Linotype" w:cs="Palatino Linotype"/>
        </w:rPr>
      </w:pPr>
    </w:p>
    <w:p w14:paraId="0279CEA3" w14:textId="77777777" w:rsidR="00EA5444" w:rsidRPr="00735F59" w:rsidRDefault="00EA5444">
      <w:pPr>
        <w:spacing w:before="240" w:after="240" w:line="360" w:lineRule="auto"/>
        <w:jc w:val="both"/>
        <w:rPr>
          <w:rFonts w:ascii="Palatino Linotype" w:eastAsia="Palatino Linotype" w:hAnsi="Palatino Linotype" w:cs="Palatino Linotype"/>
        </w:rPr>
      </w:pPr>
    </w:p>
    <w:p w14:paraId="15F8F678" w14:textId="77777777" w:rsidR="00EA5444" w:rsidRPr="00735F59" w:rsidRDefault="00EA5444">
      <w:pPr>
        <w:spacing w:before="240" w:after="240" w:line="360" w:lineRule="auto"/>
        <w:jc w:val="both"/>
        <w:rPr>
          <w:rFonts w:ascii="Palatino Linotype" w:eastAsia="Palatino Linotype" w:hAnsi="Palatino Linotype" w:cs="Palatino Linotype"/>
        </w:rPr>
      </w:pPr>
    </w:p>
    <w:p w14:paraId="0B14165E" w14:textId="77777777" w:rsidR="00EA5444" w:rsidRPr="00735F59" w:rsidRDefault="00EA5444">
      <w:pPr>
        <w:spacing w:before="240" w:after="240" w:line="360" w:lineRule="auto"/>
        <w:jc w:val="both"/>
        <w:rPr>
          <w:rFonts w:ascii="Palatino Linotype" w:eastAsia="Palatino Linotype" w:hAnsi="Palatino Linotype" w:cs="Palatino Linotype"/>
        </w:rPr>
      </w:pPr>
    </w:p>
    <w:p w14:paraId="1CAAC42E" w14:textId="77777777" w:rsidR="00EA5444" w:rsidRPr="00735F59" w:rsidRDefault="00EA5444">
      <w:pPr>
        <w:spacing w:before="240" w:after="240" w:line="360" w:lineRule="auto"/>
        <w:jc w:val="both"/>
        <w:rPr>
          <w:rFonts w:ascii="Palatino Linotype" w:eastAsia="Palatino Linotype" w:hAnsi="Palatino Linotype" w:cs="Palatino Linotype"/>
        </w:rPr>
      </w:pPr>
    </w:p>
    <w:p w14:paraId="5E34DCBF" w14:textId="77777777" w:rsidR="00EA5444" w:rsidRPr="00735F59" w:rsidRDefault="00EA5444">
      <w:pPr>
        <w:spacing w:before="240" w:after="240" w:line="360" w:lineRule="auto"/>
        <w:jc w:val="both"/>
        <w:rPr>
          <w:rFonts w:ascii="Palatino Linotype" w:eastAsia="Palatino Linotype" w:hAnsi="Palatino Linotype" w:cs="Palatino Linotype"/>
        </w:rPr>
      </w:pPr>
    </w:p>
    <w:sectPr w:rsidR="00EA5444" w:rsidRPr="00735F59">
      <w:headerReference w:type="default" r:id="rId29"/>
      <w:footerReference w:type="default" r:id="rId30"/>
      <w:headerReference w:type="first" r:id="rId31"/>
      <w:footerReference w:type="first" r:id="rId32"/>
      <w:pgSz w:w="12240" w:h="15840"/>
      <w:pgMar w:top="1985" w:right="1325"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9EC88" w14:textId="77777777" w:rsidR="00A92243" w:rsidRDefault="00A92243">
      <w:r>
        <w:separator/>
      </w:r>
    </w:p>
  </w:endnote>
  <w:endnote w:type="continuationSeparator" w:id="0">
    <w:p w14:paraId="22E8AA91" w14:textId="77777777" w:rsidR="00A92243" w:rsidRDefault="00A92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066CB" w14:textId="77777777" w:rsidR="0028107D" w:rsidRDefault="0028107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35F59">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35F59">
      <w:rPr>
        <w:rFonts w:ascii="Palatino Linotype" w:eastAsia="Palatino Linotype" w:hAnsi="Palatino Linotype" w:cs="Palatino Linotype"/>
        <w:b/>
        <w:noProof/>
        <w:color w:val="000000"/>
        <w:sz w:val="20"/>
        <w:szCs w:val="20"/>
      </w:rPr>
      <w:t>58</w:t>
    </w:r>
    <w:r>
      <w:rPr>
        <w:rFonts w:ascii="Palatino Linotype" w:eastAsia="Palatino Linotype" w:hAnsi="Palatino Linotype" w:cs="Palatino Linotype"/>
        <w:b/>
        <w:color w:val="000000"/>
        <w:sz w:val="20"/>
        <w:szCs w:val="20"/>
      </w:rPr>
      <w:fldChar w:fldCharType="end"/>
    </w:r>
  </w:p>
  <w:p w14:paraId="03442C1A" w14:textId="77777777" w:rsidR="0028107D" w:rsidRDefault="0028107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407E5" w14:textId="77777777" w:rsidR="0028107D" w:rsidRDefault="0028107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35F59">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35F59">
      <w:rPr>
        <w:rFonts w:ascii="Palatino Linotype" w:eastAsia="Palatino Linotype" w:hAnsi="Palatino Linotype" w:cs="Palatino Linotype"/>
        <w:b/>
        <w:noProof/>
        <w:color w:val="000000"/>
        <w:sz w:val="20"/>
        <w:szCs w:val="20"/>
      </w:rPr>
      <w:t>58</w:t>
    </w:r>
    <w:r>
      <w:rPr>
        <w:rFonts w:ascii="Palatino Linotype" w:eastAsia="Palatino Linotype" w:hAnsi="Palatino Linotype" w:cs="Palatino Linotype"/>
        <w:b/>
        <w:color w:val="000000"/>
        <w:sz w:val="20"/>
        <w:szCs w:val="20"/>
      </w:rPr>
      <w:fldChar w:fldCharType="end"/>
    </w:r>
  </w:p>
  <w:p w14:paraId="6FAF949C" w14:textId="77777777" w:rsidR="0028107D" w:rsidRDefault="0028107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00C6C" w14:textId="77777777" w:rsidR="00A92243" w:rsidRDefault="00A92243">
      <w:r>
        <w:separator/>
      </w:r>
    </w:p>
  </w:footnote>
  <w:footnote w:type="continuationSeparator" w:id="0">
    <w:p w14:paraId="504B7044" w14:textId="77777777" w:rsidR="00A92243" w:rsidRDefault="00A92243">
      <w:r>
        <w:continuationSeparator/>
      </w:r>
    </w:p>
  </w:footnote>
  <w:footnote w:id="1">
    <w:p w14:paraId="4C86396F" w14:textId="4FC64F7B" w:rsidR="0028107D" w:rsidRDefault="0028107D">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Consultable en: </w:t>
      </w:r>
      <w:hyperlink r:id="rId1" w:history="1">
        <w:r w:rsidRPr="00DD524C">
          <w:rPr>
            <w:rStyle w:val="Hipervnculo"/>
          </w:rPr>
          <w:t>https://www.zinacantepec.gob.mx/nota.php?id=15</w:t>
        </w:r>
      </w:hyperlink>
      <w:r>
        <w:t xml:space="preserve"> </w:t>
      </w:r>
      <w:r>
        <w:rPr>
          <w:rFonts w:ascii="Cambria" w:eastAsia="Cambria" w:hAnsi="Cambria" w:cs="Cambria"/>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D36CD" w14:textId="77777777" w:rsidR="0028107D" w:rsidRDefault="0028107D">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7EBA77D" wp14:editId="268552FC">
          <wp:simplePos x="0" y="0"/>
          <wp:positionH relativeFrom="column">
            <wp:posOffset>-1127124</wp:posOffset>
          </wp:positionH>
          <wp:positionV relativeFrom="paragraph">
            <wp:posOffset>-344804</wp:posOffset>
          </wp:positionV>
          <wp:extent cx="7809865" cy="10165715"/>
          <wp:effectExtent l="0" t="0" r="0" b="0"/>
          <wp:wrapNone/>
          <wp:docPr id="5639680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5953" w:type="dxa"/>
      <w:tblInd w:w="3261" w:type="dxa"/>
      <w:tblLayout w:type="fixed"/>
      <w:tblLook w:val="0400" w:firstRow="0" w:lastRow="0" w:firstColumn="0" w:lastColumn="0" w:noHBand="0" w:noVBand="1"/>
    </w:tblPr>
    <w:tblGrid>
      <w:gridCol w:w="2489"/>
      <w:gridCol w:w="3464"/>
    </w:tblGrid>
    <w:tr w:rsidR="0028107D" w14:paraId="30B4FC84" w14:textId="77777777">
      <w:tc>
        <w:tcPr>
          <w:tcW w:w="2489" w:type="dxa"/>
          <w:shd w:val="clear" w:color="auto" w:fill="auto"/>
        </w:tcPr>
        <w:p w14:paraId="7E0C54CC" w14:textId="77777777" w:rsidR="0028107D" w:rsidRDefault="0028107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3A1E1FC1" w14:textId="443DFBA7" w:rsidR="0028107D" w:rsidRDefault="0028107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2059/INFOEM/IP/RR/2023</w:t>
          </w:r>
        </w:p>
      </w:tc>
    </w:tr>
    <w:tr w:rsidR="0028107D" w14:paraId="665506B4" w14:textId="77777777">
      <w:trPr>
        <w:trHeight w:val="228"/>
      </w:trPr>
      <w:tc>
        <w:tcPr>
          <w:tcW w:w="2489" w:type="dxa"/>
          <w:shd w:val="clear" w:color="auto" w:fill="auto"/>
          <w:vAlign w:val="center"/>
        </w:tcPr>
        <w:p w14:paraId="2A481FC8" w14:textId="77777777" w:rsidR="0028107D" w:rsidRDefault="0028107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BF80E9A" w14:textId="77777777" w:rsidR="0028107D" w:rsidRDefault="0028107D">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28107D" w14:paraId="4C168E6F" w14:textId="77777777">
      <w:tc>
        <w:tcPr>
          <w:tcW w:w="2489" w:type="dxa"/>
          <w:shd w:val="clear" w:color="auto" w:fill="auto"/>
          <w:vAlign w:val="center"/>
        </w:tcPr>
        <w:p w14:paraId="66EF22A5" w14:textId="77777777" w:rsidR="0028107D" w:rsidRDefault="0028107D">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7F110C6C" w14:textId="77777777" w:rsidR="0028107D" w:rsidRDefault="0028107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8631444" w14:textId="77777777" w:rsidR="0028107D" w:rsidRDefault="0028107D">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5EF46" w14:textId="77777777" w:rsidR="0028107D" w:rsidRDefault="0028107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63CD48AA" wp14:editId="556987A9">
          <wp:simplePos x="0" y="0"/>
          <wp:positionH relativeFrom="column">
            <wp:posOffset>-955674</wp:posOffset>
          </wp:positionH>
          <wp:positionV relativeFrom="paragraph">
            <wp:posOffset>-288924</wp:posOffset>
          </wp:positionV>
          <wp:extent cx="7809865" cy="10165715"/>
          <wp:effectExtent l="0" t="0" r="0" b="0"/>
          <wp:wrapNone/>
          <wp:docPr id="5639680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
      <w:tblW w:w="6662" w:type="dxa"/>
      <w:tblInd w:w="3261" w:type="dxa"/>
      <w:tblLayout w:type="fixed"/>
      <w:tblLook w:val="0400" w:firstRow="0" w:lastRow="0" w:firstColumn="0" w:lastColumn="0" w:noHBand="0" w:noVBand="1"/>
    </w:tblPr>
    <w:tblGrid>
      <w:gridCol w:w="2551"/>
      <w:gridCol w:w="4111"/>
    </w:tblGrid>
    <w:tr w:rsidR="0028107D" w14:paraId="2AE0BF9D" w14:textId="77777777">
      <w:tc>
        <w:tcPr>
          <w:tcW w:w="2551" w:type="dxa"/>
          <w:shd w:val="clear" w:color="auto" w:fill="auto"/>
          <w:vAlign w:val="center"/>
        </w:tcPr>
        <w:p w14:paraId="6A5909AC" w14:textId="77777777" w:rsidR="0028107D" w:rsidRDefault="0028107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shd w:val="clear" w:color="auto" w:fill="auto"/>
          <w:vAlign w:val="center"/>
        </w:tcPr>
        <w:p w14:paraId="74D502FE" w14:textId="109E5669" w:rsidR="0028107D" w:rsidRDefault="0028107D">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2059/INFOEM/IP/RR/2023</w:t>
          </w:r>
        </w:p>
      </w:tc>
    </w:tr>
    <w:tr w:rsidR="0028107D" w14:paraId="63A1E65C" w14:textId="77777777">
      <w:trPr>
        <w:trHeight w:val="130"/>
      </w:trPr>
      <w:tc>
        <w:tcPr>
          <w:tcW w:w="2551" w:type="dxa"/>
          <w:shd w:val="clear" w:color="auto" w:fill="auto"/>
          <w:vAlign w:val="center"/>
        </w:tcPr>
        <w:p w14:paraId="0B23AEE6" w14:textId="77777777" w:rsidR="0028107D" w:rsidRDefault="0028107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111" w:type="dxa"/>
          <w:shd w:val="clear" w:color="auto" w:fill="auto"/>
          <w:vAlign w:val="center"/>
        </w:tcPr>
        <w:p w14:paraId="72F95E41" w14:textId="77777777" w:rsidR="0028107D" w:rsidRDefault="0028107D">
          <w:pPr>
            <w:ind w:left="-45" w:right="176"/>
            <w:jc w:val="both"/>
            <w:rPr>
              <w:rFonts w:ascii="Palatino Linotype" w:eastAsia="Palatino Linotype" w:hAnsi="Palatino Linotype" w:cs="Palatino Linotype"/>
              <w:b/>
              <w:sz w:val="22"/>
              <w:szCs w:val="22"/>
            </w:rPr>
          </w:pPr>
        </w:p>
      </w:tc>
    </w:tr>
    <w:tr w:rsidR="0028107D" w14:paraId="31FE0778" w14:textId="77777777">
      <w:trPr>
        <w:trHeight w:val="228"/>
      </w:trPr>
      <w:tc>
        <w:tcPr>
          <w:tcW w:w="2551" w:type="dxa"/>
          <w:shd w:val="clear" w:color="auto" w:fill="auto"/>
          <w:vAlign w:val="center"/>
        </w:tcPr>
        <w:p w14:paraId="550F5646" w14:textId="77777777" w:rsidR="0028107D" w:rsidRDefault="0028107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1" w:type="dxa"/>
          <w:shd w:val="clear" w:color="auto" w:fill="auto"/>
          <w:vAlign w:val="center"/>
        </w:tcPr>
        <w:p w14:paraId="486DA920" w14:textId="77777777" w:rsidR="0028107D" w:rsidRDefault="0028107D">
          <w:pPr>
            <w:ind w:left="-45" w:right="45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28107D" w14:paraId="7878DFE3" w14:textId="77777777">
      <w:tc>
        <w:tcPr>
          <w:tcW w:w="2551" w:type="dxa"/>
          <w:shd w:val="clear" w:color="auto" w:fill="auto"/>
          <w:vAlign w:val="center"/>
        </w:tcPr>
        <w:p w14:paraId="79714E12" w14:textId="77777777" w:rsidR="0028107D" w:rsidRDefault="0028107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11" w:type="dxa"/>
          <w:shd w:val="clear" w:color="auto" w:fill="auto"/>
          <w:vAlign w:val="center"/>
        </w:tcPr>
        <w:p w14:paraId="0ACD13AF" w14:textId="77777777" w:rsidR="0028107D" w:rsidRDefault="0028107D">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031F3F6" w14:textId="77777777" w:rsidR="0028107D" w:rsidRDefault="0028107D">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66B1D"/>
    <w:multiLevelType w:val="multilevel"/>
    <w:tmpl w:val="1FA43846"/>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5E212D4"/>
    <w:multiLevelType w:val="multilevel"/>
    <w:tmpl w:val="E4DC5DE0"/>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2B493CD5"/>
    <w:multiLevelType w:val="hybridMultilevel"/>
    <w:tmpl w:val="FEA4961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2F3C451D"/>
    <w:multiLevelType w:val="hybridMultilevel"/>
    <w:tmpl w:val="551C694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330512B1"/>
    <w:multiLevelType w:val="multilevel"/>
    <w:tmpl w:val="ADCE35E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585F01D0"/>
    <w:multiLevelType w:val="multilevel"/>
    <w:tmpl w:val="4C781D9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DEE4C46"/>
    <w:multiLevelType w:val="multilevel"/>
    <w:tmpl w:val="D2FC9B2A"/>
    <w:lvl w:ilvl="0">
      <w:start w:val="1"/>
      <w:numFmt w:val="bullet"/>
      <w:pStyle w:val="Listaconvietas3"/>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7" w15:restartNumberingAfterBreak="0">
    <w:nsid w:val="69AF23D5"/>
    <w:multiLevelType w:val="hybridMultilevel"/>
    <w:tmpl w:val="A204EAF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15:restartNumberingAfterBreak="0">
    <w:nsid w:val="6CCE7BA7"/>
    <w:multiLevelType w:val="hybridMultilevel"/>
    <w:tmpl w:val="6096E1DC"/>
    <w:lvl w:ilvl="0" w:tplc="CC2AFF6C">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396231D"/>
    <w:multiLevelType w:val="hybridMultilevel"/>
    <w:tmpl w:val="FF5E4416"/>
    <w:lvl w:ilvl="0" w:tplc="7722D1AE">
      <w:start w:val="2"/>
      <w:numFmt w:val="bullet"/>
      <w:lvlText w:val="-"/>
      <w:lvlJc w:val="left"/>
      <w:pPr>
        <w:ind w:left="927" w:hanging="360"/>
      </w:pPr>
      <w:rPr>
        <w:rFonts w:ascii="Palatino Linotype" w:eastAsia="Palatino Linotype" w:hAnsi="Palatino Linotype" w:cs="Palatino Linotype" w:hint="default"/>
        <w:b/>
        <w:i/>
        <w:color w:val="auto"/>
        <w:sz w:val="22"/>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0" w15:restartNumberingAfterBreak="0">
    <w:nsid w:val="760032D6"/>
    <w:multiLevelType w:val="hybridMultilevel"/>
    <w:tmpl w:val="A3A8166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77387C8D"/>
    <w:multiLevelType w:val="multilevel"/>
    <w:tmpl w:val="1DA49E0C"/>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num>
  <w:num w:numId="2">
    <w:abstractNumId w:val="6"/>
  </w:num>
  <w:num w:numId="3">
    <w:abstractNumId w:val="0"/>
  </w:num>
  <w:num w:numId="4">
    <w:abstractNumId w:val="4"/>
  </w:num>
  <w:num w:numId="5">
    <w:abstractNumId w:val="11"/>
  </w:num>
  <w:num w:numId="6">
    <w:abstractNumId w:val="5"/>
  </w:num>
  <w:num w:numId="7">
    <w:abstractNumId w:val="7"/>
  </w:num>
  <w:num w:numId="8">
    <w:abstractNumId w:val="2"/>
  </w:num>
  <w:num w:numId="9">
    <w:abstractNumId w:val="10"/>
  </w:num>
  <w:num w:numId="10">
    <w:abstractNumId w:val="3"/>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44"/>
    <w:rsid w:val="00024F70"/>
    <w:rsid w:val="000376EB"/>
    <w:rsid w:val="00061B64"/>
    <w:rsid w:val="000A11E7"/>
    <w:rsid w:val="000C0B6D"/>
    <w:rsid w:val="000C6259"/>
    <w:rsid w:val="000D49B4"/>
    <w:rsid w:val="000F1DF2"/>
    <w:rsid w:val="000F370D"/>
    <w:rsid w:val="00122C67"/>
    <w:rsid w:val="00150676"/>
    <w:rsid w:val="00153C0B"/>
    <w:rsid w:val="001575E3"/>
    <w:rsid w:val="00184516"/>
    <w:rsid w:val="00191928"/>
    <w:rsid w:val="001A4808"/>
    <w:rsid w:val="001D39D7"/>
    <w:rsid w:val="001D5084"/>
    <w:rsid w:val="001F284B"/>
    <w:rsid w:val="002026AF"/>
    <w:rsid w:val="00207D25"/>
    <w:rsid w:val="002270C0"/>
    <w:rsid w:val="00245566"/>
    <w:rsid w:val="00275AC1"/>
    <w:rsid w:val="0028107D"/>
    <w:rsid w:val="002A5F1E"/>
    <w:rsid w:val="002C12B5"/>
    <w:rsid w:val="002C1910"/>
    <w:rsid w:val="002F41F5"/>
    <w:rsid w:val="00382EB7"/>
    <w:rsid w:val="003E36D5"/>
    <w:rsid w:val="003E3C4C"/>
    <w:rsid w:val="003F51E7"/>
    <w:rsid w:val="00402A3E"/>
    <w:rsid w:val="0040367D"/>
    <w:rsid w:val="00403829"/>
    <w:rsid w:val="0042016C"/>
    <w:rsid w:val="0044114F"/>
    <w:rsid w:val="00441AA8"/>
    <w:rsid w:val="00443F47"/>
    <w:rsid w:val="00460C2C"/>
    <w:rsid w:val="00472E67"/>
    <w:rsid w:val="00485707"/>
    <w:rsid w:val="004C29FF"/>
    <w:rsid w:val="005044CB"/>
    <w:rsid w:val="00521784"/>
    <w:rsid w:val="00531C11"/>
    <w:rsid w:val="00550806"/>
    <w:rsid w:val="00555171"/>
    <w:rsid w:val="0055580D"/>
    <w:rsid w:val="00575E4F"/>
    <w:rsid w:val="005802A2"/>
    <w:rsid w:val="005808BC"/>
    <w:rsid w:val="0058551D"/>
    <w:rsid w:val="00594F85"/>
    <w:rsid w:val="005952C2"/>
    <w:rsid w:val="00597A4D"/>
    <w:rsid w:val="005C036C"/>
    <w:rsid w:val="005D1EF2"/>
    <w:rsid w:val="005E2CF6"/>
    <w:rsid w:val="00610DA0"/>
    <w:rsid w:val="00614886"/>
    <w:rsid w:val="0063287E"/>
    <w:rsid w:val="00662D26"/>
    <w:rsid w:val="006715EE"/>
    <w:rsid w:val="00680CBA"/>
    <w:rsid w:val="006946B8"/>
    <w:rsid w:val="006B25E8"/>
    <w:rsid w:val="006B260C"/>
    <w:rsid w:val="006C4962"/>
    <w:rsid w:val="006D0E58"/>
    <w:rsid w:val="006D1631"/>
    <w:rsid w:val="006E1C35"/>
    <w:rsid w:val="00704B51"/>
    <w:rsid w:val="00705093"/>
    <w:rsid w:val="00711B96"/>
    <w:rsid w:val="00735F59"/>
    <w:rsid w:val="00747B30"/>
    <w:rsid w:val="00763D7B"/>
    <w:rsid w:val="007668F6"/>
    <w:rsid w:val="00781B5C"/>
    <w:rsid w:val="007B4422"/>
    <w:rsid w:val="00814117"/>
    <w:rsid w:val="00820B55"/>
    <w:rsid w:val="00822886"/>
    <w:rsid w:val="00846D11"/>
    <w:rsid w:val="00852CD7"/>
    <w:rsid w:val="00872E1F"/>
    <w:rsid w:val="008A3933"/>
    <w:rsid w:val="008A3BDF"/>
    <w:rsid w:val="008A7E52"/>
    <w:rsid w:val="008C183F"/>
    <w:rsid w:val="008C1CA2"/>
    <w:rsid w:val="008E20A1"/>
    <w:rsid w:val="0092424D"/>
    <w:rsid w:val="00924374"/>
    <w:rsid w:val="0094798C"/>
    <w:rsid w:val="00972577"/>
    <w:rsid w:val="00991DA2"/>
    <w:rsid w:val="009A3593"/>
    <w:rsid w:val="009D2ADB"/>
    <w:rsid w:val="009E6E90"/>
    <w:rsid w:val="00A43C85"/>
    <w:rsid w:val="00A50AB5"/>
    <w:rsid w:val="00A83884"/>
    <w:rsid w:val="00A92243"/>
    <w:rsid w:val="00AA55A9"/>
    <w:rsid w:val="00AA70E5"/>
    <w:rsid w:val="00AE0BEF"/>
    <w:rsid w:val="00AE35F7"/>
    <w:rsid w:val="00AF39D3"/>
    <w:rsid w:val="00B07154"/>
    <w:rsid w:val="00B10849"/>
    <w:rsid w:val="00B51047"/>
    <w:rsid w:val="00B57634"/>
    <w:rsid w:val="00B64C53"/>
    <w:rsid w:val="00B74218"/>
    <w:rsid w:val="00B752D7"/>
    <w:rsid w:val="00BD213B"/>
    <w:rsid w:val="00BD5FC5"/>
    <w:rsid w:val="00BD6513"/>
    <w:rsid w:val="00BE419B"/>
    <w:rsid w:val="00C02FCD"/>
    <w:rsid w:val="00C07D50"/>
    <w:rsid w:val="00C33682"/>
    <w:rsid w:val="00C44437"/>
    <w:rsid w:val="00C469E5"/>
    <w:rsid w:val="00C60FB4"/>
    <w:rsid w:val="00C6556C"/>
    <w:rsid w:val="00C72C04"/>
    <w:rsid w:val="00CA0FC6"/>
    <w:rsid w:val="00CA6ACA"/>
    <w:rsid w:val="00CC1C34"/>
    <w:rsid w:val="00D218BD"/>
    <w:rsid w:val="00D54CA8"/>
    <w:rsid w:val="00D739CB"/>
    <w:rsid w:val="00D87B4A"/>
    <w:rsid w:val="00DA52C7"/>
    <w:rsid w:val="00DB2D29"/>
    <w:rsid w:val="00DC1D54"/>
    <w:rsid w:val="00DE6DEA"/>
    <w:rsid w:val="00DF7BFE"/>
    <w:rsid w:val="00E04D1E"/>
    <w:rsid w:val="00E505A0"/>
    <w:rsid w:val="00EA0BC4"/>
    <w:rsid w:val="00EA5444"/>
    <w:rsid w:val="00EC0CFF"/>
    <w:rsid w:val="00EE38CC"/>
    <w:rsid w:val="00EF7F13"/>
    <w:rsid w:val="00F45DEA"/>
    <w:rsid w:val="00F616D2"/>
    <w:rsid w:val="00F65417"/>
    <w:rsid w:val="00F73AD1"/>
    <w:rsid w:val="00F84ECD"/>
    <w:rsid w:val="00FA33D4"/>
    <w:rsid w:val="00FB6025"/>
    <w:rsid w:val="00FD5040"/>
    <w:rsid w:val="00FE4C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F43805"/>
  <w15:docId w15:val="{3719047C-71CE-4FA7-BC2A-9EB5D5D6D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36C"/>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08" w:type="dxa"/>
        <w:right w:w="108"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FA33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0138371">
      <w:bodyDiv w:val="1"/>
      <w:marLeft w:val="0"/>
      <w:marRight w:val="0"/>
      <w:marTop w:val="0"/>
      <w:marBottom w:val="0"/>
      <w:divBdr>
        <w:top w:val="none" w:sz="0" w:space="0" w:color="auto"/>
        <w:left w:val="none" w:sz="0" w:space="0" w:color="auto"/>
        <w:bottom w:val="none" w:sz="0" w:space="0" w:color="auto"/>
        <w:right w:val="none" w:sz="0" w:space="0" w:color="auto"/>
      </w:divBdr>
    </w:div>
    <w:div w:id="2129539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pomex.org.mx/ipo3/lgt/indice/zinacantepec/art_92_xxix_b.web" TargetMode="External"/><Relationship Id="rId18" Type="http://schemas.openxmlformats.org/officeDocument/2006/relationships/hyperlink" Target="https://saimex.org.mx/saimex/solicitud/downloadAttach/1763179.page" TargetMode="External"/><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saimex.org.mx/saimex/solicitud/downloadAttach/1763179.page" TargetMode="External"/><Relationship Id="rId17" Type="http://schemas.openxmlformats.org/officeDocument/2006/relationships/hyperlink" Target="https://www.ipomex.org.mx/ipo3/lgt/indice/ZINACANTEPEC/art_92_xxxix/a.web"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ipomex.org.mx/ipo3/lgt/indice/ZINACANTEPEC/art_92_xxxv/a.web" TargetMode="External"/><Relationship Id="rId20" Type="http://schemas.openxmlformats.org/officeDocument/2006/relationships/hyperlink" Target="https://ipomex.org.mx/ipo3/lgt/indice/ZINACANTEPEC/art_94_ii_b2.web"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pomex.org.mx/ipo3/lgt/indice/ZINACANTEPEC/art_92_xxix_b.web" TargetMode="External"/><Relationship Id="rId24" Type="http://schemas.openxmlformats.org/officeDocument/2006/relationships/image" Target="media/image5.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yperlink" Target="https://www.ipomex.org.mx/ipo3/lgt/indice/ZINACANTEPEC/art_92_xxxv_a.web" TargetMode="External"/><Relationship Id="rId19" Type="http://schemas.openxmlformats.org/officeDocument/2006/relationships/hyperlink" Target="https://www.ipomex.org.mx/ipo3/lgt/indice/zinacantepec/art_92_xxix_b.web" TargetMode="External"/><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saimex.org.mx/saimex/solicitud/downloadAttach/1763179.page" TargetMode="External"/><Relationship Id="rId14" Type="http://schemas.openxmlformats.org/officeDocument/2006/relationships/hyperlink" Target="https://ipomex.org.mx/ipo3/lgt/indice/ZINACANTEPEC/art_94_ii_b2.web"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footer" Target="footer1.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zinacantepec.gob.mx/nota.php?id=1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y6DXKIqMCCu2pPTWFT6d3hNwbw==">CgMxLjAyCGguZ2pkZ3hzMgloLjMwajB6bGwyCWguMnM4ZXlvMTIIaC50eWpjd3QyCWguM3JkY3JqbjIJaC4xZm9iOXRlOAByITFrSWplZVlrVUVZWllxbGhDeW01bzdFMnFTUVJ0bE9oYw==</go:docsCustomData>
</go:gDocsCustomXmlDataStorage>
</file>

<file path=customXml/itemProps1.xml><?xml version="1.0" encoding="utf-8"?>
<ds:datastoreItem xmlns:ds="http://schemas.openxmlformats.org/officeDocument/2006/customXml" ds:itemID="{FFDD39E8-BD74-4F39-A600-026C1F160BC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58</Pages>
  <Words>13052</Words>
  <Characters>71789</Characters>
  <Application>Microsoft Office Word</Application>
  <DocSecurity>4</DocSecurity>
  <Lines>598</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2023-09-15T19:18:00Z</cp:lastPrinted>
  <dcterms:created xsi:type="dcterms:W3CDTF">2023-09-25T17:02:00Z</dcterms:created>
  <dcterms:modified xsi:type="dcterms:W3CDTF">2023-09-25T17:02:00Z</dcterms:modified>
</cp:coreProperties>
</file>