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042D1" w14:textId="77777777" w:rsidR="000A3F5F" w:rsidRDefault="000A3F5F" w:rsidP="00663A37">
      <w:pPr>
        <w:pBdr>
          <w:top w:val="nil"/>
          <w:left w:val="nil"/>
          <w:bottom w:val="nil"/>
          <w:right w:val="nil"/>
          <w:between w:val="nil"/>
        </w:pBdr>
        <w:contextualSpacing/>
        <w:rPr>
          <w:rFonts w:eastAsia="Palatino Linotype" w:cs="Palatino Linotype"/>
          <w:color w:val="000000"/>
          <w:szCs w:val="24"/>
          <w:lang w:val="es-ES_tradnl"/>
        </w:rPr>
      </w:pPr>
    </w:p>
    <w:p w14:paraId="336074EC" w14:textId="6189E974"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C82353">
        <w:rPr>
          <w:rFonts w:eastAsia="Palatino Linotype" w:cs="Palatino Linotype"/>
          <w:color w:val="000000"/>
          <w:szCs w:val="24"/>
          <w:lang w:val="es-ES_tradnl"/>
        </w:rPr>
        <w:t xml:space="preserve">México, a </w:t>
      </w:r>
      <w:r w:rsidR="00E365C6">
        <w:rPr>
          <w:rFonts w:eastAsia="Palatino Linotype" w:cs="Palatino Linotype"/>
          <w:color w:val="000000"/>
          <w:szCs w:val="24"/>
          <w:lang w:val="es-ES_tradnl"/>
        </w:rPr>
        <w:t>d</w:t>
      </w:r>
      <w:r w:rsidR="004E50B2">
        <w:rPr>
          <w:rFonts w:eastAsia="Palatino Linotype" w:cs="Palatino Linotype"/>
          <w:color w:val="000000"/>
          <w:szCs w:val="24"/>
          <w:lang w:val="es-ES_tradnl"/>
        </w:rPr>
        <w:t>ieciocho de enero de dos mil veintitrés</w:t>
      </w:r>
      <w:r w:rsidRPr="00C82353">
        <w:rPr>
          <w:rFonts w:eastAsia="Palatino Linotype" w:cs="Palatino Linotype"/>
          <w:color w:val="000000"/>
          <w:szCs w:val="24"/>
          <w:lang w:val="es-ES_tradnl"/>
        </w:rPr>
        <w:t>.</w:t>
      </w:r>
    </w:p>
    <w:p w14:paraId="16723FE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3B03C96" w14:textId="3002E1A7" w:rsidR="00060BFB" w:rsidRPr="00060BFB" w:rsidRDefault="00060BFB" w:rsidP="00060BFB">
      <w:pPr>
        <w:pBdr>
          <w:top w:val="nil"/>
          <w:left w:val="nil"/>
          <w:bottom w:val="nil"/>
          <w:right w:val="nil"/>
          <w:between w:val="nil"/>
        </w:pBdr>
        <w:contextualSpacing/>
        <w:rPr>
          <w:rFonts w:eastAsia="Palatino Linotype" w:cs="Palatino Linotype"/>
          <w:color w:val="000000"/>
          <w:szCs w:val="24"/>
          <w:lang w:val="es-ES_tradnl"/>
        </w:rPr>
      </w:pPr>
      <w:r w:rsidRPr="00060BFB">
        <w:rPr>
          <w:rFonts w:eastAsia="Palatino Linotype" w:cs="Palatino Linotype"/>
          <w:b/>
          <w:color w:val="000000"/>
          <w:szCs w:val="24"/>
          <w:lang w:val="es-ES_tradnl"/>
        </w:rPr>
        <w:t>VISTO</w:t>
      </w:r>
      <w:r w:rsidRPr="00060BFB">
        <w:rPr>
          <w:rFonts w:eastAsia="Palatino Linotype" w:cs="Palatino Linotype"/>
          <w:color w:val="000000"/>
          <w:szCs w:val="24"/>
          <w:lang w:val="es-ES_tradnl"/>
        </w:rPr>
        <w:t xml:space="preserve"> el expediente electrónico formado con motivo del recurso de revisión número </w:t>
      </w:r>
      <w:r w:rsidRPr="00060BFB">
        <w:rPr>
          <w:rFonts w:eastAsia="Palatino Linotype" w:cs="Palatino Linotype"/>
          <w:b/>
          <w:color w:val="000000"/>
          <w:szCs w:val="24"/>
          <w:lang w:val="es-ES_tradnl"/>
        </w:rPr>
        <w:t>1</w:t>
      </w:r>
      <w:r w:rsidR="00E365C6">
        <w:rPr>
          <w:rFonts w:eastAsia="Palatino Linotype" w:cs="Palatino Linotype"/>
          <w:b/>
          <w:color w:val="000000"/>
          <w:szCs w:val="24"/>
          <w:lang w:val="es-ES_tradnl"/>
        </w:rPr>
        <w:t>2</w:t>
      </w:r>
      <w:r w:rsidR="004E50B2">
        <w:rPr>
          <w:rFonts w:eastAsia="Palatino Linotype" w:cs="Palatino Linotype"/>
          <w:b/>
          <w:color w:val="000000"/>
          <w:szCs w:val="24"/>
          <w:lang w:val="es-ES_tradnl"/>
        </w:rPr>
        <w:t>985</w:t>
      </w:r>
      <w:r w:rsidRPr="00060BFB">
        <w:rPr>
          <w:rFonts w:eastAsia="Palatino Linotype" w:cs="Palatino Linotype"/>
          <w:b/>
          <w:color w:val="000000"/>
          <w:szCs w:val="24"/>
          <w:lang w:val="es-ES_tradnl"/>
        </w:rPr>
        <w:t>/INFOEM/IP/RR/2022</w:t>
      </w:r>
      <w:r w:rsidRPr="00060BFB">
        <w:rPr>
          <w:rFonts w:eastAsia="Palatino Linotype" w:cs="Palatino Linotype"/>
          <w:color w:val="000000"/>
          <w:szCs w:val="24"/>
          <w:lang w:val="es-ES_tradnl"/>
        </w:rPr>
        <w:t xml:space="preserve">, interpuesto por </w:t>
      </w:r>
      <w:r w:rsidR="00B429EB">
        <w:rPr>
          <w:rFonts w:eastAsia="Palatino Linotype" w:cs="Palatino Linotype"/>
          <w:b/>
          <w:bCs/>
          <w:color w:val="000000"/>
          <w:szCs w:val="24"/>
          <w:lang w:val="es-ES_tradnl"/>
        </w:rPr>
        <w:t>XXXXXXXXXXXXXXXX</w:t>
      </w:r>
      <w:r w:rsidRPr="00060BFB">
        <w:rPr>
          <w:rFonts w:eastAsia="Palatino Linotype" w:cs="Palatino Linotype"/>
          <w:color w:val="000000"/>
          <w:szCs w:val="24"/>
          <w:lang w:val="es-ES_tradnl"/>
        </w:rPr>
        <w:t xml:space="preserve">, en lo sucesivo el </w:t>
      </w:r>
      <w:r w:rsidRPr="00060BFB">
        <w:rPr>
          <w:rFonts w:eastAsia="Palatino Linotype" w:cs="Palatino Linotype"/>
          <w:b/>
          <w:color w:val="000000"/>
          <w:szCs w:val="24"/>
          <w:lang w:val="es-ES_tradnl"/>
        </w:rPr>
        <w:t>Recurrente</w:t>
      </w:r>
      <w:r w:rsidRPr="00060BFB">
        <w:rPr>
          <w:rFonts w:eastAsia="Palatino Linotype" w:cs="Palatino Linotype"/>
          <w:color w:val="000000"/>
          <w:szCs w:val="24"/>
          <w:lang w:val="es-ES_tradnl"/>
        </w:rPr>
        <w:t>, en contra de la respuesta de</w:t>
      </w:r>
      <w:r w:rsidR="004E50B2">
        <w:rPr>
          <w:rFonts w:eastAsia="Palatino Linotype" w:cs="Palatino Linotype"/>
          <w:color w:val="000000"/>
          <w:szCs w:val="24"/>
          <w:lang w:val="es-ES_tradnl"/>
        </w:rPr>
        <w:t xml:space="preserve"> </w:t>
      </w:r>
      <w:r w:rsidRPr="00060BFB">
        <w:rPr>
          <w:rFonts w:eastAsia="Palatino Linotype" w:cs="Palatino Linotype"/>
          <w:color w:val="000000"/>
          <w:szCs w:val="24"/>
          <w:lang w:val="es-ES_tradnl"/>
        </w:rPr>
        <w:t>l</w:t>
      </w:r>
      <w:r w:rsidR="004E50B2">
        <w:rPr>
          <w:rFonts w:eastAsia="Palatino Linotype" w:cs="Palatino Linotype"/>
          <w:color w:val="000000"/>
          <w:szCs w:val="24"/>
          <w:lang w:val="es-ES_tradnl"/>
        </w:rPr>
        <w:t>a</w:t>
      </w:r>
      <w:r w:rsidRPr="00060BFB">
        <w:rPr>
          <w:rFonts w:eastAsia="Palatino Linotype" w:cs="Palatino Linotype"/>
          <w:color w:val="000000"/>
          <w:szCs w:val="24"/>
          <w:lang w:val="es-ES_tradnl"/>
        </w:rPr>
        <w:t xml:space="preserve"> </w:t>
      </w:r>
      <w:r w:rsidR="004E50B2">
        <w:rPr>
          <w:rFonts w:eastAsia="Palatino Linotype" w:cs="Palatino Linotype"/>
          <w:b/>
          <w:color w:val="000000"/>
          <w:szCs w:val="24"/>
          <w:lang w:val="es-ES_tradnl"/>
        </w:rPr>
        <w:t>Secretaría de Movilidad</w:t>
      </w:r>
      <w:r w:rsidRPr="00060BFB">
        <w:rPr>
          <w:rFonts w:eastAsia="Palatino Linotype" w:cs="Palatino Linotype"/>
          <w:color w:val="000000"/>
          <w:szCs w:val="24"/>
          <w:lang w:val="es-ES_tradnl"/>
        </w:rPr>
        <w:t>, en lo subsecuente el</w:t>
      </w:r>
      <w:r w:rsidRPr="00060BFB">
        <w:rPr>
          <w:rFonts w:eastAsia="Palatino Linotype" w:cs="Palatino Linotype"/>
          <w:b/>
          <w:color w:val="000000"/>
          <w:szCs w:val="24"/>
          <w:lang w:val="es-ES_tradnl"/>
        </w:rPr>
        <w:t xml:space="preserve"> Sujeto Obligado, </w:t>
      </w:r>
      <w:r w:rsidRPr="00060BFB">
        <w:rPr>
          <w:rFonts w:eastAsia="Palatino Linotype" w:cs="Palatino Linotype"/>
          <w:color w:val="000000"/>
          <w:szCs w:val="24"/>
          <w:lang w:val="es-ES_tradnl"/>
        </w:rPr>
        <w:t>se procede a dictar la presente resolución.</w:t>
      </w:r>
    </w:p>
    <w:p w14:paraId="216858A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C82353"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A N T E C E D E N T E S</w:t>
      </w:r>
    </w:p>
    <w:p w14:paraId="6C92C78C"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Cs w:val="24"/>
          <w:lang w:val="es-ES_tradnl"/>
        </w:rPr>
      </w:pPr>
    </w:p>
    <w:p w14:paraId="55FE3F9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C82353">
        <w:rPr>
          <w:rFonts w:eastAsia="Palatino Linotype" w:cs="Palatino Linotype"/>
          <w:b/>
          <w:color w:val="000000"/>
          <w:sz w:val="26"/>
          <w:szCs w:val="26"/>
          <w:lang w:val="es-ES_tradnl"/>
        </w:rPr>
        <w:t>PRIMERO.</w:t>
      </w:r>
      <w:r w:rsidRPr="00C82353">
        <w:rPr>
          <w:rFonts w:eastAsia="Palatino Linotype" w:cs="Palatino Linotype"/>
          <w:color w:val="000000"/>
          <w:sz w:val="26"/>
          <w:szCs w:val="26"/>
          <w:lang w:val="es-ES_tradnl"/>
        </w:rPr>
        <w:t xml:space="preserve"> </w:t>
      </w:r>
      <w:r w:rsidRPr="00C82353">
        <w:rPr>
          <w:rFonts w:eastAsia="Palatino Linotype" w:cs="Palatino Linotype"/>
          <w:b/>
          <w:color w:val="000000"/>
          <w:sz w:val="26"/>
          <w:szCs w:val="26"/>
          <w:lang w:val="es-ES_tradnl"/>
        </w:rPr>
        <w:t>De la Solicitud de Información.</w:t>
      </w:r>
    </w:p>
    <w:p w14:paraId="15DB70AF" w14:textId="427C2B73" w:rsidR="00663A37" w:rsidRPr="00C82353"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Con fecha </w:t>
      </w:r>
      <w:r w:rsidR="004E50B2">
        <w:rPr>
          <w:rFonts w:eastAsia="Palatino Linotype" w:cs="Palatino Linotype"/>
          <w:color w:val="000000"/>
          <w:szCs w:val="24"/>
          <w:lang w:val="es-ES_tradnl"/>
        </w:rPr>
        <w:t>veinti</w:t>
      </w:r>
      <w:r w:rsidR="00E365C6">
        <w:rPr>
          <w:rFonts w:eastAsia="Palatino Linotype" w:cs="Palatino Linotype"/>
          <w:color w:val="000000"/>
          <w:szCs w:val="24"/>
          <w:lang w:val="es-ES_tradnl"/>
        </w:rPr>
        <w:t>siete de junio</w:t>
      </w:r>
      <w:r w:rsidR="008B0517">
        <w:rPr>
          <w:rFonts w:eastAsia="Palatino Linotype" w:cs="Palatino Linotype"/>
          <w:color w:val="000000"/>
          <w:szCs w:val="24"/>
          <w:lang w:val="es-ES_tradnl"/>
        </w:rPr>
        <w:t xml:space="preserve"> </w:t>
      </w:r>
      <w:r w:rsidR="002B785F" w:rsidRPr="00C82353">
        <w:rPr>
          <w:rFonts w:eastAsia="Palatino Linotype" w:cs="Palatino Linotype"/>
          <w:color w:val="000000"/>
          <w:szCs w:val="24"/>
          <w:lang w:val="es-ES_tradnl"/>
        </w:rPr>
        <w:t>de dos mil veintidós</w:t>
      </w:r>
      <w:r w:rsidR="00663A37" w:rsidRPr="00C82353">
        <w:rPr>
          <w:rFonts w:eastAsia="Palatino Linotype" w:cs="Palatino Linotype"/>
          <w:color w:val="000000"/>
          <w:szCs w:val="24"/>
          <w:lang w:val="es-ES_tradnl"/>
        </w:rPr>
        <w:t xml:space="preserve">, </w:t>
      </w:r>
      <w:r w:rsidR="00A04BF9">
        <w:rPr>
          <w:rFonts w:eastAsia="Palatino Linotype" w:cs="Palatino Linotype"/>
          <w:color w:val="000000"/>
          <w:szCs w:val="24"/>
          <w:lang w:val="es-ES_tradnl"/>
        </w:rPr>
        <w:t>el</w:t>
      </w:r>
      <w:r w:rsidR="00663A37" w:rsidRPr="00C82353">
        <w:rPr>
          <w:rFonts w:eastAsia="Palatino Linotype" w:cs="Palatino Linotype"/>
          <w:color w:val="000000"/>
          <w:szCs w:val="24"/>
          <w:lang w:val="es-ES_tradnl"/>
        </w:rPr>
        <w:t xml:space="preserve"> Recurrente presentó solicitud de información pública </w:t>
      </w:r>
      <w:r w:rsidRPr="00C82353">
        <w:rPr>
          <w:rFonts w:eastAsia="Palatino Linotype" w:cs="Palatino Linotype"/>
          <w:color w:val="000000"/>
          <w:szCs w:val="24"/>
          <w:lang w:val="es-ES_tradnl"/>
        </w:rPr>
        <w:t>por medio del</w:t>
      </w:r>
      <w:r w:rsidR="00663A37" w:rsidRPr="00C82353">
        <w:rPr>
          <w:rFonts w:eastAsia="Palatino Linotype" w:cs="Palatino Linotype"/>
          <w:color w:val="000000"/>
          <w:szCs w:val="24"/>
          <w:lang w:val="es-ES_tradnl"/>
        </w:rPr>
        <w:t xml:space="preserve"> Sistema de Acceso a la I</w:t>
      </w:r>
      <w:r w:rsidR="00A04BF9">
        <w:rPr>
          <w:rFonts w:eastAsia="Palatino Linotype" w:cs="Palatino Linotype"/>
          <w:color w:val="000000"/>
          <w:szCs w:val="24"/>
          <w:lang w:val="es-ES_tradnl"/>
        </w:rPr>
        <w:t>nformación Mexiquense (SAIMEX),</w:t>
      </w:r>
      <w:r w:rsidRPr="00C82353">
        <w:rPr>
          <w:rFonts w:eastAsia="Palatino Linotype" w:cs="Palatino Linotype"/>
          <w:color w:val="000000"/>
          <w:szCs w:val="24"/>
          <w:lang w:val="es-ES_tradnl"/>
        </w:rPr>
        <w:t xml:space="preserve"> registrada </w:t>
      </w:r>
      <w:r w:rsidR="00663A37" w:rsidRPr="00C82353">
        <w:rPr>
          <w:rFonts w:eastAsia="Palatino Linotype" w:cs="Palatino Linotype"/>
          <w:color w:val="000000"/>
          <w:szCs w:val="24"/>
          <w:lang w:val="es-ES_tradnl"/>
        </w:rPr>
        <w:t>con el número de expediente</w:t>
      </w:r>
      <w:r w:rsidR="00663A37" w:rsidRPr="00C82353">
        <w:rPr>
          <w:rFonts w:eastAsia="Palatino Linotype" w:cs="Palatino Linotype"/>
          <w:b/>
          <w:color w:val="000000"/>
          <w:szCs w:val="24"/>
          <w:lang w:val="es-ES_tradnl"/>
        </w:rPr>
        <w:t xml:space="preserve"> </w:t>
      </w:r>
      <w:r w:rsidR="004E50B2" w:rsidRPr="004E50B2">
        <w:rPr>
          <w:rFonts w:eastAsia="Palatino Linotype" w:cs="Palatino Linotype"/>
          <w:b/>
          <w:bCs/>
          <w:color w:val="000000"/>
          <w:szCs w:val="24"/>
        </w:rPr>
        <w:t>00348/SMOV/IP/2022</w:t>
      </w:r>
      <w:r w:rsidR="00663A37" w:rsidRPr="00C82353">
        <w:rPr>
          <w:rFonts w:eastAsia="Palatino Linotype" w:cs="Palatino Linotype"/>
          <w:color w:val="000000"/>
          <w:szCs w:val="24"/>
          <w:lang w:val="es-ES_tradnl"/>
        </w:rPr>
        <w:t>,</w:t>
      </w:r>
      <w:r w:rsidR="00663A37" w:rsidRPr="00C82353">
        <w:rPr>
          <w:rFonts w:eastAsia="Palatino Linotype" w:cs="Palatino Linotype"/>
          <w:b/>
          <w:color w:val="000000"/>
          <w:szCs w:val="24"/>
          <w:lang w:val="es-ES_tradnl"/>
        </w:rPr>
        <w:t xml:space="preserve"> </w:t>
      </w:r>
      <w:r w:rsidR="00663A37" w:rsidRPr="00C82353">
        <w:rPr>
          <w:rFonts w:eastAsia="Palatino Linotype" w:cs="Palatino Linotype"/>
          <w:color w:val="000000"/>
          <w:szCs w:val="24"/>
          <w:lang w:val="es-ES_tradnl"/>
        </w:rPr>
        <w:t>mediante la cual solicitó información en el tenor siguiente:</w:t>
      </w:r>
    </w:p>
    <w:p w14:paraId="1E7EACB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2C39D63" w14:textId="2C0C969A" w:rsidR="008B0517" w:rsidRDefault="00663A37" w:rsidP="00E365C6">
      <w:pPr>
        <w:pStyle w:val="Sinespaciado"/>
        <w:rPr>
          <w:rFonts w:eastAsia="Palatino Linotype"/>
          <w:lang w:val="es-ES_tradnl"/>
        </w:rPr>
      </w:pPr>
      <w:r w:rsidRPr="00C82353">
        <w:rPr>
          <w:rFonts w:eastAsia="Palatino Linotype"/>
          <w:lang w:val="es-ES_tradnl"/>
        </w:rPr>
        <w:t>“</w:t>
      </w:r>
      <w:r w:rsidR="004E50B2" w:rsidRPr="004E50B2">
        <w:rPr>
          <w:rFonts w:eastAsia="Palatino Linotype"/>
          <w:lang w:val="es-ES_tradnl"/>
        </w:rPr>
        <w:t xml:space="preserve">El presupuesto asignado por año en los últimos 7 años y como se </w:t>
      </w:r>
      <w:proofErr w:type="spellStart"/>
      <w:r w:rsidR="004E50B2" w:rsidRPr="004E50B2">
        <w:rPr>
          <w:rFonts w:eastAsia="Palatino Linotype"/>
          <w:lang w:val="es-ES_tradnl"/>
        </w:rPr>
        <w:t>a</w:t>
      </w:r>
      <w:proofErr w:type="spellEnd"/>
      <w:r w:rsidR="004E50B2" w:rsidRPr="004E50B2">
        <w:rPr>
          <w:rFonts w:eastAsia="Palatino Linotype"/>
          <w:lang w:val="es-ES_tradnl"/>
        </w:rPr>
        <w:t xml:space="preserve"> ejecutado o gastado. Los documentos que lo acrediten, todas auditorías realizadas a la coordinación Administrativa por cualquier órgano interno o externo y los resultados y Recursos </w:t>
      </w:r>
      <w:proofErr w:type="spellStart"/>
      <w:r w:rsidR="004E50B2" w:rsidRPr="004E50B2">
        <w:rPr>
          <w:rFonts w:eastAsia="Palatino Linotype"/>
          <w:lang w:val="es-ES_tradnl"/>
        </w:rPr>
        <w:t>gatso</w:t>
      </w:r>
      <w:proofErr w:type="spellEnd"/>
      <w:r w:rsidR="004E50B2" w:rsidRPr="004E50B2">
        <w:rPr>
          <w:rFonts w:eastAsia="Palatino Linotype"/>
          <w:lang w:val="es-ES_tradnl"/>
        </w:rPr>
        <w:t xml:space="preserve"> corriente y gasto de inversión o cualquier recursos adicional qué recibo la dependencia.</w:t>
      </w:r>
      <w:r w:rsidR="008B0517">
        <w:rPr>
          <w:rFonts w:eastAsia="Palatino Linotype"/>
          <w:lang w:val="es-ES_tradnl"/>
        </w:rPr>
        <w:t>” (Sic)</w:t>
      </w:r>
    </w:p>
    <w:p w14:paraId="41CBE38E" w14:textId="77777777" w:rsidR="008B0517" w:rsidRDefault="008B0517" w:rsidP="008B0517">
      <w:pPr>
        <w:rPr>
          <w:lang w:val="es-ES_tradnl"/>
        </w:rPr>
      </w:pPr>
    </w:p>
    <w:p w14:paraId="185CEF63" w14:textId="2579840E" w:rsidR="00663A37" w:rsidRPr="00C82353" w:rsidRDefault="00663A37" w:rsidP="008B0517">
      <w:pPr>
        <w:rPr>
          <w:szCs w:val="24"/>
          <w:lang w:val="es-ES_tradnl"/>
        </w:rPr>
      </w:pPr>
      <w:r w:rsidRPr="00C82353">
        <w:rPr>
          <w:szCs w:val="24"/>
          <w:lang w:val="es-ES_tradnl"/>
        </w:rPr>
        <w:t xml:space="preserve">Modalidad de entrega: </w:t>
      </w:r>
      <w:r w:rsidR="00C57E04" w:rsidRPr="00C82353">
        <w:rPr>
          <w:b/>
          <w:szCs w:val="24"/>
          <w:lang w:val="es-ES_tradnl"/>
        </w:rPr>
        <w:t>A través del SAIMEX</w:t>
      </w:r>
    </w:p>
    <w:p w14:paraId="4058552C" w14:textId="0FD993EA" w:rsidR="00663A37" w:rsidRDefault="00663A37" w:rsidP="008B0517">
      <w:pPr>
        <w:rPr>
          <w:szCs w:val="24"/>
          <w:lang w:val="es-ES_tradnl"/>
        </w:rPr>
      </w:pPr>
    </w:p>
    <w:p w14:paraId="17C85945" w14:textId="226E8911" w:rsidR="00663A37" w:rsidRPr="00C82353" w:rsidRDefault="004E50B2"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lastRenderedPageBreak/>
        <w:t>SEGUNDO</w:t>
      </w:r>
      <w:r w:rsidR="00663A37" w:rsidRPr="00C82353">
        <w:rPr>
          <w:rFonts w:eastAsia="Palatino Linotype" w:cs="Palatino Linotype"/>
          <w:b/>
          <w:color w:val="000000"/>
          <w:sz w:val="26"/>
          <w:szCs w:val="26"/>
          <w:lang w:val="es-ES_tradnl"/>
        </w:rPr>
        <w:t>. De la respuesta del Sujeto Obligado.</w:t>
      </w:r>
    </w:p>
    <w:p w14:paraId="7C156F33" w14:textId="39FA36D1"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De las constancias que obran en el expediente electrónico, se observa que el día </w:t>
      </w:r>
      <w:r w:rsidR="004E50B2">
        <w:rPr>
          <w:rFonts w:eastAsia="Palatino Linotype" w:cs="Palatino Linotype"/>
          <w:color w:val="000000"/>
          <w:szCs w:val="24"/>
          <w:lang w:val="es-ES_tradnl"/>
        </w:rPr>
        <w:t>veintinueve de junio</w:t>
      </w:r>
      <w:r w:rsidR="00703191"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el Sujeto Obligado dio respuesta a la solicitud de información, manifestando lo siguiente:</w:t>
      </w:r>
    </w:p>
    <w:p w14:paraId="5D57EE2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5931B2C3" w14:textId="63D263F0" w:rsidR="004E50B2" w:rsidRDefault="00663A37" w:rsidP="004E50B2">
      <w:pPr>
        <w:pStyle w:val="Sinespaciado"/>
        <w:rPr>
          <w:rFonts w:eastAsia="Palatino Linotype"/>
          <w:lang w:val="es-ES_tradnl"/>
        </w:rPr>
      </w:pPr>
      <w:r w:rsidRPr="00C82353">
        <w:rPr>
          <w:rFonts w:eastAsia="Palatino Linotype"/>
          <w:lang w:val="es-ES_tradnl"/>
        </w:rPr>
        <w:t>“</w:t>
      </w:r>
      <w:r w:rsidR="004E50B2" w:rsidRPr="004E50B2">
        <w:rPr>
          <w:rFonts w:eastAsia="Palatino Linotype"/>
          <w:lang w:val="es-ES_tradnl"/>
        </w:rPr>
        <w:t>se precisa que la información requerida no pertenece a este Sujeto Obligado, de conformidad con las atribuciones conferidas a esta Secretaría de Movilidad del Gobierno del Estado de México. En ese sentido, la Dependencia que conoce la información requerida es la Secretaría de Finanzas del Gobierno del Estado de México, como lo establece la Ley Orgánica de la Administración Pública del Estado de México en su artículo 23 y 24. Así como la Secretaría de la Contraloría del Gobierno del Estado de México, de conformidad con lo estipulado en el Artículo 38 bis de la Ley Orgánica de la Administración Pública del Estado de México, toda vez que es la Dependencia encargada de la vigilancia, fiscalización y control de los ingresos, gastos, recursos y obligaciones de la administración pública estatal y su sector auxiliar, y lo relativo a la presentación de la declaración patrimonial, de intereses y constancia de presentación de la declaración fiscal, así como de la responsabilidad de los servidores públicos, en términos de lo que disponga la normatividad aplicable en la materia” en sus fracciones V y VII.</w:t>
      </w:r>
    </w:p>
    <w:p w14:paraId="6EEED8AC" w14:textId="77777777" w:rsidR="004E50B2" w:rsidRPr="004E50B2" w:rsidRDefault="004E50B2" w:rsidP="004E50B2">
      <w:pPr>
        <w:pStyle w:val="Sinespaciado"/>
        <w:rPr>
          <w:lang w:val="es-ES_tradnl"/>
        </w:rPr>
      </w:pPr>
    </w:p>
    <w:p w14:paraId="5B90E151" w14:textId="77777777" w:rsidR="004E50B2" w:rsidRPr="004E50B2" w:rsidRDefault="004E50B2" w:rsidP="004E50B2">
      <w:pPr>
        <w:pStyle w:val="Sinespaciado"/>
        <w:rPr>
          <w:rFonts w:eastAsia="Palatino Linotype"/>
          <w:lang w:val="es-ES_tradnl"/>
        </w:rPr>
      </w:pPr>
      <w:r w:rsidRPr="004E50B2">
        <w:rPr>
          <w:rFonts w:eastAsia="Palatino Linotype"/>
          <w:lang w:val="es-ES_tradnl"/>
        </w:rPr>
        <w:t>ATENTAMENTE</w:t>
      </w:r>
    </w:p>
    <w:p w14:paraId="38DF58A5" w14:textId="6020C235" w:rsidR="00663A37" w:rsidRPr="00C82353" w:rsidRDefault="004E50B2" w:rsidP="004E50B2">
      <w:pPr>
        <w:pStyle w:val="Sinespaciado"/>
        <w:rPr>
          <w:rFonts w:eastAsia="Palatino Linotype"/>
          <w:lang w:val="es-ES_tradnl"/>
        </w:rPr>
      </w:pPr>
      <w:r w:rsidRPr="004E50B2">
        <w:rPr>
          <w:rFonts w:eastAsia="Palatino Linotype"/>
          <w:lang w:val="es-ES_tradnl"/>
        </w:rPr>
        <w:t>Lic. Luis Gustavo Mondragón Duarte</w:t>
      </w:r>
      <w:r w:rsidR="00663A37" w:rsidRPr="00C82353">
        <w:rPr>
          <w:rFonts w:eastAsia="Palatino Linotype"/>
          <w:lang w:val="es-ES_tradnl"/>
        </w:rPr>
        <w:t>” (Sic)</w:t>
      </w:r>
    </w:p>
    <w:p w14:paraId="6B587EBE" w14:textId="77777777" w:rsidR="00663A37" w:rsidRPr="00C82353" w:rsidRDefault="00663A37" w:rsidP="004E50B2">
      <w:pPr>
        <w:rPr>
          <w:lang w:val="es-ES_tradnl"/>
        </w:rPr>
      </w:pPr>
    </w:p>
    <w:p w14:paraId="3D031FD5" w14:textId="051FB766" w:rsidR="00663A37" w:rsidRPr="00C82353" w:rsidRDefault="00137ED6" w:rsidP="004E50B2">
      <w:pPr>
        <w:rPr>
          <w:szCs w:val="24"/>
          <w:lang w:val="es-ES_tradnl"/>
        </w:rPr>
      </w:pPr>
      <w:r>
        <w:rPr>
          <w:szCs w:val="24"/>
          <w:lang w:val="es-ES_tradnl"/>
        </w:rPr>
        <w:t>El Sujeto Obligado</w:t>
      </w:r>
      <w:r w:rsidR="00C57E04" w:rsidRPr="00C82353">
        <w:rPr>
          <w:szCs w:val="24"/>
          <w:lang w:val="es-ES_tradnl"/>
        </w:rPr>
        <w:t xml:space="preserve"> anex</w:t>
      </w:r>
      <w:r w:rsidR="00A04BF9">
        <w:rPr>
          <w:szCs w:val="24"/>
          <w:lang w:val="es-ES_tradnl"/>
        </w:rPr>
        <w:t>ó</w:t>
      </w:r>
      <w:r w:rsidR="00C57E04" w:rsidRPr="00C82353">
        <w:rPr>
          <w:szCs w:val="24"/>
          <w:lang w:val="es-ES_tradnl"/>
        </w:rPr>
        <w:t xml:space="preserve"> </w:t>
      </w:r>
      <w:r>
        <w:rPr>
          <w:szCs w:val="24"/>
          <w:lang w:val="es-ES_tradnl"/>
        </w:rPr>
        <w:t xml:space="preserve">a su respuesta </w:t>
      </w:r>
      <w:r w:rsidR="008B0517">
        <w:rPr>
          <w:szCs w:val="24"/>
          <w:lang w:val="es-ES_tradnl"/>
        </w:rPr>
        <w:t xml:space="preserve">el documento denominado </w:t>
      </w:r>
      <w:r w:rsidR="00C57E04" w:rsidRPr="00C82353">
        <w:rPr>
          <w:b/>
          <w:szCs w:val="24"/>
          <w:lang w:val="es-ES_tradnl"/>
        </w:rPr>
        <w:t>“</w:t>
      </w:r>
      <w:r w:rsidR="004E50B2">
        <w:rPr>
          <w:b/>
          <w:szCs w:val="24"/>
          <w:lang w:val="es-ES_tradnl"/>
        </w:rPr>
        <w:t>Incompetencia Total 348</w:t>
      </w:r>
      <w:r w:rsidR="00C03FCB">
        <w:rPr>
          <w:b/>
          <w:szCs w:val="24"/>
          <w:lang w:val="es-ES_tradnl"/>
        </w:rPr>
        <w:t>”</w:t>
      </w:r>
      <w:r w:rsidR="00C03FCB">
        <w:rPr>
          <w:szCs w:val="24"/>
          <w:lang w:val="es-ES_tradnl"/>
        </w:rPr>
        <w:t xml:space="preserve">, </w:t>
      </w:r>
      <w:r w:rsidR="008B0517">
        <w:rPr>
          <w:szCs w:val="24"/>
          <w:lang w:val="es-ES_tradnl"/>
        </w:rPr>
        <w:t>el cual</w:t>
      </w:r>
      <w:r w:rsidR="00C03FCB">
        <w:rPr>
          <w:szCs w:val="24"/>
          <w:lang w:val="es-ES_tradnl"/>
        </w:rPr>
        <w:t xml:space="preserve"> </w:t>
      </w:r>
      <w:r w:rsidR="00663A37" w:rsidRPr="00C82353">
        <w:rPr>
          <w:szCs w:val="24"/>
          <w:lang w:val="es-ES_tradnl"/>
        </w:rPr>
        <w:t>no se reproduce por ser del conocimiento de las partes; no obstante, se hará referencia de su contenido en el estudio correspondiente.</w:t>
      </w:r>
    </w:p>
    <w:p w14:paraId="65987869" w14:textId="77777777" w:rsidR="000A3F5F" w:rsidRDefault="000A3F5F" w:rsidP="004E50B2">
      <w:pPr>
        <w:rPr>
          <w:szCs w:val="24"/>
          <w:lang w:val="es-ES_tradnl"/>
        </w:rPr>
      </w:pPr>
    </w:p>
    <w:p w14:paraId="7415B339" w14:textId="7D41115E" w:rsidR="00663A37" w:rsidRPr="00C82353" w:rsidRDefault="004E50B2"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TERCERO</w:t>
      </w:r>
      <w:r w:rsidR="00663A37" w:rsidRPr="00C82353">
        <w:rPr>
          <w:rFonts w:eastAsia="Palatino Linotype" w:cs="Palatino Linotype"/>
          <w:b/>
          <w:color w:val="000000"/>
          <w:sz w:val="26"/>
          <w:szCs w:val="26"/>
          <w:lang w:val="es-ES_tradnl"/>
        </w:rPr>
        <w:t>. Del recurso de revisión.</w:t>
      </w:r>
    </w:p>
    <w:p w14:paraId="7F8982C5" w14:textId="5102805B"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Inconforme con la respuesta </w:t>
      </w:r>
      <w:r w:rsidR="007363B4">
        <w:rPr>
          <w:rFonts w:eastAsia="Palatino Linotype" w:cs="Palatino Linotype"/>
          <w:color w:val="000000"/>
          <w:szCs w:val="24"/>
          <w:lang w:val="es-ES_tradnl"/>
        </w:rPr>
        <w:t>emitida por el Sujeto Obligado, el</w:t>
      </w:r>
      <w:r w:rsidRPr="00C82353">
        <w:rPr>
          <w:rFonts w:eastAsia="Palatino Linotype" w:cs="Palatino Linotype"/>
          <w:color w:val="000000"/>
          <w:szCs w:val="24"/>
          <w:lang w:val="es-ES_tradnl"/>
        </w:rPr>
        <w:t xml:space="preserve"> Recurrente interpuso el presente recurso de re</w:t>
      </w:r>
      <w:r w:rsidR="006377A9" w:rsidRPr="00C82353">
        <w:rPr>
          <w:rFonts w:eastAsia="Palatino Linotype" w:cs="Palatino Linotype"/>
          <w:color w:val="000000"/>
          <w:szCs w:val="24"/>
          <w:lang w:val="es-ES_tradnl"/>
        </w:rPr>
        <w:t xml:space="preserve">visión el día </w:t>
      </w:r>
      <w:r w:rsidR="004E50B2">
        <w:rPr>
          <w:rFonts w:eastAsia="Palatino Linotype" w:cs="Palatino Linotype"/>
          <w:color w:val="000000"/>
          <w:szCs w:val="24"/>
          <w:lang w:val="es-ES_tradnl"/>
        </w:rPr>
        <w:t>primero de agosto</w:t>
      </w:r>
      <w:r w:rsidR="00E96F04"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el cual se </w:t>
      </w:r>
      <w:r w:rsidRPr="00C82353">
        <w:rPr>
          <w:rFonts w:eastAsia="Palatino Linotype" w:cs="Palatino Linotype"/>
          <w:color w:val="000000"/>
          <w:szCs w:val="24"/>
          <w:lang w:val="es-ES_tradnl"/>
        </w:rPr>
        <w:lastRenderedPageBreak/>
        <w:t xml:space="preserve">registró con el expediente número </w:t>
      </w:r>
      <w:r w:rsidR="00852791">
        <w:rPr>
          <w:rFonts w:eastAsia="Palatino Linotype" w:cs="Palatino Linotype"/>
          <w:b/>
          <w:color w:val="000000"/>
          <w:szCs w:val="24"/>
          <w:lang w:val="es-ES_tradnl"/>
        </w:rPr>
        <w:t>1</w:t>
      </w:r>
      <w:r w:rsidR="000A11C8">
        <w:rPr>
          <w:rFonts w:eastAsia="Palatino Linotype" w:cs="Palatino Linotype"/>
          <w:b/>
          <w:color w:val="000000"/>
          <w:szCs w:val="24"/>
          <w:lang w:val="es-ES_tradnl"/>
        </w:rPr>
        <w:t>2</w:t>
      </w:r>
      <w:r w:rsidR="004E50B2">
        <w:rPr>
          <w:rFonts w:eastAsia="Palatino Linotype" w:cs="Palatino Linotype"/>
          <w:b/>
          <w:color w:val="000000"/>
          <w:szCs w:val="24"/>
          <w:lang w:val="es-ES_tradnl"/>
        </w:rPr>
        <w:t>985</w:t>
      </w:r>
      <w:r w:rsidRPr="00C82353">
        <w:rPr>
          <w:rFonts w:eastAsia="Palatino Linotype" w:cs="Palatino Linotype"/>
          <w:b/>
          <w:color w:val="000000"/>
          <w:szCs w:val="24"/>
          <w:lang w:val="es-ES_tradnl"/>
        </w:rPr>
        <w:t>/INFOEM/IP/RR/202</w:t>
      </w:r>
      <w:r w:rsidR="00E96F04" w:rsidRPr="00C82353">
        <w:rPr>
          <w:rFonts w:eastAsia="Palatino Linotype" w:cs="Palatino Linotype"/>
          <w:b/>
          <w:color w:val="000000"/>
          <w:szCs w:val="24"/>
          <w:lang w:val="es-ES_tradnl"/>
        </w:rPr>
        <w:t>2</w:t>
      </w:r>
      <w:r w:rsidRPr="00C82353">
        <w:rPr>
          <w:rFonts w:eastAsia="Palatino Linotype" w:cs="Palatino Linotype"/>
          <w:color w:val="000000"/>
          <w:szCs w:val="24"/>
          <w:lang w:val="es-ES_tradnl"/>
        </w:rPr>
        <w:t xml:space="preserve">, en el cual </w:t>
      </w:r>
      <w:r w:rsidR="007363B4">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particular manifestó lo siguiente:</w:t>
      </w:r>
    </w:p>
    <w:p w14:paraId="596AC38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C82353" w:rsidRDefault="00663A37" w:rsidP="00E96F04">
      <w:pPr>
        <w:spacing w:before="240"/>
        <w:contextualSpacing/>
        <w:rPr>
          <w:rFonts w:eastAsia="Palatino Linotype" w:cs="Palatino Linotype"/>
          <w:i/>
          <w:lang w:val="es-ES_tradnl"/>
        </w:rPr>
      </w:pPr>
      <w:r w:rsidRPr="00C82353">
        <w:rPr>
          <w:rFonts w:eastAsia="Palatino Linotype" w:cs="Palatino Linotype"/>
          <w:b/>
          <w:szCs w:val="24"/>
          <w:lang w:val="es-ES_tradnl"/>
        </w:rPr>
        <w:t>Acto Impugnado:</w:t>
      </w:r>
      <w:r w:rsidR="00247C4A" w:rsidRPr="00C82353">
        <w:rPr>
          <w:rFonts w:eastAsia="Palatino Linotype" w:cs="Palatino Linotype"/>
          <w:i/>
          <w:lang w:val="es-ES_tradnl"/>
        </w:rPr>
        <w:t xml:space="preserve"> </w:t>
      </w:r>
    </w:p>
    <w:p w14:paraId="6FDB73D8" w14:textId="0B5AC7F5" w:rsidR="00663A37" w:rsidRPr="00C82353" w:rsidRDefault="00FF1039" w:rsidP="00EC1ED1">
      <w:pPr>
        <w:pStyle w:val="Sinespaciado"/>
        <w:rPr>
          <w:rFonts w:eastAsia="Palatino Linotype"/>
          <w:b/>
          <w:lang w:val="es-ES_tradnl"/>
        </w:rPr>
      </w:pPr>
      <w:r w:rsidRPr="00C82353">
        <w:rPr>
          <w:rFonts w:eastAsia="Palatino Linotype"/>
          <w:lang w:val="es-ES_tradnl"/>
        </w:rPr>
        <w:t>“</w:t>
      </w:r>
      <w:r w:rsidR="004E50B2" w:rsidRPr="004E50B2">
        <w:rPr>
          <w:rFonts w:eastAsia="Palatino Linotype"/>
          <w:lang w:val="es-ES_tradnl"/>
        </w:rPr>
        <w:t xml:space="preserve">la información que debe estar en </w:t>
      </w:r>
      <w:proofErr w:type="spellStart"/>
      <w:r w:rsidR="004E50B2" w:rsidRPr="004E50B2">
        <w:rPr>
          <w:rFonts w:eastAsia="Palatino Linotype"/>
          <w:lang w:val="es-ES_tradnl"/>
        </w:rPr>
        <w:t>nsu</w:t>
      </w:r>
      <w:proofErr w:type="spellEnd"/>
      <w:r w:rsidR="004E50B2" w:rsidRPr="004E50B2">
        <w:rPr>
          <w:rFonts w:eastAsia="Palatino Linotype"/>
          <w:lang w:val="es-ES_tradnl"/>
        </w:rPr>
        <w:t xml:space="preserve"> poder</w:t>
      </w:r>
      <w:r w:rsidR="00663A37" w:rsidRPr="00C82353">
        <w:rPr>
          <w:rFonts w:eastAsia="Palatino Linotype"/>
          <w:lang w:val="es-ES_tradnl"/>
        </w:rPr>
        <w:t>"(Sic)</w:t>
      </w:r>
    </w:p>
    <w:p w14:paraId="50F81DF4" w14:textId="77777777" w:rsidR="00663A37" w:rsidRPr="007363B4" w:rsidRDefault="00663A37" w:rsidP="00663A37">
      <w:pPr>
        <w:contextualSpacing/>
        <w:rPr>
          <w:rFonts w:eastAsia="Palatino Linotype" w:cs="Palatino Linotype"/>
          <w:szCs w:val="24"/>
          <w:lang w:val="es-ES_tradnl"/>
        </w:rPr>
      </w:pPr>
    </w:p>
    <w:p w14:paraId="6CDEFE8C" w14:textId="77777777" w:rsidR="00E96F04" w:rsidRPr="00C82353" w:rsidRDefault="00663A37" w:rsidP="00E96F04">
      <w:pPr>
        <w:spacing w:before="240"/>
        <w:contextualSpacing/>
        <w:rPr>
          <w:rFonts w:eastAsia="Palatino Linotype" w:cs="Palatino Linotype"/>
          <w:szCs w:val="24"/>
          <w:lang w:val="es-ES_tradnl"/>
        </w:rPr>
      </w:pPr>
      <w:r w:rsidRPr="00C82353">
        <w:rPr>
          <w:rFonts w:eastAsia="Palatino Linotype" w:cs="Palatino Linotype"/>
          <w:b/>
          <w:szCs w:val="24"/>
          <w:lang w:val="es-ES_tradnl"/>
        </w:rPr>
        <w:t>Razones o Motivos de Inconformidad</w:t>
      </w:r>
      <w:r w:rsidRPr="00C82353">
        <w:rPr>
          <w:rFonts w:eastAsia="Palatino Linotype" w:cs="Palatino Linotype"/>
          <w:szCs w:val="24"/>
          <w:lang w:val="es-ES_tradnl"/>
        </w:rPr>
        <w:t xml:space="preserve">: </w:t>
      </w:r>
    </w:p>
    <w:p w14:paraId="59A1F67A" w14:textId="5D89C4C0" w:rsidR="00663A37" w:rsidRPr="00C82353" w:rsidRDefault="00663A37" w:rsidP="00EC1ED1">
      <w:pPr>
        <w:pStyle w:val="Sinespaciado"/>
        <w:rPr>
          <w:rFonts w:eastAsia="Palatino Linotype"/>
          <w:lang w:val="es-ES_tradnl"/>
        </w:rPr>
      </w:pPr>
      <w:r w:rsidRPr="00C82353">
        <w:rPr>
          <w:rFonts w:eastAsia="Palatino Linotype"/>
          <w:lang w:val="es-ES_tradnl"/>
        </w:rPr>
        <w:t>“</w:t>
      </w:r>
      <w:r w:rsidR="004E50B2" w:rsidRPr="004E50B2">
        <w:rPr>
          <w:rFonts w:eastAsia="Palatino Linotype"/>
          <w:lang w:val="es-ES_tradnl"/>
        </w:rPr>
        <w:t xml:space="preserve">no entregan la información </w:t>
      </w:r>
      <w:proofErr w:type="spellStart"/>
      <w:r w:rsidR="004E50B2" w:rsidRPr="004E50B2">
        <w:rPr>
          <w:rFonts w:eastAsia="Palatino Linotype"/>
          <w:lang w:val="es-ES_tradnl"/>
        </w:rPr>
        <w:t>dicien</w:t>
      </w:r>
      <w:proofErr w:type="spellEnd"/>
      <w:r w:rsidR="004E50B2" w:rsidRPr="004E50B2">
        <w:rPr>
          <w:rFonts w:eastAsia="Palatino Linotype"/>
          <w:lang w:val="es-ES_tradnl"/>
        </w:rPr>
        <w:t xml:space="preserve"> que </w:t>
      </w:r>
      <w:proofErr w:type="spellStart"/>
      <w:r w:rsidR="004E50B2" w:rsidRPr="004E50B2">
        <w:rPr>
          <w:rFonts w:eastAsia="Palatino Linotype"/>
          <w:lang w:val="es-ES_tradnl"/>
        </w:rPr>
        <w:t>esta</w:t>
      </w:r>
      <w:proofErr w:type="spellEnd"/>
      <w:r w:rsidR="004E50B2" w:rsidRPr="004E50B2">
        <w:rPr>
          <w:rFonts w:eastAsia="Palatino Linotype"/>
          <w:lang w:val="es-ES_tradnl"/>
        </w:rPr>
        <w:t xml:space="preserve"> en poder de otros Sujeto cuando los resultados deben ser de su conocimiento por lo que se exige se entreguen de forma </w:t>
      </w:r>
      <w:proofErr w:type="spellStart"/>
      <w:r w:rsidR="004E50B2" w:rsidRPr="004E50B2">
        <w:rPr>
          <w:rFonts w:eastAsia="Palatino Linotype"/>
          <w:lang w:val="es-ES_tradnl"/>
        </w:rPr>
        <w:t>transaprente</w:t>
      </w:r>
      <w:proofErr w:type="spellEnd"/>
      <w:r w:rsidR="004E50B2" w:rsidRPr="004E50B2">
        <w:rPr>
          <w:rFonts w:eastAsia="Palatino Linotype"/>
          <w:lang w:val="es-ES_tradnl"/>
        </w:rPr>
        <w:t>,</w:t>
      </w:r>
      <w:r w:rsidRPr="00C82353">
        <w:rPr>
          <w:rFonts w:eastAsia="Palatino Linotype"/>
          <w:lang w:val="es-ES_tradnl"/>
        </w:rPr>
        <w:t>” (Sic)</w:t>
      </w:r>
    </w:p>
    <w:p w14:paraId="1A3AF587" w14:textId="4D289E83" w:rsidR="000A7CE8" w:rsidRPr="00C82353" w:rsidRDefault="000A7CE8" w:rsidP="00663A37">
      <w:pPr>
        <w:pBdr>
          <w:top w:val="nil"/>
          <w:left w:val="nil"/>
          <w:bottom w:val="nil"/>
          <w:right w:val="nil"/>
          <w:between w:val="nil"/>
        </w:pBdr>
        <w:contextualSpacing/>
        <w:rPr>
          <w:rFonts w:eastAsia="Palatino Linotype" w:cs="Palatino Linotype"/>
          <w:bCs/>
          <w:color w:val="000000"/>
          <w:szCs w:val="24"/>
          <w:lang w:val="es-ES_tradnl"/>
        </w:rPr>
      </w:pPr>
    </w:p>
    <w:p w14:paraId="12DC9D1E" w14:textId="4CAE06C4" w:rsidR="00663A37" w:rsidRPr="00C82353" w:rsidRDefault="004E50B2"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w:t>
      </w:r>
      <w:r w:rsidR="007B0472">
        <w:rPr>
          <w:rFonts w:eastAsia="Palatino Linotype" w:cs="Palatino Linotype"/>
          <w:b/>
          <w:color w:val="000000"/>
          <w:sz w:val="26"/>
          <w:szCs w:val="26"/>
          <w:lang w:val="es-ES_tradnl"/>
        </w:rPr>
        <w:t>T</w:t>
      </w:r>
      <w:r w:rsidR="00663A37" w:rsidRPr="00C82353">
        <w:rPr>
          <w:rFonts w:eastAsia="Palatino Linotype" w:cs="Palatino Linotype"/>
          <w:b/>
          <w:color w:val="000000"/>
          <w:sz w:val="26"/>
          <w:szCs w:val="26"/>
          <w:lang w:val="es-ES_tradnl"/>
        </w:rPr>
        <w:t>O. Del turno y admisión del recurso de revisión.</w:t>
      </w:r>
    </w:p>
    <w:p w14:paraId="348439E0" w14:textId="38A995F6"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Medio de impugnación que le fue turnado al </w:t>
      </w:r>
      <w:r w:rsidRPr="00C82353">
        <w:rPr>
          <w:rFonts w:eastAsia="Palatino Linotype" w:cs="Palatino Linotype"/>
          <w:b/>
          <w:color w:val="000000"/>
          <w:szCs w:val="24"/>
          <w:lang w:val="es-ES_tradnl"/>
        </w:rPr>
        <w:t xml:space="preserve">Comisionado </w:t>
      </w:r>
      <w:r w:rsidR="00374E6D">
        <w:rPr>
          <w:rFonts w:eastAsia="Palatino Linotype" w:cs="Palatino Linotype"/>
          <w:b/>
          <w:color w:val="000000"/>
          <w:szCs w:val="24"/>
          <w:lang w:val="es-ES_tradnl"/>
        </w:rPr>
        <w:t xml:space="preserve">Presidente </w:t>
      </w:r>
      <w:r w:rsidRPr="00C82353">
        <w:rPr>
          <w:rFonts w:eastAsia="Palatino Linotype" w:cs="Palatino Linotype"/>
          <w:b/>
          <w:color w:val="000000"/>
          <w:szCs w:val="24"/>
          <w:lang w:val="es-ES_tradnl"/>
        </w:rPr>
        <w:t>José Martínez Vilchis</w:t>
      </w:r>
      <w:r w:rsidRPr="00C82353">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eastAsia="Palatino Linotype" w:cs="Palatino Linotype"/>
          <w:color w:val="000000"/>
          <w:szCs w:val="24"/>
          <w:lang w:val="es-ES_tradnl"/>
        </w:rPr>
        <w:t xml:space="preserve">n en fecha </w:t>
      </w:r>
      <w:r w:rsidR="004E50B2">
        <w:rPr>
          <w:rFonts w:eastAsia="Palatino Linotype" w:cs="Palatino Linotype"/>
          <w:color w:val="000000"/>
          <w:szCs w:val="24"/>
          <w:lang w:val="es-ES_tradnl"/>
        </w:rPr>
        <w:t>cinco de agosto</w:t>
      </w:r>
      <w:r w:rsidR="00EC1ED1">
        <w:rPr>
          <w:rFonts w:eastAsia="Palatino Linotype" w:cs="Palatino Linotype"/>
          <w:color w:val="000000"/>
          <w:szCs w:val="24"/>
          <w:lang w:val="es-ES_tradnl"/>
        </w:rPr>
        <w:t xml:space="preserve"> </w:t>
      </w:r>
      <w:r w:rsidR="00EF271A" w:rsidRPr="00C82353">
        <w:rPr>
          <w:rFonts w:eastAsia="Palatino Linotype" w:cs="Palatino Linotype"/>
          <w:color w:val="000000"/>
          <w:szCs w:val="24"/>
          <w:lang w:val="es-ES_tradnl"/>
        </w:rPr>
        <w:t>de dos mil veintidós</w:t>
      </w:r>
      <w:r w:rsidRPr="00C82353">
        <w:rPr>
          <w:rFonts w:eastAsia="Palatino Linotype" w:cs="Palatino Linotype"/>
          <w:color w:val="000000"/>
          <w:szCs w:val="24"/>
          <w:lang w:val="es-ES_tradnl"/>
        </w:rPr>
        <w:t xml:space="preserve">, </w:t>
      </w:r>
      <w:r w:rsidRPr="00C82353">
        <w:rPr>
          <w:rFonts w:eastAsia="Palatino Linotype" w:cs="Palatino Linotype"/>
          <w:szCs w:val="24"/>
          <w:lang w:val="es-ES_tradnl"/>
        </w:rPr>
        <w:t>otorgándose</w:t>
      </w:r>
      <w:r w:rsidRPr="00C82353">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35DC9366" w:rsidR="00663A37" w:rsidRPr="00C82353" w:rsidRDefault="004E50B2"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QUIN</w:t>
      </w:r>
      <w:r w:rsidR="00663A37" w:rsidRPr="00C82353">
        <w:rPr>
          <w:rFonts w:eastAsia="Palatino Linotype" w:cs="Palatino Linotype"/>
          <w:b/>
          <w:color w:val="000000"/>
          <w:sz w:val="26"/>
          <w:szCs w:val="26"/>
          <w:lang w:val="es-ES_tradnl"/>
        </w:rPr>
        <w:t>TO. De la etapa de instrucción.</w:t>
      </w:r>
    </w:p>
    <w:p w14:paraId="4B9B94B1" w14:textId="1E31DB06" w:rsidR="00663A37" w:rsidRDefault="00247C4A"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Así, una vez abierta la etapa de instrucción, en el sumario se observa que </w:t>
      </w:r>
      <w:r w:rsidR="00EF6457" w:rsidRPr="00C82353">
        <w:rPr>
          <w:rFonts w:eastAsia="Palatino Linotype" w:cs="Palatino Linotype"/>
          <w:color w:val="000000"/>
          <w:szCs w:val="24"/>
          <w:lang w:val="es-ES_tradnl"/>
        </w:rPr>
        <w:t xml:space="preserve">en fecha </w:t>
      </w:r>
      <w:r w:rsidR="004E50B2">
        <w:rPr>
          <w:rFonts w:eastAsia="Palatino Linotype" w:cs="Palatino Linotype"/>
          <w:color w:val="000000"/>
          <w:szCs w:val="24"/>
          <w:lang w:val="es-ES_tradnl"/>
        </w:rPr>
        <w:t xml:space="preserve">once </w:t>
      </w:r>
      <w:r w:rsidR="00EC1ED1">
        <w:rPr>
          <w:rFonts w:eastAsia="Palatino Linotype" w:cs="Palatino Linotype"/>
          <w:color w:val="000000"/>
          <w:szCs w:val="24"/>
          <w:lang w:val="es-ES_tradnl"/>
        </w:rPr>
        <w:t>de agosto</w:t>
      </w:r>
      <w:r w:rsidR="00EF6457" w:rsidRPr="00C82353">
        <w:rPr>
          <w:rFonts w:eastAsia="Palatino Linotype" w:cs="Palatino Linotype"/>
          <w:color w:val="000000"/>
          <w:szCs w:val="24"/>
          <w:lang w:val="es-ES_tradnl"/>
        </w:rPr>
        <w:t xml:space="preserve"> de dos mil veintidós</w:t>
      </w:r>
      <w:r w:rsidR="00852791">
        <w:rPr>
          <w:rFonts w:eastAsia="Palatino Linotype" w:cs="Palatino Linotype"/>
          <w:color w:val="000000"/>
          <w:szCs w:val="24"/>
          <w:lang w:val="es-ES_tradnl"/>
        </w:rPr>
        <w:t>,</w:t>
      </w:r>
      <w:r w:rsidR="00EF6457" w:rsidRPr="00C82353">
        <w:rPr>
          <w:rFonts w:eastAsia="Palatino Linotype" w:cs="Palatino Linotype"/>
          <w:color w:val="000000"/>
          <w:szCs w:val="24"/>
          <w:lang w:val="es-ES_tradnl"/>
        </w:rPr>
        <w:t xml:space="preserve"> </w:t>
      </w:r>
      <w:r w:rsidRPr="00C82353">
        <w:rPr>
          <w:rFonts w:eastAsia="Palatino Linotype" w:cs="Palatino Linotype"/>
          <w:color w:val="000000"/>
          <w:szCs w:val="24"/>
          <w:lang w:val="es-ES_tradnl"/>
        </w:rPr>
        <w:t xml:space="preserve">el Sujeto Obligado </w:t>
      </w:r>
      <w:r w:rsidR="000D28AE" w:rsidRPr="00C82353">
        <w:rPr>
          <w:rFonts w:eastAsia="Palatino Linotype" w:cs="Palatino Linotype"/>
          <w:color w:val="000000"/>
          <w:szCs w:val="24"/>
          <w:lang w:val="es-ES_tradnl"/>
        </w:rPr>
        <w:t>rindió</w:t>
      </w:r>
      <w:r w:rsidRPr="00C82353">
        <w:rPr>
          <w:rFonts w:eastAsia="Palatino Linotype" w:cs="Palatino Linotype"/>
          <w:color w:val="000000"/>
          <w:szCs w:val="24"/>
          <w:lang w:val="es-ES_tradnl"/>
        </w:rPr>
        <w:t xml:space="preserve"> su Informe Justificado, consistente </w:t>
      </w:r>
      <w:r w:rsidR="00E1261A">
        <w:rPr>
          <w:rFonts w:eastAsia="Palatino Linotype" w:cs="Palatino Linotype"/>
          <w:color w:val="000000"/>
          <w:szCs w:val="24"/>
          <w:lang w:val="es-ES_tradnl"/>
        </w:rPr>
        <w:t xml:space="preserve">en </w:t>
      </w:r>
      <w:r w:rsidR="004E50B2">
        <w:rPr>
          <w:rFonts w:eastAsia="Palatino Linotype" w:cs="Palatino Linotype"/>
          <w:color w:val="000000"/>
          <w:szCs w:val="24"/>
          <w:lang w:val="es-ES_tradnl"/>
        </w:rPr>
        <w:t>el d</w:t>
      </w:r>
      <w:r w:rsidR="005A2C57" w:rsidRPr="00C82353">
        <w:rPr>
          <w:rFonts w:eastAsia="Palatino Linotype" w:cs="Palatino Linotype"/>
          <w:color w:val="000000"/>
          <w:szCs w:val="24"/>
          <w:lang w:val="es-ES_tradnl"/>
        </w:rPr>
        <w:t>ocumento denominado</w:t>
      </w:r>
      <w:r w:rsidR="000A3F5F">
        <w:rPr>
          <w:rFonts w:eastAsia="Palatino Linotype" w:cs="Palatino Linotype"/>
          <w:color w:val="000000"/>
          <w:szCs w:val="24"/>
          <w:lang w:val="es-ES_tradnl"/>
        </w:rPr>
        <w:t xml:space="preserve"> </w:t>
      </w:r>
      <w:r w:rsidR="00EF6457" w:rsidRPr="00C82353">
        <w:rPr>
          <w:rFonts w:eastAsia="Palatino Linotype" w:cs="Palatino Linotype"/>
          <w:b/>
          <w:color w:val="000000"/>
          <w:szCs w:val="24"/>
          <w:lang w:val="es-ES_tradnl"/>
        </w:rPr>
        <w:t>“</w:t>
      </w:r>
      <w:r w:rsidR="004E50B2">
        <w:rPr>
          <w:rFonts w:eastAsia="Palatino Linotype" w:cs="Palatino Linotype"/>
          <w:b/>
          <w:color w:val="000000"/>
          <w:szCs w:val="24"/>
          <w:lang w:val="es-ES_tradnl"/>
        </w:rPr>
        <w:t>Informe Justificado RR 12985</w:t>
      </w:r>
      <w:r w:rsidR="00EC1ED1">
        <w:rPr>
          <w:rFonts w:eastAsia="Palatino Linotype" w:cs="Palatino Linotype"/>
          <w:b/>
          <w:color w:val="000000"/>
          <w:szCs w:val="24"/>
          <w:lang w:val="es-ES_tradnl"/>
        </w:rPr>
        <w:t>.</w:t>
      </w:r>
      <w:r w:rsidR="00852791">
        <w:rPr>
          <w:rFonts w:eastAsia="Palatino Linotype" w:cs="Palatino Linotype"/>
          <w:b/>
          <w:color w:val="000000"/>
          <w:szCs w:val="24"/>
          <w:lang w:val="es-ES_tradnl"/>
        </w:rPr>
        <w:t>pdf</w:t>
      </w:r>
      <w:r w:rsidR="00EF6457" w:rsidRPr="00C82353">
        <w:rPr>
          <w:rFonts w:eastAsia="Palatino Linotype" w:cs="Palatino Linotype"/>
          <w:b/>
          <w:color w:val="000000"/>
          <w:szCs w:val="24"/>
          <w:lang w:val="es-ES_tradnl"/>
        </w:rPr>
        <w:t>”</w:t>
      </w:r>
      <w:r w:rsidRPr="00C82353">
        <w:rPr>
          <w:rFonts w:eastAsia="Palatino Linotype" w:cs="Palatino Linotype"/>
          <w:color w:val="000000"/>
          <w:szCs w:val="24"/>
          <w:lang w:val="es-ES_tradnl"/>
        </w:rPr>
        <w:t xml:space="preserve">. </w:t>
      </w:r>
      <w:r w:rsidR="004E50B2">
        <w:rPr>
          <w:rFonts w:eastAsia="Palatino Linotype" w:cs="Palatino Linotype"/>
          <w:color w:val="000000"/>
          <w:szCs w:val="24"/>
          <w:lang w:val="es-ES_tradnl"/>
        </w:rPr>
        <w:t xml:space="preserve">Cabe precisar que </w:t>
      </w:r>
      <w:r w:rsidR="001E07AE">
        <w:rPr>
          <w:rFonts w:eastAsia="Palatino Linotype" w:cs="Palatino Linotype"/>
          <w:color w:val="000000"/>
          <w:szCs w:val="24"/>
          <w:lang w:val="es-ES_tradnl"/>
        </w:rPr>
        <w:t xml:space="preserve">dicho documento se registró en el apartado de “Archivos enviados por el Recurrente”, por lo que fue visible para el particular desde la fecha en la que se remitió, </w:t>
      </w:r>
      <w:r w:rsidR="001E07AE">
        <w:rPr>
          <w:rFonts w:eastAsia="Palatino Linotype" w:cs="Palatino Linotype"/>
          <w:color w:val="000000"/>
          <w:szCs w:val="24"/>
          <w:lang w:val="es-ES_tradnl"/>
        </w:rPr>
        <w:lastRenderedPageBreak/>
        <w:t xml:space="preserve">sin que fuera necesario emitir un acuerdo para ponerlo a la vista como se observa en la siguiente imagen: </w:t>
      </w:r>
    </w:p>
    <w:p w14:paraId="79AC30D2" w14:textId="5DD9D89B" w:rsidR="001E07AE" w:rsidRDefault="001E07AE" w:rsidP="00663A37">
      <w:pPr>
        <w:pBdr>
          <w:top w:val="nil"/>
          <w:left w:val="nil"/>
          <w:bottom w:val="nil"/>
          <w:right w:val="nil"/>
          <w:between w:val="nil"/>
        </w:pBdr>
        <w:contextualSpacing/>
        <w:rPr>
          <w:rFonts w:eastAsia="Palatino Linotype" w:cs="Palatino Linotype"/>
          <w:color w:val="000000"/>
          <w:szCs w:val="24"/>
          <w:lang w:val="es-ES_tradnl"/>
        </w:rPr>
      </w:pPr>
    </w:p>
    <w:p w14:paraId="095796F1" w14:textId="2C75A1EE" w:rsidR="001E07AE" w:rsidRDefault="001E07AE" w:rsidP="00663A37">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noProof/>
          <w:color w:val="000000"/>
          <w:szCs w:val="24"/>
        </w:rPr>
        <w:drawing>
          <wp:inline distT="0" distB="0" distL="0" distR="0" wp14:anchorId="37D1EF9E" wp14:editId="1D26CE7B">
            <wp:extent cx="5939790" cy="154051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939790" cy="1540510"/>
                    </a:xfrm>
                    <a:prstGeom prst="rect">
                      <a:avLst/>
                    </a:prstGeom>
                  </pic:spPr>
                </pic:pic>
              </a:graphicData>
            </a:graphic>
          </wp:inline>
        </w:drawing>
      </w:r>
    </w:p>
    <w:p w14:paraId="23FF34F8" w14:textId="109FC58C" w:rsidR="001E07AE" w:rsidRDefault="001E07AE" w:rsidP="00663A37">
      <w:pPr>
        <w:pBdr>
          <w:top w:val="nil"/>
          <w:left w:val="nil"/>
          <w:bottom w:val="nil"/>
          <w:right w:val="nil"/>
          <w:between w:val="nil"/>
        </w:pBdr>
        <w:contextualSpacing/>
        <w:rPr>
          <w:rFonts w:eastAsia="Palatino Linotype" w:cs="Palatino Linotype"/>
          <w:color w:val="000000"/>
          <w:szCs w:val="24"/>
          <w:lang w:val="es-ES_tradnl"/>
        </w:rPr>
      </w:pPr>
    </w:p>
    <w:p w14:paraId="5C6A373E" w14:textId="4C6B85F7" w:rsidR="001E07AE" w:rsidRPr="00C82353" w:rsidRDefault="001E07AE" w:rsidP="00663A37">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Por su parte, el Recurrente no realizó manifestaciones, vertió alegatos ni presentó pruebas que a su derecho convinieran; asimismo, no emitió pronunciamiento alguno respecto del Informe Justificado.</w:t>
      </w:r>
    </w:p>
    <w:p w14:paraId="63CC605B" w14:textId="77777777" w:rsidR="00247C4A" w:rsidRPr="00C82353" w:rsidRDefault="00247C4A" w:rsidP="00663A37">
      <w:pPr>
        <w:pBdr>
          <w:top w:val="nil"/>
          <w:left w:val="nil"/>
          <w:bottom w:val="nil"/>
          <w:right w:val="nil"/>
          <w:between w:val="nil"/>
        </w:pBdr>
        <w:contextualSpacing/>
        <w:rPr>
          <w:rFonts w:eastAsia="Palatino Linotype" w:cs="Palatino Linotype"/>
          <w:color w:val="000000"/>
          <w:szCs w:val="24"/>
          <w:lang w:val="es-ES_tradnl"/>
        </w:rPr>
      </w:pPr>
    </w:p>
    <w:p w14:paraId="2AA432C1" w14:textId="2457F279" w:rsidR="00663A37" w:rsidRPr="00C82353" w:rsidRDefault="007B0472"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S</w:t>
      </w:r>
      <w:r w:rsidR="001E07AE">
        <w:rPr>
          <w:rFonts w:eastAsia="Palatino Linotype" w:cs="Palatino Linotype"/>
          <w:b/>
          <w:color w:val="000000"/>
          <w:sz w:val="26"/>
          <w:szCs w:val="26"/>
          <w:lang w:val="es-ES_tradnl"/>
        </w:rPr>
        <w:t>EXTO</w:t>
      </w:r>
      <w:r w:rsidR="00663A37" w:rsidRPr="00C82353">
        <w:rPr>
          <w:rFonts w:eastAsia="Palatino Linotype" w:cs="Palatino Linotype"/>
          <w:b/>
          <w:color w:val="000000"/>
          <w:sz w:val="26"/>
          <w:szCs w:val="26"/>
          <w:lang w:val="es-ES_tradnl"/>
        </w:rPr>
        <w:t>. Del cierre de instrucción.</w:t>
      </w:r>
    </w:p>
    <w:p w14:paraId="6E2F1FC8" w14:textId="10742FCE" w:rsidR="001A0CCD"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una vez transcurrido el término legal, se decretó el cierre</w:t>
      </w:r>
      <w:r w:rsidR="006377A9" w:rsidRPr="00C82353">
        <w:rPr>
          <w:rFonts w:eastAsia="Palatino Linotype" w:cs="Palatino Linotype"/>
          <w:color w:val="000000"/>
          <w:szCs w:val="24"/>
          <w:lang w:val="es-ES_tradnl"/>
        </w:rPr>
        <w:t xml:space="preserve"> de instrucción en fecha </w:t>
      </w:r>
      <w:r w:rsidR="00EC1ED1">
        <w:rPr>
          <w:rFonts w:eastAsia="Palatino Linotype" w:cs="Palatino Linotype"/>
          <w:color w:val="000000"/>
          <w:szCs w:val="24"/>
          <w:lang w:val="es-ES_tradnl"/>
        </w:rPr>
        <w:t>diecisiete de agosto</w:t>
      </w:r>
      <w:r w:rsidR="00EF6457"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en términos del artículo 185 </w:t>
      </w:r>
      <w:r w:rsidR="00137ED6">
        <w:rPr>
          <w:rFonts w:eastAsia="Palatino Linotype" w:cs="Palatino Linotype"/>
          <w:color w:val="000000"/>
          <w:szCs w:val="24"/>
          <w:lang w:val="es-ES_tradnl"/>
        </w:rPr>
        <w:t>f</w:t>
      </w:r>
      <w:r w:rsidRPr="00C82353">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Default="001A3270" w:rsidP="001A0CCD">
      <w:pPr>
        <w:pBdr>
          <w:top w:val="nil"/>
          <w:left w:val="nil"/>
          <w:bottom w:val="nil"/>
          <w:right w:val="nil"/>
          <w:between w:val="nil"/>
        </w:pBdr>
        <w:contextualSpacing/>
        <w:rPr>
          <w:rFonts w:eastAsia="Palatino Linotype" w:cs="Palatino Linotype"/>
          <w:color w:val="000000"/>
          <w:szCs w:val="24"/>
          <w:lang w:val="es-ES_tradnl"/>
        </w:rPr>
      </w:pPr>
    </w:p>
    <w:p w14:paraId="25617268" w14:textId="57B22D23" w:rsidR="001A3270" w:rsidRPr="00213AD2" w:rsidRDefault="001E07AE" w:rsidP="001A3270">
      <w:pPr>
        <w:rPr>
          <w:rFonts w:eastAsiaTheme="minorHAnsi" w:cstheme="minorBidi"/>
          <w:b/>
          <w:sz w:val="26"/>
          <w:szCs w:val="26"/>
          <w:lang w:eastAsia="en-US"/>
        </w:rPr>
      </w:pPr>
      <w:r>
        <w:rPr>
          <w:rFonts w:eastAsiaTheme="minorHAnsi" w:cstheme="minorBidi"/>
          <w:b/>
          <w:sz w:val="26"/>
          <w:szCs w:val="26"/>
          <w:lang w:eastAsia="en-US"/>
        </w:rPr>
        <w:t>SÉPTIMO</w:t>
      </w:r>
      <w:r w:rsidR="001A3270" w:rsidRPr="00213AD2">
        <w:rPr>
          <w:rFonts w:eastAsiaTheme="minorHAnsi" w:cstheme="minorBidi"/>
          <w:b/>
          <w:sz w:val="26"/>
          <w:szCs w:val="26"/>
          <w:lang w:eastAsia="en-US"/>
        </w:rPr>
        <w:t>. De la ampliación del término para resolver.</w:t>
      </w:r>
    </w:p>
    <w:p w14:paraId="266ED7C0" w14:textId="19601E90" w:rsidR="001A3270" w:rsidRDefault="001A3270" w:rsidP="001A3270">
      <w:pPr>
        <w:rPr>
          <w:rFonts w:eastAsiaTheme="minorHAnsi" w:cstheme="minorBidi"/>
          <w:szCs w:val="24"/>
          <w:lang w:eastAsia="en-US"/>
        </w:rPr>
      </w:pPr>
      <w:r w:rsidRPr="00213AD2">
        <w:rPr>
          <w:rFonts w:eastAsiaTheme="minorHAnsi" w:cstheme="minorBidi"/>
          <w:szCs w:val="24"/>
          <w:lang w:eastAsia="en-US"/>
        </w:rPr>
        <w:t xml:space="preserve">En fecha </w:t>
      </w:r>
      <w:r w:rsidR="001E07AE">
        <w:rPr>
          <w:rFonts w:eastAsiaTheme="minorHAnsi" w:cstheme="minorBidi"/>
          <w:szCs w:val="24"/>
          <w:lang w:eastAsia="en-US"/>
        </w:rPr>
        <w:t>dieci</w:t>
      </w:r>
      <w:r w:rsidR="00EC1ED1">
        <w:rPr>
          <w:rFonts w:eastAsiaTheme="minorHAnsi" w:cstheme="minorBidi"/>
          <w:szCs w:val="24"/>
          <w:lang w:eastAsia="en-US"/>
        </w:rPr>
        <w:t>nueve de septiembre</w:t>
      </w:r>
      <w:r>
        <w:rPr>
          <w:rFonts w:eastAsiaTheme="minorHAnsi" w:cstheme="minorBidi"/>
          <w:szCs w:val="24"/>
          <w:lang w:eastAsia="en-US"/>
        </w:rPr>
        <w:t xml:space="preserve"> de dos mil vein</w:t>
      </w:r>
      <w:r w:rsidR="00EC1ED1">
        <w:rPr>
          <w:rFonts w:eastAsiaTheme="minorHAnsi" w:cstheme="minorBidi"/>
          <w:szCs w:val="24"/>
          <w:lang w:eastAsia="en-US"/>
        </w:rPr>
        <w:t>tidós</w:t>
      </w:r>
      <w:r w:rsidRPr="00213AD2">
        <w:rPr>
          <w:rFonts w:eastAsiaTheme="minorHAnsi" w:cstheme="minorBidi"/>
          <w:szCs w:val="24"/>
          <w:lang w:eastAsia="en-US"/>
        </w:rPr>
        <w:t xml:space="preserve">, se amplió el término para resolver el recurso de revisión en términos del artículo 181 párrafo tercero de la Ley de </w:t>
      </w:r>
      <w:r w:rsidRPr="00213AD2">
        <w:rPr>
          <w:rFonts w:eastAsiaTheme="minorHAnsi" w:cstheme="minorBidi"/>
          <w:szCs w:val="24"/>
          <w:lang w:eastAsia="en-US"/>
        </w:rPr>
        <w:lastRenderedPageBreak/>
        <w:t>Transparencia y Acceso a la Información Pública del Estado de México y Municipios por u</w:t>
      </w:r>
      <w:r>
        <w:rPr>
          <w:rFonts w:eastAsiaTheme="minorHAnsi" w:cstheme="minorBidi"/>
          <w:szCs w:val="24"/>
          <w:lang w:eastAsia="en-US"/>
        </w:rPr>
        <w:t>n plazo de quince días hábiles.</w:t>
      </w:r>
    </w:p>
    <w:p w14:paraId="63357F87" w14:textId="166A3E67" w:rsidR="00616C63" w:rsidRDefault="00616C63" w:rsidP="001A3270">
      <w:pPr>
        <w:rPr>
          <w:rFonts w:eastAsiaTheme="minorHAnsi" w:cstheme="minorBidi"/>
          <w:szCs w:val="24"/>
          <w:lang w:eastAsia="en-US"/>
        </w:rPr>
      </w:pPr>
    </w:p>
    <w:p w14:paraId="6498D8E8"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 xml:space="preserve">Este organismo garante no pasa por alto justificar, </w:t>
      </w:r>
      <w:r w:rsidRPr="000B3DD1">
        <w:rPr>
          <w:rFonts w:eastAsiaTheme="minorHAnsi" w:cstheme="minorBidi"/>
          <w:bCs/>
          <w:szCs w:val="24"/>
          <w:lang w:eastAsia="en-US"/>
        </w:rPr>
        <w:t xml:space="preserve">que el plazo para emitir resolución en el presente asunto </w:t>
      </w:r>
      <w:r w:rsidRPr="000B3DD1">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C63896" w14:textId="3074967E" w:rsidR="000B3DD1" w:rsidRPr="000B3DD1" w:rsidRDefault="000B3DD1" w:rsidP="000B3DD1">
      <w:pPr>
        <w:rPr>
          <w:rFonts w:eastAsiaTheme="minorHAnsi" w:cstheme="minorBidi"/>
          <w:szCs w:val="24"/>
          <w:lang w:eastAsia="en-US"/>
        </w:rPr>
      </w:pPr>
    </w:p>
    <w:p w14:paraId="0D75B972"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0B3DD1">
        <w:rPr>
          <w:rFonts w:eastAsiaTheme="minorHAnsi" w:cstheme="minorBidi"/>
          <w:bCs/>
          <w:szCs w:val="24"/>
          <w:lang w:eastAsia="en-US"/>
        </w:rPr>
        <w:t>el plazo para emitir resolución</w:t>
      </w:r>
      <w:r w:rsidRPr="000B3DD1">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85813EA" w14:textId="580AC6AC" w:rsidR="000B3DD1" w:rsidRPr="000B3DD1" w:rsidRDefault="000B3DD1" w:rsidP="000B3DD1">
      <w:pPr>
        <w:rPr>
          <w:rFonts w:eastAsiaTheme="minorHAnsi" w:cstheme="minorBidi"/>
          <w:szCs w:val="24"/>
          <w:lang w:eastAsia="en-US"/>
        </w:rPr>
      </w:pPr>
    </w:p>
    <w:p w14:paraId="6600FF7A"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55D4BE" w14:textId="3C63B45A" w:rsidR="000B3DD1" w:rsidRPr="000B3DD1" w:rsidRDefault="000B3DD1" w:rsidP="000B3DD1">
      <w:pPr>
        <w:rPr>
          <w:rFonts w:eastAsiaTheme="minorHAnsi" w:cstheme="minorBidi"/>
          <w:szCs w:val="24"/>
          <w:lang w:eastAsia="en-US"/>
        </w:rPr>
      </w:pPr>
    </w:p>
    <w:p w14:paraId="2ACF6CAB"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88A852" w14:textId="7F21526A" w:rsidR="000B3DD1" w:rsidRPr="000B3DD1" w:rsidRDefault="000B3DD1" w:rsidP="000B3DD1">
      <w:pPr>
        <w:rPr>
          <w:rFonts w:eastAsiaTheme="minorHAnsi" w:cstheme="minorBidi"/>
          <w:szCs w:val="24"/>
          <w:lang w:eastAsia="en-US"/>
        </w:rPr>
      </w:pPr>
    </w:p>
    <w:p w14:paraId="7FAE4793" w14:textId="4032C43C" w:rsidR="000B3DD1" w:rsidRDefault="000B3DD1" w:rsidP="000B3DD1">
      <w:pPr>
        <w:rPr>
          <w:rFonts w:eastAsiaTheme="minorHAnsi" w:cstheme="minorBidi"/>
          <w:szCs w:val="24"/>
          <w:lang w:eastAsia="en-US"/>
        </w:rPr>
      </w:pPr>
      <w:r w:rsidRPr="000B3DD1">
        <w:rPr>
          <w:rFonts w:eastAsiaTheme="minorHAnsi" w:cstheme="minorBidi"/>
          <w:szCs w:val="24"/>
          <w:lang w:eastAsia="en-US"/>
        </w:rPr>
        <w:t>Por ello, excepcionalmente, si un asunto es resuelto con posterioridad a los plazos señalados por la norma debe analizarse la razonabilidad del tiempo necesario para su resolución, atentos a los siguientes criterios:</w:t>
      </w:r>
    </w:p>
    <w:p w14:paraId="769EFC33" w14:textId="77777777" w:rsidR="00054CC5" w:rsidRPr="00054CC5" w:rsidRDefault="00054CC5" w:rsidP="00054CC5">
      <w:pPr>
        <w:rPr>
          <w:rFonts w:eastAsiaTheme="minorHAnsi" w:cstheme="minorBidi"/>
          <w:szCs w:val="24"/>
          <w:lang w:eastAsia="en-US"/>
        </w:rPr>
      </w:pPr>
    </w:p>
    <w:p w14:paraId="0A81F494" w14:textId="2FEEF6BB" w:rsidR="000B3DD1" w:rsidRPr="00054CC5" w:rsidRDefault="000B3DD1" w:rsidP="00054CC5">
      <w:pPr>
        <w:pStyle w:val="Prrafodelista"/>
        <w:numPr>
          <w:ilvl w:val="0"/>
          <w:numId w:val="24"/>
        </w:numPr>
        <w:rPr>
          <w:rFonts w:eastAsiaTheme="minorHAnsi" w:cstheme="minorBidi"/>
          <w:lang w:eastAsia="en-US"/>
        </w:rPr>
      </w:pPr>
      <w:r w:rsidRPr="00054CC5">
        <w:rPr>
          <w:rFonts w:eastAsiaTheme="minorHAnsi" w:cstheme="minorBidi"/>
          <w:lang w:eastAsia="en-US"/>
        </w:rPr>
        <w:t>Complejidad del asunto: La complejidad de la prueba, la pluralidad de sujetos procesales, el tiempo transcurrido, las características y contexto del recurso.</w:t>
      </w:r>
    </w:p>
    <w:p w14:paraId="36909940" w14:textId="3B446717" w:rsidR="000B3DD1" w:rsidRPr="00054CC5" w:rsidRDefault="000B3DD1" w:rsidP="00054CC5">
      <w:pPr>
        <w:pStyle w:val="Prrafodelista"/>
        <w:numPr>
          <w:ilvl w:val="0"/>
          <w:numId w:val="24"/>
        </w:numPr>
        <w:rPr>
          <w:rFonts w:eastAsiaTheme="minorHAnsi" w:cstheme="minorBidi"/>
          <w:lang w:eastAsia="en-US"/>
        </w:rPr>
      </w:pPr>
      <w:r w:rsidRPr="00054CC5">
        <w:rPr>
          <w:rFonts w:eastAsiaTheme="minorHAnsi" w:cstheme="minorBidi"/>
          <w:lang w:eastAsia="en-US"/>
        </w:rPr>
        <w:t>Actividad Procesal del interesado: Acciones u omisiones del interesado.</w:t>
      </w:r>
    </w:p>
    <w:p w14:paraId="6453EAAA" w14:textId="5A3C2D39" w:rsidR="000B3DD1" w:rsidRPr="00054CC5" w:rsidRDefault="000B3DD1" w:rsidP="00054CC5">
      <w:pPr>
        <w:pStyle w:val="Prrafodelista"/>
        <w:numPr>
          <w:ilvl w:val="0"/>
          <w:numId w:val="24"/>
        </w:numPr>
        <w:rPr>
          <w:rFonts w:eastAsiaTheme="minorHAnsi" w:cstheme="minorBidi"/>
          <w:lang w:eastAsia="en-US"/>
        </w:rPr>
      </w:pPr>
      <w:r w:rsidRPr="00054CC5">
        <w:rPr>
          <w:rFonts w:eastAsiaTheme="minorHAnsi" w:cstheme="minorBidi"/>
          <w:lang w:eastAsia="en-US"/>
        </w:rPr>
        <w:t>Conducta de la Autoridad: Las Acciones u omisiones realizadas en el procedimiento. Así como si la autoridad actuó con la debida diligencia.</w:t>
      </w:r>
    </w:p>
    <w:p w14:paraId="025E615D" w14:textId="7C504403" w:rsidR="000B3DD1" w:rsidRPr="00054CC5" w:rsidRDefault="000B3DD1" w:rsidP="00054CC5">
      <w:pPr>
        <w:pStyle w:val="Prrafodelista"/>
        <w:numPr>
          <w:ilvl w:val="0"/>
          <w:numId w:val="24"/>
        </w:numPr>
        <w:rPr>
          <w:rFonts w:eastAsiaTheme="minorHAnsi" w:cstheme="minorBidi"/>
          <w:lang w:eastAsia="en-US"/>
        </w:rPr>
      </w:pPr>
      <w:r w:rsidRPr="00054CC5">
        <w:rPr>
          <w:rFonts w:eastAsiaTheme="minorHAnsi" w:cstheme="minorBidi"/>
          <w:lang w:eastAsia="en-US"/>
        </w:rPr>
        <w:t>La afectación generada en la situación jurídica de la persona involucrada en el proceso: Violación a sus derechos humanos.</w:t>
      </w:r>
    </w:p>
    <w:p w14:paraId="79C9EBF2" w14:textId="77777777" w:rsidR="000B3DD1" w:rsidRPr="00054CC5" w:rsidRDefault="000B3DD1" w:rsidP="00054CC5">
      <w:pPr>
        <w:rPr>
          <w:rFonts w:eastAsiaTheme="minorHAnsi" w:cstheme="minorBidi"/>
          <w:szCs w:val="24"/>
          <w:lang w:eastAsia="en-US"/>
        </w:rPr>
      </w:pPr>
    </w:p>
    <w:p w14:paraId="526DA7D7" w14:textId="2C9CE33C"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CCB680" w14:textId="6554BE9C" w:rsidR="000B3DD1" w:rsidRPr="000B3DD1" w:rsidRDefault="000B3DD1" w:rsidP="000B3DD1">
      <w:pPr>
        <w:rPr>
          <w:rFonts w:eastAsiaTheme="minorHAnsi" w:cstheme="minorBidi"/>
          <w:szCs w:val="24"/>
          <w:lang w:eastAsia="en-US"/>
        </w:rPr>
      </w:pPr>
    </w:p>
    <w:p w14:paraId="6F822CB5"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FF9FE48" w14:textId="64748665" w:rsidR="000B3DD1" w:rsidRPr="000B3DD1" w:rsidRDefault="000B3DD1" w:rsidP="000B3DD1">
      <w:pPr>
        <w:rPr>
          <w:rFonts w:eastAsiaTheme="minorHAnsi" w:cstheme="minorBidi"/>
          <w:szCs w:val="24"/>
          <w:lang w:eastAsia="en-US"/>
        </w:rPr>
      </w:pPr>
    </w:p>
    <w:p w14:paraId="471368DA" w14:textId="78B8C63C"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mayor.Al respecto, también son de considerar los criterios sostenidos por el Cuarto Tribunal Colegiado en Materia Administrativa del Primer Circuito, cuyos rubros y datos de identificación son los siguientes:</w:t>
      </w:r>
    </w:p>
    <w:p w14:paraId="4EAA48D6" w14:textId="39DD2F4E" w:rsidR="000B3DD1" w:rsidRPr="000B3DD1" w:rsidRDefault="000B3DD1" w:rsidP="000B3DD1">
      <w:pPr>
        <w:rPr>
          <w:rFonts w:eastAsiaTheme="minorHAnsi" w:cstheme="minorBidi"/>
          <w:szCs w:val="24"/>
          <w:lang w:eastAsia="en-US"/>
        </w:rPr>
      </w:pPr>
    </w:p>
    <w:p w14:paraId="75B92B2E" w14:textId="4A33A210"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5BBA8410" w14:textId="756CA7F6" w:rsidR="000B3DD1" w:rsidRPr="000B3DD1" w:rsidRDefault="000B3DD1" w:rsidP="000B3DD1">
      <w:pPr>
        <w:rPr>
          <w:rFonts w:eastAsiaTheme="minorHAnsi" w:cstheme="minorBidi"/>
          <w:szCs w:val="24"/>
          <w:lang w:eastAsia="en-US"/>
        </w:rPr>
      </w:pPr>
    </w:p>
    <w:p w14:paraId="1D693980"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68CF9540" w14:textId="77777777" w:rsidR="000B3DD1" w:rsidRPr="000B3DD1" w:rsidRDefault="000B3DD1" w:rsidP="000B3DD1">
      <w:pPr>
        <w:rPr>
          <w:rFonts w:eastAsiaTheme="minorHAnsi" w:cstheme="minorBidi"/>
          <w:szCs w:val="24"/>
          <w:lang w:eastAsia="en-US"/>
        </w:rPr>
      </w:pPr>
    </w:p>
    <w:p w14:paraId="532642EB" w14:textId="4B1FA139" w:rsidR="00616C63" w:rsidRDefault="000B3DD1" w:rsidP="000B3DD1">
      <w:pPr>
        <w:rPr>
          <w:rFonts w:eastAsiaTheme="minorHAnsi" w:cstheme="minorBidi"/>
          <w:bCs/>
          <w:szCs w:val="24"/>
          <w:lang w:eastAsia="en-US"/>
        </w:rPr>
      </w:pPr>
      <w:r w:rsidRPr="000B3DD1">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1778E046" w14:textId="77777777" w:rsidR="000B3DD1" w:rsidRPr="00616C63" w:rsidRDefault="000B3DD1" w:rsidP="000B3DD1">
      <w:pPr>
        <w:rPr>
          <w:rFonts w:eastAsiaTheme="minorHAnsi" w:cstheme="minorBidi"/>
          <w:szCs w:val="24"/>
          <w:lang w:eastAsia="en-US"/>
        </w:rPr>
      </w:pPr>
    </w:p>
    <w:p w14:paraId="646B27D7" w14:textId="77777777" w:rsidR="00663A37" w:rsidRPr="00C82353"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C O N S I D E R A N D O</w:t>
      </w:r>
    </w:p>
    <w:p w14:paraId="7DE4590A"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PRIMERO. De la competencia.</w:t>
      </w:r>
    </w:p>
    <w:p w14:paraId="6ABA2DF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EC553E" w14:textId="77777777" w:rsidR="000F2972" w:rsidRDefault="000F2972"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6C5E8026" w:rsidR="00E1091C" w:rsidRPr="00C82353" w:rsidRDefault="00054CC5" w:rsidP="00E1091C">
      <w:pPr>
        <w:rPr>
          <w:rFonts w:eastAsiaTheme="minorHAnsi" w:cstheme="minorBidi"/>
          <w:b/>
          <w:sz w:val="26"/>
          <w:szCs w:val="26"/>
          <w:lang w:val="es-ES_tradnl" w:eastAsia="en-US"/>
        </w:rPr>
      </w:pPr>
      <w:r>
        <w:rPr>
          <w:rFonts w:eastAsiaTheme="minorHAnsi" w:cstheme="minorBidi"/>
          <w:b/>
          <w:sz w:val="26"/>
          <w:szCs w:val="26"/>
          <w:lang w:val="es-ES_tradnl" w:eastAsia="en-US"/>
        </w:rPr>
        <w:t>TERCERO</w:t>
      </w:r>
      <w:r w:rsidR="00E1091C" w:rsidRPr="00C82353">
        <w:rPr>
          <w:rFonts w:eastAsiaTheme="minorHAnsi" w:cstheme="minorBidi"/>
          <w:b/>
          <w:sz w:val="26"/>
          <w:szCs w:val="26"/>
          <w:lang w:val="es-ES_tradnl" w:eastAsia="en-US"/>
        </w:rPr>
        <w:t xml:space="preserve">. De las causas de improcedencia. </w:t>
      </w:r>
    </w:p>
    <w:p w14:paraId="7A4309FB"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8E2CDB4"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2FFA6568"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FD1870">
        <w:rPr>
          <w:rFonts w:eastAsia="Palatino Linotype" w:cs="Palatino Linotype"/>
          <w:color w:val="000000"/>
          <w:szCs w:val="24"/>
          <w:lang w:val="es-ES_tradnl"/>
        </w:rPr>
        <w:lastRenderedPageBreak/>
        <w:t>una figura procesal adoptada en la ley de la materia</w:t>
      </w:r>
      <w:r w:rsidRPr="00FD1870">
        <w:rPr>
          <w:rFonts w:eastAsia="Palatino Linotype" w:cs="Palatino Linotype"/>
          <w:color w:val="000000"/>
          <w:szCs w:val="24"/>
          <w:vertAlign w:val="superscript"/>
          <w:lang w:val="es-ES_tradnl"/>
        </w:rPr>
        <w:footnoteReference w:id="1"/>
      </w:r>
      <w:r w:rsidRPr="00FD1870">
        <w:rPr>
          <w:rFonts w:eastAsia="Palatino Linotype" w:cs="Palatino Linotype"/>
          <w:color w:val="000000"/>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341119BA"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0F14D156"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CAF7EC6"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639F440D" w14:textId="69977A73" w:rsidR="00FD1870" w:rsidRPr="00FD1870" w:rsidRDefault="00FD1870" w:rsidP="00FD1870">
      <w:pPr>
        <w:rPr>
          <w:b/>
          <w:bCs/>
          <w:sz w:val="26"/>
          <w:szCs w:val="26"/>
          <w:lang w:val="es-ES_tradnl"/>
        </w:rPr>
      </w:pPr>
      <w:r>
        <w:rPr>
          <w:b/>
          <w:bCs/>
          <w:sz w:val="26"/>
          <w:szCs w:val="26"/>
          <w:lang w:val="es-ES_tradnl"/>
        </w:rPr>
        <w:lastRenderedPageBreak/>
        <w:t>CUAR</w:t>
      </w:r>
      <w:r w:rsidRPr="00FD1870">
        <w:rPr>
          <w:b/>
          <w:bCs/>
          <w:sz w:val="26"/>
          <w:szCs w:val="26"/>
          <w:lang w:val="es-ES_tradnl"/>
        </w:rPr>
        <w:t>TO. Estudio y resolución del asunto.</w:t>
      </w:r>
    </w:p>
    <w:p w14:paraId="7002838E"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77939D" w14:textId="77777777" w:rsidR="00C82353" w:rsidRPr="00C82353" w:rsidRDefault="00C82353" w:rsidP="00E1091C">
      <w:pPr>
        <w:rPr>
          <w:rFonts w:eastAsiaTheme="minorHAnsi" w:cstheme="minorBidi"/>
          <w:szCs w:val="24"/>
          <w:lang w:val="es-ES_tradnl" w:eastAsia="en-US"/>
        </w:rPr>
      </w:pPr>
    </w:p>
    <w:p w14:paraId="38EE667A" w14:textId="20C9EA05" w:rsidR="00F23554" w:rsidRDefault="00EF7470" w:rsidP="001A3270">
      <w:pPr>
        <w:rPr>
          <w:rFonts w:eastAsiaTheme="minorHAnsi" w:cstheme="minorBidi"/>
          <w:szCs w:val="24"/>
          <w:lang w:val="es-ES_tradnl" w:eastAsia="en-US"/>
        </w:rPr>
      </w:pPr>
      <w:r w:rsidRPr="00C82353">
        <w:rPr>
          <w:rFonts w:eastAsiaTheme="minorHAnsi" w:cstheme="minorBidi"/>
          <w:szCs w:val="24"/>
          <w:lang w:val="es-ES_tradnl" w:eastAsia="en-US"/>
        </w:rPr>
        <w:t xml:space="preserve">En virtud de lo anterior, es conveniente recordar que </w:t>
      </w:r>
      <w:r w:rsidR="001A3270">
        <w:rPr>
          <w:rFonts w:eastAsiaTheme="minorHAnsi" w:cstheme="minorBidi"/>
          <w:szCs w:val="24"/>
          <w:lang w:val="es-ES_tradnl" w:eastAsia="en-US"/>
        </w:rPr>
        <w:t xml:space="preserve">el </w:t>
      </w:r>
      <w:r w:rsidR="00F23554">
        <w:rPr>
          <w:rFonts w:eastAsiaTheme="minorHAnsi" w:cstheme="minorBidi"/>
          <w:szCs w:val="24"/>
          <w:lang w:val="es-ES_tradnl" w:eastAsia="en-US"/>
        </w:rPr>
        <w:t>R</w:t>
      </w:r>
      <w:r w:rsidR="001A3270">
        <w:rPr>
          <w:rFonts w:eastAsiaTheme="minorHAnsi" w:cstheme="minorBidi"/>
          <w:szCs w:val="24"/>
          <w:lang w:val="es-ES_tradnl" w:eastAsia="en-US"/>
        </w:rPr>
        <w:t xml:space="preserve">ecurrente solicitó al Sujeto Obligado </w:t>
      </w:r>
      <w:r w:rsidR="001E07AE">
        <w:rPr>
          <w:rFonts w:eastAsiaTheme="minorHAnsi" w:cstheme="minorBidi"/>
          <w:szCs w:val="24"/>
          <w:lang w:val="es-ES_tradnl" w:eastAsia="en-US"/>
        </w:rPr>
        <w:t>que se le hiciera entrega de</w:t>
      </w:r>
      <w:r w:rsidR="004144D0">
        <w:rPr>
          <w:rFonts w:eastAsiaTheme="minorHAnsi" w:cstheme="minorBidi"/>
          <w:szCs w:val="24"/>
          <w:lang w:val="es-ES_tradnl" w:eastAsia="en-US"/>
        </w:rPr>
        <w:t xml:space="preserve"> lo siguiente contemplando el periodo de los últimos siete años (201</w:t>
      </w:r>
      <w:r w:rsidR="001C5AE4">
        <w:rPr>
          <w:rFonts w:eastAsiaTheme="minorHAnsi" w:cstheme="minorBidi"/>
          <w:szCs w:val="24"/>
          <w:lang w:val="es-ES_tradnl" w:eastAsia="en-US"/>
        </w:rPr>
        <w:t>6</w:t>
      </w:r>
      <w:r w:rsidR="004144D0">
        <w:rPr>
          <w:rFonts w:eastAsiaTheme="minorHAnsi" w:cstheme="minorBidi"/>
          <w:szCs w:val="24"/>
          <w:lang w:val="es-ES_tradnl" w:eastAsia="en-US"/>
        </w:rPr>
        <w:t>-2022):</w:t>
      </w:r>
    </w:p>
    <w:p w14:paraId="3B4FBFEA" w14:textId="7D823F88" w:rsidR="004144D0" w:rsidRDefault="004144D0" w:rsidP="001A3270">
      <w:pPr>
        <w:rPr>
          <w:rFonts w:eastAsiaTheme="minorHAnsi" w:cstheme="minorBidi"/>
          <w:szCs w:val="24"/>
          <w:lang w:val="es-ES_tradnl" w:eastAsia="en-US"/>
        </w:rPr>
      </w:pPr>
    </w:p>
    <w:p w14:paraId="767851FA" w14:textId="0A5A6101" w:rsidR="004144D0" w:rsidRDefault="004144D0" w:rsidP="004144D0">
      <w:pPr>
        <w:pStyle w:val="Prrafodelista"/>
        <w:numPr>
          <w:ilvl w:val="0"/>
          <w:numId w:val="30"/>
        </w:numPr>
        <w:rPr>
          <w:rFonts w:eastAsiaTheme="minorHAnsi" w:cstheme="minorBidi"/>
          <w:lang w:val="es-ES_tradnl" w:eastAsia="en-US"/>
        </w:rPr>
      </w:pPr>
      <w:r>
        <w:rPr>
          <w:rFonts w:eastAsiaTheme="minorHAnsi" w:cstheme="minorBidi"/>
          <w:lang w:val="es-ES_tradnl" w:eastAsia="en-US"/>
        </w:rPr>
        <w:t>El presupuesto asignado y cómo se ha ejecutado o gastado.</w:t>
      </w:r>
    </w:p>
    <w:p w14:paraId="5D8B1538" w14:textId="78BFE99F" w:rsidR="004144D0" w:rsidRDefault="004144D0" w:rsidP="004144D0">
      <w:pPr>
        <w:pStyle w:val="Prrafodelista"/>
        <w:numPr>
          <w:ilvl w:val="0"/>
          <w:numId w:val="30"/>
        </w:numPr>
        <w:rPr>
          <w:rFonts w:eastAsiaTheme="minorHAnsi" w:cstheme="minorBidi"/>
          <w:lang w:val="es-ES_tradnl" w:eastAsia="en-US"/>
        </w:rPr>
      </w:pPr>
      <w:r>
        <w:rPr>
          <w:rFonts w:eastAsiaTheme="minorHAnsi" w:cstheme="minorBidi"/>
          <w:lang w:val="es-ES_tradnl" w:eastAsia="en-US"/>
        </w:rPr>
        <w:t>Los recursos del gasto corriente, gasto de inversión o cualquier recurso adicional que haya recibido la dependencia.</w:t>
      </w:r>
    </w:p>
    <w:p w14:paraId="75726C00" w14:textId="290486AB" w:rsidR="004144D0" w:rsidRPr="004144D0" w:rsidRDefault="004144D0" w:rsidP="004144D0">
      <w:pPr>
        <w:pStyle w:val="Prrafodelista"/>
        <w:numPr>
          <w:ilvl w:val="0"/>
          <w:numId w:val="30"/>
        </w:numPr>
        <w:rPr>
          <w:rFonts w:eastAsiaTheme="minorHAnsi" w:cstheme="minorBidi"/>
          <w:lang w:val="es-ES_tradnl" w:eastAsia="en-US"/>
        </w:rPr>
      </w:pPr>
      <w:r>
        <w:rPr>
          <w:rFonts w:eastAsiaTheme="minorHAnsi" w:cstheme="minorBidi"/>
          <w:lang w:val="es-ES_tradnl" w:eastAsia="en-US"/>
        </w:rPr>
        <w:t>Documentos que acrediten todas las auditorías realizadas a la Coordinación Administrativa por cualquier órgano interno o externo y sus resultados.</w:t>
      </w:r>
    </w:p>
    <w:p w14:paraId="41A7C80C" w14:textId="77777777" w:rsidR="004144D0" w:rsidRDefault="004144D0" w:rsidP="001A3270">
      <w:pPr>
        <w:rPr>
          <w:rFonts w:eastAsiaTheme="minorHAnsi" w:cstheme="minorBidi"/>
          <w:szCs w:val="24"/>
          <w:lang w:val="es-ES_tradnl" w:eastAsia="en-US"/>
        </w:rPr>
      </w:pPr>
    </w:p>
    <w:p w14:paraId="3DA73412" w14:textId="1DDDB297" w:rsidR="00B05A97" w:rsidRPr="00185901" w:rsidRDefault="00663A37" w:rsidP="00EF2BAC">
      <w:pPr>
        <w:pBdr>
          <w:top w:val="nil"/>
          <w:left w:val="nil"/>
          <w:bottom w:val="nil"/>
          <w:right w:val="nil"/>
          <w:between w:val="nil"/>
        </w:pBdr>
        <w:contextualSpacing/>
        <w:rPr>
          <w:rFonts w:eastAsia="Palatino Linotype" w:cs="Palatino Linotype"/>
          <w:color w:val="000000"/>
          <w:lang w:val="es-ES_tradnl"/>
        </w:rPr>
      </w:pPr>
      <w:r w:rsidRPr="00C82353">
        <w:rPr>
          <w:rFonts w:eastAsia="Palatino Linotype" w:cs="Palatino Linotype"/>
          <w:color w:val="000000"/>
          <w:szCs w:val="24"/>
          <w:lang w:val="es-ES_tradnl"/>
        </w:rPr>
        <w:t xml:space="preserve">Al respecto, el Sujeto Obligado respondió al solicitante </w:t>
      </w:r>
      <w:r w:rsidR="004144D0">
        <w:rPr>
          <w:rFonts w:eastAsia="Palatino Linotype" w:cs="Palatino Linotype"/>
          <w:color w:val="000000"/>
          <w:szCs w:val="24"/>
          <w:lang w:val="es-ES_tradnl"/>
        </w:rPr>
        <w:t xml:space="preserve">declarándose incompetente totalmente </w:t>
      </w:r>
      <w:r w:rsidR="00F23554">
        <w:rPr>
          <w:rFonts w:eastAsia="Palatino Linotype" w:cs="Palatino Linotype"/>
          <w:color w:val="000000"/>
          <w:szCs w:val="24"/>
          <w:lang w:val="es-ES_tradnl"/>
        </w:rPr>
        <w:t xml:space="preserve">mediante la entrega del documento denominado </w:t>
      </w:r>
      <w:r w:rsidR="00F23554">
        <w:rPr>
          <w:rFonts w:eastAsia="Palatino Linotype" w:cs="Palatino Linotype"/>
          <w:b/>
          <w:bCs/>
          <w:color w:val="000000"/>
          <w:szCs w:val="24"/>
          <w:lang w:val="es-ES_tradnl"/>
        </w:rPr>
        <w:t>“</w:t>
      </w:r>
      <w:r w:rsidR="00185901">
        <w:rPr>
          <w:rFonts w:eastAsia="Palatino Linotype" w:cs="Palatino Linotype"/>
          <w:b/>
          <w:bCs/>
          <w:color w:val="000000"/>
          <w:szCs w:val="24"/>
          <w:lang w:val="es-ES_tradnl"/>
        </w:rPr>
        <w:t>Incompetencias Total 348.</w:t>
      </w:r>
      <w:r w:rsidR="00F23554">
        <w:rPr>
          <w:rFonts w:eastAsia="Palatino Linotype" w:cs="Palatino Linotype"/>
          <w:b/>
          <w:bCs/>
          <w:color w:val="000000"/>
          <w:szCs w:val="24"/>
          <w:lang w:val="es-ES_tradnl"/>
        </w:rPr>
        <w:t>pdf”</w:t>
      </w:r>
      <w:r w:rsidR="00F23554">
        <w:rPr>
          <w:rFonts w:eastAsia="Palatino Linotype" w:cs="Palatino Linotype"/>
          <w:color w:val="000000"/>
          <w:szCs w:val="24"/>
          <w:lang w:val="es-ES_tradnl"/>
        </w:rPr>
        <w:t xml:space="preserve">, que consiste en el </w:t>
      </w:r>
      <w:r w:rsidR="00185901">
        <w:rPr>
          <w:rFonts w:eastAsia="Palatino Linotype" w:cs="Palatino Linotype"/>
          <w:color w:val="000000"/>
          <w:szCs w:val="24"/>
          <w:lang w:val="es-ES_tradnl"/>
        </w:rPr>
        <w:t xml:space="preserve">Acuerdo de Incompetencia Total relativa a la solicitud de </w:t>
      </w:r>
      <w:r w:rsidR="00185901">
        <w:rPr>
          <w:rFonts w:eastAsia="Palatino Linotype" w:cs="Palatino Linotype"/>
          <w:color w:val="000000"/>
          <w:szCs w:val="24"/>
          <w:lang w:val="es-ES_tradnl"/>
        </w:rPr>
        <w:lastRenderedPageBreak/>
        <w:t xml:space="preserve">información pública número </w:t>
      </w:r>
      <w:r w:rsidR="00185901" w:rsidRPr="00185901">
        <w:rPr>
          <w:rFonts w:eastAsia="Palatino Linotype" w:cs="Palatino Linotype"/>
          <w:b/>
          <w:bCs/>
          <w:color w:val="000000"/>
          <w:szCs w:val="24"/>
          <w:lang w:val="es-ES_tradnl"/>
        </w:rPr>
        <w:t>00348/SMOV/IP/2022</w:t>
      </w:r>
      <w:r w:rsidR="00185901">
        <w:rPr>
          <w:rFonts w:eastAsia="Palatino Linotype" w:cs="Palatino Linotype"/>
          <w:color w:val="000000"/>
          <w:szCs w:val="24"/>
          <w:lang w:val="es-ES_tradnl"/>
        </w:rPr>
        <w:t xml:space="preserve">, emitido por el Titular de la Unidad de Transparencia, mediante el cual argumentó que la información solicitada por el particular </w:t>
      </w:r>
      <w:r w:rsidR="00185901">
        <w:rPr>
          <w:rFonts w:eastAsia="Palatino Linotype" w:cs="Palatino Linotype"/>
          <w:b/>
          <w:bCs/>
          <w:color w:val="000000"/>
          <w:szCs w:val="24"/>
          <w:lang w:val="es-ES_tradnl"/>
        </w:rPr>
        <w:t>no pertenece al Sujeto Obligado</w:t>
      </w:r>
      <w:r w:rsidR="00185901">
        <w:rPr>
          <w:rFonts w:eastAsia="Palatino Linotype" w:cs="Palatino Linotype"/>
          <w:color w:val="000000"/>
          <w:szCs w:val="24"/>
          <w:lang w:val="es-ES_tradnl"/>
        </w:rPr>
        <w:t>, de conformidad con las atribuciones conferidas a esa Secretaría de Movilidad; señalando que la información relativa al presupuesto es generada por la Secretaría de Finanzas del Gobierno del Estado de México conforme a lo establecido en los artículos 23 y 24 de la Ley Orgánica de la Administración Pública del Estado de México; mientras que corresponde a la Secretaría de la Contraloría la vigilancia, fiscalización y control de los ingresos, gastos, recursos y obligaciones de la administración pública estatal, según se estipula en el artículo 38 bis de la Ley Orgánica referida, fracciones V y VII.</w:t>
      </w:r>
    </w:p>
    <w:p w14:paraId="54387E90" w14:textId="682BCF39" w:rsidR="000F2972" w:rsidRDefault="000F2972" w:rsidP="00663A37">
      <w:pPr>
        <w:pBdr>
          <w:top w:val="nil"/>
          <w:left w:val="nil"/>
          <w:bottom w:val="nil"/>
          <w:right w:val="nil"/>
          <w:between w:val="nil"/>
        </w:pBdr>
        <w:contextualSpacing/>
        <w:rPr>
          <w:rFonts w:eastAsia="Palatino Linotype" w:cs="Palatino Linotype"/>
          <w:color w:val="000000"/>
          <w:szCs w:val="24"/>
          <w:lang w:val="es-ES_tradnl"/>
        </w:rPr>
      </w:pPr>
    </w:p>
    <w:p w14:paraId="6419ECD9" w14:textId="31F3122E" w:rsidR="00663A37" w:rsidRPr="00B674BC"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Ante la respuesta del Sujeto Obligado, </w:t>
      </w:r>
      <w:r w:rsidR="00B05A97">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Recurrente consideró que su derecho de acceso a la i</w:t>
      </w:r>
      <w:r w:rsidR="00B05A97">
        <w:rPr>
          <w:rFonts w:eastAsia="Palatino Linotype" w:cs="Palatino Linotype"/>
          <w:color w:val="000000"/>
          <w:szCs w:val="24"/>
          <w:lang w:val="es-ES_tradnl"/>
        </w:rPr>
        <w:t xml:space="preserve">nformación </w:t>
      </w:r>
      <w:r w:rsidR="00297F2A">
        <w:rPr>
          <w:rFonts w:eastAsia="Palatino Linotype" w:cs="Palatino Linotype"/>
          <w:color w:val="000000"/>
          <w:szCs w:val="24"/>
          <w:lang w:val="es-ES_tradnl"/>
        </w:rPr>
        <w:t>había sido conculcado</w:t>
      </w:r>
      <w:r w:rsidR="00B05A97">
        <w:rPr>
          <w:rFonts w:eastAsia="Palatino Linotype" w:cs="Palatino Linotype"/>
          <w:color w:val="000000"/>
          <w:szCs w:val="24"/>
          <w:lang w:val="es-ES_tradnl"/>
        </w:rPr>
        <w:t>,</w:t>
      </w:r>
      <w:r w:rsidRPr="00C82353">
        <w:rPr>
          <w:rFonts w:eastAsia="Palatino Linotype" w:cs="Palatino Linotype"/>
          <w:color w:val="000000"/>
          <w:szCs w:val="24"/>
          <w:lang w:val="es-ES_tradnl"/>
        </w:rPr>
        <w:t xml:space="preserve"> por lo que interpuso el presente recurso de revisión</w:t>
      </w:r>
      <w:r w:rsidR="00297F2A">
        <w:rPr>
          <w:rFonts w:eastAsia="Palatino Linotype" w:cs="Palatino Linotype"/>
          <w:color w:val="000000"/>
          <w:szCs w:val="24"/>
          <w:lang w:val="es-ES_tradnl"/>
        </w:rPr>
        <w:t xml:space="preserve"> señalando como acto impugnado </w:t>
      </w:r>
      <w:r w:rsidR="00E46908">
        <w:rPr>
          <w:rFonts w:eastAsia="Palatino Linotype" w:cs="Palatino Linotype"/>
          <w:color w:val="000000"/>
          <w:szCs w:val="24"/>
          <w:lang w:val="es-ES_tradnl"/>
        </w:rPr>
        <w:t>que la información solicitada debe estar en poder del Sujeto Obligado</w:t>
      </w:r>
      <w:r w:rsidR="00B674BC">
        <w:rPr>
          <w:rFonts w:eastAsia="Palatino Linotype" w:cs="Palatino Linotype"/>
          <w:color w:val="000000"/>
          <w:szCs w:val="24"/>
          <w:lang w:val="es-ES_tradnl"/>
        </w:rPr>
        <w:t xml:space="preserve">; dando como razones o motivos de inconformidad </w:t>
      </w:r>
      <w:r w:rsidR="00E46908">
        <w:rPr>
          <w:rFonts w:eastAsia="Palatino Linotype" w:cs="Palatino Linotype"/>
          <w:color w:val="000000"/>
          <w:szCs w:val="24"/>
          <w:lang w:val="es-ES_tradnl"/>
        </w:rPr>
        <w:t>que no se entregó la información debido a que está en poder de otros sujetos obligados, cuando los resultados deben ser de su conocimiento (sic), por lo que se requirió la entrega de lo solicitado de forma transparente.</w:t>
      </w:r>
    </w:p>
    <w:p w14:paraId="7A4B79CE" w14:textId="77777777" w:rsidR="000E182A" w:rsidRPr="00454690" w:rsidRDefault="000E182A" w:rsidP="00150D6A">
      <w:pPr>
        <w:rPr>
          <w:lang w:val="es-ES_tradnl"/>
        </w:rPr>
      </w:pPr>
    </w:p>
    <w:p w14:paraId="7777081A" w14:textId="0B8BF90B" w:rsidR="00BF5BF6" w:rsidRDefault="00137ED6" w:rsidP="00E46908">
      <w:pPr>
        <w:rPr>
          <w:lang w:val="es-ES_tradnl"/>
        </w:rPr>
      </w:pPr>
      <w:r>
        <w:rPr>
          <w:lang w:val="es-ES_tradnl"/>
        </w:rPr>
        <w:t>Caber precisar que</w:t>
      </w:r>
      <w:r w:rsidR="004619A2" w:rsidRPr="00C82353">
        <w:rPr>
          <w:lang w:val="es-ES_tradnl"/>
        </w:rPr>
        <w:t xml:space="preserve"> durante la etapa de instrucción </w:t>
      </w:r>
      <w:r w:rsidR="00B05A97">
        <w:rPr>
          <w:lang w:val="es-ES_tradnl"/>
        </w:rPr>
        <w:t>el</w:t>
      </w:r>
      <w:r w:rsidR="00027AEF">
        <w:rPr>
          <w:lang w:val="es-ES_tradnl"/>
        </w:rPr>
        <w:t xml:space="preserve"> Recurrente</w:t>
      </w:r>
      <w:r w:rsidR="004619A2" w:rsidRPr="00C82353">
        <w:rPr>
          <w:lang w:val="es-ES_tradnl"/>
        </w:rPr>
        <w:t xml:space="preserve"> </w:t>
      </w:r>
      <w:r w:rsidR="00B05A97">
        <w:rPr>
          <w:lang w:val="es-ES_tradnl"/>
        </w:rPr>
        <w:t xml:space="preserve">no </w:t>
      </w:r>
      <w:r w:rsidR="004619A2" w:rsidRPr="00C82353">
        <w:rPr>
          <w:lang w:val="es-ES_tradnl"/>
        </w:rPr>
        <w:t>realizó</w:t>
      </w:r>
      <w:r w:rsidR="00027AEF">
        <w:rPr>
          <w:lang w:val="es-ES_tradnl"/>
        </w:rPr>
        <w:t xml:space="preserve"> </w:t>
      </w:r>
      <w:r w:rsidR="00B05A97">
        <w:rPr>
          <w:lang w:val="es-ES_tradnl"/>
        </w:rPr>
        <w:t>manifestaciones</w:t>
      </w:r>
      <w:r w:rsidR="00454690">
        <w:rPr>
          <w:lang w:val="es-ES_tradnl"/>
        </w:rPr>
        <w:t>, vertió alegatos ni presentó pruebas que a su derecho convinieran</w:t>
      </w:r>
      <w:r w:rsidR="00B05A97">
        <w:rPr>
          <w:lang w:val="es-ES_tradnl"/>
        </w:rPr>
        <w:t xml:space="preserve">. Por otra parte, </w:t>
      </w:r>
      <w:r w:rsidR="004619A2" w:rsidRPr="00C82353">
        <w:rPr>
          <w:lang w:val="es-ES_tradnl"/>
        </w:rPr>
        <w:t xml:space="preserve">el Sujeto Obligado </w:t>
      </w:r>
      <w:r w:rsidR="00B30C10" w:rsidRPr="00C82353">
        <w:rPr>
          <w:lang w:val="es-ES_tradnl"/>
        </w:rPr>
        <w:t>rindió su Informe Justificado mediante la presentación de</w:t>
      </w:r>
      <w:r w:rsidR="00E46908">
        <w:rPr>
          <w:lang w:val="es-ES_tradnl"/>
        </w:rPr>
        <w:t xml:space="preserve">l </w:t>
      </w:r>
      <w:r w:rsidR="00FD193F">
        <w:rPr>
          <w:lang w:val="es-ES_tradnl"/>
        </w:rPr>
        <w:lastRenderedPageBreak/>
        <w:t xml:space="preserve">documento denominado </w:t>
      </w:r>
      <w:r w:rsidR="00FD193F">
        <w:rPr>
          <w:b/>
          <w:bCs/>
          <w:lang w:val="es-ES_tradnl"/>
        </w:rPr>
        <w:t>“Informe Justificado RR 12985.pdf”</w:t>
      </w:r>
      <w:r w:rsidR="00FD193F">
        <w:rPr>
          <w:lang w:val="es-ES_tradnl"/>
        </w:rPr>
        <w:t>, mediante el cual, de manera sustancial, reiteró la respuesta proporcionada originalmente.</w:t>
      </w:r>
    </w:p>
    <w:p w14:paraId="13DDD7FE" w14:textId="40B3D934" w:rsidR="00FD193F" w:rsidRDefault="00FD193F" w:rsidP="00E46908">
      <w:pPr>
        <w:rPr>
          <w:lang w:val="es-ES_tradnl"/>
        </w:rPr>
      </w:pPr>
    </w:p>
    <w:p w14:paraId="4EA086FE" w14:textId="416936FE" w:rsidR="00FD193F" w:rsidRPr="00FD193F" w:rsidRDefault="00FD193F" w:rsidP="00E46908">
      <w:pPr>
        <w:rPr>
          <w:lang w:val="es-ES_tradnl"/>
        </w:rPr>
      </w:pPr>
      <w:r>
        <w:rPr>
          <w:lang w:val="es-ES_tradnl"/>
        </w:rPr>
        <w:t>Cabe señalar que dicho Informe Justificado se agregó al expediente electrónico en el apartado destinado a los documentos que aporta el Recurrente y no así en el destinado para que los sujetos obligados rindan su Informe Justificado, por lo que fue visible para el particular sin necesidad de que este Instituto emitiera un acuerdo para tal fin, por lo que se insta al Sujeto Obligado a que en posteriores ocasiones remita los informes justificados en su apartado correcto, con la finalidad de que este Órgano Garante analice su contenido y verifique si es procedente o no ponerlo a la vista de los particulares.</w:t>
      </w:r>
    </w:p>
    <w:p w14:paraId="38CB0FFA" w14:textId="77777777" w:rsidR="00663A37" w:rsidRPr="00B674BC" w:rsidRDefault="00663A37" w:rsidP="00150D6A">
      <w:pPr>
        <w:rPr>
          <w:szCs w:val="24"/>
          <w:lang w:val="es-ES_tradnl"/>
        </w:rPr>
      </w:pPr>
    </w:p>
    <w:p w14:paraId="3E8E32C0" w14:textId="70C72B6E" w:rsidR="00663A37" w:rsidRPr="00C82353" w:rsidRDefault="00015139"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w:t>
      </w:r>
      <w:r w:rsidR="005741EE" w:rsidRPr="00C82353">
        <w:rPr>
          <w:rFonts w:eastAsia="Palatino Linotype" w:cs="Palatino Linotype"/>
          <w:color w:val="000000"/>
          <w:szCs w:val="24"/>
          <w:lang w:val="es-ES_tradnl"/>
        </w:rPr>
        <w:t xml:space="preserve">na vez descritas las actuaciones en el expediente del recurso de revisión, </w:t>
      </w:r>
      <w:r w:rsidR="00663A37" w:rsidRPr="00C82353">
        <w:rPr>
          <w:rFonts w:eastAsia="Palatino Linotype" w:cs="Palatino Linotype"/>
          <w:color w:val="000000"/>
          <w:szCs w:val="24"/>
          <w:lang w:val="es-ES_tradnl"/>
        </w:rPr>
        <w:t>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CB65FAE"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C82353">
        <w:rPr>
          <w:rFonts w:eastAsia="Palatino Linotype" w:cs="Palatino Linotype"/>
          <w:b/>
          <w:i/>
          <w:color w:val="000000"/>
          <w:lang w:val="es-ES_tradnl"/>
        </w:rPr>
        <w:t>Artículo 6o.</w:t>
      </w:r>
      <w:r w:rsidRPr="00C82353">
        <w:rPr>
          <w:rFonts w:eastAsia="Palatino Linotype" w:cs="Palatino Linotype"/>
          <w:i/>
          <w:color w:val="000000"/>
          <w:lang w:val="es-ES_tradnl"/>
        </w:rPr>
        <w:t xml:space="preserve"> La manifestación de las ideas no será objeto de ninguna inquisición </w:t>
      </w:r>
      <w:r w:rsidRPr="00465D7C">
        <w:rPr>
          <w:rFonts w:eastAsia="Palatino Linotype" w:cs="Palatino Linotype"/>
          <w:i/>
          <w:color w:val="000000"/>
          <w:sz w:val="22"/>
          <w:lang w:val="es-ES_tradnl"/>
        </w:rPr>
        <w:t xml:space="preserve">judicial o administrativa, sino en el caso de que ataque a la moral, la vida privada o los derechos de terceros, provoque algún delito, o perturbe el orden público; el derecho de réplica será ejercido en los términos dispuestos por la ley. </w:t>
      </w:r>
      <w:r w:rsidRPr="00465D7C">
        <w:rPr>
          <w:rFonts w:eastAsia="Palatino Linotype" w:cs="Palatino Linotype"/>
          <w:b/>
          <w:i/>
          <w:color w:val="000000"/>
          <w:sz w:val="22"/>
          <w:lang w:val="es-ES_tradnl"/>
        </w:rPr>
        <w:t>El derecho a la información será garantizado por el Estado.</w:t>
      </w:r>
      <w:r w:rsidRPr="00465D7C">
        <w:rPr>
          <w:rFonts w:eastAsia="Palatino Linotype" w:cs="Palatino Linotype"/>
          <w:i/>
          <w:color w:val="000000"/>
          <w:sz w:val="22"/>
          <w:lang w:val="es-ES_tradnl"/>
        </w:rPr>
        <w:t xml:space="preserve"> </w:t>
      </w:r>
    </w:p>
    <w:p w14:paraId="4B814065"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389046A6"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Toda persona tiene derecho al libre acceso a información plural y oportuna, así como a buscar, recibir y difundir información e ideas de toda índole por cualquier medio de expresión.</w:t>
      </w:r>
    </w:p>
    <w:p w14:paraId="11F30D9F"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345E52E5"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Para efectos de lo dispuesto en el presente artículo se observará lo siguiente:</w:t>
      </w:r>
    </w:p>
    <w:p w14:paraId="219EF5A2"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6A42048B"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lastRenderedPageBreak/>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1DB0C662"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b/>
          <w:i/>
          <w:color w:val="000000"/>
          <w:sz w:val="22"/>
          <w:lang w:val="es-ES_tradnl"/>
        </w:rPr>
        <w:t>I. Toda la información en posesión de</w:t>
      </w:r>
      <w:r w:rsidRPr="00465D7C">
        <w:rPr>
          <w:rFonts w:eastAsia="Palatino Linotype" w:cs="Palatino Linotype"/>
          <w:i/>
          <w:color w:val="000000"/>
          <w:sz w:val="22"/>
          <w:lang w:val="es-ES_tradnl"/>
        </w:rPr>
        <w:t xml:space="preserve"> </w:t>
      </w:r>
      <w:r w:rsidRPr="00465D7C">
        <w:rPr>
          <w:rFonts w:eastAsia="Palatino Linotype" w:cs="Palatino Linotype"/>
          <w:b/>
          <w:i/>
          <w:color w:val="000000"/>
          <w:sz w:val="22"/>
          <w:lang w:val="es-ES_tradnl"/>
        </w:rPr>
        <w:t>cualquier autoridad</w:t>
      </w:r>
      <w:r w:rsidRPr="00465D7C">
        <w:rPr>
          <w:rFonts w:eastAsia="Palatino Linotype" w:cs="Palatino Linotype"/>
          <w:i/>
          <w:color w:val="000000"/>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465D7C">
        <w:rPr>
          <w:rFonts w:eastAsia="Palatino Linotype" w:cs="Palatino Linotype"/>
          <w:b/>
          <w:i/>
          <w:color w:val="000000"/>
          <w:sz w:val="22"/>
          <w:lang w:val="es-ES_tradnl"/>
        </w:rPr>
        <w:t>en el ámbito federal, estatal y municipal, es pública</w:t>
      </w:r>
      <w:r w:rsidRPr="00465D7C">
        <w:rPr>
          <w:rFonts w:eastAsia="Palatino Linotype" w:cs="Palatino Linotype"/>
          <w:i/>
          <w:color w:val="000000"/>
          <w:sz w:val="22"/>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465D7C">
        <w:rPr>
          <w:rFonts w:eastAsia="Palatino Linotype" w:cs="Palatino Linotype"/>
          <w:b/>
          <w:i/>
          <w:color w:val="000000"/>
          <w:sz w:val="22"/>
          <w:lang w:val="es-ES_tradnl"/>
        </w:rPr>
        <w:t>Los sujetos obligados deberán documentar todo acto que derive del ejercicio de sus facultades, competencias o funciones</w:t>
      </w:r>
      <w:r w:rsidRPr="00465D7C">
        <w:rPr>
          <w:rFonts w:eastAsia="Palatino Linotype" w:cs="Palatino Linotype"/>
          <w:i/>
          <w:color w:val="000000"/>
          <w:sz w:val="22"/>
          <w:lang w:val="es-ES_tradnl"/>
        </w:rPr>
        <w:t>, la ley determinará los supuestos específicos bajo los cuales procederá la declaración de inexistencia de la información.</w:t>
      </w:r>
    </w:p>
    <w:p w14:paraId="21B74D30"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II. La información que se refiere a la vida privada y los datos personales será protegida en los términos y con las excepciones que fijen las leyes.</w:t>
      </w:r>
    </w:p>
    <w:p w14:paraId="1018DBAB"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III. Toda persona, sin necesidad de acreditar interés alguno o justificar su utilización, tendrá acceso gratuito a la información pública, a sus datos personales o a la rectificación de éstos.</w:t>
      </w:r>
    </w:p>
    <w:p w14:paraId="24AFEF90"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b/>
          <w:i/>
          <w:color w:val="000000"/>
          <w:sz w:val="22"/>
          <w:lang w:val="es-ES_tradnl"/>
        </w:rPr>
        <w:t>V. Los sujetos obligados deberán preservar sus documentos en archivos administrativos actualizados y publicarán, a través de los medios electrónicos disponibles</w:t>
      </w:r>
      <w:r w:rsidRPr="00465D7C">
        <w:rPr>
          <w:rFonts w:eastAsia="Palatino Linotype" w:cs="Palatino Linotype"/>
          <w:i/>
          <w:color w:val="000000"/>
          <w:sz w:val="22"/>
          <w:lang w:val="es-ES_tradnl"/>
        </w:rPr>
        <w:t xml:space="preserve">, </w:t>
      </w:r>
      <w:r w:rsidRPr="00465D7C">
        <w:rPr>
          <w:rFonts w:eastAsia="Palatino Linotype" w:cs="Palatino Linotype"/>
          <w:b/>
          <w:i/>
          <w:color w:val="000000"/>
          <w:sz w:val="22"/>
          <w:lang w:val="es-ES_tradnl"/>
        </w:rPr>
        <w:t xml:space="preserve">la información completa y actualizada sobre el ejercicio de los recursos públicos </w:t>
      </w:r>
      <w:r w:rsidRPr="00465D7C">
        <w:rPr>
          <w:rFonts w:eastAsia="Palatino Linotype" w:cs="Palatino Linotype"/>
          <w:i/>
          <w:color w:val="000000"/>
          <w:sz w:val="22"/>
          <w:lang w:val="es-ES_tradnl"/>
        </w:rPr>
        <w:t>y los indicadores que permitan rendir cuenta del cumplimiento de sus objetivos y de los resultados obtenidos.</w:t>
      </w:r>
    </w:p>
    <w:p w14:paraId="10F4FB17"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VI. Las leyes determinarán la manera en que los sujetos obligados deberán hacer pública la información relativa a los recursos públicos que entreguen a personas físicas o morales.</w:t>
      </w:r>
    </w:p>
    <w:p w14:paraId="215163AB"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VII. La inobservancia a las disposiciones en materia de acceso a la información pública será sancionada en los términos que dispongan las leyes.</w:t>
      </w:r>
    </w:p>
    <w:p w14:paraId="4A696772"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w:t>
      </w:r>
    </w:p>
    <w:p w14:paraId="7B9F53E8"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La ley establecerá aquella información que se considere reservada o confidencial.</w:t>
      </w:r>
    </w:p>
    <w:p w14:paraId="2A62D6A8"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CD1A9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0269DF81"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2B0068B"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b/>
          <w:i/>
          <w:color w:val="000000"/>
          <w:sz w:val="22"/>
          <w:lang w:val="es-ES_tradnl"/>
        </w:rPr>
        <w:t>Artículo 5</w:t>
      </w:r>
      <w:r w:rsidRPr="00465D7C">
        <w:rPr>
          <w:rFonts w:eastAsia="Palatino Linotype" w:cs="Palatino Linotype"/>
          <w:i/>
          <w:color w:val="000000"/>
          <w:sz w:val="22"/>
          <w:lang w:val="es-ES_tradnl"/>
        </w:rPr>
        <w:t xml:space="preserve">. … </w:t>
      </w:r>
    </w:p>
    <w:p w14:paraId="25F7E28F"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 xml:space="preserve">El derecho a la información será garantizado por el Estado. La ley establecerá las previsiones que permitan asegurar la protección, el respeto y la difusión de este derecho. </w:t>
      </w:r>
    </w:p>
    <w:p w14:paraId="31BB4D2F"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798CD79E"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39BFCCEF"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Este derecho se regirá por los principios y bases siguientes:</w:t>
      </w:r>
    </w:p>
    <w:p w14:paraId="0E25CFE2"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5BA4C985"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III. Toda persona, sin necesidad de acreditar interés alguno o justificar su utilización, tendrá acceso gratuito a la información pública, a sus datos personales o a la rectificación de éstos.</w:t>
      </w:r>
    </w:p>
    <w:p w14:paraId="29A15FE0"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465D7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465D7C">
        <w:rPr>
          <w:rFonts w:eastAsia="Palatino Linotype" w:cs="Palatino Linotype"/>
          <w:i/>
          <w:color w:val="000000"/>
          <w:sz w:val="22"/>
          <w:lang w:val="es-ES_tradnl"/>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5444A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3FBE077" w14:textId="2FEE8819" w:rsidR="006C2214" w:rsidRPr="005444AD" w:rsidRDefault="006C2214" w:rsidP="006C2214">
      <w:pPr>
        <w:rPr>
          <w:rFonts w:eastAsia="Palatino Linotype" w:cs="Palatino Linotype"/>
          <w:szCs w:val="24"/>
          <w:lang w:val="es-ES_tradnl"/>
        </w:rPr>
      </w:pPr>
      <w:r w:rsidRPr="005444AD">
        <w:rPr>
          <w:rFonts w:eastAsia="Palatino Linotype" w:cs="Palatino Linotype"/>
          <w:szCs w:val="24"/>
          <w:lang w:val="es-ES_tradnl"/>
        </w:rPr>
        <w:t>En ese orden de ideas, la Ley de Transparencia y Acceso a la Información Pública del Estado de México y Municipios, prevé en su artículo 23, fracción I, lo siguiente:</w:t>
      </w:r>
    </w:p>
    <w:p w14:paraId="10DEF380" w14:textId="77777777" w:rsidR="006C2214" w:rsidRPr="005444AD" w:rsidRDefault="006C2214" w:rsidP="006C2214">
      <w:pPr>
        <w:rPr>
          <w:rFonts w:eastAsia="Palatino Linotype" w:cs="Palatino Linotype"/>
          <w:szCs w:val="24"/>
          <w:lang w:val="es-ES_tradnl"/>
        </w:rPr>
      </w:pPr>
    </w:p>
    <w:p w14:paraId="543026CD" w14:textId="77777777" w:rsidR="006C2214" w:rsidRPr="00465D7C" w:rsidRDefault="006C2214" w:rsidP="006C2214">
      <w:pPr>
        <w:spacing w:line="240" w:lineRule="auto"/>
        <w:ind w:left="567" w:right="567"/>
        <w:rPr>
          <w:rFonts w:eastAsia="Palatino Linotype" w:cs="Palatino Linotype"/>
          <w:i/>
          <w:sz w:val="22"/>
          <w:lang w:val="es-ES_tradnl"/>
        </w:rPr>
      </w:pPr>
      <w:r w:rsidRPr="00465D7C">
        <w:rPr>
          <w:rFonts w:eastAsia="Palatino Linotype" w:cs="Palatino Linotype"/>
          <w:b/>
          <w:i/>
          <w:sz w:val="22"/>
          <w:lang w:val="es-ES_tradnl"/>
        </w:rPr>
        <w:t>Artículo 23.</w:t>
      </w:r>
      <w:r w:rsidRPr="00465D7C">
        <w:rPr>
          <w:rFonts w:eastAsia="Palatino Linotype" w:cs="Palatino Linotype"/>
          <w:i/>
          <w:sz w:val="22"/>
          <w:lang w:val="es-ES_tradnl"/>
        </w:rPr>
        <w:t xml:space="preserve"> Son sujetos obligados a transparentar y permitir el acceso a su información y proteger los datos personales que obren en su poder:</w:t>
      </w:r>
    </w:p>
    <w:p w14:paraId="0C491F48" w14:textId="6D9F99D4" w:rsidR="005444AD" w:rsidRPr="00465D7C" w:rsidRDefault="005444AD" w:rsidP="006C2214">
      <w:pPr>
        <w:spacing w:line="240" w:lineRule="auto"/>
        <w:ind w:left="567" w:right="567"/>
        <w:rPr>
          <w:rFonts w:eastAsia="Palatino Linotype" w:cs="Palatino Linotype"/>
          <w:i/>
          <w:sz w:val="22"/>
          <w:lang w:val="es-ES_tradnl"/>
        </w:rPr>
      </w:pPr>
    </w:p>
    <w:p w14:paraId="74714C55" w14:textId="22415308" w:rsidR="006C2214" w:rsidRPr="00465D7C" w:rsidRDefault="00015139" w:rsidP="00F02D93">
      <w:pPr>
        <w:spacing w:line="240" w:lineRule="auto"/>
        <w:ind w:left="567" w:right="567"/>
        <w:rPr>
          <w:rFonts w:eastAsia="Palatino Linotype" w:cs="Palatino Linotype"/>
          <w:bCs/>
          <w:i/>
          <w:sz w:val="22"/>
          <w:lang w:val="es-ES_tradnl"/>
        </w:rPr>
      </w:pPr>
      <w:r w:rsidRPr="00465D7C">
        <w:rPr>
          <w:rFonts w:eastAsia="Palatino Linotype" w:cs="Palatino Linotype"/>
          <w:b/>
          <w:bCs/>
          <w:i/>
          <w:sz w:val="22"/>
          <w:lang w:val="es-ES_tradnl"/>
        </w:rPr>
        <w:t>I.</w:t>
      </w:r>
      <w:r w:rsidR="00F02D93" w:rsidRPr="00465D7C">
        <w:rPr>
          <w:rFonts w:eastAsia="Palatino Linotype" w:cs="Palatino Linotype"/>
          <w:i/>
          <w:sz w:val="22"/>
          <w:lang w:val="es-ES_tradnl"/>
        </w:rPr>
        <w:t xml:space="preserve"> </w:t>
      </w:r>
      <w:r w:rsidR="001C5AE4">
        <w:rPr>
          <w:rFonts w:eastAsia="Palatino Linotype" w:cs="Palatino Linotype"/>
          <w:i/>
          <w:sz w:val="22"/>
          <w:lang w:val="es-ES_tradnl"/>
        </w:rPr>
        <w:t xml:space="preserve">El </w:t>
      </w:r>
      <w:r w:rsidR="001C5AE4" w:rsidRPr="001C5AE4">
        <w:rPr>
          <w:rFonts w:eastAsia="Palatino Linotype" w:cs="Palatino Linotype"/>
          <w:i/>
          <w:sz w:val="22"/>
          <w:lang w:val="es-ES_tradnl"/>
        </w:rPr>
        <w:t>Poder Ejecutivo del Estado de México, las dependencias, organismos auxiliares, órganos, entidades, fideicomisos y fondos públicos, así como la Procuraduría General de Justicia</w:t>
      </w:r>
      <w:r w:rsidR="00F02D93" w:rsidRPr="00465D7C">
        <w:rPr>
          <w:rFonts w:eastAsia="Palatino Linotype" w:cs="Palatino Linotype"/>
          <w:i/>
          <w:sz w:val="22"/>
          <w:lang w:val="es-ES_tradnl"/>
        </w:rPr>
        <w:t>;</w:t>
      </w:r>
    </w:p>
    <w:p w14:paraId="398A429A" w14:textId="77777777" w:rsidR="006C2214" w:rsidRPr="00465D7C" w:rsidRDefault="006C2214" w:rsidP="006C2214">
      <w:pPr>
        <w:spacing w:line="240" w:lineRule="auto"/>
        <w:ind w:left="567" w:right="567"/>
        <w:rPr>
          <w:rFonts w:eastAsia="Palatino Linotype" w:cs="Palatino Linotype"/>
          <w:i/>
          <w:sz w:val="22"/>
          <w:lang w:val="es-ES_tradnl"/>
        </w:rPr>
      </w:pPr>
      <w:r w:rsidRPr="00465D7C">
        <w:rPr>
          <w:rFonts w:eastAsia="Palatino Linotype" w:cs="Palatino Linotype"/>
          <w:i/>
          <w:sz w:val="22"/>
          <w:lang w:val="es-ES_tradnl"/>
        </w:rPr>
        <w:t>(…)</w:t>
      </w:r>
    </w:p>
    <w:p w14:paraId="6F371B11"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01649C5" w14:textId="280E6959"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Es así que, conforme a los preceptos legales citados, se desprende que el derecho de acceso a la información pública es un derecho individual que puede ser ejercido ante cualquier autoridad, entidad, órgano u organismo, tanto federales, como es</w:t>
      </w:r>
      <w:r w:rsidR="006C2214" w:rsidRPr="00C82353">
        <w:rPr>
          <w:rFonts w:eastAsia="Palatino Linotype" w:cs="Palatino Linotype"/>
          <w:color w:val="000000"/>
          <w:szCs w:val="24"/>
          <w:lang w:val="es-ES_tradnl"/>
        </w:rPr>
        <w:t>tatales, de la Ciudad de México</w:t>
      </w:r>
      <w:r w:rsidRPr="00C82353">
        <w:rPr>
          <w:rFonts w:eastAsia="Palatino Linotype" w:cs="Palatino Linotype"/>
          <w:color w:val="000000"/>
          <w:szCs w:val="24"/>
          <w:lang w:val="es-ES_tradnl"/>
        </w:rPr>
        <w:t xml:space="preserve"> o Municipales, con el fin de que los particulares conozcan toda aquella información que es considerada como pública.</w:t>
      </w:r>
    </w:p>
    <w:p w14:paraId="6218E84D" w14:textId="77777777" w:rsidR="00663A37" w:rsidRPr="00C82353" w:rsidRDefault="00663A37" w:rsidP="00C36EE4">
      <w:pPr>
        <w:rPr>
          <w:lang w:val="es-ES_tradnl"/>
        </w:rPr>
      </w:pPr>
    </w:p>
    <w:p w14:paraId="45F141A3" w14:textId="7715E909" w:rsidR="00463EEB" w:rsidRDefault="26EDA31A" w:rsidP="26EDA31A">
      <w:pPr>
        <w:rPr>
          <w:lang w:val="es-ES"/>
        </w:rPr>
      </w:pPr>
      <w:r w:rsidRPr="26EDA31A">
        <w:rPr>
          <w:lang w:val="es-ES"/>
        </w:rPr>
        <w:lastRenderedPageBreak/>
        <w:t xml:space="preserve">En segundo término, es </w:t>
      </w:r>
      <w:r w:rsidR="001C5AE4">
        <w:rPr>
          <w:lang w:val="es-ES"/>
        </w:rPr>
        <w:t>necesario establecer que el Recurrente solicitó información relativa al presupuesto y recursos asignados al Sujeto Obligado y a las auditorías realizadas a su Coordinación Administrativa, lo anterior comprendiendo el periodo de los últimos siete años.</w:t>
      </w:r>
    </w:p>
    <w:p w14:paraId="1E9A03A5" w14:textId="158A90B5" w:rsidR="001C5AE4" w:rsidRDefault="001C5AE4" w:rsidP="26EDA31A">
      <w:pPr>
        <w:rPr>
          <w:lang w:val="es-ES"/>
        </w:rPr>
      </w:pPr>
    </w:p>
    <w:p w14:paraId="7FDE3954" w14:textId="47359061" w:rsidR="001C5AE4" w:rsidRDefault="001C5AE4" w:rsidP="26EDA31A">
      <w:pPr>
        <w:rPr>
          <w:lang w:val="es-ES"/>
        </w:rPr>
      </w:pPr>
      <w:r>
        <w:rPr>
          <w:lang w:val="es-ES"/>
        </w:rPr>
        <w:t>En ese tenor, es importante establecer el periodo específico requerido por el solicitante, por lo que en uso de las atribuciones conferidas a este Instituto mediante el artículo 13 de la Ley de Transparencia estatal</w:t>
      </w:r>
      <w:r>
        <w:rPr>
          <w:rStyle w:val="Refdenotaalpie"/>
          <w:lang w:val="es-ES"/>
        </w:rPr>
        <w:footnoteReference w:id="2"/>
      </w:r>
      <w:r>
        <w:rPr>
          <w:lang w:val="es-ES"/>
        </w:rPr>
        <w:t>, el término de los últimos siete años se establece que la temporalidad comprende los siguientes ejercicios: 1. 2016; 2. 2017; 3. 2018; 4. 2019; 5. 2020; 6. 2021 y 7. 2022.</w:t>
      </w:r>
    </w:p>
    <w:p w14:paraId="6CF0BE3D" w14:textId="6ABF24AA" w:rsidR="001C5AE4" w:rsidRDefault="001C5AE4" w:rsidP="26EDA31A">
      <w:pPr>
        <w:rPr>
          <w:lang w:val="es-ES"/>
        </w:rPr>
      </w:pPr>
    </w:p>
    <w:p w14:paraId="41EE8D5C" w14:textId="658330CC" w:rsidR="001C5AE4" w:rsidRDefault="001C5AE4" w:rsidP="26EDA31A">
      <w:pPr>
        <w:rPr>
          <w:lang w:val="es-ES"/>
        </w:rPr>
      </w:pPr>
      <w:r>
        <w:rPr>
          <w:lang w:val="es-ES"/>
        </w:rPr>
        <w:t xml:space="preserve">Ahora bien, una vez establecido la anterior, es menester </w:t>
      </w:r>
      <w:r w:rsidR="003B3552">
        <w:rPr>
          <w:lang w:val="es-ES"/>
        </w:rPr>
        <w:t>recordar que el Sujeto Obligado se declaró incompetente total para conocer de la información solicitada; por tanto, es necesario verificar si la incompetencia planteada es procedente, o bien, el Sujeto Obligado cuenta con las atribuciones suficientes para generar la información solicitada.</w:t>
      </w:r>
    </w:p>
    <w:p w14:paraId="74F3F319" w14:textId="4DC202FD" w:rsidR="00504A14" w:rsidRDefault="00504A14" w:rsidP="26EDA31A">
      <w:pPr>
        <w:rPr>
          <w:lang w:val="es-ES"/>
        </w:rPr>
      </w:pPr>
    </w:p>
    <w:p w14:paraId="26F975F5" w14:textId="5048544E" w:rsidR="00504A14" w:rsidRDefault="00504A14" w:rsidP="26EDA31A">
      <w:pPr>
        <w:rPr>
          <w:lang w:val="es-ES"/>
        </w:rPr>
      </w:pPr>
      <w:r>
        <w:rPr>
          <w:lang w:val="es-ES"/>
        </w:rPr>
        <w:t>Así, se debe contemplar lo estipulado por la Ley de la materia en sus artículos 4, 12 y24 último párrafo, en los que se dispone lo siguiente:</w:t>
      </w:r>
    </w:p>
    <w:p w14:paraId="01D703B0" w14:textId="30B53820" w:rsidR="00504A14" w:rsidRDefault="00504A14" w:rsidP="26EDA31A">
      <w:pPr>
        <w:rPr>
          <w:lang w:val="es-ES"/>
        </w:rPr>
      </w:pPr>
    </w:p>
    <w:p w14:paraId="54B5487F" w14:textId="77777777" w:rsidR="00504A14" w:rsidRPr="00504A14" w:rsidRDefault="00504A14" w:rsidP="00504A14">
      <w:pPr>
        <w:pStyle w:val="Sinespaciado"/>
      </w:pPr>
      <w:r w:rsidRPr="00504A14">
        <w:rPr>
          <w:b/>
        </w:rPr>
        <w:t xml:space="preserve">Artículo 4. </w:t>
      </w:r>
      <w:r w:rsidRPr="00504A14">
        <w:t>El derecho humano de acceso a la información pública es la prerrogativa de las personas para buscar, difundir, investigar, recabar, recibir y solicitar información pública, sin necesidad de acreditar personalidad ni interés jurídico.</w:t>
      </w:r>
    </w:p>
    <w:p w14:paraId="49AB0CBF" w14:textId="77777777" w:rsidR="00504A14" w:rsidRPr="00504A14" w:rsidRDefault="00504A14" w:rsidP="00504A14">
      <w:pPr>
        <w:pStyle w:val="Sinespaciado"/>
      </w:pPr>
    </w:p>
    <w:p w14:paraId="4214E8B5" w14:textId="77777777" w:rsidR="00504A14" w:rsidRPr="00504A14" w:rsidRDefault="00504A14" w:rsidP="00504A14">
      <w:pPr>
        <w:pStyle w:val="Sinespaciado"/>
      </w:pPr>
      <w:r w:rsidRPr="00504A14">
        <w:rPr>
          <w:b/>
          <w:bCs/>
          <w:u w:val="single"/>
        </w:rPr>
        <w:lastRenderedPageBreak/>
        <w:t>Toda la información generada, obtenida, adquirida, transformada, administrada o en posesión de los sujetos obligados es pública y accesible de manera permanente a cualquier per</w:t>
      </w:r>
      <w:r w:rsidRPr="00504A14">
        <w:t>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30421E" w14:textId="77777777" w:rsidR="00504A14" w:rsidRPr="00504A14" w:rsidRDefault="00504A14" w:rsidP="00504A14">
      <w:pPr>
        <w:pStyle w:val="Sinespaciado"/>
      </w:pPr>
    </w:p>
    <w:p w14:paraId="3336FE84" w14:textId="1D5D6BCC" w:rsidR="00504A14" w:rsidRDefault="00504A14" w:rsidP="00504A14">
      <w:pPr>
        <w:pStyle w:val="Sinespaciado"/>
      </w:pPr>
      <w:r w:rsidRPr="00504A14">
        <w:t>Los sujetos obligados deben poner en práctica, políticas y programas de acceso a la información que se apeguen a criterios de publicidad, veracidad, oportunidad, precisión y suficiencia en beneficio de los solicitantes.</w:t>
      </w:r>
    </w:p>
    <w:p w14:paraId="23FD2017" w14:textId="40C4E7ED" w:rsidR="00504A14" w:rsidRDefault="00504A14" w:rsidP="00504A14">
      <w:pPr>
        <w:pStyle w:val="Sinespaciado"/>
      </w:pPr>
    </w:p>
    <w:p w14:paraId="2551F054" w14:textId="77777777" w:rsidR="00504A14" w:rsidRPr="00504A14" w:rsidRDefault="00504A14" w:rsidP="00504A14">
      <w:pPr>
        <w:pStyle w:val="Sinespaciado"/>
      </w:pPr>
      <w:r w:rsidRPr="00504A14">
        <w:rPr>
          <w:b/>
        </w:rPr>
        <w:t xml:space="preserve">Artículo 12. </w:t>
      </w:r>
      <w:r w:rsidRPr="00504A14">
        <w:t>Quienes generen, recopilen, administren, manejen, procesen, archiven o conserven información pública serán responsables de la misma en los términos de las disposiciones jurídicas aplicables.</w:t>
      </w:r>
    </w:p>
    <w:p w14:paraId="537D7AE4" w14:textId="77777777" w:rsidR="00504A14" w:rsidRPr="00504A14" w:rsidRDefault="00504A14" w:rsidP="00504A14">
      <w:pPr>
        <w:pStyle w:val="Sinespaciado"/>
      </w:pPr>
    </w:p>
    <w:p w14:paraId="0FE05566" w14:textId="77777777" w:rsidR="00504A14" w:rsidRPr="00504A14" w:rsidRDefault="00504A14" w:rsidP="00504A14">
      <w:pPr>
        <w:pStyle w:val="Sinespaciado"/>
      </w:pPr>
      <w:r w:rsidRPr="00504A14">
        <w:rPr>
          <w:b/>
          <w:bCs/>
          <w:u w:val="single"/>
        </w:rPr>
        <w:t>Los sujetos obligados sólo proporcionarán la información pública que se les requiera y que obre en sus archivos y en el estado en que ésta se encuentre</w:t>
      </w:r>
      <w:r w:rsidRPr="00504A14">
        <w:t>. La obligación de proporcionar información no comprende el procesamiento de la misma, ni el presentarla conforme al interés del solicitante; no estarán obligados a generarla, resumirla, efectuar cálculos o practicar investigaciones.</w:t>
      </w:r>
    </w:p>
    <w:p w14:paraId="5D023335" w14:textId="77777777" w:rsidR="00504A14" w:rsidRPr="00504A14" w:rsidRDefault="00504A14" w:rsidP="00504A14">
      <w:pPr>
        <w:pStyle w:val="Sinespaciado"/>
      </w:pPr>
    </w:p>
    <w:p w14:paraId="0E8AA7CD" w14:textId="20304CD1" w:rsidR="00504A14" w:rsidRDefault="00504A14" w:rsidP="00504A14">
      <w:pPr>
        <w:pStyle w:val="Sinespaciado"/>
        <w:rPr>
          <w:lang w:val="es-ES"/>
        </w:rPr>
      </w:pPr>
      <w:r w:rsidRPr="00504A14">
        <w:rPr>
          <w:b/>
        </w:rPr>
        <w:t>Artículo 24.</w:t>
      </w:r>
      <w:r>
        <w:rPr>
          <w:b/>
        </w:rPr>
        <w:t xml:space="preserve"> </w:t>
      </w:r>
      <w:r w:rsidRPr="00504A14">
        <w:rPr>
          <w:bCs/>
        </w:rPr>
        <w:t>(…)</w:t>
      </w:r>
    </w:p>
    <w:p w14:paraId="4C49423A" w14:textId="317E7FD1" w:rsidR="00504A14" w:rsidRDefault="00504A14" w:rsidP="00504A14">
      <w:pPr>
        <w:pStyle w:val="Sinespaciado"/>
        <w:rPr>
          <w:lang w:val="es-ES"/>
        </w:rPr>
      </w:pPr>
    </w:p>
    <w:p w14:paraId="5CFA391C" w14:textId="5A44A190" w:rsidR="00504A14" w:rsidRDefault="00504A14" w:rsidP="00504A14">
      <w:pPr>
        <w:pStyle w:val="Sinespaciado"/>
        <w:rPr>
          <w:lang w:val="es-ES"/>
        </w:rPr>
      </w:pPr>
      <w:r w:rsidRPr="00504A14">
        <w:rPr>
          <w:b/>
          <w:bCs/>
          <w:u w:val="single"/>
          <w:lang w:val="es-ES"/>
        </w:rPr>
        <w:t>Los sujetos obligados solo proporcionarán la información pública que generen, administren o posean en el ejercicio de sus atribuciones</w:t>
      </w:r>
      <w:r w:rsidRPr="00504A14">
        <w:rPr>
          <w:lang w:val="es-ES"/>
        </w:rPr>
        <w:t>.</w:t>
      </w:r>
    </w:p>
    <w:p w14:paraId="3D418E5D" w14:textId="16FF5AD5" w:rsidR="00504A14" w:rsidRDefault="00504A14" w:rsidP="26EDA31A">
      <w:pPr>
        <w:rPr>
          <w:lang w:val="es-ES"/>
        </w:rPr>
      </w:pPr>
    </w:p>
    <w:p w14:paraId="5D4C5712" w14:textId="102722D1" w:rsidR="00504A14" w:rsidRDefault="00504A14" w:rsidP="26EDA31A">
      <w:pPr>
        <w:rPr>
          <w:lang w:val="es-ES"/>
        </w:rPr>
      </w:pPr>
      <w:r>
        <w:rPr>
          <w:lang w:val="es-ES"/>
        </w:rPr>
        <w:t>De los preceptos legales citados se desprende que toda la información generada, administrada o poseída por los sujetos obligados es pública, por lo que estos están constreñidos a proporcionarla cuando se les requiera y obren en sus archivos, en el estado en la que se encuentre.</w:t>
      </w:r>
    </w:p>
    <w:p w14:paraId="673403FE" w14:textId="518A1B43" w:rsidR="00504A14" w:rsidRDefault="00504A14" w:rsidP="26EDA31A">
      <w:pPr>
        <w:rPr>
          <w:lang w:val="es-ES"/>
        </w:rPr>
      </w:pPr>
    </w:p>
    <w:p w14:paraId="01551B93" w14:textId="7C866791" w:rsidR="003B3552" w:rsidRDefault="00504A14" w:rsidP="26EDA31A">
      <w:pPr>
        <w:rPr>
          <w:lang w:val="es-ES"/>
        </w:rPr>
      </w:pPr>
      <w:r>
        <w:rPr>
          <w:lang w:val="es-ES"/>
        </w:rPr>
        <w:lastRenderedPageBreak/>
        <w:t xml:space="preserve">Asimismo, </w:t>
      </w:r>
      <w:r w:rsidR="003B3552">
        <w:rPr>
          <w:lang w:val="es-ES"/>
        </w:rPr>
        <w:t xml:space="preserve">se estima conveniente </w:t>
      </w:r>
      <w:r w:rsidR="00720C5F">
        <w:rPr>
          <w:lang w:val="es-ES"/>
        </w:rPr>
        <w:t>traer a colación lo dispuesto en el artículo 92 fracciones XXV</w:t>
      </w:r>
      <w:r w:rsidR="00C659C1">
        <w:rPr>
          <w:lang w:val="es-ES"/>
        </w:rPr>
        <w:t>,</w:t>
      </w:r>
      <w:r w:rsidR="00720C5F">
        <w:rPr>
          <w:lang w:val="es-ES"/>
        </w:rPr>
        <w:t xml:space="preserve"> XVIII</w:t>
      </w:r>
      <w:r w:rsidR="00C659C1">
        <w:rPr>
          <w:lang w:val="es-ES"/>
        </w:rPr>
        <w:t xml:space="preserve"> y XLVII</w:t>
      </w:r>
      <w:r>
        <w:rPr>
          <w:lang w:val="es-ES"/>
        </w:rPr>
        <w:t xml:space="preserve"> de la Ley en cita</w:t>
      </w:r>
      <w:r w:rsidR="00720C5F">
        <w:rPr>
          <w:lang w:val="es-ES"/>
        </w:rPr>
        <w:t>, que a la letra establece lo siguiente:</w:t>
      </w:r>
    </w:p>
    <w:p w14:paraId="020613FD" w14:textId="3E398416" w:rsidR="00720C5F" w:rsidRDefault="00720C5F" w:rsidP="26EDA31A">
      <w:pPr>
        <w:rPr>
          <w:lang w:val="es-ES"/>
        </w:rPr>
      </w:pPr>
    </w:p>
    <w:p w14:paraId="3F8D1C28" w14:textId="69BC384C" w:rsidR="00720C5F" w:rsidRDefault="00720C5F" w:rsidP="00720C5F">
      <w:pPr>
        <w:pStyle w:val="Sinespaciado"/>
      </w:pPr>
      <w:r w:rsidRPr="00720C5F">
        <w:rPr>
          <w:b/>
        </w:rPr>
        <w:t xml:space="preserve">Artículo 92. </w:t>
      </w:r>
      <w:r w:rsidRPr="00720C5F">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C89E36" w14:textId="11A43D68" w:rsidR="00720C5F" w:rsidRDefault="00720C5F" w:rsidP="00720C5F">
      <w:pPr>
        <w:pStyle w:val="Sinespaciado"/>
      </w:pPr>
      <w:r>
        <w:t>(…)</w:t>
      </w:r>
    </w:p>
    <w:p w14:paraId="43A33073" w14:textId="6ED90BFD" w:rsidR="00720C5F" w:rsidRDefault="00720C5F" w:rsidP="00720C5F">
      <w:pPr>
        <w:pStyle w:val="Sinespaciado"/>
      </w:pPr>
      <w:r w:rsidRPr="00720C5F">
        <w:rPr>
          <w:b/>
          <w:bCs/>
        </w:rPr>
        <w:t>XXV.</w:t>
      </w:r>
      <w:r w:rsidRPr="00720C5F">
        <w:tab/>
        <w:t>La información financiera sobre el presupuesto asignado, así como los informes del ejercicio trimestral del gasto, en términos de la Ley General de Contabilidad Gubernamental y demás disposiciones jurídicas aplicables;</w:t>
      </w:r>
    </w:p>
    <w:p w14:paraId="17ADD436" w14:textId="02D68C3A" w:rsidR="00720C5F" w:rsidRDefault="00720C5F" w:rsidP="00720C5F">
      <w:pPr>
        <w:pStyle w:val="Sinespaciado"/>
      </w:pPr>
      <w:r>
        <w:t>(…)</w:t>
      </w:r>
    </w:p>
    <w:p w14:paraId="7BCE2D5C" w14:textId="3FB455FC" w:rsidR="00720C5F" w:rsidRDefault="00720C5F" w:rsidP="00720C5F">
      <w:pPr>
        <w:pStyle w:val="Sinespaciado"/>
      </w:pPr>
      <w:r w:rsidRPr="00720C5F">
        <w:rPr>
          <w:b/>
          <w:bCs/>
        </w:rPr>
        <w:t>XXVIII.</w:t>
      </w:r>
      <w:r w:rsidRPr="00720C5F">
        <w:tab/>
        <w:t>Los informes de resultados de las auditorías al ejercicio presupuestal de cada sujeto obligado que se realicen y, en su caso, las aclaraciones que correspondan;</w:t>
      </w:r>
    </w:p>
    <w:p w14:paraId="6E76C9DD" w14:textId="6F99BB65" w:rsidR="00720C5F" w:rsidRDefault="00720C5F" w:rsidP="00720C5F">
      <w:pPr>
        <w:pStyle w:val="Sinespaciado"/>
      </w:pPr>
      <w:r>
        <w:t>(…)</w:t>
      </w:r>
    </w:p>
    <w:p w14:paraId="77B7121E" w14:textId="63BA010F" w:rsidR="00C659C1" w:rsidRDefault="00C659C1" w:rsidP="00720C5F">
      <w:pPr>
        <w:pStyle w:val="Sinespaciado"/>
      </w:pPr>
      <w:r w:rsidRPr="00C659C1">
        <w:rPr>
          <w:b/>
          <w:bCs/>
        </w:rPr>
        <w:t>XLVII.</w:t>
      </w:r>
      <w:r w:rsidRPr="00C659C1">
        <w:t xml:space="preserve"> </w:t>
      </w:r>
      <w:r>
        <w:tab/>
      </w:r>
      <w:r w:rsidRPr="00C659C1">
        <w:t>Los ingresos recibidos por cualquier concepto señalando el nombre de los responsables de recibirlos, administrarlos y ejercerlos, indicando el destino de cada uno de ellos;</w:t>
      </w:r>
    </w:p>
    <w:p w14:paraId="1A7BA82A" w14:textId="65EB7035" w:rsidR="00C659C1" w:rsidRDefault="00C659C1" w:rsidP="00720C5F">
      <w:pPr>
        <w:pStyle w:val="Sinespaciado"/>
      </w:pPr>
      <w:r>
        <w:t>(…)</w:t>
      </w:r>
    </w:p>
    <w:p w14:paraId="330F5CDB" w14:textId="6F6A1D04" w:rsidR="00720C5F" w:rsidRDefault="00720C5F" w:rsidP="26EDA31A"/>
    <w:p w14:paraId="54E80C07" w14:textId="234E997B" w:rsidR="00720C5F" w:rsidRDefault="00504A14" w:rsidP="26EDA31A">
      <w:r>
        <w:t>Como se puede observar, la Ley de Transparencia dispone que todos los sujetos obligados deberán poner a disposición del público l</w:t>
      </w:r>
      <w:r w:rsidR="003A727E">
        <w:t>o relativao a la información financiera sobre el presupuesto asignado y a los ingresos recibidos por cualquier concepto, indicando el destino de cada uno de ellos; así como los informes de resultados de auditorías al ejercicio presupuesta y las aclaraciones que correspondan.</w:t>
      </w:r>
    </w:p>
    <w:p w14:paraId="1962C792" w14:textId="7D8EF53E" w:rsidR="003A727E" w:rsidRDefault="003A727E" w:rsidP="26EDA31A"/>
    <w:p w14:paraId="69A17C75" w14:textId="0637F767" w:rsidR="004F2A2C" w:rsidRDefault="003A727E" w:rsidP="004F2A2C">
      <w:r>
        <w:t xml:space="preserve">Por lo que en un primer momento se puede colegir que el Sujeto Obligado </w:t>
      </w:r>
      <w:r w:rsidR="004F2A2C">
        <w:t xml:space="preserve">se encuentra constreñido a generar la información requerida por el solicitante; no obstante, se debe recordar que los Lineamientos Técnicos Generales para la publicación, homologación y </w:t>
      </w:r>
      <w:r w:rsidR="004F2A2C">
        <w:lastRenderedPageBreak/>
        <w:t>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BE5AD9">
        <w:t xml:space="preserve"> establece en su Artículo Transitorio Sexto lo siguiente:</w:t>
      </w:r>
    </w:p>
    <w:p w14:paraId="2C1ADA60" w14:textId="1D3851F2" w:rsidR="00BE5AD9" w:rsidRDefault="00BE5AD9" w:rsidP="004F2A2C"/>
    <w:p w14:paraId="14AC65D1" w14:textId="64A9CB94" w:rsidR="00BE5AD9" w:rsidRDefault="00BE5AD9" w:rsidP="00BE5AD9">
      <w:pPr>
        <w:pStyle w:val="Sinespaciado"/>
      </w:pPr>
      <w:r w:rsidRPr="00BE5AD9">
        <w:rPr>
          <w:b/>
          <w:bCs/>
        </w:rPr>
        <w:t>Sexto.</w:t>
      </w:r>
      <w:r>
        <w:t xml:space="preserve"> Para generar y/o modificar las Tablas de Aplicabilidad de las Obligaciones de Transparencia definitivas correspondientes a los sujetos obligados del ámbito federal, estatal y municipal, éstos remitirán a sus correspondientes organismos garantes sus consideraciones en los términos dispuestos en el último párrafo del artículo 70 de la Ley General y de la fracción I del noveno numeral de las Disposiciones Generales de estos Lineamientos a más tardar 30 días hábiles después de que entren en vigor los presentes Lineamientos. El Pleno de cada organismo garante será la instancia encargada de aprobar las Tablas en comento.</w:t>
      </w:r>
    </w:p>
    <w:p w14:paraId="298F17E2" w14:textId="77777777" w:rsidR="004F2A2C" w:rsidRDefault="004F2A2C" w:rsidP="26EDA31A"/>
    <w:p w14:paraId="5E558E77" w14:textId="2EA39BC1" w:rsidR="004F2A2C" w:rsidRDefault="00BE5AD9" w:rsidP="26EDA31A">
      <w:r>
        <w:t xml:space="preserve">Lo anterior implica que no todas las fracciones previstas en la Ley General de Transparencia y Acceso a la Información Pública y, por ende, en la Ley de Trasparencia local son aplicables a todos los sujetos obligados, por lo que es necesario </w:t>
      </w:r>
      <w:r w:rsidR="004F2A2C">
        <w:t xml:space="preserve">verificar la tabla de aplicabildad </w:t>
      </w:r>
      <w:r>
        <w:t xml:space="preserve">del Sujeto Obligado, </w:t>
      </w:r>
      <w:r w:rsidR="004F2A2C">
        <w:t xml:space="preserve">con la finalidad de establecer si las fracciones referidas con anterioridad </w:t>
      </w:r>
      <w:r>
        <w:t xml:space="preserve">le son </w:t>
      </w:r>
      <w:r w:rsidR="004F2A2C">
        <w:t>aplicables</w:t>
      </w:r>
      <w:r>
        <w:t>.</w:t>
      </w:r>
      <w:r w:rsidR="004F2A2C">
        <w:t xml:space="preserve">Así, se tiene que </w:t>
      </w:r>
      <w:r>
        <w:t xml:space="preserve">la </w:t>
      </w:r>
      <w:bookmarkStart w:id="0" w:name="_GoBack"/>
      <w:bookmarkEnd w:id="0"/>
      <w:r>
        <w:t>tabla de aplicabilidad del Sujeto Obligado establece lo siguiente:</w:t>
      </w:r>
    </w:p>
    <w:p w14:paraId="6DF7BFAB" w14:textId="77777777" w:rsidR="00720C5F" w:rsidRDefault="00720C5F" w:rsidP="26EDA31A"/>
    <w:p w14:paraId="51E06EA6" w14:textId="3C9D2BEF" w:rsidR="00720C5F" w:rsidRDefault="00415947" w:rsidP="26EDA31A">
      <w:r>
        <w:rPr>
          <w:noProof/>
        </w:rPr>
        <w:drawing>
          <wp:inline distT="0" distB="0" distL="0" distR="0" wp14:anchorId="74AB508E" wp14:editId="036BF217">
            <wp:extent cx="5939790" cy="1548130"/>
            <wp:effectExtent l="0" t="0" r="3810" b="127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pic:nvPicPr>
                  <pic:blipFill>
                    <a:blip r:embed="rId9">
                      <a:extLst>
                        <a:ext uri="{28A0092B-C50C-407E-A947-70E740481C1C}">
                          <a14:useLocalDpi xmlns:a14="http://schemas.microsoft.com/office/drawing/2010/main" val="0"/>
                        </a:ext>
                      </a:extLst>
                    </a:blip>
                    <a:stretch>
                      <a:fillRect/>
                    </a:stretch>
                  </pic:blipFill>
                  <pic:spPr>
                    <a:xfrm>
                      <a:off x="0" y="0"/>
                      <a:ext cx="5939790" cy="1548130"/>
                    </a:xfrm>
                    <a:prstGeom prst="rect">
                      <a:avLst/>
                    </a:prstGeom>
                  </pic:spPr>
                </pic:pic>
              </a:graphicData>
            </a:graphic>
          </wp:inline>
        </w:drawing>
      </w:r>
    </w:p>
    <w:p w14:paraId="1CB2B9EB" w14:textId="0F9337C1" w:rsidR="00720C5F" w:rsidRDefault="00720C5F" w:rsidP="26EDA31A"/>
    <w:p w14:paraId="1DCE9040" w14:textId="3518CCB5" w:rsidR="00720C5F" w:rsidRDefault="00BF3254" w:rsidP="26EDA31A">
      <w:pPr>
        <w:rPr>
          <w:lang w:val="es-ES"/>
        </w:rPr>
      </w:pPr>
      <w:r>
        <w:rPr>
          <w:lang w:val="es-ES"/>
        </w:rPr>
        <w:t>Como se puede observar, al Sujeto Obligado, respecto del artículo 92 de la Ley de la materia, le son aplicables las fracciones XXV y XLVII, correspondientes a la información financiera sobre el presupuesto asignado y los ingresos recibidos por cualquier concepto; y no así la fracción XXVIII, relativa a los informes de resultados de las auditorías al ejercicio presupuestal.</w:t>
      </w:r>
    </w:p>
    <w:p w14:paraId="6A048FE4" w14:textId="4C110B26" w:rsidR="00BF3254" w:rsidRDefault="00BF3254" w:rsidP="26EDA31A">
      <w:pPr>
        <w:rPr>
          <w:lang w:val="es-ES"/>
        </w:rPr>
      </w:pPr>
    </w:p>
    <w:p w14:paraId="44E58B2B" w14:textId="377D6159" w:rsidR="00BF3254" w:rsidRDefault="00BF3254" w:rsidP="26EDA31A">
      <w:pPr>
        <w:rPr>
          <w:lang w:val="es-ES"/>
        </w:rPr>
      </w:pPr>
      <w:r>
        <w:rPr>
          <w:lang w:val="es-ES"/>
        </w:rPr>
        <w:t xml:space="preserve">Por tanto, respecto de los puntos 1 y 2 de la solicitud de información, al corresponder a una obligación de transparencia común, se colige que el Sujeto </w:t>
      </w:r>
      <w:r w:rsidR="0010484D">
        <w:rPr>
          <w:lang w:val="es-ES"/>
        </w:rPr>
        <w:t xml:space="preserve">cuenta con </w:t>
      </w:r>
      <w:r w:rsidR="00361898">
        <w:rPr>
          <w:lang w:val="es-ES"/>
        </w:rPr>
        <w:t>la unidad administrativa y atribuciones necesarias para generar, poseer o administrar dicha información, por lo que es oportuno hacer referencia a lo establecido en el Reglamento Interior de la Secretaría de Movilidad, que en su artículo 30 fracciones I, II, V y XI dispone lo siguiente:</w:t>
      </w:r>
    </w:p>
    <w:p w14:paraId="1C0F0A3F" w14:textId="0808C5FE" w:rsidR="00BF3254" w:rsidRDefault="00BF3254" w:rsidP="26EDA31A">
      <w:pPr>
        <w:rPr>
          <w:lang w:val="es-ES"/>
        </w:rPr>
      </w:pPr>
    </w:p>
    <w:p w14:paraId="10C24888" w14:textId="77777777" w:rsidR="00361898" w:rsidRPr="00361898" w:rsidRDefault="00361898" w:rsidP="00357404">
      <w:pPr>
        <w:pStyle w:val="Sinespaciado"/>
        <w:rPr>
          <w:lang w:val="es-ES"/>
        </w:rPr>
      </w:pPr>
      <w:r w:rsidRPr="00357404">
        <w:rPr>
          <w:b/>
          <w:bCs/>
          <w:lang w:val="es-ES"/>
        </w:rPr>
        <w:t xml:space="preserve">Artículo 30. </w:t>
      </w:r>
      <w:r w:rsidRPr="00361898">
        <w:rPr>
          <w:lang w:val="es-ES"/>
        </w:rPr>
        <w:t>Corresponden a la Coordinación Administrativa y de Gestión Documental las atribuciones siguientes:</w:t>
      </w:r>
    </w:p>
    <w:p w14:paraId="0865310C" w14:textId="77777777" w:rsidR="00361898" w:rsidRPr="00361898" w:rsidRDefault="00361898" w:rsidP="00357404">
      <w:pPr>
        <w:pStyle w:val="Sinespaciado"/>
        <w:rPr>
          <w:lang w:val="es-ES"/>
        </w:rPr>
      </w:pPr>
    </w:p>
    <w:p w14:paraId="2D175035" w14:textId="77777777" w:rsidR="00361898" w:rsidRPr="00361898" w:rsidRDefault="00361898" w:rsidP="00357404">
      <w:pPr>
        <w:pStyle w:val="Sinespaciado"/>
        <w:rPr>
          <w:lang w:val="es-ES"/>
        </w:rPr>
      </w:pPr>
      <w:r w:rsidRPr="00357404">
        <w:rPr>
          <w:b/>
          <w:bCs/>
          <w:lang w:val="es-ES"/>
        </w:rPr>
        <w:t>I.</w:t>
      </w:r>
      <w:r w:rsidRPr="00361898">
        <w:rPr>
          <w:lang w:val="es-ES"/>
        </w:rPr>
        <w:t xml:space="preserve"> Cumplir y hacer cumplir las políticas, normas, lineamientos, procedimientos y demás disposiciones en materia de administración de recursos humanos, materiales y financieros que emita la Secretaría de Finanzas;</w:t>
      </w:r>
    </w:p>
    <w:p w14:paraId="53A0501A" w14:textId="5E55D5B1" w:rsidR="00BF3254" w:rsidRDefault="00361898" w:rsidP="00357404">
      <w:pPr>
        <w:pStyle w:val="Sinespaciado"/>
        <w:rPr>
          <w:lang w:val="es-ES"/>
        </w:rPr>
      </w:pPr>
      <w:r w:rsidRPr="00357404">
        <w:rPr>
          <w:b/>
          <w:bCs/>
          <w:lang w:val="es-ES"/>
        </w:rPr>
        <w:t>II.</w:t>
      </w:r>
      <w:r w:rsidRPr="00361898">
        <w:rPr>
          <w:lang w:val="es-ES"/>
        </w:rPr>
        <w:t xml:space="preserve"> Programar, organizar y coordinar el suministro, administración y aplicación de los recursos humanos materiales y financieros, así como los servicios generales necesarios para el funcionamiento de las unidades administrativas de la Secretaría;</w:t>
      </w:r>
    </w:p>
    <w:p w14:paraId="1DF3D081" w14:textId="7C62EADF" w:rsidR="00361898" w:rsidRDefault="00361898" w:rsidP="00357404">
      <w:pPr>
        <w:pStyle w:val="Sinespaciado"/>
        <w:rPr>
          <w:lang w:val="es-ES"/>
        </w:rPr>
      </w:pPr>
      <w:r>
        <w:rPr>
          <w:lang w:val="es-ES"/>
        </w:rPr>
        <w:t>(…)</w:t>
      </w:r>
    </w:p>
    <w:p w14:paraId="237B3268" w14:textId="02203E41" w:rsidR="00BF3254" w:rsidRDefault="00361898" w:rsidP="00357404">
      <w:pPr>
        <w:pStyle w:val="Sinespaciado"/>
        <w:rPr>
          <w:lang w:val="es-ES"/>
        </w:rPr>
      </w:pPr>
      <w:r w:rsidRPr="00357404">
        <w:rPr>
          <w:b/>
          <w:bCs/>
          <w:lang w:val="es-ES"/>
        </w:rPr>
        <w:t>V.</w:t>
      </w:r>
      <w:r w:rsidRPr="00361898">
        <w:rPr>
          <w:lang w:val="es-ES"/>
        </w:rPr>
        <w:t xml:space="preserve"> Coordinar y controlar la integración de la información financiera sobre el ejercicio del gasto, en coordinación con las unidades ejecutoras de la Secretaría e informar periódicamente a la persona titular de la Secretaría sobre el comportamiento del mismo;</w:t>
      </w:r>
    </w:p>
    <w:p w14:paraId="51D7C509" w14:textId="333EA5FD" w:rsidR="00361898" w:rsidRDefault="00361898" w:rsidP="00357404">
      <w:pPr>
        <w:pStyle w:val="Sinespaciado"/>
        <w:rPr>
          <w:lang w:val="es-ES"/>
        </w:rPr>
      </w:pPr>
      <w:r>
        <w:rPr>
          <w:lang w:val="es-ES"/>
        </w:rPr>
        <w:t>(…)</w:t>
      </w:r>
    </w:p>
    <w:p w14:paraId="13F6DFBC" w14:textId="2B43E1FB" w:rsidR="00361898" w:rsidRDefault="00361898" w:rsidP="00357404">
      <w:pPr>
        <w:pStyle w:val="Sinespaciado"/>
        <w:rPr>
          <w:lang w:val="es-ES"/>
        </w:rPr>
      </w:pPr>
      <w:r w:rsidRPr="00357404">
        <w:rPr>
          <w:b/>
          <w:bCs/>
          <w:lang w:val="es-ES"/>
        </w:rPr>
        <w:lastRenderedPageBreak/>
        <w:t>XI.</w:t>
      </w:r>
      <w:r w:rsidRPr="00361898">
        <w:rPr>
          <w:lang w:val="es-ES"/>
        </w:rPr>
        <w:t xml:space="preserve"> Coordinar y supervisar las actividades para el ejercicio y control del presupuesto de recursos financieros autorizados a la Secretaría, así como vigilar su aplicación;</w:t>
      </w:r>
    </w:p>
    <w:p w14:paraId="664115F9" w14:textId="4515BDF0" w:rsidR="00361898" w:rsidRDefault="00361898" w:rsidP="00357404">
      <w:pPr>
        <w:pStyle w:val="Sinespaciado"/>
        <w:rPr>
          <w:lang w:val="es-ES"/>
        </w:rPr>
      </w:pPr>
      <w:r>
        <w:rPr>
          <w:lang w:val="es-ES"/>
        </w:rPr>
        <w:t>(…)</w:t>
      </w:r>
    </w:p>
    <w:p w14:paraId="5DB1D3C7" w14:textId="0A165C0E" w:rsidR="00361898" w:rsidRDefault="00361898" w:rsidP="26EDA31A">
      <w:pPr>
        <w:rPr>
          <w:lang w:val="es-ES"/>
        </w:rPr>
      </w:pPr>
    </w:p>
    <w:p w14:paraId="16D62D1A" w14:textId="3F35727D" w:rsidR="00361898" w:rsidRDefault="00357404" w:rsidP="26EDA31A">
      <w:pPr>
        <w:rPr>
          <w:lang w:val="es-ES"/>
        </w:rPr>
      </w:pPr>
      <w:r>
        <w:rPr>
          <w:lang w:val="es-ES"/>
        </w:rPr>
        <w:t>Como se puede observar, la Coordinación Administrativa y de Gestión Documental es la facultada para cumplir y hacer cumplir las políticas, lineamientos, procedimientos y demás disposiciones en materia de administración de recursos financieros; para programar, organizar y coordinar el suministro, administración y aplicación de los recursos financieros necesarios para el funcionamiento de las unidades administrativas del Sujeto Obligado; para coordinar y controlar la integración de la información financiera sobre el ejercicio del gasto y para coordinar y supervisar las actividades para el ejercicio y control del presupuesto de recursos financieros autorizados y vigilar su aplicación.</w:t>
      </w:r>
    </w:p>
    <w:p w14:paraId="0075F477" w14:textId="48301E8B" w:rsidR="00357404" w:rsidRDefault="00357404" w:rsidP="26EDA31A">
      <w:pPr>
        <w:rPr>
          <w:lang w:val="es-ES"/>
        </w:rPr>
      </w:pPr>
    </w:p>
    <w:p w14:paraId="7910A5DE" w14:textId="068F3E20" w:rsidR="00357404" w:rsidRDefault="00357404" w:rsidP="26EDA31A">
      <w:pPr>
        <w:rPr>
          <w:lang w:val="es-ES"/>
        </w:rPr>
      </w:pPr>
      <w:r>
        <w:rPr>
          <w:lang w:val="es-ES"/>
        </w:rPr>
        <w:t xml:space="preserve">Por tanto, es dable determinar que la Coordinación Administrativa y de Gestión Documental del Sujeto Obligado es el área que debe generar, poseer o administrar los documentos en los que conste el presupuesto asignado y su ejecución, así como la información relativa a los recursos destinados al gasto corriente, gasto de inversión o cualquier otro recurso adicional recibido por el Sujeto Obligado </w:t>
      </w:r>
      <w:r w:rsidR="00734029">
        <w:rPr>
          <w:lang w:val="es-ES"/>
        </w:rPr>
        <w:t>desde el primero de enero de dos mil dieciséis al veintisiete de junio de dos mil veintidós, por lo que es procedente ordenar su entrega al Recurrente.</w:t>
      </w:r>
    </w:p>
    <w:p w14:paraId="404EF2AB" w14:textId="2FC067EF" w:rsidR="00734029" w:rsidRDefault="00734029" w:rsidP="26EDA31A">
      <w:pPr>
        <w:rPr>
          <w:lang w:val="es-ES"/>
        </w:rPr>
      </w:pPr>
    </w:p>
    <w:p w14:paraId="035FFF30" w14:textId="1FD879B5" w:rsidR="00734029" w:rsidRDefault="00734029" w:rsidP="26EDA31A">
      <w:pPr>
        <w:rPr>
          <w:lang w:val="es-ES"/>
        </w:rPr>
      </w:pPr>
      <w:r>
        <w:rPr>
          <w:lang w:val="es-ES"/>
        </w:rPr>
        <w:t xml:space="preserve">Por otra parte, tocante al punto 3 de la solicitud relativo a los documentos que acrediten las auditorías practicadas a la Coordinación Administrativa y sus resultados y toda vez que, conforme a la tabla de aplicabilidad referida con anterioridad, se observa que no le </w:t>
      </w:r>
      <w:r>
        <w:rPr>
          <w:lang w:val="es-ES"/>
        </w:rPr>
        <w:lastRenderedPageBreak/>
        <w:t>es aplicable la fracción XXVIII del artículo 92, por lo que la declaración de incompetencia correspondiente al punto en mención se debe considerar como procedente.</w:t>
      </w:r>
    </w:p>
    <w:p w14:paraId="4946544A" w14:textId="2A1C6DD5" w:rsidR="00734029" w:rsidRDefault="00734029" w:rsidP="26EDA31A">
      <w:pPr>
        <w:rPr>
          <w:lang w:val="es-ES"/>
        </w:rPr>
      </w:pPr>
    </w:p>
    <w:p w14:paraId="1FAE3AC7" w14:textId="2266D0F4" w:rsidR="00734029" w:rsidRDefault="00734029" w:rsidP="26EDA31A">
      <w:pPr>
        <w:rPr>
          <w:lang w:val="es-ES"/>
        </w:rPr>
      </w:pPr>
      <w:r>
        <w:rPr>
          <w:lang w:val="es-ES"/>
        </w:rPr>
        <w:t>Asimismo, no pasa desapercibido a este Instituto que la declaratoria de incompetencia se hizo del conocimiento del Recurrente dentro del término de tres días hábiles posteriores al ingreso de la solicitud de información como se encuentra establecido en el artículo 167 de la Ley de la materia, que a la letra dispone lo siguiente:</w:t>
      </w:r>
    </w:p>
    <w:p w14:paraId="455E9692" w14:textId="58C3368E" w:rsidR="00BF3254" w:rsidRDefault="00BF3254" w:rsidP="26EDA31A">
      <w:pPr>
        <w:rPr>
          <w:lang w:val="es-ES"/>
        </w:rPr>
      </w:pPr>
    </w:p>
    <w:p w14:paraId="763902AC" w14:textId="77777777" w:rsidR="00734029" w:rsidRPr="00734029" w:rsidRDefault="00734029" w:rsidP="00734029">
      <w:pPr>
        <w:pStyle w:val="Sinespaciado"/>
      </w:pPr>
      <w:r w:rsidRPr="00734029">
        <w:rPr>
          <w:b/>
        </w:rPr>
        <w:t xml:space="preserve">Artículo 167. </w:t>
      </w:r>
      <w:r w:rsidRPr="00734029">
        <w:rPr>
          <w:b/>
          <w:bCs/>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734029">
        <w:t>.</w:t>
      </w:r>
    </w:p>
    <w:p w14:paraId="04287EE4" w14:textId="77777777" w:rsidR="00734029" w:rsidRPr="00734029" w:rsidRDefault="00734029" w:rsidP="00734029">
      <w:pPr>
        <w:pStyle w:val="Sinespaciado"/>
      </w:pPr>
    </w:p>
    <w:p w14:paraId="2098B4CA" w14:textId="77777777" w:rsidR="00734029" w:rsidRPr="00734029" w:rsidRDefault="00734029" w:rsidP="00734029">
      <w:pPr>
        <w:pStyle w:val="Sinespaciado"/>
      </w:pPr>
      <w:r w:rsidRPr="00734029">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1D5C798F" w14:textId="77777777" w:rsidR="00734029" w:rsidRPr="00734029" w:rsidRDefault="00734029" w:rsidP="00734029">
      <w:pPr>
        <w:pStyle w:val="Sinespaciado"/>
      </w:pPr>
    </w:p>
    <w:p w14:paraId="5410C56B" w14:textId="7FB0240F" w:rsidR="00BF3254" w:rsidRDefault="00734029" w:rsidP="00734029">
      <w:pPr>
        <w:pStyle w:val="Sinespaciado"/>
        <w:rPr>
          <w:lang w:val="es-ES"/>
        </w:rPr>
      </w:pPr>
      <w:r w:rsidRPr="00734029">
        <w:t>Si transcurrido el plazo señalado en el primer párrafo de este artículo, el sujeto obligado no declina la competencia en los términos establecidos, podrá canalizar la solicitud ante el sujeto obligado competente.</w:t>
      </w:r>
    </w:p>
    <w:p w14:paraId="5AA5A1F4" w14:textId="1F42FE7C" w:rsidR="00734029" w:rsidRDefault="00734029" w:rsidP="26EDA31A">
      <w:pPr>
        <w:rPr>
          <w:lang w:val="es-ES"/>
        </w:rPr>
      </w:pPr>
    </w:p>
    <w:p w14:paraId="6829A3A6" w14:textId="1A5B3A60" w:rsidR="00734029" w:rsidRDefault="00734029" w:rsidP="26EDA31A">
      <w:pPr>
        <w:rPr>
          <w:lang w:val="es-ES"/>
        </w:rPr>
      </w:pPr>
      <w:r>
        <w:rPr>
          <w:lang w:val="es-ES"/>
        </w:rPr>
        <w:t>Lo anterior es así debido a que la solicitud de información se registró en el SAIMEX el día veintisiete de junio, mientras que la respuesta se proporcionó el veintinueve de junio, ambos de dos mil veintidós, tal como se observa a continuación:</w:t>
      </w:r>
    </w:p>
    <w:p w14:paraId="5386D227" w14:textId="4E371A5A" w:rsidR="00734029" w:rsidRDefault="001F1A64" w:rsidP="26EDA31A">
      <w:pPr>
        <w:rPr>
          <w:lang w:val="es-ES"/>
        </w:rPr>
      </w:pPr>
      <w:r>
        <w:rPr>
          <w:noProof/>
        </w:rPr>
        <w:drawing>
          <wp:inline distT="0" distB="0" distL="0" distR="0" wp14:anchorId="32FAC0F8" wp14:editId="35EC2D47">
            <wp:extent cx="5939790" cy="1126490"/>
            <wp:effectExtent l="0" t="0" r="3810" b="381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 44"/>
                    <pic:cNvPicPr/>
                  </pic:nvPicPr>
                  <pic:blipFill>
                    <a:blip r:embed="rId10">
                      <a:extLst>
                        <a:ext uri="{28A0092B-C50C-407E-A947-70E740481C1C}">
                          <a14:useLocalDpi xmlns:a14="http://schemas.microsoft.com/office/drawing/2010/main" val="0"/>
                        </a:ext>
                      </a:extLst>
                    </a:blip>
                    <a:stretch>
                      <a:fillRect/>
                    </a:stretch>
                  </pic:blipFill>
                  <pic:spPr>
                    <a:xfrm>
                      <a:off x="0" y="0"/>
                      <a:ext cx="5939790" cy="1126490"/>
                    </a:xfrm>
                    <a:prstGeom prst="rect">
                      <a:avLst/>
                    </a:prstGeom>
                  </pic:spPr>
                </pic:pic>
              </a:graphicData>
            </a:graphic>
          </wp:inline>
        </w:drawing>
      </w:r>
    </w:p>
    <w:p w14:paraId="104E5DF4" w14:textId="1CD1BB1D" w:rsidR="003B3552" w:rsidRPr="00D55659" w:rsidRDefault="003B3552" w:rsidP="26EDA31A">
      <w:pPr>
        <w:rPr>
          <w:sz w:val="22"/>
          <w:szCs w:val="21"/>
          <w:lang w:val="es-ES"/>
        </w:rPr>
      </w:pPr>
    </w:p>
    <w:p w14:paraId="5AD6E02F" w14:textId="5B024242" w:rsidR="003B3552" w:rsidRDefault="003B3552" w:rsidP="26EDA31A">
      <w:pPr>
        <w:rPr>
          <w:lang w:val="es-ES"/>
        </w:rPr>
      </w:pPr>
      <w:r>
        <w:rPr>
          <w:lang w:val="es-ES"/>
        </w:rPr>
        <w:t xml:space="preserve">En esa tesitura, </w:t>
      </w:r>
      <w:r w:rsidR="001F1A64">
        <w:rPr>
          <w:lang w:val="es-ES"/>
        </w:rPr>
        <w:t>resulta innecesario la emisión del acuerdo mediante el cual el Comité de Transparencia confirme la incompetencia del Sujeto Obligado para generar, poseer o administrar la información, por lo que el punto relativo a los documentos que acrediten las auditorías practicadas a la Coordinación Administrativa y sus resultados se tiene por colmado con la respuesta proporcionada.</w:t>
      </w:r>
    </w:p>
    <w:p w14:paraId="00B4B56C" w14:textId="2FA0A2BD" w:rsidR="001F1A64" w:rsidRDefault="001F1A64" w:rsidP="26EDA31A">
      <w:pPr>
        <w:rPr>
          <w:lang w:val="es-ES"/>
        </w:rPr>
      </w:pPr>
    </w:p>
    <w:p w14:paraId="3FB79B77" w14:textId="7726BB0E" w:rsidR="00841B2A" w:rsidRDefault="001F1A64" w:rsidP="008B2088">
      <w:pPr>
        <w:rPr>
          <w:rFonts w:eastAsia="Times New Roman" w:cs="Times New Roman"/>
          <w:szCs w:val="24"/>
          <w:lang w:val="es-ES_tradnl"/>
        </w:rPr>
      </w:pPr>
      <w:r>
        <w:rPr>
          <w:lang w:val="es-ES"/>
        </w:rPr>
        <w:t xml:space="preserve">En conclusión, </w:t>
      </w:r>
      <w:r w:rsidR="00841B2A" w:rsidRPr="004006F7">
        <w:rPr>
          <w:rFonts w:eastAsia="Times New Roman" w:cs="Times New Roman"/>
          <w:szCs w:val="24"/>
          <w:lang w:val="es-ES_tradnl"/>
        </w:rPr>
        <w:t xml:space="preserve">este Instituto estima que los motivos de inconformidad planteados por el Recurrente devienen parcialmente fundados, por lo que es procedente </w:t>
      </w:r>
      <w:r>
        <w:rPr>
          <w:rFonts w:eastAsia="Times New Roman" w:cs="Times New Roman"/>
          <w:szCs w:val="24"/>
          <w:lang w:val="es-ES_tradnl"/>
        </w:rPr>
        <w:t>modificar</w:t>
      </w:r>
      <w:r w:rsidR="00841B2A" w:rsidRPr="004006F7">
        <w:rPr>
          <w:rFonts w:eastAsia="Times New Roman" w:cs="Times New Roman"/>
          <w:szCs w:val="24"/>
          <w:lang w:val="es-ES_tradnl"/>
        </w:rPr>
        <w:t xml:space="preserve"> la respuesta del Sujeto Obligado y ordenar la entrega </w:t>
      </w:r>
      <w:r>
        <w:rPr>
          <w:rFonts w:eastAsia="Times New Roman" w:cs="Times New Roman"/>
          <w:szCs w:val="24"/>
          <w:lang w:val="es-ES_tradnl"/>
        </w:rPr>
        <w:t>de los documentos en los que conste el presupuesto asignado y su ejecución, así como los documentos en los que consten los recursos asignados al gasto corriente y gasto de inversión, y cualquier otro recurso adicional recibido por el Sujeto Obligado</w:t>
      </w:r>
      <w:r w:rsidR="00D55659">
        <w:rPr>
          <w:rFonts w:eastAsia="Times New Roman" w:cs="Times New Roman"/>
          <w:szCs w:val="24"/>
          <w:lang w:val="es-ES_tradnl"/>
        </w:rPr>
        <w:t>, comprendiendo el periodo del primero de enero de dos mil dieciséis al veintisiete de junio de dos mil veintidós.</w:t>
      </w:r>
    </w:p>
    <w:p w14:paraId="61266C48" w14:textId="77777777" w:rsidR="00D55659" w:rsidRDefault="00D55659" w:rsidP="008B2088">
      <w:pPr>
        <w:rPr>
          <w:rFonts w:eastAsia="Times New Roman" w:cs="Times New Roman"/>
          <w:szCs w:val="24"/>
          <w:lang w:val="es-ES_tradnl"/>
        </w:rPr>
      </w:pPr>
    </w:p>
    <w:p w14:paraId="3BD7E0C6" w14:textId="398D054A" w:rsidR="001F1A64" w:rsidRPr="001F1A64" w:rsidRDefault="001F1A64" w:rsidP="008B2088">
      <w:pPr>
        <w:rPr>
          <w:lang w:val="es-ES"/>
        </w:rPr>
      </w:pPr>
      <w:r>
        <w:rPr>
          <w:rFonts w:eastAsia="Times New Roman" w:cs="Times New Roman"/>
          <w:szCs w:val="24"/>
          <w:lang w:val="es-ES_tradnl"/>
        </w:rPr>
        <w:t>Por último, no se omite mencionar que en primera instancia no se advierte que los documentos que se ordena entregar al Recurrente contengan información susceptible de ser clasificada; empero, en el supuesto de que el Sujeto Obligado advierta la procedencia de la clasificación, deberá hacer entrega de dichos documentos en versión pública conforme se establece en el siguiente apartado.</w:t>
      </w:r>
    </w:p>
    <w:p w14:paraId="3C67166E" w14:textId="3759FAFB" w:rsidR="00285D47" w:rsidRDefault="00285D47" w:rsidP="008B2088">
      <w:pPr>
        <w:rPr>
          <w:rFonts w:eastAsia="Times New Roman" w:cs="Times New Roman"/>
          <w:szCs w:val="24"/>
          <w:lang w:val="es-ES_tradnl"/>
        </w:rPr>
      </w:pPr>
    </w:p>
    <w:p w14:paraId="11FE334C" w14:textId="5C10E491" w:rsidR="00841B2A" w:rsidRPr="00841B2A" w:rsidRDefault="00841B2A" w:rsidP="008B2088">
      <w:pPr>
        <w:rPr>
          <w:rFonts w:eastAsia="Times New Roman" w:cs="Times New Roman"/>
          <w:b/>
          <w:bCs/>
          <w:i/>
          <w:iCs/>
          <w:szCs w:val="24"/>
          <w:u w:val="single"/>
          <w:lang w:val="es-ES_tradnl"/>
        </w:rPr>
      </w:pPr>
      <w:r w:rsidRPr="00841B2A">
        <w:rPr>
          <w:rFonts w:eastAsia="Times New Roman" w:cs="Times New Roman"/>
          <w:b/>
          <w:bCs/>
          <w:i/>
          <w:iCs/>
          <w:szCs w:val="24"/>
          <w:u w:val="single"/>
          <w:lang w:val="es-ES_tradnl"/>
        </w:rPr>
        <w:t>DE LA VERSIÓN PÚBLICA</w:t>
      </w:r>
    </w:p>
    <w:p w14:paraId="46B54AB0" w14:textId="25D96AB1" w:rsidR="00841B2A" w:rsidRPr="007657CF" w:rsidRDefault="00841B2A" w:rsidP="00841B2A">
      <w:pPr>
        <w:rPr>
          <w:rFonts w:eastAsia="Palatino Linotype" w:cs="Palatino Linotype"/>
          <w:szCs w:val="24"/>
        </w:rPr>
      </w:pPr>
      <w:r w:rsidRPr="007657CF">
        <w:rPr>
          <w:rFonts w:eastAsia="Palatino Linotype" w:cs="Palatino Linotype"/>
          <w:szCs w:val="24"/>
        </w:rPr>
        <w:t>En la elaboración de la versión pública se deberá considera lo dispuesto en los artículos 3 fracciones IX, XX, XXI</w:t>
      </w:r>
      <w:r>
        <w:rPr>
          <w:rFonts w:eastAsia="Palatino Linotype" w:cs="Palatino Linotype"/>
          <w:szCs w:val="24"/>
        </w:rPr>
        <w:t>, XXIV</w:t>
      </w:r>
      <w:r w:rsidRPr="007657CF">
        <w:rPr>
          <w:rFonts w:eastAsia="Palatino Linotype" w:cs="Palatino Linotype"/>
          <w:szCs w:val="24"/>
        </w:rPr>
        <w:t xml:space="preserve"> y XLV, 91 y 132 fracciones II y III de la Ley de </w:t>
      </w:r>
      <w:r w:rsidRPr="007657CF">
        <w:rPr>
          <w:rFonts w:eastAsia="Palatino Linotype" w:cs="Palatino Linotype"/>
          <w:szCs w:val="24"/>
        </w:rPr>
        <w:lastRenderedPageBreak/>
        <w:t>Transparencia y Acceso a la Información Pública del Estado de México y Municipios que establecen lo siguiente:</w:t>
      </w:r>
    </w:p>
    <w:p w14:paraId="33FF0F31" w14:textId="77777777" w:rsidR="00841B2A" w:rsidRPr="007657CF" w:rsidRDefault="00841B2A" w:rsidP="00841B2A">
      <w:pPr>
        <w:rPr>
          <w:rFonts w:eastAsia="Palatino Linotype" w:cs="Palatino Linotype"/>
          <w:szCs w:val="24"/>
        </w:rPr>
      </w:pPr>
    </w:p>
    <w:p w14:paraId="5AF688B1" w14:textId="77777777" w:rsidR="00841B2A" w:rsidRPr="007657CF" w:rsidRDefault="00841B2A" w:rsidP="00841B2A">
      <w:pPr>
        <w:pStyle w:val="Sinespaciado"/>
      </w:pPr>
      <w:r w:rsidRPr="007657CF">
        <w:rPr>
          <w:b/>
        </w:rPr>
        <w:t>Artículo 3.</w:t>
      </w:r>
      <w:r w:rsidRPr="007657CF">
        <w:t xml:space="preserve"> Para los efectos de la presente Ley se entenderá por:</w:t>
      </w:r>
    </w:p>
    <w:p w14:paraId="3EE6C97D" w14:textId="77777777" w:rsidR="00841B2A" w:rsidRPr="007657CF" w:rsidRDefault="00841B2A" w:rsidP="00841B2A">
      <w:pPr>
        <w:pStyle w:val="Sinespaciado"/>
      </w:pPr>
      <w:r w:rsidRPr="007657CF">
        <w:t>(…)</w:t>
      </w:r>
    </w:p>
    <w:p w14:paraId="36CC9C6C" w14:textId="77777777" w:rsidR="00841B2A" w:rsidRPr="007657CF" w:rsidRDefault="00841B2A" w:rsidP="00841B2A">
      <w:pPr>
        <w:pStyle w:val="Sinespaciado"/>
      </w:pPr>
      <w:r w:rsidRPr="007657CF">
        <w:rPr>
          <w:b/>
        </w:rPr>
        <w:t>IX. Datos personales:</w:t>
      </w:r>
      <w:r w:rsidRPr="007657CF">
        <w:t xml:space="preserve"> La información concerniente a una persona, identificada o identificable según lo dispuesto por la Ley de Protección de Datos Personales del Estado de México; </w:t>
      </w:r>
    </w:p>
    <w:p w14:paraId="6299B72B" w14:textId="77777777" w:rsidR="00841B2A" w:rsidRPr="007657CF" w:rsidRDefault="00841B2A" w:rsidP="00841B2A">
      <w:pPr>
        <w:pStyle w:val="Sinespaciado"/>
      </w:pPr>
      <w:r w:rsidRPr="007657CF">
        <w:rPr>
          <w:b/>
        </w:rPr>
        <w:t>XX.</w:t>
      </w:r>
      <w:r w:rsidRPr="007657CF">
        <w:t xml:space="preserve"> </w:t>
      </w:r>
      <w:r w:rsidRPr="007657CF">
        <w:rPr>
          <w:b/>
        </w:rPr>
        <w:t>Información clasificada:</w:t>
      </w:r>
      <w:r w:rsidRPr="007657CF">
        <w:t xml:space="preserve"> Aquella considerada por la presente Ley como reservada o confidencial;</w:t>
      </w:r>
    </w:p>
    <w:p w14:paraId="3E14E7F4" w14:textId="20DED21C" w:rsidR="00841B2A" w:rsidRDefault="00841B2A" w:rsidP="00841B2A">
      <w:pPr>
        <w:pStyle w:val="Sinespaciado"/>
      </w:pPr>
      <w:r w:rsidRPr="007657CF">
        <w:rPr>
          <w:b/>
        </w:rPr>
        <w:t>XXI.</w:t>
      </w:r>
      <w:r w:rsidRPr="007657CF">
        <w:t xml:space="preserve"> </w:t>
      </w:r>
      <w:r w:rsidRPr="007657CF">
        <w:rPr>
          <w:b/>
        </w:rPr>
        <w:t>Información confidencial:</w:t>
      </w:r>
      <w:r w:rsidRPr="007657CF">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F2F3AD0" w14:textId="2404AED7" w:rsidR="00841B2A" w:rsidRPr="00841B2A" w:rsidRDefault="00841B2A" w:rsidP="00841B2A">
      <w:pPr>
        <w:pStyle w:val="Sinespaciado"/>
      </w:pPr>
      <w:r w:rsidRPr="00841B2A">
        <w:rPr>
          <w:b/>
          <w:bCs/>
        </w:rPr>
        <w:t>XXIV. Información reservada:</w:t>
      </w:r>
      <w:r w:rsidRPr="00841B2A">
        <w:t xml:space="preserve"> La clasificada con este carácter de manera temporal por las disposiciones de esta Ley, cuya divulgación puede causar daño en términos de lo establecido por esta Ley;</w:t>
      </w:r>
    </w:p>
    <w:p w14:paraId="431354BB" w14:textId="77777777" w:rsidR="00841B2A" w:rsidRPr="007657CF" w:rsidRDefault="00841B2A" w:rsidP="00841B2A">
      <w:pPr>
        <w:pStyle w:val="Sinespaciado"/>
      </w:pPr>
      <w:r w:rsidRPr="007657CF">
        <w:rPr>
          <w:b/>
        </w:rPr>
        <w:t>…</w:t>
      </w:r>
    </w:p>
    <w:p w14:paraId="57A662A6" w14:textId="77777777" w:rsidR="00841B2A" w:rsidRPr="007657CF" w:rsidRDefault="00841B2A" w:rsidP="00841B2A">
      <w:pPr>
        <w:pStyle w:val="Sinespaciado"/>
      </w:pPr>
      <w:r w:rsidRPr="007657CF">
        <w:rPr>
          <w:b/>
        </w:rPr>
        <w:t>XLV.</w:t>
      </w:r>
      <w:r w:rsidRPr="007657CF">
        <w:t xml:space="preserve"> </w:t>
      </w:r>
      <w:r w:rsidRPr="007657CF">
        <w:rPr>
          <w:b/>
        </w:rPr>
        <w:t>Versión pública:</w:t>
      </w:r>
      <w:r w:rsidRPr="007657CF">
        <w:t xml:space="preserve"> Documento en el que se elimine, suprime o borra la información clasificada como reservada o confidencial para permitir su acceso.</w:t>
      </w:r>
    </w:p>
    <w:p w14:paraId="2523568B" w14:textId="77777777" w:rsidR="00841B2A" w:rsidRPr="007657CF" w:rsidRDefault="00841B2A" w:rsidP="00841B2A">
      <w:pPr>
        <w:pStyle w:val="Sinespaciado"/>
      </w:pPr>
      <w:r w:rsidRPr="007657CF">
        <w:t>(…)</w:t>
      </w:r>
    </w:p>
    <w:p w14:paraId="57BBDCF9" w14:textId="77777777" w:rsidR="00841B2A" w:rsidRPr="007657CF" w:rsidRDefault="00841B2A" w:rsidP="00841B2A">
      <w:pPr>
        <w:pStyle w:val="Sinespaciado"/>
      </w:pPr>
    </w:p>
    <w:p w14:paraId="5D192B6D" w14:textId="77777777" w:rsidR="00841B2A" w:rsidRPr="007657CF" w:rsidRDefault="00841B2A" w:rsidP="00841B2A">
      <w:pPr>
        <w:pStyle w:val="Sinespaciado"/>
      </w:pPr>
      <w:r w:rsidRPr="007657CF">
        <w:rPr>
          <w:b/>
        </w:rPr>
        <w:t xml:space="preserve">Artículo 91. </w:t>
      </w:r>
      <w:r w:rsidRPr="007657CF">
        <w:t>El acceso a la información pública será restringido excepcionalmente, cuando ésta sea clasificada como reservada o confidencial.</w:t>
      </w:r>
    </w:p>
    <w:p w14:paraId="29A3CED0" w14:textId="77777777" w:rsidR="00841B2A" w:rsidRPr="007657CF" w:rsidRDefault="00841B2A" w:rsidP="00841B2A">
      <w:pPr>
        <w:pStyle w:val="Sinespaciado"/>
      </w:pPr>
    </w:p>
    <w:p w14:paraId="0C41CFB7" w14:textId="77777777" w:rsidR="00841B2A" w:rsidRPr="007657CF" w:rsidRDefault="00841B2A" w:rsidP="00841B2A">
      <w:pPr>
        <w:pStyle w:val="Sinespaciado"/>
      </w:pPr>
      <w:r w:rsidRPr="007657CF">
        <w:rPr>
          <w:b/>
        </w:rPr>
        <w:t>Artículo 132.</w:t>
      </w:r>
      <w:r w:rsidRPr="007657CF">
        <w:t xml:space="preserve"> </w:t>
      </w:r>
      <w:r w:rsidRPr="007657CF">
        <w:rPr>
          <w:u w:val="single"/>
        </w:rPr>
        <w:t>La clasificación de la información se llevará a cabo en el momento en que</w:t>
      </w:r>
      <w:r w:rsidRPr="007657CF">
        <w:t>:</w:t>
      </w:r>
    </w:p>
    <w:p w14:paraId="53CA6444" w14:textId="77777777" w:rsidR="00841B2A" w:rsidRPr="007657CF" w:rsidRDefault="00841B2A" w:rsidP="00841B2A">
      <w:pPr>
        <w:pStyle w:val="Sinespaciado"/>
      </w:pPr>
      <w:r w:rsidRPr="007657CF">
        <w:rPr>
          <w:b/>
        </w:rPr>
        <w:t>I.</w:t>
      </w:r>
      <w:r w:rsidRPr="007657CF">
        <w:t xml:space="preserve"> Se reciba una solicitud de acceso a la información;</w:t>
      </w:r>
    </w:p>
    <w:p w14:paraId="167554CE" w14:textId="77777777" w:rsidR="00841B2A" w:rsidRPr="007657CF" w:rsidRDefault="00841B2A" w:rsidP="00841B2A">
      <w:pPr>
        <w:pStyle w:val="Sinespaciado"/>
      </w:pPr>
      <w:r w:rsidRPr="007657CF">
        <w:rPr>
          <w:b/>
        </w:rPr>
        <w:t>II.</w:t>
      </w:r>
      <w:r w:rsidRPr="007657CF">
        <w:t xml:space="preserve"> </w:t>
      </w:r>
      <w:r w:rsidRPr="007657CF">
        <w:rPr>
          <w:u w:val="single"/>
        </w:rPr>
        <w:t>Se determine mediante resolución de autoridad competente; o</w:t>
      </w:r>
    </w:p>
    <w:p w14:paraId="2E431CFB" w14:textId="77777777" w:rsidR="00841B2A" w:rsidRPr="007657CF" w:rsidRDefault="00841B2A" w:rsidP="00841B2A">
      <w:pPr>
        <w:pStyle w:val="Sinespaciado"/>
        <w:rPr>
          <w:u w:val="single"/>
        </w:rPr>
      </w:pPr>
      <w:r w:rsidRPr="007657CF">
        <w:rPr>
          <w:b/>
        </w:rPr>
        <w:t>III.</w:t>
      </w:r>
      <w:r w:rsidRPr="007657CF">
        <w:t xml:space="preserve"> </w:t>
      </w:r>
      <w:r w:rsidRPr="007657CF">
        <w:rPr>
          <w:u w:val="single"/>
        </w:rPr>
        <w:t>Se generen versiones públicas para dar cumplimiento a las obligaciones de transparencia previstas en esta Ley.</w:t>
      </w:r>
    </w:p>
    <w:p w14:paraId="5FBBA139" w14:textId="409A1E3E" w:rsidR="00841B2A" w:rsidRDefault="00841B2A" w:rsidP="00841B2A">
      <w:pPr>
        <w:pStyle w:val="Sinespaciado"/>
      </w:pPr>
      <w:r w:rsidRPr="007657CF">
        <w:t>(…)</w:t>
      </w:r>
    </w:p>
    <w:p w14:paraId="7386F77A" w14:textId="77777777" w:rsidR="00022480" w:rsidRPr="00022480" w:rsidRDefault="00022480" w:rsidP="00022480">
      <w:pPr>
        <w:pStyle w:val="Sinespaciado"/>
      </w:pPr>
    </w:p>
    <w:p w14:paraId="692903B6" w14:textId="77777777" w:rsidR="00022480" w:rsidRDefault="00022480" w:rsidP="00022480">
      <w:pPr>
        <w:pStyle w:val="Sinespaciado"/>
      </w:pPr>
      <w:r w:rsidRPr="00022480">
        <w:rPr>
          <w:b/>
          <w:bCs/>
        </w:rPr>
        <w:t>Artículo 140.</w:t>
      </w:r>
      <w:r>
        <w:t xml:space="preserve"> El acceso a la información pública será restringido excepcionalmente, cuando por razones de interés público, ésta sea clasificada como reservada, conforme a los criterios siguientes:</w:t>
      </w:r>
    </w:p>
    <w:p w14:paraId="6580469D" w14:textId="77777777" w:rsidR="00022480" w:rsidRDefault="00022480" w:rsidP="00022480">
      <w:pPr>
        <w:pStyle w:val="Sinespaciado"/>
      </w:pPr>
    </w:p>
    <w:p w14:paraId="0521EBA7" w14:textId="23E30A17" w:rsidR="00022480" w:rsidRDefault="00022480" w:rsidP="00022480">
      <w:pPr>
        <w:pStyle w:val="Sinespaciado"/>
      </w:pPr>
      <w:r w:rsidRPr="00D55659">
        <w:rPr>
          <w:b/>
          <w:bCs/>
        </w:rPr>
        <w:lastRenderedPageBreak/>
        <w:t>I.</w:t>
      </w:r>
      <w:r w:rsidRPr="00D55659">
        <w:rPr>
          <w:b/>
          <w:bCs/>
        </w:rPr>
        <w:tab/>
      </w:r>
      <w:r w:rsidR="00D55659">
        <w:tab/>
      </w:r>
      <w:r>
        <w:t>Comprometa la seguridad pública y cuente con un propósito genuino y un efecto demostrable;</w:t>
      </w:r>
    </w:p>
    <w:p w14:paraId="4E8D93D7" w14:textId="4358CC15" w:rsidR="00022480" w:rsidRDefault="00022480" w:rsidP="00022480">
      <w:pPr>
        <w:pStyle w:val="Sinespaciado"/>
      </w:pPr>
      <w:r w:rsidRPr="00D55659">
        <w:rPr>
          <w:b/>
          <w:bCs/>
        </w:rPr>
        <w:t>II.</w:t>
      </w:r>
      <w:r>
        <w:tab/>
        <w:t>Pueda menoscabar la conducción de las negociaciones y relaciones internacionales;</w:t>
      </w:r>
    </w:p>
    <w:p w14:paraId="286D6CCF" w14:textId="77777777" w:rsidR="00022480" w:rsidRDefault="00022480" w:rsidP="00022480">
      <w:pPr>
        <w:pStyle w:val="Sinespaciado"/>
      </w:pPr>
      <w:r w:rsidRPr="00D55659">
        <w:rPr>
          <w:b/>
          <w:bCs/>
        </w:rPr>
        <w:t>III.</w:t>
      </w:r>
      <w:r>
        <w:tab/>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122A99" w14:textId="77777777" w:rsidR="00022480" w:rsidRDefault="00022480" w:rsidP="00022480">
      <w:pPr>
        <w:pStyle w:val="Sinespaciado"/>
      </w:pPr>
      <w:r w:rsidRPr="00D55659">
        <w:rPr>
          <w:b/>
          <w:bCs/>
        </w:rPr>
        <w:t>IV</w:t>
      </w:r>
      <w:r>
        <w:t>.</w:t>
      </w:r>
      <w:r>
        <w:tab/>
        <w:t>Ponga en riesgo la vida, la seguridad o la salud de una persona física;</w:t>
      </w:r>
    </w:p>
    <w:p w14:paraId="42D5207E" w14:textId="77777777" w:rsidR="00022480" w:rsidRDefault="00022480" w:rsidP="00022480">
      <w:pPr>
        <w:pStyle w:val="Sinespaciado"/>
      </w:pPr>
      <w:r w:rsidRPr="00D55659">
        <w:rPr>
          <w:b/>
          <w:bCs/>
        </w:rPr>
        <w:t>V.</w:t>
      </w:r>
      <w:r>
        <w:tab/>
        <w:t>Aquella cuya divulgación obstruya o pueda causar un serio perjuicio a:</w:t>
      </w:r>
    </w:p>
    <w:p w14:paraId="5B60DEDB" w14:textId="77777777" w:rsidR="00022480" w:rsidRDefault="00022480" w:rsidP="00D55659">
      <w:pPr>
        <w:pStyle w:val="Sinespaciado"/>
        <w:ind w:left="1418"/>
      </w:pPr>
      <w:r w:rsidRPr="00D55659">
        <w:rPr>
          <w:b/>
          <w:bCs/>
        </w:rPr>
        <w:t>1.</w:t>
      </w:r>
      <w:r>
        <w:tab/>
        <w:t>Las actividades de fiscalización, verificación, inspección, comprobación y auditoría sobre el cumplimiento de las Leyes; o</w:t>
      </w:r>
    </w:p>
    <w:p w14:paraId="28489960" w14:textId="77777777" w:rsidR="00022480" w:rsidRDefault="00022480" w:rsidP="00D55659">
      <w:pPr>
        <w:pStyle w:val="Sinespaciado"/>
        <w:ind w:left="1418"/>
      </w:pPr>
      <w:r w:rsidRPr="00D55659">
        <w:rPr>
          <w:b/>
          <w:bCs/>
        </w:rPr>
        <w:t>2.</w:t>
      </w:r>
      <w:r>
        <w:tab/>
        <w:t>La recaudación de las contribuciones.</w:t>
      </w:r>
    </w:p>
    <w:p w14:paraId="5A894919" w14:textId="77777777" w:rsidR="00022480" w:rsidRDefault="00022480" w:rsidP="00022480">
      <w:pPr>
        <w:pStyle w:val="Sinespaciado"/>
      </w:pPr>
      <w:r w:rsidRPr="00D55659">
        <w:rPr>
          <w:b/>
          <w:bCs/>
        </w:rPr>
        <w:t>VI.</w:t>
      </w:r>
      <w:r>
        <w:tab/>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1033B0C" w14:textId="77777777" w:rsidR="00022480" w:rsidRDefault="00022480" w:rsidP="00022480">
      <w:pPr>
        <w:pStyle w:val="Sinespaciado"/>
      </w:pPr>
      <w:r w:rsidRPr="00D55659">
        <w:rPr>
          <w:b/>
          <w:bCs/>
        </w:rPr>
        <w:t>VII.</w:t>
      </w:r>
      <w:r>
        <w:tab/>
        <w:t>La que contengan las opiniones, recomendaciones o puntos de vista que formen parte del proceso deliberativo de los servidores públicos, hasta en tanto sea adoptada la decisión definitiva, la cual deberá estar documentada;</w:t>
      </w:r>
    </w:p>
    <w:p w14:paraId="229B4F3D" w14:textId="77777777" w:rsidR="00022480" w:rsidRDefault="00022480" w:rsidP="00022480">
      <w:pPr>
        <w:pStyle w:val="Sinespaciado"/>
      </w:pPr>
      <w:r w:rsidRPr="00D55659">
        <w:rPr>
          <w:b/>
          <w:bCs/>
        </w:rPr>
        <w:t>VIII.</w:t>
      </w:r>
      <w:r>
        <w:tab/>
        <w:t>Vulnere la conducción de los expedientes judiciales o de los procedimientos administrativos seguidos en forma de juicio, en tanto no hayan quedado firmes;</w:t>
      </w:r>
    </w:p>
    <w:p w14:paraId="7AD44C3F" w14:textId="77777777" w:rsidR="00022480" w:rsidRDefault="00022480" w:rsidP="00022480">
      <w:pPr>
        <w:pStyle w:val="Sinespaciado"/>
      </w:pPr>
      <w:r w:rsidRPr="00D55659">
        <w:rPr>
          <w:b/>
          <w:bCs/>
        </w:rPr>
        <w:t>IX.</w:t>
      </w:r>
      <w:r>
        <w:tab/>
        <w:t>Se encuentre contenida dentro de las investigaciones de hechos que la Ley señale como delitos y se tramiten ante el Ministerio Público;</w:t>
      </w:r>
    </w:p>
    <w:p w14:paraId="2952CB50" w14:textId="77777777" w:rsidR="00022480" w:rsidRDefault="00022480" w:rsidP="00022480">
      <w:pPr>
        <w:pStyle w:val="Sinespaciado"/>
      </w:pPr>
      <w:r w:rsidRPr="00D55659">
        <w:rPr>
          <w:b/>
          <w:bCs/>
        </w:rPr>
        <w:t>X.</w:t>
      </w:r>
      <w:r>
        <w:tab/>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5A960D5" w14:textId="77777777" w:rsidR="00022480" w:rsidRDefault="00022480" w:rsidP="00022480">
      <w:pPr>
        <w:pStyle w:val="Sinespaciado"/>
      </w:pPr>
      <w: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806C57B" w14:textId="77777777" w:rsidR="00022480" w:rsidRDefault="00022480" w:rsidP="00022480">
      <w:pPr>
        <w:pStyle w:val="Sinespaciado"/>
      </w:pPr>
      <w:r w:rsidRPr="00D55659">
        <w:rPr>
          <w:b/>
          <w:bCs/>
        </w:rPr>
        <w:t>XI.</w:t>
      </w:r>
      <w:r>
        <w:tab/>
        <w:t>Las que por disposición expresa de una ley tengan tal carácter, siempre que sean acordes con las bases, principios y disposiciones establecidos en esta Ley y no la contravengan; así como las previstas en tratados internacionales.</w:t>
      </w:r>
    </w:p>
    <w:p w14:paraId="16D2D4BB" w14:textId="77777777" w:rsidR="00022480" w:rsidRDefault="00022480" w:rsidP="00022480">
      <w:pPr>
        <w:pStyle w:val="Sinespaciado"/>
      </w:pPr>
    </w:p>
    <w:p w14:paraId="501210C1" w14:textId="3137C3A1" w:rsidR="00022480" w:rsidRPr="00022480" w:rsidRDefault="00022480" w:rsidP="00022480">
      <w:pPr>
        <w:pStyle w:val="Sinespaciado"/>
      </w:pPr>
      <w:r w:rsidRPr="00022480">
        <w:rPr>
          <w:b/>
          <w:bCs/>
        </w:rPr>
        <w:lastRenderedPageBreak/>
        <w:t>Artículo 141.</w:t>
      </w:r>
      <w:r>
        <w:t xml:space="preserve"> Las causales de reserva previstas en este Capítulo se deberán fundar y motivar, a través de la aplicación de la prueba de daño a la que se hace referencia en el presente Título.</w:t>
      </w:r>
    </w:p>
    <w:p w14:paraId="3C24F1F5" w14:textId="77777777" w:rsidR="00841B2A" w:rsidRPr="007657CF" w:rsidRDefault="00841B2A" w:rsidP="00841B2A">
      <w:pPr>
        <w:rPr>
          <w:rFonts w:eastAsia="Palatino Linotype" w:cs="Palatino Linotype"/>
          <w:i/>
          <w:szCs w:val="24"/>
        </w:rPr>
      </w:pPr>
    </w:p>
    <w:p w14:paraId="70630D35" w14:textId="1B326E58" w:rsidR="00841B2A" w:rsidRPr="007657CF" w:rsidRDefault="00841B2A" w:rsidP="00841B2A">
      <w:pPr>
        <w:rPr>
          <w:rFonts w:eastAsia="Palatino Linotype" w:cs="Palatino Linotype"/>
          <w:szCs w:val="24"/>
        </w:rPr>
      </w:pPr>
      <w:r w:rsidRPr="007657CF">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r w:rsidR="00022480">
        <w:rPr>
          <w:rFonts w:eastAsia="Palatino Linotype" w:cs="Palatino Linotype"/>
          <w:szCs w:val="24"/>
        </w:rPr>
        <w:t xml:space="preserve"> y aquella que actualice las causales de reserva establecidas en la normatividad aplicable.</w:t>
      </w:r>
    </w:p>
    <w:p w14:paraId="22FE95DA" w14:textId="78BFEA26" w:rsidR="00841B2A" w:rsidRDefault="00841B2A" w:rsidP="00841B2A">
      <w:pPr>
        <w:rPr>
          <w:rFonts w:eastAsia="Palatino Linotype" w:cs="Palatino Linotype"/>
          <w:szCs w:val="24"/>
        </w:rPr>
      </w:pPr>
    </w:p>
    <w:p w14:paraId="1BC79FBE" w14:textId="77777777" w:rsidR="00841B2A" w:rsidRPr="007657CF" w:rsidRDefault="00841B2A" w:rsidP="00841B2A">
      <w:pPr>
        <w:rPr>
          <w:rFonts w:eastAsia="Palatino Linotype" w:cs="Palatino Linotype"/>
          <w:szCs w:val="24"/>
        </w:rPr>
      </w:pPr>
      <w:r w:rsidRPr="007657CF">
        <w:rPr>
          <w:rFonts w:eastAsia="Palatino Linotype" w:cs="Palatino Linotype"/>
          <w:szCs w:val="24"/>
        </w:rPr>
        <w:t xml:space="preserve">Por otro lado, los </w:t>
      </w:r>
      <w:r w:rsidRPr="007657CF">
        <w:rPr>
          <w:rFonts w:eastAsia="Palatino Linotype" w:cs="Palatino Linotype"/>
          <w:i/>
          <w:szCs w:val="24"/>
        </w:rPr>
        <w:t>Lineamientos Generales en Materia de Clasificación y Desclasificación de la Información, así como para la elaboración de Versiones Públicas</w:t>
      </w:r>
      <w:r w:rsidRPr="007657CF">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44803CE" w14:textId="77777777" w:rsidR="00841B2A" w:rsidRPr="007657CF" w:rsidRDefault="00841B2A" w:rsidP="00841B2A">
      <w:pPr>
        <w:rPr>
          <w:rFonts w:eastAsia="Palatino Linotype" w:cs="Palatino Linotype"/>
          <w:szCs w:val="24"/>
        </w:rPr>
      </w:pPr>
    </w:p>
    <w:p w14:paraId="69C6D01F" w14:textId="77777777" w:rsidR="00841B2A" w:rsidRPr="007657CF" w:rsidRDefault="00841B2A" w:rsidP="00841B2A">
      <w:pPr>
        <w:rPr>
          <w:rFonts w:eastAsia="Palatino Linotype" w:cs="Palatino Linotype"/>
          <w:szCs w:val="24"/>
        </w:rPr>
      </w:pPr>
      <w:r w:rsidRPr="007657CF">
        <w:rPr>
          <w:rFonts w:eastAsia="Palatino Linotype" w:cs="Palatino Linotype"/>
          <w:szCs w:val="24"/>
        </w:rPr>
        <w:t>Entorno a lo que aquí nos interesa, los Lineamientos Quincuagésimo sexto, Quincuagésimo séptimo y Quincuagésimo octavo, establecen lo siguiente:</w:t>
      </w:r>
    </w:p>
    <w:p w14:paraId="0B2B30BF" w14:textId="77777777" w:rsidR="00841B2A" w:rsidRPr="007657CF" w:rsidRDefault="00841B2A" w:rsidP="00841B2A">
      <w:pPr>
        <w:rPr>
          <w:rFonts w:eastAsia="Palatino Linotype" w:cs="Palatino Linotype"/>
        </w:rPr>
      </w:pPr>
    </w:p>
    <w:p w14:paraId="12F9D00E" w14:textId="77777777" w:rsidR="00841B2A" w:rsidRPr="007657CF" w:rsidRDefault="00841B2A" w:rsidP="00841B2A">
      <w:pPr>
        <w:pStyle w:val="Sinespaciado"/>
      </w:pPr>
      <w:r w:rsidRPr="007657CF">
        <w:rPr>
          <w:b/>
        </w:rPr>
        <w:t>Quincuagésimo sexto.</w:t>
      </w:r>
      <w:r w:rsidRPr="007657CF">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4AF5333" w14:textId="77777777" w:rsidR="00841B2A" w:rsidRPr="007657CF" w:rsidRDefault="00841B2A" w:rsidP="00841B2A">
      <w:pPr>
        <w:pStyle w:val="Sinespaciado"/>
      </w:pPr>
    </w:p>
    <w:p w14:paraId="25178227" w14:textId="77777777" w:rsidR="00841B2A" w:rsidRPr="007657CF" w:rsidRDefault="00841B2A" w:rsidP="00841B2A">
      <w:pPr>
        <w:pStyle w:val="Sinespaciado"/>
      </w:pPr>
      <w:r w:rsidRPr="007657CF">
        <w:rPr>
          <w:b/>
        </w:rPr>
        <w:lastRenderedPageBreak/>
        <w:t>Quincuagésimo séptimo.</w:t>
      </w:r>
      <w:r w:rsidRPr="007657CF">
        <w:t xml:space="preserve"> Se considera, en principio, como información pública y no podrá omitirse de las versiones públicas la siguiente:</w:t>
      </w:r>
    </w:p>
    <w:p w14:paraId="11E8D59B" w14:textId="77777777" w:rsidR="00841B2A" w:rsidRPr="007657CF" w:rsidRDefault="00841B2A" w:rsidP="00841B2A">
      <w:pPr>
        <w:pStyle w:val="Sinespaciado"/>
      </w:pPr>
      <w:r w:rsidRPr="007657CF">
        <w:t xml:space="preserve"> </w:t>
      </w:r>
    </w:p>
    <w:p w14:paraId="2C576112" w14:textId="77777777" w:rsidR="00841B2A" w:rsidRPr="007657CF" w:rsidRDefault="00841B2A" w:rsidP="00841B2A">
      <w:pPr>
        <w:pStyle w:val="Sinespaciado"/>
      </w:pPr>
      <w:r w:rsidRPr="007657CF">
        <w:t xml:space="preserve">I. La relativa a las Obligaciones de Transparencia que contempla el Título V de la Ley General y las demás disposiciones legales aplicables; </w:t>
      </w:r>
    </w:p>
    <w:p w14:paraId="2F33A723" w14:textId="77777777" w:rsidR="00841B2A" w:rsidRPr="007657CF" w:rsidRDefault="00841B2A" w:rsidP="00841B2A">
      <w:pPr>
        <w:pStyle w:val="Sinespaciado"/>
      </w:pPr>
      <w:r w:rsidRPr="007657CF">
        <w:t xml:space="preserve">II. El nombre de los servidores públicos en los documentos, y sus firmas autógrafas, cuando sean utilizados en el ejercicio de las facultades conferidas para el desempeño del servicio público, y </w:t>
      </w:r>
    </w:p>
    <w:p w14:paraId="6B9FBB02" w14:textId="77777777" w:rsidR="00841B2A" w:rsidRPr="007657CF" w:rsidRDefault="00841B2A" w:rsidP="00841B2A">
      <w:pPr>
        <w:pStyle w:val="Sinespaciado"/>
      </w:pPr>
      <w:r w:rsidRPr="007657CF">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9D63F00" w14:textId="77777777" w:rsidR="00841B2A" w:rsidRPr="007657CF" w:rsidRDefault="00841B2A" w:rsidP="00841B2A">
      <w:pPr>
        <w:pStyle w:val="Sinespaciado"/>
      </w:pPr>
    </w:p>
    <w:p w14:paraId="5B3BC5D4" w14:textId="77777777" w:rsidR="00841B2A" w:rsidRPr="007657CF" w:rsidRDefault="00841B2A" w:rsidP="00841B2A">
      <w:pPr>
        <w:pStyle w:val="Sinespaciado"/>
      </w:pPr>
      <w:r w:rsidRPr="007657CF">
        <w:t xml:space="preserve">Lo anterior, siempre y cuando no se acredite alguna causal de clasificación, prevista en las leyes o en los tratados internacionales suscritos por el Estado mexicano. </w:t>
      </w:r>
    </w:p>
    <w:p w14:paraId="1F214643" w14:textId="77777777" w:rsidR="00841B2A" w:rsidRPr="007657CF" w:rsidRDefault="00841B2A" w:rsidP="00841B2A">
      <w:pPr>
        <w:pStyle w:val="Sinespaciado"/>
      </w:pPr>
    </w:p>
    <w:p w14:paraId="5A912F90" w14:textId="77777777" w:rsidR="00841B2A" w:rsidRPr="007657CF" w:rsidRDefault="00841B2A" w:rsidP="00841B2A">
      <w:pPr>
        <w:pStyle w:val="Sinespaciado"/>
      </w:pPr>
      <w:r w:rsidRPr="007657CF">
        <w:rPr>
          <w:b/>
        </w:rPr>
        <w:t>Quincuagésimo octavo.</w:t>
      </w:r>
      <w:r w:rsidRPr="007657CF">
        <w:t xml:space="preserve"> Los sujetos obligados garantizarán que los sistemas o medios empleados para eliminar la información en las versiones públicas no permitan la recuperación o visualización de la misma.</w:t>
      </w:r>
    </w:p>
    <w:p w14:paraId="0EDA7C22" w14:textId="77777777" w:rsidR="00841B2A" w:rsidRPr="007657CF" w:rsidRDefault="00841B2A" w:rsidP="00841B2A">
      <w:pPr>
        <w:rPr>
          <w:rFonts w:eastAsia="Palatino Linotype" w:cs="Palatino Linotype"/>
          <w:i/>
          <w:szCs w:val="24"/>
        </w:rPr>
      </w:pPr>
    </w:p>
    <w:p w14:paraId="6ED8EF81" w14:textId="77777777" w:rsidR="00841B2A" w:rsidRDefault="00841B2A" w:rsidP="00841B2A">
      <w:pPr>
        <w:rPr>
          <w:rFonts w:eastAsia="Palatino Linotype" w:cs="Palatino Linotype"/>
          <w:szCs w:val="24"/>
        </w:rPr>
      </w:pPr>
      <w:r w:rsidRPr="007657CF">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36908D3" w14:textId="77777777" w:rsidR="00841B2A" w:rsidRDefault="00841B2A" w:rsidP="00841B2A">
      <w:pPr>
        <w:rPr>
          <w:rFonts w:eastAsia="Palatino Linotype" w:cs="Palatino Linotype"/>
          <w:szCs w:val="24"/>
        </w:rPr>
      </w:pPr>
    </w:p>
    <w:p w14:paraId="2DC97B29" w14:textId="77777777" w:rsidR="00841B2A" w:rsidRPr="007657CF" w:rsidRDefault="00841B2A" w:rsidP="00841B2A">
      <w:pPr>
        <w:rPr>
          <w:rFonts w:eastAsia="Palatino Linotype" w:cs="Palatino Linotype"/>
          <w:szCs w:val="24"/>
        </w:rPr>
      </w:pPr>
      <w:r w:rsidRPr="007657CF">
        <w:rPr>
          <w:rFonts w:eastAsia="Palatino Linotype" w:cs="Palatino Linotype"/>
          <w:szCs w:val="24"/>
        </w:rPr>
        <w:lastRenderedPageBreak/>
        <w:t>Por lo que respecta al Acuerdo del Comité de Transparencia que sustente la versión pública de la documentación a entregar, deberá ser notificado mediante el SAIMEX.</w:t>
      </w:r>
    </w:p>
    <w:p w14:paraId="2586AB1D" w14:textId="77777777" w:rsidR="00841B2A" w:rsidRPr="007657CF" w:rsidRDefault="00841B2A" w:rsidP="00841B2A">
      <w:pPr>
        <w:rPr>
          <w:rFonts w:eastAsia="Palatino Linotype" w:cs="Palatino Linotype"/>
          <w:szCs w:val="24"/>
        </w:rPr>
      </w:pPr>
    </w:p>
    <w:p w14:paraId="3A5F3B7F" w14:textId="77777777" w:rsidR="00841B2A" w:rsidRPr="007657CF" w:rsidRDefault="00841B2A" w:rsidP="00841B2A">
      <w:pPr>
        <w:rPr>
          <w:szCs w:val="24"/>
        </w:rPr>
      </w:pPr>
      <w:r w:rsidRPr="007657CF">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727A474F" w14:textId="77777777" w:rsidR="00841B2A" w:rsidRDefault="00841B2A" w:rsidP="00841B2A">
      <w:pPr>
        <w:pBdr>
          <w:top w:val="nil"/>
          <w:left w:val="nil"/>
          <w:bottom w:val="nil"/>
          <w:right w:val="nil"/>
          <w:between w:val="nil"/>
        </w:pBdr>
        <w:rPr>
          <w:rFonts w:eastAsia="Palatino Linotype" w:cs="Palatino Linotype"/>
          <w:color w:val="000000"/>
          <w:szCs w:val="24"/>
        </w:rPr>
      </w:pPr>
    </w:p>
    <w:p w14:paraId="580E892D" w14:textId="5C9A8F9E"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6F2304">
        <w:rPr>
          <w:rFonts w:eastAsia="Palatino Linotype" w:cs="Palatino Linotype"/>
          <w:b/>
          <w:color w:val="000000"/>
          <w:szCs w:val="24"/>
        </w:rPr>
        <w:t xml:space="preserve">con fundamento en la </w:t>
      </w:r>
      <w:r w:rsidR="001F1A64">
        <w:rPr>
          <w:rFonts w:eastAsia="Palatino Linotype" w:cs="Palatino Linotype"/>
          <w:b/>
          <w:color w:val="000000"/>
          <w:szCs w:val="24"/>
        </w:rPr>
        <w:t>segunda</w:t>
      </w:r>
      <w:r w:rsidRPr="006F2304">
        <w:rPr>
          <w:rFonts w:eastAsia="Palatino Linotype" w:cs="Palatino Linotype"/>
          <w:b/>
          <w:color w:val="000000"/>
          <w:szCs w:val="24"/>
        </w:rPr>
        <w:t xml:space="preserve"> hipótesis de la fracción III del artículo 186 </w:t>
      </w:r>
      <w:r w:rsidRPr="006F2304">
        <w:rPr>
          <w:rFonts w:eastAsia="Palatino Linotype" w:cs="Palatino Linotype"/>
          <w:color w:val="000000"/>
          <w:szCs w:val="24"/>
        </w:rPr>
        <w:t xml:space="preserve">de la Ley de Transparencia y Acceso a la Información Pública del Estado de México y Municipios, se </w:t>
      </w:r>
      <w:r w:rsidR="001F1A64">
        <w:rPr>
          <w:rFonts w:eastAsia="Palatino Linotype" w:cs="Palatino Linotype"/>
          <w:b/>
          <w:color w:val="000000"/>
          <w:szCs w:val="24"/>
        </w:rPr>
        <w:t>MODIFI</w:t>
      </w:r>
      <w:r w:rsidRPr="006F2304">
        <w:rPr>
          <w:rFonts w:eastAsia="Palatino Linotype" w:cs="Palatino Linotype"/>
          <w:b/>
          <w:color w:val="000000"/>
          <w:szCs w:val="24"/>
        </w:rPr>
        <w:t xml:space="preserve">CA </w:t>
      </w:r>
      <w:r w:rsidRPr="006F2304">
        <w:rPr>
          <w:rFonts w:eastAsia="Palatino Linotype" w:cs="Palatino Linotype"/>
          <w:color w:val="000000"/>
          <w:szCs w:val="24"/>
        </w:rPr>
        <w:t>la respuesta a la solicitud de información número</w:t>
      </w:r>
      <w:r w:rsidRPr="006F2304">
        <w:rPr>
          <w:rFonts w:eastAsia="Palatino Linotype" w:cs="Palatino Linotype"/>
          <w:b/>
          <w:color w:val="000000"/>
          <w:szCs w:val="24"/>
        </w:rPr>
        <w:t xml:space="preserve"> </w:t>
      </w:r>
      <w:r w:rsidR="00D55659" w:rsidRPr="00D55659">
        <w:rPr>
          <w:rFonts w:eastAsia="Palatino Linotype" w:cs="Palatino Linotype"/>
          <w:b/>
          <w:bCs/>
          <w:color w:val="000000"/>
          <w:szCs w:val="24"/>
        </w:rPr>
        <w:t>00348/SMOV/IP/2022</w:t>
      </w:r>
      <w:r w:rsidRPr="006F2304">
        <w:rPr>
          <w:rFonts w:eastAsia="Palatino Linotype" w:cs="Palatino Linotype"/>
          <w:color w:val="000000"/>
          <w:szCs w:val="24"/>
        </w:rPr>
        <w:t>, que ha sido materia del presente estudio.</w:t>
      </w:r>
    </w:p>
    <w:p w14:paraId="40B15758" w14:textId="77777777" w:rsidR="00841B2A" w:rsidRPr="00D55659" w:rsidRDefault="00841B2A" w:rsidP="00841B2A">
      <w:pPr>
        <w:pBdr>
          <w:top w:val="nil"/>
          <w:left w:val="nil"/>
          <w:bottom w:val="nil"/>
          <w:right w:val="nil"/>
          <w:between w:val="nil"/>
        </w:pBdr>
        <w:rPr>
          <w:rFonts w:eastAsia="Palatino Linotype" w:cs="Palatino Linotype"/>
          <w:color w:val="000000"/>
          <w:sz w:val="22"/>
        </w:rPr>
      </w:pPr>
    </w:p>
    <w:p w14:paraId="6E709632"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703EE416" w14:textId="77777777" w:rsidR="00841B2A" w:rsidRPr="00D55659" w:rsidRDefault="00841B2A" w:rsidP="00841B2A">
      <w:pPr>
        <w:pBdr>
          <w:top w:val="nil"/>
          <w:left w:val="nil"/>
          <w:bottom w:val="nil"/>
          <w:right w:val="nil"/>
          <w:between w:val="nil"/>
        </w:pBdr>
        <w:rPr>
          <w:rFonts w:eastAsia="Palatino Linotype" w:cs="Palatino Linotype"/>
          <w:color w:val="000000"/>
          <w:sz w:val="22"/>
        </w:rPr>
      </w:pPr>
    </w:p>
    <w:p w14:paraId="37C11DCC" w14:textId="77777777" w:rsidR="00841B2A" w:rsidRPr="006F2304" w:rsidRDefault="00841B2A" w:rsidP="00841B2A">
      <w:pPr>
        <w:pBdr>
          <w:top w:val="nil"/>
          <w:left w:val="nil"/>
          <w:bottom w:val="nil"/>
          <w:right w:val="nil"/>
          <w:between w:val="nil"/>
        </w:pBdr>
        <w:jc w:val="center"/>
        <w:rPr>
          <w:rFonts w:eastAsia="Palatino Linotype" w:cs="Palatino Linotype"/>
          <w:b/>
          <w:color w:val="000000"/>
          <w:sz w:val="28"/>
          <w:szCs w:val="28"/>
        </w:rPr>
      </w:pPr>
      <w:r w:rsidRPr="006F2304">
        <w:rPr>
          <w:rFonts w:eastAsia="Palatino Linotype" w:cs="Palatino Linotype"/>
          <w:b/>
          <w:color w:val="000000"/>
          <w:sz w:val="28"/>
          <w:szCs w:val="28"/>
        </w:rPr>
        <w:t>S E    R E S U E L V E</w:t>
      </w:r>
    </w:p>
    <w:p w14:paraId="06A0F40E" w14:textId="77777777" w:rsidR="00841B2A" w:rsidRPr="00D55659" w:rsidRDefault="00841B2A" w:rsidP="00841B2A">
      <w:pPr>
        <w:pBdr>
          <w:top w:val="nil"/>
          <w:left w:val="nil"/>
          <w:bottom w:val="nil"/>
          <w:right w:val="nil"/>
          <w:between w:val="nil"/>
        </w:pBdr>
        <w:rPr>
          <w:rFonts w:eastAsia="Palatino Linotype" w:cs="Palatino Linotype"/>
          <w:b/>
          <w:color w:val="000000"/>
          <w:sz w:val="22"/>
        </w:rPr>
      </w:pPr>
    </w:p>
    <w:p w14:paraId="67BF6180" w14:textId="7F19D294"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PRIMERO.</w:t>
      </w:r>
      <w:r w:rsidRPr="006F2304">
        <w:rPr>
          <w:rFonts w:eastAsia="Palatino Linotype" w:cs="Palatino Linotype"/>
          <w:color w:val="000000"/>
          <w:szCs w:val="24"/>
        </w:rPr>
        <w:t xml:space="preserve"> Se </w:t>
      </w:r>
      <w:r w:rsidR="00D55659">
        <w:rPr>
          <w:rFonts w:eastAsia="Palatino Linotype" w:cs="Palatino Linotype"/>
          <w:b/>
          <w:color w:val="000000"/>
          <w:szCs w:val="24"/>
        </w:rPr>
        <w:t>MODIFI</w:t>
      </w:r>
      <w:r w:rsidRPr="006F2304">
        <w:rPr>
          <w:rFonts w:eastAsia="Palatino Linotype" w:cs="Palatino Linotype"/>
          <w:b/>
          <w:color w:val="000000"/>
          <w:szCs w:val="24"/>
        </w:rPr>
        <w:t>CA</w:t>
      </w:r>
      <w:r w:rsidRPr="006F2304">
        <w:rPr>
          <w:rFonts w:eastAsia="Palatino Linotype" w:cs="Palatino Linotype"/>
          <w:color w:val="000000"/>
          <w:szCs w:val="24"/>
        </w:rPr>
        <w:t xml:space="preserve"> la respuesta entregada por el Sujeto Obligado</w:t>
      </w:r>
      <w:r w:rsidRPr="006F2304">
        <w:rPr>
          <w:rFonts w:eastAsia="Palatino Linotype" w:cs="Palatino Linotype"/>
          <w:b/>
          <w:color w:val="000000"/>
          <w:szCs w:val="24"/>
        </w:rPr>
        <w:t xml:space="preserve"> </w:t>
      </w:r>
      <w:r w:rsidRPr="006F2304">
        <w:rPr>
          <w:rFonts w:eastAsia="Palatino Linotype" w:cs="Palatino Linotype"/>
          <w:color w:val="000000"/>
          <w:szCs w:val="24"/>
        </w:rPr>
        <w:t xml:space="preserve">a la solicitud de información número </w:t>
      </w:r>
      <w:r w:rsidR="00D55659" w:rsidRPr="00D55659">
        <w:rPr>
          <w:rFonts w:eastAsia="Palatino Linotype" w:cs="Palatino Linotype"/>
          <w:b/>
          <w:bCs/>
          <w:color w:val="000000"/>
          <w:szCs w:val="24"/>
        </w:rPr>
        <w:t>00348/SMOV/IP/2022</w:t>
      </w:r>
      <w:r w:rsidRPr="006F2304">
        <w:rPr>
          <w:rFonts w:eastAsia="Palatino Linotype" w:cs="Palatino Linotype"/>
          <w:color w:val="000000"/>
          <w:szCs w:val="24"/>
        </w:rPr>
        <w:t xml:space="preserve">, por resultar </w:t>
      </w:r>
      <w:r w:rsidR="00D55659">
        <w:rPr>
          <w:rFonts w:eastAsia="Palatino Linotype" w:cs="Palatino Linotype"/>
          <w:color w:val="000000"/>
          <w:szCs w:val="24"/>
        </w:rPr>
        <w:t xml:space="preserve">parcialmente </w:t>
      </w:r>
      <w:r w:rsidRPr="006F2304">
        <w:rPr>
          <w:rFonts w:eastAsia="Palatino Linotype" w:cs="Palatino Linotype"/>
          <w:color w:val="000000"/>
          <w:szCs w:val="24"/>
        </w:rPr>
        <w:t xml:space="preserve">fundados los motivos de inconformidad argüidos por </w:t>
      </w:r>
      <w:r>
        <w:rPr>
          <w:rFonts w:eastAsia="Palatino Linotype" w:cs="Palatino Linotype"/>
          <w:color w:val="000000"/>
          <w:szCs w:val="24"/>
        </w:rPr>
        <w:t>el</w:t>
      </w:r>
      <w:r w:rsidRPr="006F2304">
        <w:rPr>
          <w:rFonts w:eastAsia="Palatino Linotype" w:cs="Palatino Linotype"/>
          <w:color w:val="000000"/>
          <w:szCs w:val="24"/>
        </w:rPr>
        <w:t xml:space="preserve"> Recurrente, en términos del</w:t>
      </w:r>
      <w:r w:rsidRPr="006F2304">
        <w:rPr>
          <w:rFonts w:eastAsia="Palatino Linotype" w:cs="Palatino Linotype"/>
          <w:b/>
          <w:color w:val="000000"/>
          <w:szCs w:val="24"/>
        </w:rPr>
        <w:t xml:space="preserve"> Considerando </w:t>
      </w:r>
      <w:r w:rsidR="00022480">
        <w:rPr>
          <w:rFonts w:eastAsia="Palatino Linotype" w:cs="Palatino Linotype"/>
          <w:b/>
          <w:color w:val="000000"/>
          <w:szCs w:val="24"/>
        </w:rPr>
        <w:t>CUAR</w:t>
      </w:r>
      <w:r w:rsidRPr="006F2304">
        <w:rPr>
          <w:rFonts w:eastAsia="Palatino Linotype" w:cs="Palatino Linotype"/>
          <w:b/>
          <w:color w:val="000000"/>
          <w:szCs w:val="24"/>
        </w:rPr>
        <w:t xml:space="preserve">TO </w:t>
      </w:r>
      <w:r w:rsidRPr="006F2304">
        <w:rPr>
          <w:rFonts w:eastAsia="Palatino Linotype" w:cs="Palatino Linotype"/>
          <w:color w:val="000000"/>
          <w:szCs w:val="24"/>
        </w:rPr>
        <w:t xml:space="preserve">de la presente resolución. </w:t>
      </w:r>
    </w:p>
    <w:p w14:paraId="340C4FFB"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576519E9" w14:textId="42A4EA6A" w:rsidR="00841B2A" w:rsidRPr="004006F7" w:rsidRDefault="00841B2A" w:rsidP="00841B2A">
      <w:pPr>
        <w:pBdr>
          <w:top w:val="nil"/>
          <w:left w:val="nil"/>
          <w:bottom w:val="nil"/>
          <w:right w:val="nil"/>
          <w:between w:val="nil"/>
        </w:pBdr>
        <w:rPr>
          <w:rFonts w:eastAsia="Palatino Linotype" w:cs="Palatino Linotype"/>
          <w:color w:val="000000"/>
          <w:szCs w:val="24"/>
        </w:rPr>
      </w:pPr>
      <w:r w:rsidRPr="004006F7">
        <w:rPr>
          <w:rFonts w:eastAsia="Palatino Linotype" w:cs="Palatino Linotype"/>
          <w:b/>
          <w:color w:val="000000"/>
          <w:szCs w:val="24"/>
        </w:rPr>
        <w:t>SEGUNDO.</w:t>
      </w:r>
      <w:r w:rsidRPr="004006F7">
        <w:rPr>
          <w:rFonts w:eastAsia="Palatino Linotype" w:cs="Palatino Linotype"/>
          <w:color w:val="000000"/>
          <w:szCs w:val="24"/>
        </w:rPr>
        <w:t xml:space="preserve"> Se </w:t>
      </w:r>
      <w:r w:rsidRPr="004006F7">
        <w:rPr>
          <w:rFonts w:eastAsia="Palatino Linotype" w:cs="Palatino Linotype"/>
          <w:b/>
          <w:color w:val="000000"/>
          <w:szCs w:val="24"/>
        </w:rPr>
        <w:t>ORDENA</w:t>
      </w:r>
      <w:r w:rsidRPr="004006F7">
        <w:rPr>
          <w:rFonts w:eastAsia="Palatino Linotype" w:cs="Palatino Linotype"/>
          <w:color w:val="000000"/>
          <w:szCs w:val="24"/>
        </w:rPr>
        <w:t xml:space="preserve"> al Sujeto Obligado </w:t>
      </w:r>
      <w:r w:rsidR="00D55659">
        <w:rPr>
          <w:rFonts w:eastAsia="Palatino Linotype" w:cs="Palatino Linotype"/>
          <w:color w:val="000000"/>
          <w:szCs w:val="24"/>
        </w:rPr>
        <w:t xml:space="preserve">que </w:t>
      </w:r>
      <w:r w:rsidRPr="004006F7">
        <w:rPr>
          <w:rFonts w:eastAsia="Palatino Linotype" w:cs="Palatino Linotype"/>
          <w:color w:val="000000"/>
          <w:szCs w:val="24"/>
        </w:rPr>
        <w:t xml:space="preserve">haga entrega al Recurrente mediante el Sistema de Acceso a la Información Mexiquense (SAIMEX), en </w:t>
      </w:r>
      <w:r w:rsidR="00022480" w:rsidRPr="004006F7">
        <w:rPr>
          <w:rFonts w:eastAsia="Palatino Linotype" w:cs="Palatino Linotype"/>
          <w:color w:val="000000"/>
          <w:szCs w:val="24"/>
        </w:rPr>
        <w:t>versión pública</w:t>
      </w:r>
      <w:r w:rsidRPr="004006F7">
        <w:rPr>
          <w:rFonts w:eastAsia="Palatino Linotype" w:cs="Palatino Linotype"/>
          <w:color w:val="000000"/>
          <w:szCs w:val="24"/>
        </w:rPr>
        <w:t xml:space="preserve"> </w:t>
      </w:r>
      <w:r w:rsidR="00D55659">
        <w:rPr>
          <w:rFonts w:eastAsia="Palatino Linotype" w:cs="Palatino Linotype"/>
          <w:color w:val="000000"/>
          <w:szCs w:val="24"/>
        </w:rPr>
        <w:t xml:space="preserve">en caso de ser procedente </w:t>
      </w:r>
      <w:r w:rsidRPr="004006F7">
        <w:rPr>
          <w:rFonts w:eastAsia="Palatino Linotype" w:cs="Palatino Linotype"/>
          <w:color w:val="000000"/>
          <w:szCs w:val="24"/>
        </w:rPr>
        <w:t xml:space="preserve">y en términos del </w:t>
      </w:r>
      <w:r w:rsidRPr="004006F7">
        <w:rPr>
          <w:rFonts w:eastAsia="Palatino Linotype" w:cs="Palatino Linotype"/>
          <w:b/>
          <w:color w:val="000000"/>
          <w:szCs w:val="24"/>
        </w:rPr>
        <w:t xml:space="preserve">Considerando </w:t>
      </w:r>
      <w:r w:rsidR="00022480" w:rsidRPr="004006F7">
        <w:rPr>
          <w:rFonts w:eastAsia="Palatino Linotype" w:cs="Palatino Linotype"/>
          <w:b/>
          <w:color w:val="000000"/>
          <w:szCs w:val="24"/>
        </w:rPr>
        <w:t>CUAR</w:t>
      </w:r>
      <w:r w:rsidRPr="004006F7">
        <w:rPr>
          <w:rFonts w:eastAsia="Palatino Linotype" w:cs="Palatino Linotype"/>
          <w:b/>
          <w:color w:val="000000"/>
          <w:szCs w:val="24"/>
        </w:rPr>
        <w:t>TO</w:t>
      </w:r>
      <w:r w:rsidRPr="004006F7">
        <w:rPr>
          <w:rFonts w:eastAsia="Palatino Linotype" w:cs="Palatino Linotype"/>
          <w:color w:val="000000"/>
          <w:szCs w:val="24"/>
        </w:rPr>
        <w:t>, de lo</w:t>
      </w:r>
      <w:r w:rsidR="00D55659">
        <w:rPr>
          <w:rFonts w:eastAsia="Palatino Linotype" w:cs="Palatino Linotype"/>
          <w:color w:val="000000"/>
          <w:szCs w:val="24"/>
        </w:rPr>
        <w:t>s documentos en donde conste lo</w:t>
      </w:r>
      <w:r w:rsidRPr="004006F7">
        <w:rPr>
          <w:rFonts w:eastAsia="Palatino Linotype" w:cs="Palatino Linotype"/>
          <w:color w:val="000000"/>
          <w:szCs w:val="24"/>
        </w:rPr>
        <w:t xml:space="preserve"> siguiente: </w:t>
      </w:r>
    </w:p>
    <w:p w14:paraId="5C9FF5A8" w14:textId="77777777" w:rsidR="00841B2A" w:rsidRPr="004006F7" w:rsidRDefault="00841B2A" w:rsidP="00841B2A">
      <w:pPr>
        <w:pBdr>
          <w:top w:val="nil"/>
          <w:left w:val="nil"/>
          <w:bottom w:val="nil"/>
          <w:right w:val="nil"/>
          <w:between w:val="nil"/>
        </w:pBdr>
        <w:rPr>
          <w:rFonts w:eastAsia="Palatino Linotype" w:cs="Palatino Linotype"/>
          <w:color w:val="000000"/>
          <w:szCs w:val="24"/>
        </w:rPr>
      </w:pPr>
    </w:p>
    <w:p w14:paraId="04E3C0DE" w14:textId="77777777" w:rsidR="00D55659" w:rsidRPr="00D55659" w:rsidRDefault="00D55659" w:rsidP="00D55659">
      <w:pPr>
        <w:numPr>
          <w:ilvl w:val="0"/>
          <w:numId w:val="13"/>
        </w:numPr>
        <w:pBdr>
          <w:top w:val="nil"/>
          <w:left w:val="nil"/>
          <w:bottom w:val="nil"/>
          <w:right w:val="nil"/>
          <w:between w:val="nil"/>
        </w:pBdr>
        <w:spacing w:line="276" w:lineRule="auto"/>
        <w:ind w:left="851" w:hanging="567"/>
        <w:rPr>
          <w:rFonts w:eastAsia="Palatino Linotype" w:cs="Palatino Linotype"/>
          <w:i/>
          <w:iCs/>
          <w:color w:val="000000"/>
          <w:szCs w:val="24"/>
        </w:rPr>
      </w:pPr>
      <w:r>
        <w:rPr>
          <w:rFonts w:eastAsia="Palatino Linotype" w:cs="Palatino Linotype"/>
          <w:i/>
          <w:iCs/>
          <w:color w:val="000000"/>
          <w:szCs w:val="24"/>
          <w:lang w:val="es-ES_tradnl"/>
        </w:rPr>
        <w:t>E</w:t>
      </w:r>
      <w:r w:rsidRPr="00D55659">
        <w:rPr>
          <w:rFonts w:eastAsia="Palatino Linotype" w:cs="Palatino Linotype"/>
          <w:i/>
          <w:iCs/>
          <w:color w:val="000000"/>
          <w:szCs w:val="24"/>
          <w:lang w:val="es-ES_tradnl"/>
        </w:rPr>
        <w:t>l presupuesto asignado y su ejecución</w:t>
      </w:r>
      <w:r>
        <w:rPr>
          <w:rFonts w:eastAsia="Palatino Linotype" w:cs="Palatino Linotype"/>
          <w:i/>
          <w:iCs/>
          <w:color w:val="000000"/>
          <w:szCs w:val="24"/>
          <w:lang w:val="es-ES_tradnl"/>
        </w:rPr>
        <w:t xml:space="preserve"> durante el </w:t>
      </w:r>
      <w:r w:rsidRPr="00D55659">
        <w:rPr>
          <w:rFonts w:eastAsia="Palatino Linotype" w:cs="Palatino Linotype"/>
          <w:i/>
          <w:iCs/>
          <w:color w:val="000000"/>
          <w:szCs w:val="24"/>
          <w:lang w:val="es-ES_tradnl"/>
        </w:rPr>
        <w:t>periodo del primero de enero de dos mil dieciséis al veintisiete de junio de dos mil veintidós.</w:t>
      </w:r>
    </w:p>
    <w:p w14:paraId="7FA00B17" w14:textId="068E113E" w:rsidR="00841B2A" w:rsidRPr="00D55659" w:rsidRDefault="00D55659" w:rsidP="00D55659">
      <w:pPr>
        <w:numPr>
          <w:ilvl w:val="0"/>
          <w:numId w:val="13"/>
        </w:numPr>
        <w:pBdr>
          <w:top w:val="nil"/>
          <w:left w:val="nil"/>
          <w:bottom w:val="nil"/>
          <w:right w:val="nil"/>
          <w:between w:val="nil"/>
        </w:pBdr>
        <w:spacing w:line="276" w:lineRule="auto"/>
        <w:ind w:left="851" w:hanging="567"/>
        <w:rPr>
          <w:rFonts w:eastAsia="Palatino Linotype" w:cs="Palatino Linotype"/>
          <w:i/>
          <w:iCs/>
          <w:color w:val="000000"/>
          <w:szCs w:val="24"/>
        </w:rPr>
      </w:pPr>
      <w:r>
        <w:rPr>
          <w:rFonts w:eastAsia="Palatino Linotype" w:cs="Palatino Linotype"/>
          <w:i/>
          <w:iCs/>
          <w:color w:val="000000"/>
          <w:szCs w:val="24"/>
        </w:rPr>
        <w:t xml:space="preserve">Los </w:t>
      </w:r>
      <w:r w:rsidRPr="00D55659">
        <w:rPr>
          <w:rFonts w:eastAsia="Palatino Linotype" w:cs="Palatino Linotype"/>
          <w:i/>
          <w:iCs/>
          <w:color w:val="000000"/>
          <w:szCs w:val="24"/>
          <w:lang w:val="es-ES_tradnl"/>
        </w:rPr>
        <w:t>recursos asignados al gasto corriente y gasto de inversión, y cualquier otro recurso adicional recibido por el Sujeto Obligado, comprendiendo el periodo del primero de enero de dos mil dieciséis al veintisiete de junio de dos mil veintidós.</w:t>
      </w:r>
    </w:p>
    <w:p w14:paraId="39D66220"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707F2756" w14:textId="6D50C717" w:rsidR="00841B2A" w:rsidRDefault="00D55659" w:rsidP="00841B2A">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De ser necesario y c</w:t>
      </w:r>
      <w:r w:rsidR="00841B2A" w:rsidRPr="006F2304">
        <w:rPr>
          <w:rFonts w:eastAsia="Palatino Linotype" w:cs="Palatino Linotype"/>
          <w:color w:val="000000"/>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F568FA3"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26D11B09"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TERCERO. Notifíquese</w:t>
      </w:r>
      <w:r w:rsidRPr="006F2304">
        <w:rPr>
          <w:rFonts w:eastAsia="Palatino Linotype" w:cs="Palatino Linotype"/>
          <w:b/>
          <w:i/>
          <w:color w:val="000000"/>
          <w:szCs w:val="24"/>
        </w:rPr>
        <w:t xml:space="preserve"> </w:t>
      </w:r>
      <w:r w:rsidRPr="006F2304">
        <w:rPr>
          <w:rFonts w:eastAsia="Palatino Linotype" w:cs="Palatino Linotype"/>
          <w:color w:val="000000"/>
          <w:szCs w:val="24"/>
        </w:rPr>
        <w:t>al Titular de la Unidad de Transparencia del</w:t>
      </w:r>
      <w:r w:rsidRPr="006F2304">
        <w:rPr>
          <w:rFonts w:eastAsia="Palatino Linotype" w:cs="Palatino Linotype"/>
          <w:b/>
          <w:color w:val="000000"/>
          <w:szCs w:val="24"/>
        </w:rPr>
        <w:t xml:space="preserve"> </w:t>
      </w:r>
      <w:r w:rsidRPr="006F2304">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F06F24D"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088A3923"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 xml:space="preserve">CUARTO. </w:t>
      </w:r>
      <w:r w:rsidRPr="006F2304">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BE99EE" w14:textId="77777777" w:rsidR="00841B2A" w:rsidRPr="006F2304" w:rsidRDefault="00841B2A" w:rsidP="00841B2A">
      <w:pPr>
        <w:pBdr>
          <w:top w:val="nil"/>
          <w:left w:val="nil"/>
          <w:bottom w:val="nil"/>
          <w:right w:val="nil"/>
          <w:between w:val="nil"/>
        </w:pBdr>
        <w:rPr>
          <w:rFonts w:eastAsia="Palatino Linotype" w:cs="Palatino Linotype"/>
          <w:b/>
          <w:color w:val="000000"/>
          <w:szCs w:val="24"/>
        </w:rPr>
      </w:pPr>
    </w:p>
    <w:p w14:paraId="60240B5D" w14:textId="77777777" w:rsidR="00841B2A" w:rsidRPr="006F2304" w:rsidRDefault="00841B2A" w:rsidP="00841B2A">
      <w:pPr>
        <w:pBdr>
          <w:top w:val="nil"/>
          <w:left w:val="nil"/>
          <w:bottom w:val="nil"/>
          <w:right w:val="nil"/>
          <w:between w:val="nil"/>
        </w:pBdr>
        <w:rPr>
          <w:rFonts w:eastAsia="Palatino Linotype" w:cs="Palatino Linotype"/>
          <w:color w:val="000000"/>
          <w:szCs w:val="24"/>
          <w:highlight w:val="white"/>
        </w:rPr>
      </w:pPr>
      <w:r w:rsidRPr="006F2304">
        <w:rPr>
          <w:rFonts w:eastAsia="Palatino Linotype" w:cs="Palatino Linotype"/>
          <w:b/>
          <w:color w:val="000000"/>
          <w:szCs w:val="24"/>
        </w:rPr>
        <w:t xml:space="preserve">QUINTO. Notifíquese </w:t>
      </w:r>
      <w:r w:rsidRPr="006F2304">
        <w:rPr>
          <w:rFonts w:eastAsia="Palatino Linotype" w:cs="Palatino Linotype"/>
          <w:color w:val="000000"/>
          <w:szCs w:val="24"/>
        </w:rPr>
        <w:t>la presente resolución a</w:t>
      </w:r>
      <w:r>
        <w:rPr>
          <w:rFonts w:eastAsia="Palatino Linotype" w:cs="Palatino Linotype"/>
          <w:color w:val="000000"/>
          <w:szCs w:val="24"/>
        </w:rPr>
        <w:t>l</w:t>
      </w:r>
      <w:r w:rsidRPr="006F2304">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6F2304">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41B193EF" w14:textId="77777777" w:rsidR="006E621A" w:rsidRPr="00841B2A" w:rsidRDefault="006E621A" w:rsidP="00BE4E95">
      <w:pPr>
        <w:contextualSpacing/>
        <w:rPr>
          <w:rFonts w:eastAsiaTheme="minorHAnsi" w:cs="Arial"/>
          <w:szCs w:val="24"/>
          <w:lang w:eastAsia="en-US"/>
        </w:rPr>
      </w:pPr>
    </w:p>
    <w:p w14:paraId="3AB65A77" w14:textId="54E235FA" w:rsidR="00E97F10" w:rsidRPr="00C82353" w:rsidRDefault="26EDA31A" w:rsidP="26EDA31A">
      <w:pPr>
        <w:pBdr>
          <w:top w:val="nil"/>
          <w:left w:val="nil"/>
          <w:bottom w:val="nil"/>
          <w:right w:val="nil"/>
          <w:between w:val="nil"/>
        </w:pBdr>
        <w:contextualSpacing/>
        <w:rPr>
          <w:rFonts w:eastAsia="Palatino Linotype" w:cs="Palatino Linotype"/>
          <w:color w:val="000000"/>
          <w:lang w:val="es-ES"/>
        </w:rPr>
      </w:pPr>
      <w:r w:rsidRPr="26EDA31A">
        <w:rPr>
          <w:rFonts w:eastAsia="Palatino Linotype" w:cs="Palatino Linotype"/>
          <w:color w:val="000000" w:themeColor="text1"/>
          <w:lang w:val="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006F7">
        <w:rPr>
          <w:rFonts w:eastAsia="Palatino Linotype" w:cs="Palatino Linotype"/>
          <w:color w:val="000000" w:themeColor="text1"/>
          <w:lang w:val="es-ES"/>
        </w:rPr>
        <w:t xml:space="preserve"> </w:t>
      </w:r>
      <w:r w:rsidRPr="26EDA31A">
        <w:rPr>
          <w:rFonts w:eastAsia="Palatino Linotype" w:cs="Palatino Linotype"/>
          <w:color w:val="000000" w:themeColor="text1"/>
          <w:lang w:val="es-ES"/>
        </w:rPr>
        <w:t xml:space="preserve">Y GUADALUPE RAMÍREZ PEÑA, EN LA </w:t>
      </w:r>
      <w:r w:rsidR="00D55659">
        <w:rPr>
          <w:rFonts w:eastAsia="Palatino Linotype" w:cs="Palatino Linotype"/>
          <w:color w:val="000000" w:themeColor="text1"/>
          <w:lang w:val="es-ES"/>
        </w:rPr>
        <w:t xml:space="preserve">SEGUNDA </w:t>
      </w:r>
      <w:r w:rsidRPr="26EDA31A">
        <w:rPr>
          <w:rFonts w:eastAsia="Palatino Linotype" w:cs="Palatino Linotype"/>
          <w:color w:val="000000" w:themeColor="text1"/>
          <w:lang w:val="es-ES"/>
        </w:rPr>
        <w:t xml:space="preserve">SESIÓN ORDINARIA CELEBRADA EL </w:t>
      </w:r>
      <w:r w:rsidR="00D55659">
        <w:rPr>
          <w:rFonts w:eastAsia="Palatino Linotype" w:cs="Palatino Linotype"/>
          <w:color w:val="000000" w:themeColor="text1"/>
          <w:lang w:val="es-ES"/>
        </w:rPr>
        <w:t>DIECIOCHO DE ENERO</w:t>
      </w:r>
      <w:r w:rsidRPr="26EDA31A">
        <w:rPr>
          <w:rFonts w:eastAsia="Palatino Linotype" w:cs="Palatino Linotype"/>
          <w:color w:val="000000" w:themeColor="text1"/>
          <w:lang w:val="es-ES"/>
        </w:rPr>
        <w:t xml:space="preserve"> DE DOS MIL VEINTI</w:t>
      </w:r>
      <w:r w:rsidR="00D55659">
        <w:rPr>
          <w:rFonts w:eastAsia="Palatino Linotype" w:cs="Palatino Linotype"/>
          <w:color w:val="000000" w:themeColor="text1"/>
          <w:lang w:val="es-ES"/>
        </w:rPr>
        <w:t>TRÉS</w:t>
      </w:r>
      <w:r w:rsidRPr="26EDA31A">
        <w:rPr>
          <w:rFonts w:eastAsia="Palatino Linotype" w:cs="Palatino Linotype"/>
          <w:color w:val="000000" w:themeColor="text1"/>
          <w:lang w:val="es-ES"/>
        </w:rPr>
        <w:t>, ANTE EL SECRETARIO TÉCNICO DEL PLENO, ALEXIS TAPIA RAMÍREZ.------------------------------------------------------------------------------------</w:t>
      </w:r>
      <w:r w:rsidR="00D55659">
        <w:rPr>
          <w:rFonts w:eastAsia="Palatino Linotype" w:cs="Palatino Linotype"/>
          <w:color w:val="000000" w:themeColor="text1"/>
          <w:lang w:val="es-ES"/>
        </w:rPr>
        <w:t>----------------------------------------------------------------------------------------------------------------------------------------------------------------------------------</w:t>
      </w:r>
    </w:p>
    <w:p w14:paraId="71CF1C2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C82353">
        <w:rPr>
          <w:rFonts w:eastAsia="Palatino Linotype" w:cs="Palatino Linotype"/>
          <w:color w:val="000000"/>
          <w:sz w:val="20"/>
          <w:szCs w:val="20"/>
          <w:lang w:val="es-ES_tradnl"/>
        </w:rPr>
        <w:t>JMV/CCR/</w:t>
      </w:r>
      <w:proofErr w:type="spellStart"/>
      <w:r w:rsidRPr="00C82353">
        <w:rPr>
          <w:rFonts w:eastAsia="Palatino Linotype" w:cs="Palatino Linotype"/>
          <w:color w:val="000000"/>
          <w:sz w:val="20"/>
          <w:szCs w:val="20"/>
          <w:lang w:val="es-ES_tradnl"/>
        </w:rPr>
        <w:t>fzh</w:t>
      </w:r>
      <w:proofErr w:type="spellEnd"/>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7B0472">
      <w:headerReference w:type="even" r:id="rId11"/>
      <w:headerReference w:type="default" r:id="rId12"/>
      <w:footerReference w:type="default" r:id="rId13"/>
      <w:headerReference w:type="first" r:id="rId14"/>
      <w:footerReference w:type="first" r:id="rId15"/>
      <w:pgSz w:w="12240" w:h="15840"/>
      <w:pgMar w:top="3084" w:right="1134" w:bottom="1276"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212A3" w14:textId="77777777" w:rsidR="008E5EF0" w:rsidRDefault="008E5EF0" w:rsidP="00F2498E">
      <w:pPr>
        <w:spacing w:line="240" w:lineRule="auto"/>
      </w:pPr>
      <w:r>
        <w:separator/>
      </w:r>
    </w:p>
  </w:endnote>
  <w:endnote w:type="continuationSeparator" w:id="0">
    <w:p w14:paraId="22F0351A" w14:textId="77777777" w:rsidR="008E5EF0" w:rsidRDefault="008E5EF0"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FC76AF7" w:rsidR="00E030B9" w:rsidRPr="001E1226" w:rsidRDefault="00E030B9"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429EB">
      <w:rPr>
        <w:rFonts w:ascii="Palatino Linotype" w:hAnsi="Palatino Linotype"/>
        <w:b/>
        <w:bCs/>
        <w:noProof/>
        <w:sz w:val="20"/>
      </w:rPr>
      <w:t>32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429EB">
      <w:rPr>
        <w:rFonts w:ascii="Palatino Linotype" w:hAnsi="Palatino Linotype"/>
        <w:b/>
        <w:bCs/>
        <w:noProof/>
        <w:sz w:val="20"/>
      </w:rPr>
      <w:t>32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F3FDB28" w:rsidR="00E030B9" w:rsidRPr="001E1226" w:rsidRDefault="00E030B9"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429E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429EB">
      <w:rPr>
        <w:rFonts w:ascii="Palatino Linotype" w:hAnsi="Palatino Linotype"/>
        <w:b/>
        <w:bCs/>
        <w:noProof/>
        <w:sz w:val="20"/>
      </w:rPr>
      <w:t>32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F55B2" w14:textId="77777777" w:rsidR="008E5EF0" w:rsidRDefault="008E5EF0" w:rsidP="00F2498E">
      <w:pPr>
        <w:spacing w:line="240" w:lineRule="auto"/>
      </w:pPr>
      <w:r>
        <w:separator/>
      </w:r>
    </w:p>
  </w:footnote>
  <w:footnote w:type="continuationSeparator" w:id="0">
    <w:p w14:paraId="1100BB8A" w14:textId="77777777" w:rsidR="008E5EF0" w:rsidRDefault="008E5EF0" w:rsidP="00F2498E">
      <w:pPr>
        <w:spacing w:line="240" w:lineRule="auto"/>
      </w:pPr>
      <w:r>
        <w:continuationSeparator/>
      </w:r>
    </w:p>
  </w:footnote>
  <w:footnote w:id="1">
    <w:p w14:paraId="2B7DE0D0" w14:textId="77777777" w:rsidR="00FD1870" w:rsidRPr="0031280C" w:rsidRDefault="00FD1870" w:rsidP="00FD1870">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72659B7" w14:textId="77777777" w:rsidR="00FD1870" w:rsidRPr="0031280C" w:rsidRDefault="00FD1870" w:rsidP="00FD1870">
      <w:pPr>
        <w:pBdr>
          <w:top w:val="nil"/>
          <w:left w:val="nil"/>
          <w:bottom w:val="nil"/>
          <w:right w:val="nil"/>
          <w:between w:val="nil"/>
        </w:pBdr>
        <w:spacing w:line="240" w:lineRule="auto"/>
        <w:rPr>
          <w:rFonts w:eastAsia="Palatino Linotype" w:cs="Palatino Linotype"/>
          <w:color w:val="000000"/>
          <w:sz w:val="20"/>
          <w:szCs w:val="20"/>
        </w:rPr>
      </w:pPr>
    </w:p>
    <w:p w14:paraId="354C8644" w14:textId="77777777" w:rsidR="00FD1870" w:rsidRPr="0031280C" w:rsidRDefault="00FD1870" w:rsidP="00FD1870">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3C7AECD" w14:textId="77777777" w:rsidR="00FD1870" w:rsidRPr="0031280C" w:rsidRDefault="00FD1870" w:rsidP="00FD1870">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D3CE938" w14:textId="14615495" w:rsidR="001C5AE4" w:rsidRPr="001C5AE4" w:rsidRDefault="001C5AE4">
      <w:pPr>
        <w:pStyle w:val="Textonotapie"/>
        <w:rPr>
          <w:lang w:val="es-ES_tradnl"/>
        </w:rPr>
      </w:pPr>
      <w:r>
        <w:rPr>
          <w:rStyle w:val="Refdenotaalpie"/>
        </w:rPr>
        <w:footnoteRef/>
      </w:r>
      <w:r>
        <w:t xml:space="preserve"> </w:t>
      </w:r>
      <w:r w:rsidRPr="001C5AE4">
        <w:rPr>
          <w:b/>
        </w:rPr>
        <w:t xml:space="preserve">Artículo 13. </w:t>
      </w:r>
      <w:r w:rsidRPr="001C5AE4">
        <w:t>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030B9" w:rsidRDefault="00B429EB">
    <w:pPr>
      <w:pStyle w:val="Encabezado"/>
    </w:pPr>
    <w:r>
      <w:rPr>
        <w:noProof/>
        <w:lang w:val="es-MX" w:eastAsia="es-MX"/>
      </w:rPr>
      <w:pict w14:anchorId="6D531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66"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030B9" w:rsidRPr="00B17577" w14:paraId="37B9EBDE" w14:textId="77777777" w:rsidTr="001E1226">
      <w:trPr>
        <w:trHeight w:val="227"/>
      </w:trPr>
      <w:tc>
        <w:tcPr>
          <w:tcW w:w="5103" w:type="dxa"/>
          <w:hideMark/>
        </w:tcPr>
        <w:p w14:paraId="4964FBC5" w14:textId="54CDA645" w:rsidR="00E030B9" w:rsidRPr="00096248" w:rsidRDefault="00E030B9"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5470810" w:rsidR="00E030B9" w:rsidRPr="00096248" w:rsidRDefault="00060BFB" w:rsidP="001E1226">
          <w:pPr>
            <w:spacing w:after="120" w:line="240" w:lineRule="auto"/>
            <w:ind w:right="71"/>
            <w:jc w:val="right"/>
            <w:rPr>
              <w:rFonts w:cs="Arial"/>
              <w:b/>
              <w:szCs w:val="24"/>
            </w:rPr>
          </w:pPr>
          <w:r>
            <w:rPr>
              <w:rFonts w:cs="Arial"/>
              <w:b/>
              <w:bCs/>
              <w:szCs w:val="24"/>
            </w:rPr>
            <w:t>1</w:t>
          </w:r>
          <w:r w:rsidR="00E365C6">
            <w:rPr>
              <w:rFonts w:cs="Arial"/>
              <w:b/>
              <w:bCs/>
              <w:szCs w:val="24"/>
            </w:rPr>
            <w:t>2</w:t>
          </w:r>
          <w:r w:rsidR="004E50B2">
            <w:rPr>
              <w:rFonts w:cs="Arial"/>
              <w:b/>
              <w:bCs/>
              <w:szCs w:val="24"/>
            </w:rPr>
            <w:t>985</w:t>
          </w:r>
          <w:r w:rsidR="00E030B9" w:rsidRPr="00096248">
            <w:rPr>
              <w:rFonts w:cs="Arial"/>
              <w:b/>
              <w:bCs/>
              <w:szCs w:val="24"/>
            </w:rPr>
            <w:t>/INFOEM/IP/RR/202</w:t>
          </w:r>
          <w:r w:rsidR="00E030B9">
            <w:rPr>
              <w:rFonts w:cs="Arial"/>
              <w:b/>
              <w:bCs/>
              <w:szCs w:val="24"/>
            </w:rPr>
            <w:t>2</w:t>
          </w:r>
        </w:p>
      </w:tc>
    </w:tr>
    <w:tr w:rsidR="00E030B9" w14:paraId="7591D3C9" w14:textId="77777777" w:rsidTr="001E1226">
      <w:trPr>
        <w:trHeight w:val="242"/>
      </w:trPr>
      <w:tc>
        <w:tcPr>
          <w:tcW w:w="5103" w:type="dxa"/>
          <w:hideMark/>
        </w:tcPr>
        <w:p w14:paraId="729A65A8" w14:textId="77777777" w:rsidR="00E030B9" w:rsidRPr="00096248" w:rsidRDefault="00E030B9"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D30571B" w:rsidR="00E030B9" w:rsidRPr="00096248" w:rsidRDefault="004E50B2" w:rsidP="001E1226">
          <w:pPr>
            <w:spacing w:after="120" w:line="240" w:lineRule="auto"/>
            <w:ind w:right="74"/>
            <w:jc w:val="right"/>
            <w:rPr>
              <w:rFonts w:cs="Arial"/>
              <w:szCs w:val="24"/>
            </w:rPr>
          </w:pPr>
          <w:r>
            <w:rPr>
              <w:rFonts w:cs="Arial"/>
              <w:szCs w:val="24"/>
            </w:rPr>
            <w:t>Secretaría de Movilidad</w:t>
          </w:r>
        </w:p>
      </w:tc>
    </w:tr>
    <w:tr w:rsidR="00E030B9" w:rsidRPr="00F63239" w14:paraId="037E914D" w14:textId="77777777" w:rsidTr="001E1226">
      <w:trPr>
        <w:trHeight w:val="342"/>
      </w:trPr>
      <w:tc>
        <w:tcPr>
          <w:tcW w:w="5103" w:type="dxa"/>
          <w:hideMark/>
        </w:tcPr>
        <w:p w14:paraId="7676B68F" w14:textId="64D69EAF" w:rsidR="00E030B9" w:rsidRPr="00096248" w:rsidRDefault="00E030B9"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E030B9" w:rsidRPr="00096248" w:rsidRDefault="00E030B9"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E030B9" w:rsidRPr="001E1226" w:rsidRDefault="00B429EB">
    <w:pPr>
      <w:pStyle w:val="Encabezado"/>
      <w:rPr>
        <w:sz w:val="2"/>
        <w:szCs w:val="2"/>
      </w:rPr>
    </w:pPr>
    <w:r>
      <w:rPr>
        <w:noProof/>
        <w:lang w:val="es-MX" w:eastAsia="es-MX"/>
      </w:rPr>
      <w:pict w14:anchorId="166C2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alt="" style="position:absolute;left:0;text-align:left;margin-left:-80.9pt;margin-top:-148.0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E030B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E030B9" w14:paraId="0F9FE9B6" w14:textId="77777777" w:rsidTr="001E1226">
      <w:trPr>
        <w:trHeight w:val="227"/>
      </w:trPr>
      <w:tc>
        <w:tcPr>
          <w:tcW w:w="5245" w:type="dxa"/>
          <w:hideMark/>
        </w:tcPr>
        <w:p w14:paraId="6D1D9D71" w14:textId="11150E5A" w:rsidR="00E030B9" w:rsidRPr="00663A37" w:rsidRDefault="00E030B9"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B01252B" w:rsidR="00E030B9" w:rsidRPr="00096248" w:rsidRDefault="00060BFB" w:rsidP="001E1226">
          <w:pPr>
            <w:spacing w:after="120" w:line="240" w:lineRule="auto"/>
            <w:ind w:left="-488" w:right="68" w:firstLine="556"/>
            <w:jc w:val="right"/>
            <w:rPr>
              <w:rFonts w:cs="Arial"/>
              <w:b/>
              <w:szCs w:val="24"/>
            </w:rPr>
          </w:pPr>
          <w:r>
            <w:rPr>
              <w:rFonts w:cs="Arial"/>
              <w:b/>
              <w:bCs/>
              <w:szCs w:val="24"/>
            </w:rPr>
            <w:t>1</w:t>
          </w:r>
          <w:r w:rsidR="00E365C6">
            <w:rPr>
              <w:rFonts w:cs="Arial"/>
              <w:b/>
              <w:bCs/>
              <w:szCs w:val="24"/>
            </w:rPr>
            <w:t>2</w:t>
          </w:r>
          <w:r w:rsidR="004E50B2">
            <w:rPr>
              <w:rFonts w:cs="Arial"/>
              <w:b/>
              <w:bCs/>
              <w:szCs w:val="24"/>
            </w:rPr>
            <w:t>985</w:t>
          </w:r>
          <w:r w:rsidR="00E030B9" w:rsidRPr="00096248">
            <w:rPr>
              <w:rFonts w:cs="Arial"/>
              <w:b/>
              <w:bCs/>
              <w:szCs w:val="24"/>
            </w:rPr>
            <w:t>/INFOEM/IP/RR/202</w:t>
          </w:r>
          <w:r w:rsidR="00E030B9">
            <w:rPr>
              <w:rFonts w:cs="Arial"/>
              <w:b/>
              <w:bCs/>
              <w:szCs w:val="24"/>
            </w:rPr>
            <w:t>2</w:t>
          </w:r>
        </w:p>
      </w:tc>
    </w:tr>
    <w:tr w:rsidR="00E030B9" w:rsidRPr="001F57CD" w14:paraId="1377D264" w14:textId="77777777" w:rsidTr="001E1226">
      <w:trPr>
        <w:trHeight w:val="196"/>
      </w:trPr>
      <w:tc>
        <w:tcPr>
          <w:tcW w:w="5245" w:type="dxa"/>
          <w:hideMark/>
        </w:tcPr>
        <w:p w14:paraId="04D597A1" w14:textId="77777777" w:rsidR="00E030B9" w:rsidRPr="00663A37" w:rsidRDefault="00E030B9"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D28EC5F" w:rsidR="00E030B9" w:rsidRPr="00663A37" w:rsidRDefault="00B429EB" w:rsidP="001E1226">
          <w:pPr>
            <w:spacing w:after="120" w:line="240" w:lineRule="auto"/>
            <w:ind w:right="68"/>
            <w:jc w:val="right"/>
            <w:rPr>
              <w:rFonts w:cs="Arial"/>
              <w:szCs w:val="24"/>
            </w:rPr>
          </w:pPr>
          <w:r>
            <w:rPr>
              <w:rFonts w:cs="Arial"/>
              <w:szCs w:val="24"/>
            </w:rPr>
            <w:t>XXXXXXXXXXXXXXXXXX</w:t>
          </w:r>
        </w:p>
      </w:tc>
    </w:tr>
    <w:tr w:rsidR="00E030B9" w14:paraId="4DC11993" w14:textId="77777777" w:rsidTr="001E1226">
      <w:trPr>
        <w:trHeight w:val="242"/>
      </w:trPr>
      <w:tc>
        <w:tcPr>
          <w:tcW w:w="5245" w:type="dxa"/>
          <w:hideMark/>
        </w:tcPr>
        <w:p w14:paraId="76CEF1B5" w14:textId="77777777" w:rsidR="00E030B9" w:rsidRPr="00663A37" w:rsidRDefault="00E030B9"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0EC89D4" w:rsidR="00E030B9" w:rsidRPr="00663A37" w:rsidRDefault="004E50B2" w:rsidP="001E1226">
          <w:pPr>
            <w:spacing w:after="120" w:line="240" w:lineRule="auto"/>
            <w:ind w:left="-68" w:right="68"/>
            <w:jc w:val="right"/>
            <w:rPr>
              <w:rFonts w:cs="Arial"/>
              <w:szCs w:val="24"/>
            </w:rPr>
          </w:pPr>
          <w:r>
            <w:rPr>
              <w:rFonts w:cs="Arial"/>
              <w:szCs w:val="24"/>
            </w:rPr>
            <w:t>Secretaría de Movilidad</w:t>
          </w:r>
        </w:p>
      </w:tc>
    </w:tr>
    <w:tr w:rsidR="00E030B9" w14:paraId="5C2B511D" w14:textId="77777777" w:rsidTr="001E1226">
      <w:trPr>
        <w:trHeight w:val="342"/>
      </w:trPr>
      <w:tc>
        <w:tcPr>
          <w:tcW w:w="5245" w:type="dxa"/>
          <w:hideMark/>
        </w:tcPr>
        <w:p w14:paraId="03FEF68C" w14:textId="45E91CF4" w:rsidR="00E030B9" w:rsidRPr="00663A37" w:rsidRDefault="00E030B9"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E030B9" w:rsidRPr="00663A37" w:rsidRDefault="00E030B9"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E030B9" w:rsidRPr="001E1226" w:rsidRDefault="00B429EB">
    <w:pPr>
      <w:pStyle w:val="Encabezado"/>
      <w:rPr>
        <w:sz w:val="2"/>
        <w:szCs w:val="2"/>
      </w:rPr>
    </w:pPr>
    <w:r>
      <w:rPr>
        <w:noProof/>
        <w:lang w:val="es-MX" w:eastAsia="es-MX"/>
      </w:rPr>
      <w:pict w14:anchorId="6704E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alt="" style="position:absolute;left:0;text-align:left;margin-left:-81.45pt;margin-top:-148.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E030B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337A46"/>
    <w:multiLevelType w:val="hybridMultilevel"/>
    <w:tmpl w:val="057E0C36"/>
    <w:lvl w:ilvl="0" w:tplc="757E04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553235"/>
    <w:multiLevelType w:val="multilevel"/>
    <w:tmpl w:val="3926CCCA"/>
    <w:styleLink w:val="Listaactual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194405"/>
    <w:multiLevelType w:val="hybridMultilevel"/>
    <w:tmpl w:val="66D46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7"/>
  </w:num>
  <w:num w:numId="2">
    <w:abstractNumId w:val="12"/>
  </w:num>
  <w:num w:numId="3">
    <w:abstractNumId w:val="29"/>
  </w:num>
  <w:num w:numId="4">
    <w:abstractNumId w:val="1"/>
  </w:num>
  <w:num w:numId="5">
    <w:abstractNumId w:val="18"/>
  </w:num>
  <w:num w:numId="6">
    <w:abstractNumId w:val="13"/>
  </w:num>
  <w:num w:numId="7">
    <w:abstractNumId w:val="24"/>
  </w:num>
  <w:num w:numId="8">
    <w:abstractNumId w:val="4"/>
  </w:num>
  <w:num w:numId="9">
    <w:abstractNumId w:val="23"/>
  </w:num>
  <w:num w:numId="10">
    <w:abstractNumId w:val="5"/>
  </w:num>
  <w:num w:numId="11">
    <w:abstractNumId w:val="17"/>
  </w:num>
  <w:num w:numId="12">
    <w:abstractNumId w:val="21"/>
  </w:num>
  <w:num w:numId="13">
    <w:abstractNumId w:val="6"/>
  </w:num>
  <w:num w:numId="14">
    <w:abstractNumId w:val="20"/>
  </w:num>
  <w:num w:numId="15">
    <w:abstractNumId w:val="26"/>
  </w:num>
  <w:num w:numId="16">
    <w:abstractNumId w:val="7"/>
  </w:num>
  <w:num w:numId="17">
    <w:abstractNumId w:val="0"/>
  </w:num>
  <w:num w:numId="18">
    <w:abstractNumId w:val="8"/>
  </w:num>
  <w:num w:numId="19">
    <w:abstractNumId w:val="25"/>
  </w:num>
  <w:num w:numId="20">
    <w:abstractNumId w:val="16"/>
  </w:num>
  <w:num w:numId="21">
    <w:abstractNumId w:val="30"/>
  </w:num>
  <w:num w:numId="22">
    <w:abstractNumId w:val="19"/>
  </w:num>
  <w:num w:numId="23">
    <w:abstractNumId w:val="3"/>
  </w:num>
  <w:num w:numId="24">
    <w:abstractNumId w:val="14"/>
  </w:num>
  <w:num w:numId="25">
    <w:abstractNumId w:val="15"/>
  </w:num>
  <w:num w:numId="26">
    <w:abstractNumId w:val="22"/>
  </w:num>
  <w:num w:numId="27">
    <w:abstractNumId w:val="10"/>
  </w:num>
  <w:num w:numId="28">
    <w:abstractNumId w:val="28"/>
  </w:num>
  <w:num w:numId="29">
    <w:abstractNumId w:val="11"/>
  </w:num>
  <w:num w:numId="30">
    <w:abstractNumId w:val="2"/>
  </w:num>
  <w:num w:numId="3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5139"/>
    <w:rsid w:val="00015487"/>
    <w:rsid w:val="000158B3"/>
    <w:rsid w:val="000171BE"/>
    <w:rsid w:val="00020773"/>
    <w:rsid w:val="00020C15"/>
    <w:rsid w:val="00020F40"/>
    <w:rsid w:val="00021122"/>
    <w:rsid w:val="00021165"/>
    <w:rsid w:val="00022480"/>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11C8"/>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972"/>
    <w:rsid w:val="0010147E"/>
    <w:rsid w:val="00103C89"/>
    <w:rsid w:val="0010484D"/>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0D6A"/>
    <w:rsid w:val="00151431"/>
    <w:rsid w:val="00151CD1"/>
    <w:rsid w:val="00151FF5"/>
    <w:rsid w:val="00154F75"/>
    <w:rsid w:val="00155CC6"/>
    <w:rsid w:val="00155F53"/>
    <w:rsid w:val="001564E3"/>
    <w:rsid w:val="001568D5"/>
    <w:rsid w:val="001624E8"/>
    <w:rsid w:val="0016322B"/>
    <w:rsid w:val="0016339A"/>
    <w:rsid w:val="00163452"/>
    <w:rsid w:val="00164BC0"/>
    <w:rsid w:val="00165898"/>
    <w:rsid w:val="00166171"/>
    <w:rsid w:val="00171192"/>
    <w:rsid w:val="00171BBC"/>
    <w:rsid w:val="0017523B"/>
    <w:rsid w:val="00175B42"/>
    <w:rsid w:val="00176522"/>
    <w:rsid w:val="001809A8"/>
    <w:rsid w:val="001814D7"/>
    <w:rsid w:val="00181A9D"/>
    <w:rsid w:val="00182FC0"/>
    <w:rsid w:val="001844A2"/>
    <w:rsid w:val="00184AD2"/>
    <w:rsid w:val="00184AEA"/>
    <w:rsid w:val="00185901"/>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C087E"/>
    <w:rsid w:val="001C0F32"/>
    <w:rsid w:val="001C2A6D"/>
    <w:rsid w:val="001C2C72"/>
    <w:rsid w:val="001C3387"/>
    <w:rsid w:val="001C54A1"/>
    <w:rsid w:val="001C5AE4"/>
    <w:rsid w:val="001C5CD0"/>
    <w:rsid w:val="001C72C0"/>
    <w:rsid w:val="001C7697"/>
    <w:rsid w:val="001C7C31"/>
    <w:rsid w:val="001D1B77"/>
    <w:rsid w:val="001D225B"/>
    <w:rsid w:val="001D3563"/>
    <w:rsid w:val="001D3EE2"/>
    <w:rsid w:val="001D41E0"/>
    <w:rsid w:val="001D6CA8"/>
    <w:rsid w:val="001E04CC"/>
    <w:rsid w:val="001E07AE"/>
    <w:rsid w:val="001E1226"/>
    <w:rsid w:val="001E2186"/>
    <w:rsid w:val="001E35AE"/>
    <w:rsid w:val="001E4612"/>
    <w:rsid w:val="001E5453"/>
    <w:rsid w:val="001E5C3D"/>
    <w:rsid w:val="001E678B"/>
    <w:rsid w:val="001F1A64"/>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1DE9"/>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85D47"/>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51B8"/>
    <w:rsid w:val="002A5ADD"/>
    <w:rsid w:val="002A5FDF"/>
    <w:rsid w:val="002A6FCE"/>
    <w:rsid w:val="002A7501"/>
    <w:rsid w:val="002B0EA1"/>
    <w:rsid w:val="002B21FD"/>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500D"/>
    <w:rsid w:val="002C6010"/>
    <w:rsid w:val="002C7329"/>
    <w:rsid w:val="002C779F"/>
    <w:rsid w:val="002C7EC4"/>
    <w:rsid w:val="002D15F2"/>
    <w:rsid w:val="002D2F05"/>
    <w:rsid w:val="002D3A3B"/>
    <w:rsid w:val="002D4953"/>
    <w:rsid w:val="002D5CCE"/>
    <w:rsid w:val="002E0E09"/>
    <w:rsid w:val="002E1484"/>
    <w:rsid w:val="002E37DA"/>
    <w:rsid w:val="002E40AD"/>
    <w:rsid w:val="002E72F0"/>
    <w:rsid w:val="002F368E"/>
    <w:rsid w:val="002F3AAF"/>
    <w:rsid w:val="002F40FF"/>
    <w:rsid w:val="002F5101"/>
    <w:rsid w:val="002F713F"/>
    <w:rsid w:val="00300919"/>
    <w:rsid w:val="0030175D"/>
    <w:rsid w:val="00302BF3"/>
    <w:rsid w:val="00302D8C"/>
    <w:rsid w:val="00303F92"/>
    <w:rsid w:val="00304386"/>
    <w:rsid w:val="00304F79"/>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57404"/>
    <w:rsid w:val="0036188D"/>
    <w:rsid w:val="00361898"/>
    <w:rsid w:val="00362013"/>
    <w:rsid w:val="00364C0A"/>
    <w:rsid w:val="003713C2"/>
    <w:rsid w:val="0037172A"/>
    <w:rsid w:val="0037269A"/>
    <w:rsid w:val="003745BF"/>
    <w:rsid w:val="00374E6D"/>
    <w:rsid w:val="0037526D"/>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27E"/>
    <w:rsid w:val="003A7ED9"/>
    <w:rsid w:val="003B10FB"/>
    <w:rsid w:val="003B1135"/>
    <w:rsid w:val="003B1154"/>
    <w:rsid w:val="003B1752"/>
    <w:rsid w:val="003B3474"/>
    <w:rsid w:val="003B3552"/>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6F7"/>
    <w:rsid w:val="00400915"/>
    <w:rsid w:val="00403319"/>
    <w:rsid w:val="00406793"/>
    <w:rsid w:val="0041075E"/>
    <w:rsid w:val="00411F8F"/>
    <w:rsid w:val="004135D8"/>
    <w:rsid w:val="00414020"/>
    <w:rsid w:val="0041428D"/>
    <w:rsid w:val="004144D0"/>
    <w:rsid w:val="004154DB"/>
    <w:rsid w:val="00415947"/>
    <w:rsid w:val="00417379"/>
    <w:rsid w:val="004176BF"/>
    <w:rsid w:val="00417C79"/>
    <w:rsid w:val="004203BE"/>
    <w:rsid w:val="004204D0"/>
    <w:rsid w:val="00420AC4"/>
    <w:rsid w:val="004232C6"/>
    <w:rsid w:val="00426124"/>
    <w:rsid w:val="00426F24"/>
    <w:rsid w:val="00430498"/>
    <w:rsid w:val="004310BB"/>
    <w:rsid w:val="0043126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3EEB"/>
    <w:rsid w:val="00463FB4"/>
    <w:rsid w:val="00464D6B"/>
    <w:rsid w:val="00465D7C"/>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0B2"/>
    <w:rsid w:val="004E5659"/>
    <w:rsid w:val="004E6577"/>
    <w:rsid w:val="004E77E1"/>
    <w:rsid w:val="004F0AB7"/>
    <w:rsid w:val="004F2A2C"/>
    <w:rsid w:val="004F3291"/>
    <w:rsid w:val="004F32D0"/>
    <w:rsid w:val="004F483D"/>
    <w:rsid w:val="004F6671"/>
    <w:rsid w:val="004F78C4"/>
    <w:rsid w:val="00500557"/>
    <w:rsid w:val="00500E29"/>
    <w:rsid w:val="005025C7"/>
    <w:rsid w:val="00503552"/>
    <w:rsid w:val="00504A14"/>
    <w:rsid w:val="00504B42"/>
    <w:rsid w:val="0050585A"/>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069"/>
    <w:rsid w:val="005D6CE0"/>
    <w:rsid w:val="005E10A5"/>
    <w:rsid w:val="005E14D6"/>
    <w:rsid w:val="005E1AEC"/>
    <w:rsid w:val="005E21DE"/>
    <w:rsid w:val="005E24C2"/>
    <w:rsid w:val="005E34E9"/>
    <w:rsid w:val="005E35AB"/>
    <w:rsid w:val="005F0AEB"/>
    <w:rsid w:val="005F1439"/>
    <w:rsid w:val="005F21B0"/>
    <w:rsid w:val="005F4D3D"/>
    <w:rsid w:val="005F5B10"/>
    <w:rsid w:val="005F6CAB"/>
    <w:rsid w:val="00601028"/>
    <w:rsid w:val="0060244C"/>
    <w:rsid w:val="00610026"/>
    <w:rsid w:val="00610A95"/>
    <w:rsid w:val="00610C37"/>
    <w:rsid w:val="00613401"/>
    <w:rsid w:val="0061516D"/>
    <w:rsid w:val="00615B10"/>
    <w:rsid w:val="006168EB"/>
    <w:rsid w:val="00616C63"/>
    <w:rsid w:val="00616DEB"/>
    <w:rsid w:val="00617F39"/>
    <w:rsid w:val="00620DE2"/>
    <w:rsid w:val="00621211"/>
    <w:rsid w:val="00624E9E"/>
    <w:rsid w:val="00626347"/>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599C"/>
    <w:rsid w:val="006609B3"/>
    <w:rsid w:val="00660E52"/>
    <w:rsid w:val="0066148E"/>
    <w:rsid w:val="00661B3F"/>
    <w:rsid w:val="006625F9"/>
    <w:rsid w:val="00663A37"/>
    <w:rsid w:val="00664BB4"/>
    <w:rsid w:val="00665102"/>
    <w:rsid w:val="00665A8F"/>
    <w:rsid w:val="00667860"/>
    <w:rsid w:val="0067157E"/>
    <w:rsid w:val="00674792"/>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0E43"/>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C5F"/>
    <w:rsid w:val="00720D8F"/>
    <w:rsid w:val="0072149D"/>
    <w:rsid w:val="007214D9"/>
    <w:rsid w:val="00723C6D"/>
    <w:rsid w:val="0072514D"/>
    <w:rsid w:val="00725C5A"/>
    <w:rsid w:val="007263E6"/>
    <w:rsid w:val="007264EA"/>
    <w:rsid w:val="00726F49"/>
    <w:rsid w:val="00732AB3"/>
    <w:rsid w:val="007332CF"/>
    <w:rsid w:val="00734029"/>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7372"/>
    <w:rsid w:val="00777527"/>
    <w:rsid w:val="00780CE8"/>
    <w:rsid w:val="00780F18"/>
    <w:rsid w:val="00781849"/>
    <w:rsid w:val="00781B6F"/>
    <w:rsid w:val="0078270D"/>
    <w:rsid w:val="00782890"/>
    <w:rsid w:val="007833CB"/>
    <w:rsid w:val="00783A5A"/>
    <w:rsid w:val="00783B56"/>
    <w:rsid w:val="00786CFF"/>
    <w:rsid w:val="007874B4"/>
    <w:rsid w:val="0079051F"/>
    <w:rsid w:val="00791490"/>
    <w:rsid w:val="00791C7A"/>
    <w:rsid w:val="00791D59"/>
    <w:rsid w:val="00792D4C"/>
    <w:rsid w:val="007938AE"/>
    <w:rsid w:val="00793B7C"/>
    <w:rsid w:val="00794E1C"/>
    <w:rsid w:val="007A0DC1"/>
    <w:rsid w:val="007A19E0"/>
    <w:rsid w:val="007A1AB6"/>
    <w:rsid w:val="007A23F8"/>
    <w:rsid w:val="007A2D52"/>
    <w:rsid w:val="007A445C"/>
    <w:rsid w:val="007A550A"/>
    <w:rsid w:val="007A5B2E"/>
    <w:rsid w:val="007A5C18"/>
    <w:rsid w:val="007B0472"/>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00D"/>
    <w:rsid w:val="0080069B"/>
    <w:rsid w:val="00800EF1"/>
    <w:rsid w:val="008017D6"/>
    <w:rsid w:val="0080185B"/>
    <w:rsid w:val="00802AC9"/>
    <w:rsid w:val="00803304"/>
    <w:rsid w:val="00807B2A"/>
    <w:rsid w:val="00810E97"/>
    <w:rsid w:val="0081123B"/>
    <w:rsid w:val="00811393"/>
    <w:rsid w:val="00816324"/>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1B2A"/>
    <w:rsid w:val="00845B52"/>
    <w:rsid w:val="00846D3E"/>
    <w:rsid w:val="00846DE7"/>
    <w:rsid w:val="008477B9"/>
    <w:rsid w:val="008523FA"/>
    <w:rsid w:val="00852791"/>
    <w:rsid w:val="008529E6"/>
    <w:rsid w:val="00852CDD"/>
    <w:rsid w:val="00855E11"/>
    <w:rsid w:val="008575E1"/>
    <w:rsid w:val="0085760A"/>
    <w:rsid w:val="0086170A"/>
    <w:rsid w:val="008621F5"/>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2FEE"/>
    <w:rsid w:val="00895187"/>
    <w:rsid w:val="00895BD3"/>
    <w:rsid w:val="00896EDC"/>
    <w:rsid w:val="008A0C9F"/>
    <w:rsid w:val="008A14F6"/>
    <w:rsid w:val="008A1645"/>
    <w:rsid w:val="008A3E6F"/>
    <w:rsid w:val="008A7EF2"/>
    <w:rsid w:val="008B0517"/>
    <w:rsid w:val="008B0DFB"/>
    <w:rsid w:val="008B2088"/>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5B84"/>
    <w:rsid w:val="008D6B04"/>
    <w:rsid w:val="008D7882"/>
    <w:rsid w:val="008E2654"/>
    <w:rsid w:val="008E5EF0"/>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16768"/>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935"/>
    <w:rsid w:val="00990AFD"/>
    <w:rsid w:val="00991069"/>
    <w:rsid w:val="0099397C"/>
    <w:rsid w:val="00994001"/>
    <w:rsid w:val="00996257"/>
    <w:rsid w:val="00996BCA"/>
    <w:rsid w:val="009A0E79"/>
    <w:rsid w:val="009A216A"/>
    <w:rsid w:val="009A23B0"/>
    <w:rsid w:val="009A35C9"/>
    <w:rsid w:val="009A3604"/>
    <w:rsid w:val="009A473C"/>
    <w:rsid w:val="009A640D"/>
    <w:rsid w:val="009A7701"/>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144"/>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294B"/>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7B6"/>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166A"/>
    <w:rsid w:val="00B02AA5"/>
    <w:rsid w:val="00B035EF"/>
    <w:rsid w:val="00B04F50"/>
    <w:rsid w:val="00B05A97"/>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29EB"/>
    <w:rsid w:val="00B43455"/>
    <w:rsid w:val="00B435F8"/>
    <w:rsid w:val="00B4620E"/>
    <w:rsid w:val="00B46CB0"/>
    <w:rsid w:val="00B5462A"/>
    <w:rsid w:val="00B57348"/>
    <w:rsid w:val="00B61E5E"/>
    <w:rsid w:val="00B62D2B"/>
    <w:rsid w:val="00B63807"/>
    <w:rsid w:val="00B65D4D"/>
    <w:rsid w:val="00B66649"/>
    <w:rsid w:val="00B66DB5"/>
    <w:rsid w:val="00B674BC"/>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5AD9"/>
    <w:rsid w:val="00BE635E"/>
    <w:rsid w:val="00BE6364"/>
    <w:rsid w:val="00BE6D71"/>
    <w:rsid w:val="00BE6DF2"/>
    <w:rsid w:val="00BE718D"/>
    <w:rsid w:val="00BE7A12"/>
    <w:rsid w:val="00BE7CAE"/>
    <w:rsid w:val="00BF3254"/>
    <w:rsid w:val="00BF5945"/>
    <w:rsid w:val="00BF5BF6"/>
    <w:rsid w:val="00BF6362"/>
    <w:rsid w:val="00C0080E"/>
    <w:rsid w:val="00C009C1"/>
    <w:rsid w:val="00C01B8A"/>
    <w:rsid w:val="00C01FED"/>
    <w:rsid w:val="00C03FCB"/>
    <w:rsid w:val="00C05398"/>
    <w:rsid w:val="00C056BE"/>
    <w:rsid w:val="00C06182"/>
    <w:rsid w:val="00C06249"/>
    <w:rsid w:val="00C06A65"/>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9C1"/>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A7A78"/>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2E5C"/>
    <w:rsid w:val="00D4515E"/>
    <w:rsid w:val="00D4521D"/>
    <w:rsid w:val="00D45819"/>
    <w:rsid w:val="00D46397"/>
    <w:rsid w:val="00D510A2"/>
    <w:rsid w:val="00D52933"/>
    <w:rsid w:val="00D52FF0"/>
    <w:rsid w:val="00D55659"/>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788"/>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365C6"/>
    <w:rsid w:val="00E41D0D"/>
    <w:rsid w:val="00E46685"/>
    <w:rsid w:val="00E46908"/>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5F05"/>
    <w:rsid w:val="00EB65D1"/>
    <w:rsid w:val="00EC1362"/>
    <w:rsid w:val="00EC1ED1"/>
    <w:rsid w:val="00EC238F"/>
    <w:rsid w:val="00EC291E"/>
    <w:rsid w:val="00EC2EEA"/>
    <w:rsid w:val="00EC3519"/>
    <w:rsid w:val="00EC6ABB"/>
    <w:rsid w:val="00EC7B44"/>
    <w:rsid w:val="00ED10D9"/>
    <w:rsid w:val="00ED28F4"/>
    <w:rsid w:val="00ED30A9"/>
    <w:rsid w:val="00ED4023"/>
    <w:rsid w:val="00ED43C6"/>
    <w:rsid w:val="00ED5476"/>
    <w:rsid w:val="00ED6F4C"/>
    <w:rsid w:val="00ED730A"/>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3554"/>
    <w:rsid w:val="00F2498E"/>
    <w:rsid w:val="00F3332A"/>
    <w:rsid w:val="00F34068"/>
    <w:rsid w:val="00F3421F"/>
    <w:rsid w:val="00F34782"/>
    <w:rsid w:val="00F34C48"/>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56D7"/>
    <w:rsid w:val="00F77300"/>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C7CC4"/>
    <w:rsid w:val="00FD0A58"/>
    <w:rsid w:val="00FD160B"/>
    <w:rsid w:val="00FD1870"/>
    <w:rsid w:val="00FD193F"/>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26EDA3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17"/>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144D0"/>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144D0"/>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link w:val="SinespaciadoCar"/>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 w:type="numbering" w:customStyle="1" w:styleId="Listaactual13">
    <w:name w:val="Lista actual13"/>
    <w:uiPriority w:val="99"/>
    <w:rsid w:val="00150D6A"/>
    <w:pPr>
      <w:numPr>
        <w:numId w:val="27"/>
      </w:numPr>
    </w:pPr>
  </w:style>
  <w:style w:type="numbering" w:customStyle="1" w:styleId="Listaactual14">
    <w:name w:val="Lista actual14"/>
    <w:uiPriority w:val="99"/>
    <w:rsid w:val="004144D0"/>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CEA5E-15B9-4C73-B230-6AA589DD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7861</Words>
  <Characters>43240</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2019-06-13T15:30:00Z</cp:lastPrinted>
  <dcterms:created xsi:type="dcterms:W3CDTF">2023-01-10T00:17:00Z</dcterms:created>
  <dcterms:modified xsi:type="dcterms:W3CDTF">2023-01-27T17:04:00Z</dcterms:modified>
</cp:coreProperties>
</file>