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9859B" w14:textId="77777777" w:rsidR="003C5C84" w:rsidRPr="00D95ADD" w:rsidRDefault="003C5C84" w:rsidP="003C5C84">
      <w:pPr>
        <w:shd w:val="clear" w:color="auto" w:fill="FFFFFF"/>
        <w:spacing w:after="0" w:line="360" w:lineRule="auto"/>
        <w:jc w:val="both"/>
        <w:rPr>
          <w:rFonts w:ascii="Palatino Linotype" w:eastAsia="Times New Roman" w:hAnsi="Palatino Linotype" w:cs="Arial"/>
          <w:color w:val="000000"/>
          <w:sz w:val="24"/>
          <w:szCs w:val="24"/>
          <w:lang w:eastAsia="es-MX"/>
        </w:rPr>
      </w:pPr>
      <w:r w:rsidRPr="00D95ADD">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diez de mayo de dos mil veintitrés.</w:t>
      </w:r>
    </w:p>
    <w:p w14:paraId="1BF77F60" w14:textId="77777777" w:rsidR="003C5C84" w:rsidRPr="00D95ADD" w:rsidRDefault="003C5C84" w:rsidP="003C5C84">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0DE4737" w14:textId="77777777" w:rsidR="003C5C84" w:rsidRPr="00D95ADD" w:rsidRDefault="003C5C84" w:rsidP="003C5C84">
      <w:pPr>
        <w:tabs>
          <w:tab w:val="left" w:pos="1701"/>
        </w:tabs>
        <w:spacing w:after="0" w:line="360" w:lineRule="auto"/>
        <w:jc w:val="both"/>
        <w:rPr>
          <w:rFonts w:ascii="Palatino Linotype" w:hAnsi="Palatino Linotype" w:cs="Arial"/>
          <w:b/>
          <w:sz w:val="24"/>
          <w:szCs w:val="24"/>
        </w:rPr>
      </w:pPr>
      <w:r w:rsidRPr="00D95ADD">
        <w:rPr>
          <w:rFonts w:ascii="Palatino Linotype" w:hAnsi="Palatino Linotype" w:cs="Arial"/>
          <w:b/>
          <w:sz w:val="24"/>
          <w:szCs w:val="24"/>
        </w:rPr>
        <w:t>VISTO</w:t>
      </w:r>
      <w:r w:rsidRPr="00D95ADD">
        <w:rPr>
          <w:rFonts w:ascii="Palatino Linotype" w:hAnsi="Palatino Linotype" w:cs="Arial"/>
          <w:sz w:val="24"/>
          <w:szCs w:val="24"/>
        </w:rPr>
        <w:t xml:space="preserve"> el expediente electrónico formado con motivo del recurso de revisión con número </w:t>
      </w:r>
      <w:bookmarkStart w:id="0" w:name="_GoBack"/>
      <w:r w:rsidRPr="00D95ADD">
        <w:rPr>
          <w:rFonts w:ascii="Palatino Linotype" w:hAnsi="Palatino Linotype" w:cs="Arial"/>
          <w:b/>
          <w:bCs/>
          <w:sz w:val="24"/>
          <w:szCs w:val="24"/>
          <w:lang w:eastAsia="es-MX"/>
        </w:rPr>
        <w:t>1700/INFOEM/IP/RR/2023</w:t>
      </w:r>
      <w:bookmarkEnd w:id="0"/>
      <w:r w:rsidRPr="00D95ADD">
        <w:rPr>
          <w:rFonts w:ascii="Palatino Linotype" w:hAnsi="Palatino Linotype" w:cs="Arial"/>
          <w:sz w:val="24"/>
          <w:szCs w:val="24"/>
        </w:rPr>
        <w:t>, promovido por</w:t>
      </w:r>
      <w:r w:rsidRPr="00D95ADD">
        <w:rPr>
          <w:rFonts w:ascii="Palatino Linotype" w:hAnsi="Palatino Linotype" w:cs="Arial"/>
          <w:b/>
          <w:sz w:val="24"/>
          <w:szCs w:val="24"/>
        </w:rPr>
        <w:t xml:space="preserve"> </w:t>
      </w:r>
      <w:r w:rsidRPr="00D95ADD">
        <w:rPr>
          <w:rFonts w:ascii="Palatino Linotype" w:hAnsi="Palatino Linotype" w:cs="Arial"/>
          <w:b/>
        </w:rPr>
        <w:t>una persona que no proporcionó nombre o seudónimo</w:t>
      </w:r>
      <w:r w:rsidRPr="00D95ADD">
        <w:rPr>
          <w:rFonts w:ascii="Palatino Linotype" w:hAnsi="Palatino Linotype" w:cs="Arial"/>
          <w:sz w:val="24"/>
          <w:szCs w:val="24"/>
        </w:rPr>
        <w:t xml:space="preserve">, en lo sucesivo </w:t>
      </w:r>
      <w:r w:rsidRPr="00D95ADD">
        <w:rPr>
          <w:rFonts w:ascii="Palatino Linotype" w:hAnsi="Palatino Linotype" w:cs="Arial"/>
          <w:b/>
          <w:sz w:val="24"/>
          <w:szCs w:val="24"/>
        </w:rPr>
        <w:t>el Recurrente</w:t>
      </w:r>
      <w:r w:rsidRPr="00D95ADD">
        <w:rPr>
          <w:rFonts w:ascii="Palatino Linotype" w:hAnsi="Palatino Linotype" w:cs="Arial"/>
          <w:sz w:val="24"/>
          <w:szCs w:val="24"/>
        </w:rPr>
        <w:t xml:space="preserve">, en contra de la falta de respuesta del </w:t>
      </w:r>
      <w:r w:rsidRPr="00D95ADD">
        <w:rPr>
          <w:rFonts w:ascii="Palatino Linotype" w:hAnsi="Palatino Linotype" w:cs="Arial"/>
          <w:b/>
          <w:sz w:val="24"/>
          <w:szCs w:val="24"/>
        </w:rPr>
        <w:t xml:space="preserve">Ayuntamiento de Zinacantepec, </w:t>
      </w:r>
      <w:r w:rsidRPr="00D95ADD">
        <w:rPr>
          <w:rFonts w:ascii="Palatino Linotype" w:hAnsi="Palatino Linotype" w:cs="Arial"/>
          <w:sz w:val="24"/>
          <w:szCs w:val="24"/>
        </w:rPr>
        <w:t>en lo subsecuente</w:t>
      </w:r>
      <w:r w:rsidRPr="00D95ADD">
        <w:rPr>
          <w:rFonts w:ascii="Palatino Linotype" w:hAnsi="Palatino Linotype" w:cs="Arial"/>
          <w:b/>
          <w:sz w:val="24"/>
          <w:szCs w:val="24"/>
        </w:rPr>
        <w:t xml:space="preserve"> el Sujeto Obligado, </w:t>
      </w:r>
      <w:r w:rsidRPr="00D95ADD">
        <w:rPr>
          <w:rFonts w:ascii="Palatino Linotype" w:hAnsi="Palatino Linotype" w:cs="Arial"/>
          <w:sz w:val="24"/>
          <w:szCs w:val="24"/>
        </w:rPr>
        <w:t>se procede a dictar la presente resolución.</w:t>
      </w:r>
    </w:p>
    <w:p w14:paraId="6A5ECB71" w14:textId="77777777" w:rsidR="003C5C84" w:rsidRPr="00D95ADD" w:rsidRDefault="003C5C84" w:rsidP="003C5C84">
      <w:pPr>
        <w:tabs>
          <w:tab w:val="left" w:pos="6960"/>
        </w:tabs>
        <w:spacing w:after="0" w:line="360" w:lineRule="auto"/>
        <w:jc w:val="both"/>
        <w:rPr>
          <w:rFonts w:ascii="Palatino Linotype" w:hAnsi="Palatino Linotype" w:cs="Arial"/>
          <w:sz w:val="24"/>
          <w:szCs w:val="24"/>
        </w:rPr>
      </w:pPr>
    </w:p>
    <w:p w14:paraId="51AF8C50" w14:textId="77777777" w:rsidR="003C5C84" w:rsidRPr="00D95ADD" w:rsidRDefault="003C5C84" w:rsidP="003C5C84">
      <w:pPr>
        <w:spacing w:after="0" w:line="360" w:lineRule="auto"/>
        <w:jc w:val="center"/>
        <w:rPr>
          <w:rFonts w:ascii="Palatino Linotype" w:hAnsi="Palatino Linotype" w:cs="Arial"/>
          <w:b/>
          <w:sz w:val="28"/>
          <w:szCs w:val="24"/>
        </w:rPr>
      </w:pPr>
      <w:r w:rsidRPr="00D95ADD">
        <w:rPr>
          <w:rFonts w:ascii="Palatino Linotype" w:hAnsi="Palatino Linotype" w:cs="Arial"/>
          <w:b/>
          <w:sz w:val="28"/>
          <w:szCs w:val="24"/>
        </w:rPr>
        <w:t>A N T E C E D E N T E S</w:t>
      </w:r>
    </w:p>
    <w:p w14:paraId="56A6AB55" w14:textId="77777777" w:rsidR="003C5C84" w:rsidRPr="00D95ADD" w:rsidRDefault="003C5C84" w:rsidP="003C5C84">
      <w:pPr>
        <w:spacing w:after="0" w:line="360" w:lineRule="auto"/>
        <w:rPr>
          <w:rFonts w:ascii="Palatino Linotype" w:hAnsi="Palatino Linotype" w:cs="Arial"/>
          <w:b/>
          <w:sz w:val="24"/>
          <w:szCs w:val="24"/>
        </w:rPr>
      </w:pPr>
    </w:p>
    <w:p w14:paraId="5307C6A7" w14:textId="77777777" w:rsidR="003C5C84" w:rsidRPr="00D95ADD" w:rsidRDefault="003C5C84" w:rsidP="003C5C84">
      <w:pPr>
        <w:spacing w:after="0" w:line="360" w:lineRule="auto"/>
        <w:jc w:val="both"/>
        <w:rPr>
          <w:rFonts w:ascii="Palatino Linotype" w:hAnsi="Palatino Linotype"/>
          <w:b/>
          <w:sz w:val="28"/>
          <w:szCs w:val="28"/>
        </w:rPr>
      </w:pPr>
      <w:r w:rsidRPr="00D95ADD">
        <w:rPr>
          <w:rFonts w:ascii="Palatino Linotype" w:hAnsi="Palatino Linotype" w:cs="Arial"/>
          <w:b/>
          <w:sz w:val="28"/>
          <w:szCs w:val="28"/>
        </w:rPr>
        <w:t xml:space="preserve">PRIMERO. </w:t>
      </w:r>
      <w:r w:rsidRPr="00D95ADD">
        <w:rPr>
          <w:rFonts w:ascii="Palatino Linotype" w:hAnsi="Palatino Linotype"/>
          <w:b/>
          <w:sz w:val="28"/>
          <w:szCs w:val="28"/>
        </w:rPr>
        <w:t>De la Solicitud de Información.</w:t>
      </w:r>
    </w:p>
    <w:p w14:paraId="6C5CC849" w14:textId="77777777" w:rsidR="003C5C84" w:rsidRPr="00D95ADD" w:rsidRDefault="003C5C84" w:rsidP="003C5C84">
      <w:pPr>
        <w:spacing w:line="360" w:lineRule="auto"/>
        <w:jc w:val="both"/>
        <w:rPr>
          <w:rFonts w:ascii="Palatino Linotype" w:hAnsi="Palatino Linotype" w:cs="Arial"/>
          <w:sz w:val="24"/>
        </w:rPr>
      </w:pPr>
      <w:r w:rsidRPr="00D95ADD">
        <w:rPr>
          <w:rFonts w:ascii="Palatino Linotype" w:hAnsi="Palatino Linotype" w:cs="Arial"/>
          <w:sz w:val="24"/>
        </w:rPr>
        <w:t xml:space="preserve">Con fecha </w:t>
      </w:r>
      <w:r w:rsidRPr="00D95ADD">
        <w:rPr>
          <w:rFonts w:ascii="Palatino Linotype" w:hAnsi="Palatino Linotype" w:cs="Arial"/>
          <w:b/>
          <w:sz w:val="24"/>
        </w:rPr>
        <w:t>veintitrés de febrero de dos mil veintitrés</w:t>
      </w:r>
      <w:r w:rsidRPr="00D95ADD">
        <w:rPr>
          <w:rFonts w:ascii="Palatino Linotype" w:hAnsi="Palatino Linotype" w:cs="Arial"/>
          <w:sz w:val="24"/>
        </w:rPr>
        <w:t xml:space="preserve">, </w:t>
      </w:r>
      <w:r w:rsidRPr="00D95ADD">
        <w:rPr>
          <w:rFonts w:ascii="Palatino Linotype" w:hAnsi="Palatino Linotype" w:cs="Arial"/>
          <w:b/>
          <w:sz w:val="24"/>
        </w:rPr>
        <w:t>el Recurrente</w:t>
      </w:r>
      <w:r w:rsidRPr="00D95ADD">
        <w:rPr>
          <w:rFonts w:ascii="Palatino Linotype" w:hAnsi="Palatino Linotype" w:cs="Arial"/>
          <w:sz w:val="24"/>
        </w:rPr>
        <w:t xml:space="preserve"> presentó a través del Sistema de Acceso a la Información Mexiquense, en lo posterior el </w:t>
      </w:r>
      <w:r w:rsidRPr="00D95ADD">
        <w:rPr>
          <w:rFonts w:ascii="Palatino Linotype" w:hAnsi="Palatino Linotype" w:cs="Arial"/>
          <w:b/>
          <w:sz w:val="24"/>
        </w:rPr>
        <w:t>SAIMEX</w:t>
      </w:r>
      <w:r w:rsidRPr="00D95ADD">
        <w:rPr>
          <w:rFonts w:ascii="Palatino Linotype" w:hAnsi="Palatino Linotype" w:cs="Arial"/>
          <w:sz w:val="24"/>
        </w:rPr>
        <w:t xml:space="preserve">, ante </w:t>
      </w:r>
      <w:r w:rsidRPr="00D95ADD">
        <w:rPr>
          <w:rFonts w:ascii="Palatino Linotype" w:hAnsi="Palatino Linotype" w:cs="Arial"/>
          <w:b/>
          <w:sz w:val="24"/>
        </w:rPr>
        <w:t>el Sujeto Obligado</w:t>
      </w:r>
      <w:r w:rsidRPr="00D95ADD">
        <w:rPr>
          <w:rFonts w:ascii="Palatino Linotype" w:hAnsi="Palatino Linotype" w:cs="Arial"/>
          <w:sz w:val="24"/>
        </w:rPr>
        <w:t>, solicitud de acceso a la información pública, registrada bajo el número de expediente</w:t>
      </w:r>
      <w:r w:rsidRPr="00D95ADD">
        <w:rPr>
          <w:rFonts w:ascii="Palatino Linotype" w:hAnsi="Palatino Linotype" w:cs="Arial"/>
          <w:b/>
          <w:sz w:val="24"/>
        </w:rPr>
        <w:t xml:space="preserve"> 00271/ZINACANT/IP/2023</w:t>
      </w:r>
      <w:r w:rsidRPr="00D95ADD">
        <w:rPr>
          <w:rFonts w:ascii="Palatino Linotype" w:hAnsi="Palatino Linotype" w:cs="Arial"/>
          <w:sz w:val="24"/>
        </w:rPr>
        <w:t>,</w:t>
      </w:r>
      <w:r w:rsidRPr="00D95ADD">
        <w:rPr>
          <w:rFonts w:ascii="Palatino Linotype" w:hAnsi="Palatino Linotype" w:cs="Arial"/>
          <w:b/>
          <w:sz w:val="24"/>
        </w:rPr>
        <w:t xml:space="preserve"> </w:t>
      </w:r>
      <w:r w:rsidRPr="00D95ADD">
        <w:rPr>
          <w:rFonts w:ascii="Palatino Linotype" w:hAnsi="Palatino Linotype" w:cs="Arial"/>
          <w:sz w:val="24"/>
        </w:rPr>
        <w:t>mediante la cual solicitó información en el tenor siguiente:</w:t>
      </w:r>
    </w:p>
    <w:p w14:paraId="3E7C8DA2" w14:textId="77777777" w:rsidR="003C5C84" w:rsidRPr="00D95ADD" w:rsidRDefault="003C5C84" w:rsidP="003C5C84">
      <w:pPr>
        <w:tabs>
          <w:tab w:val="left" w:pos="5647"/>
        </w:tabs>
        <w:ind w:left="567" w:right="567"/>
        <w:jc w:val="both"/>
        <w:rPr>
          <w:rFonts w:ascii="Palatino Linotype" w:hAnsi="Palatino Linotype"/>
          <w:i/>
          <w:lang w:val="es-ES_tradnl" w:eastAsia="es-ES"/>
        </w:rPr>
      </w:pPr>
      <w:r w:rsidRPr="00D95ADD">
        <w:rPr>
          <w:rFonts w:ascii="Palatino Linotype" w:hAnsi="Palatino Linotype"/>
          <w:i/>
          <w:lang w:val="es-ES_tradnl" w:eastAsia="es-ES"/>
        </w:rPr>
        <w:t>“</w:t>
      </w:r>
      <w:r w:rsidRPr="00D95ADD">
        <w:rPr>
          <w:rFonts w:ascii="Palatino Linotype" w:hAnsi="Palatino Linotype"/>
          <w:i/>
          <w:lang w:eastAsia="es-ES"/>
        </w:rPr>
        <w:t>SOLICITO LA MINUTA DE TRABAJO DE LA MESA DE LA COORDINACIÓN PARA LA CONSTRUCCIÓN Y LA PAZ DE LA REGIÓN 30 DEL PASADO 22 DE FEBRERO DE 2023” (Sic)</w:t>
      </w:r>
    </w:p>
    <w:p w14:paraId="4B525618" w14:textId="77777777" w:rsidR="003C5C84" w:rsidRPr="00D95ADD" w:rsidRDefault="003C5C84" w:rsidP="003C5C84">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30BDB32E" w14:textId="77777777" w:rsidR="003C5C84" w:rsidRPr="00D95ADD" w:rsidRDefault="003C5C84" w:rsidP="003C5C84">
      <w:pPr>
        <w:spacing w:after="0" w:line="360" w:lineRule="auto"/>
        <w:jc w:val="both"/>
        <w:rPr>
          <w:rFonts w:ascii="Palatino Linotype" w:eastAsia="Times New Roman" w:hAnsi="Palatino Linotype" w:cs="Times New Roman"/>
          <w:sz w:val="24"/>
          <w:szCs w:val="24"/>
          <w:lang w:val="es-ES_tradnl" w:eastAsia="es-ES"/>
        </w:rPr>
      </w:pPr>
      <w:r w:rsidRPr="00D95ADD">
        <w:rPr>
          <w:rFonts w:ascii="Palatino Linotype" w:eastAsia="Times New Roman" w:hAnsi="Palatino Linotype" w:cs="Times New Roman"/>
          <w:sz w:val="24"/>
          <w:szCs w:val="24"/>
          <w:lang w:val="es-ES_tradnl" w:eastAsia="es-ES"/>
        </w:rPr>
        <w:t xml:space="preserve">Modalidad de entrega: </w:t>
      </w:r>
      <w:r w:rsidRPr="00D95ADD">
        <w:rPr>
          <w:rFonts w:ascii="Palatino Linotype" w:eastAsia="Times New Roman" w:hAnsi="Palatino Linotype" w:cs="Times New Roman"/>
          <w:b/>
          <w:i/>
          <w:sz w:val="24"/>
          <w:szCs w:val="24"/>
          <w:lang w:val="es-ES_tradnl" w:eastAsia="es-ES"/>
        </w:rPr>
        <w:t>A través del SAIMEX.</w:t>
      </w:r>
    </w:p>
    <w:p w14:paraId="788FCB17" w14:textId="77777777" w:rsidR="003C5C84" w:rsidRPr="00D95ADD" w:rsidRDefault="003C5C84" w:rsidP="003C5C84">
      <w:pPr>
        <w:tabs>
          <w:tab w:val="left" w:pos="5647"/>
        </w:tabs>
        <w:spacing w:after="0" w:line="360" w:lineRule="auto"/>
        <w:ind w:right="850"/>
        <w:jc w:val="both"/>
        <w:rPr>
          <w:rFonts w:ascii="Palatino Linotype" w:hAnsi="Palatino Linotype"/>
          <w:color w:val="000000"/>
          <w:sz w:val="24"/>
          <w:szCs w:val="24"/>
          <w:lang w:val="es-ES_tradnl"/>
        </w:rPr>
      </w:pPr>
    </w:p>
    <w:p w14:paraId="3F6F3A53" w14:textId="77777777" w:rsidR="003C5C84" w:rsidRPr="00D95ADD" w:rsidRDefault="003C5C84" w:rsidP="003C5C84">
      <w:pPr>
        <w:spacing w:before="240" w:line="360" w:lineRule="auto"/>
        <w:jc w:val="both"/>
        <w:rPr>
          <w:rFonts w:ascii="Palatino Linotype" w:hAnsi="Palatino Linotype" w:cs="Arial"/>
          <w:b/>
          <w:sz w:val="28"/>
        </w:rPr>
      </w:pPr>
      <w:r w:rsidRPr="00D95ADD">
        <w:rPr>
          <w:rFonts w:ascii="Palatino Linotype" w:hAnsi="Palatino Linotype" w:cs="Arial"/>
          <w:b/>
          <w:sz w:val="28"/>
        </w:rPr>
        <w:t xml:space="preserve">SEGUNDO. </w:t>
      </w:r>
      <w:r w:rsidRPr="00D95ADD">
        <w:rPr>
          <w:rFonts w:ascii="Palatino Linotype" w:hAnsi="Palatino Linotype" w:cs="Arial"/>
          <w:b/>
          <w:sz w:val="28"/>
          <w:szCs w:val="20"/>
        </w:rPr>
        <w:t>De la falta de respuesta del Sujeto Obligado.</w:t>
      </w:r>
    </w:p>
    <w:p w14:paraId="291D5D7E" w14:textId="77777777" w:rsidR="003C5C84" w:rsidRPr="00D95ADD" w:rsidRDefault="003C5C84" w:rsidP="003C5C84">
      <w:pPr>
        <w:spacing w:before="240" w:line="360" w:lineRule="auto"/>
        <w:jc w:val="both"/>
        <w:rPr>
          <w:rFonts w:ascii="Palatino Linotype" w:hAnsi="Palatino Linotype" w:cs="Arial"/>
          <w:sz w:val="24"/>
          <w:szCs w:val="24"/>
        </w:rPr>
      </w:pPr>
      <w:r w:rsidRPr="00D95ADD">
        <w:rPr>
          <w:rFonts w:ascii="Palatino Linotype" w:hAnsi="Palatino Linotype" w:cs="Arial"/>
          <w:sz w:val="24"/>
          <w:szCs w:val="24"/>
        </w:rPr>
        <w:t xml:space="preserve">En el expediente electrónico </w:t>
      </w:r>
      <w:r w:rsidRPr="00D95ADD">
        <w:rPr>
          <w:rFonts w:ascii="Palatino Linotype" w:hAnsi="Palatino Linotype" w:cs="Arial"/>
          <w:b/>
          <w:sz w:val="24"/>
          <w:szCs w:val="24"/>
        </w:rPr>
        <w:t>SAIMEX</w:t>
      </w:r>
      <w:r w:rsidRPr="00D95ADD">
        <w:rPr>
          <w:rFonts w:ascii="Palatino Linotype" w:hAnsi="Palatino Linotype" w:cs="Arial"/>
          <w:sz w:val="24"/>
          <w:szCs w:val="24"/>
        </w:rPr>
        <w:t xml:space="preserve">, se aprecia que </w:t>
      </w:r>
      <w:r w:rsidRPr="00D95ADD">
        <w:rPr>
          <w:rFonts w:ascii="Palatino Linotype" w:hAnsi="Palatino Linotype" w:cs="Arial"/>
          <w:b/>
          <w:sz w:val="24"/>
          <w:szCs w:val="24"/>
        </w:rPr>
        <w:t xml:space="preserve">El Sujeto Obligado </w:t>
      </w:r>
      <w:r w:rsidRPr="00D95ADD">
        <w:rPr>
          <w:rFonts w:ascii="Palatino Linotype" w:hAnsi="Palatino Linotype" w:cs="Arial"/>
          <w:sz w:val="24"/>
          <w:szCs w:val="24"/>
        </w:rPr>
        <w:t xml:space="preserve">fue omiso en dar respuesta a la solicitud de información presentada por </w:t>
      </w:r>
      <w:r w:rsidRPr="00D95ADD">
        <w:rPr>
          <w:rFonts w:ascii="Palatino Linotype" w:hAnsi="Palatino Linotype" w:cs="Arial"/>
          <w:b/>
          <w:sz w:val="24"/>
          <w:szCs w:val="24"/>
        </w:rPr>
        <w:t xml:space="preserve">el Recurrente, </w:t>
      </w:r>
      <w:r w:rsidRPr="00D95ADD">
        <w:rPr>
          <w:rFonts w:ascii="Palatino Linotype" w:hAnsi="Palatino Linotype" w:cs="Arial"/>
          <w:sz w:val="24"/>
          <w:szCs w:val="24"/>
        </w:rPr>
        <w:t xml:space="preserve">derivado de lo anterior, se constituye la figura de la </w:t>
      </w:r>
      <w:r w:rsidRPr="00D95ADD">
        <w:rPr>
          <w:rFonts w:ascii="Palatino Linotype" w:hAnsi="Palatino Linotype" w:cs="Arial"/>
          <w:b/>
          <w:sz w:val="24"/>
          <w:szCs w:val="24"/>
        </w:rPr>
        <w:t xml:space="preserve">NEGATIVA FICTA, </w:t>
      </w:r>
      <w:r w:rsidRPr="00D95ADD">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14:paraId="66986E5B" w14:textId="77777777" w:rsidR="003C5C84" w:rsidRPr="00D95ADD" w:rsidRDefault="003C5C84" w:rsidP="003C5C84">
      <w:pPr>
        <w:spacing w:before="240" w:line="360" w:lineRule="auto"/>
        <w:jc w:val="both"/>
        <w:rPr>
          <w:rFonts w:ascii="Palatino Linotype" w:eastAsia="Times New Roman" w:hAnsi="Palatino Linotype" w:cs="Arial"/>
          <w:b/>
          <w:sz w:val="28"/>
          <w:lang w:eastAsia="es-ES"/>
        </w:rPr>
      </w:pPr>
    </w:p>
    <w:p w14:paraId="00CE931F" w14:textId="77777777" w:rsidR="003C5C84" w:rsidRPr="00D95ADD" w:rsidRDefault="003C5C84" w:rsidP="003C5C84">
      <w:pPr>
        <w:spacing w:before="240" w:line="360" w:lineRule="auto"/>
        <w:jc w:val="both"/>
        <w:rPr>
          <w:rFonts w:ascii="Palatino Linotype" w:hAnsi="Palatino Linotype" w:cs="Arial"/>
          <w:b/>
          <w:sz w:val="28"/>
        </w:rPr>
      </w:pPr>
      <w:r w:rsidRPr="00D95ADD">
        <w:rPr>
          <w:rFonts w:ascii="Palatino Linotype" w:eastAsia="Times New Roman" w:hAnsi="Palatino Linotype" w:cs="Arial"/>
          <w:b/>
          <w:sz w:val="28"/>
          <w:lang w:eastAsia="es-ES"/>
        </w:rPr>
        <w:t>TERCERO</w:t>
      </w:r>
      <w:r w:rsidRPr="00D95ADD">
        <w:rPr>
          <w:rFonts w:ascii="Palatino Linotype" w:hAnsi="Palatino Linotype" w:cs="Arial"/>
          <w:sz w:val="24"/>
          <w:szCs w:val="24"/>
        </w:rPr>
        <w:t xml:space="preserve">. </w:t>
      </w:r>
      <w:r w:rsidRPr="00D95ADD">
        <w:rPr>
          <w:rFonts w:ascii="Palatino Linotype" w:hAnsi="Palatino Linotype"/>
          <w:b/>
          <w:sz w:val="28"/>
        </w:rPr>
        <w:t>Del recurso de revisión.</w:t>
      </w:r>
    </w:p>
    <w:p w14:paraId="0FEEBB9F" w14:textId="77777777" w:rsidR="003C5C84" w:rsidRPr="00D95ADD" w:rsidRDefault="003C5C84" w:rsidP="003C5C84">
      <w:pPr>
        <w:spacing w:after="0" w:line="360" w:lineRule="auto"/>
        <w:jc w:val="both"/>
        <w:rPr>
          <w:rFonts w:ascii="Palatino Linotype" w:hAnsi="Palatino Linotype" w:cs="Arial"/>
          <w:b/>
          <w:sz w:val="24"/>
          <w:szCs w:val="24"/>
        </w:rPr>
      </w:pPr>
      <w:r w:rsidRPr="00D95ADD">
        <w:rPr>
          <w:rFonts w:ascii="Palatino Linotype" w:hAnsi="Palatino Linotype" w:cs="Arial"/>
          <w:sz w:val="24"/>
          <w:szCs w:val="24"/>
        </w:rPr>
        <w:t xml:space="preserve">Inconforme ante la falta de respuesta por parte del </w:t>
      </w:r>
      <w:r w:rsidRPr="00D95ADD">
        <w:rPr>
          <w:rFonts w:ascii="Palatino Linotype" w:hAnsi="Palatino Linotype" w:cs="Arial"/>
          <w:b/>
          <w:sz w:val="24"/>
          <w:szCs w:val="24"/>
        </w:rPr>
        <w:t>Sujeto Obligado</w:t>
      </w:r>
      <w:r w:rsidRPr="00D95ADD">
        <w:rPr>
          <w:rFonts w:ascii="Palatino Linotype" w:hAnsi="Palatino Linotype" w:cs="Arial"/>
          <w:sz w:val="24"/>
          <w:szCs w:val="24"/>
        </w:rPr>
        <w:t xml:space="preserve">, el ahora </w:t>
      </w:r>
      <w:r w:rsidRPr="00D95ADD">
        <w:rPr>
          <w:rFonts w:ascii="Palatino Linotype" w:hAnsi="Palatino Linotype" w:cs="Arial"/>
          <w:b/>
          <w:sz w:val="24"/>
          <w:szCs w:val="24"/>
        </w:rPr>
        <w:t>Recurrente</w:t>
      </w:r>
      <w:r w:rsidRPr="00D95ADD">
        <w:rPr>
          <w:rFonts w:ascii="Palatino Linotype" w:hAnsi="Palatino Linotype" w:cs="Arial"/>
          <w:sz w:val="24"/>
          <w:szCs w:val="24"/>
        </w:rPr>
        <w:t xml:space="preserve"> en fecha </w:t>
      </w:r>
      <w:r w:rsidRPr="00D95ADD">
        <w:rPr>
          <w:rFonts w:ascii="Palatino Linotype" w:hAnsi="Palatino Linotype" w:cs="Arial"/>
          <w:sz w:val="24"/>
        </w:rPr>
        <w:t>veintiocho de marzo de dos mil veintitrés</w:t>
      </w:r>
      <w:r w:rsidRPr="00D95ADD">
        <w:rPr>
          <w:rFonts w:ascii="Palatino Linotype" w:hAnsi="Palatino Linotype" w:cs="Arial"/>
          <w:sz w:val="24"/>
          <w:szCs w:val="24"/>
        </w:rPr>
        <w:t>, interpuso recurso de revisión, el cual fue registrado</w:t>
      </w:r>
      <w:r w:rsidRPr="00D95ADD">
        <w:rPr>
          <w:rFonts w:ascii="Palatino Linotype" w:hAnsi="Palatino Linotype" w:cs="Arial"/>
          <w:b/>
          <w:sz w:val="24"/>
          <w:szCs w:val="24"/>
        </w:rPr>
        <w:t xml:space="preserve"> </w:t>
      </w:r>
      <w:r w:rsidRPr="00D95ADD">
        <w:rPr>
          <w:rFonts w:ascii="Palatino Linotype" w:hAnsi="Palatino Linotype" w:cs="Arial"/>
          <w:sz w:val="24"/>
          <w:szCs w:val="24"/>
        </w:rPr>
        <w:t xml:space="preserve">en el sistema electrónico con número de expediente </w:t>
      </w:r>
      <w:r w:rsidRPr="00D95ADD">
        <w:rPr>
          <w:rFonts w:ascii="Palatino Linotype" w:hAnsi="Palatino Linotype" w:cs="Arial"/>
          <w:b/>
          <w:bCs/>
          <w:sz w:val="24"/>
          <w:szCs w:val="24"/>
          <w:lang w:eastAsia="es-MX"/>
        </w:rPr>
        <w:t>1700/INFOEM/IP/RR/2023</w:t>
      </w:r>
      <w:r w:rsidRPr="00D95ADD">
        <w:rPr>
          <w:rFonts w:ascii="Palatino Linotype" w:hAnsi="Palatino Linotype" w:cs="Arial"/>
          <w:sz w:val="24"/>
          <w:szCs w:val="24"/>
        </w:rPr>
        <w:t>, aduciendo como acto impugnado y razones o motivos de inconformidad, los siguientes:</w:t>
      </w:r>
    </w:p>
    <w:p w14:paraId="54A06E72" w14:textId="77777777" w:rsidR="003C5C84" w:rsidRPr="00D95ADD" w:rsidRDefault="003C5C84" w:rsidP="003C5C84">
      <w:pPr>
        <w:spacing w:after="0" w:line="360" w:lineRule="auto"/>
        <w:jc w:val="both"/>
        <w:rPr>
          <w:rFonts w:ascii="Palatino Linotype" w:hAnsi="Palatino Linotype" w:cs="Arial"/>
          <w:b/>
          <w:sz w:val="24"/>
          <w:szCs w:val="24"/>
        </w:rPr>
      </w:pPr>
    </w:p>
    <w:p w14:paraId="29B9ECC9" w14:textId="77777777" w:rsidR="003C5C84" w:rsidRPr="00D95ADD" w:rsidRDefault="003C5C84" w:rsidP="003C5C84">
      <w:pPr>
        <w:pStyle w:val="Prrafodelista"/>
        <w:spacing w:line="360" w:lineRule="auto"/>
        <w:ind w:left="0"/>
        <w:jc w:val="both"/>
        <w:rPr>
          <w:rFonts w:ascii="Palatino Linotype" w:hAnsi="Palatino Linotype" w:cs="Arial"/>
          <w:b/>
        </w:rPr>
      </w:pPr>
      <w:r w:rsidRPr="00D95ADD">
        <w:rPr>
          <w:rFonts w:ascii="Palatino Linotype" w:hAnsi="Palatino Linotype" w:cs="Arial"/>
          <w:b/>
        </w:rPr>
        <w:t>Acto Impugnado:</w:t>
      </w:r>
    </w:p>
    <w:p w14:paraId="5CBDA340" w14:textId="77777777" w:rsidR="003C5C84" w:rsidRPr="00D95ADD" w:rsidRDefault="003C5C84" w:rsidP="003C5C84">
      <w:pPr>
        <w:ind w:left="567" w:right="567"/>
        <w:jc w:val="both"/>
        <w:rPr>
          <w:rFonts w:ascii="Palatino Linotype" w:hAnsi="Palatino Linotype"/>
          <w:i/>
          <w:color w:val="000000"/>
        </w:rPr>
      </w:pPr>
      <w:r w:rsidRPr="00D95ADD">
        <w:rPr>
          <w:rFonts w:ascii="Palatino Linotype" w:hAnsi="Palatino Linotype" w:cs="Arial"/>
          <w:i/>
        </w:rPr>
        <w:t>“</w:t>
      </w:r>
      <w:r w:rsidRPr="00D95ADD">
        <w:rPr>
          <w:rFonts w:ascii="Palatino Linotype" w:hAnsi="Palatino Linotype"/>
          <w:i/>
          <w:color w:val="000000"/>
        </w:rPr>
        <w:t>no entrega información” (Sic)</w:t>
      </w:r>
    </w:p>
    <w:p w14:paraId="722CABFC" w14:textId="77777777" w:rsidR="003C5C84" w:rsidRPr="00D95ADD" w:rsidRDefault="003C5C84" w:rsidP="003C5C84">
      <w:pPr>
        <w:spacing w:after="0" w:line="360" w:lineRule="auto"/>
        <w:jc w:val="both"/>
        <w:rPr>
          <w:rFonts w:ascii="Palatino Linotype" w:hAnsi="Palatino Linotype" w:cs="Arial"/>
          <w:sz w:val="24"/>
          <w:szCs w:val="24"/>
        </w:rPr>
      </w:pPr>
    </w:p>
    <w:p w14:paraId="36CEC54E" w14:textId="77777777" w:rsidR="003C5C84" w:rsidRPr="00D95ADD" w:rsidRDefault="003C5C84" w:rsidP="003C5C84">
      <w:pPr>
        <w:spacing w:after="0" w:line="360" w:lineRule="auto"/>
        <w:jc w:val="both"/>
        <w:rPr>
          <w:rFonts w:ascii="Palatino Linotype" w:hAnsi="Palatino Linotype" w:cs="Arial"/>
          <w:sz w:val="24"/>
          <w:szCs w:val="24"/>
        </w:rPr>
      </w:pPr>
      <w:r w:rsidRPr="00D95ADD">
        <w:rPr>
          <w:rFonts w:ascii="Palatino Linotype" w:hAnsi="Palatino Linotype" w:cs="Arial"/>
          <w:b/>
          <w:sz w:val="24"/>
        </w:rPr>
        <w:t>Razones o motivos de inconformidad:</w:t>
      </w:r>
    </w:p>
    <w:p w14:paraId="35740466" w14:textId="77777777" w:rsidR="003C5C84" w:rsidRPr="00D95ADD" w:rsidRDefault="003C5C84" w:rsidP="003C5C84">
      <w:pPr>
        <w:ind w:left="567" w:right="567"/>
        <w:jc w:val="both"/>
        <w:rPr>
          <w:rFonts w:ascii="Palatino Linotype" w:hAnsi="Palatino Linotype"/>
          <w:i/>
          <w:color w:val="000000"/>
        </w:rPr>
      </w:pPr>
      <w:r w:rsidRPr="00D95ADD">
        <w:rPr>
          <w:rFonts w:ascii="Palatino Linotype" w:hAnsi="Palatino Linotype" w:cs="Arial"/>
          <w:i/>
        </w:rPr>
        <w:t>“</w:t>
      </w:r>
      <w:r w:rsidRPr="00D95ADD">
        <w:rPr>
          <w:rFonts w:ascii="Palatino Linotype" w:hAnsi="Palatino Linotype"/>
          <w:i/>
          <w:color w:val="000000"/>
        </w:rPr>
        <w:t>no entrega información” (Sic)</w:t>
      </w:r>
    </w:p>
    <w:p w14:paraId="3ED98656" w14:textId="77777777" w:rsidR="003C5C84" w:rsidRPr="00D95ADD" w:rsidRDefault="003C5C84" w:rsidP="003C5C84">
      <w:pPr>
        <w:spacing w:after="0" w:line="360" w:lineRule="auto"/>
        <w:ind w:right="49"/>
        <w:jc w:val="both"/>
        <w:rPr>
          <w:rFonts w:ascii="Palatino Linotype" w:eastAsia="Times New Roman" w:hAnsi="Palatino Linotype" w:cs="Arial"/>
          <w:sz w:val="24"/>
          <w:lang w:eastAsia="es-ES"/>
        </w:rPr>
      </w:pPr>
    </w:p>
    <w:p w14:paraId="3A035D72" w14:textId="77777777" w:rsidR="003C5C84" w:rsidRPr="00D95ADD" w:rsidRDefault="003C5C84" w:rsidP="003C5C84">
      <w:pPr>
        <w:spacing w:before="240" w:line="360" w:lineRule="auto"/>
        <w:jc w:val="both"/>
        <w:rPr>
          <w:rFonts w:ascii="Palatino Linotype" w:hAnsi="Palatino Linotype" w:cs="Arial"/>
          <w:b/>
          <w:sz w:val="28"/>
          <w:szCs w:val="28"/>
        </w:rPr>
      </w:pPr>
      <w:r w:rsidRPr="00D95ADD">
        <w:rPr>
          <w:rFonts w:ascii="Palatino Linotype" w:eastAsia="Times New Roman" w:hAnsi="Palatino Linotype" w:cs="Arial"/>
          <w:b/>
          <w:sz w:val="28"/>
          <w:lang w:eastAsia="es-ES"/>
        </w:rPr>
        <w:t>CUARTO</w:t>
      </w:r>
      <w:r w:rsidRPr="00D95ADD">
        <w:rPr>
          <w:rFonts w:ascii="Palatino Linotype" w:hAnsi="Palatino Linotype" w:cs="Arial"/>
          <w:b/>
          <w:sz w:val="24"/>
          <w:szCs w:val="24"/>
        </w:rPr>
        <w:t xml:space="preserve">. </w:t>
      </w:r>
      <w:r w:rsidRPr="00D95ADD">
        <w:rPr>
          <w:rFonts w:ascii="Palatino Linotype" w:hAnsi="Palatino Linotype" w:cs="Arial"/>
          <w:b/>
          <w:sz w:val="28"/>
          <w:szCs w:val="28"/>
        </w:rPr>
        <w:t>Del turno y admisión del recurso de revisión.</w:t>
      </w:r>
    </w:p>
    <w:p w14:paraId="2E24ADD7" w14:textId="77777777" w:rsidR="003C5C84" w:rsidRPr="00D95ADD" w:rsidRDefault="003C5C84" w:rsidP="003C5C84">
      <w:pPr>
        <w:spacing w:before="240" w:line="360" w:lineRule="auto"/>
        <w:jc w:val="both"/>
        <w:rPr>
          <w:rFonts w:ascii="Palatino Linotype" w:hAnsi="Palatino Linotype" w:cs="Arial"/>
          <w:sz w:val="28"/>
          <w:szCs w:val="24"/>
        </w:rPr>
      </w:pPr>
      <w:r w:rsidRPr="00D95ADD">
        <w:rPr>
          <w:rFonts w:ascii="Palatino Linotype" w:hAnsi="Palatino Linotype"/>
          <w:sz w:val="24"/>
        </w:rPr>
        <w:lastRenderedPageBreak/>
        <w:t xml:space="preserve">El medio de impugnación fue turnado al Comisionado Presidente </w:t>
      </w:r>
      <w:r w:rsidRPr="00D95ADD">
        <w:rPr>
          <w:rFonts w:ascii="Palatino Linotype" w:hAnsi="Palatino Linotype"/>
          <w:b/>
          <w:sz w:val="24"/>
        </w:rPr>
        <w:t>José Martínez Vilchis,</w:t>
      </w:r>
      <w:r w:rsidRPr="00D95ADD">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D95ADD">
        <w:rPr>
          <w:rFonts w:ascii="Palatino Linotype" w:hAnsi="Palatino Linotype"/>
          <w:b/>
          <w:sz w:val="24"/>
        </w:rPr>
        <w:t>admisión</w:t>
      </w:r>
      <w:r w:rsidRPr="00D95ADD">
        <w:rPr>
          <w:rFonts w:ascii="Palatino Linotype" w:hAnsi="Palatino Linotype"/>
          <w:sz w:val="24"/>
        </w:rPr>
        <w:t xml:space="preserve"> en fecha </w:t>
      </w:r>
      <w:r w:rsidRPr="00D95ADD">
        <w:rPr>
          <w:rFonts w:ascii="Palatino Linotype" w:hAnsi="Palatino Linotype"/>
          <w:b/>
          <w:sz w:val="24"/>
        </w:rPr>
        <w:t>treinta y uno de marzo de dos mil veintitrés</w:t>
      </w:r>
      <w:r w:rsidRPr="00D95ADD">
        <w:rPr>
          <w:rFonts w:ascii="Palatino Linotype" w:hAnsi="Palatino Linotype"/>
          <w:sz w:val="24"/>
        </w:rPr>
        <w:t>, determinándose en ellos, un plazo de siete días para que las partes manifestaran lo que a su derecho corresponda en términos del numeral ya citado.</w:t>
      </w:r>
    </w:p>
    <w:p w14:paraId="502DD943" w14:textId="77777777" w:rsidR="003C5C84" w:rsidRPr="00D95ADD" w:rsidRDefault="003C5C84" w:rsidP="003C5C84">
      <w:pPr>
        <w:spacing w:after="0" w:line="360" w:lineRule="auto"/>
        <w:jc w:val="both"/>
        <w:rPr>
          <w:rFonts w:ascii="Palatino Linotype" w:hAnsi="Palatino Linotype" w:cs="Arial"/>
          <w:sz w:val="24"/>
          <w:szCs w:val="28"/>
          <w:lang w:val="es-ES"/>
        </w:rPr>
      </w:pPr>
    </w:p>
    <w:p w14:paraId="09F4B61C" w14:textId="77777777" w:rsidR="003C5C84" w:rsidRPr="00D95ADD" w:rsidRDefault="003C5C84" w:rsidP="003C5C84">
      <w:pPr>
        <w:spacing w:after="0" w:line="360" w:lineRule="auto"/>
        <w:jc w:val="both"/>
        <w:rPr>
          <w:rFonts w:ascii="Palatino Linotype" w:hAnsi="Palatino Linotype" w:cs="Arial"/>
          <w:b/>
          <w:sz w:val="28"/>
          <w:szCs w:val="28"/>
        </w:rPr>
      </w:pPr>
      <w:r w:rsidRPr="00D95ADD">
        <w:rPr>
          <w:rFonts w:ascii="Palatino Linotype" w:hAnsi="Palatino Linotype" w:cs="Arial"/>
          <w:b/>
          <w:sz w:val="28"/>
          <w:szCs w:val="28"/>
        </w:rPr>
        <w:t>QUINTO. De la Etapa de Instrucción.</w:t>
      </w:r>
    </w:p>
    <w:p w14:paraId="0BFB10B0" w14:textId="77777777" w:rsidR="003C5C84" w:rsidRPr="00D95ADD" w:rsidRDefault="003C5C84" w:rsidP="003C5C84">
      <w:pPr>
        <w:spacing w:line="360" w:lineRule="auto"/>
        <w:jc w:val="both"/>
        <w:rPr>
          <w:rFonts w:ascii="Palatino Linotype" w:hAnsi="Palatino Linotype" w:cs="Arial"/>
          <w:sz w:val="24"/>
          <w:lang w:val="es-ES_tradnl"/>
        </w:rPr>
      </w:pPr>
      <w:r w:rsidRPr="00D95ADD">
        <w:rPr>
          <w:rFonts w:ascii="Palatino Linotype" w:hAnsi="Palatino Linotype" w:cs="Arial"/>
          <w:sz w:val="24"/>
        </w:rPr>
        <w:t>De</w:t>
      </w:r>
      <w:r w:rsidRPr="00D95ADD">
        <w:rPr>
          <w:rFonts w:ascii="Palatino Linotype" w:hAnsi="Palatino Linotype" w:cs="Arial"/>
          <w:sz w:val="24"/>
          <w:lang w:val="es-ES_tradnl"/>
        </w:rPr>
        <w:t xml:space="preserve"> las </w:t>
      </w:r>
      <w:r w:rsidRPr="00D95ADD">
        <w:rPr>
          <w:rFonts w:ascii="Palatino Linotype" w:hAnsi="Palatino Linotype" w:cs="Arial"/>
          <w:sz w:val="24"/>
        </w:rPr>
        <w:t>constancias</w:t>
      </w:r>
      <w:r w:rsidRPr="00D95ADD">
        <w:rPr>
          <w:rFonts w:ascii="Palatino Linotype" w:hAnsi="Palatino Linotype" w:cs="Arial"/>
          <w:sz w:val="24"/>
          <w:lang w:val="es-ES_tradnl"/>
        </w:rPr>
        <w:t xml:space="preserve"> que obran en el </w:t>
      </w:r>
      <w:r w:rsidRPr="00D95ADD">
        <w:rPr>
          <w:rFonts w:ascii="Palatino Linotype" w:hAnsi="Palatino Linotype" w:cs="Arial"/>
          <w:b/>
          <w:sz w:val="24"/>
          <w:lang w:val="es-ES_tradnl"/>
        </w:rPr>
        <w:t>SAIMEX</w:t>
      </w:r>
      <w:r w:rsidRPr="00D95ADD">
        <w:rPr>
          <w:rFonts w:ascii="Palatino Linotype" w:hAnsi="Palatino Linotype" w:cs="Arial"/>
          <w:sz w:val="24"/>
          <w:lang w:val="es-ES_tradnl"/>
        </w:rPr>
        <w:t>, se advierte que el</w:t>
      </w:r>
      <w:r w:rsidRPr="00D95ADD">
        <w:rPr>
          <w:rFonts w:ascii="Palatino Linotype" w:hAnsi="Palatino Linotype" w:cs="Arial"/>
          <w:b/>
          <w:sz w:val="24"/>
          <w:lang w:val="es-ES_tradnl"/>
        </w:rPr>
        <w:t xml:space="preserve"> Sujeto Obligado</w:t>
      </w:r>
      <w:r w:rsidRPr="00D95ADD">
        <w:rPr>
          <w:rFonts w:ascii="Palatino Linotype" w:hAnsi="Palatino Linotype" w:cs="Arial"/>
          <w:sz w:val="24"/>
          <w:lang w:val="es-ES_tradnl"/>
        </w:rPr>
        <w:t xml:space="preserve">, rindió su informe justificado por medio de los archivos </w:t>
      </w:r>
      <w:r w:rsidRPr="00D95ADD">
        <w:rPr>
          <w:rFonts w:ascii="Palatino Linotype" w:hAnsi="Palatino Linotype" w:cs="Arial"/>
          <w:b/>
          <w:sz w:val="24"/>
          <w:lang w:val="es-ES_tradnl"/>
        </w:rPr>
        <w:t>“respuesta de solicitud 271-23.pdf” y “20230331191300460.pdf”</w:t>
      </w:r>
      <w:r w:rsidRPr="00D95ADD">
        <w:rPr>
          <w:rFonts w:ascii="Palatino Linotype" w:hAnsi="Palatino Linotype" w:cs="Arial"/>
          <w:sz w:val="24"/>
          <w:lang w:val="es-ES_tradnl"/>
        </w:rPr>
        <w:t xml:space="preserve">, documentos que fueron puestos a la vista del </w:t>
      </w:r>
      <w:r w:rsidRPr="00D95ADD">
        <w:rPr>
          <w:rFonts w:ascii="Palatino Linotype" w:hAnsi="Palatino Linotype" w:cs="Arial"/>
          <w:b/>
          <w:sz w:val="24"/>
          <w:lang w:val="es-ES_tradnl"/>
        </w:rPr>
        <w:t xml:space="preserve">Recurrente </w:t>
      </w:r>
      <w:r w:rsidRPr="00D95ADD">
        <w:rPr>
          <w:rFonts w:ascii="Palatino Linotype" w:hAnsi="Palatino Linotype" w:cs="Arial"/>
          <w:sz w:val="24"/>
          <w:lang w:val="es-ES_tradnl"/>
        </w:rPr>
        <w:t>a efecto que presentara las manifestaciones que a sus intereses conviniera, dentro del término de ley que les fue otorgado para ello.</w:t>
      </w:r>
    </w:p>
    <w:p w14:paraId="39BBF279" w14:textId="77777777" w:rsidR="003C5C84" w:rsidRPr="00D95ADD" w:rsidRDefault="003C5C84" w:rsidP="003C5C84">
      <w:pPr>
        <w:spacing w:line="360" w:lineRule="auto"/>
        <w:jc w:val="both"/>
        <w:rPr>
          <w:rFonts w:ascii="Palatino Linotype" w:hAnsi="Palatino Linotype" w:cs="Arial"/>
          <w:sz w:val="24"/>
          <w:lang w:val="es-ES_tradnl"/>
        </w:rPr>
      </w:pPr>
    </w:p>
    <w:p w14:paraId="7A51F12F" w14:textId="77777777" w:rsidR="003C5C84" w:rsidRPr="00D95ADD" w:rsidRDefault="003C5C84" w:rsidP="003C5C84">
      <w:pPr>
        <w:spacing w:line="360" w:lineRule="auto"/>
        <w:jc w:val="both"/>
        <w:rPr>
          <w:rFonts w:ascii="Palatino Linotype" w:hAnsi="Palatino Linotype" w:cs="Arial"/>
          <w:sz w:val="24"/>
          <w:lang w:val="es-ES_tradnl"/>
        </w:rPr>
      </w:pPr>
      <w:r w:rsidRPr="00D95ADD">
        <w:rPr>
          <w:rFonts w:ascii="Palatino Linotype" w:hAnsi="Palatino Linotype" w:cs="Arial"/>
          <w:sz w:val="24"/>
          <w:lang w:val="es-ES_tradnl"/>
        </w:rPr>
        <w:t xml:space="preserve">Por lo que al no existir prueba alguna o diligencia que desahogar en el expediente citado al rubro, </w:t>
      </w:r>
      <w:r w:rsidRPr="00D95ADD">
        <w:rPr>
          <w:rFonts w:ascii="Palatino Linotype" w:hAnsi="Palatino Linotype" w:cs="Arial"/>
          <w:sz w:val="24"/>
        </w:rPr>
        <w:t xml:space="preserve">el Comisionado Ponente acordó el cierre de instrucción, así como la remisión del mismo a efecto </w:t>
      </w:r>
      <w:r w:rsidRPr="00D95ADD">
        <w:rPr>
          <w:rFonts w:ascii="Palatino Linotype" w:hAnsi="Palatino Linotype" w:cs="Arial"/>
          <w:sz w:val="24"/>
          <w:lang w:val="es-ES_tradnl"/>
        </w:rPr>
        <w:t>de</w:t>
      </w:r>
      <w:r w:rsidRPr="00D95ADD">
        <w:rPr>
          <w:rFonts w:ascii="Palatino Linotype" w:hAnsi="Palatino Linotype" w:cs="Arial"/>
          <w:sz w:val="24"/>
        </w:rPr>
        <w:t xml:space="preserve"> ser resuelto, de conformidad con lo establecido en el artículo 185 fracciones VI y VIII de la Ley de Transparencia y Acceso a la Información Pública del Estado de México y Municipios</w:t>
      </w:r>
      <w:r w:rsidRPr="00D95ADD">
        <w:rPr>
          <w:rFonts w:ascii="Palatino Linotype" w:hAnsi="Palatino Linotype" w:cs="Arial"/>
          <w:sz w:val="24"/>
          <w:lang w:val="es-ES_tradnl"/>
        </w:rPr>
        <w:t>.</w:t>
      </w:r>
    </w:p>
    <w:p w14:paraId="349E8120" w14:textId="77777777" w:rsidR="003C5C84" w:rsidRPr="00D95ADD" w:rsidRDefault="003C5C84" w:rsidP="003C5C84">
      <w:pPr>
        <w:spacing w:after="0" w:line="360" w:lineRule="auto"/>
        <w:jc w:val="both"/>
        <w:rPr>
          <w:rFonts w:ascii="Palatino Linotype" w:hAnsi="Palatino Linotype" w:cs="Arial"/>
          <w:sz w:val="24"/>
          <w:szCs w:val="24"/>
        </w:rPr>
      </w:pPr>
    </w:p>
    <w:p w14:paraId="3FCC7594" w14:textId="77777777" w:rsidR="003C5C84" w:rsidRPr="00D95ADD" w:rsidRDefault="003C5C84" w:rsidP="003C5C84">
      <w:pPr>
        <w:spacing w:after="0" w:line="360" w:lineRule="auto"/>
        <w:jc w:val="both"/>
        <w:rPr>
          <w:rFonts w:ascii="Palatino Linotype" w:hAnsi="Palatino Linotype" w:cs="Arial"/>
          <w:b/>
          <w:sz w:val="28"/>
          <w:szCs w:val="28"/>
        </w:rPr>
      </w:pPr>
      <w:r w:rsidRPr="00D95ADD">
        <w:rPr>
          <w:rFonts w:ascii="Palatino Linotype" w:hAnsi="Palatino Linotype" w:cs="Arial"/>
          <w:b/>
          <w:sz w:val="28"/>
          <w:szCs w:val="28"/>
        </w:rPr>
        <w:t>SEXTO. Del Cierre de Instrucción.</w:t>
      </w:r>
    </w:p>
    <w:p w14:paraId="21C77726" w14:textId="77777777" w:rsidR="003C5C84" w:rsidRPr="00D95ADD" w:rsidRDefault="003C5C84" w:rsidP="003C5C84">
      <w:pPr>
        <w:spacing w:after="0" w:line="360" w:lineRule="auto"/>
        <w:jc w:val="both"/>
        <w:rPr>
          <w:rFonts w:ascii="Palatino Linotype" w:hAnsi="Palatino Linotype" w:cs="Arial"/>
          <w:sz w:val="24"/>
          <w:szCs w:val="24"/>
        </w:rPr>
      </w:pPr>
      <w:r w:rsidRPr="00D95ADD">
        <w:rPr>
          <w:rFonts w:ascii="Palatino Linotype" w:hAnsi="Palatino Linotype" w:cs="Arial"/>
          <w:sz w:val="24"/>
          <w:szCs w:val="24"/>
        </w:rPr>
        <w:lastRenderedPageBreak/>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w:t>
      </w:r>
      <w:r w:rsidRPr="00D95ADD">
        <w:rPr>
          <w:rFonts w:ascii="Palatino Linotype" w:hAnsi="Palatino Linotype" w:cs="Arial"/>
          <w:b/>
          <w:sz w:val="24"/>
          <w:szCs w:val="24"/>
        </w:rPr>
        <w:t>cierre de instrucción</w:t>
      </w:r>
      <w:r w:rsidRPr="00D95ADD">
        <w:rPr>
          <w:rFonts w:ascii="Palatino Linotype" w:hAnsi="Palatino Linotype" w:cs="Arial"/>
          <w:sz w:val="24"/>
          <w:szCs w:val="24"/>
        </w:rPr>
        <w:t xml:space="preserve"> en fecha </w:t>
      </w:r>
      <w:r w:rsidRPr="00D95ADD">
        <w:rPr>
          <w:rFonts w:ascii="Palatino Linotype" w:hAnsi="Palatino Linotype" w:cs="Arial"/>
          <w:b/>
          <w:sz w:val="24"/>
          <w:szCs w:val="24"/>
        </w:rPr>
        <w:t>veintiuno de abril</w:t>
      </w:r>
      <w:r w:rsidRPr="00D95ADD">
        <w:rPr>
          <w:rFonts w:ascii="Palatino Linotype" w:hAnsi="Palatino Linotype" w:cs="Arial"/>
          <w:sz w:val="24"/>
          <w:szCs w:val="24"/>
        </w:rPr>
        <w:t xml:space="preserve"> </w:t>
      </w:r>
      <w:r w:rsidRPr="00D95ADD">
        <w:rPr>
          <w:rFonts w:ascii="Palatino Linotype" w:hAnsi="Palatino Linotype" w:cs="Arial"/>
          <w:b/>
          <w:sz w:val="24"/>
          <w:szCs w:val="24"/>
        </w:rPr>
        <w:t>de dos mil veintitrés</w:t>
      </w:r>
      <w:r w:rsidRPr="00D95ADD">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7C32B21C" w14:textId="77777777" w:rsidR="003C5C84" w:rsidRPr="00D95ADD" w:rsidRDefault="003C5C84" w:rsidP="003C5C84">
      <w:pPr>
        <w:spacing w:after="0" w:line="360" w:lineRule="auto"/>
        <w:jc w:val="both"/>
        <w:rPr>
          <w:rFonts w:ascii="Palatino Linotype" w:hAnsi="Palatino Linotype" w:cs="Arial"/>
          <w:sz w:val="24"/>
          <w:szCs w:val="24"/>
        </w:rPr>
      </w:pPr>
    </w:p>
    <w:p w14:paraId="3FE7DD0D" w14:textId="77777777" w:rsidR="003C5C84" w:rsidRPr="00D95ADD" w:rsidRDefault="003C5C84" w:rsidP="003C5C84">
      <w:pPr>
        <w:spacing w:after="0" w:line="360" w:lineRule="auto"/>
        <w:jc w:val="center"/>
        <w:rPr>
          <w:rFonts w:ascii="Palatino Linotype" w:hAnsi="Palatino Linotype" w:cs="Arial"/>
          <w:sz w:val="24"/>
          <w:szCs w:val="24"/>
        </w:rPr>
      </w:pPr>
      <w:r w:rsidRPr="00D95ADD">
        <w:rPr>
          <w:rFonts w:ascii="Palatino Linotype" w:hAnsi="Palatino Linotype" w:cs="Arial"/>
          <w:b/>
          <w:sz w:val="28"/>
          <w:szCs w:val="24"/>
        </w:rPr>
        <w:t xml:space="preserve">C O N S I D E R A N D O </w:t>
      </w:r>
    </w:p>
    <w:p w14:paraId="3D17FF62" w14:textId="77777777" w:rsidR="003C5C84" w:rsidRPr="00D95ADD" w:rsidRDefault="003C5C84" w:rsidP="003C5C84">
      <w:pPr>
        <w:spacing w:after="0" w:line="360" w:lineRule="auto"/>
        <w:jc w:val="center"/>
        <w:rPr>
          <w:rFonts w:ascii="Palatino Linotype" w:hAnsi="Palatino Linotype" w:cs="Arial"/>
          <w:sz w:val="24"/>
          <w:szCs w:val="24"/>
        </w:rPr>
      </w:pPr>
    </w:p>
    <w:p w14:paraId="5CAD2D43" w14:textId="77777777" w:rsidR="003C5C84" w:rsidRPr="00D95ADD" w:rsidRDefault="003C5C84" w:rsidP="003C5C84">
      <w:pPr>
        <w:spacing w:after="0" w:line="360" w:lineRule="auto"/>
        <w:jc w:val="both"/>
        <w:rPr>
          <w:rFonts w:ascii="Palatino Linotype" w:hAnsi="Palatino Linotype" w:cs="Arial"/>
          <w:sz w:val="28"/>
          <w:szCs w:val="28"/>
        </w:rPr>
      </w:pPr>
      <w:r w:rsidRPr="00D95ADD">
        <w:rPr>
          <w:rFonts w:ascii="Palatino Linotype" w:hAnsi="Palatino Linotype" w:cs="Arial"/>
          <w:b/>
          <w:sz w:val="28"/>
          <w:szCs w:val="28"/>
        </w:rPr>
        <w:t xml:space="preserve">PRIMERO. </w:t>
      </w:r>
      <w:r w:rsidRPr="00D95ADD">
        <w:rPr>
          <w:rFonts w:ascii="Palatino Linotype" w:hAnsi="Palatino Linotype" w:cs="Arial"/>
          <w:b/>
          <w:sz w:val="26"/>
          <w:szCs w:val="26"/>
        </w:rPr>
        <w:t>De la competencia</w:t>
      </w:r>
      <w:r w:rsidRPr="00D95ADD">
        <w:rPr>
          <w:rFonts w:ascii="Palatino Linotype" w:hAnsi="Palatino Linotype" w:cs="Arial"/>
          <w:sz w:val="26"/>
          <w:szCs w:val="26"/>
        </w:rPr>
        <w:t>.</w:t>
      </w:r>
    </w:p>
    <w:p w14:paraId="7AAE5B4C" w14:textId="77777777" w:rsidR="003C5C84" w:rsidRPr="00D95ADD" w:rsidRDefault="003C5C84" w:rsidP="003C5C84">
      <w:pPr>
        <w:spacing w:after="0" w:line="360" w:lineRule="auto"/>
        <w:jc w:val="both"/>
        <w:rPr>
          <w:rFonts w:ascii="Palatino Linotype" w:hAnsi="Palatino Linotype" w:cs="Arial"/>
          <w:sz w:val="24"/>
          <w:szCs w:val="24"/>
        </w:rPr>
      </w:pPr>
      <w:r w:rsidRPr="00D95ADD">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D95ADD">
        <w:rPr>
          <w:rFonts w:ascii="Palatino Linotype" w:hAnsi="Palatino Linotype" w:cs="Arial"/>
          <w:b/>
          <w:sz w:val="24"/>
          <w:szCs w:val="24"/>
        </w:rPr>
        <w:t>Recurrente</w:t>
      </w:r>
      <w:r w:rsidRPr="00D95ADD">
        <w:rPr>
          <w:rFonts w:ascii="Palatino Linotype" w:hAnsi="Palatino Linotype" w:cs="Arial"/>
          <w:sz w:val="24"/>
          <w:szCs w:val="24"/>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sidRPr="00D95ADD">
        <w:rPr>
          <w:rFonts w:ascii="Palatino Linotype" w:hAnsi="Palatino Linotype"/>
          <w:sz w:val="24"/>
        </w:rPr>
        <w:t>6, 9 fracciones I y XXIII</w:t>
      </w:r>
      <w:r w:rsidRPr="00D95ADD">
        <w:rPr>
          <w:rFonts w:ascii="Palatino Linotype" w:hAnsi="Palatino Linotype" w:cs="Arial"/>
          <w:sz w:val="24"/>
          <w:szCs w:val="24"/>
        </w:rPr>
        <w:t>, y 11 del Reglamento Interior del Instituto de Transparencia, Acceso a la Información Pública y Protección de Datos Personales del Estado de México y Municipios.</w:t>
      </w:r>
    </w:p>
    <w:p w14:paraId="0DF16B66" w14:textId="77777777" w:rsidR="003C5C84" w:rsidRPr="00D95ADD" w:rsidRDefault="003C5C84" w:rsidP="003C5C84">
      <w:pPr>
        <w:spacing w:after="0" w:line="360" w:lineRule="auto"/>
        <w:jc w:val="both"/>
        <w:rPr>
          <w:rFonts w:ascii="Palatino Linotype" w:hAnsi="Palatino Linotype" w:cs="Arial"/>
          <w:sz w:val="24"/>
          <w:szCs w:val="24"/>
        </w:rPr>
      </w:pPr>
    </w:p>
    <w:p w14:paraId="01B1D40B" w14:textId="77777777" w:rsidR="003C5C84" w:rsidRPr="00D95ADD" w:rsidRDefault="003C5C84" w:rsidP="003C5C84">
      <w:pPr>
        <w:spacing w:after="0" w:line="360" w:lineRule="auto"/>
        <w:jc w:val="both"/>
        <w:rPr>
          <w:rFonts w:ascii="Palatino Linotype" w:hAnsi="Palatino Linotype" w:cs="Arial"/>
          <w:sz w:val="24"/>
          <w:szCs w:val="24"/>
        </w:rPr>
      </w:pPr>
    </w:p>
    <w:p w14:paraId="1E204F03" w14:textId="77777777" w:rsidR="003C5C84" w:rsidRPr="00D95ADD" w:rsidRDefault="003C5C84" w:rsidP="003C5C84">
      <w:pPr>
        <w:autoSpaceDE w:val="0"/>
        <w:autoSpaceDN w:val="0"/>
        <w:adjustRightInd w:val="0"/>
        <w:spacing w:after="0" w:line="360" w:lineRule="auto"/>
        <w:jc w:val="both"/>
        <w:rPr>
          <w:rFonts w:ascii="Palatino Linotype" w:hAnsi="Palatino Linotype" w:cs="Arial"/>
          <w:b/>
          <w:sz w:val="28"/>
          <w:szCs w:val="28"/>
        </w:rPr>
      </w:pPr>
      <w:r w:rsidRPr="00D95ADD">
        <w:rPr>
          <w:rFonts w:ascii="Palatino Linotype" w:hAnsi="Palatino Linotype" w:cs="Arial"/>
          <w:b/>
          <w:sz w:val="28"/>
          <w:szCs w:val="28"/>
        </w:rPr>
        <w:t xml:space="preserve">SEGUNDO. </w:t>
      </w:r>
      <w:r w:rsidRPr="00D95ADD">
        <w:rPr>
          <w:rFonts w:ascii="Palatino Linotype" w:hAnsi="Palatino Linotype" w:cs="Arial"/>
          <w:b/>
          <w:sz w:val="26"/>
          <w:szCs w:val="26"/>
        </w:rPr>
        <w:t>Alcance del recurso de revisión.</w:t>
      </w:r>
      <w:r w:rsidRPr="00D95ADD">
        <w:rPr>
          <w:rFonts w:ascii="Palatino Linotype" w:hAnsi="Palatino Linotype" w:cs="Arial"/>
          <w:b/>
          <w:sz w:val="28"/>
          <w:szCs w:val="28"/>
        </w:rPr>
        <w:t xml:space="preserve"> </w:t>
      </w:r>
    </w:p>
    <w:p w14:paraId="5883F597" w14:textId="77777777" w:rsidR="003C5C84" w:rsidRPr="00D95ADD" w:rsidRDefault="003C5C84" w:rsidP="003C5C8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95ADD">
        <w:rPr>
          <w:rFonts w:ascii="Palatino Linotype" w:eastAsia="Times New Roman" w:hAnsi="Palatino Linotype" w:cs="Arial"/>
          <w:sz w:val="24"/>
          <w:szCs w:val="24"/>
          <w:lang w:val="es-ES" w:eastAsia="es-ES"/>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97187FB" w14:textId="77777777" w:rsidR="003C5C84" w:rsidRPr="00D95ADD" w:rsidRDefault="003C5C84" w:rsidP="003C5C84">
      <w:pPr>
        <w:pStyle w:val="Prrafodelista"/>
        <w:autoSpaceDE w:val="0"/>
        <w:autoSpaceDN w:val="0"/>
        <w:adjustRightInd w:val="0"/>
        <w:spacing w:line="360" w:lineRule="auto"/>
        <w:ind w:left="0"/>
        <w:jc w:val="both"/>
        <w:rPr>
          <w:rFonts w:ascii="Palatino Linotype" w:hAnsi="Palatino Linotype" w:cs="Arial"/>
          <w:lang w:val="es-MX"/>
        </w:rPr>
      </w:pPr>
    </w:p>
    <w:p w14:paraId="737A9820" w14:textId="77777777" w:rsidR="003C5C84" w:rsidRPr="00D95ADD" w:rsidRDefault="003C5C84" w:rsidP="003C5C84">
      <w:pPr>
        <w:spacing w:after="0" w:line="360" w:lineRule="auto"/>
        <w:ind w:right="49"/>
        <w:jc w:val="both"/>
        <w:rPr>
          <w:rFonts w:ascii="Palatino Linotype" w:eastAsia="Times New Roman" w:hAnsi="Palatino Linotype" w:cs="Arial"/>
          <w:b/>
          <w:sz w:val="28"/>
          <w:szCs w:val="28"/>
          <w:lang w:val="es-ES" w:eastAsia="es-ES"/>
        </w:rPr>
      </w:pPr>
      <w:r w:rsidRPr="00D95ADD">
        <w:rPr>
          <w:rFonts w:ascii="Palatino Linotype" w:eastAsia="Times New Roman" w:hAnsi="Palatino Linotype" w:cs="Arial"/>
          <w:b/>
          <w:sz w:val="28"/>
          <w:szCs w:val="28"/>
          <w:lang w:val="es-ES" w:eastAsia="es-ES"/>
        </w:rPr>
        <w:t>TERCERO.</w:t>
      </w:r>
      <w:r w:rsidRPr="00D95ADD">
        <w:rPr>
          <w:rFonts w:ascii="Palatino Linotype" w:eastAsia="Times New Roman" w:hAnsi="Palatino Linotype" w:cs="Arial"/>
          <w:sz w:val="28"/>
          <w:szCs w:val="28"/>
          <w:lang w:val="es-ES" w:eastAsia="es-ES"/>
        </w:rPr>
        <w:t xml:space="preserve"> </w:t>
      </w:r>
      <w:r w:rsidRPr="00D95ADD">
        <w:rPr>
          <w:rFonts w:ascii="Palatino Linotype" w:eastAsia="Times New Roman" w:hAnsi="Palatino Linotype" w:cs="Arial"/>
          <w:b/>
          <w:sz w:val="28"/>
          <w:szCs w:val="28"/>
          <w:lang w:val="es-ES" w:eastAsia="es-ES"/>
        </w:rPr>
        <w:t xml:space="preserve">De las causas de improcedencia. </w:t>
      </w:r>
    </w:p>
    <w:p w14:paraId="412AEBB3" w14:textId="77777777" w:rsidR="003C5C84" w:rsidRPr="00D95ADD" w:rsidRDefault="003C5C84" w:rsidP="003C5C84">
      <w:pPr>
        <w:spacing w:after="0" w:line="360" w:lineRule="auto"/>
        <w:ind w:right="49"/>
        <w:jc w:val="both"/>
        <w:rPr>
          <w:rFonts w:ascii="Palatino Linotype" w:eastAsia="Times New Roman" w:hAnsi="Palatino Linotype" w:cs="Arial"/>
          <w:sz w:val="24"/>
          <w:szCs w:val="24"/>
          <w:lang w:val="es-ES" w:eastAsia="es-ES"/>
        </w:rPr>
      </w:pPr>
      <w:r w:rsidRPr="00D95ADD">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D95ADD">
        <w:rPr>
          <w:rFonts w:ascii="Palatino Linotype" w:eastAsia="Times New Roman" w:hAnsi="Palatino Linotype" w:cs="Arial"/>
          <w:sz w:val="24"/>
          <w:szCs w:val="24"/>
          <w:vertAlign w:val="superscript"/>
          <w:lang w:val="es-ES" w:eastAsia="es-ES"/>
        </w:rPr>
        <w:footnoteReference w:id="1"/>
      </w:r>
      <w:r w:rsidRPr="00D95ADD">
        <w:rPr>
          <w:rFonts w:ascii="Palatino Linotype" w:eastAsia="Times New Roman" w:hAnsi="Palatino Linotype" w:cs="Arial"/>
          <w:sz w:val="24"/>
          <w:szCs w:val="24"/>
          <w:lang w:val="es-ES" w:eastAsia="es-ES"/>
        </w:rPr>
        <w:t>.</w:t>
      </w:r>
    </w:p>
    <w:p w14:paraId="26A11768" w14:textId="77777777" w:rsidR="003C5C84" w:rsidRPr="00D95ADD" w:rsidRDefault="003C5C84" w:rsidP="003C5C84">
      <w:pPr>
        <w:spacing w:after="0" w:line="360" w:lineRule="auto"/>
        <w:ind w:right="49"/>
        <w:jc w:val="both"/>
        <w:rPr>
          <w:rFonts w:ascii="Palatino Linotype" w:eastAsia="Times New Roman" w:hAnsi="Palatino Linotype" w:cs="Arial"/>
          <w:sz w:val="24"/>
          <w:szCs w:val="24"/>
          <w:lang w:val="es-ES" w:eastAsia="es-ES"/>
        </w:rPr>
      </w:pPr>
    </w:p>
    <w:p w14:paraId="0D0BC168" w14:textId="77777777" w:rsidR="003C5C84" w:rsidRPr="00D95ADD" w:rsidRDefault="003C5C84" w:rsidP="003C5C8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95ADD">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7077758" w14:textId="77777777" w:rsidR="003C5C84" w:rsidRPr="00D95ADD" w:rsidRDefault="003C5C84" w:rsidP="003C5C8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47A262A" w14:textId="77777777" w:rsidR="003C5C84" w:rsidRPr="00D95ADD" w:rsidRDefault="003C5C84" w:rsidP="003C5C8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D16DFC4" w14:textId="77777777" w:rsidR="003C5C84" w:rsidRPr="00D95ADD" w:rsidRDefault="003C5C84" w:rsidP="003C5C84">
      <w:pPr>
        <w:widowControl w:val="0"/>
        <w:autoSpaceDE w:val="0"/>
        <w:autoSpaceDN w:val="0"/>
        <w:adjustRightInd w:val="0"/>
        <w:spacing w:after="0" w:line="360" w:lineRule="auto"/>
        <w:jc w:val="both"/>
        <w:rPr>
          <w:rFonts w:ascii="Palatino Linotype" w:eastAsia="Times New Roman" w:hAnsi="Palatino Linotype" w:cs="Times New Roman"/>
          <w:b/>
          <w:sz w:val="28"/>
          <w:szCs w:val="28"/>
          <w:lang w:val="es-ES" w:eastAsia="es-ES"/>
        </w:rPr>
      </w:pPr>
      <w:r w:rsidRPr="00D95ADD">
        <w:rPr>
          <w:rFonts w:ascii="Palatino Linotype" w:eastAsia="Times New Roman" w:hAnsi="Palatino Linotype" w:cs="Arial"/>
          <w:b/>
          <w:sz w:val="28"/>
          <w:szCs w:val="28"/>
          <w:lang w:val="es-ES" w:eastAsia="es-ES"/>
        </w:rPr>
        <w:t>CUARTO. Estudio y resolución del asunto</w:t>
      </w:r>
      <w:r w:rsidRPr="00D95ADD">
        <w:rPr>
          <w:rFonts w:ascii="Palatino Linotype" w:eastAsia="Times New Roman" w:hAnsi="Palatino Linotype" w:cs="Times New Roman"/>
          <w:b/>
          <w:sz w:val="28"/>
          <w:szCs w:val="28"/>
          <w:lang w:val="es-ES" w:eastAsia="es-ES"/>
        </w:rPr>
        <w:t xml:space="preserve">. </w:t>
      </w:r>
    </w:p>
    <w:p w14:paraId="6193391E" w14:textId="77777777" w:rsidR="003C5C84" w:rsidRPr="00D95ADD" w:rsidRDefault="003C5C84" w:rsidP="003C5C8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D95ADD">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80328B6" w14:textId="77777777" w:rsidR="003C5C84" w:rsidRPr="00D95ADD" w:rsidRDefault="003C5C84" w:rsidP="003C5C8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C3DAEC6" w14:textId="77777777" w:rsidR="003C5C84" w:rsidRPr="00D95ADD" w:rsidRDefault="003C5C84" w:rsidP="003C5C84">
      <w:pPr>
        <w:spacing w:after="0" w:line="360" w:lineRule="auto"/>
        <w:jc w:val="both"/>
        <w:rPr>
          <w:rFonts w:ascii="Palatino Linotype" w:eastAsia="Times New Roman" w:hAnsi="Palatino Linotype" w:cs="Arial"/>
          <w:sz w:val="24"/>
          <w:szCs w:val="24"/>
          <w:lang w:val="es-ES" w:eastAsia="es-ES"/>
        </w:rPr>
      </w:pPr>
      <w:r w:rsidRPr="00D95ADD">
        <w:rPr>
          <w:rFonts w:ascii="Palatino Linotype" w:eastAsia="Times New Roman" w:hAnsi="Palatino Linotype" w:cs="Arial"/>
          <w:sz w:val="24"/>
          <w:szCs w:val="24"/>
          <w:lang w:val="es-ES" w:eastAsia="es-ES"/>
        </w:rPr>
        <w:lastRenderedPageBreak/>
        <w:t xml:space="preserve">Ahora bien, de los requerimientos contenidos en la solicitud de información, se aprecia que objetivamente el </w:t>
      </w:r>
      <w:r w:rsidRPr="00D95ADD">
        <w:rPr>
          <w:rFonts w:ascii="Palatino Linotype" w:eastAsia="Times New Roman" w:hAnsi="Palatino Linotype" w:cs="Arial"/>
          <w:b/>
          <w:sz w:val="24"/>
          <w:szCs w:val="24"/>
          <w:lang w:val="es-ES" w:eastAsia="es-ES"/>
        </w:rPr>
        <w:t>Recurrente</w:t>
      </w:r>
      <w:r w:rsidRPr="00D95ADD">
        <w:rPr>
          <w:rFonts w:ascii="Palatino Linotype" w:eastAsia="Times New Roman" w:hAnsi="Palatino Linotype" w:cs="Arial"/>
          <w:sz w:val="24"/>
          <w:szCs w:val="24"/>
          <w:lang w:val="es-ES" w:eastAsia="es-ES"/>
        </w:rPr>
        <w:t xml:space="preserve"> peticiona le sea entregado por el sistema SAIMEX, lo siguiente:</w:t>
      </w:r>
    </w:p>
    <w:p w14:paraId="4566C7E8" w14:textId="77777777" w:rsidR="003C5C84" w:rsidRPr="00D95ADD" w:rsidRDefault="000C5328" w:rsidP="003C5C84">
      <w:pPr>
        <w:pStyle w:val="INFOEM"/>
        <w:numPr>
          <w:ilvl w:val="0"/>
          <w:numId w:val="2"/>
        </w:numPr>
        <w:ind w:left="851" w:right="425"/>
        <w:rPr>
          <w:rFonts w:eastAsia="Times New Roman" w:cs="Arial"/>
          <w:i w:val="0"/>
          <w:sz w:val="24"/>
          <w:szCs w:val="24"/>
          <w:lang w:eastAsia="es-ES"/>
        </w:rPr>
      </w:pPr>
      <w:r w:rsidRPr="00D95ADD">
        <w:rPr>
          <w:rFonts w:eastAsia="Times New Roman" w:cs="Arial"/>
          <w:i w:val="0"/>
          <w:sz w:val="24"/>
          <w:szCs w:val="24"/>
          <w:lang w:eastAsia="es-ES"/>
        </w:rPr>
        <w:t>M</w:t>
      </w:r>
      <w:r w:rsidR="004A7531" w:rsidRPr="00D95ADD">
        <w:rPr>
          <w:rFonts w:eastAsia="Times New Roman" w:cs="Arial"/>
          <w:i w:val="0"/>
          <w:sz w:val="24"/>
          <w:szCs w:val="24"/>
          <w:lang w:eastAsia="es-ES"/>
        </w:rPr>
        <w:t>inuta de trabajo de la M</w:t>
      </w:r>
      <w:r w:rsidRPr="00D95ADD">
        <w:rPr>
          <w:rFonts w:eastAsia="Times New Roman" w:cs="Arial"/>
          <w:i w:val="0"/>
          <w:sz w:val="24"/>
          <w:szCs w:val="24"/>
          <w:lang w:eastAsia="es-ES"/>
        </w:rPr>
        <w:t>esa de la Coordinación para la Construcción y la Paz de la Región 30 del 22 de febrero de 2023.</w:t>
      </w:r>
    </w:p>
    <w:p w14:paraId="130FF14A" w14:textId="77777777" w:rsidR="003C5C84" w:rsidRPr="00D95ADD" w:rsidRDefault="003C5C84" w:rsidP="003C5C84">
      <w:pPr>
        <w:autoSpaceDE w:val="0"/>
        <w:autoSpaceDN w:val="0"/>
        <w:adjustRightInd w:val="0"/>
        <w:spacing w:line="360" w:lineRule="auto"/>
        <w:jc w:val="both"/>
        <w:rPr>
          <w:rFonts w:ascii="Palatino Linotype" w:hAnsi="Palatino Linotype" w:cs="Arial"/>
        </w:rPr>
      </w:pPr>
    </w:p>
    <w:p w14:paraId="65A86DD6" w14:textId="77777777" w:rsidR="003C5C84" w:rsidRPr="00D95ADD" w:rsidRDefault="003C5C84" w:rsidP="003C5C84">
      <w:pPr>
        <w:autoSpaceDE w:val="0"/>
        <w:autoSpaceDN w:val="0"/>
        <w:adjustRightInd w:val="0"/>
        <w:spacing w:line="360" w:lineRule="auto"/>
        <w:jc w:val="both"/>
        <w:rPr>
          <w:rFonts w:ascii="Palatino Linotype" w:hAnsi="Palatino Linotype" w:cs="Arial"/>
          <w:sz w:val="24"/>
          <w:szCs w:val="24"/>
        </w:rPr>
      </w:pPr>
      <w:r w:rsidRPr="00D95ADD">
        <w:rPr>
          <w:rFonts w:ascii="Palatino Linotype" w:hAnsi="Palatino Linotype" w:cs="Arial"/>
        </w:rPr>
        <w:t xml:space="preserve">De conformidad con las constancias que obran en el expediente electrónico, se observa que el </w:t>
      </w:r>
      <w:r w:rsidRPr="00D95ADD">
        <w:rPr>
          <w:rFonts w:ascii="Palatino Linotype" w:hAnsi="Palatino Linotype" w:cs="Arial"/>
          <w:b/>
        </w:rPr>
        <w:t>Sujeto Obligado</w:t>
      </w:r>
      <w:r w:rsidRPr="00D95ADD">
        <w:rPr>
          <w:rFonts w:ascii="Palatino Linotype" w:hAnsi="Palatino Linotype" w:cs="Arial"/>
        </w:rPr>
        <w:t xml:space="preserve"> fue omiso en dar respuesta a la solicitud de información por lo que </w:t>
      </w:r>
      <w:r w:rsidRPr="00D95ADD">
        <w:rPr>
          <w:rFonts w:ascii="Palatino Linotype" w:hAnsi="Palatino Linotype" w:cs="Arial"/>
          <w:sz w:val="24"/>
          <w:szCs w:val="24"/>
        </w:rPr>
        <w:t xml:space="preserve">se constituye la figura jurídica de la </w:t>
      </w:r>
      <w:r w:rsidRPr="00D95ADD">
        <w:rPr>
          <w:rFonts w:ascii="Palatino Linotype" w:hAnsi="Palatino Linotype" w:cs="Arial"/>
          <w:b/>
          <w:i/>
          <w:sz w:val="24"/>
          <w:szCs w:val="24"/>
        </w:rPr>
        <w:t>NEGATIVA FICTA</w:t>
      </w:r>
      <w:r w:rsidRPr="00D95ADD">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14:paraId="098A8F4D" w14:textId="77777777" w:rsidR="003C5C84" w:rsidRPr="00D95ADD" w:rsidRDefault="003C5C84" w:rsidP="003C5C84">
      <w:pPr>
        <w:pStyle w:val="Prrafodelista"/>
        <w:ind w:left="1440"/>
        <w:rPr>
          <w:rFonts w:ascii="Palatino Linotype" w:hAnsi="Palatino Linotype"/>
        </w:rPr>
      </w:pPr>
    </w:p>
    <w:p w14:paraId="23A8274F" w14:textId="77777777" w:rsidR="003C5C84" w:rsidRPr="00D95ADD" w:rsidRDefault="003C5C84" w:rsidP="003C5C84">
      <w:pPr>
        <w:autoSpaceDE w:val="0"/>
        <w:autoSpaceDN w:val="0"/>
        <w:adjustRightInd w:val="0"/>
        <w:ind w:left="567" w:right="567"/>
        <w:jc w:val="both"/>
        <w:rPr>
          <w:rFonts w:ascii="Palatino Linotype" w:hAnsi="Palatino Linotype" w:cs="Arial"/>
          <w:i/>
        </w:rPr>
      </w:pPr>
      <w:r w:rsidRPr="00D95ADD">
        <w:rPr>
          <w:rFonts w:ascii="Palatino Linotype" w:hAnsi="Palatino Linotype" w:cs="Arial"/>
          <w:i/>
        </w:rPr>
        <w:t>“</w:t>
      </w:r>
      <w:r w:rsidRPr="00D95ADD">
        <w:rPr>
          <w:rFonts w:ascii="Palatino Linotype" w:hAnsi="Palatino Linotype" w:cs="Arial"/>
          <w:b/>
          <w:i/>
        </w:rPr>
        <w:t>Artículo 178.</w:t>
      </w:r>
      <w:r w:rsidRPr="00D95ADD">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4F8CD3B" w14:textId="77777777" w:rsidR="003C5C84" w:rsidRPr="00D95ADD" w:rsidRDefault="003C5C84" w:rsidP="003C5C84">
      <w:pPr>
        <w:pStyle w:val="Prrafodelista"/>
        <w:autoSpaceDE w:val="0"/>
        <w:autoSpaceDN w:val="0"/>
        <w:adjustRightInd w:val="0"/>
        <w:ind w:left="567" w:right="567"/>
        <w:jc w:val="both"/>
        <w:rPr>
          <w:rFonts w:ascii="Palatino Linotype" w:hAnsi="Palatino Linotype" w:cs="Arial"/>
          <w:i/>
        </w:rPr>
      </w:pPr>
    </w:p>
    <w:p w14:paraId="57E60781" w14:textId="77777777" w:rsidR="003C5C84" w:rsidRPr="00D95ADD" w:rsidRDefault="003C5C84" w:rsidP="003C5C84">
      <w:pPr>
        <w:autoSpaceDE w:val="0"/>
        <w:autoSpaceDN w:val="0"/>
        <w:adjustRightInd w:val="0"/>
        <w:ind w:left="567" w:right="567"/>
        <w:jc w:val="both"/>
        <w:rPr>
          <w:rFonts w:ascii="Palatino Linotype" w:hAnsi="Palatino Linotype" w:cs="Arial"/>
          <w:i/>
        </w:rPr>
      </w:pPr>
      <w:r w:rsidRPr="00D95ADD">
        <w:rPr>
          <w:rFonts w:ascii="Palatino Linotype" w:hAnsi="Palatino Linotype" w:cs="Arial"/>
          <w:b/>
          <w:i/>
        </w:rPr>
        <w:t>A falta de respuesta del Sujeto Obligado, dentro de los plazos establecidos en esta Ley, a una solicitud de acceso a la información pública, el recurso podrá ser interpuesto en cualquier momento</w:t>
      </w:r>
      <w:r w:rsidRPr="00D95ADD">
        <w:rPr>
          <w:rFonts w:ascii="Palatino Linotype" w:hAnsi="Palatino Linotype" w:cs="Arial"/>
          <w:i/>
        </w:rPr>
        <w:t>, acompañado con el documento que pruebe la fecha en que presentó la solicitud.</w:t>
      </w:r>
    </w:p>
    <w:p w14:paraId="2EBACD1C" w14:textId="77777777" w:rsidR="003C5C84" w:rsidRPr="00D95ADD" w:rsidRDefault="003C5C84" w:rsidP="003C5C84">
      <w:pPr>
        <w:autoSpaceDE w:val="0"/>
        <w:autoSpaceDN w:val="0"/>
        <w:adjustRightInd w:val="0"/>
        <w:ind w:left="567" w:right="567"/>
        <w:jc w:val="both"/>
        <w:rPr>
          <w:rFonts w:ascii="Palatino Linotype" w:hAnsi="Palatino Linotype" w:cs="Arial"/>
          <w:i/>
        </w:rPr>
      </w:pPr>
    </w:p>
    <w:p w14:paraId="4F5B7E91" w14:textId="77777777" w:rsidR="003C5C84" w:rsidRPr="00D95ADD" w:rsidRDefault="003C5C84" w:rsidP="003C5C84">
      <w:pPr>
        <w:autoSpaceDE w:val="0"/>
        <w:autoSpaceDN w:val="0"/>
        <w:adjustRightInd w:val="0"/>
        <w:ind w:left="567" w:right="567"/>
        <w:jc w:val="both"/>
        <w:rPr>
          <w:rFonts w:ascii="Palatino Linotype" w:hAnsi="Palatino Linotype" w:cs="Arial"/>
          <w:i/>
        </w:rPr>
      </w:pPr>
      <w:r w:rsidRPr="00D95ADD">
        <w:rPr>
          <w:rFonts w:ascii="Palatino Linotype" w:hAnsi="Palatino Linotype" w:cs="Arial"/>
          <w:i/>
        </w:rPr>
        <w:t>En el caso de que se interponga ante la Unidad de Transparencia, ésta deberá remitir el recurso de revisión al Instituto a más tardar al día siguiente de haberlo recibido.”</w:t>
      </w:r>
    </w:p>
    <w:p w14:paraId="041360E3" w14:textId="77777777" w:rsidR="003C5C84" w:rsidRPr="00D95ADD" w:rsidRDefault="003C5C84" w:rsidP="003C5C84">
      <w:pPr>
        <w:autoSpaceDE w:val="0"/>
        <w:autoSpaceDN w:val="0"/>
        <w:adjustRightInd w:val="0"/>
        <w:ind w:left="360" w:right="567"/>
        <w:jc w:val="both"/>
        <w:rPr>
          <w:rFonts w:ascii="Palatino Linotype" w:hAnsi="Palatino Linotype" w:cs="Arial"/>
          <w:i/>
        </w:rPr>
      </w:pPr>
    </w:p>
    <w:p w14:paraId="7678A0A1" w14:textId="77777777" w:rsidR="003C5C84" w:rsidRPr="00D95ADD" w:rsidRDefault="003C5C84" w:rsidP="003C5C84">
      <w:pPr>
        <w:autoSpaceDE w:val="0"/>
        <w:autoSpaceDN w:val="0"/>
        <w:adjustRightInd w:val="0"/>
        <w:ind w:left="360" w:right="567"/>
        <w:jc w:val="right"/>
        <w:rPr>
          <w:rFonts w:ascii="Palatino Linotype" w:hAnsi="Palatino Linotype" w:cs="Arial"/>
        </w:rPr>
      </w:pPr>
      <w:r w:rsidRPr="00D95ADD">
        <w:rPr>
          <w:rFonts w:ascii="Palatino Linotype" w:hAnsi="Palatino Linotype" w:cs="Arial"/>
        </w:rPr>
        <w:lastRenderedPageBreak/>
        <w:t>(Énfasis añadido)</w:t>
      </w:r>
    </w:p>
    <w:p w14:paraId="0CB73B39" w14:textId="77777777" w:rsidR="003C5C84" w:rsidRPr="00D95ADD" w:rsidRDefault="003C5C84" w:rsidP="003C5C84">
      <w:pPr>
        <w:pStyle w:val="INFOEM"/>
        <w:ind w:left="0" w:right="0"/>
        <w:rPr>
          <w:rFonts w:cs="Arial"/>
          <w:bCs/>
          <w:i w:val="0"/>
          <w:sz w:val="24"/>
        </w:rPr>
      </w:pPr>
    </w:p>
    <w:p w14:paraId="6C67C190" w14:textId="77777777" w:rsidR="003C5C84" w:rsidRPr="00D95ADD" w:rsidRDefault="003C5C84" w:rsidP="003C5C84">
      <w:pPr>
        <w:pStyle w:val="INFOEM"/>
        <w:ind w:left="0" w:right="0"/>
        <w:rPr>
          <w:i w:val="0"/>
          <w:sz w:val="24"/>
        </w:rPr>
      </w:pPr>
      <w:r w:rsidRPr="00D95ADD">
        <w:rPr>
          <w:rFonts w:eastAsia="Palatino Linotype" w:cs="Palatino Linotype"/>
          <w:i w:val="0"/>
          <w:color w:val="000000"/>
          <w:sz w:val="24"/>
          <w:szCs w:val="24"/>
        </w:rPr>
        <w:t xml:space="preserve">Ante la falta respuesta por parte del </w:t>
      </w:r>
      <w:r w:rsidRPr="00D95ADD">
        <w:rPr>
          <w:rFonts w:eastAsia="Palatino Linotype" w:cs="Palatino Linotype"/>
          <w:b/>
          <w:i w:val="0"/>
          <w:color w:val="000000"/>
          <w:sz w:val="24"/>
          <w:szCs w:val="24"/>
        </w:rPr>
        <w:t>Sujeto Obligado</w:t>
      </w:r>
      <w:r w:rsidRPr="00D95ADD">
        <w:rPr>
          <w:rFonts w:eastAsia="Palatino Linotype" w:cs="Palatino Linotype"/>
          <w:i w:val="0"/>
          <w:color w:val="000000"/>
          <w:sz w:val="24"/>
          <w:szCs w:val="24"/>
        </w:rPr>
        <w:t xml:space="preserve">, el </w:t>
      </w:r>
      <w:r w:rsidRPr="00D95ADD">
        <w:rPr>
          <w:rFonts w:eastAsia="Palatino Linotype" w:cs="Palatino Linotype"/>
          <w:b/>
          <w:i w:val="0"/>
          <w:color w:val="000000"/>
          <w:sz w:val="24"/>
          <w:szCs w:val="24"/>
        </w:rPr>
        <w:t>Recurrente</w:t>
      </w:r>
      <w:r w:rsidRPr="00D95ADD">
        <w:rPr>
          <w:rFonts w:eastAsia="Palatino Linotype" w:cs="Palatino Linotype"/>
          <w:i w:val="0"/>
          <w:color w:val="000000"/>
          <w:sz w:val="24"/>
          <w:szCs w:val="24"/>
        </w:rPr>
        <w:t xml:space="preserve"> consideró que su derecho a la información pública había sido conculcado, por lo que interpuso el recurso de revisión al rubro citado</w:t>
      </w:r>
      <w:r w:rsidRPr="00D95ADD">
        <w:rPr>
          <w:rFonts w:cs="Arial"/>
          <w:bCs/>
          <w:i w:val="0"/>
          <w:sz w:val="24"/>
        </w:rPr>
        <w:t>, señalando sustancialmente como sus razones o motivos de inconformidad, lo siguiente:</w:t>
      </w:r>
      <w:r w:rsidRPr="00D95ADD" w:rsidDel="00107C3B">
        <w:rPr>
          <w:b/>
          <w:i w:val="0"/>
          <w:sz w:val="24"/>
        </w:rPr>
        <w:t xml:space="preserve"> </w:t>
      </w:r>
      <w:r w:rsidRPr="00D95ADD">
        <w:rPr>
          <w:i w:val="0"/>
          <w:sz w:val="24"/>
        </w:rPr>
        <w:t>“</w:t>
      </w:r>
      <w:r w:rsidR="000C5328" w:rsidRPr="00D95ADD">
        <w:rPr>
          <w:sz w:val="24"/>
        </w:rPr>
        <w:t>no entrega información</w:t>
      </w:r>
      <w:r w:rsidRPr="00D95ADD">
        <w:rPr>
          <w:sz w:val="24"/>
        </w:rPr>
        <w:t>” (Sic)</w:t>
      </w:r>
      <w:r w:rsidRPr="00D95ADD">
        <w:rPr>
          <w:i w:val="0"/>
          <w:sz w:val="24"/>
        </w:rPr>
        <w:t xml:space="preserve">. </w:t>
      </w:r>
    </w:p>
    <w:p w14:paraId="63799291" w14:textId="77777777" w:rsidR="003C5C84" w:rsidRPr="00D95ADD" w:rsidRDefault="003C5C84" w:rsidP="003C5C84">
      <w:pPr>
        <w:tabs>
          <w:tab w:val="left" w:pos="709"/>
        </w:tabs>
        <w:spacing w:line="360" w:lineRule="auto"/>
        <w:jc w:val="both"/>
        <w:rPr>
          <w:rFonts w:ascii="Palatino Linotype" w:hAnsi="Palatino Linotype" w:cs="Arial"/>
          <w:sz w:val="24"/>
        </w:rPr>
      </w:pPr>
    </w:p>
    <w:p w14:paraId="49F8BC30" w14:textId="77777777" w:rsidR="003C5C84" w:rsidRPr="00D95ADD" w:rsidRDefault="003C5C84" w:rsidP="003C5C84">
      <w:pPr>
        <w:tabs>
          <w:tab w:val="left" w:pos="709"/>
        </w:tabs>
        <w:spacing w:line="360" w:lineRule="auto"/>
        <w:jc w:val="both"/>
        <w:rPr>
          <w:rFonts w:ascii="Palatino Linotype" w:hAnsi="Palatino Linotype" w:cs="Arial"/>
          <w:sz w:val="24"/>
        </w:rPr>
      </w:pPr>
      <w:r w:rsidRPr="00D95ADD">
        <w:rPr>
          <w:rFonts w:ascii="Palatino Linotype" w:hAnsi="Palatino Linotype" w:cs="Arial"/>
          <w:sz w:val="24"/>
        </w:rPr>
        <w:t xml:space="preserve">Aunado a lo anterior, mediante informe justificado rendido por </w:t>
      </w:r>
      <w:r w:rsidRPr="00D95ADD">
        <w:rPr>
          <w:rFonts w:ascii="Palatino Linotype" w:hAnsi="Palatino Linotype" w:cs="Arial"/>
          <w:b/>
          <w:sz w:val="24"/>
        </w:rPr>
        <w:t>El Sujeto Obligado</w:t>
      </w:r>
      <w:r w:rsidRPr="00D95ADD">
        <w:rPr>
          <w:rFonts w:ascii="Palatino Linotype" w:hAnsi="Palatino Linotype" w:cs="Arial"/>
          <w:sz w:val="24"/>
        </w:rPr>
        <w:t xml:space="preserve">, se advierte que ha contestado a las pretensiones hechas por </w:t>
      </w:r>
      <w:r w:rsidRPr="00D95ADD">
        <w:rPr>
          <w:rFonts w:ascii="Palatino Linotype" w:hAnsi="Palatino Linotype" w:cs="Arial"/>
          <w:b/>
          <w:sz w:val="24"/>
        </w:rPr>
        <w:t>El Recurrente</w:t>
      </w:r>
      <w:r w:rsidRPr="00D95ADD">
        <w:rPr>
          <w:rFonts w:ascii="Palatino Linotype" w:hAnsi="Palatino Linotype" w:cs="Arial"/>
          <w:sz w:val="24"/>
        </w:rPr>
        <w:t xml:space="preserve">, buscando en todo momento favorecer la transparencia y satisfacer su derecho de acceso a la información; con la información existente en sus archivos. Lo anterior es así, ya que en fecha </w:t>
      </w:r>
      <w:r w:rsidR="00A7651C" w:rsidRPr="00D95ADD">
        <w:rPr>
          <w:rFonts w:ascii="Palatino Linotype" w:hAnsi="Palatino Linotype" w:cs="Arial"/>
          <w:sz w:val="24"/>
        </w:rPr>
        <w:t>treinta y uno de marzo de dos mil veintitrés</w:t>
      </w:r>
      <w:r w:rsidRPr="00D95ADD">
        <w:rPr>
          <w:rFonts w:ascii="Palatino Linotype" w:hAnsi="Palatino Linotype" w:cs="Arial"/>
          <w:sz w:val="24"/>
        </w:rPr>
        <w:t xml:space="preserve">, de los documentos que obran en el expediente electrónico, se advierte que </w:t>
      </w:r>
      <w:r w:rsidRPr="00D95ADD">
        <w:rPr>
          <w:rFonts w:ascii="Palatino Linotype" w:hAnsi="Palatino Linotype" w:cs="Arial"/>
          <w:b/>
          <w:sz w:val="24"/>
        </w:rPr>
        <w:t xml:space="preserve">El Sujeto Obligado </w:t>
      </w:r>
      <w:r w:rsidRPr="00D95ADD">
        <w:rPr>
          <w:rFonts w:ascii="Palatino Linotype" w:hAnsi="Palatino Linotype" w:cs="Arial"/>
          <w:bCs/>
          <w:sz w:val="24"/>
        </w:rPr>
        <w:t>remitió a</w:t>
      </w:r>
      <w:r w:rsidRPr="00D95ADD">
        <w:rPr>
          <w:rFonts w:ascii="Palatino Linotype" w:hAnsi="Palatino Linotype" w:cs="Arial"/>
          <w:sz w:val="24"/>
        </w:rPr>
        <w:t xml:space="preserve"> través del Sistema de Acceso a la Información Mexiquense (</w:t>
      </w:r>
      <w:r w:rsidRPr="00D95ADD">
        <w:rPr>
          <w:rFonts w:ascii="Palatino Linotype" w:hAnsi="Palatino Linotype" w:cs="Arial"/>
          <w:b/>
          <w:sz w:val="24"/>
        </w:rPr>
        <w:t xml:space="preserve">SAIMEX) </w:t>
      </w:r>
      <w:r w:rsidRPr="00D95ADD">
        <w:rPr>
          <w:rFonts w:ascii="Palatino Linotype" w:hAnsi="Palatino Linotype" w:cs="Arial"/>
          <w:sz w:val="24"/>
        </w:rPr>
        <w:t>el archivo denominado:</w:t>
      </w:r>
    </w:p>
    <w:p w14:paraId="66584C69" w14:textId="77777777" w:rsidR="003C5C84" w:rsidRPr="00D95ADD" w:rsidRDefault="00A7651C" w:rsidP="00A7651C">
      <w:pPr>
        <w:pStyle w:val="Prrafodelista"/>
        <w:numPr>
          <w:ilvl w:val="0"/>
          <w:numId w:val="1"/>
        </w:numPr>
        <w:pBdr>
          <w:top w:val="nil"/>
          <w:left w:val="nil"/>
          <w:bottom w:val="nil"/>
          <w:right w:val="nil"/>
          <w:between w:val="nil"/>
        </w:pBdr>
        <w:spacing w:line="360" w:lineRule="auto"/>
        <w:contextualSpacing/>
        <w:jc w:val="both"/>
        <w:rPr>
          <w:bCs/>
          <w:i/>
          <w:iCs/>
        </w:rPr>
      </w:pPr>
      <w:r w:rsidRPr="00D95ADD">
        <w:rPr>
          <w:rFonts w:ascii="Palatino Linotype" w:hAnsi="Palatino Linotype" w:cs="Arial"/>
          <w:b/>
          <w:i/>
        </w:rPr>
        <w:t>respuesta de solicitud 271-23.pdf</w:t>
      </w:r>
      <w:r w:rsidR="003C5C84" w:rsidRPr="00D95ADD">
        <w:rPr>
          <w:rFonts w:ascii="Palatino Linotype" w:hAnsi="Palatino Linotype" w:cs="Arial"/>
          <w:b/>
        </w:rPr>
        <w:t xml:space="preserve">: </w:t>
      </w:r>
      <w:r w:rsidR="003C5C84" w:rsidRPr="00D95ADD">
        <w:rPr>
          <w:rFonts w:ascii="Palatino Linotype" w:hAnsi="Palatino Linotype" w:cs="Arial"/>
        </w:rPr>
        <w:t xml:space="preserve">constante de una foja, en formato </w:t>
      </w:r>
      <w:proofErr w:type="spellStart"/>
      <w:r w:rsidR="003C5C84" w:rsidRPr="00D95ADD">
        <w:rPr>
          <w:rFonts w:ascii="Palatino Linotype" w:hAnsi="Palatino Linotype" w:cs="Arial"/>
        </w:rPr>
        <w:t>pdf</w:t>
      </w:r>
      <w:proofErr w:type="spellEnd"/>
      <w:r w:rsidR="003C5C84" w:rsidRPr="00D95ADD">
        <w:rPr>
          <w:rFonts w:ascii="Palatino Linotype" w:hAnsi="Palatino Linotype" w:cs="Arial"/>
        </w:rPr>
        <w:t>,</w:t>
      </w:r>
      <w:r w:rsidRPr="00D95ADD">
        <w:rPr>
          <w:rFonts w:ascii="Palatino Linotype" w:hAnsi="Palatino Linotype" w:cs="Arial"/>
        </w:rPr>
        <w:t xml:space="preserve"> </w:t>
      </w:r>
      <w:r w:rsidR="003C5C84" w:rsidRPr="00D95ADD">
        <w:rPr>
          <w:rFonts w:ascii="Palatino Linotype" w:hAnsi="Palatino Linotype" w:cs="Arial"/>
        </w:rPr>
        <w:t xml:space="preserve">firmado por </w:t>
      </w:r>
      <w:r w:rsidRPr="00D95ADD">
        <w:rPr>
          <w:rFonts w:ascii="Palatino Linotype" w:hAnsi="Palatino Linotype" w:cs="Arial"/>
        </w:rPr>
        <w:t>el Titular</w:t>
      </w:r>
      <w:r w:rsidR="00CF51C3" w:rsidRPr="00D95ADD">
        <w:rPr>
          <w:rFonts w:ascii="Palatino Linotype" w:hAnsi="Palatino Linotype" w:cs="Arial"/>
        </w:rPr>
        <w:t xml:space="preserve"> de la Unidad de Transparencia</w:t>
      </w:r>
      <w:r w:rsidR="003C5C84" w:rsidRPr="00D95ADD">
        <w:rPr>
          <w:rFonts w:ascii="Palatino Linotype" w:hAnsi="Palatino Linotype" w:cs="Arial"/>
        </w:rPr>
        <w:t>, en el que manifiesta lo siguiente</w:t>
      </w:r>
      <w:r w:rsidR="003C5C84" w:rsidRPr="00D95ADD">
        <w:rPr>
          <w:rFonts w:ascii="Palatino Linotype" w:hAnsi="Palatino Linotype"/>
          <w:bCs/>
        </w:rPr>
        <w:t>:</w:t>
      </w:r>
    </w:p>
    <w:p w14:paraId="64784337" w14:textId="77777777" w:rsidR="00CF51C3" w:rsidRPr="00D95ADD" w:rsidRDefault="00CF51C3" w:rsidP="00CF51C3">
      <w:pPr>
        <w:pStyle w:val="Prrafodelista"/>
        <w:pBdr>
          <w:top w:val="nil"/>
          <w:left w:val="nil"/>
          <w:bottom w:val="nil"/>
          <w:right w:val="nil"/>
          <w:between w:val="nil"/>
        </w:pBdr>
        <w:spacing w:line="360" w:lineRule="auto"/>
        <w:ind w:left="720"/>
        <w:contextualSpacing/>
        <w:jc w:val="both"/>
        <w:rPr>
          <w:bCs/>
          <w:i/>
          <w:iCs/>
          <w:lang w:val="es-MX"/>
        </w:rPr>
      </w:pPr>
      <w:r w:rsidRPr="00D95ADD">
        <w:rPr>
          <w:bCs/>
          <w:i/>
          <w:iCs/>
          <w:lang w:val="es-MX"/>
        </w:rPr>
        <w:t xml:space="preserve">Este Sujeto Obligado al realizar un análisis de la solicitud se </w:t>
      </w:r>
      <w:proofErr w:type="spellStart"/>
      <w:r w:rsidRPr="00D95ADD">
        <w:rPr>
          <w:bCs/>
          <w:i/>
          <w:iCs/>
          <w:lang w:val="es-MX"/>
        </w:rPr>
        <w:t>turno</w:t>
      </w:r>
      <w:proofErr w:type="spellEnd"/>
      <w:r w:rsidRPr="00D95ADD">
        <w:rPr>
          <w:bCs/>
          <w:i/>
          <w:iCs/>
          <w:lang w:val="es-MX"/>
        </w:rPr>
        <w:t xml:space="preserve"> al Servidor Público Habilitado que posee la información </w:t>
      </w:r>
      <w:proofErr w:type="gramStart"/>
      <w:r w:rsidRPr="00D95ADD">
        <w:rPr>
          <w:bCs/>
          <w:i/>
          <w:iCs/>
          <w:lang w:val="es-MX"/>
        </w:rPr>
        <w:t>mismo</w:t>
      </w:r>
      <w:proofErr w:type="gramEnd"/>
      <w:r w:rsidRPr="00D95ADD">
        <w:rPr>
          <w:bCs/>
          <w:i/>
          <w:iCs/>
          <w:lang w:val="es-MX"/>
        </w:rPr>
        <w:t xml:space="preserve"> que es la </w:t>
      </w:r>
      <w:proofErr w:type="spellStart"/>
      <w:r w:rsidRPr="00D95ADD">
        <w:rPr>
          <w:bCs/>
          <w:i/>
          <w:iCs/>
          <w:lang w:val="es-MX"/>
        </w:rPr>
        <w:t>Direccion</w:t>
      </w:r>
      <w:proofErr w:type="spellEnd"/>
      <w:r w:rsidRPr="00D95ADD">
        <w:rPr>
          <w:bCs/>
          <w:i/>
          <w:iCs/>
          <w:lang w:val="es-MX"/>
        </w:rPr>
        <w:t xml:space="preserve"> de Seguridad Pública y </w:t>
      </w:r>
      <w:proofErr w:type="spellStart"/>
      <w:r w:rsidRPr="00D95ADD">
        <w:rPr>
          <w:bCs/>
          <w:i/>
          <w:iCs/>
          <w:lang w:val="es-MX"/>
        </w:rPr>
        <w:t>Transito</w:t>
      </w:r>
      <w:proofErr w:type="spellEnd"/>
      <w:r w:rsidRPr="00D95ADD">
        <w:rPr>
          <w:bCs/>
          <w:i/>
          <w:iCs/>
          <w:lang w:val="es-MX"/>
        </w:rPr>
        <w:t xml:space="preserve"> del Municipio de Zinacantepec, que informa lo siguiente: </w:t>
      </w:r>
    </w:p>
    <w:p w14:paraId="74B78479" w14:textId="77777777" w:rsidR="00CF51C3" w:rsidRPr="00D95ADD" w:rsidRDefault="00CF51C3" w:rsidP="00CF51C3">
      <w:pPr>
        <w:pStyle w:val="Prrafodelista"/>
        <w:pBdr>
          <w:top w:val="nil"/>
          <w:left w:val="nil"/>
          <w:bottom w:val="nil"/>
          <w:right w:val="nil"/>
          <w:between w:val="nil"/>
        </w:pBdr>
        <w:spacing w:line="360" w:lineRule="auto"/>
        <w:ind w:left="720"/>
        <w:contextualSpacing/>
        <w:jc w:val="both"/>
        <w:rPr>
          <w:bCs/>
          <w:i/>
          <w:iCs/>
          <w:lang w:val="es-MX"/>
        </w:rPr>
      </w:pPr>
    </w:p>
    <w:p w14:paraId="3F61FA96" w14:textId="77777777" w:rsidR="00CF51C3" w:rsidRPr="00D95ADD" w:rsidRDefault="00CF51C3" w:rsidP="00CF51C3">
      <w:pPr>
        <w:pStyle w:val="Prrafodelista"/>
        <w:pBdr>
          <w:top w:val="nil"/>
          <w:left w:val="nil"/>
          <w:bottom w:val="nil"/>
          <w:right w:val="nil"/>
          <w:between w:val="nil"/>
        </w:pBdr>
        <w:spacing w:line="360" w:lineRule="auto"/>
        <w:ind w:left="720"/>
        <w:contextualSpacing/>
        <w:jc w:val="both"/>
        <w:rPr>
          <w:rFonts w:ascii="Palatino Linotype" w:hAnsi="Palatino Linotype"/>
          <w:bCs/>
          <w:i/>
          <w:iCs/>
        </w:rPr>
      </w:pPr>
      <w:r w:rsidRPr="00D95ADD">
        <w:rPr>
          <w:rFonts w:ascii="Palatino Linotype" w:hAnsi="Palatino Linotype"/>
          <w:bCs/>
          <w:i/>
          <w:iCs/>
          <w:lang w:val="es-MX"/>
        </w:rPr>
        <w:t xml:space="preserve">“Derivado del Mesa de Coordinación para la Construcción y la Paz de la Región 30 que tuvo verificativo el día 22 de febrero del año 2023, se informa que este Sujeto Obligado solo participa como invitado en dicha Mesa, por tal motivo quien genera la Minuta de </w:t>
      </w:r>
      <w:r w:rsidRPr="00D95ADD">
        <w:rPr>
          <w:rFonts w:ascii="Palatino Linotype" w:hAnsi="Palatino Linotype"/>
          <w:bCs/>
          <w:i/>
          <w:iCs/>
          <w:lang w:val="es-MX"/>
        </w:rPr>
        <w:lastRenderedPageBreak/>
        <w:t>Trabajo son las autoridades federales ya que ellos son los propios autores de dicho evento, por tal razón en los archivos que integran este Sujeto Obligado no se encuentran los documentos referidos, en ese contexto el Sujeto Obligado no se encuentra en posibilidad de hacer entrega de la información específica que demanda la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 lo que a contrario sensu significa que no se está obligado a proporcionar lo que no obre en sus archivos.”</w:t>
      </w:r>
    </w:p>
    <w:p w14:paraId="2CD7243C" w14:textId="77777777" w:rsidR="00A7651C" w:rsidRPr="00D95ADD" w:rsidRDefault="00A7651C" w:rsidP="003C5C84">
      <w:pPr>
        <w:pStyle w:val="Prrafodelista"/>
        <w:pBdr>
          <w:top w:val="nil"/>
          <w:left w:val="nil"/>
          <w:bottom w:val="nil"/>
          <w:right w:val="nil"/>
          <w:between w:val="nil"/>
        </w:pBdr>
        <w:ind w:left="709" w:right="567"/>
        <w:contextualSpacing/>
        <w:jc w:val="both"/>
        <w:rPr>
          <w:rFonts w:ascii="Palatino Linotype" w:hAnsi="Palatino Linotype" w:cs="Arial"/>
          <w:i/>
        </w:rPr>
      </w:pPr>
    </w:p>
    <w:p w14:paraId="5495E02C" w14:textId="77777777" w:rsidR="00CF51C3" w:rsidRPr="00D95ADD" w:rsidRDefault="00A7651C" w:rsidP="00CF51C3">
      <w:pPr>
        <w:pStyle w:val="Prrafodelista"/>
        <w:numPr>
          <w:ilvl w:val="0"/>
          <w:numId w:val="1"/>
        </w:numPr>
        <w:pBdr>
          <w:top w:val="nil"/>
          <w:left w:val="nil"/>
          <w:bottom w:val="nil"/>
          <w:right w:val="nil"/>
          <w:between w:val="nil"/>
        </w:pBdr>
        <w:spacing w:line="360" w:lineRule="auto"/>
        <w:contextualSpacing/>
        <w:jc w:val="both"/>
        <w:rPr>
          <w:bCs/>
          <w:i/>
          <w:iCs/>
        </w:rPr>
      </w:pPr>
      <w:r w:rsidRPr="00D95ADD">
        <w:rPr>
          <w:b/>
          <w:bCs/>
          <w:i/>
          <w:iCs/>
        </w:rPr>
        <w:t>20230331191300460.pdf:</w:t>
      </w:r>
      <w:r w:rsidR="00CF51C3" w:rsidRPr="00D95ADD">
        <w:rPr>
          <w:b/>
          <w:bCs/>
          <w:i/>
          <w:iCs/>
        </w:rPr>
        <w:t xml:space="preserve"> </w:t>
      </w:r>
      <w:r w:rsidR="00CF51C3" w:rsidRPr="00D95ADD">
        <w:rPr>
          <w:rFonts w:ascii="Palatino Linotype" w:hAnsi="Palatino Linotype" w:cs="Arial"/>
        </w:rPr>
        <w:t xml:space="preserve">constante de una foja, en formato </w:t>
      </w:r>
      <w:proofErr w:type="spellStart"/>
      <w:r w:rsidR="00CF51C3" w:rsidRPr="00D95ADD">
        <w:rPr>
          <w:rFonts w:ascii="Palatino Linotype" w:hAnsi="Palatino Linotype" w:cs="Arial"/>
        </w:rPr>
        <w:t>pdf</w:t>
      </w:r>
      <w:proofErr w:type="spellEnd"/>
      <w:r w:rsidR="00CF51C3" w:rsidRPr="00D95ADD">
        <w:rPr>
          <w:rFonts w:ascii="Palatino Linotype" w:hAnsi="Palatino Linotype" w:cs="Arial"/>
        </w:rPr>
        <w:t>, que contiene el oficio número ZIN/</w:t>
      </w:r>
      <w:proofErr w:type="spellStart"/>
      <w:r w:rsidR="00CF51C3" w:rsidRPr="00D95ADD">
        <w:rPr>
          <w:rFonts w:ascii="Palatino Linotype" w:hAnsi="Palatino Linotype" w:cs="Arial"/>
        </w:rPr>
        <w:t>DSPyT</w:t>
      </w:r>
      <w:proofErr w:type="spellEnd"/>
      <w:r w:rsidR="00CF51C3" w:rsidRPr="00D95ADD">
        <w:rPr>
          <w:rFonts w:ascii="Palatino Linotype" w:hAnsi="Palatino Linotype" w:cs="Arial"/>
        </w:rPr>
        <w:t>/0628/2023, de fecha veinticuatro de febrero de dos mil veintitrés, firmado por el Director de Seguridad Pública y Tránsito, dirigido al Titular de la Unidad de Transparencia, en el que manifiesta lo siguiente</w:t>
      </w:r>
      <w:r w:rsidR="00CF51C3" w:rsidRPr="00D95ADD">
        <w:rPr>
          <w:rFonts w:ascii="Palatino Linotype" w:hAnsi="Palatino Linotype"/>
          <w:bCs/>
        </w:rPr>
        <w:t>:</w:t>
      </w:r>
    </w:p>
    <w:p w14:paraId="14C5D1AD" w14:textId="77777777" w:rsidR="00CF51C3" w:rsidRPr="00D95ADD" w:rsidRDefault="00CF51C3" w:rsidP="00CF51C3">
      <w:pPr>
        <w:pStyle w:val="Prrafodelista"/>
        <w:pBdr>
          <w:top w:val="nil"/>
          <w:left w:val="nil"/>
          <w:bottom w:val="nil"/>
          <w:right w:val="nil"/>
          <w:between w:val="nil"/>
        </w:pBdr>
        <w:spacing w:line="360" w:lineRule="auto"/>
        <w:ind w:left="720"/>
        <w:contextualSpacing/>
        <w:jc w:val="both"/>
        <w:rPr>
          <w:rFonts w:ascii="Palatino Linotype" w:hAnsi="Palatino Linotype" w:cs="Arial"/>
          <w:i/>
        </w:rPr>
      </w:pPr>
      <w:r w:rsidRPr="00D95ADD">
        <w:rPr>
          <w:rFonts w:ascii="Palatino Linotype" w:hAnsi="Palatino Linotype" w:cs="Arial"/>
          <w:i/>
        </w:rPr>
        <w:t>“(…)</w:t>
      </w:r>
    </w:p>
    <w:p w14:paraId="04099D96" w14:textId="77777777" w:rsidR="00CF51C3" w:rsidRPr="00D95ADD" w:rsidRDefault="00CF51C3" w:rsidP="00CF51C3">
      <w:pPr>
        <w:pStyle w:val="Prrafodelista"/>
        <w:pBdr>
          <w:top w:val="nil"/>
          <w:left w:val="nil"/>
          <w:bottom w:val="nil"/>
          <w:right w:val="nil"/>
          <w:between w:val="nil"/>
        </w:pBdr>
        <w:spacing w:line="360" w:lineRule="auto"/>
        <w:ind w:left="720"/>
        <w:contextualSpacing/>
        <w:jc w:val="both"/>
        <w:rPr>
          <w:bCs/>
          <w:i/>
          <w:iCs/>
        </w:rPr>
      </w:pPr>
      <w:r w:rsidRPr="00D95ADD">
        <w:rPr>
          <w:rFonts w:ascii="Palatino Linotype" w:hAnsi="Palatino Linotype" w:cs="Arial"/>
          <w:i/>
        </w:rPr>
        <w:t xml:space="preserve">Como Titular de esta Dirección de Seguridad Pública y Tránsito informó al peticionario que </w:t>
      </w:r>
      <w:r w:rsidRPr="00D95ADD">
        <w:rPr>
          <w:rFonts w:ascii="Palatino Linotype" w:hAnsi="Palatino Linotype" w:cs="Arial"/>
          <w:b/>
          <w:i/>
          <w:u w:val="single"/>
        </w:rPr>
        <w:t>solo participamos en la Mesa de la Construcción de la Paz como invitados</w:t>
      </w:r>
      <w:r w:rsidRPr="00D95ADD">
        <w:rPr>
          <w:rFonts w:ascii="Palatino Linotype" w:hAnsi="Palatino Linotype" w:cs="Arial"/>
          <w:b/>
          <w:i/>
        </w:rPr>
        <w:t xml:space="preserve">, </w:t>
      </w:r>
      <w:r w:rsidRPr="00D95ADD">
        <w:rPr>
          <w:rFonts w:ascii="Palatino Linotype" w:hAnsi="Palatino Linotype" w:cs="Arial"/>
          <w:i/>
        </w:rPr>
        <w:t>por lo que no se cuenta con la información solicitada, ya que los autores de dicho evento son integrantes del Gobierno Federal.”</w:t>
      </w:r>
    </w:p>
    <w:p w14:paraId="7FEF3EC2" w14:textId="77777777" w:rsidR="003C5C84" w:rsidRPr="00D95ADD" w:rsidRDefault="003C5C84" w:rsidP="00CF51C3">
      <w:pPr>
        <w:pBdr>
          <w:top w:val="nil"/>
          <w:left w:val="nil"/>
          <w:bottom w:val="nil"/>
          <w:right w:val="nil"/>
          <w:between w:val="nil"/>
        </w:pBdr>
        <w:ind w:right="567"/>
        <w:contextualSpacing/>
        <w:jc w:val="both"/>
        <w:rPr>
          <w:b/>
          <w:bCs/>
          <w:i/>
          <w:iCs/>
        </w:rPr>
      </w:pPr>
    </w:p>
    <w:p w14:paraId="18478C52" w14:textId="77777777" w:rsidR="003C5C84" w:rsidRPr="00D95ADD" w:rsidRDefault="003C5C84" w:rsidP="003C5C84">
      <w:pPr>
        <w:autoSpaceDE w:val="0"/>
        <w:autoSpaceDN w:val="0"/>
        <w:adjustRightInd w:val="0"/>
        <w:spacing w:after="0" w:line="360" w:lineRule="auto"/>
        <w:jc w:val="both"/>
        <w:rPr>
          <w:rFonts w:ascii="Palatino Linotype" w:hAnsi="Palatino Linotype" w:cs="Arial"/>
          <w:sz w:val="24"/>
          <w:szCs w:val="24"/>
        </w:rPr>
      </w:pPr>
      <w:r w:rsidRPr="00D95ADD">
        <w:rPr>
          <w:rFonts w:ascii="Palatino Linotype" w:hAnsi="Palatino Linotype" w:cs="Arial"/>
          <w:sz w:val="24"/>
          <w:szCs w:val="24"/>
        </w:rPr>
        <w:t xml:space="preserve">Por lo que una vez analizada la información que proporcionó </w:t>
      </w:r>
      <w:r w:rsidRPr="00D95ADD">
        <w:rPr>
          <w:rFonts w:ascii="Palatino Linotype" w:hAnsi="Palatino Linotype" w:cs="Arial"/>
          <w:b/>
          <w:sz w:val="24"/>
          <w:szCs w:val="24"/>
        </w:rPr>
        <w:t>El Sujeto Obligado</w:t>
      </w:r>
      <w:r w:rsidRPr="00D95ADD">
        <w:rPr>
          <w:rFonts w:ascii="Palatino Linotype" w:hAnsi="Palatino Linotype" w:cs="Arial"/>
          <w:sz w:val="24"/>
          <w:szCs w:val="24"/>
        </w:rPr>
        <w:t xml:space="preserve"> en Informe Justificado, se estima que esta colmó los requerimientos originales formulados por el solicitante</w:t>
      </w:r>
      <w:r w:rsidR="00CF51C3" w:rsidRPr="00D95ADD">
        <w:rPr>
          <w:rFonts w:ascii="Palatino Linotype" w:hAnsi="Palatino Linotype" w:cs="Arial"/>
          <w:sz w:val="24"/>
          <w:szCs w:val="24"/>
        </w:rPr>
        <w:t>.</w:t>
      </w:r>
    </w:p>
    <w:p w14:paraId="0BDED260" w14:textId="77777777" w:rsidR="003C5C84" w:rsidRPr="00D95ADD" w:rsidRDefault="003C5C84" w:rsidP="003C5C84">
      <w:pPr>
        <w:autoSpaceDE w:val="0"/>
        <w:autoSpaceDN w:val="0"/>
        <w:adjustRightInd w:val="0"/>
        <w:spacing w:after="0" w:line="360" w:lineRule="auto"/>
        <w:jc w:val="both"/>
        <w:rPr>
          <w:rFonts w:ascii="Palatino Linotype" w:hAnsi="Palatino Linotype" w:cs="Arial"/>
          <w:sz w:val="24"/>
          <w:szCs w:val="24"/>
        </w:rPr>
      </w:pPr>
      <w:r w:rsidRPr="00D95ADD">
        <w:rPr>
          <w:rFonts w:ascii="Palatino Linotype" w:hAnsi="Palatino Linotype" w:cs="Arial"/>
          <w:sz w:val="24"/>
          <w:szCs w:val="24"/>
        </w:rPr>
        <w:t xml:space="preserve"> </w:t>
      </w:r>
    </w:p>
    <w:p w14:paraId="7E396345" w14:textId="77777777" w:rsidR="003C5C84" w:rsidRPr="00D95ADD" w:rsidRDefault="003C5C84" w:rsidP="003C5C84">
      <w:pPr>
        <w:spacing w:after="0" w:line="360" w:lineRule="auto"/>
        <w:ind w:right="214"/>
        <w:jc w:val="both"/>
        <w:rPr>
          <w:rFonts w:ascii="Palatino Linotype" w:hAnsi="Palatino Linotype" w:cs="Arial"/>
          <w:sz w:val="24"/>
          <w:szCs w:val="24"/>
        </w:rPr>
      </w:pPr>
    </w:p>
    <w:p w14:paraId="7AA24952" w14:textId="77777777" w:rsidR="003C5C84" w:rsidRPr="00D95ADD" w:rsidRDefault="003C5C84" w:rsidP="003C5C84">
      <w:pPr>
        <w:spacing w:after="0" w:line="360" w:lineRule="auto"/>
        <w:ind w:right="214"/>
        <w:jc w:val="both"/>
        <w:rPr>
          <w:rFonts w:ascii="Palatino Linotype" w:hAnsi="Palatino Linotype" w:cs="Arial"/>
          <w:sz w:val="24"/>
          <w:szCs w:val="24"/>
        </w:rPr>
      </w:pPr>
      <w:r w:rsidRPr="00D95ADD">
        <w:rPr>
          <w:rFonts w:ascii="Palatino Linotype" w:hAnsi="Palatino Linotype" w:cs="Arial"/>
          <w:sz w:val="24"/>
          <w:szCs w:val="24"/>
        </w:rPr>
        <w:lastRenderedPageBreak/>
        <w:t xml:space="preserve">Debido a lo anterior, para delimitar las fronteras conceptuales de las unidades administrativas en cita, resulta oportuno traer a colación los artículos </w:t>
      </w:r>
      <w:r w:rsidR="004A7531" w:rsidRPr="00D95ADD">
        <w:rPr>
          <w:rFonts w:ascii="Palatino Linotype" w:hAnsi="Palatino Linotype" w:cs="Arial"/>
          <w:sz w:val="24"/>
          <w:szCs w:val="24"/>
        </w:rPr>
        <w:t xml:space="preserve">153 </w:t>
      </w:r>
      <w:r w:rsidRPr="00D95ADD">
        <w:rPr>
          <w:rFonts w:ascii="Palatino Linotype" w:hAnsi="Palatino Linotype" w:cs="Arial"/>
          <w:sz w:val="24"/>
          <w:szCs w:val="24"/>
        </w:rPr>
        <w:t xml:space="preserve">y </w:t>
      </w:r>
      <w:r w:rsidR="004A7531" w:rsidRPr="00D95ADD">
        <w:rPr>
          <w:rFonts w:ascii="Palatino Linotype" w:hAnsi="Palatino Linotype" w:cs="Arial"/>
          <w:sz w:val="24"/>
          <w:szCs w:val="24"/>
        </w:rPr>
        <w:t>154</w:t>
      </w:r>
      <w:r w:rsidRPr="00D95ADD">
        <w:rPr>
          <w:rFonts w:ascii="Palatino Linotype" w:hAnsi="Palatino Linotype" w:cs="Arial"/>
          <w:sz w:val="24"/>
          <w:szCs w:val="24"/>
        </w:rPr>
        <w:t xml:space="preserve"> del Bando Municipal del Ayuntamiento de </w:t>
      </w:r>
      <w:r w:rsidR="004A7531" w:rsidRPr="00D95ADD">
        <w:rPr>
          <w:rFonts w:ascii="Palatino Linotype" w:hAnsi="Palatino Linotype" w:cs="Arial"/>
          <w:sz w:val="24"/>
          <w:szCs w:val="24"/>
        </w:rPr>
        <w:t>Zinacantepec</w:t>
      </w:r>
      <w:r w:rsidRPr="00D95ADD">
        <w:rPr>
          <w:rFonts w:ascii="Palatino Linotype" w:hAnsi="Palatino Linotype" w:cs="Arial"/>
          <w:sz w:val="24"/>
          <w:szCs w:val="24"/>
        </w:rPr>
        <w:t>, porciones normativas que disponen a la literalidad lo siguiente:</w:t>
      </w:r>
    </w:p>
    <w:p w14:paraId="3EE3C759" w14:textId="77777777" w:rsidR="003C5C84" w:rsidRPr="00D95ADD" w:rsidRDefault="003C5C84" w:rsidP="003C5C84">
      <w:pPr>
        <w:spacing w:after="0" w:line="256" w:lineRule="auto"/>
        <w:ind w:right="214"/>
        <w:jc w:val="both"/>
        <w:rPr>
          <w:rFonts w:ascii="Palatino Linotype" w:hAnsi="Palatino Linotype" w:cs="Arial"/>
          <w:b/>
          <w:sz w:val="24"/>
          <w:szCs w:val="24"/>
        </w:rPr>
      </w:pPr>
    </w:p>
    <w:p w14:paraId="43638536" w14:textId="77777777" w:rsidR="00CF51C3" w:rsidRPr="00D95ADD" w:rsidRDefault="00CF51C3" w:rsidP="00CF51C3">
      <w:pPr>
        <w:pStyle w:val="INFOEM"/>
        <w:spacing w:line="240" w:lineRule="auto"/>
        <w:jc w:val="center"/>
        <w:rPr>
          <w:b/>
          <w:bCs/>
        </w:rPr>
      </w:pPr>
      <w:r w:rsidRPr="00D95ADD">
        <w:rPr>
          <w:b/>
          <w:bCs/>
        </w:rPr>
        <w:t>CAPÍTULO II.</w:t>
      </w:r>
    </w:p>
    <w:p w14:paraId="5BFA4753" w14:textId="77777777" w:rsidR="00CF51C3" w:rsidRPr="00D95ADD" w:rsidRDefault="00CF51C3" w:rsidP="00CF51C3">
      <w:pPr>
        <w:pStyle w:val="INFOEM"/>
        <w:spacing w:line="240" w:lineRule="auto"/>
        <w:jc w:val="center"/>
        <w:rPr>
          <w:b/>
          <w:bCs/>
        </w:rPr>
      </w:pPr>
      <w:r w:rsidRPr="00D95ADD">
        <w:rPr>
          <w:b/>
          <w:bCs/>
        </w:rPr>
        <w:t>DE LA SEGURIDAD PÚBLICA MUNICIPAL.</w:t>
      </w:r>
    </w:p>
    <w:p w14:paraId="2B8F2BC5" w14:textId="77777777" w:rsidR="004A7531" w:rsidRPr="00D95ADD" w:rsidRDefault="00CF51C3" w:rsidP="004A7531">
      <w:pPr>
        <w:pStyle w:val="INFOEM"/>
      </w:pPr>
      <w:r w:rsidRPr="00D95ADD">
        <w:rPr>
          <w:b/>
        </w:rPr>
        <w:t>Artículo 153.</w:t>
      </w:r>
      <w:r w:rsidRPr="00D95ADD">
        <w:t xml:space="preserve"> Es obligación del Ayuntamiento en materia de Seguridad Pública, prestar los servicios con el objeto de asegurar el pleno goce de las garantías individuales y sociales, salvaguardando la integridad física y patrimonial de la población, la paz, la tranquilidad, el bienestar, así como prestar el auxilio a los habitantes, visitantes o transeúntes, preservando la libertad y el orden público, garantizando el libre tránsito en las vialidades y promoviendo una educación vial, así mismo prevenir la comisión de delitos de conformidad con la Ley General del Sistema Nacional de Seguridad Pública, la Ley de Seguridad del Estado de México, el Código de Procedimientos Administrativos del Estado de México, la Ley Orgánica del Estado de México y sus reglamentos respectivos, además del presente Bando Municipal y demás ordenamientos de la materia vigentes. </w:t>
      </w:r>
    </w:p>
    <w:p w14:paraId="2E8EFEA2" w14:textId="77777777" w:rsidR="003C5C84" w:rsidRPr="00D95ADD" w:rsidRDefault="00CF51C3" w:rsidP="004A7531">
      <w:pPr>
        <w:pStyle w:val="INFOEM"/>
      </w:pPr>
      <w:r w:rsidRPr="00D95ADD">
        <w:rPr>
          <w:b/>
        </w:rPr>
        <w:t>Artículo 154.</w:t>
      </w:r>
      <w:r w:rsidRPr="00D95ADD">
        <w:t xml:space="preserve"> El Presidente Municipal, en materia de Seguridad Pública, ejercerá el mando de los cuerpos de Seguridad Pública Municipal, en los términos de la Ley General del Sistema Nacional de Seguridad Pública, la Ley de Seguridad del Estado de México, Ley Orgánica Municipal, este Bando Municipal, Reglamentos y Convenios respectivos y demás disposiciones legales aplicables.</w:t>
      </w:r>
    </w:p>
    <w:p w14:paraId="3ECB4D11" w14:textId="77777777" w:rsidR="003C5C84" w:rsidRPr="00D95ADD" w:rsidRDefault="003C5C84" w:rsidP="003C5C84">
      <w:pPr>
        <w:pStyle w:val="INFOEM"/>
        <w:spacing w:line="276" w:lineRule="auto"/>
        <w:rPr>
          <w:b/>
        </w:rPr>
      </w:pPr>
    </w:p>
    <w:p w14:paraId="18585234" w14:textId="77777777" w:rsidR="003C5C84" w:rsidRPr="00D95ADD" w:rsidRDefault="003C5C84" w:rsidP="003C5C84">
      <w:pPr>
        <w:autoSpaceDE w:val="0"/>
        <w:autoSpaceDN w:val="0"/>
        <w:adjustRightInd w:val="0"/>
        <w:spacing w:after="0" w:line="240" w:lineRule="auto"/>
        <w:ind w:left="851" w:right="851"/>
        <w:jc w:val="both"/>
        <w:rPr>
          <w:rFonts w:ascii="Palatino Linotype" w:hAnsi="Palatino Linotype" w:cs="Arial"/>
          <w:i/>
        </w:rPr>
      </w:pPr>
    </w:p>
    <w:p w14:paraId="0F56643E" w14:textId="77777777" w:rsidR="003C5C84" w:rsidRPr="00D95ADD" w:rsidRDefault="003C5C84" w:rsidP="003C5C84">
      <w:pPr>
        <w:autoSpaceDE w:val="0"/>
        <w:autoSpaceDN w:val="0"/>
        <w:adjustRightInd w:val="0"/>
        <w:spacing w:after="0" w:line="360" w:lineRule="auto"/>
        <w:jc w:val="both"/>
        <w:rPr>
          <w:rFonts w:ascii="Palatino Linotype" w:hAnsi="Palatino Linotype" w:cs="Arial"/>
          <w:sz w:val="24"/>
          <w:szCs w:val="24"/>
        </w:rPr>
      </w:pPr>
      <w:r w:rsidRPr="00D95ADD">
        <w:rPr>
          <w:rFonts w:ascii="Palatino Linotype" w:hAnsi="Palatino Linotype" w:cs="Arial"/>
          <w:sz w:val="24"/>
          <w:szCs w:val="24"/>
        </w:rPr>
        <w:lastRenderedPageBreak/>
        <w:t>De los preceptos referidos con anterioridad podemos advertir que, le corresponde a</w:t>
      </w:r>
      <w:r w:rsidR="004A7531" w:rsidRPr="00D95ADD">
        <w:rPr>
          <w:rFonts w:ascii="Palatino Linotype" w:hAnsi="Palatino Linotype" w:cs="Arial"/>
          <w:sz w:val="24"/>
          <w:szCs w:val="24"/>
        </w:rPr>
        <w:t>l</w:t>
      </w:r>
      <w:r w:rsidR="004A7531" w:rsidRPr="00D95ADD">
        <w:rPr>
          <w:rFonts w:ascii="Palatino Linotype" w:hAnsi="Palatino Linotype" w:cs="Arial"/>
        </w:rPr>
        <w:t xml:space="preserve"> Director de Seguridad Pública y Tránsito salvaguardar la integridad física y patrimonial de la población, </w:t>
      </w:r>
      <w:r w:rsidRPr="00D95ADD">
        <w:rPr>
          <w:rFonts w:ascii="Palatino Linotype" w:hAnsi="Palatino Linotype" w:cs="Arial"/>
        </w:rPr>
        <w:t xml:space="preserve">así como la </w:t>
      </w:r>
      <w:r w:rsidR="004A7531" w:rsidRPr="00D95ADD">
        <w:rPr>
          <w:rFonts w:ascii="Palatino Linotype" w:hAnsi="Palatino Linotype" w:cs="Arial"/>
        </w:rPr>
        <w:t xml:space="preserve">paz, la tranquilidad y bienestar de los ciudadanos. </w:t>
      </w:r>
      <w:r w:rsidRPr="00D95ADD">
        <w:rPr>
          <w:rFonts w:ascii="Palatino Linotype" w:hAnsi="Palatino Linotype" w:cs="Arial"/>
        </w:rPr>
        <w:t xml:space="preserve"> </w:t>
      </w:r>
    </w:p>
    <w:p w14:paraId="00505FB7" w14:textId="77777777" w:rsidR="003C5C84" w:rsidRPr="00D95ADD" w:rsidRDefault="003C5C84" w:rsidP="003C5C84">
      <w:pPr>
        <w:pStyle w:val="Prrafodelista"/>
        <w:autoSpaceDE w:val="0"/>
        <w:autoSpaceDN w:val="0"/>
        <w:adjustRightInd w:val="0"/>
        <w:spacing w:line="360" w:lineRule="auto"/>
        <w:ind w:left="0"/>
        <w:jc w:val="both"/>
        <w:rPr>
          <w:rFonts w:ascii="Palatino Linotype" w:eastAsia="Calibri" w:hAnsi="Palatino Linotype" w:cs="Arial"/>
        </w:rPr>
      </w:pPr>
    </w:p>
    <w:p w14:paraId="2B460052" w14:textId="2FFA8483" w:rsidR="0022729C" w:rsidRPr="00D95ADD" w:rsidRDefault="00AC3D1B" w:rsidP="003C5C84">
      <w:pPr>
        <w:pStyle w:val="Prrafodelista"/>
        <w:autoSpaceDE w:val="0"/>
        <w:autoSpaceDN w:val="0"/>
        <w:adjustRightInd w:val="0"/>
        <w:spacing w:line="360" w:lineRule="auto"/>
        <w:ind w:left="0"/>
        <w:jc w:val="both"/>
        <w:rPr>
          <w:rFonts w:ascii="Palatino Linotype" w:eastAsia="Calibri" w:hAnsi="Palatino Linotype" w:cs="Arial"/>
          <w:lang w:val="es-MX"/>
        </w:rPr>
      </w:pPr>
      <w:r w:rsidRPr="00D95ADD">
        <w:rPr>
          <w:rFonts w:ascii="Palatino Linotype" w:eastAsia="Calibri" w:hAnsi="Palatino Linotype" w:cs="Arial"/>
        </w:rPr>
        <w:t xml:space="preserve">Ahora bien, </w:t>
      </w:r>
      <w:r w:rsidR="00A93CE2" w:rsidRPr="00D95ADD">
        <w:rPr>
          <w:rFonts w:ascii="Palatino Linotype" w:eastAsia="Calibri" w:hAnsi="Palatino Linotype" w:cs="Arial"/>
        </w:rPr>
        <w:t xml:space="preserve">de acuerdo con el Programa Sectorial de Seguridad y Protección Ciudadana 2022-2024 </w:t>
      </w:r>
      <w:r w:rsidRPr="00D95ADD">
        <w:rPr>
          <w:rFonts w:ascii="Palatino Linotype" w:eastAsia="Calibri" w:hAnsi="Palatino Linotype" w:cs="Arial"/>
        </w:rPr>
        <w:t xml:space="preserve">a través de las Mesas de Coordinación para Construcción de Paz y Seguridad </w:t>
      </w:r>
      <w:r w:rsidRPr="00D95ADD">
        <w:rPr>
          <w:rFonts w:ascii="Palatino Linotype" w:eastAsia="Calibri" w:hAnsi="Palatino Linotype" w:cs="Arial"/>
          <w:lang w:val="es-MX"/>
        </w:rPr>
        <w:t>se fortalecerá la coordinación territorial</w:t>
      </w:r>
      <w:r w:rsidR="00A93CE2" w:rsidRPr="00D95ADD">
        <w:rPr>
          <w:rFonts w:ascii="Palatino Linotype" w:eastAsia="Calibri" w:hAnsi="Palatino Linotype" w:cs="Arial"/>
          <w:lang w:val="es-MX"/>
        </w:rPr>
        <w:t xml:space="preserve"> entre los poderes federal, estatal y municipal</w:t>
      </w:r>
      <w:r w:rsidRPr="00D95ADD">
        <w:rPr>
          <w:rFonts w:ascii="Palatino Linotype" w:eastAsia="Calibri" w:hAnsi="Palatino Linotype" w:cs="Arial"/>
          <w:lang w:val="es-MX"/>
        </w:rPr>
        <w:t>. Éstas articularán a los actores relevantes para tomar decisiones de manera conjunta y serán atendidas por el mando operativo contribuyendo al suministro, intercambio y actualización de información en materia de seguridad para la ejecución, seguimiento y evaluación de los planes, programas y estrategias.</w:t>
      </w:r>
    </w:p>
    <w:p w14:paraId="48F25836" w14:textId="77777777" w:rsidR="004268CB" w:rsidRPr="00D95ADD" w:rsidRDefault="004268CB" w:rsidP="003C5C84">
      <w:pPr>
        <w:pStyle w:val="Prrafodelista"/>
        <w:autoSpaceDE w:val="0"/>
        <w:autoSpaceDN w:val="0"/>
        <w:adjustRightInd w:val="0"/>
        <w:spacing w:line="360" w:lineRule="auto"/>
        <w:ind w:left="0"/>
        <w:jc w:val="both"/>
        <w:rPr>
          <w:rFonts w:ascii="Palatino Linotype" w:eastAsia="Calibri" w:hAnsi="Palatino Linotype" w:cs="Arial"/>
        </w:rPr>
      </w:pPr>
    </w:p>
    <w:p w14:paraId="3CA8C377" w14:textId="6388F8EB" w:rsidR="0022729C" w:rsidRPr="00D95ADD" w:rsidRDefault="004268CB" w:rsidP="003C5C84">
      <w:pPr>
        <w:pStyle w:val="Prrafodelista"/>
        <w:autoSpaceDE w:val="0"/>
        <w:autoSpaceDN w:val="0"/>
        <w:adjustRightInd w:val="0"/>
        <w:spacing w:line="360" w:lineRule="auto"/>
        <w:ind w:left="0"/>
        <w:jc w:val="both"/>
        <w:rPr>
          <w:rFonts w:ascii="Palatino Linotype" w:eastAsia="Calibri" w:hAnsi="Palatino Linotype" w:cs="Arial"/>
        </w:rPr>
      </w:pPr>
      <w:r w:rsidRPr="00D95ADD">
        <w:rPr>
          <w:rFonts w:ascii="Palatino Linotype" w:eastAsia="Calibri" w:hAnsi="Palatino Linotype" w:cs="Arial"/>
        </w:rPr>
        <w:t>Dichas mesas encuentran su fundamento en el artículo 21 de la Constitución Política de los Estados Unidos Mexicanos, y en el artículo 7, fracción primera de la Ley General del Sistema Nacional de Seguridad Pública, que a la letra dice:</w:t>
      </w:r>
    </w:p>
    <w:p w14:paraId="187DC4F0" w14:textId="77777777" w:rsidR="004268CB" w:rsidRPr="00D95ADD" w:rsidRDefault="004268CB" w:rsidP="004268CB">
      <w:pPr>
        <w:pStyle w:val="INFOEM"/>
      </w:pPr>
      <w:r w:rsidRPr="00D95ADD">
        <w:rPr>
          <w:b/>
        </w:rPr>
        <w:t>Artículo 7.-</w:t>
      </w:r>
      <w:r w:rsidRPr="00D95ADD">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 </w:t>
      </w:r>
    </w:p>
    <w:p w14:paraId="18C24A2E" w14:textId="2BF8E1F6" w:rsidR="004268CB" w:rsidRPr="00D95ADD" w:rsidRDefault="004268CB" w:rsidP="004268CB">
      <w:pPr>
        <w:pStyle w:val="INFOEM"/>
      </w:pPr>
      <w:r w:rsidRPr="00D95ADD">
        <w:t>I. Integrar el Sistema y cumplir con sus objetivos y fines;</w:t>
      </w:r>
    </w:p>
    <w:p w14:paraId="45BC701F" w14:textId="4D1F529D" w:rsidR="004268CB" w:rsidRPr="00D95ADD" w:rsidRDefault="00056CC2" w:rsidP="003C5C84">
      <w:pPr>
        <w:pStyle w:val="Prrafodelista"/>
        <w:autoSpaceDE w:val="0"/>
        <w:autoSpaceDN w:val="0"/>
        <w:adjustRightInd w:val="0"/>
        <w:spacing w:line="360" w:lineRule="auto"/>
        <w:ind w:left="0"/>
        <w:jc w:val="both"/>
        <w:rPr>
          <w:rFonts w:ascii="Palatino Linotype" w:eastAsia="Calibri" w:hAnsi="Palatino Linotype" w:cs="Arial"/>
        </w:rPr>
      </w:pPr>
      <w:r w:rsidRPr="00D95ADD">
        <w:rPr>
          <w:rFonts w:ascii="Palatino Linotype" w:eastAsia="Calibri" w:hAnsi="Palatino Linotype" w:cs="Arial"/>
        </w:rPr>
        <w:t>Ahora bien, en el portal del Municipio de Zinacantepec, se aprecia que no tienen noticias relacionadas con la Mesa de Seguridad y Paz en la fecha que refiere el solicitante, únicamente se aprecia de fecha 2023-01-11, tal como se ilustra:</w:t>
      </w:r>
    </w:p>
    <w:p w14:paraId="7662E229" w14:textId="5A53FB96" w:rsidR="00056CC2" w:rsidRPr="00D95ADD" w:rsidRDefault="00056CC2" w:rsidP="00056CC2">
      <w:pPr>
        <w:pStyle w:val="Prrafodelista"/>
        <w:autoSpaceDE w:val="0"/>
        <w:autoSpaceDN w:val="0"/>
        <w:adjustRightInd w:val="0"/>
        <w:spacing w:line="360" w:lineRule="auto"/>
        <w:ind w:left="0"/>
        <w:jc w:val="center"/>
        <w:rPr>
          <w:rFonts w:ascii="Palatino Linotype" w:eastAsia="Calibri" w:hAnsi="Palatino Linotype" w:cs="Arial"/>
        </w:rPr>
      </w:pPr>
      <w:r w:rsidRPr="00D95ADD">
        <w:rPr>
          <w:rFonts w:ascii="Palatino Linotype" w:eastAsia="Calibri" w:hAnsi="Palatino Linotype" w:cs="Arial"/>
          <w:noProof/>
          <w:lang w:val="es-MX" w:eastAsia="es-MX"/>
        </w:rPr>
        <w:lastRenderedPageBreak/>
        <w:drawing>
          <wp:inline distT="0" distB="0" distL="0" distR="0" wp14:anchorId="62E79AEF" wp14:editId="6D42E421">
            <wp:extent cx="3877216" cy="2896004"/>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0F037.tmp"/>
                    <pic:cNvPicPr/>
                  </pic:nvPicPr>
                  <pic:blipFill>
                    <a:blip r:embed="rId7">
                      <a:extLst>
                        <a:ext uri="{28A0092B-C50C-407E-A947-70E740481C1C}">
                          <a14:useLocalDpi xmlns:a14="http://schemas.microsoft.com/office/drawing/2010/main" val="0"/>
                        </a:ext>
                      </a:extLst>
                    </a:blip>
                    <a:stretch>
                      <a:fillRect/>
                    </a:stretch>
                  </pic:blipFill>
                  <pic:spPr>
                    <a:xfrm>
                      <a:off x="0" y="0"/>
                      <a:ext cx="3877216" cy="2896004"/>
                    </a:xfrm>
                    <a:prstGeom prst="rect">
                      <a:avLst/>
                    </a:prstGeom>
                  </pic:spPr>
                </pic:pic>
              </a:graphicData>
            </a:graphic>
          </wp:inline>
        </w:drawing>
      </w:r>
    </w:p>
    <w:p w14:paraId="3A36BB54" w14:textId="3ADE9F73" w:rsidR="00056CC2" w:rsidRPr="00D95ADD" w:rsidRDefault="00056CC2" w:rsidP="003C5C84">
      <w:pPr>
        <w:pStyle w:val="Prrafodelista"/>
        <w:autoSpaceDE w:val="0"/>
        <w:autoSpaceDN w:val="0"/>
        <w:adjustRightInd w:val="0"/>
        <w:spacing w:line="360" w:lineRule="auto"/>
        <w:ind w:left="0"/>
        <w:jc w:val="both"/>
        <w:rPr>
          <w:rFonts w:ascii="Palatino Linotype" w:eastAsia="Calibri" w:hAnsi="Palatino Linotype" w:cs="Arial"/>
        </w:rPr>
      </w:pPr>
      <w:r w:rsidRPr="00D95ADD">
        <w:rPr>
          <w:rFonts w:ascii="Palatino Linotype" w:eastAsia="Calibri" w:hAnsi="Palatino Linotype" w:cs="Arial"/>
          <w:noProof/>
          <w:lang w:val="es-MX" w:eastAsia="es-MX"/>
        </w:rPr>
        <mc:AlternateContent>
          <mc:Choice Requires="wps">
            <w:drawing>
              <wp:anchor distT="0" distB="0" distL="114300" distR="114300" simplePos="0" relativeHeight="251664384" behindDoc="0" locked="0" layoutInCell="1" allowOverlap="1" wp14:anchorId="0997C5AA" wp14:editId="357D7AD5">
                <wp:simplePos x="0" y="0"/>
                <wp:positionH relativeFrom="column">
                  <wp:posOffset>4720590</wp:posOffset>
                </wp:positionH>
                <wp:positionV relativeFrom="paragraph">
                  <wp:posOffset>267335</wp:posOffset>
                </wp:positionV>
                <wp:extent cx="314325" cy="3905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314325" cy="3905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256FDBB2" id="Rectángulo 8" o:spid="_x0000_s1026" style="position:absolute;margin-left:371.7pt;margin-top:21.05pt;width:24.75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aCdgIAAC4FAAAOAAAAZHJzL2Uyb0RvYy54bWysVN1O2zAUvp+0d7B8P5KUdoOKFFUgpkkI&#10;EDBxbRy7ieb4eMdu0+5t9iy82I6dNDDGbqblwjn2+f/8HZ+cblvDNgp9A7bkxUHOmbISqsauSv71&#10;/uLDEWc+CFsJA1aVfKc8P128f3fSubmaQA2mUsgoiPXzzpW8DsHNs8zLWrXCH4BTlpQasBWBtrjK&#10;KhQdRW9NNsnzj1kHWDkEqbyn0/NeyRcpvtZKhmutvQrMlJxqC2nFtD7GNVuciPkKhasbOZQh/qGK&#10;VjSWko6hzkUQbI3NH6HaRiJ40OFAQpuB1o1UqQfqpshfdXNXC6dSLwSOdyNM/v+FlVebG2RNVXK6&#10;KCtauqJbAu3pp12tDbCjCFDn/Jzs7twNDjtPYux2q7GNf+qDbROouxFUtQ1M0uFhMT2czDiTpDo8&#10;zmckU5Ts2dmhD58VtCwKJUdKn6AUm0sfetO9CfnFYvr0SQo7o2IFxt4qTX1QwknyTgxSZwbZRtDd&#10;V9+K/rgWleqPZjl9Qy2jdaosBYtRdWPMGHcIEJn5e9y+xsE2uqlEvNEx/1tBveNonTKCDaNj21jA&#10;t5xNKIbCdW+/B6aHIyLzCNWObhahp7x38qIhfC+FDzcCieM0DTS34ZoWbaArOQwSZzXgj7fOoz1R&#10;j7ScdTQzJfff1wIVZ+aLJVIeF9NpHLK0mc4+TWiDLzWPLzV23Z4BXU1BL4STSYz2wexFjdA+0Hgv&#10;Y1ZSCSspd8llwP3mLPSzTA+EVMtlMqPBciJc2jsnY/CIauTP/fZBoBtIFoidV7CfLzF/xbXeNnpa&#10;WK4D6CYR8RnXAW8aykSY4QGJU/9yn6yen7nFLwAAAP//AwBQSwMEFAAGAAgAAAAhAHEGi4fhAAAA&#10;CgEAAA8AAABkcnMvZG93bnJldi54bWxMj8tOwzAQRfdI/IM1SGwQdZpGfYQ4ValA2YQFoR/gxNMk&#10;Ih5HtpsGvh6zguXoHt17JtvPemATWtcbErBcRMCQGqN6agWcPl4ft8Ccl6TkYAgFfKGDfX57k8lU&#10;mSu941T5loUScqkU0Hk/ppy7pkMt3cKMSCE7G6ulD6dtubLyGsr1wOMoWnMtewoLnRzx2GHzWV20&#10;gO+pPhXFoZQPb9WxtIV7finbWYj7u/nwBMzj7P9g+NUP6pAHp9pcSDk2CNgkqySgApJ4CSwAm128&#10;A1YHMlqtgecZ//9C/gMAAP//AwBQSwECLQAUAAYACAAAACEAtoM4kv4AAADhAQAAEwAAAAAAAAAA&#10;AAAAAAAAAAAAW0NvbnRlbnRfVHlwZXNdLnhtbFBLAQItABQABgAIAAAAIQA4/SH/1gAAAJQBAAAL&#10;AAAAAAAAAAAAAAAAAC8BAABfcmVscy8ucmVsc1BLAQItABQABgAIAAAAIQDR1saCdgIAAC4FAAAO&#10;AAAAAAAAAAAAAAAAAC4CAABkcnMvZTJvRG9jLnhtbFBLAQItABQABgAIAAAAIQBxBouH4QAAAAoB&#10;AAAPAAAAAAAAAAAAAAAAANAEAABkcnMvZG93bnJldi54bWxQSwUGAAAAAAQABADzAAAA3gUAAAAA&#10;" fillcolor="black [3200]" strokecolor="black [1600]" strokeweight="1pt"/>
            </w:pict>
          </mc:Fallback>
        </mc:AlternateContent>
      </w:r>
      <w:r w:rsidRPr="00D95ADD">
        <w:rPr>
          <w:rFonts w:ascii="Palatino Linotype" w:eastAsia="Calibri" w:hAnsi="Palatino Linotype" w:cs="Arial"/>
          <w:noProof/>
          <w:lang w:val="es-MX" w:eastAsia="es-MX"/>
        </w:rPr>
        <mc:AlternateContent>
          <mc:Choice Requires="wps">
            <w:drawing>
              <wp:anchor distT="0" distB="0" distL="114300" distR="114300" simplePos="0" relativeHeight="251662336" behindDoc="0" locked="0" layoutInCell="1" allowOverlap="1" wp14:anchorId="1D493A56" wp14:editId="05DE43E0">
                <wp:simplePos x="0" y="0"/>
                <wp:positionH relativeFrom="column">
                  <wp:posOffset>3834765</wp:posOffset>
                </wp:positionH>
                <wp:positionV relativeFrom="paragraph">
                  <wp:posOffset>181610</wp:posOffset>
                </wp:positionV>
                <wp:extent cx="314325" cy="39052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314325" cy="3905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FC1E814" id="Rectángulo 7" o:spid="_x0000_s1026" style="position:absolute;margin-left:301.95pt;margin-top:14.3pt;width:24.7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ApeAIAAC4FAAAOAAAAZHJzL2Uyb0RvYy54bWysVMFu2zAMvQ/YPwi6r7bTZF2DOkXQosOA&#10;oi3aDj2rshQbk0WNUuJkf7Nv6Y+Nkh2367rLMB9kSiQfySdSJ6fb1rCNQt+ALXlxkHOmrISqsauS&#10;f72/+PCJMx+ErYQBq0q+U56fLt6/O+ncXE2gBlMpZARi/bxzJa9DcPMs87JWrfAH4JQlpQZsRaAt&#10;rrIKRUforckmef4x6wArhyCV93R63iv5IuFrrWS41tqrwEzJKbeQVkzrY1yzxYmYr1C4upFDGuIf&#10;smhFYynoCHUugmBrbP6AahuJ4EGHAwltBlo3UqUaqJoif1XNXS2cSrUQOd6NNPn/ByuvNjfImqrk&#10;R5xZ0dIV3RJpTz/tam2AHUWCOufnZHfnbnDYeRJjtVuNbfxTHWybSN2NpKptYJIOD4vp4WTGmSTV&#10;4XE+I5lQsmdnhz58VtCyKJQcKXyiUmwufehN9ybkF5Ppwycp7IyKGRh7qzTVQQEnyTt1kDozyDaC&#10;7r76VvTHtahUfzTL6RtyGa1TZgksourGmBF3AIid+Ttun+NgG91UarzRMf9bQr3jaJ0igg2jY9tY&#10;wLecTSiGxHVvvyempyMy8wjVjm4WoW957+RFQ/xeCh9uBFKP0zTQ3IZrWrSBruQwSJzVgD/eOo/2&#10;1Hqk5ayjmSm5/74WqDgzXyw15XExncYhS5vp7GhCG3ypeXypsev2DOhqCnohnExitA9mL2qE9oHG&#10;exmjkkpYSbFLLgPuN2ehn2V6IKRaLpMZDZYT4dLeORnBI6uxf+63DwLd0GSBuvMK9vMl5q96rbeN&#10;nhaW6wC6SY34zOvANw1lapjhAYlT/3KfrJ6fucUvAAAA//8DAFBLAwQUAAYACAAAACEA2SPDueAA&#10;AAAJAQAADwAAAGRycy9kb3ducmV2LnhtbEyPQU7DMBBF90jcwRokNojabSFqQ5yqVKBswoLQAzjx&#10;kETE48h208DpMauyHP2n/99ku9kMbELne0sSlgsBDKmxuqdWwvHj9X4DzAdFWg2WUMI3etjl11eZ&#10;SrU90ztOVWhZLCGfKgldCGPKuW86NMov7IgUs0/rjArxdC3XTp1juRn4SoiEG9VTXOjUiIcOm6/q&#10;ZCT8TPWxKPalunurDqUr/PNL2c5S3t7M+ydgAedwgeFPP6pDHp1qeyLt2SAhEettRCWsNgmwCCSP&#10;6wdgtYStWALPM/7/g/wXAAD//wMAUEsBAi0AFAAGAAgAAAAhALaDOJL+AAAA4QEAABMAAAAAAAAA&#10;AAAAAAAAAAAAAFtDb250ZW50X1R5cGVzXS54bWxQSwECLQAUAAYACAAAACEAOP0h/9YAAACUAQAA&#10;CwAAAAAAAAAAAAAAAAAvAQAAX3JlbHMvLnJlbHNQSwECLQAUAAYACAAAACEAbZpQKXgCAAAuBQAA&#10;DgAAAAAAAAAAAAAAAAAuAgAAZHJzL2Uyb0RvYy54bWxQSwECLQAUAAYACAAAACEA2SPDueAAAAAJ&#10;AQAADwAAAAAAAAAAAAAAAADSBAAAZHJzL2Rvd25yZXYueG1sUEsFBgAAAAAEAAQA8wAAAN8FAAAA&#10;AA==&#10;" fillcolor="black [3200]" strokecolor="black [1600]" strokeweight="1pt"/>
            </w:pict>
          </mc:Fallback>
        </mc:AlternateContent>
      </w:r>
      <w:r w:rsidRPr="00D95ADD">
        <w:rPr>
          <w:rFonts w:ascii="Palatino Linotype" w:eastAsia="Calibri" w:hAnsi="Palatino Linotype" w:cs="Arial"/>
          <w:noProof/>
          <w:lang w:val="es-MX" w:eastAsia="es-MX"/>
        </w:rPr>
        <mc:AlternateContent>
          <mc:Choice Requires="wps">
            <w:drawing>
              <wp:anchor distT="0" distB="0" distL="114300" distR="114300" simplePos="0" relativeHeight="251660288" behindDoc="0" locked="0" layoutInCell="1" allowOverlap="1" wp14:anchorId="4D0CE01A" wp14:editId="24D1C36D">
                <wp:simplePos x="0" y="0"/>
                <wp:positionH relativeFrom="column">
                  <wp:posOffset>3396615</wp:posOffset>
                </wp:positionH>
                <wp:positionV relativeFrom="paragraph">
                  <wp:posOffset>419735</wp:posOffset>
                </wp:positionV>
                <wp:extent cx="314325" cy="39052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314325" cy="3905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1FD3B1C7" id="Rectángulo 6" o:spid="_x0000_s1026" style="position:absolute;margin-left:267.45pt;margin-top:33.05pt;width:24.75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nIeAIAAC4FAAAOAAAAZHJzL2Uyb0RvYy54bWysVMFu2zAMvQ/YPwi6r7bTpFuDOkXQosOA&#10;oi3aDj2rshQbk0WNUuJkf7Nv6Y+Nkh2367rLMB9kSiQfySdSJ6fb1rCNQt+ALXlxkHOmrISqsauS&#10;f72/+PCJMx+ErYQBq0q+U56fLt6/O+ncXE2gBlMpZARi/bxzJa9DcPMs87JWrfAH4JQlpQZsRaAt&#10;rrIKRUforckmeX6UdYCVQ5DKezo975V8kfC1VjJca+1VYKbklFtIK6b1Ma7Z4kTMVyhc3cghDfEP&#10;WbSisRR0hDoXQbA1Nn9AtY1E8KDDgYQ2A60bqVINVE2Rv6rmrhZOpVqIHO9Gmvz/g5VXmxtkTVXy&#10;I86saOmKbom0p592tTbAjiJBnfNzsrtzNzjsPImx2q3GNv6pDrZNpO5GUtU2MEmHh8X0cDLjTJLq&#10;8DifkUwo2bOzQx8+K2hZFEqOFD5RKTaXPvSmexPyi8n04ZMUdkbFDIy9VZrqoICT5J06SJ0ZZBtB&#10;d199K/rjWlSqP5rl9A25jNYpswQWUXVjzIg7AMTO/B23z3GwjW4qNd7omP8tod5xtE4RwYbRsW0s&#10;4FvOJhRD4rq33xPT0xGZeYRqRzeL0Le8d/KiIX4vhQ83AqnHaRpobsM1LdpAV3IYJM5qwB9vnUd7&#10;aj3SctbRzJTcf18LVJyZL5aa8riYTuOQpc109nFCG3ypeXypsev2DOhqCnohnExitA9mL2qE9oHG&#10;exmjkkpYSbFLLgPuN2ehn2V6IKRaLpMZDZYT4dLeORnBI6uxf+63DwLd0GSBuvMK9vMl5q96rbeN&#10;nhaW6wC6SY34zOvANw1lapjhAYlT/3KfrJ6fucUvAAAA//8DAFBLAwQUAAYACAAAACEAnPzIF+EA&#10;AAAKAQAADwAAAGRycy9kb3ducmV2LnhtbEyPQU7DMBBF90jcwRokNog6LWlaQpyqVKBswoK0B3Di&#10;IYmI7ch208DpGVawHP2n/99ku1kPbELne2sELBcRMDSNVb1pBZyOr/dbYD5Io+RgDQr4Qg+7/Poq&#10;k6myF/OOUxVaRiXGp1JAF8KYcu6bDrX0CzuioezDOi0Dna7lyskLleuBr6Io4Vr2hhY6OeKhw+az&#10;OmsB31N9Kop9Ke/eqkPpCv/8UrazELc38/4JWMA5/MHwq0/qkJNTbc9GeTYIWD/Ej4QKSJIlMALW&#10;2zgGVhO52iTA84z/fyH/AQAA//8DAFBLAQItABQABgAIAAAAIQC2gziS/gAAAOEBAAATAAAAAAAA&#10;AAAAAAAAAAAAAABbQ29udGVudF9UeXBlc10ueG1sUEsBAi0AFAAGAAgAAAAhADj9If/WAAAAlAEA&#10;AAsAAAAAAAAAAAAAAAAALwEAAF9yZWxzLy5yZWxzUEsBAi0AFAAGAAgAAAAhADA+ich4AgAALgUA&#10;AA4AAAAAAAAAAAAAAAAALgIAAGRycy9lMm9Eb2MueG1sUEsBAi0AFAAGAAgAAAAhAJz8yBfhAAAA&#10;CgEAAA8AAAAAAAAAAAAAAAAA0gQAAGRycy9kb3ducmV2LnhtbFBLBQYAAAAABAAEAPMAAADgBQAA&#10;AAA=&#10;" fillcolor="black [3200]" strokecolor="black [1600]" strokeweight="1pt"/>
            </w:pict>
          </mc:Fallback>
        </mc:AlternateContent>
      </w:r>
      <w:r w:rsidRPr="00D95ADD">
        <w:rPr>
          <w:rFonts w:ascii="Palatino Linotype" w:eastAsia="Calibri" w:hAnsi="Palatino Linotype" w:cs="Arial"/>
          <w:noProof/>
          <w:lang w:val="es-MX" w:eastAsia="es-MX"/>
        </w:rPr>
        <mc:AlternateContent>
          <mc:Choice Requires="wps">
            <w:drawing>
              <wp:anchor distT="0" distB="0" distL="114300" distR="114300" simplePos="0" relativeHeight="251659264" behindDoc="0" locked="0" layoutInCell="1" allowOverlap="1" wp14:anchorId="162A4E99" wp14:editId="0B08C4DD">
                <wp:simplePos x="0" y="0"/>
                <wp:positionH relativeFrom="column">
                  <wp:posOffset>3882390</wp:posOffset>
                </wp:positionH>
                <wp:positionV relativeFrom="paragraph">
                  <wp:posOffset>657860</wp:posOffset>
                </wp:positionV>
                <wp:extent cx="733425" cy="200025"/>
                <wp:effectExtent l="19050" t="19050" r="47625" b="47625"/>
                <wp:wrapNone/>
                <wp:docPr id="5" name="Rectángulo 5"/>
                <wp:cNvGraphicFramePr/>
                <a:graphic xmlns:a="http://schemas.openxmlformats.org/drawingml/2006/main">
                  <a:graphicData uri="http://schemas.microsoft.com/office/word/2010/wordprocessingShape">
                    <wps:wsp>
                      <wps:cNvSpPr/>
                      <wps:spPr>
                        <a:xfrm>
                          <a:off x="0" y="0"/>
                          <a:ext cx="733425" cy="2000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CF208A7" id="Rectángulo 5" o:spid="_x0000_s1026" style="position:absolute;margin-left:305.7pt;margin-top:51.8pt;width:57.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3MoAIAAJAFAAAOAAAAZHJzL2Uyb0RvYy54bWysVM1u2zAMvg/YOwi6r07SZN2MOEWQIsOA&#10;og3aDj0rshQbkEVNUuJkb7Nn2YuNkmw36Iodhl1sUSQ/ih9/5tfHRpGDsK4GXdDxxYgSoTmUtd4V&#10;9NvT+sMnSpxnumQKtCjoSTh6vXj/bt6aXEygAlUKSxBEu7w1Ba28N3mWOV6JhrkLMEKjUoJtmEfR&#10;7rLSshbRG5VNRqOPWQu2NBa4cA5vb5KSLiK+lIL7eymd8EQVFN/m49fG7zZ8s8Wc5TvLTFXz7hns&#10;H17RsFpj0AHqhnlG9rb+A6qpuQUH0l9waDKQsuYi5oDZjEevsnmsmBExFyTHmYEm9/9g+d1hY0ld&#10;FnRGiWYNlugBSfv1U+/2CsgsENQal6Pdo9nYTnJ4DNkepW3CH/Mgx0jqaSBVHD3heHl1eTmdIDhH&#10;FVZshGdEyV6cjXX+i4CGhENBLYaPVLLDrfPJtDcJsTSsa6XwnuVKkxYffjWejaKHA1WXQRuUzu62&#10;K2XJgWHp12uMHKuNgc/MUFIaXxNSTEnFkz8pkQI8CInsYBqTFCH0pRhgGedC+3FSVawUKdrsPFjv&#10;EXNWGgEDssRXDtgdQG+ZQHrsxEBnH1xFbOvBuUv9b86DR4wM2g/OTa3BvpWZwqy6yMm+JylRE1ja&#10;QnnC3rGQhsoZvq6xgrfM+Q2zOEU4b7gZ/D1+pAKsFHQnSiqwP966D/bY3KilpMWpLKj7vmdWUKK+&#10;amz7z+PpNIxxFKazqwkK9lyzPdfofbMCrP4Yd5Dh8RjsveqP0kLzjAtkGaKiimmOsQvKve2FlU/b&#10;AlcQF8tlNMPRNczf6kfDA3hgNXTo0/GZWdO1scf+v4N+gln+qpuTbfDUsNx7kHVs9RdeO75x7GPj&#10;dCsq7JVzOVq9LNLFbwAAAP//AwBQSwMEFAAGAAgAAAAhADs2YMzgAAAACwEAAA8AAABkcnMvZG93&#10;bnJldi54bWxMj8tOwzAQRfdI/IM1SOyok7SEEuJUPMQHkIDU7tx4GkeN7RA7reHrGVawnLlHd86U&#10;m2gGdsLJ984KSBcJMLStU73tBLw3rzdrYD5Iq+TgLAr4Qg+b6vKilIVyZ/uGpzp0jEqsL6QAHcJY&#10;cO5bjUb6hRvRUnZwk5GBxqnjapJnKjcDz5Ik50b2li5oOeKzxvZYz0bAttY4x12vnppD/Fx/rJqX&#10;7PgtxPVVfHwAFjCGPxh+9UkdKnLau9kqzwYBeZquCKUgWebAiLjL8ntge9osb1PgVcn//1D9AAAA&#10;//8DAFBLAQItABQABgAIAAAAIQC2gziS/gAAAOEBAAATAAAAAAAAAAAAAAAAAAAAAABbQ29udGVu&#10;dF9UeXBlc10ueG1sUEsBAi0AFAAGAAgAAAAhADj9If/WAAAAlAEAAAsAAAAAAAAAAAAAAAAALwEA&#10;AF9yZWxzLy5yZWxzUEsBAi0AFAAGAAgAAAAhAKLsbcygAgAAkAUAAA4AAAAAAAAAAAAAAAAALgIA&#10;AGRycy9lMm9Eb2MueG1sUEsBAi0AFAAGAAgAAAAhADs2YMzgAAAACwEAAA8AAAAAAAAAAAAAAAAA&#10;+gQAAGRycy9kb3ducmV2LnhtbFBLBQYAAAAABAAEAPMAAAAHBgAAAAA=&#10;" filled="f" strokecolor="red" strokeweight="4.5pt"/>
            </w:pict>
          </mc:Fallback>
        </mc:AlternateContent>
      </w:r>
      <w:r w:rsidRPr="00D95ADD">
        <w:rPr>
          <w:rFonts w:ascii="Palatino Linotype" w:eastAsia="Calibri" w:hAnsi="Palatino Linotype" w:cs="Arial"/>
          <w:noProof/>
          <w:lang w:val="es-MX" w:eastAsia="es-MX"/>
        </w:rPr>
        <w:drawing>
          <wp:inline distT="0" distB="0" distL="0" distR="0" wp14:anchorId="6B62FCC1" wp14:editId="0998FE3D">
            <wp:extent cx="5760720" cy="2103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0C7B7.tmp"/>
                    <pic:cNvPicPr/>
                  </pic:nvPicPr>
                  <pic:blipFill>
                    <a:blip r:embed="rId8">
                      <a:extLst>
                        <a:ext uri="{28A0092B-C50C-407E-A947-70E740481C1C}">
                          <a14:useLocalDpi xmlns:a14="http://schemas.microsoft.com/office/drawing/2010/main" val="0"/>
                        </a:ext>
                      </a:extLst>
                    </a:blip>
                    <a:stretch>
                      <a:fillRect/>
                    </a:stretch>
                  </pic:blipFill>
                  <pic:spPr>
                    <a:xfrm>
                      <a:off x="0" y="0"/>
                      <a:ext cx="5760720" cy="2103120"/>
                    </a:xfrm>
                    <a:prstGeom prst="rect">
                      <a:avLst/>
                    </a:prstGeom>
                  </pic:spPr>
                </pic:pic>
              </a:graphicData>
            </a:graphic>
          </wp:inline>
        </w:drawing>
      </w:r>
    </w:p>
    <w:p w14:paraId="2381CBDA" w14:textId="77777777" w:rsidR="00056CC2" w:rsidRPr="00D95ADD" w:rsidRDefault="00056CC2" w:rsidP="003C5C84">
      <w:pPr>
        <w:pStyle w:val="Prrafodelista"/>
        <w:autoSpaceDE w:val="0"/>
        <w:autoSpaceDN w:val="0"/>
        <w:adjustRightInd w:val="0"/>
        <w:spacing w:line="360" w:lineRule="auto"/>
        <w:ind w:left="0"/>
        <w:jc w:val="both"/>
        <w:rPr>
          <w:rFonts w:ascii="Palatino Linotype" w:eastAsia="Calibri" w:hAnsi="Palatino Linotype" w:cs="Arial"/>
        </w:rPr>
      </w:pPr>
    </w:p>
    <w:p w14:paraId="2674A402" w14:textId="77777777" w:rsidR="003C5C84" w:rsidRPr="00D95ADD" w:rsidRDefault="003C5C84" w:rsidP="003C5C84">
      <w:pPr>
        <w:pStyle w:val="Prrafodelista"/>
        <w:autoSpaceDE w:val="0"/>
        <w:autoSpaceDN w:val="0"/>
        <w:adjustRightInd w:val="0"/>
        <w:spacing w:line="360" w:lineRule="auto"/>
        <w:ind w:left="0"/>
        <w:jc w:val="both"/>
        <w:rPr>
          <w:rFonts w:ascii="Palatino Linotype" w:hAnsi="Palatino Linotype" w:cs="Arial"/>
        </w:rPr>
      </w:pPr>
      <w:r w:rsidRPr="00D95ADD">
        <w:rPr>
          <w:rFonts w:ascii="Palatino Linotype" w:eastAsia="Calibri" w:hAnsi="Palatino Linotype" w:cs="Arial"/>
        </w:rPr>
        <w:t>En ese sentido, lo que manifiesta el sujeto obligado, se traduce como una expresión en sentido negativo, toda vez que refirió no contar con</w:t>
      </w:r>
      <w:r w:rsidR="004A7531" w:rsidRPr="00D95ADD">
        <w:rPr>
          <w:rFonts w:ascii="Palatino Linotype" w:eastAsia="Calibri" w:hAnsi="Palatino Linotype" w:cs="Arial"/>
        </w:rPr>
        <w:t xml:space="preserve"> la información requerida, al haber asistido como invitados, siendo el Gobierno Federal el autor de dicho evento</w:t>
      </w:r>
      <w:r w:rsidRPr="00D95ADD">
        <w:rPr>
          <w:rFonts w:ascii="Palatino Linotype" w:eastAsia="Calibri" w:hAnsi="Palatino Linotype" w:cs="Arial"/>
        </w:rPr>
        <w:t xml:space="preserve">, </w:t>
      </w:r>
      <w:r w:rsidR="004A7531" w:rsidRPr="00D95ADD">
        <w:rPr>
          <w:rFonts w:ascii="Palatino Linotype" w:eastAsia="Calibri" w:hAnsi="Palatino Linotype" w:cs="Arial"/>
        </w:rPr>
        <w:t>por lo que los</w:t>
      </w:r>
      <w:r w:rsidRPr="00D95ADD">
        <w:rPr>
          <w:rFonts w:ascii="Palatino Linotype" w:eastAsia="Calibri" w:hAnsi="Palatino Linotype" w:cs="Arial"/>
        </w:rPr>
        <w:t xml:space="preserve"> requerimientos no pueden obran en los archivos de dicha autoridad, ya que no puede probarse por ser lógica y materialmente imposible, en razón de que, al no haber generado dicha información, no la posee, no administra, y no cuenta con la misma.</w:t>
      </w:r>
    </w:p>
    <w:p w14:paraId="63C4A0DD" w14:textId="77777777" w:rsidR="003C5C84" w:rsidRPr="00D95ADD" w:rsidRDefault="003C5C84" w:rsidP="003C5C84">
      <w:pPr>
        <w:spacing w:after="0" w:line="360" w:lineRule="auto"/>
        <w:ind w:right="51"/>
        <w:jc w:val="both"/>
        <w:rPr>
          <w:rFonts w:ascii="Palatino Linotype" w:eastAsia="Times New Roman" w:hAnsi="Palatino Linotype" w:cs="Arial"/>
          <w:sz w:val="24"/>
          <w:szCs w:val="24"/>
          <w:lang w:val="es-ES" w:eastAsia="es-ES"/>
        </w:rPr>
      </w:pPr>
    </w:p>
    <w:p w14:paraId="7C67D281" w14:textId="6228D78E" w:rsidR="000D200B" w:rsidRPr="00D95ADD" w:rsidRDefault="000D200B" w:rsidP="003C5C84">
      <w:pPr>
        <w:autoSpaceDE w:val="0"/>
        <w:autoSpaceDN w:val="0"/>
        <w:adjustRightInd w:val="0"/>
        <w:spacing w:after="0" w:line="360" w:lineRule="auto"/>
        <w:jc w:val="both"/>
        <w:rPr>
          <w:rFonts w:ascii="Palatino Linotype" w:eastAsia="Calibri" w:hAnsi="Palatino Linotype" w:cs="Arial"/>
          <w:sz w:val="24"/>
        </w:rPr>
      </w:pPr>
      <w:r w:rsidRPr="00D95ADD">
        <w:rPr>
          <w:rFonts w:ascii="Palatino Linotype" w:eastAsia="Calibri" w:hAnsi="Palatino Linotype" w:cs="Arial"/>
          <w:sz w:val="24"/>
        </w:rPr>
        <w:lastRenderedPageBreak/>
        <w:t>Robustece lo anterior el Manual de Coordinaciones Territoriales para la Construcción de la Paz, mismos que establece las Mesas de Coordinación para la Construcción de la Paz y Seguridad, a su vez refiere ser un programa creado por el Ejecutivo Federal trabajando en coordinación con el orden estatal y municipal, tal como se ilustra:</w:t>
      </w:r>
    </w:p>
    <w:p w14:paraId="3F3A2398" w14:textId="0383D793" w:rsidR="000D200B" w:rsidRPr="00D95ADD" w:rsidRDefault="000D200B" w:rsidP="003C5C84">
      <w:pPr>
        <w:autoSpaceDE w:val="0"/>
        <w:autoSpaceDN w:val="0"/>
        <w:adjustRightInd w:val="0"/>
        <w:spacing w:after="0" w:line="360" w:lineRule="auto"/>
        <w:jc w:val="both"/>
        <w:rPr>
          <w:rFonts w:ascii="Palatino Linotype" w:eastAsia="Calibri" w:hAnsi="Palatino Linotype" w:cs="Arial"/>
          <w:sz w:val="24"/>
        </w:rPr>
      </w:pPr>
      <w:r w:rsidRPr="00D95ADD">
        <w:rPr>
          <w:rFonts w:ascii="Palatino Linotype" w:eastAsia="Calibri" w:hAnsi="Palatino Linotype" w:cs="Arial"/>
          <w:noProof/>
          <w:sz w:val="24"/>
          <w:lang w:eastAsia="es-MX"/>
        </w:rPr>
        <w:drawing>
          <wp:inline distT="0" distB="0" distL="0" distR="0" wp14:anchorId="73F1C3D1" wp14:editId="3030EA8C">
            <wp:extent cx="5760720" cy="424497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F4EB0D.tmp"/>
                    <pic:cNvPicPr/>
                  </pic:nvPicPr>
                  <pic:blipFill>
                    <a:blip r:embed="rId9">
                      <a:extLst>
                        <a:ext uri="{28A0092B-C50C-407E-A947-70E740481C1C}">
                          <a14:useLocalDpi xmlns:a14="http://schemas.microsoft.com/office/drawing/2010/main" val="0"/>
                        </a:ext>
                      </a:extLst>
                    </a:blip>
                    <a:stretch>
                      <a:fillRect/>
                    </a:stretch>
                  </pic:blipFill>
                  <pic:spPr>
                    <a:xfrm>
                      <a:off x="0" y="0"/>
                      <a:ext cx="5760720" cy="4244975"/>
                    </a:xfrm>
                    <a:prstGeom prst="rect">
                      <a:avLst/>
                    </a:prstGeom>
                  </pic:spPr>
                </pic:pic>
              </a:graphicData>
            </a:graphic>
          </wp:inline>
        </w:drawing>
      </w:r>
    </w:p>
    <w:p w14:paraId="69CE0A22" w14:textId="29E9728E" w:rsidR="000D200B" w:rsidRPr="00D95ADD" w:rsidRDefault="000D200B" w:rsidP="003C5C84">
      <w:pPr>
        <w:autoSpaceDE w:val="0"/>
        <w:autoSpaceDN w:val="0"/>
        <w:adjustRightInd w:val="0"/>
        <w:spacing w:after="0" w:line="360" w:lineRule="auto"/>
        <w:jc w:val="both"/>
        <w:rPr>
          <w:rFonts w:ascii="Palatino Linotype" w:eastAsia="Calibri" w:hAnsi="Palatino Linotype" w:cs="Arial"/>
          <w:sz w:val="24"/>
        </w:rPr>
      </w:pPr>
      <w:r w:rsidRPr="00D95ADD">
        <w:rPr>
          <w:rFonts w:ascii="Palatino Linotype" w:eastAsia="Calibri" w:hAnsi="Palatino Linotype" w:cs="Arial"/>
          <w:noProof/>
          <w:sz w:val="24"/>
          <w:lang w:eastAsia="es-MX"/>
        </w:rPr>
        <w:lastRenderedPageBreak/>
        <w:drawing>
          <wp:inline distT="0" distB="0" distL="0" distR="0" wp14:anchorId="7BDC7744" wp14:editId="7B9FC9CA">
            <wp:extent cx="5760720" cy="435991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F47D6B.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4359910"/>
                    </a:xfrm>
                    <a:prstGeom prst="rect">
                      <a:avLst/>
                    </a:prstGeom>
                  </pic:spPr>
                </pic:pic>
              </a:graphicData>
            </a:graphic>
          </wp:inline>
        </w:drawing>
      </w:r>
    </w:p>
    <w:p w14:paraId="79821117" w14:textId="136C9FA5" w:rsidR="000D200B" w:rsidRPr="00D95ADD" w:rsidRDefault="000D200B" w:rsidP="003C5C84">
      <w:pPr>
        <w:autoSpaceDE w:val="0"/>
        <w:autoSpaceDN w:val="0"/>
        <w:adjustRightInd w:val="0"/>
        <w:spacing w:after="0" w:line="360" w:lineRule="auto"/>
        <w:jc w:val="both"/>
        <w:rPr>
          <w:rFonts w:ascii="Palatino Linotype" w:eastAsia="Calibri" w:hAnsi="Palatino Linotype" w:cs="Arial"/>
          <w:sz w:val="24"/>
        </w:rPr>
      </w:pPr>
      <w:r w:rsidRPr="00D95ADD">
        <w:rPr>
          <w:rFonts w:ascii="Palatino Linotype" w:eastAsia="Calibri" w:hAnsi="Palatino Linotype" w:cs="Arial"/>
          <w:noProof/>
          <w:sz w:val="24"/>
          <w:lang w:eastAsia="es-MX"/>
        </w:rPr>
        <w:lastRenderedPageBreak/>
        <w:drawing>
          <wp:inline distT="0" distB="0" distL="0" distR="0" wp14:anchorId="49352F71" wp14:editId="006A00AD">
            <wp:extent cx="5760720" cy="49834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F4E379.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4983480"/>
                    </a:xfrm>
                    <a:prstGeom prst="rect">
                      <a:avLst/>
                    </a:prstGeom>
                  </pic:spPr>
                </pic:pic>
              </a:graphicData>
            </a:graphic>
          </wp:inline>
        </w:drawing>
      </w:r>
    </w:p>
    <w:p w14:paraId="74AEA0D4" w14:textId="77777777" w:rsidR="000D200B" w:rsidRPr="00D95ADD" w:rsidRDefault="000D200B" w:rsidP="003C5C84">
      <w:pPr>
        <w:autoSpaceDE w:val="0"/>
        <w:autoSpaceDN w:val="0"/>
        <w:adjustRightInd w:val="0"/>
        <w:spacing w:after="0" w:line="360" w:lineRule="auto"/>
        <w:jc w:val="both"/>
        <w:rPr>
          <w:rFonts w:ascii="Palatino Linotype" w:eastAsia="Calibri" w:hAnsi="Palatino Linotype" w:cs="Arial"/>
          <w:sz w:val="24"/>
        </w:rPr>
      </w:pPr>
    </w:p>
    <w:p w14:paraId="75E71D04" w14:textId="716CB4B9" w:rsidR="000D200B" w:rsidRPr="00D95ADD" w:rsidRDefault="000D200B" w:rsidP="003C5C84">
      <w:pPr>
        <w:autoSpaceDE w:val="0"/>
        <w:autoSpaceDN w:val="0"/>
        <w:adjustRightInd w:val="0"/>
        <w:spacing w:after="0" w:line="360" w:lineRule="auto"/>
        <w:jc w:val="both"/>
        <w:rPr>
          <w:rFonts w:ascii="Palatino Linotype" w:eastAsia="Calibri" w:hAnsi="Palatino Linotype" w:cs="Arial"/>
          <w:sz w:val="24"/>
        </w:rPr>
      </w:pPr>
      <w:r w:rsidRPr="00D95ADD">
        <w:rPr>
          <w:rFonts w:ascii="Palatino Linotype" w:eastAsia="Calibri" w:hAnsi="Palatino Linotype" w:cs="Arial"/>
          <w:noProof/>
          <w:sz w:val="24"/>
          <w:lang w:eastAsia="es-MX"/>
        </w:rPr>
        <w:lastRenderedPageBreak/>
        <w:drawing>
          <wp:inline distT="0" distB="0" distL="0" distR="0" wp14:anchorId="725E1BAF" wp14:editId="051F6A65">
            <wp:extent cx="5525271" cy="47060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F45965.tmp"/>
                    <pic:cNvPicPr/>
                  </pic:nvPicPr>
                  <pic:blipFill>
                    <a:blip r:embed="rId12">
                      <a:extLst>
                        <a:ext uri="{28A0092B-C50C-407E-A947-70E740481C1C}">
                          <a14:useLocalDpi xmlns:a14="http://schemas.microsoft.com/office/drawing/2010/main" val="0"/>
                        </a:ext>
                      </a:extLst>
                    </a:blip>
                    <a:stretch>
                      <a:fillRect/>
                    </a:stretch>
                  </pic:blipFill>
                  <pic:spPr>
                    <a:xfrm>
                      <a:off x="0" y="0"/>
                      <a:ext cx="5525271" cy="4706007"/>
                    </a:xfrm>
                    <a:prstGeom prst="rect">
                      <a:avLst/>
                    </a:prstGeom>
                  </pic:spPr>
                </pic:pic>
              </a:graphicData>
            </a:graphic>
          </wp:inline>
        </w:drawing>
      </w:r>
    </w:p>
    <w:p w14:paraId="27E8DF5A" w14:textId="77777777" w:rsidR="007F18A4" w:rsidRPr="00D95ADD" w:rsidRDefault="007F18A4" w:rsidP="007F18A4">
      <w:pPr>
        <w:pStyle w:val="INFOEM"/>
      </w:pPr>
      <w:r w:rsidRPr="00D95ADD">
        <w:t>2.2.- COORDINACIÓN TERRITORIAL</w:t>
      </w:r>
    </w:p>
    <w:p w14:paraId="3F529728" w14:textId="77777777" w:rsidR="007F18A4" w:rsidRPr="00D95ADD" w:rsidRDefault="007F18A4" w:rsidP="007F18A4">
      <w:pPr>
        <w:pStyle w:val="INFOEM"/>
      </w:pPr>
      <w:r w:rsidRPr="00D95ADD">
        <w:t>•El Delegado Regional Territorial, como Secretario Técnico de la Coordinación tiene entre sus funciones: someter a votación, registrar y sistematizar los acuerdos, solicitar información específica sobre casos de alto impacto social a las dependencias, dar seguimiento institucional a las demandas y denuncias ciudadanas canalizadas por el Servidor de la Nación, proponer estrategias sociales territoriales orientadas a la prevención del delito. Emitir alertas internas sobre posibles hechos delictivos o riesgos sociales que sean de su conocimiento a través de los servidores de la nación o directamente de la ciudadanía.</w:t>
      </w:r>
    </w:p>
    <w:p w14:paraId="0BAB86D6" w14:textId="77777777" w:rsidR="007F18A4" w:rsidRPr="00D95ADD" w:rsidRDefault="007F18A4" w:rsidP="007F18A4">
      <w:pPr>
        <w:pStyle w:val="INFOEM"/>
      </w:pPr>
      <w:r w:rsidRPr="00D95ADD">
        <w:lastRenderedPageBreak/>
        <w:t xml:space="preserve">•Representantes de las instituciones de seguridad federales (SEMAR, SEDENA, PF): Informar sobre las acciones preventivas y reactivas llevadas a cabo en el territorio, así como sobre su intervención en casos de alto impacto social, reportar el número de personas puestas a disposición de las autoridades locales y federales, generar acuerdos de colaboración y acciones conjuntas de vigilancia. Atender las alertas internas correspondientes a su nivel de actuación. </w:t>
      </w:r>
    </w:p>
    <w:p w14:paraId="3CCE5302" w14:textId="25AEBEAF" w:rsidR="007F18A4" w:rsidRPr="00D95ADD" w:rsidRDefault="007F18A4" w:rsidP="007F18A4">
      <w:pPr>
        <w:pStyle w:val="INFOEM"/>
      </w:pPr>
      <w:r w:rsidRPr="00D95ADD">
        <w:t>•Representante de la Fiscalía General de la República: Informar sobre las denuncias de delitos federales generadas en el territorio, informar sobre el status de personas detenidas y procesadas, informar sobre el status de los procesos relativos a casos de alto impacto social. Atender las alertas internas correspondientes a su nivel de actuación.</w:t>
      </w:r>
    </w:p>
    <w:p w14:paraId="738D6D76" w14:textId="7AC08CC1" w:rsidR="007F18A4" w:rsidRPr="00D95ADD" w:rsidRDefault="007F18A4" w:rsidP="007F18A4">
      <w:pPr>
        <w:pStyle w:val="INFOEM"/>
      </w:pPr>
      <w:r w:rsidRPr="00D95ADD">
        <w:t>•Representantes de las instituciones de seguridad estatales y municipales: Informar sobre las acciones preventivas y reactivas llevadas a cabo en el territorio, así como sobre su intervención en casos de alto impacto social, reportar el número de personas puestas a disposición de las autoridades locales y federales, generar acuerdos de colaboración y acciones conjuntas de vigilancia. Informar sobre las acciones relacionadas con la prevención y control de las faltas administrativas. Atender las alertas internas correspondientes a su nivel de actuación.</w:t>
      </w:r>
    </w:p>
    <w:p w14:paraId="7EB11093" w14:textId="0D0C2263" w:rsidR="007F18A4" w:rsidRPr="00D95ADD" w:rsidRDefault="007F18A4" w:rsidP="007F18A4">
      <w:pPr>
        <w:pStyle w:val="INFOEM"/>
      </w:pPr>
      <w:r w:rsidRPr="00D95ADD">
        <w:t>•Representante de la Procuraduría Estatal de Justicia: Informar sobre las denuncias de delitos del orden común generadas en el territorio, informar sobre el status de personas detenidas y procesadas, informar sobre el status de los procesos relativos a casos de alto impacto social. Atender las alertas internas correspondientes a su nivel de actuación.</w:t>
      </w:r>
    </w:p>
    <w:p w14:paraId="2D7BA92A" w14:textId="3B6AC0F5" w:rsidR="007F18A4" w:rsidRPr="00D95ADD" w:rsidRDefault="007F18A4" w:rsidP="007F18A4">
      <w:pPr>
        <w:pStyle w:val="INFOEM"/>
      </w:pPr>
      <w:r w:rsidRPr="00D95ADD">
        <w:t xml:space="preserve">•Representantes de los Gobiernos Municipales: Informar sobre atención a la demanda ciudadana relacionada con seguridad en su municipio, acciones sociales de </w:t>
      </w:r>
      <w:r w:rsidRPr="00D95ADD">
        <w:lastRenderedPageBreak/>
        <w:t>prevención, cambios en los ordenamientos municipales. Atender las alertas</w:t>
      </w:r>
      <w:r w:rsidR="00FA4D06" w:rsidRPr="00D95ADD">
        <w:t xml:space="preserve"> </w:t>
      </w:r>
      <w:r w:rsidRPr="00D95ADD">
        <w:t>internas correspondientes a su nivel de actuación.</w:t>
      </w:r>
    </w:p>
    <w:p w14:paraId="76F7FD3E" w14:textId="77777777" w:rsidR="007F18A4" w:rsidRPr="00D95ADD" w:rsidRDefault="007F18A4" w:rsidP="003C5C84">
      <w:pPr>
        <w:autoSpaceDE w:val="0"/>
        <w:autoSpaceDN w:val="0"/>
        <w:adjustRightInd w:val="0"/>
        <w:spacing w:after="0" w:line="360" w:lineRule="auto"/>
        <w:jc w:val="both"/>
        <w:rPr>
          <w:rFonts w:ascii="Palatino Linotype" w:eastAsia="Calibri" w:hAnsi="Palatino Linotype" w:cs="Arial"/>
          <w:sz w:val="24"/>
        </w:rPr>
      </w:pPr>
    </w:p>
    <w:p w14:paraId="095C3919" w14:textId="7A324E6F" w:rsidR="003C5C84" w:rsidRPr="00D95ADD" w:rsidRDefault="003C5C84" w:rsidP="003C5C84">
      <w:pPr>
        <w:autoSpaceDE w:val="0"/>
        <w:autoSpaceDN w:val="0"/>
        <w:adjustRightInd w:val="0"/>
        <w:spacing w:after="0" w:line="360" w:lineRule="auto"/>
        <w:jc w:val="both"/>
        <w:rPr>
          <w:rFonts w:ascii="Palatino Linotype" w:eastAsia="Calibri" w:hAnsi="Palatino Linotype" w:cs="Arial"/>
          <w:sz w:val="24"/>
        </w:rPr>
      </w:pPr>
      <w:r w:rsidRPr="00D95ADD">
        <w:rPr>
          <w:rFonts w:ascii="Palatino Linotype" w:eastAsia="Calibri" w:hAnsi="Palatino Linotype" w:cs="Arial"/>
          <w:sz w:val="24"/>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14:paraId="32071C65" w14:textId="77777777" w:rsidR="003C5C84" w:rsidRPr="00D95ADD" w:rsidRDefault="003C5C84" w:rsidP="003C5C84">
      <w:pPr>
        <w:spacing w:after="0" w:line="360" w:lineRule="auto"/>
        <w:ind w:right="51"/>
        <w:jc w:val="both"/>
        <w:rPr>
          <w:rFonts w:ascii="Palatino Linotype" w:eastAsia="Times New Roman" w:hAnsi="Palatino Linotype" w:cs="Arial"/>
          <w:sz w:val="24"/>
          <w:szCs w:val="24"/>
          <w:lang w:val="es-ES" w:eastAsia="es-ES"/>
        </w:rPr>
      </w:pPr>
    </w:p>
    <w:p w14:paraId="55D91DE4" w14:textId="77777777" w:rsidR="003C5C84" w:rsidRPr="00D95ADD" w:rsidRDefault="003C5C84" w:rsidP="003C5C84">
      <w:pPr>
        <w:autoSpaceDE w:val="0"/>
        <w:autoSpaceDN w:val="0"/>
        <w:adjustRightInd w:val="0"/>
        <w:spacing w:after="0" w:line="360" w:lineRule="auto"/>
        <w:jc w:val="both"/>
        <w:rPr>
          <w:rFonts w:ascii="Palatino Linotype" w:eastAsia="Calibri" w:hAnsi="Palatino Linotype" w:cs="Arial"/>
          <w:sz w:val="24"/>
        </w:rPr>
      </w:pPr>
      <w:r w:rsidRPr="00D95ADD">
        <w:rPr>
          <w:rFonts w:ascii="Palatino Linotype" w:eastAsia="Calibri" w:hAnsi="Palatino Linotype" w:cs="Arial"/>
          <w:sz w:val="24"/>
        </w:rPr>
        <w:t>Por lo anterior sirve de sustento la Tesis Aislada 267287, emanada por el Máximo Juzgador de la Nación, la cual refiere lo siguiente:</w:t>
      </w:r>
    </w:p>
    <w:p w14:paraId="055C8D72" w14:textId="77777777" w:rsidR="003C5C84" w:rsidRPr="00D95ADD" w:rsidRDefault="003C5C84" w:rsidP="003C5C84">
      <w:pPr>
        <w:spacing w:after="0" w:line="240" w:lineRule="auto"/>
        <w:rPr>
          <w:rFonts w:ascii="Times New Roman" w:eastAsia="Times New Roman" w:hAnsi="Times New Roman" w:cs="Times New Roman"/>
          <w:sz w:val="24"/>
          <w:szCs w:val="24"/>
          <w:lang w:eastAsia="es-ES"/>
        </w:rPr>
      </w:pPr>
    </w:p>
    <w:p w14:paraId="4AAB0B2E" w14:textId="77777777" w:rsidR="003C5C84" w:rsidRPr="00D95ADD" w:rsidRDefault="003C5C84" w:rsidP="003C5C84">
      <w:pPr>
        <w:shd w:val="clear" w:color="auto" w:fill="FFFFFF"/>
        <w:spacing w:before="120"/>
        <w:ind w:left="851" w:rightChars="386" w:right="849"/>
        <w:jc w:val="both"/>
        <w:rPr>
          <w:rFonts w:ascii="Palatino Linotype" w:eastAsia="Calibri" w:hAnsi="Palatino Linotype" w:cs="Times New Roman"/>
          <w:color w:val="222222"/>
        </w:rPr>
      </w:pPr>
      <w:r w:rsidRPr="00D95ADD">
        <w:rPr>
          <w:rFonts w:ascii="Palatino Linotype" w:eastAsia="Calibri" w:hAnsi="Palatino Linotype" w:cs="Times New Roman"/>
          <w:b/>
          <w:bCs/>
          <w:i/>
          <w:iCs/>
          <w:color w:val="222222"/>
        </w:rPr>
        <w:t>HECHOS NEGATIVOS, NO SON SUSCEPTIBLES DE DEMOSTRACIÓN. ”</w:t>
      </w:r>
      <w:r w:rsidRPr="00D95ADD">
        <w:rPr>
          <w:rFonts w:ascii="Palatino Linotype" w:eastAsia="Calibri" w:hAnsi="Palatino Linotype" w:cs="Times New Roman"/>
          <w:i/>
          <w:iCs/>
          <w:color w:val="222222"/>
        </w:rPr>
        <w:t>Tratándose de un hecho negativo, el Juez no tiene por qué invocar prueba alguna de la que se desprenda, ya que es bien sabido que esta clase de hechos no son susceptibles de demostración.</w:t>
      </w:r>
    </w:p>
    <w:p w14:paraId="1ED8C977" w14:textId="77777777" w:rsidR="003C5C84" w:rsidRPr="00D95ADD" w:rsidRDefault="003C5C84" w:rsidP="003C5C84">
      <w:pPr>
        <w:shd w:val="clear" w:color="auto" w:fill="FFFFFF"/>
        <w:ind w:left="851" w:rightChars="386" w:right="849"/>
        <w:jc w:val="both"/>
        <w:rPr>
          <w:rFonts w:ascii="Palatino Linotype" w:eastAsia="Calibri" w:hAnsi="Palatino Linotype" w:cs="Times New Roman"/>
          <w:i/>
          <w:iCs/>
          <w:color w:val="222222"/>
        </w:rPr>
      </w:pPr>
      <w:r w:rsidRPr="00D95ADD">
        <w:rPr>
          <w:rFonts w:ascii="Palatino Linotype" w:eastAsia="Calibri" w:hAnsi="Palatino Linotype" w:cs="Times New Roman"/>
          <w:i/>
          <w:iCs/>
          <w:color w:val="222222"/>
        </w:rPr>
        <w:t>Amparo en revisión 2022/61. José García Florín (Menor). 9 de octubre de 1961. Cinco votos. Ponente: José Rivera Pérez Campos.”</w:t>
      </w:r>
    </w:p>
    <w:p w14:paraId="7DB5A754" w14:textId="77777777" w:rsidR="003C5C84" w:rsidRPr="00D95ADD" w:rsidRDefault="003C5C84" w:rsidP="003C5C84">
      <w:pPr>
        <w:spacing w:after="0" w:line="240" w:lineRule="auto"/>
        <w:rPr>
          <w:rFonts w:ascii="Times New Roman" w:eastAsia="Times New Roman" w:hAnsi="Times New Roman" w:cs="Times New Roman"/>
          <w:sz w:val="14"/>
          <w:szCs w:val="24"/>
          <w:lang w:eastAsia="es-ES"/>
        </w:rPr>
      </w:pPr>
    </w:p>
    <w:p w14:paraId="3CE13E32" w14:textId="77777777" w:rsidR="003C5C84" w:rsidRPr="00D95ADD" w:rsidRDefault="003C5C84" w:rsidP="003C5C84">
      <w:pPr>
        <w:autoSpaceDE w:val="0"/>
        <w:autoSpaceDN w:val="0"/>
        <w:adjustRightInd w:val="0"/>
        <w:spacing w:before="240" w:line="360" w:lineRule="auto"/>
        <w:jc w:val="both"/>
        <w:rPr>
          <w:rFonts w:ascii="Palatino Linotype" w:eastAsia="Calibri" w:hAnsi="Palatino Linotype" w:cs="Arial"/>
          <w:sz w:val="24"/>
        </w:rPr>
      </w:pPr>
      <w:r w:rsidRPr="00D95ADD">
        <w:rPr>
          <w:rFonts w:ascii="Palatino Linotype" w:eastAsia="Calibri" w:hAnsi="Palatino Linotype" w:cs="Arial"/>
          <w:sz w:val="24"/>
        </w:rPr>
        <w:t>De igual forma viene a colación el Criterio 7/2017, emitido por el Instituto Nacional de Transparencia, Acceso a la Información y Protección de Datos Personales, cuyo texto se transcribe a continuación:</w:t>
      </w:r>
    </w:p>
    <w:p w14:paraId="281BE798" w14:textId="77777777" w:rsidR="003C5C84" w:rsidRPr="00D95ADD" w:rsidRDefault="003C5C84" w:rsidP="003C5C84">
      <w:pPr>
        <w:tabs>
          <w:tab w:val="left" w:pos="851"/>
        </w:tabs>
        <w:spacing w:before="240" w:after="240" w:line="276" w:lineRule="auto"/>
        <w:ind w:left="851" w:right="850"/>
        <w:jc w:val="both"/>
        <w:rPr>
          <w:rFonts w:ascii="Times New Roman" w:eastAsia="Times New Roman" w:hAnsi="Times New Roman" w:cs="Times New Roman"/>
          <w:i/>
          <w:color w:val="222222"/>
          <w:lang w:val="es-ES" w:eastAsia="es-ES"/>
        </w:rPr>
      </w:pPr>
      <w:r w:rsidRPr="00D95ADD">
        <w:rPr>
          <w:rFonts w:ascii="Palatino Linotype" w:eastAsia="Times New Roman" w:hAnsi="Palatino Linotype" w:cs="Times New Roman"/>
          <w:b/>
          <w:i/>
          <w:color w:val="222222"/>
          <w:lang w:val="es-ES" w:eastAsia="es-ES"/>
        </w:rPr>
        <w:t>Casos en los que no es necesario que el Comité de Transparencia confirme formalmente la inexistencia de la información.</w:t>
      </w:r>
      <w:r w:rsidRPr="00D95ADD">
        <w:rPr>
          <w:rFonts w:ascii="Palatino Linotype" w:eastAsia="Times New Roman" w:hAnsi="Palatino Linotype" w:cs="Times New Roman"/>
          <w:i/>
          <w:color w:val="222222"/>
          <w:lang w:val="es-ES" w:eastAsia="es-ES"/>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w:t>
      </w:r>
      <w:r w:rsidRPr="00D95ADD">
        <w:rPr>
          <w:rFonts w:ascii="Palatino Linotype" w:eastAsia="Times New Roman" w:hAnsi="Palatino Linotype" w:cs="Times New Roman"/>
          <w:i/>
          <w:color w:val="222222"/>
          <w:lang w:val="es-ES" w:eastAsia="es-ES"/>
        </w:rPr>
        <w:lastRenderedPageBreak/>
        <w:t>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D95ADD">
        <w:rPr>
          <w:rFonts w:ascii="Times New Roman" w:eastAsia="Times New Roman" w:hAnsi="Times New Roman" w:cs="Times New Roman"/>
          <w:i/>
          <w:color w:val="222222"/>
          <w:lang w:val="es-ES" w:eastAsia="es-ES"/>
        </w:rPr>
        <w:t>.</w:t>
      </w:r>
    </w:p>
    <w:p w14:paraId="51908D7B" w14:textId="77777777" w:rsidR="003C5C84" w:rsidRPr="00D95ADD" w:rsidRDefault="003C5C84" w:rsidP="003C5C84">
      <w:pPr>
        <w:spacing w:after="0" w:line="240" w:lineRule="auto"/>
        <w:rPr>
          <w:rFonts w:ascii="Times New Roman" w:eastAsia="Times New Roman" w:hAnsi="Times New Roman" w:cs="Times New Roman"/>
          <w:sz w:val="24"/>
          <w:szCs w:val="24"/>
          <w:lang w:eastAsia="es-ES"/>
        </w:rPr>
      </w:pPr>
    </w:p>
    <w:p w14:paraId="31908AAA" w14:textId="77777777" w:rsidR="003C5C84" w:rsidRPr="00D95ADD" w:rsidRDefault="003C5C84" w:rsidP="003C5C84">
      <w:pPr>
        <w:autoSpaceDE w:val="0"/>
        <w:autoSpaceDN w:val="0"/>
        <w:adjustRightInd w:val="0"/>
        <w:spacing w:before="240" w:line="360" w:lineRule="auto"/>
        <w:jc w:val="both"/>
        <w:rPr>
          <w:rFonts w:ascii="Palatino Linotype" w:eastAsia="Calibri" w:hAnsi="Palatino Linotype" w:cs="Arial"/>
          <w:sz w:val="24"/>
        </w:rPr>
      </w:pPr>
      <w:r w:rsidRPr="00D95ADD">
        <w:rPr>
          <w:rFonts w:ascii="Palatino Linotype" w:eastAsia="Calibri" w:hAnsi="Palatino Linotype" w:cs="Arial"/>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11247394" w14:textId="77777777" w:rsidR="003C5C84" w:rsidRPr="00D95ADD" w:rsidRDefault="003C5C84" w:rsidP="003C5C84">
      <w:pPr>
        <w:spacing w:after="0" w:line="240" w:lineRule="auto"/>
        <w:rPr>
          <w:rFonts w:ascii="Times New Roman" w:eastAsia="Times New Roman" w:hAnsi="Times New Roman" w:cs="Times New Roman"/>
          <w:sz w:val="24"/>
          <w:szCs w:val="24"/>
          <w:lang w:eastAsia="es-ES"/>
        </w:rPr>
      </w:pPr>
    </w:p>
    <w:p w14:paraId="3E72A3BF" w14:textId="77777777" w:rsidR="003C5C84" w:rsidRPr="00D95ADD" w:rsidRDefault="003C5C84" w:rsidP="003C5C84">
      <w:pPr>
        <w:spacing w:after="0" w:line="240" w:lineRule="auto"/>
        <w:ind w:left="851" w:right="850"/>
        <w:jc w:val="both"/>
        <w:rPr>
          <w:rFonts w:ascii="Palatino Linotype" w:eastAsia="Times New Roman" w:hAnsi="Palatino Linotype" w:cs="Times New Roman"/>
          <w:i/>
          <w:lang w:eastAsia="es-ES"/>
        </w:rPr>
      </w:pPr>
      <w:r w:rsidRPr="00D95ADD">
        <w:rPr>
          <w:rFonts w:ascii="Palatino Linotype" w:eastAsia="Times New Roman" w:hAnsi="Palatino Linotype" w:cs="Times New Roman"/>
          <w:lang w:eastAsia="es-ES"/>
        </w:rPr>
        <w:t>“</w:t>
      </w:r>
      <w:r w:rsidRPr="00D95ADD">
        <w:rPr>
          <w:rFonts w:ascii="Palatino Linotype" w:eastAsia="Times New Roman" w:hAnsi="Palatino Linotype" w:cs="Times New Roman"/>
          <w:b/>
          <w:i/>
          <w:lang w:eastAsia="es-ES"/>
        </w:rPr>
        <w:t>Artículo 12.</w:t>
      </w:r>
      <w:r w:rsidRPr="00D95AD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14:paraId="4F00ABF4" w14:textId="77777777" w:rsidR="003C5C84" w:rsidRPr="00D95ADD" w:rsidRDefault="003C5C84" w:rsidP="003C5C84">
      <w:pPr>
        <w:spacing w:after="0" w:line="240" w:lineRule="auto"/>
        <w:ind w:left="851" w:right="850"/>
        <w:jc w:val="both"/>
        <w:rPr>
          <w:rFonts w:ascii="Palatino Linotype" w:eastAsia="Times New Roman" w:hAnsi="Palatino Linotype" w:cs="Times New Roman"/>
          <w:i/>
          <w:lang w:eastAsia="es-ES"/>
        </w:rPr>
      </w:pPr>
    </w:p>
    <w:p w14:paraId="67D19A1D" w14:textId="77777777" w:rsidR="003C5C84" w:rsidRPr="00D95ADD" w:rsidRDefault="003C5C84" w:rsidP="003C5C84">
      <w:pPr>
        <w:spacing w:after="0" w:line="240" w:lineRule="auto"/>
        <w:ind w:left="851" w:right="850"/>
        <w:jc w:val="both"/>
        <w:rPr>
          <w:rFonts w:ascii="Palatino Linotype" w:eastAsia="Times New Roman" w:hAnsi="Palatino Linotype" w:cs="Times New Roman"/>
          <w:lang w:eastAsia="es-ES"/>
        </w:rPr>
      </w:pPr>
      <w:r w:rsidRPr="00D95ADD">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D95ADD">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1228A4" w14:textId="77777777" w:rsidR="003C5C84" w:rsidRPr="00D95ADD" w:rsidRDefault="003C5C84" w:rsidP="003C5C84">
      <w:pPr>
        <w:autoSpaceDE w:val="0"/>
        <w:autoSpaceDN w:val="0"/>
        <w:adjustRightInd w:val="0"/>
        <w:spacing w:after="0" w:line="360" w:lineRule="auto"/>
        <w:jc w:val="both"/>
        <w:rPr>
          <w:rFonts w:ascii="Palatino Linotype" w:hAnsi="Palatino Linotype" w:cs="Arial"/>
          <w:sz w:val="24"/>
          <w:szCs w:val="24"/>
        </w:rPr>
      </w:pPr>
    </w:p>
    <w:p w14:paraId="26AE212D" w14:textId="77777777" w:rsidR="003C5C84" w:rsidRPr="00D95ADD" w:rsidRDefault="003C5C84" w:rsidP="003C5C84">
      <w:pPr>
        <w:autoSpaceDE w:val="0"/>
        <w:autoSpaceDN w:val="0"/>
        <w:adjustRightInd w:val="0"/>
        <w:spacing w:after="0" w:line="360" w:lineRule="auto"/>
        <w:jc w:val="both"/>
        <w:rPr>
          <w:rFonts w:ascii="Palatino Linotype" w:hAnsi="Palatino Linotype" w:cs="Arial"/>
          <w:sz w:val="24"/>
          <w:szCs w:val="24"/>
        </w:rPr>
      </w:pPr>
      <w:r w:rsidRPr="00D95ADD">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013B9019" w14:textId="77777777" w:rsidR="003C5C84" w:rsidRPr="00D95ADD" w:rsidRDefault="003C5C84" w:rsidP="003C5C84">
      <w:pPr>
        <w:autoSpaceDE w:val="0"/>
        <w:autoSpaceDN w:val="0"/>
        <w:adjustRightInd w:val="0"/>
        <w:spacing w:after="0" w:line="360" w:lineRule="auto"/>
        <w:jc w:val="both"/>
        <w:rPr>
          <w:rFonts w:ascii="Palatino Linotype" w:hAnsi="Palatino Linotype"/>
          <w:sz w:val="24"/>
        </w:rPr>
      </w:pPr>
    </w:p>
    <w:p w14:paraId="6513ACE7" w14:textId="77777777" w:rsidR="003C5C84" w:rsidRPr="00D95ADD" w:rsidRDefault="003C5C84" w:rsidP="003C5C84">
      <w:pPr>
        <w:autoSpaceDE w:val="0"/>
        <w:autoSpaceDN w:val="0"/>
        <w:adjustRightInd w:val="0"/>
        <w:spacing w:after="0" w:line="360" w:lineRule="auto"/>
        <w:jc w:val="both"/>
        <w:rPr>
          <w:rFonts w:ascii="Palatino Linotype" w:hAnsi="Palatino Linotype"/>
          <w:sz w:val="24"/>
        </w:rPr>
      </w:pPr>
      <w:r w:rsidRPr="00D95ADD">
        <w:rPr>
          <w:rFonts w:ascii="Palatino Linotype" w:hAnsi="Palatino Linotype"/>
          <w:sz w:val="24"/>
        </w:rPr>
        <w:t xml:space="preserve">En esa virtud, del análisis efectuado a las manifestaciones esgrimidas mediante su informe justificado, se advierte que </w:t>
      </w:r>
      <w:r w:rsidRPr="00D95ADD">
        <w:rPr>
          <w:rFonts w:ascii="Palatino Linotype" w:hAnsi="Palatino Linotype"/>
          <w:b/>
          <w:sz w:val="24"/>
        </w:rPr>
        <w:t>El Sujeto Obligado</w:t>
      </w:r>
      <w:r w:rsidRPr="00D95ADD">
        <w:rPr>
          <w:rFonts w:ascii="Palatino Linotype" w:hAnsi="Palatino Linotype"/>
          <w:sz w:val="24"/>
        </w:rPr>
        <w:t xml:space="preserve"> colma en su totalidad lo solicitado por la particular, como se desarrolló en los párrafos anteriores.</w:t>
      </w:r>
    </w:p>
    <w:p w14:paraId="3EDCFEFF" w14:textId="77777777" w:rsidR="003C5C84" w:rsidRPr="00D95ADD" w:rsidRDefault="003C5C84" w:rsidP="003C5C84">
      <w:pPr>
        <w:autoSpaceDE w:val="0"/>
        <w:autoSpaceDN w:val="0"/>
        <w:adjustRightInd w:val="0"/>
        <w:spacing w:after="0" w:line="360" w:lineRule="auto"/>
        <w:jc w:val="both"/>
        <w:rPr>
          <w:rFonts w:ascii="Palatino Linotype" w:hAnsi="Palatino Linotype"/>
          <w:sz w:val="24"/>
        </w:rPr>
      </w:pPr>
    </w:p>
    <w:p w14:paraId="3F2F6337" w14:textId="77777777" w:rsidR="003C5C84" w:rsidRPr="00D95ADD" w:rsidRDefault="003C5C84" w:rsidP="003C5C84">
      <w:pPr>
        <w:spacing w:line="360" w:lineRule="auto"/>
        <w:jc w:val="both"/>
        <w:rPr>
          <w:rFonts w:ascii="Palatino Linotype" w:hAnsi="Palatino Linotype" w:cs="Arial"/>
          <w:color w:val="000000"/>
          <w:sz w:val="24"/>
        </w:rPr>
      </w:pPr>
      <w:r w:rsidRPr="00D95ADD">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D95ADD">
        <w:rPr>
          <w:rFonts w:ascii="Palatino Linotype" w:hAnsi="Palatino Linotype" w:cs="Arial"/>
          <w:b/>
          <w:color w:val="000000"/>
          <w:sz w:val="24"/>
        </w:rPr>
        <w:t xml:space="preserve"> </w:t>
      </w:r>
      <w:r w:rsidRPr="00D95ADD">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D95ADD">
        <w:rPr>
          <w:rFonts w:ascii="Palatino Linotype" w:hAnsi="Palatino Linotype" w:cs="Arial"/>
          <w:i/>
          <w:color w:val="000000"/>
          <w:sz w:val="24"/>
        </w:rPr>
        <w:t>ad hoc</w:t>
      </w:r>
      <w:r w:rsidRPr="00D95ADD">
        <w:rPr>
          <w:rFonts w:ascii="Palatino Linotype" w:hAnsi="Palatino Linotype" w:cs="Arial"/>
          <w:color w:val="000000"/>
          <w:sz w:val="24"/>
        </w:rPr>
        <w:t>, para satisfacer el derecho de acceso a la información pública.</w:t>
      </w:r>
    </w:p>
    <w:p w14:paraId="17FE0202" w14:textId="77777777" w:rsidR="003C5C84" w:rsidRPr="00D95ADD" w:rsidRDefault="003C5C84" w:rsidP="003C5C84">
      <w:pPr>
        <w:pStyle w:val="Sinespaciado"/>
      </w:pPr>
    </w:p>
    <w:p w14:paraId="069FD614" w14:textId="77777777" w:rsidR="003C5C84" w:rsidRPr="00D95ADD" w:rsidRDefault="003C5C84" w:rsidP="003C5C84">
      <w:pPr>
        <w:spacing w:line="360" w:lineRule="auto"/>
        <w:jc w:val="both"/>
        <w:rPr>
          <w:rFonts w:ascii="Palatino Linotype" w:hAnsi="Palatino Linotype" w:cs="Arial"/>
          <w:color w:val="000000"/>
          <w:sz w:val="24"/>
        </w:rPr>
      </w:pPr>
      <w:r w:rsidRPr="00D95ADD">
        <w:rPr>
          <w:rFonts w:ascii="Palatino Linotype" w:hAnsi="Palatino Linotype" w:cs="Arial"/>
          <w:color w:val="000000"/>
          <w:sz w:val="24"/>
        </w:rPr>
        <w:t xml:space="preserve">Como apoyo a lo anterior, es aplicable el Criterio 03-17, emitido por </w:t>
      </w:r>
      <w:r w:rsidRPr="00D95ADD">
        <w:rPr>
          <w:rFonts w:ascii="Palatino Linotype" w:eastAsia="Arial Unicode MS" w:hAnsi="Palatino Linotype" w:cs="Arial"/>
          <w:color w:val="000000"/>
          <w:sz w:val="24"/>
        </w:rPr>
        <w:t>el Instituto Nacional de Transparencia, Acceso a la Información y Protección de Datos Personales,</w:t>
      </w:r>
      <w:r w:rsidRPr="00D95ADD">
        <w:rPr>
          <w:rFonts w:ascii="Palatino Linotype" w:hAnsi="Palatino Linotype"/>
          <w:bCs/>
          <w:color w:val="000000"/>
          <w:sz w:val="24"/>
        </w:rPr>
        <w:t xml:space="preserve"> que dice:</w:t>
      </w:r>
      <w:r w:rsidRPr="00D95ADD">
        <w:rPr>
          <w:rFonts w:ascii="Palatino Linotype" w:hAnsi="Palatino Linotype"/>
          <w:b/>
          <w:bCs/>
          <w:color w:val="000000"/>
          <w:sz w:val="24"/>
        </w:rPr>
        <w:t xml:space="preserve"> </w:t>
      </w:r>
    </w:p>
    <w:p w14:paraId="3CE47E74" w14:textId="77777777" w:rsidR="003C5C84" w:rsidRPr="00D95ADD" w:rsidRDefault="003C5C84" w:rsidP="003C5C84">
      <w:pPr>
        <w:ind w:left="851" w:right="850"/>
        <w:jc w:val="both"/>
        <w:rPr>
          <w:rFonts w:ascii="Palatino Linotype" w:hAnsi="Palatino Linotype" w:cs="Arial"/>
          <w:color w:val="000000"/>
          <w:sz w:val="2"/>
        </w:rPr>
      </w:pPr>
    </w:p>
    <w:p w14:paraId="24D40308" w14:textId="77777777" w:rsidR="003C5C84" w:rsidRPr="00D95ADD" w:rsidRDefault="003C5C84" w:rsidP="003C5C84">
      <w:pPr>
        <w:ind w:left="567" w:right="567"/>
        <w:jc w:val="both"/>
        <w:rPr>
          <w:rFonts w:ascii="Palatino Linotype" w:hAnsi="Palatino Linotype" w:cs="Arial"/>
          <w:i/>
          <w:color w:val="000000"/>
        </w:rPr>
      </w:pPr>
      <w:r w:rsidRPr="00D95ADD">
        <w:rPr>
          <w:rFonts w:ascii="Palatino Linotype" w:hAnsi="Palatino Linotype" w:cs="Arial"/>
          <w:i/>
          <w:color w:val="000000"/>
        </w:rPr>
        <w:t>“</w:t>
      </w:r>
      <w:r w:rsidRPr="00D95ADD">
        <w:rPr>
          <w:rFonts w:ascii="Palatino Linotype" w:hAnsi="Palatino Linotype" w:cs="Arial"/>
          <w:b/>
          <w:i/>
          <w:color w:val="000000"/>
        </w:rPr>
        <w:t>No existe obligación de elaborar documentos ad hoc para atender las solicitudes de acceso a la información.</w:t>
      </w:r>
      <w:r w:rsidRPr="00D95AD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850A0B" w14:textId="77777777" w:rsidR="003C5C84" w:rsidRPr="00D95ADD" w:rsidRDefault="003C5C84" w:rsidP="003C5C84">
      <w:pPr>
        <w:ind w:left="567" w:right="567"/>
        <w:jc w:val="both"/>
        <w:rPr>
          <w:rFonts w:ascii="Palatino Linotype" w:hAnsi="Palatino Linotype" w:cs="Arial"/>
          <w:i/>
          <w:color w:val="000000"/>
          <w:sz w:val="2"/>
        </w:rPr>
      </w:pPr>
    </w:p>
    <w:p w14:paraId="2EDF346B" w14:textId="77777777" w:rsidR="003C5C84" w:rsidRPr="00D95ADD" w:rsidRDefault="003C5C84" w:rsidP="003C5C84">
      <w:pPr>
        <w:ind w:left="567" w:right="567"/>
        <w:jc w:val="both"/>
        <w:rPr>
          <w:rFonts w:ascii="Palatino Linotype" w:hAnsi="Palatino Linotype" w:cs="Arial"/>
          <w:i/>
          <w:color w:val="000000"/>
        </w:rPr>
      </w:pPr>
      <w:r w:rsidRPr="00D95ADD">
        <w:rPr>
          <w:rFonts w:ascii="Palatino Linotype" w:hAnsi="Palatino Linotype" w:cs="Arial"/>
          <w:i/>
          <w:color w:val="000000"/>
        </w:rPr>
        <w:t xml:space="preserve">Resoluciones: </w:t>
      </w:r>
    </w:p>
    <w:p w14:paraId="43EAC06B" w14:textId="77777777" w:rsidR="003C5C84" w:rsidRPr="00D95ADD" w:rsidRDefault="003C5C84" w:rsidP="003C5C84">
      <w:pPr>
        <w:spacing w:line="240" w:lineRule="auto"/>
        <w:ind w:left="567" w:right="567"/>
        <w:jc w:val="both"/>
        <w:rPr>
          <w:rFonts w:ascii="Palatino Linotype" w:hAnsi="Palatino Linotype" w:cs="Arial"/>
          <w:i/>
          <w:color w:val="000000"/>
        </w:rPr>
      </w:pPr>
      <w:r w:rsidRPr="00D95ADD">
        <w:rPr>
          <w:rFonts w:ascii="Palatino Linotype" w:hAnsi="Palatino Linotype" w:cs="Arial"/>
          <w:i/>
          <w:color w:val="000000"/>
        </w:rPr>
        <w:sym w:font="Symbol" w:char="F0B7"/>
      </w:r>
      <w:r w:rsidRPr="00D95AD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FE490A8" w14:textId="77777777" w:rsidR="003C5C84" w:rsidRPr="00D95ADD" w:rsidRDefault="003C5C84" w:rsidP="003C5C84">
      <w:pPr>
        <w:spacing w:line="240" w:lineRule="auto"/>
        <w:ind w:left="567" w:right="567"/>
        <w:jc w:val="both"/>
        <w:rPr>
          <w:rFonts w:ascii="Palatino Linotype" w:hAnsi="Palatino Linotype" w:cs="Arial"/>
          <w:i/>
          <w:color w:val="000000"/>
        </w:rPr>
      </w:pPr>
      <w:r w:rsidRPr="00D95ADD">
        <w:rPr>
          <w:rFonts w:ascii="Palatino Linotype" w:hAnsi="Palatino Linotype" w:cs="Arial"/>
          <w:i/>
          <w:color w:val="000000"/>
        </w:rPr>
        <w:lastRenderedPageBreak/>
        <w:sym w:font="Symbol" w:char="F0B7"/>
      </w:r>
      <w:r w:rsidRPr="00D95AD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E8E30F5" w14:textId="77777777" w:rsidR="003C5C84" w:rsidRPr="00D95ADD" w:rsidRDefault="003C5C84" w:rsidP="003C5C84">
      <w:pPr>
        <w:spacing w:line="240" w:lineRule="auto"/>
        <w:ind w:left="567" w:right="567"/>
        <w:jc w:val="both"/>
        <w:rPr>
          <w:rFonts w:ascii="Palatino Linotype" w:hAnsi="Palatino Linotype" w:cs="Arial"/>
          <w:i/>
          <w:color w:val="000000"/>
        </w:rPr>
      </w:pPr>
      <w:r w:rsidRPr="00D95ADD">
        <w:rPr>
          <w:rFonts w:ascii="Palatino Linotype" w:hAnsi="Palatino Linotype" w:cs="Arial"/>
          <w:i/>
          <w:color w:val="000000"/>
        </w:rPr>
        <w:sym w:font="Symbol" w:char="F0B7"/>
      </w:r>
      <w:r w:rsidRPr="00D95ADD">
        <w:rPr>
          <w:rFonts w:ascii="Palatino Linotype" w:hAnsi="Palatino Linotype" w:cs="Arial"/>
          <w:i/>
          <w:color w:val="000000"/>
        </w:rPr>
        <w:t xml:space="preserve"> RRA 1889/16. Secretaría de Hacienda y Crédito Público. 05 de octubre de 2016. Por unanimidad. Comisionada Ponente. Ximena Puente de la Mora.”</w:t>
      </w:r>
    </w:p>
    <w:p w14:paraId="4FF8FC1F" w14:textId="77777777" w:rsidR="003C5C84" w:rsidRPr="00D95ADD" w:rsidRDefault="003C5C84" w:rsidP="003C5C84">
      <w:pPr>
        <w:autoSpaceDE w:val="0"/>
        <w:autoSpaceDN w:val="0"/>
        <w:adjustRightInd w:val="0"/>
        <w:spacing w:after="0" w:line="360" w:lineRule="auto"/>
        <w:jc w:val="both"/>
        <w:rPr>
          <w:rFonts w:ascii="Palatino Linotype" w:hAnsi="Palatino Linotype" w:cs="Arial"/>
          <w:sz w:val="24"/>
          <w:szCs w:val="24"/>
        </w:rPr>
      </w:pPr>
    </w:p>
    <w:p w14:paraId="1DED184A" w14:textId="77777777" w:rsidR="003C5C84" w:rsidRPr="00D95ADD" w:rsidRDefault="003C5C84" w:rsidP="003C5C84">
      <w:pPr>
        <w:autoSpaceDE w:val="0"/>
        <w:autoSpaceDN w:val="0"/>
        <w:adjustRightInd w:val="0"/>
        <w:spacing w:after="0" w:line="360" w:lineRule="auto"/>
        <w:jc w:val="both"/>
        <w:rPr>
          <w:rFonts w:ascii="Palatino Linotype" w:hAnsi="Palatino Linotype" w:cs="Arial"/>
          <w:sz w:val="24"/>
          <w:szCs w:val="24"/>
        </w:rPr>
      </w:pPr>
      <w:r w:rsidRPr="00D95ADD">
        <w:rPr>
          <w:rFonts w:ascii="Palatino Linotype" w:hAnsi="Palatino Linotype" w:cs="Arial"/>
          <w:sz w:val="24"/>
          <w:szCs w:val="24"/>
        </w:rPr>
        <w:t xml:space="preserve">Aunado a lo antes expuesto, la respuesta emitida por </w:t>
      </w:r>
      <w:r w:rsidRPr="00D95ADD">
        <w:rPr>
          <w:rFonts w:ascii="Palatino Linotype" w:hAnsi="Palatino Linotype" w:cs="Arial"/>
          <w:b/>
          <w:sz w:val="24"/>
          <w:szCs w:val="24"/>
        </w:rPr>
        <w:t>El Sujeto Obligado</w:t>
      </w:r>
      <w:r w:rsidRPr="00D95ADD">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2BC99F5B" w14:textId="77777777" w:rsidR="003C5C84" w:rsidRPr="00D95ADD" w:rsidRDefault="003C5C84" w:rsidP="003C5C84">
      <w:pPr>
        <w:spacing w:after="0"/>
        <w:rPr>
          <w:rFonts w:ascii="Palatino Linotype" w:hAnsi="Palatino Linotype"/>
          <w:sz w:val="24"/>
        </w:rPr>
      </w:pPr>
    </w:p>
    <w:p w14:paraId="70F3430B" w14:textId="77777777" w:rsidR="003C5C84" w:rsidRPr="00D95ADD" w:rsidRDefault="003C5C84" w:rsidP="003C5C84">
      <w:pPr>
        <w:pStyle w:val="Sinespaciado"/>
        <w:spacing w:line="360" w:lineRule="auto"/>
        <w:jc w:val="both"/>
        <w:rPr>
          <w:rFonts w:ascii="Palatino Linotype" w:hAnsi="Palatino Linotype" w:cs="Arial"/>
          <w:bCs/>
        </w:rPr>
      </w:pPr>
      <w:r w:rsidRPr="00D95ADD">
        <w:rPr>
          <w:rFonts w:ascii="Palatino Linotype" w:hAnsi="Palatino Linotype" w:cs="Arial"/>
          <w:bCs/>
        </w:rPr>
        <w:t xml:space="preserve">Adicionalmente, es de destacar que este Órgano Garante no está facultado para manifestarse sobre la veracidad de lo afirmado por parte del </w:t>
      </w:r>
      <w:r w:rsidRPr="00D95ADD">
        <w:rPr>
          <w:rFonts w:ascii="Palatino Linotype" w:hAnsi="Palatino Linotype" w:cs="Arial"/>
          <w:b/>
          <w:bCs/>
        </w:rPr>
        <w:t>Sujeto Obligado</w:t>
      </w:r>
      <w:r w:rsidRPr="00D95ADD">
        <w:rPr>
          <w:rFonts w:ascii="Palatino Linotype" w:hAnsi="Palatino Linotype" w:cs="Arial"/>
          <w:bCs/>
        </w:rPr>
        <w:t xml:space="preserve"> pues no existe precepto legal alguno en la Ley de la materia que lo faculte para ello. </w:t>
      </w:r>
    </w:p>
    <w:p w14:paraId="3F5FE6CC" w14:textId="77777777" w:rsidR="003C5C84" w:rsidRPr="00D95ADD" w:rsidRDefault="003C5C84" w:rsidP="003C5C84">
      <w:pPr>
        <w:pStyle w:val="Sinespaciado"/>
        <w:rPr>
          <w:sz w:val="2"/>
        </w:rPr>
      </w:pPr>
    </w:p>
    <w:p w14:paraId="5D25E5DE" w14:textId="77777777" w:rsidR="003C5C84" w:rsidRPr="00D95ADD" w:rsidRDefault="003C5C84" w:rsidP="003C5C84">
      <w:pPr>
        <w:pStyle w:val="Sinespaciado"/>
        <w:rPr>
          <w:sz w:val="2"/>
        </w:rPr>
      </w:pPr>
    </w:p>
    <w:p w14:paraId="11F0539D" w14:textId="77777777" w:rsidR="003C5C84" w:rsidRPr="00D95ADD" w:rsidRDefault="003C5C84" w:rsidP="003C5C84">
      <w:pPr>
        <w:pStyle w:val="Sinespaciado"/>
        <w:rPr>
          <w:sz w:val="2"/>
        </w:rPr>
      </w:pPr>
    </w:p>
    <w:p w14:paraId="4BC458F8" w14:textId="77777777" w:rsidR="003C5C84" w:rsidRPr="00D95ADD" w:rsidRDefault="003C5C84" w:rsidP="003C5C84">
      <w:pPr>
        <w:pStyle w:val="Sinespaciado"/>
        <w:rPr>
          <w:sz w:val="2"/>
        </w:rPr>
      </w:pPr>
    </w:p>
    <w:p w14:paraId="4695FF01" w14:textId="77777777" w:rsidR="003C5C84" w:rsidRPr="00D95ADD" w:rsidRDefault="003C5C84" w:rsidP="003C5C84">
      <w:pPr>
        <w:pStyle w:val="Sinespaciado"/>
        <w:rPr>
          <w:sz w:val="2"/>
        </w:rPr>
      </w:pPr>
    </w:p>
    <w:p w14:paraId="0364AC33" w14:textId="77777777" w:rsidR="003C5C84" w:rsidRPr="00D95ADD" w:rsidRDefault="003C5C84" w:rsidP="003C5C84">
      <w:pPr>
        <w:pStyle w:val="Sinespaciado"/>
      </w:pPr>
    </w:p>
    <w:p w14:paraId="482EC40B" w14:textId="77777777" w:rsidR="003C5C84" w:rsidRPr="00D95ADD" w:rsidRDefault="003C5C84" w:rsidP="003C5C84">
      <w:pPr>
        <w:spacing w:after="0" w:line="360" w:lineRule="auto"/>
        <w:jc w:val="both"/>
        <w:rPr>
          <w:rFonts w:ascii="Palatino Linotype" w:hAnsi="Palatino Linotype"/>
          <w:sz w:val="24"/>
        </w:rPr>
      </w:pPr>
      <w:r w:rsidRPr="00D95ADD">
        <w:rPr>
          <w:rFonts w:ascii="Palatino Linotype" w:hAnsi="Palatino Linotype" w:cs="Arial"/>
          <w:sz w:val="24"/>
        </w:rPr>
        <w:t>Lo anterior se robustece con lo plasmado en el criterio</w:t>
      </w:r>
      <w:r w:rsidRPr="00D95ADD">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523B795" w14:textId="77777777" w:rsidR="003C5C84" w:rsidRPr="00D95ADD" w:rsidRDefault="003C5C84" w:rsidP="003C5C84">
      <w:pPr>
        <w:pStyle w:val="Sinespaciado"/>
      </w:pPr>
    </w:p>
    <w:p w14:paraId="0646A3F4" w14:textId="77777777" w:rsidR="003C5C84" w:rsidRPr="00D95ADD" w:rsidRDefault="003C5C84" w:rsidP="003C5C84">
      <w:pPr>
        <w:pStyle w:val="Sinespaciado"/>
        <w:rPr>
          <w:sz w:val="6"/>
        </w:rPr>
      </w:pPr>
    </w:p>
    <w:p w14:paraId="5F0C6C6E" w14:textId="77777777" w:rsidR="003C5C84" w:rsidRPr="00D95ADD" w:rsidRDefault="003C5C84" w:rsidP="003C5C84">
      <w:pPr>
        <w:pStyle w:val="Prrafodelista"/>
        <w:spacing w:line="276" w:lineRule="auto"/>
        <w:ind w:left="1068" w:right="1043"/>
        <w:jc w:val="both"/>
        <w:rPr>
          <w:rFonts w:ascii="Palatino Linotype" w:hAnsi="Palatino Linotype"/>
          <w:i/>
          <w:sz w:val="22"/>
        </w:rPr>
      </w:pPr>
      <w:r w:rsidRPr="00D95ADD">
        <w:rPr>
          <w:rFonts w:ascii="Palatino Linotype" w:hAnsi="Palatino Linotype"/>
          <w:i/>
          <w:sz w:val="22"/>
        </w:rPr>
        <w:t>“</w:t>
      </w:r>
      <w:r w:rsidRPr="00D95AD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D95ADD">
        <w:rPr>
          <w:rFonts w:ascii="Palatino Linotype" w:hAnsi="Palatino Linotype"/>
          <w:b/>
          <w:i/>
          <w:sz w:val="22"/>
        </w:rPr>
        <w:t>.</w:t>
      </w:r>
      <w:r w:rsidRPr="00D95AD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w:t>
      </w:r>
      <w:r w:rsidRPr="00D95ADD">
        <w:rPr>
          <w:rFonts w:ascii="Palatino Linotype" w:hAnsi="Palatino Linotype"/>
          <w:i/>
          <w:sz w:val="22"/>
        </w:rPr>
        <w:lastRenderedPageBreak/>
        <w:t>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AA898EA" w14:textId="77777777" w:rsidR="003C5C84" w:rsidRPr="00D95ADD" w:rsidRDefault="003C5C84" w:rsidP="003C5C84">
      <w:pPr>
        <w:pStyle w:val="Sinespaciado"/>
      </w:pPr>
    </w:p>
    <w:p w14:paraId="30FF4ADC" w14:textId="77777777" w:rsidR="003C5C84" w:rsidRPr="00D95ADD" w:rsidRDefault="003C5C84" w:rsidP="005B5567">
      <w:pPr>
        <w:autoSpaceDE w:val="0"/>
        <w:autoSpaceDN w:val="0"/>
        <w:adjustRightInd w:val="0"/>
        <w:spacing w:after="0" w:line="360" w:lineRule="auto"/>
        <w:jc w:val="both"/>
        <w:rPr>
          <w:rFonts w:ascii="Palatino Linotype" w:hAnsi="Palatino Linotype" w:cs="Arial"/>
          <w:sz w:val="24"/>
          <w:szCs w:val="24"/>
        </w:rPr>
      </w:pPr>
    </w:p>
    <w:p w14:paraId="7F60B49D" w14:textId="43E6F6BF" w:rsidR="005B5567" w:rsidRPr="00D95ADD" w:rsidRDefault="005B5567" w:rsidP="005B5567">
      <w:pPr>
        <w:spacing w:after="0" w:line="360" w:lineRule="auto"/>
        <w:ind w:right="-28"/>
        <w:contextualSpacing/>
        <w:jc w:val="both"/>
        <w:rPr>
          <w:rFonts w:ascii="Palatino Linotype" w:eastAsia="Calibri" w:hAnsi="Palatino Linotype" w:cs="Tahoma"/>
          <w:sz w:val="24"/>
          <w:szCs w:val="24"/>
        </w:rPr>
      </w:pPr>
      <w:r w:rsidRPr="00D95ADD">
        <w:rPr>
          <w:rFonts w:ascii="Palatino Linotype" w:eastAsia="Calibri" w:hAnsi="Palatino Linotype" w:cs="Tahoma"/>
          <w:sz w:val="24"/>
          <w:szCs w:val="24"/>
        </w:rPr>
        <w:t xml:space="preserve">Al respecto, </w:t>
      </w:r>
      <w:r w:rsidRPr="00D95ADD">
        <w:rPr>
          <w:rFonts w:ascii="Palatino Linotype" w:hAnsi="Palatino Linotype" w:cs="Arial"/>
          <w:sz w:val="24"/>
        </w:rPr>
        <w:t>el Director de Seguridad Pública y Tránsito</w:t>
      </w:r>
      <w:r w:rsidRPr="00D95ADD">
        <w:rPr>
          <w:rFonts w:ascii="Palatino Linotype" w:eastAsia="Calibri" w:hAnsi="Palatino Linotype" w:cs="Tahoma"/>
          <w:sz w:val="28"/>
          <w:szCs w:val="24"/>
        </w:rPr>
        <w:t xml:space="preserve"> </w:t>
      </w:r>
      <w:r w:rsidRPr="00D95ADD">
        <w:rPr>
          <w:rFonts w:ascii="Palatino Linotype" w:eastAsia="Calibri" w:hAnsi="Palatino Linotype" w:cs="Tahoma"/>
          <w:sz w:val="24"/>
          <w:szCs w:val="24"/>
        </w:rPr>
        <w:t>aludió a que carecía de atribuciones para conocer de la información de dichas dependencias, pues su información la tenían estas; esto es, aludió a que era incompetente para conocer de lo requerido.</w:t>
      </w:r>
    </w:p>
    <w:p w14:paraId="3BFDE0F9" w14:textId="77777777" w:rsidR="005B5567" w:rsidRPr="00D95ADD" w:rsidRDefault="005B5567" w:rsidP="005B5567">
      <w:pPr>
        <w:spacing w:after="0" w:line="360" w:lineRule="auto"/>
        <w:ind w:right="-28"/>
        <w:contextualSpacing/>
        <w:jc w:val="both"/>
        <w:rPr>
          <w:rFonts w:ascii="Palatino Linotype" w:eastAsia="Calibri" w:hAnsi="Palatino Linotype" w:cs="Tahoma"/>
          <w:sz w:val="24"/>
          <w:szCs w:val="24"/>
        </w:rPr>
      </w:pPr>
    </w:p>
    <w:p w14:paraId="15AC86B4" w14:textId="77777777" w:rsidR="005B5567" w:rsidRPr="00D95ADD" w:rsidRDefault="005B5567" w:rsidP="005B5567">
      <w:pPr>
        <w:spacing w:after="0" w:line="360" w:lineRule="auto"/>
        <w:ind w:right="-28"/>
        <w:contextualSpacing/>
        <w:jc w:val="both"/>
        <w:rPr>
          <w:rFonts w:ascii="Palatino Linotype" w:eastAsia="Times New Roman" w:hAnsi="Palatino Linotype" w:cs="Tahoma"/>
          <w:b/>
          <w:sz w:val="24"/>
          <w:szCs w:val="24"/>
          <w:lang w:eastAsia="es-ES"/>
        </w:rPr>
      </w:pPr>
      <w:r w:rsidRPr="00D95ADD">
        <w:rPr>
          <w:rFonts w:ascii="Palatino Linotype" w:eastAsia="Calibri" w:hAnsi="Palatino Linotype" w:cs="Tahoma"/>
          <w:sz w:val="24"/>
          <w:szCs w:val="24"/>
        </w:rPr>
        <w:t xml:space="preserve">En ese contexto, </w:t>
      </w:r>
      <w:r w:rsidRPr="00D95ADD">
        <w:rPr>
          <w:rFonts w:ascii="Palatino Linotype" w:eastAsia="Times New Roman" w:hAnsi="Palatino Linotype" w:cs="Tahoma"/>
          <w:sz w:val="24"/>
          <w:szCs w:val="24"/>
          <w:lang w:eastAsia="es-ES"/>
        </w:rPr>
        <w:t xml:space="preserve">de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Pr="00D95ADD">
        <w:rPr>
          <w:rFonts w:ascii="Palatino Linotype" w:eastAsia="Times New Roman" w:hAnsi="Palatino Linotype" w:cs="Tahoma"/>
          <w:b/>
          <w:sz w:val="24"/>
          <w:szCs w:val="24"/>
          <w:lang w:eastAsia="es-ES"/>
        </w:rPr>
        <w:t>cuando la misma no sea competencia del sujeto obligado ante el cual se formule la solicitud de acceso.</w:t>
      </w:r>
    </w:p>
    <w:p w14:paraId="16B85D7E" w14:textId="77777777" w:rsidR="005B5567" w:rsidRPr="00D95ADD" w:rsidRDefault="005B5567" w:rsidP="005B5567">
      <w:pPr>
        <w:spacing w:after="0" w:line="360" w:lineRule="auto"/>
        <w:jc w:val="both"/>
        <w:rPr>
          <w:rFonts w:ascii="Palatino Linotype" w:eastAsia="Times New Roman" w:hAnsi="Palatino Linotype" w:cs="Tahoma"/>
          <w:sz w:val="24"/>
          <w:szCs w:val="24"/>
          <w:lang w:eastAsia="es-ES"/>
        </w:rPr>
      </w:pPr>
    </w:p>
    <w:p w14:paraId="39E763CB" w14:textId="77777777" w:rsidR="005B5567" w:rsidRPr="00D95ADD" w:rsidRDefault="005B5567" w:rsidP="005B5567">
      <w:pPr>
        <w:spacing w:after="0" w:line="360" w:lineRule="auto"/>
        <w:jc w:val="both"/>
        <w:rPr>
          <w:rFonts w:ascii="Palatino Linotype" w:eastAsia="Times New Roman" w:hAnsi="Palatino Linotype" w:cs="Tahoma"/>
          <w:sz w:val="24"/>
          <w:szCs w:val="24"/>
          <w:lang w:eastAsia="es-ES"/>
        </w:rPr>
      </w:pPr>
      <w:r w:rsidRPr="00D95ADD">
        <w:rPr>
          <w:rFonts w:ascii="Palatino Linotype" w:eastAsia="Times New Roman" w:hAnsi="Palatino Linotype" w:cs="Tahoma"/>
          <w:sz w:val="24"/>
          <w:szCs w:val="24"/>
          <w:lang w:eastAsia="es-ES"/>
        </w:rPr>
        <w:t xml:space="preserve">Asimismo, que los Comités de Transparencia tienen entre sus atribuciones confirmar, modificar o revocar la </w:t>
      </w:r>
      <w:r w:rsidRPr="00D95ADD">
        <w:rPr>
          <w:rFonts w:ascii="Palatino Linotype" w:eastAsia="Times New Roman" w:hAnsi="Palatino Linotype" w:cs="Tahoma"/>
          <w:b/>
          <w:sz w:val="24"/>
          <w:szCs w:val="24"/>
          <w:lang w:eastAsia="es-ES"/>
        </w:rPr>
        <w:t>declaración de incompetencia</w:t>
      </w:r>
      <w:r w:rsidRPr="00D95ADD">
        <w:rPr>
          <w:rFonts w:ascii="Palatino Linotype" w:eastAsia="Times New Roman" w:hAnsi="Palatino Linotype" w:cs="Tahoma"/>
          <w:sz w:val="24"/>
          <w:szCs w:val="24"/>
          <w:lang w:eastAsia="es-ES"/>
        </w:rPr>
        <w:t xml:space="preserve"> que realicen los titulares de las unidades administrativas. Asimismo, cuando las Unidades de Transparencia determinen </w:t>
      </w:r>
      <w:r w:rsidRPr="00D95ADD">
        <w:rPr>
          <w:rFonts w:ascii="Palatino Linotype" w:eastAsia="Times New Roman" w:hAnsi="Palatino Linotype" w:cs="Tahoma"/>
          <w:b/>
          <w:sz w:val="24"/>
          <w:szCs w:val="24"/>
          <w:lang w:eastAsia="es-ES"/>
        </w:rPr>
        <w:t>la notoria incompetencia</w:t>
      </w:r>
      <w:r w:rsidRPr="00D95ADD">
        <w:rPr>
          <w:rFonts w:ascii="Palatino Linotype" w:eastAsia="Times New Roman" w:hAnsi="Palatino Linotype" w:cs="Tahoma"/>
          <w:sz w:val="24"/>
          <w:szCs w:val="24"/>
          <w:lang w:eastAsia="es-ES"/>
        </w:rPr>
        <w:t xml:space="preserve"> por parte de los sujetos obligados deberán comunicar al solicitante la misma dentro de los tres días posteriores a la recepción de la solicitud.</w:t>
      </w:r>
    </w:p>
    <w:p w14:paraId="7CEC4559" w14:textId="77777777" w:rsidR="005B5567" w:rsidRPr="00D95ADD" w:rsidRDefault="005B5567" w:rsidP="005B5567">
      <w:pPr>
        <w:spacing w:after="0" w:line="360" w:lineRule="auto"/>
        <w:jc w:val="both"/>
        <w:rPr>
          <w:rFonts w:ascii="Palatino Linotype" w:eastAsia="Times New Roman" w:hAnsi="Palatino Linotype" w:cs="Tahoma"/>
          <w:sz w:val="24"/>
          <w:szCs w:val="24"/>
          <w:lang w:eastAsia="es-ES"/>
        </w:rPr>
      </w:pPr>
    </w:p>
    <w:p w14:paraId="0F2D6909" w14:textId="77777777" w:rsidR="005B5567" w:rsidRPr="00D95ADD" w:rsidRDefault="005B5567" w:rsidP="005B5567">
      <w:pPr>
        <w:spacing w:after="0" w:line="360" w:lineRule="auto"/>
        <w:jc w:val="both"/>
        <w:rPr>
          <w:rFonts w:ascii="Palatino Linotype" w:eastAsia="Times New Roman" w:hAnsi="Palatino Linotype" w:cs="Arial"/>
          <w:bCs/>
          <w:sz w:val="24"/>
          <w:szCs w:val="24"/>
          <w:lang w:eastAsia="es-ES"/>
        </w:rPr>
      </w:pPr>
      <w:r w:rsidRPr="00D95ADD">
        <w:rPr>
          <w:rFonts w:ascii="Palatino Linotype" w:eastAsia="Times New Roman" w:hAnsi="Palatino Linotype" w:cs="Tahoma"/>
          <w:sz w:val="24"/>
          <w:szCs w:val="24"/>
          <w:lang w:eastAsia="es-ES"/>
        </w:rPr>
        <w:lastRenderedPageBreak/>
        <w:t>Como se logra observar, si bien la Ley de la materia, prevé el supuesto de incompetencia para que los sujetos obligados den atención a solitudes de información, también lo es, que no se precisa en que consiste dicho concepto; al respecto</w:t>
      </w:r>
      <w:r w:rsidRPr="00D95ADD">
        <w:rPr>
          <w:rFonts w:ascii="Palatino Linotype" w:eastAsia="Times New Roman" w:hAnsi="Palatino Linotype" w:cs="Tahoma"/>
          <w:sz w:val="24"/>
          <w:szCs w:val="24"/>
          <w:lang w:val="es-ES_tradnl" w:eastAsia="es-ES"/>
        </w:rPr>
        <w:t>,</w:t>
      </w:r>
      <w:r w:rsidRPr="00D95ADD">
        <w:rPr>
          <w:rFonts w:ascii="Palatino Linotype" w:eastAsia="Times New Roman" w:hAnsi="Palatino Linotype" w:cs="Arial"/>
          <w:sz w:val="24"/>
          <w:szCs w:val="24"/>
          <w:lang w:eastAsia="es-ES"/>
        </w:rPr>
        <w:t xml:space="preserve"> </w:t>
      </w:r>
      <w:r w:rsidRPr="00D95ADD">
        <w:rPr>
          <w:rFonts w:ascii="Palatino Linotype" w:eastAsia="Times New Roman" w:hAnsi="Palatino Linotype" w:cs="Arial"/>
          <w:bCs/>
          <w:sz w:val="24"/>
          <w:szCs w:val="24"/>
          <w:lang w:eastAsia="es-ES"/>
        </w:rPr>
        <w:t>según Cabanellas, Guillermo (1993), en el “Diccionario Jurídico Elemental” (p. 32 y 161), precisó los siguientes conceptos:</w:t>
      </w:r>
    </w:p>
    <w:p w14:paraId="5C2341EE" w14:textId="77777777" w:rsidR="005B5567" w:rsidRPr="00D95ADD" w:rsidRDefault="005B5567" w:rsidP="005B5567">
      <w:pPr>
        <w:spacing w:after="0" w:line="360" w:lineRule="auto"/>
        <w:jc w:val="both"/>
        <w:rPr>
          <w:rFonts w:ascii="Palatino Linotype" w:eastAsia="Times New Roman" w:hAnsi="Palatino Linotype" w:cs="Arial"/>
          <w:bCs/>
          <w:sz w:val="24"/>
          <w:szCs w:val="24"/>
          <w:lang w:eastAsia="es-ES"/>
        </w:rPr>
      </w:pPr>
    </w:p>
    <w:p w14:paraId="4FA52220" w14:textId="77777777" w:rsidR="005B5567" w:rsidRPr="00D95ADD" w:rsidRDefault="005B5567" w:rsidP="005B5567">
      <w:pPr>
        <w:numPr>
          <w:ilvl w:val="0"/>
          <w:numId w:val="7"/>
        </w:numPr>
        <w:spacing w:after="0" w:line="360" w:lineRule="auto"/>
        <w:contextualSpacing/>
        <w:jc w:val="both"/>
        <w:rPr>
          <w:rFonts w:ascii="Palatino Linotype" w:eastAsia="Times New Roman" w:hAnsi="Palatino Linotype" w:cs="Arial"/>
          <w:bCs/>
          <w:sz w:val="24"/>
          <w:szCs w:val="24"/>
          <w:lang w:eastAsia="es-ES"/>
        </w:rPr>
      </w:pPr>
      <w:r w:rsidRPr="00D95ADD">
        <w:rPr>
          <w:rFonts w:ascii="Palatino Linotype" w:eastAsia="Times New Roman" w:hAnsi="Palatino Linotype" w:cs="Arial"/>
          <w:b/>
          <w:bCs/>
          <w:sz w:val="24"/>
          <w:szCs w:val="24"/>
          <w:lang w:eastAsia="es-ES"/>
        </w:rPr>
        <w:t xml:space="preserve">Competencia: </w:t>
      </w:r>
      <w:r w:rsidRPr="00D95ADD">
        <w:rPr>
          <w:rFonts w:ascii="Palatino Linotype" w:eastAsia="Times New Roman" w:hAnsi="Palatino Linotype" w:cs="Arial"/>
          <w:bCs/>
          <w:sz w:val="24"/>
          <w:szCs w:val="24"/>
          <w:lang w:eastAsia="es-ES"/>
        </w:rPr>
        <w:t>La capacidad de una autoridad para conocer sobre una materia o asunto.</w:t>
      </w:r>
    </w:p>
    <w:p w14:paraId="0D1AF73A" w14:textId="77777777" w:rsidR="005B5567" w:rsidRPr="00D95ADD" w:rsidRDefault="005B5567" w:rsidP="005B5567">
      <w:pPr>
        <w:spacing w:after="0" w:line="360" w:lineRule="auto"/>
        <w:ind w:left="780"/>
        <w:contextualSpacing/>
        <w:jc w:val="both"/>
        <w:rPr>
          <w:rFonts w:ascii="Palatino Linotype" w:eastAsia="Times New Roman" w:hAnsi="Palatino Linotype" w:cs="Arial"/>
          <w:bCs/>
          <w:sz w:val="24"/>
          <w:szCs w:val="24"/>
          <w:lang w:eastAsia="es-ES"/>
        </w:rPr>
      </w:pPr>
    </w:p>
    <w:p w14:paraId="5E8B1820" w14:textId="77777777" w:rsidR="005B5567" w:rsidRPr="00D95ADD" w:rsidRDefault="005B5567" w:rsidP="005B5567">
      <w:pPr>
        <w:numPr>
          <w:ilvl w:val="0"/>
          <w:numId w:val="7"/>
        </w:numPr>
        <w:spacing w:after="0" w:line="360" w:lineRule="auto"/>
        <w:contextualSpacing/>
        <w:jc w:val="both"/>
        <w:rPr>
          <w:rFonts w:ascii="Palatino Linotype" w:eastAsia="Times New Roman" w:hAnsi="Palatino Linotype" w:cs="Arial"/>
          <w:bCs/>
          <w:sz w:val="24"/>
          <w:szCs w:val="24"/>
          <w:lang w:eastAsia="es-ES"/>
        </w:rPr>
      </w:pPr>
      <w:r w:rsidRPr="00D95ADD">
        <w:rPr>
          <w:rFonts w:ascii="Palatino Linotype" w:eastAsia="Times New Roman" w:hAnsi="Palatino Linotype" w:cs="Arial"/>
          <w:b/>
          <w:bCs/>
          <w:sz w:val="24"/>
          <w:szCs w:val="24"/>
          <w:lang w:eastAsia="es-ES"/>
        </w:rPr>
        <w:t>Incompetencia:</w:t>
      </w:r>
      <w:r w:rsidRPr="00D95ADD">
        <w:rPr>
          <w:rFonts w:ascii="Palatino Linotype" w:eastAsia="Times New Roman" w:hAnsi="Palatino Linotype" w:cs="Arial"/>
          <w:bCs/>
          <w:sz w:val="24"/>
          <w:szCs w:val="24"/>
          <w:lang w:eastAsia="es-ES"/>
        </w:rPr>
        <w:t xml:space="preserve"> Falta de Competencia.</w:t>
      </w:r>
    </w:p>
    <w:p w14:paraId="19297C56" w14:textId="77777777" w:rsidR="005B5567" w:rsidRPr="00D95ADD" w:rsidRDefault="005B5567" w:rsidP="005B5567">
      <w:pPr>
        <w:spacing w:after="0" w:line="360" w:lineRule="auto"/>
        <w:jc w:val="both"/>
        <w:rPr>
          <w:rFonts w:ascii="Palatino Linotype" w:eastAsia="Times New Roman" w:hAnsi="Palatino Linotype" w:cs="Arial"/>
          <w:sz w:val="24"/>
          <w:szCs w:val="24"/>
          <w:lang w:eastAsia="es-ES"/>
        </w:rPr>
      </w:pPr>
    </w:p>
    <w:p w14:paraId="6793BA9E" w14:textId="77777777" w:rsidR="005B5567" w:rsidRPr="00D95ADD" w:rsidRDefault="005B5567" w:rsidP="005B5567">
      <w:pPr>
        <w:spacing w:after="0" w:line="360" w:lineRule="auto"/>
        <w:jc w:val="both"/>
        <w:rPr>
          <w:rFonts w:ascii="Palatino Linotype" w:eastAsia="Times New Roman" w:hAnsi="Palatino Linotype" w:cs="Tahoma"/>
          <w:sz w:val="24"/>
          <w:szCs w:val="24"/>
          <w:lang w:eastAsia="es-ES"/>
        </w:rPr>
      </w:pPr>
      <w:r w:rsidRPr="00D95ADD">
        <w:rPr>
          <w:rFonts w:ascii="Palatino Linotype" w:eastAsia="Times New Roman" w:hAnsi="Palatino Linotype" w:cs="Tahoma"/>
          <w:sz w:val="24"/>
          <w:szCs w:val="24"/>
          <w:lang w:val="es-ES_tradnl" w:eastAsia="es-ES"/>
        </w:rPr>
        <w:t xml:space="preserve">Por lo que, </w:t>
      </w:r>
      <w:r w:rsidRPr="00D95ADD">
        <w:rPr>
          <w:rFonts w:ascii="Palatino Linotype" w:eastAsia="Times New Roman" w:hAnsi="Palatino Linotype" w:cs="Tahoma"/>
          <w:b/>
          <w:sz w:val="24"/>
          <w:szCs w:val="24"/>
          <w:lang w:val="es-ES_tradnl" w:eastAsia="es-ES"/>
        </w:rPr>
        <w:t>la incompetencia</w:t>
      </w:r>
      <w:r w:rsidRPr="00D95ADD">
        <w:rPr>
          <w:rFonts w:ascii="Palatino Linotype" w:eastAsia="Times New Roman" w:hAnsi="Palatino Linotype" w:cs="Tahoma"/>
          <w:sz w:val="24"/>
          <w:szCs w:val="24"/>
          <w:lang w:val="es-ES_tradnl" w:eastAsia="es-ES"/>
        </w:rPr>
        <w:t>, radica en la incapacidad de una autoridad para conocer de un tema o asunto; en el mismo sentido, conviene traer a cuenta tesis</w:t>
      </w:r>
      <w:r w:rsidRPr="00D95ADD">
        <w:rPr>
          <w:rFonts w:ascii="Palatino Linotype" w:eastAsia="Times New Roman" w:hAnsi="Palatino Linotype" w:cs="Tahoma"/>
          <w:sz w:val="24"/>
          <w:szCs w:val="24"/>
          <w:lang w:eastAsia="es-ES"/>
        </w:rPr>
        <w:t xml:space="preserve"> aislada número III.2o.P.11 K, publicada en el Semanario Judicial de la Federación y su Gaceta, Novena Época, Tomo XV, Mayo de 2002, Pág. 1243, ya que precisa lo siguiente: </w:t>
      </w:r>
    </w:p>
    <w:p w14:paraId="296B3543" w14:textId="77777777" w:rsidR="005B5567" w:rsidRPr="00D95ADD" w:rsidRDefault="005B5567" w:rsidP="005B5567">
      <w:pPr>
        <w:spacing w:after="0" w:line="360" w:lineRule="auto"/>
        <w:jc w:val="both"/>
        <w:rPr>
          <w:rFonts w:ascii="Palatino Linotype" w:eastAsia="Times New Roman" w:hAnsi="Palatino Linotype" w:cs="Tahoma"/>
          <w:sz w:val="24"/>
          <w:szCs w:val="24"/>
          <w:lang w:val="es-ES_tradnl" w:eastAsia="es-ES"/>
        </w:rPr>
      </w:pPr>
    </w:p>
    <w:p w14:paraId="10E71A78" w14:textId="77777777" w:rsidR="005B5567" w:rsidRPr="00D95ADD" w:rsidRDefault="005B5567" w:rsidP="005B5567">
      <w:pPr>
        <w:spacing w:after="0" w:line="360" w:lineRule="auto"/>
        <w:ind w:left="567" w:right="567"/>
        <w:jc w:val="both"/>
        <w:rPr>
          <w:rFonts w:ascii="Palatino Linotype" w:eastAsia="Times New Roman" w:hAnsi="Palatino Linotype" w:cs="Tahoma"/>
          <w:i/>
          <w:sz w:val="24"/>
          <w:szCs w:val="24"/>
          <w:lang w:val="es-ES_tradnl" w:eastAsia="es-ES"/>
        </w:rPr>
      </w:pPr>
      <w:r w:rsidRPr="00D95ADD">
        <w:rPr>
          <w:rFonts w:ascii="Palatino Linotype" w:eastAsia="Times New Roman" w:hAnsi="Palatino Linotype" w:cs="Tahoma"/>
          <w:b/>
          <w:bCs/>
          <w:i/>
          <w:sz w:val="24"/>
          <w:szCs w:val="24"/>
          <w:lang w:val="es-ES_tradnl" w:eastAsia="es-ES"/>
        </w:rPr>
        <w:t xml:space="preserve">“LEGITIMACIÓN DE FUNCIONARIOS PÚBLICOS. LOS TRIBUNALES DE AMPARO, POR ESTAR VINCULADOS CON EL CONCEPTO DE COMPETENCIA A QUE SE REFIERE EL ARTÍCULO 16 CONSTITUCIONAL, NO PUEDEN CONOCER DE AQUÉLLA. </w:t>
      </w:r>
      <w:r w:rsidRPr="00D95ADD">
        <w:rPr>
          <w:rFonts w:ascii="Palatino Linotype" w:eastAsia="Times New Roman" w:hAnsi="Palatino Linotype" w:cs="Tahoma"/>
          <w:i/>
          <w:sz w:val="24"/>
          <w:szCs w:val="24"/>
          <w:lang w:val="es-ES_tradnl" w:eastAsia="es-ES"/>
        </w:rPr>
        <w:t>El artículo </w:t>
      </w:r>
      <w:hyperlink r:id="rId13" w:history="1">
        <w:r w:rsidRPr="00D95ADD">
          <w:rPr>
            <w:rFonts w:ascii="Palatino Linotype" w:eastAsia="Times New Roman" w:hAnsi="Palatino Linotype" w:cs="Tahoma"/>
            <w:i/>
            <w:color w:val="0563C1" w:themeColor="hyperlink"/>
            <w:sz w:val="24"/>
            <w:szCs w:val="24"/>
            <w:u w:val="single"/>
            <w:lang w:val="es-ES_tradnl" w:eastAsia="es-ES"/>
          </w:rPr>
          <w:t>16 constitucional</w:t>
        </w:r>
      </w:hyperlink>
      <w:r w:rsidRPr="00D95ADD">
        <w:rPr>
          <w:rFonts w:ascii="Palatino Linotype" w:eastAsia="Times New Roman" w:hAnsi="Palatino Linotype" w:cs="Tahoma"/>
          <w:i/>
          <w:sz w:val="24"/>
          <w:szCs w:val="24"/>
          <w:lang w:val="es-ES_tradnl" w:eastAsia="es-ES"/>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w:t>
      </w:r>
      <w:r w:rsidRPr="00D95ADD">
        <w:rPr>
          <w:rFonts w:ascii="Palatino Linotype" w:eastAsia="Times New Roman" w:hAnsi="Palatino Linotype" w:cs="Tahoma"/>
          <w:i/>
          <w:sz w:val="24"/>
          <w:szCs w:val="24"/>
          <w:lang w:val="es-ES_tradnl" w:eastAsia="es-ES"/>
        </w:rPr>
        <w:lastRenderedPageBreak/>
        <w:t>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0CEF19E1" w14:textId="77777777" w:rsidR="005B5567" w:rsidRPr="00D95ADD" w:rsidRDefault="005B5567" w:rsidP="005B5567">
      <w:pPr>
        <w:spacing w:after="0" w:line="360" w:lineRule="auto"/>
        <w:jc w:val="both"/>
        <w:rPr>
          <w:rFonts w:ascii="Palatino Linotype" w:eastAsia="Times New Roman" w:hAnsi="Palatino Linotype" w:cs="Tahoma"/>
          <w:sz w:val="24"/>
          <w:szCs w:val="24"/>
          <w:lang w:val="es-ES_tradnl" w:eastAsia="es-ES"/>
        </w:rPr>
      </w:pPr>
    </w:p>
    <w:p w14:paraId="4BC08DA0" w14:textId="77777777" w:rsidR="005B5567" w:rsidRPr="00D95ADD" w:rsidRDefault="005B5567" w:rsidP="005B5567">
      <w:pPr>
        <w:spacing w:after="0" w:line="360" w:lineRule="auto"/>
        <w:jc w:val="both"/>
        <w:rPr>
          <w:rFonts w:ascii="Palatino Linotype" w:eastAsia="Calibri" w:hAnsi="Palatino Linotype" w:cs="Tahoma"/>
          <w:sz w:val="24"/>
          <w:szCs w:val="24"/>
        </w:rPr>
      </w:pPr>
      <w:r w:rsidRPr="00D95ADD">
        <w:rPr>
          <w:rFonts w:ascii="Palatino Linotype" w:eastAsia="Calibri" w:hAnsi="Palatino Linotype" w:cs="Times New Roman"/>
          <w:sz w:val="24"/>
          <w:szCs w:val="24"/>
          <w:lang w:val="es-ES_tradnl"/>
        </w:rPr>
        <w:t xml:space="preserve">De la misma manera, resulta necesario traer a colación, </w:t>
      </w:r>
      <w:r w:rsidRPr="00D95ADD">
        <w:rPr>
          <w:rFonts w:ascii="Palatino Linotype" w:eastAsia="Times New Roman" w:hAnsi="Palatino Linotype" w:cs="Tahoma"/>
          <w:bCs/>
          <w:iCs/>
          <w:sz w:val="24"/>
          <w:szCs w:val="24"/>
          <w:lang w:eastAsia="es-ES"/>
        </w:rPr>
        <w:t xml:space="preserve">el </w:t>
      </w:r>
      <w:r w:rsidRPr="00D95ADD">
        <w:rPr>
          <w:rFonts w:ascii="Palatino Linotype" w:eastAsia="Calibri" w:hAnsi="Palatino Linotype" w:cs="Tahoma"/>
          <w:bCs/>
          <w:sz w:val="24"/>
          <w:szCs w:val="24"/>
          <w:lang w:val="es-ES"/>
        </w:rPr>
        <w:t xml:space="preserve">Criterio de Interpretación, de la Segunda Época, con número de registro </w:t>
      </w:r>
      <w:r w:rsidRPr="00D95ADD">
        <w:rPr>
          <w:rFonts w:ascii="Palatino Linotype" w:eastAsia="Calibri" w:hAnsi="Palatino Linotype" w:cs="Tahoma"/>
          <w:bCs/>
          <w:sz w:val="24"/>
          <w:szCs w:val="24"/>
        </w:rPr>
        <w:t>SO/013/2017</w:t>
      </w:r>
      <w:r w:rsidRPr="00D95ADD">
        <w:rPr>
          <w:rFonts w:ascii="Palatino Linotype" w:eastAsia="Calibri" w:hAnsi="Palatino Linotype" w:cs="Tahoma"/>
          <w:sz w:val="24"/>
          <w:szCs w:val="24"/>
          <w:lang w:val="es-ES"/>
        </w:rPr>
        <w:t xml:space="preserve">, </w:t>
      </w:r>
      <w:r w:rsidRPr="00D95ADD">
        <w:rPr>
          <w:rFonts w:ascii="Palatino Linotype" w:eastAsia="Calibri" w:hAnsi="Palatino Linotype" w:cs="Tahoma"/>
          <w:sz w:val="24"/>
          <w:szCs w:val="24"/>
        </w:rPr>
        <w:t xml:space="preserve">emitido por el Instituto Nacional de Transparencia, Acceso a la Información y Protección de Datos Personales, que dispone lo siguiente: </w:t>
      </w:r>
    </w:p>
    <w:p w14:paraId="35061881" w14:textId="77777777" w:rsidR="005B5567" w:rsidRPr="00D95ADD" w:rsidRDefault="005B5567" w:rsidP="005B5567">
      <w:pPr>
        <w:spacing w:after="0" w:line="360" w:lineRule="auto"/>
        <w:jc w:val="both"/>
        <w:rPr>
          <w:rFonts w:ascii="Palatino Linotype" w:eastAsia="Calibri" w:hAnsi="Palatino Linotype" w:cs="Tahoma"/>
          <w:sz w:val="24"/>
          <w:szCs w:val="24"/>
        </w:rPr>
      </w:pPr>
    </w:p>
    <w:p w14:paraId="45E6DD7C" w14:textId="77777777" w:rsidR="005B5567" w:rsidRPr="00D95ADD" w:rsidRDefault="005B5567" w:rsidP="005B5567">
      <w:pPr>
        <w:spacing w:after="0" w:line="360" w:lineRule="auto"/>
        <w:ind w:left="567" w:right="567"/>
        <w:jc w:val="both"/>
        <w:rPr>
          <w:rFonts w:ascii="Palatino Linotype" w:eastAsia="Times New Roman" w:hAnsi="Palatino Linotype" w:cs="Tahoma"/>
          <w:i/>
          <w:sz w:val="24"/>
          <w:szCs w:val="24"/>
          <w:lang w:eastAsia="es-ES"/>
        </w:rPr>
      </w:pPr>
      <w:r w:rsidRPr="00D95ADD">
        <w:rPr>
          <w:rFonts w:ascii="Palatino Linotype" w:eastAsia="Times New Roman" w:hAnsi="Palatino Linotype" w:cs="Tahoma"/>
          <w:i/>
          <w:sz w:val="24"/>
          <w:szCs w:val="24"/>
          <w:lang w:eastAsia="es-ES"/>
        </w:rPr>
        <w:t>“</w:t>
      </w:r>
      <w:r w:rsidRPr="00D95ADD">
        <w:rPr>
          <w:rFonts w:ascii="Palatino Linotype" w:eastAsia="Times New Roman" w:hAnsi="Palatino Linotype" w:cs="Tahoma"/>
          <w:b/>
          <w:bCs/>
          <w:i/>
          <w:sz w:val="24"/>
          <w:szCs w:val="24"/>
          <w:lang w:eastAsia="es-ES"/>
        </w:rPr>
        <w:t xml:space="preserve">Incompetencia. </w:t>
      </w:r>
      <w:r w:rsidRPr="00D95ADD">
        <w:rPr>
          <w:rFonts w:ascii="Palatino Linotype" w:eastAsia="Times New Roman" w:hAnsi="Palatino Linotype" w:cs="Tahoma"/>
          <w:i/>
          <w:sz w:val="24"/>
          <w:szCs w:val="24"/>
          <w:lang w:eastAsia="es-E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44CBC8F8" w14:textId="77777777" w:rsidR="005B5567" w:rsidRPr="00D95ADD" w:rsidRDefault="005B5567" w:rsidP="005B5567">
      <w:pPr>
        <w:spacing w:after="0" w:line="360" w:lineRule="auto"/>
        <w:jc w:val="both"/>
        <w:rPr>
          <w:rFonts w:ascii="Palatino Linotype" w:eastAsia="Times New Roman" w:hAnsi="Palatino Linotype" w:cs="Tahoma"/>
          <w:sz w:val="24"/>
          <w:szCs w:val="24"/>
          <w:lang w:val="es-ES_tradnl" w:eastAsia="es-ES"/>
        </w:rPr>
      </w:pPr>
    </w:p>
    <w:p w14:paraId="58E9B3A6" w14:textId="77777777" w:rsidR="005B5567" w:rsidRPr="00D95ADD" w:rsidRDefault="005B5567" w:rsidP="005B5567">
      <w:pPr>
        <w:spacing w:after="0" w:line="360" w:lineRule="auto"/>
        <w:jc w:val="both"/>
        <w:rPr>
          <w:rFonts w:ascii="Palatino Linotype" w:eastAsia="Times New Roman" w:hAnsi="Palatino Linotype" w:cs="Tahoma"/>
          <w:sz w:val="24"/>
          <w:szCs w:val="24"/>
          <w:lang w:val="es-ES_tradnl" w:eastAsia="es-ES"/>
        </w:rPr>
      </w:pPr>
      <w:r w:rsidRPr="00D95ADD">
        <w:rPr>
          <w:rFonts w:ascii="Palatino Linotype" w:eastAsia="Times New Roman" w:hAnsi="Palatino Linotype" w:cs="Tahoma"/>
          <w:sz w:val="24"/>
          <w:szCs w:val="24"/>
          <w:lang w:val="es-ES_tradnl" w:eastAsia="es-ES"/>
        </w:rPr>
        <w:t xml:space="preserve">En tal virtud, la </w:t>
      </w:r>
      <w:r w:rsidRPr="00D95ADD">
        <w:rPr>
          <w:rFonts w:ascii="Palatino Linotype" w:eastAsia="Times New Roman" w:hAnsi="Palatino Linotype" w:cs="Tahoma"/>
          <w:b/>
          <w:sz w:val="24"/>
          <w:szCs w:val="24"/>
          <w:lang w:val="es-ES_tradnl" w:eastAsia="es-ES"/>
        </w:rPr>
        <w:t xml:space="preserve">incompetencia </w:t>
      </w:r>
      <w:r w:rsidRPr="00D95ADD">
        <w:rPr>
          <w:rFonts w:ascii="Palatino Linotype" w:eastAsia="Times New Roman" w:hAnsi="Palatino Linotype" w:cs="Tahoma"/>
          <w:sz w:val="24"/>
          <w:szCs w:val="24"/>
          <w:lang w:val="es-ES_tradnl" w:eastAsia="es-ES"/>
        </w:rPr>
        <w:t>implica que de conformidad con las atribuciones conferidas al sujeto obligado, no habría razón por la cual éste deba contar con la información solicitada, en cuyo caso, tendría que orientar al particular para que acuda a la instancia competente. En otro orden de ideas, dicho concepto refiere a la ausencia de atribuciones por parte del sujeto obligado, para contar con la información que se requiere, es decir, se trata de una situación que se dilucida a partir de las facultades atribuidas a éste.</w:t>
      </w:r>
    </w:p>
    <w:p w14:paraId="1F8B8D18" w14:textId="77777777" w:rsidR="005B5567" w:rsidRPr="00D95ADD" w:rsidRDefault="005B5567" w:rsidP="005B5567">
      <w:pPr>
        <w:tabs>
          <w:tab w:val="left" w:pos="4962"/>
        </w:tabs>
        <w:spacing w:after="0" w:line="360" w:lineRule="auto"/>
      </w:pPr>
    </w:p>
    <w:p w14:paraId="6B27F41F" w14:textId="06207E6B" w:rsidR="005B5567" w:rsidRPr="00D95ADD" w:rsidRDefault="005B5567" w:rsidP="005B5567">
      <w:pPr>
        <w:tabs>
          <w:tab w:val="left" w:pos="4962"/>
        </w:tabs>
        <w:spacing w:after="0" w:line="360" w:lineRule="auto"/>
        <w:jc w:val="both"/>
        <w:rPr>
          <w:rFonts w:ascii="Palatino Linotype" w:hAnsi="Palatino Linotype" w:cs="Tahoma"/>
          <w:sz w:val="24"/>
        </w:rPr>
      </w:pPr>
      <w:r w:rsidRPr="00D95ADD">
        <w:rPr>
          <w:rFonts w:ascii="Palatino Linotype" w:hAnsi="Palatino Linotype"/>
          <w:sz w:val="24"/>
        </w:rPr>
        <w:lastRenderedPageBreak/>
        <w:t xml:space="preserve">Así, se colige que </w:t>
      </w:r>
      <w:r w:rsidRPr="00D95ADD">
        <w:rPr>
          <w:rFonts w:ascii="Palatino Linotype" w:eastAsia="Calibri" w:hAnsi="Palatino Linotype" w:cs="Tahoma"/>
          <w:bCs/>
          <w:sz w:val="24"/>
        </w:rPr>
        <w:t xml:space="preserve">el </w:t>
      </w:r>
      <w:r w:rsidRPr="00D95ADD">
        <w:rPr>
          <w:rFonts w:ascii="Palatino Linotype" w:hAnsi="Palatino Linotype" w:cs="Tahoma"/>
          <w:sz w:val="24"/>
        </w:rPr>
        <w:t>Ente Recurrido</w:t>
      </w:r>
      <w:r w:rsidRPr="00D95ADD">
        <w:rPr>
          <w:rFonts w:ascii="Palatino Linotype" w:eastAsia="Calibri" w:hAnsi="Palatino Linotype" w:cs="Tahoma"/>
          <w:bCs/>
          <w:sz w:val="24"/>
        </w:rPr>
        <w:t xml:space="preserve"> es </w:t>
      </w:r>
      <w:r w:rsidRPr="00D95ADD">
        <w:rPr>
          <w:rFonts w:ascii="Palatino Linotype" w:eastAsia="Calibri" w:hAnsi="Palatino Linotype" w:cs="Tahoma"/>
          <w:b/>
          <w:sz w:val="24"/>
        </w:rPr>
        <w:t>notoriamente incompetente</w:t>
      </w:r>
      <w:r w:rsidRPr="00D95ADD">
        <w:rPr>
          <w:rFonts w:ascii="Palatino Linotype" w:eastAsia="Calibri" w:hAnsi="Palatino Linotype" w:cs="Tahoma"/>
          <w:bCs/>
          <w:sz w:val="24"/>
        </w:rPr>
        <w:t xml:space="preserve"> para conocer de la información de la minuta de trabajo de la Mesa para la Construcción de la Paz y Seguridad, en la fecha requerida. </w:t>
      </w:r>
      <w:r w:rsidRPr="00D95ADD">
        <w:rPr>
          <w:rFonts w:ascii="Palatino Linotype" w:hAnsi="Palatino Linotype" w:cs="Tahoma"/>
          <w:sz w:val="24"/>
        </w:rPr>
        <w:t xml:space="preserve">En ese contexto, es necesario traer a colación el </w:t>
      </w:r>
      <w:r w:rsidRPr="00D95ADD">
        <w:rPr>
          <w:rFonts w:ascii="Palatino Linotype" w:eastAsia="Calibri" w:hAnsi="Palatino Linotype" w:cs="Tahoma"/>
          <w:sz w:val="24"/>
          <w:lang w:val="es-ES_tradnl"/>
        </w:rPr>
        <w:t xml:space="preserve">en </w:t>
      </w:r>
      <w:r w:rsidRPr="00D95ADD">
        <w:rPr>
          <w:rFonts w:ascii="Palatino Linotype" w:hAnsi="Palatino Linotype" w:cs="Tahoma"/>
          <w:bCs/>
          <w:iCs/>
          <w:sz w:val="24"/>
        </w:rPr>
        <w:t xml:space="preserve">el </w:t>
      </w:r>
      <w:r w:rsidRPr="00D95ADD">
        <w:rPr>
          <w:rFonts w:ascii="Palatino Linotype" w:eastAsia="Calibri" w:hAnsi="Palatino Linotype" w:cs="Tahoma"/>
          <w:bCs/>
          <w:sz w:val="24"/>
          <w:lang w:val="es-ES"/>
        </w:rPr>
        <w:t xml:space="preserve">Criterio de Interpretación, de la Segunda Época, con número de registro </w:t>
      </w:r>
      <w:r w:rsidRPr="00D95ADD">
        <w:rPr>
          <w:rFonts w:ascii="Palatino Linotype" w:eastAsia="Calibri" w:hAnsi="Palatino Linotype" w:cs="Tahoma"/>
          <w:bCs/>
          <w:sz w:val="24"/>
        </w:rPr>
        <w:t>SO/002/2020</w:t>
      </w:r>
      <w:r w:rsidRPr="00D95ADD">
        <w:rPr>
          <w:rFonts w:ascii="Palatino Linotype" w:hAnsi="Palatino Linotype" w:cs="Tahoma"/>
          <w:sz w:val="24"/>
        </w:rPr>
        <w:t>, emitido por el Instituto Nacional de Transparencia, Acceso a la Información y Protección de Datos Personales, que precisa que cuando la incompetencia no sea manifestada por el Sujeto Obligado, o bien, que se necesite efectuar un análisis mayor, a la verificación de atribuciones, será necesario que sea declarada por el Comité de Transparencia.</w:t>
      </w:r>
    </w:p>
    <w:p w14:paraId="76CD499C" w14:textId="77777777" w:rsidR="005B5567" w:rsidRPr="00D95ADD" w:rsidRDefault="005B5567" w:rsidP="005B5567">
      <w:pPr>
        <w:spacing w:after="0" w:line="360" w:lineRule="auto"/>
        <w:rPr>
          <w:rFonts w:eastAsia="Times New Roman" w:cs="Tahoma"/>
          <w:bCs/>
          <w:iCs/>
          <w:lang w:eastAsia="es-ES"/>
        </w:rPr>
      </w:pPr>
    </w:p>
    <w:p w14:paraId="3C8DEBB8" w14:textId="77777777" w:rsidR="005B5567" w:rsidRPr="00D95ADD" w:rsidRDefault="005B5567" w:rsidP="005B5567">
      <w:pPr>
        <w:spacing w:after="0" w:line="360" w:lineRule="auto"/>
        <w:ind w:right="-28"/>
        <w:contextualSpacing/>
        <w:jc w:val="both"/>
        <w:rPr>
          <w:rFonts w:ascii="Palatino Linotype" w:eastAsia="Calibri" w:hAnsi="Palatino Linotype" w:cs="Tahoma"/>
          <w:sz w:val="24"/>
        </w:rPr>
      </w:pPr>
    </w:p>
    <w:p w14:paraId="2B98CA09" w14:textId="11A05D68" w:rsidR="005B5567" w:rsidRPr="00D95ADD" w:rsidRDefault="005B5567" w:rsidP="005B5567">
      <w:pPr>
        <w:tabs>
          <w:tab w:val="left" w:pos="4962"/>
        </w:tabs>
        <w:spacing w:after="0" w:line="360" w:lineRule="auto"/>
        <w:jc w:val="both"/>
        <w:rPr>
          <w:rFonts w:ascii="Palatino Linotype" w:hAnsi="Palatino Linotype"/>
          <w:sz w:val="24"/>
        </w:rPr>
      </w:pPr>
      <w:r w:rsidRPr="00D95ADD">
        <w:rPr>
          <w:rFonts w:ascii="Palatino Linotype" w:eastAsia="Times New Roman" w:hAnsi="Palatino Linotype" w:cs="Tahoma"/>
          <w:sz w:val="24"/>
          <w:lang w:eastAsia="es-ES"/>
        </w:rPr>
        <w:t xml:space="preserve">Al respecto, en el presente caso, si bien la </w:t>
      </w:r>
      <w:r w:rsidRPr="00D95ADD">
        <w:rPr>
          <w:rFonts w:ascii="Palatino Linotype" w:eastAsia="Times New Roman" w:hAnsi="Palatino Linotype" w:cs="Tahoma"/>
          <w:b/>
          <w:sz w:val="24"/>
          <w:lang w:eastAsia="es-ES"/>
        </w:rPr>
        <w:t>incompetencia es notoria</w:t>
      </w:r>
      <w:r w:rsidRPr="00D95ADD">
        <w:rPr>
          <w:rFonts w:ascii="Palatino Linotype" w:eastAsia="Times New Roman" w:hAnsi="Palatino Linotype" w:cs="Tahoma"/>
          <w:sz w:val="24"/>
          <w:lang w:eastAsia="es-ES"/>
        </w:rPr>
        <w:t>, pues de las atribuciones del Ente Recurrido, no se localizó ninguna donde se advierta que pueda contar con lo peticionado, también lo es que el Sujeto Obligado, no manifestó su incompetencia dentro del plazo establecido en la ley</w:t>
      </w:r>
      <w:r w:rsidRPr="00D95ADD">
        <w:rPr>
          <w:rFonts w:ascii="Palatino Linotype" w:eastAsia="Times New Roman" w:hAnsi="Palatino Linotype" w:cs="Tahoma"/>
          <w:bCs/>
          <w:sz w:val="24"/>
          <w:lang w:eastAsia="es-ES"/>
        </w:rPr>
        <w:t>;</w:t>
      </w:r>
      <w:r w:rsidRPr="00D95ADD">
        <w:rPr>
          <w:rFonts w:ascii="Palatino Linotype" w:eastAsia="Times New Roman" w:hAnsi="Palatino Linotype" w:cs="Tahoma"/>
          <w:b/>
          <w:sz w:val="24"/>
          <w:lang w:eastAsia="es-ES"/>
        </w:rPr>
        <w:t xml:space="preserve"> </w:t>
      </w:r>
      <w:r w:rsidRPr="00D95ADD">
        <w:rPr>
          <w:rFonts w:ascii="Palatino Linotype" w:eastAsia="Times New Roman" w:hAnsi="Palatino Linotype" w:cs="Tahoma"/>
          <w:bCs/>
          <w:sz w:val="24"/>
          <w:lang w:eastAsia="es-ES"/>
        </w:rPr>
        <w:t>por lo que,</w:t>
      </w:r>
      <w:r w:rsidRPr="00D95ADD">
        <w:rPr>
          <w:rFonts w:ascii="Palatino Linotype" w:eastAsia="Times New Roman" w:hAnsi="Palatino Linotype" w:cs="Tahoma"/>
          <w:bCs/>
          <w:iCs/>
          <w:sz w:val="24"/>
          <w:lang w:eastAsia="es-ES"/>
        </w:rPr>
        <w:t xml:space="preserve"> para dar por atendida la solicitud de acceso a la información, se considera procedente ordenar la entrega del Acuerdo emitido por el Comité de Transparencia, a efecto de confirmar la incompetencia para conocer de la </w:t>
      </w:r>
      <w:r w:rsidRPr="00D95ADD">
        <w:rPr>
          <w:rFonts w:ascii="Palatino Linotype" w:eastAsia="Calibri" w:hAnsi="Palatino Linotype" w:cs="Tahoma"/>
          <w:sz w:val="24"/>
        </w:rPr>
        <w:t>minuta de trabajo de la mesa de la Coordinación para la Construcción de la Paz y Seguridad, realizada el veintidós de febrero de dos mil veintidós</w:t>
      </w:r>
      <w:r w:rsidRPr="00D95ADD">
        <w:rPr>
          <w:rFonts w:ascii="Palatino Linotype" w:hAnsi="Palatino Linotype"/>
          <w:sz w:val="24"/>
        </w:rPr>
        <w:t>.</w:t>
      </w:r>
    </w:p>
    <w:p w14:paraId="7DF4662F" w14:textId="77777777" w:rsidR="00092758" w:rsidRPr="00D95ADD" w:rsidRDefault="00092758" w:rsidP="00092758">
      <w:pPr>
        <w:spacing w:line="360" w:lineRule="auto"/>
        <w:ind w:right="-93"/>
        <w:jc w:val="both"/>
        <w:rPr>
          <w:rFonts w:ascii="Palatino Linotype" w:eastAsia="Calibri" w:hAnsi="Palatino Linotype" w:cs="Tahoma"/>
          <w:b/>
          <w:bCs/>
        </w:rPr>
      </w:pPr>
    </w:p>
    <w:p w14:paraId="789A8DED" w14:textId="57AC097A" w:rsidR="00092758" w:rsidRPr="00D95ADD" w:rsidRDefault="00092758" w:rsidP="00092758">
      <w:pPr>
        <w:pStyle w:val="Prrafodelista"/>
        <w:numPr>
          <w:ilvl w:val="0"/>
          <w:numId w:val="9"/>
        </w:numPr>
        <w:spacing w:line="360" w:lineRule="auto"/>
        <w:ind w:right="-93"/>
        <w:jc w:val="both"/>
        <w:rPr>
          <w:rFonts w:ascii="Palatino Linotype" w:eastAsia="Calibri" w:hAnsi="Palatino Linotype" w:cs="Tahoma"/>
          <w:b/>
          <w:bCs/>
          <w:i/>
        </w:rPr>
      </w:pPr>
      <w:r w:rsidRPr="00D95ADD">
        <w:rPr>
          <w:rFonts w:ascii="Palatino Linotype" w:eastAsia="Calibri" w:hAnsi="Palatino Linotype" w:cs="Tahoma"/>
          <w:b/>
          <w:bCs/>
          <w:i/>
        </w:rPr>
        <w:t>Vista la autoridad responsable por la falta de respuesta.</w:t>
      </w:r>
    </w:p>
    <w:p w14:paraId="2E79FC72" w14:textId="77777777" w:rsidR="00092758" w:rsidRPr="00D95ADD" w:rsidRDefault="00092758" w:rsidP="00092758">
      <w:pPr>
        <w:spacing w:line="360" w:lineRule="auto"/>
        <w:jc w:val="both"/>
        <w:rPr>
          <w:rFonts w:ascii="Palatino Linotype" w:hAnsi="Palatino Linotype" w:cs="Tahoma"/>
          <w:bCs/>
          <w:sz w:val="24"/>
        </w:rPr>
      </w:pPr>
      <w:r w:rsidRPr="00D95ADD">
        <w:rPr>
          <w:rFonts w:ascii="Palatino Linotype" w:hAnsi="Palatino Linotype" w:cs="Tahoma"/>
          <w:bCs/>
          <w:sz w:val="24"/>
        </w:rPr>
        <w:t>En el caso en estudio, ha quedado acreditado que el Ayuntamiento de Zinacantepec</w:t>
      </w:r>
      <w:r w:rsidRPr="00D95ADD">
        <w:rPr>
          <w:rFonts w:ascii="Palatino Linotype" w:eastAsia="Calibri" w:hAnsi="Palatino Linotype" w:cs="Tahoma"/>
          <w:bCs/>
          <w:color w:val="000000"/>
          <w:sz w:val="24"/>
        </w:rPr>
        <w:t xml:space="preserve"> </w:t>
      </w:r>
      <w:r w:rsidRPr="00D95ADD">
        <w:rPr>
          <w:rFonts w:ascii="Palatino Linotype" w:hAnsi="Palatino Linotype" w:cs="Tahoma"/>
          <w:bCs/>
          <w:sz w:val="24"/>
        </w:rPr>
        <w:t xml:space="preserve">omitió dar respuesta en el plazo señalado en el artículo 163 de la Ley de Transparencia y Acceso a la Información Pública del Estado de México y Municipios. </w:t>
      </w:r>
    </w:p>
    <w:p w14:paraId="18D66035" w14:textId="77777777" w:rsidR="00092758" w:rsidRPr="00D95ADD" w:rsidRDefault="00092758" w:rsidP="00092758">
      <w:pPr>
        <w:spacing w:line="360" w:lineRule="auto"/>
        <w:jc w:val="both"/>
        <w:rPr>
          <w:rFonts w:ascii="Palatino Linotype" w:hAnsi="Palatino Linotype" w:cs="Tahoma"/>
          <w:bCs/>
          <w:sz w:val="24"/>
        </w:rPr>
      </w:pPr>
    </w:p>
    <w:p w14:paraId="73358CF8" w14:textId="77777777" w:rsidR="00092758" w:rsidRPr="00D95ADD" w:rsidRDefault="00092758" w:rsidP="00092758">
      <w:pPr>
        <w:spacing w:line="360" w:lineRule="auto"/>
        <w:jc w:val="both"/>
        <w:rPr>
          <w:rFonts w:ascii="Palatino Linotype" w:hAnsi="Palatino Linotype" w:cs="Tahoma"/>
          <w:bCs/>
          <w:sz w:val="24"/>
        </w:rPr>
      </w:pPr>
      <w:r w:rsidRPr="00D95ADD">
        <w:rPr>
          <w:rFonts w:ascii="Palatino Linotype" w:hAnsi="Palatino Linotype" w:cs="Tahoma"/>
          <w:bCs/>
          <w:sz w:val="24"/>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686DFD61" w14:textId="77777777" w:rsidR="00092758" w:rsidRPr="00D95ADD" w:rsidRDefault="00092758" w:rsidP="00092758">
      <w:pPr>
        <w:spacing w:line="360" w:lineRule="auto"/>
        <w:jc w:val="both"/>
        <w:rPr>
          <w:rFonts w:ascii="Palatino Linotype" w:hAnsi="Palatino Linotype" w:cs="Tahoma"/>
          <w:bCs/>
          <w:sz w:val="24"/>
        </w:rPr>
      </w:pPr>
    </w:p>
    <w:p w14:paraId="5E9E52AB" w14:textId="77777777" w:rsidR="00092758" w:rsidRPr="00D95ADD" w:rsidRDefault="00092758" w:rsidP="00092758">
      <w:pPr>
        <w:spacing w:line="360" w:lineRule="auto"/>
        <w:jc w:val="both"/>
        <w:rPr>
          <w:rFonts w:ascii="Palatino Linotype" w:hAnsi="Palatino Linotype" w:cs="Tahoma"/>
          <w:bCs/>
          <w:sz w:val="24"/>
        </w:rPr>
      </w:pPr>
      <w:r w:rsidRPr="00D95ADD">
        <w:rPr>
          <w:rFonts w:ascii="Palatino Linotype" w:hAnsi="Palatino Linotype" w:cs="Tahoma"/>
          <w:bCs/>
          <w:sz w:val="24"/>
        </w:rPr>
        <w:t>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7AD6618E" w14:textId="77777777" w:rsidR="00092758" w:rsidRPr="00D95ADD" w:rsidRDefault="00092758" w:rsidP="00092758">
      <w:pPr>
        <w:spacing w:line="360" w:lineRule="auto"/>
        <w:jc w:val="both"/>
        <w:rPr>
          <w:rFonts w:ascii="Palatino Linotype" w:hAnsi="Palatino Linotype" w:cs="Tahoma"/>
          <w:bCs/>
          <w:sz w:val="24"/>
        </w:rPr>
      </w:pPr>
    </w:p>
    <w:p w14:paraId="0D6972F5" w14:textId="77777777" w:rsidR="00092758" w:rsidRPr="00D95ADD" w:rsidRDefault="00092758" w:rsidP="00092758">
      <w:pPr>
        <w:spacing w:line="360" w:lineRule="auto"/>
        <w:jc w:val="both"/>
        <w:rPr>
          <w:rFonts w:ascii="Palatino Linotype" w:hAnsi="Palatino Linotype" w:cs="Tahoma"/>
          <w:bCs/>
          <w:sz w:val="24"/>
        </w:rPr>
      </w:pPr>
      <w:r w:rsidRPr="00D95ADD">
        <w:rPr>
          <w:rFonts w:ascii="Palatino Linotype" w:hAnsi="Palatino Linotype" w:cs="Tahoma"/>
          <w:bCs/>
          <w:sz w:val="24"/>
        </w:rPr>
        <w:t>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w:t>
      </w:r>
    </w:p>
    <w:p w14:paraId="216BE9E9" w14:textId="77777777" w:rsidR="00092758" w:rsidRPr="00D95ADD" w:rsidRDefault="00092758" w:rsidP="00092758">
      <w:pPr>
        <w:spacing w:line="360" w:lineRule="auto"/>
        <w:jc w:val="both"/>
        <w:rPr>
          <w:rFonts w:ascii="Palatino Linotype" w:hAnsi="Palatino Linotype" w:cs="Tahoma"/>
          <w:bCs/>
          <w:sz w:val="24"/>
        </w:rPr>
      </w:pPr>
    </w:p>
    <w:p w14:paraId="43F95F5E" w14:textId="77777777" w:rsidR="00092758" w:rsidRPr="00D95ADD" w:rsidRDefault="00092758" w:rsidP="00092758">
      <w:pPr>
        <w:spacing w:line="360" w:lineRule="auto"/>
        <w:jc w:val="both"/>
        <w:rPr>
          <w:rFonts w:ascii="Palatino Linotype" w:hAnsi="Palatino Linotype" w:cs="Tahoma"/>
          <w:bCs/>
          <w:sz w:val="24"/>
        </w:rPr>
      </w:pPr>
      <w:r w:rsidRPr="00D95ADD">
        <w:rPr>
          <w:rFonts w:ascii="Palatino Linotype" w:hAnsi="Palatino Linotype" w:cs="Tahoma"/>
          <w:bCs/>
          <w:sz w:val="24"/>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D95ADD">
        <w:rPr>
          <w:rFonts w:ascii="Palatino Linotype" w:hAnsi="Palatino Linotype" w:cs="Tahoma"/>
          <w:bCs/>
          <w:sz w:val="24"/>
          <w:lang w:val="es-ES_tradnl"/>
        </w:rPr>
        <w:t>al área competente de este Instituto</w:t>
      </w:r>
      <w:r w:rsidRPr="00D95ADD">
        <w:rPr>
          <w:rFonts w:ascii="Palatino Linotype" w:hAnsi="Palatino Linotype" w:cs="Tahoma"/>
          <w:bCs/>
          <w:sz w:val="24"/>
        </w:rPr>
        <w:t>.</w:t>
      </w:r>
    </w:p>
    <w:p w14:paraId="50CC7D2D" w14:textId="77777777" w:rsidR="00092758" w:rsidRPr="00D95ADD" w:rsidRDefault="00092758" w:rsidP="00092758">
      <w:pPr>
        <w:spacing w:line="360" w:lineRule="auto"/>
        <w:ind w:right="-93"/>
        <w:jc w:val="both"/>
        <w:rPr>
          <w:rFonts w:ascii="Palatino Linotype" w:eastAsia="Palatino Linotype" w:hAnsi="Palatino Linotype" w:cs="Palatino Linotype"/>
          <w:b/>
        </w:rPr>
      </w:pPr>
    </w:p>
    <w:p w14:paraId="502C2464" w14:textId="77777777" w:rsidR="00092758" w:rsidRPr="00D95ADD" w:rsidRDefault="00092758" w:rsidP="005B5567">
      <w:pPr>
        <w:tabs>
          <w:tab w:val="left" w:pos="4962"/>
        </w:tabs>
        <w:spacing w:after="0" w:line="360" w:lineRule="auto"/>
        <w:jc w:val="both"/>
        <w:rPr>
          <w:rFonts w:ascii="Palatino Linotype" w:eastAsia="Times New Roman" w:hAnsi="Palatino Linotype" w:cs="Tahoma"/>
          <w:bCs/>
          <w:iCs/>
          <w:sz w:val="24"/>
          <w:lang w:eastAsia="es-ES"/>
        </w:rPr>
      </w:pPr>
    </w:p>
    <w:p w14:paraId="189DD42E" w14:textId="77777777" w:rsidR="005B5567" w:rsidRPr="00D95ADD" w:rsidRDefault="005B5567" w:rsidP="003C5C84">
      <w:pPr>
        <w:spacing w:after="0" w:line="360" w:lineRule="auto"/>
        <w:jc w:val="both"/>
        <w:rPr>
          <w:rFonts w:ascii="Palatino Linotype" w:eastAsia="Times New Roman" w:hAnsi="Palatino Linotype" w:cs="Times New Roman"/>
          <w:sz w:val="24"/>
          <w:szCs w:val="24"/>
          <w:lang w:eastAsia="es-ES"/>
        </w:rPr>
      </w:pPr>
    </w:p>
    <w:p w14:paraId="05C68F0D" w14:textId="77777777" w:rsidR="003C5C84" w:rsidRPr="00D95ADD" w:rsidRDefault="003C5C84" w:rsidP="003C5C84">
      <w:pPr>
        <w:spacing w:after="0" w:line="360" w:lineRule="auto"/>
        <w:jc w:val="both"/>
        <w:rPr>
          <w:rFonts w:ascii="Palatino Linotype" w:eastAsia="Times New Roman" w:hAnsi="Palatino Linotype" w:cs="Times New Roman"/>
          <w:sz w:val="24"/>
          <w:szCs w:val="24"/>
          <w:lang w:eastAsia="es-ES"/>
        </w:rPr>
      </w:pPr>
      <w:r w:rsidRPr="00D95ADD">
        <w:rPr>
          <w:rFonts w:ascii="Palatino Linotype" w:eastAsia="Times New Roman" w:hAnsi="Palatino Linotype" w:cs="Times New Roman"/>
          <w:sz w:val="24"/>
          <w:szCs w:val="24"/>
          <w:lang w:eastAsia="es-ES"/>
        </w:rPr>
        <w:t>Por lo antes expuesto y fundado es de resolverse y,</w:t>
      </w:r>
    </w:p>
    <w:p w14:paraId="2D6AA2F1" w14:textId="77777777" w:rsidR="003C5C84" w:rsidRPr="00D95ADD" w:rsidRDefault="003C5C84" w:rsidP="003C5C84">
      <w:pPr>
        <w:spacing w:line="360" w:lineRule="auto"/>
        <w:contextualSpacing/>
        <w:jc w:val="both"/>
        <w:rPr>
          <w:rFonts w:ascii="Palatino Linotype" w:eastAsia="MS Mincho" w:hAnsi="Palatino Linotype"/>
        </w:rPr>
      </w:pPr>
    </w:p>
    <w:p w14:paraId="6EF9BA62" w14:textId="77777777" w:rsidR="003C5C84" w:rsidRPr="00D95ADD" w:rsidRDefault="003C5C84" w:rsidP="003C5C84">
      <w:pPr>
        <w:spacing w:line="360" w:lineRule="auto"/>
        <w:contextualSpacing/>
        <w:jc w:val="both"/>
        <w:rPr>
          <w:rFonts w:ascii="Palatino Linotype" w:eastAsia="MS Mincho" w:hAnsi="Palatino Linotype"/>
        </w:rPr>
      </w:pPr>
    </w:p>
    <w:p w14:paraId="7D7042B3" w14:textId="77777777" w:rsidR="003C5C84" w:rsidRPr="00D95ADD" w:rsidRDefault="003C5C84" w:rsidP="003C5C84">
      <w:pPr>
        <w:spacing w:line="360" w:lineRule="auto"/>
        <w:contextualSpacing/>
        <w:jc w:val="both"/>
        <w:rPr>
          <w:rFonts w:ascii="Palatino Linotype" w:eastAsia="MS Mincho" w:hAnsi="Palatino Linotype"/>
        </w:rPr>
      </w:pPr>
    </w:p>
    <w:p w14:paraId="56BBCC08" w14:textId="77777777" w:rsidR="003C5C84" w:rsidRPr="00D95ADD" w:rsidRDefault="003C5C84" w:rsidP="003C5C84">
      <w:pPr>
        <w:spacing w:line="360" w:lineRule="auto"/>
        <w:contextualSpacing/>
        <w:jc w:val="both"/>
        <w:rPr>
          <w:rFonts w:ascii="Palatino Linotype" w:eastAsia="MS Mincho" w:hAnsi="Palatino Linotype"/>
        </w:rPr>
      </w:pPr>
    </w:p>
    <w:p w14:paraId="7D8F243F" w14:textId="77777777" w:rsidR="003C5C84" w:rsidRPr="00D95ADD" w:rsidRDefault="003C5C84" w:rsidP="003C5C84">
      <w:pPr>
        <w:spacing w:before="240" w:after="240" w:line="360" w:lineRule="auto"/>
        <w:jc w:val="center"/>
        <w:rPr>
          <w:rFonts w:ascii="Palatino Linotype" w:hAnsi="Palatino Linotype"/>
          <w:b/>
          <w:spacing w:val="60"/>
          <w:sz w:val="28"/>
          <w:szCs w:val="24"/>
        </w:rPr>
      </w:pPr>
      <w:r w:rsidRPr="00D95ADD">
        <w:rPr>
          <w:rFonts w:ascii="Palatino Linotype" w:hAnsi="Palatino Linotype"/>
          <w:b/>
          <w:spacing w:val="60"/>
          <w:sz w:val="28"/>
          <w:szCs w:val="24"/>
        </w:rPr>
        <w:t>S E RESUELVE</w:t>
      </w:r>
    </w:p>
    <w:p w14:paraId="030CE916" w14:textId="77777777" w:rsidR="005B5567" w:rsidRPr="00D95ADD" w:rsidRDefault="005B5567" w:rsidP="005B5567">
      <w:pPr>
        <w:tabs>
          <w:tab w:val="left" w:pos="8647"/>
        </w:tabs>
        <w:spacing w:after="0" w:line="360" w:lineRule="auto"/>
        <w:ind w:right="51"/>
        <w:jc w:val="both"/>
        <w:rPr>
          <w:rFonts w:ascii="Palatino Linotype" w:hAnsi="Palatino Linotype" w:cs="Arial"/>
          <w:sz w:val="24"/>
          <w:szCs w:val="24"/>
        </w:rPr>
      </w:pPr>
      <w:r w:rsidRPr="00D95ADD">
        <w:rPr>
          <w:rFonts w:ascii="Palatino Linotype" w:hAnsi="Palatino Linotype" w:cs="Arial"/>
          <w:b/>
          <w:sz w:val="28"/>
          <w:szCs w:val="24"/>
        </w:rPr>
        <w:t>PRIMERO.</w:t>
      </w:r>
      <w:r w:rsidRPr="00D95ADD">
        <w:rPr>
          <w:rFonts w:ascii="Palatino Linotype" w:hAnsi="Palatino Linotype" w:cs="Arial"/>
          <w:sz w:val="24"/>
          <w:szCs w:val="24"/>
        </w:rPr>
        <w:t xml:space="preserve"> Resultan fundadas las razones o motivos de inconformidad hechos valer por el </w:t>
      </w:r>
      <w:r w:rsidRPr="00D95ADD">
        <w:rPr>
          <w:rFonts w:ascii="Palatino Linotype" w:hAnsi="Palatino Linotype" w:cs="Arial"/>
          <w:b/>
          <w:sz w:val="24"/>
          <w:szCs w:val="24"/>
        </w:rPr>
        <w:t>Recurrente,</w:t>
      </w:r>
      <w:r w:rsidRPr="00D95ADD">
        <w:rPr>
          <w:rFonts w:ascii="Palatino Linotype" w:hAnsi="Palatino Linotype" w:cs="Arial"/>
          <w:sz w:val="24"/>
          <w:szCs w:val="24"/>
        </w:rPr>
        <w:t xml:space="preserve"> en términos del considerando </w:t>
      </w:r>
      <w:r w:rsidRPr="00D95ADD">
        <w:rPr>
          <w:rFonts w:ascii="Palatino Linotype" w:hAnsi="Palatino Linotype" w:cs="Arial"/>
          <w:b/>
          <w:sz w:val="24"/>
          <w:szCs w:val="24"/>
        </w:rPr>
        <w:t>CUARTO</w:t>
      </w:r>
      <w:r w:rsidRPr="00D95ADD">
        <w:rPr>
          <w:rFonts w:ascii="Palatino Linotype" w:hAnsi="Palatino Linotype" w:cs="Arial"/>
          <w:sz w:val="24"/>
          <w:szCs w:val="24"/>
        </w:rPr>
        <w:t>, de la presente resolución.</w:t>
      </w:r>
    </w:p>
    <w:p w14:paraId="2156927D" w14:textId="77777777" w:rsidR="005B5567" w:rsidRPr="00D95ADD" w:rsidRDefault="005B5567" w:rsidP="005B5567">
      <w:pPr>
        <w:tabs>
          <w:tab w:val="left" w:pos="8647"/>
        </w:tabs>
        <w:spacing w:after="0" w:line="360" w:lineRule="auto"/>
        <w:ind w:right="51"/>
        <w:jc w:val="both"/>
        <w:rPr>
          <w:rFonts w:ascii="Palatino Linotype" w:hAnsi="Palatino Linotype" w:cs="Arial"/>
          <w:sz w:val="24"/>
          <w:szCs w:val="24"/>
        </w:rPr>
      </w:pPr>
    </w:p>
    <w:p w14:paraId="113E804F" w14:textId="38A09912" w:rsidR="005B5567" w:rsidRPr="00D95ADD" w:rsidRDefault="005B5567" w:rsidP="005B5567">
      <w:pPr>
        <w:spacing w:line="360" w:lineRule="auto"/>
        <w:ind w:right="49"/>
        <w:jc w:val="both"/>
        <w:rPr>
          <w:rFonts w:ascii="Palatino Linotype" w:hAnsi="Palatino Linotype"/>
          <w:bCs/>
          <w:sz w:val="24"/>
          <w:szCs w:val="24"/>
        </w:rPr>
      </w:pPr>
      <w:r w:rsidRPr="00D95ADD">
        <w:rPr>
          <w:rFonts w:ascii="Palatino Linotype" w:hAnsi="Palatino Linotype" w:cstheme="minorHAnsi"/>
          <w:b/>
          <w:sz w:val="28"/>
        </w:rPr>
        <w:t>SEGUNDO</w:t>
      </w:r>
      <w:r w:rsidRPr="00D95ADD">
        <w:rPr>
          <w:rFonts w:ascii="Palatino Linotype" w:hAnsi="Palatino Linotype" w:cstheme="minorHAnsi"/>
          <w:b/>
        </w:rPr>
        <w:t xml:space="preserve">. </w:t>
      </w:r>
      <w:r w:rsidRPr="00D95ADD">
        <w:rPr>
          <w:rFonts w:ascii="Palatino Linotype" w:hAnsi="Palatino Linotype"/>
          <w:bCs/>
          <w:sz w:val="24"/>
          <w:lang w:eastAsia="es-MX"/>
        </w:rPr>
        <w:t xml:space="preserve">Se </w:t>
      </w:r>
      <w:r w:rsidRPr="00D95ADD">
        <w:rPr>
          <w:rFonts w:ascii="Palatino Linotype" w:hAnsi="Palatino Linotype"/>
          <w:b/>
          <w:bCs/>
          <w:sz w:val="24"/>
          <w:lang w:eastAsia="es-MX"/>
        </w:rPr>
        <w:t xml:space="preserve">ORDENA </w:t>
      </w:r>
      <w:r w:rsidRPr="00D95ADD">
        <w:rPr>
          <w:rFonts w:ascii="Palatino Linotype" w:hAnsi="Palatino Linotype"/>
          <w:bCs/>
          <w:sz w:val="24"/>
          <w:lang w:eastAsia="es-MX"/>
        </w:rPr>
        <w:t>al</w:t>
      </w:r>
      <w:r w:rsidRPr="00D95ADD">
        <w:rPr>
          <w:rFonts w:ascii="Palatino Linotype" w:hAnsi="Palatino Linotype"/>
          <w:b/>
          <w:sz w:val="24"/>
          <w:lang w:eastAsia="es-MX"/>
        </w:rPr>
        <w:t xml:space="preserve"> SUJETO</w:t>
      </w:r>
      <w:r w:rsidRPr="00D95ADD">
        <w:rPr>
          <w:rFonts w:ascii="Palatino Linotype" w:hAnsi="Palatino Linotype"/>
          <w:b/>
          <w:lang w:eastAsia="es-MX"/>
        </w:rPr>
        <w:t xml:space="preserve"> </w:t>
      </w:r>
      <w:r w:rsidRPr="00D95ADD">
        <w:rPr>
          <w:rFonts w:ascii="Palatino Linotype" w:hAnsi="Palatino Linotype"/>
          <w:b/>
          <w:sz w:val="24"/>
          <w:lang w:eastAsia="es-MX"/>
        </w:rPr>
        <w:t xml:space="preserve">OBLIGADO </w:t>
      </w:r>
      <w:r w:rsidRPr="00D95ADD">
        <w:rPr>
          <w:rFonts w:ascii="Palatino Linotype" w:hAnsi="Palatino Linotype"/>
          <w:bCs/>
          <w:sz w:val="24"/>
          <w:lang w:eastAsia="es-MX"/>
        </w:rPr>
        <w:t xml:space="preserve">en la solicitud de información número </w:t>
      </w:r>
      <w:r w:rsidR="002B7B7E" w:rsidRPr="00D95ADD">
        <w:rPr>
          <w:rFonts w:ascii="Palatino Linotype" w:hAnsi="Palatino Linotype" w:cs="Arial"/>
          <w:b/>
          <w:sz w:val="24"/>
        </w:rPr>
        <w:t>00271/ZINACANT/IP/2023</w:t>
      </w:r>
      <w:r w:rsidRPr="00D95ADD">
        <w:rPr>
          <w:rFonts w:ascii="Palatino Linotype" w:hAnsi="Palatino Linotype"/>
          <w:sz w:val="24"/>
          <w:lang w:eastAsia="es-MX"/>
        </w:rPr>
        <w:t xml:space="preserve">, </w:t>
      </w:r>
      <w:r w:rsidRPr="00D95ADD">
        <w:rPr>
          <w:rFonts w:ascii="Palatino Linotype" w:hAnsi="Palatino Linotype"/>
          <w:bCs/>
          <w:sz w:val="24"/>
          <w:lang w:eastAsia="es-MX"/>
        </w:rPr>
        <w:t xml:space="preserve">en términos del Considerando </w:t>
      </w:r>
      <w:r w:rsidRPr="00D95ADD">
        <w:rPr>
          <w:rFonts w:ascii="Palatino Linotype" w:hAnsi="Palatino Linotype"/>
          <w:b/>
          <w:bCs/>
          <w:sz w:val="24"/>
          <w:szCs w:val="24"/>
          <w:lang w:eastAsia="es-MX"/>
        </w:rPr>
        <w:t>CUARTO</w:t>
      </w:r>
      <w:r w:rsidRPr="00D95ADD">
        <w:rPr>
          <w:rFonts w:ascii="Palatino Linotype" w:hAnsi="Palatino Linotype"/>
          <w:bCs/>
          <w:sz w:val="24"/>
          <w:szCs w:val="24"/>
          <w:lang w:eastAsia="es-MX"/>
        </w:rPr>
        <w:t xml:space="preserve"> de esta resolución, </w:t>
      </w:r>
      <w:r w:rsidRPr="00D95ADD">
        <w:rPr>
          <w:rFonts w:ascii="Palatino Linotype" w:hAnsi="Palatino Linotype" w:cs="Arial"/>
          <w:sz w:val="24"/>
          <w:szCs w:val="24"/>
        </w:rPr>
        <w:t xml:space="preserve">haga entrega en </w:t>
      </w:r>
      <w:r w:rsidRPr="00D95ADD">
        <w:rPr>
          <w:rFonts w:ascii="Palatino Linotype" w:hAnsi="Palatino Linotype" w:cs="Arial"/>
          <w:b/>
          <w:sz w:val="24"/>
          <w:szCs w:val="24"/>
        </w:rPr>
        <w:t>versión pública</w:t>
      </w:r>
      <w:r w:rsidRPr="00D95ADD">
        <w:rPr>
          <w:rFonts w:ascii="Palatino Linotype" w:hAnsi="Palatino Linotype" w:cs="Arial"/>
          <w:sz w:val="24"/>
          <w:szCs w:val="24"/>
        </w:rPr>
        <w:t xml:space="preserve"> de lo siguiente</w:t>
      </w:r>
      <w:r w:rsidRPr="00D95ADD">
        <w:rPr>
          <w:rFonts w:ascii="Palatino Linotype" w:hAnsi="Palatino Linotype"/>
          <w:bCs/>
          <w:sz w:val="24"/>
          <w:szCs w:val="24"/>
        </w:rPr>
        <w:t>:</w:t>
      </w:r>
    </w:p>
    <w:p w14:paraId="318FCCCE" w14:textId="2890D1B6" w:rsidR="005B5567" w:rsidRPr="00D95ADD" w:rsidRDefault="002B7B7E" w:rsidP="005B5567">
      <w:pPr>
        <w:pStyle w:val="Prrafodelista"/>
        <w:numPr>
          <w:ilvl w:val="0"/>
          <w:numId w:val="8"/>
        </w:numPr>
        <w:tabs>
          <w:tab w:val="left" w:pos="4962"/>
        </w:tabs>
        <w:spacing w:line="360" w:lineRule="auto"/>
        <w:jc w:val="both"/>
        <w:rPr>
          <w:rFonts w:ascii="Palatino Linotype" w:hAnsi="Palatino Linotype" w:cs="Tahoma"/>
          <w:bCs/>
          <w:iCs/>
        </w:rPr>
      </w:pPr>
      <w:r w:rsidRPr="00D95ADD">
        <w:rPr>
          <w:rFonts w:ascii="Palatino Linotype" w:hAnsi="Palatino Linotype" w:cs="Tahoma"/>
          <w:bCs/>
          <w:iCs/>
        </w:rPr>
        <w:t xml:space="preserve">Acuerdo emitido por el Comité de Transparencia, que confirme la incompetencia para conocer de la </w:t>
      </w:r>
      <w:r w:rsidRPr="00D95ADD">
        <w:rPr>
          <w:rFonts w:ascii="Palatino Linotype" w:eastAsia="Calibri" w:hAnsi="Palatino Linotype" w:cs="Tahoma"/>
        </w:rPr>
        <w:t>minuta de trabajo de la mesa de la Coordinación para la Construcción de la Paz y Seguridad Región 30, realizada el veintidós de febrero de dos mil veintidós</w:t>
      </w:r>
      <w:r w:rsidRPr="00D95ADD">
        <w:rPr>
          <w:rFonts w:ascii="Palatino Linotype" w:hAnsi="Palatino Linotype"/>
        </w:rPr>
        <w:t>.</w:t>
      </w:r>
    </w:p>
    <w:p w14:paraId="74B0B92C" w14:textId="77777777" w:rsidR="005B5567" w:rsidRPr="00D95ADD" w:rsidRDefault="005B5567" w:rsidP="005B5567">
      <w:pPr>
        <w:pStyle w:val="Sinespaciado"/>
        <w:spacing w:line="360" w:lineRule="auto"/>
        <w:jc w:val="both"/>
        <w:rPr>
          <w:rFonts w:ascii="Palatino Linotype" w:hAnsi="Palatino Linotype"/>
          <w:b/>
          <w:bCs/>
          <w:color w:val="222222"/>
          <w:lang w:eastAsia="es-MX"/>
        </w:rPr>
      </w:pPr>
    </w:p>
    <w:p w14:paraId="32682C88" w14:textId="77777777" w:rsidR="002B7B7E" w:rsidRPr="00D95ADD" w:rsidRDefault="005B5567" w:rsidP="002B7B7E">
      <w:pPr>
        <w:spacing w:after="0" w:line="360" w:lineRule="auto"/>
        <w:contextualSpacing/>
        <w:jc w:val="both"/>
        <w:rPr>
          <w:rFonts w:cs="Tahoma"/>
        </w:rPr>
      </w:pPr>
      <w:r w:rsidRPr="00D95ADD">
        <w:rPr>
          <w:rFonts w:ascii="Palatino Linotype" w:hAnsi="Palatino Linotype" w:cs="Arial"/>
          <w:b/>
          <w:sz w:val="28"/>
          <w:szCs w:val="24"/>
        </w:rPr>
        <w:t>TERCERO</w:t>
      </w:r>
      <w:r w:rsidRPr="00D95ADD">
        <w:rPr>
          <w:rFonts w:ascii="Palatino Linotype" w:hAnsi="Palatino Linotype" w:cs="Arial"/>
          <w:b/>
          <w:sz w:val="24"/>
          <w:szCs w:val="24"/>
        </w:rPr>
        <w:t>.</w:t>
      </w:r>
      <w:r w:rsidRPr="00D95ADD">
        <w:rPr>
          <w:rFonts w:ascii="Palatino Linotype" w:hAnsi="Palatino Linotype" w:cs="Arial"/>
          <w:sz w:val="24"/>
          <w:szCs w:val="24"/>
        </w:rPr>
        <w:t xml:space="preserve"> </w:t>
      </w:r>
      <w:r w:rsidR="002B7B7E" w:rsidRPr="00D95ADD">
        <w:rPr>
          <w:rFonts w:ascii="Palatino Linotype" w:eastAsia="Calibri" w:hAnsi="Palatino Linotype" w:cs="Tahoma"/>
          <w:b/>
          <w:bCs/>
          <w:iCs/>
          <w:sz w:val="24"/>
        </w:rPr>
        <w:t xml:space="preserve">NOTIFÍQUESE </w:t>
      </w:r>
      <w:r w:rsidR="002B7B7E" w:rsidRPr="00D95ADD">
        <w:rPr>
          <w:rFonts w:ascii="Palatino Linotype" w:eastAsia="Calibri" w:hAnsi="Palatino Linotype" w:cs="Tahoma"/>
          <w:bCs/>
          <w:iCs/>
          <w:sz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w:t>
      </w:r>
      <w:r w:rsidR="002B7B7E" w:rsidRPr="00D95ADD">
        <w:rPr>
          <w:rFonts w:ascii="Palatino Linotype" w:eastAsia="Calibri" w:hAnsi="Palatino Linotype" w:cs="Tahoma"/>
          <w:bCs/>
          <w:iCs/>
          <w:sz w:val="24"/>
        </w:rPr>
        <w:lastRenderedPageBreak/>
        <w:t>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ABCD1FC" w14:textId="0A928796" w:rsidR="005B5567" w:rsidRPr="00D95ADD" w:rsidRDefault="005B5567" w:rsidP="005B5567">
      <w:pPr>
        <w:tabs>
          <w:tab w:val="left" w:pos="8647"/>
        </w:tabs>
        <w:spacing w:after="0" w:line="360" w:lineRule="auto"/>
        <w:ind w:right="51"/>
        <w:jc w:val="both"/>
        <w:rPr>
          <w:rFonts w:ascii="Palatino Linotype" w:hAnsi="Palatino Linotype" w:cs="Arial"/>
          <w:sz w:val="24"/>
          <w:szCs w:val="24"/>
        </w:rPr>
      </w:pPr>
    </w:p>
    <w:p w14:paraId="78D073E7" w14:textId="77777777" w:rsidR="005B5567" w:rsidRPr="00D95ADD" w:rsidRDefault="005B5567" w:rsidP="005B5567">
      <w:pPr>
        <w:tabs>
          <w:tab w:val="left" w:pos="8647"/>
        </w:tabs>
        <w:spacing w:after="0" w:line="360" w:lineRule="auto"/>
        <w:ind w:right="51"/>
        <w:jc w:val="both"/>
        <w:rPr>
          <w:rFonts w:ascii="Palatino Linotype" w:hAnsi="Palatino Linotype" w:cs="Arial"/>
          <w:sz w:val="24"/>
          <w:szCs w:val="24"/>
        </w:rPr>
      </w:pPr>
    </w:p>
    <w:p w14:paraId="748E0A84" w14:textId="64D4C6B8" w:rsidR="005B5567" w:rsidRPr="00D95ADD" w:rsidRDefault="005B5567" w:rsidP="002B7B7E">
      <w:pPr>
        <w:spacing w:after="0" w:line="360" w:lineRule="auto"/>
        <w:jc w:val="both"/>
        <w:rPr>
          <w:rFonts w:ascii="Palatino Linotype" w:eastAsia="Times New Roman" w:hAnsi="Palatino Linotype" w:cs="Arial"/>
          <w:sz w:val="24"/>
          <w:szCs w:val="24"/>
          <w:lang w:val="es-ES" w:eastAsia="es-ES"/>
        </w:rPr>
      </w:pPr>
      <w:r w:rsidRPr="00D95ADD">
        <w:rPr>
          <w:rFonts w:ascii="Palatino Linotype" w:eastAsia="Times New Roman" w:hAnsi="Palatino Linotype" w:cs="Arial"/>
          <w:b/>
          <w:sz w:val="28"/>
          <w:szCs w:val="24"/>
          <w:lang w:val="es-ES" w:eastAsia="es-ES"/>
        </w:rPr>
        <w:t>CUARTO</w:t>
      </w:r>
      <w:r w:rsidRPr="00D95ADD">
        <w:rPr>
          <w:rFonts w:ascii="Palatino Linotype" w:eastAsia="Times New Roman" w:hAnsi="Palatino Linotype" w:cs="Arial"/>
          <w:b/>
          <w:sz w:val="24"/>
          <w:szCs w:val="24"/>
          <w:lang w:val="es-ES" w:eastAsia="es-ES"/>
        </w:rPr>
        <w:t>. Notifíquese</w:t>
      </w:r>
      <w:r w:rsidRPr="00D95ADD">
        <w:rPr>
          <w:rFonts w:ascii="Palatino Linotype" w:eastAsia="Times New Roman" w:hAnsi="Palatino Linotype" w:cs="Arial"/>
          <w:sz w:val="24"/>
          <w:szCs w:val="24"/>
          <w:lang w:val="es-ES" w:eastAsia="es-ES"/>
        </w:rPr>
        <w:t xml:space="preserve"> </w:t>
      </w:r>
      <w:r w:rsidRPr="00D95ADD">
        <w:rPr>
          <w:rFonts w:ascii="Palatino Linotype" w:eastAsia="Times New Roman" w:hAnsi="Palatino Linotype" w:cs="Arial"/>
          <w:b/>
          <w:sz w:val="24"/>
          <w:szCs w:val="24"/>
          <w:lang w:val="es-ES" w:eastAsia="es-ES"/>
        </w:rPr>
        <w:t>a la Recurrente</w:t>
      </w:r>
      <w:r w:rsidRPr="00D95ADD">
        <w:rPr>
          <w:rFonts w:ascii="Palatino Linotype" w:eastAsia="Times New Roman" w:hAnsi="Palatino Linotype" w:cs="Arial"/>
          <w:sz w:val="24"/>
          <w:szCs w:val="24"/>
          <w:lang w:val="es-ES" w:eastAsia="es-ES"/>
        </w:rPr>
        <w:t xml:space="preserve"> a través del SAIMEX,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08366F7B" w14:textId="77777777" w:rsidR="005B5567" w:rsidRPr="00D95ADD" w:rsidRDefault="005B5567" w:rsidP="005B5567">
      <w:pPr>
        <w:spacing w:after="0" w:line="360" w:lineRule="auto"/>
        <w:jc w:val="both"/>
        <w:rPr>
          <w:rFonts w:ascii="Palatino Linotype" w:hAnsi="Palatino Linotype"/>
          <w:sz w:val="24"/>
          <w:szCs w:val="24"/>
          <w:lang w:eastAsia="es-ES_tradnl"/>
        </w:rPr>
      </w:pPr>
    </w:p>
    <w:p w14:paraId="2B5F692C" w14:textId="77777777" w:rsidR="005B5567" w:rsidRPr="00D95ADD" w:rsidRDefault="005B5567" w:rsidP="005B5567">
      <w:pPr>
        <w:spacing w:after="0" w:line="360" w:lineRule="auto"/>
        <w:jc w:val="both"/>
        <w:rPr>
          <w:rFonts w:ascii="Palatino Linotype" w:eastAsia="Calibri" w:hAnsi="Palatino Linotype" w:cs="Times New Roman"/>
          <w:sz w:val="24"/>
          <w:szCs w:val="24"/>
          <w:lang w:eastAsia="es-ES_tradnl"/>
        </w:rPr>
      </w:pPr>
      <w:r w:rsidRPr="00D95ADD">
        <w:rPr>
          <w:rFonts w:ascii="Palatino Linotype" w:eastAsia="Calibri" w:hAnsi="Palatino Linotype" w:cs="Times New Roman"/>
          <w:b/>
          <w:sz w:val="28"/>
          <w:szCs w:val="24"/>
          <w:lang w:eastAsia="es-ES_tradnl"/>
        </w:rPr>
        <w:t>SEXTO</w:t>
      </w:r>
      <w:r w:rsidRPr="00D95ADD">
        <w:rPr>
          <w:rFonts w:ascii="Palatino Linotype" w:eastAsia="Calibri" w:hAnsi="Palatino Linotype" w:cs="Times New Roman"/>
          <w:b/>
          <w:sz w:val="24"/>
          <w:szCs w:val="24"/>
          <w:lang w:eastAsia="es-ES_tradnl"/>
        </w:rPr>
        <w:t>.</w:t>
      </w:r>
      <w:r w:rsidRPr="00D95ADD">
        <w:rPr>
          <w:rFonts w:ascii="Palatino Linotype" w:eastAsia="Calibri" w:hAnsi="Palatino Linotype" w:cs="Times New Roman"/>
          <w:sz w:val="24"/>
          <w:szCs w:val="24"/>
          <w:lang w:eastAsia="es-ES_tradnl"/>
        </w:rPr>
        <w:t xml:space="preserve"> </w:t>
      </w:r>
      <w:r w:rsidRPr="00D95ADD">
        <w:rPr>
          <w:rFonts w:ascii="Palatino Linotype" w:eastAsia="Calibri" w:hAnsi="Palatino Linotype" w:cs="Times New Roman"/>
          <w:b/>
          <w:sz w:val="24"/>
          <w:szCs w:val="24"/>
          <w:lang w:eastAsia="es-ES_tradnl"/>
        </w:rPr>
        <w:t>Notifíquese</w:t>
      </w:r>
      <w:r w:rsidRPr="00D95ADD">
        <w:rPr>
          <w:rFonts w:ascii="Palatino Linotype" w:eastAsia="Calibri" w:hAnsi="Palatino Linotype" w:cs="Times New Roman"/>
          <w:sz w:val="24"/>
          <w:szCs w:val="24"/>
          <w:lang w:eastAsia="es-ES_tradnl"/>
        </w:rPr>
        <w:t xml:space="preserve"> al </w:t>
      </w:r>
      <w:r w:rsidRPr="00D95ADD">
        <w:rPr>
          <w:rFonts w:ascii="Palatino Linotype" w:eastAsia="Calibri" w:hAnsi="Palatino Linotype" w:cs="Times New Roman"/>
          <w:b/>
          <w:sz w:val="24"/>
          <w:szCs w:val="24"/>
          <w:lang w:eastAsia="es-ES_tradnl"/>
        </w:rPr>
        <w:t>Recurrente</w:t>
      </w:r>
      <w:r w:rsidRPr="00D95ADD">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D95ADD">
        <w:rPr>
          <w:rFonts w:ascii="Palatino Linotype" w:eastAsia="Calibri" w:hAnsi="Palatino Linotype" w:cs="Times New Roman"/>
          <w:b/>
          <w:sz w:val="24"/>
          <w:szCs w:val="24"/>
          <w:lang w:eastAsia="es-ES_tradnl"/>
        </w:rPr>
        <w:t>Sujeto Obligado</w:t>
      </w:r>
      <w:r w:rsidRPr="00D95ADD">
        <w:rPr>
          <w:rFonts w:ascii="Palatino Linotype" w:eastAsia="Calibri" w:hAnsi="Palatino Linotype" w:cs="Times New Roman"/>
          <w:sz w:val="24"/>
          <w:szCs w:val="24"/>
          <w:lang w:eastAsia="es-ES_tradnl"/>
        </w:rPr>
        <w:t>, en cumplimiento a esta Resolución.</w:t>
      </w:r>
    </w:p>
    <w:p w14:paraId="06528C43" w14:textId="77777777" w:rsidR="005B5567" w:rsidRPr="00D95ADD" w:rsidRDefault="005B5567" w:rsidP="005B5567">
      <w:pPr>
        <w:spacing w:after="0" w:line="360" w:lineRule="auto"/>
        <w:jc w:val="both"/>
        <w:rPr>
          <w:rFonts w:ascii="Palatino Linotype" w:eastAsia="Calibri" w:hAnsi="Palatino Linotype" w:cs="Times New Roman"/>
          <w:sz w:val="24"/>
          <w:szCs w:val="24"/>
          <w:lang w:eastAsia="es-ES_tradnl"/>
        </w:rPr>
      </w:pPr>
    </w:p>
    <w:p w14:paraId="27DBA090" w14:textId="23509FE0" w:rsidR="005B5567" w:rsidRPr="00D95ADD" w:rsidRDefault="005B5567" w:rsidP="005442EC">
      <w:pPr>
        <w:spacing w:after="0" w:line="360" w:lineRule="auto"/>
        <w:jc w:val="both"/>
        <w:rPr>
          <w:rFonts w:ascii="Palatino Linotype" w:hAnsi="Palatino Linotype"/>
          <w:sz w:val="28"/>
          <w:szCs w:val="24"/>
          <w:lang w:eastAsia="es-ES_tradnl"/>
        </w:rPr>
      </w:pPr>
      <w:r w:rsidRPr="00D95ADD">
        <w:rPr>
          <w:rFonts w:ascii="Palatino Linotype" w:eastAsia="Calibri" w:hAnsi="Palatino Linotype" w:cs="Times New Roman"/>
          <w:b/>
          <w:sz w:val="28"/>
          <w:szCs w:val="24"/>
          <w:lang w:eastAsia="es-ES_tradnl"/>
        </w:rPr>
        <w:t>SÉPTIMO</w:t>
      </w:r>
      <w:r w:rsidRPr="00D95ADD">
        <w:rPr>
          <w:rFonts w:ascii="Palatino Linotype" w:eastAsia="Calibri" w:hAnsi="Palatino Linotype" w:cs="Times New Roman"/>
          <w:b/>
          <w:sz w:val="24"/>
          <w:szCs w:val="24"/>
          <w:lang w:eastAsia="es-ES_tradnl"/>
        </w:rPr>
        <w:t xml:space="preserve">. - </w:t>
      </w:r>
      <w:r w:rsidR="005442EC" w:rsidRPr="00D95ADD">
        <w:rPr>
          <w:rFonts w:ascii="Palatino Linotype" w:eastAsia="Calibri" w:hAnsi="Palatino Linotype" w:cs="Tahoma"/>
          <w:bCs/>
          <w:sz w:val="24"/>
        </w:rPr>
        <w:t xml:space="preserve">Gírese oficio al área competente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 </w:t>
      </w:r>
      <w:r w:rsidR="005442EC" w:rsidRPr="00D95ADD">
        <w:rPr>
          <w:rFonts w:ascii="Palatino Linotype" w:eastAsia="Calibri" w:hAnsi="Palatino Linotype" w:cs="Tahoma"/>
          <w:sz w:val="24"/>
        </w:rPr>
        <w:t xml:space="preserve">CUARTO </w:t>
      </w:r>
      <w:r w:rsidR="005442EC" w:rsidRPr="00D95ADD">
        <w:rPr>
          <w:rFonts w:ascii="Palatino Linotype" w:eastAsia="Calibri" w:hAnsi="Palatino Linotype" w:cs="Tahoma"/>
          <w:bCs/>
          <w:sz w:val="24"/>
        </w:rPr>
        <w:t>de la presente Resolución.</w:t>
      </w:r>
    </w:p>
    <w:p w14:paraId="56D52892" w14:textId="77777777" w:rsidR="003C5C84" w:rsidRPr="00D95ADD" w:rsidRDefault="003C5C84" w:rsidP="003C5C84">
      <w:pPr>
        <w:spacing w:after="0" w:line="360" w:lineRule="auto"/>
        <w:jc w:val="both"/>
        <w:rPr>
          <w:rFonts w:ascii="Palatino Linotype" w:hAnsi="Palatino Linotype"/>
          <w:sz w:val="24"/>
          <w:szCs w:val="24"/>
          <w:lang w:eastAsia="es-ES_tradnl"/>
        </w:rPr>
      </w:pPr>
    </w:p>
    <w:p w14:paraId="4A824BDF" w14:textId="77777777" w:rsidR="003C5C84" w:rsidRPr="00D95ADD" w:rsidRDefault="003C5C84" w:rsidP="003C5C84">
      <w:pPr>
        <w:spacing w:after="0" w:line="360" w:lineRule="auto"/>
        <w:jc w:val="both"/>
        <w:rPr>
          <w:rFonts w:ascii="Palatino Linotype" w:hAnsi="Palatino Linotype"/>
          <w:sz w:val="24"/>
          <w:szCs w:val="24"/>
          <w:lang w:eastAsia="es-ES_tradnl"/>
        </w:rPr>
      </w:pPr>
    </w:p>
    <w:p w14:paraId="03A573E5" w14:textId="77777777" w:rsidR="003C5C84" w:rsidRPr="00D95ADD" w:rsidRDefault="003C5C84" w:rsidP="003C5C84">
      <w:pPr>
        <w:spacing w:after="0" w:line="360" w:lineRule="auto"/>
        <w:jc w:val="both"/>
        <w:rPr>
          <w:rFonts w:ascii="Palatino Linotype" w:hAnsi="Palatino Linotype" w:cs="Arial"/>
          <w:sz w:val="24"/>
          <w:szCs w:val="24"/>
        </w:rPr>
      </w:pPr>
      <w:r w:rsidRPr="00D95ADD">
        <w:rPr>
          <w:rFonts w:ascii="Palatino Linotype" w:hAnsi="Palatino Linotype" w:cs="Arial"/>
          <w:sz w:val="24"/>
          <w:szCs w:val="24"/>
        </w:rPr>
        <w:t>ASÍ LO RESUELVE, POR UNANIMIDAD DE VOTOS EL PLENO DEL</w:t>
      </w:r>
      <w:r w:rsidRPr="00D95AD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95ADD">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8C783E" w:rsidRPr="00D95ADD">
        <w:rPr>
          <w:rFonts w:ascii="Palatino Linotype" w:hAnsi="Palatino Linotype" w:cs="Arial"/>
          <w:sz w:val="24"/>
          <w:szCs w:val="24"/>
        </w:rPr>
        <w:t xml:space="preserve">DECIMO SÉPTIMA </w:t>
      </w:r>
      <w:r w:rsidRPr="00D95ADD">
        <w:rPr>
          <w:rFonts w:ascii="Palatino Linotype" w:hAnsi="Palatino Linotype" w:cs="Arial"/>
          <w:sz w:val="24"/>
          <w:szCs w:val="24"/>
        </w:rPr>
        <w:t xml:space="preserve">SESIÓN ORDINARIA CELEBRADA EL </w:t>
      </w:r>
      <w:r w:rsidR="008C783E" w:rsidRPr="00D95ADD">
        <w:rPr>
          <w:rFonts w:ascii="Palatino Linotype" w:hAnsi="Palatino Linotype" w:cs="Arial"/>
          <w:sz w:val="24"/>
          <w:szCs w:val="24"/>
        </w:rPr>
        <w:t>DIEZ DE MAYO</w:t>
      </w:r>
      <w:r w:rsidRPr="00D95ADD">
        <w:rPr>
          <w:rFonts w:ascii="Palatino Linotype" w:hAnsi="Palatino Linotype" w:cs="Arial"/>
          <w:sz w:val="24"/>
          <w:szCs w:val="24"/>
        </w:rPr>
        <w:t xml:space="preserve"> DE DOS MIL VEINTITRÉS, ANTE EL ANTE EL SECRETARIO TÉCNICO DEL PLENO, ALEXIS TAPIA RAMÍREZ. ---------------------------------------------------------------------------------------</w:t>
      </w:r>
    </w:p>
    <w:p w14:paraId="7D5BCF69" w14:textId="77777777" w:rsidR="003C5C84" w:rsidRPr="00D95ADD" w:rsidRDefault="003C5C84" w:rsidP="003C5C84">
      <w:pPr>
        <w:spacing w:after="0" w:line="360" w:lineRule="auto"/>
        <w:jc w:val="both"/>
        <w:rPr>
          <w:rFonts w:ascii="Palatino Linotype" w:hAnsi="Palatino Linotype" w:cs="Arial"/>
          <w:sz w:val="24"/>
          <w:szCs w:val="24"/>
        </w:rPr>
      </w:pPr>
      <w:r w:rsidRPr="00D95ADD">
        <w:rPr>
          <w:rFonts w:ascii="Palatino Linotype" w:hAnsi="Palatino Linotype" w:cs="Arial"/>
          <w:sz w:val="24"/>
          <w:szCs w:val="24"/>
        </w:rPr>
        <w:t>-----------------------------------------------------------------------------------------------------------------</w:t>
      </w:r>
    </w:p>
    <w:p w14:paraId="4630EA54" w14:textId="77777777" w:rsidR="003C5C84" w:rsidRPr="00D95ADD" w:rsidRDefault="003C5C84" w:rsidP="003C5C84">
      <w:pPr>
        <w:spacing w:after="0" w:line="360" w:lineRule="auto"/>
        <w:jc w:val="both"/>
        <w:rPr>
          <w:rFonts w:ascii="Palatino Linotype" w:hAnsi="Palatino Linotype" w:cs="Arial"/>
          <w:sz w:val="24"/>
          <w:szCs w:val="24"/>
        </w:rPr>
      </w:pPr>
      <w:r w:rsidRPr="00D95ADD">
        <w:rPr>
          <w:rFonts w:ascii="Palatino Linotype" w:hAnsi="Palatino Linotype" w:cs="Arial"/>
          <w:sz w:val="24"/>
          <w:szCs w:val="24"/>
        </w:rPr>
        <w:t>-----------------------------------------------------------------------------------------------------------------</w:t>
      </w:r>
    </w:p>
    <w:p w14:paraId="5D9A63AB" w14:textId="02CB7727" w:rsidR="003C5C84" w:rsidRPr="00D95ADD" w:rsidRDefault="003C5C84" w:rsidP="003C5C84">
      <w:pPr>
        <w:spacing w:after="0" w:line="360" w:lineRule="auto"/>
        <w:jc w:val="both"/>
        <w:rPr>
          <w:rFonts w:ascii="Palatino Linotype" w:hAnsi="Palatino Linotype" w:cs="Arial"/>
          <w:sz w:val="24"/>
          <w:szCs w:val="24"/>
        </w:rPr>
      </w:pPr>
      <w:r w:rsidRPr="00D95ADD">
        <w:rPr>
          <w:rFonts w:ascii="Palatino Linotype" w:hAnsi="Palatino Linotype" w:cs="Arial"/>
          <w:sz w:val="24"/>
          <w:szCs w:val="24"/>
        </w:rPr>
        <w:t>------------------------------------------------------------------------------------------------------------------------------------------------------------------------------------------------------------------------------------------------------------------------------------------------------------------------------------------------------------------------------------------------------------------------------------------------------------------------------------------------------------------------------------------------------------------------------------------------------------------------------------------------------------------------------------------------------</w:t>
      </w:r>
      <w:r w:rsidR="00D95ADD" w:rsidRPr="00D95ADD">
        <w:rPr>
          <w:rFonts w:ascii="Palatino Linotype" w:hAnsi="Palatino Linotype" w:cs="Arial"/>
          <w:sz w:val="24"/>
          <w:szCs w:val="24"/>
        </w:rPr>
        <w:t>------------------------------------------------------------------------------------------------------------------------------------------------------------------------------------------------------------------------------------------------------------------------------------------------------------------------------------------------------------------------------------------------------------------------------------------------------------------------------------------------------------------------------------------------------------------------------------------------------------------------------------------------------------------------------------------------------</w:t>
      </w:r>
    </w:p>
    <w:p w14:paraId="06EE7815" w14:textId="77777777" w:rsidR="003C5C84" w:rsidRPr="005323D1" w:rsidRDefault="003C5C84" w:rsidP="003C5C84">
      <w:pPr>
        <w:spacing w:after="0" w:line="360" w:lineRule="auto"/>
        <w:jc w:val="both"/>
        <w:rPr>
          <w:rFonts w:ascii="Palatino Linotype" w:hAnsi="Palatino Linotype" w:cs="Arial"/>
          <w:sz w:val="20"/>
        </w:rPr>
      </w:pPr>
      <w:r w:rsidRPr="00D95ADD">
        <w:rPr>
          <w:rFonts w:ascii="Palatino Linotype" w:hAnsi="Palatino Linotype" w:cs="Arial"/>
          <w:sz w:val="20"/>
        </w:rPr>
        <w:t>CCR/LMST</w:t>
      </w:r>
    </w:p>
    <w:p w14:paraId="058172C2" w14:textId="77777777" w:rsidR="003C5C84" w:rsidRDefault="003C5C84" w:rsidP="003C5C84">
      <w:pPr>
        <w:spacing w:after="0" w:line="360" w:lineRule="auto"/>
        <w:jc w:val="both"/>
        <w:rPr>
          <w:rFonts w:ascii="Palatino Linotype" w:hAnsi="Palatino Linotype" w:cs="Arial"/>
          <w:sz w:val="24"/>
          <w:szCs w:val="24"/>
        </w:rPr>
      </w:pPr>
    </w:p>
    <w:p w14:paraId="521C27A2" w14:textId="77777777" w:rsidR="003C5C84" w:rsidRDefault="003C5C84" w:rsidP="003C5C84">
      <w:pPr>
        <w:spacing w:after="0" w:line="360" w:lineRule="auto"/>
        <w:jc w:val="both"/>
        <w:rPr>
          <w:rFonts w:ascii="Palatino Linotype" w:hAnsi="Palatino Linotype" w:cs="Arial"/>
          <w:sz w:val="24"/>
          <w:szCs w:val="24"/>
        </w:rPr>
      </w:pPr>
    </w:p>
    <w:p w14:paraId="1D2963AC" w14:textId="77777777" w:rsidR="003C5C84" w:rsidRDefault="003C5C84" w:rsidP="003C5C84">
      <w:pPr>
        <w:spacing w:after="0" w:line="360" w:lineRule="auto"/>
        <w:jc w:val="both"/>
        <w:rPr>
          <w:rFonts w:ascii="Palatino Linotype" w:hAnsi="Palatino Linotype" w:cs="Arial"/>
          <w:sz w:val="24"/>
          <w:szCs w:val="24"/>
        </w:rPr>
      </w:pPr>
    </w:p>
    <w:p w14:paraId="57E16D96" w14:textId="77777777" w:rsidR="003C5C84" w:rsidRDefault="003C5C84" w:rsidP="003C5C84">
      <w:pPr>
        <w:spacing w:after="0"/>
      </w:pPr>
    </w:p>
    <w:p w14:paraId="7E3604DB" w14:textId="77777777" w:rsidR="003C5C84" w:rsidRDefault="003C5C84" w:rsidP="003C5C84">
      <w:pPr>
        <w:spacing w:after="0"/>
      </w:pPr>
    </w:p>
    <w:p w14:paraId="79653EF0" w14:textId="77777777" w:rsidR="003C5C84" w:rsidRDefault="003C5C84" w:rsidP="003C5C84">
      <w:pPr>
        <w:spacing w:after="0"/>
      </w:pPr>
    </w:p>
    <w:p w14:paraId="3C2C8748" w14:textId="77777777" w:rsidR="003C5C84" w:rsidRDefault="003C5C84" w:rsidP="003C5C84">
      <w:pPr>
        <w:spacing w:after="0"/>
      </w:pPr>
    </w:p>
    <w:p w14:paraId="134EA602" w14:textId="77777777" w:rsidR="003C5C84" w:rsidRDefault="003C5C84" w:rsidP="003C5C84">
      <w:pPr>
        <w:spacing w:after="0"/>
      </w:pPr>
    </w:p>
    <w:p w14:paraId="4B434DD4" w14:textId="77777777" w:rsidR="003C5C84" w:rsidRDefault="003C5C84" w:rsidP="003C5C84">
      <w:pPr>
        <w:spacing w:after="0"/>
      </w:pPr>
    </w:p>
    <w:p w14:paraId="700D9335" w14:textId="77777777" w:rsidR="003C5C84" w:rsidRDefault="003C5C84" w:rsidP="003C5C84">
      <w:pPr>
        <w:spacing w:after="0"/>
      </w:pPr>
    </w:p>
    <w:p w14:paraId="53D5463F" w14:textId="77777777" w:rsidR="003C5C84" w:rsidRDefault="003C5C84" w:rsidP="003C5C84">
      <w:pPr>
        <w:spacing w:after="0"/>
      </w:pPr>
    </w:p>
    <w:p w14:paraId="37F4D19A" w14:textId="77777777" w:rsidR="003C5C84" w:rsidRDefault="003C5C84" w:rsidP="003C5C84"/>
    <w:p w14:paraId="4619DE4E" w14:textId="77777777" w:rsidR="003C5C84" w:rsidRDefault="003C5C84" w:rsidP="003C5C84"/>
    <w:p w14:paraId="69723C9C" w14:textId="77777777" w:rsidR="003C5C84" w:rsidRDefault="003C5C84" w:rsidP="003C5C84"/>
    <w:p w14:paraId="5E8C2A8D" w14:textId="77777777" w:rsidR="003C5C84" w:rsidRDefault="003C5C84" w:rsidP="003C5C84"/>
    <w:p w14:paraId="4249430E" w14:textId="77777777" w:rsidR="003C5C84" w:rsidRDefault="003C5C84" w:rsidP="003C5C84"/>
    <w:p w14:paraId="0F9E5624" w14:textId="77777777" w:rsidR="003C5C84" w:rsidRPr="007E5AE4" w:rsidRDefault="003C5C84" w:rsidP="003C5C84"/>
    <w:p w14:paraId="485B65B0" w14:textId="77777777" w:rsidR="003C5C84" w:rsidRDefault="003C5C84" w:rsidP="003C5C84"/>
    <w:p w14:paraId="7558FD22" w14:textId="77777777" w:rsidR="003C5C84" w:rsidRDefault="003C5C84" w:rsidP="003C5C84"/>
    <w:p w14:paraId="71F3E647" w14:textId="77777777" w:rsidR="003C5C84" w:rsidRDefault="003C5C84" w:rsidP="003C5C84"/>
    <w:p w14:paraId="34D62569" w14:textId="77777777" w:rsidR="00CD23E8" w:rsidRDefault="00CD23E8"/>
    <w:sectPr w:rsidR="00CD23E8" w:rsidSect="00D271F1">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C1A97" w16cex:dateUtc="2023-05-03T05: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25F3B5" w16cid:durableId="27FC1A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483D8" w14:textId="77777777" w:rsidR="004E2E6A" w:rsidRDefault="004E2E6A" w:rsidP="003C5C84">
      <w:pPr>
        <w:spacing w:after="0" w:line="240" w:lineRule="auto"/>
      </w:pPr>
      <w:r>
        <w:separator/>
      </w:r>
    </w:p>
  </w:endnote>
  <w:endnote w:type="continuationSeparator" w:id="0">
    <w:p w14:paraId="032B03CC" w14:textId="77777777" w:rsidR="004E2E6A" w:rsidRDefault="004E2E6A" w:rsidP="003C5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A7EBADE" w14:textId="395F585E" w:rsidR="00D271F1" w:rsidRPr="002D6DD8" w:rsidRDefault="008C783E" w:rsidP="00D271F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20D4">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820D4">
              <w:rPr>
                <w:rFonts w:ascii="Palatino Linotype" w:hAnsi="Palatino Linotype"/>
                <w:bCs/>
                <w:noProof/>
                <w:sz w:val="20"/>
              </w:rPr>
              <w:t>30</w:t>
            </w:r>
            <w:r>
              <w:rPr>
                <w:rFonts w:ascii="Palatino Linotype" w:hAnsi="Palatino Linotype"/>
                <w:bCs/>
                <w:noProof/>
                <w:sz w:val="20"/>
              </w:rPr>
              <w:fldChar w:fldCharType="end"/>
            </w:r>
          </w:p>
        </w:sdtContent>
      </w:sdt>
    </w:sdtContent>
  </w:sdt>
  <w:p w14:paraId="2AD3B06A" w14:textId="77777777" w:rsidR="00D271F1" w:rsidRDefault="00C820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D47FF" w14:textId="1D6504E7" w:rsidR="00D271F1" w:rsidRPr="000B69FA" w:rsidRDefault="008C783E" w:rsidP="00D271F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20D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820D4">
      <w:rPr>
        <w:rFonts w:ascii="Palatino Linotype" w:hAnsi="Palatino Linotype"/>
        <w:bCs/>
        <w:noProof/>
        <w:sz w:val="20"/>
      </w:rPr>
      <w:t>30</w:t>
    </w:r>
    <w:r>
      <w:rPr>
        <w:rFonts w:ascii="Palatino Linotype" w:hAnsi="Palatino Linotype"/>
        <w:bCs/>
        <w:noProof/>
        <w:sz w:val="20"/>
      </w:rPr>
      <w:fldChar w:fldCharType="end"/>
    </w:r>
  </w:p>
  <w:p w14:paraId="0C2FD63C" w14:textId="77777777" w:rsidR="00D271F1" w:rsidRDefault="00C820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99535" w14:textId="77777777" w:rsidR="004E2E6A" w:rsidRDefault="004E2E6A" w:rsidP="003C5C84">
      <w:pPr>
        <w:spacing w:after="0" w:line="240" w:lineRule="auto"/>
      </w:pPr>
      <w:r>
        <w:separator/>
      </w:r>
    </w:p>
  </w:footnote>
  <w:footnote w:type="continuationSeparator" w:id="0">
    <w:p w14:paraId="5B30F4AC" w14:textId="77777777" w:rsidR="004E2E6A" w:rsidRDefault="004E2E6A" w:rsidP="003C5C84">
      <w:pPr>
        <w:spacing w:after="0" w:line="240" w:lineRule="auto"/>
      </w:pPr>
      <w:r>
        <w:continuationSeparator/>
      </w:r>
    </w:p>
  </w:footnote>
  <w:footnote w:id="1">
    <w:p w14:paraId="5F4E8BCB" w14:textId="77777777" w:rsidR="003C5C84" w:rsidRPr="00946E1F" w:rsidRDefault="003C5C84" w:rsidP="003C5C84">
      <w:pPr>
        <w:spacing w:line="240" w:lineRule="auto"/>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271F1" w14:paraId="3822E5C8" w14:textId="77777777" w:rsidTr="00D271F1">
      <w:trPr>
        <w:trHeight w:val="227"/>
      </w:trPr>
      <w:tc>
        <w:tcPr>
          <w:tcW w:w="5246" w:type="dxa"/>
          <w:hideMark/>
        </w:tcPr>
        <w:p w14:paraId="24B7DC1E" w14:textId="77777777" w:rsidR="00D271F1" w:rsidRPr="00641471" w:rsidRDefault="008C783E" w:rsidP="00D271F1">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3C843CF2" w14:textId="77777777" w:rsidR="00D271F1" w:rsidRPr="00641471" w:rsidRDefault="008C783E" w:rsidP="003C5C84">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w:t>
          </w:r>
          <w:r w:rsidR="003C5C84">
            <w:rPr>
              <w:rFonts w:ascii="Palatino Linotype" w:hAnsi="Palatino Linotype" w:cs="Arial"/>
              <w:b/>
              <w:bCs/>
              <w:sz w:val="24"/>
              <w:lang w:eastAsia="es-MX"/>
            </w:rPr>
            <w:t>1700</w:t>
          </w:r>
          <w:r>
            <w:rPr>
              <w:rFonts w:ascii="Palatino Linotype" w:hAnsi="Palatino Linotype" w:cs="Arial"/>
              <w:b/>
              <w:bCs/>
              <w:sz w:val="24"/>
              <w:lang w:eastAsia="es-MX"/>
            </w:rPr>
            <w:t>/INFOEM/IP/RR/2023</w:t>
          </w:r>
        </w:p>
      </w:tc>
    </w:tr>
    <w:tr w:rsidR="00D271F1" w14:paraId="3CC0F9A0" w14:textId="77777777" w:rsidTr="00D271F1">
      <w:trPr>
        <w:trHeight w:val="242"/>
      </w:trPr>
      <w:tc>
        <w:tcPr>
          <w:tcW w:w="5246" w:type="dxa"/>
          <w:hideMark/>
        </w:tcPr>
        <w:p w14:paraId="2DD609A4" w14:textId="77777777" w:rsidR="00D271F1" w:rsidRPr="00641471" w:rsidRDefault="008C783E" w:rsidP="00D271F1">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073CA635" w14:textId="77777777" w:rsidR="00D271F1" w:rsidRPr="00641471" w:rsidRDefault="008C783E" w:rsidP="003C5C84">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 xml:space="preserve">Ayuntamiento de </w:t>
          </w:r>
          <w:r w:rsidR="003C5C84">
            <w:rPr>
              <w:rFonts w:ascii="Palatino Linotype" w:hAnsi="Palatino Linotype" w:cs="Arial"/>
              <w:b/>
              <w:szCs w:val="20"/>
            </w:rPr>
            <w:t>Zinacantepec</w:t>
          </w:r>
        </w:p>
      </w:tc>
    </w:tr>
    <w:tr w:rsidR="00D271F1" w14:paraId="4721E3E8" w14:textId="77777777" w:rsidTr="00D271F1">
      <w:trPr>
        <w:trHeight w:val="342"/>
      </w:trPr>
      <w:tc>
        <w:tcPr>
          <w:tcW w:w="5246" w:type="dxa"/>
          <w:hideMark/>
        </w:tcPr>
        <w:p w14:paraId="523535B5" w14:textId="77777777" w:rsidR="00D271F1" w:rsidRPr="00641471" w:rsidRDefault="008C783E" w:rsidP="00D271F1">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5E5A3EA3" w14:textId="77777777" w:rsidR="00D271F1" w:rsidRPr="00641471" w:rsidRDefault="008C783E" w:rsidP="00D271F1">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7A311C4F" w14:textId="77777777" w:rsidR="00D271F1" w:rsidRPr="00AE046A" w:rsidRDefault="008C783E" w:rsidP="00D271F1">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D43E6CA" wp14:editId="20F9AF79">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FE20" w14:textId="77777777" w:rsidR="00A24154" w:rsidRDefault="00C820D4"/>
  <w:tbl>
    <w:tblPr>
      <w:tblW w:w="9923" w:type="dxa"/>
      <w:tblInd w:w="-851" w:type="dxa"/>
      <w:tblCellMar>
        <w:left w:w="70" w:type="dxa"/>
        <w:right w:w="70" w:type="dxa"/>
      </w:tblCellMar>
      <w:tblLook w:val="04A0" w:firstRow="1" w:lastRow="0" w:firstColumn="1" w:lastColumn="0" w:noHBand="0" w:noVBand="1"/>
    </w:tblPr>
    <w:tblGrid>
      <w:gridCol w:w="5104"/>
      <w:gridCol w:w="4819"/>
    </w:tblGrid>
    <w:tr w:rsidR="00D271F1" w14:paraId="6284C1B1" w14:textId="77777777" w:rsidTr="00D271F1">
      <w:trPr>
        <w:trHeight w:val="227"/>
      </w:trPr>
      <w:tc>
        <w:tcPr>
          <w:tcW w:w="5104" w:type="dxa"/>
          <w:hideMark/>
        </w:tcPr>
        <w:p w14:paraId="5DEC05D6" w14:textId="77777777" w:rsidR="00D271F1" w:rsidRPr="00641471" w:rsidRDefault="008C783E" w:rsidP="00D271F1">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42A8D874" w14:textId="77777777" w:rsidR="00D271F1" w:rsidRPr="007E5AE4" w:rsidRDefault="008C783E" w:rsidP="003C5C84">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w:t>
          </w:r>
          <w:r w:rsidR="003C5C84">
            <w:rPr>
              <w:rFonts w:ascii="Palatino Linotype" w:hAnsi="Palatino Linotype" w:cs="Arial"/>
              <w:b/>
              <w:bCs/>
              <w:sz w:val="24"/>
              <w:lang w:eastAsia="es-MX"/>
            </w:rPr>
            <w:t>1700</w:t>
          </w:r>
          <w:r>
            <w:rPr>
              <w:rFonts w:ascii="Palatino Linotype" w:hAnsi="Palatino Linotype" w:cs="Arial"/>
              <w:b/>
              <w:bCs/>
              <w:sz w:val="24"/>
              <w:lang w:eastAsia="es-MX"/>
            </w:rPr>
            <w:t>/INFOEM/IP/RR/2023</w:t>
          </w:r>
        </w:p>
      </w:tc>
    </w:tr>
    <w:tr w:rsidR="00D271F1" w14:paraId="66CF2C9B" w14:textId="77777777" w:rsidTr="00D271F1">
      <w:trPr>
        <w:trHeight w:val="242"/>
      </w:trPr>
      <w:tc>
        <w:tcPr>
          <w:tcW w:w="5104" w:type="dxa"/>
          <w:hideMark/>
        </w:tcPr>
        <w:p w14:paraId="1A077E31" w14:textId="77777777" w:rsidR="00D271F1" w:rsidRPr="00641471" w:rsidRDefault="008C783E" w:rsidP="00D271F1">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2C80DDF1" w14:textId="77777777" w:rsidR="00D271F1" w:rsidRPr="007E5AE4" w:rsidRDefault="008C783E" w:rsidP="00CB5878">
          <w:pPr>
            <w:spacing w:after="0" w:line="256" w:lineRule="auto"/>
            <w:ind w:left="-486" w:right="214" w:firstLine="284"/>
            <w:jc w:val="right"/>
            <w:rPr>
              <w:rFonts w:ascii="Palatino Linotype" w:hAnsi="Palatino Linotype" w:cs="Arial"/>
              <w:b/>
              <w:szCs w:val="20"/>
            </w:rPr>
          </w:pPr>
          <w:r w:rsidRPr="007E5AE4">
            <w:rPr>
              <w:rFonts w:ascii="Palatino Linotype" w:hAnsi="Palatino Linotype" w:cs="Arial"/>
              <w:b/>
              <w:szCs w:val="20"/>
            </w:rPr>
            <w:t xml:space="preserve">Ayuntamiento de </w:t>
          </w:r>
          <w:r w:rsidR="003C5C84">
            <w:rPr>
              <w:rFonts w:ascii="Palatino Linotype" w:hAnsi="Palatino Linotype" w:cs="Arial"/>
              <w:b/>
              <w:szCs w:val="20"/>
            </w:rPr>
            <w:t>Zinacantepec</w:t>
          </w:r>
        </w:p>
      </w:tc>
    </w:tr>
    <w:tr w:rsidR="00D271F1" w14:paraId="1E40E806" w14:textId="77777777" w:rsidTr="00D271F1">
      <w:trPr>
        <w:trHeight w:val="342"/>
      </w:trPr>
      <w:tc>
        <w:tcPr>
          <w:tcW w:w="5104" w:type="dxa"/>
        </w:tcPr>
        <w:p w14:paraId="34EF3025" w14:textId="77777777" w:rsidR="00D271F1" w:rsidRPr="00641471" w:rsidRDefault="008C783E" w:rsidP="00D271F1">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5716BC41" w14:textId="1151BC2F" w:rsidR="00D271F1" w:rsidRPr="007E5AE4" w:rsidRDefault="008C783E" w:rsidP="003C5C84">
          <w:pPr>
            <w:spacing w:after="120" w:line="256" w:lineRule="auto"/>
            <w:ind w:left="-486" w:right="214" w:firstLine="567"/>
            <w:jc w:val="right"/>
            <w:rPr>
              <w:rFonts w:ascii="Palatino Linotype" w:hAnsi="Palatino Linotype" w:cs="Arial"/>
              <w:b/>
            </w:rPr>
          </w:pPr>
          <w:r w:rsidRPr="007E5AE4">
            <w:rPr>
              <w:rFonts w:ascii="Palatino Linotype" w:hAnsi="Palatino Linotype" w:cs="Arial"/>
              <w:b/>
              <w:noProof/>
              <w:szCs w:val="20"/>
              <w:lang w:eastAsia="es-MX"/>
            </w:rPr>
            <w:drawing>
              <wp:anchor distT="0" distB="0" distL="114300" distR="114300" simplePos="0" relativeHeight="251659264" behindDoc="1" locked="0" layoutInCell="0" allowOverlap="1" wp14:anchorId="25CD7180" wp14:editId="55880C59">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C820D4">
            <w:rPr>
              <w:rFonts w:ascii="Palatino Linotype" w:hAnsi="Palatino Linotype" w:cs="Arial"/>
              <w:b/>
              <w:noProof/>
              <w:szCs w:val="20"/>
              <w:lang w:eastAsia="es-MX"/>
            </w:rPr>
            <w:t>XXXX</w:t>
          </w:r>
          <w:r>
            <w:rPr>
              <w:rFonts w:ascii="Palatino Linotype" w:hAnsi="Palatino Linotype" w:cs="Arial"/>
              <w:b/>
              <w:noProof/>
              <w:szCs w:val="20"/>
              <w:lang w:eastAsia="es-MX"/>
            </w:rPr>
            <w:t xml:space="preserve"> </w:t>
          </w:r>
        </w:p>
      </w:tc>
    </w:tr>
    <w:tr w:rsidR="00D271F1" w14:paraId="50EF693C" w14:textId="77777777" w:rsidTr="00D271F1">
      <w:trPr>
        <w:trHeight w:val="342"/>
      </w:trPr>
      <w:tc>
        <w:tcPr>
          <w:tcW w:w="5104" w:type="dxa"/>
        </w:tcPr>
        <w:p w14:paraId="3B1202ED" w14:textId="77777777" w:rsidR="00D271F1" w:rsidRPr="00641471" w:rsidRDefault="008C783E" w:rsidP="00D271F1">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3D070248" w14:textId="77777777" w:rsidR="00D271F1" w:rsidRPr="007E5AE4" w:rsidRDefault="008C783E" w:rsidP="00D271F1">
          <w:pPr>
            <w:spacing w:after="120" w:line="256" w:lineRule="auto"/>
            <w:ind w:left="-486" w:right="214" w:firstLine="567"/>
            <w:jc w:val="right"/>
            <w:rPr>
              <w:rFonts w:ascii="Palatino Linotype" w:hAnsi="Palatino Linotype" w:cs="Arial"/>
              <w:b/>
              <w:szCs w:val="20"/>
            </w:rPr>
          </w:pPr>
          <w:r w:rsidRPr="007E5AE4">
            <w:rPr>
              <w:rFonts w:ascii="Palatino Linotype" w:hAnsi="Palatino Linotype" w:cs="Arial"/>
              <w:b/>
              <w:szCs w:val="20"/>
            </w:rPr>
            <w:t>José Martínez Vilchis</w:t>
          </w:r>
        </w:p>
      </w:tc>
    </w:tr>
  </w:tbl>
  <w:p w14:paraId="0BA4FDEA" w14:textId="77777777" w:rsidR="00D271F1" w:rsidRPr="00C222C0" w:rsidRDefault="00C820D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 w15:restartNumberingAfterBreak="0">
    <w:nsid w:val="35512948"/>
    <w:multiLevelType w:val="hybridMultilevel"/>
    <w:tmpl w:val="DE98EC42"/>
    <w:lvl w:ilvl="0" w:tplc="8EC20F5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3" w15:restartNumberingAfterBreak="0">
    <w:nsid w:val="3CFA0DF3"/>
    <w:multiLevelType w:val="hybridMultilevel"/>
    <w:tmpl w:val="5D760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846CE0"/>
    <w:multiLevelType w:val="hybridMultilevel"/>
    <w:tmpl w:val="36861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10692"/>
    <w:multiLevelType w:val="hybridMultilevel"/>
    <w:tmpl w:val="3DE27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57952B43"/>
    <w:multiLevelType w:val="hybridMultilevel"/>
    <w:tmpl w:val="E9E217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8"/>
  </w:num>
  <w:num w:numId="5">
    <w:abstractNumId w:val="2"/>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C84"/>
    <w:rsid w:val="00017E01"/>
    <w:rsid w:val="00056CC2"/>
    <w:rsid w:val="00092758"/>
    <w:rsid w:val="000C5328"/>
    <w:rsid w:val="000D200B"/>
    <w:rsid w:val="0016337B"/>
    <w:rsid w:val="0022729C"/>
    <w:rsid w:val="002B7B7E"/>
    <w:rsid w:val="003C5C84"/>
    <w:rsid w:val="004268CB"/>
    <w:rsid w:val="004A7531"/>
    <w:rsid w:val="004E2E6A"/>
    <w:rsid w:val="005442EC"/>
    <w:rsid w:val="005B5567"/>
    <w:rsid w:val="007F18A4"/>
    <w:rsid w:val="008A721F"/>
    <w:rsid w:val="008C783E"/>
    <w:rsid w:val="00A7651C"/>
    <w:rsid w:val="00A93CE2"/>
    <w:rsid w:val="00AC3D1B"/>
    <w:rsid w:val="00B7412B"/>
    <w:rsid w:val="00C43EC9"/>
    <w:rsid w:val="00C820D4"/>
    <w:rsid w:val="00CD23E8"/>
    <w:rsid w:val="00CF51C3"/>
    <w:rsid w:val="00D95ADD"/>
    <w:rsid w:val="00EC3467"/>
    <w:rsid w:val="00FA4D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EC773"/>
  <w15:chartTrackingRefBased/>
  <w15:docId w15:val="{FCE3DECB-32D1-429B-84E2-306BBFB47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C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5C8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C5C8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C5C8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C5C8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C5C8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C5C8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C5C84"/>
  </w:style>
  <w:style w:type="character" w:styleId="Hipervnculo">
    <w:name w:val="Hyperlink"/>
    <w:aliases w:val="Hipervínculo1,Hipervínculo11,Hipervínculo12,Hipervínculo13,Hipervínculo14,Hipervínculo15"/>
    <w:basedOn w:val="Fuentedeprrafopredeter"/>
    <w:uiPriority w:val="99"/>
    <w:unhideWhenUsed/>
    <w:rsid w:val="003C5C84"/>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C5C84"/>
    <w:rPr>
      <w:vertAlign w:val="superscript"/>
    </w:rPr>
  </w:style>
  <w:style w:type="paragraph" w:styleId="Sinespaciado">
    <w:name w:val="No Spacing"/>
    <w:aliases w:val="Francesa,INAI"/>
    <w:link w:val="SinespaciadoCar"/>
    <w:uiPriority w:val="1"/>
    <w:qFormat/>
    <w:rsid w:val="003C5C8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C5C84"/>
    <w:rPr>
      <w:rFonts w:ascii="Times New Roman" w:eastAsia="Times New Roman" w:hAnsi="Times New Roman" w:cs="Times New Roman"/>
      <w:sz w:val="24"/>
      <w:szCs w:val="24"/>
      <w:lang w:eastAsia="es-ES"/>
    </w:rPr>
  </w:style>
  <w:style w:type="paragraph" w:customStyle="1" w:styleId="INFOEM">
    <w:name w:val="INFOEM"/>
    <w:basedOn w:val="Normal"/>
    <w:qFormat/>
    <w:rsid w:val="003C5C84"/>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3C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A721F"/>
    <w:rPr>
      <w:sz w:val="16"/>
      <w:szCs w:val="16"/>
    </w:rPr>
  </w:style>
  <w:style w:type="paragraph" w:styleId="Textocomentario">
    <w:name w:val="annotation text"/>
    <w:basedOn w:val="Normal"/>
    <w:link w:val="TextocomentarioCar"/>
    <w:uiPriority w:val="99"/>
    <w:unhideWhenUsed/>
    <w:rsid w:val="008A721F"/>
    <w:pPr>
      <w:spacing w:line="240" w:lineRule="auto"/>
    </w:pPr>
    <w:rPr>
      <w:sz w:val="20"/>
      <w:szCs w:val="20"/>
    </w:rPr>
  </w:style>
  <w:style w:type="character" w:customStyle="1" w:styleId="TextocomentarioCar">
    <w:name w:val="Texto comentario Car"/>
    <w:basedOn w:val="Fuentedeprrafopredeter"/>
    <w:link w:val="Textocomentario"/>
    <w:uiPriority w:val="99"/>
    <w:rsid w:val="008A721F"/>
    <w:rPr>
      <w:sz w:val="20"/>
      <w:szCs w:val="20"/>
    </w:rPr>
  </w:style>
  <w:style w:type="paragraph" w:styleId="Asuntodelcomentario">
    <w:name w:val="annotation subject"/>
    <w:basedOn w:val="Textocomentario"/>
    <w:next w:val="Textocomentario"/>
    <w:link w:val="AsuntodelcomentarioCar"/>
    <w:uiPriority w:val="99"/>
    <w:semiHidden/>
    <w:unhideWhenUsed/>
    <w:rsid w:val="008A721F"/>
    <w:rPr>
      <w:b/>
      <w:bCs/>
    </w:rPr>
  </w:style>
  <w:style w:type="character" w:customStyle="1" w:styleId="AsuntodelcomentarioCar">
    <w:name w:val="Asunto del comentario Car"/>
    <w:basedOn w:val="TextocomentarioCar"/>
    <w:link w:val="Asuntodelcomentario"/>
    <w:uiPriority w:val="99"/>
    <w:semiHidden/>
    <w:rsid w:val="008A721F"/>
    <w:rPr>
      <w:b/>
      <w:bCs/>
      <w:sz w:val="20"/>
      <w:szCs w:val="20"/>
    </w:rPr>
  </w:style>
  <w:style w:type="paragraph" w:styleId="Textodeglobo">
    <w:name w:val="Balloon Text"/>
    <w:basedOn w:val="Normal"/>
    <w:link w:val="TextodegloboCar"/>
    <w:uiPriority w:val="99"/>
    <w:semiHidden/>
    <w:unhideWhenUsed/>
    <w:rsid w:val="002272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72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yperlink" Target="javascript:AbrirModal(1)" TargetMode="External"/><Relationship Id="rId18" Type="http://schemas.openxmlformats.org/officeDocument/2006/relationships/fontTable" Target="fontTable.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30</Pages>
  <Words>5990</Words>
  <Characters>32947</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dcterms:created xsi:type="dcterms:W3CDTF">2023-04-28T17:42:00Z</dcterms:created>
  <dcterms:modified xsi:type="dcterms:W3CDTF">2023-05-19T18:54:00Z</dcterms:modified>
</cp:coreProperties>
</file>