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A6BFA" w14:textId="46FD6253" w:rsidR="00662C69" w:rsidRPr="009B326E" w:rsidRDefault="009B11D6" w:rsidP="00F6575D">
      <w:pPr>
        <w:tabs>
          <w:tab w:val="left" w:pos="0"/>
          <w:tab w:val="left" w:pos="3465"/>
        </w:tabs>
        <w:spacing w:line="360" w:lineRule="auto"/>
        <w:jc w:val="both"/>
        <w:rPr>
          <w:rFonts w:ascii="Palatino Linotype" w:hAnsi="Palatino Linotype"/>
        </w:rPr>
      </w:pPr>
      <w:r w:rsidRPr="009B326E">
        <w:rPr>
          <w:rFonts w:ascii="Palatino Linotype" w:hAnsi="Palatino Linotype"/>
        </w:rPr>
        <w:t>R</w:t>
      </w:r>
      <w:r w:rsidR="00662C69" w:rsidRPr="009B326E">
        <w:rPr>
          <w:rFonts w:ascii="Palatino Linotype" w:hAnsi="Palatino Linotype"/>
        </w:rPr>
        <w:t>esolución del Pleno del Instituto de Transparencia, Acceso a la Información Pública y Protección de Datos Personales del Estado de México y Mun</w:t>
      </w:r>
      <w:r w:rsidR="000D5A1D" w:rsidRPr="009B326E">
        <w:rPr>
          <w:rFonts w:ascii="Palatino Linotype" w:hAnsi="Palatino Linotype"/>
        </w:rPr>
        <w:t>icipios, con</w:t>
      </w:r>
      <w:r w:rsidR="00662C69" w:rsidRPr="009B326E">
        <w:rPr>
          <w:rFonts w:ascii="Palatino Linotype" w:hAnsi="Palatino Linotype"/>
        </w:rPr>
        <w:t xml:space="preserve"> </w:t>
      </w:r>
      <w:r w:rsidR="00485DB6" w:rsidRPr="009B326E">
        <w:rPr>
          <w:rFonts w:ascii="Palatino Linotype" w:hAnsi="Palatino Linotype"/>
        </w:rPr>
        <w:t xml:space="preserve">domicilio </w:t>
      </w:r>
      <w:r w:rsidR="00662C69" w:rsidRPr="009B326E">
        <w:rPr>
          <w:rFonts w:ascii="Palatino Linotype" w:hAnsi="Palatino Linotype"/>
        </w:rPr>
        <w:t xml:space="preserve">en Metepec, Estado de México; </w:t>
      </w:r>
      <w:r w:rsidR="00736B46" w:rsidRPr="009B326E">
        <w:rPr>
          <w:rFonts w:ascii="Palatino Linotype" w:hAnsi="Palatino Linotype"/>
        </w:rPr>
        <w:t>de fecha treinta (30) de agosto</w:t>
      </w:r>
      <w:r w:rsidR="00D23117" w:rsidRPr="009B326E">
        <w:rPr>
          <w:rFonts w:ascii="Palatino Linotype" w:hAnsi="Palatino Linotype"/>
        </w:rPr>
        <w:t xml:space="preserve"> </w:t>
      </w:r>
      <w:r w:rsidR="00F91466" w:rsidRPr="009B326E">
        <w:rPr>
          <w:rFonts w:ascii="Palatino Linotype" w:hAnsi="Palatino Linotype"/>
        </w:rPr>
        <w:t>de dos mil veinti</w:t>
      </w:r>
      <w:r w:rsidR="000A411C" w:rsidRPr="009B326E">
        <w:rPr>
          <w:rFonts w:ascii="Palatino Linotype" w:hAnsi="Palatino Linotype"/>
        </w:rPr>
        <w:t>trés.</w:t>
      </w:r>
    </w:p>
    <w:p w14:paraId="350D3475" w14:textId="77777777" w:rsidR="008A5A73" w:rsidRPr="009B326E" w:rsidRDefault="008A5A73" w:rsidP="00F6575D">
      <w:pPr>
        <w:tabs>
          <w:tab w:val="left" w:pos="0"/>
          <w:tab w:val="left" w:pos="3465"/>
        </w:tabs>
        <w:spacing w:line="360" w:lineRule="auto"/>
        <w:jc w:val="both"/>
        <w:rPr>
          <w:rFonts w:ascii="Palatino Linotype" w:hAnsi="Palatino Linotype"/>
        </w:rPr>
      </w:pPr>
    </w:p>
    <w:p w14:paraId="56A22FCA" w14:textId="224A8484" w:rsidR="00112BFF" w:rsidRPr="009B326E" w:rsidRDefault="00112BFF" w:rsidP="00F6575D">
      <w:pPr>
        <w:pStyle w:val="Encabezado"/>
        <w:spacing w:line="360" w:lineRule="auto"/>
        <w:jc w:val="both"/>
        <w:rPr>
          <w:rFonts w:ascii="Palatino Linotype" w:eastAsia="Times New Roman" w:hAnsi="Palatino Linotype" w:cs="Times New Roman"/>
          <w:color w:val="000000" w:themeColor="text1"/>
        </w:rPr>
      </w:pPr>
      <w:r w:rsidRPr="009B326E">
        <w:rPr>
          <w:rFonts w:ascii="Palatino Linotype" w:eastAsia="Times New Roman" w:hAnsi="Palatino Linotype" w:cs="Times New Roman"/>
          <w:b/>
          <w:color w:val="000000" w:themeColor="text1"/>
        </w:rPr>
        <w:t>VISTO</w:t>
      </w:r>
      <w:r w:rsidR="003C3445" w:rsidRPr="009B326E">
        <w:rPr>
          <w:rFonts w:ascii="Palatino Linotype" w:eastAsia="Times New Roman" w:hAnsi="Palatino Linotype" w:cs="Times New Roman"/>
          <w:b/>
          <w:color w:val="000000" w:themeColor="text1"/>
        </w:rPr>
        <w:t>S</w:t>
      </w:r>
      <w:r w:rsidRPr="009B326E">
        <w:rPr>
          <w:rFonts w:ascii="Palatino Linotype" w:eastAsia="Times New Roman" w:hAnsi="Palatino Linotype" w:cs="Times New Roman"/>
          <w:color w:val="000000" w:themeColor="text1"/>
        </w:rPr>
        <w:t xml:space="preserve"> </w:t>
      </w:r>
      <w:r w:rsidR="003C3445" w:rsidRPr="009B326E">
        <w:rPr>
          <w:rFonts w:ascii="Palatino Linotype" w:hAnsi="Palatino Linotype"/>
        </w:rPr>
        <w:t>los</w:t>
      </w:r>
      <w:r w:rsidR="000A411C" w:rsidRPr="009B326E">
        <w:rPr>
          <w:rFonts w:ascii="Palatino Linotype" w:hAnsi="Palatino Linotype"/>
        </w:rPr>
        <w:t xml:space="preserve"> </w:t>
      </w:r>
      <w:r w:rsidR="00F91466" w:rsidRPr="009B326E">
        <w:rPr>
          <w:rFonts w:ascii="Palatino Linotype" w:eastAsia="Times New Roman" w:hAnsi="Palatino Linotype" w:cs="Times New Roman"/>
          <w:color w:val="000000" w:themeColor="text1"/>
        </w:rPr>
        <w:t>expediente</w:t>
      </w:r>
      <w:r w:rsidR="003C3445" w:rsidRPr="009B326E">
        <w:rPr>
          <w:rFonts w:ascii="Palatino Linotype" w:eastAsia="Times New Roman" w:hAnsi="Palatino Linotype" w:cs="Times New Roman"/>
          <w:color w:val="000000" w:themeColor="text1"/>
        </w:rPr>
        <w:t>s</w:t>
      </w:r>
      <w:r w:rsidR="00F91466" w:rsidRPr="009B326E">
        <w:rPr>
          <w:rFonts w:ascii="Palatino Linotype" w:eastAsia="Times New Roman" w:hAnsi="Palatino Linotype" w:cs="Times New Roman"/>
          <w:color w:val="000000" w:themeColor="text1"/>
        </w:rPr>
        <w:t xml:space="preserve"> electrónico</w:t>
      </w:r>
      <w:r w:rsidR="003C3445" w:rsidRPr="009B326E">
        <w:rPr>
          <w:rFonts w:ascii="Palatino Linotype" w:eastAsia="Times New Roman" w:hAnsi="Palatino Linotype" w:cs="Times New Roman"/>
          <w:color w:val="000000" w:themeColor="text1"/>
        </w:rPr>
        <w:t>s</w:t>
      </w:r>
      <w:r w:rsidR="00F91466" w:rsidRPr="009B326E">
        <w:rPr>
          <w:rFonts w:ascii="Palatino Linotype" w:eastAsia="Times New Roman" w:hAnsi="Palatino Linotype" w:cs="Times New Roman"/>
          <w:color w:val="000000" w:themeColor="text1"/>
        </w:rPr>
        <w:t xml:space="preserve"> formado</w:t>
      </w:r>
      <w:r w:rsidR="003C3445" w:rsidRPr="009B326E">
        <w:rPr>
          <w:rFonts w:ascii="Palatino Linotype" w:eastAsia="Times New Roman" w:hAnsi="Palatino Linotype" w:cs="Times New Roman"/>
          <w:color w:val="000000" w:themeColor="text1"/>
        </w:rPr>
        <w:t>s</w:t>
      </w:r>
      <w:r w:rsidR="00F91466" w:rsidRPr="009B326E">
        <w:rPr>
          <w:rFonts w:ascii="Palatino Linotype" w:eastAsia="Times New Roman" w:hAnsi="Palatino Linotype" w:cs="Times New Roman"/>
          <w:color w:val="000000" w:themeColor="text1"/>
        </w:rPr>
        <w:t xml:space="preserve"> con motivo de</w:t>
      </w:r>
      <w:r w:rsidR="003C3445" w:rsidRPr="009B326E">
        <w:rPr>
          <w:rFonts w:ascii="Palatino Linotype" w:eastAsia="Times New Roman" w:hAnsi="Palatino Linotype" w:cs="Times New Roman"/>
          <w:color w:val="000000" w:themeColor="text1"/>
        </w:rPr>
        <w:t xml:space="preserve"> </w:t>
      </w:r>
      <w:r w:rsidR="00DC726D" w:rsidRPr="009B326E">
        <w:rPr>
          <w:rFonts w:ascii="Palatino Linotype" w:eastAsia="Times New Roman" w:hAnsi="Palatino Linotype" w:cs="Times New Roman"/>
          <w:color w:val="000000" w:themeColor="text1"/>
        </w:rPr>
        <w:t>l</w:t>
      </w:r>
      <w:r w:rsidR="003C3445" w:rsidRPr="009B326E">
        <w:rPr>
          <w:rFonts w:ascii="Palatino Linotype" w:eastAsia="Times New Roman" w:hAnsi="Palatino Linotype" w:cs="Times New Roman"/>
          <w:color w:val="000000" w:themeColor="text1"/>
        </w:rPr>
        <w:t>os</w:t>
      </w:r>
      <w:r w:rsidR="00F91466" w:rsidRPr="009B326E">
        <w:rPr>
          <w:rFonts w:ascii="Palatino Linotype" w:eastAsia="Times New Roman" w:hAnsi="Palatino Linotype" w:cs="Times New Roman"/>
          <w:color w:val="000000" w:themeColor="text1"/>
        </w:rPr>
        <w:t xml:space="preserve"> recurso</w:t>
      </w:r>
      <w:r w:rsidR="003C3445" w:rsidRPr="009B326E">
        <w:rPr>
          <w:rFonts w:ascii="Palatino Linotype" w:eastAsia="Times New Roman" w:hAnsi="Palatino Linotype" w:cs="Times New Roman"/>
          <w:color w:val="000000" w:themeColor="text1"/>
        </w:rPr>
        <w:t>s</w:t>
      </w:r>
      <w:r w:rsidR="00736B46" w:rsidRPr="009B326E">
        <w:rPr>
          <w:rFonts w:ascii="Palatino Linotype" w:eastAsia="Times New Roman" w:hAnsi="Palatino Linotype" w:cs="Times New Roman"/>
          <w:color w:val="000000" w:themeColor="text1"/>
        </w:rPr>
        <w:t xml:space="preserve"> de revisión número </w:t>
      </w:r>
      <w:r w:rsidR="00736B46" w:rsidRPr="009B326E">
        <w:rPr>
          <w:rFonts w:ascii="Palatino Linotype" w:eastAsia="Times New Roman" w:hAnsi="Palatino Linotype" w:cs="Times New Roman"/>
          <w:b/>
          <w:color w:val="000000" w:themeColor="text1"/>
        </w:rPr>
        <w:t>17608/INFOEM/ICR-257/IP/RR/2022, 17609/INFOEM/ICR-273/IP/RR/2022 y 17610/INFOEM/ICR-265/IP/RR/2022</w:t>
      </w:r>
      <w:r w:rsidR="00D23117" w:rsidRPr="009B326E">
        <w:rPr>
          <w:rFonts w:ascii="Palatino Linotype" w:eastAsia="Times New Roman" w:hAnsi="Palatino Linotype" w:cs="Arial"/>
          <w:b/>
          <w:bCs/>
          <w:color w:val="000000" w:themeColor="text1"/>
        </w:rPr>
        <w:t xml:space="preserve">, </w:t>
      </w:r>
      <w:r w:rsidR="00736B46" w:rsidRPr="009B326E">
        <w:rPr>
          <w:rFonts w:ascii="Palatino Linotype" w:hAnsi="Palatino Linotype"/>
          <w:color w:val="000000" w:themeColor="text1"/>
        </w:rPr>
        <w:t xml:space="preserve">promovido por un </w:t>
      </w:r>
      <w:r w:rsidR="00736B46" w:rsidRPr="009B326E">
        <w:rPr>
          <w:rFonts w:ascii="Palatino Linotype" w:hAnsi="Palatino Linotype"/>
          <w:b/>
          <w:color w:val="000000" w:themeColor="text1"/>
        </w:rPr>
        <w:t>U</w:t>
      </w:r>
      <w:r w:rsidR="00D23117" w:rsidRPr="009B326E">
        <w:rPr>
          <w:rFonts w:ascii="Palatino Linotype" w:hAnsi="Palatino Linotype"/>
          <w:b/>
          <w:color w:val="000000" w:themeColor="text1"/>
        </w:rPr>
        <w:t>suario del Sistema de Acceso a la Información Mexiquense (SAIMEX</w:t>
      </w:r>
      <w:r w:rsidR="00D23117" w:rsidRPr="009B326E">
        <w:rPr>
          <w:rFonts w:ascii="Palatino Linotype" w:hAnsi="Palatino Linotype"/>
          <w:color w:val="000000" w:themeColor="text1"/>
        </w:rPr>
        <w:t>), quien no proporcionó nombre ni seudónimo, y que en lo sucesivo será identificado como</w:t>
      </w:r>
      <w:r w:rsidR="00D23117" w:rsidRPr="009B326E">
        <w:rPr>
          <w:rFonts w:ascii="Palatino Linotype" w:hAnsi="Palatino Linotype"/>
          <w:b/>
          <w:bCs/>
          <w:color w:val="000000" w:themeColor="text1"/>
        </w:rPr>
        <w:t xml:space="preserve"> </w:t>
      </w:r>
      <w:r w:rsidR="00D23117" w:rsidRPr="009B326E">
        <w:rPr>
          <w:rFonts w:ascii="Palatino Linotype" w:hAnsi="Palatino Linotype"/>
          <w:b/>
          <w:color w:val="000000" w:themeColor="text1"/>
        </w:rPr>
        <w:t>RECURRENTE</w:t>
      </w:r>
      <w:r w:rsidR="00D23117" w:rsidRPr="009B326E">
        <w:rPr>
          <w:rFonts w:ascii="Palatino Linotype" w:hAnsi="Palatino Linotype"/>
          <w:color w:val="000000" w:themeColor="text1"/>
        </w:rPr>
        <w:t>, en contra de la respuesta del</w:t>
      </w:r>
      <w:r w:rsidR="00D23117" w:rsidRPr="009B326E">
        <w:rPr>
          <w:rFonts w:ascii="Palatino Linotype" w:eastAsia="Times New Roman" w:hAnsi="Palatino Linotype" w:cs="Arial"/>
          <w:b/>
          <w:bCs/>
          <w:color w:val="000000" w:themeColor="text1"/>
        </w:rPr>
        <w:t xml:space="preserve"> </w:t>
      </w:r>
      <w:r w:rsidR="00142B9F" w:rsidRPr="009B326E">
        <w:rPr>
          <w:rFonts w:ascii="Palatino Linotype" w:eastAsia="Times New Roman" w:hAnsi="Palatino Linotype" w:cs="Arial"/>
          <w:b/>
          <w:bCs/>
          <w:color w:val="000000" w:themeColor="text1"/>
        </w:rPr>
        <w:t>Ayuntamiento de</w:t>
      </w:r>
      <w:r w:rsidR="00DC726D" w:rsidRPr="009B326E">
        <w:rPr>
          <w:rFonts w:ascii="Palatino Linotype" w:eastAsia="Times New Roman" w:hAnsi="Palatino Linotype" w:cs="Arial"/>
          <w:b/>
          <w:bCs/>
          <w:color w:val="000000" w:themeColor="text1"/>
        </w:rPr>
        <w:t xml:space="preserve"> Zinacantepec</w:t>
      </w:r>
      <w:r w:rsidR="00E8385A" w:rsidRPr="009B326E">
        <w:rPr>
          <w:rFonts w:ascii="Palatino Linotype" w:eastAsia="Times New Roman" w:hAnsi="Palatino Linotype" w:cs="Arial"/>
          <w:b/>
          <w:bCs/>
          <w:color w:val="000000" w:themeColor="text1"/>
        </w:rPr>
        <w:t xml:space="preserve"> </w:t>
      </w:r>
      <w:r w:rsidR="00F91466" w:rsidRPr="009B326E">
        <w:rPr>
          <w:rFonts w:ascii="Palatino Linotype" w:eastAsia="Times New Roman" w:hAnsi="Palatino Linotype" w:cs="Times New Roman"/>
          <w:color w:val="000000" w:themeColor="text1"/>
        </w:rPr>
        <w:t>en lo sucesivo el</w:t>
      </w:r>
      <w:r w:rsidR="00F91466" w:rsidRPr="009B326E">
        <w:rPr>
          <w:rFonts w:ascii="Palatino Linotype" w:eastAsia="Times New Roman" w:hAnsi="Palatino Linotype" w:cs="Times New Roman"/>
          <w:b/>
          <w:color w:val="000000" w:themeColor="text1"/>
        </w:rPr>
        <w:t xml:space="preserve"> SUJETO OBLIGADO, </w:t>
      </w:r>
      <w:r w:rsidR="00F91466" w:rsidRPr="009B326E">
        <w:rPr>
          <w:rFonts w:ascii="Palatino Linotype" w:eastAsia="Times New Roman" w:hAnsi="Palatino Linotype" w:cs="Times New Roman"/>
          <w:color w:val="000000" w:themeColor="text1"/>
        </w:rPr>
        <w:t>se pro</w:t>
      </w:r>
      <w:r w:rsidR="000A411C" w:rsidRPr="009B326E">
        <w:rPr>
          <w:rFonts w:ascii="Palatino Linotype" w:eastAsia="Times New Roman" w:hAnsi="Palatino Linotype" w:cs="Times New Roman"/>
          <w:color w:val="000000" w:themeColor="text1"/>
        </w:rPr>
        <w:t>c</w:t>
      </w:r>
      <w:r w:rsidR="00F91466" w:rsidRPr="009B326E">
        <w:rPr>
          <w:rFonts w:ascii="Palatino Linotype" w:eastAsia="Times New Roman" w:hAnsi="Palatino Linotype" w:cs="Times New Roman"/>
          <w:color w:val="000000" w:themeColor="text1"/>
        </w:rPr>
        <w:t>ede a dictar la presente resolución, con base en los siguientes:</w:t>
      </w:r>
    </w:p>
    <w:p w14:paraId="27103692" w14:textId="77777777" w:rsidR="00933948" w:rsidRPr="009B326E" w:rsidRDefault="00933948" w:rsidP="00F6575D">
      <w:pPr>
        <w:tabs>
          <w:tab w:val="left" w:pos="0"/>
        </w:tabs>
        <w:spacing w:line="360" w:lineRule="auto"/>
        <w:jc w:val="both"/>
        <w:rPr>
          <w:rFonts w:ascii="Palatino Linotype" w:hAnsi="Palatino Linotype"/>
        </w:rPr>
      </w:pPr>
    </w:p>
    <w:p w14:paraId="340A3EE1" w14:textId="77777777" w:rsidR="008A5A73" w:rsidRPr="009B326E" w:rsidRDefault="00662C69" w:rsidP="00F6575D">
      <w:pPr>
        <w:pStyle w:val="Ttulo2"/>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2248730"/>
      <w:bookmarkStart w:id="3" w:name="_Toc88173805"/>
      <w:r w:rsidRPr="009B326E">
        <w:rPr>
          <w:rFonts w:ascii="Palatino Linotype" w:hAnsi="Palatino Linotype"/>
          <w:b/>
          <w:color w:val="000000" w:themeColor="text1"/>
          <w:sz w:val="24"/>
          <w:szCs w:val="24"/>
        </w:rPr>
        <w:t>ANTECEDENTES</w:t>
      </w:r>
      <w:bookmarkEnd w:id="0"/>
      <w:bookmarkEnd w:id="1"/>
      <w:bookmarkEnd w:id="2"/>
      <w:bookmarkEnd w:id="3"/>
    </w:p>
    <w:p w14:paraId="081B0E4A" w14:textId="77777777" w:rsidR="00C1682A" w:rsidRPr="009B326E" w:rsidRDefault="00C1682A" w:rsidP="00F6575D">
      <w:pPr>
        <w:spacing w:line="360" w:lineRule="auto"/>
        <w:rPr>
          <w:rFonts w:ascii="Palatino Linotype" w:hAnsi="Palatino Linotype"/>
          <w:lang w:eastAsia="en-US"/>
        </w:rPr>
      </w:pPr>
    </w:p>
    <w:p w14:paraId="771F722F" w14:textId="3CDAC09B" w:rsidR="00EB291A" w:rsidRPr="009B326E" w:rsidRDefault="00112BFF" w:rsidP="00F6575D">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9B326E">
        <w:rPr>
          <w:rFonts w:ascii="Palatino Linotype" w:eastAsia="Calibri" w:hAnsi="Palatino Linotype" w:cs="Arial"/>
          <w:color w:val="000000" w:themeColor="text1"/>
          <w:lang w:val="es-ES"/>
        </w:rPr>
        <w:t xml:space="preserve">El </w:t>
      </w:r>
      <w:r w:rsidR="00E93DB3" w:rsidRPr="009B326E">
        <w:rPr>
          <w:rFonts w:ascii="Palatino Linotype" w:eastAsia="Calibri" w:hAnsi="Palatino Linotype" w:cs="Arial"/>
          <w:bCs/>
          <w:color w:val="000000" w:themeColor="text1"/>
          <w:lang w:val="es-ES"/>
        </w:rPr>
        <w:t>dieciocho (18</w:t>
      </w:r>
      <w:r w:rsidR="00DC726D" w:rsidRPr="009B326E">
        <w:rPr>
          <w:rFonts w:ascii="Palatino Linotype" w:eastAsia="Calibri" w:hAnsi="Palatino Linotype" w:cs="Arial"/>
          <w:bCs/>
          <w:color w:val="000000" w:themeColor="text1"/>
          <w:lang w:val="es-ES"/>
        </w:rPr>
        <w:t>) de noviembre</w:t>
      </w:r>
      <w:r w:rsidR="00613033" w:rsidRPr="009B326E">
        <w:rPr>
          <w:rFonts w:ascii="Palatino Linotype" w:eastAsia="Calibri" w:hAnsi="Palatino Linotype" w:cs="Arial"/>
          <w:bCs/>
          <w:color w:val="000000" w:themeColor="text1"/>
          <w:lang w:val="es-ES"/>
        </w:rPr>
        <w:t xml:space="preserve"> </w:t>
      </w:r>
      <w:r w:rsidR="00F91466" w:rsidRPr="009B326E">
        <w:rPr>
          <w:rFonts w:ascii="Palatino Linotype" w:eastAsia="Calibri" w:hAnsi="Palatino Linotype" w:cs="Arial"/>
          <w:bCs/>
          <w:color w:val="000000" w:themeColor="text1"/>
          <w:lang w:val="es-ES"/>
        </w:rPr>
        <w:t xml:space="preserve">de dos </w:t>
      </w:r>
      <w:r w:rsidR="00F91466" w:rsidRPr="009B326E">
        <w:rPr>
          <w:rFonts w:ascii="Palatino Linotype" w:eastAsia="Calibri" w:hAnsi="Palatino Linotype" w:cs="Arial"/>
          <w:color w:val="000000" w:themeColor="text1"/>
          <w:lang w:val="es-ES"/>
        </w:rPr>
        <w:t>mil veintidós,</w:t>
      </w:r>
      <w:r w:rsidR="00F91466" w:rsidRPr="009B326E">
        <w:rPr>
          <w:rFonts w:ascii="Palatino Linotype" w:eastAsia="Calibri" w:hAnsi="Palatino Linotype" w:cs="Times New Roman"/>
          <w:color w:val="000000" w:themeColor="text1"/>
          <w:lang w:val="es-ES"/>
        </w:rPr>
        <w:t xml:space="preserve"> </w:t>
      </w:r>
      <w:r w:rsidR="00F91466" w:rsidRPr="009B326E">
        <w:rPr>
          <w:rFonts w:ascii="Palatino Linotype" w:eastAsia="Calibri" w:hAnsi="Palatino Linotype" w:cs="Arial"/>
          <w:color w:val="000000" w:themeColor="text1"/>
          <w:lang w:val="es-ES"/>
        </w:rPr>
        <w:t>se</w:t>
      </w:r>
      <w:r w:rsidR="00F91466" w:rsidRPr="009B326E">
        <w:rPr>
          <w:rFonts w:ascii="Palatino Linotype" w:eastAsia="Calibri" w:hAnsi="Palatino Linotype" w:cs="Arial"/>
          <w:b/>
          <w:color w:val="000000" w:themeColor="text1"/>
          <w:lang w:val="es-ES"/>
        </w:rPr>
        <w:t xml:space="preserve"> </w:t>
      </w:r>
      <w:r w:rsidR="003C3445" w:rsidRPr="009B326E">
        <w:rPr>
          <w:rFonts w:ascii="Palatino Linotype" w:hAnsi="Palatino Linotype"/>
          <w:color w:val="000000" w:themeColor="text1"/>
        </w:rPr>
        <w:t>presentaron</w:t>
      </w:r>
      <w:r w:rsidR="00F91466" w:rsidRPr="009B326E">
        <w:rPr>
          <w:rFonts w:ascii="Palatino Linotype" w:hAnsi="Palatino Linotype"/>
          <w:b/>
          <w:color w:val="000000" w:themeColor="text1"/>
        </w:rPr>
        <w:t xml:space="preserve"> </w:t>
      </w:r>
      <w:r w:rsidR="00F91466" w:rsidRPr="009B326E">
        <w:rPr>
          <w:rFonts w:ascii="Palatino Linotype" w:eastAsia="Calibri" w:hAnsi="Palatino Linotype" w:cs="Arial"/>
          <w:color w:val="000000" w:themeColor="text1"/>
        </w:rPr>
        <w:t xml:space="preserve">vía Sistema de Acceso a la Información Mexiquense </w:t>
      </w:r>
      <w:r w:rsidR="00F91466" w:rsidRPr="009B326E">
        <w:rPr>
          <w:rFonts w:ascii="Palatino Linotype" w:eastAsia="Calibri" w:hAnsi="Palatino Linotype" w:cs="Arial"/>
          <w:b/>
          <w:color w:val="000000" w:themeColor="text1"/>
        </w:rPr>
        <w:t>(SAIMEX)</w:t>
      </w:r>
      <w:r w:rsidR="00F91466" w:rsidRPr="009B326E">
        <w:rPr>
          <w:rFonts w:ascii="Palatino Linotype" w:eastAsia="Calibri" w:hAnsi="Palatino Linotype" w:cs="Arial"/>
          <w:b/>
          <w:color w:val="000000" w:themeColor="text1"/>
          <w:lang w:val="es-ES"/>
        </w:rPr>
        <w:t>,</w:t>
      </w:r>
      <w:r w:rsidR="00F91466" w:rsidRPr="009B326E">
        <w:rPr>
          <w:rFonts w:ascii="Palatino Linotype" w:eastAsia="Calibri" w:hAnsi="Palatino Linotype" w:cs="Arial"/>
          <w:color w:val="000000" w:themeColor="text1"/>
          <w:lang w:val="es-ES"/>
        </w:rPr>
        <w:t xml:space="preserve"> la</w:t>
      </w:r>
      <w:r w:rsidR="003C3445" w:rsidRPr="009B326E">
        <w:rPr>
          <w:rFonts w:ascii="Palatino Linotype" w:eastAsia="Calibri" w:hAnsi="Palatino Linotype" w:cs="Arial"/>
          <w:color w:val="000000" w:themeColor="text1"/>
          <w:lang w:val="es-ES"/>
        </w:rPr>
        <w:t>s</w:t>
      </w:r>
      <w:r w:rsidR="00F91466" w:rsidRPr="009B326E">
        <w:rPr>
          <w:rFonts w:ascii="Palatino Linotype" w:eastAsia="Calibri" w:hAnsi="Palatino Linotype" w:cs="Arial"/>
          <w:color w:val="000000" w:themeColor="text1"/>
          <w:lang w:val="es-ES"/>
        </w:rPr>
        <w:t xml:space="preserve"> solicitud</w:t>
      </w:r>
      <w:r w:rsidR="003C3445" w:rsidRPr="009B326E">
        <w:rPr>
          <w:rFonts w:ascii="Palatino Linotype" w:eastAsia="Calibri" w:hAnsi="Palatino Linotype" w:cs="Arial"/>
          <w:color w:val="000000" w:themeColor="text1"/>
          <w:lang w:val="es-ES"/>
        </w:rPr>
        <w:t>es</w:t>
      </w:r>
      <w:r w:rsidR="00DC726D" w:rsidRPr="009B326E">
        <w:rPr>
          <w:rFonts w:ascii="Palatino Linotype" w:eastAsia="Calibri" w:hAnsi="Palatino Linotype" w:cs="Arial"/>
          <w:color w:val="000000" w:themeColor="text1"/>
          <w:lang w:val="es-ES"/>
        </w:rPr>
        <w:t xml:space="preserve"> </w:t>
      </w:r>
      <w:r w:rsidR="00F91466" w:rsidRPr="009B326E">
        <w:rPr>
          <w:rFonts w:ascii="Palatino Linotype" w:eastAsia="Calibri" w:hAnsi="Palatino Linotype" w:cs="Arial"/>
          <w:color w:val="000000" w:themeColor="text1"/>
          <w:lang w:val="es-ES"/>
        </w:rPr>
        <w:t>de información pública registrada</w:t>
      </w:r>
      <w:r w:rsidR="003C3445" w:rsidRPr="009B326E">
        <w:rPr>
          <w:rFonts w:ascii="Palatino Linotype" w:eastAsia="Calibri" w:hAnsi="Palatino Linotype" w:cs="Arial"/>
          <w:color w:val="000000" w:themeColor="text1"/>
          <w:lang w:val="es-ES"/>
        </w:rPr>
        <w:t>s con los</w:t>
      </w:r>
      <w:r w:rsidR="00F91466" w:rsidRPr="009B326E">
        <w:rPr>
          <w:rFonts w:ascii="Palatino Linotype" w:eastAsia="Calibri" w:hAnsi="Palatino Linotype" w:cs="Arial"/>
          <w:color w:val="000000" w:themeColor="text1"/>
          <w:lang w:val="es-ES"/>
        </w:rPr>
        <w:t xml:space="preserve"> número</w:t>
      </w:r>
      <w:r w:rsidR="003C3445" w:rsidRPr="009B326E">
        <w:rPr>
          <w:rFonts w:ascii="Palatino Linotype" w:eastAsia="Calibri" w:hAnsi="Palatino Linotype" w:cs="Arial"/>
          <w:color w:val="000000" w:themeColor="text1"/>
          <w:lang w:val="es-ES"/>
        </w:rPr>
        <w:t>s</w:t>
      </w:r>
      <w:r w:rsidR="00F91466" w:rsidRPr="009B326E">
        <w:rPr>
          <w:rFonts w:ascii="Palatino Linotype" w:eastAsia="Calibri" w:hAnsi="Palatino Linotype" w:cs="Arial"/>
          <w:color w:val="000000" w:themeColor="text1"/>
          <w:lang w:val="es-ES"/>
        </w:rPr>
        <w:t xml:space="preserve"> </w:t>
      </w:r>
      <w:r w:rsidR="00E93DB3" w:rsidRPr="009B326E">
        <w:rPr>
          <w:rFonts w:ascii="Palatino Linotype" w:eastAsia="Calibri" w:hAnsi="Palatino Linotype" w:cs="Arial"/>
          <w:b/>
          <w:bCs/>
          <w:color w:val="000000" w:themeColor="text1"/>
          <w:lang w:val="es-MX"/>
        </w:rPr>
        <w:t> 01251/ZINACANT/IP/2022</w:t>
      </w:r>
      <w:r w:rsidR="000A411C" w:rsidRPr="009B326E">
        <w:rPr>
          <w:rFonts w:ascii="Palatino Linotype" w:hAnsi="Palatino Linotype"/>
          <w:b/>
        </w:rPr>
        <w:t>,</w:t>
      </w:r>
      <w:r w:rsidR="00F91466" w:rsidRPr="009B326E">
        <w:rPr>
          <w:rFonts w:ascii="Palatino Linotype" w:eastAsia="Calibri" w:hAnsi="Palatino Linotype" w:cs="Arial"/>
          <w:color w:val="000000" w:themeColor="text1"/>
          <w:lang w:val="es-ES"/>
        </w:rPr>
        <w:t xml:space="preserve"> </w:t>
      </w:r>
      <w:r w:rsidR="00E93DB3" w:rsidRPr="009B326E">
        <w:rPr>
          <w:rFonts w:ascii="Palatino Linotype" w:hAnsi="Palatino Linotype"/>
          <w:b/>
          <w:bCs/>
        </w:rPr>
        <w:t>01250</w:t>
      </w:r>
      <w:r w:rsidR="003C3445" w:rsidRPr="009B326E">
        <w:rPr>
          <w:rFonts w:ascii="Palatino Linotype" w:hAnsi="Palatino Linotype"/>
          <w:b/>
          <w:bCs/>
        </w:rPr>
        <w:t xml:space="preserve">/ZINACANT/IP/2022 y </w:t>
      </w:r>
      <w:r w:rsidR="00E93DB3" w:rsidRPr="009B326E">
        <w:rPr>
          <w:rFonts w:ascii="Palatino Linotype" w:hAnsi="Palatino Linotype"/>
          <w:b/>
          <w:bCs/>
          <w:lang w:val="es-MX"/>
        </w:rPr>
        <w:t>01249</w:t>
      </w:r>
      <w:r w:rsidR="003C3445" w:rsidRPr="009B326E">
        <w:rPr>
          <w:rFonts w:ascii="Palatino Linotype" w:hAnsi="Palatino Linotype"/>
          <w:b/>
          <w:bCs/>
          <w:lang w:val="es-MX"/>
        </w:rPr>
        <w:t>/ZINACANT/IP/2022</w:t>
      </w:r>
      <w:r w:rsidR="003C3445" w:rsidRPr="009B326E">
        <w:rPr>
          <w:rFonts w:ascii="Palatino Linotype" w:hAnsi="Palatino Linotype"/>
          <w:b/>
          <w:bCs/>
        </w:rPr>
        <w:t xml:space="preserve">   </w:t>
      </w:r>
      <w:r w:rsidR="00F91466" w:rsidRPr="009B326E">
        <w:rPr>
          <w:rFonts w:ascii="Palatino Linotype" w:eastAsia="Calibri" w:hAnsi="Palatino Linotype" w:cs="Arial"/>
          <w:color w:val="000000" w:themeColor="text1"/>
          <w:lang w:val="es-ES"/>
        </w:rPr>
        <w:t>mediante la cual se requirió lo siguiente:</w:t>
      </w:r>
    </w:p>
    <w:p w14:paraId="6F8E0F8B" w14:textId="77777777" w:rsidR="00DC726D" w:rsidRPr="009B326E" w:rsidRDefault="00DC726D" w:rsidP="00F6575D">
      <w:pPr>
        <w:spacing w:line="360" w:lineRule="auto"/>
        <w:ind w:right="565"/>
        <w:rPr>
          <w:rFonts w:ascii="Palatino Linotype" w:eastAsiaTheme="minorEastAsia" w:hAnsi="Palatino Linotype" w:cstheme="minorBidi"/>
          <w:b/>
          <w:i/>
          <w:iCs/>
          <w:lang w:eastAsia="es-ES"/>
        </w:rPr>
      </w:pPr>
    </w:p>
    <w:p w14:paraId="2D11C489" w14:textId="2F1BCEAE" w:rsidR="003C3445" w:rsidRPr="009B326E" w:rsidRDefault="00E93DB3" w:rsidP="00F6575D">
      <w:pPr>
        <w:spacing w:line="360" w:lineRule="auto"/>
        <w:ind w:right="565"/>
        <w:rPr>
          <w:rFonts w:ascii="Palatino Linotype" w:hAnsi="Palatino Linotype"/>
          <w:b/>
        </w:rPr>
      </w:pPr>
      <w:r w:rsidRPr="009B326E">
        <w:rPr>
          <w:rFonts w:ascii="Palatino Linotype" w:hAnsi="Palatino Linotype"/>
          <w:b/>
          <w:bCs/>
        </w:rPr>
        <w:t>01251</w:t>
      </w:r>
      <w:r w:rsidR="003C3445" w:rsidRPr="009B326E">
        <w:rPr>
          <w:rFonts w:ascii="Palatino Linotype" w:hAnsi="Palatino Linotype"/>
          <w:b/>
          <w:bCs/>
        </w:rPr>
        <w:t>/ZINACANT/IP/2022</w:t>
      </w:r>
      <w:r w:rsidR="003C3445" w:rsidRPr="009B326E">
        <w:rPr>
          <w:rFonts w:ascii="Palatino Linotype" w:hAnsi="Palatino Linotype"/>
          <w:b/>
        </w:rPr>
        <w:t>:</w:t>
      </w:r>
    </w:p>
    <w:p w14:paraId="375547BD" w14:textId="67FF5634" w:rsidR="003C3445" w:rsidRPr="009B326E" w:rsidRDefault="00E8385A" w:rsidP="00F6575D">
      <w:pPr>
        <w:spacing w:line="360" w:lineRule="auto"/>
        <w:ind w:left="567" w:right="849"/>
        <w:jc w:val="both"/>
        <w:rPr>
          <w:rFonts w:ascii="Palatino Linotype" w:hAnsi="Palatino Linotype"/>
          <w:i/>
          <w:iCs/>
          <w:color w:val="000000"/>
        </w:rPr>
      </w:pPr>
      <w:r w:rsidRPr="009B326E">
        <w:rPr>
          <w:rFonts w:ascii="Palatino Linotype" w:hAnsi="Palatino Linotype"/>
          <w:i/>
          <w:iCs/>
          <w:color w:val="000000"/>
        </w:rPr>
        <w:lastRenderedPageBreak/>
        <w:t>“</w:t>
      </w:r>
      <w:r w:rsidR="00E93DB3" w:rsidRPr="009B326E">
        <w:rPr>
          <w:rFonts w:ascii="Palatino Linotype" w:hAnsi="Palatino Linotype"/>
          <w:i/>
          <w:iCs/>
          <w:color w:val="000000"/>
        </w:rPr>
        <w:tab/>
        <w:t>SOLICITO EL ACTA ENTREGA RECEPCIÓN DE LA DIRECCIÓN DE ADMINISTRACIÓN ENTRANTE ASÍ COMO LAS OBSERVACIONES REALIZADAS A DICHA ÁREA, EL NOMBRAMIENTO DE LA NUEVA TITULAR, SU COMPROBANTE DE ÚLTIMO GRADO DE ESTUDIOS Y TODOS SUS RECIBOS DE NÓMINA</w:t>
      </w:r>
      <w:r w:rsidRPr="009B326E">
        <w:rPr>
          <w:rFonts w:ascii="Palatino Linotype" w:hAnsi="Palatino Linotype"/>
          <w:i/>
          <w:iCs/>
          <w:color w:val="000000"/>
        </w:rPr>
        <w:t>” (Sic)</w:t>
      </w:r>
    </w:p>
    <w:p w14:paraId="5DADF77F" w14:textId="77777777" w:rsidR="003C3445" w:rsidRPr="009B326E" w:rsidRDefault="003C3445" w:rsidP="00F6575D">
      <w:pPr>
        <w:spacing w:line="360" w:lineRule="auto"/>
        <w:ind w:left="567" w:right="565"/>
        <w:rPr>
          <w:rFonts w:ascii="Palatino Linotype" w:hAnsi="Palatino Linotype"/>
          <w:i/>
          <w:iCs/>
        </w:rPr>
      </w:pPr>
    </w:p>
    <w:p w14:paraId="75FCBB2B" w14:textId="48639D33" w:rsidR="003C3445" w:rsidRPr="009B326E" w:rsidRDefault="00E93DB3" w:rsidP="00F6575D">
      <w:pPr>
        <w:pStyle w:val="Prrafodelista"/>
        <w:tabs>
          <w:tab w:val="left" w:pos="426"/>
          <w:tab w:val="left" w:pos="567"/>
        </w:tabs>
        <w:spacing w:line="360" w:lineRule="auto"/>
        <w:ind w:left="0"/>
        <w:jc w:val="both"/>
        <w:rPr>
          <w:rFonts w:ascii="Palatino Linotype" w:hAnsi="Palatino Linotype"/>
          <w:b/>
          <w:bCs/>
        </w:rPr>
      </w:pPr>
      <w:r w:rsidRPr="009B326E">
        <w:rPr>
          <w:rFonts w:ascii="Palatino Linotype" w:hAnsi="Palatino Linotype"/>
          <w:b/>
          <w:bCs/>
        </w:rPr>
        <w:t>01250</w:t>
      </w:r>
      <w:r w:rsidR="003C3445" w:rsidRPr="009B326E">
        <w:rPr>
          <w:rFonts w:ascii="Palatino Linotype" w:hAnsi="Palatino Linotype"/>
          <w:b/>
          <w:bCs/>
        </w:rPr>
        <w:t>/ZINACANT/IP/2022:</w:t>
      </w:r>
    </w:p>
    <w:p w14:paraId="5948EA47" w14:textId="450BC3A8" w:rsidR="003C3445" w:rsidRPr="009B326E" w:rsidRDefault="003C3445" w:rsidP="00F6575D">
      <w:pPr>
        <w:spacing w:line="360" w:lineRule="auto"/>
        <w:ind w:left="567" w:right="849"/>
        <w:jc w:val="both"/>
        <w:rPr>
          <w:rFonts w:ascii="Palatino Linotype" w:hAnsi="Palatino Linotype"/>
          <w:i/>
          <w:iCs/>
          <w:color w:val="000000"/>
        </w:rPr>
      </w:pPr>
      <w:r w:rsidRPr="009B326E">
        <w:rPr>
          <w:rFonts w:ascii="Palatino Linotype" w:hAnsi="Palatino Linotype"/>
          <w:i/>
          <w:iCs/>
          <w:color w:val="000000"/>
        </w:rPr>
        <w:t>“</w:t>
      </w:r>
      <w:r w:rsidR="00E93DB3" w:rsidRPr="009B326E">
        <w:rPr>
          <w:rFonts w:ascii="Palatino Linotype" w:hAnsi="Palatino Linotype"/>
          <w:i/>
          <w:iCs/>
          <w:color w:val="000000"/>
        </w:rPr>
        <w:t>SOLICITO EL ACTA ENTREGA RECEPCIÓN DE LA UNIDAD DE TRANSPARENCIA MUNICIPAL ENTRANTE ASÍ COMO LAS OBSERVACIONES REALIZADAS A DICHA ÁREA, EL NOMBRAMIENTO DEL NUEVO TITULAR, SU CERTIFICACIÓN DE COMPETENCIA LABORAL, SU COMPROBANTE DE ÚLTIMO GRADO DE ESTUDIOS Y TODOS SUS RECIBOS DE NÓMINA</w:t>
      </w:r>
      <w:r w:rsidRPr="009B326E">
        <w:rPr>
          <w:rFonts w:ascii="Palatino Linotype" w:hAnsi="Palatino Linotype"/>
          <w:i/>
          <w:iCs/>
          <w:color w:val="000000"/>
        </w:rPr>
        <w:t>” (Sic)</w:t>
      </w:r>
    </w:p>
    <w:p w14:paraId="4D1C5FB0" w14:textId="77777777" w:rsidR="003C3445" w:rsidRPr="009B326E" w:rsidRDefault="003C3445" w:rsidP="00F6575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MX"/>
        </w:rPr>
      </w:pPr>
    </w:p>
    <w:p w14:paraId="23ECB595" w14:textId="620FE89E" w:rsidR="003C3445" w:rsidRPr="009B326E" w:rsidRDefault="00E93DB3" w:rsidP="00F6575D">
      <w:pPr>
        <w:pStyle w:val="Prrafodelista"/>
        <w:tabs>
          <w:tab w:val="left" w:pos="426"/>
          <w:tab w:val="left" w:pos="567"/>
        </w:tabs>
        <w:spacing w:line="360" w:lineRule="auto"/>
        <w:ind w:left="0"/>
        <w:jc w:val="both"/>
        <w:rPr>
          <w:rFonts w:ascii="Palatino Linotype" w:hAnsi="Palatino Linotype"/>
          <w:b/>
          <w:bCs/>
        </w:rPr>
      </w:pPr>
      <w:r w:rsidRPr="009B326E">
        <w:rPr>
          <w:rFonts w:ascii="Palatino Linotype" w:hAnsi="Palatino Linotype"/>
          <w:b/>
          <w:bCs/>
          <w:lang w:val="es-MX"/>
        </w:rPr>
        <w:t>01249</w:t>
      </w:r>
      <w:r w:rsidR="003C3445" w:rsidRPr="009B326E">
        <w:rPr>
          <w:rFonts w:ascii="Palatino Linotype" w:hAnsi="Palatino Linotype"/>
          <w:b/>
          <w:bCs/>
          <w:lang w:val="es-MX"/>
        </w:rPr>
        <w:t>/ZINACANT/IP/2022</w:t>
      </w:r>
      <w:r w:rsidR="003C3445" w:rsidRPr="009B326E">
        <w:rPr>
          <w:rFonts w:ascii="Palatino Linotype" w:hAnsi="Palatino Linotype"/>
          <w:b/>
          <w:bCs/>
        </w:rPr>
        <w:t>:</w:t>
      </w:r>
    </w:p>
    <w:p w14:paraId="4AFEDDE2" w14:textId="7FE8B762" w:rsidR="003C3445" w:rsidRPr="009B326E" w:rsidRDefault="003C3445" w:rsidP="00F6575D">
      <w:pPr>
        <w:spacing w:line="360" w:lineRule="auto"/>
        <w:ind w:left="567" w:right="849"/>
        <w:jc w:val="both"/>
        <w:rPr>
          <w:rFonts w:ascii="Palatino Linotype" w:hAnsi="Palatino Linotype"/>
          <w:i/>
          <w:iCs/>
          <w:color w:val="000000"/>
        </w:rPr>
      </w:pPr>
      <w:r w:rsidRPr="009B326E">
        <w:rPr>
          <w:rFonts w:ascii="Palatino Linotype" w:hAnsi="Palatino Linotype"/>
          <w:i/>
          <w:iCs/>
          <w:color w:val="000000"/>
        </w:rPr>
        <w:t>“</w:t>
      </w:r>
      <w:r w:rsidR="00E93DB3" w:rsidRPr="009B326E">
        <w:rPr>
          <w:rFonts w:ascii="Palatino Linotype" w:hAnsi="Palatino Linotype"/>
          <w:i/>
          <w:iCs/>
          <w:color w:val="000000"/>
        </w:rPr>
        <w:tab/>
        <w:t>SOLICITO EL ACTA ENTREGA RECEPCIÓN DE LA TESORERÍA MUNICIPAL ENTRANTE ASÍ COMO LAS OBSERVACIONES REALIZADAS A DICHA ÁREA, EL NOMBRAMIENTO DE LA NUEVA TITULAR, SU COMPROBANTE DE ÚLTIMO GRADO DE ESTUDIOS Y TODOS SUS RECIBOS DE NÓMINA</w:t>
      </w:r>
      <w:r w:rsidRPr="009B326E">
        <w:rPr>
          <w:rFonts w:ascii="Palatino Linotype" w:hAnsi="Palatino Linotype"/>
          <w:i/>
          <w:iCs/>
          <w:color w:val="000000"/>
        </w:rPr>
        <w:t>” (Sic)</w:t>
      </w:r>
    </w:p>
    <w:p w14:paraId="5AEBE076" w14:textId="77777777" w:rsidR="00A93B68" w:rsidRPr="009B326E" w:rsidRDefault="00A93B68" w:rsidP="00F6575D">
      <w:pPr>
        <w:spacing w:line="360" w:lineRule="auto"/>
        <w:ind w:left="567" w:right="565"/>
        <w:jc w:val="both"/>
        <w:rPr>
          <w:rFonts w:ascii="Palatino Linotype" w:hAnsi="Palatino Linotype"/>
          <w:i/>
          <w:iCs/>
          <w:color w:val="000000"/>
        </w:rPr>
      </w:pPr>
    </w:p>
    <w:p w14:paraId="7F4562D0" w14:textId="77777777" w:rsidR="003C3445" w:rsidRPr="009B326E" w:rsidRDefault="003C3445" w:rsidP="00F6575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MX"/>
        </w:rPr>
      </w:pPr>
    </w:p>
    <w:p w14:paraId="4CD110B2" w14:textId="40EF4E2D" w:rsidR="00B80DDA" w:rsidRPr="009B326E" w:rsidRDefault="007D17AA" w:rsidP="00F6575D">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9B326E">
        <w:rPr>
          <w:rFonts w:ascii="Palatino Linotype" w:eastAsia="Calibri" w:hAnsi="Palatino Linotype" w:cs="Arial"/>
          <w:color w:val="000000" w:themeColor="text1"/>
          <w:lang w:val="es-ES"/>
        </w:rPr>
        <w:lastRenderedPageBreak/>
        <w:t xml:space="preserve">Se </w:t>
      </w:r>
      <w:r w:rsidR="00F91466" w:rsidRPr="009B326E">
        <w:rPr>
          <w:rFonts w:ascii="Palatino Linotype" w:eastAsia="Times New Roman" w:hAnsi="Palatino Linotype" w:cs="Arial"/>
          <w:lang w:val="es-ES"/>
        </w:rPr>
        <w:t>señaló como modalidad de entrega de la información:</w:t>
      </w:r>
      <w:r w:rsidR="00142B9F" w:rsidRPr="009B326E">
        <w:rPr>
          <w:rFonts w:ascii="Palatino Linotype" w:eastAsia="Times New Roman" w:hAnsi="Palatino Linotype" w:cs="Arial"/>
          <w:lang w:val="es-ES"/>
        </w:rPr>
        <w:t xml:space="preserve"> </w:t>
      </w:r>
      <w:r w:rsidR="00142B9F" w:rsidRPr="009B326E">
        <w:rPr>
          <w:rFonts w:ascii="Palatino Linotype" w:eastAsia="Times New Roman" w:hAnsi="Palatino Linotype" w:cs="Arial"/>
          <w:b/>
          <w:bCs/>
          <w:lang w:val="es-ES"/>
        </w:rPr>
        <w:t>A través de SAIEMEX</w:t>
      </w:r>
      <w:r w:rsidR="00613033" w:rsidRPr="009B326E">
        <w:rPr>
          <w:rFonts w:ascii="Palatino Linotype" w:eastAsia="Times New Roman" w:hAnsi="Palatino Linotype" w:cs="Arial"/>
          <w:b/>
          <w:bCs/>
          <w:lang w:val="es-ES"/>
        </w:rPr>
        <w:t>.</w:t>
      </w:r>
    </w:p>
    <w:p w14:paraId="3D61F425" w14:textId="77777777" w:rsidR="00365130" w:rsidRPr="009B326E" w:rsidRDefault="00365130" w:rsidP="00F6575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D69AF05" w14:textId="6784E397" w:rsidR="00613033" w:rsidRPr="009B326E" w:rsidRDefault="00613033" w:rsidP="00F6575D">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9B326E">
        <w:rPr>
          <w:rFonts w:ascii="Palatino Linotype" w:eastAsia="Calibri" w:hAnsi="Palatino Linotype" w:cs="Arial"/>
          <w:color w:val="000000" w:themeColor="text1"/>
          <w:lang w:val="es-ES"/>
        </w:rPr>
        <w:t xml:space="preserve">El </w:t>
      </w:r>
      <w:r w:rsidRPr="009B326E">
        <w:rPr>
          <w:rFonts w:ascii="Palatino Linotype" w:eastAsia="Calibri" w:hAnsi="Palatino Linotype" w:cs="Arial"/>
          <w:b/>
          <w:bCs/>
          <w:color w:val="000000" w:themeColor="text1"/>
          <w:lang w:val="es-ES"/>
        </w:rPr>
        <w:t>SUJETO OBLIGADO</w:t>
      </w:r>
      <w:r w:rsidRPr="009B326E">
        <w:rPr>
          <w:rFonts w:ascii="Palatino Linotype" w:eastAsia="Calibri" w:hAnsi="Palatino Linotype" w:cs="Arial"/>
          <w:color w:val="000000" w:themeColor="text1"/>
          <w:lang w:val="es-ES"/>
        </w:rPr>
        <w:t xml:space="preserve"> fue omiso en em</w:t>
      </w:r>
      <w:r w:rsidR="00DC726D" w:rsidRPr="009B326E">
        <w:rPr>
          <w:rFonts w:ascii="Palatino Linotype" w:eastAsia="Calibri" w:hAnsi="Palatino Linotype" w:cs="Arial"/>
          <w:color w:val="000000" w:themeColor="text1"/>
          <w:lang w:val="es-ES"/>
        </w:rPr>
        <w:t xml:space="preserve">itir respuesta a </w:t>
      </w:r>
      <w:r w:rsidR="00E93DB3" w:rsidRPr="009B326E">
        <w:rPr>
          <w:rFonts w:ascii="Palatino Linotype" w:eastAsia="Calibri" w:hAnsi="Palatino Linotype" w:cs="Arial"/>
          <w:color w:val="000000" w:themeColor="text1"/>
          <w:lang w:val="es-ES"/>
        </w:rPr>
        <w:t>las solicitudes</w:t>
      </w:r>
      <w:r w:rsidRPr="009B326E">
        <w:rPr>
          <w:rFonts w:ascii="Palatino Linotype" w:eastAsia="Calibri" w:hAnsi="Palatino Linotype" w:cs="Arial"/>
          <w:color w:val="000000" w:themeColor="text1"/>
          <w:lang w:val="es-ES"/>
        </w:rPr>
        <w:t xml:space="preserve"> de información.</w:t>
      </w:r>
    </w:p>
    <w:p w14:paraId="37033E93" w14:textId="77777777" w:rsidR="00EB291A" w:rsidRPr="009B326E" w:rsidRDefault="00EB291A" w:rsidP="00F6575D">
      <w:pPr>
        <w:pStyle w:val="Prrafodelista"/>
        <w:spacing w:line="360" w:lineRule="auto"/>
        <w:rPr>
          <w:rFonts w:ascii="Palatino Linotype" w:eastAsia="Calibri" w:hAnsi="Palatino Linotype" w:cs="Arial"/>
          <w:color w:val="000000" w:themeColor="text1"/>
          <w:lang w:val="es-ES"/>
        </w:rPr>
      </w:pPr>
    </w:p>
    <w:p w14:paraId="0845FB59" w14:textId="15947EC2" w:rsidR="00EB291A" w:rsidRPr="009B326E" w:rsidRDefault="00EB291A" w:rsidP="00F6575D">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9B326E">
        <w:rPr>
          <w:rFonts w:ascii="Palatino Linotype" w:hAnsi="Palatino Linotype" w:cs="Arial"/>
          <w:lang w:val="es-ES"/>
        </w:rPr>
        <w:t xml:space="preserve">El veintiocho (28) de noviembre de dos mil veintidós, el </w:t>
      </w:r>
      <w:r w:rsidRPr="009B326E">
        <w:rPr>
          <w:rFonts w:ascii="Palatino Linotype" w:hAnsi="Palatino Linotype" w:cs="Arial"/>
          <w:b/>
          <w:bCs/>
          <w:lang w:val="es-ES"/>
        </w:rPr>
        <w:t>SUJETO OBLIGADO</w:t>
      </w:r>
      <w:r w:rsidRPr="009B326E">
        <w:rPr>
          <w:rFonts w:ascii="Palatino Linotype" w:hAnsi="Palatino Linotype" w:cs="Arial"/>
          <w:lang w:val="es-ES"/>
        </w:rPr>
        <w:t xml:space="preserve"> requirió al entonces </w:t>
      </w:r>
      <w:r w:rsidRPr="009B326E">
        <w:rPr>
          <w:rFonts w:ascii="Palatino Linotype" w:hAnsi="Palatino Linotype" w:cs="Arial"/>
          <w:b/>
          <w:bCs/>
          <w:lang w:val="es-ES"/>
        </w:rPr>
        <w:t>SOLICITANTE</w:t>
      </w:r>
      <w:r w:rsidRPr="009B326E">
        <w:rPr>
          <w:rFonts w:ascii="Palatino Linotype" w:hAnsi="Palatino Linotype" w:cs="Arial"/>
          <w:lang w:val="es-ES"/>
        </w:rPr>
        <w:t xml:space="preserve"> para que aclarase su solicitud de información en los siguientes mismos términos:</w:t>
      </w:r>
    </w:p>
    <w:p w14:paraId="7FC8446B" w14:textId="77777777" w:rsidR="00EB291A" w:rsidRPr="009B326E" w:rsidRDefault="00EB291A" w:rsidP="00F6575D">
      <w:pPr>
        <w:pStyle w:val="Prrafodelista"/>
        <w:tabs>
          <w:tab w:val="left" w:pos="567"/>
          <w:tab w:val="left" w:pos="930"/>
        </w:tabs>
        <w:spacing w:line="360" w:lineRule="auto"/>
        <w:ind w:left="567" w:right="849"/>
        <w:jc w:val="both"/>
        <w:rPr>
          <w:rFonts w:ascii="Palatino Linotype" w:hAnsi="Palatino Linotype" w:cs="Arial"/>
          <w:lang w:val="es-ES"/>
        </w:rPr>
      </w:pPr>
      <w:r w:rsidRPr="009B326E">
        <w:rPr>
          <w:rFonts w:ascii="Palatino Linotype" w:hAnsi="Palatino Linotype" w:cs="Arial"/>
          <w:lang w:val="es-ES"/>
        </w:rPr>
        <w:tab/>
      </w:r>
    </w:p>
    <w:p w14:paraId="40F5BAD3" w14:textId="77777777" w:rsidR="00EB291A" w:rsidRPr="009B326E" w:rsidRDefault="00EB291A" w:rsidP="00F6575D">
      <w:pPr>
        <w:pStyle w:val="Prrafodelista"/>
        <w:tabs>
          <w:tab w:val="left" w:pos="567"/>
        </w:tabs>
        <w:spacing w:line="360" w:lineRule="auto"/>
        <w:ind w:left="567" w:right="849"/>
        <w:jc w:val="both"/>
        <w:rPr>
          <w:rFonts w:ascii="Palatino Linotype" w:hAnsi="Palatino Linotype" w:cs="Arial"/>
          <w:i/>
          <w:iCs/>
          <w:lang w:val="es-ES"/>
        </w:rPr>
      </w:pPr>
      <w:r w:rsidRPr="009B326E">
        <w:rPr>
          <w:rFonts w:ascii="Palatino Linotype" w:hAnsi="Palatino Linotype" w:cs="Arial"/>
          <w:i/>
          <w:iCs/>
          <w:lang w:val="es-ES"/>
        </w:rPr>
        <w:t>“Con fundamento en el articulo 159 de la Ley de Transparencia y Acceso a la Información Pública del Estado de México y Municipios, se le requiere para que dentro del plazo de diez días hábiles realice lo siguiente:</w:t>
      </w:r>
    </w:p>
    <w:p w14:paraId="2E0D1788" w14:textId="77777777" w:rsidR="00EB291A" w:rsidRPr="009B326E" w:rsidRDefault="00EB291A" w:rsidP="00F6575D">
      <w:pPr>
        <w:pStyle w:val="Prrafodelista"/>
        <w:tabs>
          <w:tab w:val="left" w:pos="567"/>
        </w:tabs>
        <w:spacing w:line="360" w:lineRule="auto"/>
        <w:ind w:left="567" w:right="849"/>
        <w:jc w:val="both"/>
        <w:rPr>
          <w:rFonts w:ascii="Palatino Linotype" w:hAnsi="Palatino Linotype" w:cs="Arial"/>
          <w:i/>
          <w:iCs/>
          <w:lang w:val="es-ES"/>
        </w:rPr>
      </w:pPr>
    </w:p>
    <w:p w14:paraId="474C7EF1" w14:textId="77777777" w:rsidR="00EB291A" w:rsidRPr="009B326E" w:rsidRDefault="00EB291A" w:rsidP="00F6575D">
      <w:pPr>
        <w:pStyle w:val="Prrafodelista"/>
        <w:tabs>
          <w:tab w:val="left" w:pos="567"/>
        </w:tabs>
        <w:spacing w:line="360" w:lineRule="auto"/>
        <w:ind w:left="567" w:right="849"/>
        <w:jc w:val="both"/>
        <w:rPr>
          <w:rFonts w:ascii="Palatino Linotype" w:hAnsi="Palatino Linotype" w:cs="Arial"/>
          <w:i/>
          <w:iCs/>
          <w:lang w:val="es-ES"/>
        </w:rPr>
      </w:pPr>
      <w:r w:rsidRPr="009B326E">
        <w:rPr>
          <w:rFonts w:ascii="Palatino Linotype" w:hAnsi="Palatino Linotype" w:cs="Arial"/>
          <w:i/>
          <w:iCs/>
          <w:lang w:val="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CAEC8C7" w14:textId="77777777" w:rsidR="00EB291A" w:rsidRPr="009B326E" w:rsidRDefault="00EB291A" w:rsidP="00F6575D">
      <w:pPr>
        <w:pStyle w:val="Prrafodelista"/>
        <w:tabs>
          <w:tab w:val="left" w:pos="567"/>
        </w:tabs>
        <w:spacing w:line="360" w:lineRule="auto"/>
        <w:ind w:left="567" w:right="849"/>
        <w:jc w:val="both"/>
        <w:rPr>
          <w:rFonts w:ascii="Palatino Linotype" w:hAnsi="Palatino Linotype" w:cs="Arial"/>
          <w:i/>
          <w:iCs/>
          <w:lang w:val="es-ES"/>
        </w:rPr>
      </w:pPr>
    </w:p>
    <w:p w14:paraId="38596358" w14:textId="77777777" w:rsidR="00EB291A" w:rsidRPr="009B326E" w:rsidRDefault="00EB291A" w:rsidP="00F6575D">
      <w:pPr>
        <w:pStyle w:val="Prrafodelista"/>
        <w:tabs>
          <w:tab w:val="left" w:pos="567"/>
        </w:tabs>
        <w:spacing w:line="360" w:lineRule="auto"/>
        <w:ind w:left="567" w:right="849"/>
        <w:jc w:val="both"/>
        <w:rPr>
          <w:rFonts w:ascii="Palatino Linotype" w:hAnsi="Palatino Linotype" w:cs="Arial"/>
          <w:i/>
          <w:iCs/>
          <w:lang w:val="es-ES"/>
        </w:rPr>
      </w:pPr>
      <w:r w:rsidRPr="009B326E">
        <w:rPr>
          <w:rFonts w:ascii="Palatino Linotype" w:hAnsi="Palatino Linotype" w:cs="Arial"/>
          <w:i/>
          <w:iCs/>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844F3C5" w14:textId="77777777" w:rsidR="00EB291A" w:rsidRPr="009B326E" w:rsidRDefault="00EB291A" w:rsidP="00F6575D">
      <w:pPr>
        <w:pStyle w:val="Prrafodelista"/>
        <w:tabs>
          <w:tab w:val="left" w:pos="567"/>
        </w:tabs>
        <w:spacing w:line="360" w:lineRule="auto"/>
        <w:ind w:left="567" w:right="849"/>
        <w:jc w:val="both"/>
        <w:rPr>
          <w:rFonts w:ascii="Palatino Linotype" w:hAnsi="Palatino Linotype" w:cs="Arial"/>
          <w:i/>
          <w:iCs/>
          <w:lang w:val="es-ES"/>
        </w:rPr>
      </w:pPr>
      <w:r w:rsidRPr="009B326E">
        <w:rPr>
          <w:rFonts w:ascii="Palatino Linotype" w:hAnsi="Palatino Linotype" w:cs="Arial"/>
          <w:i/>
          <w:iCs/>
          <w:lang w:val="es-ES"/>
        </w:rPr>
        <w:t>ATENTAMENTE</w:t>
      </w:r>
    </w:p>
    <w:p w14:paraId="6848AD5F" w14:textId="77777777" w:rsidR="00EB291A" w:rsidRPr="009B326E" w:rsidRDefault="00EB291A" w:rsidP="00F6575D">
      <w:pPr>
        <w:pStyle w:val="Prrafodelista"/>
        <w:tabs>
          <w:tab w:val="left" w:pos="567"/>
        </w:tabs>
        <w:spacing w:line="360" w:lineRule="auto"/>
        <w:ind w:left="567" w:right="849"/>
        <w:jc w:val="both"/>
        <w:rPr>
          <w:rFonts w:ascii="Palatino Linotype" w:hAnsi="Palatino Linotype" w:cs="Arial"/>
          <w:i/>
          <w:iCs/>
          <w:lang w:val="es-ES"/>
        </w:rPr>
      </w:pPr>
      <w:r w:rsidRPr="009B326E">
        <w:rPr>
          <w:rFonts w:ascii="Palatino Linotype" w:hAnsi="Palatino Linotype" w:cs="Arial"/>
          <w:i/>
          <w:iCs/>
          <w:lang w:val="es-ES"/>
        </w:rPr>
        <w:t>ING. JESUS EMMANUEL ENCASTIN RENDON”</w:t>
      </w:r>
      <w:r w:rsidRPr="009B326E">
        <w:rPr>
          <w:rFonts w:ascii="Palatino Linotype" w:hAnsi="Palatino Linotype" w:cs="Arial"/>
          <w:lang w:val="es-ES"/>
        </w:rPr>
        <w:t xml:space="preserve"> (Sic).</w:t>
      </w:r>
    </w:p>
    <w:p w14:paraId="4730096D" w14:textId="77777777" w:rsidR="00EB291A" w:rsidRPr="009B326E" w:rsidRDefault="00EB291A" w:rsidP="00F6575D">
      <w:pPr>
        <w:pStyle w:val="Prrafodelista"/>
        <w:spacing w:line="360" w:lineRule="auto"/>
        <w:ind w:left="0"/>
        <w:jc w:val="both"/>
        <w:rPr>
          <w:rFonts w:ascii="Palatino Linotype" w:hAnsi="Palatino Linotype" w:cs="Arial"/>
          <w:lang w:val="es-ES"/>
        </w:rPr>
      </w:pPr>
    </w:p>
    <w:p w14:paraId="18E6745D" w14:textId="71B221A0" w:rsidR="00EB291A" w:rsidRPr="009B326E" w:rsidRDefault="00EB291A" w:rsidP="00F6575D">
      <w:pPr>
        <w:pStyle w:val="Prrafodelista"/>
        <w:numPr>
          <w:ilvl w:val="0"/>
          <w:numId w:val="26"/>
        </w:numPr>
        <w:tabs>
          <w:tab w:val="left" w:pos="567"/>
        </w:tabs>
        <w:spacing w:line="360" w:lineRule="auto"/>
        <w:ind w:left="0" w:firstLine="0"/>
        <w:jc w:val="both"/>
        <w:rPr>
          <w:rFonts w:ascii="Palatino Linotype" w:hAnsi="Palatino Linotype" w:cs="Arial"/>
          <w:lang w:val="es-ES"/>
        </w:rPr>
      </w:pPr>
      <w:r w:rsidRPr="009B326E">
        <w:rPr>
          <w:rFonts w:ascii="Palatino Linotype" w:hAnsi="Palatino Linotype" w:cs="Arial"/>
          <w:lang w:val="es-ES"/>
        </w:rPr>
        <w:t xml:space="preserve">El veintiocho (28) de noviembre de dos mil veintidós, el entonces </w:t>
      </w:r>
      <w:r w:rsidRPr="009B326E">
        <w:rPr>
          <w:rFonts w:ascii="Palatino Linotype" w:hAnsi="Palatino Linotype" w:cs="Arial"/>
          <w:b/>
          <w:bCs/>
          <w:lang w:val="es-ES"/>
        </w:rPr>
        <w:t>SOLICITANTE</w:t>
      </w:r>
      <w:r w:rsidRPr="009B326E">
        <w:rPr>
          <w:rFonts w:ascii="Palatino Linotype" w:hAnsi="Palatino Linotype" w:cs="Arial"/>
          <w:lang w:val="es-ES"/>
        </w:rPr>
        <w:t xml:space="preserve"> atendió el requerimiento de aclaración a través de las siguientes manifestaciones:</w:t>
      </w:r>
    </w:p>
    <w:p w14:paraId="5C0ADE7D" w14:textId="77777777" w:rsidR="00EB291A" w:rsidRPr="009B326E" w:rsidRDefault="00EB291A" w:rsidP="00F6575D">
      <w:pPr>
        <w:pStyle w:val="Prrafodelista"/>
        <w:spacing w:line="360" w:lineRule="auto"/>
        <w:ind w:left="0"/>
        <w:jc w:val="both"/>
        <w:rPr>
          <w:rFonts w:ascii="Palatino Linotype" w:hAnsi="Palatino Linotype" w:cs="Arial"/>
          <w:lang w:val="es-ES"/>
        </w:rPr>
      </w:pPr>
    </w:p>
    <w:p w14:paraId="28063EEC" w14:textId="77777777" w:rsidR="00EB291A" w:rsidRPr="009B326E" w:rsidRDefault="00EB291A" w:rsidP="00F6575D">
      <w:pPr>
        <w:pStyle w:val="Prrafodelista"/>
        <w:spacing w:line="360" w:lineRule="auto"/>
        <w:ind w:left="567" w:right="567"/>
        <w:jc w:val="both"/>
        <w:rPr>
          <w:rFonts w:ascii="Palatino Linotype" w:hAnsi="Palatino Linotype" w:cs="Arial"/>
          <w:lang w:val="es-ES"/>
        </w:rPr>
      </w:pPr>
      <w:r w:rsidRPr="009B326E">
        <w:rPr>
          <w:rFonts w:ascii="Palatino Linotype" w:hAnsi="Palatino Linotype" w:cs="Arial"/>
          <w:i/>
          <w:iCs/>
          <w:lang w:val="es-ES"/>
        </w:rPr>
        <w:t>“LA SOLICITUD ES MUY ESPECIFICA”</w:t>
      </w:r>
      <w:r w:rsidRPr="009B326E">
        <w:rPr>
          <w:rFonts w:ascii="Palatino Linotype" w:hAnsi="Palatino Linotype" w:cs="Arial"/>
          <w:lang w:val="es-ES"/>
        </w:rPr>
        <w:t xml:space="preserve"> (Sic)</w:t>
      </w:r>
    </w:p>
    <w:p w14:paraId="786AE589" w14:textId="77777777" w:rsidR="00ED5A42" w:rsidRPr="009B326E" w:rsidRDefault="00ED5A42" w:rsidP="00F6575D">
      <w:pPr>
        <w:spacing w:line="360" w:lineRule="auto"/>
        <w:ind w:right="565"/>
        <w:jc w:val="both"/>
        <w:rPr>
          <w:rFonts w:ascii="Palatino Linotype" w:hAnsi="Palatino Linotype"/>
          <w:lang w:eastAsia="es-ES_tradnl"/>
        </w:rPr>
      </w:pPr>
    </w:p>
    <w:p w14:paraId="296545C9" w14:textId="67463BA9" w:rsidR="00D9301B" w:rsidRPr="009B326E" w:rsidRDefault="00946C27" w:rsidP="00F6575D">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9B326E">
        <w:rPr>
          <w:rFonts w:ascii="Palatino Linotype" w:eastAsia="Times New Roman" w:hAnsi="Palatino Linotype" w:cs="Arial"/>
          <w:color w:val="000000" w:themeColor="text1"/>
          <w:lang w:val="es-ES"/>
        </w:rPr>
        <w:t>E</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r w:rsidR="00F91466" w:rsidRPr="009B326E">
        <w:rPr>
          <w:rFonts w:ascii="Palatino Linotype" w:eastAsia="Times New Roman" w:hAnsi="Palatino Linotype" w:cs="Arial"/>
          <w:color w:val="000000" w:themeColor="text1"/>
          <w:lang w:val="es-ES"/>
        </w:rPr>
        <w:t>l</w:t>
      </w:r>
      <w:r w:rsidR="00883F62" w:rsidRPr="009B326E">
        <w:rPr>
          <w:rFonts w:ascii="Palatino Linotype" w:eastAsia="Times New Roman" w:hAnsi="Palatino Linotype" w:cs="Arial"/>
          <w:color w:val="000000" w:themeColor="text1"/>
          <w:lang w:val="es-ES"/>
        </w:rPr>
        <w:t xml:space="preserve"> </w:t>
      </w:r>
      <w:r w:rsidR="00E93DB3" w:rsidRPr="009B326E">
        <w:rPr>
          <w:rFonts w:ascii="Palatino Linotype" w:eastAsia="Times New Roman" w:hAnsi="Palatino Linotype" w:cs="Arial"/>
          <w:bCs/>
          <w:color w:val="000000" w:themeColor="text1"/>
          <w:lang w:val="es-ES"/>
        </w:rPr>
        <w:t>veintiuno (21</w:t>
      </w:r>
      <w:r w:rsidR="002E57C1" w:rsidRPr="009B326E">
        <w:rPr>
          <w:rFonts w:ascii="Palatino Linotype" w:eastAsia="Times New Roman" w:hAnsi="Palatino Linotype" w:cs="Arial"/>
          <w:bCs/>
          <w:color w:val="000000" w:themeColor="text1"/>
          <w:lang w:val="es-ES"/>
        </w:rPr>
        <w:t>) de diciembre</w:t>
      </w:r>
      <w:r w:rsidR="00F91466" w:rsidRPr="009B326E">
        <w:rPr>
          <w:rFonts w:ascii="Palatino Linotype" w:eastAsia="Times New Roman" w:hAnsi="Palatino Linotype" w:cs="Arial"/>
          <w:bCs/>
          <w:color w:val="000000" w:themeColor="text1"/>
          <w:lang w:val="es-ES"/>
        </w:rPr>
        <w:t xml:space="preserve"> de dos</w:t>
      </w:r>
      <w:r w:rsidR="00F91466" w:rsidRPr="009B326E">
        <w:rPr>
          <w:rFonts w:ascii="Palatino Linotype" w:eastAsia="Times New Roman" w:hAnsi="Palatino Linotype" w:cs="Arial"/>
          <w:color w:val="000000" w:themeColor="text1"/>
          <w:lang w:val="es-ES"/>
        </w:rPr>
        <w:t xml:space="preserve"> mil veintidós, </w:t>
      </w:r>
      <w:r w:rsidR="007F21C5" w:rsidRPr="009B326E">
        <w:rPr>
          <w:rFonts w:ascii="Palatino Linotype" w:hAnsi="Palatino Linotype"/>
          <w:color w:val="000000" w:themeColor="text1"/>
        </w:rPr>
        <w:t xml:space="preserve">el </w:t>
      </w:r>
      <w:r w:rsidR="007F21C5" w:rsidRPr="009B326E">
        <w:rPr>
          <w:rFonts w:ascii="Palatino Linotype" w:hAnsi="Palatino Linotype"/>
          <w:b/>
          <w:color w:val="000000" w:themeColor="text1"/>
        </w:rPr>
        <w:t>RECURRENTE</w:t>
      </w:r>
      <w:r w:rsidR="00F91466" w:rsidRPr="009B326E">
        <w:rPr>
          <w:rFonts w:ascii="Palatino Linotype" w:hAnsi="Palatino Linotype"/>
          <w:color w:val="000000" w:themeColor="text1"/>
        </w:rPr>
        <w:t xml:space="preserve"> </w:t>
      </w:r>
      <w:r w:rsidR="00F91466" w:rsidRPr="009B326E">
        <w:rPr>
          <w:rFonts w:ascii="Palatino Linotype" w:eastAsia="Times New Roman" w:hAnsi="Palatino Linotype" w:cs="Arial"/>
          <w:color w:val="000000" w:themeColor="text1"/>
          <w:lang w:val="es-ES"/>
        </w:rPr>
        <w:t>interpus</w:t>
      </w:r>
      <w:r w:rsidR="001602F1" w:rsidRPr="009B326E">
        <w:rPr>
          <w:rFonts w:ascii="Palatino Linotype" w:eastAsia="Times New Roman" w:hAnsi="Palatino Linotype" w:cs="Arial"/>
          <w:color w:val="000000" w:themeColor="text1"/>
          <w:lang w:val="es-ES"/>
        </w:rPr>
        <w:t xml:space="preserve">o </w:t>
      </w:r>
      <w:r w:rsidR="003C3445" w:rsidRPr="009B326E">
        <w:rPr>
          <w:rFonts w:ascii="Palatino Linotype" w:eastAsia="Times New Roman" w:hAnsi="Palatino Linotype" w:cs="Arial"/>
          <w:color w:val="000000" w:themeColor="text1"/>
          <w:lang w:val="es-ES"/>
        </w:rPr>
        <w:t xml:space="preserve">los </w:t>
      </w:r>
      <w:r w:rsidR="00DC726D" w:rsidRPr="009B326E">
        <w:rPr>
          <w:rFonts w:ascii="Palatino Linotype" w:eastAsia="Times New Roman" w:hAnsi="Palatino Linotype" w:cs="Arial"/>
          <w:color w:val="000000" w:themeColor="text1"/>
          <w:lang w:val="es-ES"/>
        </w:rPr>
        <w:t>recurso</w:t>
      </w:r>
      <w:r w:rsidR="003C3445" w:rsidRPr="009B326E">
        <w:rPr>
          <w:rFonts w:ascii="Palatino Linotype" w:eastAsia="Times New Roman" w:hAnsi="Palatino Linotype" w:cs="Arial"/>
          <w:color w:val="000000" w:themeColor="text1"/>
          <w:lang w:val="es-ES"/>
        </w:rPr>
        <w:t>s</w:t>
      </w:r>
      <w:r w:rsidR="00DC726D" w:rsidRPr="009B326E">
        <w:rPr>
          <w:rFonts w:ascii="Palatino Linotype" w:eastAsia="Times New Roman" w:hAnsi="Palatino Linotype" w:cs="Arial"/>
          <w:color w:val="000000" w:themeColor="text1"/>
          <w:lang w:val="es-ES"/>
        </w:rPr>
        <w:t xml:space="preserve"> de revisión </w:t>
      </w:r>
      <w:r w:rsidR="001602F1" w:rsidRPr="009B326E">
        <w:rPr>
          <w:rFonts w:ascii="Palatino Linotype" w:eastAsia="Times New Roman" w:hAnsi="Palatino Linotype" w:cs="Arial"/>
          <w:color w:val="000000" w:themeColor="text1"/>
          <w:lang w:val="es-ES"/>
        </w:rPr>
        <w:t>en los mismos términos</w:t>
      </w:r>
      <w:r w:rsidR="003C3445" w:rsidRPr="009B326E">
        <w:rPr>
          <w:rFonts w:ascii="Palatino Linotype" w:eastAsia="Times New Roman" w:hAnsi="Palatino Linotype" w:cs="Arial"/>
          <w:color w:val="000000" w:themeColor="text1"/>
          <w:lang w:val="es-ES"/>
        </w:rPr>
        <w:t xml:space="preserve"> para todos los recursos de revisión</w:t>
      </w:r>
      <w:r w:rsidR="00F91466" w:rsidRPr="009B326E">
        <w:rPr>
          <w:rFonts w:ascii="Palatino Linotype" w:eastAsia="Times New Roman" w:hAnsi="Palatino Linotype" w:cs="Arial"/>
          <w:color w:val="000000" w:themeColor="text1"/>
          <w:lang w:val="es-ES"/>
        </w:rPr>
        <w:t>,</w:t>
      </w:r>
      <w:r w:rsidR="001602F1" w:rsidRPr="009B326E">
        <w:rPr>
          <w:rFonts w:ascii="Palatino Linotype" w:eastAsia="Times New Roman" w:hAnsi="Palatino Linotype" w:cs="Arial"/>
          <w:color w:val="000000" w:themeColor="text1"/>
          <w:lang w:val="es-ES"/>
        </w:rPr>
        <w:t xml:space="preserve"> </w:t>
      </w:r>
      <w:r w:rsidR="00F91466" w:rsidRPr="009B326E">
        <w:rPr>
          <w:rFonts w:ascii="Palatino Linotype" w:eastAsia="Times New Roman" w:hAnsi="Palatino Linotype" w:cs="Arial"/>
          <w:color w:val="000000" w:themeColor="text1"/>
          <w:lang w:val="es-ES"/>
        </w:rPr>
        <w:t>señalando como:</w:t>
      </w:r>
    </w:p>
    <w:p w14:paraId="2B68BA29" w14:textId="77777777" w:rsidR="00F63F08" w:rsidRPr="009B326E" w:rsidRDefault="00F63F08" w:rsidP="00F6575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D74BCFB" w14:textId="2AEAE157" w:rsidR="00F63F08" w:rsidRPr="009B326E" w:rsidRDefault="00F63F08" w:rsidP="00F6575D">
      <w:pPr>
        <w:pStyle w:val="Prrafodelista"/>
        <w:tabs>
          <w:tab w:val="left" w:pos="426"/>
          <w:tab w:val="left" w:pos="567"/>
        </w:tabs>
        <w:spacing w:line="360" w:lineRule="auto"/>
        <w:ind w:left="0"/>
        <w:jc w:val="both"/>
        <w:rPr>
          <w:rFonts w:ascii="Palatino Linotype" w:eastAsia="Calibri" w:hAnsi="Palatino Linotype" w:cs="Arial"/>
          <w:b/>
          <w:color w:val="000000" w:themeColor="text1"/>
          <w:lang w:val="es-ES"/>
        </w:rPr>
      </w:pPr>
      <w:r w:rsidRPr="009B326E">
        <w:rPr>
          <w:rFonts w:ascii="Palatino Linotype" w:eastAsia="Calibri" w:hAnsi="Palatino Linotype" w:cs="Arial"/>
          <w:b/>
          <w:color w:val="000000" w:themeColor="text1"/>
          <w:lang w:val="es-ES"/>
        </w:rPr>
        <w:t>17608/INFOEM/IP/RR/2022</w:t>
      </w:r>
    </w:p>
    <w:p w14:paraId="40C2D643" w14:textId="77777777" w:rsidR="001602F1" w:rsidRPr="009B326E" w:rsidRDefault="001602F1" w:rsidP="00F6575D">
      <w:pPr>
        <w:spacing w:line="360" w:lineRule="auto"/>
        <w:ind w:right="849"/>
        <w:jc w:val="both"/>
        <w:rPr>
          <w:rFonts w:ascii="Palatino Linotype" w:eastAsia="Calibri" w:hAnsi="Palatino Linotype" w:cs="Arial"/>
          <w:b/>
        </w:rPr>
      </w:pPr>
    </w:p>
    <w:p w14:paraId="2431C25E" w14:textId="77777777" w:rsidR="00D97FB1" w:rsidRPr="009B326E" w:rsidRDefault="00ED5A42" w:rsidP="00F6575D">
      <w:pPr>
        <w:spacing w:line="360" w:lineRule="auto"/>
        <w:ind w:left="567" w:right="849"/>
        <w:jc w:val="both"/>
        <w:rPr>
          <w:rFonts w:ascii="Palatino Linotype" w:hAnsi="Palatino Linotype"/>
          <w:i/>
          <w:iCs/>
        </w:rPr>
      </w:pPr>
      <w:r w:rsidRPr="009B326E">
        <w:rPr>
          <w:rFonts w:ascii="Palatino Linotype" w:eastAsia="Calibri" w:hAnsi="Palatino Linotype" w:cs="Arial"/>
          <w:b/>
        </w:rPr>
        <w:t>Acto impugnado</w:t>
      </w:r>
      <w:r w:rsidRPr="009B326E">
        <w:rPr>
          <w:rFonts w:ascii="Palatino Linotype" w:eastAsia="Calibri" w:hAnsi="Palatino Linotype" w:cs="Arial"/>
        </w:rPr>
        <w:t>:</w:t>
      </w:r>
      <w:r w:rsidRPr="009B326E">
        <w:rPr>
          <w:rFonts w:ascii="Palatino Linotype" w:eastAsia="Calibri" w:hAnsi="Palatino Linotype" w:cs="Arial"/>
          <w:i/>
          <w:iCs/>
        </w:rPr>
        <w:t xml:space="preserve"> </w:t>
      </w:r>
      <w:r w:rsidR="001643B7" w:rsidRPr="009B326E">
        <w:rPr>
          <w:rFonts w:ascii="Palatino Linotype" w:hAnsi="Palatino Linotype"/>
          <w:i/>
          <w:iCs/>
        </w:rPr>
        <w:t>“</w:t>
      </w:r>
      <w:r w:rsidR="002E57C1" w:rsidRPr="009B326E">
        <w:rPr>
          <w:rFonts w:ascii="Palatino Linotype" w:hAnsi="Palatino Linotype"/>
          <w:i/>
          <w:iCs/>
        </w:rPr>
        <w:t>NO ENTREGA INFORMACIÓN</w:t>
      </w:r>
      <w:r w:rsidR="001643B7" w:rsidRPr="009B326E">
        <w:rPr>
          <w:rFonts w:ascii="Palatino Linotype" w:hAnsi="Palatino Linotype"/>
          <w:i/>
          <w:iCs/>
          <w:color w:val="000000"/>
        </w:rPr>
        <w:t xml:space="preserve">” </w:t>
      </w:r>
      <w:r w:rsidR="001643B7" w:rsidRPr="009B326E">
        <w:rPr>
          <w:rFonts w:ascii="Palatino Linotype" w:hAnsi="Palatino Linotype"/>
          <w:iCs/>
          <w:color w:val="000000"/>
        </w:rPr>
        <w:t>(Sic)</w:t>
      </w:r>
    </w:p>
    <w:p w14:paraId="3BDE7E59" w14:textId="23FA5AA1" w:rsidR="001643B7" w:rsidRPr="009B326E" w:rsidRDefault="00ED5A42" w:rsidP="00F6575D">
      <w:pPr>
        <w:spacing w:line="360" w:lineRule="auto"/>
        <w:ind w:left="567" w:right="849"/>
        <w:jc w:val="both"/>
        <w:rPr>
          <w:rFonts w:ascii="Palatino Linotype" w:hAnsi="Palatino Linotype"/>
          <w:i/>
          <w:iCs/>
        </w:rPr>
      </w:pPr>
      <w:r w:rsidRPr="009B326E">
        <w:rPr>
          <w:rFonts w:ascii="Palatino Linotype" w:eastAsia="Calibri" w:hAnsi="Palatino Linotype" w:cs="Arial"/>
          <w:b/>
        </w:rPr>
        <w:t>Razones o Motivos de inconformidad</w:t>
      </w:r>
      <w:r w:rsidRPr="009B326E">
        <w:rPr>
          <w:rFonts w:ascii="Palatino Linotype" w:eastAsia="Calibri" w:hAnsi="Palatino Linotype" w:cs="Arial"/>
        </w:rPr>
        <w:t>:</w:t>
      </w:r>
      <w:r w:rsidR="00B26A5A" w:rsidRPr="009B326E">
        <w:rPr>
          <w:rFonts w:ascii="Palatino Linotype" w:eastAsia="Calibri" w:hAnsi="Palatino Linotype" w:cs="Arial"/>
          <w:i/>
          <w:iCs/>
        </w:rPr>
        <w:t xml:space="preserve"> </w:t>
      </w:r>
      <w:r w:rsidR="001643B7" w:rsidRPr="009B326E">
        <w:rPr>
          <w:rFonts w:ascii="Palatino Linotype" w:eastAsia="Calibri" w:hAnsi="Palatino Linotype" w:cs="Arial"/>
          <w:bCs/>
          <w:i/>
          <w:iCs/>
        </w:rPr>
        <w:t>“</w:t>
      </w:r>
      <w:r w:rsidR="002E57C1" w:rsidRPr="009B326E">
        <w:rPr>
          <w:rFonts w:ascii="Palatino Linotype" w:eastAsia="Calibri" w:hAnsi="Palatino Linotype" w:cs="Arial"/>
          <w:bCs/>
          <w:i/>
          <w:iCs/>
        </w:rPr>
        <w:t>NO ENTREGA INFORMACIÓN</w:t>
      </w:r>
      <w:r w:rsidR="001643B7" w:rsidRPr="009B326E">
        <w:rPr>
          <w:rFonts w:ascii="Palatino Linotype" w:hAnsi="Palatino Linotype"/>
          <w:i/>
          <w:iCs/>
          <w:color w:val="000000"/>
        </w:rPr>
        <w:t xml:space="preserve">” </w:t>
      </w:r>
      <w:r w:rsidR="001643B7" w:rsidRPr="009B326E">
        <w:rPr>
          <w:rFonts w:ascii="Palatino Linotype" w:hAnsi="Palatino Linotype"/>
          <w:iCs/>
          <w:color w:val="000000"/>
        </w:rPr>
        <w:t>(Sic)</w:t>
      </w:r>
    </w:p>
    <w:p w14:paraId="3F3D3D62" w14:textId="77777777" w:rsidR="00F63F08" w:rsidRPr="009B326E" w:rsidRDefault="00F63F08" w:rsidP="00F6575D">
      <w:pPr>
        <w:spacing w:line="360" w:lineRule="auto"/>
        <w:ind w:left="567" w:right="565"/>
        <w:jc w:val="both"/>
        <w:rPr>
          <w:rFonts w:ascii="Palatino Linotype" w:hAnsi="Palatino Linotype"/>
          <w:b/>
          <w:i/>
          <w:iCs/>
          <w:color w:val="000000"/>
        </w:rPr>
      </w:pPr>
    </w:p>
    <w:p w14:paraId="2F7F1D13" w14:textId="6909E31B" w:rsidR="00F63F08" w:rsidRPr="009B326E" w:rsidRDefault="00F63F08" w:rsidP="00F6575D">
      <w:pPr>
        <w:tabs>
          <w:tab w:val="left" w:pos="426"/>
          <w:tab w:val="left" w:pos="567"/>
        </w:tabs>
        <w:spacing w:line="360" w:lineRule="auto"/>
        <w:contextualSpacing/>
        <w:jc w:val="both"/>
        <w:rPr>
          <w:rFonts w:ascii="Palatino Linotype" w:eastAsia="Calibri" w:hAnsi="Palatino Linotype" w:cs="Arial"/>
          <w:b/>
          <w:color w:val="000000" w:themeColor="text1"/>
          <w:lang w:val="es-ES" w:eastAsia="es-ES"/>
        </w:rPr>
      </w:pPr>
      <w:r w:rsidRPr="009B326E">
        <w:rPr>
          <w:rFonts w:ascii="Palatino Linotype" w:eastAsia="Calibri" w:hAnsi="Palatino Linotype" w:cs="Arial"/>
          <w:b/>
          <w:color w:val="000000" w:themeColor="text1"/>
          <w:lang w:val="es-ES" w:eastAsia="es-ES"/>
        </w:rPr>
        <w:t xml:space="preserve">17609/INFOEM/IP/RR/2022  </w:t>
      </w:r>
    </w:p>
    <w:p w14:paraId="3A8B3453" w14:textId="77777777" w:rsidR="00F63F08" w:rsidRPr="009B326E" w:rsidRDefault="00F63F08" w:rsidP="00F6575D">
      <w:pPr>
        <w:spacing w:line="360" w:lineRule="auto"/>
        <w:ind w:right="565"/>
        <w:jc w:val="both"/>
        <w:rPr>
          <w:rFonts w:ascii="Palatino Linotype" w:eastAsia="Calibri" w:hAnsi="Palatino Linotype" w:cs="Arial"/>
          <w:b/>
        </w:rPr>
      </w:pPr>
    </w:p>
    <w:p w14:paraId="2C11C1EF" w14:textId="77777777" w:rsidR="00D97FB1" w:rsidRPr="009B326E" w:rsidRDefault="00F63F08" w:rsidP="00F6575D">
      <w:pPr>
        <w:spacing w:line="360" w:lineRule="auto"/>
        <w:ind w:left="567" w:right="849"/>
        <w:jc w:val="both"/>
        <w:rPr>
          <w:rFonts w:ascii="Palatino Linotype" w:hAnsi="Palatino Linotype"/>
          <w:i/>
          <w:iCs/>
        </w:rPr>
      </w:pPr>
      <w:r w:rsidRPr="009B326E">
        <w:rPr>
          <w:rFonts w:ascii="Palatino Linotype" w:eastAsia="Calibri" w:hAnsi="Palatino Linotype" w:cs="Arial"/>
          <w:b/>
        </w:rPr>
        <w:t>Acto impugnado</w:t>
      </w:r>
      <w:r w:rsidRPr="009B326E">
        <w:rPr>
          <w:rFonts w:ascii="Palatino Linotype" w:eastAsia="Calibri" w:hAnsi="Palatino Linotype" w:cs="Arial"/>
        </w:rPr>
        <w:t>:</w:t>
      </w:r>
      <w:r w:rsidRPr="009B326E">
        <w:rPr>
          <w:rFonts w:ascii="Palatino Linotype" w:eastAsia="Calibri" w:hAnsi="Palatino Linotype" w:cs="Arial"/>
          <w:i/>
          <w:iCs/>
        </w:rPr>
        <w:t xml:space="preserve"> </w:t>
      </w:r>
      <w:r w:rsidRPr="009B326E">
        <w:rPr>
          <w:rFonts w:ascii="Palatino Linotype" w:hAnsi="Palatino Linotype"/>
          <w:i/>
          <w:iCs/>
        </w:rPr>
        <w:t>“NO ENTREGA INFORMACIÓN</w:t>
      </w:r>
      <w:r w:rsidRPr="009B326E">
        <w:rPr>
          <w:rFonts w:ascii="Palatino Linotype" w:hAnsi="Palatino Linotype"/>
          <w:i/>
          <w:iCs/>
          <w:color w:val="000000"/>
        </w:rPr>
        <w:t>” (Sic)</w:t>
      </w:r>
    </w:p>
    <w:p w14:paraId="7F1AB7C7" w14:textId="4049BBFA" w:rsidR="00F63F08" w:rsidRPr="009B326E" w:rsidRDefault="00F63F08" w:rsidP="00F6575D">
      <w:pPr>
        <w:spacing w:line="360" w:lineRule="auto"/>
        <w:ind w:left="567" w:right="849"/>
        <w:jc w:val="both"/>
        <w:rPr>
          <w:rFonts w:ascii="Palatino Linotype" w:hAnsi="Palatino Linotype"/>
          <w:i/>
          <w:iCs/>
        </w:rPr>
      </w:pPr>
      <w:r w:rsidRPr="009B326E">
        <w:rPr>
          <w:rFonts w:ascii="Palatino Linotype" w:eastAsia="Calibri" w:hAnsi="Palatino Linotype" w:cs="Arial"/>
          <w:b/>
        </w:rPr>
        <w:t>Razones o Motivos de inconformidad</w:t>
      </w:r>
      <w:r w:rsidRPr="009B326E">
        <w:rPr>
          <w:rFonts w:ascii="Palatino Linotype" w:eastAsia="Calibri" w:hAnsi="Palatino Linotype" w:cs="Arial"/>
        </w:rPr>
        <w:t>:</w:t>
      </w:r>
      <w:r w:rsidR="00B26A5A" w:rsidRPr="009B326E">
        <w:rPr>
          <w:rFonts w:ascii="Palatino Linotype" w:eastAsia="Calibri" w:hAnsi="Palatino Linotype" w:cs="Arial"/>
          <w:i/>
          <w:iCs/>
        </w:rPr>
        <w:t xml:space="preserve"> </w:t>
      </w:r>
      <w:r w:rsidRPr="009B326E">
        <w:rPr>
          <w:rFonts w:ascii="Palatino Linotype" w:eastAsia="Calibri" w:hAnsi="Palatino Linotype" w:cs="Arial"/>
          <w:bCs/>
          <w:i/>
          <w:iCs/>
        </w:rPr>
        <w:t>“NO ENTREGA INFORMACIÓN</w:t>
      </w:r>
      <w:r w:rsidRPr="009B326E">
        <w:rPr>
          <w:rFonts w:ascii="Palatino Linotype" w:hAnsi="Palatino Linotype"/>
          <w:i/>
          <w:iCs/>
          <w:color w:val="000000"/>
        </w:rPr>
        <w:t xml:space="preserve">” </w:t>
      </w:r>
      <w:r w:rsidRPr="009B326E">
        <w:rPr>
          <w:rFonts w:ascii="Palatino Linotype" w:hAnsi="Palatino Linotype"/>
          <w:iCs/>
          <w:color w:val="000000"/>
        </w:rPr>
        <w:t>(Sic)</w:t>
      </w:r>
    </w:p>
    <w:p w14:paraId="170A9F10" w14:textId="77777777" w:rsidR="00F63F08" w:rsidRPr="009B326E" w:rsidRDefault="00F63F08" w:rsidP="00F6575D">
      <w:pPr>
        <w:spacing w:line="360" w:lineRule="auto"/>
        <w:ind w:left="567" w:right="565"/>
        <w:jc w:val="both"/>
        <w:rPr>
          <w:rFonts w:ascii="Palatino Linotype" w:hAnsi="Palatino Linotype"/>
          <w:i/>
          <w:iCs/>
        </w:rPr>
      </w:pPr>
    </w:p>
    <w:p w14:paraId="279B7AC7" w14:textId="3F094208" w:rsidR="00F63F08" w:rsidRPr="009B326E" w:rsidRDefault="00F63F08" w:rsidP="00F6575D">
      <w:pPr>
        <w:spacing w:line="360" w:lineRule="auto"/>
        <w:ind w:right="565"/>
        <w:jc w:val="both"/>
        <w:rPr>
          <w:rFonts w:ascii="Palatino Linotype" w:hAnsi="Palatino Linotype"/>
          <w:b/>
          <w:i/>
          <w:iCs/>
        </w:rPr>
      </w:pPr>
      <w:r w:rsidRPr="009B326E">
        <w:rPr>
          <w:rFonts w:ascii="Palatino Linotype" w:eastAsia="Calibri" w:hAnsi="Palatino Linotype" w:cs="Arial"/>
          <w:b/>
          <w:color w:val="000000" w:themeColor="text1"/>
          <w:lang w:val="es-ES" w:eastAsia="es-ES"/>
        </w:rPr>
        <w:t>17610/INFOEM/IP/RR/2022</w:t>
      </w:r>
    </w:p>
    <w:p w14:paraId="12C1E376" w14:textId="77777777" w:rsidR="00F63F08" w:rsidRPr="009B326E" w:rsidRDefault="00F63F08" w:rsidP="00F6575D">
      <w:pPr>
        <w:spacing w:line="360" w:lineRule="auto"/>
        <w:ind w:right="565"/>
        <w:jc w:val="both"/>
        <w:rPr>
          <w:rFonts w:ascii="Palatino Linotype" w:eastAsia="Calibri" w:hAnsi="Palatino Linotype" w:cs="Arial"/>
          <w:b/>
        </w:rPr>
      </w:pPr>
    </w:p>
    <w:p w14:paraId="5F184C68" w14:textId="77777777" w:rsidR="00D97FB1" w:rsidRPr="009B326E" w:rsidRDefault="00F63F08" w:rsidP="00F6575D">
      <w:pPr>
        <w:spacing w:line="360" w:lineRule="auto"/>
        <w:ind w:left="567" w:right="565"/>
        <w:jc w:val="both"/>
        <w:rPr>
          <w:rFonts w:ascii="Palatino Linotype" w:hAnsi="Palatino Linotype"/>
          <w:i/>
          <w:iCs/>
        </w:rPr>
      </w:pPr>
      <w:r w:rsidRPr="009B326E">
        <w:rPr>
          <w:rFonts w:ascii="Palatino Linotype" w:eastAsia="Calibri" w:hAnsi="Palatino Linotype" w:cs="Arial"/>
          <w:b/>
        </w:rPr>
        <w:t>Acto impugnado</w:t>
      </w:r>
      <w:r w:rsidRPr="009B326E">
        <w:rPr>
          <w:rFonts w:ascii="Palatino Linotype" w:eastAsia="Calibri" w:hAnsi="Palatino Linotype" w:cs="Arial"/>
        </w:rPr>
        <w:t>:</w:t>
      </w:r>
      <w:r w:rsidRPr="009B326E">
        <w:rPr>
          <w:rFonts w:ascii="Palatino Linotype" w:eastAsia="Calibri" w:hAnsi="Palatino Linotype" w:cs="Arial"/>
          <w:i/>
          <w:iCs/>
        </w:rPr>
        <w:t xml:space="preserve"> </w:t>
      </w:r>
      <w:r w:rsidRPr="009B326E">
        <w:rPr>
          <w:rFonts w:ascii="Palatino Linotype" w:hAnsi="Palatino Linotype"/>
          <w:i/>
          <w:iCs/>
        </w:rPr>
        <w:t>“NO ENTREGA INFORMACIÓN</w:t>
      </w:r>
      <w:r w:rsidRPr="009B326E">
        <w:rPr>
          <w:rFonts w:ascii="Palatino Linotype" w:hAnsi="Palatino Linotype"/>
          <w:i/>
          <w:iCs/>
          <w:color w:val="000000"/>
        </w:rPr>
        <w:t xml:space="preserve">” </w:t>
      </w:r>
      <w:r w:rsidRPr="009B326E">
        <w:rPr>
          <w:rFonts w:ascii="Palatino Linotype" w:hAnsi="Palatino Linotype"/>
          <w:iCs/>
          <w:color w:val="000000"/>
        </w:rPr>
        <w:t>(Sic)</w:t>
      </w:r>
    </w:p>
    <w:p w14:paraId="0FD38EEA" w14:textId="4238124A" w:rsidR="00F63F08" w:rsidRPr="009B326E" w:rsidRDefault="00F63F08" w:rsidP="00F6575D">
      <w:pPr>
        <w:spacing w:line="360" w:lineRule="auto"/>
        <w:ind w:left="567" w:right="565"/>
        <w:jc w:val="both"/>
        <w:rPr>
          <w:rFonts w:ascii="Palatino Linotype" w:hAnsi="Palatino Linotype"/>
          <w:i/>
          <w:iCs/>
        </w:rPr>
      </w:pPr>
      <w:r w:rsidRPr="009B326E">
        <w:rPr>
          <w:rFonts w:ascii="Palatino Linotype" w:eastAsia="Calibri" w:hAnsi="Palatino Linotype" w:cs="Arial"/>
          <w:b/>
        </w:rPr>
        <w:t>Razones o Motivos de inconformidad</w:t>
      </w:r>
      <w:r w:rsidRPr="009B326E">
        <w:rPr>
          <w:rFonts w:ascii="Palatino Linotype" w:eastAsia="Calibri" w:hAnsi="Palatino Linotype" w:cs="Arial"/>
        </w:rPr>
        <w:t>:</w:t>
      </w:r>
      <w:r w:rsidR="00B26A5A" w:rsidRPr="009B326E">
        <w:rPr>
          <w:rFonts w:ascii="Palatino Linotype" w:eastAsia="Calibri" w:hAnsi="Palatino Linotype" w:cs="Arial"/>
          <w:i/>
          <w:iCs/>
        </w:rPr>
        <w:t xml:space="preserve"> </w:t>
      </w:r>
      <w:r w:rsidRPr="009B326E">
        <w:rPr>
          <w:rFonts w:ascii="Palatino Linotype" w:eastAsia="Calibri" w:hAnsi="Palatino Linotype" w:cs="Arial"/>
          <w:bCs/>
          <w:i/>
          <w:iCs/>
        </w:rPr>
        <w:t>“NO ENTREGA INFORMACIÓN</w:t>
      </w:r>
      <w:r w:rsidRPr="009B326E">
        <w:rPr>
          <w:rFonts w:ascii="Palatino Linotype" w:hAnsi="Palatino Linotype"/>
          <w:i/>
          <w:iCs/>
          <w:color w:val="000000"/>
        </w:rPr>
        <w:t xml:space="preserve">” </w:t>
      </w:r>
      <w:r w:rsidRPr="009B326E">
        <w:rPr>
          <w:rFonts w:ascii="Palatino Linotype" w:hAnsi="Palatino Linotype"/>
          <w:iCs/>
          <w:color w:val="000000"/>
        </w:rPr>
        <w:t>(Sic)</w:t>
      </w:r>
    </w:p>
    <w:p w14:paraId="7AA1D460" w14:textId="77777777" w:rsidR="00422503" w:rsidRPr="009B326E" w:rsidRDefault="00422503" w:rsidP="00F6575D">
      <w:pPr>
        <w:spacing w:before="240" w:after="240" w:line="360" w:lineRule="auto"/>
        <w:ind w:right="565"/>
        <w:contextualSpacing/>
        <w:jc w:val="both"/>
        <w:rPr>
          <w:rFonts w:ascii="Palatino Linotype" w:hAnsi="Palatino Linotype"/>
          <w:iCs/>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253B02B6" w14:textId="77777777" w:rsidR="002E57C1" w:rsidRPr="009B326E" w:rsidRDefault="002E57C1" w:rsidP="00F6575D">
      <w:pPr>
        <w:numPr>
          <w:ilvl w:val="0"/>
          <w:numId w:val="1"/>
        </w:numPr>
        <w:tabs>
          <w:tab w:val="left" w:pos="567"/>
        </w:tabs>
        <w:spacing w:line="360" w:lineRule="auto"/>
        <w:ind w:left="0" w:firstLine="0"/>
        <w:contextualSpacing/>
        <w:jc w:val="both"/>
        <w:rPr>
          <w:rFonts w:ascii="Palatino Linotype" w:eastAsia="Calibri" w:hAnsi="Palatino Linotype" w:cs="Arial"/>
          <w:lang w:val="es-AR" w:eastAsia="es-ES"/>
        </w:rPr>
      </w:pPr>
      <w:r w:rsidRPr="009B326E">
        <w:rPr>
          <w:rFonts w:ascii="Palatino Linotype" w:hAnsi="Palatino Linotype" w:cs="Arial"/>
          <w:lang w:val="es-ES" w:eastAsia="es-ES"/>
        </w:rPr>
        <w:t xml:space="preserve">Se registró el recurso de revisión bajo el número de expediente </w:t>
      </w:r>
      <w:r w:rsidRPr="009B326E">
        <w:rPr>
          <w:rFonts w:ascii="Palatino Linotype" w:eastAsiaTheme="minorEastAsia" w:hAnsi="Palatino Linotype" w:cs="Arial"/>
          <w:bCs/>
          <w:lang w:val="es-ES_tradnl" w:eastAsia="es-ES"/>
        </w:rPr>
        <w:t xml:space="preserve">al rubro indicado, asimismo con fundamento en lo dispuesto por el </w:t>
      </w:r>
      <w:r w:rsidRPr="009B326E">
        <w:rPr>
          <w:rFonts w:ascii="Palatino Linotype" w:eastAsia="Calibri" w:hAnsi="Palatino Linotype" w:cs="Arial"/>
          <w:lang w:val="es-ES" w:eastAsia="es-ES"/>
        </w:rPr>
        <w:t xml:space="preserve">artículo 185 fracción I de la </w:t>
      </w:r>
      <w:r w:rsidRPr="009B326E">
        <w:rPr>
          <w:rFonts w:ascii="Palatino Linotype" w:eastAsia="Calibri" w:hAnsi="Palatino Linotype" w:cs="Arial"/>
          <w:b/>
          <w:lang w:val="es-ES" w:eastAsia="es-ES"/>
        </w:rPr>
        <w:t xml:space="preserve">Ley de Transparencia y Acceso a la Información Pública del Estado de México y Municipios </w:t>
      </w:r>
      <w:r w:rsidRPr="009B326E">
        <w:rPr>
          <w:rFonts w:ascii="Palatino Linotype" w:hAnsi="Palatino Linotype" w:cs="Arial"/>
          <w:lang w:val="es-ES" w:eastAsia="es-ES"/>
        </w:rPr>
        <w:t xml:space="preserve">se turnó a la </w:t>
      </w:r>
      <w:r w:rsidRPr="009B326E">
        <w:rPr>
          <w:rFonts w:ascii="Palatino Linotype" w:hAnsi="Palatino Linotype" w:cs="Arial"/>
          <w:b/>
          <w:lang w:val="es-ES" w:eastAsia="es-ES"/>
        </w:rPr>
        <w:t xml:space="preserve">Comisionada María del Rosario Mejía Ayala, </w:t>
      </w:r>
      <w:r w:rsidRPr="009B326E">
        <w:rPr>
          <w:rFonts w:ascii="Palatino Linotype" w:hAnsi="Palatino Linotype" w:cs="Arial"/>
          <w:lang w:val="es-ES" w:eastAsia="es-ES"/>
        </w:rPr>
        <w:t xml:space="preserve">con el objeto de </w:t>
      </w:r>
      <w:r w:rsidRPr="009B326E">
        <w:rPr>
          <w:rFonts w:ascii="Palatino Linotype" w:hAnsi="Palatino Linotype" w:cs="Arial"/>
          <w:lang w:eastAsia="es-ES"/>
        </w:rPr>
        <w:t xml:space="preserve">su análisis. </w:t>
      </w:r>
    </w:p>
    <w:p w14:paraId="52B42467" w14:textId="77777777" w:rsidR="007F21C5" w:rsidRPr="009B326E" w:rsidRDefault="007F21C5" w:rsidP="00F6575D">
      <w:pPr>
        <w:tabs>
          <w:tab w:val="left" w:pos="567"/>
        </w:tabs>
        <w:spacing w:line="360" w:lineRule="auto"/>
        <w:contextualSpacing/>
        <w:jc w:val="both"/>
        <w:rPr>
          <w:rFonts w:ascii="Palatino Linotype" w:eastAsia="Calibri" w:hAnsi="Palatino Linotype" w:cs="Arial"/>
          <w:lang w:val="es-AR" w:eastAsia="es-ES"/>
        </w:rPr>
      </w:pPr>
    </w:p>
    <w:p w14:paraId="70024E77" w14:textId="6A3380C5" w:rsidR="007F21C5" w:rsidRPr="009B326E" w:rsidRDefault="007F21C5" w:rsidP="00F6575D">
      <w:pPr>
        <w:numPr>
          <w:ilvl w:val="0"/>
          <w:numId w:val="1"/>
        </w:numPr>
        <w:tabs>
          <w:tab w:val="left" w:pos="567"/>
        </w:tabs>
        <w:spacing w:line="360" w:lineRule="auto"/>
        <w:ind w:left="0" w:firstLine="0"/>
        <w:contextualSpacing/>
        <w:jc w:val="both"/>
        <w:rPr>
          <w:rFonts w:ascii="Palatino Linotype" w:eastAsia="Calibri" w:hAnsi="Palatino Linotype" w:cs="Arial"/>
          <w:lang w:val="es-AR" w:eastAsia="es-ES"/>
        </w:rPr>
      </w:pPr>
      <w:r w:rsidRPr="009B326E">
        <w:rPr>
          <w:rFonts w:ascii="Palatino Linotype" w:eastAsia="MS Mincho" w:hAnsi="Palatino Linotype" w:cs="Arial"/>
          <w:bCs/>
          <w:lang w:val="es-ES_tradnl" w:eastAsia="es-ES"/>
        </w:rPr>
        <w:t xml:space="preserve">Consecuentemente,  con fundamento en lo dispuesto por el </w:t>
      </w:r>
      <w:r w:rsidRPr="009B326E">
        <w:rPr>
          <w:rFonts w:ascii="Palatino Linotype" w:eastAsia="Calibri" w:hAnsi="Palatino Linotype" w:cs="Arial"/>
          <w:lang w:val="es-ES_tradnl" w:eastAsia="es-ES"/>
        </w:rPr>
        <w:t xml:space="preserve">artículo 185 fracción I de la </w:t>
      </w:r>
      <w:r w:rsidRPr="009B326E">
        <w:rPr>
          <w:rFonts w:ascii="Palatino Linotype" w:eastAsia="Calibri" w:hAnsi="Palatino Linotype" w:cs="Arial"/>
          <w:b/>
          <w:lang w:val="es-ES_tradnl" w:eastAsia="es-ES"/>
        </w:rPr>
        <w:t>Ley de Transparencia y Acceso a la Información Pública del Estado de México y Municipios,</w:t>
      </w:r>
      <w:r w:rsidRPr="009B326E">
        <w:rPr>
          <w:rFonts w:ascii="Palatino Linotype" w:eastAsia="MS Mincho" w:hAnsi="Palatino Linotype" w:cs="Arial"/>
          <w:lang w:val="es-ES_tradnl" w:eastAsia="es-ES"/>
        </w:rPr>
        <w:t xml:space="preserve"> el recurso </w:t>
      </w:r>
      <w:r w:rsidRPr="009B326E">
        <w:rPr>
          <w:rFonts w:ascii="Palatino Linotype" w:hAnsi="Palatino Linotype" w:cs="Arial"/>
          <w:lang w:val="es-ES_tradnl" w:eastAsia="es-ES"/>
        </w:rPr>
        <w:t xml:space="preserve">de revisión con número </w:t>
      </w:r>
      <w:r w:rsidRPr="009B326E">
        <w:rPr>
          <w:rFonts w:ascii="Palatino Linotype" w:hAnsi="Palatino Linotype"/>
          <w:lang w:val="es-ES" w:eastAsia="es-ES"/>
        </w:rPr>
        <w:br/>
      </w:r>
      <w:r w:rsidRPr="009B326E">
        <w:rPr>
          <w:rFonts w:ascii="Palatino Linotype" w:hAnsi="Palatino Linotype"/>
          <w:b/>
        </w:rPr>
        <w:t>17608/INFOEM/IP/RR/2022</w:t>
      </w:r>
      <w:r w:rsidRPr="009B326E">
        <w:rPr>
          <w:rFonts w:ascii="Palatino Linotype" w:hAnsi="Palatino Linotype" w:cs="Arial"/>
          <w:b/>
          <w:lang w:eastAsia="es-ES"/>
        </w:rPr>
        <w:t xml:space="preserve">, </w:t>
      </w:r>
      <w:r w:rsidRPr="009B326E">
        <w:rPr>
          <w:rFonts w:ascii="Palatino Linotype" w:hAnsi="Palatino Linotype" w:cs="Arial"/>
          <w:lang w:val="es-ES_tradnl" w:eastAsia="es-ES"/>
        </w:rPr>
        <w:t>fue turnado</w:t>
      </w:r>
      <w:r w:rsidRPr="009B326E">
        <w:rPr>
          <w:rFonts w:ascii="Palatino Linotype" w:eastAsia="Calibri" w:hAnsi="Palatino Linotype" w:cs="Arial"/>
          <w:b/>
          <w:lang w:val="es-ES_tradnl" w:eastAsia="es-ES"/>
        </w:rPr>
        <w:t xml:space="preserve"> </w:t>
      </w:r>
      <w:r w:rsidRPr="009B326E">
        <w:rPr>
          <w:rFonts w:ascii="Palatino Linotype" w:hAnsi="Palatino Linotype" w:cs="Arial"/>
          <w:lang w:val="es-ES_tradnl" w:eastAsia="es-ES"/>
        </w:rPr>
        <w:t>la Comisionada</w:t>
      </w:r>
      <w:r w:rsidRPr="009B326E">
        <w:rPr>
          <w:rFonts w:ascii="Palatino Linotype" w:hAnsi="Palatino Linotype" w:cs="Arial"/>
          <w:b/>
          <w:lang w:val="es-ES_tradnl" w:eastAsia="es-ES"/>
        </w:rPr>
        <w:t xml:space="preserve"> María del Rosario Mejía </w:t>
      </w:r>
      <w:r w:rsidRPr="009B326E">
        <w:rPr>
          <w:rFonts w:ascii="Palatino Linotype" w:hAnsi="Palatino Linotype" w:cs="Arial"/>
          <w:b/>
          <w:lang w:val="es-ES_tradnl" w:eastAsia="es-ES"/>
        </w:rPr>
        <w:lastRenderedPageBreak/>
        <w:t xml:space="preserve">Ayala </w:t>
      </w:r>
      <w:r w:rsidRPr="009B326E">
        <w:rPr>
          <w:rFonts w:ascii="Palatino Linotype" w:hAnsi="Palatino Linotype" w:cs="Arial"/>
          <w:lang w:val="es-ES_tradnl" w:eastAsia="es-ES"/>
        </w:rPr>
        <w:t xml:space="preserve"> con el objeto de su análisis, posteriormente el Pleno </w:t>
      </w:r>
      <w:r w:rsidRPr="009B326E">
        <w:rPr>
          <w:rFonts w:ascii="Palatino Linotype" w:eastAsia="MS Mincho" w:hAnsi="Palatino Linotype" w:cs="Arial"/>
          <w:lang w:val="es-ES_tradnl" w:eastAsia="es-ES"/>
        </w:rPr>
        <w:t xml:space="preserve">de este Órgano Autónomo, el dieciocho (18) de enero de dos mil veintitrés en la Segunda sesión ordinaria, ordenó la acumulación de los </w:t>
      </w:r>
      <w:r w:rsidRPr="009B326E">
        <w:rPr>
          <w:rFonts w:ascii="Palatino Linotype" w:hAnsi="Palatino Linotype" w:cs="Arial"/>
          <w:lang w:val="es-ES_tradnl" w:eastAsia="es-ES"/>
        </w:rPr>
        <w:t xml:space="preserve">recursos de revisión </w:t>
      </w:r>
      <w:r w:rsidRPr="009B326E">
        <w:rPr>
          <w:rFonts w:ascii="Palatino Linotype" w:hAnsi="Palatino Linotype"/>
          <w:b/>
        </w:rPr>
        <w:t>17609/INFOEM/IP/RR/2022  y 17610/INFOEM/IP/RR/2022</w:t>
      </w:r>
      <w:r w:rsidRPr="009B326E">
        <w:rPr>
          <w:rFonts w:ascii="Palatino Linotype" w:eastAsia="Calibri" w:hAnsi="Palatino Linotype" w:cs="Arial"/>
          <w:lang w:val="es-AR" w:eastAsia="es-ES"/>
        </w:rPr>
        <w:t xml:space="preserve"> </w:t>
      </w:r>
      <w:r w:rsidRPr="009B326E">
        <w:rPr>
          <w:rFonts w:ascii="Palatino Linotype" w:eastAsia="MS Mincho" w:hAnsi="Palatino Linotype" w:cs="Arial"/>
          <w:bCs/>
          <w:lang w:val="es-ES_tradnl" w:eastAsia="es-ES"/>
        </w:rPr>
        <w:t>de</w:t>
      </w:r>
      <w:r w:rsidR="007F0CE6" w:rsidRPr="009B326E">
        <w:rPr>
          <w:rFonts w:ascii="Palatino Linotype" w:eastAsia="MS Mincho" w:hAnsi="Palatino Linotype" w:cs="Arial"/>
          <w:bCs/>
          <w:lang w:val="es-ES_tradnl" w:eastAsia="es-ES"/>
        </w:rPr>
        <w:t xml:space="preserve"> la </w:t>
      </w:r>
      <w:r w:rsidRPr="009B326E">
        <w:rPr>
          <w:rFonts w:ascii="Palatino Linotype" w:eastAsia="MS Mincho" w:hAnsi="Palatino Linotype" w:cs="Arial"/>
          <w:b/>
          <w:bCs/>
          <w:lang w:val="es-ES_tradnl" w:eastAsia="es-ES"/>
        </w:rPr>
        <w:t xml:space="preserve">Comisionada </w:t>
      </w:r>
      <w:r w:rsidRPr="009B326E">
        <w:rPr>
          <w:rFonts w:ascii="Palatino Linotype" w:hAnsi="Palatino Linotype" w:cs="Arial"/>
          <w:b/>
          <w:lang w:val="es-ES_tradnl" w:eastAsia="es-ES"/>
        </w:rPr>
        <w:t>Guadalupe Ramírez Peña</w:t>
      </w:r>
      <w:r w:rsidR="007F0CE6" w:rsidRPr="009B326E">
        <w:rPr>
          <w:rFonts w:ascii="Palatino Linotype" w:hAnsi="Palatino Linotype" w:cs="Arial"/>
          <w:b/>
          <w:lang w:val="es-ES_tradnl" w:eastAsia="es-ES"/>
        </w:rPr>
        <w:t xml:space="preserve"> y el Comisionado José Martínez Vilchis</w:t>
      </w:r>
      <w:r w:rsidRPr="009B326E">
        <w:rPr>
          <w:rFonts w:ascii="Palatino Linotype" w:hAnsi="Palatino Linotype" w:cs="Arial"/>
          <w:b/>
          <w:lang w:val="es-ES_tradnl" w:eastAsia="es-ES"/>
        </w:rPr>
        <w:t xml:space="preserve">;  </w:t>
      </w:r>
      <w:r w:rsidRPr="009B326E">
        <w:rPr>
          <w:rFonts w:ascii="Palatino Linotype" w:eastAsia="MS Mincho" w:hAnsi="Palatino Linotype" w:cs="Arial"/>
          <w:lang w:val="es-ES_tradnl" w:eastAsia="es-ES"/>
        </w:rPr>
        <w:t>a efecto de que ésta Ponencia formulara y presentara el proyecto de resolución correspondiente</w:t>
      </w:r>
      <w:r w:rsidRPr="009B326E">
        <w:rPr>
          <w:rFonts w:ascii="Palatino Linotype" w:hAnsi="Palatino Linotype" w:cs="Arial"/>
          <w:lang w:val="es-ES_tradnl" w:eastAsia="es-ES"/>
        </w:rPr>
        <w:t xml:space="preserve"> de conformidad con el numeral ONCE incisos b) y c) de los </w:t>
      </w:r>
      <w:r w:rsidRPr="009B326E">
        <w:rPr>
          <w:rFonts w:ascii="Palatino Linotype" w:hAnsi="Palatino Linotype" w:cs="Arial"/>
          <w:b/>
          <w:lang w:val="es-ES_tradnl" w:eastAsia="es-ES"/>
        </w:rPr>
        <w:t>Lineamientos para la Recepción, Trámite y Resolución de las Solicitudes de Acceso a la Información Pública, así como de los Recursos de Revisión que deberán observar los Sujetos Obligados por la Ley de Transparencia Estatal</w:t>
      </w:r>
      <w:r w:rsidRPr="009B326E">
        <w:rPr>
          <w:rFonts w:ascii="Palatino Linotype" w:eastAsia="MS Mincho" w:hAnsi="Palatino Linotype"/>
          <w:i/>
          <w:vertAlign w:val="superscript"/>
        </w:rPr>
        <w:footnoteReference w:id="1"/>
      </w:r>
      <w:r w:rsidRPr="009B326E">
        <w:rPr>
          <w:rFonts w:ascii="Palatino Linotype" w:hAnsi="Palatino Linotype" w:cs="Arial"/>
          <w:lang w:val="es-ES_tradnl" w:eastAsia="es-ES"/>
        </w:rPr>
        <w:t>, que señala:</w:t>
      </w:r>
    </w:p>
    <w:p w14:paraId="2389279D" w14:textId="77777777" w:rsidR="007F21C5" w:rsidRPr="009B326E" w:rsidRDefault="007F21C5" w:rsidP="00F6575D">
      <w:pPr>
        <w:spacing w:before="240" w:after="240" w:line="360" w:lineRule="auto"/>
        <w:contextualSpacing/>
        <w:jc w:val="both"/>
        <w:rPr>
          <w:rFonts w:ascii="Palatino Linotype" w:hAnsi="Palatino Linotype" w:cs="Arial"/>
          <w:lang w:val="es-ES_tradnl" w:eastAsia="es-ES"/>
        </w:rPr>
      </w:pPr>
    </w:p>
    <w:p w14:paraId="5FC17997" w14:textId="77777777" w:rsidR="007F21C5" w:rsidRPr="009B326E" w:rsidRDefault="007F21C5" w:rsidP="00F6575D">
      <w:pPr>
        <w:autoSpaceDE w:val="0"/>
        <w:autoSpaceDN w:val="0"/>
        <w:adjustRightInd w:val="0"/>
        <w:spacing w:before="240" w:after="240" w:line="360" w:lineRule="auto"/>
        <w:ind w:left="567" w:right="567"/>
        <w:contextualSpacing/>
        <w:jc w:val="both"/>
        <w:rPr>
          <w:rFonts w:ascii="Palatino Linotype" w:hAnsi="Palatino Linotype" w:cs="Arial"/>
          <w:i/>
          <w:lang w:val="es-ES_tradnl" w:eastAsia="es-ES"/>
        </w:rPr>
      </w:pPr>
      <w:r w:rsidRPr="009B326E">
        <w:rPr>
          <w:rFonts w:ascii="Palatino Linotype" w:hAnsi="Palatino Linotype" w:cs="Arial"/>
          <w:b/>
          <w:i/>
          <w:lang w:val="es-ES_tradnl" w:eastAsia="es-ES"/>
        </w:rPr>
        <w:t>ONCE.</w:t>
      </w:r>
      <w:r w:rsidRPr="009B326E">
        <w:rPr>
          <w:rFonts w:ascii="Palatino Linotype" w:hAnsi="Palatino Linotype" w:cs="Arial"/>
          <w:i/>
          <w:lang w:val="es-ES_tradnl" w:eastAsia="es-ES"/>
        </w:rPr>
        <w:t xml:space="preserve"> El Instituto, para mejor resolver y evitar la emisión de resoluciones contradictorias, podrá acordar la acumulación de los expedientes de recursos de revisión, de oficio o a petición de parte cuando:</w:t>
      </w:r>
    </w:p>
    <w:p w14:paraId="1C62819B" w14:textId="77777777" w:rsidR="007F21C5" w:rsidRPr="009B326E" w:rsidRDefault="007F21C5" w:rsidP="00F6575D">
      <w:pPr>
        <w:autoSpaceDE w:val="0"/>
        <w:autoSpaceDN w:val="0"/>
        <w:adjustRightInd w:val="0"/>
        <w:spacing w:before="240" w:after="240" w:line="360" w:lineRule="auto"/>
        <w:ind w:left="567" w:right="567"/>
        <w:contextualSpacing/>
        <w:jc w:val="both"/>
        <w:rPr>
          <w:rFonts w:ascii="Palatino Linotype" w:hAnsi="Palatino Linotype" w:cs="Arial"/>
          <w:i/>
          <w:lang w:val="es-ES_tradnl" w:eastAsia="es-ES"/>
        </w:rPr>
      </w:pPr>
      <w:r w:rsidRPr="009B326E">
        <w:rPr>
          <w:rFonts w:ascii="Palatino Linotype" w:hAnsi="Palatino Linotype" w:cs="Arial"/>
          <w:i/>
          <w:lang w:val="es-ES_tradnl" w:eastAsia="es-ES"/>
        </w:rPr>
        <w:t>…</w:t>
      </w:r>
    </w:p>
    <w:p w14:paraId="0A12D26E" w14:textId="77777777" w:rsidR="007F21C5" w:rsidRPr="009B326E" w:rsidRDefault="007F21C5" w:rsidP="00F6575D">
      <w:pPr>
        <w:spacing w:before="240" w:after="240" w:line="360" w:lineRule="auto"/>
        <w:ind w:left="567" w:right="567"/>
        <w:jc w:val="both"/>
        <w:rPr>
          <w:rFonts w:ascii="Palatino Linotype" w:hAnsi="Palatino Linotype"/>
          <w:i/>
          <w:color w:val="000000"/>
          <w:lang w:val="es-ES_tradnl" w:eastAsia="es-ES"/>
        </w:rPr>
      </w:pPr>
      <w:r w:rsidRPr="009B326E">
        <w:rPr>
          <w:rFonts w:ascii="Palatino Linotype" w:hAnsi="Palatino Linotype"/>
          <w:i/>
          <w:color w:val="000000"/>
          <w:lang w:val="es-ES_tradnl" w:eastAsia="es-ES"/>
        </w:rPr>
        <w:t>b) Las partes o los actos impugnados sean iguales</w:t>
      </w:r>
    </w:p>
    <w:p w14:paraId="0F1F8581" w14:textId="77777777" w:rsidR="007F21C5" w:rsidRPr="009B326E" w:rsidRDefault="007F21C5" w:rsidP="00F6575D">
      <w:pPr>
        <w:autoSpaceDE w:val="0"/>
        <w:autoSpaceDN w:val="0"/>
        <w:adjustRightInd w:val="0"/>
        <w:spacing w:before="240" w:after="240" w:line="360" w:lineRule="auto"/>
        <w:ind w:left="567" w:right="567"/>
        <w:contextualSpacing/>
        <w:jc w:val="both"/>
        <w:rPr>
          <w:rFonts w:ascii="Palatino Linotype" w:hAnsi="Palatino Linotype" w:cs="Arial"/>
          <w:i/>
          <w:lang w:val="es-ES_tradnl" w:eastAsia="es-ES"/>
        </w:rPr>
      </w:pPr>
      <w:r w:rsidRPr="009B326E">
        <w:rPr>
          <w:rFonts w:ascii="Palatino Linotype" w:hAnsi="Palatino Linotype" w:cs="Arial"/>
          <w:i/>
          <w:lang w:val="es-ES_tradnl" w:eastAsia="es-ES"/>
        </w:rPr>
        <w:t>c) Cuando se trate del mismo solicitante, el mismo SUJETO OBLIGADO, aunque se trate de solicitudes diversas;</w:t>
      </w:r>
    </w:p>
    <w:p w14:paraId="47515A8A" w14:textId="77777777" w:rsidR="007F21C5" w:rsidRPr="009B326E" w:rsidRDefault="007F21C5" w:rsidP="00F6575D">
      <w:pPr>
        <w:autoSpaceDE w:val="0"/>
        <w:autoSpaceDN w:val="0"/>
        <w:adjustRightInd w:val="0"/>
        <w:spacing w:before="240" w:after="240" w:line="360" w:lineRule="auto"/>
        <w:ind w:left="567" w:right="567"/>
        <w:contextualSpacing/>
        <w:jc w:val="both"/>
        <w:rPr>
          <w:rFonts w:ascii="Palatino Linotype" w:hAnsi="Palatino Linotype" w:cs="Arial"/>
          <w:i/>
          <w:lang w:val="es-ES_tradnl" w:eastAsia="es-ES"/>
        </w:rPr>
      </w:pPr>
      <w:r w:rsidRPr="009B326E">
        <w:rPr>
          <w:rFonts w:ascii="Palatino Linotype" w:hAnsi="Palatino Linotype" w:cs="Arial"/>
          <w:i/>
          <w:lang w:val="es-ES_tradnl" w:eastAsia="es-ES"/>
        </w:rPr>
        <w:t>(…)</w:t>
      </w:r>
    </w:p>
    <w:p w14:paraId="170B2E36" w14:textId="77777777" w:rsidR="007F21C5" w:rsidRPr="009B326E" w:rsidRDefault="007F21C5" w:rsidP="00F6575D">
      <w:pPr>
        <w:autoSpaceDE w:val="0"/>
        <w:autoSpaceDN w:val="0"/>
        <w:adjustRightInd w:val="0"/>
        <w:spacing w:before="240" w:after="240" w:line="360" w:lineRule="auto"/>
        <w:ind w:right="567"/>
        <w:contextualSpacing/>
        <w:jc w:val="both"/>
        <w:rPr>
          <w:rFonts w:ascii="Palatino Linotype" w:hAnsi="Palatino Linotype" w:cs="Arial"/>
          <w:i/>
          <w:lang w:val="es-ES_tradnl" w:eastAsia="es-ES"/>
        </w:rPr>
      </w:pPr>
    </w:p>
    <w:p w14:paraId="22F88B6F" w14:textId="77777777" w:rsidR="007F21C5" w:rsidRPr="009B326E" w:rsidRDefault="007F21C5" w:rsidP="00F6575D">
      <w:pPr>
        <w:numPr>
          <w:ilvl w:val="0"/>
          <w:numId w:val="1"/>
        </w:numPr>
        <w:tabs>
          <w:tab w:val="left" w:pos="567"/>
        </w:tabs>
        <w:spacing w:before="240" w:after="240" w:line="360" w:lineRule="auto"/>
        <w:ind w:left="0" w:firstLine="0"/>
        <w:contextualSpacing/>
        <w:jc w:val="both"/>
        <w:rPr>
          <w:rFonts w:ascii="Palatino Linotype" w:eastAsia="MS Mincho" w:hAnsi="Palatino Linotype"/>
          <w:lang w:val="es-ES_tradnl" w:eastAsia="es-ES"/>
        </w:rPr>
      </w:pPr>
      <w:r w:rsidRPr="009B326E">
        <w:rPr>
          <w:rFonts w:ascii="Palatino Linotype" w:eastAsia="MS Mincho" w:hAnsi="Palatino Linotype"/>
          <w:lang w:val="es-ES_tradnl" w:eastAsia="es-ES"/>
        </w:rPr>
        <w:lastRenderedPageBreak/>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3409F58B" w14:textId="77777777" w:rsidR="007F21C5" w:rsidRPr="009B326E" w:rsidRDefault="007F21C5" w:rsidP="00F6575D">
      <w:pPr>
        <w:spacing w:before="240" w:after="240" w:line="360" w:lineRule="auto"/>
        <w:contextualSpacing/>
        <w:jc w:val="both"/>
        <w:rPr>
          <w:rFonts w:ascii="Palatino Linotype" w:eastAsia="MS Mincho" w:hAnsi="Palatino Linotype"/>
          <w:lang w:val="es-ES_tradnl" w:eastAsia="es-ES"/>
        </w:rPr>
      </w:pPr>
    </w:p>
    <w:p w14:paraId="7D1DB5A0" w14:textId="77777777" w:rsidR="007F21C5" w:rsidRPr="009B326E" w:rsidRDefault="007F21C5" w:rsidP="00F6575D">
      <w:pPr>
        <w:spacing w:before="240" w:after="240" w:line="360" w:lineRule="auto"/>
        <w:ind w:left="709" w:right="616"/>
        <w:contextualSpacing/>
        <w:jc w:val="center"/>
        <w:rPr>
          <w:rFonts w:ascii="Palatino Linotype" w:eastAsia="MS Mincho" w:hAnsi="Palatino Linotype"/>
          <w:b/>
          <w:i/>
          <w:lang w:val="es-ES_tradnl" w:eastAsia="es-ES"/>
        </w:rPr>
      </w:pPr>
      <w:r w:rsidRPr="009B326E">
        <w:rPr>
          <w:rFonts w:ascii="Palatino Linotype" w:eastAsia="MS Mincho" w:hAnsi="Palatino Linotype"/>
          <w:b/>
          <w:i/>
          <w:lang w:val="es-ES_tradnl" w:eastAsia="es-ES"/>
        </w:rPr>
        <w:t>Código de Procedimientos Administrativos del Estado de México.</w:t>
      </w:r>
    </w:p>
    <w:p w14:paraId="77CDBD0C" w14:textId="77777777" w:rsidR="007F21C5" w:rsidRPr="009B326E" w:rsidRDefault="007F21C5" w:rsidP="00F6575D">
      <w:pPr>
        <w:spacing w:before="240" w:after="240" w:line="360" w:lineRule="auto"/>
        <w:ind w:left="709" w:right="616"/>
        <w:contextualSpacing/>
        <w:jc w:val="center"/>
        <w:rPr>
          <w:rFonts w:ascii="Palatino Linotype" w:eastAsia="MS Mincho" w:hAnsi="Palatino Linotype"/>
          <w:b/>
          <w:i/>
          <w:lang w:val="es-ES_tradnl" w:eastAsia="es-ES"/>
        </w:rPr>
      </w:pPr>
    </w:p>
    <w:p w14:paraId="2ADA745D" w14:textId="77777777" w:rsidR="007F21C5" w:rsidRPr="009B326E" w:rsidRDefault="007F21C5" w:rsidP="00F6575D">
      <w:pPr>
        <w:spacing w:before="240" w:after="240" w:line="360" w:lineRule="auto"/>
        <w:ind w:left="709" w:right="616"/>
        <w:contextualSpacing/>
        <w:jc w:val="both"/>
        <w:rPr>
          <w:rFonts w:ascii="Palatino Linotype" w:eastAsia="MS Mincho" w:hAnsi="Palatino Linotype"/>
          <w:i/>
          <w:lang w:val="es-ES_tradnl" w:eastAsia="es-ES"/>
        </w:rPr>
      </w:pPr>
      <w:r w:rsidRPr="009B326E">
        <w:rPr>
          <w:rFonts w:ascii="Palatino Linotype" w:eastAsia="MS Mincho" w:hAnsi="Palatino Linotype"/>
          <w:b/>
          <w:i/>
          <w:lang w:val="es-ES_tradnl" w:eastAsia="es-ES"/>
        </w:rPr>
        <w:t>“Artículo 18.-</w:t>
      </w:r>
      <w:r w:rsidRPr="009B326E">
        <w:rPr>
          <w:rFonts w:ascii="Palatino Linotype" w:eastAsia="MS Mincho" w:hAnsi="Palatino Linotype"/>
          <w:i/>
          <w:lang w:val="es-ES_tradnl" w:eastAsia="es-ES"/>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9AEE922" w14:textId="77777777" w:rsidR="007F21C5" w:rsidRPr="009B326E" w:rsidRDefault="007F21C5" w:rsidP="00F6575D">
      <w:pPr>
        <w:spacing w:before="240" w:after="240" w:line="360" w:lineRule="auto"/>
        <w:ind w:left="709" w:right="616"/>
        <w:contextualSpacing/>
        <w:jc w:val="both"/>
        <w:rPr>
          <w:rFonts w:ascii="Palatino Linotype" w:eastAsia="MS Mincho" w:hAnsi="Palatino Linotype"/>
          <w:i/>
          <w:lang w:val="es-ES_tradnl" w:eastAsia="es-ES"/>
        </w:rPr>
      </w:pPr>
    </w:p>
    <w:p w14:paraId="66326C8E" w14:textId="77777777" w:rsidR="007F21C5" w:rsidRPr="009B326E" w:rsidRDefault="007F21C5" w:rsidP="00F6575D">
      <w:pPr>
        <w:spacing w:before="240" w:after="240" w:line="360" w:lineRule="auto"/>
        <w:ind w:left="709" w:right="616"/>
        <w:contextualSpacing/>
        <w:jc w:val="center"/>
        <w:rPr>
          <w:rFonts w:ascii="Palatino Linotype" w:eastAsia="MS Mincho" w:hAnsi="Palatino Linotype"/>
          <w:b/>
          <w:i/>
          <w:lang w:val="es-ES_tradnl" w:eastAsia="es-ES"/>
        </w:rPr>
      </w:pPr>
      <w:r w:rsidRPr="009B326E">
        <w:rPr>
          <w:rFonts w:ascii="Palatino Linotype" w:eastAsia="MS Mincho" w:hAnsi="Palatino Linotype"/>
          <w:b/>
          <w:i/>
          <w:lang w:val="es-ES_tradnl" w:eastAsia="es-ES"/>
        </w:rPr>
        <w:t>Ley de Transparencia y Acceso a la Información Pública del Estado de México y Municipios</w:t>
      </w:r>
    </w:p>
    <w:p w14:paraId="377B6E0F" w14:textId="77777777" w:rsidR="007F21C5" w:rsidRPr="009B326E" w:rsidRDefault="007F21C5" w:rsidP="00F6575D">
      <w:pPr>
        <w:spacing w:before="240" w:after="240" w:line="360" w:lineRule="auto"/>
        <w:ind w:left="709" w:right="616"/>
        <w:contextualSpacing/>
        <w:jc w:val="both"/>
        <w:rPr>
          <w:rFonts w:ascii="Palatino Linotype" w:eastAsia="MS Mincho" w:hAnsi="Palatino Linotype"/>
          <w:i/>
          <w:lang w:val="es-ES_tradnl" w:eastAsia="es-ES"/>
        </w:rPr>
      </w:pPr>
      <w:r w:rsidRPr="009B326E">
        <w:rPr>
          <w:rFonts w:ascii="Palatino Linotype" w:eastAsia="MS Mincho" w:hAnsi="Palatino Linotype"/>
          <w:b/>
          <w:i/>
          <w:lang w:val="es-ES_tradnl" w:eastAsia="es-ES"/>
        </w:rPr>
        <w:t>“Artículo 195.</w:t>
      </w:r>
      <w:r w:rsidRPr="009B326E">
        <w:rPr>
          <w:rFonts w:ascii="Palatino Linotype" w:eastAsia="MS Mincho" w:hAnsi="Palatino Linotype"/>
          <w:i/>
          <w:lang w:val="es-ES_tradnl" w:eastAsia="es-ES"/>
        </w:rPr>
        <w:t xml:space="preserve"> En la tramitación del recurso de revisión se aplicarán supletoriamente las disposiciones contenidas en el Código de Procedimientos Administrativos del Estado de México.”</w:t>
      </w:r>
    </w:p>
    <w:p w14:paraId="700D342E" w14:textId="77777777" w:rsidR="007F21C5" w:rsidRPr="009B326E" w:rsidRDefault="007F21C5" w:rsidP="00F6575D">
      <w:pPr>
        <w:tabs>
          <w:tab w:val="left" w:pos="0"/>
        </w:tabs>
        <w:spacing w:line="360" w:lineRule="auto"/>
        <w:ind w:right="616"/>
        <w:contextualSpacing/>
        <w:jc w:val="both"/>
        <w:rPr>
          <w:rFonts w:ascii="Palatino Linotype" w:hAnsi="Palatino Linotype" w:cs="Arial"/>
          <w:color w:val="000000" w:themeColor="text1"/>
          <w:lang w:val="es-ES" w:eastAsia="es-ES"/>
        </w:rPr>
      </w:pPr>
    </w:p>
    <w:p w14:paraId="63E573BC" w14:textId="1F35349F" w:rsidR="007F21C5" w:rsidRPr="009B326E" w:rsidRDefault="007F21C5" w:rsidP="00F6575D">
      <w:pPr>
        <w:numPr>
          <w:ilvl w:val="0"/>
          <w:numId w:val="1"/>
        </w:numPr>
        <w:tabs>
          <w:tab w:val="left" w:pos="567"/>
        </w:tabs>
        <w:spacing w:line="360" w:lineRule="auto"/>
        <w:ind w:left="0" w:firstLine="0"/>
        <w:contextualSpacing/>
        <w:jc w:val="both"/>
        <w:rPr>
          <w:rFonts w:ascii="Palatino Linotype" w:eastAsia="Calibri" w:hAnsi="Palatino Linotype" w:cs="Arial"/>
          <w:color w:val="000000" w:themeColor="text1"/>
          <w:lang w:val="es-ES" w:eastAsia="es-ES"/>
        </w:rPr>
      </w:pPr>
      <w:r w:rsidRPr="009B326E">
        <w:rPr>
          <w:rFonts w:ascii="Palatino Linotype" w:hAnsi="Palatino Linotype" w:cs="Arial"/>
          <w:color w:val="000000" w:themeColor="text1"/>
          <w:lang w:val="es-ES" w:eastAsia="es-ES"/>
        </w:rPr>
        <w:t xml:space="preserve">Se registraron los recursos de revisión bajo el número de expedientes </w:t>
      </w:r>
      <w:r w:rsidRPr="009B326E">
        <w:rPr>
          <w:rFonts w:ascii="Palatino Linotype" w:eastAsiaTheme="minorEastAsia" w:hAnsi="Palatino Linotype" w:cs="Arial"/>
          <w:bCs/>
          <w:color w:val="000000" w:themeColor="text1"/>
          <w:lang w:val="es-ES_tradnl" w:eastAsia="es-ES"/>
        </w:rPr>
        <w:t xml:space="preserve">al rubro indicado, asimismo, con fundamento en lo dispuesto por el </w:t>
      </w:r>
      <w:r w:rsidRPr="009B326E">
        <w:rPr>
          <w:rFonts w:ascii="Palatino Linotype" w:eastAsia="Calibri" w:hAnsi="Palatino Linotype" w:cs="Arial"/>
          <w:color w:val="000000" w:themeColor="text1"/>
          <w:lang w:val="es-ES" w:eastAsia="es-ES"/>
        </w:rPr>
        <w:t xml:space="preserve">artículo 185 fracción I de la </w:t>
      </w:r>
      <w:r w:rsidRPr="009B326E">
        <w:rPr>
          <w:rFonts w:ascii="Palatino Linotype" w:eastAsia="Calibri" w:hAnsi="Palatino Linotype" w:cs="Arial"/>
          <w:b/>
          <w:color w:val="000000" w:themeColor="text1"/>
          <w:lang w:val="es-ES" w:eastAsia="es-ES"/>
        </w:rPr>
        <w:t xml:space="preserve">Ley de Transparencia y Acceso a la Información Pública del Estado de México y Municipios </w:t>
      </w:r>
      <w:r w:rsidRPr="009B326E">
        <w:rPr>
          <w:rFonts w:ascii="Palatino Linotype" w:hAnsi="Palatino Linotype" w:cs="Arial"/>
          <w:color w:val="000000" w:themeColor="text1"/>
          <w:lang w:val="es-ES" w:eastAsia="es-ES"/>
        </w:rPr>
        <w:t xml:space="preserve">se turnó a la </w:t>
      </w:r>
      <w:r w:rsidRPr="009B326E">
        <w:rPr>
          <w:rFonts w:ascii="Palatino Linotype" w:hAnsi="Palatino Linotype" w:cs="Arial"/>
          <w:b/>
          <w:color w:val="000000" w:themeColor="text1"/>
          <w:lang w:val="es-ES" w:eastAsia="es-ES"/>
        </w:rPr>
        <w:t xml:space="preserve">Comisionada María del Rosario Mejía Ayala, </w:t>
      </w:r>
      <w:r w:rsidRPr="009B326E">
        <w:rPr>
          <w:rFonts w:ascii="Palatino Linotype" w:hAnsi="Palatino Linotype" w:cs="Arial"/>
          <w:color w:val="000000" w:themeColor="text1"/>
          <w:lang w:val="es-ES" w:eastAsia="es-ES"/>
        </w:rPr>
        <w:t xml:space="preserve">con el objeto de </w:t>
      </w:r>
      <w:r w:rsidRPr="009B326E">
        <w:rPr>
          <w:rFonts w:ascii="Palatino Linotype" w:hAnsi="Palatino Linotype" w:cs="Arial"/>
          <w:color w:val="000000" w:themeColor="text1"/>
          <w:lang w:eastAsia="es-ES"/>
        </w:rPr>
        <w:t>su análisis.</w:t>
      </w:r>
    </w:p>
    <w:p w14:paraId="566CC128" w14:textId="77777777" w:rsidR="002E57C1" w:rsidRPr="009B326E" w:rsidRDefault="002E57C1" w:rsidP="00F6575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708A476" w14:textId="52DF9135" w:rsidR="007F7802" w:rsidRPr="009B326E" w:rsidRDefault="00883F62" w:rsidP="00F6575D">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9B326E">
        <w:rPr>
          <w:rFonts w:ascii="Palatino Linotype" w:eastAsia="Calibri" w:hAnsi="Palatino Linotype" w:cs="Arial"/>
          <w:lang w:val="es-ES"/>
        </w:rPr>
        <w:t>La Comisionada Ponente con fundamento en lo dispuesto por el artículo 185 fracción II de la ley de la materia, a través de</w:t>
      </w:r>
      <w:r w:rsidR="002E57C1" w:rsidRPr="009B326E">
        <w:rPr>
          <w:rFonts w:ascii="Palatino Linotype" w:eastAsia="Calibri" w:hAnsi="Palatino Linotype" w:cs="Arial"/>
          <w:lang w:val="es-ES"/>
        </w:rPr>
        <w:t>l</w:t>
      </w:r>
      <w:r w:rsidRPr="009B326E">
        <w:rPr>
          <w:rFonts w:ascii="Palatino Linotype" w:eastAsia="Calibri" w:hAnsi="Palatino Linotype" w:cs="Arial"/>
          <w:lang w:val="es-ES"/>
        </w:rPr>
        <w:t xml:space="preserve"> acuerdo de admisión de</w:t>
      </w:r>
      <w:r w:rsidR="00F91466" w:rsidRPr="009B326E">
        <w:rPr>
          <w:rFonts w:ascii="Palatino Linotype" w:eastAsia="Calibri" w:hAnsi="Palatino Linotype" w:cs="Arial"/>
          <w:lang w:val="es-ES"/>
        </w:rPr>
        <w:t>l</w:t>
      </w:r>
      <w:r w:rsidR="00A73797" w:rsidRPr="009B326E">
        <w:rPr>
          <w:rFonts w:ascii="Palatino Linotype" w:eastAsia="Calibri" w:hAnsi="Palatino Linotype" w:cs="Arial"/>
          <w:lang w:val="es-ES"/>
        </w:rPr>
        <w:t xml:space="preserve"> </w:t>
      </w:r>
      <w:r w:rsidR="007F0CE6" w:rsidRPr="009B326E">
        <w:rPr>
          <w:rFonts w:ascii="Palatino Linotype" w:eastAsia="Calibri" w:hAnsi="Palatino Linotype" w:cs="Arial"/>
          <w:lang w:val="es-ES"/>
        </w:rPr>
        <w:t>diez (10), once (11) y dieciséis (16) de enero</w:t>
      </w:r>
      <w:r w:rsidR="007F0CE6" w:rsidRPr="009B326E">
        <w:rPr>
          <w:rFonts w:ascii="Palatino Linotype" w:eastAsia="Calibri" w:hAnsi="Palatino Linotype" w:cs="Arial"/>
          <w:color w:val="000000" w:themeColor="text1"/>
          <w:lang w:val="es-ES"/>
        </w:rPr>
        <w:t xml:space="preserve"> de dos mil veintitrés</w:t>
      </w:r>
      <w:r w:rsidRPr="009B326E">
        <w:rPr>
          <w:rFonts w:ascii="Palatino Linotype" w:eastAsia="Calibri" w:hAnsi="Palatino Linotype" w:cs="Arial"/>
          <w:lang w:val="es-ES"/>
        </w:rPr>
        <w:t>, pus</w:t>
      </w:r>
      <w:r w:rsidR="004422D1" w:rsidRPr="009B326E">
        <w:rPr>
          <w:rFonts w:ascii="Palatino Linotype" w:eastAsia="Calibri" w:hAnsi="Palatino Linotype" w:cs="Arial"/>
          <w:lang w:val="es-ES"/>
        </w:rPr>
        <w:t>o a disposición de las partes los</w:t>
      </w:r>
      <w:r w:rsidRPr="009B326E">
        <w:rPr>
          <w:rFonts w:ascii="Palatino Linotype" w:eastAsia="Calibri" w:hAnsi="Palatino Linotype" w:cs="Arial"/>
          <w:lang w:val="es-ES"/>
        </w:rPr>
        <w:t xml:space="preserve"> expediente</w:t>
      </w:r>
      <w:r w:rsidR="004422D1" w:rsidRPr="009B326E">
        <w:rPr>
          <w:rFonts w:ascii="Palatino Linotype" w:eastAsia="Calibri" w:hAnsi="Palatino Linotype" w:cs="Arial"/>
          <w:lang w:val="es-ES"/>
        </w:rPr>
        <w:t>s</w:t>
      </w:r>
      <w:r w:rsidRPr="009B326E">
        <w:rPr>
          <w:rFonts w:ascii="Palatino Linotype" w:eastAsia="Calibri" w:hAnsi="Palatino Linotype" w:cs="Arial"/>
          <w:lang w:val="es-ES"/>
        </w:rPr>
        <w:t xml:space="preserve"> electrónico</w:t>
      </w:r>
      <w:r w:rsidR="004422D1" w:rsidRPr="009B326E">
        <w:rPr>
          <w:rFonts w:ascii="Palatino Linotype" w:eastAsia="Calibri" w:hAnsi="Palatino Linotype" w:cs="Arial"/>
          <w:lang w:val="es-ES"/>
        </w:rPr>
        <w:t>s</w:t>
      </w:r>
      <w:r w:rsidRPr="009B326E">
        <w:rPr>
          <w:rFonts w:ascii="Palatino Linotype" w:eastAsia="Calibri" w:hAnsi="Palatino Linotype" w:cs="Arial"/>
          <w:lang w:val="es-ES"/>
        </w:rPr>
        <w:t xml:space="preserve"> </w:t>
      </w:r>
      <w:r w:rsidRPr="009B326E">
        <w:rPr>
          <w:rFonts w:ascii="Palatino Linotype" w:eastAsia="Calibri" w:hAnsi="Palatino Linotype" w:cs="Arial"/>
        </w:rPr>
        <w:t xml:space="preserve">vía </w:t>
      </w:r>
      <w:r w:rsidRPr="009B326E">
        <w:rPr>
          <w:rFonts w:ascii="Palatino Linotype" w:eastAsia="Calibri" w:hAnsi="Palatino Linotype" w:cs="Arial"/>
          <w:lang w:val="es-ES"/>
        </w:rPr>
        <w:t xml:space="preserve">Sistema de Acceso a la Información Mexiquense </w:t>
      </w:r>
      <w:r w:rsidRPr="009B326E">
        <w:rPr>
          <w:rFonts w:ascii="Palatino Linotype" w:eastAsia="Calibri" w:hAnsi="Palatino Linotype" w:cs="Arial"/>
          <w:b/>
          <w:lang w:val="es-ES"/>
        </w:rPr>
        <w:t xml:space="preserve">(SAIMEX) </w:t>
      </w:r>
      <w:r w:rsidRPr="009B326E">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9B326E">
        <w:rPr>
          <w:rFonts w:ascii="Palatino Linotype" w:eastAsia="Calibri" w:hAnsi="Palatino Linotype" w:cs="Arial"/>
          <w:b/>
          <w:lang w:val="es-ES"/>
        </w:rPr>
        <w:t>SUJETO OBLIGADO</w:t>
      </w:r>
      <w:r w:rsidRPr="009B326E">
        <w:rPr>
          <w:rFonts w:ascii="Palatino Linotype" w:eastAsia="Calibri" w:hAnsi="Palatino Linotype" w:cs="Arial"/>
          <w:lang w:val="es-ES"/>
        </w:rPr>
        <w:t xml:space="preserve"> presentara el Informe Justificado procedente.</w:t>
      </w:r>
    </w:p>
    <w:p w14:paraId="7E68DE8A" w14:textId="77777777" w:rsidR="00ED5A42" w:rsidRPr="009B326E" w:rsidRDefault="00ED5A42" w:rsidP="00F6575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3DE344E" w14:textId="162A6AF7" w:rsidR="007F7802" w:rsidRPr="009B326E" w:rsidRDefault="007F0CE6" w:rsidP="00F6575D">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9B326E">
        <w:rPr>
          <w:rFonts w:ascii="Palatino Linotype" w:eastAsia="Calibri" w:hAnsi="Palatino Linotype" w:cs="Arial"/>
          <w:color w:val="000000" w:themeColor="text1"/>
          <w:lang w:val="es-ES"/>
        </w:rPr>
        <w:t xml:space="preserve">De las constancias que obran en el expediente electrónico del </w:t>
      </w:r>
      <w:r w:rsidRPr="009B326E">
        <w:rPr>
          <w:rFonts w:ascii="Palatino Linotype" w:eastAsia="Calibri" w:hAnsi="Palatino Linotype" w:cs="Arial"/>
          <w:b/>
          <w:color w:val="000000" w:themeColor="text1"/>
          <w:lang w:val="es-ES"/>
        </w:rPr>
        <w:t>SAIMEX</w:t>
      </w:r>
      <w:r w:rsidRPr="009B326E">
        <w:rPr>
          <w:rFonts w:ascii="Palatino Linotype" w:eastAsia="Calibri" w:hAnsi="Palatino Linotype" w:cs="Arial"/>
          <w:color w:val="000000" w:themeColor="text1"/>
          <w:lang w:val="es-ES"/>
        </w:rPr>
        <w:t xml:space="preserve">, se aprecia que el </w:t>
      </w:r>
      <w:r w:rsidRPr="009B326E">
        <w:rPr>
          <w:rFonts w:ascii="Palatino Linotype" w:eastAsia="Calibri" w:hAnsi="Palatino Linotype" w:cs="Arial"/>
          <w:b/>
          <w:color w:val="000000" w:themeColor="text1"/>
          <w:lang w:val="es-ES"/>
        </w:rPr>
        <w:t>SUJETO OBLIGADO</w:t>
      </w:r>
      <w:r w:rsidRPr="009B326E">
        <w:rPr>
          <w:rFonts w:ascii="Palatino Linotype" w:eastAsia="Calibri" w:hAnsi="Palatino Linotype" w:cs="Arial"/>
          <w:color w:val="000000" w:themeColor="text1"/>
          <w:lang w:val="es-ES"/>
        </w:rPr>
        <w:t xml:space="preserve"> rindió informe justificado, el cual contiene lo siguiente:</w:t>
      </w:r>
    </w:p>
    <w:p w14:paraId="734C50C5" w14:textId="77777777" w:rsidR="00422503" w:rsidRPr="009B326E" w:rsidRDefault="00422503" w:rsidP="00F6575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1A01354" w14:textId="37BB7B4F" w:rsidR="004422D1" w:rsidRPr="009B326E" w:rsidRDefault="00991868" w:rsidP="00F6575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9B326E">
        <w:rPr>
          <w:rFonts w:ascii="Palatino Linotype" w:eastAsia="Calibri" w:hAnsi="Palatino Linotype" w:cs="Arial"/>
          <w:b/>
          <w:lang w:val="es-ES"/>
        </w:rPr>
        <w:t>17608</w:t>
      </w:r>
      <w:r w:rsidR="00FB254B" w:rsidRPr="009B326E">
        <w:rPr>
          <w:rFonts w:ascii="Palatino Linotype" w:eastAsia="Calibri" w:hAnsi="Palatino Linotype" w:cs="Arial"/>
          <w:b/>
          <w:lang w:val="es-ES"/>
        </w:rPr>
        <w:t>/INFOEM/IP/RR/2022</w:t>
      </w:r>
    </w:p>
    <w:p w14:paraId="2E764B3C" w14:textId="77777777" w:rsidR="00FB254B" w:rsidRPr="009B326E" w:rsidRDefault="00FB254B" w:rsidP="00F6575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C618473" w14:textId="50302882" w:rsidR="00033018" w:rsidRPr="009B326E" w:rsidRDefault="00991868" w:rsidP="00F6575D">
      <w:pPr>
        <w:pStyle w:val="Prrafodelista"/>
        <w:numPr>
          <w:ilvl w:val="0"/>
          <w:numId w:val="6"/>
        </w:numPr>
        <w:tabs>
          <w:tab w:val="left" w:pos="426"/>
          <w:tab w:val="left" w:pos="567"/>
        </w:tabs>
        <w:spacing w:line="360" w:lineRule="auto"/>
        <w:ind w:left="851" w:right="849" w:hanging="284"/>
        <w:jc w:val="both"/>
        <w:rPr>
          <w:rStyle w:val="Hipervnculo"/>
          <w:rFonts w:ascii="Palatino Linotype" w:hAnsi="Palatino Linotype" w:cs="Arial"/>
          <w:b/>
          <w:bCs/>
          <w:color w:val="000000" w:themeColor="text1"/>
          <w:u w:val="none"/>
          <w:lang w:val="es-MX" w:eastAsia="es-MX"/>
        </w:rPr>
      </w:pPr>
      <w:r w:rsidRPr="009B326E">
        <w:rPr>
          <w:rStyle w:val="Hipervnculo"/>
          <w:rFonts w:ascii="Palatino Linotype" w:hAnsi="Palatino Linotype" w:cs="Arial"/>
          <w:b/>
          <w:bCs/>
          <w:color w:val="auto"/>
        </w:rPr>
        <w:lastRenderedPageBreak/>
        <w:t>respuesta de solicitud 1251-22R.pdf</w:t>
      </w:r>
      <w:r w:rsidR="00D17F34" w:rsidRPr="009B326E">
        <w:rPr>
          <w:rStyle w:val="Hipervnculo"/>
          <w:rFonts w:ascii="Palatino Linotype" w:hAnsi="Palatino Linotype" w:cs="Arial"/>
          <w:b/>
          <w:bCs/>
          <w:color w:val="auto"/>
        </w:rPr>
        <w:t>:</w:t>
      </w:r>
      <w:r w:rsidR="00B26A5A" w:rsidRPr="009B326E">
        <w:rPr>
          <w:rStyle w:val="Hipervnculo"/>
          <w:rFonts w:ascii="Palatino Linotype" w:hAnsi="Palatino Linotype" w:cs="Arial"/>
          <w:bCs/>
          <w:color w:val="auto"/>
          <w:u w:val="none"/>
        </w:rPr>
        <w:t xml:space="preserve"> Documento que contiene el </w:t>
      </w:r>
      <w:r w:rsidRPr="009B326E">
        <w:rPr>
          <w:rStyle w:val="Hipervnculo"/>
          <w:rFonts w:ascii="Palatino Linotype" w:hAnsi="Palatino Linotype" w:cs="Arial"/>
          <w:bCs/>
          <w:color w:val="auto"/>
          <w:u w:val="none"/>
        </w:rPr>
        <w:t>informe justificado</w:t>
      </w:r>
      <w:r w:rsidR="00B26A5A" w:rsidRPr="009B326E">
        <w:rPr>
          <w:rStyle w:val="Hipervnculo"/>
          <w:rFonts w:ascii="Palatino Linotype" w:hAnsi="Palatino Linotype" w:cs="Arial"/>
          <w:bCs/>
          <w:color w:val="auto"/>
          <w:u w:val="none"/>
        </w:rPr>
        <w:t>,</w:t>
      </w:r>
      <w:r w:rsidRPr="009B326E">
        <w:rPr>
          <w:rStyle w:val="Hipervnculo"/>
          <w:rFonts w:ascii="Palatino Linotype" w:hAnsi="Palatino Linotype" w:cs="Arial"/>
          <w:bCs/>
          <w:color w:val="auto"/>
          <w:u w:val="none"/>
        </w:rPr>
        <w:t xml:space="preserve"> donde se hace mención a la solicitud de la información interpuesta al ayuntamiento a través del SAIMEX,  por lo que respecta a lo anterior  proporciona un enlace del sistema de informació</w:t>
      </w:r>
      <w:r w:rsidR="00B26A5A" w:rsidRPr="009B326E">
        <w:rPr>
          <w:rStyle w:val="Hipervnculo"/>
          <w:rFonts w:ascii="Palatino Linotype" w:hAnsi="Palatino Linotype" w:cs="Arial"/>
          <w:bCs/>
          <w:color w:val="auto"/>
          <w:u w:val="none"/>
        </w:rPr>
        <w:t xml:space="preserve">n pública de oficio mexiquense </w:t>
      </w:r>
      <w:r w:rsidRPr="009B326E">
        <w:rPr>
          <w:rStyle w:val="Hipervnculo"/>
          <w:rFonts w:ascii="Palatino Linotype" w:hAnsi="Palatino Linotype" w:cs="Arial"/>
          <w:bCs/>
          <w:color w:val="auto"/>
          <w:u w:val="none"/>
        </w:rPr>
        <w:t>(IPOMEX) para la búsqueda de nóminas.</w:t>
      </w:r>
    </w:p>
    <w:p w14:paraId="64A05080" w14:textId="418A73FB" w:rsidR="00A2529D" w:rsidRPr="009B326E" w:rsidRDefault="007F0CE6" w:rsidP="00F6575D">
      <w:pPr>
        <w:pStyle w:val="Prrafodelista"/>
        <w:numPr>
          <w:ilvl w:val="0"/>
          <w:numId w:val="6"/>
        </w:numPr>
        <w:tabs>
          <w:tab w:val="left" w:pos="426"/>
          <w:tab w:val="left" w:pos="567"/>
        </w:tabs>
        <w:spacing w:line="360" w:lineRule="auto"/>
        <w:ind w:left="851" w:right="849" w:hanging="284"/>
        <w:jc w:val="both"/>
        <w:rPr>
          <w:rFonts w:ascii="Palatino Linotype" w:hAnsi="Palatino Linotype" w:cs="Arial"/>
          <w:b/>
          <w:bCs/>
          <w:color w:val="000000" w:themeColor="text1"/>
          <w:u w:val="single"/>
          <w:lang w:val="es-MX" w:eastAsia="es-MX"/>
        </w:rPr>
      </w:pPr>
      <w:r w:rsidRPr="009B326E">
        <w:rPr>
          <w:rFonts w:ascii="Palatino Linotype" w:hAnsi="Palatino Linotype" w:cs="Arial"/>
          <w:b/>
          <w:bCs/>
          <w:color w:val="000000" w:themeColor="text1"/>
          <w:u w:val="single"/>
          <w:lang w:val="es-MX" w:eastAsia="es-MX"/>
        </w:rPr>
        <w:t>Anexo 1251.pdf</w:t>
      </w:r>
    </w:p>
    <w:p w14:paraId="7790449D" w14:textId="52409A27" w:rsidR="00A2529D" w:rsidRPr="009B326E" w:rsidRDefault="00A2529D" w:rsidP="00F6575D">
      <w:pPr>
        <w:pStyle w:val="Prrafodelista"/>
        <w:numPr>
          <w:ilvl w:val="0"/>
          <w:numId w:val="12"/>
        </w:numPr>
        <w:tabs>
          <w:tab w:val="left" w:pos="426"/>
          <w:tab w:val="left" w:pos="567"/>
        </w:tabs>
        <w:spacing w:line="360" w:lineRule="auto"/>
        <w:ind w:left="851" w:right="849" w:hanging="284"/>
        <w:jc w:val="both"/>
        <w:rPr>
          <w:rFonts w:ascii="Palatino Linotype" w:hAnsi="Palatino Linotype" w:cs="Arial"/>
          <w:b/>
          <w:bCs/>
          <w:color w:val="000000" w:themeColor="text1"/>
          <w:u w:val="single"/>
          <w:lang w:val="es-MX" w:eastAsia="es-MX"/>
        </w:rPr>
      </w:pPr>
      <w:r w:rsidRPr="009B326E">
        <w:rPr>
          <w:rFonts w:ascii="Palatino Linotype" w:hAnsi="Palatino Linotype" w:cs="Arial"/>
          <w:bCs/>
          <w:color w:val="000000" w:themeColor="text1"/>
          <w:lang w:val="es-MX" w:eastAsia="es-MX"/>
        </w:rPr>
        <w:t xml:space="preserve">Nombramiento de  Sandra Jaqueline Mondragón Mendoza, como Directora de Administración del Ayuntamiento de Zinacantepec. </w:t>
      </w:r>
    </w:p>
    <w:p w14:paraId="2FA30E2E" w14:textId="7015F497" w:rsidR="00A2529D" w:rsidRPr="009B326E" w:rsidRDefault="00A2529D" w:rsidP="00F6575D">
      <w:pPr>
        <w:pStyle w:val="Prrafodelista"/>
        <w:numPr>
          <w:ilvl w:val="0"/>
          <w:numId w:val="12"/>
        </w:numPr>
        <w:tabs>
          <w:tab w:val="left" w:pos="426"/>
          <w:tab w:val="left" w:pos="567"/>
        </w:tabs>
        <w:spacing w:line="360" w:lineRule="auto"/>
        <w:ind w:left="851" w:right="849" w:hanging="284"/>
        <w:jc w:val="both"/>
        <w:rPr>
          <w:rFonts w:ascii="Palatino Linotype" w:hAnsi="Palatino Linotype" w:cs="Arial"/>
          <w:b/>
          <w:bCs/>
          <w:color w:val="000000" w:themeColor="text1"/>
          <w:u w:val="single"/>
          <w:lang w:val="es-MX" w:eastAsia="es-MX"/>
        </w:rPr>
      </w:pPr>
      <w:r w:rsidRPr="009B326E">
        <w:rPr>
          <w:rFonts w:ascii="Palatino Linotype" w:hAnsi="Palatino Linotype" w:cs="Arial"/>
          <w:bCs/>
          <w:color w:val="000000" w:themeColor="text1"/>
          <w:lang w:val="es-MX" w:eastAsia="es-MX"/>
        </w:rPr>
        <w:t xml:space="preserve">Corresponde al Título de Sandra Jaqueline Mondragón Mendoza, como Licenciada en Derecho. </w:t>
      </w:r>
    </w:p>
    <w:p w14:paraId="254BB3D7" w14:textId="77777777" w:rsidR="004422D1" w:rsidRPr="009B326E" w:rsidRDefault="004422D1" w:rsidP="00F6575D">
      <w:pPr>
        <w:pStyle w:val="Prrafodelista"/>
        <w:tabs>
          <w:tab w:val="left" w:pos="426"/>
          <w:tab w:val="left" w:pos="567"/>
        </w:tabs>
        <w:spacing w:line="360" w:lineRule="auto"/>
        <w:ind w:left="0"/>
        <w:jc w:val="both"/>
        <w:rPr>
          <w:rFonts w:ascii="Palatino Linotype" w:eastAsia="Times New Roman" w:hAnsi="Palatino Linotype" w:cs="Times New Roman"/>
          <w:lang w:val="es-MX" w:eastAsia="es-MX"/>
        </w:rPr>
      </w:pPr>
    </w:p>
    <w:p w14:paraId="598CA2F0" w14:textId="540C6113" w:rsidR="004422D1" w:rsidRPr="009B326E" w:rsidRDefault="00991868" w:rsidP="00F6575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9B326E">
        <w:rPr>
          <w:rFonts w:ascii="Palatino Linotype" w:eastAsia="Calibri" w:hAnsi="Palatino Linotype" w:cs="Arial"/>
          <w:b/>
          <w:lang w:val="es-ES"/>
        </w:rPr>
        <w:t>17609</w:t>
      </w:r>
      <w:r w:rsidR="00FB254B" w:rsidRPr="009B326E">
        <w:rPr>
          <w:rFonts w:ascii="Palatino Linotype" w:eastAsia="Calibri" w:hAnsi="Palatino Linotype" w:cs="Arial"/>
          <w:b/>
          <w:lang w:val="es-ES"/>
        </w:rPr>
        <w:t>/INFOEM/IP/RR/2022</w:t>
      </w:r>
    </w:p>
    <w:p w14:paraId="4ED842EF" w14:textId="77777777" w:rsidR="004422D1" w:rsidRPr="009B326E" w:rsidRDefault="004422D1" w:rsidP="00F6575D">
      <w:pPr>
        <w:tabs>
          <w:tab w:val="left" w:pos="567"/>
        </w:tabs>
        <w:spacing w:line="360" w:lineRule="auto"/>
        <w:jc w:val="both"/>
        <w:rPr>
          <w:rFonts w:ascii="Palatino Linotype" w:hAnsi="Palatino Linotype"/>
        </w:rPr>
      </w:pPr>
    </w:p>
    <w:p w14:paraId="02116446" w14:textId="20C32452" w:rsidR="004422D1" w:rsidRPr="009B326E" w:rsidRDefault="00991868" w:rsidP="00F6575D">
      <w:pPr>
        <w:pStyle w:val="Prrafodelista"/>
        <w:numPr>
          <w:ilvl w:val="0"/>
          <w:numId w:val="6"/>
        </w:numPr>
        <w:tabs>
          <w:tab w:val="left" w:pos="851"/>
        </w:tabs>
        <w:spacing w:line="360" w:lineRule="auto"/>
        <w:ind w:left="851" w:right="565" w:hanging="284"/>
        <w:jc w:val="both"/>
        <w:rPr>
          <w:rFonts w:ascii="Palatino Linotype" w:hAnsi="Palatino Linotype" w:cs="Arial"/>
          <w:bCs/>
          <w:color w:val="000000" w:themeColor="text1"/>
          <w:lang w:val="es-MX" w:eastAsia="es-MX"/>
        </w:rPr>
      </w:pPr>
      <w:r w:rsidRPr="009B326E">
        <w:rPr>
          <w:rStyle w:val="Hipervnculo"/>
          <w:rFonts w:ascii="Palatino Linotype" w:hAnsi="Palatino Linotype" w:cs="Arial"/>
          <w:b/>
          <w:bCs/>
          <w:color w:val="auto"/>
          <w:lang w:val="es-MX"/>
        </w:rPr>
        <w:t>res</w:t>
      </w:r>
      <w:r w:rsidR="00CD4D06" w:rsidRPr="009B326E">
        <w:rPr>
          <w:rStyle w:val="Hipervnculo"/>
          <w:rFonts w:ascii="Palatino Linotype" w:hAnsi="Palatino Linotype" w:cs="Arial"/>
          <w:b/>
          <w:bCs/>
          <w:color w:val="auto"/>
          <w:lang w:val="es-MX"/>
        </w:rPr>
        <w:t>puesta de solicitud 1250-22R.pd</w:t>
      </w:r>
      <w:r w:rsidR="004422D1" w:rsidRPr="009B326E">
        <w:rPr>
          <w:rStyle w:val="Hipervnculo"/>
          <w:rFonts w:ascii="Palatino Linotype" w:hAnsi="Palatino Linotype" w:cs="Arial"/>
          <w:b/>
          <w:bCs/>
          <w:color w:val="auto"/>
          <w:lang w:val="es-MX"/>
        </w:rPr>
        <w:t>f</w:t>
      </w:r>
      <w:r w:rsidR="00CD4D06" w:rsidRPr="009B326E">
        <w:rPr>
          <w:rFonts w:ascii="Palatino Linotype" w:hAnsi="Palatino Linotype" w:cs="Arial"/>
          <w:b/>
          <w:bCs/>
          <w:color w:val="000000" w:themeColor="text1"/>
          <w:lang w:val="es-MX" w:eastAsia="es-MX"/>
        </w:rPr>
        <w:t xml:space="preserve">: </w:t>
      </w:r>
      <w:r w:rsidR="00B26A5A" w:rsidRPr="009B326E">
        <w:rPr>
          <w:rFonts w:ascii="Palatino Linotype" w:hAnsi="Palatino Linotype" w:cs="Arial"/>
          <w:bCs/>
          <w:color w:val="000000" w:themeColor="text1"/>
          <w:lang w:val="es-MX" w:eastAsia="es-MX"/>
        </w:rPr>
        <w:t>Documento que contiene el i</w:t>
      </w:r>
      <w:r w:rsidR="00CD4D06" w:rsidRPr="009B326E">
        <w:rPr>
          <w:rFonts w:ascii="Palatino Linotype" w:hAnsi="Palatino Linotype" w:cs="Arial"/>
          <w:bCs/>
          <w:color w:val="000000" w:themeColor="text1"/>
          <w:lang w:val="es-MX" w:eastAsia="es-MX"/>
        </w:rPr>
        <w:t xml:space="preserve">nforme justificado donde se hace mención a la solicitud de la información interpuesta del ayuntamiento con el folio correspondiente 01250/ZINACANT/IP/2022 a través de </w:t>
      </w:r>
      <w:r w:rsidR="00596613" w:rsidRPr="009B326E">
        <w:rPr>
          <w:rFonts w:ascii="Palatino Linotype" w:hAnsi="Palatino Linotype" w:cs="Arial"/>
          <w:bCs/>
          <w:color w:val="000000" w:themeColor="text1"/>
          <w:lang w:val="es-MX" w:eastAsia="es-MX"/>
        </w:rPr>
        <w:t>SAIMEX, por</w:t>
      </w:r>
      <w:r w:rsidR="00CD4D06" w:rsidRPr="009B326E">
        <w:rPr>
          <w:rFonts w:ascii="Palatino Linotype" w:hAnsi="Palatino Linotype" w:cs="Arial"/>
          <w:bCs/>
          <w:color w:val="000000" w:themeColor="text1"/>
          <w:lang w:val="es-MX" w:eastAsia="es-MX"/>
        </w:rPr>
        <w:t xml:space="preserve"> lo que respecta a lo anterior  proporciona un enlace para poder realizar la búsqueda antes solicitada del personal de nómina.</w:t>
      </w:r>
    </w:p>
    <w:p w14:paraId="0279D91A" w14:textId="42DC0BAA" w:rsidR="00A2529D" w:rsidRPr="009B326E" w:rsidRDefault="00A2529D" w:rsidP="00F6575D">
      <w:pPr>
        <w:pStyle w:val="Prrafodelista"/>
        <w:numPr>
          <w:ilvl w:val="0"/>
          <w:numId w:val="6"/>
        </w:numPr>
        <w:tabs>
          <w:tab w:val="left" w:pos="851"/>
        </w:tabs>
        <w:spacing w:line="360" w:lineRule="auto"/>
        <w:ind w:left="851" w:right="565" w:hanging="284"/>
        <w:jc w:val="both"/>
        <w:rPr>
          <w:rFonts w:ascii="Palatino Linotype" w:hAnsi="Palatino Linotype" w:cs="Arial"/>
          <w:bCs/>
          <w:color w:val="000000" w:themeColor="text1"/>
          <w:lang w:val="es-MX" w:eastAsia="es-MX"/>
        </w:rPr>
      </w:pPr>
      <w:r w:rsidRPr="009B326E">
        <w:rPr>
          <w:rFonts w:ascii="Palatino Linotype" w:hAnsi="Palatino Linotype" w:cs="Arial"/>
          <w:b/>
          <w:bCs/>
          <w:color w:val="000000" w:themeColor="text1"/>
          <w:u w:val="single"/>
          <w:lang w:val="es-MX" w:eastAsia="es-MX"/>
        </w:rPr>
        <w:t>Anexo 1250.pdf</w:t>
      </w:r>
    </w:p>
    <w:p w14:paraId="5DBD484B" w14:textId="565A364E" w:rsidR="00FE5BD5" w:rsidRPr="009B326E" w:rsidRDefault="00FE5BD5" w:rsidP="00F6575D">
      <w:pPr>
        <w:pStyle w:val="Prrafodelista"/>
        <w:numPr>
          <w:ilvl w:val="0"/>
          <w:numId w:val="13"/>
        </w:numPr>
        <w:tabs>
          <w:tab w:val="left" w:pos="851"/>
        </w:tabs>
        <w:spacing w:line="360" w:lineRule="auto"/>
        <w:ind w:left="851" w:right="565" w:hanging="284"/>
        <w:jc w:val="both"/>
        <w:rPr>
          <w:rFonts w:ascii="Palatino Linotype" w:hAnsi="Palatino Linotype" w:cs="Arial"/>
          <w:bCs/>
          <w:color w:val="000000" w:themeColor="text1"/>
          <w:lang w:val="es-MX" w:eastAsia="es-MX"/>
        </w:rPr>
      </w:pPr>
      <w:r w:rsidRPr="009B326E">
        <w:rPr>
          <w:rFonts w:ascii="Palatino Linotype" w:hAnsi="Palatino Linotype" w:cs="Arial"/>
          <w:bCs/>
          <w:color w:val="000000" w:themeColor="text1"/>
          <w:lang w:val="es-MX" w:eastAsia="es-MX"/>
        </w:rPr>
        <w:lastRenderedPageBreak/>
        <w:t xml:space="preserve">Corresponde al Nombramiento de Jesús Emanuel Encastín Rendón, Titular de la Unidad de Transparencias del Ayuntamiento de Zinacantepec. </w:t>
      </w:r>
    </w:p>
    <w:p w14:paraId="5BAD07E4" w14:textId="6567CABB" w:rsidR="00FE5BD5" w:rsidRPr="009B326E" w:rsidRDefault="00932E78" w:rsidP="00F6575D">
      <w:pPr>
        <w:pStyle w:val="Prrafodelista"/>
        <w:numPr>
          <w:ilvl w:val="0"/>
          <w:numId w:val="13"/>
        </w:numPr>
        <w:tabs>
          <w:tab w:val="left" w:pos="851"/>
        </w:tabs>
        <w:spacing w:line="360" w:lineRule="auto"/>
        <w:ind w:left="851" w:right="565" w:hanging="284"/>
        <w:jc w:val="both"/>
        <w:rPr>
          <w:rFonts w:ascii="Palatino Linotype" w:hAnsi="Palatino Linotype" w:cs="Arial"/>
          <w:bCs/>
          <w:color w:val="000000" w:themeColor="text1"/>
          <w:lang w:val="es-MX" w:eastAsia="es-MX"/>
        </w:rPr>
      </w:pPr>
      <w:r w:rsidRPr="009B326E">
        <w:rPr>
          <w:rFonts w:ascii="Palatino Linotype" w:hAnsi="Palatino Linotype" w:cs="Arial"/>
          <w:bCs/>
          <w:color w:val="000000" w:themeColor="text1"/>
          <w:lang w:val="es-MX" w:eastAsia="es-MX"/>
        </w:rPr>
        <w:t>Corresponde al Certificado de competencia Laboral en el Estándar de Competenci</w:t>
      </w:r>
      <w:r w:rsidR="00137F8D" w:rsidRPr="009B326E">
        <w:rPr>
          <w:rFonts w:ascii="Palatino Linotype" w:hAnsi="Palatino Linotype" w:cs="Arial"/>
          <w:bCs/>
          <w:color w:val="000000" w:themeColor="text1"/>
          <w:lang w:val="es-MX" w:eastAsia="es-MX"/>
        </w:rPr>
        <w:t>a, el cual se encuentra un poco ilegible.</w:t>
      </w:r>
    </w:p>
    <w:p w14:paraId="2B15102D" w14:textId="39F74D39" w:rsidR="00842D4B" w:rsidRPr="009B326E" w:rsidRDefault="00842D4B" w:rsidP="00F6575D">
      <w:pPr>
        <w:pStyle w:val="Prrafodelista"/>
        <w:numPr>
          <w:ilvl w:val="0"/>
          <w:numId w:val="6"/>
        </w:numPr>
        <w:tabs>
          <w:tab w:val="left" w:pos="851"/>
        </w:tabs>
        <w:spacing w:line="360" w:lineRule="auto"/>
        <w:ind w:left="851" w:right="565" w:hanging="284"/>
        <w:jc w:val="both"/>
        <w:rPr>
          <w:rFonts w:ascii="Palatino Linotype" w:hAnsi="Palatino Linotype" w:cs="Arial"/>
          <w:b/>
          <w:bCs/>
          <w:color w:val="000000" w:themeColor="text1"/>
          <w:u w:val="single"/>
          <w:lang w:val="es-MX" w:eastAsia="es-MX"/>
        </w:rPr>
      </w:pPr>
      <w:r w:rsidRPr="009B326E">
        <w:rPr>
          <w:rFonts w:ascii="Palatino Linotype" w:hAnsi="Palatino Linotype" w:cs="Arial"/>
          <w:b/>
          <w:bCs/>
          <w:color w:val="000000" w:themeColor="text1"/>
          <w:u w:val="single"/>
          <w:lang w:val="es-MX" w:eastAsia="es-MX"/>
        </w:rPr>
        <w:t>ANEXO 12502.pdf</w:t>
      </w:r>
      <w:r w:rsidRPr="009B326E">
        <w:rPr>
          <w:rFonts w:ascii="Palatino Linotype" w:hAnsi="Palatino Linotype" w:cs="Arial"/>
          <w:bCs/>
          <w:color w:val="000000" w:themeColor="text1"/>
          <w:lang w:val="es-MX" w:eastAsia="es-MX"/>
        </w:rPr>
        <w:t xml:space="preserve">: Título de Jesús Emanuel Encastín Rendón, como Ingeniero en Informática. </w:t>
      </w:r>
    </w:p>
    <w:p w14:paraId="7D6EA38B" w14:textId="13AC043D" w:rsidR="00893AC0" w:rsidRPr="009B326E" w:rsidRDefault="00842D4B" w:rsidP="00F6575D">
      <w:pPr>
        <w:pStyle w:val="Prrafodelista"/>
        <w:numPr>
          <w:ilvl w:val="0"/>
          <w:numId w:val="6"/>
        </w:numPr>
        <w:tabs>
          <w:tab w:val="left" w:pos="851"/>
        </w:tabs>
        <w:spacing w:line="360" w:lineRule="auto"/>
        <w:ind w:left="851" w:right="565" w:hanging="284"/>
        <w:jc w:val="both"/>
        <w:rPr>
          <w:rFonts w:ascii="Palatino Linotype" w:hAnsi="Palatino Linotype" w:cs="Arial"/>
          <w:b/>
          <w:bCs/>
          <w:color w:val="000000" w:themeColor="text1"/>
          <w:u w:val="single"/>
          <w:lang w:val="es-MX" w:eastAsia="es-MX"/>
        </w:rPr>
      </w:pPr>
      <w:r w:rsidRPr="009B326E">
        <w:rPr>
          <w:rFonts w:ascii="Palatino Linotype" w:hAnsi="Palatino Linotype" w:cs="Arial"/>
          <w:b/>
          <w:bCs/>
          <w:color w:val="000000" w:themeColor="text1"/>
          <w:u w:val="single"/>
        </w:rPr>
        <w:t>20230403154807456.pdf</w:t>
      </w:r>
    </w:p>
    <w:p w14:paraId="492B5D9E" w14:textId="3983E790" w:rsidR="00893AC0" w:rsidRPr="009B326E" w:rsidRDefault="007D2061" w:rsidP="00F6575D">
      <w:pPr>
        <w:pStyle w:val="Prrafodelista"/>
        <w:numPr>
          <w:ilvl w:val="0"/>
          <w:numId w:val="14"/>
        </w:numPr>
        <w:tabs>
          <w:tab w:val="left" w:pos="851"/>
        </w:tabs>
        <w:spacing w:line="360" w:lineRule="auto"/>
        <w:ind w:left="851" w:right="565" w:hanging="284"/>
        <w:jc w:val="both"/>
        <w:rPr>
          <w:rFonts w:ascii="Palatino Linotype" w:hAnsi="Palatino Linotype" w:cs="Arial"/>
          <w:b/>
          <w:bCs/>
          <w:color w:val="000000" w:themeColor="text1"/>
          <w:u w:val="single"/>
          <w:lang w:val="es-MX" w:eastAsia="es-MX"/>
        </w:rPr>
      </w:pPr>
      <w:r w:rsidRPr="009B326E">
        <w:rPr>
          <w:rFonts w:ascii="Palatino Linotype" w:hAnsi="Palatino Linotype" w:cs="Arial"/>
          <w:bCs/>
          <w:color w:val="000000" w:themeColor="text1"/>
          <w:lang w:val="es-MX" w:eastAsia="es-MX"/>
        </w:rPr>
        <w:t>Oficio No. ZIN/DA/2803/2022, mediante el cual señala lo establecido en el art</w:t>
      </w:r>
      <w:r w:rsidR="00137F8D" w:rsidRPr="009B326E">
        <w:rPr>
          <w:rFonts w:ascii="Palatino Linotype" w:hAnsi="Palatino Linotype" w:cs="Arial"/>
          <w:bCs/>
          <w:color w:val="000000" w:themeColor="text1"/>
          <w:lang w:val="es-MX" w:eastAsia="es-MX"/>
        </w:rPr>
        <w:t xml:space="preserve">ículo </w:t>
      </w:r>
      <w:r w:rsidRPr="009B326E">
        <w:rPr>
          <w:rFonts w:ascii="Palatino Linotype" w:hAnsi="Palatino Linotype" w:cs="Arial"/>
          <w:bCs/>
          <w:color w:val="000000" w:themeColor="text1"/>
          <w:lang w:val="es-MX" w:eastAsia="es-MX"/>
        </w:rPr>
        <w:t>92</w:t>
      </w:r>
      <w:r w:rsidR="00137F8D" w:rsidRPr="009B326E">
        <w:rPr>
          <w:rFonts w:ascii="Palatino Linotype" w:hAnsi="Palatino Linotype" w:cs="Arial"/>
          <w:bCs/>
          <w:color w:val="000000" w:themeColor="text1"/>
          <w:lang w:val="es-MX" w:eastAsia="es-MX"/>
        </w:rPr>
        <w:t>, fracción VII y VII</w:t>
      </w:r>
      <w:r w:rsidRPr="009B326E">
        <w:rPr>
          <w:rFonts w:ascii="Palatino Linotype" w:hAnsi="Palatino Linotype" w:cs="Arial"/>
          <w:bCs/>
          <w:color w:val="000000" w:themeColor="text1"/>
          <w:lang w:val="es-MX" w:eastAsia="es-MX"/>
        </w:rPr>
        <w:t xml:space="preserve"> de la Ley de Transparencia </w:t>
      </w:r>
      <w:r w:rsidR="00D36FD4" w:rsidRPr="009B326E">
        <w:rPr>
          <w:rFonts w:ascii="Palatino Linotype" w:hAnsi="Palatino Linotype" w:cs="Arial"/>
          <w:bCs/>
          <w:color w:val="000000" w:themeColor="text1"/>
          <w:lang w:val="es-MX" w:eastAsia="es-MX"/>
        </w:rPr>
        <w:t>y Acceso a la Información Pública del Estado de M</w:t>
      </w:r>
      <w:r w:rsidR="00137F8D" w:rsidRPr="009B326E">
        <w:rPr>
          <w:rFonts w:ascii="Palatino Linotype" w:hAnsi="Palatino Linotype" w:cs="Arial"/>
          <w:bCs/>
          <w:color w:val="000000" w:themeColor="text1"/>
          <w:lang w:val="es-MX" w:eastAsia="es-MX"/>
        </w:rPr>
        <w:t>éxico, así mismos</w:t>
      </w:r>
      <w:r w:rsidRPr="009B326E">
        <w:rPr>
          <w:rFonts w:ascii="Palatino Linotype" w:hAnsi="Palatino Linotype" w:cs="Arial"/>
          <w:bCs/>
          <w:color w:val="000000" w:themeColor="text1"/>
          <w:lang w:val="es-MX" w:eastAsia="es-MX"/>
        </w:rPr>
        <w:t xml:space="preserve"> anexa dos Link, en el que se refiere que el primero corresponde al listado de personal, mientras que el segundo se alude que permitirá realizar la búsqueda antes solicitada del personal de nómina. </w:t>
      </w:r>
    </w:p>
    <w:p w14:paraId="7F36AE57" w14:textId="77777777" w:rsidR="00137F8D" w:rsidRPr="009B326E" w:rsidRDefault="00137F8D" w:rsidP="00F6575D">
      <w:pPr>
        <w:pStyle w:val="Prrafodelista"/>
        <w:numPr>
          <w:ilvl w:val="0"/>
          <w:numId w:val="13"/>
        </w:numPr>
        <w:tabs>
          <w:tab w:val="left" w:pos="851"/>
        </w:tabs>
        <w:spacing w:line="360" w:lineRule="auto"/>
        <w:ind w:left="851" w:right="565" w:hanging="284"/>
        <w:jc w:val="both"/>
        <w:rPr>
          <w:rFonts w:ascii="Palatino Linotype" w:hAnsi="Palatino Linotype" w:cs="Arial"/>
          <w:bCs/>
          <w:color w:val="000000" w:themeColor="text1"/>
          <w:lang w:val="es-MX" w:eastAsia="es-MX"/>
        </w:rPr>
      </w:pPr>
      <w:r w:rsidRPr="009B326E">
        <w:rPr>
          <w:rFonts w:ascii="Palatino Linotype" w:hAnsi="Palatino Linotype" w:cs="Arial"/>
          <w:bCs/>
          <w:color w:val="000000" w:themeColor="text1"/>
          <w:lang w:val="es-MX" w:eastAsia="es-MX"/>
        </w:rPr>
        <w:t xml:space="preserve">Corresponde al Nombramiento de Jesús Emanuel Encastín Rendón, Titular de la Unidad de Transparencias del Ayuntamiento de Zinacantepec. </w:t>
      </w:r>
    </w:p>
    <w:p w14:paraId="12A7FE61" w14:textId="2359D095" w:rsidR="00137F8D" w:rsidRPr="009B326E" w:rsidRDefault="00137F8D" w:rsidP="00F6575D">
      <w:pPr>
        <w:pStyle w:val="Prrafodelista"/>
        <w:numPr>
          <w:ilvl w:val="0"/>
          <w:numId w:val="13"/>
        </w:numPr>
        <w:tabs>
          <w:tab w:val="left" w:pos="851"/>
        </w:tabs>
        <w:spacing w:line="360" w:lineRule="auto"/>
        <w:ind w:left="851" w:right="565" w:hanging="284"/>
        <w:jc w:val="both"/>
        <w:rPr>
          <w:rFonts w:ascii="Palatino Linotype" w:hAnsi="Palatino Linotype" w:cs="Arial"/>
          <w:bCs/>
          <w:color w:val="000000" w:themeColor="text1"/>
          <w:lang w:val="es-MX" w:eastAsia="es-MX"/>
        </w:rPr>
      </w:pPr>
      <w:r w:rsidRPr="009B326E">
        <w:rPr>
          <w:rFonts w:ascii="Palatino Linotype" w:hAnsi="Palatino Linotype" w:cs="Arial"/>
          <w:bCs/>
          <w:color w:val="000000" w:themeColor="text1"/>
          <w:lang w:val="es-MX" w:eastAsia="es-MX"/>
        </w:rPr>
        <w:t xml:space="preserve">Corresponde al Certificado de competencia Laboral en el Estándar de Competencia, el cual se encuentra un poco ilegible. </w:t>
      </w:r>
    </w:p>
    <w:p w14:paraId="4EF24BAD" w14:textId="77777777" w:rsidR="00137F8D" w:rsidRPr="009B326E" w:rsidRDefault="00137F8D" w:rsidP="00F6575D">
      <w:pPr>
        <w:pStyle w:val="Prrafodelista"/>
        <w:tabs>
          <w:tab w:val="left" w:pos="851"/>
        </w:tabs>
        <w:spacing w:line="360" w:lineRule="auto"/>
        <w:ind w:left="851" w:right="565"/>
        <w:jc w:val="both"/>
        <w:rPr>
          <w:rFonts w:ascii="Palatino Linotype" w:hAnsi="Palatino Linotype" w:cs="Arial"/>
          <w:bCs/>
          <w:color w:val="000000" w:themeColor="text1"/>
          <w:lang w:val="es-MX" w:eastAsia="es-MX"/>
        </w:rPr>
      </w:pPr>
    </w:p>
    <w:p w14:paraId="47A3B520" w14:textId="193CDCE0" w:rsidR="00137F8D" w:rsidRPr="009B326E" w:rsidRDefault="00137F8D" w:rsidP="00F6575D">
      <w:pPr>
        <w:tabs>
          <w:tab w:val="left" w:pos="851"/>
        </w:tabs>
        <w:spacing w:line="360" w:lineRule="auto"/>
        <w:ind w:right="565"/>
        <w:jc w:val="both"/>
        <w:rPr>
          <w:rFonts w:ascii="Palatino Linotype" w:hAnsi="Palatino Linotype" w:cs="Arial"/>
          <w:b/>
          <w:bCs/>
          <w:color w:val="000000" w:themeColor="text1"/>
        </w:rPr>
      </w:pPr>
      <w:r w:rsidRPr="009B326E">
        <w:rPr>
          <w:rFonts w:ascii="Palatino Linotype" w:hAnsi="Palatino Linotype" w:cs="Arial"/>
          <w:b/>
          <w:bCs/>
          <w:color w:val="000000" w:themeColor="text1"/>
        </w:rPr>
        <w:t>17610/INFOEM/IP/RR/2022</w:t>
      </w:r>
    </w:p>
    <w:p w14:paraId="0B3105DB" w14:textId="77777777" w:rsidR="00FB254B" w:rsidRPr="009B326E" w:rsidRDefault="00FB254B" w:rsidP="00F6575D">
      <w:pPr>
        <w:tabs>
          <w:tab w:val="left" w:pos="851"/>
        </w:tabs>
        <w:spacing w:line="360" w:lineRule="auto"/>
        <w:ind w:right="565"/>
        <w:jc w:val="both"/>
        <w:rPr>
          <w:rFonts w:ascii="Palatino Linotype" w:hAnsi="Palatino Linotype" w:cs="Arial"/>
          <w:b/>
          <w:bCs/>
          <w:color w:val="000000" w:themeColor="text1"/>
        </w:rPr>
      </w:pPr>
    </w:p>
    <w:p w14:paraId="5E65CA5E" w14:textId="1B2FC1A3" w:rsidR="004422D1" w:rsidRPr="009B326E" w:rsidRDefault="00137F8D" w:rsidP="00F6575D">
      <w:pPr>
        <w:pStyle w:val="Prrafodelista"/>
        <w:numPr>
          <w:ilvl w:val="0"/>
          <w:numId w:val="15"/>
        </w:numPr>
        <w:tabs>
          <w:tab w:val="left" w:pos="426"/>
          <w:tab w:val="left" w:pos="567"/>
        </w:tabs>
        <w:spacing w:line="360" w:lineRule="auto"/>
        <w:ind w:left="851" w:right="565" w:hanging="284"/>
        <w:jc w:val="both"/>
        <w:rPr>
          <w:rFonts w:ascii="Palatino Linotype" w:hAnsi="Palatino Linotype"/>
        </w:rPr>
      </w:pPr>
      <w:r w:rsidRPr="009B326E">
        <w:rPr>
          <w:rFonts w:ascii="Palatino Linotype" w:hAnsi="Palatino Linotype" w:cs="Arial"/>
          <w:b/>
          <w:bCs/>
          <w:color w:val="000000" w:themeColor="text1"/>
          <w:u w:val="single"/>
        </w:rPr>
        <w:lastRenderedPageBreak/>
        <w:t>Zinacantepec 141.pdf</w:t>
      </w:r>
      <w:r w:rsidRPr="009B326E">
        <w:rPr>
          <w:rFonts w:ascii="Palatino Linotype" w:hAnsi="Palatino Linotype" w:cs="Arial"/>
          <w:bCs/>
          <w:color w:val="000000" w:themeColor="text1"/>
        </w:rPr>
        <w:t xml:space="preserve">: </w:t>
      </w:r>
      <w:r w:rsidR="00B26A5A" w:rsidRPr="009B326E">
        <w:rPr>
          <w:rFonts w:ascii="Palatino Linotype" w:hAnsi="Palatino Linotype" w:cs="Arial"/>
          <w:bCs/>
          <w:color w:val="000000" w:themeColor="text1"/>
        </w:rPr>
        <w:t xml:space="preserve">Documento </w:t>
      </w:r>
      <w:r w:rsidR="00432A8A" w:rsidRPr="009B326E">
        <w:rPr>
          <w:rFonts w:ascii="Palatino Linotype" w:hAnsi="Palatino Linotype" w:cs="Arial"/>
          <w:bCs/>
          <w:color w:val="000000" w:themeColor="text1"/>
        </w:rPr>
        <w:t xml:space="preserve">suscrito por el Titular de la Unidad de Transparencia, en el que refiere que mediante el Acuerdo CT/EXT/0002/2023, en el que se aprueba por unanimidad de votos la generación del formato de </w:t>
      </w:r>
      <w:r w:rsidR="00E41E11" w:rsidRPr="009B326E">
        <w:rPr>
          <w:rFonts w:ascii="Palatino Linotype" w:hAnsi="Palatino Linotype" w:cs="Arial"/>
          <w:bCs/>
          <w:color w:val="000000" w:themeColor="text1"/>
        </w:rPr>
        <w:t xml:space="preserve">ampliación de </w:t>
      </w:r>
      <w:r w:rsidR="00B26A5A" w:rsidRPr="009B326E">
        <w:rPr>
          <w:rFonts w:ascii="Palatino Linotype" w:hAnsi="Palatino Linotype" w:cs="Arial"/>
          <w:bCs/>
          <w:color w:val="000000" w:themeColor="text1"/>
        </w:rPr>
        <w:t>ampli</w:t>
      </w:r>
      <w:r w:rsidR="00F1100F" w:rsidRPr="009B326E">
        <w:rPr>
          <w:rFonts w:ascii="Palatino Linotype" w:hAnsi="Palatino Linotype" w:cs="Arial"/>
          <w:bCs/>
          <w:color w:val="000000" w:themeColor="text1"/>
        </w:rPr>
        <w:t>ación de plazo, por lo tanto s</w:t>
      </w:r>
      <w:r w:rsidR="005F7931" w:rsidRPr="009B326E">
        <w:rPr>
          <w:rFonts w:ascii="Palatino Linotype" w:hAnsi="Palatino Linotype" w:cs="Arial"/>
          <w:bCs/>
          <w:color w:val="000000" w:themeColor="text1"/>
        </w:rPr>
        <w:t xml:space="preserve">e solicita aprobar la solicitud de ampliación de plazo para la atención de solicitudes hasta por 30 días hábiles, para el cumplimiento de las resoluciones notificadas en la presente solicitud. </w:t>
      </w:r>
    </w:p>
    <w:p w14:paraId="1224420A" w14:textId="77777777" w:rsidR="00B26A5A" w:rsidRPr="009B326E" w:rsidRDefault="00B26A5A" w:rsidP="00F6575D">
      <w:pPr>
        <w:pStyle w:val="Prrafodelista"/>
        <w:tabs>
          <w:tab w:val="left" w:pos="426"/>
          <w:tab w:val="left" w:pos="567"/>
        </w:tabs>
        <w:spacing w:line="360" w:lineRule="auto"/>
        <w:ind w:left="851" w:right="565"/>
        <w:jc w:val="both"/>
        <w:rPr>
          <w:rFonts w:ascii="Palatino Linotype" w:hAnsi="Palatino Linotype"/>
        </w:rPr>
      </w:pPr>
    </w:p>
    <w:p w14:paraId="1799FFDE" w14:textId="1120EBE8" w:rsidR="005F7931" w:rsidRPr="009B326E" w:rsidRDefault="00FF3501" w:rsidP="00F6575D">
      <w:pPr>
        <w:pStyle w:val="Prrafodelista"/>
        <w:numPr>
          <w:ilvl w:val="0"/>
          <w:numId w:val="1"/>
        </w:numPr>
        <w:tabs>
          <w:tab w:val="left" w:pos="567"/>
        </w:tabs>
        <w:spacing w:line="360" w:lineRule="auto"/>
        <w:ind w:left="0" w:firstLine="0"/>
        <w:jc w:val="both"/>
        <w:rPr>
          <w:rFonts w:ascii="Palatino Linotype" w:hAnsi="Palatino Linotype"/>
        </w:rPr>
      </w:pPr>
      <w:r w:rsidRPr="009B326E">
        <w:rPr>
          <w:rFonts w:ascii="Palatino Linotype" w:eastAsia="Calibri" w:hAnsi="Palatino Linotype" w:cs="Arial"/>
          <w:color w:val="000000" w:themeColor="text1"/>
          <w:lang w:val="es-ES"/>
        </w:rPr>
        <w:t xml:space="preserve">Por su parte </w:t>
      </w:r>
      <w:r w:rsidR="00AC5C2D" w:rsidRPr="009B326E">
        <w:rPr>
          <w:rFonts w:ascii="Palatino Linotype" w:eastAsia="Calibri" w:hAnsi="Palatino Linotype" w:cs="Arial"/>
          <w:lang w:val="es-ES"/>
        </w:rPr>
        <w:t xml:space="preserve">el </w:t>
      </w:r>
      <w:r w:rsidR="005F7931" w:rsidRPr="009B326E">
        <w:rPr>
          <w:rFonts w:ascii="Palatino Linotype" w:eastAsia="Calibri" w:hAnsi="Palatino Linotype" w:cs="Arial"/>
          <w:b/>
          <w:lang w:val="es-ES"/>
        </w:rPr>
        <w:t>RECURRENTE</w:t>
      </w:r>
      <w:r w:rsidR="005F7931" w:rsidRPr="009B326E">
        <w:rPr>
          <w:rFonts w:ascii="Palatino Linotype" w:eastAsia="Calibri" w:hAnsi="Palatino Linotype" w:cs="Arial"/>
          <w:lang w:val="es-ES"/>
        </w:rPr>
        <w:t xml:space="preserve"> </w:t>
      </w:r>
      <w:r w:rsidR="00C21DCC" w:rsidRPr="009B326E">
        <w:rPr>
          <w:rFonts w:ascii="Palatino Linotype" w:eastAsia="Calibri" w:hAnsi="Palatino Linotype" w:cs="Arial"/>
          <w:lang w:val="es-ES"/>
        </w:rPr>
        <w:t>no realizó manifestaciones, ni ofreció pruebas o alegatos que a su derecho conviniera</w:t>
      </w:r>
      <w:r w:rsidR="001D3B96" w:rsidRPr="009B326E">
        <w:rPr>
          <w:rFonts w:ascii="Palatino Linotype" w:eastAsia="Calibri" w:hAnsi="Palatino Linotype" w:cs="Arial"/>
          <w:lang w:val="es-ES"/>
        </w:rPr>
        <w:t>n.</w:t>
      </w:r>
      <w:r w:rsidR="007D2061" w:rsidRPr="009B326E">
        <w:rPr>
          <w:rFonts w:ascii="Palatino Linotype" w:eastAsia="Calibri" w:hAnsi="Palatino Linotype" w:cs="Arial"/>
          <w:lang w:val="es-ES"/>
        </w:rPr>
        <w:t xml:space="preserve"> </w:t>
      </w:r>
    </w:p>
    <w:p w14:paraId="3706E8F7" w14:textId="77777777" w:rsidR="005F7931" w:rsidRPr="009B326E" w:rsidRDefault="005F7931" w:rsidP="00F6575D">
      <w:pPr>
        <w:pStyle w:val="Prrafodelista"/>
        <w:tabs>
          <w:tab w:val="left" w:pos="426"/>
          <w:tab w:val="left" w:pos="567"/>
        </w:tabs>
        <w:spacing w:line="360" w:lineRule="auto"/>
        <w:ind w:left="0"/>
        <w:jc w:val="both"/>
        <w:rPr>
          <w:rFonts w:ascii="Palatino Linotype" w:hAnsi="Palatino Linotype"/>
        </w:rPr>
      </w:pPr>
    </w:p>
    <w:p w14:paraId="308951C5" w14:textId="3AF42B08" w:rsidR="00F038D3" w:rsidRPr="009B326E" w:rsidRDefault="00610CE5" w:rsidP="00F6575D">
      <w:pPr>
        <w:pStyle w:val="Prrafodelista"/>
        <w:numPr>
          <w:ilvl w:val="0"/>
          <w:numId w:val="1"/>
        </w:numPr>
        <w:tabs>
          <w:tab w:val="left" w:pos="567"/>
        </w:tabs>
        <w:spacing w:line="360" w:lineRule="auto"/>
        <w:ind w:left="0" w:firstLine="0"/>
        <w:jc w:val="both"/>
        <w:rPr>
          <w:rFonts w:ascii="Palatino Linotype" w:hAnsi="Palatino Linotype"/>
        </w:rPr>
      </w:pPr>
      <w:bookmarkStart w:id="18" w:name="_Toc88173806"/>
      <w:r w:rsidRPr="009B326E">
        <w:rPr>
          <w:rFonts w:ascii="Palatino Linotype" w:hAnsi="Palatino Linotype"/>
          <w:color w:val="000000" w:themeColor="text1"/>
        </w:rPr>
        <w:t>El diez (10</w:t>
      </w:r>
      <w:r w:rsidR="00F038D3" w:rsidRPr="009B326E">
        <w:rPr>
          <w:rFonts w:ascii="Palatino Linotype" w:hAnsi="Palatino Linotype"/>
          <w:color w:val="000000" w:themeColor="text1"/>
        </w:rPr>
        <w:t xml:space="preserve">) </w:t>
      </w:r>
      <w:r w:rsidRPr="009B326E">
        <w:rPr>
          <w:rFonts w:ascii="Palatino Linotype" w:hAnsi="Palatino Linotype"/>
          <w:color w:val="000000" w:themeColor="text1"/>
        </w:rPr>
        <w:t>de abril</w:t>
      </w:r>
      <w:r w:rsidR="00F038D3" w:rsidRPr="009B326E">
        <w:rPr>
          <w:rFonts w:ascii="Palatino Linotype" w:hAnsi="Palatino Linotype"/>
          <w:color w:val="000000" w:themeColor="text1"/>
        </w:rPr>
        <w:t xml:space="preserve"> de dos mil veintitrés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73C1402D" w14:textId="77777777" w:rsidR="00526E87" w:rsidRPr="009B326E" w:rsidRDefault="00526E87" w:rsidP="00F6575D">
      <w:pPr>
        <w:pStyle w:val="Prrafodelista"/>
        <w:spacing w:line="360" w:lineRule="auto"/>
        <w:rPr>
          <w:rFonts w:ascii="Palatino Linotype" w:hAnsi="Palatino Linotype"/>
        </w:rPr>
      </w:pPr>
    </w:p>
    <w:p w14:paraId="3EBBC382" w14:textId="38EE9032" w:rsidR="00E82FE0" w:rsidRPr="009B326E" w:rsidRDefault="00526E87" w:rsidP="00F6575D">
      <w:pPr>
        <w:pStyle w:val="Prrafodelista"/>
        <w:numPr>
          <w:ilvl w:val="0"/>
          <w:numId w:val="1"/>
        </w:numPr>
        <w:tabs>
          <w:tab w:val="left" w:pos="567"/>
        </w:tabs>
        <w:spacing w:line="360" w:lineRule="auto"/>
        <w:ind w:left="0" w:firstLine="0"/>
        <w:jc w:val="both"/>
        <w:rPr>
          <w:rFonts w:ascii="Palatino Linotype" w:hAnsi="Palatino Linotype"/>
        </w:rPr>
      </w:pPr>
      <w:r w:rsidRPr="009B326E">
        <w:rPr>
          <w:rFonts w:ascii="Palatino Linotype" w:hAnsi="Palatino Linotype" w:cs="Tahoma"/>
        </w:rPr>
        <w:t xml:space="preserve">El veinticuatro (24) de abril </w:t>
      </w:r>
      <w:r w:rsidR="00E82FE0" w:rsidRPr="009B326E">
        <w:rPr>
          <w:rFonts w:ascii="Palatino Linotype" w:hAnsi="Palatino Linotype" w:cs="Tahoma"/>
        </w:rPr>
        <w:t xml:space="preserve">de dos mil veintitrés, </w:t>
      </w:r>
      <w:r w:rsidR="00E82FE0" w:rsidRPr="009B326E">
        <w:rPr>
          <w:rFonts w:ascii="Palatino Linotype" w:hAnsi="Palatino Linotype"/>
        </w:rPr>
        <w:t>la Comisionada Ponente decretó el cierre de instrucción. Por lo que turnó la presente resolución para su aprobación.</w:t>
      </w:r>
    </w:p>
    <w:p w14:paraId="6D7C7F2E" w14:textId="77777777" w:rsidR="001D5046" w:rsidRPr="009B326E" w:rsidRDefault="001D5046" w:rsidP="00F6575D">
      <w:pPr>
        <w:pStyle w:val="Prrafodelista"/>
        <w:spacing w:line="360" w:lineRule="auto"/>
        <w:rPr>
          <w:rFonts w:ascii="Palatino Linotype" w:hAnsi="Palatino Linotype"/>
        </w:rPr>
      </w:pPr>
    </w:p>
    <w:p w14:paraId="501CF6B5" w14:textId="175C12C6" w:rsidR="001D5046" w:rsidRPr="009B326E" w:rsidRDefault="001D5046" w:rsidP="00F6575D">
      <w:pPr>
        <w:pStyle w:val="Prrafodelista"/>
        <w:numPr>
          <w:ilvl w:val="0"/>
          <w:numId w:val="1"/>
        </w:numPr>
        <w:tabs>
          <w:tab w:val="left" w:pos="567"/>
        </w:tabs>
        <w:spacing w:line="360" w:lineRule="auto"/>
        <w:ind w:left="0" w:firstLine="0"/>
        <w:jc w:val="both"/>
        <w:rPr>
          <w:rFonts w:ascii="Palatino Linotype" w:hAnsi="Palatino Linotype"/>
        </w:rPr>
      </w:pPr>
      <w:r w:rsidRPr="009B326E">
        <w:rPr>
          <w:rFonts w:ascii="Palatino Linotype" w:hAnsi="Palatino Linotype" w:cs="Tahoma"/>
        </w:rPr>
        <w:t xml:space="preserve">El diecinueve (19) de abril de dos mil veintitrés, en la </w:t>
      </w:r>
      <w:r w:rsidR="005B2021" w:rsidRPr="009B326E">
        <w:rPr>
          <w:rFonts w:ascii="Palatino Linotype" w:hAnsi="Palatino Linotype" w:cs="Tahoma"/>
        </w:rPr>
        <w:t xml:space="preserve">Décima Cuarta </w:t>
      </w:r>
      <w:r w:rsidRPr="009B326E">
        <w:rPr>
          <w:rFonts w:ascii="Palatino Linotype" w:hAnsi="Palatino Linotype" w:cs="Tahoma"/>
        </w:rPr>
        <w:t xml:space="preserve">Sesión Ordinaria, el Pleno del Instituto de Transparencia, Acceso a la Información Pública </w:t>
      </w:r>
      <w:r w:rsidRPr="009B326E">
        <w:rPr>
          <w:rFonts w:ascii="Palatino Linotype" w:hAnsi="Palatino Linotype" w:cs="Tahoma"/>
        </w:rPr>
        <w:lastRenderedPageBreak/>
        <w:t>y Protección de Datos Personales del Estado de México y Municipios, aprobó por Unanimidad de vo</w:t>
      </w:r>
      <w:r w:rsidR="005B2021" w:rsidRPr="009B326E">
        <w:rPr>
          <w:rFonts w:ascii="Palatino Linotype" w:hAnsi="Palatino Linotype" w:cs="Tahoma"/>
        </w:rPr>
        <w:t xml:space="preserve">tos, la resolución dictada en los </w:t>
      </w:r>
      <w:r w:rsidRPr="009B326E">
        <w:rPr>
          <w:rFonts w:ascii="Palatino Linotype" w:hAnsi="Palatino Linotype" w:cs="Tahoma"/>
        </w:rPr>
        <w:t xml:space="preserve">recurso de revisión </w:t>
      </w:r>
      <w:r w:rsidR="005B2021" w:rsidRPr="009B326E">
        <w:rPr>
          <w:rFonts w:ascii="Palatino Linotype" w:hAnsi="Palatino Linotype" w:cs="Tahoma"/>
          <w:b/>
          <w:lang w:val="es-MX"/>
        </w:rPr>
        <w:t>17608/INFOEM/IP/RR/2022, 17609/INFOEM/IP/RR/2022 y 17610/INFOEM/IP/RR/2022</w:t>
      </w:r>
      <w:r w:rsidR="005B2021" w:rsidRPr="009B326E">
        <w:rPr>
          <w:rFonts w:ascii="Palatino Linotype" w:hAnsi="Palatino Linotype"/>
        </w:rPr>
        <w:t xml:space="preserve">, </w:t>
      </w:r>
      <w:r w:rsidRPr="009B326E">
        <w:rPr>
          <w:rFonts w:ascii="Palatino Linotype" w:hAnsi="Palatino Linotype" w:cs="Tahoma"/>
        </w:rPr>
        <w:t>en la cual se determinó lo siguiente:</w:t>
      </w:r>
    </w:p>
    <w:p w14:paraId="02316E86" w14:textId="77777777" w:rsidR="001D5046" w:rsidRPr="009B326E" w:rsidRDefault="001D5046" w:rsidP="00F6575D">
      <w:pPr>
        <w:spacing w:line="360" w:lineRule="auto"/>
        <w:ind w:right="849"/>
        <w:rPr>
          <w:rFonts w:ascii="Palatino Linotype" w:hAnsi="Palatino Linotype" w:cs="Tahoma"/>
          <w:lang w:eastAsia="es-ES"/>
        </w:rPr>
      </w:pPr>
    </w:p>
    <w:p w14:paraId="10A27386" w14:textId="77777777" w:rsidR="005B2021" w:rsidRPr="009B326E" w:rsidRDefault="001D5046" w:rsidP="00F6575D">
      <w:pPr>
        <w:tabs>
          <w:tab w:val="left" w:pos="567"/>
        </w:tabs>
        <w:spacing w:line="360" w:lineRule="auto"/>
        <w:ind w:left="567" w:right="849"/>
        <w:jc w:val="both"/>
        <w:rPr>
          <w:rFonts w:ascii="Palatino Linotype" w:hAnsi="Palatino Linotype" w:cs="Arial"/>
          <w:bCs/>
          <w:i/>
          <w:lang w:eastAsia="es-ES"/>
        </w:rPr>
      </w:pPr>
      <w:r w:rsidRPr="009B326E">
        <w:rPr>
          <w:rFonts w:ascii="Palatino Linotype" w:hAnsi="Palatino Linotype" w:cs="Arial"/>
          <w:bCs/>
          <w:i/>
          <w:lang w:val="es-ES_tradnl" w:eastAsia="es-ES"/>
        </w:rPr>
        <w:t>“</w:t>
      </w:r>
      <w:r w:rsidR="005B2021" w:rsidRPr="009B326E">
        <w:rPr>
          <w:rFonts w:ascii="Palatino Linotype" w:hAnsi="Palatino Linotype" w:cs="Arial"/>
          <w:b/>
          <w:bCs/>
          <w:i/>
          <w:lang w:eastAsia="es-ES"/>
        </w:rPr>
        <w:t>PRIMERO.</w:t>
      </w:r>
      <w:r w:rsidR="005B2021" w:rsidRPr="009B326E">
        <w:rPr>
          <w:rFonts w:ascii="Palatino Linotype" w:hAnsi="Palatino Linotype" w:cs="Arial"/>
          <w:bCs/>
          <w:i/>
          <w:lang w:eastAsia="es-ES"/>
        </w:rPr>
        <w:t xml:space="preserve"> Resultan fundadas las razones o motivos de inconformidad hechos valer en los recursos de revisión </w:t>
      </w:r>
      <w:r w:rsidR="005B2021" w:rsidRPr="009B326E">
        <w:rPr>
          <w:rFonts w:ascii="Palatino Linotype" w:hAnsi="Palatino Linotype" w:cs="Arial"/>
          <w:b/>
          <w:bCs/>
          <w:i/>
          <w:lang w:eastAsia="es-ES"/>
        </w:rPr>
        <w:t>17608/INFOEM/IP/RR/2022, 17609/INFOEM/IP/RR/2022 y 17610/INFOEM/IP/RR/2022</w:t>
      </w:r>
      <w:r w:rsidR="005B2021" w:rsidRPr="009B326E">
        <w:rPr>
          <w:rFonts w:ascii="Palatino Linotype" w:hAnsi="Palatino Linotype" w:cs="Arial"/>
          <w:bCs/>
          <w:i/>
          <w:lang w:eastAsia="es-ES"/>
        </w:rPr>
        <w:t xml:space="preserve"> en términos del </w:t>
      </w:r>
      <w:r w:rsidR="005B2021" w:rsidRPr="009B326E">
        <w:rPr>
          <w:rFonts w:ascii="Palatino Linotype" w:hAnsi="Palatino Linotype" w:cs="Arial"/>
          <w:b/>
          <w:bCs/>
          <w:i/>
          <w:lang w:eastAsia="es-ES"/>
        </w:rPr>
        <w:t>Considerando CUARTO</w:t>
      </w:r>
      <w:r w:rsidR="005B2021" w:rsidRPr="009B326E">
        <w:rPr>
          <w:rFonts w:ascii="Palatino Linotype" w:hAnsi="Palatino Linotype" w:cs="Arial"/>
          <w:bCs/>
          <w:i/>
          <w:lang w:eastAsia="es-ES"/>
        </w:rPr>
        <w:t xml:space="preserve"> de la presente resolución. </w:t>
      </w:r>
    </w:p>
    <w:p w14:paraId="1F1EC335" w14:textId="3D03E27F" w:rsidR="005B2021" w:rsidRPr="009B326E" w:rsidRDefault="00621E7D" w:rsidP="00F6575D">
      <w:pPr>
        <w:tabs>
          <w:tab w:val="left" w:pos="284"/>
          <w:tab w:val="left" w:pos="1485"/>
        </w:tabs>
        <w:spacing w:line="360" w:lineRule="auto"/>
        <w:ind w:left="567" w:right="849"/>
        <w:jc w:val="both"/>
        <w:rPr>
          <w:rFonts w:ascii="Palatino Linotype" w:hAnsi="Palatino Linotype" w:cs="Arial"/>
          <w:bCs/>
          <w:i/>
          <w:lang w:eastAsia="es-ES"/>
        </w:rPr>
      </w:pPr>
      <w:r w:rsidRPr="009B326E">
        <w:rPr>
          <w:rFonts w:ascii="Palatino Linotype" w:hAnsi="Palatino Linotype" w:cs="Arial"/>
          <w:bCs/>
          <w:i/>
          <w:lang w:eastAsia="es-ES"/>
        </w:rPr>
        <w:tab/>
      </w:r>
    </w:p>
    <w:p w14:paraId="14928B57" w14:textId="43368F28" w:rsidR="001D5046" w:rsidRPr="009B326E" w:rsidRDefault="005B2021" w:rsidP="00F6575D">
      <w:pPr>
        <w:tabs>
          <w:tab w:val="left" w:pos="284"/>
          <w:tab w:val="left" w:pos="7655"/>
        </w:tabs>
        <w:spacing w:line="360" w:lineRule="auto"/>
        <w:ind w:left="567" w:right="849"/>
        <w:jc w:val="both"/>
        <w:rPr>
          <w:rFonts w:ascii="Palatino Linotype" w:hAnsi="Palatino Linotype" w:cs="Arial"/>
          <w:bCs/>
          <w:i/>
          <w:lang w:eastAsia="es-ES"/>
        </w:rPr>
      </w:pPr>
      <w:r w:rsidRPr="009B326E">
        <w:rPr>
          <w:rFonts w:ascii="Palatino Linotype" w:hAnsi="Palatino Linotype" w:cs="Arial"/>
          <w:b/>
          <w:bCs/>
          <w:i/>
          <w:lang w:eastAsia="es-ES"/>
        </w:rPr>
        <w:t>SEGUNDO.</w:t>
      </w:r>
      <w:r w:rsidRPr="009B326E">
        <w:rPr>
          <w:rFonts w:ascii="Palatino Linotype" w:hAnsi="Palatino Linotype" w:cs="Arial"/>
          <w:bCs/>
          <w:i/>
          <w:lang w:eastAsia="es-ES"/>
        </w:rPr>
        <w:t xml:space="preserve"> Se </w:t>
      </w:r>
      <w:r w:rsidRPr="009B326E">
        <w:rPr>
          <w:rFonts w:ascii="Palatino Linotype" w:hAnsi="Palatino Linotype" w:cs="Arial"/>
          <w:b/>
          <w:bCs/>
          <w:i/>
          <w:lang w:eastAsia="es-ES"/>
        </w:rPr>
        <w:t>ORDENA</w:t>
      </w:r>
      <w:r w:rsidRPr="009B326E">
        <w:rPr>
          <w:rFonts w:ascii="Palatino Linotype" w:hAnsi="Palatino Linotype" w:cs="Arial"/>
          <w:bCs/>
          <w:i/>
          <w:lang w:eastAsia="es-ES"/>
        </w:rPr>
        <w:t xml:space="preserve"> al </w:t>
      </w:r>
      <w:r w:rsidRPr="009B326E">
        <w:rPr>
          <w:rFonts w:ascii="Palatino Linotype" w:hAnsi="Palatino Linotype" w:cs="Arial"/>
          <w:b/>
          <w:bCs/>
          <w:i/>
          <w:lang w:eastAsia="es-ES"/>
        </w:rPr>
        <w:t>Ayuntamiento de Zinacantepec</w:t>
      </w:r>
      <w:r w:rsidRPr="009B326E">
        <w:rPr>
          <w:rFonts w:ascii="Palatino Linotype" w:hAnsi="Palatino Linotype" w:cs="Arial"/>
          <w:bCs/>
          <w:i/>
          <w:lang w:eastAsia="es-ES"/>
        </w:rPr>
        <w:t xml:space="preserve"> dar atención a la solicitudes de información </w:t>
      </w:r>
      <w:r w:rsidRPr="009B326E">
        <w:rPr>
          <w:rFonts w:ascii="Palatino Linotype" w:hAnsi="Palatino Linotype" w:cs="Arial"/>
          <w:b/>
          <w:bCs/>
          <w:i/>
          <w:lang w:eastAsia="es-ES"/>
        </w:rPr>
        <w:t>01251/ZINACANT/IP/2022, 01250/ZINACANT/IP/2022 y 01249/ZINACANT/IP/2022</w:t>
      </w:r>
      <w:r w:rsidRPr="009B326E">
        <w:rPr>
          <w:rFonts w:ascii="Palatino Linotype" w:hAnsi="Palatino Linotype" w:cs="Arial"/>
          <w:bCs/>
          <w:i/>
          <w:lang w:eastAsia="es-ES"/>
        </w:rPr>
        <w:t xml:space="preserve"> y entregar vía Sistema de Acceso a la Información Mexiquense </w:t>
      </w:r>
      <w:r w:rsidRPr="009B326E">
        <w:rPr>
          <w:rFonts w:ascii="Palatino Linotype" w:hAnsi="Palatino Linotype" w:cs="Arial"/>
          <w:b/>
          <w:bCs/>
          <w:i/>
          <w:lang w:eastAsia="es-ES"/>
        </w:rPr>
        <w:t>(SAIMEX),</w:t>
      </w:r>
      <w:r w:rsidRPr="009B326E">
        <w:rPr>
          <w:rFonts w:ascii="Palatino Linotype" w:hAnsi="Palatino Linotype" w:cs="Arial"/>
          <w:bCs/>
          <w:i/>
          <w:lang w:eastAsia="es-ES"/>
        </w:rPr>
        <w:t xml:space="preserve"> de ser procedente en versión pública la siguiente información:</w:t>
      </w:r>
    </w:p>
    <w:p w14:paraId="5256F381" w14:textId="77777777" w:rsidR="009B4795" w:rsidRPr="009B326E" w:rsidRDefault="009B4795" w:rsidP="00F6575D">
      <w:pPr>
        <w:tabs>
          <w:tab w:val="left" w:pos="284"/>
          <w:tab w:val="left" w:pos="7655"/>
        </w:tabs>
        <w:spacing w:line="360" w:lineRule="auto"/>
        <w:ind w:left="567" w:right="849"/>
        <w:jc w:val="both"/>
        <w:rPr>
          <w:rFonts w:ascii="Palatino Linotype" w:hAnsi="Palatino Linotype" w:cs="Arial"/>
          <w:bCs/>
          <w:i/>
          <w:lang w:eastAsia="es-ES"/>
        </w:rPr>
      </w:pPr>
    </w:p>
    <w:p w14:paraId="02AE64C9" w14:textId="45187BB1" w:rsidR="00F663EE" w:rsidRPr="009B326E" w:rsidRDefault="00F663EE" w:rsidP="00F6575D">
      <w:pPr>
        <w:tabs>
          <w:tab w:val="left" w:pos="1134"/>
        </w:tabs>
        <w:spacing w:line="360" w:lineRule="auto"/>
        <w:ind w:left="1134" w:right="1416"/>
        <w:jc w:val="both"/>
        <w:rPr>
          <w:rFonts w:ascii="Palatino Linotype" w:eastAsia="MS Mincho" w:hAnsi="Palatino Linotype"/>
          <w:b/>
          <w:i/>
          <w:lang w:val="es-ES_tradnl" w:eastAsia="es-ES"/>
        </w:rPr>
      </w:pPr>
      <w:r w:rsidRPr="009B326E">
        <w:rPr>
          <w:rFonts w:ascii="Palatino Linotype" w:eastAsia="MS Mincho" w:hAnsi="Palatino Linotype"/>
          <w:b/>
          <w:i/>
          <w:lang w:val="es-ES_tradnl" w:eastAsia="es-ES"/>
        </w:rPr>
        <w:t xml:space="preserve">a) Actas de entrega-recepción y sus observaciones correspondientes a la Dirección de Administración, Unidad de Transparencia y Tesorería Municipal. </w:t>
      </w:r>
    </w:p>
    <w:p w14:paraId="7424191C" w14:textId="775D1CE7" w:rsidR="00F663EE" w:rsidRPr="009B326E" w:rsidRDefault="00F663EE" w:rsidP="00F6575D">
      <w:pPr>
        <w:tabs>
          <w:tab w:val="left" w:pos="1134"/>
        </w:tabs>
        <w:spacing w:line="360" w:lineRule="auto"/>
        <w:ind w:left="1134" w:right="1416"/>
        <w:jc w:val="both"/>
        <w:rPr>
          <w:rFonts w:ascii="Palatino Linotype" w:eastAsia="MS Mincho" w:hAnsi="Palatino Linotype"/>
          <w:b/>
          <w:i/>
          <w:lang w:val="es-ES_tradnl" w:eastAsia="es-ES"/>
        </w:rPr>
      </w:pPr>
      <w:r w:rsidRPr="009B326E">
        <w:rPr>
          <w:rFonts w:ascii="Palatino Linotype" w:eastAsia="MS Mincho" w:hAnsi="Palatino Linotype"/>
          <w:b/>
          <w:i/>
          <w:lang w:val="es-ES_tradnl" w:eastAsia="es-ES"/>
        </w:rPr>
        <w:t>b) Nombramiento del Tesorero Municipal.</w:t>
      </w:r>
    </w:p>
    <w:p w14:paraId="79D0A19A" w14:textId="77777777" w:rsidR="00F663EE" w:rsidRPr="009B326E" w:rsidRDefault="00F663EE" w:rsidP="00F6575D">
      <w:pPr>
        <w:tabs>
          <w:tab w:val="left" w:pos="1134"/>
        </w:tabs>
        <w:spacing w:line="360" w:lineRule="auto"/>
        <w:ind w:left="1134" w:right="1416"/>
        <w:jc w:val="both"/>
        <w:rPr>
          <w:rFonts w:ascii="Palatino Linotype" w:hAnsi="Palatino Linotype"/>
          <w:b/>
          <w:i/>
        </w:rPr>
      </w:pPr>
      <w:r w:rsidRPr="009B326E">
        <w:rPr>
          <w:rFonts w:ascii="Palatino Linotype" w:hAnsi="Palatino Linotype"/>
          <w:b/>
          <w:i/>
        </w:rPr>
        <w:t xml:space="preserve">c) Comprobante del último grado de estudios del Tesorero municipal. </w:t>
      </w:r>
    </w:p>
    <w:p w14:paraId="1A1C6FCC" w14:textId="77777777" w:rsidR="00F663EE" w:rsidRPr="009B326E" w:rsidRDefault="00F663EE" w:rsidP="00F6575D">
      <w:pPr>
        <w:tabs>
          <w:tab w:val="left" w:pos="1134"/>
        </w:tabs>
        <w:spacing w:line="360" w:lineRule="auto"/>
        <w:ind w:left="1134" w:right="1416"/>
        <w:jc w:val="both"/>
        <w:rPr>
          <w:rFonts w:ascii="Palatino Linotype" w:hAnsi="Palatino Linotype"/>
          <w:b/>
          <w:i/>
        </w:rPr>
      </w:pPr>
      <w:r w:rsidRPr="009B326E">
        <w:rPr>
          <w:rFonts w:ascii="Palatino Linotype" w:hAnsi="Palatino Linotype"/>
          <w:b/>
          <w:i/>
        </w:rPr>
        <w:lastRenderedPageBreak/>
        <w:t xml:space="preserve">d) Certificado de competencia laboral del titular de la Unidad de Transparencia. </w:t>
      </w:r>
    </w:p>
    <w:p w14:paraId="574E0373" w14:textId="36C11442" w:rsidR="00F663EE" w:rsidRPr="009B326E" w:rsidRDefault="00F663EE" w:rsidP="00F6575D">
      <w:pPr>
        <w:tabs>
          <w:tab w:val="left" w:pos="1134"/>
        </w:tabs>
        <w:spacing w:line="360" w:lineRule="auto"/>
        <w:ind w:left="1134" w:right="1416"/>
        <w:jc w:val="both"/>
        <w:rPr>
          <w:rFonts w:ascii="Palatino Linotype" w:hAnsi="Palatino Linotype"/>
          <w:b/>
          <w:i/>
        </w:rPr>
      </w:pPr>
      <w:r w:rsidRPr="009B326E">
        <w:rPr>
          <w:rFonts w:ascii="Palatino Linotype" w:hAnsi="Palatino Linotype"/>
          <w:b/>
          <w:i/>
        </w:rPr>
        <w:t>e) Recibos de nómina de la primera quincena del mes de enero a la primera quincena del mes de noviembre de dos mil veintidós, del Director de Administración, Titular de la Unidad de Transparencia y del Tesorero municipal.</w:t>
      </w:r>
    </w:p>
    <w:p w14:paraId="3E321DCA" w14:textId="77777777" w:rsidR="009B4795" w:rsidRPr="009B326E" w:rsidRDefault="009B4795" w:rsidP="00F6575D">
      <w:pPr>
        <w:tabs>
          <w:tab w:val="left" w:pos="1134"/>
        </w:tabs>
        <w:spacing w:line="360" w:lineRule="auto"/>
        <w:ind w:left="1134" w:right="1416"/>
        <w:jc w:val="both"/>
        <w:rPr>
          <w:rFonts w:ascii="Palatino Linotype" w:eastAsia="MS Mincho" w:hAnsi="Palatino Linotype"/>
          <w:b/>
          <w:i/>
          <w:lang w:val="es-ES_tradnl" w:eastAsia="es-ES"/>
        </w:rPr>
      </w:pPr>
    </w:p>
    <w:p w14:paraId="23ADB230" w14:textId="77777777" w:rsidR="009B4795" w:rsidRPr="009B326E" w:rsidRDefault="009B4795" w:rsidP="00F6575D">
      <w:pPr>
        <w:tabs>
          <w:tab w:val="left" w:pos="284"/>
          <w:tab w:val="left" w:pos="7655"/>
        </w:tabs>
        <w:spacing w:line="360" w:lineRule="auto"/>
        <w:ind w:left="567" w:right="849"/>
        <w:jc w:val="both"/>
        <w:rPr>
          <w:rFonts w:ascii="Palatino Linotype" w:hAnsi="Palatino Linotype"/>
          <w:i/>
        </w:rPr>
      </w:pPr>
      <w:r w:rsidRPr="009B326E">
        <w:rPr>
          <w:rFonts w:ascii="Palatino Linotype" w:hAnsi="Palatino Linotype"/>
          <w:b/>
          <w:i/>
        </w:rPr>
        <w:t>TERCERO. Notifíquese</w:t>
      </w:r>
      <w:r w:rsidRPr="009B326E">
        <w:rPr>
          <w:rFonts w:ascii="Palatino Linotype" w:hAnsi="Palatino Linotype"/>
          <w:i/>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9B326E">
        <w:rPr>
          <w:rFonts w:ascii="Palatino Linotype" w:hAnsi="Palatino Linotype"/>
          <w:b/>
          <w:i/>
        </w:rPr>
        <w:t>plazo de diez días hábiles</w:t>
      </w:r>
      <w:r w:rsidRPr="009B326E">
        <w:rPr>
          <w:rFonts w:ascii="Palatino Linotype" w:hAnsi="Palatino Linotype"/>
          <w:i/>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787BBA15" w14:textId="77777777" w:rsidR="009B4795" w:rsidRPr="009B326E" w:rsidRDefault="009B4795" w:rsidP="00F6575D">
      <w:pPr>
        <w:tabs>
          <w:tab w:val="left" w:pos="284"/>
          <w:tab w:val="left" w:pos="7655"/>
        </w:tabs>
        <w:spacing w:line="360" w:lineRule="auto"/>
        <w:ind w:left="567" w:right="849"/>
        <w:jc w:val="both"/>
        <w:rPr>
          <w:rFonts w:ascii="Palatino Linotype" w:hAnsi="Palatino Linotype"/>
          <w:i/>
        </w:rPr>
      </w:pPr>
    </w:p>
    <w:p w14:paraId="3D9EB7AF" w14:textId="1E09B80F" w:rsidR="009B4795" w:rsidRPr="009B326E" w:rsidRDefault="009B4795" w:rsidP="00F6575D">
      <w:pPr>
        <w:tabs>
          <w:tab w:val="left" w:pos="284"/>
          <w:tab w:val="left" w:pos="7655"/>
        </w:tabs>
        <w:spacing w:line="360" w:lineRule="auto"/>
        <w:ind w:left="567" w:right="849"/>
        <w:jc w:val="both"/>
        <w:rPr>
          <w:rFonts w:ascii="Palatino Linotype" w:hAnsi="Palatino Linotype"/>
          <w:i/>
        </w:rPr>
      </w:pPr>
      <w:r w:rsidRPr="009B326E">
        <w:rPr>
          <w:rFonts w:ascii="Palatino Linotype" w:hAnsi="Palatino Linotype"/>
          <w:b/>
          <w:i/>
        </w:rPr>
        <w:t>CUARTO.</w:t>
      </w:r>
      <w:r w:rsidRPr="009B326E">
        <w:rPr>
          <w:rFonts w:ascii="Palatino Linotype" w:hAnsi="Palatino Linotype"/>
          <w:i/>
        </w:rPr>
        <w:t xml:space="preserve"> </w:t>
      </w:r>
      <w:r w:rsidRPr="009B326E">
        <w:rPr>
          <w:rFonts w:ascii="Palatino Linotype" w:hAnsi="Palatino Linotype"/>
          <w:b/>
          <w:i/>
        </w:rPr>
        <w:t>Notifíquese al RECURRENTE</w:t>
      </w:r>
      <w:r w:rsidRPr="009B326E">
        <w:rPr>
          <w:rFonts w:ascii="Palatino Linotype" w:hAnsi="Palatino Linotype"/>
          <w:i/>
        </w:rPr>
        <w:t xml:space="preserve"> la presente resolución, vía SAIMEX.</w:t>
      </w:r>
    </w:p>
    <w:p w14:paraId="7222043E" w14:textId="77777777" w:rsidR="009B4795" w:rsidRPr="009B326E" w:rsidRDefault="009B4795" w:rsidP="00F6575D">
      <w:pPr>
        <w:tabs>
          <w:tab w:val="left" w:pos="284"/>
          <w:tab w:val="left" w:pos="7655"/>
        </w:tabs>
        <w:spacing w:line="360" w:lineRule="auto"/>
        <w:ind w:left="567" w:right="849"/>
        <w:jc w:val="both"/>
        <w:rPr>
          <w:rFonts w:ascii="Palatino Linotype" w:hAnsi="Palatino Linotype"/>
          <w:i/>
        </w:rPr>
      </w:pPr>
    </w:p>
    <w:p w14:paraId="6CC87DA4" w14:textId="0CF97863" w:rsidR="009B4795" w:rsidRPr="009B326E" w:rsidRDefault="009B4795" w:rsidP="00F6575D">
      <w:pPr>
        <w:tabs>
          <w:tab w:val="left" w:pos="284"/>
          <w:tab w:val="left" w:pos="7655"/>
        </w:tabs>
        <w:spacing w:line="360" w:lineRule="auto"/>
        <w:ind w:left="567" w:right="849"/>
        <w:jc w:val="both"/>
        <w:rPr>
          <w:rFonts w:ascii="Palatino Linotype" w:hAnsi="Palatino Linotype"/>
          <w:i/>
        </w:rPr>
      </w:pPr>
      <w:r w:rsidRPr="009B326E">
        <w:rPr>
          <w:rFonts w:ascii="Palatino Linotype" w:hAnsi="Palatino Linotype"/>
          <w:b/>
          <w:i/>
        </w:rPr>
        <w:lastRenderedPageBreak/>
        <w:t>QUINTO.</w:t>
      </w:r>
      <w:r w:rsidRPr="009B326E">
        <w:rPr>
          <w:rFonts w:ascii="Palatino Linotype" w:hAnsi="Palatino Linotype"/>
          <w:i/>
        </w:rPr>
        <w:t xml:space="preserve"> Se hace del conocimiento del </w:t>
      </w:r>
      <w:r w:rsidRPr="009B326E">
        <w:rPr>
          <w:rFonts w:ascii="Palatino Linotype" w:hAnsi="Palatino Linotype"/>
          <w:b/>
          <w:i/>
        </w:rPr>
        <w:t>RECURRENTE</w:t>
      </w:r>
      <w:r w:rsidRPr="009B326E">
        <w:rPr>
          <w:rFonts w:ascii="Palatino Linotype" w:hAnsi="Palatino Linotype"/>
          <w:i/>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6AA8D52E" w14:textId="77777777" w:rsidR="009B4795" w:rsidRPr="009B326E" w:rsidRDefault="009B4795" w:rsidP="00F6575D">
      <w:pPr>
        <w:tabs>
          <w:tab w:val="left" w:pos="284"/>
          <w:tab w:val="left" w:pos="7655"/>
        </w:tabs>
        <w:spacing w:line="360" w:lineRule="auto"/>
        <w:ind w:left="567" w:right="849"/>
        <w:jc w:val="both"/>
        <w:rPr>
          <w:rFonts w:ascii="Palatino Linotype" w:hAnsi="Palatino Linotype"/>
          <w:i/>
        </w:rPr>
      </w:pPr>
    </w:p>
    <w:p w14:paraId="6A073C05" w14:textId="3594A47B" w:rsidR="009B4795" w:rsidRPr="009B326E" w:rsidRDefault="009B4795" w:rsidP="00F6575D">
      <w:pPr>
        <w:tabs>
          <w:tab w:val="left" w:pos="284"/>
          <w:tab w:val="left" w:pos="7655"/>
        </w:tabs>
        <w:spacing w:line="360" w:lineRule="auto"/>
        <w:ind w:left="567" w:right="849"/>
        <w:jc w:val="both"/>
        <w:rPr>
          <w:rFonts w:ascii="Palatino Linotype" w:hAnsi="Palatino Linotype"/>
          <w:i/>
        </w:rPr>
      </w:pPr>
      <w:r w:rsidRPr="009B326E">
        <w:rPr>
          <w:rFonts w:ascii="Palatino Linotype" w:hAnsi="Palatino Linotype"/>
          <w:b/>
          <w:i/>
        </w:rPr>
        <w:t>SEXTO.</w:t>
      </w:r>
      <w:r w:rsidRPr="009B326E">
        <w:rPr>
          <w:rFonts w:ascii="Palatino Linotype" w:hAnsi="Palatino Linotype"/>
          <w:i/>
        </w:rPr>
        <w:t xml:space="preserve"> Hágase del conocimiento del </w:t>
      </w:r>
      <w:r w:rsidRPr="009B326E">
        <w:rPr>
          <w:rFonts w:ascii="Palatino Linotype" w:hAnsi="Palatino Linotype"/>
          <w:b/>
          <w:i/>
        </w:rPr>
        <w:t xml:space="preserve">RECURRENTE </w:t>
      </w:r>
      <w:r w:rsidRPr="009B326E">
        <w:rPr>
          <w:rFonts w:ascii="Palatino Linotype" w:hAnsi="Palatino Linotype"/>
          <w:i/>
        </w:rPr>
        <w:t xml:space="preserve">que la respuesta que dé el </w:t>
      </w:r>
      <w:r w:rsidRPr="009B326E">
        <w:rPr>
          <w:rFonts w:ascii="Palatino Linotype" w:hAnsi="Palatino Linotype"/>
          <w:b/>
          <w:i/>
        </w:rPr>
        <w:t>SUJETO OBLIGADO</w:t>
      </w:r>
      <w:r w:rsidRPr="009B326E">
        <w:rPr>
          <w:rFonts w:ascii="Palatino Linotype" w:hAnsi="Palatino Linotype"/>
          <w:i/>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B5464F3" w14:textId="77777777" w:rsidR="00526E87" w:rsidRPr="009B326E" w:rsidRDefault="00526E87" w:rsidP="00F6575D">
      <w:pPr>
        <w:tabs>
          <w:tab w:val="left" w:pos="284"/>
          <w:tab w:val="left" w:pos="7655"/>
        </w:tabs>
        <w:spacing w:line="360" w:lineRule="auto"/>
        <w:ind w:left="567" w:right="849"/>
        <w:jc w:val="both"/>
        <w:rPr>
          <w:rFonts w:ascii="Palatino Linotype" w:hAnsi="Palatino Linotype"/>
          <w:i/>
        </w:rPr>
      </w:pPr>
    </w:p>
    <w:p w14:paraId="54F8460C" w14:textId="185BCE98" w:rsidR="001D5046" w:rsidRPr="009B326E" w:rsidRDefault="00526E87" w:rsidP="00F6575D">
      <w:pPr>
        <w:tabs>
          <w:tab w:val="left" w:pos="284"/>
          <w:tab w:val="left" w:pos="7655"/>
        </w:tabs>
        <w:spacing w:line="360" w:lineRule="auto"/>
        <w:ind w:left="567" w:right="849"/>
        <w:jc w:val="both"/>
        <w:rPr>
          <w:rFonts w:ascii="Palatino Linotype" w:hAnsi="Palatino Linotype"/>
        </w:rPr>
      </w:pPr>
      <w:r w:rsidRPr="009B326E">
        <w:rPr>
          <w:rFonts w:ascii="Palatino Linotype" w:hAnsi="Palatino Linotype"/>
          <w:b/>
          <w:i/>
        </w:rPr>
        <w:t>SÉPTIMO.</w:t>
      </w:r>
      <w:r w:rsidRPr="009B326E">
        <w:rPr>
          <w:rFonts w:ascii="Palatino Linotype" w:hAnsi="Palatino Linotype"/>
          <w:i/>
        </w:rPr>
        <w:t xml:space="preserve"> Gírese oficio al área competente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SEXTO de la presente resolución</w:t>
      </w:r>
      <w:r w:rsidRPr="009B326E">
        <w:rPr>
          <w:rFonts w:ascii="Palatino Linotype" w:hAnsi="Palatino Linotype"/>
        </w:rPr>
        <w:t>.</w:t>
      </w:r>
      <w:r w:rsidR="001D5046" w:rsidRPr="009B326E">
        <w:rPr>
          <w:rFonts w:ascii="Palatino Linotype" w:eastAsia="MS Mincho" w:hAnsi="Palatino Linotype"/>
          <w:b/>
          <w:i/>
          <w:lang w:val="es-ES_tradnl" w:eastAsia="es-ES"/>
        </w:rPr>
        <w:t>”</w:t>
      </w:r>
      <w:r w:rsidR="001D5046" w:rsidRPr="009B326E">
        <w:rPr>
          <w:rFonts w:ascii="Palatino Linotype" w:eastAsia="MS Mincho" w:hAnsi="Palatino Linotype"/>
          <w:b/>
          <w:iCs/>
          <w:lang w:val="es-ES_tradnl" w:eastAsia="es-ES"/>
        </w:rPr>
        <w:t xml:space="preserve"> </w:t>
      </w:r>
      <w:r w:rsidR="001D5046" w:rsidRPr="009B326E">
        <w:rPr>
          <w:rFonts w:ascii="Palatino Linotype" w:eastAsia="MS Mincho" w:hAnsi="Palatino Linotype"/>
          <w:bCs/>
          <w:iCs/>
          <w:lang w:val="es-ES_tradnl" w:eastAsia="es-ES"/>
        </w:rPr>
        <w:t>(Sic)</w:t>
      </w:r>
    </w:p>
    <w:p w14:paraId="4547E0B7" w14:textId="77777777" w:rsidR="00E82FE0" w:rsidRPr="009B326E" w:rsidRDefault="00E82FE0" w:rsidP="00F6575D">
      <w:pPr>
        <w:tabs>
          <w:tab w:val="left" w:pos="567"/>
        </w:tabs>
        <w:spacing w:line="360" w:lineRule="auto"/>
        <w:contextualSpacing/>
        <w:jc w:val="both"/>
        <w:rPr>
          <w:rFonts w:ascii="Palatino Linotype" w:eastAsia="Calibri" w:hAnsi="Palatino Linotype" w:cs="Arial"/>
          <w:lang w:val="es-ES" w:eastAsia="es-ES"/>
        </w:rPr>
      </w:pPr>
    </w:p>
    <w:p w14:paraId="58573DD2" w14:textId="08692F6A" w:rsidR="001D5046" w:rsidRPr="009B326E" w:rsidRDefault="001D5046" w:rsidP="00F6575D">
      <w:pPr>
        <w:pStyle w:val="Prrafodelista"/>
        <w:numPr>
          <w:ilvl w:val="0"/>
          <w:numId w:val="1"/>
        </w:numPr>
        <w:tabs>
          <w:tab w:val="left" w:pos="567"/>
        </w:tabs>
        <w:spacing w:line="360" w:lineRule="auto"/>
        <w:ind w:left="0" w:firstLine="0"/>
        <w:jc w:val="both"/>
        <w:rPr>
          <w:rFonts w:ascii="Palatino Linotype" w:hAnsi="Palatino Linotype" w:cs="Tahoma"/>
        </w:rPr>
      </w:pPr>
      <w:r w:rsidRPr="009B326E">
        <w:rPr>
          <w:rFonts w:ascii="Palatino Linotype" w:hAnsi="Palatino Linotype" w:cs="Tahoma"/>
        </w:rPr>
        <w:t>E</w:t>
      </w:r>
      <w:r w:rsidR="00526E87" w:rsidRPr="009B326E">
        <w:rPr>
          <w:rFonts w:ascii="Palatino Linotype" w:hAnsi="Palatino Linotype" w:cs="Tahoma"/>
        </w:rPr>
        <w:t xml:space="preserve">l veinticuatro (24) de abril </w:t>
      </w:r>
      <w:r w:rsidRPr="009B326E">
        <w:rPr>
          <w:rFonts w:ascii="Palatino Linotype" w:hAnsi="Palatino Linotype" w:cs="Tahoma"/>
        </w:rPr>
        <w:t>de dos mil veintitrés, se notificó a las partes la resolución</w:t>
      </w:r>
      <w:r w:rsidR="00E82FE0" w:rsidRPr="009B326E">
        <w:rPr>
          <w:rFonts w:ascii="Palatino Linotype" w:hAnsi="Palatino Linotype" w:cs="Tahoma"/>
        </w:rPr>
        <w:t xml:space="preserve"> recaída en los </w:t>
      </w:r>
      <w:r w:rsidRPr="009B326E">
        <w:rPr>
          <w:rFonts w:ascii="Palatino Linotype" w:hAnsi="Palatino Linotype" w:cs="Tahoma"/>
        </w:rPr>
        <w:t>recurso</w:t>
      </w:r>
      <w:r w:rsidR="00E82FE0" w:rsidRPr="009B326E">
        <w:rPr>
          <w:rFonts w:ascii="Palatino Linotype" w:hAnsi="Palatino Linotype" w:cs="Tahoma"/>
        </w:rPr>
        <w:t xml:space="preserve">s de revisión </w:t>
      </w:r>
      <w:r w:rsidR="00E82FE0" w:rsidRPr="009B326E">
        <w:rPr>
          <w:rFonts w:ascii="Palatino Linotype" w:hAnsi="Palatino Linotype" w:cs="Tahoma"/>
          <w:b/>
        </w:rPr>
        <w:t>17608/INFOEM/IP/RR/2022, 17609/INFOEM/IP/RR/2022 y 17610/INFOEM/IP/RR/2022</w:t>
      </w:r>
      <w:r w:rsidRPr="009B326E">
        <w:rPr>
          <w:rFonts w:ascii="Palatino Linotype" w:hAnsi="Palatino Linotype" w:cs="Tahoma"/>
        </w:rPr>
        <w:t>, vía SAIMEX.</w:t>
      </w:r>
    </w:p>
    <w:p w14:paraId="627C7E12" w14:textId="00D484D4" w:rsidR="00E82FE0" w:rsidRPr="009B326E" w:rsidRDefault="00E82FE0" w:rsidP="00F6575D">
      <w:pPr>
        <w:tabs>
          <w:tab w:val="left" w:pos="567"/>
        </w:tabs>
        <w:spacing w:line="360" w:lineRule="auto"/>
        <w:contextualSpacing/>
        <w:jc w:val="both"/>
        <w:rPr>
          <w:rFonts w:ascii="Palatino Linotype" w:hAnsi="Palatino Linotype" w:cs="Tahoma"/>
          <w:lang w:eastAsia="es-ES"/>
        </w:rPr>
      </w:pPr>
    </w:p>
    <w:p w14:paraId="436D740C" w14:textId="2800CEE6" w:rsidR="008E4593" w:rsidRPr="009B326E" w:rsidRDefault="00E82FE0" w:rsidP="00F6575D">
      <w:pPr>
        <w:pStyle w:val="Prrafodelista"/>
        <w:numPr>
          <w:ilvl w:val="0"/>
          <w:numId w:val="1"/>
        </w:numPr>
        <w:tabs>
          <w:tab w:val="left" w:pos="567"/>
        </w:tabs>
        <w:spacing w:line="360" w:lineRule="auto"/>
        <w:ind w:left="0" w:firstLine="0"/>
        <w:jc w:val="both"/>
        <w:rPr>
          <w:rFonts w:ascii="Palatino Linotype" w:hAnsi="Palatino Linotype" w:cs="Tahoma"/>
        </w:rPr>
      </w:pPr>
      <w:r w:rsidRPr="009B326E">
        <w:rPr>
          <w:rFonts w:ascii="Palatino Linotype" w:hAnsi="Palatino Linotype" w:cs="Tahoma"/>
        </w:rPr>
        <w:t xml:space="preserve">El dieciséis (16) y </w:t>
      </w:r>
      <w:r w:rsidR="008B4770" w:rsidRPr="009B326E">
        <w:rPr>
          <w:rFonts w:ascii="Palatino Linotype" w:hAnsi="Palatino Linotype" w:cs="Tahoma"/>
        </w:rPr>
        <w:t xml:space="preserve">veintiséis (26) de mayo; y uno (01) de junio </w:t>
      </w:r>
      <w:r w:rsidRPr="009B326E">
        <w:rPr>
          <w:rFonts w:ascii="Palatino Linotype" w:hAnsi="Palatino Linotype" w:cs="Tahoma"/>
        </w:rPr>
        <w:t xml:space="preserve">de dos mil veintitrés, </w:t>
      </w:r>
      <w:r w:rsidRPr="009B326E">
        <w:rPr>
          <w:rFonts w:ascii="Palatino Linotype" w:hAnsi="Palatino Linotype"/>
        </w:rPr>
        <w:t xml:space="preserve">el </w:t>
      </w:r>
      <w:r w:rsidRPr="009B326E">
        <w:rPr>
          <w:rFonts w:ascii="Palatino Linotype" w:hAnsi="Palatino Linotype"/>
          <w:b/>
          <w:bCs/>
        </w:rPr>
        <w:t>RECURRENTE</w:t>
      </w:r>
      <w:r w:rsidRPr="009B326E">
        <w:rPr>
          <w:rFonts w:ascii="Palatino Linotype" w:hAnsi="Palatino Linotype"/>
        </w:rPr>
        <w:t xml:space="preserve"> interpuso un segundo recurso de revisión, en el que señaló</w:t>
      </w:r>
      <w:r w:rsidR="00411ED3" w:rsidRPr="009B326E">
        <w:rPr>
          <w:rFonts w:ascii="Palatino Linotype" w:hAnsi="Palatino Linotype"/>
        </w:rPr>
        <w:t xml:space="preserve">, </w:t>
      </w:r>
      <w:r w:rsidR="00411ED3" w:rsidRPr="009B326E">
        <w:rPr>
          <w:rFonts w:ascii="Palatino Linotype" w:hAnsi="Palatino Linotype" w:cs="Arial"/>
          <w:lang w:val="es-ES"/>
        </w:rPr>
        <w:t>en todos y cada uno de los recursos como:</w:t>
      </w:r>
    </w:p>
    <w:p w14:paraId="74197373" w14:textId="77777777" w:rsidR="008E4593" w:rsidRPr="009B326E" w:rsidRDefault="008E4593" w:rsidP="00F6575D">
      <w:pPr>
        <w:pStyle w:val="Prrafodelista"/>
        <w:tabs>
          <w:tab w:val="left" w:pos="567"/>
        </w:tabs>
        <w:spacing w:line="360" w:lineRule="auto"/>
        <w:ind w:left="0"/>
        <w:jc w:val="both"/>
        <w:rPr>
          <w:rFonts w:ascii="Palatino Linotype" w:hAnsi="Palatino Linotype" w:cs="Tahoma"/>
        </w:rPr>
      </w:pPr>
    </w:p>
    <w:p w14:paraId="2E49D29B" w14:textId="2171B313" w:rsidR="00E82FE0" w:rsidRPr="009B326E" w:rsidRDefault="008E4593" w:rsidP="00F6575D">
      <w:pPr>
        <w:pStyle w:val="Prrafodelista"/>
        <w:tabs>
          <w:tab w:val="left" w:pos="567"/>
        </w:tabs>
        <w:spacing w:line="360" w:lineRule="auto"/>
        <w:ind w:left="0"/>
        <w:jc w:val="both"/>
        <w:rPr>
          <w:rFonts w:ascii="Palatino Linotype" w:hAnsi="Palatino Linotype" w:cs="Tahoma"/>
          <w:b/>
        </w:rPr>
      </w:pPr>
      <w:r w:rsidRPr="009B326E">
        <w:rPr>
          <w:rFonts w:ascii="Palatino Linotype" w:hAnsi="Palatino Linotype" w:cs="Tahoma"/>
          <w:b/>
        </w:rPr>
        <w:t>17608/INFOEM/ICR-257/IP/RR/2022</w:t>
      </w:r>
    </w:p>
    <w:p w14:paraId="0053FF59" w14:textId="77777777" w:rsidR="00D97FB1" w:rsidRPr="009B326E" w:rsidRDefault="00E82FE0" w:rsidP="00F6575D">
      <w:pPr>
        <w:pStyle w:val="Prrafodelista"/>
        <w:tabs>
          <w:tab w:val="left" w:pos="1134"/>
        </w:tabs>
        <w:spacing w:line="360" w:lineRule="auto"/>
        <w:ind w:left="567" w:right="849"/>
        <w:jc w:val="both"/>
        <w:rPr>
          <w:rFonts w:ascii="Palatino Linotype" w:hAnsi="Palatino Linotype"/>
          <w:lang w:eastAsia="es-MX"/>
        </w:rPr>
      </w:pPr>
      <w:r w:rsidRPr="009B326E">
        <w:rPr>
          <w:rFonts w:ascii="Palatino Linotype" w:hAnsi="Palatino Linotype" w:cs="Tahoma"/>
          <w:b/>
        </w:rPr>
        <w:t>Acto impugnado</w:t>
      </w:r>
      <w:r w:rsidR="008B4770" w:rsidRPr="009B326E">
        <w:rPr>
          <w:rFonts w:ascii="Palatino Linotype" w:hAnsi="Palatino Linotype" w:cs="Tahoma"/>
          <w:b/>
        </w:rPr>
        <w:t>:</w:t>
      </w:r>
      <w:r w:rsidRPr="009B326E">
        <w:rPr>
          <w:rFonts w:ascii="Palatino Linotype" w:hAnsi="Palatino Linotype" w:cs="Tahoma"/>
        </w:rPr>
        <w:t xml:space="preserve"> “</w:t>
      </w:r>
      <w:r w:rsidR="008E4593" w:rsidRPr="009B326E">
        <w:rPr>
          <w:rFonts w:ascii="Palatino Linotype" w:hAnsi="Palatino Linotype" w:cs="Tahoma"/>
        </w:rPr>
        <w:t>NO ENTREGA INFORMACIÓN</w:t>
      </w:r>
      <w:r w:rsidRPr="009B326E">
        <w:rPr>
          <w:rFonts w:ascii="Palatino Linotype" w:hAnsi="Palatino Linotype"/>
          <w:i/>
          <w:lang w:eastAsia="es-MX"/>
        </w:rPr>
        <w:t>”</w:t>
      </w:r>
      <w:r w:rsidRPr="009B326E">
        <w:rPr>
          <w:rFonts w:ascii="Palatino Linotype" w:hAnsi="Palatino Linotype"/>
          <w:iCs/>
          <w:lang w:eastAsia="es-MX"/>
        </w:rPr>
        <w:t xml:space="preserve"> (Sic)</w:t>
      </w:r>
      <w:r w:rsidRPr="009B326E">
        <w:rPr>
          <w:rFonts w:ascii="Palatino Linotype" w:hAnsi="Palatino Linotype"/>
          <w:lang w:eastAsia="es-MX"/>
        </w:rPr>
        <w:t xml:space="preserve"> </w:t>
      </w:r>
    </w:p>
    <w:p w14:paraId="4C39CA35" w14:textId="08C8234D" w:rsidR="008E4593" w:rsidRPr="009B326E" w:rsidRDefault="00E82FE0" w:rsidP="00F6575D">
      <w:pPr>
        <w:pStyle w:val="Prrafodelista"/>
        <w:tabs>
          <w:tab w:val="left" w:pos="1134"/>
        </w:tabs>
        <w:spacing w:line="360" w:lineRule="auto"/>
        <w:ind w:left="567" w:right="849"/>
        <w:jc w:val="both"/>
        <w:rPr>
          <w:rFonts w:ascii="Palatino Linotype" w:hAnsi="Palatino Linotype"/>
          <w:lang w:eastAsia="es-MX"/>
        </w:rPr>
      </w:pPr>
      <w:r w:rsidRPr="009B326E">
        <w:rPr>
          <w:rFonts w:ascii="Palatino Linotype" w:hAnsi="Palatino Linotype"/>
          <w:b/>
          <w:lang w:eastAsia="es-MX"/>
        </w:rPr>
        <w:t>Razones o motivos de la inconformidad</w:t>
      </w:r>
      <w:r w:rsidR="008E4593" w:rsidRPr="009B326E">
        <w:rPr>
          <w:rFonts w:ascii="Palatino Linotype" w:hAnsi="Palatino Linotype"/>
          <w:lang w:eastAsia="es-MX"/>
        </w:rPr>
        <w:t xml:space="preserve">: </w:t>
      </w:r>
      <w:r w:rsidRPr="009B326E">
        <w:rPr>
          <w:rFonts w:ascii="Palatino Linotype" w:hAnsi="Palatino Linotype"/>
          <w:lang w:eastAsia="es-MX"/>
        </w:rPr>
        <w:t>“</w:t>
      </w:r>
      <w:r w:rsidR="008E4593" w:rsidRPr="009B326E">
        <w:rPr>
          <w:rFonts w:ascii="Palatino Linotype" w:hAnsi="Palatino Linotype"/>
          <w:lang w:eastAsia="es-MX"/>
        </w:rPr>
        <w:t>NO ENTREGA INFORMACIÓN</w:t>
      </w:r>
      <w:r w:rsidRPr="009B326E">
        <w:rPr>
          <w:rFonts w:ascii="Palatino Linotype" w:hAnsi="Palatino Linotype"/>
          <w:lang w:eastAsia="es-MX"/>
        </w:rPr>
        <w:t>” (Sic)</w:t>
      </w:r>
    </w:p>
    <w:p w14:paraId="15197585" w14:textId="77777777" w:rsidR="008E4593" w:rsidRPr="009B326E" w:rsidRDefault="008E4593" w:rsidP="00F6575D">
      <w:pPr>
        <w:pStyle w:val="Prrafodelista"/>
        <w:spacing w:line="360" w:lineRule="auto"/>
        <w:rPr>
          <w:rFonts w:ascii="Palatino Linotype" w:hAnsi="Palatino Linotype"/>
          <w:lang w:eastAsia="es-MX"/>
        </w:rPr>
      </w:pPr>
    </w:p>
    <w:p w14:paraId="33D1DD09" w14:textId="77777777" w:rsidR="008E4593" w:rsidRPr="009B326E" w:rsidRDefault="008E4593" w:rsidP="00F6575D">
      <w:pPr>
        <w:pStyle w:val="Prrafodelista"/>
        <w:tabs>
          <w:tab w:val="left" w:pos="1134"/>
        </w:tabs>
        <w:spacing w:line="360" w:lineRule="auto"/>
        <w:ind w:left="1134"/>
        <w:jc w:val="both"/>
        <w:rPr>
          <w:rFonts w:ascii="Palatino Linotype" w:hAnsi="Palatino Linotype"/>
          <w:lang w:eastAsia="es-MX"/>
        </w:rPr>
      </w:pPr>
    </w:p>
    <w:p w14:paraId="4484EEB0" w14:textId="18388B04" w:rsidR="008E4593" w:rsidRPr="009B326E" w:rsidRDefault="008E4593" w:rsidP="00F6575D">
      <w:pPr>
        <w:pStyle w:val="Prrafodelista"/>
        <w:tabs>
          <w:tab w:val="left" w:pos="567"/>
        </w:tabs>
        <w:spacing w:line="360" w:lineRule="auto"/>
        <w:ind w:left="0"/>
        <w:jc w:val="both"/>
        <w:rPr>
          <w:rFonts w:ascii="Palatino Linotype" w:hAnsi="Palatino Linotype" w:cs="Tahoma"/>
          <w:b/>
        </w:rPr>
      </w:pPr>
      <w:r w:rsidRPr="009B326E">
        <w:rPr>
          <w:rFonts w:ascii="Palatino Linotype" w:hAnsi="Palatino Linotype" w:cs="Tahoma"/>
          <w:b/>
        </w:rPr>
        <w:t>17609/INFOEM/ICR-273/IP/RR/2022</w:t>
      </w:r>
    </w:p>
    <w:p w14:paraId="7C84A142" w14:textId="77777777" w:rsidR="00D97FB1" w:rsidRPr="009B326E" w:rsidRDefault="008E4593" w:rsidP="00F6575D">
      <w:pPr>
        <w:pStyle w:val="Prrafodelista"/>
        <w:tabs>
          <w:tab w:val="left" w:pos="1134"/>
        </w:tabs>
        <w:spacing w:line="360" w:lineRule="auto"/>
        <w:ind w:left="567" w:right="849"/>
        <w:jc w:val="both"/>
        <w:rPr>
          <w:rFonts w:ascii="Palatino Linotype" w:hAnsi="Palatino Linotype"/>
          <w:lang w:eastAsia="es-MX"/>
        </w:rPr>
      </w:pPr>
      <w:r w:rsidRPr="009B326E">
        <w:rPr>
          <w:rFonts w:ascii="Palatino Linotype" w:hAnsi="Palatino Linotype" w:cs="Tahoma"/>
          <w:b/>
        </w:rPr>
        <w:t>Acto impugnado:</w:t>
      </w:r>
      <w:r w:rsidRPr="009B326E">
        <w:rPr>
          <w:rFonts w:ascii="Palatino Linotype" w:hAnsi="Palatino Linotype" w:cs="Tahoma"/>
        </w:rPr>
        <w:t xml:space="preserve"> “NO ENTREGA INFORMACIÓN</w:t>
      </w:r>
      <w:r w:rsidRPr="009B326E">
        <w:rPr>
          <w:rFonts w:ascii="Palatino Linotype" w:hAnsi="Palatino Linotype"/>
          <w:i/>
          <w:lang w:eastAsia="es-MX"/>
        </w:rPr>
        <w:t>”</w:t>
      </w:r>
      <w:r w:rsidRPr="009B326E">
        <w:rPr>
          <w:rFonts w:ascii="Palatino Linotype" w:hAnsi="Palatino Linotype"/>
          <w:iCs/>
          <w:lang w:eastAsia="es-MX"/>
        </w:rPr>
        <w:t xml:space="preserve"> (Sic)</w:t>
      </w:r>
      <w:r w:rsidRPr="009B326E">
        <w:rPr>
          <w:rFonts w:ascii="Palatino Linotype" w:hAnsi="Palatino Linotype"/>
          <w:lang w:eastAsia="es-MX"/>
        </w:rPr>
        <w:t xml:space="preserve"> </w:t>
      </w:r>
    </w:p>
    <w:p w14:paraId="0C2466EA" w14:textId="2475C7E5" w:rsidR="008E4593" w:rsidRPr="009B326E" w:rsidRDefault="008E4593" w:rsidP="00F6575D">
      <w:pPr>
        <w:pStyle w:val="Prrafodelista"/>
        <w:tabs>
          <w:tab w:val="left" w:pos="1134"/>
        </w:tabs>
        <w:spacing w:line="360" w:lineRule="auto"/>
        <w:ind w:left="567" w:right="849"/>
        <w:jc w:val="both"/>
        <w:rPr>
          <w:rFonts w:ascii="Palatino Linotype" w:hAnsi="Palatino Linotype"/>
          <w:lang w:eastAsia="es-MX"/>
        </w:rPr>
      </w:pPr>
      <w:r w:rsidRPr="009B326E">
        <w:rPr>
          <w:rFonts w:ascii="Palatino Linotype" w:hAnsi="Palatino Linotype"/>
          <w:b/>
          <w:lang w:eastAsia="es-MX"/>
        </w:rPr>
        <w:t>Razones o motivos de la inconformidad</w:t>
      </w:r>
      <w:r w:rsidRPr="009B326E">
        <w:rPr>
          <w:rFonts w:ascii="Palatino Linotype" w:hAnsi="Palatino Linotype"/>
          <w:lang w:eastAsia="es-MX"/>
        </w:rPr>
        <w:t>: “NO ENTREGA INFORMACIÓN” (Sic)</w:t>
      </w:r>
    </w:p>
    <w:p w14:paraId="26C6B86F" w14:textId="13987431" w:rsidR="00E82FE0" w:rsidRPr="009B326E" w:rsidRDefault="00E82FE0" w:rsidP="00F6575D">
      <w:pPr>
        <w:tabs>
          <w:tab w:val="left" w:pos="1134"/>
        </w:tabs>
        <w:spacing w:line="360" w:lineRule="auto"/>
        <w:jc w:val="both"/>
        <w:rPr>
          <w:rFonts w:ascii="Palatino Linotype" w:eastAsiaTheme="minorEastAsia" w:hAnsi="Palatino Linotype" w:cstheme="minorBidi"/>
          <w:lang w:val="es-ES_tradnl"/>
        </w:rPr>
      </w:pPr>
    </w:p>
    <w:p w14:paraId="5AAE351F" w14:textId="540D0645" w:rsidR="008E4593" w:rsidRPr="009B326E" w:rsidRDefault="008E4593" w:rsidP="00F6575D">
      <w:pPr>
        <w:tabs>
          <w:tab w:val="left" w:pos="1134"/>
        </w:tabs>
        <w:spacing w:line="360" w:lineRule="auto"/>
        <w:jc w:val="both"/>
        <w:rPr>
          <w:rFonts w:ascii="Palatino Linotype" w:hAnsi="Palatino Linotype"/>
          <w:b/>
          <w:lang w:val="es-ES_tradnl"/>
        </w:rPr>
      </w:pPr>
      <w:r w:rsidRPr="009B326E">
        <w:rPr>
          <w:rFonts w:ascii="Palatino Linotype" w:hAnsi="Palatino Linotype"/>
          <w:b/>
          <w:lang w:val="es-ES_tradnl"/>
        </w:rPr>
        <w:t>17610/INFOEM/ICR-265/IP/RR/2022</w:t>
      </w:r>
    </w:p>
    <w:p w14:paraId="0408FB5B" w14:textId="77777777" w:rsidR="00D97FB1" w:rsidRPr="009B326E" w:rsidRDefault="008E4593" w:rsidP="00F6575D">
      <w:pPr>
        <w:tabs>
          <w:tab w:val="left" w:pos="1134"/>
        </w:tabs>
        <w:spacing w:line="360" w:lineRule="auto"/>
        <w:ind w:left="567" w:right="849"/>
        <w:jc w:val="both"/>
        <w:rPr>
          <w:rFonts w:ascii="Palatino Linotype" w:hAnsi="Palatino Linotype"/>
          <w:lang w:val="es-ES_tradnl"/>
        </w:rPr>
      </w:pPr>
      <w:r w:rsidRPr="009B326E">
        <w:rPr>
          <w:rFonts w:ascii="Palatino Linotype" w:hAnsi="Palatino Linotype"/>
          <w:b/>
          <w:lang w:val="es-ES_tradnl"/>
        </w:rPr>
        <w:t>Acto impugnado:</w:t>
      </w:r>
      <w:r w:rsidRPr="009B326E">
        <w:rPr>
          <w:rFonts w:ascii="Palatino Linotype" w:hAnsi="Palatino Linotype"/>
          <w:lang w:val="es-ES_tradnl"/>
        </w:rPr>
        <w:t xml:space="preserve"> “NO ENTREGA INFORMACIÓN</w:t>
      </w:r>
      <w:r w:rsidRPr="009B326E">
        <w:rPr>
          <w:rFonts w:ascii="Palatino Linotype" w:hAnsi="Palatino Linotype"/>
          <w:i/>
          <w:lang w:val="es-ES_tradnl"/>
        </w:rPr>
        <w:t>”</w:t>
      </w:r>
      <w:r w:rsidRPr="009B326E">
        <w:rPr>
          <w:rFonts w:ascii="Palatino Linotype" w:hAnsi="Palatino Linotype"/>
          <w:iCs/>
          <w:lang w:val="es-ES_tradnl"/>
        </w:rPr>
        <w:t xml:space="preserve"> (Sic)</w:t>
      </w:r>
      <w:r w:rsidRPr="009B326E">
        <w:rPr>
          <w:rFonts w:ascii="Palatino Linotype" w:hAnsi="Palatino Linotype"/>
          <w:lang w:val="es-ES_tradnl"/>
        </w:rPr>
        <w:t xml:space="preserve"> </w:t>
      </w:r>
    </w:p>
    <w:p w14:paraId="398F211D" w14:textId="1CCFF5E6" w:rsidR="00411ED3" w:rsidRPr="009B326E" w:rsidRDefault="008E4593" w:rsidP="00F6575D">
      <w:pPr>
        <w:tabs>
          <w:tab w:val="left" w:pos="1134"/>
        </w:tabs>
        <w:spacing w:line="360" w:lineRule="auto"/>
        <w:ind w:left="567" w:right="849"/>
        <w:jc w:val="both"/>
        <w:rPr>
          <w:rFonts w:ascii="Palatino Linotype" w:hAnsi="Palatino Linotype"/>
          <w:lang w:val="es-ES_tradnl"/>
        </w:rPr>
      </w:pPr>
      <w:r w:rsidRPr="009B326E">
        <w:rPr>
          <w:rFonts w:ascii="Palatino Linotype" w:hAnsi="Palatino Linotype"/>
          <w:b/>
          <w:lang w:val="es-ES_tradnl"/>
        </w:rPr>
        <w:t>Razones o motivos de la inconformidad</w:t>
      </w:r>
      <w:r w:rsidR="00D97FB1" w:rsidRPr="009B326E">
        <w:rPr>
          <w:rFonts w:ascii="Palatino Linotype" w:hAnsi="Palatino Linotype"/>
          <w:lang w:val="es-ES_tradnl"/>
        </w:rPr>
        <w:t>: “</w:t>
      </w:r>
      <w:r w:rsidRPr="009B326E">
        <w:rPr>
          <w:rFonts w:ascii="Palatino Linotype" w:hAnsi="Palatino Linotype"/>
          <w:lang w:val="es-ES_tradnl"/>
        </w:rPr>
        <w:t>NO ENTREGA INFORMACIÓN” (Sic)</w:t>
      </w:r>
    </w:p>
    <w:p w14:paraId="4662DBF6" w14:textId="77777777" w:rsidR="00F6575D" w:rsidRPr="009B326E" w:rsidRDefault="00F6575D" w:rsidP="00F6575D">
      <w:pPr>
        <w:tabs>
          <w:tab w:val="left" w:pos="1134"/>
        </w:tabs>
        <w:spacing w:line="360" w:lineRule="auto"/>
        <w:ind w:left="567" w:right="849"/>
        <w:jc w:val="both"/>
        <w:rPr>
          <w:rFonts w:ascii="Palatino Linotype" w:hAnsi="Palatino Linotype"/>
          <w:lang w:val="es-ES_tradnl"/>
        </w:rPr>
      </w:pPr>
    </w:p>
    <w:p w14:paraId="5E8478F8" w14:textId="603DF8C2" w:rsidR="00E82FE0" w:rsidRPr="009B326E" w:rsidRDefault="00E82FE0" w:rsidP="00F6575D">
      <w:pPr>
        <w:pStyle w:val="Prrafodelista"/>
        <w:numPr>
          <w:ilvl w:val="0"/>
          <w:numId w:val="1"/>
        </w:numPr>
        <w:tabs>
          <w:tab w:val="left" w:pos="567"/>
        </w:tabs>
        <w:spacing w:before="240" w:after="240" w:line="360" w:lineRule="auto"/>
        <w:ind w:left="0" w:firstLine="0"/>
        <w:jc w:val="both"/>
        <w:rPr>
          <w:rFonts w:ascii="Palatino Linotype" w:hAnsi="Palatino Linotype"/>
          <w:i/>
          <w:color w:val="000000"/>
        </w:rPr>
      </w:pPr>
      <w:r w:rsidRPr="009B326E">
        <w:rPr>
          <w:rFonts w:ascii="Palatino Linotype" w:eastAsia="Calibri" w:hAnsi="Palatino Linotype" w:cs="Arial"/>
        </w:rPr>
        <w:t>L</w:t>
      </w:r>
      <w:r w:rsidRPr="009B326E">
        <w:rPr>
          <w:rFonts w:ascii="Palatino Linotype" w:eastAsia="Calibri" w:hAnsi="Palatino Linotype" w:cs="Arial"/>
          <w:lang w:val="es-ES"/>
        </w:rPr>
        <w:t xml:space="preserve">a Comisionada Ponente, con fundamento en lo dispuesto por el artículo 185, fracción II, de la ley de la materia, a través del acuerdo de admisión de fecha </w:t>
      </w:r>
      <w:r w:rsidR="00411ED3" w:rsidRPr="009B326E">
        <w:rPr>
          <w:rFonts w:ascii="Palatino Linotype" w:eastAsia="Calibri" w:hAnsi="Palatino Linotype" w:cs="Arial"/>
          <w:lang w:val="es-ES"/>
        </w:rPr>
        <w:lastRenderedPageBreak/>
        <w:t>veintidós (22</w:t>
      </w:r>
      <w:r w:rsidRPr="009B326E">
        <w:rPr>
          <w:rFonts w:ascii="Palatino Linotype" w:eastAsia="Calibri" w:hAnsi="Palatino Linotype" w:cs="Arial"/>
          <w:lang w:val="es-ES"/>
        </w:rPr>
        <w:t xml:space="preserve">) de </w:t>
      </w:r>
      <w:r w:rsidR="00411ED3" w:rsidRPr="009B326E">
        <w:rPr>
          <w:rFonts w:ascii="Palatino Linotype" w:eastAsia="Calibri" w:hAnsi="Palatino Linotype" w:cs="Arial"/>
          <w:lang w:val="es-ES"/>
        </w:rPr>
        <w:t>mayo y dos (02) junio</w:t>
      </w:r>
      <w:r w:rsidRPr="009B326E">
        <w:rPr>
          <w:rFonts w:ascii="Palatino Linotype" w:eastAsia="Calibri" w:hAnsi="Palatino Linotype" w:cs="Arial"/>
          <w:lang w:val="es-ES"/>
        </w:rPr>
        <w:t xml:space="preserve"> de dos mil veintitrés, puso a disposición de las partes el expediente electrónico </w:t>
      </w:r>
      <w:r w:rsidRPr="009B326E">
        <w:rPr>
          <w:rFonts w:ascii="Palatino Linotype" w:eastAsia="Calibri" w:hAnsi="Palatino Linotype" w:cs="Arial"/>
        </w:rPr>
        <w:t xml:space="preserve">vía </w:t>
      </w:r>
      <w:r w:rsidRPr="009B326E">
        <w:rPr>
          <w:rFonts w:ascii="Palatino Linotype" w:eastAsia="Calibri" w:hAnsi="Palatino Linotype" w:cs="Arial"/>
          <w:b/>
          <w:lang w:val="es-ES"/>
        </w:rPr>
        <w:t xml:space="preserve">SAIMEX </w:t>
      </w:r>
      <w:r w:rsidRPr="009B326E">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9B326E">
        <w:rPr>
          <w:rFonts w:ascii="Palatino Linotype" w:eastAsia="Calibri" w:hAnsi="Palatino Linotype" w:cs="Arial"/>
          <w:b/>
          <w:lang w:val="es-ES"/>
        </w:rPr>
        <w:t>SUJETO OBLIGADO</w:t>
      </w:r>
      <w:r w:rsidRPr="009B326E">
        <w:rPr>
          <w:rFonts w:ascii="Palatino Linotype" w:eastAsia="Calibri" w:hAnsi="Palatino Linotype" w:cs="Arial"/>
          <w:lang w:val="es-ES"/>
        </w:rPr>
        <w:t xml:space="preserve"> presentara el informe justificado procedente.</w:t>
      </w:r>
    </w:p>
    <w:p w14:paraId="1B21A9A6" w14:textId="77777777" w:rsidR="00E82FE0" w:rsidRPr="009B326E" w:rsidRDefault="00E82FE0" w:rsidP="00F6575D">
      <w:pPr>
        <w:pStyle w:val="Prrafodelista"/>
        <w:spacing w:line="360" w:lineRule="auto"/>
        <w:ind w:left="0"/>
        <w:jc w:val="both"/>
        <w:rPr>
          <w:rFonts w:ascii="Palatino Linotype" w:hAnsi="Palatino Linotype" w:cs="Tahoma"/>
        </w:rPr>
      </w:pPr>
    </w:p>
    <w:p w14:paraId="7576054A" w14:textId="77777777" w:rsidR="00E82FE0" w:rsidRPr="009B326E" w:rsidRDefault="00E82FE0" w:rsidP="00F6575D">
      <w:pPr>
        <w:pStyle w:val="Prrafodelista"/>
        <w:numPr>
          <w:ilvl w:val="0"/>
          <w:numId w:val="1"/>
        </w:numPr>
        <w:tabs>
          <w:tab w:val="left" w:pos="567"/>
        </w:tabs>
        <w:spacing w:line="360" w:lineRule="auto"/>
        <w:ind w:left="0" w:firstLine="0"/>
        <w:jc w:val="both"/>
        <w:rPr>
          <w:rFonts w:ascii="Palatino Linotype" w:hAnsi="Palatino Linotype" w:cs="Tahoma"/>
        </w:rPr>
      </w:pPr>
      <w:r w:rsidRPr="009B326E">
        <w:rPr>
          <w:rFonts w:ascii="Palatino Linotype" w:hAnsi="Palatino Linotype"/>
          <w:color w:val="000000"/>
        </w:rPr>
        <w:t xml:space="preserve">De las constancias en el expediente electrónico SAIMEX, se advierte que el </w:t>
      </w:r>
      <w:r w:rsidRPr="009B326E">
        <w:rPr>
          <w:rFonts w:ascii="Palatino Linotype" w:hAnsi="Palatino Linotype"/>
          <w:b/>
          <w:bCs/>
          <w:color w:val="000000"/>
        </w:rPr>
        <w:t>RECURRENTE</w:t>
      </w:r>
      <w:r w:rsidRPr="009B326E">
        <w:rPr>
          <w:rFonts w:ascii="Palatino Linotype" w:hAnsi="Palatino Linotype"/>
          <w:color w:val="000000"/>
        </w:rPr>
        <w:t xml:space="preserve"> no realizó manifestaciones novedosas; mientras que el </w:t>
      </w:r>
      <w:r w:rsidRPr="009B326E">
        <w:rPr>
          <w:rFonts w:ascii="Palatino Linotype" w:hAnsi="Palatino Linotype"/>
          <w:b/>
          <w:bCs/>
          <w:color w:val="000000"/>
        </w:rPr>
        <w:t>SUJETO OBLIGADO</w:t>
      </w:r>
      <w:r w:rsidRPr="009B326E">
        <w:rPr>
          <w:rFonts w:ascii="Palatino Linotype" w:hAnsi="Palatino Linotype"/>
          <w:color w:val="000000"/>
        </w:rPr>
        <w:t xml:space="preserve"> no entregó informe justificado de nueva cuenta. </w:t>
      </w:r>
    </w:p>
    <w:p w14:paraId="3E3E170B" w14:textId="77777777" w:rsidR="00952DE8" w:rsidRPr="009B326E" w:rsidRDefault="00952DE8" w:rsidP="00F6575D">
      <w:pPr>
        <w:pStyle w:val="Prrafodelista"/>
        <w:spacing w:line="360" w:lineRule="auto"/>
        <w:rPr>
          <w:rFonts w:ascii="Palatino Linotype" w:hAnsi="Palatino Linotype" w:cs="Tahoma"/>
        </w:rPr>
      </w:pPr>
    </w:p>
    <w:p w14:paraId="13C560D6" w14:textId="37860BD7" w:rsidR="00952DE8" w:rsidRPr="009B326E" w:rsidRDefault="00952DE8" w:rsidP="00F6575D">
      <w:pPr>
        <w:pStyle w:val="Prrafodelista"/>
        <w:numPr>
          <w:ilvl w:val="0"/>
          <w:numId w:val="1"/>
        </w:numPr>
        <w:tabs>
          <w:tab w:val="left" w:pos="567"/>
        </w:tabs>
        <w:spacing w:line="360" w:lineRule="auto"/>
        <w:ind w:left="0" w:firstLine="0"/>
        <w:jc w:val="both"/>
        <w:rPr>
          <w:rFonts w:ascii="Palatino Linotype" w:hAnsi="Palatino Linotype" w:cs="Tahoma"/>
        </w:rPr>
      </w:pPr>
      <w:r w:rsidRPr="009B326E">
        <w:rPr>
          <w:rFonts w:ascii="Palatino Linotype" w:hAnsi="Palatino Linotype" w:cs="Arial"/>
          <w:color w:val="222222"/>
        </w:rPr>
        <w:t xml:space="preserve">Ante la omisión de rendir informe justificado, se tiene que el </w:t>
      </w:r>
      <w:r w:rsidRPr="009B326E">
        <w:rPr>
          <w:rFonts w:ascii="Palatino Linotype" w:hAnsi="Palatino Linotype" w:cs="Arial"/>
          <w:b/>
          <w:bCs/>
          <w:color w:val="222222"/>
        </w:rPr>
        <w:t>SUJETO OBLIGADO</w:t>
      </w:r>
      <w:r w:rsidRPr="009B326E">
        <w:rPr>
          <w:rFonts w:ascii="Palatino Linotype" w:hAnsi="Palatino Linotype" w:cs="Arial"/>
          <w:color w:val="222222"/>
        </w:rPr>
        <w:t xml:space="preserv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1620A239" w14:textId="77777777" w:rsidR="00952DE8" w:rsidRPr="009B326E" w:rsidRDefault="00952DE8" w:rsidP="00F6575D">
      <w:pPr>
        <w:pStyle w:val="Prrafodelista"/>
        <w:tabs>
          <w:tab w:val="left" w:pos="5055"/>
        </w:tabs>
        <w:spacing w:line="360" w:lineRule="auto"/>
        <w:ind w:left="0"/>
        <w:jc w:val="both"/>
        <w:rPr>
          <w:rFonts w:ascii="Palatino Linotype" w:hAnsi="Palatino Linotype" w:cs="Arial"/>
        </w:rPr>
      </w:pPr>
      <w:r w:rsidRPr="009B326E">
        <w:rPr>
          <w:rFonts w:ascii="Palatino Linotype" w:hAnsi="Palatino Linotype" w:cs="Arial"/>
        </w:rPr>
        <w:tab/>
      </w:r>
    </w:p>
    <w:p w14:paraId="7CFC2C2F" w14:textId="77777777" w:rsidR="00952DE8" w:rsidRPr="009B326E" w:rsidRDefault="00952DE8" w:rsidP="00F6575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9B326E">
        <w:rPr>
          <w:rFonts w:ascii="Palatino Linotype" w:hAnsi="Palatino Linotype" w:cs="Arial"/>
          <w:b/>
          <w:bCs/>
          <w:i/>
          <w:iCs/>
          <w:color w:val="222222"/>
          <w:lang w:val="es-ES_tradnl"/>
        </w:rPr>
        <w:t>QUEJA, RECURSO DE. LA OMISION DE RENDIR EL INFORME RESPECTIVO NO IMPIDE QUE SE RESUELV</w:t>
      </w:r>
      <w:r w:rsidRPr="009B326E">
        <w:rPr>
          <w:rFonts w:ascii="Palatino Linotype" w:hAnsi="Palatino Linotype" w:cs="Arial"/>
          <w:i/>
          <w:iCs/>
          <w:color w:val="2222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w:t>
      </w:r>
      <w:r w:rsidRPr="009B326E">
        <w:rPr>
          <w:rFonts w:ascii="Palatino Linotype" w:hAnsi="Palatino Linotype" w:cs="Arial"/>
          <w:i/>
          <w:iCs/>
          <w:color w:val="222222"/>
          <w:lang w:val="es-ES_tradnl"/>
        </w:rPr>
        <w:lastRenderedPageBreak/>
        <w:t>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71381237" w14:textId="77777777" w:rsidR="00952DE8" w:rsidRPr="009B326E" w:rsidRDefault="00952DE8" w:rsidP="00F6575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0F1FADA9" w14:textId="6E966408" w:rsidR="00952DE8" w:rsidRPr="009B326E" w:rsidRDefault="00952DE8" w:rsidP="00F6575D">
      <w:pPr>
        <w:pStyle w:val="Prrafodelista"/>
        <w:numPr>
          <w:ilvl w:val="0"/>
          <w:numId w:val="1"/>
        </w:numPr>
        <w:tabs>
          <w:tab w:val="left" w:pos="567"/>
        </w:tabs>
        <w:spacing w:line="360" w:lineRule="auto"/>
        <w:ind w:left="0" w:firstLine="0"/>
        <w:jc w:val="both"/>
        <w:rPr>
          <w:rFonts w:ascii="Palatino Linotype" w:hAnsi="Palatino Linotype" w:cs="Arial"/>
          <w:b/>
          <w:bCs/>
          <w:lang w:eastAsia="es-MX"/>
        </w:rPr>
      </w:pPr>
      <w:r w:rsidRPr="009B326E">
        <w:rPr>
          <w:rFonts w:ascii="Palatino Linotype" w:hAnsi="Palatino Linotype" w:cs="Arial"/>
          <w:color w:val="222222"/>
        </w:rPr>
        <w:t>Por lo cual se reitera, que la falta de informe justificado no impide que este Órgano Garante conozca y resuelva el recurso de revisión, solo propicia que el </w:t>
      </w:r>
      <w:r w:rsidRPr="009B326E">
        <w:rPr>
          <w:rFonts w:ascii="Palatino Linotype" w:hAnsi="Palatino Linotype" w:cs="Arial"/>
          <w:b/>
          <w:bCs/>
          <w:color w:val="222222"/>
        </w:rPr>
        <w:t>SUJETO OBLIGADO</w:t>
      </w:r>
      <w:r w:rsidRPr="009B326E">
        <w:rPr>
          <w:rFonts w:ascii="Palatino Linotype" w:hAnsi="Palatino Linotype" w:cs="Arial"/>
          <w:color w:val="222222"/>
        </w:rPr>
        <w:t> pierda la oportunidad de justificar su falta de respuesta y manifestar lo que a su derecho convenga.</w:t>
      </w:r>
    </w:p>
    <w:p w14:paraId="3EBDC97B" w14:textId="77777777" w:rsidR="00952DE8" w:rsidRPr="009B326E" w:rsidRDefault="00952DE8" w:rsidP="00F6575D">
      <w:pPr>
        <w:pStyle w:val="Prrafodelista"/>
        <w:tabs>
          <w:tab w:val="left" w:pos="567"/>
        </w:tabs>
        <w:spacing w:line="360" w:lineRule="auto"/>
        <w:ind w:left="0"/>
        <w:jc w:val="both"/>
        <w:rPr>
          <w:rFonts w:ascii="Palatino Linotype" w:hAnsi="Palatino Linotype" w:cs="Arial"/>
          <w:b/>
          <w:bCs/>
          <w:lang w:eastAsia="es-MX"/>
        </w:rPr>
      </w:pPr>
    </w:p>
    <w:p w14:paraId="755B35DB" w14:textId="77777777" w:rsidR="00952DE8" w:rsidRPr="009B326E" w:rsidRDefault="00952DE8" w:rsidP="00F6575D">
      <w:pPr>
        <w:pStyle w:val="Prrafodelista"/>
        <w:numPr>
          <w:ilvl w:val="0"/>
          <w:numId w:val="1"/>
        </w:numPr>
        <w:tabs>
          <w:tab w:val="left" w:pos="567"/>
        </w:tabs>
        <w:spacing w:line="360" w:lineRule="auto"/>
        <w:ind w:left="0" w:firstLine="0"/>
        <w:jc w:val="both"/>
        <w:rPr>
          <w:rFonts w:ascii="Palatino Linotype" w:hAnsi="Palatino Linotype" w:cs="Arial"/>
          <w:b/>
          <w:bCs/>
          <w:lang w:eastAsia="es-MX"/>
        </w:rPr>
      </w:pPr>
      <w:r w:rsidRPr="009B326E">
        <w:rPr>
          <w:rFonts w:ascii="Palatino Linotype" w:hAnsi="Palatino Linotype" w:cs="Arial"/>
          <w:color w:val="222222"/>
        </w:rPr>
        <w:t xml:space="preserve">Ante la omisión de rendir informe justificado, se tiene que el </w:t>
      </w:r>
      <w:r w:rsidRPr="009B326E">
        <w:rPr>
          <w:rFonts w:ascii="Palatino Linotype" w:hAnsi="Palatino Linotype" w:cs="Arial"/>
          <w:b/>
          <w:bCs/>
          <w:color w:val="222222"/>
        </w:rPr>
        <w:t>SUJETO OBLIGADO</w:t>
      </w:r>
      <w:r w:rsidRPr="009B326E">
        <w:rPr>
          <w:rFonts w:ascii="Palatino Linotype" w:hAnsi="Palatino Linotype" w:cs="Arial"/>
          <w:color w:val="222222"/>
        </w:rPr>
        <w:t xml:space="preserv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472DFDC8" w14:textId="77777777" w:rsidR="00952DE8" w:rsidRPr="009B326E" w:rsidRDefault="00952DE8" w:rsidP="00F6575D">
      <w:pPr>
        <w:pStyle w:val="Prrafodelista"/>
        <w:tabs>
          <w:tab w:val="left" w:pos="5055"/>
        </w:tabs>
        <w:spacing w:line="360" w:lineRule="auto"/>
        <w:ind w:left="0"/>
        <w:jc w:val="both"/>
        <w:rPr>
          <w:rFonts w:ascii="Palatino Linotype" w:hAnsi="Palatino Linotype" w:cs="Arial"/>
        </w:rPr>
      </w:pPr>
      <w:r w:rsidRPr="009B326E">
        <w:rPr>
          <w:rFonts w:ascii="Palatino Linotype" w:hAnsi="Palatino Linotype" w:cs="Arial"/>
        </w:rPr>
        <w:tab/>
      </w:r>
    </w:p>
    <w:p w14:paraId="4A6DB8CC" w14:textId="77777777" w:rsidR="00952DE8" w:rsidRPr="009B326E" w:rsidRDefault="00952DE8" w:rsidP="00F6575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9B326E">
        <w:rPr>
          <w:rFonts w:ascii="Palatino Linotype" w:hAnsi="Palatino Linotype" w:cs="Arial"/>
          <w:b/>
          <w:bCs/>
          <w:i/>
          <w:iCs/>
          <w:color w:val="222222"/>
          <w:lang w:val="es-ES_tradnl"/>
        </w:rPr>
        <w:lastRenderedPageBreak/>
        <w:t>QUEJA, RECURSO DE. LA OMISION DE RENDIR EL INFORME RESPECTIVO NO IMPIDE QUE SE RESUELV</w:t>
      </w:r>
      <w:r w:rsidRPr="009B326E">
        <w:rPr>
          <w:rFonts w:ascii="Palatino Linotype" w:hAnsi="Palatino Linotype" w:cs="Arial"/>
          <w:i/>
          <w:iCs/>
          <w:color w:val="2222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6E574D76" w14:textId="77777777" w:rsidR="00952DE8" w:rsidRPr="009B326E" w:rsidRDefault="00952DE8" w:rsidP="00F6575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2643A287" w14:textId="70DDE7A0" w:rsidR="00952DE8" w:rsidRPr="009B326E" w:rsidRDefault="00952DE8" w:rsidP="00F6575D">
      <w:pPr>
        <w:pStyle w:val="Prrafodelista"/>
        <w:numPr>
          <w:ilvl w:val="0"/>
          <w:numId w:val="1"/>
        </w:numPr>
        <w:tabs>
          <w:tab w:val="left" w:pos="567"/>
        </w:tabs>
        <w:spacing w:line="360" w:lineRule="auto"/>
        <w:ind w:left="0" w:firstLine="0"/>
        <w:jc w:val="both"/>
        <w:rPr>
          <w:rFonts w:ascii="Palatino Linotype" w:hAnsi="Palatino Linotype" w:cs="Arial"/>
          <w:b/>
          <w:bCs/>
          <w:lang w:eastAsia="es-MX"/>
        </w:rPr>
      </w:pPr>
      <w:r w:rsidRPr="009B326E">
        <w:rPr>
          <w:rFonts w:ascii="Palatino Linotype" w:hAnsi="Palatino Linotype" w:cs="Arial"/>
          <w:color w:val="222222"/>
        </w:rPr>
        <w:t>Por lo cual se reitera, que la falta de informe justificado no impide que este Órgano Garante conozca y resuelva el recurso de revisión, solo propicia que el </w:t>
      </w:r>
      <w:r w:rsidRPr="009B326E">
        <w:rPr>
          <w:rFonts w:ascii="Palatino Linotype" w:hAnsi="Palatino Linotype" w:cs="Arial"/>
          <w:b/>
          <w:bCs/>
          <w:color w:val="222222"/>
        </w:rPr>
        <w:t>SUJETO OBLIGADO</w:t>
      </w:r>
      <w:r w:rsidRPr="009B326E">
        <w:rPr>
          <w:rFonts w:ascii="Palatino Linotype" w:hAnsi="Palatino Linotype" w:cs="Arial"/>
          <w:color w:val="222222"/>
        </w:rPr>
        <w:t> pierda la oportunidad de justificar su falta de respuesta y manifestar lo que a su derecho convenga.</w:t>
      </w:r>
    </w:p>
    <w:p w14:paraId="26993D78" w14:textId="77777777" w:rsidR="00952DE8" w:rsidRPr="009B326E" w:rsidRDefault="00952DE8" w:rsidP="00F6575D">
      <w:pPr>
        <w:pStyle w:val="Prrafodelista"/>
        <w:tabs>
          <w:tab w:val="left" w:pos="567"/>
        </w:tabs>
        <w:spacing w:line="360" w:lineRule="auto"/>
        <w:ind w:left="0"/>
        <w:jc w:val="both"/>
        <w:rPr>
          <w:rFonts w:ascii="Palatino Linotype" w:hAnsi="Palatino Linotype" w:cs="Arial"/>
          <w:b/>
          <w:bCs/>
          <w:lang w:eastAsia="es-MX"/>
        </w:rPr>
      </w:pPr>
    </w:p>
    <w:p w14:paraId="1D479DB9" w14:textId="175336BD" w:rsidR="00E82FE0" w:rsidRPr="009B326E" w:rsidRDefault="00D97FB1" w:rsidP="00F6575D">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9B326E">
        <w:rPr>
          <w:rFonts w:ascii="Palatino Linotype" w:hAnsi="Palatino Linotype"/>
        </w:rPr>
        <w:lastRenderedPageBreak/>
        <w:t>El veintitrés (23</w:t>
      </w:r>
      <w:r w:rsidR="00E82FE0" w:rsidRPr="009B326E">
        <w:rPr>
          <w:rFonts w:ascii="Palatino Linotype" w:hAnsi="Palatino Linotype"/>
        </w:rPr>
        <w:t>) de agosto de dos mil veintitrés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5F7A893D" w14:textId="77777777" w:rsidR="00E82FE0" w:rsidRPr="009B326E" w:rsidRDefault="00E82FE0" w:rsidP="00F6575D">
      <w:pPr>
        <w:pStyle w:val="Prrafodelista"/>
        <w:tabs>
          <w:tab w:val="left" w:pos="567"/>
        </w:tabs>
        <w:spacing w:line="360" w:lineRule="auto"/>
        <w:ind w:left="0"/>
        <w:jc w:val="both"/>
        <w:rPr>
          <w:rFonts w:ascii="Palatino Linotype" w:hAnsi="Palatino Linotype"/>
          <w:color w:val="000000" w:themeColor="text1"/>
        </w:rPr>
      </w:pPr>
    </w:p>
    <w:p w14:paraId="7AEFCA7D" w14:textId="77777777" w:rsidR="00E82FE0" w:rsidRPr="009B326E" w:rsidRDefault="00E82FE0" w:rsidP="00F6575D">
      <w:pPr>
        <w:pStyle w:val="Prrafodelista"/>
        <w:numPr>
          <w:ilvl w:val="0"/>
          <w:numId w:val="1"/>
        </w:numPr>
        <w:tabs>
          <w:tab w:val="left" w:pos="567"/>
        </w:tabs>
        <w:spacing w:before="240" w:after="240" w:line="360" w:lineRule="auto"/>
        <w:ind w:left="0" w:hanging="11"/>
        <w:jc w:val="both"/>
        <w:rPr>
          <w:rFonts w:ascii="Palatino Linotype" w:hAnsi="Palatino Linotype"/>
          <w:b/>
          <w:u w:val="single"/>
        </w:rPr>
      </w:pPr>
      <w:r w:rsidRPr="009B326E">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C381BBD" w14:textId="77777777" w:rsidR="00E82FE0" w:rsidRPr="009B326E" w:rsidRDefault="00E82FE0" w:rsidP="00F6575D">
      <w:pPr>
        <w:pStyle w:val="Prrafodelista"/>
        <w:spacing w:line="360" w:lineRule="auto"/>
        <w:rPr>
          <w:rFonts w:ascii="Palatino Linotype" w:hAnsi="Palatino Linotype"/>
        </w:rPr>
      </w:pPr>
    </w:p>
    <w:p w14:paraId="6F8D0516" w14:textId="77777777" w:rsidR="00E82FE0" w:rsidRPr="009B326E" w:rsidRDefault="00E82FE0" w:rsidP="00F6575D">
      <w:pPr>
        <w:pStyle w:val="Prrafodelista"/>
        <w:numPr>
          <w:ilvl w:val="0"/>
          <w:numId w:val="1"/>
        </w:numPr>
        <w:tabs>
          <w:tab w:val="left" w:pos="567"/>
        </w:tabs>
        <w:spacing w:before="240" w:after="240" w:line="360" w:lineRule="auto"/>
        <w:ind w:left="0" w:firstLine="0"/>
        <w:jc w:val="both"/>
        <w:rPr>
          <w:rFonts w:ascii="Palatino Linotype" w:hAnsi="Palatino Linotype"/>
        </w:rPr>
      </w:pPr>
      <w:r w:rsidRPr="009B326E">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0091E9F" w14:textId="77777777" w:rsidR="00E82FE0" w:rsidRPr="009B326E" w:rsidRDefault="00E82FE0" w:rsidP="00F6575D">
      <w:pPr>
        <w:pStyle w:val="Prrafodelista"/>
        <w:spacing w:before="240" w:after="240" w:line="360" w:lineRule="auto"/>
        <w:ind w:left="0"/>
        <w:jc w:val="both"/>
        <w:rPr>
          <w:rFonts w:ascii="Palatino Linotype" w:hAnsi="Palatino Linotype"/>
        </w:rPr>
      </w:pPr>
    </w:p>
    <w:p w14:paraId="48E87687" w14:textId="77777777" w:rsidR="00E82FE0" w:rsidRPr="009B326E" w:rsidRDefault="00E82FE0" w:rsidP="00F6575D">
      <w:pPr>
        <w:pStyle w:val="Prrafodelista"/>
        <w:numPr>
          <w:ilvl w:val="0"/>
          <w:numId w:val="1"/>
        </w:numPr>
        <w:tabs>
          <w:tab w:val="left" w:pos="567"/>
        </w:tabs>
        <w:spacing w:before="240" w:after="240" w:line="360" w:lineRule="auto"/>
        <w:ind w:left="0" w:firstLine="0"/>
        <w:jc w:val="both"/>
        <w:rPr>
          <w:rFonts w:ascii="Palatino Linotype" w:hAnsi="Palatino Linotype"/>
        </w:rPr>
      </w:pPr>
      <w:r w:rsidRPr="009B326E">
        <w:rPr>
          <w:rFonts w:ascii="Palatino Linotype" w:hAnsi="Palatino Linotype"/>
        </w:rPr>
        <w:t xml:space="preserve">Así, en términos de lo que establecen los artículos 8.1 y 25 de la Convención Americana sobre Derechos Humanos, los recursos deben ser sencillos y resolverse </w:t>
      </w:r>
      <w:r w:rsidRPr="009B326E">
        <w:rPr>
          <w:rFonts w:ascii="Palatino Linotype" w:hAnsi="Palatino Linotype"/>
        </w:rPr>
        <w:lastRenderedPageBreak/>
        <w:t>en el menor tiempo posible, tomando en consideración la dilación total del procedimiento; esto es, en un plazo razonable.</w:t>
      </w:r>
    </w:p>
    <w:p w14:paraId="1917FECC" w14:textId="77777777" w:rsidR="00E82FE0" w:rsidRPr="009B326E" w:rsidRDefault="00E82FE0" w:rsidP="00F6575D">
      <w:pPr>
        <w:pStyle w:val="Prrafodelista"/>
        <w:spacing w:line="360" w:lineRule="auto"/>
        <w:rPr>
          <w:rFonts w:ascii="Palatino Linotype" w:hAnsi="Palatino Linotype"/>
        </w:rPr>
      </w:pPr>
    </w:p>
    <w:p w14:paraId="4896A536" w14:textId="77777777" w:rsidR="00E82FE0" w:rsidRPr="009B326E" w:rsidRDefault="00E82FE0" w:rsidP="00F6575D">
      <w:pPr>
        <w:pStyle w:val="Prrafodelista"/>
        <w:numPr>
          <w:ilvl w:val="0"/>
          <w:numId w:val="1"/>
        </w:numPr>
        <w:tabs>
          <w:tab w:val="left" w:pos="567"/>
        </w:tabs>
        <w:spacing w:before="240" w:after="240" w:line="360" w:lineRule="auto"/>
        <w:ind w:left="0" w:firstLine="0"/>
        <w:jc w:val="both"/>
        <w:rPr>
          <w:rFonts w:ascii="Palatino Linotype" w:hAnsi="Palatino Linotype"/>
        </w:rPr>
      </w:pPr>
      <w:r w:rsidRPr="009B326E">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64CDEEF" w14:textId="77777777" w:rsidR="00E82FE0" w:rsidRPr="009B326E" w:rsidRDefault="00E82FE0" w:rsidP="00F6575D">
      <w:pPr>
        <w:pStyle w:val="Prrafodelista"/>
        <w:spacing w:before="240" w:after="240" w:line="360" w:lineRule="auto"/>
        <w:ind w:left="0"/>
        <w:jc w:val="both"/>
        <w:rPr>
          <w:rFonts w:ascii="Palatino Linotype" w:hAnsi="Palatino Linotype"/>
        </w:rPr>
      </w:pPr>
    </w:p>
    <w:p w14:paraId="5E115A41" w14:textId="77777777" w:rsidR="00E82FE0" w:rsidRPr="009B326E" w:rsidRDefault="00E82FE0" w:rsidP="00F6575D">
      <w:pPr>
        <w:pStyle w:val="Prrafodelista"/>
        <w:numPr>
          <w:ilvl w:val="0"/>
          <w:numId w:val="1"/>
        </w:numPr>
        <w:tabs>
          <w:tab w:val="left" w:pos="567"/>
        </w:tabs>
        <w:spacing w:before="240" w:after="240" w:line="360" w:lineRule="auto"/>
        <w:ind w:left="0" w:firstLine="0"/>
        <w:jc w:val="both"/>
        <w:rPr>
          <w:rFonts w:ascii="Palatino Linotype" w:hAnsi="Palatino Linotype"/>
        </w:rPr>
      </w:pPr>
      <w:r w:rsidRPr="009B326E">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5AC04AE0" w14:textId="77777777" w:rsidR="00E82FE0" w:rsidRPr="009B326E" w:rsidRDefault="00E82FE0" w:rsidP="00F6575D">
      <w:pPr>
        <w:pStyle w:val="Prrafodelista"/>
        <w:spacing w:before="240" w:after="240" w:line="360" w:lineRule="auto"/>
        <w:ind w:left="0"/>
        <w:jc w:val="both"/>
        <w:rPr>
          <w:rFonts w:ascii="Palatino Linotype" w:hAnsi="Palatino Linotype"/>
        </w:rPr>
      </w:pPr>
    </w:p>
    <w:p w14:paraId="1E05565C" w14:textId="77777777" w:rsidR="00E82FE0" w:rsidRPr="009B326E" w:rsidRDefault="00E82FE0" w:rsidP="00F6575D">
      <w:pPr>
        <w:pStyle w:val="Prrafodelista"/>
        <w:spacing w:before="240" w:after="240" w:line="360" w:lineRule="auto"/>
        <w:ind w:left="284"/>
        <w:jc w:val="both"/>
        <w:rPr>
          <w:rFonts w:ascii="Palatino Linotype" w:hAnsi="Palatino Linotype"/>
        </w:rPr>
      </w:pPr>
      <w:r w:rsidRPr="009B326E">
        <w:rPr>
          <w:rFonts w:ascii="Palatino Linotype" w:hAnsi="Palatino Linotype"/>
        </w:rPr>
        <w:t>a)      Complejidad del asunto: La complejidad de la prueba, la pluralidad de sujetos procesales, el tiempo transcurrido, las características y contexto del recurso.</w:t>
      </w:r>
    </w:p>
    <w:p w14:paraId="4DCEB8E0" w14:textId="77777777" w:rsidR="00E82FE0" w:rsidRPr="009B326E" w:rsidRDefault="00E82FE0" w:rsidP="00F6575D">
      <w:pPr>
        <w:pStyle w:val="Prrafodelista"/>
        <w:spacing w:before="240" w:after="240" w:line="360" w:lineRule="auto"/>
        <w:ind w:left="284"/>
        <w:jc w:val="both"/>
        <w:rPr>
          <w:rFonts w:ascii="Palatino Linotype" w:hAnsi="Palatino Linotype"/>
        </w:rPr>
      </w:pPr>
      <w:r w:rsidRPr="009B326E">
        <w:rPr>
          <w:rFonts w:ascii="Palatino Linotype" w:hAnsi="Palatino Linotype"/>
        </w:rPr>
        <w:t>b)     Actividad Procesal del interesado: Acciones u omisiones del interesado.</w:t>
      </w:r>
    </w:p>
    <w:p w14:paraId="0E973EB9" w14:textId="77777777" w:rsidR="00E82FE0" w:rsidRPr="009B326E" w:rsidRDefault="00E82FE0" w:rsidP="00F6575D">
      <w:pPr>
        <w:pStyle w:val="Prrafodelista"/>
        <w:spacing w:before="240" w:after="240" w:line="360" w:lineRule="auto"/>
        <w:ind w:left="284"/>
        <w:jc w:val="both"/>
        <w:rPr>
          <w:rFonts w:ascii="Palatino Linotype" w:hAnsi="Palatino Linotype"/>
        </w:rPr>
      </w:pPr>
      <w:r w:rsidRPr="009B326E">
        <w:rPr>
          <w:rFonts w:ascii="Palatino Linotype" w:hAnsi="Palatino Linotype"/>
        </w:rPr>
        <w:t>c)      Conducta de la Autoridad: Las Acciones u omisiones realizadas en el procedimiento. Así como si la autoridad actuó con la debida diligencia.</w:t>
      </w:r>
    </w:p>
    <w:p w14:paraId="5B4DEE69" w14:textId="77777777" w:rsidR="00E82FE0" w:rsidRPr="009B326E" w:rsidRDefault="00E82FE0" w:rsidP="00F6575D">
      <w:pPr>
        <w:pStyle w:val="Prrafodelista"/>
        <w:spacing w:before="240" w:after="240" w:line="360" w:lineRule="auto"/>
        <w:ind w:left="284"/>
        <w:jc w:val="both"/>
        <w:rPr>
          <w:rFonts w:ascii="Palatino Linotype" w:hAnsi="Palatino Linotype"/>
        </w:rPr>
      </w:pPr>
      <w:r w:rsidRPr="009B326E">
        <w:rPr>
          <w:rFonts w:ascii="Palatino Linotype" w:hAnsi="Palatino Linotype"/>
        </w:rPr>
        <w:t>d) La afectación generada en la situación jurídica de la persona involucrada en el proceso: Violación a sus derechos humanos.</w:t>
      </w:r>
    </w:p>
    <w:p w14:paraId="57C01C9E" w14:textId="77777777" w:rsidR="00E82FE0" w:rsidRPr="009B326E" w:rsidRDefault="00E82FE0" w:rsidP="00F6575D">
      <w:pPr>
        <w:pStyle w:val="Prrafodelista"/>
        <w:spacing w:before="240" w:after="240" w:line="360" w:lineRule="auto"/>
        <w:ind w:left="0"/>
        <w:jc w:val="both"/>
        <w:rPr>
          <w:rFonts w:ascii="Palatino Linotype" w:hAnsi="Palatino Linotype"/>
        </w:rPr>
      </w:pPr>
    </w:p>
    <w:p w14:paraId="0016B783" w14:textId="77777777" w:rsidR="00E82FE0" w:rsidRPr="009B326E" w:rsidRDefault="00E82FE0" w:rsidP="00F6575D">
      <w:pPr>
        <w:pStyle w:val="Prrafodelista"/>
        <w:numPr>
          <w:ilvl w:val="0"/>
          <w:numId w:val="1"/>
        </w:numPr>
        <w:tabs>
          <w:tab w:val="left" w:pos="567"/>
        </w:tabs>
        <w:spacing w:before="240" w:after="240" w:line="360" w:lineRule="auto"/>
        <w:ind w:left="0" w:firstLine="0"/>
        <w:jc w:val="both"/>
        <w:rPr>
          <w:rFonts w:ascii="Palatino Linotype" w:hAnsi="Palatino Linotype"/>
        </w:rPr>
      </w:pPr>
      <w:r w:rsidRPr="009B326E">
        <w:rPr>
          <w:rFonts w:ascii="Palatino Linotype" w:hAnsi="Palatino Linotype"/>
        </w:rPr>
        <w:t xml:space="preserve">De modo que, cuando se trate de un asunto excepcional, por alguna o todas las características mencionadas o bien, cuando el ingreso de asuntos al órgano </w:t>
      </w:r>
      <w:r w:rsidRPr="009B326E">
        <w:rPr>
          <w:rFonts w:ascii="Palatino Linotype" w:hAnsi="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028AD577" w14:textId="77777777" w:rsidR="00E82FE0" w:rsidRPr="009B326E" w:rsidRDefault="00E82FE0" w:rsidP="00F6575D">
      <w:pPr>
        <w:pStyle w:val="Prrafodelista"/>
        <w:spacing w:before="240" w:after="240" w:line="360" w:lineRule="auto"/>
        <w:ind w:left="0"/>
        <w:jc w:val="both"/>
        <w:rPr>
          <w:rFonts w:ascii="Palatino Linotype" w:hAnsi="Palatino Linotype"/>
        </w:rPr>
      </w:pPr>
    </w:p>
    <w:p w14:paraId="232BE48A" w14:textId="77777777" w:rsidR="00E82FE0" w:rsidRPr="009B326E" w:rsidRDefault="00E82FE0" w:rsidP="00F6575D">
      <w:pPr>
        <w:pStyle w:val="Prrafodelista"/>
        <w:numPr>
          <w:ilvl w:val="0"/>
          <w:numId w:val="1"/>
        </w:numPr>
        <w:tabs>
          <w:tab w:val="left" w:pos="567"/>
        </w:tabs>
        <w:spacing w:before="240" w:after="240" w:line="360" w:lineRule="auto"/>
        <w:ind w:left="0" w:firstLine="0"/>
        <w:jc w:val="both"/>
        <w:rPr>
          <w:rFonts w:ascii="Palatino Linotype" w:hAnsi="Palatino Linotype"/>
        </w:rPr>
      </w:pPr>
      <w:r w:rsidRPr="009B326E">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5EB4D01" w14:textId="77777777" w:rsidR="00E82FE0" w:rsidRPr="009B326E" w:rsidRDefault="00E82FE0" w:rsidP="00F6575D">
      <w:pPr>
        <w:pStyle w:val="Prrafodelista"/>
        <w:spacing w:line="360" w:lineRule="auto"/>
        <w:rPr>
          <w:rFonts w:ascii="Palatino Linotype" w:hAnsi="Palatino Linotype"/>
        </w:rPr>
      </w:pPr>
    </w:p>
    <w:p w14:paraId="0EF602F2" w14:textId="77777777" w:rsidR="00E82FE0" w:rsidRPr="009B326E" w:rsidRDefault="00E82FE0" w:rsidP="00F6575D">
      <w:pPr>
        <w:pStyle w:val="Prrafodelista"/>
        <w:numPr>
          <w:ilvl w:val="0"/>
          <w:numId w:val="1"/>
        </w:numPr>
        <w:tabs>
          <w:tab w:val="left" w:pos="567"/>
        </w:tabs>
        <w:spacing w:before="240" w:after="240" w:line="360" w:lineRule="auto"/>
        <w:ind w:left="0" w:firstLine="0"/>
        <w:jc w:val="both"/>
        <w:rPr>
          <w:rFonts w:ascii="Palatino Linotype" w:hAnsi="Palatino Linotype"/>
        </w:rPr>
      </w:pPr>
      <w:r w:rsidRPr="009B326E">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EDBC0C1" w14:textId="77777777" w:rsidR="00E82FE0" w:rsidRPr="009B326E" w:rsidRDefault="00E82FE0" w:rsidP="00F6575D">
      <w:pPr>
        <w:pStyle w:val="Prrafodelista"/>
        <w:spacing w:before="240" w:after="240" w:line="360" w:lineRule="auto"/>
        <w:ind w:left="0"/>
        <w:jc w:val="both"/>
        <w:rPr>
          <w:rFonts w:ascii="Palatino Linotype" w:hAnsi="Palatino Linotype"/>
        </w:rPr>
      </w:pPr>
    </w:p>
    <w:p w14:paraId="1F7E607E" w14:textId="77777777" w:rsidR="00E82FE0" w:rsidRPr="009B326E" w:rsidRDefault="00E82FE0" w:rsidP="00F6575D">
      <w:pPr>
        <w:pStyle w:val="Prrafodelista"/>
        <w:numPr>
          <w:ilvl w:val="0"/>
          <w:numId w:val="1"/>
        </w:numPr>
        <w:tabs>
          <w:tab w:val="left" w:pos="567"/>
        </w:tabs>
        <w:spacing w:before="240" w:after="240" w:line="360" w:lineRule="auto"/>
        <w:ind w:left="0" w:firstLine="0"/>
        <w:jc w:val="both"/>
        <w:rPr>
          <w:rFonts w:ascii="Palatino Linotype" w:hAnsi="Palatino Linotype"/>
        </w:rPr>
      </w:pPr>
      <w:r w:rsidRPr="009B326E">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E4873FA" w14:textId="77777777" w:rsidR="00E82FE0" w:rsidRPr="009B326E" w:rsidRDefault="00E82FE0" w:rsidP="00F6575D">
      <w:pPr>
        <w:pStyle w:val="Prrafodelista"/>
        <w:spacing w:line="360" w:lineRule="auto"/>
        <w:rPr>
          <w:rFonts w:ascii="Palatino Linotype" w:hAnsi="Palatino Linotype"/>
        </w:rPr>
      </w:pPr>
    </w:p>
    <w:p w14:paraId="4C960C1F" w14:textId="77777777" w:rsidR="00E82FE0" w:rsidRPr="009B326E" w:rsidRDefault="00E82FE0" w:rsidP="00F6575D">
      <w:pPr>
        <w:pStyle w:val="Prrafodelista"/>
        <w:spacing w:before="240" w:after="240" w:line="360" w:lineRule="auto"/>
        <w:ind w:left="567"/>
        <w:jc w:val="both"/>
        <w:rPr>
          <w:rFonts w:ascii="Palatino Linotype" w:hAnsi="Palatino Linotype"/>
        </w:rPr>
      </w:pPr>
      <w:r w:rsidRPr="009B326E">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35BD3FC" w14:textId="77777777" w:rsidR="00E82FE0" w:rsidRPr="009B326E" w:rsidRDefault="00E82FE0" w:rsidP="00F6575D">
      <w:pPr>
        <w:pStyle w:val="Prrafodelista"/>
        <w:spacing w:before="240" w:after="240" w:line="360" w:lineRule="auto"/>
        <w:ind w:left="567"/>
        <w:jc w:val="both"/>
        <w:rPr>
          <w:rFonts w:ascii="Palatino Linotype" w:hAnsi="Palatino Linotype"/>
        </w:rPr>
      </w:pPr>
      <w:r w:rsidRPr="009B326E">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64E03267" w14:textId="77777777" w:rsidR="00E82FE0" w:rsidRPr="009B326E" w:rsidRDefault="00E82FE0" w:rsidP="00F6575D">
      <w:pPr>
        <w:pStyle w:val="Prrafodelista"/>
        <w:spacing w:before="240" w:after="240" w:line="360" w:lineRule="auto"/>
        <w:ind w:left="708"/>
        <w:jc w:val="both"/>
        <w:rPr>
          <w:rFonts w:ascii="Palatino Linotype" w:hAnsi="Palatino Linotype"/>
        </w:rPr>
      </w:pPr>
    </w:p>
    <w:p w14:paraId="07FA7AAE" w14:textId="77777777" w:rsidR="00E82FE0" w:rsidRPr="009B326E" w:rsidRDefault="00E82FE0" w:rsidP="00F6575D">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9B326E">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E09B8DE" w14:textId="77777777" w:rsidR="00E82FE0" w:rsidRPr="009B326E" w:rsidRDefault="00E82FE0" w:rsidP="00F6575D">
      <w:pPr>
        <w:pStyle w:val="Prrafodelista"/>
        <w:spacing w:line="360" w:lineRule="auto"/>
        <w:ind w:left="0"/>
        <w:jc w:val="both"/>
        <w:rPr>
          <w:rFonts w:ascii="Palatino Linotype" w:hAnsi="Palatino Linotype" w:cs="Tahoma"/>
          <w:iCs/>
        </w:rPr>
      </w:pPr>
    </w:p>
    <w:p w14:paraId="06060FF8" w14:textId="08CF1527" w:rsidR="00E82FE0" w:rsidRPr="009B326E" w:rsidRDefault="00D97FB1" w:rsidP="00F6575D">
      <w:pPr>
        <w:pStyle w:val="Prrafodelista"/>
        <w:numPr>
          <w:ilvl w:val="0"/>
          <w:numId w:val="1"/>
        </w:numPr>
        <w:tabs>
          <w:tab w:val="left" w:pos="567"/>
        </w:tabs>
        <w:spacing w:line="360" w:lineRule="auto"/>
        <w:ind w:left="0" w:firstLine="0"/>
        <w:jc w:val="both"/>
        <w:rPr>
          <w:rFonts w:ascii="Palatino Linotype" w:hAnsi="Palatino Linotype" w:cs="Tahoma"/>
        </w:rPr>
      </w:pPr>
      <w:r w:rsidRPr="009B326E">
        <w:rPr>
          <w:rFonts w:ascii="Palatino Linotype" w:eastAsia="Calibri" w:hAnsi="Palatino Linotype" w:cs="Arial"/>
          <w:lang w:val="es-ES"/>
        </w:rPr>
        <w:t>El veintitrés (23</w:t>
      </w:r>
      <w:r w:rsidR="00E82FE0" w:rsidRPr="009B326E">
        <w:rPr>
          <w:rFonts w:ascii="Palatino Linotype" w:eastAsia="Calibri" w:hAnsi="Palatino Linotype" w:cs="Arial"/>
          <w:lang w:val="es-ES"/>
        </w:rPr>
        <w:t>) de agosto de dos mil veintitrés, la</w:t>
      </w:r>
      <w:r w:rsidR="00E82FE0" w:rsidRPr="009B326E">
        <w:rPr>
          <w:rFonts w:ascii="Palatino Linotype" w:hAnsi="Palatino Linotype"/>
        </w:rPr>
        <w:t xml:space="preserve"> Comisionada Ponente decretó el cierre del periodo de instrucción, por lo que ordenó turnar el expediente para su resolución, misma que ahora se pronuncia; y -----------------------------------------------------</w:t>
      </w:r>
    </w:p>
    <w:bookmarkEnd w:id="18"/>
    <w:p w14:paraId="6A6EAB12" w14:textId="77777777" w:rsidR="00836ADD" w:rsidRPr="009B326E" w:rsidRDefault="00836ADD" w:rsidP="00F6575D">
      <w:pPr>
        <w:spacing w:line="360" w:lineRule="auto"/>
        <w:jc w:val="both"/>
        <w:rPr>
          <w:rFonts w:ascii="Palatino Linotype" w:hAnsi="Palatino Linotype" w:cs="Tahoma"/>
        </w:rPr>
      </w:pPr>
    </w:p>
    <w:p w14:paraId="5BFFEB7E" w14:textId="77777777" w:rsidR="006C6000" w:rsidRPr="009B326E" w:rsidRDefault="006C6000" w:rsidP="00F6575D">
      <w:pPr>
        <w:pStyle w:val="Prrafodelista"/>
        <w:spacing w:line="360" w:lineRule="auto"/>
        <w:ind w:left="0"/>
        <w:jc w:val="both"/>
        <w:rPr>
          <w:rFonts w:ascii="Palatino Linotype" w:hAnsi="Palatino Linotype" w:cs="Tahoma"/>
        </w:rPr>
      </w:pPr>
    </w:p>
    <w:p w14:paraId="03FA313F" w14:textId="77777777" w:rsidR="006C6000" w:rsidRPr="009B326E" w:rsidRDefault="006C6000" w:rsidP="00F6575D">
      <w:pPr>
        <w:pStyle w:val="Ttulo1"/>
        <w:spacing w:line="360" w:lineRule="auto"/>
        <w:jc w:val="center"/>
        <w:rPr>
          <w:b w:val="0"/>
          <w:szCs w:val="24"/>
        </w:rPr>
      </w:pPr>
      <w:bookmarkStart w:id="19" w:name="_Toc87549672"/>
      <w:r w:rsidRPr="009B326E">
        <w:rPr>
          <w:szCs w:val="24"/>
        </w:rPr>
        <w:t>C O N S I D E R A N D O</w:t>
      </w:r>
      <w:bookmarkEnd w:id="19"/>
      <w:r w:rsidRPr="009B326E">
        <w:rPr>
          <w:szCs w:val="24"/>
        </w:rPr>
        <w:t xml:space="preserve"> </w:t>
      </w:r>
    </w:p>
    <w:p w14:paraId="303FE3A7" w14:textId="77777777" w:rsidR="006C6000" w:rsidRPr="009B326E" w:rsidRDefault="006C6000" w:rsidP="00F6575D">
      <w:pPr>
        <w:spacing w:line="360" w:lineRule="auto"/>
        <w:rPr>
          <w:rFonts w:ascii="Palatino Linotype" w:hAnsi="Palatino Linotype"/>
        </w:rPr>
      </w:pPr>
    </w:p>
    <w:p w14:paraId="1E0D4620" w14:textId="77777777" w:rsidR="006C6000" w:rsidRPr="009B326E" w:rsidRDefault="006C6000" w:rsidP="00F6575D">
      <w:pPr>
        <w:pStyle w:val="Ttulo2"/>
        <w:spacing w:line="360" w:lineRule="auto"/>
        <w:rPr>
          <w:rFonts w:ascii="Palatino Linotype" w:hAnsi="Palatino Linotype"/>
          <w:b/>
          <w:color w:val="auto"/>
          <w:sz w:val="24"/>
          <w:szCs w:val="24"/>
        </w:rPr>
      </w:pPr>
      <w:bookmarkStart w:id="20" w:name="_Toc87549673"/>
      <w:r w:rsidRPr="009B326E">
        <w:rPr>
          <w:rFonts w:ascii="Palatino Linotype" w:hAnsi="Palatino Linotype"/>
          <w:b/>
          <w:color w:val="auto"/>
          <w:sz w:val="24"/>
          <w:szCs w:val="24"/>
        </w:rPr>
        <w:t>PRIMERO. De la competencia</w:t>
      </w:r>
      <w:bookmarkEnd w:id="20"/>
    </w:p>
    <w:p w14:paraId="7E4805E6" w14:textId="77777777" w:rsidR="006C6000" w:rsidRPr="009B326E" w:rsidRDefault="006C6000" w:rsidP="00F6575D">
      <w:pPr>
        <w:spacing w:line="360" w:lineRule="auto"/>
        <w:rPr>
          <w:rFonts w:ascii="Palatino Linotype" w:hAnsi="Palatino Linotype"/>
        </w:rPr>
      </w:pPr>
    </w:p>
    <w:p w14:paraId="2C174550" w14:textId="2C0B9780" w:rsidR="006C6000" w:rsidRPr="009B326E" w:rsidRDefault="006C6000" w:rsidP="00F6575D">
      <w:pPr>
        <w:pStyle w:val="Prrafodelista"/>
        <w:numPr>
          <w:ilvl w:val="0"/>
          <w:numId w:val="1"/>
        </w:numPr>
        <w:tabs>
          <w:tab w:val="left" w:pos="567"/>
        </w:tabs>
        <w:spacing w:before="240" w:after="240" w:line="360" w:lineRule="auto"/>
        <w:ind w:left="0" w:firstLine="0"/>
        <w:jc w:val="both"/>
        <w:rPr>
          <w:rFonts w:ascii="Palatino Linotype" w:hAnsi="Palatino Linotype"/>
        </w:rPr>
      </w:pPr>
      <w:r w:rsidRPr="009B326E">
        <w:rPr>
          <w:rFonts w:ascii="Palatino Linotype" w:hAnsi="Palatino Linotype"/>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w:t>
      </w:r>
      <w:r w:rsidR="007D4D71" w:rsidRPr="009B326E">
        <w:rPr>
          <w:rFonts w:ascii="Palatino Linotype" w:hAnsi="Palatino Linotype"/>
        </w:rPr>
        <w:t xml:space="preserve">5, párrafos trigésimo segundo y trigésimo tercero, fracciones IV y V, </w:t>
      </w:r>
      <w:r w:rsidRPr="009B326E">
        <w:rPr>
          <w:rFonts w:ascii="Palatino Linotype" w:hAnsi="Palatino Linotype"/>
        </w:rPr>
        <w:t xml:space="preserve">de la Constitución Política del Estado Libre y Soberano de México; artículos 1, 2 fracción II, 13, 29, 36 fracciones I y II, 176, 178, 179, 181 párrafo tercero y 185 de la Ley de Transparencia y Acceso a la Información Pública del Estado de México y Municipios; </w:t>
      </w:r>
      <w:r w:rsidR="007D4D71" w:rsidRPr="009B326E">
        <w:rPr>
          <w:rFonts w:ascii="Palatino Linotype" w:hAnsi="Palatino Linotype"/>
        </w:rPr>
        <w:t xml:space="preserve">7, 9 fracciones I y XXIV, y 11 </w:t>
      </w:r>
      <w:r w:rsidRPr="009B326E">
        <w:rPr>
          <w:rFonts w:ascii="Palatino Linotype" w:hAnsi="Palatino Linotype"/>
        </w:rPr>
        <w:t>del Reglamento Interior del Instituto de Transparencia, Acceso a la Información Pública y Protección de Datos Personales del Estado de México y Municipios.</w:t>
      </w:r>
    </w:p>
    <w:p w14:paraId="13CAD22D" w14:textId="77777777" w:rsidR="006C6000" w:rsidRPr="009B326E" w:rsidRDefault="006C6000" w:rsidP="00F6575D">
      <w:pPr>
        <w:pStyle w:val="Prrafodelista"/>
        <w:spacing w:before="240" w:after="240" w:line="360" w:lineRule="auto"/>
        <w:ind w:left="0"/>
        <w:jc w:val="both"/>
        <w:rPr>
          <w:rFonts w:ascii="Palatino Linotype" w:hAnsi="Palatino Linotype"/>
        </w:rPr>
      </w:pPr>
    </w:p>
    <w:p w14:paraId="66EDC018" w14:textId="77777777" w:rsidR="006C6000" w:rsidRPr="009B326E" w:rsidRDefault="006C6000" w:rsidP="00F6575D">
      <w:pPr>
        <w:pStyle w:val="Ttulo2"/>
        <w:spacing w:line="360" w:lineRule="auto"/>
        <w:rPr>
          <w:rFonts w:ascii="Palatino Linotype" w:hAnsi="Palatino Linotype"/>
          <w:b/>
          <w:color w:val="auto"/>
          <w:sz w:val="24"/>
          <w:szCs w:val="24"/>
        </w:rPr>
      </w:pPr>
      <w:bookmarkStart w:id="21" w:name="_Toc87549674"/>
      <w:r w:rsidRPr="009B326E">
        <w:rPr>
          <w:rFonts w:ascii="Palatino Linotype" w:hAnsi="Palatino Linotype"/>
          <w:b/>
          <w:color w:val="auto"/>
          <w:sz w:val="24"/>
          <w:szCs w:val="24"/>
        </w:rPr>
        <w:t>SEGUNDO. De la oportunidad y procedencia.</w:t>
      </w:r>
      <w:bookmarkEnd w:id="21"/>
    </w:p>
    <w:p w14:paraId="49EF37F4" w14:textId="77777777" w:rsidR="006C6000" w:rsidRPr="009B326E" w:rsidRDefault="006C6000" w:rsidP="00F6575D">
      <w:pPr>
        <w:spacing w:line="360" w:lineRule="auto"/>
        <w:rPr>
          <w:rFonts w:ascii="Palatino Linotype" w:hAnsi="Palatino Linotype"/>
        </w:rPr>
      </w:pPr>
    </w:p>
    <w:p w14:paraId="7942604E" w14:textId="0291EECA" w:rsidR="006C6000" w:rsidRPr="009B326E" w:rsidRDefault="006C6000" w:rsidP="00F6575D">
      <w:pPr>
        <w:pStyle w:val="Prrafodelista"/>
        <w:numPr>
          <w:ilvl w:val="0"/>
          <w:numId w:val="1"/>
        </w:numPr>
        <w:tabs>
          <w:tab w:val="left" w:pos="567"/>
        </w:tabs>
        <w:spacing w:before="240" w:after="240" w:line="360" w:lineRule="auto"/>
        <w:ind w:left="142" w:hanging="142"/>
        <w:jc w:val="both"/>
        <w:rPr>
          <w:rFonts w:ascii="Palatino Linotype" w:hAnsi="Palatino Linotype" w:cs="Arial"/>
          <w:color w:val="000000"/>
        </w:rPr>
      </w:pPr>
      <w:r w:rsidRPr="009B326E">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w:t>
      </w:r>
      <w:r w:rsidRPr="009B326E">
        <w:rPr>
          <w:rFonts w:ascii="Palatino Linotype" w:eastAsia="Calibri" w:hAnsi="Palatino Linotype" w:cs="Arial"/>
          <w:lang w:val="es-ES"/>
        </w:rPr>
        <w:lastRenderedPageBreak/>
        <w:t xml:space="preserve">recurso de revisión, asimismo señala que el plazo del </w:t>
      </w:r>
      <w:r w:rsidRPr="009B326E">
        <w:rPr>
          <w:rFonts w:ascii="Palatino Linotype" w:eastAsia="Calibri" w:hAnsi="Palatino Linotype" w:cs="Arial"/>
          <w:b/>
          <w:lang w:val="es-ES"/>
        </w:rPr>
        <w:t>SUJETO OBLIGADO</w:t>
      </w:r>
      <w:r w:rsidRPr="009B326E">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2759A48" w14:textId="77777777" w:rsidR="006C6000" w:rsidRPr="009B326E" w:rsidRDefault="006C6000" w:rsidP="00F6575D">
      <w:pPr>
        <w:tabs>
          <w:tab w:val="left" w:pos="284"/>
        </w:tabs>
        <w:spacing w:before="240" w:after="240" w:line="360" w:lineRule="auto"/>
        <w:contextualSpacing/>
        <w:jc w:val="both"/>
        <w:rPr>
          <w:rFonts w:ascii="Palatino Linotype" w:hAnsi="Palatino Linotype" w:cs="Arial"/>
          <w:color w:val="000000"/>
          <w:lang w:val="es-ES_tradnl"/>
        </w:rPr>
      </w:pPr>
    </w:p>
    <w:p w14:paraId="74AC7F10" w14:textId="77777777" w:rsidR="006C6000" w:rsidRPr="009B326E" w:rsidRDefault="006C6000" w:rsidP="00F6575D">
      <w:pPr>
        <w:numPr>
          <w:ilvl w:val="0"/>
          <w:numId w:val="1"/>
        </w:numPr>
        <w:tabs>
          <w:tab w:val="left" w:pos="567"/>
        </w:tabs>
        <w:spacing w:before="240" w:after="240" w:line="360" w:lineRule="auto"/>
        <w:ind w:left="0" w:firstLine="0"/>
        <w:contextualSpacing/>
        <w:jc w:val="both"/>
        <w:rPr>
          <w:rFonts w:ascii="Palatino Linotype" w:hAnsi="Palatino Linotype" w:cs="Arial"/>
          <w:color w:val="000000"/>
          <w:lang w:val="es-ES_tradnl"/>
        </w:rPr>
      </w:pPr>
      <w:r w:rsidRPr="009B326E">
        <w:rPr>
          <w:rFonts w:ascii="Palatino Linotype" w:eastAsia="Calibri" w:hAnsi="Palatino Linotype" w:cs="Arial"/>
          <w:lang w:val="es-ES"/>
        </w:rPr>
        <w:t xml:space="preserve">Por ende, se constituye la figura jurídica de la </w:t>
      </w:r>
      <w:r w:rsidRPr="009B326E">
        <w:rPr>
          <w:rFonts w:ascii="Palatino Linotype" w:eastAsia="Calibri" w:hAnsi="Palatino Linotype" w:cs="Arial"/>
          <w:i/>
          <w:lang w:val="es-ES"/>
        </w:rPr>
        <w:t>negativa ficta</w:t>
      </w:r>
      <w:r w:rsidRPr="009B326E">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9B326E">
        <w:rPr>
          <w:rFonts w:ascii="Palatino Linotype" w:eastAsia="Calibri" w:hAnsi="Palatino Linotype" w:cs="Arial"/>
          <w:b/>
          <w:lang w:val="es-ES"/>
        </w:rPr>
        <w:t>178</w:t>
      </w:r>
      <w:r w:rsidRPr="009B326E">
        <w:rPr>
          <w:rFonts w:ascii="Palatino Linotype" w:eastAsia="Calibri" w:hAnsi="Palatino Linotype" w:cs="Arial"/>
          <w:lang w:val="es-ES"/>
        </w:rPr>
        <w:t xml:space="preserve"> segundo párrafo de </w:t>
      </w:r>
      <w:r w:rsidRPr="009B326E">
        <w:rPr>
          <w:rFonts w:ascii="Palatino Linotype" w:eastAsia="Calibri" w:hAnsi="Palatino Linotype" w:cs="Arial"/>
          <w:b/>
          <w:lang w:val="es-ES"/>
        </w:rPr>
        <w:t>Ley de Transparencia y Acceso a la Información Pública del Estado de México y Municipios</w:t>
      </w:r>
      <w:r w:rsidRPr="009B326E">
        <w:rPr>
          <w:rFonts w:ascii="Palatino Linotype" w:eastAsia="Calibri" w:hAnsi="Palatino Linotype"/>
          <w:color w:val="000000"/>
          <w:shd w:val="clear" w:color="auto" w:fill="FFFFFF"/>
        </w:rPr>
        <w:t xml:space="preserve">, que dispone; ante la falta de respuesta del </w:t>
      </w:r>
      <w:r w:rsidRPr="009B326E">
        <w:rPr>
          <w:rFonts w:ascii="Palatino Linotype" w:eastAsia="Calibri" w:hAnsi="Palatino Linotype"/>
          <w:b/>
          <w:color w:val="000000"/>
          <w:shd w:val="clear" w:color="auto" w:fill="FFFFFF"/>
        </w:rPr>
        <w:t>SUJETO OBLIGADO,</w:t>
      </w:r>
      <w:r w:rsidRPr="009B326E">
        <w:rPr>
          <w:rFonts w:ascii="Palatino Linotype" w:eastAsia="Calibri" w:hAnsi="Palatino Linotype"/>
          <w:color w:val="000000"/>
          <w:shd w:val="clear" w:color="auto" w:fill="FFFFFF"/>
        </w:rPr>
        <w:t xml:space="preserve"> dentro de los plazos establecidos en esta Ley, a una solicitud de acceso a la información pública, el recurso </w:t>
      </w:r>
      <w:r w:rsidRPr="009B326E">
        <w:rPr>
          <w:rFonts w:ascii="Palatino Linotype" w:eastAsia="Calibri" w:hAnsi="Palatino Linotype"/>
          <w:b/>
          <w:color w:val="000000"/>
          <w:shd w:val="clear" w:color="auto" w:fill="FFFFFF"/>
        </w:rPr>
        <w:t xml:space="preserve">podrá ser interpuesto en cualquier momento. </w:t>
      </w:r>
    </w:p>
    <w:p w14:paraId="189390E3" w14:textId="77777777" w:rsidR="006C6000" w:rsidRPr="009B326E" w:rsidRDefault="006C6000" w:rsidP="00F6575D">
      <w:pPr>
        <w:tabs>
          <w:tab w:val="left" w:pos="284"/>
        </w:tabs>
        <w:spacing w:line="360" w:lineRule="auto"/>
        <w:contextualSpacing/>
        <w:rPr>
          <w:rFonts w:ascii="Palatino Linotype" w:hAnsi="Palatino Linotype" w:cs="Arial"/>
          <w:color w:val="000000"/>
          <w:lang w:val="es-ES_tradnl"/>
        </w:rPr>
      </w:pPr>
    </w:p>
    <w:p w14:paraId="702A199F" w14:textId="77777777" w:rsidR="006C6000" w:rsidRPr="009B326E" w:rsidRDefault="006C6000" w:rsidP="00F6575D">
      <w:pPr>
        <w:numPr>
          <w:ilvl w:val="0"/>
          <w:numId w:val="1"/>
        </w:numPr>
        <w:tabs>
          <w:tab w:val="left" w:pos="284"/>
          <w:tab w:val="left" w:pos="567"/>
        </w:tabs>
        <w:spacing w:before="240" w:after="240" w:line="360" w:lineRule="auto"/>
        <w:ind w:left="0" w:firstLine="0"/>
        <w:contextualSpacing/>
        <w:jc w:val="both"/>
        <w:rPr>
          <w:rFonts w:ascii="Palatino Linotype" w:hAnsi="Palatino Linotype" w:cs="Arial"/>
          <w:color w:val="000000"/>
          <w:lang w:val="es-ES_tradnl"/>
        </w:rPr>
      </w:pPr>
      <w:r w:rsidRPr="009B326E">
        <w:rPr>
          <w:rFonts w:ascii="Palatino Linotype" w:eastAsia="Calibri" w:hAnsi="Palatino Linotype" w:cs="Arial"/>
          <w:lang w:val="es-ES"/>
        </w:rPr>
        <w:t xml:space="preserve">Por lo que, tratándose de la </w:t>
      </w:r>
      <w:r w:rsidRPr="009B326E">
        <w:rPr>
          <w:rFonts w:ascii="Palatino Linotype" w:eastAsia="Calibri" w:hAnsi="Palatino Linotype" w:cs="Arial"/>
          <w:i/>
          <w:lang w:val="es-ES"/>
        </w:rPr>
        <w:t>negativa ficta</w:t>
      </w:r>
      <w:r w:rsidRPr="009B326E">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w:t>
      </w:r>
      <w:r w:rsidRPr="009B326E">
        <w:rPr>
          <w:rFonts w:ascii="Palatino Linotype" w:eastAsia="Calibri" w:hAnsi="Palatino Linotype" w:cs="Arial"/>
          <w:lang w:val="es-ES"/>
        </w:rPr>
        <w:lastRenderedPageBreak/>
        <w:t xml:space="preserve">publicada en el Periódico Oficial “Gaceta del Gobierno” el veintitrés de abril de dos mil quince, relativo a la interposición del recurso de revisión en cualquier tiempo cuando exista </w:t>
      </w:r>
      <w:r w:rsidRPr="009B326E">
        <w:rPr>
          <w:rFonts w:ascii="Palatino Linotype" w:eastAsia="Calibri" w:hAnsi="Palatino Linotype" w:cs="Arial"/>
          <w:i/>
          <w:lang w:val="es-ES"/>
        </w:rPr>
        <w:t>negativa ficta</w:t>
      </w:r>
      <w:r w:rsidRPr="009B326E">
        <w:rPr>
          <w:rFonts w:ascii="Palatino Linotype" w:eastAsia="Calibri" w:hAnsi="Palatino Linotype" w:cs="Arial"/>
          <w:lang w:val="es-ES"/>
        </w:rPr>
        <w:t>, que señala:</w:t>
      </w:r>
    </w:p>
    <w:p w14:paraId="1A25DBB4" w14:textId="77777777" w:rsidR="006C6000" w:rsidRPr="009B326E" w:rsidRDefault="006C6000" w:rsidP="00F6575D">
      <w:pPr>
        <w:tabs>
          <w:tab w:val="left" w:pos="284"/>
          <w:tab w:val="left" w:pos="7655"/>
        </w:tabs>
        <w:spacing w:before="240" w:after="240" w:line="360" w:lineRule="auto"/>
        <w:ind w:left="567" w:right="822"/>
        <w:jc w:val="center"/>
        <w:rPr>
          <w:rFonts w:ascii="Palatino Linotype" w:eastAsia="Calibri" w:hAnsi="Palatino Linotype" w:cs="Arial"/>
          <w:b/>
          <w:lang w:val="es-ES"/>
        </w:rPr>
      </w:pPr>
      <w:r w:rsidRPr="009B326E">
        <w:rPr>
          <w:rFonts w:ascii="Palatino Linotype" w:eastAsia="Calibri" w:hAnsi="Palatino Linotype" w:cs="Arial"/>
          <w:b/>
          <w:lang w:val="es-ES"/>
        </w:rPr>
        <w:t>Criterio 0001-15</w:t>
      </w:r>
    </w:p>
    <w:p w14:paraId="396A5472" w14:textId="77777777" w:rsidR="006C6000" w:rsidRPr="009B326E" w:rsidRDefault="006C6000" w:rsidP="00F6575D">
      <w:pPr>
        <w:tabs>
          <w:tab w:val="left" w:pos="284"/>
          <w:tab w:val="left" w:pos="7655"/>
        </w:tabs>
        <w:spacing w:before="240" w:after="240" w:line="360" w:lineRule="auto"/>
        <w:ind w:left="567" w:right="822"/>
        <w:jc w:val="both"/>
        <w:rPr>
          <w:rFonts w:ascii="Palatino Linotype" w:eastAsia="Calibri" w:hAnsi="Palatino Linotype" w:cs="Arial"/>
          <w:i/>
          <w:lang w:val="es-ES"/>
        </w:rPr>
      </w:pPr>
      <w:r w:rsidRPr="009B326E">
        <w:rPr>
          <w:rFonts w:ascii="Palatino Linotype" w:eastAsia="Calibri" w:hAnsi="Palatino Linotype" w:cs="Arial"/>
          <w:b/>
          <w:i/>
          <w:lang w:val="es-ES"/>
        </w:rPr>
        <w:t>NEGATIVA FICTA. PLAZO PARA INTERPONER EL RECURSO DE REVISIÓN TRATÁNDOSE DE.</w:t>
      </w:r>
      <w:r w:rsidRPr="009B326E">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F365AE7" w14:textId="77777777" w:rsidR="006C6000" w:rsidRPr="009B326E" w:rsidRDefault="006C6000" w:rsidP="00F6575D">
      <w:pPr>
        <w:tabs>
          <w:tab w:val="left" w:pos="284"/>
        </w:tabs>
        <w:spacing w:before="240" w:after="240" w:line="360" w:lineRule="auto"/>
        <w:contextualSpacing/>
        <w:jc w:val="both"/>
        <w:rPr>
          <w:rFonts w:ascii="Palatino Linotype" w:hAnsi="Palatino Linotype" w:cs="Arial"/>
          <w:color w:val="000000" w:themeColor="text1"/>
          <w:lang w:val="es-ES"/>
        </w:rPr>
      </w:pPr>
    </w:p>
    <w:p w14:paraId="234A2051" w14:textId="77777777" w:rsidR="006C6000" w:rsidRPr="009B326E" w:rsidRDefault="006C6000" w:rsidP="00F6575D">
      <w:pPr>
        <w:numPr>
          <w:ilvl w:val="0"/>
          <w:numId w:val="1"/>
        </w:numPr>
        <w:tabs>
          <w:tab w:val="left" w:pos="284"/>
          <w:tab w:val="left" w:pos="567"/>
        </w:tabs>
        <w:spacing w:before="240" w:after="240" w:line="360" w:lineRule="auto"/>
        <w:ind w:left="0" w:firstLine="0"/>
        <w:contextualSpacing/>
        <w:jc w:val="both"/>
        <w:rPr>
          <w:rFonts w:ascii="Palatino Linotype" w:hAnsi="Palatino Linotype" w:cs="Arial"/>
          <w:color w:val="000000" w:themeColor="text1"/>
          <w:lang w:val="es-ES"/>
        </w:rPr>
      </w:pPr>
      <w:r w:rsidRPr="009B326E">
        <w:rPr>
          <w:rFonts w:ascii="Palatino Linotype" w:hAnsi="Palatino Linotype" w:cs="Arial"/>
          <w:color w:val="000000" w:themeColor="text1"/>
          <w:lang w:val="es-ES"/>
        </w:rPr>
        <w:lastRenderedPageBreak/>
        <w:t xml:space="preserve">Lo anterior, se explica porque la </w:t>
      </w:r>
      <w:r w:rsidRPr="009B326E">
        <w:rPr>
          <w:rFonts w:ascii="Palatino Linotype" w:hAnsi="Palatino Linotype" w:cs="Arial"/>
          <w:b/>
          <w:color w:val="000000" w:themeColor="text1"/>
          <w:u w:val="single"/>
          <w:lang w:val="es-ES"/>
        </w:rPr>
        <w:t>posible ausencia</w:t>
      </w:r>
      <w:r w:rsidRPr="009B326E">
        <w:rPr>
          <w:rFonts w:ascii="Palatino Linotype" w:hAnsi="Palatino Linotype" w:cs="Arial"/>
          <w:color w:val="000000" w:themeColor="text1"/>
          <w:lang w:val="es-ES"/>
        </w:rPr>
        <w:t xml:space="preserve"> de una respuesta en la solicitud constituye un acto que vulnera el derecho de manera continua y actualizable cada día en tanto, no se emita la respuesta a la que esté impuesto el </w:t>
      </w:r>
      <w:r w:rsidRPr="009B326E">
        <w:rPr>
          <w:rFonts w:ascii="Palatino Linotype" w:hAnsi="Palatino Linotype" w:cs="Arial"/>
          <w:b/>
          <w:color w:val="000000" w:themeColor="text1"/>
          <w:lang w:val="es-ES"/>
        </w:rPr>
        <w:t>SUJETO OBLIGADO</w:t>
      </w:r>
      <w:r w:rsidRPr="009B326E">
        <w:rPr>
          <w:rFonts w:ascii="Palatino Linotype" w:hAnsi="Palatino Linotype" w:cs="Arial"/>
          <w:color w:val="000000" w:themeColor="text1"/>
          <w:lang w:val="es-ES"/>
        </w:rPr>
        <w:t>.</w:t>
      </w:r>
    </w:p>
    <w:p w14:paraId="6DC69971" w14:textId="77777777" w:rsidR="006C6000" w:rsidRPr="009B326E" w:rsidRDefault="006C6000" w:rsidP="00F6575D">
      <w:pPr>
        <w:tabs>
          <w:tab w:val="left" w:pos="284"/>
        </w:tabs>
        <w:spacing w:before="240" w:after="240" w:line="360" w:lineRule="auto"/>
        <w:contextualSpacing/>
        <w:jc w:val="both"/>
        <w:rPr>
          <w:rFonts w:ascii="Palatino Linotype" w:hAnsi="Palatino Linotype" w:cs="Arial"/>
          <w:color w:val="000000" w:themeColor="text1"/>
          <w:lang w:val="es-ES"/>
        </w:rPr>
      </w:pPr>
    </w:p>
    <w:p w14:paraId="76F971F8" w14:textId="77777777" w:rsidR="006C6000" w:rsidRPr="009B326E" w:rsidRDefault="006C6000" w:rsidP="00F6575D">
      <w:pPr>
        <w:numPr>
          <w:ilvl w:val="0"/>
          <w:numId w:val="1"/>
        </w:numPr>
        <w:tabs>
          <w:tab w:val="left" w:pos="567"/>
        </w:tabs>
        <w:spacing w:line="360" w:lineRule="auto"/>
        <w:ind w:left="0" w:firstLine="0"/>
        <w:contextualSpacing/>
        <w:jc w:val="both"/>
        <w:rPr>
          <w:rFonts w:ascii="Palatino Linotype" w:eastAsia="Calibri" w:hAnsi="Palatino Linotype" w:cs="Arial"/>
          <w:lang w:val="es-ES_tradnl"/>
        </w:rPr>
      </w:pPr>
      <w:r w:rsidRPr="009B326E">
        <w:rPr>
          <w:rFonts w:ascii="Palatino Linotype" w:eastAsia="Calibri" w:hAnsi="Palatino Linotype" w:cs="Arial"/>
          <w:lang w:val="es-ES_tradnl"/>
        </w:rPr>
        <w:t xml:space="preserve">Por otra parte, de la revisión al expediente electrónico del </w:t>
      </w:r>
      <w:r w:rsidRPr="009B326E">
        <w:rPr>
          <w:rFonts w:ascii="Palatino Linotype" w:eastAsia="Calibri" w:hAnsi="Palatino Linotype" w:cs="Arial"/>
          <w:b/>
          <w:lang w:val="es-ES_tradnl"/>
        </w:rPr>
        <w:t>SAIMEX</w:t>
      </w:r>
      <w:r w:rsidRPr="009B326E">
        <w:rPr>
          <w:rFonts w:ascii="Palatino Linotype" w:eastAsia="Calibri" w:hAnsi="Palatino Linotype" w:cs="Arial"/>
          <w:lang w:val="es-ES_tradnl"/>
        </w:rPr>
        <w:t xml:space="preserve"> se desprende que la parte solicitante, en ejercicio de su derecho de acceso a la información pública en el expediente que se revisa, tanto en la solicitud de información como en el recurso de revisión </w:t>
      </w:r>
      <w:r w:rsidRPr="009B326E">
        <w:rPr>
          <w:rFonts w:ascii="Palatino Linotype" w:eastAsia="Calibri" w:hAnsi="Palatino Linotype" w:cs="Arial"/>
          <w:b/>
          <w:bCs/>
          <w:lang w:val="es-ES_tradnl"/>
        </w:rPr>
        <w:t>no proporcionó ningún nombre, seudónimo o carácter para ser identificado, ni se tiene certeza de su identidad</w:t>
      </w:r>
      <w:r w:rsidRPr="009B326E">
        <w:rPr>
          <w:rFonts w:ascii="Palatino Linotype" w:eastAsia="Calibri" w:hAnsi="Palatino Linotype" w:cs="Arial"/>
          <w:lang w:val="es-ES_tradnl"/>
        </w:rPr>
        <w:t>; sin embargo, es importante señalar también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5A9622EA" w14:textId="77777777" w:rsidR="006C6000" w:rsidRPr="009B326E" w:rsidRDefault="006C6000" w:rsidP="00F6575D">
      <w:pPr>
        <w:pStyle w:val="Prrafodelista"/>
        <w:spacing w:line="360" w:lineRule="auto"/>
        <w:ind w:left="0"/>
        <w:rPr>
          <w:rFonts w:ascii="Palatino Linotype" w:eastAsia="Calibri" w:hAnsi="Palatino Linotype" w:cs="Arial"/>
        </w:rPr>
      </w:pPr>
    </w:p>
    <w:p w14:paraId="4CC65388" w14:textId="77777777" w:rsidR="006C6000" w:rsidRPr="009B326E" w:rsidRDefault="006C6000" w:rsidP="00F6575D">
      <w:pPr>
        <w:numPr>
          <w:ilvl w:val="0"/>
          <w:numId w:val="1"/>
        </w:numPr>
        <w:tabs>
          <w:tab w:val="left" w:pos="567"/>
        </w:tabs>
        <w:spacing w:line="360" w:lineRule="auto"/>
        <w:ind w:left="0" w:firstLine="0"/>
        <w:contextualSpacing/>
        <w:jc w:val="both"/>
        <w:rPr>
          <w:rFonts w:ascii="Palatino Linotype" w:eastAsia="Calibri" w:hAnsi="Palatino Linotype" w:cs="Arial"/>
          <w:lang w:val="es-ES_tradnl"/>
        </w:rPr>
      </w:pPr>
      <w:r w:rsidRPr="009B326E">
        <w:rPr>
          <w:rFonts w:ascii="Palatino Linotype" w:eastAsia="Calibri" w:hAnsi="Palatino Linotype" w:cs="Arial"/>
          <w:lang w:val="es-ES_tradnl"/>
        </w:rPr>
        <w:t xml:space="preserve">Esto es así, ya que de conformidad con los artículos 6, Apartado A, fracciones III y IV de la Constitución Política de los Estados Unidos Mexicanos y </w:t>
      </w:r>
      <w:r w:rsidRPr="009B326E">
        <w:rPr>
          <w:rFonts w:ascii="Palatino Linotype" w:eastAsia="Calibri" w:hAnsi="Palatino Linotype" w:cs="Arial"/>
          <w:bCs/>
          <w:lang w:val="es-ES"/>
        </w:rPr>
        <w:t>5, párrafos vigésimo, vigésimo primero y vigésimo segundo, fracciones IV y V, </w:t>
      </w:r>
      <w:r w:rsidRPr="009B326E">
        <w:rPr>
          <w:rFonts w:ascii="Palatino Linotype" w:eastAsia="Calibri" w:hAnsi="Palatino Linotype" w:cs="Arial"/>
          <w:lang w:val="es-ES_tradnl"/>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9B326E">
        <w:rPr>
          <w:rFonts w:ascii="Palatino Linotype" w:eastAsia="Calibri" w:hAnsi="Palatino Linotype" w:cs="Arial"/>
          <w:lang w:val="es-ES_tradnl"/>
        </w:rPr>
        <w:lastRenderedPageBreak/>
        <w:t>procedimientos de revisión expeditos que se sustanciarán ante los organismos autónomos especializados e imparciales que establece la Constitución Federal y local.</w:t>
      </w:r>
    </w:p>
    <w:p w14:paraId="6F7F7127" w14:textId="77777777" w:rsidR="006C6000" w:rsidRPr="009B326E" w:rsidRDefault="006C6000" w:rsidP="00F6575D">
      <w:pPr>
        <w:pStyle w:val="Prrafodelista"/>
        <w:spacing w:line="360" w:lineRule="auto"/>
        <w:ind w:left="0"/>
        <w:rPr>
          <w:rFonts w:ascii="Palatino Linotype" w:eastAsia="Calibri" w:hAnsi="Palatino Linotype" w:cs="Arial"/>
        </w:rPr>
      </w:pPr>
    </w:p>
    <w:p w14:paraId="0724E2D4" w14:textId="77777777" w:rsidR="006C6000" w:rsidRPr="009B326E" w:rsidRDefault="006C6000" w:rsidP="00F6575D">
      <w:pPr>
        <w:numPr>
          <w:ilvl w:val="0"/>
          <w:numId w:val="1"/>
        </w:numPr>
        <w:tabs>
          <w:tab w:val="left" w:pos="567"/>
        </w:tabs>
        <w:spacing w:line="360" w:lineRule="auto"/>
        <w:ind w:left="0" w:firstLine="0"/>
        <w:contextualSpacing/>
        <w:jc w:val="both"/>
        <w:rPr>
          <w:rFonts w:ascii="Palatino Linotype" w:eastAsia="Calibri" w:hAnsi="Palatino Linotype" w:cs="Arial"/>
          <w:lang w:val="es-ES_tradnl"/>
        </w:rPr>
      </w:pPr>
      <w:r w:rsidRPr="009B326E">
        <w:rPr>
          <w:rFonts w:ascii="Palatino Linotype" w:eastAsia="Calibri" w:hAnsi="Palatino Linotype" w:cs="Arial"/>
          <w:lang w:val="es-ES_tradnl"/>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D1E83A8" w14:textId="77777777" w:rsidR="006C6000" w:rsidRPr="009B326E" w:rsidRDefault="006C6000" w:rsidP="00F6575D">
      <w:pPr>
        <w:pStyle w:val="Prrafodelista"/>
        <w:spacing w:line="360" w:lineRule="auto"/>
        <w:ind w:left="0"/>
        <w:rPr>
          <w:rFonts w:ascii="Palatino Linotype" w:eastAsia="Calibri" w:hAnsi="Palatino Linotype" w:cs="Arial"/>
        </w:rPr>
      </w:pPr>
    </w:p>
    <w:p w14:paraId="06AD970E" w14:textId="77777777" w:rsidR="006C6000" w:rsidRPr="009B326E" w:rsidRDefault="006C6000" w:rsidP="00F6575D">
      <w:pPr>
        <w:numPr>
          <w:ilvl w:val="0"/>
          <w:numId w:val="1"/>
        </w:numPr>
        <w:tabs>
          <w:tab w:val="left" w:pos="567"/>
        </w:tabs>
        <w:spacing w:line="360" w:lineRule="auto"/>
        <w:ind w:left="0" w:firstLine="0"/>
        <w:contextualSpacing/>
        <w:jc w:val="both"/>
        <w:rPr>
          <w:rFonts w:ascii="Palatino Linotype" w:eastAsia="Calibri" w:hAnsi="Palatino Linotype" w:cs="Arial"/>
          <w:lang w:val="es-ES_tradnl"/>
        </w:rPr>
      </w:pPr>
      <w:r w:rsidRPr="009B326E">
        <w:rPr>
          <w:rFonts w:ascii="Palatino Linotype" w:eastAsia="Calibri" w:hAnsi="Palatino Linotype" w:cs="Arial"/>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C88B174" w14:textId="77777777" w:rsidR="006C6000" w:rsidRPr="009B326E" w:rsidRDefault="006C6000" w:rsidP="00F6575D">
      <w:pPr>
        <w:pStyle w:val="Prrafodelista"/>
        <w:spacing w:line="360" w:lineRule="auto"/>
        <w:ind w:left="0"/>
        <w:rPr>
          <w:rFonts w:ascii="Palatino Linotype" w:eastAsia="Calibri" w:hAnsi="Palatino Linotype" w:cs="Arial"/>
        </w:rPr>
      </w:pPr>
    </w:p>
    <w:p w14:paraId="330C7FEA" w14:textId="77777777" w:rsidR="006C6000" w:rsidRPr="009B326E" w:rsidRDefault="006C6000" w:rsidP="00F6575D">
      <w:pPr>
        <w:numPr>
          <w:ilvl w:val="0"/>
          <w:numId w:val="1"/>
        </w:numPr>
        <w:tabs>
          <w:tab w:val="left" w:pos="567"/>
        </w:tabs>
        <w:spacing w:line="360" w:lineRule="auto"/>
        <w:ind w:left="0" w:firstLine="0"/>
        <w:contextualSpacing/>
        <w:jc w:val="both"/>
        <w:rPr>
          <w:rFonts w:ascii="Palatino Linotype" w:eastAsia="Calibri" w:hAnsi="Palatino Linotype" w:cs="Arial"/>
          <w:lang w:val="es-ES_tradnl"/>
        </w:rPr>
      </w:pPr>
      <w:r w:rsidRPr="009B326E">
        <w:rPr>
          <w:rFonts w:ascii="Palatino Linotype" w:eastAsia="Calibri" w:hAnsi="Palatino Linotype" w:cs="Arial"/>
          <w:lang w:val="es-ES_tradnl"/>
        </w:rPr>
        <w:t xml:space="preserve">Por lo que el nombre del </w:t>
      </w:r>
      <w:r w:rsidRPr="009B326E">
        <w:rPr>
          <w:rFonts w:ascii="Palatino Linotype" w:eastAsia="Calibri" w:hAnsi="Palatino Linotype" w:cs="Arial"/>
          <w:b/>
          <w:bCs/>
          <w:lang w:val="es-ES_tradnl"/>
        </w:rPr>
        <w:t>SOLICITANTE</w:t>
      </w:r>
      <w:r w:rsidRPr="009B326E">
        <w:rPr>
          <w:rFonts w:ascii="Palatino Linotype" w:eastAsia="Calibri" w:hAnsi="Palatino Linotype" w:cs="Arial"/>
          <w:lang w:val="es-ES_tradnl"/>
        </w:rPr>
        <w:t xml:space="preserve"> y subsecuente </w:t>
      </w:r>
      <w:r w:rsidRPr="009B326E">
        <w:rPr>
          <w:rFonts w:ascii="Palatino Linotype" w:eastAsia="Calibri" w:hAnsi="Palatino Linotype" w:cs="Arial"/>
          <w:b/>
          <w:bCs/>
          <w:lang w:val="es-ES_tradnl"/>
        </w:rPr>
        <w:t>RECURRENTE</w:t>
      </w:r>
      <w:r w:rsidRPr="009B326E">
        <w:rPr>
          <w:rFonts w:ascii="Palatino Linotype" w:eastAsia="Calibri" w:hAnsi="Palatino Linotype" w:cs="Arial"/>
          <w:lang w:val="es-ES_tradnl"/>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01940682" w14:textId="77777777" w:rsidR="006C6000" w:rsidRPr="009B326E" w:rsidRDefault="006C6000" w:rsidP="00F6575D">
      <w:pPr>
        <w:tabs>
          <w:tab w:val="left" w:pos="284"/>
        </w:tabs>
        <w:spacing w:line="360" w:lineRule="auto"/>
        <w:contextualSpacing/>
        <w:rPr>
          <w:rFonts w:ascii="Palatino Linotype" w:hAnsi="Palatino Linotype" w:cs="Arial"/>
          <w:color w:val="000000" w:themeColor="text1"/>
          <w:lang w:val="es-ES"/>
        </w:rPr>
      </w:pPr>
    </w:p>
    <w:p w14:paraId="26CA5C2E" w14:textId="77777777" w:rsidR="006C6000" w:rsidRPr="009B326E" w:rsidRDefault="006C6000" w:rsidP="00F6575D">
      <w:pPr>
        <w:numPr>
          <w:ilvl w:val="0"/>
          <w:numId w:val="1"/>
        </w:numPr>
        <w:tabs>
          <w:tab w:val="left" w:pos="567"/>
        </w:tabs>
        <w:spacing w:before="240" w:after="240" w:line="360" w:lineRule="auto"/>
        <w:ind w:left="0" w:right="49" w:firstLine="0"/>
        <w:contextualSpacing/>
        <w:jc w:val="both"/>
        <w:rPr>
          <w:rFonts w:ascii="Palatino Linotype" w:eastAsiaTheme="minorEastAsia" w:hAnsi="Palatino Linotype" w:cs="Arial"/>
          <w:b/>
          <w:lang w:val="es-ES_tradnl"/>
        </w:rPr>
      </w:pPr>
      <w:r w:rsidRPr="009B326E">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C3F17F8" w14:textId="77777777" w:rsidR="006C6000" w:rsidRPr="009B326E" w:rsidRDefault="006C6000" w:rsidP="00F6575D">
      <w:pPr>
        <w:tabs>
          <w:tab w:val="left" w:pos="284"/>
        </w:tabs>
        <w:spacing w:before="240" w:after="240" w:line="360" w:lineRule="auto"/>
        <w:ind w:right="49"/>
        <w:contextualSpacing/>
        <w:jc w:val="both"/>
        <w:rPr>
          <w:rFonts w:ascii="Palatino Linotype" w:eastAsiaTheme="minorEastAsia" w:hAnsi="Palatino Linotype" w:cs="Arial"/>
          <w:b/>
          <w:lang w:val="es-ES_tradnl"/>
        </w:rPr>
      </w:pPr>
    </w:p>
    <w:p w14:paraId="5B876078" w14:textId="77777777" w:rsidR="006C6000" w:rsidRPr="009B326E" w:rsidRDefault="006C6000" w:rsidP="00F6575D">
      <w:pPr>
        <w:pStyle w:val="Ttulo1"/>
        <w:spacing w:line="360" w:lineRule="auto"/>
        <w:rPr>
          <w:b w:val="0"/>
          <w:szCs w:val="24"/>
        </w:rPr>
      </w:pPr>
      <w:bookmarkStart w:id="22" w:name="_Toc87549675"/>
      <w:r w:rsidRPr="009B326E">
        <w:rPr>
          <w:szCs w:val="24"/>
        </w:rPr>
        <w:t>TERCERO. De las causales del sobreseimiento</w:t>
      </w:r>
      <w:bookmarkEnd w:id="22"/>
      <w:r w:rsidRPr="009B326E">
        <w:rPr>
          <w:szCs w:val="24"/>
        </w:rPr>
        <w:t xml:space="preserve"> </w:t>
      </w:r>
    </w:p>
    <w:p w14:paraId="738CB5CE" w14:textId="77777777" w:rsidR="006C6000" w:rsidRPr="009B326E" w:rsidRDefault="006C6000" w:rsidP="00F6575D">
      <w:pPr>
        <w:spacing w:line="360" w:lineRule="auto"/>
        <w:rPr>
          <w:rFonts w:ascii="Palatino Linotype" w:hAnsi="Palatino Linotype"/>
        </w:rPr>
      </w:pPr>
    </w:p>
    <w:p w14:paraId="78279459" w14:textId="2A1DE1CC" w:rsidR="006C6000" w:rsidRPr="009B326E" w:rsidRDefault="006C6000" w:rsidP="00F6575D">
      <w:pPr>
        <w:pStyle w:val="Prrafodelista"/>
        <w:numPr>
          <w:ilvl w:val="0"/>
          <w:numId w:val="1"/>
        </w:numPr>
        <w:tabs>
          <w:tab w:val="left" w:pos="567"/>
        </w:tabs>
        <w:spacing w:line="360" w:lineRule="auto"/>
        <w:ind w:left="0" w:right="49" w:firstLine="0"/>
        <w:jc w:val="both"/>
        <w:rPr>
          <w:rFonts w:ascii="Palatino Linotype" w:hAnsi="Palatino Linotype" w:cs="Arial"/>
          <w:color w:val="000000"/>
        </w:rPr>
      </w:pPr>
      <w:r w:rsidRPr="009B326E">
        <w:rPr>
          <w:rFonts w:ascii="Palatino Linotype" w:hAnsi="Palatino Linotype" w:cs="Arial"/>
          <w:color w:val="000000"/>
        </w:rPr>
        <w:t xml:space="preserve">Tal y como se puede apreciar en el expediente electrónico que obra en el SAIMEX, el </w:t>
      </w:r>
      <w:r w:rsidRPr="009B326E">
        <w:rPr>
          <w:rFonts w:ascii="Palatino Linotype" w:hAnsi="Palatino Linotype" w:cs="Arial"/>
          <w:b/>
          <w:bCs/>
          <w:color w:val="000000"/>
        </w:rPr>
        <w:t>SUJETO OBLIGADO</w:t>
      </w:r>
      <w:r w:rsidRPr="009B326E">
        <w:rPr>
          <w:rFonts w:ascii="Palatino Linotype" w:hAnsi="Palatino Linotype" w:cs="Arial"/>
          <w:color w:val="000000"/>
        </w:rPr>
        <w:t xml:space="preserve"> fue omiso en atender la</w:t>
      </w:r>
      <w:r w:rsidR="00D97FB1" w:rsidRPr="009B326E">
        <w:rPr>
          <w:rFonts w:ascii="Palatino Linotype" w:hAnsi="Palatino Linotype" w:cs="Arial"/>
          <w:color w:val="000000"/>
        </w:rPr>
        <w:t>s</w:t>
      </w:r>
      <w:r w:rsidRPr="009B326E">
        <w:rPr>
          <w:rFonts w:ascii="Palatino Linotype" w:hAnsi="Palatino Linotype" w:cs="Arial"/>
          <w:color w:val="000000"/>
        </w:rPr>
        <w:t xml:space="preserve"> solicitud</w:t>
      </w:r>
      <w:r w:rsidR="00D97FB1" w:rsidRPr="009B326E">
        <w:rPr>
          <w:rFonts w:ascii="Palatino Linotype" w:hAnsi="Palatino Linotype" w:cs="Arial"/>
          <w:color w:val="000000"/>
        </w:rPr>
        <w:t>es</w:t>
      </w:r>
      <w:r w:rsidRPr="009B326E">
        <w:rPr>
          <w:rFonts w:ascii="Palatino Linotype" w:hAnsi="Palatino Linotype" w:cs="Arial"/>
          <w:color w:val="000000"/>
        </w:rPr>
        <w:t xml:space="preserve"> de información que formuló el particular, aún y cuando la Constitución Política de los Estados Unidos Mexicanos establece que “</w:t>
      </w:r>
      <w:r w:rsidRPr="009B326E">
        <w:rPr>
          <w:rFonts w:ascii="Palatino Linotype" w:hAnsi="Palatino Linotype" w:cs="Helvetica"/>
          <w:i/>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9B326E">
        <w:rPr>
          <w:rStyle w:val="Refdenotaalpie"/>
          <w:rFonts w:ascii="Palatino Linotype" w:hAnsi="Palatino Linotype" w:cs="Helvetica"/>
          <w:i/>
          <w:shd w:val="clear" w:color="auto" w:fill="FFFFFF"/>
        </w:rPr>
        <w:footnoteReference w:id="2"/>
      </w:r>
      <w:r w:rsidRPr="009B326E">
        <w:rPr>
          <w:rFonts w:ascii="Palatino Linotype" w:hAnsi="Palatino Linotype" w:cs="Helvetica"/>
          <w:shd w:val="clear" w:color="auto" w:fill="FFFFFF"/>
        </w:rPr>
        <w:t>, por lo tanto, como el mismo ordenamiento refiere que “</w:t>
      </w:r>
      <w:r w:rsidRPr="009B326E">
        <w:rPr>
          <w:rFonts w:ascii="Palatino Linotype" w:hAnsi="Palatino Linotype"/>
          <w:i/>
        </w:rPr>
        <w:t>Toda persona tiene derecho al libre acceso a información plural y oportuna, así como a buscar, recibir y difundir información e ideas de toda índole por cualquier medio de expresión.”</w:t>
      </w:r>
      <w:r w:rsidRPr="009B326E">
        <w:rPr>
          <w:rStyle w:val="Refdenotaalpie"/>
          <w:rFonts w:ascii="Palatino Linotype" w:hAnsi="Palatino Linotype"/>
          <w:i/>
        </w:rPr>
        <w:footnoteReference w:id="3"/>
      </w:r>
      <w:r w:rsidRPr="009B326E">
        <w:rPr>
          <w:rFonts w:ascii="Palatino Linotype" w:hAnsi="Palatino Linotype"/>
          <w:i/>
        </w:rPr>
        <w:t xml:space="preserve">,  </w:t>
      </w:r>
      <w:r w:rsidRPr="009B326E">
        <w:rPr>
          <w:rFonts w:ascii="Palatino Linotype" w:hAnsi="Palatino Linotype"/>
        </w:rPr>
        <w:t>se e</w:t>
      </w:r>
      <w:r w:rsidRPr="009B326E">
        <w:rPr>
          <w:rFonts w:ascii="Palatino Linotype" w:hAnsi="Palatino Linotype" w:cs="Helvetica"/>
          <w:shd w:val="clear" w:color="auto" w:fill="FFFFFF"/>
        </w:rPr>
        <w:t xml:space="preserve">ntiende que el acceso a la información es un derecho, por lo tanto, todas las autoridades en el ámbito de su competencia se ven impuestas por la </w:t>
      </w:r>
      <w:r w:rsidRPr="009B326E">
        <w:rPr>
          <w:rFonts w:ascii="Palatino Linotype" w:hAnsi="Palatino Linotype" w:cs="Helvetica"/>
          <w:shd w:val="clear" w:color="auto" w:fill="FFFFFF"/>
        </w:rPr>
        <w:lastRenderedPageBreak/>
        <w:t xml:space="preserve">obligación de </w:t>
      </w:r>
      <w:r w:rsidRPr="009B326E">
        <w:rPr>
          <w:rFonts w:ascii="Palatino Linotype" w:hAnsi="Palatino Linotype" w:cs="Helvetica"/>
          <w:b/>
          <w:shd w:val="clear" w:color="auto" w:fill="FFFFFF"/>
        </w:rPr>
        <w:t>promover, proteger, respetar y garantizar</w:t>
      </w:r>
      <w:r w:rsidRPr="009B326E">
        <w:rPr>
          <w:rFonts w:ascii="Palatino Linotype" w:hAnsi="Palatino Linotype" w:cs="Helvetica"/>
          <w:shd w:val="clear" w:color="auto" w:fill="FFFFFF"/>
        </w:rPr>
        <w:t xml:space="preserve"> el libre acceso a la información.</w:t>
      </w:r>
    </w:p>
    <w:p w14:paraId="2173058E" w14:textId="77777777" w:rsidR="006C6000" w:rsidRPr="009B326E" w:rsidRDefault="006C6000" w:rsidP="00F6575D">
      <w:pPr>
        <w:pStyle w:val="Prrafodelista"/>
        <w:spacing w:line="360" w:lineRule="auto"/>
        <w:ind w:left="0" w:right="49"/>
        <w:jc w:val="both"/>
        <w:rPr>
          <w:rFonts w:ascii="Palatino Linotype" w:hAnsi="Palatino Linotype" w:cs="Arial"/>
          <w:color w:val="000000"/>
        </w:rPr>
      </w:pPr>
    </w:p>
    <w:p w14:paraId="54A8EFBA" w14:textId="77777777" w:rsidR="006C6000" w:rsidRPr="009B326E" w:rsidRDefault="006C6000" w:rsidP="00F6575D">
      <w:pPr>
        <w:pStyle w:val="Prrafodelista"/>
        <w:numPr>
          <w:ilvl w:val="0"/>
          <w:numId w:val="1"/>
        </w:numPr>
        <w:tabs>
          <w:tab w:val="left" w:pos="567"/>
        </w:tabs>
        <w:spacing w:line="360" w:lineRule="auto"/>
        <w:ind w:left="0" w:right="49" w:firstLine="0"/>
        <w:jc w:val="both"/>
        <w:rPr>
          <w:rFonts w:ascii="Palatino Linotype" w:hAnsi="Palatino Linotype" w:cs="Arial"/>
          <w:color w:val="000000"/>
        </w:rPr>
      </w:pPr>
      <w:r w:rsidRPr="009B326E">
        <w:rPr>
          <w:rFonts w:ascii="Palatino Linotype" w:hAnsi="Palatino Linotype" w:cs="Helvetica"/>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9B326E">
        <w:rPr>
          <w:rFonts w:ascii="Palatino Linotype" w:hAnsi="Palatino Linotype" w:cs="Helvetica"/>
          <w:b/>
          <w:shd w:val="clear" w:color="auto" w:fill="FFFFFF"/>
        </w:rPr>
        <w:t>no promovió, protegió, respetó ni garantizo el derecho constitucional y convencionalmente reconocido de acceso a la información</w:t>
      </w:r>
      <w:r w:rsidRPr="009B326E">
        <w:rPr>
          <w:rFonts w:ascii="Palatino Linotype" w:hAnsi="Palatino Linotype" w:cs="Helvetica"/>
          <w:shd w:val="clear" w:color="auto" w:fill="FFFFFF"/>
        </w:rPr>
        <w:t xml:space="preserve">, toda vez que no brindó lo que le fue solicitado en el tiempo previamente establecido para tal efecto, provocando así que el particular deba de recurrir a </w:t>
      </w:r>
      <w:r w:rsidRPr="009B326E">
        <w:rPr>
          <w:rFonts w:ascii="Palatino Linotype" w:hAnsi="Palatino Linotype" w:cs="Helvetica"/>
          <w:i/>
          <w:shd w:val="clear" w:color="auto" w:fill="FFFFFF"/>
        </w:rPr>
        <w:t>“la garantía secundaria mediante la cual se pretender reparar cualquier posible afectación al derecho de acceso a la información pública…”</w:t>
      </w:r>
      <w:r w:rsidRPr="009B326E">
        <w:rPr>
          <w:rStyle w:val="Refdenotaalpie"/>
          <w:rFonts w:ascii="Palatino Linotype" w:hAnsi="Palatino Linotype" w:cs="Helvetica"/>
          <w:i/>
          <w:shd w:val="clear" w:color="auto" w:fill="FFFFFF"/>
        </w:rPr>
        <w:footnoteReference w:id="4"/>
      </w:r>
      <w:r w:rsidRPr="009B326E">
        <w:rPr>
          <w:rFonts w:ascii="Palatino Linotype" w:hAnsi="Palatino Linotype" w:cs="Helvetica"/>
          <w:i/>
          <w:shd w:val="clear" w:color="auto" w:fill="FFFFFF"/>
        </w:rPr>
        <w:t xml:space="preserve"> </w:t>
      </w:r>
      <w:r w:rsidRPr="009B326E">
        <w:rPr>
          <w:rFonts w:ascii="Palatino Linotype" w:hAnsi="Palatino Linotype" w:cs="Helvetica"/>
          <w:shd w:val="clear" w:color="auto" w:fill="FFFFFF"/>
        </w:rPr>
        <w:t xml:space="preserve">siendo el recurso de revisión, mismo que fue interpuesto por el particular, derivado de la falta de respuesta a la solicitud de información. </w:t>
      </w:r>
    </w:p>
    <w:p w14:paraId="700195EC" w14:textId="77777777" w:rsidR="006C6000" w:rsidRPr="009B326E" w:rsidRDefault="006C6000" w:rsidP="00F6575D">
      <w:pPr>
        <w:pStyle w:val="Prrafodelista"/>
        <w:spacing w:line="360" w:lineRule="auto"/>
        <w:rPr>
          <w:rFonts w:ascii="Palatino Linotype" w:hAnsi="Palatino Linotype" w:cs="Arial"/>
          <w:color w:val="000000"/>
        </w:rPr>
      </w:pPr>
    </w:p>
    <w:p w14:paraId="07E17965" w14:textId="4DC3277B" w:rsidR="006C6000" w:rsidRPr="009B326E" w:rsidRDefault="006C6000" w:rsidP="00F6575D">
      <w:pPr>
        <w:pStyle w:val="Prrafodelista"/>
        <w:numPr>
          <w:ilvl w:val="0"/>
          <w:numId w:val="1"/>
        </w:numPr>
        <w:tabs>
          <w:tab w:val="left" w:pos="567"/>
        </w:tabs>
        <w:spacing w:line="360" w:lineRule="auto"/>
        <w:ind w:left="0" w:right="49" w:firstLine="0"/>
        <w:jc w:val="both"/>
        <w:rPr>
          <w:rFonts w:ascii="Palatino Linotype" w:hAnsi="Palatino Linotype" w:cs="Arial"/>
          <w:color w:val="000000"/>
        </w:rPr>
      </w:pPr>
      <w:r w:rsidRPr="009B326E">
        <w:rPr>
          <w:rFonts w:ascii="Palatino Linotype" w:hAnsi="Palatino Linotype" w:cs="Arial"/>
          <w:color w:val="000000"/>
        </w:rPr>
        <w:t>Ahora bien, el artículo 192 de la Ley de Transparencia del Estado de México y Municipios establece las causales por la que puede</w:t>
      </w:r>
      <w:r w:rsidR="00D97FB1" w:rsidRPr="009B326E">
        <w:rPr>
          <w:rFonts w:ascii="Palatino Linotype" w:hAnsi="Palatino Linotype" w:cs="Arial"/>
          <w:color w:val="000000"/>
        </w:rPr>
        <w:t>n</w:t>
      </w:r>
      <w:r w:rsidRPr="009B326E">
        <w:rPr>
          <w:rFonts w:ascii="Palatino Linotype" w:hAnsi="Palatino Linotype" w:cs="Arial"/>
          <w:color w:val="000000"/>
        </w:rPr>
        <w:t xml:space="preserve"> ser sobreseído</w:t>
      </w:r>
      <w:r w:rsidR="00D97FB1" w:rsidRPr="009B326E">
        <w:rPr>
          <w:rFonts w:ascii="Palatino Linotype" w:hAnsi="Palatino Linotype" w:cs="Arial"/>
          <w:color w:val="000000"/>
        </w:rPr>
        <w:t xml:space="preserve">s los recursos </w:t>
      </w:r>
      <w:r w:rsidRPr="009B326E">
        <w:rPr>
          <w:rFonts w:ascii="Palatino Linotype" w:hAnsi="Palatino Linotype" w:cs="Arial"/>
          <w:color w:val="000000"/>
        </w:rPr>
        <w:t>de revisión:</w:t>
      </w:r>
    </w:p>
    <w:p w14:paraId="6FFAD880" w14:textId="77777777" w:rsidR="006C6000" w:rsidRPr="009B326E" w:rsidRDefault="006C6000" w:rsidP="00F6575D">
      <w:pPr>
        <w:pStyle w:val="Prrafodelista"/>
        <w:spacing w:line="360" w:lineRule="auto"/>
        <w:ind w:left="0" w:right="49"/>
        <w:jc w:val="both"/>
        <w:rPr>
          <w:rFonts w:ascii="Palatino Linotype" w:hAnsi="Palatino Linotype" w:cs="Arial"/>
          <w:color w:val="000000"/>
        </w:rPr>
      </w:pPr>
    </w:p>
    <w:p w14:paraId="0550AB47" w14:textId="77777777" w:rsidR="006C6000" w:rsidRPr="009B326E" w:rsidRDefault="006C6000" w:rsidP="00F6575D">
      <w:pPr>
        <w:pStyle w:val="Prrafodelista"/>
        <w:spacing w:line="360" w:lineRule="auto"/>
        <w:ind w:left="851" w:right="822"/>
        <w:jc w:val="both"/>
        <w:rPr>
          <w:rFonts w:ascii="Palatino Linotype" w:hAnsi="Palatino Linotype" w:cs="Arial"/>
          <w:i/>
          <w:color w:val="000000"/>
        </w:rPr>
      </w:pPr>
      <w:r w:rsidRPr="009B326E">
        <w:rPr>
          <w:rFonts w:ascii="Palatino Linotype" w:hAnsi="Palatino Linotype" w:cs="Arial"/>
          <w:color w:val="000000"/>
        </w:rPr>
        <w:t>“</w:t>
      </w:r>
      <w:r w:rsidRPr="009B326E">
        <w:rPr>
          <w:rFonts w:ascii="Palatino Linotype" w:hAnsi="Palatino Linotype" w:cs="Arial"/>
          <w:b/>
          <w:bCs/>
          <w:i/>
          <w:color w:val="000000"/>
        </w:rPr>
        <w:t>Artículo 192.</w:t>
      </w:r>
      <w:r w:rsidRPr="009B326E">
        <w:rPr>
          <w:rFonts w:ascii="Palatino Linotype" w:hAnsi="Palatino Linotype" w:cs="Arial"/>
          <w:i/>
          <w:color w:val="000000"/>
        </w:rPr>
        <w:t xml:space="preserve"> El recurso será sobreseído, en todo o en parte, cuando una vez admitido, se actualicen alguno de los siguientes supuestos:</w:t>
      </w:r>
    </w:p>
    <w:p w14:paraId="02C7712D" w14:textId="77777777" w:rsidR="006C6000" w:rsidRPr="009B326E" w:rsidRDefault="006C6000" w:rsidP="00F6575D">
      <w:pPr>
        <w:pStyle w:val="Prrafodelista"/>
        <w:spacing w:line="360" w:lineRule="auto"/>
        <w:ind w:left="851" w:right="822"/>
        <w:rPr>
          <w:rFonts w:ascii="Palatino Linotype" w:hAnsi="Palatino Linotype" w:cs="Arial"/>
          <w:i/>
          <w:color w:val="000000"/>
        </w:rPr>
      </w:pPr>
      <w:r w:rsidRPr="009B326E">
        <w:rPr>
          <w:rFonts w:ascii="Palatino Linotype" w:hAnsi="Palatino Linotype" w:cs="Arial"/>
          <w:b/>
          <w:bCs/>
          <w:i/>
          <w:color w:val="000000"/>
        </w:rPr>
        <w:t>I.</w:t>
      </w:r>
      <w:r w:rsidRPr="009B326E">
        <w:rPr>
          <w:rFonts w:ascii="Palatino Linotype" w:hAnsi="Palatino Linotype" w:cs="Arial"/>
          <w:i/>
          <w:color w:val="000000"/>
        </w:rPr>
        <w:t xml:space="preserve"> El recurrente se desista expresamente del recurso; </w:t>
      </w:r>
    </w:p>
    <w:p w14:paraId="384D8F88" w14:textId="77777777" w:rsidR="006C6000" w:rsidRPr="009B326E" w:rsidRDefault="006C6000" w:rsidP="00F6575D">
      <w:pPr>
        <w:pStyle w:val="Prrafodelista"/>
        <w:spacing w:line="360" w:lineRule="auto"/>
        <w:ind w:left="851" w:right="822"/>
        <w:rPr>
          <w:rFonts w:ascii="Palatino Linotype" w:hAnsi="Palatino Linotype" w:cs="Arial"/>
          <w:i/>
          <w:color w:val="000000"/>
        </w:rPr>
      </w:pPr>
      <w:r w:rsidRPr="009B326E">
        <w:rPr>
          <w:rFonts w:ascii="Palatino Linotype" w:hAnsi="Palatino Linotype" w:cs="Arial"/>
          <w:b/>
          <w:bCs/>
          <w:i/>
          <w:color w:val="000000"/>
        </w:rPr>
        <w:lastRenderedPageBreak/>
        <w:t>II.</w:t>
      </w:r>
      <w:r w:rsidRPr="009B326E">
        <w:rPr>
          <w:rFonts w:ascii="Palatino Linotype" w:hAnsi="Palatino Linotype" w:cs="Arial"/>
          <w:i/>
          <w:color w:val="000000"/>
        </w:rPr>
        <w:t xml:space="preserve"> El recurrente fallezca o, tratándose de personas jurídicas colectivas, se disuelva; </w:t>
      </w:r>
    </w:p>
    <w:p w14:paraId="1288397D" w14:textId="77777777" w:rsidR="006C6000" w:rsidRPr="009B326E" w:rsidRDefault="006C6000" w:rsidP="00F6575D">
      <w:pPr>
        <w:pStyle w:val="Prrafodelista"/>
        <w:spacing w:line="360" w:lineRule="auto"/>
        <w:ind w:left="851" w:right="822"/>
        <w:rPr>
          <w:rFonts w:ascii="Palatino Linotype" w:hAnsi="Palatino Linotype" w:cs="Arial"/>
          <w:i/>
          <w:color w:val="000000"/>
        </w:rPr>
      </w:pPr>
      <w:r w:rsidRPr="009B326E">
        <w:rPr>
          <w:rFonts w:ascii="Palatino Linotype" w:hAnsi="Palatino Linotype" w:cs="Arial"/>
          <w:b/>
          <w:bCs/>
          <w:i/>
          <w:color w:val="000000"/>
        </w:rPr>
        <w:t>III.</w:t>
      </w:r>
      <w:r w:rsidRPr="009B326E">
        <w:rPr>
          <w:rFonts w:ascii="Palatino Linotype" w:hAnsi="Palatino Linotype" w:cs="Arial"/>
          <w:i/>
          <w:color w:val="000000"/>
        </w:rPr>
        <w:t xml:space="preserve"> El sujeto obligado responsable del acto lo modifique o revoque de tal manera que el recurso de revisión quede sin materia; </w:t>
      </w:r>
    </w:p>
    <w:p w14:paraId="0F123C2A" w14:textId="77777777" w:rsidR="006C6000" w:rsidRPr="009B326E" w:rsidRDefault="006C6000" w:rsidP="00F6575D">
      <w:pPr>
        <w:pStyle w:val="Prrafodelista"/>
        <w:spacing w:line="360" w:lineRule="auto"/>
        <w:ind w:left="851" w:right="822"/>
        <w:rPr>
          <w:rFonts w:ascii="Palatino Linotype" w:hAnsi="Palatino Linotype" w:cs="Arial"/>
          <w:b/>
          <w:i/>
          <w:color w:val="000000"/>
        </w:rPr>
      </w:pPr>
      <w:r w:rsidRPr="009B326E">
        <w:rPr>
          <w:rFonts w:ascii="Palatino Linotype" w:hAnsi="Palatino Linotype" w:cs="Arial"/>
          <w:b/>
          <w:i/>
          <w:color w:val="000000"/>
        </w:rPr>
        <w:t xml:space="preserve">IV. Admitido el recurso de revisión, aparezca alguna causal de improcedencia en los términos de la presente Ley; y </w:t>
      </w:r>
    </w:p>
    <w:p w14:paraId="499AE33C" w14:textId="77777777" w:rsidR="006C6000" w:rsidRPr="009B326E" w:rsidRDefault="006C6000" w:rsidP="00F6575D">
      <w:pPr>
        <w:pStyle w:val="Prrafodelista"/>
        <w:spacing w:line="360" w:lineRule="auto"/>
        <w:ind w:left="851" w:right="822"/>
        <w:rPr>
          <w:rFonts w:ascii="Palatino Linotype" w:hAnsi="Palatino Linotype" w:cs="Arial"/>
          <w:i/>
          <w:color w:val="000000"/>
        </w:rPr>
      </w:pPr>
      <w:r w:rsidRPr="009B326E">
        <w:rPr>
          <w:rFonts w:ascii="Palatino Linotype" w:hAnsi="Palatino Linotype" w:cs="Arial"/>
          <w:b/>
          <w:bCs/>
          <w:i/>
          <w:color w:val="000000"/>
        </w:rPr>
        <w:t>V.</w:t>
      </w:r>
      <w:r w:rsidRPr="009B326E">
        <w:rPr>
          <w:rFonts w:ascii="Palatino Linotype" w:hAnsi="Palatino Linotype" w:cs="Arial"/>
          <w:i/>
          <w:color w:val="000000"/>
        </w:rPr>
        <w:t xml:space="preserve"> Cuando por cualquier motivo quede sin materia el recurso.”</w:t>
      </w:r>
    </w:p>
    <w:p w14:paraId="560C55AE" w14:textId="77777777" w:rsidR="006C6000" w:rsidRPr="009B326E" w:rsidRDefault="006C6000" w:rsidP="00F6575D">
      <w:pPr>
        <w:pStyle w:val="Prrafodelista"/>
        <w:spacing w:line="360" w:lineRule="auto"/>
        <w:ind w:left="851" w:right="822"/>
        <w:rPr>
          <w:rFonts w:ascii="Palatino Linotype" w:hAnsi="Palatino Linotype" w:cs="Arial"/>
          <w:i/>
          <w:color w:val="000000"/>
        </w:rPr>
      </w:pPr>
    </w:p>
    <w:p w14:paraId="323FC8BB" w14:textId="77777777" w:rsidR="006C6000" w:rsidRPr="009B326E" w:rsidRDefault="006C6000" w:rsidP="00F6575D">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rPr>
      </w:pPr>
      <w:r w:rsidRPr="009B326E">
        <w:rPr>
          <w:rFonts w:ascii="Palatino Linotype" w:hAnsi="Palatino Linotype" w:cs="Arial"/>
        </w:rPr>
        <w:t xml:space="preserve">Es así que, el precepto legal establece que cuando admitido el recurso de revisión no actualice una causal de procedencia, será sobreseído en términos de la Ley; consecuentemente, es necesario traer a contexto el artículo 191, fracción III, de la Ley en la materia, establece que el recurso de revisión será desechado por improcedente, cuando </w:t>
      </w:r>
      <w:r w:rsidRPr="009B326E">
        <w:rPr>
          <w:rFonts w:ascii="Palatino Linotype" w:hAnsi="Palatino Linotype" w:cs="Arial"/>
          <w:bCs/>
          <w:lang w:val="es-ES"/>
        </w:rPr>
        <w:t>dicho medio no actualice alguno de los supuestos previstos en el diverso 179 de la presente Ley que establecen:</w:t>
      </w:r>
    </w:p>
    <w:p w14:paraId="54048393" w14:textId="77777777" w:rsidR="006C6000" w:rsidRPr="009B326E" w:rsidRDefault="006C6000" w:rsidP="00F6575D">
      <w:pPr>
        <w:pStyle w:val="Prrafodelista"/>
        <w:autoSpaceDE w:val="0"/>
        <w:autoSpaceDN w:val="0"/>
        <w:adjustRightInd w:val="0"/>
        <w:spacing w:before="120" w:after="120" w:line="360" w:lineRule="auto"/>
        <w:ind w:left="0"/>
        <w:jc w:val="both"/>
        <w:rPr>
          <w:rFonts w:ascii="Palatino Linotype" w:hAnsi="Palatino Linotype" w:cs="Arial"/>
          <w:bCs/>
          <w:lang w:val="es-ES"/>
        </w:rPr>
      </w:pPr>
    </w:p>
    <w:p w14:paraId="4C388FD8" w14:textId="77777777" w:rsidR="006C6000" w:rsidRPr="009B326E" w:rsidRDefault="006C6000" w:rsidP="00F6575D">
      <w:pPr>
        <w:pStyle w:val="Prrafodelista"/>
        <w:autoSpaceDE w:val="0"/>
        <w:autoSpaceDN w:val="0"/>
        <w:adjustRightInd w:val="0"/>
        <w:spacing w:before="120" w:after="120" w:line="360" w:lineRule="auto"/>
        <w:ind w:left="851" w:right="822"/>
        <w:rPr>
          <w:rFonts w:ascii="Palatino Linotype" w:hAnsi="Palatino Linotype" w:cs="Arial"/>
          <w:i/>
        </w:rPr>
      </w:pPr>
      <w:r w:rsidRPr="009B326E">
        <w:rPr>
          <w:rFonts w:ascii="Palatino Linotype" w:hAnsi="Palatino Linotype" w:cs="Arial"/>
          <w:b/>
          <w:bCs/>
          <w:i/>
        </w:rPr>
        <w:t xml:space="preserve">Artículo 191. </w:t>
      </w:r>
      <w:r w:rsidRPr="009B326E">
        <w:rPr>
          <w:rFonts w:ascii="Palatino Linotype" w:hAnsi="Palatino Linotype" w:cs="Arial"/>
          <w:i/>
        </w:rPr>
        <w:t>El recurso será desechado por improcedente cuando:</w:t>
      </w:r>
    </w:p>
    <w:p w14:paraId="30F32B75" w14:textId="77777777" w:rsidR="006C6000" w:rsidRPr="009B326E" w:rsidRDefault="006C6000" w:rsidP="00F6575D">
      <w:pPr>
        <w:pStyle w:val="Prrafodelista"/>
        <w:autoSpaceDE w:val="0"/>
        <w:autoSpaceDN w:val="0"/>
        <w:adjustRightInd w:val="0"/>
        <w:spacing w:before="120" w:after="120" w:line="360" w:lineRule="auto"/>
        <w:ind w:left="851" w:right="822"/>
        <w:rPr>
          <w:rFonts w:ascii="Palatino Linotype" w:hAnsi="Palatino Linotype" w:cs="Arial"/>
          <w:i/>
        </w:rPr>
      </w:pPr>
      <w:r w:rsidRPr="009B326E">
        <w:rPr>
          <w:rFonts w:ascii="Palatino Linotype" w:hAnsi="Palatino Linotype" w:cs="Arial"/>
          <w:b/>
          <w:bCs/>
          <w:i/>
        </w:rPr>
        <w:t>I.</w:t>
      </w:r>
      <w:r w:rsidRPr="009B326E">
        <w:rPr>
          <w:rFonts w:ascii="Palatino Linotype" w:hAnsi="Palatino Linotype" w:cs="Arial"/>
          <w:i/>
        </w:rPr>
        <w:t xml:space="preserve"> Sea extemporáneo por haber transcurrido el plazo establecido en la presente Ley, a partir de la respuesta; </w:t>
      </w:r>
    </w:p>
    <w:p w14:paraId="7BD7071C" w14:textId="77777777" w:rsidR="006C6000" w:rsidRPr="009B326E" w:rsidRDefault="006C6000" w:rsidP="00F6575D">
      <w:pPr>
        <w:pStyle w:val="Prrafodelista"/>
        <w:autoSpaceDE w:val="0"/>
        <w:autoSpaceDN w:val="0"/>
        <w:adjustRightInd w:val="0"/>
        <w:spacing w:before="120" w:after="120" w:line="360" w:lineRule="auto"/>
        <w:ind w:left="851" w:right="822"/>
        <w:rPr>
          <w:rFonts w:ascii="Palatino Linotype" w:hAnsi="Palatino Linotype" w:cs="Arial"/>
          <w:i/>
        </w:rPr>
      </w:pPr>
      <w:r w:rsidRPr="009B326E">
        <w:rPr>
          <w:rFonts w:ascii="Palatino Linotype" w:hAnsi="Palatino Linotype" w:cs="Arial"/>
          <w:b/>
          <w:bCs/>
          <w:i/>
        </w:rPr>
        <w:t>II.</w:t>
      </w:r>
      <w:r w:rsidRPr="009B326E">
        <w:rPr>
          <w:rFonts w:ascii="Palatino Linotype" w:hAnsi="Palatino Linotype" w:cs="Arial"/>
          <w:i/>
        </w:rPr>
        <w:t xml:space="preserve"> Se esté tramitando ante el Poder Judicial de la Federación algún recurso o medio de defensa interpuesto por el recurrente; </w:t>
      </w:r>
    </w:p>
    <w:p w14:paraId="0338B4B0" w14:textId="77777777" w:rsidR="006C6000" w:rsidRPr="009B326E" w:rsidRDefault="006C6000" w:rsidP="00F6575D">
      <w:pPr>
        <w:pStyle w:val="Prrafodelista"/>
        <w:autoSpaceDE w:val="0"/>
        <w:autoSpaceDN w:val="0"/>
        <w:adjustRightInd w:val="0"/>
        <w:spacing w:before="120" w:after="120" w:line="360" w:lineRule="auto"/>
        <w:ind w:left="851" w:right="822"/>
        <w:rPr>
          <w:rFonts w:ascii="Palatino Linotype" w:hAnsi="Palatino Linotype" w:cs="Arial"/>
          <w:b/>
          <w:i/>
        </w:rPr>
      </w:pPr>
      <w:r w:rsidRPr="009B326E">
        <w:rPr>
          <w:rFonts w:ascii="Palatino Linotype" w:hAnsi="Palatino Linotype" w:cs="Arial"/>
          <w:b/>
          <w:i/>
        </w:rPr>
        <w:t xml:space="preserve">III. No actualice alguno de los supuestos previstos en la presente Ley; </w:t>
      </w:r>
    </w:p>
    <w:p w14:paraId="31786CA0" w14:textId="77777777" w:rsidR="006C6000" w:rsidRPr="009B326E" w:rsidRDefault="006C6000" w:rsidP="00F6575D">
      <w:pPr>
        <w:pStyle w:val="Prrafodelista"/>
        <w:autoSpaceDE w:val="0"/>
        <w:autoSpaceDN w:val="0"/>
        <w:adjustRightInd w:val="0"/>
        <w:spacing w:before="120" w:after="120" w:line="360" w:lineRule="auto"/>
        <w:ind w:left="851" w:right="822"/>
        <w:rPr>
          <w:rFonts w:ascii="Palatino Linotype" w:hAnsi="Palatino Linotype" w:cs="Arial"/>
          <w:i/>
        </w:rPr>
      </w:pPr>
      <w:r w:rsidRPr="009B326E">
        <w:rPr>
          <w:rFonts w:ascii="Palatino Linotype" w:hAnsi="Palatino Linotype" w:cs="Arial"/>
          <w:b/>
          <w:bCs/>
          <w:i/>
        </w:rPr>
        <w:lastRenderedPageBreak/>
        <w:t>IV.</w:t>
      </w:r>
      <w:r w:rsidRPr="009B326E">
        <w:rPr>
          <w:rFonts w:ascii="Palatino Linotype" w:hAnsi="Palatino Linotype" w:cs="Arial"/>
          <w:i/>
        </w:rPr>
        <w:t xml:space="preserve"> No se haya desahogado la prevención en los términos establecidos en la presente Ley; </w:t>
      </w:r>
    </w:p>
    <w:p w14:paraId="73EC01CD" w14:textId="77777777" w:rsidR="006C6000" w:rsidRPr="009B326E" w:rsidRDefault="006C6000" w:rsidP="00F6575D">
      <w:pPr>
        <w:pStyle w:val="Prrafodelista"/>
        <w:autoSpaceDE w:val="0"/>
        <w:autoSpaceDN w:val="0"/>
        <w:adjustRightInd w:val="0"/>
        <w:spacing w:before="120" w:after="120" w:line="360" w:lineRule="auto"/>
        <w:ind w:left="851" w:right="822"/>
        <w:rPr>
          <w:rFonts w:ascii="Palatino Linotype" w:hAnsi="Palatino Linotype" w:cs="Arial"/>
          <w:i/>
        </w:rPr>
      </w:pPr>
      <w:r w:rsidRPr="009B326E">
        <w:rPr>
          <w:rFonts w:ascii="Palatino Linotype" w:hAnsi="Palatino Linotype" w:cs="Arial"/>
          <w:b/>
          <w:bCs/>
          <w:i/>
        </w:rPr>
        <w:t>V.</w:t>
      </w:r>
      <w:r w:rsidRPr="009B326E">
        <w:rPr>
          <w:rFonts w:ascii="Palatino Linotype" w:hAnsi="Palatino Linotype" w:cs="Arial"/>
          <w:i/>
        </w:rPr>
        <w:t xml:space="preserve"> Se impugne la veracidad de la información proporcionada; </w:t>
      </w:r>
    </w:p>
    <w:p w14:paraId="400E17D9" w14:textId="77777777" w:rsidR="006C6000" w:rsidRPr="009B326E" w:rsidRDefault="006C6000" w:rsidP="00F6575D">
      <w:pPr>
        <w:pStyle w:val="Prrafodelista"/>
        <w:autoSpaceDE w:val="0"/>
        <w:autoSpaceDN w:val="0"/>
        <w:adjustRightInd w:val="0"/>
        <w:spacing w:before="120" w:after="120" w:line="360" w:lineRule="auto"/>
        <w:ind w:left="851" w:right="822"/>
        <w:rPr>
          <w:rFonts w:ascii="Palatino Linotype" w:hAnsi="Palatino Linotype" w:cs="Arial"/>
          <w:i/>
        </w:rPr>
      </w:pPr>
      <w:r w:rsidRPr="009B326E">
        <w:rPr>
          <w:rFonts w:ascii="Palatino Linotype" w:hAnsi="Palatino Linotype" w:cs="Arial"/>
          <w:b/>
          <w:bCs/>
          <w:i/>
        </w:rPr>
        <w:t>VI.</w:t>
      </w:r>
      <w:r w:rsidRPr="009B326E">
        <w:rPr>
          <w:rFonts w:ascii="Palatino Linotype" w:hAnsi="Palatino Linotype" w:cs="Arial"/>
          <w:i/>
        </w:rPr>
        <w:t xml:space="preserve"> Se trate de una consulta, o trámite en específico; y </w:t>
      </w:r>
    </w:p>
    <w:p w14:paraId="77B5BBC4" w14:textId="77777777" w:rsidR="006C6000" w:rsidRPr="009B326E" w:rsidRDefault="006C6000" w:rsidP="00F6575D">
      <w:pPr>
        <w:pStyle w:val="Prrafodelista"/>
        <w:autoSpaceDE w:val="0"/>
        <w:autoSpaceDN w:val="0"/>
        <w:adjustRightInd w:val="0"/>
        <w:spacing w:before="120" w:after="120" w:line="360" w:lineRule="auto"/>
        <w:ind w:left="851" w:right="822"/>
        <w:rPr>
          <w:rFonts w:ascii="Palatino Linotype" w:hAnsi="Palatino Linotype" w:cs="Arial"/>
        </w:rPr>
      </w:pPr>
      <w:r w:rsidRPr="009B326E">
        <w:rPr>
          <w:rFonts w:ascii="Palatino Linotype" w:hAnsi="Palatino Linotype" w:cs="Arial"/>
          <w:b/>
          <w:bCs/>
          <w:i/>
        </w:rPr>
        <w:t>VII.</w:t>
      </w:r>
      <w:r w:rsidRPr="009B326E">
        <w:rPr>
          <w:rFonts w:ascii="Palatino Linotype" w:hAnsi="Palatino Linotype" w:cs="Arial"/>
          <w:i/>
        </w:rPr>
        <w:t xml:space="preserve"> El recurrente amplíe su solicitud en el recurso de revisión, únicamente respecto de los nuevos contenidos.</w:t>
      </w:r>
    </w:p>
    <w:p w14:paraId="11F1498A" w14:textId="77777777" w:rsidR="006C6000" w:rsidRPr="009B326E" w:rsidRDefault="006C6000" w:rsidP="00F6575D">
      <w:pPr>
        <w:pStyle w:val="Prrafodelista"/>
        <w:autoSpaceDE w:val="0"/>
        <w:autoSpaceDN w:val="0"/>
        <w:adjustRightInd w:val="0"/>
        <w:spacing w:before="120" w:after="120" w:line="360" w:lineRule="auto"/>
        <w:ind w:left="851" w:right="822"/>
        <w:jc w:val="both"/>
        <w:rPr>
          <w:rFonts w:ascii="Palatino Linotype" w:hAnsi="Palatino Linotype" w:cs="Arial"/>
        </w:rPr>
      </w:pPr>
    </w:p>
    <w:p w14:paraId="709EE602" w14:textId="77777777" w:rsidR="006C6000" w:rsidRPr="009B326E" w:rsidRDefault="006C6000" w:rsidP="00F6575D">
      <w:pPr>
        <w:pStyle w:val="Prrafodelista"/>
        <w:autoSpaceDE w:val="0"/>
        <w:autoSpaceDN w:val="0"/>
        <w:adjustRightInd w:val="0"/>
        <w:spacing w:before="120" w:after="120" w:line="360" w:lineRule="auto"/>
        <w:ind w:left="851" w:right="822"/>
        <w:rPr>
          <w:rFonts w:ascii="Palatino Linotype" w:hAnsi="Palatino Linotype" w:cs="Arial"/>
          <w:bCs/>
          <w:i/>
        </w:rPr>
      </w:pPr>
      <w:r w:rsidRPr="009B326E">
        <w:rPr>
          <w:rFonts w:ascii="Palatino Linotype" w:hAnsi="Palatino Linotype" w:cs="Arial"/>
          <w:b/>
          <w:bCs/>
          <w:i/>
        </w:rPr>
        <w:t xml:space="preserve">“Artículo 179. </w:t>
      </w:r>
      <w:r w:rsidRPr="009B326E">
        <w:rPr>
          <w:rFonts w:ascii="Palatino Linotype" w:hAnsi="Palatino Linotype" w:cs="Arial"/>
          <w:bCs/>
          <w:i/>
        </w:rPr>
        <w:t xml:space="preserve">El recurso de revisión es un medio de protección que la Ley otorga a los particulares, para hacer valer su derecho de acceso a la información pública, y procederá en contra de las siguientes causas: </w:t>
      </w:r>
    </w:p>
    <w:p w14:paraId="1AEAC162" w14:textId="77777777" w:rsidR="006C6000" w:rsidRPr="009B326E" w:rsidRDefault="006C6000" w:rsidP="00F6575D">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9B326E">
        <w:rPr>
          <w:rFonts w:ascii="Palatino Linotype" w:hAnsi="Palatino Linotype" w:cs="Arial"/>
          <w:b/>
          <w:i/>
        </w:rPr>
        <w:t>I.</w:t>
      </w:r>
      <w:r w:rsidRPr="009B326E">
        <w:rPr>
          <w:rFonts w:ascii="Palatino Linotype" w:hAnsi="Palatino Linotype" w:cs="Arial"/>
          <w:bCs/>
          <w:i/>
        </w:rPr>
        <w:t xml:space="preserve"> La negativa a la información solicitada; </w:t>
      </w:r>
    </w:p>
    <w:p w14:paraId="3B097A62" w14:textId="77777777" w:rsidR="006C6000" w:rsidRPr="009B326E" w:rsidRDefault="006C6000" w:rsidP="00F6575D">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9B326E">
        <w:rPr>
          <w:rFonts w:ascii="Palatino Linotype" w:hAnsi="Palatino Linotype" w:cs="Arial"/>
          <w:b/>
          <w:i/>
        </w:rPr>
        <w:t>II.</w:t>
      </w:r>
      <w:r w:rsidRPr="009B326E">
        <w:rPr>
          <w:rFonts w:ascii="Palatino Linotype" w:hAnsi="Palatino Linotype" w:cs="Arial"/>
          <w:bCs/>
          <w:i/>
        </w:rPr>
        <w:t xml:space="preserve"> La clasificación de la información; </w:t>
      </w:r>
    </w:p>
    <w:p w14:paraId="75A8DAC3" w14:textId="77777777" w:rsidR="006C6000" w:rsidRPr="009B326E" w:rsidRDefault="006C6000" w:rsidP="00F6575D">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9B326E">
        <w:rPr>
          <w:rFonts w:ascii="Palatino Linotype" w:hAnsi="Palatino Linotype" w:cs="Arial"/>
          <w:b/>
          <w:i/>
        </w:rPr>
        <w:t>III.</w:t>
      </w:r>
      <w:r w:rsidRPr="009B326E">
        <w:rPr>
          <w:rFonts w:ascii="Palatino Linotype" w:hAnsi="Palatino Linotype" w:cs="Arial"/>
          <w:bCs/>
          <w:i/>
        </w:rPr>
        <w:t xml:space="preserve"> La declaración de inexistencia de la información; </w:t>
      </w:r>
    </w:p>
    <w:p w14:paraId="69DD70E2" w14:textId="77777777" w:rsidR="006C6000" w:rsidRPr="009B326E" w:rsidRDefault="006C6000" w:rsidP="00F6575D">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9B326E">
        <w:rPr>
          <w:rFonts w:ascii="Palatino Linotype" w:hAnsi="Palatino Linotype" w:cs="Arial"/>
          <w:b/>
          <w:i/>
        </w:rPr>
        <w:t>IV.</w:t>
      </w:r>
      <w:r w:rsidRPr="009B326E">
        <w:rPr>
          <w:rFonts w:ascii="Palatino Linotype" w:hAnsi="Palatino Linotype" w:cs="Arial"/>
          <w:bCs/>
          <w:i/>
        </w:rPr>
        <w:t xml:space="preserve"> La declaración de incompetencia por el sujeto obligado; </w:t>
      </w:r>
    </w:p>
    <w:p w14:paraId="6F408CA7" w14:textId="77777777" w:rsidR="006C6000" w:rsidRPr="009B326E" w:rsidRDefault="006C6000" w:rsidP="00F6575D">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9B326E">
        <w:rPr>
          <w:rFonts w:ascii="Palatino Linotype" w:hAnsi="Palatino Linotype" w:cs="Arial"/>
          <w:b/>
          <w:i/>
        </w:rPr>
        <w:t>V.</w:t>
      </w:r>
      <w:r w:rsidRPr="009B326E">
        <w:rPr>
          <w:rFonts w:ascii="Palatino Linotype" w:hAnsi="Palatino Linotype" w:cs="Arial"/>
          <w:bCs/>
          <w:i/>
        </w:rPr>
        <w:t xml:space="preserve"> La entrega de información incompleta; </w:t>
      </w:r>
    </w:p>
    <w:p w14:paraId="1A60DADB" w14:textId="77777777" w:rsidR="006C6000" w:rsidRPr="009B326E" w:rsidRDefault="006C6000" w:rsidP="00F6575D">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9B326E">
        <w:rPr>
          <w:rFonts w:ascii="Palatino Linotype" w:hAnsi="Palatino Linotype" w:cs="Arial"/>
          <w:b/>
          <w:i/>
        </w:rPr>
        <w:t>VI.</w:t>
      </w:r>
      <w:r w:rsidRPr="009B326E">
        <w:rPr>
          <w:rFonts w:ascii="Palatino Linotype" w:hAnsi="Palatino Linotype" w:cs="Arial"/>
          <w:bCs/>
          <w:i/>
        </w:rPr>
        <w:t xml:space="preserve"> La entrega de información que no corresponda con lo solicitado; </w:t>
      </w:r>
    </w:p>
    <w:p w14:paraId="10B8C486" w14:textId="77777777" w:rsidR="006C6000" w:rsidRPr="009B326E" w:rsidRDefault="006C6000" w:rsidP="00F6575D">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9B326E">
        <w:rPr>
          <w:rFonts w:ascii="Palatino Linotype" w:hAnsi="Palatino Linotype" w:cs="Arial"/>
          <w:b/>
          <w:i/>
        </w:rPr>
        <w:t>VII.</w:t>
      </w:r>
      <w:r w:rsidRPr="009B326E">
        <w:rPr>
          <w:rFonts w:ascii="Palatino Linotype" w:hAnsi="Palatino Linotype" w:cs="Arial"/>
          <w:bCs/>
          <w:i/>
        </w:rPr>
        <w:t xml:space="preserve"> La falta de respuesta a una solicitud de acceso a la información; </w:t>
      </w:r>
    </w:p>
    <w:p w14:paraId="1B580EAA" w14:textId="77777777" w:rsidR="006C6000" w:rsidRPr="009B326E" w:rsidRDefault="006C6000" w:rsidP="00F6575D">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9B326E">
        <w:rPr>
          <w:rFonts w:ascii="Palatino Linotype" w:hAnsi="Palatino Linotype" w:cs="Arial"/>
          <w:b/>
          <w:i/>
        </w:rPr>
        <w:t>VIII.</w:t>
      </w:r>
      <w:r w:rsidRPr="009B326E">
        <w:rPr>
          <w:rFonts w:ascii="Palatino Linotype" w:hAnsi="Palatino Linotype" w:cs="Arial"/>
          <w:bCs/>
          <w:i/>
        </w:rPr>
        <w:t xml:space="preserve"> La notificación, entrega o puesta a disposición de información en una modalidad o formato distinto al solicitado; </w:t>
      </w:r>
    </w:p>
    <w:p w14:paraId="1C375C43" w14:textId="77777777" w:rsidR="006C6000" w:rsidRPr="009B326E" w:rsidRDefault="006C6000" w:rsidP="00F6575D">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9B326E">
        <w:rPr>
          <w:rFonts w:ascii="Palatino Linotype" w:hAnsi="Palatino Linotype" w:cs="Arial"/>
          <w:b/>
          <w:i/>
        </w:rPr>
        <w:t xml:space="preserve">IX. </w:t>
      </w:r>
      <w:r w:rsidRPr="009B326E">
        <w:rPr>
          <w:rFonts w:ascii="Palatino Linotype" w:hAnsi="Palatino Linotype" w:cs="Arial"/>
          <w:bCs/>
          <w:i/>
        </w:rPr>
        <w:t xml:space="preserve">La entrega o puesta a disposición de información en un formato incomprensible y/o no accesible para el solicitante; </w:t>
      </w:r>
    </w:p>
    <w:p w14:paraId="12DB3B47" w14:textId="77777777" w:rsidR="006C6000" w:rsidRPr="009B326E" w:rsidRDefault="006C6000" w:rsidP="00F6575D">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9B326E">
        <w:rPr>
          <w:rFonts w:ascii="Palatino Linotype" w:hAnsi="Palatino Linotype" w:cs="Arial"/>
          <w:b/>
          <w:i/>
        </w:rPr>
        <w:t>X.</w:t>
      </w:r>
      <w:r w:rsidRPr="009B326E">
        <w:rPr>
          <w:rFonts w:ascii="Palatino Linotype" w:hAnsi="Palatino Linotype" w:cs="Arial"/>
          <w:bCs/>
          <w:i/>
        </w:rPr>
        <w:t xml:space="preserve"> Los costos o tiempos de entrega de la información; </w:t>
      </w:r>
    </w:p>
    <w:p w14:paraId="7F7DCA76" w14:textId="77777777" w:rsidR="006C6000" w:rsidRPr="009B326E" w:rsidRDefault="006C6000" w:rsidP="00F6575D">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9B326E">
        <w:rPr>
          <w:rFonts w:ascii="Palatino Linotype" w:hAnsi="Palatino Linotype" w:cs="Arial"/>
          <w:b/>
          <w:i/>
        </w:rPr>
        <w:t>XI.</w:t>
      </w:r>
      <w:r w:rsidRPr="009B326E">
        <w:rPr>
          <w:rFonts w:ascii="Palatino Linotype" w:hAnsi="Palatino Linotype" w:cs="Arial"/>
          <w:bCs/>
          <w:i/>
        </w:rPr>
        <w:t xml:space="preserve"> La falta de trámite a una solicitud; </w:t>
      </w:r>
    </w:p>
    <w:p w14:paraId="17CD0F80" w14:textId="77777777" w:rsidR="006C6000" w:rsidRPr="009B326E" w:rsidRDefault="006C6000" w:rsidP="00F6575D">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9B326E">
        <w:rPr>
          <w:rFonts w:ascii="Palatino Linotype" w:hAnsi="Palatino Linotype" w:cs="Arial"/>
          <w:b/>
          <w:i/>
        </w:rPr>
        <w:lastRenderedPageBreak/>
        <w:t>XII.</w:t>
      </w:r>
      <w:r w:rsidRPr="009B326E">
        <w:rPr>
          <w:rFonts w:ascii="Palatino Linotype" w:hAnsi="Palatino Linotype" w:cs="Arial"/>
          <w:bCs/>
          <w:i/>
        </w:rPr>
        <w:t xml:space="preserve"> La negativa a permitir la consulta directa de la información; </w:t>
      </w:r>
    </w:p>
    <w:p w14:paraId="30D85414" w14:textId="77777777" w:rsidR="006C6000" w:rsidRPr="009B326E" w:rsidRDefault="006C6000" w:rsidP="00F6575D">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9B326E">
        <w:rPr>
          <w:rFonts w:ascii="Palatino Linotype" w:hAnsi="Palatino Linotype" w:cs="Arial"/>
          <w:b/>
          <w:i/>
        </w:rPr>
        <w:t>XIII.</w:t>
      </w:r>
      <w:r w:rsidRPr="009B326E">
        <w:rPr>
          <w:rFonts w:ascii="Palatino Linotype" w:hAnsi="Palatino Linotype" w:cs="Arial"/>
          <w:bCs/>
          <w:i/>
        </w:rPr>
        <w:t xml:space="preserve"> La falta, deficiencia o insuficiencia de la fundamentación y/o motivación en la respuesta; y </w:t>
      </w:r>
    </w:p>
    <w:p w14:paraId="761E4E0B" w14:textId="77777777" w:rsidR="006C6000" w:rsidRPr="009B326E" w:rsidRDefault="006C6000" w:rsidP="00F6575D">
      <w:pPr>
        <w:pStyle w:val="Prrafodelista"/>
        <w:autoSpaceDE w:val="0"/>
        <w:autoSpaceDN w:val="0"/>
        <w:adjustRightInd w:val="0"/>
        <w:spacing w:before="120" w:after="120" w:line="360" w:lineRule="auto"/>
        <w:ind w:left="851" w:right="822"/>
        <w:rPr>
          <w:rFonts w:ascii="Palatino Linotype" w:hAnsi="Palatino Linotype" w:cs="Arial"/>
          <w:bCs/>
          <w:i/>
        </w:rPr>
      </w:pPr>
      <w:r w:rsidRPr="009B326E">
        <w:rPr>
          <w:rFonts w:ascii="Palatino Linotype" w:hAnsi="Palatino Linotype" w:cs="Arial"/>
          <w:b/>
          <w:i/>
        </w:rPr>
        <w:t>XIV.</w:t>
      </w:r>
      <w:r w:rsidRPr="009B326E">
        <w:rPr>
          <w:rFonts w:ascii="Palatino Linotype" w:hAnsi="Palatino Linotype" w:cs="Arial"/>
          <w:bCs/>
          <w:i/>
        </w:rPr>
        <w:t xml:space="preserve"> La orientación a un trámite específico.</w:t>
      </w:r>
    </w:p>
    <w:p w14:paraId="03A4E07B" w14:textId="77777777" w:rsidR="006C6000" w:rsidRPr="009B326E" w:rsidRDefault="006C6000" w:rsidP="00F6575D">
      <w:pPr>
        <w:pStyle w:val="Prrafodelista"/>
        <w:autoSpaceDE w:val="0"/>
        <w:autoSpaceDN w:val="0"/>
        <w:adjustRightInd w:val="0"/>
        <w:spacing w:before="120" w:after="120" w:line="360" w:lineRule="auto"/>
        <w:ind w:left="851" w:right="822"/>
        <w:rPr>
          <w:rFonts w:ascii="Palatino Linotype" w:hAnsi="Palatino Linotype" w:cs="Arial"/>
          <w:bCs/>
          <w:i/>
        </w:rPr>
      </w:pPr>
      <w:r w:rsidRPr="009B326E">
        <w:rPr>
          <w:rFonts w:ascii="Palatino Linotype" w:hAnsi="Palatino Linotype" w:cs="Arial"/>
          <w:bCs/>
          <w:i/>
        </w:rPr>
        <w:t>...”</w:t>
      </w:r>
    </w:p>
    <w:p w14:paraId="6744721F" w14:textId="77777777" w:rsidR="006C6000" w:rsidRPr="009B326E" w:rsidRDefault="006C6000" w:rsidP="00F6575D">
      <w:pPr>
        <w:pStyle w:val="Prrafodelista"/>
        <w:autoSpaceDE w:val="0"/>
        <w:autoSpaceDN w:val="0"/>
        <w:adjustRightInd w:val="0"/>
        <w:spacing w:before="120" w:after="120" w:line="360" w:lineRule="auto"/>
        <w:ind w:left="0"/>
        <w:jc w:val="both"/>
        <w:rPr>
          <w:rFonts w:ascii="Palatino Linotype" w:hAnsi="Palatino Linotype" w:cs="Arial"/>
        </w:rPr>
      </w:pPr>
    </w:p>
    <w:p w14:paraId="47DB0C3E" w14:textId="6F522289" w:rsidR="006C6000" w:rsidRPr="009B326E" w:rsidRDefault="006C6000" w:rsidP="00F6575D">
      <w:pPr>
        <w:pStyle w:val="Prrafodelista"/>
        <w:numPr>
          <w:ilvl w:val="0"/>
          <w:numId w:val="1"/>
        </w:numPr>
        <w:tabs>
          <w:tab w:val="left" w:pos="567"/>
        </w:tabs>
        <w:autoSpaceDE w:val="0"/>
        <w:autoSpaceDN w:val="0"/>
        <w:adjustRightInd w:val="0"/>
        <w:spacing w:before="120" w:after="120" w:line="360" w:lineRule="auto"/>
        <w:ind w:left="0" w:firstLine="0"/>
        <w:jc w:val="both"/>
        <w:rPr>
          <w:rFonts w:ascii="Palatino Linotype" w:hAnsi="Palatino Linotype" w:cs="Arial"/>
        </w:rPr>
      </w:pPr>
      <w:r w:rsidRPr="009B326E">
        <w:rPr>
          <w:rFonts w:ascii="Palatino Linotype" w:hAnsi="Palatino Linotype" w:cs="Arial"/>
        </w:rPr>
        <w:t>Puntualizado lo anterior,</w:t>
      </w:r>
      <w:r w:rsidR="00621E7D" w:rsidRPr="009B326E">
        <w:rPr>
          <w:rFonts w:ascii="Palatino Linotype" w:hAnsi="Palatino Linotype" w:cs="Arial"/>
        </w:rPr>
        <w:t xml:space="preserve"> es necesario precisar que los</w:t>
      </w:r>
      <w:r w:rsidRPr="009B326E">
        <w:rPr>
          <w:rFonts w:ascii="Palatino Linotype" w:hAnsi="Palatino Linotype" w:cs="Arial"/>
        </w:rPr>
        <w:t xml:space="preserve"> presente</w:t>
      </w:r>
      <w:r w:rsidR="00621E7D" w:rsidRPr="009B326E">
        <w:rPr>
          <w:rFonts w:ascii="Palatino Linotype" w:hAnsi="Palatino Linotype" w:cs="Arial"/>
        </w:rPr>
        <w:t>s</w:t>
      </w:r>
      <w:r w:rsidRPr="009B326E">
        <w:rPr>
          <w:rFonts w:ascii="Palatino Linotype" w:hAnsi="Palatino Linotype" w:cs="Arial"/>
        </w:rPr>
        <w:t xml:space="preserve"> recurso</w:t>
      </w:r>
      <w:r w:rsidR="00621E7D" w:rsidRPr="009B326E">
        <w:rPr>
          <w:rFonts w:ascii="Palatino Linotype" w:hAnsi="Palatino Linotype" w:cs="Arial"/>
        </w:rPr>
        <w:t>s</w:t>
      </w:r>
      <w:r w:rsidRPr="009B326E">
        <w:rPr>
          <w:rFonts w:ascii="Palatino Linotype" w:hAnsi="Palatino Linotype" w:cs="Arial"/>
        </w:rPr>
        <w:t xml:space="preserve"> de revisión, se dictó u</w:t>
      </w:r>
      <w:r w:rsidR="00621E7D" w:rsidRPr="009B326E">
        <w:rPr>
          <w:rFonts w:ascii="Palatino Linotype" w:hAnsi="Palatino Linotype" w:cs="Arial"/>
        </w:rPr>
        <w:t>na resolución en la Décima Cuarta</w:t>
      </w:r>
      <w:r w:rsidRPr="009B326E">
        <w:rPr>
          <w:rFonts w:ascii="Palatino Linotype" w:hAnsi="Palatino Linotype" w:cs="Arial"/>
        </w:rPr>
        <w:t xml:space="preserve"> Sesión Ordinaria, en la que se determinó como causal de procedencia, la fracción VII, del artículo 179 de la Ley de Transparencia y Acceso a la Información Pública del Estado de México y Municipios, en la que se ordenó dar trámite a la solicitud de información:</w:t>
      </w:r>
    </w:p>
    <w:p w14:paraId="39717F77" w14:textId="77777777" w:rsidR="006C6000" w:rsidRPr="009B326E" w:rsidRDefault="006C6000" w:rsidP="00F6575D">
      <w:pPr>
        <w:pStyle w:val="Prrafodelista"/>
        <w:autoSpaceDE w:val="0"/>
        <w:autoSpaceDN w:val="0"/>
        <w:adjustRightInd w:val="0"/>
        <w:spacing w:before="120" w:after="120" w:line="360" w:lineRule="auto"/>
        <w:ind w:left="0"/>
        <w:jc w:val="both"/>
        <w:rPr>
          <w:rFonts w:ascii="Palatino Linotype" w:hAnsi="Palatino Linotype" w:cs="Arial"/>
        </w:rPr>
      </w:pPr>
    </w:p>
    <w:p w14:paraId="35D2F11E" w14:textId="29E4AC86" w:rsidR="00621E7D" w:rsidRPr="009B326E" w:rsidRDefault="006C6000" w:rsidP="00F6575D">
      <w:pPr>
        <w:pStyle w:val="Prrafodelista"/>
        <w:autoSpaceDE w:val="0"/>
        <w:autoSpaceDN w:val="0"/>
        <w:adjustRightInd w:val="0"/>
        <w:spacing w:before="120" w:after="120" w:line="360" w:lineRule="auto"/>
        <w:ind w:left="567" w:right="822"/>
        <w:jc w:val="both"/>
        <w:rPr>
          <w:rFonts w:ascii="Palatino Linotype" w:hAnsi="Palatino Linotype" w:cs="Arial"/>
          <w:b/>
          <w:bCs/>
          <w:i/>
        </w:rPr>
      </w:pPr>
      <w:r w:rsidRPr="009B326E">
        <w:rPr>
          <w:rFonts w:ascii="Palatino Linotype" w:hAnsi="Palatino Linotype" w:cs="Arial"/>
          <w:bCs/>
          <w:i/>
        </w:rPr>
        <w:t>“</w:t>
      </w:r>
      <w:r w:rsidR="00621E7D" w:rsidRPr="009B326E">
        <w:rPr>
          <w:rFonts w:ascii="Palatino Linotype" w:hAnsi="Palatino Linotype" w:cs="Arial"/>
          <w:b/>
          <w:bCs/>
          <w:i/>
        </w:rPr>
        <w:t>PRIMERO.</w:t>
      </w:r>
      <w:r w:rsidR="00621E7D" w:rsidRPr="009B326E">
        <w:rPr>
          <w:rFonts w:ascii="Palatino Linotype" w:hAnsi="Palatino Linotype" w:cs="Arial"/>
          <w:bCs/>
          <w:i/>
        </w:rPr>
        <w:t xml:space="preserve"> Resultan fundadas las razones o motivos de inconformidad hechos valer en los recursos de revisión </w:t>
      </w:r>
      <w:r w:rsidR="00621E7D" w:rsidRPr="009B326E">
        <w:rPr>
          <w:rFonts w:ascii="Palatino Linotype" w:hAnsi="Palatino Linotype" w:cs="Arial"/>
          <w:b/>
          <w:bCs/>
          <w:i/>
        </w:rPr>
        <w:t>17608/INFOEM/IP/RR/2022, 17609/INFOEM/IP/RR/2022 y 17610/INFOEM/IP/RR/2022</w:t>
      </w:r>
      <w:r w:rsidR="00621E7D" w:rsidRPr="009B326E">
        <w:rPr>
          <w:rFonts w:ascii="Palatino Linotype" w:hAnsi="Palatino Linotype" w:cs="Arial"/>
          <w:bCs/>
          <w:i/>
        </w:rPr>
        <w:t xml:space="preserve"> en términos del </w:t>
      </w:r>
      <w:r w:rsidR="00621E7D" w:rsidRPr="009B326E">
        <w:rPr>
          <w:rFonts w:ascii="Palatino Linotype" w:hAnsi="Palatino Linotype" w:cs="Arial"/>
          <w:b/>
          <w:bCs/>
          <w:i/>
        </w:rPr>
        <w:t>Considerando CUARTO</w:t>
      </w:r>
      <w:r w:rsidR="00621E7D" w:rsidRPr="009B326E">
        <w:rPr>
          <w:rFonts w:ascii="Palatino Linotype" w:hAnsi="Palatino Linotype" w:cs="Arial"/>
          <w:bCs/>
          <w:i/>
        </w:rPr>
        <w:t xml:space="preserve"> de la presente resolución. </w:t>
      </w:r>
    </w:p>
    <w:p w14:paraId="7878DC12" w14:textId="77777777" w:rsidR="00621E7D" w:rsidRPr="009B326E" w:rsidRDefault="00621E7D" w:rsidP="00F6575D">
      <w:pPr>
        <w:tabs>
          <w:tab w:val="left" w:pos="284"/>
          <w:tab w:val="left" w:pos="1485"/>
        </w:tabs>
        <w:spacing w:line="360" w:lineRule="auto"/>
        <w:ind w:left="567" w:right="849"/>
        <w:jc w:val="both"/>
        <w:rPr>
          <w:rFonts w:ascii="Palatino Linotype" w:hAnsi="Palatino Linotype" w:cs="Arial"/>
          <w:bCs/>
          <w:i/>
          <w:lang w:eastAsia="es-ES"/>
        </w:rPr>
      </w:pPr>
      <w:r w:rsidRPr="009B326E">
        <w:rPr>
          <w:rFonts w:ascii="Palatino Linotype" w:hAnsi="Palatino Linotype" w:cs="Arial"/>
          <w:bCs/>
          <w:i/>
          <w:lang w:eastAsia="es-ES"/>
        </w:rPr>
        <w:tab/>
      </w:r>
    </w:p>
    <w:p w14:paraId="4F9F8604" w14:textId="77777777" w:rsidR="00621E7D" w:rsidRPr="009B326E" w:rsidRDefault="00621E7D" w:rsidP="00F6575D">
      <w:pPr>
        <w:tabs>
          <w:tab w:val="left" w:pos="284"/>
          <w:tab w:val="left" w:pos="7655"/>
        </w:tabs>
        <w:spacing w:line="360" w:lineRule="auto"/>
        <w:ind w:left="567" w:right="849"/>
        <w:jc w:val="both"/>
        <w:rPr>
          <w:rFonts w:ascii="Palatino Linotype" w:hAnsi="Palatino Linotype" w:cs="Arial"/>
          <w:bCs/>
          <w:i/>
          <w:lang w:eastAsia="es-ES"/>
        </w:rPr>
      </w:pPr>
      <w:r w:rsidRPr="009B326E">
        <w:rPr>
          <w:rFonts w:ascii="Palatino Linotype" w:hAnsi="Palatino Linotype" w:cs="Arial"/>
          <w:b/>
          <w:bCs/>
          <w:i/>
          <w:lang w:eastAsia="es-ES"/>
        </w:rPr>
        <w:t>SEGUNDO.</w:t>
      </w:r>
      <w:r w:rsidRPr="009B326E">
        <w:rPr>
          <w:rFonts w:ascii="Palatino Linotype" w:hAnsi="Palatino Linotype" w:cs="Arial"/>
          <w:bCs/>
          <w:i/>
          <w:lang w:eastAsia="es-ES"/>
        </w:rPr>
        <w:t xml:space="preserve"> Se </w:t>
      </w:r>
      <w:r w:rsidRPr="009B326E">
        <w:rPr>
          <w:rFonts w:ascii="Palatino Linotype" w:hAnsi="Palatino Linotype" w:cs="Arial"/>
          <w:b/>
          <w:bCs/>
          <w:i/>
          <w:lang w:eastAsia="es-ES"/>
        </w:rPr>
        <w:t>ORDENA</w:t>
      </w:r>
      <w:r w:rsidRPr="009B326E">
        <w:rPr>
          <w:rFonts w:ascii="Palatino Linotype" w:hAnsi="Palatino Linotype" w:cs="Arial"/>
          <w:bCs/>
          <w:i/>
          <w:lang w:eastAsia="es-ES"/>
        </w:rPr>
        <w:t xml:space="preserve"> al </w:t>
      </w:r>
      <w:r w:rsidRPr="009B326E">
        <w:rPr>
          <w:rFonts w:ascii="Palatino Linotype" w:hAnsi="Palatino Linotype" w:cs="Arial"/>
          <w:b/>
          <w:bCs/>
          <w:i/>
          <w:lang w:eastAsia="es-ES"/>
        </w:rPr>
        <w:t>Ayuntamiento de Zinacantepec</w:t>
      </w:r>
      <w:r w:rsidRPr="009B326E">
        <w:rPr>
          <w:rFonts w:ascii="Palatino Linotype" w:hAnsi="Palatino Linotype" w:cs="Arial"/>
          <w:bCs/>
          <w:i/>
          <w:lang w:eastAsia="es-ES"/>
        </w:rPr>
        <w:t xml:space="preserve"> dar atención a la solicitudes de información </w:t>
      </w:r>
      <w:r w:rsidRPr="009B326E">
        <w:rPr>
          <w:rFonts w:ascii="Palatino Linotype" w:hAnsi="Palatino Linotype" w:cs="Arial"/>
          <w:b/>
          <w:bCs/>
          <w:i/>
          <w:lang w:eastAsia="es-ES"/>
        </w:rPr>
        <w:t>01251/ZINACANT/IP/2022, 01250/ZINACANT/IP/2022 y 01249/ZINACANT/IP/2022</w:t>
      </w:r>
      <w:r w:rsidRPr="009B326E">
        <w:rPr>
          <w:rFonts w:ascii="Palatino Linotype" w:hAnsi="Palatino Linotype" w:cs="Arial"/>
          <w:bCs/>
          <w:i/>
          <w:lang w:eastAsia="es-ES"/>
        </w:rPr>
        <w:t xml:space="preserve"> y entregar vía Sistema de Acceso a la Información Mexiquense </w:t>
      </w:r>
      <w:r w:rsidRPr="009B326E">
        <w:rPr>
          <w:rFonts w:ascii="Palatino Linotype" w:hAnsi="Palatino Linotype" w:cs="Arial"/>
          <w:b/>
          <w:bCs/>
          <w:i/>
          <w:lang w:eastAsia="es-ES"/>
        </w:rPr>
        <w:t>(SAIMEX),</w:t>
      </w:r>
      <w:r w:rsidRPr="009B326E">
        <w:rPr>
          <w:rFonts w:ascii="Palatino Linotype" w:hAnsi="Palatino Linotype" w:cs="Arial"/>
          <w:bCs/>
          <w:i/>
          <w:lang w:eastAsia="es-ES"/>
        </w:rPr>
        <w:t xml:space="preserve"> de ser procedente en versión pública la siguiente información:</w:t>
      </w:r>
    </w:p>
    <w:p w14:paraId="35E51B73" w14:textId="77777777" w:rsidR="00621E7D" w:rsidRPr="009B326E" w:rsidRDefault="00621E7D" w:rsidP="00F6575D">
      <w:pPr>
        <w:tabs>
          <w:tab w:val="left" w:pos="284"/>
          <w:tab w:val="left" w:pos="7655"/>
        </w:tabs>
        <w:spacing w:line="360" w:lineRule="auto"/>
        <w:ind w:left="567" w:right="849" w:hanging="284"/>
        <w:jc w:val="both"/>
        <w:rPr>
          <w:rFonts w:ascii="Palatino Linotype" w:hAnsi="Palatino Linotype" w:cs="Arial"/>
          <w:bCs/>
          <w:i/>
          <w:lang w:eastAsia="es-ES"/>
        </w:rPr>
      </w:pPr>
    </w:p>
    <w:p w14:paraId="315AD602" w14:textId="77777777" w:rsidR="00621E7D" w:rsidRPr="009B326E" w:rsidRDefault="00621E7D" w:rsidP="00F6575D">
      <w:pPr>
        <w:tabs>
          <w:tab w:val="left" w:pos="1134"/>
        </w:tabs>
        <w:spacing w:line="360" w:lineRule="auto"/>
        <w:ind w:left="1134" w:right="1416" w:hanging="284"/>
        <w:jc w:val="both"/>
        <w:rPr>
          <w:rFonts w:ascii="Palatino Linotype" w:eastAsia="MS Mincho" w:hAnsi="Palatino Linotype"/>
          <w:b/>
          <w:i/>
          <w:lang w:val="es-ES_tradnl" w:eastAsia="es-ES"/>
        </w:rPr>
      </w:pPr>
      <w:r w:rsidRPr="009B326E">
        <w:rPr>
          <w:rFonts w:ascii="Palatino Linotype" w:eastAsia="MS Mincho" w:hAnsi="Palatino Linotype"/>
          <w:b/>
          <w:i/>
          <w:lang w:val="es-ES_tradnl" w:eastAsia="es-ES"/>
        </w:rPr>
        <w:lastRenderedPageBreak/>
        <w:t xml:space="preserve">a) Actas de entrega-recepción y sus observaciones correspondientes a la Dirección de Administración, Unidad de Transparencia y Tesorería Municipal. </w:t>
      </w:r>
    </w:p>
    <w:p w14:paraId="04D0CC4B" w14:textId="77777777" w:rsidR="00621E7D" w:rsidRPr="009B326E" w:rsidRDefault="00621E7D" w:rsidP="00F6575D">
      <w:pPr>
        <w:tabs>
          <w:tab w:val="left" w:pos="1134"/>
        </w:tabs>
        <w:spacing w:line="360" w:lineRule="auto"/>
        <w:ind w:left="1134" w:right="1416" w:hanging="284"/>
        <w:jc w:val="both"/>
        <w:rPr>
          <w:rFonts w:ascii="Palatino Linotype" w:eastAsia="MS Mincho" w:hAnsi="Palatino Linotype"/>
          <w:b/>
          <w:i/>
          <w:lang w:val="es-ES_tradnl" w:eastAsia="es-ES"/>
        </w:rPr>
      </w:pPr>
      <w:r w:rsidRPr="009B326E">
        <w:rPr>
          <w:rFonts w:ascii="Palatino Linotype" w:eastAsia="MS Mincho" w:hAnsi="Palatino Linotype"/>
          <w:b/>
          <w:i/>
          <w:lang w:val="es-ES_tradnl" w:eastAsia="es-ES"/>
        </w:rPr>
        <w:t>b) Nombramiento del Tesorero Municipal.</w:t>
      </w:r>
    </w:p>
    <w:p w14:paraId="593A0A3F" w14:textId="77777777" w:rsidR="00621E7D" w:rsidRPr="009B326E" w:rsidRDefault="00621E7D" w:rsidP="00F6575D">
      <w:pPr>
        <w:tabs>
          <w:tab w:val="left" w:pos="1134"/>
        </w:tabs>
        <w:spacing w:line="360" w:lineRule="auto"/>
        <w:ind w:left="1134" w:right="1416" w:hanging="284"/>
        <w:jc w:val="both"/>
        <w:rPr>
          <w:rFonts w:ascii="Palatino Linotype" w:hAnsi="Palatino Linotype"/>
          <w:b/>
          <w:i/>
        </w:rPr>
      </w:pPr>
      <w:r w:rsidRPr="009B326E">
        <w:rPr>
          <w:rFonts w:ascii="Palatino Linotype" w:hAnsi="Palatino Linotype"/>
          <w:b/>
          <w:i/>
        </w:rPr>
        <w:t xml:space="preserve">c) Comprobante del último grado de estudios del Tesorero municipal. </w:t>
      </w:r>
    </w:p>
    <w:p w14:paraId="22A80B26" w14:textId="77777777" w:rsidR="00621E7D" w:rsidRPr="009B326E" w:rsidRDefault="00621E7D" w:rsidP="00F6575D">
      <w:pPr>
        <w:tabs>
          <w:tab w:val="left" w:pos="1134"/>
        </w:tabs>
        <w:spacing w:line="360" w:lineRule="auto"/>
        <w:ind w:left="1134" w:right="1416" w:hanging="284"/>
        <w:jc w:val="both"/>
        <w:rPr>
          <w:rFonts w:ascii="Palatino Linotype" w:hAnsi="Palatino Linotype"/>
          <w:b/>
          <w:i/>
        </w:rPr>
      </w:pPr>
      <w:r w:rsidRPr="009B326E">
        <w:rPr>
          <w:rFonts w:ascii="Palatino Linotype" w:hAnsi="Palatino Linotype"/>
          <w:b/>
          <w:i/>
        </w:rPr>
        <w:t xml:space="preserve">d) Certificado de competencia laboral del titular de la Unidad de Transparencia. </w:t>
      </w:r>
    </w:p>
    <w:p w14:paraId="23C078BD" w14:textId="77777777" w:rsidR="00621E7D" w:rsidRPr="009B326E" w:rsidRDefault="00621E7D" w:rsidP="00F6575D">
      <w:pPr>
        <w:tabs>
          <w:tab w:val="left" w:pos="1134"/>
        </w:tabs>
        <w:spacing w:line="360" w:lineRule="auto"/>
        <w:ind w:left="1134" w:right="1416" w:hanging="284"/>
        <w:jc w:val="both"/>
        <w:rPr>
          <w:rFonts w:ascii="Palatino Linotype" w:hAnsi="Palatino Linotype"/>
          <w:b/>
          <w:i/>
        </w:rPr>
      </w:pPr>
      <w:r w:rsidRPr="009B326E">
        <w:rPr>
          <w:rFonts w:ascii="Palatino Linotype" w:hAnsi="Palatino Linotype"/>
          <w:b/>
          <w:i/>
        </w:rPr>
        <w:t>e) Recibos de nómina de la primera quincena del mes de enero a la primera quincena del mes de noviembre de dos mil veintidós, del Director de Administración, Titular de la Unidad de Transparencia y del Tesorero municipal.</w:t>
      </w:r>
    </w:p>
    <w:p w14:paraId="56F17EC2" w14:textId="77777777" w:rsidR="00621E7D" w:rsidRPr="009B326E" w:rsidRDefault="00621E7D" w:rsidP="00F6575D">
      <w:pPr>
        <w:pStyle w:val="Prrafodelista"/>
        <w:autoSpaceDE w:val="0"/>
        <w:autoSpaceDN w:val="0"/>
        <w:adjustRightInd w:val="0"/>
        <w:spacing w:before="120" w:after="120" w:line="360" w:lineRule="auto"/>
        <w:ind w:left="851" w:right="822" w:hanging="284"/>
        <w:jc w:val="both"/>
        <w:rPr>
          <w:rFonts w:ascii="Palatino Linotype" w:hAnsi="Palatino Linotype" w:cs="Arial"/>
          <w:bCs/>
          <w:i/>
          <w:lang w:val="es-ES"/>
        </w:rPr>
      </w:pPr>
    </w:p>
    <w:p w14:paraId="53396D32" w14:textId="77777777" w:rsidR="006C6000" w:rsidRPr="009B326E" w:rsidRDefault="006C6000" w:rsidP="00F6575D">
      <w:pPr>
        <w:pStyle w:val="Prrafodelista"/>
        <w:autoSpaceDE w:val="0"/>
        <w:autoSpaceDN w:val="0"/>
        <w:adjustRightInd w:val="0"/>
        <w:spacing w:before="120" w:after="120" w:line="360" w:lineRule="auto"/>
        <w:ind w:left="851" w:right="822"/>
        <w:jc w:val="both"/>
        <w:rPr>
          <w:rFonts w:ascii="Palatino Linotype" w:hAnsi="Palatino Linotype" w:cs="Arial"/>
          <w:bCs/>
          <w:i/>
          <w:lang w:val="es-ES"/>
        </w:rPr>
      </w:pPr>
      <w:r w:rsidRPr="009B326E">
        <w:rPr>
          <w:rFonts w:ascii="Palatino Linotype" w:hAnsi="Palatino Linotype" w:cs="Arial"/>
          <w:bCs/>
          <w:i/>
          <w:lang w:val="es-ES"/>
        </w:rPr>
        <w:t>(...)</w:t>
      </w:r>
    </w:p>
    <w:p w14:paraId="5D1EF439" w14:textId="77777777" w:rsidR="006C6000" w:rsidRPr="009B326E" w:rsidRDefault="006C6000" w:rsidP="00F6575D">
      <w:pPr>
        <w:pStyle w:val="Prrafodelista"/>
        <w:autoSpaceDE w:val="0"/>
        <w:autoSpaceDN w:val="0"/>
        <w:adjustRightInd w:val="0"/>
        <w:spacing w:before="120" w:after="120" w:line="360" w:lineRule="auto"/>
        <w:ind w:left="851" w:right="822"/>
        <w:jc w:val="both"/>
        <w:rPr>
          <w:rFonts w:ascii="Palatino Linotype" w:hAnsi="Palatino Linotype" w:cs="Arial"/>
          <w:b/>
          <w:i/>
          <w:lang w:val="es-ES"/>
        </w:rPr>
      </w:pPr>
    </w:p>
    <w:p w14:paraId="078C1F7A" w14:textId="600D2278" w:rsidR="006C6000" w:rsidRPr="009B326E" w:rsidRDefault="006C6000" w:rsidP="00F6575D">
      <w:pPr>
        <w:pStyle w:val="Prrafodelista"/>
        <w:autoSpaceDE w:val="0"/>
        <w:autoSpaceDN w:val="0"/>
        <w:adjustRightInd w:val="0"/>
        <w:spacing w:before="120" w:after="120" w:line="360" w:lineRule="auto"/>
        <w:ind w:left="851" w:right="822"/>
        <w:jc w:val="both"/>
        <w:rPr>
          <w:rFonts w:ascii="Palatino Linotype" w:hAnsi="Palatino Linotype" w:cs="Arial"/>
          <w:i/>
          <w:lang w:val="es-ES"/>
        </w:rPr>
      </w:pPr>
      <w:r w:rsidRPr="009B326E">
        <w:rPr>
          <w:rFonts w:ascii="Palatino Linotype" w:hAnsi="Palatino Linotype" w:cs="Arial"/>
          <w:b/>
          <w:i/>
        </w:rPr>
        <w:t>SEXTO.</w:t>
      </w:r>
      <w:r w:rsidR="00621E7D" w:rsidRPr="009B326E">
        <w:rPr>
          <w:rFonts w:ascii="Palatino Linotype" w:hAnsi="Palatino Linotype" w:cs="Arial"/>
          <w:i/>
        </w:rPr>
        <w:t xml:space="preserve"> Hágase del conocimiento del</w:t>
      </w:r>
      <w:r w:rsidRPr="009B326E">
        <w:rPr>
          <w:rFonts w:ascii="Palatino Linotype" w:hAnsi="Palatino Linotype" w:cs="Arial"/>
          <w:i/>
        </w:rPr>
        <w:t xml:space="preserve"> </w:t>
      </w:r>
      <w:r w:rsidRPr="009B326E">
        <w:rPr>
          <w:rFonts w:ascii="Palatino Linotype" w:hAnsi="Palatino Linotype" w:cs="Arial"/>
          <w:b/>
          <w:bCs/>
          <w:i/>
        </w:rPr>
        <w:t>RECURRENTE</w:t>
      </w:r>
      <w:r w:rsidRPr="009B326E">
        <w:rPr>
          <w:rFonts w:ascii="Palatino Linotype" w:hAnsi="Palatino Linotype" w:cs="Arial"/>
          <w:i/>
        </w:rPr>
        <w:t xml:space="preserve"> que la respuesta que dé el </w:t>
      </w:r>
      <w:r w:rsidRPr="009B326E">
        <w:rPr>
          <w:rFonts w:ascii="Palatino Linotype" w:hAnsi="Palatino Linotype" w:cs="Arial"/>
          <w:b/>
          <w:bCs/>
          <w:i/>
        </w:rPr>
        <w:t>SUJETO OBLIGADO</w:t>
      </w:r>
      <w:r w:rsidRPr="009B326E">
        <w:rPr>
          <w:rFonts w:ascii="Palatino Linotype" w:hAnsi="Palatino Linotype" w:cs="Arial"/>
          <w:i/>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5A04CF6" w14:textId="77777777" w:rsidR="006C6000" w:rsidRPr="009B326E" w:rsidRDefault="006C6000" w:rsidP="00F6575D">
      <w:pPr>
        <w:pStyle w:val="Prrafodelista"/>
        <w:autoSpaceDE w:val="0"/>
        <w:autoSpaceDN w:val="0"/>
        <w:adjustRightInd w:val="0"/>
        <w:spacing w:before="120" w:after="120" w:line="360" w:lineRule="auto"/>
        <w:ind w:left="0"/>
        <w:jc w:val="both"/>
        <w:rPr>
          <w:rFonts w:ascii="Palatino Linotype" w:hAnsi="Palatino Linotype" w:cs="Arial"/>
        </w:rPr>
      </w:pPr>
    </w:p>
    <w:p w14:paraId="11B53157" w14:textId="77777777" w:rsidR="006C6000" w:rsidRPr="009B326E" w:rsidRDefault="006C6000" w:rsidP="00F6575D">
      <w:pPr>
        <w:pStyle w:val="Prrafodelista"/>
        <w:numPr>
          <w:ilvl w:val="0"/>
          <w:numId w:val="1"/>
        </w:numPr>
        <w:tabs>
          <w:tab w:val="left" w:pos="567"/>
        </w:tabs>
        <w:autoSpaceDE w:val="0"/>
        <w:autoSpaceDN w:val="0"/>
        <w:adjustRightInd w:val="0"/>
        <w:spacing w:before="120" w:after="120" w:line="360" w:lineRule="auto"/>
        <w:ind w:left="0" w:firstLine="0"/>
        <w:jc w:val="both"/>
        <w:rPr>
          <w:rFonts w:ascii="Palatino Linotype" w:hAnsi="Palatino Linotype" w:cs="Arial"/>
        </w:rPr>
      </w:pPr>
      <w:r w:rsidRPr="009B326E">
        <w:rPr>
          <w:rFonts w:ascii="Palatino Linotype" w:hAnsi="Palatino Linotype" w:cs="Arial"/>
        </w:rPr>
        <w:lastRenderedPageBreak/>
        <w:t xml:space="preserve">Asimismo, como se advierte en el en el </w:t>
      </w:r>
      <w:r w:rsidRPr="009B326E">
        <w:rPr>
          <w:rFonts w:ascii="Palatino Linotype" w:hAnsi="Palatino Linotype" w:cs="Arial"/>
          <w:b/>
          <w:bCs/>
        </w:rPr>
        <w:t>Resolutivo SEXTO</w:t>
      </w:r>
      <w:r w:rsidRPr="009B326E">
        <w:rPr>
          <w:rFonts w:ascii="Palatino Linotype" w:hAnsi="Palatino Linotype" w:cs="Arial"/>
        </w:rPr>
        <w:t xml:space="preserve">, se hizo del conocimiento a la </w:t>
      </w:r>
      <w:r w:rsidRPr="009B326E">
        <w:rPr>
          <w:rFonts w:ascii="Palatino Linotype" w:hAnsi="Palatino Linotype" w:cs="Arial"/>
          <w:b/>
          <w:bCs/>
        </w:rPr>
        <w:t>RECURRENTE</w:t>
      </w:r>
      <w:r w:rsidRPr="009B326E">
        <w:rPr>
          <w:rFonts w:ascii="Palatino Linotype" w:hAnsi="Palatino Linotype" w:cs="Arial"/>
        </w:rPr>
        <w:t xml:space="preserve"> que tenía derecho a interponer nuevamente Recurso de Revisión ante este Instituto, por la respuesta emitida por el </w:t>
      </w:r>
      <w:r w:rsidRPr="009B326E">
        <w:rPr>
          <w:rFonts w:ascii="Palatino Linotype" w:hAnsi="Palatino Linotype" w:cs="Arial"/>
          <w:b/>
          <w:bCs/>
        </w:rPr>
        <w:t>SUJETO OBLIGADO</w:t>
      </w:r>
      <w:r w:rsidRPr="009B326E">
        <w:rPr>
          <w:rFonts w:ascii="Palatino Linotype" w:hAnsi="Palatino Linotype" w:cs="Arial"/>
        </w:rPr>
        <w:t xml:space="preserve"> en cumplimiento a la resolución, tal y como lo contempla el último párrafo del artículo 179 de la Ley de Transparencia y Acceso a la Información Pública del Estado de México y Municipios:</w:t>
      </w:r>
    </w:p>
    <w:p w14:paraId="6F32A461" w14:textId="77777777" w:rsidR="006C6000" w:rsidRPr="009B326E" w:rsidRDefault="006C6000" w:rsidP="00F6575D">
      <w:pPr>
        <w:pStyle w:val="Prrafodelista"/>
        <w:autoSpaceDE w:val="0"/>
        <w:autoSpaceDN w:val="0"/>
        <w:adjustRightInd w:val="0"/>
        <w:spacing w:before="120" w:after="120" w:line="360" w:lineRule="auto"/>
        <w:ind w:left="0"/>
        <w:jc w:val="both"/>
        <w:rPr>
          <w:rFonts w:ascii="Palatino Linotype" w:hAnsi="Palatino Linotype" w:cs="Arial"/>
        </w:rPr>
      </w:pPr>
    </w:p>
    <w:p w14:paraId="04D90BE9" w14:textId="77777777" w:rsidR="006C6000" w:rsidRPr="009B326E" w:rsidRDefault="006C6000" w:rsidP="00F6575D">
      <w:pPr>
        <w:pStyle w:val="Prrafodelista"/>
        <w:autoSpaceDE w:val="0"/>
        <w:autoSpaceDN w:val="0"/>
        <w:adjustRightInd w:val="0"/>
        <w:spacing w:before="120" w:after="120" w:line="360" w:lineRule="auto"/>
        <w:ind w:left="851" w:right="822"/>
        <w:jc w:val="both"/>
        <w:rPr>
          <w:rFonts w:ascii="Palatino Linotype" w:hAnsi="Palatino Linotype" w:cs="Arial"/>
          <w:i/>
        </w:rPr>
      </w:pPr>
      <w:r w:rsidRPr="009B326E">
        <w:rPr>
          <w:rFonts w:ascii="Palatino Linotype" w:hAnsi="Palatino Linotype" w:cs="Arial"/>
          <w:i/>
        </w:rPr>
        <w:t>“</w:t>
      </w:r>
      <w:r w:rsidRPr="009B326E">
        <w:rPr>
          <w:rFonts w:ascii="Palatino Linotype" w:hAnsi="Palatino Linotype" w:cs="Arial"/>
          <w:b/>
          <w:bCs/>
          <w:i/>
        </w:rPr>
        <w:t>Artículo 179.</w:t>
      </w:r>
      <w:r w:rsidRPr="009B326E">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14:paraId="15AAA810" w14:textId="77777777" w:rsidR="006C6000" w:rsidRPr="009B326E" w:rsidRDefault="006C6000" w:rsidP="00F6575D">
      <w:pPr>
        <w:pStyle w:val="Prrafodelista"/>
        <w:autoSpaceDE w:val="0"/>
        <w:autoSpaceDN w:val="0"/>
        <w:adjustRightInd w:val="0"/>
        <w:spacing w:before="120" w:after="120" w:line="360" w:lineRule="auto"/>
        <w:ind w:left="851" w:right="822"/>
        <w:jc w:val="both"/>
        <w:rPr>
          <w:rFonts w:ascii="Palatino Linotype" w:hAnsi="Palatino Linotype" w:cs="Arial"/>
          <w:i/>
        </w:rPr>
      </w:pPr>
      <w:r w:rsidRPr="009B326E">
        <w:rPr>
          <w:rFonts w:ascii="Palatino Linotype" w:hAnsi="Palatino Linotype" w:cs="Arial"/>
          <w:i/>
        </w:rPr>
        <w:t>(…)</w:t>
      </w:r>
    </w:p>
    <w:p w14:paraId="4EFE2D0D" w14:textId="77777777" w:rsidR="006C6000" w:rsidRPr="009B326E" w:rsidRDefault="006C6000" w:rsidP="00F6575D">
      <w:pPr>
        <w:pStyle w:val="Prrafodelista"/>
        <w:autoSpaceDE w:val="0"/>
        <w:autoSpaceDN w:val="0"/>
        <w:adjustRightInd w:val="0"/>
        <w:spacing w:before="120" w:after="120" w:line="360" w:lineRule="auto"/>
        <w:ind w:left="851" w:right="822"/>
        <w:jc w:val="both"/>
        <w:rPr>
          <w:rFonts w:ascii="Palatino Linotype" w:hAnsi="Palatino Linotype" w:cs="Arial"/>
          <w:i/>
        </w:rPr>
      </w:pPr>
      <w:r w:rsidRPr="009B326E">
        <w:rPr>
          <w:rFonts w:ascii="Palatino Linotype" w:hAnsi="Palatino Linotype" w:cs="Arial"/>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8133141" w14:textId="77777777" w:rsidR="006C6000" w:rsidRPr="009B326E" w:rsidRDefault="006C6000" w:rsidP="00F6575D">
      <w:pPr>
        <w:pStyle w:val="Prrafodelista"/>
        <w:autoSpaceDE w:val="0"/>
        <w:autoSpaceDN w:val="0"/>
        <w:adjustRightInd w:val="0"/>
        <w:spacing w:before="120" w:after="120" w:line="360" w:lineRule="auto"/>
        <w:ind w:left="0"/>
        <w:jc w:val="both"/>
        <w:rPr>
          <w:rFonts w:ascii="Palatino Linotype" w:hAnsi="Palatino Linotype" w:cs="Arial"/>
        </w:rPr>
      </w:pPr>
    </w:p>
    <w:p w14:paraId="635542CF" w14:textId="77777777" w:rsidR="006C6000" w:rsidRPr="009B326E" w:rsidRDefault="006C6000" w:rsidP="00F6575D">
      <w:pPr>
        <w:pStyle w:val="Prrafodelista"/>
        <w:numPr>
          <w:ilvl w:val="0"/>
          <w:numId w:val="1"/>
        </w:numPr>
        <w:tabs>
          <w:tab w:val="left" w:pos="567"/>
        </w:tabs>
        <w:autoSpaceDE w:val="0"/>
        <w:autoSpaceDN w:val="0"/>
        <w:adjustRightInd w:val="0"/>
        <w:spacing w:before="120" w:after="120" w:line="360" w:lineRule="auto"/>
        <w:ind w:left="0" w:firstLine="0"/>
        <w:jc w:val="both"/>
        <w:rPr>
          <w:rFonts w:ascii="Palatino Linotype" w:hAnsi="Palatino Linotype" w:cs="Arial"/>
        </w:rPr>
      </w:pPr>
      <w:r w:rsidRPr="009B326E">
        <w:rPr>
          <w:rFonts w:ascii="Palatino Linotype" w:hAnsi="Palatino Linotype" w:cs="Arial"/>
        </w:rPr>
        <w:t xml:space="preserve">Como se advierte del precepto legal, únicamente se puede interponer recurso de revisión ante la respuesta del </w:t>
      </w:r>
      <w:r w:rsidRPr="009B326E">
        <w:rPr>
          <w:rFonts w:ascii="Palatino Linotype" w:hAnsi="Palatino Linotype" w:cs="Arial"/>
          <w:b/>
          <w:bCs/>
        </w:rPr>
        <w:t>SUJETO OBLIGADO</w:t>
      </w:r>
      <w:r w:rsidRPr="009B326E">
        <w:rPr>
          <w:rFonts w:ascii="Palatino Linotype" w:hAnsi="Palatino Linotype" w:cs="Arial"/>
        </w:rPr>
        <w:t xml:space="preserve"> en cumplimiento de la resolución dictada por el Pleno de este Instituto y que </w:t>
      </w:r>
      <w:r w:rsidRPr="009B326E">
        <w:rPr>
          <w:rFonts w:ascii="Palatino Linotype" w:hAnsi="Palatino Linotype" w:cs="Tahoma"/>
          <w:bCs/>
          <w:iCs/>
          <w:lang w:val="es-ES"/>
        </w:rPr>
        <w:t xml:space="preserve">hayan derivado de un Medio de Impugnación en donde la causal de procedencia fuera alguna de las fracciones referidas en el último párrafo, del artículo 179 referido. </w:t>
      </w:r>
    </w:p>
    <w:p w14:paraId="58F0E1E1" w14:textId="77777777" w:rsidR="006C6000" w:rsidRPr="009B326E" w:rsidRDefault="006C6000" w:rsidP="00F6575D">
      <w:pPr>
        <w:pStyle w:val="Prrafodelista"/>
        <w:autoSpaceDE w:val="0"/>
        <w:autoSpaceDN w:val="0"/>
        <w:adjustRightInd w:val="0"/>
        <w:spacing w:before="120" w:after="120" w:line="360" w:lineRule="auto"/>
        <w:ind w:left="0"/>
        <w:jc w:val="both"/>
        <w:rPr>
          <w:rFonts w:ascii="Palatino Linotype" w:hAnsi="Palatino Linotype" w:cs="Arial"/>
        </w:rPr>
      </w:pPr>
    </w:p>
    <w:p w14:paraId="2C16570C" w14:textId="51946E93" w:rsidR="006C6000" w:rsidRPr="009B326E" w:rsidRDefault="006C6000" w:rsidP="00F6575D">
      <w:pPr>
        <w:pStyle w:val="Prrafodelista"/>
        <w:numPr>
          <w:ilvl w:val="0"/>
          <w:numId w:val="1"/>
        </w:numPr>
        <w:tabs>
          <w:tab w:val="left" w:pos="567"/>
        </w:tabs>
        <w:autoSpaceDE w:val="0"/>
        <w:autoSpaceDN w:val="0"/>
        <w:adjustRightInd w:val="0"/>
        <w:spacing w:before="120" w:after="120" w:line="360" w:lineRule="auto"/>
        <w:ind w:left="0" w:firstLine="0"/>
        <w:jc w:val="both"/>
        <w:rPr>
          <w:rFonts w:ascii="Palatino Linotype" w:hAnsi="Palatino Linotype" w:cs="Arial"/>
        </w:rPr>
      </w:pPr>
      <w:r w:rsidRPr="009B326E">
        <w:rPr>
          <w:rFonts w:ascii="Palatino Linotype" w:hAnsi="Palatino Linotype" w:cs="Tahoma"/>
          <w:bCs/>
          <w:iCs/>
          <w:lang w:val="es-ES"/>
        </w:rPr>
        <w:lastRenderedPageBreak/>
        <w:t xml:space="preserve">En este caso, el </w:t>
      </w:r>
      <w:r w:rsidRPr="009B326E">
        <w:rPr>
          <w:rFonts w:ascii="Palatino Linotype" w:hAnsi="Palatino Linotype" w:cs="Arial"/>
          <w:b/>
          <w:bCs/>
        </w:rPr>
        <w:t>SUJETO OBLIGADO</w:t>
      </w:r>
      <w:r w:rsidRPr="009B326E">
        <w:rPr>
          <w:rFonts w:ascii="Palatino Linotype" w:hAnsi="Palatino Linotype" w:cs="Arial"/>
        </w:rPr>
        <w:t xml:space="preserve"> </w:t>
      </w:r>
      <w:r w:rsidRPr="009B326E">
        <w:rPr>
          <w:rFonts w:ascii="Palatino Linotype" w:hAnsi="Palatino Linotype" w:cs="Tahoma"/>
          <w:bCs/>
          <w:iCs/>
          <w:lang w:val="es-ES"/>
        </w:rPr>
        <w:t>no emitió respuesta en cumplim</w:t>
      </w:r>
      <w:r w:rsidR="00F6575D" w:rsidRPr="009B326E">
        <w:rPr>
          <w:rFonts w:ascii="Palatino Linotype" w:hAnsi="Palatino Linotype" w:cs="Tahoma"/>
          <w:bCs/>
          <w:iCs/>
          <w:lang w:val="es-ES"/>
        </w:rPr>
        <w:t xml:space="preserve">iento a la resolución emitida a los recursos </w:t>
      </w:r>
      <w:r w:rsidRPr="009B326E">
        <w:rPr>
          <w:rFonts w:ascii="Palatino Linotype" w:hAnsi="Palatino Linotype" w:cs="Tahoma"/>
          <w:bCs/>
          <w:iCs/>
          <w:lang w:val="es-ES"/>
        </w:rPr>
        <w:t xml:space="preserve">de revisión, por lo tanto, al interponerse el segundo recurso de revisión, no se configura ninguna causal de procedencia, pues como ya se señaló, el Sujeto </w:t>
      </w:r>
      <w:r w:rsidRPr="009B326E">
        <w:rPr>
          <w:rFonts w:ascii="Palatino Linotype" w:hAnsi="Palatino Linotype" w:cs="Arial"/>
          <w:b/>
          <w:bCs/>
        </w:rPr>
        <w:t>SUJETO OBLIGADO</w:t>
      </w:r>
      <w:r w:rsidRPr="009B326E">
        <w:rPr>
          <w:rFonts w:ascii="Palatino Linotype" w:hAnsi="Palatino Linotype" w:cs="Tahoma"/>
          <w:bCs/>
          <w:iCs/>
          <w:lang w:val="es-ES"/>
        </w:rPr>
        <w:t xml:space="preserve"> no había emitido una respuesta de la cual se pudiera inconformar el </w:t>
      </w:r>
      <w:r w:rsidRPr="009B326E">
        <w:rPr>
          <w:rFonts w:ascii="Palatino Linotype" w:hAnsi="Palatino Linotype" w:cs="Tahoma"/>
          <w:b/>
          <w:iCs/>
          <w:lang w:val="es-ES"/>
        </w:rPr>
        <w:t>RECURRENTE</w:t>
      </w:r>
      <w:r w:rsidRPr="009B326E">
        <w:rPr>
          <w:rFonts w:ascii="Palatino Linotype" w:hAnsi="Palatino Linotype" w:cs="Tahoma"/>
          <w:bCs/>
          <w:iCs/>
          <w:lang w:val="es-ES"/>
        </w:rPr>
        <w:t xml:space="preserve">. </w:t>
      </w:r>
    </w:p>
    <w:p w14:paraId="701626D2" w14:textId="77777777" w:rsidR="006C6000" w:rsidRPr="009B326E" w:rsidRDefault="006C6000" w:rsidP="00F6575D">
      <w:pPr>
        <w:pStyle w:val="Prrafodelista"/>
        <w:autoSpaceDE w:val="0"/>
        <w:autoSpaceDN w:val="0"/>
        <w:adjustRightInd w:val="0"/>
        <w:spacing w:before="120" w:after="120" w:line="360" w:lineRule="auto"/>
        <w:ind w:left="0"/>
        <w:jc w:val="both"/>
        <w:rPr>
          <w:rFonts w:ascii="Palatino Linotype" w:hAnsi="Palatino Linotype" w:cs="Arial"/>
        </w:rPr>
      </w:pPr>
    </w:p>
    <w:p w14:paraId="1CDC40B9" w14:textId="77777777" w:rsidR="006C6000" w:rsidRPr="009B326E" w:rsidRDefault="006C6000" w:rsidP="00F6575D">
      <w:pPr>
        <w:pStyle w:val="Prrafodelista"/>
        <w:numPr>
          <w:ilvl w:val="0"/>
          <w:numId w:val="1"/>
        </w:numPr>
        <w:tabs>
          <w:tab w:val="left" w:pos="567"/>
        </w:tabs>
        <w:spacing w:line="360" w:lineRule="auto"/>
        <w:ind w:left="0" w:firstLine="0"/>
        <w:jc w:val="both"/>
        <w:rPr>
          <w:rFonts w:ascii="Palatino Linotype" w:hAnsi="Palatino Linotype" w:cs="Arial"/>
        </w:rPr>
      </w:pPr>
      <w:r w:rsidRPr="009B326E">
        <w:rPr>
          <w:rFonts w:ascii="Palatino Linotype" w:hAnsi="Palatino Linotype" w:cs="Arial"/>
        </w:rPr>
        <w:t>Bajo esas consideraciones, el recurso de revisión actualiza la causal de sobreseimiento establecida en la fracción IV, del artículo 192, en relación a la fracción III, del artículo 191, ambos de la Ley de Transparencia y Acceso a la Información Pública del Estado de México y Municipios.</w:t>
      </w:r>
    </w:p>
    <w:p w14:paraId="48ABCB8E" w14:textId="77777777" w:rsidR="006C6000" w:rsidRPr="009B326E" w:rsidRDefault="006C6000" w:rsidP="00F6575D">
      <w:pPr>
        <w:pStyle w:val="Prrafodelista"/>
        <w:spacing w:line="360" w:lineRule="auto"/>
        <w:ind w:left="0"/>
        <w:rPr>
          <w:rFonts w:ascii="Palatino Linotype" w:hAnsi="Palatino Linotype" w:cs="Arial"/>
        </w:rPr>
      </w:pPr>
    </w:p>
    <w:p w14:paraId="01ACD1F8" w14:textId="77777777" w:rsidR="006C6000" w:rsidRPr="009B326E" w:rsidRDefault="006C6000" w:rsidP="00F6575D">
      <w:pPr>
        <w:pStyle w:val="Prrafodelista"/>
        <w:numPr>
          <w:ilvl w:val="0"/>
          <w:numId w:val="1"/>
        </w:numPr>
        <w:tabs>
          <w:tab w:val="left" w:pos="567"/>
        </w:tabs>
        <w:spacing w:line="360" w:lineRule="auto"/>
        <w:ind w:left="0" w:firstLine="0"/>
        <w:jc w:val="both"/>
        <w:rPr>
          <w:rFonts w:ascii="Palatino Linotype" w:hAnsi="Palatino Linotype" w:cs="Palatino Linotype"/>
        </w:rPr>
      </w:pPr>
      <w:r w:rsidRPr="009B326E">
        <w:rPr>
          <w:rFonts w:ascii="Palatino Linotype" w:hAnsi="Palatino Linotype" w:cs="Arial"/>
          <w:color w:val="222222"/>
          <w:lang w:eastAsia="es-MX"/>
        </w:rPr>
        <w:t xml:space="preserve">Por lo anteriormente expuesto y fundado, este </w:t>
      </w:r>
      <w:r w:rsidRPr="009B326E">
        <w:rPr>
          <w:rFonts w:ascii="Palatino Linotype" w:hAnsi="Palatino Linotype" w:cs="Arial"/>
          <w:b/>
          <w:bCs/>
          <w:color w:val="222222"/>
          <w:lang w:eastAsia="es-MX"/>
        </w:rPr>
        <w:t>ÓRGANO GARANTE</w:t>
      </w:r>
      <w:r w:rsidRPr="009B326E">
        <w:rPr>
          <w:rFonts w:ascii="Palatino Linotype" w:hAnsi="Palatino Linotype" w:cs="Arial"/>
          <w:color w:val="222222"/>
          <w:lang w:eastAsia="es-MX"/>
        </w:rPr>
        <w:t xml:space="preserve"> emite los siguientes: ------------------------------------------------------------------------------------------------------------------------------------------------------------------------------------------------------------------------------------------------------------------------------------------------------------------------------------</w:t>
      </w:r>
    </w:p>
    <w:p w14:paraId="5DFFC03A" w14:textId="77777777" w:rsidR="006C6000" w:rsidRPr="009B326E" w:rsidRDefault="006C6000" w:rsidP="00F6575D">
      <w:pPr>
        <w:pStyle w:val="Ttulo1"/>
        <w:spacing w:line="360" w:lineRule="auto"/>
        <w:jc w:val="center"/>
        <w:rPr>
          <w:b w:val="0"/>
          <w:szCs w:val="24"/>
        </w:rPr>
      </w:pPr>
      <w:bookmarkStart w:id="23" w:name="_Toc4061692"/>
      <w:bookmarkStart w:id="24" w:name="_Toc486525261"/>
      <w:bookmarkStart w:id="25" w:name="_Toc445745148"/>
      <w:bookmarkStart w:id="26" w:name="_Toc447699324"/>
      <w:bookmarkStart w:id="27" w:name="_Toc87549684"/>
      <w:r w:rsidRPr="009B326E">
        <w:rPr>
          <w:szCs w:val="24"/>
        </w:rPr>
        <w:t>R E S O L U T I V O S</w:t>
      </w:r>
      <w:bookmarkEnd w:id="23"/>
      <w:bookmarkEnd w:id="24"/>
      <w:bookmarkEnd w:id="25"/>
      <w:bookmarkEnd w:id="26"/>
      <w:bookmarkEnd w:id="27"/>
    </w:p>
    <w:p w14:paraId="377E6690" w14:textId="77777777" w:rsidR="006C6000" w:rsidRPr="009B326E" w:rsidRDefault="006C6000" w:rsidP="00F6575D">
      <w:pPr>
        <w:tabs>
          <w:tab w:val="left" w:pos="284"/>
        </w:tabs>
        <w:spacing w:line="360" w:lineRule="auto"/>
        <w:jc w:val="both"/>
        <w:rPr>
          <w:rFonts w:ascii="Palatino Linotype" w:hAnsi="Palatino Linotype" w:cs="Arial"/>
          <w:b/>
          <w:lang w:val="es-ES_tradnl"/>
        </w:rPr>
      </w:pPr>
    </w:p>
    <w:p w14:paraId="0731659A" w14:textId="6D333765" w:rsidR="006C6000" w:rsidRPr="009B326E" w:rsidRDefault="006C6000" w:rsidP="00F6575D">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bookmarkStart w:id="28" w:name="_Toc450120669"/>
      <w:bookmarkStart w:id="29" w:name="_Toc460947011"/>
      <w:r w:rsidRPr="009B326E">
        <w:rPr>
          <w:rFonts w:ascii="Palatino Linotype" w:hAnsi="Palatino Linotype" w:cs="Arial"/>
          <w:b/>
        </w:rPr>
        <w:t xml:space="preserve">PRIMERO. </w:t>
      </w:r>
      <w:r w:rsidRPr="009B326E">
        <w:rPr>
          <w:rFonts w:ascii="Palatino Linotype" w:hAnsi="Palatino Linotype"/>
        </w:rPr>
        <w:t xml:space="preserve">Se </w:t>
      </w:r>
      <w:r w:rsidRPr="009B326E">
        <w:rPr>
          <w:rFonts w:ascii="Palatino Linotype" w:hAnsi="Palatino Linotype"/>
          <w:b/>
        </w:rPr>
        <w:t>SOBRESEE</w:t>
      </w:r>
      <w:r w:rsidR="00621E7D" w:rsidRPr="009B326E">
        <w:rPr>
          <w:rFonts w:ascii="Palatino Linotype" w:hAnsi="Palatino Linotype"/>
          <w:b/>
        </w:rPr>
        <w:t>N</w:t>
      </w:r>
      <w:r w:rsidR="00621E7D" w:rsidRPr="009B326E">
        <w:rPr>
          <w:rFonts w:ascii="Palatino Linotype" w:hAnsi="Palatino Linotype"/>
        </w:rPr>
        <w:t xml:space="preserve"> los </w:t>
      </w:r>
      <w:r w:rsidRPr="009B326E">
        <w:rPr>
          <w:rFonts w:ascii="Palatino Linotype" w:hAnsi="Palatino Linotype"/>
        </w:rPr>
        <w:t>recurso</w:t>
      </w:r>
      <w:r w:rsidR="00621E7D" w:rsidRPr="009B326E">
        <w:rPr>
          <w:rFonts w:ascii="Palatino Linotype" w:hAnsi="Palatino Linotype"/>
        </w:rPr>
        <w:t>s</w:t>
      </w:r>
      <w:r w:rsidRPr="009B326E">
        <w:rPr>
          <w:rFonts w:ascii="Palatino Linotype" w:hAnsi="Palatino Linotype"/>
        </w:rPr>
        <w:t xml:space="preserve"> de revisión número</w:t>
      </w:r>
      <w:r w:rsidR="00621E7D" w:rsidRPr="009B326E">
        <w:rPr>
          <w:rFonts w:ascii="Palatino Linotype" w:hAnsi="Palatino Linotype"/>
        </w:rPr>
        <w:t xml:space="preserve"> </w:t>
      </w:r>
      <w:r w:rsidR="00621E7D" w:rsidRPr="009B326E">
        <w:rPr>
          <w:rFonts w:ascii="Palatino Linotype" w:hAnsi="Palatino Linotype"/>
          <w:b/>
        </w:rPr>
        <w:t>17608/INFOEM/ICR-257/IP/RR/2022, 17609/INFOEM/ICR-273/IP/RR/2022 y 17610/INFOEM/ICR-265/IP/RR/2022</w:t>
      </w:r>
      <w:r w:rsidRPr="009B326E">
        <w:rPr>
          <w:rFonts w:ascii="Palatino Linotype" w:hAnsi="Palatino Linotype"/>
          <w:b/>
        </w:rPr>
        <w:t xml:space="preserve">, </w:t>
      </w:r>
      <w:r w:rsidRPr="009B326E">
        <w:rPr>
          <w:rFonts w:ascii="Palatino Linotype" w:hAnsi="Palatino Linotype"/>
        </w:rPr>
        <w:t xml:space="preserve">conforme al artículo 192 fracción IV, en relación con la fracción III, del artículo 191 de la Ley de Transparencia y Acceso a la Información Pública del Estado de México y Municipios, en términos del </w:t>
      </w:r>
      <w:r w:rsidRPr="009B326E">
        <w:rPr>
          <w:rFonts w:ascii="Palatino Linotype" w:hAnsi="Palatino Linotype"/>
          <w:b/>
          <w:bCs/>
        </w:rPr>
        <w:t>Considerando</w:t>
      </w:r>
      <w:r w:rsidRPr="009B326E">
        <w:rPr>
          <w:rFonts w:ascii="Palatino Linotype" w:hAnsi="Palatino Linotype"/>
        </w:rPr>
        <w:t xml:space="preserve"> </w:t>
      </w:r>
      <w:r w:rsidRPr="009B326E">
        <w:rPr>
          <w:rFonts w:ascii="Palatino Linotype" w:hAnsi="Palatino Linotype"/>
          <w:b/>
        </w:rPr>
        <w:t>TERCERO</w:t>
      </w:r>
      <w:r w:rsidRPr="009B326E">
        <w:rPr>
          <w:rFonts w:ascii="Palatino Linotype" w:hAnsi="Palatino Linotype"/>
        </w:rPr>
        <w:t xml:space="preserve"> de la </w:t>
      </w:r>
      <w:r w:rsidRPr="009B326E">
        <w:rPr>
          <w:rFonts w:ascii="Palatino Linotype" w:hAnsi="Palatino Linotype"/>
        </w:rPr>
        <w:lastRenderedPageBreak/>
        <w:t>presente resolución.</w:t>
      </w:r>
    </w:p>
    <w:p w14:paraId="0D137CC5" w14:textId="77777777" w:rsidR="006C6000" w:rsidRPr="009B326E" w:rsidRDefault="006C6000" w:rsidP="00F6575D">
      <w:pPr>
        <w:spacing w:before="240" w:after="360" w:line="360" w:lineRule="auto"/>
        <w:jc w:val="both"/>
        <w:rPr>
          <w:rStyle w:val="Ttulo2Car"/>
          <w:rFonts w:ascii="Palatino Linotype" w:hAnsi="Palatino Linotype"/>
          <w:b/>
          <w:color w:val="000000" w:themeColor="text1"/>
          <w:sz w:val="24"/>
          <w:szCs w:val="24"/>
        </w:rPr>
      </w:pPr>
      <w:bookmarkStart w:id="30" w:name="_Toc461648590"/>
      <w:bookmarkStart w:id="31" w:name="_Toc461648682"/>
      <w:bookmarkStart w:id="32" w:name="_Toc462228049"/>
      <w:bookmarkStart w:id="33" w:name="_Toc462228129"/>
      <w:bookmarkStart w:id="34" w:name="_Toc496099789"/>
      <w:bookmarkStart w:id="35" w:name="_Toc496100166"/>
      <w:bookmarkStart w:id="36" w:name="_Toc499756977"/>
      <w:bookmarkStart w:id="37" w:name="_Toc499757020"/>
      <w:bookmarkStart w:id="38" w:name="_Toc504377974"/>
      <w:r w:rsidRPr="009B326E">
        <w:rPr>
          <w:rFonts w:ascii="Palatino Linotype" w:hAnsi="Palatino Linotype" w:cs="Arial"/>
          <w:b/>
        </w:rPr>
        <w:t>SEGUNDO.</w:t>
      </w:r>
      <w:bookmarkEnd w:id="30"/>
      <w:bookmarkEnd w:id="31"/>
      <w:bookmarkEnd w:id="32"/>
      <w:bookmarkEnd w:id="33"/>
      <w:bookmarkEnd w:id="34"/>
      <w:bookmarkEnd w:id="35"/>
      <w:bookmarkEnd w:id="36"/>
      <w:bookmarkEnd w:id="37"/>
      <w:bookmarkEnd w:id="38"/>
      <w:r w:rsidRPr="009B326E">
        <w:rPr>
          <w:rStyle w:val="Ttulo2Car"/>
          <w:rFonts w:ascii="Palatino Linotype" w:hAnsi="Palatino Linotype"/>
          <w:b/>
          <w:color w:val="000000" w:themeColor="text1"/>
          <w:sz w:val="24"/>
          <w:szCs w:val="24"/>
        </w:rPr>
        <w:t xml:space="preserve"> </w:t>
      </w:r>
      <w:r w:rsidRPr="009B326E">
        <w:rPr>
          <w:rFonts w:ascii="Palatino Linotype" w:eastAsia="MS Mincho" w:hAnsi="Palatino Linotype" w:cs="Arial"/>
          <w:b/>
          <w:bCs/>
          <w:color w:val="000000" w:themeColor="text1"/>
          <w:shd w:val="clear" w:color="auto" w:fill="FFFFFF"/>
        </w:rPr>
        <w:t xml:space="preserve">Remítase </w:t>
      </w:r>
      <w:r w:rsidRPr="009B326E">
        <w:rPr>
          <w:rFonts w:ascii="Palatino Linotype" w:eastAsia="MS Mincho" w:hAnsi="Palatino Linotype"/>
          <w:color w:val="000000" w:themeColor="text1"/>
          <w:shd w:val="clear" w:color="auto" w:fill="FFFFFF"/>
        </w:rPr>
        <w:t>al Titular de la Unidad de Transparencia del</w:t>
      </w:r>
      <w:r w:rsidRPr="009B326E">
        <w:rPr>
          <w:rFonts w:ascii="Palatino Linotype" w:eastAsia="MS Mincho" w:hAnsi="Palatino Linotype"/>
          <w:b/>
          <w:bCs/>
          <w:color w:val="000000" w:themeColor="text1"/>
          <w:shd w:val="clear" w:color="auto" w:fill="FFFFFF"/>
        </w:rPr>
        <w:t xml:space="preserve"> SUJETO OBLIGADO</w:t>
      </w:r>
      <w:r w:rsidRPr="009B326E">
        <w:rPr>
          <w:rFonts w:ascii="Palatino Linotype" w:eastAsia="MS Mincho" w:hAnsi="Palatino Linotype"/>
          <w:color w:val="000000" w:themeColor="text1"/>
          <w:shd w:val="clear" w:color="auto" w:fill="FFFFFF"/>
        </w:rPr>
        <w:t xml:space="preserve"> vía Sistema de Acceso a Información Mexiquense (SAIMEX), la presente resolución. </w:t>
      </w:r>
    </w:p>
    <w:p w14:paraId="3FA65168" w14:textId="77777777" w:rsidR="006C6000" w:rsidRPr="009B326E" w:rsidRDefault="006C6000" w:rsidP="00F6575D">
      <w:pPr>
        <w:spacing w:line="360" w:lineRule="auto"/>
        <w:jc w:val="both"/>
        <w:rPr>
          <w:rFonts w:ascii="Palatino Linotype" w:hAnsi="Palatino Linotype"/>
        </w:rPr>
      </w:pPr>
      <w:bookmarkStart w:id="39" w:name="_Toc460947013"/>
      <w:bookmarkEnd w:id="28"/>
      <w:bookmarkEnd w:id="29"/>
      <w:r w:rsidRPr="009B326E">
        <w:rPr>
          <w:rFonts w:ascii="Palatino Linotype" w:hAnsi="Palatino Linotype" w:cs="Arial"/>
          <w:b/>
        </w:rPr>
        <w:t xml:space="preserve">TERCERO. </w:t>
      </w:r>
      <w:r w:rsidRPr="009B326E">
        <w:rPr>
          <w:rFonts w:ascii="Palatino Linotype" w:hAnsi="Palatino Linotype"/>
          <w:b/>
          <w:bCs/>
          <w:color w:val="222222"/>
          <w:lang w:val="es-ES"/>
        </w:rPr>
        <w:t xml:space="preserve">Notifíquese </w:t>
      </w:r>
      <w:r w:rsidRPr="009B326E">
        <w:rPr>
          <w:rFonts w:ascii="Palatino Linotype" w:hAnsi="Palatino Linotype"/>
          <w:color w:val="222222"/>
          <w:lang w:val="es-ES"/>
        </w:rPr>
        <w:t xml:space="preserve">a </w:t>
      </w:r>
      <w:r w:rsidRPr="009B326E">
        <w:rPr>
          <w:rFonts w:ascii="Palatino Linotype" w:hAnsi="Palatino Linotype"/>
        </w:rPr>
        <w:t>la</w:t>
      </w:r>
      <w:r w:rsidRPr="009B326E">
        <w:rPr>
          <w:rFonts w:ascii="Palatino Linotype" w:hAnsi="Palatino Linotype"/>
          <w:b/>
        </w:rPr>
        <w:t xml:space="preserve"> RECURRENTE </w:t>
      </w:r>
      <w:r w:rsidRPr="009B326E">
        <w:rPr>
          <w:rFonts w:ascii="Palatino Linotype" w:hAnsi="Palatino Linotype"/>
        </w:rPr>
        <w:t>la presente resolución.</w:t>
      </w:r>
    </w:p>
    <w:p w14:paraId="6A8DD354" w14:textId="77777777" w:rsidR="006C6000" w:rsidRPr="009B326E" w:rsidRDefault="006C6000" w:rsidP="00F6575D">
      <w:pPr>
        <w:spacing w:line="360" w:lineRule="auto"/>
        <w:jc w:val="both"/>
        <w:rPr>
          <w:rFonts w:ascii="Palatino Linotype" w:hAnsi="Palatino Linotype"/>
        </w:rPr>
      </w:pPr>
    </w:p>
    <w:bookmarkEnd w:id="39"/>
    <w:p w14:paraId="5DF12178" w14:textId="77777777" w:rsidR="006C6000" w:rsidRPr="009B326E" w:rsidRDefault="006C6000" w:rsidP="00F6575D">
      <w:pPr>
        <w:spacing w:line="360" w:lineRule="auto"/>
        <w:jc w:val="both"/>
        <w:rPr>
          <w:rFonts w:ascii="Palatino Linotype" w:eastAsia="MS Mincho" w:hAnsi="Palatino Linotype"/>
          <w:lang w:val="es-ES"/>
        </w:rPr>
      </w:pPr>
      <w:r w:rsidRPr="009B326E">
        <w:rPr>
          <w:rFonts w:ascii="Palatino Linotype" w:eastAsia="MS Mincho" w:hAnsi="Palatino Linotype"/>
          <w:b/>
        </w:rPr>
        <w:t>CUARTO.</w:t>
      </w:r>
      <w:r w:rsidRPr="009B326E">
        <w:rPr>
          <w:rFonts w:ascii="Palatino Linotype" w:eastAsia="MS Mincho" w:hAnsi="Palatino Linotype"/>
        </w:rPr>
        <w:t xml:space="preserve"> </w:t>
      </w:r>
      <w:r w:rsidRPr="009B326E">
        <w:rPr>
          <w:rFonts w:ascii="Palatino Linotype" w:eastAsia="MS Mincho" w:hAnsi="Palatino Linotype"/>
          <w:lang w:val="es-ES"/>
        </w:rPr>
        <w:t xml:space="preserve">Se hace del conocimiento de la </w:t>
      </w:r>
      <w:r w:rsidRPr="009B326E">
        <w:rPr>
          <w:rFonts w:ascii="Palatino Linotype" w:eastAsia="Calibri" w:hAnsi="Palatino Linotype" w:cs="Tahoma"/>
          <w:b/>
          <w:lang w:eastAsia="en-US"/>
        </w:rPr>
        <w:t>RECURRENTE</w:t>
      </w:r>
      <w:r w:rsidRPr="009B326E">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9B326E">
        <w:rPr>
          <w:rFonts w:ascii="Palatino Linotype" w:eastAsia="MS Mincho" w:hAnsi="Palatino Linotype"/>
          <w:bCs/>
          <w:lang w:val="es-ES"/>
        </w:rPr>
        <w:t>vía juicio de amparo</w:t>
      </w:r>
      <w:r w:rsidRPr="009B326E">
        <w:rPr>
          <w:rFonts w:ascii="Palatino Linotype" w:eastAsia="MS Mincho" w:hAnsi="Palatino Linotype"/>
          <w:lang w:val="es-ES"/>
        </w:rPr>
        <w:t> en los términos de las leyes aplicables.</w:t>
      </w:r>
      <w:bookmarkStart w:id="40" w:name="_Toc466371865"/>
      <w:bookmarkStart w:id="41" w:name="_Toc466377653"/>
    </w:p>
    <w:bookmarkEnd w:id="40"/>
    <w:bookmarkEnd w:id="41"/>
    <w:p w14:paraId="069DDE46" w14:textId="77777777" w:rsidR="006C6000" w:rsidRPr="009B326E" w:rsidRDefault="006C6000" w:rsidP="00F6575D">
      <w:pPr>
        <w:tabs>
          <w:tab w:val="left" w:pos="284"/>
        </w:tabs>
        <w:spacing w:line="360" w:lineRule="auto"/>
        <w:jc w:val="both"/>
        <w:rPr>
          <w:rFonts w:ascii="Palatino Linotype" w:eastAsia="MS Mincho" w:hAnsi="Palatino Linotype"/>
          <w:b/>
          <w:lang w:val="es-ES_tradnl"/>
        </w:rPr>
      </w:pPr>
    </w:p>
    <w:p w14:paraId="7164E98F" w14:textId="151573A3" w:rsidR="006C6000" w:rsidRPr="00F6575D" w:rsidRDefault="006C6000" w:rsidP="00F6575D">
      <w:pPr>
        <w:spacing w:before="240" w:after="240" w:line="360" w:lineRule="auto"/>
        <w:ind w:firstLine="1"/>
        <w:jc w:val="both"/>
        <w:rPr>
          <w:rFonts w:ascii="Palatino Linotype" w:hAnsi="Palatino Linotype"/>
        </w:rPr>
      </w:pPr>
      <w:r w:rsidRPr="009B326E">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21E7D" w:rsidRPr="009B326E">
        <w:rPr>
          <w:rFonts w:ascii="Palatino Linotype" w:hAnsi="Palatino Linotype"/>
        </w:rPr>
        <w:t xml:space="preserve">TRIGÉSIMA PRIMERA </w:t>
      </w:r>
      <w:r w:rsidRPr="009B326E">
        <w:rPr>
          <w:rFonts w:ascii="Palatino Linotype" w:hAnsi="Palatino Linotype"/>
        </w:rPr>
        <w:t xml:space="preserve">SESIÓN ORDINARIA </w:t>
      </w:r>
      <w:r w:rsidR="00621E7D" w:rsidRPr="009B326E">
        <w:rPr>
          <w:rFonts w:ascii="Palatino Linotype" w:hAnsi="Palatino Linotype"/>
        </w:rPr>
        <w:t xml:space="preserve">CELEBRADA EL TREINTA (30) DE AGOSTO DE DOS MIL VEINTITRÉS, ANTE EL SECRETARIO TÉCNICO DEL PLENO </w:t>
      </w:r>
      <w:r w:rsidRPr="009B326E">
        <w:rPr>
          <w:rFonts w:ascii="Palatino Linotype" w:hAnsi="Palatino Linotype"/>
        </w:rPr>
        <w:t>ALEXIS TAPIA RAMÍREZ.</w:t>
      </w:r>
      <w:bookmarkStart w:id="42" w:name="_GoBack"/>
      <w:bookmarkEnd w:id="42"/>
    </w:p>
    <w:p w14:paraId="476113C0" w14:textId="77777777" w:rsidR="006C6000" w:rsidRPr="00F6575D" w:rsidRDefault="006C6000" w:rsidP="00F6575D">
      <w:pPr>
        <w:spacing w:after="160" w:line="360" w:lineRule="auto"/>
        <w:rPr>
          <w:rFonts w:ascii="Palatino Linotype" w:hAnsi="Palatino Linotype"/>
        </w:rPr>
      </w:pPr>
      <w:r w:rsidRPr="00F6575D">
        <w:rPr>
          <w:rFonts w:ascii="Palatino Linotype" w:hAnsi="Palatino Linotype"/>
        </w:rPr>
        <w:lastRenderedPageBreak/>
        <w:br w:type="page"/>
      </w:r>
    </w:p>
    <w:p w14:paraId="32A5C1EF" w14:textId="77777777" w:rsidR="00836ADD" w:rsidRPr="00F6575D" w:rsidRDefault="00836ADD" w:rsidP="00F6575D">
      <w:pPr>
        <w:spacing w:line="360" w:lineRule="auto"/>
        <w:jc w:val="both"/>
        <w:rPr>
          <w:rFonts w:ascii="Palatino Linotype" w:hAnsi="Palatino Linotype" w:cs="Tahoma"/>
        </w:rPr>
      </w:pPr>
    </w:p>
    <w:p w14:paraId="1C0DB2FC" w14:textId="77777777" w:rsidR="00836ADD" w:rsidRPr="00F6575D" w:rsidRDefault="00836ADD" w:rsidP="00F6575D">
      <w:pPr>
        <w:spacing w:line="360" w:lineRule="auto"/>
        <w:jc w:val="both"/>
        <w:rPr>
          <w:rFonts w:ascii="Palatino Linotype" w:hAnsi="Palatino Linotype" w:cs="Tahoma"/>
        </w:rPr>
      </w:pPr>
    </w:p>
    <w:p w14:paraId="54983A1F" w14:textId="77777777" w:rsidR="00836ADD" w:rsidRPr="00F6575D" w:rsidRDefault="00836ADD" w:rsidP="00F6575D">
      <w:pPr>
        <w:spacing w:line="360" w:lineRule="auto"/>
        <w:jc w:val="both"/>
        <w:rPr>
          <w:rFonts w:ascii="Palatino Linotype" w:hAnsi="Palatino Linotype" w:cs="Tahoma"/>
        </w:rPr>
      </w:pPr>
    </w:p>
    <w:p w14:paraId="6EFAA986" w14:textId="77777777" w:rsidR="00836ADD" w:rsidRPr="00F6575D" w:rsidRDefault="00836ADD" w:rsidP="00F6575D">
      <w:pPr>
        <w:spacing w:line="360" w:lineRule="auto"/>
        <w:jc w:val="both"/>
        <w:rPr>
          <w:rFonts w:ascii="Palatino Linotype" w:hAnsi="Palatino Linotype" w:cs="Tahoma"/>
        </w:rPr>
      </w:pPr>
    </w:p>
    <w:p w14:paraId="214679F6" w14:textId="77777777" w:rsidR="00836ADD" w:rsidRPr="00F6575D" w:rsidRDefault="00836ADD" w:rsidP="00F6575D">
      <w:pPr>
        <w:spacing w:line="360" w:lineRule="auto"/>
        <w:jc w:val="both"/>
        <w:rPr>
          <w:rFonts w:ascii="Palatino Linotype" w:hAnsi="Palatino Linotype" w:cs="Tahoma"/>
        </w:rPr>
      </w:pPr>
    </w:p>
    <w:p w14:paraId="27C184A5" w14:textId="77777777" w:rsidR="00836ADD" w:rsidRPr="00F6575D" w:rsidRDefault="00836ADD" w:rsidP="00F6575D">
      <w:pPr>
        <w:spacing w:line="360" w:lineRule="auto"/>
        <w:jc w:val="both"/>
        <w:rPr>
          <w:rFonts w:ascii="Palatino Linotype" w:hAnsi="Palatino Linotype" w:cs="Tahoma"/>
        </w:rPr>
      </w:pPr>
    </w:p>
    <w:p w14:paraId="460A8336" w14:textId="77777777" w:rsidR="00836ADD" w:rsidRPr="00F6575D" w:rsidRDefault="00836ADD" w:rsidP="00F6575D">
      <w:pPr>
        <w:spacing w:line="360" w:lineRule="auto"/>
        <w:jc w:val="both"/>
        <w:rPr>
          <w:rFonts w:ascii="Palatino Linotype" w:hAnsi="Palatino Linotype" w:cs="Tahoma"/>
        </w:rPr>
      </w:pPr>
    </w:p>
    <w:p w14:paraId="1C587D38" w14:textId="77777777" w:rsidR="00836ADD" w:rsidRPr="00F6575D" w:rsidRDefault="00836ADD" w:rsidP="00F6575D">
      <w:pPr>
        <w:spacing w:line="360" w:lineRule="auto"/>
        <w:jc w:val="both"/>
        <w:rPr>
          <w:rFonts w:ascii="Palatino Linotype" w:hAnsi="Palatino Linotype" w:cs="Tahoma"/>
        </w:rPr>
      </w:pPr>
    </w:p>
    <w:p w14:paraId="09C89594" w14:textId="77777777" w:rsidR="00836ADD" w:rsidRPr="00F6575D" w:rsidRDefault="00836ADD" w:rsidP="00F6575D">
      <w:pPr>
        <w:spacing w:line="360" w:lineRule="auto"/>
        <w:jc w:val="both"/>
        <w:rPr>
          <w:rFonts w:ascii="Palatino Linotype" w:hAnsi="Palatino Linotype" w:cs="Tahoma"/>
        </w:rPr>
      </w:pPr>
    </w:p>
    <w:sectPr w:rsidR="00836ADD" w:rsidRPr="00F6575D" w:rsidSect="00974A69">
      <w:headerReference w:type="default" r:id="rId8"/>
      <w:footerReference w:type="default" r:id="rId9"/>
      <w:headerReference w:type="first" r:id="rId10"/>
      <w:footerReference w:type="first" r:id="rId11"/>
      <w:pgSz w:w="12240" w:h="15840"/>
      <w:pgMar w:top="2552" w:right="1752" w:bottom="1559" w:left="1701" w:header="709" w:footer="5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3F228" w14:textId="77777777" w:rsidR="00871DCF" w:rsidRDefault="00871DCF" w:rsidP="00587366">
      <w:r>
        <w:separator/>
      </w:r>
    </w:p>
  </w:endnote>
  <w:endnote w:type="continuationSeparator" w:id="0">
    <w:p w14:paraId="1CAD82E6" w14:textId="77777777" w:rsidR="00871DCF" w:rsidRDefault="00871DC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21012450"/>
      <w:docPartObj>
        <w:docPartGallery w:val="Page Numbers (Bottom of Page)"/>
        <w:docPartUnique/>
      </w:docPartObj>
    </w:sdtPr>
    <w:sdtEndPr/>
    <w:sdtContent>
      <w:sdt>
        <w:sdtPr>
          <w:rPr>
            <w:rFonts w:ascii="Palatino Linotype" w:hAnsi="Palatino Linotype"/>
            <w:sz w:val="28"/>
          </w:rPr>
          <w:id w:val="417074415"/>
          <w:docPartObj>
            <w:docPartGallery w:val="Page Numbers (Top of Page)"/>
            <w:docPartUnique/>
          </w:docPartObj>
        </w:sdtPr>
        <w:sdtEndPr/>
        <w:sdtContent>
          <w:p w14:paraId="2B1664FD" w14:textId="77777777" w:rsidR="00736B46" w:rsidRPr="00883450" w:rsidRDefault="00736B4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B326E">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B326E">
              <w:rPr>
                <w:rFonts w:ascii="Palatino Linotype" w:hAnsi="Palatino Linotype"/>
                <w:b/>
                <w:bCs/>
                <w:noProof/>
                <w:sz w:val="22"/>
                <w:szCs w:val="20"/>
              </w:rPr>
              <w:t>38</w:t>
            </w:r>
            <w:r w:rsidRPr="00883450">
              <w:rPr>
                <w:rFonts w:ascii="Palatino Linotype" w:hAnsi="Palatino Linotype"/>
                <w:b/>
                <w:bCs/>
                <w:sz w:val="22"/>
                <w:szCs w:val="20"/>
              </w:rPr>
              <w:fldChar w:fldCharType="end"/>
            </w:r>
          </w:p>
        </w:sdtContent>
      </w:sdt>
    </w:sdtContent>
  </w:sdt>
  <w:p w14:paraId="152CFAE8" w14:textId="77777777" w:rsidR="00736B46" w:rsidRDefault="00736B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4A295" w14:textId="77777777" w:rsidR="00736B46" w:rsidRPr="00883450" w:rsidRDefault="00736B4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B326E" w:rsidRPr="009B326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B326E" w:rsidRPr="009B326E">
      <w:rPr>
        <w:rFonts w:ascii="Palatino Linotype" w:hAnsi="Palatino Linotype"/>
        <w:noProof/>
        <w:sz w:val="22"/>
        <w:szCs w:val="22"/>
        <w:lang w:val="es-ES"/>
      </w:rPr>
      <w:t>38</w:t>
    </w:r>
    <w:r w:rsidRPr="00883450">
      <w:rPr>
        <w:rFonts w:ascii="Palatino Linotype" w:hAnsi="Palatino Linotype"/>
        <w:sz w:val="22"/>
        <w:szCs w:val="22"/>
      </w:rPr>
      <w:fldChar w:fldCharType="end"/>
    </w:r>
  </w:p>
  <w:p w14:paraId="0C3DE2E2" w14:textId="77777777" w:rsidR="00736B46" w:rsidRPr="00883450" w:rsidRDefault="00736B4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B1F13" w14:textId="77777777" w:rsidR="00871DCF" w:rsidRDefault="00871DCF" w:rsidP="00587366">
      <w:r>
        <w:separator/>
      </w:r>
    </w:p>
  </w:footnote>
  <w:footnote w:type="continuationSeparator" w:id="0">
    <w:p w14:paraId="6D1F89E2" w14:textId="77777777" w:rsidR="00871DCF" w:rsidRDefault="00871DCF" w:rsidP="00587366">
      <w:r>
        <w:continuationSeparator/>
      </w:r>
    </w:p>
  </w:footnote>
  <w:footnote w:id="1">
    <w:p w14:paraId="6A3D33C0" w14:textId="77777777" w:rsidR="00736B46" w:rsidRPr="00F75272" w:rsidRDefault="00736B46" w:rsidP="007F21C5">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23F8FE1" w14:textId="77777777" w:rsidR="006C6000" w:rsidRDefault="006C6000" w:rsidP="006C6000">
      <w:pPr>
        <w:pStyle w:val="Textonotapie"/>
      </w:pPr>
      <w:r>
        <w:rPr>
          <w:rStyle w:val="Refdenotaalpie"/>
        </w:rPr>
        <w:footnoteRef/>
      </w:r>
      <w:r>
        <w:t xml:space="preserve"> Tercer párrafo, artículo 1º, Constitución Política de los Estados Unidos Mexicanos.</w:t>
      </w:r>
    </w:p>
  </w:footnote>
  <w:footnote w:id="3">
    <w:p w14:paraId="0B7F907F" w14:textId="77777777" w:rsidR="006C6000" w:rsidRDefault="006C6000" w:rsidP="006C6000">
      <w:pPr>
        <w:pStyle w:val="Textonotapie"/>
      </w:pPr>
      <w:r>
        <w:rPr>
          <w:rStyle w:val="Refdenotaalpie"/>
        </w:rPr>
        <w:footnoteRef/>
      </w:r>
      <w:r>
        <w:t xml:space="preserve"> Segundo Párrafo, artículo 6º, Constitución Política de los Estados Unidos Mexicanos.</w:t>
      </w:r>
    </w:p>
  </w:footnote>
  <w:footnote w:id="4">
    <w:p w14:paraId="37D6FF06" w14:textId="77777777" w:rsidR="006C6000" w:rsidRDefault="006C6000" w:rsidP="006C6000">
      <w:pPr>
        <w:pStyle w:val="Textonotapie"/>
      </w:pPr>
      <w:r>
        <w:rPr>
          <w:rStyle w:val="Refdenotaalpie"/>
        </w:rPr>
        <w:footnoteRef/>
      </w:r>
      <w: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D602A" w14:textId="77777777" w:rsidR="00736B46" w:rsidRDefault="00736B46" w:rsidP="001C6012">
    <w:pPr>
      <w:pStyle w:val="Encabezado"/>
      <w:tabs>
        <w:tab w:val="clear" w:pos="4252"/>
        <w:tab w:val="clear" w:pos="8504"/>
        <w:tab w:val="left" w:pos="8460"/>
      </w:tabs>
    </w:pPr>
    <w:r>
      <w:rPr>
        <w:noProof/>
        <w:lang w:val="es-MX" w:eastAsia="es-MX"/>
      </w:rPr>
      <w:drawing>
        <wp:anchor distT="0" distB="0" distL="114300" distR="114300" simplePos="0" relativeHeight="251657216" behindDoc="1" locked="0" layoutInCell="0" allowOverlap="1" wp14:anchorId="79AE8D40" wp14:editId="386DCFB4">
          <wp:simplePos x="0" y="0"/>
          <wp:positionH relativeFrom="margin">
            <wp:posOffset>-1217295</wp:posOffset>
          </wp:positionH>
          <wp:positionV relativeFrom="margin">
            <wp:posOffset>-1468120</wp:posOffset>
          </wp:positionV>
          <wp:extent cx="7490460" cy="9753600"/>
          <wp:effectExtent l="0" t="0" r="0" b="0"/>
          <wp:wrapNone/>
          <wp:docPr id="14" name="Imagen 14" descr="resolución infoem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esolución infoem image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p>
  <w:p w14:paraId="32FF217F" w14:textId="77777777" w:rsidR="00736B46" w:rsidRDefault="00736B46">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736B46" w:rsidRPr="00674A46" w14:paraId="52B999F0" w14:textId="77777777" w:rsidTr="00F3586F">
      <w:trPr>
        <w:trHeight w:val="138"/>
      </w:trPr>
      <w:tc>
        <w:tcPr>
          <w:tcW w:w="3544" w:type="dxa"/>
          <w:vAlign w:val="center"/>
        </w:tcPr>
        <w:p w14:paraId="00B4D0BE" w14:textId="77777777" w:rsidR="00736B46" w:rsidRPr="00C90B86" w:rsidRDefault="00736B46" w:rsidP="006E6B65">
          <w:pPr>
            <w:ind w:right="34"/>
            <w:jc w:val="right"/>
            <w:rPr>
              <w:rFonts w:ascii="Palatino Linotype" w:hAnsi="Palatino Linotype"/>
              <w:b/>
            </w:rPr>
          </w:pPr>
          <w:r w:rsidRPr="00C90B86">
            <w:rPr>
              <w:rFonts w:ascii="Palatino Linotype" w:hAnsi="Palatino Linotype"/>
              <w:b/>
            </w:rPr>
            <w:t>RECURSO DE REVISIÓN:</w:t>
          </w:r>
        </w:p>
      </w:tc>
      <w:tc>
        <w:tcPr>
          <w:tcW w:w="4252" w:type="dxa"/>
          <w:vAlign w:val="center"/>
        </w:tcPr>
        <w:p w14:paraId="33B8C711" w14:textId="22927E5E" w:rsidR="00736B46" w:rsidRPr="00C90B86" w:rsidRDefault="00736B46" w:rsidP="00986821">
          <w:pPr>
            <w:pStyle w:val="Encabezado"/>
            <w:jc w:val="both"/>
            <w:rPr>
              <w:rFonts w:ascii="Palatino Linotype" w:hAnsi="Palatino Linotype" w:cs="Arial"/>
              <w:b/>
              <w:bCs/>
              <w:lang w:eastAsia="es-MX"/>
            </w:rPr>
          </w:pPr>
          <w:r w:rsidRPr="00736B46">
            <w:rPr>
              <w:rFonts w:ascii="Palatino Linotype" w:hAnsi="Palatino Linotype" w:cs="Arial"/>
              <w:b/>
              <w:bCs/>
              <w:lang w:eastAsia="es-MX"/>
            </w:rPr>
            <w:t>17608/INFOEM/ICR-257/IP/RR/2022</w:t>
          </w:r>
          <w:r w:rsidRPr="00C90B86">
            <w:rPr>
              <w:rFonts w:ascii="Palatino Linotype" w:hAnsi="Palatino Linotype" w:cs="Arial"/>
              <w:b/>
              <w:bCs/>
              <w:lang w:eastAsia="es-MX"/>
            </w:rPr>
            <w:t xml:space="preserve"> y Acumulados</w:t>
          </w:r>
        </w:p>
      </w:tc>
    </w:tr>
    <w:tr w:rsidR="00736B46" w:rsidRPr="00674A46" w14:paraId="43CB6082" w14:textId="77777777" w:rsidTr="00F3586F">
      <w:trPr>
        <w:trHeight w:val="233"/>
      </w:trPr>
      <w:tc>
        <w:tcPr>
          <w:tcW w:w="3544" w:type="dxa"/>
          <w:vAlign w:val="center"/>
        </w:tcPr>
        <w:p w14:paraId="35536B76" w14:textId="77777777" w:rsidR="00736B46" w:rsidRPr="00C90B86" w:rsidRDefault="00736B46" w:rsidP="006E6B65">
          <w:pPr>
            <w:ind w:right="34"/>
            <w:jc w:val="right"/>
            <w:rPr>
              <w:rFonts w:ascii="Palatino Linotype" w:hAnsi="Palatino Linotype"/>
              <w:b/>
            </w:rPr>
          </w:pPr>
          <w:r w:rsidRPr="00C90B86">
            <w:rPr>
              <w:rFonts w:ascii="Palatino Linotype" w:hAnsi="Palatino Linotype"/>
              <w:b/>
            </w:rPr>
            <w:t>SUJETO OBLIGADO:</w:t>
          </w:r>
        </w:p>
      </w:tc>
      <w:tc>
        <w:tcPr>
          <w:tcW w:w="4252" w:type="dxa"/>
          <w:vAlign w:val="center"/>
        </w:tcPr>
        <w:p w14:paraId="5C4E52CD" w14:textId="233D5789" w:rsidR="00736B46" w:rsidRPr="00C90B86" w:rsidRDefault="00736B46" w:rsidP="00462780">
          <w:pPr>
            <w:pStyle w:val="Encabezado"/>
            <w:jc w:val="both"/>
            <w:rPr>
              <w:rFonts w:ascii="Palatino Linotype" w:hAnsi="Palatino Linotype"/>
              <w:b/>
            </w:rPr>
          </w:pPr>
          <w:r w:rsidRPr="00C90B86">
            <w:rPr>
              <w:rFonts w:ascii="Palatino Linotype" w:eastAsia="Times New Roman" w:hAnsi="Palatino Linotype"/>
              <w:b/>
            </w:rPr>
            <w:t>Ayuntamiento de Zinacantepec</w:t>
          </w:r>
        </w:p>
      </w:tc>
    </w:tr>
    <w:tr w:rsidR="00736B46" w:rsidRPr="00674A46" w14:paraId="17E61498" w14:textId="77777777" w:rsidTr="00F3586F">
      <w:trPr>
        <w:trHeight w:val="321"/>
      </w:trPr>
      <w:tc>
        <w:tcPr>
          <w:tcW w:w="3544" w:type="dxa"/>
          <w:vAlign w:val="center"/>
        </w:tcPr>
        <w:p w14:paraId="6C42337D" w14:textId="77777777" w:rsidR="00736B46" w:rsidRPr="00C90B86" w:rsidRDefault="00736B46" w:rsidP="006E6B65">
          <w:pPr>
            <w:ind w:right="34"/>
            <w:jc w:val="right"/>
            <w:rPr>
              <w:rFonts w:ascii="Palatino Linotype" w:hAnsi="Palatino Linotype"/>
              <w:b/>
            </w:rPr>
          </w:pPr>
          <w:r w:rsidRPr="00C90B86">
            <w:rPr>
              <w:rFonts w:ascii="Palatino Linotype" w:hAnsi="Palatino Linotype"/>
              <w:b/>
            </w:rPr>
            <w:t>COMISIONADA PONENTE:</w:t>
          </w:r>
        </w:p>
      </w:tc>
      <w:tc>
        <w:tcPr>
          <w:tcW w:w="4252" w:type="dxa"/>
          <w:vAlign w:val="center"/>
        </w:tcPr>
        <w:p w14:paraId="42BE4190" w14:textId="77777777" w:rsidR="00736B46" w:rsidRPr="00C90B86" w:rsidRDefault="00736B46" w:rsidP="00472C41">
          <w:pPr>
            <w:pStyle w:val="Encabezado"/>
            <w:rPr>
              <w:rFonts w:ascii="Palatino Linotype" w:hAnsi="Palatino Linotype"/>
              <w:b/>
            </w:rPr>
          </w:pPr>
          <w:r w:rsidRPr="00C90B86">
            <w:rPr>
              <w:rFonts w:ascii="Palatino Linotype" w:hAnsi="Palatino Linotype"/>
              <w:b/>
            </w:rPr>
            <w:t>María del Rosario Mejía Ayala</w:t>
          </w:r>
        </w:p>
      </w:tc>
    </w:tr>
  </w:tbl>
  <w:p w14:paraId="70B0D88B" w14:textId="77777777" w:rsidR="00736B46" w:rsidRDefault="00736B46"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FB2B8" w14:textId="77777777" w:rsidR="00736B46" w:rsidRDefault="00871DCF" w:rsidP="00472C41">
    <w:pPr>
      <w:pStyle w:val="Encabezado"/>
      <w:tabs>
        <w:tab w:val="clear" w:pos="4252"/>
        <w:tab w:val="clear" w:pos="8504"/>
        <w:tab w:val="left" w:pos="3103"/>
      </w:tabs>
    </w:pPr>
    <w:r>
      <w:rPr>
        <w:noProof/>
        <w:lang w:val="es-MX" w:eastAsia="es-MX"/>
      </w:rPr>
      <w:pict w14:anchorId="419C9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5.35pt;margin-top:-131.95pt;width:589.8pt;height:768pt;z-index:-251658240;mso-wrap-edited:f;mso-position-horizontal-relative:margin;mso-position-vertical-relative:margin" o:allowincell="f">
          <v:imagedata r:id="rId1" o:title="resolución infoem imagen"/>
          <w10:wrap anchorx="margin" anchory="margin"/>
        </v:shape>
      </w:pict>
    </w:r>
    <w:r w:rsidR="00736B46">
      <w:tab/>
    </w:r>
  </w:p>
  <w:tbl>
    <w:tblPr>
      <w:tblStyle w:val="Tablaconcuadrcula"/>
      <w:tblW w:w="8154"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7"/>
      <w:gridCol w:w="4547"/>
    </w:tblGrid>
    <w:tr w:rsidR="00736B46" w:rsidRPr="00674A46" w14:paraId="184152C7" w14:textId="77777777" w:rsidTr="00736B46">
      <w:trPr>
        <w:trHeight w:val="141"/>
      </w:trPr>
      <w:tc>
        <w:tcPr>
          <w:tcW w:w="3607" w:type="dxa"/>
          <w:vAlign w:val="center"/>
        </w:tcPr>
        <w:p w14:paraId="1818144A" w14:textId="77777777" w:rsidR="00736B46" w:rsidRPr="008A0F67" w:rsidRDefault="00736B46" w:rsidP="00472C41">
          <w:pPr>
            <w:jc w:val="right"/>
            <w:rPr>
              <w:rFonts w:ascii="Palatino Linotype" w:hAnsi="Palatino Linotype"/>
              <w:b/>
            </w:rPr>
          </w:pPr>
          <w:r w:rsidRPr="008A0F67">
            <w:rPr>
              <w:rFonts w:ascii="Palatino Linotype" w:hAnsi="Palatino Linotype"/>
              <w:b/>
            </w:rPr>
            <w:t>RECURSO DE REVISIÓN:</w:t>
          </w:r>
        </w:p>
      </w:tc>
      <w:tc>
        <w:tcPr>
          <w:tcW w:w="4547" w:type="dxa"/>
          <w:vAlign w:val="center"/>
        </w:tcPr>
        <w:p w14:paraId="6ECF0D62" w14:textId="69596596" w:rsidR="00736B46" w:rsidRPr="008A0F67" w:rsidRDefault="00736B46" w:rsidP="00D23117">
          <w:pPr>
            <w:pStyle w:val="Encabezado"/>
            <w:ind w:right="374"/>
            <w:rPr>
              <w:rFonts w:ascii="Palatino Linotype" w:hAnsi="Palatino Linotype"/>
              <w:b/>
            </w:rPr>
          </w:pPr>
          <w:r w:rsidRPr="00736B46">
            <w:rPr>
              <w:rFonts w:ascii="Palatino Linotype" w:hAnsi="Palatino Linotype" w:cs="Arial"/>
              <w:b/>
              <w:bCs/>
              <w:lang w:eastAsia="es-MX"/>
            </w:rPr>
            <w:t>17608/INFOEM/ICR-257/IP/RR/2022</w:t>
          </w:r>
          <w:r w:rsidRPr="008A0F67">
            <w:rPr>
              <w:rFonts w:ascii="Palatino Linotype" w:hAnsi="Palatino Linotype" w:cs="Arial"/>
              <w:b/>
              <w:bCs/>
              <w:lang w:eastAsia="es-MX"/>
            </w:rPr>
            <w:t xml:space="preserve"> y Acumulados</w:t>
          </w:r>
        </w:p>
      </w:tc>
    </w:tr>
    <w:tr w:rsidR="00736B46" w:rsidRPr="00B75F20" w14:paraId="17C185E7" w14:textId="77777777" w:rsidTr="00736B46">
      <w:trPr>
        <w:trHeight w:val="238"/>
      </w:trPr>
      <w:tc>
        <w:tcPr>
          <w:tcW w:w="3607" w:type="dxa"/>
          <w:vAlign w:val="center"/>
        </w:tcPr>
        <w:p w14:paraId="1D115E9B" w14:textId="77777777" w:rsidR="00736B46" w:rsidRPr="008A0F67" w:rsidRDefault="00736B46" w:rsidP="00472C41">
          <w:pPr>
            <w:jc w:val="right"/>
            <w:rPr>
              <w:rFonts w:ascii="Palatino Linotype" w:hAnsi="Palatino Linotype"/>
              <w:b/>
            </w:rPr>
          </w:pPr>
          <w:r w:rsidRPr="008A0F67">
            <w:rPr>
              <w:rFonts w:ascii="Palatino Linotype" w:hAnsi="Palatino Linotype"/>
              <w:b/>
            </w:rPr>
            <w:t>RECURRENTE:</w:t>
          </w:r>
        </w:p>
      </w:tc>
      <w:tc>
        <w:tcPr>
          <w:tcW w:w="4547" w:type="dxa"/>
        </w:tcPr>
        <w:p w14:paraId="3E6730A2" w14:textId="2A42CA44" w:rsidR="00736B46" w:rsidRPr="008A0F67" w:rsidRDefault="00736B46" w:rsidP="00F0190C">
          <w:pPr>
            <w:pStyle w:val="Encabezado"/>
            <w:ind w:right="234"/>
            <w:rPr>
              <w:rFonts w:ascii="Palatino Linotype" w:hAnsi="Palatino Linotype"/>
              <w:b/>
            </w:rPr>
          </w:pPr>
        </w:p>
      </w:tc>
    </w:tr>
    <w:tr w:rsidR="00736B46" w:rsidRPr="00674A46" w14:paraId="38F539EF" w14:textId="77777777" w:rsidTr="00736B46">
      <w:trPr>
        <w:trHeight w:val="328"/>
      </w:trPr>
      <w:tc>
        <w:tcPr>
          <w:tcW w:w="3607" w:type="dxa"/>
          <w:vAlign w:val="center"/>
        </w:tcPr>
        <w:p w14:paraId="763ABA98" w14:textId="77777777" w:rsidR="00736B46" w:rsidRPr="008A0F67" w:rsidRDefault="00736B46" w:rsidP="00472C41">
          <w:pPr>
            <w:jc w:val="right"/>
            <w:rPr>
              <w:rFonts w:ascii="Palatino Linotype" w:hAnsi="Palatino Linotype"/>
              <w:b/>
            </w:rPr>
          </w:pPr>
          <w:r w:rsidRPr="008A0F67">
            <w:rPr>
              <w:rFonts w:ascii="Palatino Linotype" w:hAnsi="Palatino Linotype"/>
              <w:b/>
            </w:rPr>
            <w:t>SUJETO OBLIGADO:</w:t>
          </w:r>
        </w:p>
      </w:tc>
      <w:tc>
        <w:tcPr>
          <w:tcW w:w="4547" w:type="dxa"/>
          <w:vAlign w:val="center"/>
        </w:tcPr>
        <w:p w14:paraId="46154497" w14:textId="687207CA" w:rsidR="00736B46" w:rsidRPr="008A0F67" w:rsidRDefault="00736B46" w:rsidP="00462780">
          <w:pPr>
            <w:pStyle w:val="Encabezado"/>
            <w:jc w:val="both"/>
            <w:rPr>
              <w:rFonts w:ascii="Palatino Linotype" w:hAnsi="Palatino Linotype"/>
              <w:b/>
            </w:rPr>
          </w:pPr>
          <w:r w:rsidRPr="008A0F67">
            <w:rPr>
              <w:rFonts w:ascii="Palatino Linotype" w:eastAsia="Times New Roman" w:hAnsi="Palatino Linotype"/>
              <w:b/>
            </w:rPr>
            <w:t xml:space="preserve">Ayuntamiento de Zinacantepec </w:t>
          </w:r>
        </w:p>
      </w:tc>
    </w:tr>
    <w:tr w:rsidR="00736B46" w:rsidRPr="00674A46" w14:paraId="42DF337E" w14:textId="77777777" w:rsidTr="00736B46">
      <w:trPr>
        <w:trHeight w:val="328"/>
      </w:trPr>
      <w:tc>
        <w:tcPr>
          <w:tcW w:w="3607" w:type="dxa"/>
          <w:vAlign w:val="center"/>
        </w:tcPr>
        <w:p w14:paraId="32BC60F0" w14:textId="77777777" w:rsidR="00736B46" w:rsidRPr="008A0F67" w:rsidRDefault="00736B46" w:rsidP="00472C41">
          <w:pPr>
            <w:jc w:val="right"/>
            <w:rPr>
              <w:rFonts w:ascii="Palatino Linotype" w:hAnsi="Palatino Linotype"/>
              <w:b/>
            </w:rPr>
          </w:pPr>
          <w:r w:rsidRPr="008A0F67">
            <w:rPr>
              <w:rFonts w:ascii="Palatino Linotype" w:hAnsi="Palatino Linotype"/>
              <w:b/>
            </w:rPr>
            <w:t>COMISIONADA PONENTE:</w:t>
          </w:r>
        </w:p>
      </w:tc>
      <w:tc>
        <w:tcPr>
          <w:tcW w:w="4547" w:type="dxa"/>
          <w:vAlign w:val="center"/>
        </w:tcPr>
        <w:p w14:paraId="7FDFAC3A" w14:textId="77777777" w:rsidR="00736B46" w:rsidRPr="008A0F67" w:rsidRDefault="00736B46" w:rsidP="00006F07">
          <w:pPr>
            <w:pStyle w:val="Encabezado"/>
            <w:rPr>
              <w:rFonts w:ascii="Palatino Linotype" w:hAnsi="Palatino Linotype"/>
              <w:b/>
            </w:rPr>
          </w:pPr>
          <w:r w:rsidRPr="008A0F67">
            <w:rPr>
              <w:rFonts w:ascii="Palatino Linotype" w:hAnsi="Palatino Linotype"/>
              <w:b/>
            </w:rPr>
            <w:t>María del Rosario Mejía Ayala</w:t>
          </w:r>
        </w:p>
      </w:tc>
    </w:tr>
  </w:tbl>
  <w:p w14:paraId="07C73D85" w14:textId="77777777" w:rsidR="00736B46" w:rsidRDefault="00736B4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9D6F68"/>
    <w:multiLevelType w:val="hybridMultilevel"/>
    <w:tmpl w:val="86EC8C38"/>
    <w:lvl w:ilvl="0" w:tplc="9AB452F4">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09CF7B3F"/>
    <w:multiLevelType w:val="hybridMultilevel"/>
    <w:tmpl w:val="F1F0498A"/>
    <w:lvl w:ilvl="0" w:tplc="F740F4C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491F36"/>
    <w:multiLevelType w:val="hybridMultilevel"/>
    <w:tmpl w:val="C690138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16B31864"/>
    <w:multiLevelType w:val="hybridMultilevel"/>
    <w:tmpl w:val="782E1EE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9603115"/>
    <w:multiLevelType w:val="hybridMultilevel"/>
    <w:tmpl w:val="3EBE8C0A"/>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FE43796"/>
    <w:multiLevelType w:val="hybridMultilevel"/>
    <w:tmpl w:val="5404B2C4"/>
    <w:lvl w:ilvl="0" w:tplc="9AB452F4">
      <w:start w:val="1"/>
      <w:numFmt w:val="bullet"/>
      <w:lvlText w:val=""/>
      <w:lvlJc w:val="left"/>
      <w:pPr>
        <w:ind w:left="1145" w:hanging="360"/>
      </w:pPr>
      <w:rPr>
        <w:rFonts w:ascii="Symbol" w:hAnsi="Symbol"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7" w15:restartNumberingAfterBreak="0">
    <w:nsid w:val="21D65412"/>
    <w:multiLevelType w:val="hybridMultilevel"/>
    <w:tmpl w:val="0E088980"/>
    <w:lvl w:ilvl="0" w:tplc="91DC4002">
      <w:start w:val="1"/>
      <w:numFmt w:val="upperRoman"/>
      <w:lvlText w:val="%1."/>
      <w:lvlJc w:val="right"/>
      <w:pPr>
        <w:ind w:left="1004" w:hanging="360"/>
      </w:pPr>
      <w:rPr>
        <w:rFonts w:hint="default"/>
        <w:b/>
        <w:bCs/>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15:restartNumberingAfterBreak="0">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5008D1"/>
    <w:multiLevelType w:val="hybridMultilevel"/>
    <w:tmpl w:val="E26E519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2D927D1D"/>
    <w:multiLevelType w:val="hybridMultilevel"/>
    <w:tmpl w:val="40508C2C"/>
    <w:lvl w:ilvl="0" w:tplc="3A646C4A">
      <w:start w:val="9"/>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FD258E3"/>
    <w:multiLevelType w:val="hybridMultilevel"/>
    <w:tmpl w:val="755A9056"/>
    <w:lvl w:ilvl="0" w:tplc="4A029FF2">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lvl>
    <w:lvl w:ilvl="3" w:tplc="B3C41AD2">
      <w:start w:val="1"/>
      <w:numFmt w:val="upperRoman"/>
      <w:lvlText w:val="%4."/>
      <w:lvlJc w:val="left"/>
      <w:pPr>
        <w:ind w:left="3240" w:hanging="72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1247B92"/>
    <w:multiLevelType w:val="hybridMultilevel"/>
    <w:tmpl w:val="CAC0A186"/>
    <w:lvl w:ilvl="0" w:tplc="080A0017">
      <w:start w:val="1"/>
      <w:numFmt w:val="lowerLetter"/>
      <w:lvlText w:val="%1)"/>
      <w:lvlJc w:val="left"/>
      <w:pPr>
        <w:ind w:left="1004" w:hanging="360"/>
      </w:pPr>
      <w:rPr>
        <w:rFonts w:hint="default"/>
        <w:b/>
        <w:bCs/>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15:restartNumberingAfterBreak="0">
    <w:nsid w:val="34317490"/>
    <w:multiLevelType w:val="hybridMultilevel"/>
    <w:tmpl w:val="2E6E9924"/>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lvl>
    <w:lvl w:ilvl="2" w:tplc="362EE9DC">
      <w:start w:val="4"/>
      <w:numFmt w:val="lowerLetter"/>
      <w:lvlText w:val="%3)"/>
      <w:lvlJc w:val="left"/>
      <w:pPr>
        <w:ind w:left="2340" w:hanging="360"/>
      </w:pPr>
    </w:lvl>
    <w:lvl w:ilvl="3" w:tplc="080A000F">
      <w:start w:val="1"/>
      <w:numFmt w:val="decimal"/>
      <w:lvlText w:val="%4."/>
      <w:lvlJc w:val="left"/>
      <w:pPr>
        <w:ind w:left="2880" w:hanging="360"/>
      </w:pPr>
    </w:lvl>
    <w:lvl w:ilvl="4" w:tplc="3B14BCD2">
      <w:start w:val="104"/>
      <w:numFmt w:val="decimal"/>
      <w:lvlText w:val="%5"/>
      <w:lvlJc w:val="left"/>
      <w:pPr>
        <w:ind w:left="3600" w:hanging="360"/>
      </w:pPr>
      <w:rPr>
        <w:b/>
      </w:r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4803598E"/>
    <w:multiLevelType w:val="hybridMultilevel"/>
    <w:tmpl w:val="152C7B02"/>
    <w:lvl w:ilvl="0" w:tplc="F740F4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C7A18D0"/>
    <w:multiLevelType w:val="hybridMultilevel"/>
    <w:tmpl w:val="68B2048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9" w15:restartNumberingAfterBreak="0">
    <w:nsid w:val="519A3C11"/>
    <w:multiLevelType w:val="hybridMultilevel"/>
    <w:tmpl w:val="2636710A"/>
    <w:lvl w:ilvl="0" w:tplc="F2A2EEAA">
      <w:start w:val="12"/>
      <w:numFmt w:val="decimal"/>
      <w:lvlText w:val="%1."/>
      <w:lvlJc w:val="left"/>
      <w:pPr>
        <w:ind w:left="4188" w:hanging="360"/>
      </w:pPr>
      <w:rPr>
        <w:b/>
        <w:i w:val="0"/>
      </w:rPr>
    </w:lvl>
    <w:lvl w:ilvl="1" w:tplc="080A0019">
      <w:start w:val="1"/>
      <w:numFmt w:val="lowerLetter"/>
      <w:lvlText w:val="%2."/>
      <w:lvlJc w:val="left"/>
      <w:pPr>
        <w:ind w:left="4908" w:hanging="360"/>
      </w:pPr>
    </w:lvl>
    <w:lvl w:ilvl="2" w:tplc="080A001B">
      <w:start w:val="1"/>
      <w:numFmt w:val="lowerRoman"/>
      <w:lvlText w:val="%3."/>
      <w:lvlJc w:val="right"/>
      <w:pPr>
        <w:ind w:left="5628" w:hanging="180"/>
      </w:pPr>
    </w:lvl>
    <w:lvl w:ilvl="3" w:tplc="080A000F">
      <w:start w:val="1"/>
      <w:numFmt w:val="decimal"/>
      <w:lvlText w:val="%4."/>
      <w:lvlJc w:val="left"/>
      <w:pPr>
        <w:ind w:left="6348" w:hanging="360"/>
      </w:pPr>
    </w:lvl>
    <w:lvl w:ilvl="4" w:tplc="080A0019">
      <w:start w:val="1"/>
      <w:numFmt w:val="lowerLetter"/>
      <w:lvlText w:val="%5."/>
      <w:lvlJc w:val="left"/>
      <w:pPr>
        <w:ind w:left="7068" w:hanging="360"/>
      </w:pPr>
    </w:lvl>
    <w:lvl w:ilvl="5" w:tplc="080A001B">
      <w:start w:val="1"/>
      <w:numFmt w:val="lowerRoman"/>
      <w:lvlText w:val="%6."/>
      <w:lvlJc w:val="right"/>
      <w:pPr>
        <w:ind w:left="7788" w:hanging="180"/>
      </w:pPr>
    </w:lvl>
    <w:lvl w:ilvl="6" w:tplc="080A000F">
      <w:start w:val="1"/>
      <w:numFmt w:val="decimal"/>
      <w:lvlText w:val="%7."/>
      <w:lvlJc w:val="left"/>
      <w:pPr>
        <w:ind w:left="8508" w:hanging="360"/>
      </w:pPr>
    </w:lvl>
    <w:lvl w:ilvl="7" w:tplc="080A0019">
      <w:start w:val="1"/>
      <w:numFmt w:val="lowerLetter"/>
      <w:lvlText w:val="%8."/>
      <w:lvlJc w:val="left"/>
      <w:pPr>
        <w:ind w:left="9228" w:hanging="360"/>
      </w:pPr>
    </w:lvl>
    <w:lvl w:ilvl="8" w:tplc="080A001B">
      <w:start w:val="1"/>
      <w:numFmt w:val="lowerRoman"/>
      <w:lvlText w:val="%9."/>
      <w:lvlJc w:val="right"/>
      <w:pPr>
        <w:ind w:left="9948" w:hanging="180"/>
      </w:pPr>
    </w:lvl>
  </w:abstractNum>
  <w:abstractNum w:abstractNumId="20" w15:restartNumberingAfterBreak="0">
    <w:nsid w:val="55B84AE3"/>
    <w:multiLevelType w:val="hybridMultilevel"/>
    <w:tmpl w:val="B294589A"/>
    <w:lvl w:ilvl="0" w:tplc="080A0001">
      <w:start w:val="1"/>
      <w:numFmt w:val="bullet"/>
      <w:lvlText w:val=""/>
      <w:lvlJc w:val="left"/>
      <w:pPr>
        <w:ind w:left="786" w:hanging="360"/>
      </w:pPr>
      <w:rPr>
        <w:rFonts w:ascii="Symbol" w:hAnsi="Symbol" w:hint="default"/>
        <w:b/>
        <w:i w:val="0"/>
      </w:rPr>
    </w:lvl>
    <w:lvl w:ilvl="1" w:tplc="080A0019">
      <w:start w:val="1"/>
      <w:numFmt w:val="lowerLetter"/>
      <w:lvlText w:val="%2."/>
      <w:lvlJc w:val="left"/>
      <w:pPr>
        <w:ind w:left="1299" w:hanging="360"/>
      </w:pPr>
    </w:lvl>
    <w:lvl w:ilvl="2" w:tplc="41A230E4">
      <w:start w:val="1"/>
      <w:numFmt w:val="upperRoman"/>
      <w:lvlText w:val="%3."/>
      <w:lvlJc w:val="left"/>
      <w:pPr>
        <w:ind w:left="2559" w:hanging="720"/>
      </w:pPr>
      <w:rPr>
        <w:rFonts w:hint="default"/>
      </w:rPr>
    </w:lvl>
    <w:lvl w:ilvl="3" w:tplc="E882483A">
      <w:start w:val="1"/>
      <w:numFmt w:val="lowerLetter"/>
      <w:lvlText w:val="%4)"/>
      <w:lvlJc w:val="left"/>
      <w:pPr>
        <w:ind w:left="2754" w:hanging="375"/>
      </w:pPr>
      <w:rPr>
        <w:rFonts w:eastAsia="Times New Roman" w:cs="Times New Roman" w:hint="default"/>
        <w:color w:val="auto"/>
        <w:sz w:val="24"/>
      </w:rPr>
    </w:lvl>
    <w:lvl w:ilvl="4" w:tplc="080A0019" w:tentative="1">
      <w:start w:val="1"/>
      <w:numFmt w:val="lowerLetter"/>
      <w:lvlText w:val="%5."/>
      <w:lvlJc w:val="left"/>
      <w:pPr>
        <w:ind w:left="3459" w:hanging="360"/>
      </w:pPr>
    </w:lvl>
    <w:lvl w:ilvl="5" w:tplc="080A001B" w:tentative="1">
      <w:start w:val="1"/>
      <w:numFmt w:val="lowerRoman"/>
      <w:lvlText w:val="%6."/>
      <w:lvlJc w:val="right"/>
      <w:pPr>
        <w:ind w:left="4179" w:hanging="180"/>
      </w:pPr>
    </w:lvl>
    <w:lvl w:ilvl="6" w:tplc="080A000F" w:tentative="1">
      <w:start w:val="1"/>
      <w:numFmt w:val="decimal"/>
      <w:lvlText w:val="%7."/>
      <w:lvlJc w:val="left"/>
      <w:pPr>
        <w:ind w:left="4899" w:hanging="360"/>
      </w:pPr>
    </w:lvl>
    <w:lvl w:ilvl="7" w:tplc="080A0019" w:tentative="1">
      <w:start w:val="1"/>
      <w:numFmt w:val="lowerLetter"/>
      <w:lvlText w:val="%8."/>
      <w:lvlJc w:val="left"/>
      <w:pPr>
        <w:ind w:left="5619" w:hanging="360"/>
      </w:pPr>
    </w:lvl>
    <w:lvl w:ilvl="8" w:tplc="080A001B" w:tentative="1">
      <w:start w:val="1"/>
      <w:numFmt w:val="lowerRoman"/>
      <w:lvlText w:val="%9."/>
      <w:lvlJc w:val="right"/>
      <w:pPr>
        <w:ind w:left="6339" w:hanging="180"/>
      </w:pPr>
    </w:lvl>
  </w:abstractNum>
  <w:abstractNum w:abstractNumId="21" w15:restartNumberingAfterBreak="0">
    <w:nsid w:val="68A8535F"/>
    <w:multiLevelType w:val="hybridMultilevel"/>
    <w:tmpl w:val="6F9A09C6"/>
    <w:lvl w:ilvl="0" w:tplc="9AB452F4">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2" w15:restartNumberingAfterBreak="0">
    <w:nsid w:val="69221437"/>
    <w:multiLevelType w:val="hybridMultilevel"/>
    <w:tmpl w:val="C8AAAF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9275088"/>
    <w:multiLevelType w:val="hybridMultilevel"/>
    <w:tmpl w:val="948E72D4"/>
    <w:lvl w:ilvl="0" w:tplc="F740F4C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2270B05"/>
    <w:multiLevelType w:val="hybridMultilevel"/>
    <w:tmpl w:val="0BE82DC2"/>
    <w:lvl w:ilvl="0" w:tplc="F3743484">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4A94E56"/>
    <w:multiLevelType w:val="hybridMultilevel"/>
    <w:tmpl w:val="10E6A0C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70136A0"/>
    <w:multiLevelType w:val="hybridMultilevel"/>
    <w:tmpl w:val="DE585F00"/>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A7478CD"/>
    <w:multiLevelType w:val="hybridMultilevel"/>
    <w:tmpl w:val="44445C52"/>
    <w:lvl w:ilvl="0" w:tplc="080A0011">
      <w:start w:val="1"/>
      <w:numFmt w:val="decimal"/>
      <w:lvlText w:val="%1)"/>
      <w:lvlJc w:val="left"/>
      <w:pPr>
        <w:ind w:left="1004" w:hanging="360"/>
      </w:pPr>
      <w:rPr>
        <w:rFonts w:hint="default"/>
        <w:b/>
        <w:bCs/>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8" w15:restartNumberingAfterBreak="0">
    <w:nsid w:val="7D161537"/>
    <w:multiLevelType w:val="hybridMultilevel"/>
    <w:tmpl w:val="F7A2C8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6"/>
  </w:num>
  <w:num w:numId="2">
    <w:abstractNumId w:val="29"/>
  </w:num>
  <w:num w:numId="3">
    <w:abstractNumId w:val="0"/>
  </w:num>
  <w:num w:numId="4">
    <w:abstractNumId w:val="28"/>
  </w:num>
  <w:num w:numId="5">
    <w:abstractNumId w:val="18"/>
  </w:num>
  <w:num w:numId="6">
    <w:abstractNumId w:val="9"/>
  </w:num>
  <w:num w:numId="7">
    <w:abstractNumId w:val="15"/>
  </w:num>
  <w:num w:numId="8">
    <w:abstractNumId w:val="12"/>
  </w:num>
  <w:num w:numId="9">
    <w:abstractNumId w:val="3"/>
  </w:num>
  <w:num w:numId="10">
    <w:abstractNumId w:val="22"/>
  </w:num>
  <w:num w:numId="11">
    <w:abstractNumId w:val="20"/>
  </w:num>
  <w:num w:numId="12">
    <w:abstractNumId w:val="21"/>
  </w:num>
  <w:num w:numId="13">
    <w:abstractNumId w:val="1"/>
  </w:num>
  <w:num w:numId="14">
    <w:abstractNumId w:val="6"/>
  </w:num>
  <w:num w:numId="15">
    <w:abstractNumId w:val="5"/>
  </w:num>
  <w:num w:numId="16">
    <w:abstractNumId w:val="16"/>
  </w:num>
  <w:num w:numId="17">
    <w:abstractNumId w:val="23"/>
  </w:num>
  <w:num w:numId="18">
    <w:abstractNumId w:val="2"/>
  </w:num>
  <w:num w:numId="19">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4"/>
  </w:num>
  <w:num w:numId="28">
    <w:abstractNumId w:val="4"/>
  </w:num>
  <w:num w:numId="29">
    <w:abstractNumId w:val="7"/>
  </w:num>
  <w:num w:numId="30">
    <w:abstractNumId w:val="27"/>
  </w:num>
  <w:num w:numId="31">
    <w:abstractNumId w:val="13"/>
  </w:num>
  <w:num w:numId="32">
    <w:abstractNumId w:val="1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AR" w:vendorID="64" w:dllVersion="131078" w:nlCheck="1" w:checkStyle="1"/>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0B4"/>
    <w:rsid w:val="000026A3"/>
    <w:rsid w:val="0000310F"/>
    <w:rsid w:val="000031BC"/>
    <w:rsid w:val="000035F6"/>
    <w:rsid w:val="000036B1"/>
    <w:rsid w:val="00003A05"/>
    <w:rsid w:val="00003C42"/>
    <w:rsid w:val="0000407F"/>
    <w:rsid w:val="000058E3"/>
    <w:rsid w:val="00006F07"/>
    <w:rsid w:val="000070E9"/>
    <w:rsid w:val="00007E8A"/>
    <w:rsid w:val="00011010"/>
    <w:rsid w:val="0001106B"/>
    <w:rsid w:val="00011199"/>
    <w:rsid w:val="00011CA8"/>
    <w:rsid w:val="000120C5"/>
    <w:rsid w:val="00012472"/>
    <w:rsid w:val="00012E29"/>
    <w:rsid w:val="00012E4F"/>
    <w:rsid w:val="0001398B"/>
    <w:rsid w:val="00014DA3"/>
    <w:rsid w:val="00015566"/>
    <w:rsid w:val="000169D4"/>
    <w:rsid w:val="0001765B"/>
    <w:rsid w:val="000179E3"/>
    <w:rsid w:val="00017FCB"/>
    <w:rsid w:val="000203D3"/>
    <w:rsid w:val="000205A3"/>
    <w:rsid w:val="000211F8"/>
    <w:rsid w:val="00022803"/>
    <w:rsid w:val="0002384D"/>
    <w:rsid w:val="000244AD"/>
    <w:rsid w:val="00024833"/>
    <w:rsid w:val="00024C70"/>
    <w:rsid w:val="00024F35"/>
    <w:rsid w:val="00026BE9"/>
    <w:rsid w:val="0002728D"/>
    <w:rsid w:val="0003063D"/>
    <w:rsid w:val="00030B49"/>
    <w:rsid w:val="00031843"/>
    <w:rsid w:val="000319FD"/>
    <w:rsid w:val="00031F10"/>
    <w:rsid w:val="00032493"/>
    <w:rsid w:val="00033018"/>
    <w:rsid w:val="0003320B"/>
    <w:rsid w:val="00033D51"/>
    <w:rsid w:val="0003691A"/>
    <w:rsid w:val="00036EAF"/>
    <w:rsid w:val="0004072A"/>
    <w:rsid w:val="0004109C"/>
    <w:rsid w:val="0004144F"/>
    <w:rsid w:val="00041672"/>
    <w:rsid w:val="0004193F"/>
    <w:rsid w:val="00042380"/>
    <w:rsid w:val="000439C9"/>
    <w:rsid w:val="000444FF"/>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51EB"/>
    <w:rsid w:val="0005604A"/>
    <w:rsid w:val="00056A79"/>
    <w:rsid w:val="00060886"/>
    <w:rsid w:val="00060B80"/>
    <w:rsid w:val="00061344"/>
    <w:rsid w:val="00061CE1"/>
    <w:rsid w:val="00061FA9"/>
    <w:rsid w:val="0006262D"/>
    <w:rsid w:val="00062648"/>
    <w:rsid w:val="000631D9"/>
    <w:rsid w:val="0006407E"/>
    <w:rsid w:val="00064A37"/>
    <w:rsid w:val="00064B95"/>
    <w:rsid w:val="00066B0A"/>
    <w:rsid w:val="00070338"/>
    <w:rsid w:val="0007192E"/>
    <w:rsid w:val="00072930"/>
    <w:rsid w:val="0007296F"/>
    <w:rsid w:val="000730E1"/>
    <w:rsid w:val="00073684"/>
    <w:rsid w:val="00075B5C"/>
    <w:rsid w:val="00075BD2"/>
    <w:rsid w:val="00075FAB"/>
    <w:rsid w:val="0007635F"/>
    <w:rsid w:val="000763CC"/>
    <w:rsid w:val="0007671D"/>
    <w:rsid w:val="000800AC"/>
    <w:rsid w:val="000804E7"/>
    <w:rsid w:val="00080946"/>
    <w:rsid w:val="00081DF2"/>
    <w:rsid w:val="00081E06"/>
    <w:rsid w:val="0008230A"/>
    <w:rsid w:val="00082D11"/>
    <w:rsid w:val="000844A2"/>
    <w:rsid w:val="000849F1"/>
    <w:rsid w:val="0008542A"/>
    <w:rsid w:val="00085B6E"/>
    <w:rsid w:val="000869A5"/>
    <w:rsid w:val="00086D80"/>
    <w:rsid w:val="00090D6F"/>
    <w:rsid w:val="00091508"/>
    <w:rsid w:val="00093CF9"/>
    <w:rsid w:val="00094331"/>
    <w:rsid w:val="000944D8"/>
    <w:rsid w:val="000948D4"/>
    <w:rsid w:val="00094F93"/>
    <w:rsid w:val="000967AE"/>
    <w:rsid w:val="000A17CE"/>
    <w:rsid w:val="000A24C0"/>
    <w:rsid w:val="000A2A67"/>
    <w:rsid w:val="000A2BCA"/>
    <w:rsid w:val="000A3F90"/>
    <w:rsid w:val="000A411C"/>
    <w:rsid w:val="000A4E44"/>
    <w:rsid w:val="000A58CC"/>
    <w:rsid w:val="000A5E8D"/>
    <w:rsid w:val="000A63BA"/>
    <w:rsid w:val="000A74F1"/>
    <w:rsid w:val="000A77ED"/>
    <w:rsid w:val="000A7B8F"/>
    <w:rsid w:val="000B0370"/>
    <w:rsid w:val="000B0A5E"/>
    <w:rsid w:val="000B0C92"/>
    <w:rsid w:val="000B1536"/>
    <w:rsid w:val="000B32C8"/>
    <w:rsid w:val="000B3643"/>
    <w:rsid w:val="000B418F"/>
    <w:rsid w:val="000B5A95"/>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1A8"/>
    <w:rsid w:val="000D1B4C"/>
    <w:rsid w:val="000D1E0F"/>
    <w:rsid w:val="000D20D2"/>
    <w:rsid w:val="000D25CC"/>
    <w:rsid w:val="000D3275"/>
    <w:rsid w:val="000D3C41"/>
    <w:rsid w:val="000D446E"/>
    <w:rsid w:val="000D5445"/>
    <w:rsid w:val="000D560E"/>
    <w:rsid w:val="000D5A1D"/>
    <w:rsid w:val="000D7369"/>
    <w:rsid w:val="000D7BDE"/>
    <w:rsid w:val="000E07DC"/>
    <w:rsid w:val="000E11C3"/>
    <w:rsid w:val="000E1A69"/>
    <w:rsid w:val="000E1D82"/>
    <w:rsid w:val="000E21CF"/>
    <w:rsid w:val="000E24F6"/>
    <w:rsid w:val="000E2665"/>
    <w:rsid w:val="000E2C03"/>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4E70"/>
    <w:rsid w:val="000F5D21"/>
    <w:rsid w:val="000F6651"/>
    <w:rsid w:val="000F6D7E"/>
    <w:rsid w:val="00100187"/>
    <w:rsid w:val="001002AD"/>
    <w:rsid w:val="00100DDD"/>
    <w:rsid w:val="0010179B"/>
    <w:rsid w:val="0010268C"/>
    <w:rsid w:val="00102D65"/>
    <w:rsid w:val="00103888"/>
    <w:rsid w:val="001056C7"/>
    <w:rsid w:val="001069CE"/>
    <w:rsid w:val="00107499"/>
    <w:rsid w:val="00107557"/>
    <w:rsid w:val="00107B29"/>
    <w:rsid w:val="001105B5"/>
    <w:rsid w:val="00110C9A"/>
    <w:rsid w:val="00110F25"/>
    <w:rsid w:val="001115F0"/>
    <w:rsid w:val="0011167C"/>
    <w:rsid w:val="001119B2"/>
    <w:rsid w:val="00112B02"/>
    <w:rsid w:val="00112BFF"/>
    <w:rsid w:val="00113930"/>
    <w:rsid w:val="00113BD3"/>
    <w:rsid w:val="00113BE4"/>
    <w:rsid w:val="00114097"/>
    <w:rsid w:val="00114A21"/>
    <w:rsid w:val="00115866"/>
    <w:rsid w:val="00115E45"/>
    <w:rsid w:val="0011752F"/>
    <w:rsid w:val="0011761A"/>
    <w:rsid w:val="0012006D"/>
    <w:rsid w:val="00121571"/>
    <w:rsid w:val="00121847"/>
    <w:rsid w:val="00121D9D"/>
    <w:rsid w:val="00122818"/>
    <w:rsid w:val="00123369"/>
    <w:rsid w:val="001249C4"/>
    <w:rsid w:val="00124DD9"/>
    <w:rsid w:val="00124E57"/>
    <w:rsid w:val="001250B4"/>
    <w:rsid w:val="001253D1"/>
    <w:rsid w:val="00126249"/>
    <w:rsid w:val="001264EA"/>
    <w:rsid w:val="00127999"/>
    <w:rsid w:val="001305BC"/>
    <w:rsid w:val="001318D2"/>
    <w:rsid w:val="00132593"/>
    <w:rsid w:val="00132C06"/>
    <w:rsid w:val="0013334A"/>
    <w:rsid w:val="001339E6"/>
    <w:rsid w:val="00133B79"/>
    <w:rsid w:val="00133CE5"/>
    <w:rsid w:val="00133FAA"/>
    <w:rsid w:val="00134F05"/>
    <w:rsid w:val="0013519F"/>
    <w:rsid w:val="001352E5"/>
    <w:rsid w:val="001354DC"/>
    <w:rsid w:val="00135D87"/>
    <w:rsid w:val="0013673A"/>
    <w:rsid w:val="00136AAD"/>
    <w:rsid w:val="00137045"/>
    <w:rsid w:val="00137F8D"/>
    <w:rsid w:val="00140D44"/>
    <w:rsid w:val="00142B9F"/>
    <w:rsid w:val="00142CE4"/>
    <w:rsid w:val="001430CA"/>
    <w:rsid w:val="001436BB"/>
    <w:rsid w:val="0014481A"/>
    <w:rsid w:val="001459C8"/>
    <w:rsid w:val="00145F1D"/>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D34"/>
    <w:rsid w:val="00154EF0"/>
    <w:rsid w:val="00155BED"/>
    <w:rsid w:val="00155E0F"/>
    <w:rsid w:val="00156A23"/>
    <w:rsid w:val="001572B1"/>
    <w:rsid w:val="0015797E"/>
    <w:rsid w:val="001602F1"/>
    <w:rsid w:val="00160599"/>
    <w:rsid w:val="00161658"/>
    <w:rsid w:val="00162699"/>
    <w:rsid w:val="00163084"/>
    <w:rsid w:val="0016349A"/>
    <w:rsid w:val="00163780"/>
    <w:rsid w:val="00163B1F"/>
    <w:rsid w:val="00163E3D"/>
    <w:rsid w:val="001643B7"/>
    <w:rsid w:val="001648EE"/>
    <w:rsid w:val="0016491C"/>
    <w:rsid w:val="00164B65"/>
    <w:rsid w:val="001656D5"/>
    <w:rsid w:val="001660BC"/>
    <w:rsid w:val="00166794"/>
    <w:rsid w:val="00166F03"/>
    <w:rsid w:val="00170D28"/>
    <w:rsid w:val="001710EA"/>
    <w:rsid w:val="00171D55"/>
    <w:rsid w:val="0017265D"/>
    <w:rsid w:val="00173DDB"/>
    <w:rsid w:val="00174472"/>
    <w:rsid w:val="00174509"/>
    <w:rsid w:val="0017653A"/>
    <w:rsid w:val="001775DF"/>
    <w:rsid w:val="0017788D"/>
    <w:rsid w:val="00177CA5"/>
    <w:rsid w:val="00181E9E"/>
    <w:rsid w:val="00183AD5"/>
    <w:rsid w:val="0018435D"/>
    <w:rsid w:val="00184C8E"/>
    <w:rsid w:val="001854A8"/>
    <w:rsid w:val="001854E7"/>
    <w:rsid w:val="00185F07"/>
    <w:rsid w:val="00187007"/>
    <w:rsid w:val="001908C8"/>
    <w:rsid w:val="00190999"/>
    <w:rsid w:val="0019100C"/>
    <w:rsid w:val="00191191"/>
    <w:rsid w:val="0019160F"/>
    <w:rsid w:val="0019217F"/>
    <w:rsid w:val="00192E4B"/>
    <w:rsid w:val="00194538"/>
    <w:rsid w:val="001946FE"/>
    <w:rsid w:val="001972CC"/>
    <w:rsid w:val="001976DD"/>
    <w:rsid w:val="001A06C1"/>
    <w:rsid w:val="001A1188"/>
    <w:rsid w:val="001A125F"/>
    <w:rsid w:val="001A138D"/>
    <w:rsid w:val="001A16C3"/>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29A8"/>
    <w:rsid w:val="001B3624"/>
    <w:rsid w:val="001B3659"/>
    <w:rsid w:val="001B3DDA"/>
    <w:rsid w:val="001B40F3"/>
    <w:rsid w:val="001B53A0"/>
    <w:rsid w:val="001B53C0"/>
    <w:rsid w:val="001B5F70"/>
    <w:rsid w:val="001B6845"/>
    <w:rsid w:val="001C0940"/>
    <w:rsid w:val="001C0AED"/>
    <w:rsid w:val="001C1371"/>
    <w:rsid w:val="001C13B1"/>
    <w:rsid w:val="001C1C2A"/>
    <w:rsid w:val="001C1CDE"/>
    <w:rsid w:val="001C2713"/>
    <w:rsid w:val="001C2EF3"/>
    <w:rsid w:val="001C30B0"/>
    <w:rsid w:val="001C3430"/>
    <w:rsid w:val="001C34D6"/>
    <w:rsid w:val="001C3898"/>
    <w:rsid w:val="001C3DB4"/>
    <w:rsid w:val="001C3FEE"/>
    <w:rsid w:val="001C4179"/>
    <w:rsid w:val="001C50A4"/>
    <w:rsid w:val="001C54A9"/>
    <w:rsid w:val="001C6012"/>
    <w:rsid w:val="001C66F7"/>
    <w:rsid w:val="001C67B0"/>
    <w:rsid w:val="001C79FA"/>
    <w:rsid w:val="001D0572"/>
    <w:rsid w:val="001D07C9"/>
    <w:rsid w:val="001D1A8B"/>
    <w:rsid w:val="001D1C19"/>
    <w:rsid w:val="001D393C"/>
    <w:rsid w:val="001D39FC"/>
    <w:rsid w:val="001D3AB5"/>
    <w:rsid w:val="001D3B96"/>
    <w:rsid w:val="001D47E9"/>
    <w:rsid w:val="001D5046"/>
    <w:rsid w:val="001D746B"/>
    <w:rsid w:val="001D75F9"/>
    <w:rsid w:val="001D7C7C"/>
    <w:rsid w:val="001D7E82"/>
    <w:rsid w:val="001E0AD2"/>
    <w:rsid w:val="001E2A10"/>
    <w:rsid w:val="001E356F"/>
    <w:rsid w:val="001E3F91"/>
    <w:rsid w:val="001E4189"/>
    <w:rsid w:val="001E5147"/>
    <w:rsid w:val="001E6822"/>
    <w:rsid w:val="001E73D0"/>
    <w:rsid w:val="001E74A5"/>
    <w:rsid w:val="001E7B9E"/>
    <w:rsid w:val="001F025B"/>
    <w:rsid w:val="001F1169"/>
    <w:rsid w:val="001F2FC5"/>
    <w:rsid w:val="001F3779"/>
    <w:rsid w:val="001F4299"/>
    <w:rsid w:val="001F4746"/>
    <w:rsid w:val="001F492B"/>
    <w:rsid w:val="001F56E3"/>
    <w:rsid w:val="001F5A3A"/>
    <w:rsid w:val="001F5AF8"/>
    <w:rsid w:val="001F653D"/>
    <w:rsid w:val="001F6AA0"/>
    <w:rsid w:val="001F783F"/>
    <w:rsid w:val="001F7DE2"/>
    <w:rsid w:val="00200296"/>
    <w:rsid w:val="0020074D"/>
    <w:rsid w:val="002021CB"/>
    <w:rsid w:val="00202F66"/>
    <w:rsid w:val="002031F3"/>
    <w:rsid w:val="002035BF"/>
    <w:rsid w:val="00203F45"/>
    <w:rsid w:val="00205055"/>
    <w:rsid w:val="00205B22"/>
    <w:rsid w:val="00205D9B"/>
    <w:rsid w:val="00206041"/>
    <w:rsid w:val="00206227"/>
    <w:rsid w:val="00207415"/>
    <w:rsid w:val="0021001E"/>
    <w:rsid w:val="00210939"/>
    <w:rsid w:val="002111FF"/>
    <w:rsid w:val="00211229"/>
    <w:rsid w:val="00212C9C"/>
    <w:rsid w:val="00213108"/>
    <w:rsid w:val="0021453E"/>
    <w:rsid w:val="0021475E"/>
    <w:rsid w:val="002149E5"/>
    <w:rsid w:val="00214BDF"/>
    <w:rsid w:val="00215AE7"/>
    <w:rsid w:val="002168CC"/>
    <w:rsid w:val="0021707A"/>
    <w:rsid w:val="002172AF"/>
    <w:rsid w:val="002179AC"/>
    <w:rsid w:val="0022045C"/>
    <w:rsid w:val="00220794"/>
    <w:rsid w:val="00220ADB"/>
    <w:rsid w:val="00220DD2"/>
    <w:rsid w:val="002217BA"/>
    <w:rsid w:val="00221E74"/>
    <w:rsid w:val="00222953"/>
    <w:rsid w:val="0022346D"/>
    <w:rsid w:val="00223507"/>
    <w:rsid w:val="0022353C"/>
    <w:rsid w:val="00224A30"/>
    <w:rsid w:val="002253C6"/>
    <w:rsid w:val="00225826"/>
    <w:rsid w:val="00225E04"/>
    <w:rsid w:val="0022739B"/>
    <w:rsid w:val="00230170"/>
    <w:rsid w:val="00230434"/>
    <w:rsid w:val="002305CF"/>
    <w:rsid w:val="00230DD9"/>
    <w:rsid w:val="00231B8E"/>
    <w:rsid w:val="00232084"/>
    <w:rsid w:val="00232469"/>
    <w:rsid w:val="0023249C"/>
    <w:rsid w:val="002345FF"/>
    <w:rsid w:val="0023495B"/>
    <w:rsid w:val="00234A2F"/>
    <w:rsid w:val="002350A0"/>
    <w:rsid w:val="00235722"/>
    <w:rsid w:val="00236C97"/>
    <w:rsid w:val="00237611"/>
    <w:rsid w:val="00237777"/>
    <w:rsid w:val="00237A8F"/>
    <w:rsid w:val="0024022A"/>
    <w:rsid w:val="00241FD2"/>
    <w:rsid w:val="00244476"/>
    <w:rsid w:val="00244D17"/>
    <w:rsid w:val="00244DAA"/>
    <w:rsid w:val="00246BC2"/>
    <w:rsid w:val="002474CE"/>
    <w:rsid w:val="00250956"/>
    <w:rsid w:val="00252A20"/>
    <w:rsid w:val="00252B41"/>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380B"/>
    <w:rsid w:val="00264D02"/>
    <w:rsid w:val="0026500D"/>
    <w:rsid w:val="002656B1"/>
    <w:rsid w:val="00265890"/>
    <w:rsid w:val="00265CD7"/>
    <w:rsid w:val="00266424"/>
    <w:rsid w:val="002665BD"/>
    <w:rsid w:val="00266C52"/>
    <w:rsid w:val="002675FE"/>
    <w:rsid w:val="00270893"/>
    <w:rsid w:val="00271B06"/>
    <w:rsid w:val="00271D31"/>
    <w:rsid w:val="002725DD"/>
    <w:rsid w:val="00272858"/>
    <w:rsid w:val="00272CE0"/>
    <w:rsid w:val="00273013"/>
    <w:rsid w:val="00273C37"/>
    <w:rsid w:val="0027430D"/>
    <w:rsid w:val="00274F7F"/>
    <w:rsid w:val="0027557F"/>
    <w:rsid w:val="002755DE"/>
    <w:rsid w:val="0027561B"/>
    <w:rsid w:val="00275F61"/>
    <w:rsid w:val="002760D8"/>
    <w:rsid w:val="00277125"/>
    <w:rsid w:val="00277A35"/>
    <w:rsid w:val="00280994"/>
    <w:rsid w:val="00281E82"/>
    <w:rsid w:val="002820D5"/>
    <w:rsid w:val="00282686"/>
    <w:rsid w:val="00282AC8"/>
    <w:rsid w:val="00284959"/>
    <w:rsid w:val="00286E44"/>
    <w:rsid w:val="002871EB"/>
    <w:rsid w:val="002879B1"/>
    <w:rsid w:val="00290622"/>
    <w:rsid w:val="00290A93"/>
    <w:rsid w:val="0029260E"/>
    <w:rsid w:val="00293AAD"/>
    <w:rsid w:val="00294BEB"/>
    <w:rsid w:val="002951D4"/>
    <w:rsid w:val="002953A9"/>
    <w:rsid w:val="002A07F4"/>
    <w:rsid w:val="002A229B"/>
    <w:rsid w:val="002A2974"/>
    <w:rsid w:val="002A2F91"/>
    <w:rsid w:val="002A3023"/>
    <w:rsid w:val="002A35B6"/>
    <w:rsid w:val="002A58C8"/>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D1D"/>
    <w:rsid w:val="002B78E6"/>
    <w:rsid w:val="002C0074"/>
    <w:rsid w:val="002C05E9"/>
    <w:rsid w:val="002C0804"/>
    <w:rsid w:val="002C26FE"/>
    <w:rsid w:val="002C2D44"/>
    <w:rsid w:val="002C3A0E"/>
    <w:rsid w:val="002C3B2D"/>
    <w:rsid w:val="002C4715"/>
    <w:rsid w:val="002C4780"/>
    <w:rsid w:val="002C47ED"/>
    <w:rsid w:val="002C481B"/>
    <w:rsid w:val="002C484A"/>
    <w:rsid w:val="002C559F"/>
    <w:rsid w:val="002C570D"/>
    <w:rsid w:val="002C5B8F"/>
    <w:rsid w:val="002C61FB"/>
    <w:rsid w:val="002C6339"/>
    <w:rsid w:val="002C6DB3"/>
    <w:rsid w:val="002C6FA8"/>
    <w:rsid w:val="002C7130"/>
    <w:rsid w:val="002D0E3D"/>
    <w:rsid w:val="002D10C8"/>
    <w:rsid w:val="002D1A38"/>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71A"/>
    <w:rsid w:val="002E482C"/>
    <w:rsid w:val="002E4A6D"/>
    <w:rsid w:val="002E4FC4"/>
    <w:rsid w:val="002E5399"/>
    <w:rsid w:val="002E57C1"/>
    <w:rsid w:val="002E6531"/>
    <w:rsid w:val="002E689B"/>
    <w:rsid w:val="002E6CFE"/>
    <w:rsid w:val="002E73A2"/>
    <w:rsid w:val="002E74CE"/>
    <w:rsid w:val="002E7AD0"/>
    <w:rsid w:val="002E7F43"/>
    <w:rsid w:val="002F1871"/>
    <w:rsid w:val="002F225F"/>
    <w:rsid w:val="002F265F"/>
    <w:rsid w:val="002F287A"/>
    <w:rsid w:val="002F2A37"/>
    <w:rsid w:val="002F364F"/>
    <w:rsid w:val="002F3672"/>
    <w:rsid w:val="002F6C6C"/>
    <w:rsid w:val="002F72FA"/>
    <w:rsid w:val="003007E0"/>
    <w:rsid w:val="0030150B"/>
    <w:rsid w:val="00301B41"/>
    <w:rsid w:val="00301D47"/>
    <w:rsid w:val="003030B1"/>
    <w:rsid w:val="00303657"/>
    <w:rsid w:val="00303717"/>
    <w:rsid w:val="00304013"/>
    <w:rsid w:val="00304137"/>
    <w:rsid w:val="003046AA"/>
    <w:rsid w:val="003049F3"/>
    <w:rsid w:val="0030521A"/>
    <w:rsid w:val="00305F6D"/>
    <w:rsid w:val="00306048"/>
    <w:rsid w:val="003064B8"/>
    <w:rsid w:val="00306CB4"/>
    <w:rsid w:val="00307227"/>
    <w:rsid w:val="00307D7B"/>
    <w:rsid w:val="0031055D"/>
    <w:rsid w:val="003105D0"/>
    <w:rsid w:val="003105D6"/>
    <w:rsid w:val="00310D66"/>
    <w:rsid w:val="003116A6"/>
    <w:rsid w:val="00312733"/>
    <w:rsid w:val="00312AE7"/>
    <w:rsid w:val="00312D8C"/>
    <w:rsid w:val="0031317E"/>
    <w:rsid w:val="003136E1"/>
    <w:rsid w:val="00313A14"/>
    <w:rsid w:val="0031434A"/>
    <w:rsid w:val="003143B6"/>
    <w:rsid w:val="0031455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634"/>
    <w:rsid w:val="00335BFE"/>
    <w:rsid w:val="0033608B"/>
    <w:rsid w:val="00336D64"/>
    <w:rsid w:val="00337941"/>
    <w:rsid w:val="003407D0"/>
    <w:rsid w:val="00340B9F"/>
    <w:rsid w:val="00341BE8"/>
    <w:rsid w:val="003428ED"/>
    <w:rsid w:val="00343749"/>
    <w:rsid w:val="0034378F"/>
    <w:rsid w:val="00343BE0"/>
    <w:rsid w:val="00344488"/>
    <w:rsid w:val="00345B79"/>
    <w:rsid w:val="00345D0F"/>
    <w:rsid w:val="00346885"/>
    <w:rsid w:val="00346DF7"/>
    <w:rsid w:val="003472B3"/>
    <w:rsid w:val="0034786E"/>
    <w:rsid w:val="003509D4"/>
    <w:rsid w:val="00350A12"/>
    <w:rsid w:val="00351009"/>
    <w:rsid w:val="0035104F"/>
    <w:rsid w:val="00352260"/>
    <w:rsid w:val="00354DA4"/>
    <w:rsid w:val="00355469"/>
    <w:rsid w:val="00355AEE"/>
    <w:rsid w:val="00355D3B"/>
    <w:rsid w:val="00356D43"/>
    <w:rsid w:val="0036073F"/>
    <w:rsid w:val="003607B9"/>
    <w:rsid w:val="003629EE"/>
    <w:rsid w:val="003641F0"/>
    <w:rsid w:val="003643B3"/>
    <w:rsid w:val="003646AC"/>
    <w:rsid w:val="00364ECD"/>
    <w:rsid w:val="00365130"/>
    <w:rsid w:val="003656E5"/>
    <w:rsid w:val="00365AD3"/>
    <w:rsid w:val="003672CE"/>
    <w:rsid w:val="00370BB1"/>
    <w:rsid w:val="00370EDD"/>
    <w:rsid w:val="003721B2"/>
    <w:rsid w:val="00372328"/>
    <w:rsid w:val="00372E18"/>
    <w:rsid w:val="00373680"/>
    <w:rsid w:val="00373688"/>
    <w:rsid w:val="00373A73"/>
    <w:rsid w:val="0037428A"/>
    <w:rsid w:val="00374A4E"/>
    <w:rsid w:val="00374BE8"/>
    <w:rsid w:val="00375EC8"/>
    <w:rsid w:val="003762FD"/>
    <w:rsid w:val="003771ED"/>
    <w:rsid w:val="00377C5E"/>
    <w:rsid w:val="00377CC8"/>
    <w:rsid w:val="00380295"/>
    <w:rsid w:val="0038145C"/>
    <w:rsid w:val="0038160C"/>
    <w:rsid w:val="00381F74"/>
    <w:rsid w:val="00382A03"/>
    <w:rsid w:val="003835FE"/>
    <w:rsid w:val="00383AC7"/>
    <w:rsid w:val="00383B41"/>
    <w:rsid w:val="00383E66"/>
    <w:rsid w:val="00383F27"/>
    <w:rsid w:val="003848B5"/>
    <w:rsid w:val="00384D8B"/>
    <w:rsid w:val="0038513E"/>
    <w:rsid w:val="00386D7E"/>
    <w:rsid w:val="003876F1"/>
    <w:rsid w:val="00387DC9"/>
    <w:rsid w:val="003905BB"/>
    <w:rsid w:val="00390DCE"/>
    <w:rsid w:val="00391233"/>
    <w:rsid w:val="0039193E"/>
    <w:rsid w:val="00391ADA"/>
    <w:rsid w:val="00391F80"/>
    <w:rsid w:val="003925C1"/>
    <w:rsid w:val="00392CDB"/>
    <w:rsid w:val="003931A9"/>
    <w:rsid w:val="0039380F"/>
    <w:rsid w:val="00393B71"/>
    <w:rsid w:val="00394095"/>
    <w:rsid w:val="003940F6"/>
    <w:rsid w:val="0039505B"/>
    <w:rsid w:val="003958F5"/>
    <w:rsid w:val="00395F06"/>
    <w:rsid w:val="00396545"/>
    <w:rsid w:val="0039680B"/>
    <w:rsid w:val="00396ACA"/>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01C"/>
    <w:rsid w:val="003C0AF0"/>
    <w:rsid w:val="003C0B20"/>
    <w:rsid w:val="003C0D68"/>
    <w:rsid w:val="003C3086"/>
    <w:rsid w:val="003C3445"/>
    <w:rsid w:val="003C3642"/>
    <w:rsid w:val="003C4E02"/>
    <w:rsid w:val="003C5EFD"/>
    <w:rsid w:val="003C7282"/>
    <w:rsid w:val="003C788C"/>
    <w:rsid w:val="003D00D5"/>
    <w:rsid w:val="003D0758"/>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1C38"/>
    <w:rsid w:val="003E2030"/>
    <w:rsid w:val="003E2E91"/>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4920"/>
    <w:rsid w:val="003F607C"/>
    <w:rsid w:val="003F70CA"/>
    <w:rsid w:val="0040137F"/>
    <w:rsid w:val="00402179"/>
    <w:rsid w:val="0040278D"/>
    <w:rsid w:val="0040401D"/>
    <w:rsid w:val="00406134"/>
    <w:rsid w:val="00406EED"/>
    <w:rsid w:val="00407166"/>
    <w:rsid w:val="00411ED3"/>
    <w:rsid w:val="00412E24"/>
    <w:rsid w:val="00413903"/>
    <w:rsid w:val="00413B40"/>
    <w:rsid w:val="00413DAD"/>
    <w:rsid w:val="00414836"/>
    <w:rsid w:val="00415050"/>
    <w:rsid w:val="004158FF"/>
    <w:rsid w:val="00415C57"/>
    <w:rsid w:val="00416727"/>
    <w:rsid w:val="00417E3F"/>
    <w:rsid w:val="0042068A"/>
    <w:rsid w:val="004207CF"/>
    <w:rsid w:val="00420907"/>
    <w:rsid w:val="00422503"/>
    <w:rsid w:val="00422DE8"/>
    <w:rsid w:val="00424118"/>
    <w:rsid w:val="0042437A"/>
    <w:rsid w:val="00424AA3"/>
    <w:rsid w:val="00424E72"/>
    <w:rsid w:val="0042558A"/>
    <w:rsid w:val="004259C6"/>
    <w:rsid w:val="00426847"/>
    <w:rsid w:val="00426D7C"/>
    <w:rsid w:val="0042772B"/>
    <w:rsid w:val="00427D4D"/>
    <w:rsid w:val="004300ED"/>
    <w:rsid w:val="004305C0"/>
    <w:rsid w:val="00430FE6"/>
    <w:rsid w:val="00431045"/>
    <w:rsid w:val="00431165"/>
    <w:rsid w:val="0043156C"/>
    <w:rsid w:val="00431687"/>
    <w:rsid w:val="00432A8A"/>
    <w:rsid w:val="00432B72"/>
    <w:rsid w:val="00433016"/>
    <w:rsid w:val="00433BF9"/>
    <w:rsid w:val="004342F1"/>
    <w:rsid w:val="004349C0"/>
    <w:rsid w:val="00434ACD"/>
    <w:rsid w:val="00436035"/>
    <w:rsid w:val="0043661D"/>
    <w:rsid w:val="00437702"/>
    <w:rsid w:val="004401B5"/>
    <w:rsid w:val="00440800"/>
    <w:rsid w:val="00440DF4"/>
    <w:rsid w:val="004422D1"/>
    <w:rsid w:val="00442393"/>
    <w:rsid w:val="004424F2"/>
    <w:rsid w:val="00443579"/>
    <w:rsid w:val="004436D7"/>
    <w:rsid w:val="00443DCB"/>
    <w:rsid w:val="00443DEB"/>
    <w:rsid w:val="00444891"/>
    <w:rsid w:val="00444E28"/>
    <w:rsid w:val="0044535B"/>
    <w:rsid w:val="004456B6"/>
    <w:rsid w:val="00445B32"/>
    <w:rsid w:val="00445FDA"/>
    <w:rsid w:val="0044663B"/>
    <w:rsid w:val="00447291"/>
    <w:rsid w:val="00447F0D"/>
    <w:rsid w:val="00450A5F"/>
    <w:rsid w:val="00450F7D"/>
    <w:rsid w:val="00451514"/>
    <w:rsid w:val="0045209F"/>
    <w:rsid w:val="004537BB"/>
    <w:rsid w:val="00453BB4"/>
    <w:rsid w:val="00453E1C"/>
    <w:rsid w:val="004540C4"/>
    <w:rsid w:val="00454738"/>
    <w:rsid w:val="0045580F"/>
    <w:rsid w:val="00456317"/>
    <w:rsid w:val="00456348"/>
    <w:rsid w:val="00457F35"/>
    <w:rsid w:val="0046105E"/>
    <w:rsid w:val="004613B1"/>
    <w:rsid w:val="00461513"/>
    <w:rsid w:val="0046231E"/>
    <w:rsid w:val="00462780"/>
    <w:rsid w:val="0046283C"/>
    <w:rsid w:val="004635E2"/>
    <w:rsid w:val="00463A2B"/>
    <w:rsid w:val="00464688"/>
    <w:rsid w:val="00464CB6"/>
    <w:rsid w:val="0046566E"/>
    <w:rsid w:val="0046739F"/>
    <w:rsid w:val="0047025A"/>
    <w:rsid w:val="0047081C"/>
    <w:rsid w:val="00470B36"/>
    <w:rsid w:val="00471B63"/>
    <w:rsid w:val="00471E56"/>
    <w:rsid w:val="00472092"/>
    <w:rsid w:val="00472700"/>
    <w:rsid w:val="00472C41"/>
    <w:rsid w:val="00473115"/>
    <w:rsid w:val="0047404E"/>
    <w:rsid w:val="00474477"/>
    <w:rsid w:val="0047543D"/>
    <w:rsid w:val="004764CB"/>
    <w:rsid w:val="00476730"/>
    <w:rsid w:val="004767FE"/>
    <w:rsid w:val="004769A5"/>
    <w:rsid w:val="004775CC"/>
    <w:rsid w:val="004802C9"/>
    <w:rsid w:val="0048036B"/>
    <w:rsid w:val="004803A2"/>
    <w:rsid w:val="004810B7"/>
    <w:rsid w:val="00481A7B"/>
    <w:rsid w:val="00483667"/>
    <w:rsid w:val="0048386B"/>
    <w:rsid w:val="00483C14"/>
    <w:rsid w:val="004841FF"/>
    <w:rsid w:val="0048431D"/>
    <w:rsid w:val="004847D1"/>
    <w:rsid w:val="00484BCC"/>
    <w:rsid w:val="00485468"/>
    <w:rsid w:val="00485803"/>
    <w:rsid w:val="00485DB6"/>
    <w:rsid w:val="0048658E"/>
    <w:rsid w:val="00491647"/>
    <w:rsid w:val="00491C96"/>
    <w:rsid w:val="004923B6"/>
    <w:rsid w:val="00493175"/>
    <w:rsid w:val="004937AC"/>
    <w:rsid w:val="00494294"/>
    <w:rsid w:val="00494338"/>
    <w:rsid w:val="00494ED8"/>
    <w:rsid w:val="0049522E"/>
    <w:rsid w:val="00495611"/>
    <w:rsid w:val="00496359"/>
    <w:rsid w:val="004963ED"/>
    <w:rsid w:val="00496B38"/>
    <w:rsid w:val="00496C48"/>
    <w:rsid w:val="00496F12"/>
    <w:rsid w:val="00497897"/>
    <w:rsid w:val="004A0411"/>
    <w:rsid w:val="004A125E"/>
    <w:rsid w:val="004A14BE"/>
    <w:rsid w:val="004A14F7"/>
    <w:rsid w:val="004A1821"/>
    <w:rsid w:val="004A1A3F"/>
    <w:rsid w:val="004A2BF5"/>
    <w:rsid w:val="004A3085"/>
    <w:rsid w:val="004A49A6"/>
    <w:rsid w:val="004A4BD5"/>
    <w:rsid w:val="004A4CFD"/>
    <w:rsid w:val="004A505F"/>
    <w:rsid w:val="004A62C9"/>
    <w:rsid w:val="004A677C"/>
    <w:rsid w:val="004A6E25"/>
    <w:rsid w:val="004A7D67"/>
    <w:rsid w:val="004B0546"/>
    <w:rsid w:val="004B0829"/>
    <w:rsid w:val="004B174A"/>
    <w:rsid w:val="004B176B"/>
    <w:rsid w:val="004B252F"/>
    <w:rsid w:val="004B293C"/>
    <w:rsid w:val="004B2A3D"/>
    <w:rsid w:val="004B2E3E"/>
    <w:rsid w:val="004B30DA"/>
    <w:rsid w:val="004B3722"/>
    <w:rsid w:val="004B38CC"/>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C86"/>
    <w:rsid w:val="004D1CB6"/>
    <w:rsid w:val="004D257A"/>
    <w:rsid w:val="004D3142"/>
    <w:rsid w:val="004D3520"/>
    <w:rsid w:val="004D390C"/>
    <w:rsid w:val="004D3DA9"/>
    <w:rsid w:val="004D4B81"/>
    <w:rsid w:val="004D52DD"/>
    <w:rsid w:val="004D54CE"/>
    <w:rsid w:val="004D657E"/>
    <w:rsid w:val="004D68F8"/>
    <w:rsid w:val="004D6D19"/>
    <w:rsid w:val="004D7315"/>
    <w:rsid w:val="004D7569"/>
    <w:rsid w:val="004E11D8"/>
    <w:rsid w:val="004E2332"/>
    <w:rsid w:val="004E27E7"/>
    <w:rsid w:val="004E2B07"/>
    <w:rsid w:val="004E3C72"/>
    <w:rsid w:val="004E3E66"/>
    <w:rsid w:val="004E40E8"/>
    <w:rsid w:val="004E45D4"/>
    <w:rsid w:val="004E4879"/>
    <w:rsid w:val="004E4C88"/>
    <w:rsid w:val="004E5988"/>
    <w:rsid w:val="004E65CD"/>
    <w:rsid w:val="004E6E3A"/>
    <w:rsid w:val="004E720E"/>
    <w:rsid w:val="004E7692"/>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249D"/>
    <w:rsid w:val="00502BB2"/>
    <w:rsid w:val="00503166"/>
    <w:rsid w:val="00503DDE"/>
    <w:rsid w:val="00503F0D"/>
    <w:rsid w:val="00503F93"/>
    <w:rsid w:val="005041C2"/>
    <w:rsid w:val="005048DF"/>
    <w:rsid w:val="00504A6A"/>
    <w:rsid w:val="00504E8F"/>
    <w:rsid w:val="00505CA0"/>
    <w:rsid w:val="00506D5E"/>
    <w:rsid w:val="00507C08"/>
    <w:rsid w:val="00507D18"/>
    <w:rsid w:val="0051016E"/>
    <w:rsid w:val="005105D4"/>
    <w:rsid w:val="00510DD0"/>
    <w:rsid w:val="005115B9"/>
    <w:rsid w:val="00511612"/>
    <w:rsid w:val="00511A30"/>
    <w:rsid w:val="00512F22"/>
    <w:rsid w:val="0051305D"/>
    <w:rsid w:val="005131DD"/>
    <w:rsid w:val="00514D78"/>
    <w:rsid w:val="00516603"/>
    <w:rsid w:val="005167B1"/>
    <w:rsid w:val="005167B6"/>
    <w:rsid w:val="005171E1"/>
    <w:rsid w:val="00517914"/>
    <w:rsid w:val="00517A46"/>
    <w:rsid w:val="00517C58"/>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6E87"/>
    <w:rsid w:val="00527495"/>
    <w:rsid w:val="0052776D"/>
    <w:rsid w:val="00527E7A"/>
    <w:rsid w:val="00530B20"/>
    <w:rsid w:val="00530CCD"/>
    <w:rsid w:val="00531594"/>
    <w:rsid w:val="0053358F"/>
    <w:rsid w:val="00533A09"/>
    <w:rsid w:val="00533F91"/>
    <w:rsid w:val="005369E6"/>
    <w:rsid w:val="00536E3E"/>
    <w:rsid w:val="00537A7A"/>
    <w:rsid w:val="00537CC0"/>
    <w:rsid w:val="00537E2C"/>
    <w:rsid w:val="0054038D"/>
    <w:rsid w:val="005405FF"/>
    <w:rsid w:val="005407F0"/>
    <w:rsid w:val="0054146C"/>
    <w:rsid w:val="00541632"/>
    <w:rsid w:val="0054197D"/>
    <w:rsid w:val="00541EFF"/>
    <w:rsid w:val="00542600"/>
    <w:rsid w:val="00542797"/>
    <w:rsid w:val="00542A9C"/>
    <w:rsid w:val="00542B3A"/>
    <w:rsid w:val="005434E0"/>
    <w:rsid w:val="00543E1A"/>
    <w:rsid w:val="00543E24"/>
    <w:rsid w:val="0054443E"/>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717"/>
    <w:rsid w:val="0055544F"/>
    <w:rsid w:val="00556B04"/>
    <w:rsid w:val="00556DA0"/>
    <w:rsid w:val="00557ECD"/>
    <w:rsid w:val="00560638"/>
    <w:rsid w:val="0056146A"/>
    <w:rsid w:val="0056175C"/>
    <w:rsid w:val="00561C03"/>
    <w:rsid w:val="00562702"/>
    <w:rsid w:val="00562B0A"/>
    <w:rsid w:val="00562CCE"/>
    <w:rsid w:val="00563F79"/>
    <w:rsid w:val="00564BE1"/>
    <w:rsid w:val="005669D6"/>
    <w:rsid w:val="00566C3D"/>
    <w:rsid w:val="0056727A"/>
    <w:rsid w:val="00567329"/>
    <w:rsid w:val="00567998"/>
    <w:rsid w:val="00571419"/>
    <w:rsid w:val="00571D7F"/>
    <w:rsid w:val="00571F07"/>
    <w:rsid w:val="00574F63"/>
    <w:rsid w:val="0057540C"/>
    <w:rsid w:val="00575452"/>
    <w:rsid w:val="005759CD"/>
    <w:rsid w:val="00575F68"/>
    <w:rsid w:val="00576533"/>
    <w:rsid w:val="00576F8E"/>
    <w:rsid w:val="00577884"/>
    <w:rsid w:val="00577D50"/>
    <w:rsid w:val="00580873"/>
    <w:rsid w:val="00581C0F"/>
    <w:rsid w:val="00582919"/>
    <w:rsid w:val="00583389"/>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1D92"/>
    <w:rsid w:val="00593476"/>
    <w:rsid w:val="005942C3"/>
    <w:rsid w:val="00594590"/>
    <w:rsid w:val="005946BA"/>
    <w:rsid w:val="00594A43"/>
    <w:rsid w:val="00595091"/>
    <w:rsid w:val="00595511"/>
    <w:rsid w:val="00595C43"/>
    <w:rsid w:val="0059623C"/>
    <w:rsid w:val="00596613"/>
    <w:rsid w:val="00596B4D"/>
    <w:rsid w:val="00596F56"/>
    <w:rsid w:val="00597F56"/>
    <w:rsid w:val="005A228F"/>
    <w:rsid w:val="005A24AF"/>
    <w:rsid w:val="005A2A25"/>
    <w:rsid w:val="005A2A65"/>
    <w:rsid w:val="005A2F65"/>
    <w:rsid w:val="005A31EC"/>
    <w:rsid w:val="005A3513"/>
    <w:rsid w:val="005A364D"/>
    <w:rsid w:val="005A3B9E"/>
    <w:rsid w:val="005A3BB3"/>
    <w:rsid w:val="005A3BD7"/>
    <w:rsid w:val="005A50E4"/>
    <w:rsid w:val="005A60E1"/>
    <w:rsid w:val="005A6D43"/>
    <w:rsid w:val="005A76FE"/>
    <w:rsid w:val="005A786F"/>
    <w:rsid w:val="005B169C"/>
    <w:rsid w:val="005B1B39"/>
    <w:rsid w:val="005B1FAC"/>
    <w:rsid w:val="005B2021"/>
    <w:rsid w:val="005B2DD1"/>
    <w:rsid w:val="005B31C8"/>
    <w:rsid w:val="005B3A49"/>
    <w:rsid w:val="005B472E"/>
    <w:rsid w:val="005B4816"/>
    <w:rsid w:val="005B5855"/>
    <w:rsid w:val="005B5C9F"/>
    <w:rsid w:val="005B5FB3"/>
    <w:rsid w:val="005B6592"/>
    <w:rsid w:val="005B6802"/>
    <w:rsid w:val="005B6ADF"/>
    <w:rsid w:val="005B773D"/>
    <w:rsid w:val="005B7C5D"/>
    <w:rsid w:val="005C1A74"/>
    <w:rsid w:val="005C2B46"/>
    <w:rsid w:val="005C2C09"/>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2DBB"/>
    <w:rsid w:val="005E34D4"/>
    <w:rsid w:val="005E3AE2"/>
    <w:rsid w:val="005E3FDE"/>
    <w:rsid w:val="005E55F2"/>
    <w:rsid w:val="005E5769"/>
    <w:rsid w:val="005E5EAB"/>
    <w:rsid w:val="005E5F08"/>
    <w:rsid w:val="005E65C7"/>
    <w:rsid w:val="005E68FC"/>
    <w:rsid w:val="005E7017"/>
    <w:rsid w:val="005E70EB"/>
    <w:rsid w:val="005E739A"/>
    <w:rsid w:val="005E7900"/>
    <w:rsid w:val="005F0A4A"/>
    <w:rsid w:val="005F1540"/>
    <w:rsid w:val="005F1D50"/>
    <w:rsid w:val="005F3A30"/>
    <w:rsid w:val="005F3DAA"/>
    <w:rsid w:val="005F487C"/>
    <w:rsid w:val="005F523C"/>
    <w:rsid w:val="005F53A4"/>
    <w:rsid w:val="005F5E1B"/>
    <w:rsid w:val="005F5FE1"/>
    <w:rsid w:val="005F62B2"/>
    <w:rsid w:val="005F6A93"/>
    <w:rsid w:val="005F715E"/>
    <w:rsid w:val="005F777C"/>
    <w:rsid w:val="005F7931"/>
    <w:rsid w:val="00600074"/>
    <w:rsid w:val="0060042F"/>
    <w:rsid w:val="00600B4B"/>
    <w:rsid w:val="006010DA"/>
    <w:rsid w:val="006011D8"/>
    <w:rsid w:val="006017AB"/>
    <w:rsid w:val="00603B6B"/>
    <w:rsid w:val="00604AC3"/>
    <w:rsid w:val="00605865"/>
    <w:rsid w:val="00605995"/>
    <w:rsid w:val="00607049"/>
    <w:rsid w:val="00607B16"/>
    <w:rsid w:val="00607F0A"/>
    <w:rsid w:val="00610CE5"/>
    <w:rsid w:val="00611B94"/>
    <w:rsid w:val="00613033"/>
    <w:rsid w:val="0061496C"/>
    <w:rsid w:val="00614DFF"/>
    <w:rsid w:val="006158DE"/>
    <w:rsid w:val="00615F70"/>
    <w:rsid w:val="00617125"/>
    <w:rsid w:val="00617813"/>
    <w:rsid w:val="00620176"/>
    <w:rsid w:val="006206CC"/>
    <w:rsid w:val="0062072F"/>
    <w:rsid w:val="00620812"/>
    <w:rsid w:val="00620984"/>
    <w:rsid w:val="00621554"/>
    <w:rsid w:val="00621E7D"/>
    <w:rsid w:val="00622B06"/>
    <w:rsid w:val="00622B6B"/>
    <w:rsid w:val="00622BF6"/>
    <w:rsid w:val="006237B4"/>
    <w:rsid w:val="0062552B"/>
    <w:rsid w:val="006260B4"/>
    <w:rsid w:val="006260F0"/>
    <w:rsid w:val="00626821"/>
    <w:rsid w:val="00627163"/>
    <w:rsid w:val="00627561"/>
    <w:rsid w:val="0062768A"/>
    <w:rsid w:val="0063265C"/>
    <w:rsid w:val="0063278F"/>
    <w:rsid w:val="00634476"/>
    <w:rsid w:val="00634878"/>
    <w:rsid w:val="006349FE"/>
    <w:rsid w:val="006400EB"/>
    <w:rsid w:val="00640A7F"/>
    <w:rsid w:val="00640DE4"/>
    <w:rsid w:val="00641315"/>
    <w:rsid w:val="00641720"/>
    <w:rsid w:val="006417BF"/>
    <w:rsid w:val="00642266"/>
    <w:rsid w:val="006426C4"/>
    <w:rsid w:val="006434B9"/>
    <w:rsid w:val="0064393B"/>
    <w:rsid w:val="00644235"/>
    <w:rsid w:val="00644375"/>
    <w:rsid w:val="00644A5C"/>
    <w:rsid w:val="00646378"/>
    <w:rsid w:val="006468E7"/>
    <w:rsid w:val="00646A08"/>
    <w:rsid w:val="00647413"/>
    <w:rsid w:val="00650392"/>
    <w:rsid w:val="006505AC"/>
    <w:rsid w:val="0065061D"/>
    <w:rsid w:val="00651230"/>
    <w:rsid w:val="006521D9"/>
    <w:rsid w:val="006521F7"/>
    <w:rsid w:val="00653E8D"/>
    <w:rsid w:val="0065715E"/>
    <w:rsid w:val="00657670"/>
    <w:rsid w:val="00657DBF"/>
    <w:rsid w:val="00657DE0"/>
    <w:rsid w:val="00657E92"/>
    <w:rsid w:val="00660D6C"/>
    <w:rsid w:val="006613EB"/>
    <w:rsid w:val="0066204D"/>
    <w:rsid w:val="006622E4"/>
    <w:rsid w:val="00662C68"/>
    <w:rsid w:val="00662C69"/>
    <w:rsid w:val="00663CC7"/>
    <w:rsid w:val="00664298"/>
    <w:rsid w:val="0066458B"/>
    <w:rsid w:val="00664805"/>
    <w:rsid w:val="00666467"/>
    <w:rsid w:val="00667121"/>
    <w:rsid w:val="006718FB"/>
    <w:rsid w:val="006720F3"/>
    <w:rsid w:val="0067288B"/>
    <w:rsid w:val="00672942"/>
    <w:rsid w:val="00673695"/>
    <w:rsid w:val="00674701"/>
    <w:rsid w:val="00674A46"/>
    <w:rsid w:val="006752B0"/>
    <w:rsid w:val="00676959"/>
    <w:rsid w:val="00676C6B"/>
    <w:rsid w:val="00676E9D"/>
    <w:rsid w:val="00680F25"/>
    <w:rsid w:val="0068158A"/>
    <w:rsid w:val="00681811"/>
    <w:rsid w:val="00682E8C"/>
    <w:rsid w:val="006832CC"/>
    <w:rsid w:val="0068384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7C3"/>
    <w:rsid w:val="006909F0"/>
    <w:rsid w:val="00690ED0"/>
    <w:rsid w:val="00691384"/>
    <w:rsid w:val="00691FAF"/>
    <w:rsid w:val="00692457"/>
    <w:rsid w:val="00692B3B"/>
    <w:rsid w:val="00693427"/>
    <w:rsid w:val="006945C7"/>
    <w:rsid w:val="00694C00"/>
    <w:rsid w:val="00695328"/>
    <w:rsid w:val="006958A7"/>
    <w:rsid w:val="00695F94"/>
    <w:rsid w:val="006964F5"/>
    <w:rsid w:val="00696EF8"/>
    <w:rsid w:val="006974FC"/>
    <w:rsid w:val="006A1047"/>
    <w:rsid w:val="006A1FD1"/>
    <w:rsid w:val="006A26F5"/>
    <w:rsid w:val="006A2A2F"/>
    <w:rsid w:val="006A2CF3"/>
    <w:rsid w:val="006A2D04"/>
    <w:rsid w:val="006A2D34"/>
    <w:rsid w:val="006A2EDE"/>
    <w:rsid w:val="006A3D7A"/>
    <w:rsid w:val="006A438E"/>
    <w:rsid w:val="006A53A9"/>
    <w:rsid w:val="006A54B7"/>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21FB"/>
    <w:rsid w:val="006B336C"/>
    <w:rsid w:val="006B5CB4"/>
    <w:rsid w:val="006B5FE4"/>
    <w:rsid w:val="006B7A58"/>
    <w:rsid w:val="006B7D8C"/>
    <w:rsid w:val="006C050A"/>
    <w:rsid w:val="006C0831"/>
    <w:rsid w:val="006C12EE"/>
    <w:rsid w:val="006C22E5"/>
    <w:rsid w:val="006C26B3"/>
    <w:rsid w:val="006C27BD"/>
    <w:rsid w:val="006C2E34"/>
    <w:rsid w:val="006C2FEE"/>
    <w:rsid w:val="006C42AE"/>
    <w:rsid w:val="006C50C2"/>
    <w:rsid w:val="006C5484"/>
    <w:rsid w:val="006C563A"/>
    <w:rsid w:val="006C5842"/>
    <w:rsid w:val="006C58DF"/>
    <w:rsid w:val="006C5AE3"/>
    <w:rsid w:val="006C6000"/>
    <w:rsid w:val="006C6E1A"/>
    <w:rsid w:val="006C767E"/>
    <w:rsid w:val="006C791A"/>
    <w:rsid w:val="006D27EF"/>
    <w:rsid w:val="006D3B05"/>
    <w:rsid w:val="006D4949"/>
    <w:rsid w:val="006D499E"/>
    <w:rsid w:val="006D518B"/>
    <w:rsid w:val="006D52D1"/>
    <w:rsid w:val="006E013D"/>
    <w:rsid w:val="006E1056"/>
    <w:rsid w:val="006E13E3"/>
    <w:rsid w:val="006E1475"/>
    <w:rsid w:val="006E2DEC"/>
    <w:rsid w:val="006E3145"/>
    <w:rsid w:val="006E3985"/>
    <w:rsid w:val="006E3A2A"/>
    <w:rsid w:val="006E3C4C"/>
    <w:rsid w:val="006E4BD4"/>
    <w:rsid w:val="006E4E2A"/>
    <w:rsid w:val="006E5950"/>
    <w:rsid w:val="006E635A"/>
    <w:rsid w:val="006E6B65"/>
    <w:rsid w:val="006E6C14"/>
    <w:rsid w:val="006E7637"/>
    <w:rsid w:val="006E7A3C"/>
    <w:rsid w:val="006E7CC5"/>
    <w:rsid w:val="006F0983"/>
    <w:rsid w:val="006F1E31"/>
    <w:rsid w:val="006F21C6"/>
    <w:rsid w:val="006F2B0A"/>
    <w:rsid w:val="006F2C12"/>
    <w:rsid w:val="006F2F92"/>
    <w:rsid w:val="006F46EC"/>
    <w:rsid w:val="006F48DF"/>
    <w:rsid w:val="006F54CB"/>
    <w:rsid w:val="006F6271"/>
    <w:rsid w:val="006F729B"/>
    <w:rsid w:val="006F7E87"/>
    <w:rsid w:val="00700C3D"/>
    <w:rsid w:val="00700D85"/>
    <w:rsid w:val="0070160E"/>
    <w:rsid w:val="00701CEC"/>
    <w:rsid w:val="00702887"/>
    <w:rsid w:val="007046A9"/>
    <w:rsid w:val="007047D9"/>
    <w:rsid w:val="0070499C"/>
    <w:rsid w:val="007049C8"/>
    <w:rsid w:val="007050B1"/>
    <w:rsid w:val="00705FA9"/>
    <w:rsid w:val="00707096"/>
    <w:rsid w:val="00707438"/>
    <w:rsid w:val="0071112F"/>
    <w:rsid w:val="007116E3"/>
    <w:rsid w:val="007136BC"/>
    <w:rsid w:val="00714576"/>
    <w:rsid w:val="00715A04"/>
    <w:rsid w:val="00717177"/>
    <w:rsid w:val="00720042"/>
    <w:rsid w:val="00721335"/>
    <w:rsid w:val="00721924"/>
    <w:rsid w:val="00721B78"/>
    <w:rsid w:val="00721F55"/>
    <w:rsid w:val="00721F66"/>
    <w:rsid w:val="007221AE"/>
    <w:rsid w:val="00722B93"/>
    <w:rsid w:val="007234C4"/>
    <w:rsid w:val="00723EA9"/>
    <w:rsid w:val="00725BBD"/>
    <w:rsid w:val="00725BF5"/>
    <w:rsid w:val="007263AF"/>
    <w:rsid w:val="0072670F"/>
    <w:rsid w:val="00731F1F"/>
    <w:rsid w:val="007332BB"/>
    <w:rsid w:val="00734BB2"/>
    <w:rsid w:val="0073505D"/>
    <w:rsid w:val="007351D1"/>
    <w:rsid w:val="007365AD"/>
    <w:rsid w:val="00736B46"/>
    <w:rsid w:val="0073797C"/>
    <w:rsid w:val="0074007F"/>
    <w:rsid w:val="0074154B"/>
    <w:rsid w:val="00742486"/>
    <w:rsid w:val="00743751"/>
    <w:rsid w:val="007438A3"/>
    <w:rsid w:val="0074406D"/>
    <w:rsid w:val="0074433B"/>
    <w:rsid w:val="0074489D"/>
    <w:rsid w:val="00744E90"/>
    <w:rsid w:val="007453B5"/>
    <w:rsid w:val="0074628D"/>
    <w:rsid w:val="0074629E"/>
    <w:rsid w:val="00746A8D"/>
    <w:rsid w:val="007471AB"/>
    <w:rsid w:val="007473D2"/>
    <w:rsid w:val="0074759C"/>
    <w:rsid w:val="007479C2"/>
    <w:rsid w:val="00747FBA"/>
    <w:rsid w:val="00750045"/>
    <w:rsid w:val="007504DE"/>
    <w:rsid w:val="00750A80"/>
    <w:rsid w:val="0075151E"/>
    <w:rsid w:val="00751DC1"/>
    <w:rsid w:val="0075263F"/>
    <w:rsid w:val="0075265E"/>
    <w:rsid w:val="00753CC4"/>
    <w:rsid w:val="0075440D"/>
    <w:rsid w:val="00754EF8"/>
    <w:rsid w:val="007556A8"/>
    <w:rsid w:val="0075604A"/>
    <w:rsid w:val="0075650E"/>
    <w:rsid w:val="00756FD0"/>
    <w:rsid w:val="00757995"/>
    <w:rsid w:val="00760D6E"/>
    <w:rsid w:val="00760D95"/>
    <w:rsid w:val="007612B3"/>
    <w:rsid w:val="007615C6"/>
    <w:rsid w:val="007623A5"/>
    <w:rsid w:val="007625C5"/>
    <w:rsid w:val="00763861"/>
    <w:rsid w:val="00764032"/>
    <w:rsid w:val="007644E6"/>
    <w:rsid w:val="00765098"/>
    <w:rsid w:val="007652EA"/>
    <w:rsid w:val="00765D96"/>
    <w:rsid w:val="0076630F"/>
    <w:rsid w:val="007665D7"/>
    <w:rsid w:val="007674F3"/>
    <w:rsid w:val="00767CD2"/>
    <w:rsid w:val="00770347"/>
    <w:rsid w:val="00770859"/>
    <w:rsid w:val="007721A1"/>
    <w:rsid w:val="0077374A"/>
    <w:rsid w:val="0077381A"/>
    <w:rsid w:val="007740B2"/>
    <w:rsid w:val="00774A5F"/>
    <w:rsid w:val="00774C6C"/>
    <w:rsid w:val="00774DFD"/>
    <w:rsid w:val="007752C7"/>
    <w:rsid w:val="007753FA"/>
    <w:rsid w:val="0077544D"/>
    <w:rsid w:val="007764C8"/>
    <w:rsid w:val="0077696C"/>
    <w:rsid w:val="00776F99"/>
    <w:rsid w:val="00777B16"/>
    <w:rsid w:val="007802A1"/>
    <w:rsid w:val="0078079A"/>
    <w:rsid w:val="00780E72"/>
    <w:rsid w:val="00782B32"/>
    <w:rsid w:val="00782C4F"/>
    <w:rsid w:val="00783664"/>
    <w:rsid w:val="0078447B"/>
    <w:rsid w:val="00784885"/>
    <w:rsid w:val="00784F8A"/>
    <w:rsid w:val="007857AF"/>
    <w:rsid w:val="00785BE3"/>
    <w:rsid w:val="00785D88"/>
    <w:rsid w:val="007860B9"/>
    <w:rsid w:val="0078678D"/>
    <w:rsid w:val="007867FB"/>
    <w:rsid w:val="00786AE8"/>
    <w:rsid w:val="007914E4"/>
    <w:rsid w:val="00791BE3"/>
    <w:rsid w:val="00791DC2"/>
    <w:rsid w:val="00791E58"/>
    <w:rsid w:val="00792364"/>
    <w:rsid w:val="00793776"/>
    <w:rsid w:val="0079454A"/>
    <w:rsid w:val="00794673"/>
    <w:rsid w:val="00794BC3"/>
    <w:rsid w:val="00795F6F"/>
    <w:rsid w:val="00796BFE"/>
    <w:rsid w:val="00797169"/>
    <w:rsid w:val="007A0692"/>
    <w:rsid w:val="007A082B"/>
    <w:rsid w:val="007A0975"/>
    <w:rsid w:val="007A1303"/>
    <w:rsid w:val="007A17AA"/>
    <w:rsid w:val="007A22E2"/>
    <w:rsid w:val="007A2C90"/>
    <w:rsid w:val="007A493E"/>
    <w:rsid w:val="007A4DB8"/>
    <w:rsid w:val="007A4E00"/>
    <w:rsid w:val="007A65E0"/>
    <w:rsid w:val="007A70B9"/>
    <w:rsid w:val="007A7602"/>
    <w:rsid w:val="007A7683"/>
    <w:rsid w:val="007B0118"/>
    <w:rsid w:val="007B02B9"/>
    <w:rsid w:val="007B0561"/>
    <w:rsid w:val="007B1AED"/>
    <w:rsid w:val="007B26B2"/>
    <w:rsid w:val="007B2B63"/>
    <w:rsid w:val="007B30F3"/>
    <w:rsid w:val="007B3A6F"/>
    <w:rsid w:val="007B439C"/>
    <w:rsid w:val="007B4CCD"/>
    <w:rsid w:val="007B64B8"/>
    <w:rsid w:val="007B6895"/>
    <w:rsid w:val="007B694D"/>
    <w:rsid w:val="007B74D9"/>
    <w:rsid w:val="007B753F"/>
    <w:rsid w:val="007C0013"/>
    <w:rsid w:val="007C0537"/>
    <w:rsid w:val="007C05FF"/>
    <w:rsid w:val="007C0CBC"/>
    <w:rsid w:val="007C1C02"/>
    <w:rsid w:val="007C255D"/>
    <w:rsid w:val="007C37D2"/>
    <w:rsid w:val="007C3985"/>
    <w:rsid w:val="007C3A2A"/>
    <w:rsid w:val="007C5D7A"/>
    <w:rsid w:val="007C6110"/>
    <w:rsid w:val="007C75B2"/>
    <w:rsid w:val="007D0032"/>
    <w:rsid w:val="007D0C01"/>
    <w:rsid w:val="007D120C"/>
    <w:rsid w:val="007D13C0"/>
    <w:rsid w:val="007D1411"/>
    <w:rsid w:val="007D17AA"/>
    <w:rsid w:val="007D2061"/>
    <w:rsid w:val="007D2361"/>
    <w:rsid w:val="007D3FBD"/>
    <w:rsid w:val="007D49A0"/>
    <w:rsid w:val="007D4D71"/>
    <w:rsid w:val="007D5112"/>
    <w:rsid w:val="007D5D70"/>
    <w:rsid w:val="007D6D78"/>
    <w:rsid w:val="007D6FEB"/>
    <w:rsid w:val="007D79CF"/>
    <w:rsid w:val="007D7B38"/>
    <w:rsid w:val="007D7EF3"/>
    <w:rsid w:val="007E0CA6"/>
    <w:rsid w:val="007E0E2F"/>
    <w:rsid w:val="007E0F8F"/>
    <w:rsid w:val="007E2035"/>
    <w:rsid w:val="007E3FBE"/>
    <w:rsid w:val="007E4E68"/>
    <w:rsid w:val="007E5125"/>
    <w:rsid w:val="007E545F"/>
    <w:rsid w:val="007E570A"/>
    <w:rsid w:val="007E57A7"/>
    <w:rsid w:val="007E58AC"/>
    <w:rsid w:val="007E5C4C"/>
    <w:rsid w:val="007E5DB4"/>
    <w:rsid w:val="007E60B1"/>
    <w:rsid w:val="007E6ECC"/>
    <w:rsid w:val="007F020D"/>
    <w:rsid w:val="007F0617"/>
    <w:rsid w:val="007F0CE6"/>
    <w:rsid w:val="007F2130"/>
    <w:rsid w:val="007F217B"/>
    <w:rsid w:val="007F21C5"/>
    <w:rsid w:val="007F2D71"/>
    <w:rsid w:val="007F38F5"/>
    <w:rsid w:val="007F3B4E"/>
    <w:rsid w:val="007F3CB7"/>
    <w:rsid w:val="007F4B0E"/>
    <w:rsid w:val="007F4B78"/>
    <w:rsid w:val="007F4C88"/>
    <w:rsid w:val="007F56B9"/>
    <w:rsid w:val="007F5C0C"/>
    <w:rsid w:val="007F729E"/>
    <w:rsid w:val="007F763A"/>
    <w:rsid w:val="007F7802"/>
    <w:rsid w:val="007F7FB3"/>
    <w:rsid w:val="00800E69"/>
    <w:rsid w:val="00801DE2"/>
    <w:rsid w:val="00801EA7"/>
    <w:rsid w:val="00802152"/>
    <w:rsid w:val="008029C4"/>
    <w:rsid w:val="00802B62"/>
    <w:rsid w:val="008039C2"/>
    <w:rsid w:val="00803E89"/>
    <w:rsid w:val="00804188"/>
    <w:rsid w:val="008046E4"/>
    <w:rsid w:val="00804D47"/>
    <w:rsid w:val="008055AA"/>
    <w:rsid w:val="008055FF"/>
    <w:rsid w:val="008058EB"/>
    <w:rsid w:val="00805F67"/>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2828"/>
    <w:rsid w:val="00824C4E"/>
    <w:rsid w:val="008252B1"/>
    <w:rsid w:val="00825DCF"/>
    <w:rsid w:val="00825F72"/>
    <w:rsid w:val="00827432"/>
    <w:rsid w:val="008320FF"/>
    <w:rsid w:val="00832218"/>
    <w:rsid w:val="00833E4C"/>
    <w:rsid w:val="00834D56"/>
    <w:rsid w:val="0083555E"/>
    <w:rsid w:val="008361C3"/>
    <w:rsid w:val="00836224"/>
    <w:rsid w:val="00836ADD"/>
    <w:rsid w:val="00836DC1"/>
    <w:rsid w:val="00837BE4"/>
    <w:rsid w:val="00840559"/>
    <w:rsid w:val="008421F7"/>
    <w:rsid w:val="00842A68"/>
    <w:rsid w:val="00842D4B"/>
    <w:rsid w:val="00843153"/>
    <w:rsid w:val="00843908"/>
    <w:rsid w:val="008444BC"/>
    <w:rsid w:val="008446B5"/>
    <w:rsid w:val="00845D12"/>
    <w:rsid w:val="00846713"/>
    <w:rsid w:val="00846AC8"/>
    <w:rsid w:val="00846CCC"/>
    <w:rsid w:val="008473FA"/>
    <w:rsid w:val="00847830"/>
    <w:rsid w:val="00847A90"/>
    <w:rsid w:val="00850F2E"/>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3632"/>
    <w:rsid w:val="008636A2"/>
    <w:rsid w:val="008657BA"/>
    <w:rsid w:val="008662C0"/>
    <w:rsid w:val="00867347"/>
    <w:rsid w:val="00867B8C"/>
    <w:rsid w:val="0087038F"/>
    <w:rsid w:val="00870EAB"/>
    <w:rsid w:val="0087153F"/>
    <w:rsid w:val="0087185E"/>
    <w:rsid w:val="00871BA6"/>
    <w:rsid w:val="00871DCF"/>
    <w:rsid w:val="00872266"/>
    <w:rsid w:val="00873454"/>
    <w:rsid w:val="00873FB5"/>
    <w:rsid w:val="00874558"/>
    <w:rsid w:val="0087459A"/>
    <w:rsid w:val="008749B2"/>
    <w:rsid w:val="00875167"/>
    <w:rsid w:val="00875C5D"/>
    <w:rsid w:val="0087633E"/>
    <w:rsid w:val="00877086"/>
    <w:rsid w:val="00877170"/>
    <w:rsid w:val="00877588"/>
    <w:rsid w:val="00877E0E"/>
    <w:rsid w:val="00881004"/>
    <w:rsid w:val="008811AA"/>
    <w:rsid w:val="00881572"/>
    <w:rsid w:val="00881C8F"/>
    <w:rsid w:val="00882510"/>
    <w:rsid w:val="00882AB3"/>
    <w:rsid w:val="00882FEA"/>
    <w:rsid w:val="00883158"/>
    <w:rsid w:val="00883450"/>
    <w:rsid w:val="0088398C"/>
    <w:rsid w:val="00883F62"/>
    <w:rsid w:val="00885C6E"/>
    <w:rsid w:val="0089031E"/>
    <w:rsid w:val="0089067B"/>
    <w:rsid w:val="00890741"/>
    <w:rsid w:val="00891381"/>
    <w:rsid w:val="008920EF"/>
    <w:rsid w:val="00893AC0"/>
    <w:rsid w:val="0089412A"/>
    <w:rsid w:val="00894B33"/>
    <w:rsid w:val="00896532"/>
    <w:rsid w:val="0089666C"/>
    <w:rsid w:val="00896AD4"/>
    <w:rsid w:val="008974A5"/>
    <w:rsid w:val="008A015E"/>
    <w:rsid w:val="008A0ACE"/>
    <w:rsid w:val="008A0F67"/>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125"/>
    <w:rsid w:val="008B1A5A"/>
    <w:rsid w:val="008B2F39"/>
    <w:rsid w:val="008B382F"/>
    <w:rsid w:val="008B414D"/>
    <w:rsid w:val="008B4590"/>
    <w:rsid w:val="008B4770"/>
    <w:rsid w:val="008B49B9"/>
    <w:rsid w:val="008B551D"/>
    <w:rsid w:val="008B5AB4"/>
    <w:rsid w:val="008B64A5"/>
    <w:rsid w:val="008B7210"/>
    <w:rsid w:val="008B732C"/>
    <w:rsid w:val="008B761A"/>
    <w:rsid w:val="008B7FFE"/>
    <w:rsid w:val="008C0446"/>
    <w:rsid w:val="008C2B3C"/>
    <w:rsid w:val="008C2BD1"/>
    <w:rsid w:val="008C41A7"/>
    <w:rsid w:val="008C44E7"/>
    <w:rsid w:val="008C4C3A"/>
    <w:rsid w:val="008C5D40"/>
    <w:rsid w:val="008C659C"/>
    <w:rsid w:val="008C6CE4"/>
    <w:rsid w:val="008C6F34"/>
    <w:rsid w:val="008C7108"/>
    <w:rsid w:val="008C7F76"/>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416"/>
    <w:rsid w:val="008E0674"/>
    <w:rsid w:val="008E11CC"/>
    <w:rsid w:val="008E1B8F"/>
    <w:rsid w:val="008E2597"/>
    <w:rsid w:val="008E414C"/>
    <w:rsid w:val="008E4593"/>
    <w:rsid w:val="008E53EE"/>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4B6"/>
    <w:rsid w:val="008F7E83"/>
    <w:rsid w:val="009001DD"/>
    <w:rsid w:val="00900526"/>
    <w:rsid w:val="0090174A"/>
    <w:rsid w:val="009018D6"/>
    <w:rsid w:val="00901E1C"/>
    <w:rsid w:val="009036B3"/>
    <w:rsid w:val="009039BC"/>
    <w:rsid w:val="00903FA7"/>
    <w:rsid w:val="009041E1"/>
    <w:rsid w:val="0090478B"/>
    <w:rsid w:val="00905C03"/>
    <w:rsid w:val="009063F0"/>
    <w:rsid w:val="009069C7"/>
    <w:rsid w:val="009071FE"/>
    <w:rsid w:val="0090758F"/>
    <w:rsid w:val="00907761"/>
    <w:rsid w:val="009107A0"/>
    <w:rsid w:val="0091096C"/>
    <w:rsid w:val="00910E40"/>
    <w:rsid w:val="00911E63"/>
    <w:rsid w:val="0091242A"/>
    <w:rsid w:val="00912756"/>
    <w:rsid w:val="00912EE9"/>
    <w:rsid w:val="00913117"/>
    <w:rsid w:val="00913385"/>
    <w:rsid w:val="009138BF"/>
    <w:rsid w:val="009139D6"/>
    <w:rsid w:val="00913AA4"/>
    <w:rsid w:val="00915778"/>
    <w:rsid w:val="009157E2"/>
    <w:rsid w:val="00915C60"/>
    <w:rsid w:val="009164DD"/>
    <w:rsid w:val="00917A9D"/>
    <w:rsid w:val="009210C9"/>
    <w:rsid w:val="0092146E"/>
    <w:rsid w:val="00921FE3"/>
    <w:rsid w:val="00922407"/>
    <w:rsid w:val="009229CA"/>
    <w:rsid w:val="0092488A"/>
    <w:rsid w:val="00924F14"/>
    <w:rsid w:val="00925C68"/>
    <w:rsid w:val="00927447"/>
    <w:rsid w:val="00927D00"/>
    <w:rsid w:val="00930E55"/>
    <w:rsid w:val="009315B0"/>
    <w:rsid w:val="009316E9"/>
    <w:rsid w:val="00931924"/>
    <w:rsid w:val="00931B4E"/>
    <w:rsid w:val="00931BEB"/>
    <w:rsid w:val="00932354"/>
    <w:rsid w:val="00932E78"/>
    <w:rsid w:val="00933948"/>
    <w:rsid w:val="0093416D"/>
    <w:rsid w:val="00935346"/>
    <w:rsid w:val="00935A27"/>
    <w:rsid w:val="0093677C"/>
    <w:rsid w:val="0093681A"/>
    <w:rsid w:val="00936B46"/>
    <w:rsid w:val="00941D44"/>
    <w:rsid w:val="0094424D"/>
    <w:rsid w:val="009457AE"/>
    <w:rsid w:val="00945A61"/>
    <w:rsid w:val="00945BAD"/>
    <w:rsid w:val="00946C27"/>
    <w:rsid w:val="00946D27"/>
    <w:rsid w:val="00947D99"/>
    <w:rsid w:val="00950154"/>
    <w:rsid w:val="0095086E"/>
    <w:rsid w:val="00950A03"/>
    <w:rsid w:val="00951E78"/>
    <w:rsid w:val="00952DE8"/>
    <w:rsid w:val="00953054"/>
    <w:rsid w:val="00953A04"/>
    <w:rsid w:val="009541DD"/>
    <w:rsid w:val="0095465F"/>
    <w:rsid w:val="009548C1"/>
    <w:rsid w:val="00955323"/>
    <w:rsid w:val="009563A5"/>
    <w:rsid w:val="00956868"/>
    <w:rsid w:val="0095765F"/>
    <w:rsid w:val="009606E6"/>
    <w:rsid w:val="00961B83"/>
    <w:rsid w:val="00961E3D"/>
    <w:rsid w:val="00962F07"/>
    <w:rsid w:val="00962F40"/>
    <w:rsid w:val="00963968"/>
    <w:rsid w:val="0096489F"/>
    <w:rsid w:val="009657F8"/>
    <w:rsid w:val="00970F70"/>
    <w:rsid w:val="00971056"/>
    <w:rsid w:val="00971588"/>
    <w:rsid w:val="0097252B"/>
    <w:rsid w:val="00972668"/>
    <w:rsid w:val="009727B4"/>
    <w:rsid w:val="00972C36"/>
    <w:rsid w:val="009731E9"/>
    <w:rsid w:val="00973878"/>
    <w:rsid w:val="00974907"/>
    <w:rsid w:val="00974A69"/>
    <w:rsid w:val="00975768"/>
    <w:rsid w:val="00977B28"/>
    <w:rsid w:val="00977C40"/>
    <w:rsid w:val="00980FE9"/>
    <w:rsid w:val="00982DBD"/>
    <w:rsid w:val="009830D3"/>
    <w:rsid w:val="00983B8F"/>
    <w:rsid w:val="009846B5"/>
    <w:rsid w:val="009849F0"/>
    <w:rsid w:val="0098595E"/>
    <w:rsid w:val="00986073"/>
    <w:rsid w:val="00986821"/>
    <w:rsid w:val="00986A04"/>
    <w:rsid w:val="0099059B"/>
    <w:rsid w:val="009909DD"/>
    <w:rsid w:val="00990EE2"/>
    <w:rsid w:val="0099101B"/>
    <w:rsid w:val="00991280"/>
    <w:rsid w:val="009916D2"/>
    <w:rsid w:val="00991868"/>
    <w:rsid w:val="0099197E"/>
    <w:rsid w:val="0099229C"/>
    <w:rsid w:val="00992F8F"/>
    <w:rsid w:val="00993714"/>
    <w:rsid w:val="00993BC7"/>
    <w:rsid w:val="009943C4"/>
    <w:rsid w:val="00995214"/>
    <w:rsid w:val="00995C9F"/>
    <w:rsid w:val="00995D2C"/>
    <w:rsid w:val="00996436"/>
    <w:rsid w:val="0099752D"/>
    <w:rsid w:val="009A0461"/>
    <w:rsid w:val="009A12A7"/>
    <w:rsid w:val="009A13B7"/>
    <w:rsid w:val="009A28A2"/>
    <w:rsid w:val="009A2E6D"/>
    <w:rsid w:val="009A4712"/>
    <w:rsid w:val="009A4A08"/>
    <w:rsid w:val="009A5191"/>
    <w:rsid w:val="009A6119"/>
    <w:rsid w:val="009A7CCB"/>
    <w:rsid w:val="009B063C"/>
    <w:rsid w:val="009B0F5C"/>
    <w:rsid w:val="009B11D6"/>
    <w:rsid w:val="009B241E"/>
    <w:rsid w:val="009B2EE9"/>
    <w:rsid w:val="009B326E"/>
    <w:rsid w:val="009B3535"/>
    <w:rsid w:val="009B36C8"/>
    <w:rsid w:val="009B4676"/>
    <w:rsid w:val="009B475C"/>
    <w:rsid w:val="009B4795"/>
    <w:rsid w:val="009B4864"/>
    <w:rsid w:val="009B5504"/>
    <w:rsid w:val="009B5904"/>
    <w:rsid w:val="009B62D6"/>
    <w:rsid w:val="009B649B"/>
    <w:rsid w:val="009B6F16"/>
    <w:rsid w:val="009B7D86"/>
    <w:rsid w:val="009C0940"/>
    <w:rsid w:val="009C125E"/>
    <w:rsid w:val="009C1D99"/>
    <w:rsid w:val="009C1F8B"/>
    <w:rsid w:val="009C2099"/>
    <w:rsid w:val="009C20A8"/>
    <w:rsid w:val="009C2F43"/>
    <w:rsid w:val="009C3701"/>
    <w:rsid w:val="009C46AE"/>
    <w:rsid w:val="009C5625"/>
    <w:rsid w:val="009C7053"/>
    <w:rsid w:val="009C717B"/>
    <w:rsid w:val="009D232B"/>
    <w:rsid w:val="009D2384"/>
    <w:rsid w:val="009D3240"/>
    <w:rsid w:val="009D3A6E"/>
    <w:rsid w:val="009D4647"/>
    <w:rsid w:val="009D554C"/>
    <w:rsid w:val="009D61D9"/>
    <w:rsid w:val="009D624D"/>
    <w:rsid w:val="009D6326"/>
    <w:rsid w:val="009D6EC9"/>
    <w:rsid w:val="009D7380"/>
    <w:rsid w:val="009D7581"/>
    <w:rsid w:val="009D7724"/>
    <w:rsid w:val="009E0583"/>
    <w:rsid w:val="009E0584"/>
    <w:rsid w:val="009E0AB4"/>
    <w:rsid w:val="009E0C02"/>
    <w:rsid w:val="009E1FA4"/>
    <w:rsid w:val="009E21FE"/>
    <w:rsid w:val="009E23A1"/>
    <w:rsid w:val="009E2906"/>
    <w:rsid w:val="009E3562"/>
    <w:rsid w:val="009E4814"/>
    <w:rsid w:val="009E4942"/>
    <w:rsid w:val="009E6C04"/>
    <w:rsid w:val="009E7975"/>
    <w:rsid w:val="009F089F"/>
    <w:rsid w:val="009F0ABA"/>
    <w:rsid w:val="009F0B67"/>
    <w:rsid w:val="009F16E6"/>
    <w:rsid w:val="009F1758"/>
    <w:rsid w:val="009F1E4B"/>
    <w:rsid w:val="009F307E"/>
    <w:rsid w:val="009F50DE"/>
    <w:rsid w:val="009F54F9"/>
    <w:rsid w:val="009F6D34"/>
    <w:rsid w:val="009F7BB0"/>
    <w:rsid w:val="00A000E9"/>
    <w:rsid w:val="00A0010E"/>
    <w:rsid w:val="00A00D50"/>
    <w:rsid w:val="00A0199C"/>
    <w:rsid w:val="00A02B5C"/>
    <w:rsid w:val="00A036C5"/>
    <w:rsid w:val="00A037D8"/>
    <w:rsid w:val="00A03AD2"/>
    <w:rsid w:val="00A041F5"/>
    <w:rsid w:val="00A042C9"/>
    <w:rsid w:val="00A052CF"/>
    <w:rsid w:val="00A07D84"/>
    <w:rsid w:val="00A10336"/>
    <w:rsid w:val="00A10CE2"/>
    <w:rsid w:val="00A12870"/>
    <w:rsid w:val="00A13811"/>
    <w:rsid w:val="00A14AE3"/>
    <w:rsid w:val="00A14DE9"/>
    <w:rsid w:val="00A1623B"/>
    <w:rsid w:val="00A16DF1"/>
    <w:rsid w:val="00A17472"/>
    <w:rsid w:val="00A17A17"/>
    <w:rsid w:val="00A20308"/>
    <w:rsid w:val="00A20A8A"/>
    <w:rsid w:val="00A20B1F"/>
    <w:rsid w:val="00A20CFD"/>
    <w:rsid w:val="00A235D0"/>
    <w:rsid w:val="00A24E56"/>
    <w:rsid w:val="00A2529D"/>
    <w:rsid w:val="00A266E1"/>
    <w:rsid w:val="00A27A7F"/>
    <w:rsid w:val="00A30794"/>
    <w:rsid w:val="00A324B2"/>
    <w:rsid w:val="00A3276A"/>
    <w:rsid w:val="00A32E8C"/>
    <w:rsid w:val="00A32FAD"/>
    <w:rsid w:val="00A33705"/>
    <w:rsid w:val="00A33D3A"/>
    <w:rsid w:val="00A33D8E"/>
    <w:rsid w:val="00A345A3"/>
    <w:rsid w:val="00A348A1"/>
    <w:rsid w:val="00A349D2"/>
    <w:rsid w:val="00A35492"/>
    <w:rsid w:val="00A36E2B"/>
    <w:rsid w:val="00A371F7"/>
    <w:rsid w:val="00A37596"/>
    <w:rsid w:val="00A4044E"/>
    <w:rsid w:val="00A40CB0"/>
    <w:rsid w:val="00A42869"/>
    <w:rsid w:val="00A4379F"/>
    <w:rsid w:val="00A4434D"/>
    <w:rsid w:val="00A44D08"/>
    <w:rsid w:val="00A45039"/>
    <w:rsid w:val="00A454E0"/>
    <w:rsid w:val="00A45546"/>
    <w:rsid w:val="00A4585A"/>
    <w:rsid w:val="00A459D6"/>
    <w:rsid w:val="00A45B12"/>
    <w:rsid w:val="00A45D4F"/>
    <w:rsid w:val="00A45DAE"/>
    <w:rsid w:val="00A462D5"/>
    <w:rsid w:val="00A46F7C"/>
    <w:rsid w:val="00A471A7"/>
    <w:rsid w:val="00A47A11"/>
    <w:rsid w:val="00A502EF"/>
    <w:rsid w:val="00A50B8A"/>
    <w:rsid w:val="00A51B6B"/>
    <w:rsid w:val="00A51F40"/>
    <w:rsid w:val="00A52516"/>
    <w:rsid w:val="00A52982"/>
    <w:rsid w:val="00A53AF8"/>
    <w:rsid w:val="00A5413B"/>
    <w:rsid w:val="00A55C26"/>
    <w:rsid w:val="00A5717B"/>
    <w:rsid w:val="00A572BC"/>
    <w:rsid w:val="00A61049"/>
    <w:rsid w:val="00A621A5"/>
    <w:rsid w:val="00A621C4"/>
    <w:rsid w:val="00A64036"/>
    <w:rsid w:val="00A64161"/>
    <w:rsid w:val="00A669FE"/>
    <w:rsid w:val="00A67428"/>
    <w:rsid w:val="00A67CD8"/>
    <w:rsid w:val="00A70260"/>
    <w:rsid w:val="00A70CF3"/>
    <w:rsid w:val="00A7155E"/>
    <w:rsid w:val="00A71BC1"/>
    <w:rsid w:val="00A71E76"/>
    <w:rsid w:val="00A72BA1"/>
    <w:rsid w:val="00A7308C"/>
    <w:rsid w:val="00A73752"/>
    <w:rsid w:val="00A73797"/>
    <w:rsid w:val="00A74EDE"/>
    <w:rsid w:val="00A75396"/>
    <w:rsid w:val="00A763AE"/>
    <w:rsid w:val="00A76984"/>
    <w:rsid w:val="00A76B0D"/>
    <w:rsid w:val="00A76DE5"/>
    <w:rsid w:val="00A77234"/>
    <w:rsid w:val="00A80FBD"/>
    <w:rsid w:val="00A815FD"/>
    <w:rsid w:val="00A81AB5"/>
    <w:rsid w:val="00A822CB"/>
    <w:rsid w:val="00A82724"/>
    <w:rsid w:val="00A82C5A"/>
    <w:rsid w:val="00A82CBB"/>
    <w:rsid w:val="00A83A1B"/>
    <w:rsid w:val="00A83FF6"/>
    <w:rsid w:val="00A8458F"/>
    <w:rsid w:val="00A85490"/>
    <w:rsid w:val="00A8561B"/>
    <w:rsid w:val="00A8620F"/>
    <w:rsid w:val="00A8653F"/>
    <w:rsid w:val="00A86AAB"/>
    <w:rsid w:val="00A8769A"/>
    <w:rsid w:val="00A90824"/>
    <w:rsid w:val="00A92C03"/>
    <w:rsid w:val="00A92C1A"/>
    <w:rsid w:val="00A92EC0"/>
    <w:rsid w:val="00A92EED"/>
    <w:rsid w:val="00A93B68"/>
    <w:rsid w:val="00A97364"/>
    <w:rsid w:val="00A9772B"/>
    <w:rsid w:val="00A97D3C"/>
    <w:rsid w:val="00AA0660"/>
    <w:rsid w:val="00AA0FDF"/>
    <w:rsid w:val="00AA2DC4"/>
    <w:rsid w:val="00AA3875"/>
    <w:rsid w:val="00AA3D71"/>
    <w:rsid w:val="00AA404A"/>
    <w:rsid w:val="00AA40DC"/>
    <w:rsid w:val="00AA5C82"/>
    <w:rsid w:val="00AA5FE2"/>
    <w:rsid w:val="00AA6228"/>
    <w:rsid w:val="00AA69A4"/>
    <w:rsid w:val="00AA7382"/>
    <w:rsid w:val="00AB0AD5"/>
    <w:rsid w:val="00AB0C23"/>
    <w:rsid w:val="00AB2006"/>
    <w:rsid w:val="00AB2744"/>
    <w:rsid w:val="00AB274F"/>
    <w:rsid w:val="00AB2D31"/>
    <w:rsid w:val="00AB5F30"/>
    <w:rsid w:val="00AB6B08"/>
    <w:rsid w:val="00AB6BE3"/>
    <w:rsid w:val="00AC067E"/>
    <w:rsid w:val="00AC0FF4"/>
    <w:rsid w:val="00AC25AD"/>
    <w:rsid w:val="00AC2610"/>
    <w:rsid w:val="00AC37C3"/>
    <w:rsid w:val="00AC37F3"/>
    <w:rsid w:val="00AC3E38"/>
    <w:rsid w:val="00AC489E"/>
    <w:rsid w:val="00AC4C32"/>
    <w:rsid w:val="00AC4D07"/>
    <w:rsid w:val="00AC4F4D"/>
    <w:rsid w:val="00AC535B"/>
    <w:rsid w:val="00AC5A83"/>
    <w:rsid w:val="00AC5C2D"/>
    <w:rsid w:val="00AC5F6A"/>
    <w:rsid w:val="00AC732D"/>
    <w:rsid w:val="00AC78A1"/>
    <w:rsid w:val="00AC7C62"/>
    <w:rsid w:val="00AD0569"/>
    <w:rsid w:val="00AD0B3C"/>
    <w:rsid w:val="00AD0F54"/>
    <w:rsid w:val="00AD1CC0"/>
    <w:rsid w:val="00AD225D"/>
    <w:rsid w:val="00AD22B5"/>
    <w:rsid w:val="00AD2B77"/>
    <w:rsid w:val="00AD3DB4"/>
    <w:rsid w:val="00AD4C0A"/>
    <w:rsid w:val="00AD5106"/>
    <w:rsid w:val="00AD53F8"/>
    <w:rsid w:val="00AD5D95"/>
    <w:rsid w:val="00AD5ECA"/>
    <w:rsid w:val="00AD69A6"/>
    <w:rsid w:val="00AD6F04"/>
    <w:rsid w:val="00AE3AE6"/>
    <w:rsid w:val="00AE3B0B"/>
    <w:rsid w:val="00AE567C"/>
    <w:rsid w:val="00AE5853"/>
    <w:rsid w:val="00AE5A72"/>
    <w:rsid w:val="00AE5D6F"/>
    <w:rsid w:val="00AE69CC"/>
    <w:rsid w:val="00AE7935"/>
    <w:rsid w:val="00AF0471"/>
    <w:rsid w:val="00AF1318"/>
    <w:rsid w:val="00AF149D"/>
    <w:rsid w:val="00AF1CCA"/>
    <w:rsid w:val="00AF1F04"/>
    <w:rsid w:val="00AF3D59"/>
    <w:rsid w:val="00AF47BE"/>
    <w:rsid w:val="00AF623F"/>
    <w:rsid w:val="00AF6794"/>
    <w:rsid w:val="00B016F7"/>
    <w:rsid w:val="00B02BDD"/>
    <w:rsid w:val="00B055B9"/>
    <w:rsid w:val="00B059CC"/>
    <w:rsid w:val="00B10171"/>
    <w:rsid w:val="00B11372"/>
    <w:rsid w:val="00B11CB2"/>
    <w:rsid w:val="00B1200C"/>
    <w:rsid w:val="00B138BB"/>
    <w:rsid w:val="00B13D85"/>
    <w:rsid w:val="00B1414A"/>
    <w:rsid w:val="00B15BD0"/>
    <w:rsid w:val="00B16296"/>
    <w:rsid w:val="00B16DEE"/>
    <w:rsid w:val="00B16FCC"/>
    <w:rsid w:val="00B17334"/>
    <w:rsid w:val="00B1786A"/>
    <w:rsid w:val="00B206D8"/>
    <w:rsid w:val="00B207F9"/>
    <w:rsid w:val="00B216E2"/>
    <w:rsid w:val="00B21C9A"/>
    <w:rsid w:val="00B23627"/>
    <w:rsid w:val="00B23909"/>
    <w:rsid w:val="00B24217"/>
    <w:rsid w:val="00B249F0"/>
    <w:rsid w:val="00B25BF3"/>
    <w:rsid w:val="00B25D17"/>
    <w:rsid w:val="00B26A5A"/>
    <w:rsid w:val="00B275EA"/>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09E9"/>
    <w:rsid w:val="00B51454"/>
    <w:rsid w:val="00B51C97"/>
    <w:rsid w:val="00B52B7D"/>
    <w:rsid w:val="00B531D2"/>
    <w:rsid w:val="00B53616"/>
    <w:rsid w:val="00B53CCA"/>
    <w:rsid w:val="00B53F2C"/>
    <w:rsid w:val="00B54441"/>
    <w:rsid w:val="00B54A5F"/>
    <w:rsid w:val="00B560B1"/>
    <w:rsid w:val="00B560C2"/>
    <w:rsid w:val="00B56409"/>
    <w:rsid w:val="00B56F9B"/>
    <w:rsid w:val="00B60215"/>
    <w:rsid w:val="00B61599"/>
    <w:rsid w:val="00B61C3F"/>
    <w:rsid w:val="00B61D11"/>
    <w:rsid w:val="00B6261E"/>
    <w:rsid w:val="00B637DA"/>
    <w:rsid w:val="00B6488D"/>
    <w:rsid w:val="00B64919"/>
    <w:rsid w:val="00B6497F"/>
    <w:rsid w:val="00B65C34"/>
    <w:rsid w:val="00B65D7E"/>
    <w:rsid w:val="00B667C6"/>
    <w:rsid w:val="00B671A3"/>
    <w:rsid w:val="00B672BA"/>
    <w:rsid w:val="00B673AE"/>
    <w:rsid w:val="00B6794E"/>
    <w:rsid w:val="00B67F56"/>
    <w:rsid w:val="00B702DA"/>
    <w:rsid w:val="00B70AC8"/>
    <w:rsid w:val="00B733F9"/>
    <w:rsid w:val="00B73838"/>
    <w:rsid w:val="00B7421A"/>
    <w:rsid w:val="00B75258"/>
    <w:rsid w:val="00B75267"/>
    <w:rsid w:val="00B75473"/>
    <w:rsid w:val="00B75BBD"/>
    <w:rsid w:val="00B75EE5"/>
    <w:rsid w:val="00B75F20"/>
    <w:rsid w:val="00B762FD"/>
    <w:rsid w:val="00B76C39"/>
    <w:rsid w:val="00B77139"/>
    <w:rsid w:val="00B773FE"/>
    <w:rsid w:val="00B803F4"/>
    <w:rsid w:val="00B808A4"/>
    <w:rsid w:val="00B80BB7"/>
    <w:rsid w:val="00B80DDA"/>
    <w:rsid w:val="00B81371"/>
    <w:rsid w:val="00B821C3"/>
    <w:rsid w:val="00B828A7"/>
    <w:rsid w:val="00B83370"/>
    <w:rsid w:val="00B8341D"/>
    <w:rsid w:val="00B83E2E"/>
    <w:rsid w:val="00B8419C"/>
    <w:rsid w:val="00B84363"/>
    <w:rsid w:val="00B84371"/>
    <w:rsid w:val="00B84B6C"/>
    <w:rsid w:val="00B85B3E"/>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7436"/>
    <w:rsid w:val="00B974B4"/>
    <w:rsid w:val="00BA0012"/>
    <w:rsid w:val="00BA0180"/>
    <w:rsid w:val="00BA2938"/>
    <w:rsid w:val="00BA3241"/>
    <w:rsid w:val="00BA33E2"/>
    <w:rsid w:val="00BA3DCE"/>
    <w:rsid w:val="00BA4923"/>
    <w:rsid w:val="00BA4EEA"/>
    <w:rsid w:val="00BA4F66"/>
    <w:rsid w:val="00BA5A80"/>
    <w:rsid w:val="00BA71D7"/>
    <w:rsid w:val="00BA7556"/>
    <w:rsid w:val="00BA7987"/>
    <w:rsid w:val="00BA7AAE"/>
    <w:rsid w:val="00BA7CFA"/>
    <w:rsid w:val="00BB0282"/>
    <w:rsid w:val="00BB04E3"/>
    <w:rsid w:val="00BB0919"/>
    <w:rsid w:val="00BB0FF8"/>
    <w:rsid w:val="00BB1309"/>
    <w:rsid w:val="00BB16B8"/>
    <w:rsid w:val="00BB2592"/>
    <w:rsid w:val="00BB2C94"/>
    <w:rsid w:val="00BB3156"/>
    <w:rsid w:val="00BB3C9C"/>
    <w:rsid w:val="00BB3DDC"/>
    <w:rsid w:val="00BB594C"/>
    <w:rsid w:val="00BB5CA9"/>
    <w:rsid w:val="00BB6662"/>
    <w:rsid w:val="00BC0361"/>
    <w:rsid w:val="00BC0788"/>
    <w:rsid w:val="00BC0CE4"/>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182"/>
    <w:rsid w:val="00BD335B"/>
    <w:rsid w:val="00BD33B6"/>
    <w:rsid w:val="00BD36FD"/>
    <w:rsid w:val="00BD3D7F"/>
    <w:rsid w:val="00BD4097"/>
    <w:rsid w:val="00BD4209"/>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68"/>
    <w:rsid w:val="00BF6D83"/>
    <w:rsid w:val="00BF702E"/>
    <w:rsid w:val="00BF704D"/>
    <w:rsid w:val="00BF7824"/>
    <w:rsid w:val="00C00709"/>
    <w:rsid w:val="00C01037"/>
    <w:rsid w:val="00C0159D"/>
    <w:rsid w:val="00C020F8"/>
    <w:rsid w:val="00C02535"/>
    <w:rsid w:val="00C02FAF"/>
    <w:rsid w:val="00C03113"/>
    <w:rsid w:val="00C039A3"/>
    <w:rsid w:val="00C0435B"/>
    <w:rsid w:val="00C04666"/>
    <w:rsid w:val="00C04D22"/>
    <w:rsid w:val="00C06457"/>
    <w:rsid w:val="00C07332"/>
    <w:rsid w:val="00C10B7E"/>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1DCC"/>
    <w:rsid w:val="00C22CF5"/>
    <w:rsid w:val="00C22EFB"/>
    <w:rsid w:val="00C230A3"/>
    <w:rsid w:val="00C230FC"/>
    <w:rsid w:val="00C2364F"/>
    <w:rsid w:val="00C23AF5"/>
    <w:rsid w:val="00C252F4"/>
    <w:rsid w:val="00C25E9A"/>
    <w:rsid w:val="00C268B5"/>
    <w:rsid w:val="00C27836"/>
    <w:rsid w:val="00C27ABF"/>
    <w:rsid w:val="00C30181"/>
    <w:rsid w:val="00C315FB"/>
    <w:rsid w:val="00C317BD"/>
    <w:rsid w:val="00C32B1A"/>
    <w:rsid w:val="00C32E86"/>
    <w:rsid w:val="00C33279"/>
    <w:rsid w:val="00C34B44"/>
    <w:rsid w:val="00C36D48"/>
    <w:rsid w:val="00C37DED"/>
    <w:rsid w:val="00C40541"/>
    <w:rsid w:val="00C4085C"/>
    <w:rsid w:val="00C40FE3"/>
    <w:rsid w:val="00C41015"/>
    <w:rsid w:val="00C41CA7"/>
    <w:rsid w:val="00C4276C"/>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12F"/>
    <w:rsid w:val="00C65DBA"/>
    <w:rsid w:val="00C663BE"/>
    <w:rsid w:val="00C66CD8"/>
    <w:rsid w:val="00C66F26"/>
    <w:rsid w:val="00C70508"/>
    <w:rsid w:val="00C711D3"/>
    <w:rsid w:val="00C71858"/>
    <w:rsid w:val="00C7191A"/>
    <w:rsid w:val="00C722C5"/>
    <w:rsid w:val="00C72EEB"/>
    <w:rsid w:val="00C73C34"/>
    <w:rsid w:val="00C744AE"/>
    <w:rsid w:val="00C74781"/>
    <w:rsid w:val="00C75F93"/>
    <w:rsid w:val="00C80034"/>
    <w:rsid w:val="00C80885"/>
    <w:rsid w:val="00C809E6"/>
    <w:rsid w:val="00C80E55"/>
    <w:rsid w:val="00C82032"/>
    <w:rsid w:val="00C82206"/>
    <w:rsid w:val="00C82553"/>
    <w:rsid w:val="00C8322A"/>
    <w:rsid w:val="00C83EA7"/>
    <w:rsid w:val="00C84557"/>
    <w:rsid w:val="00C84559"/>
    <w:rsid w:val="00C8456F"/>
    <w:rsid w:val="00C85EC8"/>
    <w:rsid w:val="00C862C4"/>
    <w:rsid w:val="00C86B34"/>
    <w:rsid w:val="00C908F8"/>
    <w:rsid w:val="00C90B86"/>
    <w:rsid w:val="00C9249D"/>
    <w:rsid w:val="00C924D7"/>
    <w:rsid w:val="00C93293"/>
    <w:rsid w:val="00C94989"/>
    <w:rsid w:val="00C9520E"/>
    <w:rsid w:val="00C95593"/>
    <w:rsid w:val="00C957E7"/>
    <w:rsid w:val="00C95BAD"/>
    <w:rsid w:val="00C96A63"/>
    <w:rsid w:val="00C97093"/>
    <w:rsid w:val="00C9742A"/>
    <w:rsid w:val="00C97602"/>
    <w:rsid w:val="00C97850"/>
    <w:rsid w:val="00C97D68"/>
    <w:rsid w:val="00CA1869"/>
    <w:rsid w:val="00CA2022"/>
    <w:rsid w:val="00CA20C8"/>
    <w:rsid w:val="00CA306F"/>
    <w:rsid w:val="00CA57CC"/>
    <w:rsid w:val="00CA781C"/>
    <w:rsid w:val="00CA78E1"/>
    <w:rsid w:val="00CB0101"/>
    <w:rsid w:val="00CB12C8"/>
    <w:rsid w:val="00CB2C86"/>
    <w:rsid w:val="00CB3524"/>
    <w:rsid w:val="00CB3C69"/>
    <w:rsid w:val="00CB46AE"/>
    <w:rsid w:val="00CB57BF"/>
    <w:rsid w:val="00CB6D7D"/>
    <w:rsid w:val="00CB6EE8"/>
    <w:rsid w:val="00CB7FE7"/>
    <w:rsid w:val="00CC27F8"/>
    <w:rsid w:val="00CC2DE4"/>
    <w:rsid w:val="00CC360E"/>
    <w:rsid w:val="00CC3D79"/>
    <w:rsid w:val="00CC46A9"/>
    <w:rsid w:val="00CC48D6"/>
    <w:rsid w:val="00CC5F83"/>
    <w:rsid w:val="00CC76D0"/>
    <w:rsid w:val="00CC7FEE"/>
    <w:rsid w:val="00CD221B"/>
    <w:rsid w:val="00CD296A"/>
    <w:rsid w:val="00CD3616"/>
    <w:rsid w:val="00CD3D8C"/>
    <w:rsid w:val="00CD4D06"/>
    <w:rsid w:val="00CD4DB2"/>
    <w:rsid w:val="00CD5543"/>
    <w:rsid w:val="00CD5CAA"/>
    <w:rsid w:val="00CD6866"/>
    <w:rsid w:val="00CD76D4"/>
    <w:rsid w:val="00CD7893"/>
    <w:rsid w:val="00CE03CC"/>
    <w:rsid w:val="00CE0D44"/>
    <w:rsid w:val="00CE0E42"/>
    <w:rsid w:val="00CE24C5"/>
    <w:rsid w:val="00CE2827"/>
    <w:rsid w:val="00CE4A83"/>
    <w:rsid w:val="00CE5729"/>
    <w:rsid w:val="00CE5FA1"/>
    <w:rsid w:val="00CE66D8"/>
    <w:rsid w:val="00CE670C"/>
    <w:rsid w:val="00CE6BBF"/>
    <w:rsid w:val="00CE6C3D"/>
    <w:rsid w:val="00CE6C5A"/>
    <w:rsid w:val="00CE7724"/>
    <w:rsid w:val="00CE7E6A"/>
    <w:rsid w:val="00CF030B"/>
    <w:rsid w:val="00CF23A2"/>
    <w:rsid w:val="00CF4740"/>
    <w:rsid w:val="00CF5F6B"/>
    <w:rsid w:val="00CF6A5A"/>
    <w:rsid w:val="00CF6EB2"/>
    <w:rsid w:val="00CF7FE1"/>
    <w:rsid w:val="00D00126"/>
    <w:rsid w:val="00D00230"/>
    <w:rsid w:val="00D00809"/>
    <w:rsid w:val="00D01254"/>
    <w:rsid w:val="00D0125F"/>
    <w:rsid w:val="00D0157A"/>
    <w:rsid w:val="00D02B69"/>
    <w:rsid w:val="00D02C1D"/>
    <w:rsid w:val="00D0341A"/>
    <w:rsid w:val="00D03870"/>
    <w:rsid w:val="00D049BE"/>
    <w:rsid w:val="00D05039"/>
    <w:rsid w:val="00D051F8"/>
    <w:rsid w:val="00D05688"/>
    <w:rsid w:val="00D06515"/>
    <w:rsid w:val="00D07227"/>
    <w:rsid w:val="00D1021D"/>
    <w:rsid w:val="00D12C5F"/>
    <w:rsid w:val="00D12D70"/>
    <w:rsid w:val="00D12EE7"/>
    <w:rsid w:val="00D130AF"/>
    <w:rsid w:val="00D1373C"/>
    <w:rsid w:val="00D1418F"/>
    <w:rsid w:val="00D15162"/>
    <w:rsid w:val="00D1674E"/>
    <w:rsid w:val="00D16EC5"/>
    <w:rsid w:val="00D17702"/>
    <w:rsid w:val="00D17C3D"/>
    <w:rsid w:val="00D17F34"/>
    <w:rsid w:val="00D20924"/>
    <w:rsid w:val="00D225CB"/>
    <w:rsid w:val="00D23117"/>
    <w:rsid w:val="00D23EC0"/>
    <w:rsid w:val="00D2421F"/>
    <w:rsid w:val="00D24BA0"/>
    <w:rsid w:val="00D25A9F"/>
    <w:rsid w:val="00D25EA5"/>
    <w:rsid w:val="00D2734A"/>
    <w:rsid w:val="00D276CF"/>
    <w:rsid w:val="00D27D9F"/>
    <w:rsid w:val="00D27FD7"/>
    <w:rsid w:val="00D30003"/>
    <w:rsid w:val="00D300EA"/>
    <w:rsid w:val="00D306AB"/>
    <w:rsid w:val="00D308D3"/>
    <w:rsid w:val="00D30E77"/>
    <w:rsid w:val="00D31B93"/>
    <w:rsid w:val="00D33323"/>
    <w:rsid w:val="00D3469A"/>
    <w:rsid w:val="00D3478C"/>
    <w:rsid w:val="00D34A5C"/>
    <w:rsid w:val="00D35986"/>
    <w:rsid w:val="00D35D26"/>
    <w:rsid w:val="00D35E6C"/>
    <w:rsid w:val="00D36A6A"/>
    <w:rsid w:val="00D36FD4"/>
    <w:rsid w:val="00D371F7"/>
    <w:rsid w:val="00D37494"/>
    <w:rsid w:val="00D37495"/>
    <w:rsid w:val="00D3789A"/>
    <w:rsid w:val="00D406EC"/>
    <w:rsid w:val="00D407B7"/>
    <w:rsid w:val="00D408E9"/>
    <w:rsid w:val="00D409B3"/>
    <w:rsid w:val="00D40DD6"/>
    <w:rsid w:val="00D41D2C"/>
    <w:rsid w:val="00D41E2D"/>
    <w:rsid w:val="00D4287D"/>
    <w:rsid w:val="00D42957"/>
    <w:rsid w:val="00D43582"/>
    <w:rsid w:val="00D4409E"/>
    <w:rsid w:val="00D44EAC"/>
    <w:rsid w:val="00D47265"/>
    <w:rsid w:val="00D472EB"/>
    <w:rsid w:val="00D4793C"/>
    <w:rsid w:val="00D50147"/>
    <w:rsid w:val="00D53F55"/>
    <w:rsid w:val="00D55346"/>
    <w:rsid w:val="00D553AF"/>
    <w:rsid w:val="00D56485"/>
    <w:rsid w:val="00D57066"/>
    <w:rsid w:val="00D570D1"/>
    <w:rsid w:val="00D614CF"/>
    <w:rsid w:val="00D61B2A"/>
    <w:rsid w:val="00D62723"/>
    <w:rsid w:val="00D63990"/>
    <w:rsid w:val="00D6404D"/>
    <w:rsid w:val="00D64632"/>
    <w:rsid w:val="00D65068"/>
    <w:rsid w:val="00D65243"/>
    <w:rsid w:val="00D658A1"/>
    <w:rsid w:val="00D66BC3"/>
    <w:rsid w:val="00D675ED"/>
    <w:rsid w:val="00D70F0E"/>
    <w:rsid w:val="00D7198C"/>
    <w:rsid w:val="00D71B21"/>
    <w:rsid w:val="00D71B3C"/>
    <w:rsid w:val="00D71D4E"/>
    <w:rsid w:val="00D72F9A"/>
    <w:rsid w:val="00D73784"/>
    <w:rsid w:val="00D738F0"/>
    <w:rsid w:val="00D73B71"/>
    <w:rsid w:val="00D74FD3"/>
    <w:rsid w:val="00D7577D"/>
    <w:rsid w:val="00D75CDC"/>
    <w:rsid w:val="00D760DC"/>
    <w:rsid w:val="00D76ECA"/>
    <w:rsid w:val="00D77552"/>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87880"/>
    <w:rsid w:val="00D91C8E"/>
    <w:rsid w:val="00D9238F"/>
    <w:rsid w:val="00D92D08"/>
    <w:rsid w:val="00D9301B"/>
    <w:rsid w:val="00D9372E"/>
    <w:rsid w:val="00D9392E"/>
    <w:rsid w:val="00D94022"/>
    <w:rsid w:val="00D942E8"/>
    <w:rsid w:val="00D947F0"/>
    <w:rsid w:val="00D94834"/>
    <w:rsid w:val="00D95F73"/>
    <w:rsid w:val="00D963CC"/>
    <w:rsid w:val="00D968B4"/>
    <w:rsid w:val="00D96E40"/>
    <w:rsid w:val="00D96EB7"/>
    <w:rsid w:val="00D9726D"/>
    <w:rsid w:val="00D9728D"/>
    <w:rsid w:val="00D97FB1"/>
    <w:rsid w:val="00DA0C4C"/>
    <w:rsid w:val="00DA0D61"/>
    <w:rsid w:val="00DA1BEE"/>
    <w:rsid w:val="00DA3A4F"/>
    <w:rsid w:val="00DA42C0"/>
    <w:rsid w:val="00DA52A2"/>
    <w:rsid w:val="00DA5346"/>
    <w:rsid w:val="00DA5802"/>
    <w:rsid w:val="00DA5E0E"/>
    <w:rsid w:val="00DA60D7"/>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76"/>
    <w:rsid w:val="00DC07E3"/>
    <w:rsid w:val="00DC0FA1"/>
    <w:rsid w:val="00DC1421"/>
    <w:rsid w:val="00DC1B92"/>
    <w:rsid w:val="00DC230C"/>
    <w:rsid w:val="00DC2CE7"/>
    <w:rsid w:val="00DC301A"/>
    <w:rsid w:val="00DC39E1"/>
    <w:rsid w:val="00DC635C"/>
    <w:rsid w:val="00DC6AEA"/>
    <w:rsid w:val="00DC726D"/>
    <w:rsid w:val="00DC7377"/>
    <w:rsid w:val="00DD2F64"/>
    <w:rsid w:val="00DD3C18"/>
    <w:rsid w:val="00DD4849"/>
    <w:rsid w:val="00DD4CD3"/>
    <w:rsid w:val="00DD5940"/>
    <w:rsid w:val="00DD5E7B"/>
    <w:rsid w:val="00DE0D83"/>
    <w:rsid w:val="00DE0F77"/>
    <w:rsid w:val="00DE0FC0"/>
    <w:rsid w:val="00DE16B7"/>
    <w:rsid w:val="00DE224D"/>
    <w:rsid w:val="00DE2866"/>
    <w:rsid w:val="00DE3A31"/>
    <w:rsid w:val="00DE3ED4"/>
    <w:rsid w:val="00DE47A8"/>
    <w:rsid w:val="00DE53F5"/>
    <w:rsid w:val="00DE573B"/>
    <w:rsid w:val="00DE58ED"/>
    <w:rsid w:val="00DE608A"/>
    <w:rsid w:val="00DE65D3"/>
    <w:rsid w:val="00DE761E"/>
    <w:rsid w:val="00DE7E44"/>
    <w:rsid w:val="00DF074E"/>
    <w:rsid w:val="00DF106B"/>
    <w:rsid w:val="00DF13A5"/>
    <w:rsid w:val="00DF13EF"/>
    <w:rsid w:val="00DF178A"/>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3C3"/>
    <w:rsid w:val="00E12D1C"/>
    <w:rsid w:val="00E1327D"/>
    <w:rsid w:val="00E13842"/>
    <w:rsid w:val="00E142AF"/>
    <w:rsid w:val="00E14317"/>
    <w:rsid w:val="00E147FB"/>
    <w:rsid w:val="00E14EF0"/>
    <w:rsid w:val="00E15A6C"/>
    <w:rsid w:val="00E16412"/>
    <w:rsid w:val="00E165DD"/>
    <w:rsid w:val="00E17F3A"/>
    <w:rsid w:val="00E2069C"/>
    <w:rsid w:val="00E21F52"/>
    <w:rsid w:val="00E227C3"/>
    <w:rsid w:val="00E22843"/>
    <w:rsid w:val="00E244F5"/>
    <w:rsid w:val="00E24C79"/>
    <w:rsid w:val="00E25CA3"/>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3490"/>
    <w:rsid w:val="00E34706"/>
    <w:rsid w:val="00E34942"/>
    <w:rsid w:val="00E35EA3"/>
    <w:rsid w:val="00E37290"/>
    <w:rsid w:val="00E37AE3"/>
    <w:rsid w:val="00E41C80"/>
    <w:rsid w:val="00E41E11"/>
    <w:rsid w:val="00E42427"/>
    <w:rsid w:val="00E43ABE"/>
    <w:rsid w:val="00E44148"/>
    <w:rsid w:val="00E442D0"/>
    <w:rsid w:val="00E443E0"/>
    <w:rsid w:val="00E445BD"/>
    <w:rsid w:val="00E45562"/>
    <w:rsid w:val="00E4563C"/>
    <w:rsid w:val="00E46497"/>
    <w:rsid w:val="00E47A5F"/>
    <w:rsid w:val="00E507A5"/>
    <w:rsid w:val="00E51842"/>
    <w:rsid w:val="00E51987"/>
    <w:rsid w:val="00E528D2"/>
    <w:rsid w:val="00E54E89"/>
    <w:rsid w:val="00E54F6E"/>
    <w:rsid w:val="00E556FC"/>
    <w:rsid w:val="00E55EB2"/>
    <w:rsid w:val="00E57F9C"/>
    <w:rsid w:val="00E600D2"/>
    <w:rsid w:val="00E601CE"/>
    <w:rsid w:val="00E602CF"/>
    <w:rsid w:val="00E60719"/>
    <w:rsid w:val="00E61EE8"/>
    <w:rsid w:val="00E62441"/>
    <w:rsid w:val="00E63879"/>
    <w:rsid w:val="00E63CF5"/>
    <w:rsid w:val="00E64036"/>
    <w:rsid w:val="00E64EF0"/>
    <w:rsid w:val="00E66EE6"/>
    <w:rsid w:val="00E71633"/>
    <w:rsid w:val="00E72689"/>
    <w:rsid w:val="00E72CBD"/>
    <w:rsid w:val="00E730AA"/>
    <w:rsid w:val="00E730DE"/>
    <w:rsid w:val="00E73682"/>
    <w:rsid w:val="00E73A2E"/>
    <w:rsid w:val="00E752CA"/>
    <w:rsid w:val="00E767B9"/>
    <w:rsid w:val="00E76F52"/>
    <w:rsid w:val="00E77951"/>
    <w:rsid w:val="00E80774"/>
    <w:rsid w:val="00E80FCC"/>
    <w:rsid w:val="00E815A9"/>
    <w:rsid w:val="00E828A5"/>
    <w:rsid w:val="00E82B54"/>
    <w:rsid w:val="00E82FE0"/>
    <w:rsid w:val="00E83035"/>
    <w:rsid w:val="00E83095"/>
    <w:rsid w:val="00E8385A"/>
    <w:rsid w:val="00E838B2"/>
    <w:rsid w:val="00E83D48"/>
    <w:rsid w:val="00E84521"/>
    <w:rsid w:val="00E856B0"/>
    <w:rsid w:val="00E85D3F"/>
    <w:rsid w:val="00E867B1"/>
    <w:rsid w:val="00E86C2A"/>
    <w:rsid w:val="00E86CA1"/>
    <w:rsid w:val="00E87362"/>
    <w:rsid w:val="00E8771B"/>
    <w:rsid w:val="00E907B3"/>
    <w:rsid w:val="00E90A16"/>
    <w:rsid w:val="00E9111B"/>
    <w:rsid w:val="00E91E35"/>
    <w:rsid w:val="00E931C5"/>
    <w:rsid w:val="00E937B5"/>
    <w:rsid w:val="00E93917"/>
    <w:rsid w:val="00E93DB3"/>
    <w:rsid w:val="00E9442F"/>
    <w:rsid w:val="00E94A5C"/>
    <w:rsid w:val="00E94E1B"/>
    <w:rsid w:val="00E95684"/>
    <w:rsid w:val="00E969D2"/>
    <w:rsid w:val="00E96EDD"/>
    <w:rsid w:val="00EA0CA1"/>
    <w:rsid w:val="00EA0DB8"/>
    <w:rsid w:val="00EA3249"/>
    <w:rsid w:val="00EA3C59"/>
    <w:rsid w:val="00EA5118"/>
    <w:rsid w:val="00EA7788"/>
    <w:rsid w:val="00EA7A8D"/>
    <w:rsid w:val="00EB024A"/>
    <w:rsid w:val="00EB08C0"/>
    <w:rsid w:val="00EB0DF0"/>
    <w:rsid w:val="00EB18B4"/>
    <w:rsid w:val="00EB1A2C"/>
    <w:rsid w:val="00EB291A"/>
    <w:rsid w:val="00EB2B92"/>
    <w:rsid w:val="00EB2C7A"/>
    <w:rsid w:val="00EB3B26"/>
    <w:rsid w:val="00EB40DC"/>
    <w:rsid w:val="00EB53DE"/>
    <w:rsid w:val="00EB564B"/>
    <w:rsid w:val="00EB5A5B"/>
    <w:rsid w:val="00EB5EF2"/>
    <w:rsid w:val="00EB721C"/>
    <w:rsid w:val="00EB743F"/>
    <w:rsid w:val="00EC064C"/>
    <w:rsid w:val="00EC0BFA"/>
    <w:rsid w:val="00EC115D"/>
    <w:rsid w:val="00EC188A"/>
    <w:rsid w:val="00EC2222"/>
    <w:rsid w:val="00EC239D"/>
    <w:rsid w:val="00EC27A5"/>
    <w:rsid w:val="00EC3328"/>
    <w:rsid w:val="00EC34A9"/>
    <w:rsid w:val="00EC3934"/>
    <w:rsid w:val="00EC3BEB"/>
    <w:rsid w:val="00EC3C4B"/>
    <w:rsid w:val="00EC4708"/>
    <w:rsid w:val="00EC7352"/>
    <w:rsid w:val="00ED007B"/>
    <w:rsid w:val="00ED11BD"/>
    <w:rsid w:val="00ED1395"/>
    <w:rsid w:val="00ED163A"/>
    <w:rsid w:val="00ED2270"/>
    <w:rsid w:val="00ED4F29"/>
    <w:rsid w:val="00ED512E"/>
    <w:rsid w:val="00ED541F"/>
    <w:rsid w:val="00ED5A42"/>
    <w:rsid w:val="00ED5AF4"/>
    <w:rsid w:val="00ED7CCE"/>
    <w:rsid w:val="00EE0293"/>
    <w:rsid w:val="00EE048D"/>
    <w:rsid w:val="00EE09CF"/>
    <w:rsid w:val="00EE0ACB"/>
    <w:rsid w:val="00EE107C"/>
    <w:rsid w:val="00EE1343"/>
    <w:rsid w:val="00EE280E"/>
    <w:rsid w:val="00EE3641"/>
    <w:rsid w:val="00EE373D"/>
    <w:rsid w:val="00EE3E9C"/>
    <w:rsid w:val="00EE4319"/>
    <w:rsid w:val="00EE431C"/>
    <w:rsid w:val="00EE43A8"/>
    <w:rsid w:val="00EE4D4C"/>
    <w:rsid w:val="00EE4FBE"/>
    <w:rsid w:val="00EE73F2"/>
    <w:rsid w:val="00EF03E7"/>
    <w:rsid w:val="00EF0539"/>
    <w:rsid w:val="00EF1AD7"/>
    <w:rsid w:val="00EF2E2B"/>
    <w:rsid w:val="00EF34D2"/>
    <w:rsid w:val="00EF3C2F"/>
    <w:rsid w:val="00EF3F14"/>
    <w:rsid w:val="00EF4535"/>
    <w:rsid w:val="00EF4C26"/>
    <w:rsid w:val="00EF545E"/>
    <w:rsid w:val="00EF5CC0"/>
    <w:rsid w:val="00EF6E84"/>
    <w:rsid w:val="00EF744B"/>
    <w:rsid w:val="00F005FA"/>
    <w:rsid w:val="00F0076A"/>
    <w:rsid w:val="00F00EA5"/>
    <w:rsid w:val="00F012F5"/>
    <w:rsid w:val="00F0190C"/>
    <w:rsid w:val="00F02E83"/>
    <w:rsid w:val="00F02E9D"/>
    <w:rsid w:val="00F036BC"/>
    <w:rsid w:val="00F038D3"/>
    <w:rsid w:val="00F03D60"/>
    <w:rsid w:val="00F04044"/>
    <w:rsid w:val="00F046C8"/>
    <w:rsid w:val="00F047AB"/>
    <w:rsid w:val="00F05DE1"/>
    <w:rsid w:val="00F06692"/>
    <w:rsid w:val="00F07200"/>
    <w:rsid w:val="00F07353"/>
    <w:rsid w:val="00F104E6"/>
    <w:rsid w:val="00F10D6B"/>
    <w:rsid w:val="00F1100F"/>
    <w:rsid w:val="00F11ACD"/>
    <w:rsid w:val="00F120C4"/>
    <w:rsid w:val="00F12139"/>
    <w:rsid w:val="00F123F5"/>
    <w:rsid w:val="00F12CDC"/>
    <w:rsid w:val="00F13A46"/>
    <w:rsid w:val="00F13E45"/>
    <w:rsid w:val="00F147C6"/>
    <w:rsid w:val="00F152E2"/>
    <w:rsid w:val="00F1558D"/>
    <w:rsid w:val="00F158B6"/>
    <w:rsid w:val="00F160E5"/>
    <w:rsid w:val="00F17F60"/>
    <w:rsid w:val="00F17FAE"/>
    <w:rsid w:val="00F21705"/>
    <w:rsid w:val="00F231FC"/>
    <w:rsid w:val="00F23AEF"/>
    <w:rsid w:val="00F24D2E"/>
    <w:rsid w:val="00F24D34"/>
    <w:rsid w:val="00F257D6"/>
    <w:rsid w:val="00F25E84"/>
    <w:rsid w:val="00F2706D"/>
    <w:rsid w:val="00F27818"/>
    <w:rsid w:val="00F27ADB"/>
    <w:rsid w:val="00F3072D"/>
    <w:rsid w:val="00F31039"/>
    <w:rsid w:val="00F31178"/>
    <w:rsid w:val="00F317F5"/>
    <w:rsid w:val="00F31A7A"/>
    <w:rsid w:val="00F31D0B"/>
    <w:rsid w:val="00F3223E"/>
    <w:rsid w:val="00F32971"/>
    <w:rsid w:val="00F3400B"/>
    <w:rsid w:val="00F34563"/>
    <w:rsid w:val="00F3458B"/>
    <w:rsid w:val="00F34E52"/>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4708E"/>
    <w:rsid w:val="00F47873"/>
    <w:rsid w:val="00F503E1"/>
    <w:rsid w:val="00F5225F"/>
    <w:rsid w:val="00F52CEB"/>
    <w:rsid w:val="00F5309E"/>
    <w:rsid w:val="00F53347"/>
    <w:rsid w:val="00F53C70"/>
    <w:rsid w:val="00F53E61"/>
    <w:rsid w:val="00F5433C"/>
    <w:rsid w:val="00F55D7B"/>
    <w:rsid w:val="00F5630D"/>
    <w:rsid w:val="00F56C9C"/>
    <w:rsid w:val="00F6047E"/>
    <w:rsid w:val="00F60C62"/>
    <w:rsid w:val="00F63F08"/>
    <w:rsid w:val="00F63F1D"/>
    <w:rsid w:val="00F641F6"/>
    <w:rsid w:val="00F645AF"/>
    <w:rsid w:val="00F64A45"/>
    <w:rsid w:val="00F64B7F"/>
    <w:rsid w:val="00F6575D"/>
    <w:rsid w:val="00F663EE"/>
    <w:rsid w:val="00F66428"/>
    <w:rsid w:val="00F66BC9"/>
    <w:rsid w:val="00F67946"/>
    <w:rsid w:val="00F67DE8"/>
    <w:rsid w:val="00F70082"/>
    <w:rsid w:val="00F7082F"/>
    <w:rsid w:val="00F7286D"/>
    <w:rsid w:val="00F72B99"/>
    <w:rsid w:val="00F72CCD"/>
    <w:rsid w:val="00F72E9F"/>
    <w:rsid w:val="00F739E9"/>
    <w:rsid w:val="00F73C2F"/>
    <w:rsid w:val="00F7467E"/>
    <w:rsid w:val="00F7472D"/>
    <w:rsid w:val="00F75FD0"/>
    <w:rsid w:val="00F76657"/>
    <w:rsid w:val="00F80547"/>
    <w:rsid w:val="00F80B93"/>
    <w:rsid w:val="00F81136"/>
    <w:rsid w:val="00F81620"/>
    <w:rsid w:val="00F81C8A"/>
    <w:rsid w:val="00F82323"/>
    <w:rsid w:val="00F827AD"/>
    <w:rsid w:val="00F84240"/>
    <w:rsid w:val="00F8429B"/>
    <w:rsid w:val="00F84732"/>
    <w:rsid w:val="00F84A05"/>
    <w:rsid w:val="00F84A51"/>
    <w:rsid w:val="00F85237"/>
    <w:rsid w:val="00F85395"/>
    <w:rsid w:val="00F8563D"/>
    <w:rsid w:val="00F8564F"/>
    <w:rsid w:val="00F8587B"/>
    <w:rsid w:val="00F87DAE"/>
    <w:rsid w:val="00F9000A"/>
    <w:rsid w:val="00F9002A"/>
    <w:rsid w:val="00F90CC8"/>
    <w:rsid w:val="00F91466"/>
    <w:rsid w:val="00F94E43"/>
    <w:rsid w:val="00F95F7E"/>
    <w:rsid w:val="00F97AFE"/>
    <w:rsid w:val="00FA008B"/>
    <w:rsid w:val="00FA0128"/>
    <w:rsid w:val="00FA14BA"/>
    <w:rsid w:val="00FA1786"/>
    <w:rsid w:val="00FA215F"/>
    <w:rsid w:val="00FA3191"/>
    <w:rsid w:val="00FA3B14"/>
    <w:rsid w:val="00FA4681"/>
    <w:rsid w:val="00FA5360"/>
    <w:rsid w:val="00FA5AE3"/>
    <w:rsid w:val="00FA602E"/>
    <w:rsid w:val="00FA7073"/>
    <w:rsid w:val="00FA73DD"/>
    <w:rsid w:val="00FA7813"/>
    <w:rsid w:val="00FA78F3"/>
    <w:rsid w:val="00FB034D"/>
    <w:rsid w:val="00FB0A5A"/>
    <w:rsid w:val="00FB0B57"/>
    <w:rsid w:val="00FB13A9"/>
    <w:rsid w:val="00FB13C2"/>
    <w:rsid w:val="00FB229D"/>
    <w:rsid w:val="00FB254B"/>
    <w:rsid w:val="00FB2BC4"/>
    <w:rsid w:val="00FB380D"/>
    <w:rsid w:val="00FB3C33"/>
    <w:rsid w:val="00FB3D6A"/>
    <w:rsid w:val="00FB4154"/>
    <w:rsid w:val="00FB4196"/>
    <w:rsid w:val="00FB462E"/>
    <w:rsid w:val="00FB50B4"/>
    <w:rsid w:val="00FB54FB"/>
    <w:rsid w:val="00FB5C08"/>
    <w:rsid w:val="00FB6D09"/>
    <w:rsid w:val="00FB76C5"/>
    <w:rsid w:val="00FC1A4B"/>
    <w:rsid w:val="00FC1BF7"/>
    <w:rsid w:val="00FC2414"/>
    <w:rsid w:val="00FC2479"/>
    <w:rsid w:val="00FC2C4D"/>
    <w:rsid w:val="00FC3C70"/>
    <w:rsid w:val="00FC44A1"/>
    <w:rsid w:val="00FC453A"/>
    <w:rsid w:val="00FC4DEB"/>
    <w:rsid w:val="00FC511E"/>
    <w:rsid w:val="00FC56D5"/>
    <w:rsid w:val="00FC72AD"/>
    <w:rsid w:val="00FC77FF"/>
    <w:rsid w:val="00FC7E40"/>
    <w:rsid w:val="00FD1351"/>
    <w:rsid w:val="00FD22AA"/>
    <w:rsid w:val="00FD38A5"/>
    <w:rsid w:val="00FD4AEA"/>
    <w:rsid w:val="00FD4B65"/>
    <w:rsid w:val="00FD5D3B"/>
    <w:rsid w:val="00FD5E22"/>
    <w:rsid w:val="00FD6729"/>
    <w:rsid w:val="00FD7EFE"/>
    <w:rsid w:val="00FE192F"/>
    <w:rsid w:val="00FE2025"/>
    <w:rsid w:val="00FE2D9D"/>
    <w:rsid w:val="00FE3280"/>
    <w:rsid w:val="00FE335D"/>
    <w:rsid w:val="00FE3C06"/>
    <w:rsid w:val="00FE4790"/>
    <w:rsid w:val="00FE49E3"/>
    <w:rsid w:val="00FE4CD6"/>
    <w:rsid w:val="00FE4E1B"/>
    <w:rsid w:val="00FE5BD5"/>
    <w:rsid w:val="00FE692F"/>
    <w:rsid w:val="00FE7078"/>
    <w:rsid w:val="00FE737F"/>
    <w:rsid w:val="00FE7904"/>
    <w:rsid w:val="00FE79C6"/>
    <w:rsid w:val="00FE7DA8"/>
    <w:rsid w:val="00FF0008"/>
    <w:rsid w:val="00FF0AD1"/>
    <w:rsid w:val="00FF2F56"/>
    <w:rsid w:val="00FF3373"/>
    <w:rsid w:val="00FF3501"/>
    <w:rsid w:val="00FF3867"/>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5E0FEA"/>
  <w15:docId w15:val="{18F75669-01D4-4789-BAE0-D8617A67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326"/>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val="es-ES_tradnl"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ES_tradnl"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lang w:val="es-ES_tradnl" w:eastAsia="es-ES"/>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rPr>
      <w:rFonts w:asciiTheme="minorHAnsi" w:eastAsiaTheme="minorEastAsia" w:hAnsiTheme="minorHAnsi" w:cstheme="minorBidi"/>
      <w:lang w:val="es-ES_tradnl" w:eastAsia="es-ES"/>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asciiTheme="minorHAnsi" w:eastAsiaTheme="minorHAnsi" w:hAnsiTheme="minorHAnsi" w:cstheme="minorBidi"/>
      <w:sz w:val="20"/>
      <w:szCs w:val="20"/>
      <w:lang w:val="es-ES_tradnl"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lang w:val="es-ES_tradnl"/>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eastAsia="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val="es-ES_tradnl"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lang w:val="es-ES_tradnl"/>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rPr>
      <w:rFonts w:asciiTheme="minorHAnsi" w:eastAsiaTheme="minorEastAsia" w:hAnsiTheme="minorHAnsi" w:cstheme="minorBidi"/>
      <w:lang w:val="es-ES_tradnl" w:eastAsia="es-ES"/>
    </w:r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style>
  <w:style w:type="paragraph" w:styleId="Lista">
    <w:name w:val="List"/>
    <w:basedOn w:val="Normal"/>
    <w:uiPriority w:val="99"/>
    <w:unhideWhenUsed/>
    <w:rsid w:val="009C46AE"/>
    <w:pPr>
      <w:ind w:left="283" w:hanging="283"/>
      <w:contextualSpacing/>
    </w:pPr>
    <w:rPr>
      <w:rFonts w:asciiTheme="minorHAnsi" w:eastAsiaTheme="minorEastAsia" w:hAnsiTheme="minorHAnsi" w:cstheme="minorBidi"/>
      <w:lang w:val="es-ES_tradnl" w:eastAsia="es-ES"/>
    </w:rPr>
  </w:style>
  <w:style w:type="paragraph" w:styleId="Lista2">
    <w:name w:val="List 2"/>
    <w:basedOn w:val="Normal"/>
    <w:uiPriority w:val="99"/>
    <w:unhideWhenUsed/>
    <w:rsid w:val="009C46AE"/>
    <w:pPr>
      <w:ind w:left="566" w:hanging="283"/>
      <w:contextualSpacing/>
    </w:pPr>
    <w:rPr>
      <w:rFonts w:asciiTheme="minorHAnsi" w:eastAsiaTheme="minorEastAsia" w:hAnsiTheme="minorHAnsi" w:cstheme="minorBidi"/>
      <w:lang w:val="es-ES_tradnl" w:eastAsia="es-ES"/>
    </w:rPr>
  </w:style>
  <w:style w:type="paragraph" w:styleId="Sangradetextonormal">
    <w:name w:val="Body Text Indent"/>
    <w:basedOn w:val="Normal"/>
    <w:link w:val="SangradetextonormalCar"/>
    <w:uiPriority w:val="99"/>
    <w:semiHidden/>
    <w:unhideWhenUsed/>
    <w:rsid w:val="009C46AE"/>
    <w:pPr>
      <w:spacing w:after="120"/>
      <w:ind w:left="283"/>
    </w:pPr>
    <w:rPr>
      <w:rFonts w:asciiTheme="minorHAnsi" w:eastAsiaTheme="minorEastAsia" w:hAnsiTheme="minorHAnsi" w:cstheme="minorBidi"/>
      <w:lang w:val="es-ES_tradnl" w:eastAsia="es-ES"/>
    </w:r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 w:type="character" w:customStyle="1" w:styleId="Mencinsinresolver2">
    <w:name w:val="Mención sin resolver2"/>
    <w:basedOn w:val="Fuentedeprrafopredeter"/>
    <w:uiPriority w:val="99"/>
    <w:semiHidden/>
    <w:unhideWhenUsed/>
    <w:rsid w:val="009041E1"/>
    <w:rPr>
      <w:color w:val="605E5C"/>
      <w:shd w:val="clear" w:color="auto" w:fill="E1DFDD"/>
    </w:rPr>
  </w:style>
  <w:style w:type="paragraph" w:styleId="Listaconvietas2">
    <w:name w:val="List Bullet 2"/>
    <w:basedOn w:val="Normal"/>
    <w:uiPriority w:val="99"/>
    <w:unhideWhenUsed/>
    <w:qFormat/>
    <w:rsid w:val="00D371F7"/>
    <w:pPr>
      <w:numPr>
        <w:numId w:val="3"/>
      </w:numPr>
      <w:contextualSpacing/>
    </w:pPr>
    <w:rPr>
      <w:sz w:val="20"/>
      <w:szCs w:val="20"/>
      <w:lang w:eastAsia="es-ES"/>
    </w:rPr>
  </w:style>
  <w:style w:type="paragraph" w:customStyle="1" w:styleId="ADB1">
    <w:name w:val="ADB1"/>
    <w:basedOn w:val="Normal"/>
    <w:next w:val="Textonotapie"/>
    <w:uiPriority w:val="99"/>
    <w:qFormat/>
    <w:rsid w:val="00641720"/>
    <w:rPr>
      <w:rFonts w:ascii="Calibri" w:eastAsia="Cambria" w:hAnsi="Calibri"/>
      <w:sz w:val="20"/>
      <w:szCs w:val="20"/>
      <w:lang w:eastAsia="en-US"/>
    </w:rPr>
  </w:style>
  <w:style w:type="character" w:customStyle="1" w:styleId="Hipervnculo151">
    <w:name w:val="Hipervínculo151"/>
    <w:basedOn w:val="Fuentedeprrafopredeter"/>
    <w:uiPriority w:val="99"/>
    <w:rsid w:val="00641720"/>
    <w:rPr>
      <w:color w:val="0000FF"/>
      <w:u w:val="single"/>
    </w:rPr>
  </w:style>
  <w:style w:type="paragraph" w:customStyle="1" w:styleId="m1609377113336227858gmail-msonormal">
    <w:name w:val="m_1609377113336227858gmail-msonormal"/>
    <w:basedOn w:val="Normal"/>
    <w:rsid w:val="00952DE8"/>
    <w:pPr>
      <w:spacing w:before="100" w:beforeAutospacing="1" w:after="100" w:afterAutospacing="1"/>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25200169">
      <w:bodyDiv w:val="1"/>
      <w:marLeft w:val="0"/>
      <w:marRight w:val="0"/>
      <w:marTop w:val="0"/>
      <w:marBottom w:val="0"/>
      <w:divBdr>
        <w:top w:val="none" w:sz="0" w:space="0" w:color="auto"/>
        <w:left w:val="none" w:sz="0" w:space="0" w:color="auto"/>
        <w:bottom w:val="none" w:sz="0" w:space="0" w:color="auto"/>
        <w:right w:val="none" w:sz="0" w:space="0" w:color="auto"/>
      </w:divBdr>
    </w:div>
    <w:div w:id="135026772">
      <w:bodyDiv w:val="1"/>
      <w:marLeft w:val="0"/>
      <w:marRight w:val="0"/>
      <w:marTop w:val="0"/>
      <w:marBottom w:val="0"/>
      <w:divBdr>
        <w:top w:val="none" w:sz="0" w:space="0" w:color="auto"/>
        <w:left w:val="none" w:sz="0" w:space="0" w:color="auto"/>
        <w:bottom w:val="none" w:sz="0" w:space="0" w:color="auto"/>
        <w:right w:val="none" w:sz="0" w:space="0" w:color="auto"/>
      </w:divBdr>
    </w:div>
    <w:div w:id="14732750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0315267">
      <w:bodyDiv w:val="1"/>
      <w:marLeft w:val="0"/>
      <w:marRight w:val="0"/>
      <w:marTop w:val="0"/>
      <w:marBottom w:val="0"/>
      <w:divBdr>
        <w:top w:val="none" w:sz="0" w:space="0" w:color="auto"/>
        <w:left w:val="none" w:sz="0" w:space="0" w:color="auto"/>
        <w:bottom w:val="none" w:sz="0" w:space="0" w:color="auto"/>
        <w:right w:val="none" w:sz="0" w:space="0" w:color="auto"/>
      </w:divBdr>
    </w:div>
    <w:div w:id="197817428">
      <w:bodyDiv w:val="1"/>
      <w:marLeft w:val="0"/>
      <w:marRight w:val="0"/>
      <w:marTop w:val="0"/>
      <w:marBottom w:val="0"/>
      <w:divBdr>
        <w:top w:val="none" w:sz="0" w:space="0" w:color="auto"/>
        <w:left w:val="none" w:sz="0" w:space="0" w:color="auto"/>
        <w:bottom w:val="none" w:sz="0" w:space="0" w:color="auto"/>
        <w:right w:val="none" w:sz="0" w:space="0" w:color="auto"/>
      </w:divBdr>
    </w:div>
    <w:div w:id="200365263">
      <w:bodyDiv w:val="1"/>
      <w:marLeft w:val="0"/>
      <w:marRight w:val="0"/>
      <w:marTop w:val="0"/>
      <w:marBottom w:val="0"/>
      <w:divBdr>
        <w:top w:val="none" w:sz="0" w:space="0" w:color="auto"/>
        <w:left w:val="none" w:sz="0" w:space="0" w:color="auto"/>
        <w:bottom w:val="none" w:sz="0" w:space="0" w:color="auto"/>
        <w:right w:val="none" w:sz="0" w:space="0" w:color="auto"/>
      </w:divBdr>
    </w:div>
    <w:div w:id="201745709">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270356810">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5668907">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322658918">
      <w:bodyDiv w:val="1"/>
      <w:marLeft w:val="0"/>
      <w:marRight w:val="0"/>
      <w:marTop w:val="0"/>
      <w:marBottom w:val="0"/>
      <w:divBdr>
        <w:top w:val="none" w:sz="0" w:space="0" w:color="auto"/>
        <w:left w:val="none" w:sz="0" w:space="0" w:color="auto"/>
        <w:bottom w:val="none" w:sz="0" w:space="0" w:color="auto"/>
        <w:right w:val="none" w:sz="0" w:space="0" w:color="auto"/>
      </w:divBdr>
    </w:div>
    <w:div w:id="356279798">
      <w:bodyDiv w:val="1"/>
      <w:marLeft w:val="0"/>
      <w:marRight w:val="0"/>
      <w:marTop w:val="0"/>
      <w:marBottom w:val="0"/>
      <w:divBdr>
        <w:top w:val="none" w:sz="0" w:space="0" w:color="auto"/>
        <w:left w:val="none" w:sz="0" w:space="0" w:color="auto"/>
        <w:bottom w:val="none" w:sz="0" w:space="0" w:color="auto"/>
        <w:right w:val="none" w:sz="0" w:space="0" w:color="auto"/>
      </w:divBdr>
    </w:div>
    <w:div w:id="38976933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33861225">
      <w:bodyDiv w:val="1"/>
      <w:marLeft w:val="0"/>
      <w:marRight w:val="0"/>
      <w:marTop w:val="0"/>
      <w:marBottom w:val="0"/>
      <w:divBdr>
        <w:top w:val="none" w:sz="0" w:space="0" w:color="auto"/>
        <w:left w:val="none" w:sz="0" w:space="0" w:color="auto"/>
        <w:bottom w:val="none" w:sz="0" w:space="0" w:color="auto"/>
        <w:right w:val="none" w:sz="0" w:space="0" w:color="auto"/>
      </w:divBdr>
    </w:div>
    <w:div w:id="454099645">
      <w:bodyDiv w:val="1"/>
      <w:marLeft w:val="0"/>
      <w:marRight w:val="0"/>
      <w:marTop w:val="0"/>
      <w:marBottom w:val="0"/>
      <w:divBdr>
        <w:top w:val="none" w:sz="0" w:space="0" w:color="auto"/>
        <w:left w:val="none" w:sz="0" w:space="0" w:color="auto"/>
        <w:bottom w:val="none" w:sz="0" w:space="0" w:color="auto"/>
        <w:right w:val="none" w:sz="0" w:space="0" w:color="auto"/>
      </w:divBdr>
    </w:div>
    <w:div w:id="461115277">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02939535">
      <w:bodyDiv w:val="1"/>
      <w:marLeft w:val="0"/>
      <w:marRight w:val="0"/>
      <w:marTop w:val="0"/>
      <w:marBottom w:val="0"/>
      <w:divBdr>
        <w:top w:val="none" w:sz="0" w:space="0" w:color="auto"/>
        <w:left w:val="none" w:sz="0" w:space="0" w:color="auto"/>
        <w:bottom w:val="none" w:sz="0" w:space="0" w:color="auto"/>
        <w:right w:val="none" w:sz="0" w:space="0" w:color="auto"/>
      </w:divBdr>
    </w:div>
    <w:div w:id="530994358">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33217559">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662657903">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14700744">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55058908">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2579930">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0897976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3021373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955284948">
      <w:bodyDiv w:val="1"/>
      <w:marLeft w:val="0"/>
      <w:marRight w:val="0"/>
      <w:marTop w:val="0"/>
      <w:marBottom w:val="0"/>
      <w:divBdr>
        <w:top w:val="none" w:sz="0" w:space="0" w:color="auto"/>
        <w:left w:val="none" w:sz="0" w:space="0" w:color="auto"/>
        <w:bottom w:val="none" w:sz="0" w:space="0" w:color="auto"/>
        <w:right w:val="none" w:sz="0" w:space="0" w:color="auto"/>
      </w:divBdr>
    </w:div>
    <w:div w:id="966862283">
      <w:bodyDiv w:val="1"/>
      <w:marLeft w:val="0"/>
      <w:marRight w:val="0"/>
      <w:marTop w:val="0"/>
      <w:marBottom w:val="0"/>
      <w:divBdr>
        <w:top w:val="none" w:sz="0" w:space="0" w:color="auto"/>
        <w:left w:val="none" w:sz="0" w:space="0" w:color="auto"/>
        <w:bottom w:val="none" w:sz="0" w:space="0" w:color="auto"/>
        <w:right w:val="none" w:sz="0" w:space="0" w:color="auto"/>
      </w:divBdr>
    </w:div>
    <w:div w:id="1014303444">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125392281">
      <w:bodyDiv w:val="1"/>
      <w:marLeft w:val="0"/>
      <w:marRight w:val="0"/>
      <w:marTop w:val="0"/>
      <w:marBottom w:val="0"/>
      <w:divBdr>
        <w:top w:val="none" w:sz="0" w:space="0" w:color="auto"/>
        <w:left w:val="none" w:sz="0" w:space="0" w:color="auto"/>
        <w:bottom w:val="none" w:sz="0" w:space="0" w:color="auto"/>
        <w:right w:val="none" w:sz="0" w:space="0" w:color="auto"/>
      </w:divBdr>
    </w:div>
    <w:div w:id="1206912442">
      <w:bodyDiv w:val="1"/>
      <w:marLeft w:val="0"/>
      <w:marRight w:val="0"/>
      <w:marTop w:val="0"/>
      <w:marBottom w:val="0"/>
      <w:divBdr>
        <w:top w:val="none" w:sz="0" w:space="0" w:color="auto"/>
        <w:left w:val="none" w:sz="0" w:space="0" w:color="auto"/>
        <w:bottom w:val="none" w:sz="0" w:space="0" w:color="auto"/>
        <w:right w:val="none" w:sz="0" w:space="0" w:color="auto"/>
      </w:divBdr>
    </w:div>
    <w:div w:id="1243758913">
      <w:bodyDiv w:val="1"/>
      <w:marLeft w:val="0"/>
      <w:marRight w:val="0"/>
      <w:marTop w:val="0"/>
      <w:marBottom w:val="0"/>
      <w:divBdr>
        <w:top w:val="none" w:sz="0" w:space="0" w:color="auto"/>
        <w:left w:val="none" w:sz="0" w:space="0" w:color="auto"/>
        <w:bottom w:val="none" w:sz="0" w:space="0" w:color="auto"/>
        <w:right w:val="none" w:sz="0" w:space="0" w:color="auto"/>
      </w:divBdr>
    </w:div>
    <w:div w:id="127050368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52728903">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8935413">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84857691">
      <w:bodyDiv w:val="1"/>
      <w:marLeft w:val="0"/>
      <w:marRight w:val="0"/>
      <w:marTop w:val="0"/>
      <w:marBottom w:val="0"/>
      <w:divBdr>
        <w:top w:val="none" w:sz="0" w:space="0" w:color="auto"/>
        <w:left w:val="none" w:sz="0" w:space="0" w:color="auto"/>
        <w:bottom w:val="none" w:sz="0" w:space="0" w:color="auto"/>
        <w:right w:val="none" w:sz="0" w:space="0" w:color="auto"/>
      </w:divBdr>
    </w:div>
    <w:div w:id="1547638710">
      <w:bodyDiv w:val="1"/>
      <w:marLeft w:val="0"/>
      <w:marRight w:val="0"/>
      <w:marTop w:val="0"/>
      <w:marBottom w:val="0"/>
      <w:divBdr>
        <w:top w:val="none" w:sz="0" w:space="0" w:color="auto"/>
        <w:left w:val="none" w:sz="0" w:space="0" w:color="auto"/>
        <w:bottom w:val="none" w:sz="0" w:space="0" w:color="auto"/>
        <w:right w:val="none" w:sz="0" w:space="0" w:color="auto"/>
      </w:divBdr>
    </w:div>
    <w:div w:id="1559170862">
      <w:bodyDiv w:val="1"/>
      <w:marLeft w:val="0"/>
      <w:marRight w:val="0"/>
      <w:marTop w:val="0"/>
      <w:marBottom w:val="0"/>
      <w:divBdr>
        <w:top w:val="none" w:sz="0" w:space="0" w:color="auto"/>
        <w:left w:val="none" w:sz="0" w:space="0" w:color="auto"/>
        <w:bottom w:val="none" w:sz="0" w:space="0" w:color="auto"/>
        <w:right w:val="none" w:sz="0" w:space="0" w:color="auto"/>
      </w:divBdr>
    </w:div>
    <w:div w:id="1579246331">
      <w:bodyDiv w:val="1"/>
      <w:marLeft w:val="0"/>
      <w:marRight w:val="0"/>
      <w:marTop w:val="0"/>
      <w:marBottom w:val="0"/>
      <w:divBdr>
        <w:top w:val="none" w:sz="0" w:space="0" w:color="auto"/>
        <w:left w:val="none" w:sz="0" w:space="0" w:color="auto"/>
        <w:bottom w:val="none" w:sz="0" w:space="0" w:color="auto"/>
        <w:right w:val="none" w:sz="0" w:space="0" w:color="auto"/>
      </w:divBdr>
    </w:div>
    <w:div w:id="162176124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3561971">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681811099">
      <w:bodyDiv w:val="1"/>
      <w:marLeft w:val="0"/>
      <w:marRight w:val="0"/>
      <w:marTop w:val="0"/>
      <w:marBottom w:val="0"/>
      <w:divBdr>
        <w:top w:val="none" w:sz="0" w:space="0" w:color="auto"/>
        <w:left w:val="none" w:sz="0" w:space="0" w:color="auto"/>
        <w:bottom w:val="none" w:sz="0" w:space="0" w:color="auto"/>
        <w:right w:val="none" w:sz="0" w:space="0" w:color="auto"/>
      </w:divBdr>
    </w:div>
    <w:div w:id="1712727705">
      <w:bodyDiv w:val="1"/>
      <w:marLeft w:val="0"/>
      <w:marRight w:val="0"/>
      <w:marTop w:val="0"/>
      <w:marBottom w:val="0"/>
      <w:divBdr>
        <w:top w:val="none" w:sz="0" w:space="0" w:color="auto"/>
        <w:left w:val="none" w:sz="0" w:space="0" w:color="auto"/>
        <w:bottom w:val="none" w:sz="0" w:space="0" w:color="auto"/>
        <w:right w:val="none" w:sz="0" w:space="0" w:color="auto"/>
      </w:divBdr>
    </w:div>
    <w:div w:id="1726446199">
      <w:bodyDiv w:val="1"/>
      <w:marLeft w:val="0"/>
      <w:marRight w:val="0"/>
      <w:marTop w:val="0"/>
      <w:marBottom w:val="0"/>
      <w:divBdr>
        <w:top w:val="none" w:sz="0" w:space="0" w:color="auto"/>
        <w:left w:val="none" w:sz="0" w:space="0" w:color="auto"/>
        <w:bottom w:val="none" w:sz="0" w:space="0" w:color="auto"/>
        <w:right w:val="none" w:sz="0" w:space="0" w:color="auto"/>
      </w:divBdr>
    </w:div>
    <w:div w:id="1731613132">
      <w:bodyDiv w:val="1"/>
      <w:marLeft w:val="0"/>
      <w:marRight w:val="0"/>
      <w:marTop w:val="0"/>
      <w:marBottom w:val="0"/>
      <w:divBdr>
        <w:top w:val="none" w:sz="0" w:space="0" w:color="auto"/>
        <w:left w:val="none" w:sz="0" w:space="0" w:color="auto"/>
        <w:bottom w:val="none" w:sz="0" w:space="0" w:color="auto"/>
        <w:right w:val="none" w:sz="0" w:space="0" w:color="auto"/>
      </w:divBdr>
    </w:div>
    <w:div w:id="1762528096">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00998193">
      <w:bodyDiv w:val="1"/>
      <w:marLeft w:val="0"/>
      <w:marRight w:val="0"/>
      <w:marTop w:val="0"/>
      <w:marBottom w:val="0"/>
      <w:divBdr>
        <w:top w:val="none" w:sz="0" w:space="0" w:color="auto"/>
        <w:left w:val="none" w:sz="0" w:space="0" w:color="auto"/>
        <w:bottom w:val="none" w:sz="0" w:space="0" w:color="auto"/>
        <w:right w:val="none" w:sz="0" w:space="0" w:color="auto"/>
      </w:divBdr>
    </w:div>
    <w:div w:id="1873767736">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64655232">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 w:id="2129353766">
      <w:bodyDiv w:val="1"/>
      <w:marLeft w:val="0"/>
      <w:marRight w:val="0"/>
      <w:marTop w:val="0"/>
      <w:marBottom w:val="0"/>
      <w:divBdr>
        <w:top w:val="none" w:sz="0" w:space="0" w:color="auto"/>
        <w:left w:val="none" w:sz="0" w:space="0" w:color="auto"/>
        <w:bottom w:val="none" w:sz="0" w:space="0" w:color="auto"/>
        <w:right w:val="none" w:sz="0" w:space="0" w:color="auto"/>
      </w:divBdr>
    </w:div>
    <w:div w:id="2145344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15C9C-1DCB-4B85-97DE-FD627AC7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6772</Words>
  <Characters>37252</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2019-01-21T23:42:00Z</cp:lastPrinted>
  <dcterms:created xsi:type="dcterms:W3CDTF">2023-08-24T05:24:00Z</dcterms:created>
  <dcterms:modified xsi:type="dcterms:W3CDTF">2023-08-31T03:30:00Z</dcterms:modified>
</cp:coreProperties>
</file>