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AB7D545" w:rsidR="00EA0165" w:rsidRPr="00614838" w:rsidRDefault="00EA0165" w:rsidP="00174F4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14838">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14838">
        <w:rPr>
          <w:rFonts w:ascii="Palatino Linotype" w:eastAsiaTheme="minorEastAsia" w:hAnsi="Palatino Linotype" w:cstheme="minorBidi"/>
          <w:color w:val="000000" w:themeColor="text1"/>
          <w:lang w:val="es-ES_tradnl"/>
        </w:rPr>
        <w:t xml:space="preserve">n Metepec, Estado </w:t>
      </w:r>
      <w:r w:rsidR="00870600" w:rsidRPr="00614838">
        <w:rPr>
          <w:rFonts w:ascii="Palatino Linotype" w:eastAsiaTheme="minorEastAsia" w:hAnsi="Palatino Linotype" w:cstheme="minorBidi"/>
          <w:color w:val="000000" w:themeColor="text1"/>
          <w:lang w:val="es-ES_tradnl"/>
        </w:rPr>
        <w:t xml:space="preserve">de México; de </w:t>
      </w:r>
      <w:r w:rsidR="007E41F6" w:rsidRPr="00614838">
        <w:rPr>
          <w:rFonts w:ascii="Palatino Linotype" w:eastAsiaTheme="minorEastAsia" w:hAnsi="Palatino Linotype" w:cstheme="minorBidi"/>
          <w:color w:val="000000" w:themeColor="text1"/>
          <w:lang w:val="es-MX"/>
        </w:rPr>
        <w:t>veinticinco</w:t>
      </w:r>
      <w:r w:rsidR="00870600" w:rsidRPr="00614838">
        <w:rPr>
          <w:rFonts w:ascii="Palatino Linotype" w:eastAsiaTheme="minorEastAsia" w:hAnsi="Palatino Linotype" w:cstheme="minorBidi"/>
          <w:color w:val="000000" w:themeColor="text1"/>
          <w:lang w:val="es-MX"/>
        </w:rPr>
        <w:t xml:space="preserve"> </w:t>
      </w:r>
      <w:r w:rsidRPr="00614838">
        <w:rPr>
          <w:rFonts w:ascii="Palatino Linotype" w:eastAsiaTheme="minorEastAsia" w:hAnsi="Palatino Linotype" w:cstheme="minorBidi"/>
          <w:color w:val="000000" w:themeColor="text1"/>
          <w:lang w:val="es-MX"/>
        </w:rPr>
        <w:t>(</w:t>
      </w:r>
      <w:r w:rsidR="007E41F6" w:rsidRPr="00614838">
        <w:rPr>
          <w:rFonts w:ascii="Palatino Linotype" w:eastAsiaTheme="minorEastAsia" w:hAnsi="Palatino Linotype" w:cstheme="minorBidi"/>
          <w:color w:val="000000" w:themeColor="text1"/>
          <w:lang w:val="es-MX"/>
        </w:rPr>
        <w:t>25</w:t>
      </w:r>
      <w:r w:rsidRPr="00614838">
        <w:rPr>
          <w:rFonts w:ascii="Palatino Linotype" w:eastAsiaTheme="minorEastAsia" w:hAnsi="Palatino Linotype" w:cstheme="minorBidi"/>
          <w:color w:val="000000" w:themeColor="text1"/>
          <w:lang w:val="es-MX"/>
        </w:rPr>
        <w:t>) de</w:t>
      </w:r>
      <w:r w:rsidR="00AD1633" w:rsidRPr="00614838">
        <w:rPr>
          <w:rFonts w:ascii="Palatino Linotype" w:eastAsiaTheme="minorEastAsia" w:hAnsi="Palatino Linotype" w:cstheme="minorBidi"/>
          <w:color w:val="000000" w:themeColor="text1"/>
          <w:lang w:val="es-MX"/>
        </w:rPr>
        <w:t xml:space="preserve"> octubre</w:t>
      </w:r>
      <w:r w:rsidR="00870600" w:rsidRPr="00614838">
        <w:rPr>
          <w:rFonts w:ascii="Palatino Linotype" w:eastAsiaTheme="minorEastAsia" w:hAnsi="Palatino Linotype" w:cstheme="minorBidi"/>
          <w:color w:val="000000" w:themeColor="text1"/>
          <w:lang w:val="es-MX"/>
        </w:rPr>
        <w:t xml:space="preserve"> </w:t>
      </w:r>
      <w:r w:rsidRPr="00614838">
        <w:rPr>
          <w:rFonts w:ascii="Palatino Linotype" w:eastAsiaTheme="minorEastAsia" w:hAnsi="Palatino Linotype" w:cstheme="minorBidi"/>
          <w:color w:val="000000" w:themeColor="text1"/>
          <w:lang w:val="es-MX"/>
        </w:rPr>
        <w:t xml:space="preserve">de dos mil </w:t>
      </w:r>
      <w:r w:rsidR="00472C8E" w:rsidRPr="00614838">
        <w:rPr>
          <w:rFonts w:ascii="Palatino Linotype" w:eastAsiaTheme="minorEastAsia" w:hAnsi="Palatino Linotype" w:cstheme="minorBidi"/>
          <w:color w:val="000000" w:themeColor="text1"/>
          <w:lang w:val="es-MX"/>
        </w:rPr>
        <w:t xml:space="preserve">veintitrés. </w:t>
      </w:r>
    </w:p>
    <w:p w14:paraId="58AD7990" w14:textId="65617762" w:rsidR="00AD1633" w:rsidRPr="00614838" w:rsidRDefault="00EA0165" w:rsidP="00174F43">
      <w:pPr>
        <w:pStyle w:val="Prrafodelista"/>
        <w:tabs>
          <w:tab w:val="left" w:pos="0"/>
        </w:tabs>
        <w:spacing w:line="360" w:lineRule="auto"/>
        <w:ind w:left="0"/>
        <w:jc w:val="both"/>
        <w:rPr>
          <w:rFonts w:ascii="Palatino Linotype" w:eastAsia="MS Mincho" w:hAnsi="Palatino Linotype"/>
          <w:color w:val="000000"/>
          <w:lang w:val="es-ES_tradnl"/>
        </w:rPr>
      </w:pPr>
      <w:r w:rsidRPr="00614838">
        <w:rPr>
          <w:rFonts w:ascii="Palatino Linotype" w:eastAsia="MS Mincho" w:hAnsi="Palatino Linotype"/>
          <w:b/>
          <w:lang w:val="es-ES_tradnl"/>
        </w:rPr>
        <w:t>VISTO</w:t>
      </w:r>
      <w:r w:rsidRPr="00614838">
        <w:rPr>
          <w:rFonts w:ascii="Palatino Linotype" w:eastAsia="MS Mincho" w:hAnsi="Palatino Linotype"/>
          <w:lang w:val="es-ES_tradnl"/>
        </w:rPr>
        <w:t xml:space="preserve"> el expediente electrónico formado con motivo del recurso de revisión</w:t>
      </w:r>
      <w:r w:rsidR="00870600" w:rsidRPr="00614838">
        <w:rPr>
          <w:rFonts w:ascii="Palatino Linotype" w:eastAsia="MS Mincho" w:hAnsi="Palatino Linotype"/>
          <w:lang w:val="es-ES_tradnl"/>
        </w:rPr>
        <w:t xml:space="preserve"> </w:t>
      </w:r>
      <w:r w:rsidR="007E41F6" w:rsidRPr="00614838">
        <w:rPr>
          <w:rFonts w:ascii="Palatino Linotype" w:eastAsia="MS Mincho" w:hAnsi="Palatino Linotype"/>
          <w:b/>
          <w:bCs/>
        </w:rPr>
        <w:t>03518/INFOEM/IP/RR/2022</w:t>
      </w:r>
      <w:r w:rsidRPr="00614838">
        <w:rPr>
          <w:rFonts w:ascii="Palatino Linotype" w:eastAsia="MS Mincho" w:hAnsi="Palatino Linotype"/>
          <w:b/>
          <w:bCs/>
          <w:lang w:val="es-ES_tradnl"/>
        </w:rPr>
        <w:t>,</w:t>
      </w:r>
      <w:r w:rsidR="00AD1633" w:rsidRPr="00614838">
        <w:rPr>
          <w:rFonts w:ascii="Palatino Linotype" w:eastAsia="MS Mincho" w:hAnsi="Palatino Linotype"/>
          <w:b/>
          <w:bCs/>
          <w:lang w:val="es-ES_tradnl"/>
        </w:rPr>
        <w:t xml:space="preserve"> </w:t>
      </w:r>
      <w:r w:rsidR="00AD1633" w:rsidRPr="00614838">
        <w:rPr>
          <w:rFonts w:ascii="Palatino Linotype" w:eastAsia="MS Mincho" w:hAnsi="Palatino Linotype"/>
          <w:color w:val="000000"/>
          <w:lang w:val="es-ES_tradnl"/>
        </w:rPr>
        <w:t xml:space="preserve">promovido por </w:t>
      </w:r>
      <w:r w:rsidR="00614838" w:rsidRPr="00614838">
        <w:rPr>
          <w:rFonts w:ascii="Palatino Linotype" w:eastAsia="MS Mincho" w:hAnsi="Palatino Linotype"/>
          <w:b/>
          <w:bCs/>
          <w:color w:val="000000"/>
        </w:rPr>
        <w:t>XXXXXX</w:t>
      </w:r>
      <w:r w:rsidR="00795908" w:rsidRPr="00614838">
        <w:rPr>
          <w:rFonts w:ascii="Palatino Linotype" w:eastAsia="MS Mincho" w:hAnsi="Palatino Linotype"/>
          <w:b/>
          <w:bCs/>
          <w:color w:val="000000"/>
        </w:rPr>
        <w:t>,</w:t>
      </w:r>
      <w:r w:rsidR="007E41F6" w:rsidRPr="00614838">
        <w:rPr>
          <w:rFonts w:ascii="Palatino Linotype" w:eastAsia="MS Mincho" w:hAnsi="Palatino Linotype"/>
          <w:color w:val="000000"/>
          <w:lang w:val="es-ES_tradnl"/>
        </w:rPr>
        <w:t xml:space="preserve"> </w:t>
      </w:r>
      <w:r w:rsidR="00AD1633" w:rsidRPr="00614838">
        <w:rPr>
          <w:rFonts w:ascii="Palatino Linotype" w:eastAsia="MS Mincho" w:hAnsi="Palatino Linotype"/>
          <w:color w:val="000000"/>
          <w:lang w:val="es-ES_tradnl"/>
        </w:rPr>
        <w:t xml:space="preserve">en su calidad de </w:t>
      </w:r>
      <w:r w:rsidR="00AD1633" w:rsidRPr="00614838">
        <w:rPr>
          <w:rFonts w:ascii="Palatino Linotype" w:eastAsia="MS Mincho" w:hAnsi="Palatino Linotype"/>
          <w:b/>
          <w:color w:val="000000"/>
          <w:lang w:val="es-ES_tradnl"/>
        </w:rPr>
        <w:t>RECURRENTE</w:t>
      </w:r>
      <w:r w:rsidR="00DB5C4E" w:rsidRPr="00614838">
        <w:rPr>
          <w:rFonts w:ascii="Palatino Linotype" w:eastAsia="MS Mincho" w:hAnsi="Palatino Linotype"/>
          <w:color w:val="000000"/>
          <w:lang w:val="es-ES_tradnl"/>
        </w:rPr>
        <w:t xml:space="preserve">, </w:t>
      </w:r>
      <w:r w:rsidR="007E41F6" w:rsidRPr="00614838">
        <w:rPr>
          <w:rFonts w:ascii="Palatino Linotype" w:eastAsia="MS Mincho" w:hAnsi="Palatino Linotype"/>
          <w:color w:val="000000"/>
          <w:lang w:val="es-ES_tradnl"/>
        </w:rPr>
        <w:t xml:space="preserve">en contra de la respuesta del </w:t>
      </w:r>
      <w:r w:rsidR="007E41F6" w:rsidRPr="00614838">
        <w:rPr>
          <w:rFonts w:ascii="Palatino Linotype" w:eastAsia="MS Mincho" w:hAnsi="Palatino Linotype"/>
          <w:b/>
          <w:color w:val="000000"/>
          <w:lang w:val="es-ES_tradnl"/>
        </w:rPr>
        <w:t>Ayuntamiento de Valle de Chalco Solidaridad</w:t>
      </w:r>
      <w:r w:rsidR="00795908" w:rsidRPr="00614838">
        <w:rPr>
          <w:rFonts w:ascii="Palatino Linotype" w:eastAsia="MS Mincho" w:hAnsi="Palatino Linotype"/>
          <w:b/>
          <w:color w:val="000000"/>
          <w:lang w:val="es-ES_tradnl"/>
        </w:rPr>
        <w:t>,</w:t>
      </w:r>
      <w:r w:rsidR="007E41F6" w:rsidRPr="00614838">
        <w:rPr>
          <w:rFonts w:ascii="Palatino Linotype" w:eastAsia="MS Mincho" w:hAnsi="Palatino Linotype"/>
          <w:color w:val="000000"/>
          <w:lang w:val="es-ES_tradnl"/>
        </w:rPr>
        <w:t xml:space="preserve"> </w:t>
      </w:r>
      <w:r w:rsidR="00AD1633" w:rsidRPr="00614838">
        <w:rPr>
          <w:rFonts w:ascii="Palatino Linotype" w:eastAsia="MS Mincho" w:hAnsi="Palatino Linotype"/>
          <w:color w:val="000000"/>
          <w:lang w:val="es-ES_tradnl"/>
        </w:rPr>
        <w:t>en lo</w:t>
      </w:r>
      <w:r w:rsidR="00AD1633" w:rsidRPr="00614838">
        <w:rPr>
          <w:rFonts w:ascii="Palatino Linotype" w:eastAsia="MS Mincho" w:hAnsi="Palatino Linotype"/>
          <w:b/>
          <w:color w:val="000000"/>
          <w:lang w:val="es-ES_tradnl"/>
        </w:rPr>
        <w:t xml:space="preserve"> </w:t>
      </w:r>
      <w:r w:rsidR="00AD1633" w:rsidRPr="00614838">
        <w:rPr>
          <w:rFonts w:ascii="Palatino Linotype" w:eastAsia="MS Mincho" w:hAnsi="Palatino Linotype"/>
          <w:color w:val="000000"/>
          <w:lang w:val="es-ES_tradnl"/>
        </w:rPr>
        <w:t>sucesivo el</w:t>
      </w:r>
      <w:r w:rsidR="00AD1633" w:rsidRPr="00614838">
        <w:rPr>
          <w:rFonts w:ascii="Palatino Linotype" w:eastAsia="MS Mincho" w:hAnsi="Palatino Linotype"/>
          <w:b/>
          <w:color w:val="000000"/>
          <w:lang w:val="es-ES_tradnl"/>
        </w:rPr>
        <w:t xml:space="preserve"> SUJETO OBLIGADO, </w:t>
      </w:r>
      <w:r w:rsidR="00AD1633" w:rsidRPr="00614838">
        <w:rPr>
          <w:rFonts w:ascii="Palatino Linotype" w:eastAsia="MS Mincho" w:hAnsi="Palatino Linotype"/>
          <w:color w:val="000000"/>
          <w:lang w:val="es-ES_tradnl"/>
        </w:rPr>
        <w:t>se procede a dictar la presente resolución, con base en los siguientes:</w:t>
      </w:r>
    </w:p>
    <w:p w14:paraId="64D30E95" w14:textId="2F57A823" w:rsidR="00F216D7" w:rsidRPr="00614838" w:rsidRDefault="00EA0165" w:rsidP="00174F4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614838">
        <w:rPr>
          <w:rFonts w:ascii="Palatino Linotype" w:hAnsi="Palatino Linotype"/>
          <w:b/>
          <w:color w:val="000000" w:themeColor="text1"/>
          <w:sz w:val="24"/>
          <w:szCs w:val="24"/>
          <w:lang w:val="es-MX" w:eastAsia="en-US"/>
        </w:rPr>
        <w:t>ANTECEDENTES</w:t>
      </w:r>
      <w:bookmarkEnd w:id="0"/>
      <w:bookmarkEnd w:id="1"/>
      <w:bookmarkEnd w:id="2"/>
      <w:bookmarkEnd w:id="3"/>
    </w:p>
    <w:p w14:paraId="6E641C3B" w14:textId="05DCE7E0" w:rsidR="00EA0165" w:rsidRPr="00614838" w:rsidRDefault="00EA0165" w:rsidP="00174F4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14838">
        <w:rPr>
          <w:rFonts w:ascii="Palatino Linotype" w:eastAsia="Calibri" w:hAnsi="Palatino Linotype" w:cs="Arial"/>
          <w:color w:val="000000" w:themeColor="text1"/>
        </w:rPr>
        <w:t>El</w:t>
      </w:r>
      <w:r w:rsidR="00F216D7" w:rsidRPr="00614838">
        <w:rPr>
          <w:rFonts w:ascii="Palatino Linotype" w:eastAsia="Calibri" w:hAnsi="Palatino Linotype" w:cs="Arial"/>
          <w:color w:val="000000" w:themeColor="text1"/>
        </w:rPr>
        <w:t xml:space="preserve"> </w:t>
      </w:r>
      <w:r w:rsidR="007E41F6" w:rsidRPr="00614838">
        <w:rPr>
          <w:rFonts w:ascii="Palatino Linotype" w:eastAsia="Calibri" w:hAnsi="Palatino Linotype" w:cs="Arial"/>
          <w:color w:val="000000" w:themeColor="text1"/>
        </w:rPr>
        <w:t>tres</w:t>
      </w:r>
      <w:r w:rsidRPr="00614838">
        <w:rPr>
          <w:rFonts w:ascii="Palatino Linotype" w:eastAsia="Calibri" w:hAnsi="Palatino Linotype" w:cs="Arial"/>
          <w:color w:val="000000" w:themeColor="text1"/>
        </w:rPr>
        <w:t xml:space="preserve"> (</w:t>
      </w:r>
      <w:r w:rsidR="007E41F6" w:rsidRPr="00614838">
        <w:rPr>
          <w:rFonts w:ascii="Palatino Linotype" w:eastAsia="Calibri" w:hAnsi="Palatino Linotype" w:cs="Arial"/>
          <w:color w:val="000000" w:themeColor="text1"/>
        </w:rPr>
        <w:t>03</w:t>
      </w:r>
      <w:r w:rsidRPr="00614838">
        <w:rPr>
          <w:rFonts w:ascii="Palatino Linotype" w:eastAsia="Calibri" w:hAnsi="Palatino Linotype" w:cs="Arial"/>
          <w:color w:val="000000" w:themeColor="text1"/>
        </w:rPr>
        <w:t>) de</w:t>
      </w:r>
      <w:r w:rsidR="007E41F6" w:rsidRPr="00614838">
        <w:rPr>
          <w:rFonts w:ascii="Palatino Linotype" w:eastAsia="Calibri" w:hAnsi="Palatino Linotype" w:cs="Arial"/>
          <w:color w:val="000000" w:themeColor="text1"/>
        </w:rPr>
        <w:t xml:space="preserve"> febrero</w:t>
      </w:r>
      <w:r w:rsidR="00AD1633" w:rsidRPr="00614838">
        <w:rPr>
          <w:rFonts w:ascii="Palatino Linotype" w:eastAsia="Calibri" w:hAnsi="Palatino Linotype" w:cs="Arial"/>
          <w:color w:val="000000" w:themeColor="text1"/>
        </w:rPr>
        <w:t xml:space="preserve"> de dos mil veintidós</w:t>
      </w:r>
      <w:r w:rsidRPr="00614838">
        <w:rPr>
          <w:rFonts w:ascii="Palatino Linotype" w:eastAsia="Calibri" w:hAnsi="Palatino Linotype" w:cs="Arial"/>
          <w:color w:val="000000" w:themeColor="text1"/>
        </w:rPr>
        <w:t xml:space="preserve">, </w:t>
      </w:r>
      <w:r w:rsidRPr="00614838">
        <w:rPr>
          <w:rFonts w:ascii="Palatino Linotype" w:eastAsiaTheme="minorEastAsia" w:hAnsi="Palatino Linotype" w:cstheme="minorBidi"/>
          <w:color w:val="000000" w:themeColor="text1"/>
          <w:lang w:val="es-ES_tradnl"/>
        </w:rPr>
        <w:t>el particular presentó</w:t>
      </w:r>
      <w:r w:rsidRPr="00614838">
        <w:rPr>
          <w:rFonts w:ascii="Palatino Linotype" w:eastAsiaTheme="minorEastAsia" w:hAnsi="Palatino Linotype" w:cstheme="minorBidi"/>
          <w:b/>
          <w:color w:val="000000" w:themeColor="text1"/>
          <w:lang w:val="es-ES_tradnl"/>
        </w:rPr>
        <w:t xml:space="preserve"> </w:t>
      </w:r>
      <w:r w:rsidRPr="00614838">
        <w:rPr>
          <w:rFonts w:ascii="Palatino Linotype" w:eastAsiaTheme="minorEastAsia" w:hAnsi="Palatino Linotype" w:cstheme="minorBidi"/>
          <w:bCs/>
          <w:color w:val="000000" w:themeColor="text1"/>
          <w:lang w:val="es-ES_tradnl"/>
        </w:rPr>
        <w:t xml:space="preserve">a través del </w:t>
      </w:r>
      <w:r w:rsidR="00DD24BD" w:rsidRPr="00614838">
        <w:rPr>
          <w:rFonts w:ascii="Palatino Linotype" w:eastAsia="Calibri" w:hAnsi="Palatino Linotype" w:cs="Arial"/>
          <w:color w:val="000000" w:themeColor="text1"/>
        </w:rPr>
        <w:t>Sistema de Acceso</w:t>
      </w:r>
      <w:r w:rsidRPr="00614838">
        <w:rPr>
          <w:rFonts w:ascii="Palatino Linotype" w:eastAsia="Calibri" w:hAnsi="Palatino Linotype" w:cs="Arial"/>
          <w:color w:val="000000" w:themeColor="text1"/>
        </w:rPr>
        <w:t xml:space="preserve"> a la Información Mexiquense</w:t>
      </w:r>
      <w:r w:rsidRPr="00614838">
        <w:rPr>
          <w:rFonts w:ascii="Palatino Linotype" w:eastAsia="Calibri" w:hAnsi="Palatino Linotype" w:cs="Arial"/>
          <w:b/>
          <w:color w:val="000000" w:themeColor="text1"/>
        </w:rPr>
        <w:t xml:space="preserve"> </w:t>
      </w:r>
      <w:r w:rsidRPr="00614838">
        <w:rPr>
          <w:rFonts w:ascii="Palatino Linotype" w:eastAsia="Calibri" w:hAnsi="Palatino Linotype" w:cs="Arial"/>
          <w:b/>
          <w:bCs/>
          <w:color w:val="000000" w:themeColor="text1"/>
        </w:rPr>
        <w:t>(SAIMEX)</w:t>
      </w:r>
      <w:r w:rsidRPr="00614838">
        <w:rPr>
          <w:rFonts w:ascii="Palatino Linotype" w:eastAsia="Calibri" w:hAnsi="Palatino Linotype" w:cs="Arial"/>
          <w:b/>
          <w:color w:val="000000" w:themeColor="text1"/>
        </w:rPr>
        <w:t xml:space="preserve">, </w:t>
      </w:r>
      <w:r w:rsidRPr="00614838">
        <w:rPr>
          <w:rFonts w:ascii="Palatino Linotype" w:eastAsia="Calibri" w:hAnsi="Palatino Linotype" w:cs="Arial"/>
          <w:color w:val="000000" w:themeColor="text1"/>
        </w:rPr>
        <w:t>la solicitud de información pública registrada con el número</w:t>
      </w:r>
      <w:r w:rsidR="00870600" w:rsidRPr="00614838">
        <w:rPr>
          <w:rFonts w:ascii="Palatino Linotype" w:eastAsia="Calibri" w:hAnsi="Palatino Linotype" w:cs="Arial"/>
          <w:color w:val="000000" w:themeColor="text1"/>
        </w:rPr>
        <w:t xml:space="preserve"> </w:t>
      </w:r>
      <w:r w:rsidR="007E41F6" w:rsidRPr="00614838">
        <w:rPr>
          <w:rFonts w:ascii="Palatino Linotype" w:eastAsia="Calibri" w:hAnsi="Palatino Linotype" w:cs="Arial"/>
          <w:b/>
          <w:bCs/>
          <w:color w:val="000000" w:themeColor="text1"/>
        </w:rPr>
        <w:t>00045/VACHASO/IP/2022</w:t>
      </w:r>
      <w:r w:rsidRPr="00614838">
        <w:rPr>
          <w:rFonts w:ascii="Palatino Linotype" w:eastAsiaTheme="minorEastAsia" w:hAnsi="Palatino Linotype" w:cstheme="minorBidi"/>
          <w:b/>
          <w:bCs/>
          <w:color w:val="000000" w:themeColor="text1"/>
          <w:lang w:val="es-ES_tradnl"/>
        </w:rPr>
        <w:t>,</w:t>
      </w:r>
      <w:r w:rsidRPr="00614838">
        <w:rPr>
          <w:rFonts w:ascii="Palatino Linotype" w:eastAsia="Calibri" w:hAnsi="Palatino Linotype" w:cs="Arial"/>
          <w:color w:val="000000" w:themeColor="text1"/>
        </w:rPr>
        <w:t xml:space="preserve"> </w:t>
      </w:r>
      <w:r w:rsidR="00795908" w:rsidRPr="00614838">
        <w:rPr>
          <w:rFonts w:ascii="Palatino Linotype" w:eastAsia="Calibri" w:hAnsi="Palatino Linotype" w:cs="Arial"/>
          <w:color w:val="000000" w:themeColor="text1"/>
        </w:rPr>
        <w:t>en la que</w:t>
      </w:r>
      <w:r w:rsidRPr="00614838">
        <w:rPr>
          <w:rFonts w:ascii="Palatino Linotype" w:eastAsia="Calibri" w:hAnsi="Palatino Linotype" w:cs="Arial"/>
          <w:color w:val="000000" w:themeColor="text1"/>
        </w:rPr>
        <w:t xml:space="preserve"> requirió:</w:t>
      </w:r>
    </w:p>
    <w:p w14:paraId="119BF7E0" w14:textId="61C1E588" w:rsidR="00EA0165" w:rsidRPr="00614838" w:rsidRDefault="00EA0165" w:rsidP="00174F43">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614838">
        <w:rPr>
          <w:rFonts w:ascii="Palatino Linotype" w:eastAsiaTheme="minorEastAsia" w:hAnsi="Palatino Linotype" w:cstheme="minorBidi"/>
          <w:i/>
          <w:color w:val="000000" w:themeColor="text1"/>
          <w:lang w:val="es-ES_tradnl"/>
        </w:rPr>
        <w:t>“</w:t>
      </w:r>
      <w:r w:rsidR="007E41F6" w:rsidRPr="00614838">
        <w:rPr>
          <w:rFonts w:ascii="Palatino Linotype" w:eastAsiaTheme="minorEastAsia" w:hAnsi="Palatino Linotype" w:cstheme="minorBidi"/>
          <w:i/>
          <w:color w:val="000000" w:themeColor="text1"/>
          <w:lang w:val="es-ES_tradnl"/>
        </w:rPr>
        <w:t xml:space="preserve">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 TIPO DE INCIDENTE O EVENTO (es decir hechos presuntamente constitutivos de delito y/o falta administrativa, o situación reportada, cualquiera que esta sea, especificando si el hecho fue con o sin violencia) ● HORA DEL INCIDENTE O EVENTO ● FECHA (dd/mm/aaaa) DEL INCIDENTE O EVENTO ● LUGAR DEL </w:t>
      </w:r>
      <w:r w:rsidR="007E41F6" w:rsidRPr="00614838">
        <w:rPr>
          <w:rFonts w:ascii="Palatino Linotype" w:eastAsiaTheme="minorEastAsia" w:hAnsi="Palatino Linotype" w:cstheme="minorBidi"/>
          <w:i/>
          <w:color w:val="000000" w:themeColor="text1"/>
          <w:lang w:val="es-ES_tradnl"/>
        </w:rPr>
        <w:lastRenderedPageBreak/>
        <w:t xml:space="preserve">INCIDENTE O EVENTO ● UBICACIÓN DEL INCIDENTE O EVENTO ● LAS COORDENADAS GEOGRÁFICAS DEL INCIDENTE O EVENTO. ESTABLECIDAS EN LA SECCIÓN “LUGAR DE LA INTERVENCIÓN” DEL INFORME POLICIAL HOMOLOGADO PARA 1) HECHOS PROBABLEMENTE DELICTIVOS O PARA 2) JUSTICIA CÍVICA SEGÚN CORRESPONDA AL TIPO DE INCIDENTE. Solicito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1 de enero de 2010 a la fecha de la presente solicitud. 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w:t>
      </w:r>
      <w:r w:rsidR="007E41F6" w:rsidRPr="00614838">
        <w:rPr>
          <w:rFonts w:ascii="Palatino Linotype" w:eastAsiaTheme="minorEastAsia" w:hAnsi="Palatino Linotype" w:cstheme="minorBidi"/>
          <w:i/>
          <w:color w:val="000000" w:themeColor="text1"/>
          <w:lang w:val="es-ES_tradnl"/>
        </w:rPr>
        <w:lastRenderedPageBreak/>
        <w:t>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w:t>
      </w:r>
      <w:r w:rsidR="007A1684" w:rsidRPr="00614838">
        <w:rPr>
          <w:rFonts w:ascii="Palatino Linotype" w:eastAsiaTheme="minorEastAsia" w:hAnsi="Palatino Linotype" w:cstheme="minorBidi"/>
          <w:i/>
          <w:color w:val="000000" w:themeColor="text1"/>
          <w:lang w:val="es-ES_tradnl"/>
        </w:rPr>
        <w:t>.</w:t>
      </w:r>
      <w:r w:rsidRPr="00614838">
        <w:rPr>
          <w:rFonts w:ascii="Palatino Linotype" w:eastAsiaTheme="minorEastAsia" w:hAnsi="Palatino Linotype" w:cstheme="minorBidi"/>
          <w:i/>
          <w:color w:val="000000" w:themeColor="text1"/>
          <w:lang w:val="es-ES_tradnl"/>
        </w:rPr>
        <w:t xml:space="preserve">” </w:t>
      </w:r>
      <w:r w:rsidRPr="00614838">
        <w:rPr>
          <w:rFonts w:ascii="Palatino Linotype" w:eastAsiaTheme="minorEastAsia" w:hAnsi="Palatino Linotype" w:cstheme="minorBidi"/>
          <w:color w:val="000000" w:themeColor="text1"/>
          <w:lang w:val="es-ES_tradnl"/>
        </w:rPr>
        <w:t>(Sic).</w:t>
      </w:r>
    </w:p>
    <w:p w14:paraId="1046CCE1" w14:textId="304A6F03" w:rsidR="00A415DB" w:rsidRPr="00614838" w:rsidRDefault="00A415DB" w:rsidP="00174F4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42A86733" w14:textId="6CCFB792" w:rsidR="00E922AB" w:rsidRPr="00614838" w:rsidRDefault="00787968" w:rsidP="00174F43">
      <w:pPr>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614838">
        <w:rPr>
          <w:rFonts w:ascii="Palatino Linotype" w:hAnsi="Palatino Linotype" w:cs="Arial"/>
        </w:rPr>
        <w:t>Se hace constar que se señaló como modalidad de entrega de la información</w:t>
      </w:r>
      <w:r w:rsidRPr="00614838">
        <w:rPr>
          <w:rFonts w:ascii="Palatino Linotype" w:hAnsi="Palatino Linotype" w:cs="Arial"/>
          <w:b/>
        </w:rPr>
        <w:t>:</w:t>
      </w:r>
      <w:r w:rsidRPr="00614838">
        <w:rPr>
          <w:rFonts w:ascii="Palatino Linotype" w:hAnsi="Palatino Linotype" w:cs="Arial"/>
        </w:rPr>
        <w:t xml:space="preserve"> </w:t>
      </w:r>
      <w:r w:rsidR="007E41F6" w:rsidRPr="00614838">
        <w:rPr>
          <w:rFonts w:ascii="Palatino Linotype" w:hAnsi="Palatino Linotype" w:cs="Arial"/>
        </w:rPr>
        <w:t xml:space="preserve">a través de correo electrónico. </w:t>
      </w:r>
      <w:r w:rsidR="007A1684" w:rsidRPr="00614838">
        <w:rPr>
          <w:rFonts w:ascii="Palatino Linotype" w:hAnsi="Palatino Linotype" w:cs="Arial"/>
        </w:rPr>
        <w:t xml:space="preserve"> </w:t>
      </w:r>
    </w:p>
    <w:p w14:paraId="0CF8BCAD" w14:textId="77777777" w:rsidR="00870600" w:rsidRPr="00614838" w:rsidRDefault="00870600" w:rsidP="00174F43">
      <w:pPr>
        <w:spacing w:line="360" w:lineRule="auto"/>
        <w:rPr>
          <w:rFonts w:ascii="Palatino Linotype" w:hAnsi="Palatino Linotype" w:cs="Arial"/>
          <w:lang w:val="es-ES_tradnl"/>
        </w:rPr>
      </w:pPr>
    </w:p>
    <w:p w14:paraId="355C73A0" w14:textId="1FF4019E" w:rsidR="00E922AB" w:rsidRPr="00614838" w:rsidRDefault="00BD2A89" w:rsidP="00174F4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b/>
          <w:color w:val="000000" w:themeColor="text1"/>
        </w:rPr>
      </w:pPr>
      <w:r w:rsidRPr="00614838">
        <w:rPr>
          <w:rFonts w:ascii="Palatino Linotype" w:hAnsi="Palatino Linotype" w:cs="Arial"/>
          <w:lang w:val="es-ES_tradnl"/>
        </w:rPr>
        <w:t xml:space="preserve">El </w:t>
      </w:r>
      <w:r w:rsidR="007E41F6" w:rsidRPr="00614838">
        <w:rPr>
          <w:rFonts w:ascii="Palatino Linotype" w:hAnsi="Palatino Linotype" w:cs="Arial"/>
          <w:lang w:val="es-ES_tradnl"/>
        </w:rPr>
        <w:t>veinticinco (25</w:t>
      </w:r>
      <w:r w:rsidR="00E922AB" w:rsidRPr="00614838">
        <w:rPr>
          <w:rFonts w:ascii="Palatino Linotype" w:hAnsi="Palatino Linotype" w:cs="Arial"/>
          <w:lang w:val="es-ES_tradnl"/>
        </w:rPr>
        <w:t>) de</w:t>
      </w:r>
      <w:r w:rsidR="007E41F6" w:rsidRPr="00614838">
        <w:rPr>
          <w:rFonts w:ascii="Palatino Linotype" w:hAnsi="Palatino Linotype" w:cs="Arial"/>
          <w:lang w:val="es-ES_tradnl"/>
        </w:rPr>
        <w:t xml:space="preserve"> febrero </w:t>
      </w:r>
      <w:r w:rsidR="00E922AB" w:rsidRPr="00614838">
        <w:rPr>
          <w:rFonts w:ascii="Palatino Linotype" w:hAnsi="Palatino Linotype" w:cs="Arial"/>
          <w:lang w:val="es-ES_tradnl"/>
        </w:rPr>
        <w:t xml:space="preserve">de dos mil veintidós el </w:t>
      </w:r>
      <w:r w:rsidRPr="00614838">
        <w:rPr>
          <w:rFonts w:ascii="Palatino Linotype" w:hAnsi="Palatino Linotype" w:cs="Arial"/>
          <w:b/>
          <w:lang w:val="es-ES_tradnl"/>
        </w:rPr>
        <w:t xml:space="preserve">SUJETO OBLIGADO </w:t>
      </w:r>
      <w:r w:rsidR="00E922AB" w:rsidRPr="00614838">
        <w:rPr>
          <w:rFonts w:ascii="Palatino Linotype" w:hAnsi="Palatino Linotype" w:cs="Arial"/>
          <w:lang w:val="es-ES_tradnl"/>
        </w:rPr>
        <w:t xml:space="preserve">remitió respuesta en los siguientes términos: </w:t>
      </w:r>
    </w:p>
    <w:p w14:paraId="22DECAE3" w14:textId="77777777" w:rsidR="00E922AB" w:rsidRPr="00614838" w:rsidRDefault="00E922AB" w:rsidP="00174F43">
      <w:pPr>
        <w:pStyle w:val="Prrafodelista"/>
        <w:spacing w:line="360" w:lineRule="auto"/>
        <w:jc w:val="right"/>
        <w:rPr>
          <w:rFonts w:ascii="Palatino Linotype" w:hAnsi="Palatino Linotype" w:cs="Arial"/>
          <w:b/>
          <w:color w:val="000000" w:themeColor="text1"/>
          <w:sz w:val="22"/>
        </w:rPr>
      </w:pPr>
    </w:p>
    <w:p w14:paraId="4CCFCFE6" w14:textId="77777777" w:rsidR="007E41F6" w:rsidRPr="00614838" w:rsidRDefault="00E922AB" w:rsidP="00174F43">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614838">
        <w:rPr>
          <w:rFonts w:ascii="Palatino Linotype" w:hAnsi="Palatino Linotype" w:cs="Arial"/>
          <w:b/>
          <w:color w:val="000000" w:themeColor="text1"/>
          <w:sz w:val="22"/>
        </w:rPr>
        <w:t>“</w:t>
      </w:r>
      <w:r w:rsidR="007E41F6" w:rsidRPr="00614838">
        <w:rPr>
          <w:rFonts w:ascii="Palatino Linotype" w:hAnsi="Palatino Linotype" w:cs="Arial"/>
          <w:i/>
          <w:color w:val="000000" w:themeColor="text1"/>
          <w:sz w:val="22"/>
        </w:rPr>
        <w:t>Nombre del solicitante: Adolfo</w:t>
      </w:r>
    </w:p>
    <w:p w14:paraId="5B679374" w14:textId="77777777" w:rsidR="007E41F6" w:rsidRPr="00614838" w:rsidRDefault="007E41F6" w:rsidP="00174F43">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sz w:val="22"/>
        </w:rPr>
      </w:pPr>
      <w:r w:rsidRPr="00614838">
        <w:rPr>
          <w:rFonts w:ascii="Palatino Linotype" w:hAnsi="Palatino Linotype" w:cs="Arial"/>
          <w:i/>
          <w:color w:val="000000" w:themeColor="text1"/>
          <w:sz w:val="22"/>
        </w:rPr>
        <w:t>Folio de la solicitud: 00045/VACHASO/IP/2022</w:t>
      </w:r>
    </w:p>
    <w:p w14:paraId="2F90AE5F" w14:textId="77777777" w:rsidR="007E41F6" w:rsidRPr="00614838" w:rsidRDefault="007E41F6" w:rsidP="00174F43">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614838">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7E3532" w14:textId="77777777" w:rsidR="007E41F6" w:rsidRPr="00614838" w:rsidRDefault="007E41F6" w:rsidP="00174F43">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sz w:val="22"/>
        </w:rPr>
      </w:pPr>
      <w:r w:rsidRPr="00614838">
        <w:rPr>
          <w:rFonts w:ascii="Palatino Linotype" w:hAnsi="Palatino Linotype" w:cs="Arial"/>
          <w:i/>
          <w:color w:val="000000" w:themeColor="text1"/>
          <w:sz w:val="22"/>
        </w:rPr>
        <w:t xml:space="preserve">Al respecto y en contestación a su solicitud, le informo lo siguiente: </w:t>
      </w:r>
      <w:r w:rsidRPr="00614838">
        <w:rPr>
          <w:rFonts w:ascii="Palatino Linotype" w:hAnsi="Palatino Linotype" w:cs="Arial"/>
          <w:i/>
          <w:color w:val="000000" w:themeColor="text1"/>
          <w:sz w:val="22"/>
        </w:rPr>
        <w:t xml:space="preserve"> Atendiendo a su solicitud y de conformidad en lo dispuesto por los Artículos 12, párrafo segundo 24, último párrafo de la Ley de Transparencia y Acceso a la Información Pública del Estado de México y Municipios, los cuales establecen lo siguiente: </w:t>
      </w:r>
      <w:r w:rsidRPr="00614838">
        <w:rPr>
          <w:rFonts w:ascii="Palatino Linotype" w:hAnsi="Palatino Linotype" w:cs="Arial"/>
          <w:i/>
          <w:color w:val="000000" w:themeColor="text1"/>
          <w:sz w:val="22"/>
        </w:rPr>
        <w:t xml:space="preserve"> “… Los sujetos solo proporcionaran la información pública que se le requiera y que obre en sus archivos…” (sic). </w:t>
      </w:r>
      <w:r w:rsidRPr="00614838">
        <w:rPr>
          <w:rFonts w:ascii="Palatino Linotype" w:hAnsi="Palatino Linotype" w:cs="Arial"/>
          <w:i/>
          <w:color w:val="000000" w:themeColor="text1"/>
          <w:sz w:val="22"/>
        </w:rPr>
        <w:t xml:space="preserve"> “… Los sujetos </w:t>
      </w:r>
      <w:r w:rsidRPr="00614838">
        <w:rPr>
          <w:rFonts w:ascii="Palatino Linotype" w:hAnsi="Palatino Linotype" w:cs="Arial"/>
          <w:i/>
          <w:color w:val="000000" w:themeColor="text1"/>
          <w:sz w:val="22"/>
        </w:rPr>
        <w:lastRenderedPageBreak/>
        <w:t xml:space="preserve">obligados solo proporcionaran la información pública que generan, administren o posean en el ejercicio de sus atribuciones…” (sic). </w:t>
      </w:r>
      <w:r w:rsidRPr="00614838">
        <w:rPr>
          <w:rFonts w:ascii="Palatino Linotype" w:hAnsi="Palatino Linotype" w:cs="Arial"/>
          <w:i/>
          <w:color w:val="000000" w:themeColor="text1"/>
          <w:sz w:val="22"/>
        </w:rPr>
        <w:t> Adjunto la información que nos proporciona el Área de Plataforma México de esta Dirección, cabe hacer mención que únicamente se cuenta con datos del periodo 2019 al 2021. Sin más por el momento agradezco su atención y quedo a sus órdenes para cualquier aclaración o comentario al respecto. ATENTAMENTE LIC. INOCENCIO CANDELAS CRUZ DIRECTOR DE SEGURIDAD PÚBLICA Y TRÁNSITO MUNICIPAL</w:t>
      </w:r>
    </w:p>
    <w:p w14:paraId="70CBB254" w14:textId="77777777" w:rsidR="007E41F6" w:rsidRPr="00614838" w:rsidRDefault="007E41F6" w:rsidP="00174F43">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614838">
        <w:rPr>
          <w:rFonts w:ascii="Palatino Linotype" w:hAnsi="Palatino Linotype" w:cs="Arial"/>
          <w:i/>
          <w:color w:val="000000" w:themeColor="text1"/>
          <w:sz w:val="22"/>
        </w:rPr>
        <w:t>ATENTAMENTE</w:t>
      </w:r>
    </w:p>
    <w:p w14:paraId="7C7124D9" w14:textId="430890FB" w:rsidR="00E922AB" w:rsidRPr="00614838" w:rsidRDefault="007E41F6" w:rsidP="00174F43">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sz w:val="22"/>
        </w:rPr>
      </w:pPr>
      <w:r w:rsidRPr="00614838">
        <w:rPr>
          <w:rFonts w:ascii="Palatino Linotype" w:hAnsi="Palatino Linotype" w:cs="Arial"/>
          <w:i/>
          <w:color w:val="000000" w:themeColor="text1"/>
          <w:sz w:val="22"/>
        </w:rPr>
        <w:t>M. EN D. VALENTÍN GARCÍA RAMÍREZ</w:t>
      </w:r>
      <w:r w:rsidR="00E922AB" w:rsidRPr="00614838">
        <w:rPr>
          <w:rFonts w:ascii="Palatino Linotype" w:hAnsi="Palatino Linotype" w:cs="Arial"/>
          <w:color w:val="000000" w:themeColor="text1"/>
          <w:sz w:val="22"/>
        </w:rPr>
        <w:t>” (Sic</w:t>
      </w:r>
      <w:r w:rsidR="00E922AB" w:rsidRPr="00614838">
        <w:rPr>
          <w:rFonts w:ascii="Palatino Linotype" w:hAnsi="Palatino Linotype" w:cs="Arial"/>
          <w:b/>
          <w:color w:val="000000" w:themeColor="text1"/>
          <w:sz w:val="22"/>
        </w:rPr>
        <w:t>)</w:t>
      </w:r>
    </w:p>
    <w:p w14:paraId="52285BA5" w14:textId="77777777" w:rsidR="00585781" w:rsidRPr="00614838" w:rsidRDefault="00585781" w:rsidP="00174F43">
      <w:pPr>
        <w:numPr>
          <w:ilvl w:val="0"/>
          <w:numId w:val="2"/>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614838">
        <w:rPr>
          <w:rFonts w:ascii="Palatino Linotype" w:eastAsia="MS Mincho" w:hAnsi="Palatino Linotype"/>
          <w:color w:val="000000" w:themeColor="text1"/>
          <w:lang w:val="es-ES_tradnl"/>
        </w:rPr>
        <w:t xml:space="preserve">Asimismo, el </w:t>
      </w:r>
      <w:r w:rsidRPr="00614838">
        <w:rPr>
          <w:rFonts w:ascii="Palatino Linotype" w:eastAsia="MS Mincho" w:hAnsi="Palatino Linotype"/>
          <w:b/>
          <w:bCs/>
          <w:color w:val="000000" w:themeColor="text1"/>
          <w:lang w:val="es-ES_tradnl"/>
        </w:rPr>
        <w:t>SUJETO OBLIGADO</w:t>
      </w:r>
      <w:r w:rsidRPr="00614838">
        <w:rPr>
          <w:rFonts w:ascii="Palatino Linotype" w:eastAsia="MS Mincho" w:hAnsi="Palatino Linotype"/>
          <w:color w:val="000000" w:themeColor="text1"/>
          <w:lang w:val="es-ES_tradnl"/>
        </w:rPr>
        <w:t xml:space="preserve"> adjuntó a su respuesta los archivos electrónicos que se describen a continuación:</w:t>
      </w:r>
    </w:p>
    <w:p w14:paraId="7150AC72" w14:textId="77777777" w:rsidR="00585781" w:rsidRPr="00614838" w:rsidRDefault="00585781" w:rsidP="00174F43">
      <w:pPr>
        <w:tabs>
          <w:tab w:val="left" w:pos="284"/>
          <w:tab w:val="left" w:pos="426"/>
        </w:tabs>
        <w:spacing w:line="360" w:lineRule="auto"/>
        <w:contextualSpacing/>
        <w:jc w:val="both"/>
        <w:rPr>
          <w:rFonts w:ascii="Palatino Linotype" w:eastAsia="MS Mincho" w:hAnsi="Palatino Linotype"/>
          <w:color w:val="000000" w:themeColor="text1"/>
          <w:sz w:val="22"/>
          <w:lang w:val="es-ES_tradnl"/>
        </w:rPr>
      </w:pPr>
    </w:p>
    <w:p w14:paraId="58E7DD9A" w14:textId="7CD31BDB" w:rsidR="007E41F6" w:rsidRPr="00614838" w:rsidRDefault="007E41F6" w:rsidP="00174F43">
      <w:pPr>
        <w:numPr>
          <w:ilvl w:val="0"/>
          <w:numId w:val="6"/>
        </w:num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lang w:val="es-ES_tradnl"/>
        </w:rPr>
      </w:pPr>
      <w:r w:rsidRPr="00614838">
        <w:rPr>
          <w:rFonts w:ascii="Palatino Linotype" w:eastAsia="MS Mincho" w:hAnsi="Palatino Linotype"/>
          <w:b/>
          <w:color w:val="000000" w:themeColor="text1"/>
          <w:sz w:val="22"/>
          <w:lang w:val="es-ES_tradnl"/>
        </w:rPr>
        <w:t>Carta de Respuesta Solicitud 0045.pdf</w:t>
      </w:r>
      <w:r w:rsidR="00585781" w:rsidRPr="00614838">
        <w:rPr>
          <w:rFonts w:ascii="Palatino Linotype" w:eastAsia="MS Mincho" w:hAnsi="Palatino Linotype"/>
          <w:color w:val="000000" w:themeColor="text1"/>
          <w:sz w:val="22"/>
          <w:lang w:val="es-ES_tradnl"/>
        </w:rPr>
        <w:t xml:space="preserve">: </w:t>
      </w:r>
      <w:r w:rsidR="00585781" w:rsidRPr="00614838">
        <w:rPr>
          <w:rFonts w:ascii="Palatino Linotype" w:eastAsia="MS Mincho" w:hAnsi="Palatino Linotype"/>
          <w:color w:val="0D0D0D" w:themeColor="text1" w:themeTint="F2"/>
          <w:sz w:val="22"/>
          <w:lang w:val="es-ES_tradnl"/>
        </w:rPr>
        <w:t>Doc</w:t>
      </w:r>
      <w:r w:rsidRPr="00614838">
        <w:rPr>
          <w:rFonts w:ascii="Palatino Linotype" w:eastAsia="MS Mincho" w:hAnsi="Palatino Linotype"/>
          <w:color w:val="0D0D0D" w:themeColor="text1" w:themeTint="F2"/>
          <w:sz w:val="22"/>
          <w:lang w:val="es-ES_tradnl"/>
        </w:rPr>
        <w:t>umento electrónico que en dos (02</w:t>
      </w:r>
      <w:r w:rsidR="00AD1633" w:rsidRPr="00614838">
        <w:rPr>
          <w:rFonts w:ascii="Palatino Linotype" w:eastAsia="MS Mincho" w:hAnsi="Palatino Linotype"/>
          <w:color w:val="0D0D0D" w:themeColor="text1" w:themeTint="F2"/>
          <w:sz w:val="22"/>
          <w:lang w:val="es-ES_tradnl"/>
        </w:rPr>
        <w:t>) hoja</w:t>
      </w:r>
      <w:r w:rsidRPr="00614838">
        <w:rPr>
          <w:rFonts w:ascii="Palatino Linotype" w:eastAsia="MS Mincho" w:hAnsi="Palatino Linotype"/>
          <w:color w:val="0D0D0D" w:themeColor="text1" w:themeTint="F2"/>
          <w:sz w:val="22"/>
          <w:lang w:val="es-ES_tradnl"/>
        </w:rPr>
        <w:t>s contiene una “Carta de respuesta” a la solicitud 00045/VACHASO/IP/2022 dirigida al solicitante y suscrita por el Director de Seguridad Pública y Tránsito Municipal, mediante la c</w:t>
      </w:r>
      <w:r w:rsidR="00C20DB1" w:rsidRPr="00614838">
        <w:rPr>
          <w:rFonts w:ascii="Palatino Linotype" w:eastAsia="MS Mincho" w:hAnsi="Palatino Linotype"/>
          <w:color w:val="0D0D0D" w:themeColor="text1" w:themeTint="F2"/>
          <w:sz w:val="22"/>
          <w:lang w:val="es-ES_tradnl"/>
        </w:rPr>
        <w:t>ual medularmente se refiere que:</w:t>
      </w:r>
    </w:p>
    <w:p w14:paraId="4736E52C" w14:textId="1FDC6B75" w:rsidR="00C20DB1" w:rsidRPr="00614838" w:rsidRDefault="00C20DB1"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i/>
          <w:color w:val="0D0D0D" w:themeColor="text1" w:themeTint="F2"/>
          <w:sz w:val="22"/>
          <w:lang w:val="es-ES_tradnl"/>
        </w:rPr>
      </w:pPr>
      <w:r w:rsidRPr="00614838">
        <w:rPr>
          <w:rFonts w:ascii="Palatino Linotype" w:eastAsia="MS Mincho" w:hAnsi="Palatino Linotype"/>
          <w:b/>
          <w:color w:val="000000" w:themeColor="text1"/>
          <w:sz w:val="22"/>
          <w:lang w:val="es-ES_tradnl"/>
        </w:rPr>
        <w:t>“</w:t>
      </w:r>
      <w:r w:rsidRPr="00614838">
        <w:rPr>
          <w:rFonts w:ascii="Palatino Linotype" w:eastAsia="MS Mincho" w:hAnsi="Palatino Linotype"/>
          <w:i/>
          <w:color w:val="000000" w:themeColor="text1"/>
          <w:sz w:val="22"/>
          <w:lang w:val="es-ES_tradnl"/>
        </w:rPr>
        <w:t>Adjunto la información que nos proporciona el Área de Plataforma México de esta Dirección, cabe hacer mención que únicamente se cuenta con datos del periodo 2019 al</w:t>
      </w:r>
      <w:r w:rsidRPr="00614838">
        <w:rPr>
          <w:rFonts w:ascii="Palatino Linotype" w:eastAsia="MS Mincho" w:hAnsi="Palatino Linotype"/>
          <w:color w:val="000000" w:themeColor="text1"/>
          <w:sz w:val="22"/>
          <w:lang w:val="es-ES_tradnl"/>
        </w:rPr>
        <w:t xml:space="preserve"> </w:t>
      </w:r>
      <w:r w:rsidRPr="00614838">
        <w:rPr>
          <w:rFonts w:ascii="Palatino Linotype" w:eastAsia="MS Mincho" w:hAnsi="Palatino Linotype"/>
          <w:i/>
          <w:color w:val="000000" w:themeColor="text1"/>
          <w:sz w:val="22"/>
          <w:lang w:val="es-ES_tradnl"/>
        </w:rPr>
        <w:t>2021</w:t>
      </w:r>
      <w:r w:rsidRPr="00614838">
        <w:rPr>
          <w:rFonts w:ascii="Palatino Linotype" w:eastAsia="MS Mincho" w:hAnsi="Palatino Linotype"/>
          <w:color w:val="000000" w:themeColor="text1"/>
          <w:sz w:val="22"/>
          <w:lang w:val="es-ES_tradnl"/>
        </w:rPr>
        <w:t xml:space="preserve">” </w:t>
      </w:r>
    </w:p>
    <w:p w14:paraId="4BC55DDD" w14:textId="77777777" w:rsidR="008F0F83" w:rsidRPr="00614838" w:rsidRDefault="008F0F83"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b/>
          <w:i/>
          <w:color w:val="0D0D0D" w:themeColor="text1" w:themeTint="F2"/>
          <w:sz w:val="22"/>
          <w:lang w:val="es-ES_tradnl"/>
        </w:rPr>
      </w:pPr>
    </w:p>
    <w:p w14:paraId="321D2CFF" w14:textId="77777777" w:rsidR="00C20DB1" w:rsidRPr="00614838" w:rsidRDefault="00F72CF1" w:rsidP="00174F43">
      <w:pPr>
        <w:numPr>
          <w:ilvl w:val="0"/>
          <w:numId w:val="6"/>
        </w:num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sz w:val="22"/>
          <w:lang w:val="es-ES_tradnl"/>
        </w:rPr>
      </w:pPr>
      <w:hyperlink r:id="rId8" w:tgtFrame="_blank" w:history="1">
        <w:r w:rsidR="00C20DB1" w:rsidRPr="00614838">
          <w:rPr>
            <w:rStyle w:val="Hipervnculo"/>
            <w:rFonts w:ascii="Palatino Linotype" w:eastAsia="MS Mincho" w:hAnsi="Palatino Linotype"/>
            <w:b/>
            <w:bCs/>
            <w:color w:val="auto"/>
            <w:sz w:val="22"/>
            <w:u w:val="none"/>
          </w:rPr>
          <w:t>REPORTE TOTAL DE INFRACCIONES ADMINISTRATIVAS (2) (1).pdf</w:t>
        </w:r>
      </w:hyperlink>
      <w:r w:rsidR="008F0F83" w:rsidRPr="00614838">
        <w:rPr>
          <w:rFonts w:ascii="Palatino Linotype" w:eastAsia="MS Mincho" w:hAnsi="Palatino Linotype"/>
          <w:b/>
          <w:color w:val="000000" w:themeColor="text1"/>
          <w:sz w:val="22"/>
          <w:lang w:val="es-ES_tradnl"/>
        </w:rPr>
        <w:t>:</w:t>
      </w:r>
      <w:r w:rsidR="008F0F83" w:rsidRPr="00614838">
        <w:rPr>
          <w:rFonts w:ascii="Palatino Linotype" w:eastAsia="MS Mincho" w:hAnsi="Palatino Linotype"/>
          <w:color w:val="000000" w:themeColor="text1"/>
          <w:sz w:val="22"/>
          <w:lang w:val="es-ES_tradnl"/>
        </w:rPr>
        <w:t xml:space="preserve"> </w:t>
      </w:r>
      <w:r w:rsidR="008F0F83" w:rsidRPr="00614838">
        <w:rPr>
          <w:rFonts w:ascii="Palatino Linotype" w:eastAsia="MS Mincho" w:hAnsi="Palatino Linotype"/>
          <w:color w:val="0D0D0D" w:themeColor="text1" w:themeTint="F2"/>
          <w:sz w:val="22"/>
          <w:lang w:val="es-ES_tradnl"/>
        </w:rPr>
        <w:t>Documento</w:t>
      </w:r>
      <w:r w:rsidR="00AD1633" w:rsidRPr="00614838">
        <w:rPr>
          <w:rFonts w:ascii="Palatino Linotype" w:eastAsia="MS Mincho" w:hAnsi="Palatino Linotype"/>
          <w:color w:val="0D0D0D" w:themeColor="text1" w:themeTint="F2"/>
          <w:sz w:val="22"/>
          <w:lang w:val="es-ES_tradnl"/>
        </w:rPr>
        <w:t xml:space="preserve"> elect</w:t>
      </w:r>
      <w:r w:rsidR="00C20DB1" w:rsidRPr="00614838">
        <w:rPr>
          <w:rFonts w:ascii="Palatino Linotype" w:eastAsia="MS Mincho" w:hAnsi="Palatino Linotype"/>
          <w:color w:val="0D0D0D" w:themeColor="text1" w:themeTint="F2"/>
          <w:sz w:val="22"/>
          <w:lang w:val="es-ES_tradnl"/>
        </w:rPr>
        <w:t>rónico que en siete (07</w:t>
      </w:r>
      <w:r w:rsidR="008F0F83" w:rsidRPr="00614838">
        <w:rPr>
          <w:rFonts w:ascii="Palatino Linotype" w:eastAsia="MS Mincho" w:hAnsi="Palatino Linotype"/>
          <w:color w:val="0D0D0D" w:themeColor="text1" w:themeTint="F2"/>
          <w:sz w:val="22"/>
          <w:lang w:val="es-ES_tradnl"/>
        </w:rPr>
        <w:t>) hojas contiene</w:t>
      </w:r>
      <w:r w:rsidR="00C20DB1" w:rsidRPr="00614838">
        <w:rPr>
          <w:rFonts w:ascii="Palatino Linotype" w:eastAsia="MS Mincho" w:hAnsi="Palatino Linotype"/>
          <w:color w:val="0D0D0D" w:themeColor="text1" w:themeTint="F2"/>
          <w:sz w:val="22"/>
          <w:lang w:val="es-ES_tradnl"/>
        </w:rPr>
        <w:t>:</w:t>
      </w:r>
    </w:p>
    <w:p w14:paraId="5A2AC8E9" w14:textId="77777777" w:rsidR="00C20DB1" w:rsidRPr="00614838" w:rsidRDefault="00C20DB1"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b/>
          <w:i/>
          <w:color w:val="0D0D0D" w:themeColor="text1" w:themeTint="F2"/>
          <w:sz w:val="22"/>
          <w:lang w:val="es-ES_tradnl"/>
        </w:rPr>
      </w:pPr>
    </w:p>
    <w:p w14:paraId="451990E4" w14:textId="06B83CE4" w:rsidR="00C20DB1" w:rsidRPr="00614838" w:rsidRDefault="00C20DB1"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sz w:val="22"/>
          <w:lang w:val="es-ES_tradnl"/>
        </w:rPr>
      </w:pPr>
      <w:r w:rsidRPr="00614838">
        <w:rPr>
          <w:rFonts w:ascii="Palatino Linotype" w:eastAsia="MS Mincho" w:hAnsi="Palatino Linotype"/>
          <w:b/>
          <w:color w:val="0D0D0D" w:themeColor="text1" w:themeTint="F2"/>
          <w:sz w:val="22"/>
          <w:lang w:val="es-ES_tradnl"/>
        </w:rPr>
        <w:t>-</w:t>
      </w:r>
      <w:r w:rsidR="00795908" w:rsidRPr="00614838">
        <w:rPr>
          <w:rFonts w:ascii="Palatino Linotype" w:eastAsia="MS Mincho" w:hAnsi="Palatino Linotype"/>
          <w:b/>
          <w:color w:val="0D0D0D" w:themeColor="text1" w:themeTint="F2"/>
          <w:sz w:val="22"/>
          <w:lang w:val="es-ES_tradnl"/>
        </w:rPr>
        <w:t xml:space="preserve"> </w:t>
      </w:r>
      <w:r w:rsidRPr="00614838">
        <w:rPr>
          <w:rFonts w:ascii="Palatino Linotype" w:eastAsia="MS Mincho" w:hAnsi="Palatino Linotype"/>
          <w:color w:val="0D0D0D" w:themeColor="text1" w:themeTint="F2"/>
          <w:sz w:val="22"/>
          <w:lang w:val="es-ES_tradnl"/>
        </w:rPr>
        <w:t>Reporte</w:t>
      </w:r>
      <w:r w:rsidRPr="00614838">
        <w:rPr>
          <w:rFonts w:ascii="Palatino Linotype" w:eastAsia="MS Mincho" w:hAnsi="Palatino Linotype"/>
          <w:b/>
          <w:color w:val="0D0D0D" w:themeColor="text1" w:themeTint="F2"/>
          <w:sz w:val="22"/>
          <w:lang w:val="es-ES_tradnl"/>
        </w:rPr>
        <w:t xml:space="preserve"> </w:t>
      </w:r>
      <w:r w:rsidRPr="00614838">
        <w:rPr>
          <w:rFonts w:ascii="Palatino Linotype" w:eastAsia="MS Mincho" w:hAnsi="Palatino Linotype"/>
          <w:color w:val="0D0D0D" w:themeColor="text1" w:themeTint="F2"/>
          <w:sz w:val="22"/>
          <w:lang w:val="es-ES_tradnl"/>
        </w:rPr>
        <w:t xml:space="preserve">Total de Infracciones Administrativas </w:t>
      </w:r>
    </w:p>
    <w:p w14:paraId="25D37227" w14:textId="6504B95D" w:rsidR="00C20DB1" w:rsidRPr="00614838" w:rsidRDefault="00C20DB1"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sz w:val="22"/>
          <w:lang w:val="es-ES_tradnl"/>
        </w:rPr>
      </w:pPr>
      <w:r w:rsidRPr="00614838">
        <w:rPr>
          <w:rFonts w:ascii="Palatino Linotype" w:eastAsia="MS Mincho" w:hAnsi="Palatino Linotype"/>
          <w:b/>
          <w:color w:val="0D0D0D" w:themeColor="text1" w:themeTint="F2"/>
          <w:sz w:val="22"/>
          <w:lang w:val="es-ES_tradnl"/>
        </w:rPr>
        <w:lastRenderedPageBreak/>
        <w:t>-</w:t>
      </w:r>
      <w:r w:rsidR="00795908" w:rsidRPr="00614838">
        <w:rPr>
          <w:rFonts w:ascii="Palatino Linotype" w:eastAsia="MS Mincho" w:hAnsi="Palatino Linotype"/>
          <w:b/>
          <w:color w:val="0D0D0D" w:themeColor="text1" w:themeTint="F2"/>
          <w:sz w:val="22"/>
          <w:lang w:val="es-ES_tradnl"/>
        </w:rPr>
        <w:t xml:space="preserve"> </w:t>
      </w:r>
      <w:r w:rsidRPr="00614838">
        <w:rPr>
          <w:rFonts w:ascii="Palatino Linotype" w:eastAsia="MS Mincho" w:hAnsi="Palatino Linotype"/>
          <w:color w:val="0D0D0D" w:themeColor="text1" w:themeTint="F2"/>
          <w:sz w:val="22"/>
          <w:lang w:val="es-ES_tradnl"/>
        </w:rPr>
        <w:t>Reporte Total de Infracciones Administrativas por Colonia</w:t>
      </w:r>
    </w:p>
    <w:p w14:paraId="0C272322" w14:textId="01480A04" w:rsidR="00C20DB1" w:rsidRPr="00614838" w:rsidRDefault="00C20DB1"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sz w:val="22"/>
          <w:lang w:val="es-ES_tradnl"/>
        </w:rPr>
      </w:pPr>
      <w:r w:rsidRPr="00614838">
        <w:rPr>
          <w:rFonts w:ascii="Palatino Linotype" w:eastAsia="MS Mincho" w:hAnsi="Palatino Linotype"/>
          <w:b/>
          <w:color w:val="0D0D0D" w:themeColor="text1" w:themeTint="F2"/>
          <w:sz w:val="22"/>
          <w:lang w:val="es-ES_tradnl"/>
        </w:rPr>
        <w:t>-</w:t>
      </w:r>
      <w:r w:rsidR="00795908" w:rsidRPr="00614838">
        <w:rPr>
          <w:rFonts w:ascii="Palatino Linotype" w:eastAsia="MS Mincho" w:hAnsi="Palatino Linotype"/>
          <w:b/>
          <w:color w:val="0D0D0D" w:themeColor="text1" w:themeTint="F2"/>
          <w:sz w:val="22"/>
          <w:lang w:val="es-ES_tradnl"/>
        </w:rPr>
        <w:t xml:space="preserve"> </w:t>
      </w:r>
      <w:r w:rsidRPr="00614838">
        <w:rPr>
          <w:rFonts w:ascii="Palatino Linotype" w:eastAsia="MS Mincho" w:hAnsi="Palatino Linotype"/>
          <w:color w:val="0D0D0D" w:themeColor="text1" w:themeTint="F2"/>
          <w:sz w:val="22"/>
          <w:lang w:val="es-ES_tradnl"/>
        </w:rPr>
        <w:t xml:space="preserve">Reporte Total de Puestas a Disposición ante FGJEM y FGR por Delitos </w:t>
      </w:r>
    </w:p>
    <w:p w14:paraId="12D2AB15" w14:textId="43B4FE24" w:rsidR="00C20DB1" w:rsidRPr="00614838" w:rsidRDefault="00C20DB1"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color w:val="0D0D0D" w:themeColor="text1" w:themeTint="F2"/>
          <w:sz w:val="22"/>
          <w:lang w:val="es-ES_tradnl"/>
        </w:rPr>
      </w:pPr>
      <w:r w:rsidRPr="00614838">
        <w:rPr>
          <w:rFonts w:ascii="Palatino Linotype" w:eastAsia="MS Mincho" w:hAnsi="Palatino Linotype"/>
          <w:b/>
          <w:color w:val="0D0D0D" w:themeColor="text1" w:themeTint="F2"/>
          <w:sz w:val="22"/>
          <w:lang w:val="es-ES_tradnl"/>
        </w:rPr>
        <w:t>-</w:t>
      </w:r>
      <w:r w:rsidR="00795908" w:rsidRPr="00614838">
        <w:rPr>
          <w:rFonts w:ascii="Palatino Linotype" w:eastAsia="MS Mincho" w:hAnsi="Palatino Linotype"/>
          <w:b/>
          <w:color w:val="0D0D0D" w:themeColor="text1" w:themeTint="F2"/>
          <w:sz w:val="22"/>
          <w:lang w:val="es-ES_tradnl"/>
        </w:rPr>
        <w:t xml:space="preserve"> </w:t>
      </w:r>
      <w:r w:rsidRPr="00614838">
        <w:rPr>
          <w:rFonts w:ascii="Palatino Linotype" w:eastAsia="MS Mincho" w:hAnsi="Palatino Linotype"/>
          <w:color w:val="0D0D0D" w:themeColor="text1" w:themeTint="F2"/>
          <w:sz w:val="22"/>
          <w:lang w:val="es-ES_tradnl"/>
        </w:rPr>
        <w:t xml:space="preserve">Reporte de Puestas a Disposición ante FGJ y FGR por Colonias  </w:t>
      </w:r>
    </w:p>
    <w:p w14:paraId="3B224CA9" w14:textId="67452337" w:rsidR="006C6520" w:rsidRPr="00614838" w:rsidRDefault="006C6520" w:rsidP="00174F43">
      <w:pPr>
        <w:tabs>
          <w:tab w:val="left" w:pos="284"/>
          <w:tab w:val="left" w:pos="426"/>
          <w:tab w:val="left" w:pos="993"/>
          <w:tab w:val="left" w:pos="1134"/>
        </w:tabs>
        <w:spacing w:line="360" w:lineRule="auto"/>
        <w:ind w:right="616"/>
        <w:contextualSpacing/>
        <w:jc w:val="both"/>
        <w:rPr>
          <w:rFonts w:ascii="Palatino Linotype" w:eastAsia="MS Mincho" w:hAnsi="Palatino Linotype"/>
          <w:b/>
          <w:sz w:val="22"/>
          <w:lang w:val="es-ES_tradnl"/>
        </w:rPr>
      </w:pPr>
    </w:p>
    <w:p w14:paraId="6A643043" w14:textId="310D13FE" w:rsidR="00EC5EA3" w:rsidRPr="00614838" w:rsidRDefault="00EC5EA3" w:rsidP="00174F43">
      <w:pPr>
        <w:numPr>
          <w:ilvl w:val="0"/>
          <w:numId w:val="6"/>
        </w:numPr>
        <w:tabs>
          <w:tab w:val="left" w:pos="284"/>
          <w:tab w:val="left" w:pos="426"/>
          <w:tab w:val="left" w:pos="993"/>
          <w:tab w:val="left" w:pos="1134"/>
        </w:tabs>
        <w:spacing w:line="360" w:lineRule="auto"/>
        <w:ind w:right="616"/>
        <w:contextualSpacing/>
        <w:jc w:val="both"/>
        <w:rPr>
          <w:rFonts w:ascii="Palatino Linotype" w:eastAsia="MS Mincho" w:hAnsi="Palatino Linotype"/>
          <w:b/>
          <w:sz w:val="22"/>
          <w:lang w:val="es-ES_tradnl"/>
        </w:rPr>
      </w:pPr>
      <w:r w:rsidRPr="00614838">
        <w:rPr>
          <w:rFonts w:ascii="Palatino Linotype" w:hAnsi="Palatino Linotype"/>
          <w:b/>
          <w:sz w:val="22"/>
        </w:rPr>
        <w:t>Oficio Solicitud 0045.pdf</w:t>
      </w:r>
      <w:hyperlink r:id="rId9" w:tgtFrame="_blank" w:history="1"/>
      <w:r w:rsidR="00CE6F26" w:rsidRPr="00614838">
        <w:rPr>
          <w:rFonts w:ascii="Palatino Linotype" w:eastAsia="MS Mincho" w:hAnsi="Palatino Linotype"/>
          <w:b/>
          <w:sz w:val="22"/>
          <w:lang w:val="es-ES_tradnl"/>
        </w:rPr>
        <w:t xml:space="preserve">: </w:t>
      </w:r>
      <w:r w:rsidR="00CE6F26" w:rsidRPr="00614838">
        <w:rPr>
          <w:rFonts w:ascii="Palatino Linotype" w:eastAsia="MS Mincho" w:hAnsi="Palatino Linotype"/>
          <w:sz w:val="22"/>
          <w:lang w:val="es-ES_tradnl"/>
        </w:rPr>
        <w:t>Do</w:t>
      </w:r>
      <w:r w:rsidRPr="00614838">
        <w:rPr>
          <w:rFonts w:ascii="Palatino Linotype" w:eastAsia="MS Mincho" w:hAnsi="Palatino Linotype"/>
          <w:sz w:val="22"/>
          <w:lang w:val="es-ES_tradnl"/>
        </w:rPr>
        <w:t>cumento que en doscientas dos (02) hojas contiene el oficio DSPYT/VCGS/TRANS/024/2022 dirigido al Titular de la Unidad de Transparencia y suscrito por el Director de Seguridad Pública y Tránsito Municipal, mediante el cual, medularmente se refiere que:</w:t>
      </w:r>
    </w:p>
    <w:p w14:paraId="5DC4C725" w14:textId="77777777" w:rsidR="00EC5EA3" w:rsidRPr="00614838" w:rsidRDefault="00EC5EA3"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b/>
          <w:sz w:val="22"/>
          <w:lang w:val="es-ES_tradnl"/>
        </w:rPr>
      </w:pPr>
    </w:p>
    <w:p w14:paraId="6EA54E32" w14:textId="77777777" w:rsidR="00EC5EA3" w:rsidRPr="00614838" w:rsidRDefault="00EC5EA3" w:rsidP="00174F43">
      <w:pPr>
        <w:tabs>
          <w:tab w:val="left" w:pos="284"/>
          <w:tab w:val="left" w:pos="426"/>
          <w:tab w:val="left" w:pos="993"/>
          <w:tab w:val="left" w:pos="1134"/>
        </w:tabs>
        <w:spacing w:line="360" w:lineRule="auto"/>
        <w:ind w:left="720" w:right="616"/>
        <w:contextualSpacing/>
        <w:jc w:val="both"/>
        <w:rPr>
          <w:rFonts w:ascii="Palatino Linotype" w:eastAsia="MS Mincho" w:hAnsi="Palatino Linotype"/>
          <w:i/>
          <w:color w:val="0D0D0D" w:themeColor="text1" w:themeTint="F2"/>
          <w:sz w:val="22"/>
          <w:lang w:val="es-ES_tradnl"/>
        </w:rPr>
      </w:pPr>
      <w:r w:rsidRPr="00614838">
        <w:rPr>
          <w:rFonts w:ascii="Palatino Linotype" w:eastAsia="MS Mincho" w:hAnsi="Palatino Linotype"/>
          <w:b/>
          <w:color w:val="000000" w:themeColor="text1"/>
          <w:sz w:val="22"/>
          <w:lang w:val="es-ES_tradnl"/>
        </w:rPr>
        <w:t>“</w:t>
      </w:r>
      <w:r w:rsidRPr="00614838">
        <w:rPr>
          <w:rFonts w:ascii="Palatino Linotype" w:eastAsia="MS Mincho" w:hAnsi="Palatino Linotype"/>
          <w:i/>
          <w:color w:val="000000" w:themeColor="text1"/>
          <w:sz w:val="22"/>
          <w:lang w:val="es-ES_tradnl"/>
        </w:rPr>
        <w:t>Adjunto la información que nos proporciona el Área de Plataforma México de esta Dirección, cabe hacer mención que únicamente se cuenta con datos del periodo 2019 al</w:t>
      </w:r>
      <w:r w:rsidRPr="00614838">
        <w:rPr>
          <w:rFonts w:ascii="Palatino Linotype" w:eastAsia="MS Mincho" w:hAnsi="Palatino Linotype"/>
          <w:color w:val="000000" w:themeColor="text1"/>
          <w:sz w:val="22"/>
          <w:lang w:val="es-ES_tradnl"/>
        </w:rPr>
        <w:t xml:space="preserve"> </w:t>
      </w:r>
      <w:r w:rsidRPr="00614838">
        <w:rPr>
          <w:rFonts w:ascii="Palatino Linotype" w:eastAsia="MS Mincho" w:hAnsi="Palatino Linotype"/>
          <w:i/>
          <w:color w:val="000000" w:themeColor="text1"/>
          <w:sz w:val="22"/>
          <w:lang w:val="es-ES_tradnl"/>
        </w:rPr>
        <w:t>2021</w:t>
      </w:r>
      <w:r w:rsidRPr="00614838">
        <w:rPr>
          <w:rFonts w:ascii="Palatino Linotype" w:eastAsia="MS Mincho" w:hAnsi="Palatino Linotype"/>
          <w:color w:val="000000" w:themeColor="text1"/>
          <w:sz w:val="22"/>
          <w:lang w:val="es-ES_tradnl"/>
        </w:rPr>
        <w:t xml:space="preserve">” </w:t>
      </w:r>
    </w:p>
    <w:p w14:paraId="486DDB3B" w14:textId="77777777" w:rsidR="008F0F83" w:rsidRPr="00614838" w:rsidRDefault="008F0F83" w:rsidP="00174F43">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lang w:val="es-ES_tradnl"/>
        </w:rPr>
      </w:pPr>
    </w:p>
    <w:p w14:paraId="4BB5C5BA" w14:textId="54979BA4" w:rsidR="00EA0165" w:rsidRPr="00614838" w:rsidRDefault="00EA0165" w:rsidP="00174F43">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14838">
        <w:rPr>
          <w:rFonts w:ascii="Palatino Linotype" w:hAnsi="Palatino Linotype" w:cs="Arial"/>
          <w:color w:val="000000" w:themeColor="text1"/>
        </w:rPr>
        <w:t>Derivado de la</w:t>
      </w:r>
      <w:r w:rsidR="00F10FEE" w:rsidRPr="00614838">
        <w:rPr>
          <w:rFonts w:ascii="Palatino Linotype" w:hAnsi="Palatino Linotype" w:cs="Arial"/>
          <w:color w:val="000000" w:themeColor="text1"/>
        </w:rPr>
        <w:t xml:space="preserve"> respuesta</w:t>
      </w:r>
      <w:r w:rsidRPr="00614838">
        <w:rPr>
          <w:rFonts w:ascii="Palatino Linotype" w:hAnsi="Palatino Linotype" w:cs="Arial"/>
          <w:color w:val="000000" w:themeColor="text1"/>
        </w:rPr>
        <w:t xml:space="preserve"> por</w:t>
      </w:r>
      <w:r w:rsidR="00F10FEE" w:rsidRPr="00614838">
        <w:rPr>
          <w:rFonts w:ascii="Palatino Linotype" w:hAnsi="Palatino Linotype" w:cs="Arial"/>
          <w:color w:val="000000" w:themeColor="text1"/>
        </w:rPr>
        <w:t xml:space="preserve"> parte </w:t>
      </w:r>
      <w:r w:rsidRPr="00614838">
        <w:rPr>
          <w:rFonts w:ascii="Palatino Linotype" w:hAnsi="Palatino Linotype" w:cs="Arial"/>
          <w:color w:val="000000" w:themeColor="text1"/>
        </w:rPr>
        <w:t xml:space="preserve"> </w:t>
      </w:r>
      <w:r w:rsidR="00F10FEE" w:rsidRPr="00614838">
        <w:rPr>
          <w:rFonts w:ascii="Palatino Linotype" w:hAnsi="Palatino Linotype" w:cs="Arial"/>
          <w:color w:val="000000" w:themeColor="text1"/>
        </w:rPr>
        <w:t>d</w:t>
      </w:r>
      <w:r w:rsidRPr="00614838">
        <w:rPr>
          <w:rFonts w:ascii="Palatino Linotype" w:hAnsi="Palatino Linotype" w:cs="Arial"/>
          <w:color w:val="000000" w:themeColor="text1"/>
        </w:rPr>
        <w:t xml:space="preserve">el </w:t>
      </w:r>
      <w:r w:rsidRPr="00614838">
        <w:rPr>
          <w:rFonts w:ascii="Palatino Linotype" w:hAnsi="Palatino Linotype" w:cs="Arial"/>
          <w:b/>
          <w:color w:val="000000" w:themeColor="text1"/>
        </w:rPr>
        <w:t>SUJETO OBLIGADO</w:t>
      </w:r>
      <w:r w:rsidRPr="00614838">
        <w:rPr>
          <w:rFonts w:ascii="Palatino Linotype" w:hAnsi="Palatino Linotype" w:cs="Arial"/>
          <w:color w:val="000000" w:themeColor="text1"/>
        </w:rPr>
        <w:t>, e</w:t>
      </w:r>
      <w:r w:rsidR="001B7A6A" w:rsidRPr="00614838">
        <w:rPr>
          <w:rFonts w:ascii="Palatino Linotype" w:hAnsi="Palatino Linotype" w:cs="Arial"/>
          <w:color w:val="000000" w:themeColor="text1"/>
        </w:rPr>
        <w:t xml:space="preserve">l </w:t>
      </w:r>
      <w:r w:rsidR="00EC5EA3" w:rsidRPr="00614838">
        <w:rPr>
          <w:rFonts w:ascii="Palatino Linotype" w:hAnsi="Palatino Linotype" w:cs="Arial"/>
          <w:color w:val="000000" w:themeColor="text1"/>
        </w:rPr>
        <w:t xml:space="preserve"> siete (07</w:t>
      </w:r>
      <w:r w:rsidR="00806512" w:rsidRPr="00614838">
        <w:rPr>
          <w:rFonts w:ascii="Palatino Linotype" w:hAnsi="Palatino Linotype" w:cs="Arial"/>
          <w:color w:val="000000" w:themeColor="text1"/>
        </w:rPr>
        <w:t>) de</w:t>
      </w:r>
      <w:r w:rsidR="0025608E" w:rsidRPr="00614838">
        <w:rPr>
          <w:rFonts w:ascii="Palatino Linotype" w:hAnsi="Palatino Linotype" w:cs="Arial"/>
          <w:color w:val="000000" w:themeColor="text1"/>
        </w:rPr>
        <w:t xml:space="preserve"> </w:t>
      </w:r>
      <w:r w:rsidR="00EC5EA3" w:rsidRPr="00614838">
        <w:rPr>
          <w:rFonts w:ascii="Palatino Linotype" w:hAnsi="Palatino Linotype" w:cs="Arial"/>
          <w:color w:val="000000" w:themeColor="text1"/>
        </w:rPr>
        <w:t xml:space="preserve">marzo </w:t>
      </w:r>
      <w:r w:rsidR="0025608E" w:rsidRPr="00614838">
        <w:rPr>
          <w:rFonts w:ascii="Palatino Linotype" w:hAnsi="Palatino Linotype" w:cs="Arial"/>
          <w:color w:val="000000" w:themeColor="text1"/>
        </w:rPr>
        <w:t>de dos mil veintidós</w:t>
      </w:r>
      <w:r w:rsidRPr="00614838">
        <w:rPr>
          <w:rFonts w:ascii="Palatino Linotype" w:hAnsi="Palatino Linotype" w:cs="Arial"/>
          <w:color w:val="000000" w:themeColor="text1"/>
        </w:rPr>
        <w:t>, el particular interpuso el recurso de revisión</w:t>
      </w:r>
      <w:r w:rsidR="00DB5C4E" w:rsidRPr="00614838">
        <w:rPr>
          <w:rFonts w:ascii="Palatino Linotype" w:eastAsiaTheme="minorEastAsia" w:hAnsi="Palatino Linotype" w:cstheme="minorBidi"/>
          <w:color w:val="000000" w:themeColor="text1"/>
          <w:lang w:val="es-ES_tradnl"/>
        </w:rPr>
        <w:t xml:space="preserve"> </w:t>
      </w:r>
      <w:r w:rsidR="00EC5EA3" w:rsidRPr="00614838">
        <w:rPr>
          <w:rFonts w:ascii="Palatino Linotype" w:eastAsiaTheme="minorEastAsia" w:hAnsi="Palatino Linotype" w:cstheme="minorBidi"/>
          <w:b/>
          <w:color w:val="000000" w:themeColor="text1"/>
        </w:rPr>
        <w:t>03518/INFOEM/IP/RR/2022</w:t>
      </w:r>
      <w:r w:rsidRPr="00614838">
        <w:rPr>
          <w:rFonts w:ascii="Palatino Linotype" w:eastAsia="Calibri" w:hAnsi="Palatino Linotype" w:cs="Arial"/>
          <w:b/>
          <w:color w:val="000000" w:themeColor="text1"/>
        </w:rPr>
        <w:t>;</w:t>
      </w:r>
      <w:r w:rsidRPr="00614838">
        <w:rPr>
          <w:rFonts w:ascii="Palatino Linotype" w:hAnsi="Palatino Linotype" w:cs="Arial"/>
          <w:color w:val="000000" w:themeColor="text1"/>
        </w:rPr>
        <w:t xml:space="preserve"> impugnación en la que refirió lo siguiente:</w:t>
      </w:r>
    </w:p>
    <w:p w14:paraId="0B4F9E39" w14:textId="77777777" w:rsidR="00C8060D" w:rsidRPr="00614838" w:rsidRDefault="00C8060D" w:rsidP="00174F43">
      <w:pPr>
        <w:tabs>
          <w:tab w:val="left" w:pos="284"/>
        </w:tabs>
        <w:spacing w:line="360" w:lineRule="auto"/>
        <w:ind w:right="616"/>
        <w:contextualSpacing/>
        <w:jc w:val="both"/>
        <w:rPr>
          <w:rFonts w:ascii="Palatino Linotype" w:hAnsi="Palatino Linotype" w:cs="Arial"/>
          <w:color w:val="000000" w:themeColor="text1"/>
          <w:sz w:val="22"/>
        </w:rPr>
      </w:pPr>
    </w:p>
    <w:p w14:paraId="5B24FF0C" w14:textId="7DC1E742" w:rsidR="0025608E" w:rsidRPr="00614838" w:rsidRDefault="0025608E" w:rsidP="00174F43">
      <w:pPr>
        <w:pStyle w:val="Prrafodelista"/>
        <w:numPr>
          <w:ilvl w:val="0"/>
          <w:numId w:val="7"/>
        </w:numPr>
        <w:tabs>
          <w:tab w:val="left" w:pos="284"/>
        </w:tabs>
        <w:spacing w:line="360" w:lineRule="auto"/>
        <w:ind w:left="567" w:right="616" w:firstLine="0"/>
        <w:contextualSpacing/>
        <w:jc w:val="both"/>
        <w:rPr>
          <w:rFonts w:ascii="Palatino Linotype" w:hAnsi="Palatino Linotype" w:cs="Arial"/>
          <w:b/>
          <w:color w:val="000000" w:themeColor="text1"/>
          <w:sz w:val="22"/>
        </w:rPr>
      </w:pPr>
      <w:r w:rsidRPr="00614838">
        <w:rPr>
          <w:rFonts w:ascii="Palatino Linotype" w:hAnsi="Palatino Linotype" w:cs="Arial"/>
          <w:b/>
          <w:color w:val="000000" w:themeColor="text1"/>
          <w:sz w:val="22"/>
        </w:rPr>
        <w:t>Acto Impugnado: “</w:t>
      </w:r>
      <w:r w:rsidR="00EC5EA3" w:rsidRPr="00614838">
        <w:rPr>
          <w:rFonts w:ascii="Palatino Linotype" w:hAnsi="Palatino Linotype" w:cs="Arial"/>
          <w:i/>
          <w:color w:val="000000" w:themeColor="text1"/>
          <w:sz w:val="22"/>
        </w:rPr>
        <w:t xml:space="preserve">Derivado de analizar la respuesta del Sujeto Obligado (SO) a mi Solicitud de Acceso a la Información (SAI), encontramos se remite una base de datos en formato PDF, en la que se expone estadística general de los incidentes registrados por sus autoridades de seguridad, para el período comprendido por los años 2019 a 2021, mencionando las colonias donde se registraron, sin correlacionar los hechos descritos con la hora, fecha y coordenadas geográficas o dirección por cruce de calles. Considero que no se me entregó la información solicitada, pues en mi SAI especifiqué que requería </w:t>
      </w:r>
      <w:r w:rsidR="00EC5EA3" w:rsidRPr="00614838">
        <w:rPr>
          <w:rFonts w:ascii="Palatino Linotype" w:hAnsi="Palatino Linotype" w:cs="Arial"/>
          <w:i/>
          <w:color w:val="000000" w:themeColor="text1"/>
          <w:sz w:val="22"/>
        </w:rPr>
        <w:lastRenderedPageBreak/>
        <w:t xml:space="preserve">una base de datos en formato XLS, donde se señalaran, específicamente, los incidentes -faltas administrativas o presuntos delitos- registrados con hora y fecha en los que se cometieron, así como coordenada geográfica o dirección por calles para georreferenciarlos. Al respecto, es preciso señalar que la información solicitada debe de hallarse dentro del Sujeto Obligado ya que, entre las obligaciones a las entidades de Seguridad Pública se encuentra la de requisitar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Valle de Chalco,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w:t>
      </w:r>
      <w:r w:rsidR="00EC5EA3" w:rsidRPr="00614838">
        <w:rPr>
          <w:rFonts w:ascii="Palatino Linotype" w:hAnsi="Palatino Linotype" w:cs="Arial"/>
          <w:i/>
          <w:color w:val="000000" w:themeColor="text1"/>
          <w:sz w:val="22"/>
        </w:rPr>
        <w:lastRenderedPageBreak/>
        <w:t>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w:t>
      </w:r>
      <w:r w:rsidRPr="00614838">
        <w:rPr>
          <w:rFonts w:ascii="Palatino Linotype" w:hAnsi="Palatino Linotype" w:cs="Arial"/>
          <w:b/>
          <w:color w:val="000000" w:themeColor="text1"/>
          <w:sz w:val="22"/>
        </w:rPr>
        <w:t xml:space="preserve">” </w:t>
      </w:r>
      <w:r w:rsidRPr="00614838">
        <w:rPr>
          <w:rFonts w:ascii="Palatino Linotype" w:hAnsi="Palatino Linotype" w:cs="Arial"/>
          <w:color w:val="000000" w:themeColor="text1"/>
          <w:sz w:val="22"/>
        </w:rPr>
        <w:t>(Sic)</w:t>
      </w:r>
    </w:p>
    <w:p w14:paraId="1B54DA77" w14:textId="75E72774" w:rsidR="00C8060D" w:rsidRPr="00614838" w:rsidRDefault="00C8060D" w:rsidP="00174F43">
      <w:pPr>
        <w:tabs>
          <w:tab w:val="left" w:pos="284"/>
        </w:tabs>
        <w:spacing w:line="360" w:lineRule="auto"/>
        <w:ind w:right="616"/>
        <w:contextualSpacing/>
        <w:jc w:val="both"/>
        <w:rPr>
          <w:rFonts w:ascii="Palatino Linotype" w:hAnsi="Palatino Linotype" w:cs="Arial"/>
          <w:color w:val="000000" w:themeColor="text1"/>
          <w:sz w:val="22"/>
        </w:rPr>
      </w:pPr>
    </w:p>
    <w:p w14:paraId="4421D4E4" w14:textId="69D2001B" w:rsidR="00EC5EA3" w:rsidRPr="00614838" w:rsidRDefault="00EC5EA3" w:rsidP="00174F4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14838">
        <w:rPr>
          <w:rFonts w:ascii="Palatino Linotype" w:eastAsia="Calibri" w:hAnsi="Palatino Linotype" w:cs="Arial"/>
          <w:color w:val="000000" w:themeColor="text1"/>
        </w:rPr>
        <w:t xml:space="preserve">A dicho recurso de revisión se agregó el </w:t>
      </w:r>
      <w:hyperlink r:id="rId10" w:tgtFrame="_blank" w:history="1">
        <w:r w:rsidRPr="00614838">
          <w:rPr>
            <w:rStyle w:val="Hipervnculo"/>
            <w:rFonts w:ascii="Palatino Linotype" w:eastAsia="Calibri" w:hAnsi="Palatino Linotype" w:cs="Arial"/>
            <w:b/>
            <w:bCs/>
            <w:color w:val="auto"/>
            <w:u w:val="none"/>
            <w:lang w:val="es-MX"/>
          </w:rPr>
          <w:t>Archivo1646697230206.</w:t>
        </w:r>
      </w:hyperlink>
      <w:r w:rsidRPr="00614838">
        <w:rPr>
          <w:rFonts w:ascii="Palatino Linotype" w:eastAsia="Calibri" w:hAnsi="Palatino Linotype" w:cs="Arial"/>
          <w:b/>
        </w:rPr>
        <w:t>,</w:t>
      </w:r>
      <w:r w:rsidRPr="00614838">
        <w:rPr>
          <w:rFonts w:ascii="Palatino Linotype" w:eastAsia="Calibri" w:hAnsi="Palatino Linotype" w:cs="Arial"/>
        </w:rPr>
        <w:t xml:space="preserve"> sin embargo es necesario precisar que no se puedo visualizar por parte de esta resolutor por lo que para efectos de verificación se enuncia.</w:t>
      </w:r>
      <w:r w:rsidRPr="00614838">
        <w:rPr>
          <w:rFonts w:ascii="Palatino Linotype" w:eastAsia="Calibri" w:hAnsi="Palatino Linotype" w:cs="Arial"/>
          <w:b/>
        </w:rPr>
        <w:t xml:space="preserve"> </w:t>
      </w:r>
    </w:p>
    <w:p w14:paraId="7AF35711" w14:textId="77777777" w:rsidR="00EC5EA3" w:rsidRPr="00614838" w:rsidRDefault="00EC5EA3" w:rsidP="00174F43">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B42BA50" w14:textId="6EB1DF02" w:rsidR="00EA0165" w:rsidRPr="00614838" w:rsidRDefault="00EA0165" w:rsidP="00174F4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14838">
        <w:rPr>
          <w:rFonts w:ascii="Palatino Linotype" w:hAnsi="Palatino Linotype" w:cs="Arial"/>
          <w:color w:val="000000" w:themeColor="text1"/>
        </w:rPr>
        <w:t xml:space="preserve">Se registró el recurso de revisión bajo el número de expediente </w:t>
      </w:r>
      <w:r w:rsidRPr="00614838">
        <w:rPr>
          <w:rFonts w:ascii="Palatino Linotype" w:eastAsiaTheme="minorEastAsia" w:hAnsi="Palatino Linotype" w:cs="Arial"/>
          <w:bCs/>
          <w:color w:val="000000" w:themeColor="text1"/>
          <w:lang w:val="es-ES_tradnl"/>
        </w:rPr>
        <w:t xml:space="preserve">al rubro indicado, asimismo, con fundamento en lo dispuesto por el </w:t>
      </w:r>
      <w:r w:rsidRPr="00614838">
        <w:rPr>
          <w:rFonts w:ascii="Palatino Linotype" w:eastAsia="Calibri" w:hAnsi="Palatino Linotype" w:cs="Arial"/>
          <w:color w:val="000000" w:themeColor="text1"/>
        </w:rPr>
        <w:t xml:space="preserve">artículo 185 fracción I de la </w:t>
      </w:r>
      <w:r w:rsidRPr="00614838">
        <w:rPr>
          <w:rFonts w:ascii="Palatino Linotype" w:eastAsia="Calibri" w:hAnsi="Palatino Linotype" w:cs="Arial"/>
          <w:b/>
          <w:color w:val="000000" w:themeColor="text1"/>
        </w:rPr>
        <w:t xml:space="preserve">Ley de Transparencia y Acceso a la Información Pública del Estado de México y Municipios </w:t>
      </w:r>
      <w:r w:rsidR="005E6282" w:rsidRPr="00614838">
        <w:rPr>
          <w:rFonts w:ascii="Palatino Linotype" w:hAnsi="Palatino Linotype" w:cs="Arial"/>
          <w:color w:val="000000" w:themeColor="text1"/>
        </w:rPr>
        <w:t>se turnó a la</w:t>
      </w:r>
      <w:r w:rsidR="008426D8" w:rsidRPr="00614838">
        <w:rPr>
          <w:rFonts w:ascii="Palatino Linotype" w:hAnsi="Palatino Linotype" w:cs="Arial"/>
          <w:color w:val="000000" w:themeColor="text1"/>
        </w:rPr>
        <w:t xml:space="preserve"> </w:t>
      </w:r>
      <w:r w:rsidR="00E3149E" w:rsidRPr="00614838">
        <w:rPr>
          <w:rFonts w:ascii="Palatino Linotype" w:hAnsi="Palatino Linotype" w:cs="Arial"/>
          <w:b/>
          <w:color w:val="000000" w:themeColor="text1"/>
        </w:rPr>
        <w:t>C</w:t>
      </w:r>
      <w:r w:rsidR="005E6282" w:rsidRPr="00614838">
        <w:rPr>
          <w:rFonts w:ascii="Palatino Linotype" w:hAnsi="Palatino Linotype" w:cs="Arial"/>
          <w:b/>
          <w:color w:val="000000" w:themeColor="text1"/>
        </w:rPr>
        <w:t>omisionada</w:t>
      </w:r>
      <w:r w:rsidR="008426D8" w:rsidRPr="00614838">
        <w:rPr>
          <w:rFonts w:ascii="Palatino Linotype" w:hAnsi="Palatino Linotype" w:cs="Arial"/>
          <w:color w:val="000000" w:themeColor="text1"/>
        </w:rPr>
        <w:t xml:space="preserve"> </w:t>
      </w:r>
      <w:r w:rsidR="00BE73E6" w:rsidRPr="00614838">
        <w:rPr>
          <w:rFonts w:ascii="Palatino Linotype" w:hAnsi="Palatino Linotype" w:cs="Arial"/>
          <w:b/>
          <w:color w:val="000000" w:themeColor="text1"/>
        </w:rPr>
        <w:t>María del Rosario Mejía Ayala</w:t>
      </w:r>
      <w:r w:rsidRPr="00614838">
        <w:rPr>
          <w:rFonts w:ascii="Palatino Linotype" w:hAnsi="Palatino Linotype" w:cs="Arial"/>
          <w:b/>
          <w:color w:val="000000" w:themeColor="text1"/>
        </w:rPr>
        <w:t xml:space="preserve">, </w:t>
      </w:r>
      <w:r w:rsidR="00795908" w:rsidRPr="00614838">
        <w:rPr>
          <w:rFonts w:ascii="Palatino Linotype" w:hAnsi="Palatino Linotype" w:cs="Arial"/>
          <w:color w:val="000000" w:themeColor="text1"/>
        </w:rPr>
        <w:t>para</w:t>
      </w:r>
      <w:r w:rsidRPr="00614838">
        <w:rPr>
          <w:rFonts w:ascii="Palatino Linotype" w:hAnsi="Palatino Linotype" w:cs="Arial"/>
          <w:color w:val="000000" w:themeColor="text1"/>
        </w:rPr>
        <w:t xml:space="preserve"> </w:t>
      </w:r>
      <w:r w:rsidRPr="00614838">
        <w:rPr>
          <w:rFonts w:ascii="Palatino Linotype" w:hAnsi="Palatino Linotype" w:cs="Arial"/>
          <w:color w:val="000000" w:themeColor="text1"/>
          <w:lang w:val="es-MX"/>
        </w:rPr>
        <w:t>su análisis.</w:t>
      </w:r>
    </w:p>
    <w:p w14:paraId="49F28BD1" w14:textId="77777777" w:rsidR="00EA0165" w:rsidRPr="00614838" w:rsidRDefault="00EA0165" w:rsidP="00174F43">
      <w:pPr>
        <w:tabs>
          <w:tab w:val="left" w:pos="426"/>
        </w:tabs>
        <w:spacing w:line="360" w:lineRule="auto"/>
        <w:contextualSpacing/>
        <w:jc w:val="both"/>
        <w:rPr>
          <w:rFonts w:ascii="Palatino Linotype" w:eastAsia="Calibri" w:hAnsi="Palatino Linotype" w:cs="Arial"/>
          <w:color w:val="000000" w:themeColor="text1"/>
        </w:rPr>
      </w:pPr>
    </w:p>
    <w:p w14:paraId="60E61473" w14:textId="6820D447" w:rsidR="007A3DD3" w:rsidRPr="00614838" w:rsidRDefault="00572DA9" w:rsidP="00174F4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14838">
        <w:rPr>
          <w:rFonts w:ascii="Palatino Linotype" w:hAnsi="Palatino Linotype" w:cs="Arial"/>
          <w:color w:val="000000" w:themeColor="text1"/>
        </w:rPr>
        <w:t>La</w:t>
      </w:r>
      <w:r w:rsidR="008426D8" w:rsidRPr="00614838">
        <w:rPr>
          <w:rFonts w:ascii="Palatino Linotype" w:hAnsi="Palatino Linotype" w:cs="Arial"/>
          <w:color w:val="000000" w:themeColor="text1"/>
        </w:rPr>
        <w:t xml:space="preserve"> </w:t>
      </w:r>
      <w:r w:rsidRPr="00614838">
        <w:rPr>
          <w:rFonts w:ascii="Palatino Linotype" w:hAnsi="Palatino Linotype" w:cs="Arial"/>
          <w:b/>
          <w:color w:val="000000" w:themeColor="text1"/>
        </w:rPr>
        <w:t>Comisionada</w:t>
      </w:r>
      <w:r w:rsidR="008426D8" w:rsidRPr="00614838">
        <w:rPr>
          <w:rFonts w:ascii="Palatino Linotype" w:hAnsi="Palatino Linotype" w:cs="Arial"/>
          <w:b/>
          <w:color w:val="000000" w:themeColor="text1"/>
        </w:rPr>
        <w:t xml:space="preserve"> </w:t>
      </w:r>
      <w:r w:rsidR="007E323E" w:rsidRPr="00614838">
        <w:rPr>
          <w:rFonts w:ascii="Palatino Linotype" w:hAnsi="Palatino Linotype" w:cs="Arial"/>
          <w:b/>
          <w:color w:val="000000" w:themeColor="text1"/>
        </w:rPr>
        <w:t>María del Rosario Mejía Ayala</w:t>
      </w:r>
      <w:r w:rsidR="00EA0165" w:rsidRPr="00614838">
        <w:rPr>
          <w:rFonts w:ascii="Palatino Linotype" w:eastAsia="Calibri" w:hAnsi="Palatino Linotype" w:cs="Arial"/>
          <w:color w:val="000000" w:themeColor="text1"/>
        </w:rPr>
        <w:t>, con fundamento en lo dispuesto por el artículo 185 fracción II de la ley de la materia, a través del acuerdo de admisión de</w:t>
      </w:r>
      <w:r w:rsidR="00725E0B" w:rsidRPr="00614838">
        <w:rPr>
          <w:rFonts w:ascii="Palatino Linotype" w:eastAsia="Calibri" w:hAnsi="Palatino Linotype" w:cs="Arial"/>
          <w:color w:val="000000" w:themeColor="text1"/>
        </w:rPr>
        <w:t xml:space="preserve"> catorce</w:t>
      </w:r>
      <w:r w:rsidR="008426D8" w:rsidRPr="00614838">
        <w:rPr>
          <w:rFonts w:ascii="Palatino Linotype" w:eastAsia="Calibri" w:hAnsi="Palatino Linotype" w:cs="Arial"/>
          <w:color w:val="000000" w:themeColor="text1"/>
        </w:rPr>
        <w:t xml:space="preserve"> </w:t>
      </w:r>
      <w:r w:rsidR="00EA0165" w:rsidRPr="00614838">
        <w:rPr>
          <w:rFonts w:ascii="Palatino Linotype" w:eastAsia="Calibri" w:hAnsi="Palatino Linotype" w:cs="Arial"/>
          <w:color w:val="000000" w:themeColor="text1"/>
        </w:rPr>
        <w:t>(</w:t>
      </w:r>
      <w:r w:rsidR="00725E0B" w:rsidRPr="00614838">
        <w:rPr>
          <w:rFonts w:ascii="Palatino Linotype" w:eastAsia="Calibri" w:hAnsi="Palatino Linotype" w:cs="Arial"/>
          <w:color w:val="000000" w:themeColor="text1"/>
        </w:rPr>
        <w:t>14</w:t>
      </w:r>
      <w:r w:rsidR="00EA0165" w:rsidRPr="00614838">
        <w:rPr>
          <w:rFonts w:ascii="Palatino Linotype" w:eastAsia="Calibri" w:hAnsi="Palatino Linotype" w:cs="Arial"/>
          <w:color w:val="000000" w:themeColor="text1"/>
        </w:rPr>
        <w:t>) de</w:t>
      </w:r>
      <w:r w:rsidR="00725E0B" w:rsidRPr="00614838">
        <w:rPr>
          <w:rFonts w:ascii="Palatino Linotype" w:eastAsia="Calibri" w:hAnsi="Palatino Linotype" w:cs="Arial"/>
          <w:color w:val="000000" w:themeColor="text1"/>
        </w:rPr>
        <w:t xml:space="preserve"> marzo</w:t>
      </w:r>
      <w:r w:rsidR="0025608E" w:rsidRPr="00614838">
        <w:rPr>
          <w:rFonts w:ascii="Palatino Linotype" w:eastAsia="Calibri" w:hAnsi="Palatino Linotype" w:cs="Arial"/>
          <w:color w:val="000000" w:themeColor="text1"/>
        </w:rPr>
        <w:t xml:space="preserve"> </w:t>
      </w:r>
      <w:r w:rsidR="007A3DD3" w:rsidRPr="00614838">
        <w:rPr>
          <w:rFonts w:ascii="Palatino Linotype" w:eastAsia="Calibri" w:hAnsi="Palatino Linotype" w:cs="Arial"/>
          <w:color w:val="000000" w:themeColor="text1"/>
        </w:rPr>
        <w:t>de dos mil veintidós</w:t>
      </w:r>
      <w:r w:rsidR="00EA0165" w:rsidRPr="00614838">
        <w:rPr>
          <w:rFonts w:ascii="Palatino Linotype" w:eastAsia="Calibri" w:hAnsi="Palatino Linotype" w:cs="Arial"/>
          <w:color w:val="000000" w:themeColor="text1"/>
        </w:rPr>
        <w:t xml:space="preserve">, puso a disposición de las </w:t>
      </w:r>
      <w:r w:rsidR="00EA0165" w:rsidRPr="00614838">
        <w:rPr>
          <w:rFonts w:ascii="Palatino Linotype" w:eastAsia="Calibri" w:hAnsi="Palatino Linotype" w:cs="Arial"/>
          <w:color w:val="000000" w:themeColor="text1"/>
        </w:rPr>
        <w:lastRenderedPageBreak/>
        <w:t xml:space="preserve">partes el expediente electrónico </w:t>
      </w:r>
      <w:r w:rsidR="00EA0165" w:rsidRPr="00614838">
        <w:rPr>
          <w:rFonts w:ascii="Palatino Linotype" w:eastAsia="Calibri" w:hAnsi="Palatino Linotype" w:cs="Arial"/>
          <w:color w:val="000000" w:themeColor="text1"/>
          <w:lang w:val="es-ES_tradnl"/>
        </w:rPr>
        <w:t xml:space="preserve">vía </w:t>
      </w:r>
      <w:r w:rsidR="00EA0165" w:rsidRPr="00614838">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14838">
        <w:rPr>
          <w:rFonts w:ascii="Palatino Linotype" w:eastAsia="Calibri" w:hAnsi="Palatino Linotype" w:cs="Arial"/>
          <w:b/>
          <w:color w:val="000000" w:themeColor="text1"/>
        </w:rPr>
        <w:t>SUJETO OBLIGADO</w:t>
      </w:r>
      <w:r w:rsidR="00EA0165" w:rsidRPr="00614838">
        <w:rPr>
          <w:rFonts w:ascii="Palatino Linotype" w:eastAsia="Calibri" w:hAnsi="Palatino Linotype" w:cs="Arial"/>
          <w:color w:val="000000" w:themeColor="text1"/>
        </w:rPr>
        <w:t xml:space="preserve"> presentara el</w:t>
      </w:r>
      <w:r w:rsidR="00266490" w:rsidRPr="00614838">
        <w:rPr>
          <w:rFonts w:ascii="Palatino Linotype" w:eastAsia="Calibri" w:hAnsi="Palatino Linotype" w:cs="Arial"/>
          <w:color w:val="000000" w:themeColor="text1"/>
        </w:rPr>
        <w:t xml:space="preserve"> </w:t>
      </w:r>
      <w:r w:rsidR="007A3DD3" w:rsidRPr="00614838">
        <w:rPr>
          <w:rFonts w:ascii="Palatino Linotype" w:eastAsia="Calibri" w:hAnsi="Palatino Linotype" w:cs="Arial"/>
          <w:color w:val="000000" w:themeColor="text1"/>
        </w:rPr>
        <w:t>informe justificado procedente</w:t>
      </w:r>
      <w:bookmarkStart w:id="4" w:name="_Toc461555889"/>
      <w:bookmarkStart w:id="5" w:name="_Toc466371858"/>
      <w:r w:rsidR="0025608E" w:rsidRPr="00614838">
        <w:rPr>
          <w:rFonts w:ascii="Palatino Linotype" w:eastAsia="Calibri" w:hAnsi="Palatino Linotype" w:cs="Arial"/>
          <w:color w:val="000000" w:themeColor="text1"/>
        </w:rPr>
        <w:t>.</w:t>
      </w:r>
    </w:p>
    <w:p w14:paraId="19F7353C" w14:textId="77777777" w:rsidR="0025608E" w:rsidRPr="00614838" w:rsidRDefault="0025608E" w:rsidP="00174F43">
      <w:pPr>
        <w:pStyle w:val="Prrafodelista"/>
        <w:spacing w:line="360" w:lineRule="auto"/>
        <w:rPr>
          <w:rFonts w:ascii="Palatino Linotype" w:eastAsia="Calibri" w:hAnsi="Palatino Linotype" w:cs="Arial"/>
          <w:color w:val="000000" w:themeColor="text1"/>
        </w:rPr>
      </w:pPr>
    </w:p>
    <w:p w14:paraId="3843DA36" w14:textId="1F929D03" w:rsidR="0025608E" w:rsidRPr="00614838" w:rsidRDefault="00725E0B" w:rsidP="00174F4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614838">
        <w:rPr>
          <w:rFonts w:ascii="Palatino Linotype" w:eastAsia="Calibri" w:hAnsi="Palatino Linotype" w:cs="Arial"/>
          <w:color w:val="000000" w:themeColor="text1"/>
        </w:rPr>
        <w:t>El dieciséis (16</w:t>
      </w:r>
      <w:r w:rsidR="0025608E" w:rsidRPr="00614838">
        <w:rPr>
          <w:rFonts w:ascii="Palatino Linotype" w:eastAsia="Calibri" w:hAnsi="Palatino Linotype" w:cs="Arial"/>
          <w:color w:val="000000" w:themeColor="text1"/>
        </w:rPr>
        <w:t>) de</w:t>
      </w:r>
      <w:r w:rsidRPr="00614838">
        <w:rPr>
          <w:rFonts w:ascii="Palatino Linotype" w:eastAsia="Calibri" w:hAnsi="Palatino Linotype" w:cs="Arial"/>
          <w:color w:val="000000" w:themeColor="text1"/>
        </w:rPr>
        <w:t xml:space="preserve"> marzo</w:t>
      </w:r>
      <w:r w:rsidR="0025608E" w:rsidRPr="00614838">
        <w:rPr>
          <w:rFonts w:ascii="Palatino Linotype" w:eastAsia="Calibri" w:hAnsi="Palatino Linotype" w:cs="Arial"/>
          <w:color w:val="000000" w:themeColor="text1"/>
        </w:rPr>
        <w:t xml:space="preserve"> de dos mil veintidós el </w:t>
      </w:r>
      <w:r w:rsidR="0025608E" w:rsidRPr="00614838">
        <w:rPr>
          <w:rFonts w:ascii="Palatino Linotype" w:eastAsia="Calibri" w:hAnsi="Palatino Linotype" w:cs="Arial"/>
          <w:b/>
          <w:color w:val="000000" w:themeColor="text1"/>
        </w:rPr>
        <w:t xml:space="preserve">SUJETO OBLIGADO </w:t>
      </w:r>
      <w:r w:rsidR="0025608E" w:rsidRPr="00614838">
        <w:rPr>
          <w:rFonts w:ascii="Palatino Linotype" w:eastAsia="Calibri" w:hAnsi="Palatino Linotype" w:cs="Arial"/>
          <w:color w:val="000000" w:themeColor="text1"/>
        </w:rPr>
        <w:t>realizó manifestaciones en calidad de informe justificado, mismas, que se hicieron de conocimiento de la parte recurrente me</w:t>
      </w:r>
      <w:r w:rsidRPr="00614838">
        <w:rPr>
          <w:rFonts w:ascii="Palatino Linotype" w:eastAsia="Calibri" w:hAnsi="Palatino Linotype" w:cs="Arial"/>
          <w:color w:val="000000" w:themeColor="text1"/>
        </w:rPr>
        <w:t>diante acuerdo de fecha dieciocho (18</w:t>
      </w:r>
      <w:r w:rsidR="0025608E" w:rsidRPr="00614838">
        <w:rPr>
          <w:rFonts w:ascii="Palatino Linotype" w:eastAsia="Calibri" w:hAnsi="Palatino Linotype" w:cs="Arial"/>
          <w:color w:val="000000" w:themeColor="text1"/>
        </w:rPr>
        <w:t xml:space="preserve">) de octubre de dos mil vientres, sin embargo, se describe a continuación. </w:t>
      </w:r>
    </w:p>
    <w:p w14:paraId="13BB3A65" w14:textId="77777777" w:rsidR="0025608E" w:rsidRPr="00614838" w:rsidRDefault="0025608E" w:rsidP="00174F43">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5038A17" w14:textId="18D1EF4A" w:rsidR="000600C8" w:rsidRPr="00614838" w:rsidRDefault="00F72CF1" w:rsidP="00174F43">
      <w:pPr>
        <w:pStyle w:val="Prrafodelista"/>
        <w:numPr>
          <w:ilvl w:val="0"/>
          <w:numId w:val="1"/>
        </w:numPr>
        <w:spacing w:line="360" w:lineRule="auto"/>
        <w:ind w:left="284" w:right="474" w:firstLine="0"/>
        <w:jc w:val="both"/>
        <w:rPr>
          <w:rFonts w:ascii="Palatino Linotype" w:eastAsia="Calibri" w:hAnsi="Palatino Linotype" w:cs="Arial"/>
          <w:sz w:val="22"/>
        </w:rPr>
      </w:pPr>
      <w:hyperlink r:id="rId11" w:history="1">
        <w:r w:rsidR="00725E0B" w:rsidRPr="00614838">
          <w:rPr>
            <w:rStyle w:val="Hipervnculo"/>
            <w:rFonts w:ascii="Palatino Linotype" w:eastAsia="Calibri" w:hAnsi="Palatino Linotype" w:cs="Arial"/>
            <w:b/>
            <w:bCs/>
            <w:color w:val="auto"/>
            <w:sz w:val="22"/>
            <w:u w:val="none"/>
          </w:rPr>
          <w:t xml:space="preserve">Oficio Recurso 03518 </w:t>
        </w:r>
        <w:r w:rsidR="00EF693D" w:rsidRPr="00614838">
          <w:rPr>
            <w:rStyle w:val="Hipervnculo"/>
            <w:rFonts w:ascii="Palatino Linotype" w:eastAsia="Calibri" w:hAnsi="Palatino Linotype" w:cs="Arial"/>
            <w:b/>
            <w:bCs/>
            <w:color w:val="auto"/>
            <w:sz w:val="22"/>
            <w:u w:val="none"/>
          </w:rPr>
          <w:t>Solicitud</w:t>
        </w:r>
        <w:r w:rsidR="00725E0B" w:rsidRPr="00614838">
          <w:rPr>
            <w:rStyle w:val="Hipervnculo"/>
            <w:rFonts w:ascii="Palatino Linotype" w:eastAsia="Calibri" w:hAnsi="Palatino Linotype" w:cs="Arial"/>
            <w:b/>
            <w:bCs/>
            <w:color w:val="auto"/>
            <w:sz w:val="22"/>
            <w:u w:val="none"/>
          </w:rPr>
          <w:t xml:space="preserve"> 045.pdf</w:t>
        </w:r>
      </w:hyperlink>
      <w:r w:rsidR="0025608E" w:rsidRPr="00614838">
        <w:rPr>
          <w:rFonts w:ascii="Palatino Linotype" w:eastAsia="Calibri" w:hAnsi="Palatino Linotype" w:cs="Arial"/>
          <w:sz w:val="22"/>
        </w:rPr>
        <w:t>: Docume</w:t>
      </w:r>
      <w:r w:rsidR="00725E0B" w:rsidRPr="00614838">
        <w:rPr>
          <w:rFonts w:ascii="Palatino Linotype" w:eastAsia="Calibri" w:hAnsi="Palatino Linotype" w:cs="Arial"/>
          <w:sz w:val="22"/>
        </w:rPr>
        <w:t>nto electrónico que en una (01) hoja</w:t>
      </w:r>
      <w:r w:rsidR="0025608E" w:rsidRPr="00614838">
        <w:rPr>
          <w:rFonts w:ascii="Palatino Linotype" w:eastAsia="Calibri" w:hAnsi="Palatino Linotype" w:cs="Arial"/>
          <w:sz w:val="22"/>
        </w:rPr>
        <w:t xml:space="preserve"> contiene</w:t>
      </w:r>
      <w:r w:rsidR="00725E0B" w:rsidRPr="00614838">
        <w:rPr>
          <w:rFonts w:ascii="Palatino Linotype" w:eastAsia="Calibri" w:hAnsi="Palatino Linotype" w:cs="Arial"/>
          <w:sz w:val="22"/>
        </w:rPr>
        <w:t xml:space="preserve"> el oficio DSPYT/VCHS/033/2022 dirigido al Titular de la Unidad de Transparencia y Suscrito por el Director de Seguridad pública y Tránsito Municipal, mediante el cual medularmente se refiere que se remite la información como obra en sus archivos. </w:t>
      </w:r>
    </w:p>
    <w:p w14:paraId="2B7787F2" w14:textId="77777777" w:rsidR="00725E0B" w:rsidRPr="00614838" w:rsidRDefault="00725E0B" w:rsidP="00174F43">
      <w:pPr>
        <w:pStyle w:val="Prrafodelista"/>
        <w:spacing w:line="360" w:lineRule="auto"/>
        <w:ind w:left="284" w:right="474"/>
        <w:jc w:val="both"/>
        <w:rPr>
          <w:rFonts w:ascii="Palatino Linotype" w:eastAsia="Calibri" w:hAnsi="Palatino Linotype" w:cs="Arial"/>
          <w:sz w:val="22"/>
        </w:rPr>
      </w:pPr>
    </w:p>
    <w:p w14:paraId="7A9EEE79" w14:textId="0BA2DED5" w:rsidR="00D769A5" w:rsidRPr="00614838" w:rsidRDefault="00F72CF1" w:rsidP="00174F43">
      <w:pPr>
        <w:pStyle w:val="Prrafodelista"/>
        <w:numPr>
          <w:ilvl w:val="0"/>
          <w:numId w:val="1"/>
        </w:numPr>
        <w:spacing w:line="360" w:lineRule="auto"/>
        <w:ind w:left="284" w:right="474" w:firstLine="0"/>
        <w:jc w:val="both"/>
        <w:rPr>
          <w:rFonts w:ascii="Palatino Linotype" w:eastAsia="Calibri" w:hAnsi="Palatino Linotype" w:cs="Arial"/>
          <w:sz w:val="22"/>
        </w:rPr>
      </w:pPr>
      <w:hyperlink r:id="rId12" w:history="1">
        <w:r w:rsidR="00725E0B" w:rsidRPr="00614838">
          <w:rPr>
            <w:rStyle w:val="Hipervnculo"/>
            <w:rFonts w:ascii="Palatino Linotype" w:eastAsia="Calibri" w:hAnsi="Palatino Linotype" w:cs="Arial"/>
            <w:b/>
            <w:bCs/>
            <w:color w:val="auto"/>
            <w:sz w:val="22"/>
            <w:u w:val="none"/>
          </w:rPr>
          <w:t>Carta Respuesta Recurso 03518 Solicitud 045.pdf</w:t>
        </w:r>
      </w:hyperlink>
      <w:hyperlink r:id="rId13" w:history="1"/>
      <w:r w:rsidR="00725E0B" w:rsidRPr="00614838">
        <w:rPr>
          <w:rFonts w:ascii="Palatino Linotype" w:eastAsia="Calibri" w:hAnsi="Palatino Linotype" w:cs="Arial"/>
          <w:sz w:val="22"/>
        </w:rPr>
        <w:t xml:space="preserve">: Documento electrónico que en una (01) hoja contiene una “Carta de Respuesta” dirigida al solicitante y suscrita por el Director de Seguridad Pública y Tránsito, mediante la cual se refiere que se remite la información como obra en sus archivos.   </w:t>
      </w:r>
    </w:p>
    <w:p w14:paraId="1A55D17C" w14:textId="77777777" w:rsidR="00725E0B" w:rsidRPr="00614838" w:rsidRDefault="00725E0B" w:rsidP="00174F43">
      <w:pPr>
        <w:pStyle w:val="Prrafodelista"/>
        <w:spacing w:line="360" w:lineRule="auto"/>
        <w:rPr>
          <w:rFonts w:ascii="Palatino Linotype" w:eastAsia="Calibri" w:hAnsi="Palatino Linotype" w:cs="Arial"/>
          <w:sz w:val="22"/>
        </w:rPr>
      </w:pPr>
    </w:p>
    <w:p w14:paraId="2F9D8C94" w14:textId="581F17A7" w:rsidR="00D769A5" w:rsidRPr="00614838" w:rsidRDefault="000600C8" w:rsidP="00174F43">
      <w:pPr>
        <w:pStyle w:val="Prrafodelista"/>
        <w:numPr>
          <w:ilvl w:val="0"/>
          <w:numId w:val="2"/>
        </w:numPr>
        <w:tabs>
          <w:tab w:val="left" w:pos="426"/>
        </w:tabs>
        <w:spacing w:line="360" w:lineRule="auto"/>
        <w:ind w:left="0" w:hanging="11"/>
        <w:contextualSpacing/>
        <w:jc w:val="both"/>
        <w:rPr>
          <w:rFonts w:ascii="Palatino Linotype" w:eastAsia="Calibri" w:hAnsi="Palatino Linotype" w:cs="Arial"/>
          <w:color w:val="000000" w:themeColor="text1"/>
        </w:rPr>
      </w:pPr>
      <w:r w:rsidRPr="00614838">
        <w:rPr>
          <w:rFonts w:ascii="Palatino Linotype" w:eastAsia="Calibri" w:hAnsi="Palatino Linotype" w:cs="Arial"/>
          <w:color w:val="000000" w:themeColor="text1"/>
          <w:lang w:val="es-MX"/>
        </w:rPr>
        <w:t>E</w:t>
      </w:r>
      <w:r w:rsidR="00725E0B" w:rsidRPr="00614838">
        <w:rPr>
          <w:rFonts w:ascii="Palatino Linotype" w:eastAsia="Calibri" w:hAnsi="Palatino Linotype" w:cs="Arial"/>
          <w:color w:val="000000" w:themeColor="text1"/>
          <w:lang w:val="es-MX"/>
        </w:rPr>
        <w:t>l doce (12</w:t>
      </w:r>
      <w:r w:rsidR="00D769A5" w:rsidRPr="00614838">
        <w:rPr>
          <w:rFonts w:ascii="Palatino Linotype" w:eastAsia="Calibri" w:hAnsi="Palatino Linotype" w:cs="Arial"/>
          <w:color w:val="000000" w:themeColor="text1"/>
          <w:lang w:val="es-MX"/>
        </w:rPr>
        <w:t>) de</w:t>
      </w:r>
      <w:r w:rsidR="00725E0B" w:rsidRPr="00614838">
        <w:rPr>
          <w:rFonts w:ascii="Palatino Linotype" w:eastAsia="Calibri" w:hAnsi="Palatino Linotype" w:cs="Arial"/>
          <w:color w:val="000000" w:themeColor="text1"/>
          <w:lang w:val="es-MX"/>
        </w:rPr>
        <w:t xml:space="preserve"> diciembre de dos mil veintidós</w:t>
      </w:r>
      <w:r w:rsidR="00D769A5" w:rsidRPr="00614838">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4A26CEC6" w14:textId="79623426" w:rsidR="00D769A5" w:rsidRPr="00614838" w:rsidRDefault="00D769A5" w:rsidP="00174F43">
      <w:pPr>
        <w:tabs>
          <w:tab w:val="left" w:pos="3270"/>
          <w:tab w:val="left" w:pos="5250"/>
        </w:tabs>
        <w:spacing w:line="360" w:lineRule="auto"/>
        <w:contextualSpacing/>
        <w:jc w:val="both"/>
        <w:rPr>
          <w:rFonts w:ascii="Palatino Linotype" w:eastAsia="Calibri" w:hAnsi="Palatino Linotype" w:cs="Arial"/>
          <w:color w:val="000000" w:themeColor="text1"/>
        </w:rPr>
      </w:pPr>
      <w:r w:rsidRPr="00614838">
        <w:rPr>
          <w:rFonts w:ascii="Palatino Linotype" w:eastAsia="Calibri" w:hAnsi="Palatino Linotype" w:cs="Arial"/>
          <w:color w:val="000000" w:themeColor="text1"/>
        </w:rPr>
        <w:tab/>
      </w:r>
      <w:r w:rsidR="001B7A6A" w:rsidRPr="00614838">
        <w:rPr>
          <w:rFonts w:ascii="Palatino Linotype" w:eastAsia="Calibri" w:hAnsi="Palatino Linotype" w:cs="Arial"/>
          <w:color w:val="000000" w:themeColor="text1"/>
        </w:rPr>
        <w:tab/>
      </w:r>
    </w:p>
    <w:p w14:paraId="4DD766EF" w14:textId="77777777" w:rsidR="00D769A5" w:rsidRPr="00614838" w:rsidRDefault="00D769A5" w:rsidP="00174F43">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614838">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B94B2F8" w14:textId="77777777" w:rsidR="00D769A5" w:rsidRPr="00614838" w:rsidRDefault="00D769A5" w:rsidP="00174F43">
      <w:pPr>
        <w:spacing w:line="360" w:lineRule="auto"/>
        <w:ind w:left="708"/>
        <w:rPr>
          <w:rFonts w:ascii="Palatino Linotype" w:hAnsi="Palatino Linotype"/>
          <w:lang w:val="es-ES_tradnl" w:eastAsia="en-US"/>
        </w:rPr>
      </w:pPr>
    </w:p>
    <w:p w14:paraId="72A2AD41" w14:textId="77777777" w:rsidR="00D769A5" w:rsidRPr="00614838" w:rsidRDefault="00D769A5" w:rsidP="00174F43">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614838">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DD9CA8" w14:textId="77777777" w:rsidR="00D769A5" w:rsidRPr="00614838" w:rsidRDefault="00D769A5" w:rsidP="00174F43">
      <w:pPr>
        <w:spacing w:line="360" w:lineRule="auto"/>
        <w:ind w:left="708"/>
        <w:rPr>
          <w:rFonts w:ascii="Palatino Linotype" w:hAnsi="Palatino Linotype"/>
          <w:lang w:val="es-ES_tradnl" w:eastAsia="en-US"/>
        </w:rPr>
      </w:pPr>
    </w:p>
    <w:p w14:paraId="01CFD797" w14:textId="77777777" w:rsidR="00D769A5" w:rsidRPr="00614838" w:rsidRDefault="00D769A5" w:rsidP="00174F43">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614838">
        <w:rPr>
          <w:rFonts w:ascii="Palatino Linotype" w:hAnsi="Palatino Linotype"/>
          <w:lang w:val="es-ES_tradnl"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8E6751" w14:textId="77777777" w:rsidR="00D769A5" w:rsidRPr="00614838" w:rsidRDefault="00D769A5" w:rsidP="00174F43">
      <w:pPr>
        <w:spacing w:line="360" w:lineRule="auto"/>
        <w:ind w:left="708"/>
        <w:rPr>
          <w:rFonts w:ascii="Palatino Linotype" w:hAnsi="Palatino Linotype"/>
          <w:lang w:val="es-ES_tradnl" w:eastAsia="en-US"/>
        </w:rPr>
      </w:pPr>
    </w:p>
    <w:p w14:paraId="7B1E4F63" w14:textId="77777777" w:rsidR="00D769A5" w:rsidRPr="00614838" w:rsidRDefault="00D769A5" w:rsidP="00174F43">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614838">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D88C50" w14:textId="77777777" w:rsidR="00D769A5" w:rsidRPr="00614838" w:rsidRDefault="00D769A5" w:rsidP="00174F43">
      <w:pPr>
        <w:spacing w:line="360" w:lineRule="auto"/>
        <w:ind w:left="708"/>
        <w:rPr>
          <w:rFonts w:ascii="Palatino Linotype" w:hAnsi="Palatino Linotype"/>
          <w:lang w:val="es-ES_tradnl" w:eastAsia="en-US"/>
        </w:rPr>
      </w:pPr>
    </w:p>
    <w:p w14:paraId="128BC2F0" w14:textId="77777777" w:rsidR="00D769A5" w:rsidRPr="00614838" w:rsidRDefault="00D769A5" w:rsidP="00174F43">
      <w:pPr>
        <w:numPr>
          <w:ilvl w:val="0"/>
          <w:numId w:val="2"/>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614838">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6C23DEB" w14:textId="77777777" w:rsidR="00D769A5" w:rsidRPr="00614838" w:rsidRDefault="00D769A5" w:rsidP="00174F43">
      <w:pPr>
        <w:spacing w:line="360" w:lineRule="auto"/>
        <w:rPr>
          <w:rFonts w:ascii="Palatino Linotype" w:hAnsi="Palatino Linotype"/>
          <w:sz w:val="22"/>
          <w:lang w:val="es-ES_tradnl" w:eastAsia="en-US"/>
        </w:rPr>
      </w:pPr>
    </w:p>
    <w:p w14:paraId="34CE13D9" w14:textId="77777777" w:rsidR="00D769A5" w:rsidRPr="00614838" w:rsidRDefault="00D769A5" w:rsidP="00174F43">
      <w:pPr>
        <w:numPr>
          <w:ilvl w:val="0"/>
          <w:numId w:val="5"/>
        </w:numPr>
        <w:spacing w:line="360" w:lineRule="auto"/>
        <w:ind w:left="990" w:right="918" w:hanging="270"/>
        <w:jc w:val="both"/>
        <w:rPr>
          <w:rFonts w:ascii="Palatino Linotype" w:hAnsi="Palatino Linotype"/>
          <w:b/>
          <w:sz w:val="22"/>
          <w:lang w:val="es-MX" w:eastAsia="en-US"/>
        </w:rPr>
      </w:pPr>
      <w:r w:rsidRPr="00614838">
        <w:rPr>
          <w:rFonts w:ascii="Palatino Linotype" w:hAnsi="Palatino Linotype"/>
          <w:b/>
          <w:sz w:val="22"/>
          <w:lang w:val="es-MX" w:eastAsia="en-US"/>
        </w:rPr>
        <w:t xml:space="preserve">Complejidad del Asunto: La complejidad de la prueba, la pluralidad de sujetos procesales, el tiempo transcurrido, las características y contexto del recurso. </w:t>
      </w:r>
    </w:p>
    <w:p w14:paraId="7C305740" w14:textId="77777777" w:rsidR="00D769A5" w:rsidRPr="00614838" w:rsidRDefault="00D769A5" w:rsidP="00174F43">
      <w:pPr>
        <w:numPr>
          <w:ilvl w:val="0"/>
          <w:numId w:val="5"/>
        </w:numPr>
        <w:spacing w:line="360" w:lineRule="auto"/>
        <w:ind w:left="990" w:right="918" w:hanging="270"/>
        <w:jc w:val="both"/>
        <w:rPr>
          <w:rFonts w:ascii="Palatino Linotype" w:hAnsi="Palatino Linotype"/>
          <w:b/>
          <w:sz w:val="22"/>
          <w:lang w:val="es-MX" w:eastAsia="en-US"/>
        </w:rPr>
      </w:pPr>
      <w:r w:rsidRPr="00614838">
        <w:rPr>
          <w:rFonts w:ascii="Palatino Linotype" w:hAnsi="Palatino Linotype"/>
          <w:b/>
          <w:sz w:val="22"/>
          <w:lang w:val="es-MX" w:eastAsia="en-US"/>
        </w:rPr>
        <w:t>Actividad Procesal del interesado. Acciones u omisiones del interesado.</w:t>
      </w:r>
    </w:p>
    <w:p w14:paraId="662ED1DB" w14:textId="77777777" w:rsidR="00D769A5" w:rsidRPr="00614838" w:rsidRDefault="00D769A5" w:rsidP="00174F43">
      <w:pPr>
        <w:numPr>
          <w:ilvl w:val="0"/>
          <w:numId w:val="5"/>
        </w:numPr>
        <w:spacing w:line="360" w:lineRule="auto"/>
        <w:ind w:left="990" w:right="918" w:hanging="270"/>
        <w:jc w:val="both"/>
        <w:rPr>
          <w:rFonts w:ascii="Palatino Linotype" w:hAnsi="Palatino Linotype"/>
          <w:b/>
          <w:sz w:val="22"/>
          <w:lang w:val="es-MX" w:eastAsia="en-US"/>
        </w:rPr>
      </w:pPr>
      <w:r w:rsidRPr="00614838">
        <w:rPr>
          <w:rFonts w:ascii="Palatino Linotype" w:hAnsi="Palatino Linotype"/>
          <w:b/>
          <w:sz w:val="22"/>
          <w:lang w:val="es-MX" w:eastAsia="en-US"/>
        </w:rPr>
        <w:t>Conducta de la Autoridad: Las Acciones u omisiones realizadas en el procedimiento. Así como si la autoridad actuó con la debida diligencia.</w:t>
      </w:r>
    </w:p>
    <w:p w14:paraId="7FD0486F" w14:textId="77777777" w:rsidR="00D769A5" w:rsidRPr="00614838" w:rsidRDefault="00D769A5" w:rsidP="00174F43">
      <w:pPr>
        <w:spacing w:line="360" w:lineRule="auto"/>
        <w:ind w:left="990" w:right="918" w:hanging="270"/>
        <w:jc w:val="both"/>
        <w:rPr>
          <w:rFonts w:ascii="Palatino Linotype" w:hAnsi="Palatino Linotype"/>
          <w:b/>
          <w:sz w:val="22"/>
          <w:lang w:val="es-ES_tradnl" w:eastAsia="en-US"/>
        </w:rPr>
      </w:pPr>
      <w:r w:rsidRPr="00614838">
        <w:rPr>
          <w:rFonts w:ascii="Palatino Linotype" w:hAnsi="Palatino Linotype"/>
          <w:b/>
          <w:sz w:val="22"/>
          <w:lang w:val="es-ES_tradnl" w:eastAsia="en-US"/>
        </w:rPr>
        <w:t>d) La afectación generada en la situación jurídica de la persona involucrada en el proceso: Violación a sus derechos humanos.</w:t>
      </w:r>
    </w:p>
    <w:p w14:paraId="7477C534" w14:textId="77777777" w:rsidR="00D769A5" w:rsidRPr="00614838" w:rsidRDefault="00D769A5" w:rsidP="00174F43">
      <w:pPr>
        <w:spacing w:line="360" w:lineRule="auto"/>
        <w:rPr>
          <w:rFonts w:ascii="Palatino Linotype" w:hAnsi="Palatino Linotype"/>
          <w:sz w:val="22"/>
          <w:lang w:val="es-ES_tradnl" w:eastAsia="en-US"/>
        </w:rPr>
      </w:pPr>
    </w:p>
    <w:p w14:paraId="31D557E6" w14:textId="77777777" w:rsidR="00D769A5" w:rsidRPr="00614838" w:rsidRDefault="00D769A5" w:rsidP="00174F43">
      <w:pPr>
        <w:numPr>
          <w:ilvl w:val="0"/>
          <w:numId w:val="2"/>
        </w:numPr>
        <w:tabs>
          <w:tab w:val="left" w:pos="0"/>
        </w:tabs>
        <w:spacing w:line="360" w:lineRule="auto"/>
        <w:ind w:left="0" w:firstLine="0"/>
        <w:jc w:val="both"/>
        <w:rPr>
          <w:rFonts w:ascii="Palatino Linotype" w:hAnsi="Palatino Linotype"/>
          <w:lang w:val="es-ES_tradnl" w:eastAsia="en-US"/>
        </w:rPr>
      </w:pPr>
      <w:r w:rsidRPr="00614838">
        <w:rPr>
          <w:rFonts w:ascii="Palatino Linotype" w:hAnsi="Palatino Linotype"/>
          <w:lang w:val="es-ES_tradnl"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99DDB5" w14:textId="77777777" w:rsidR="00D769A5" w:rsidRPr="00614838" w:rsidRDefault="00D769A5" w:rsidP="00174F43">
      <w:pPr>
        <w:spacing w:line="360" w:lineRule="auto"/>
        <w:rPr>
          <w:rFonts w:ascii="Palatino Linotype" w:hAnsi="Palatino Linotype"/>
          <w:lang w:val="es-ES_tradnl" w:eastAsia="en-US"/>
        </w:rPr>
      </w:pPr>
    </w:p>
    <w:p w14:paraId="09DB49B7" w14:textId="77777777" w:rsidR="00D769A5" w:rsidRPr="00614838" w:rsidRDefault="00D769A5" w:rsidP="00174F43">
      <w:pPr>
        <w:numPr>
          <w:ilvl w:val="0"/>
          <w:numId w:val="2"/>
        </w:numPr>
        <w:tabs>
          <w:tab w:val="left" w:pos="0"/>
        </w:tabs>
        <w:spacing w:line="360" w:lineRule="auto"/>
        <w:ind w:left="0" w:firstLine="0"/>
        <w:jc w:val="both"/>
        <w:rPr>
          <w:rFonts w:ascii="Palatino Linotype" w:hAnsi="Palatino Linotype"/>
          <w:lang w:val="es-ES_tradnl" w:eastAsia="en-US"/>
        </w:rPr>
      </w:pPr>
      <w:r w:rsidRPr="00614838">
        <w:rPr>
          <w:rFonts w:ascii="Palatino Linotype" w:hAnsi="Palatino Linotype"/>
          <w:lang w:val="es-ES_tradnl" w:eastAsia="en-US"/>
        </w:rPr>
        <w:t xml:space="preserve">Argumento que encuentra sustento en la jurisprudencia P./J. 32/92 emitida por el Pleno de la Suprema Corte de Justicia de la Nación de rubro </w:t>
      </w:r>
      <w:r w:rsidRPr="00614838">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614838">
        <w:rPr>
          <w:rFonts w:ascii="Palatino Linotype" w:hAnsi="Palatino Linotype"/>
          <w:lang w:val="es-ES_tradnl" w:eastAsia="en-US"/>
        </w:rPr>
        <w:t>, visible en la Gaceta del Seminario Judicial de la Federación con el registro digital 205635.</w:t>
      </w:r>
    </w:p>
    <w:p w14:paraId="3CA7A69B" w14:textId="77777777" w:rsidR="00D769A5" w:rsidRPr="00614838" w:rsidRDefault="00D769A5" w:rsidP="00174F43">
      <w:pPr>
        <w:tabs>
          <w:tab w:val="left" w:pos="0"/>
        </w:tabs>
        <w:spacing w:line="360" w:lineRule="auto"/>
        <w:jc w:val="both"/>
        <w:rPr>
          <w:rFonts w:ascii="Palatino Linotype" w:hAnsi="Palatino Linotype"/>
          <w:lang w:val="es-ES_tradnl" w:eastAsia="en-US"/>
        </w:rPr>
      </w:pPr>
    </w:p>
    <w:p w14:paraId="06AF59D6" w14:textId="77777777" w:rsidR="00D769A5" w:rsidRPr="00614838" w:rsidRDefault="00D769A5" w:rsidP="00174F43">
      <w:pPr>
        <w:numPr>
          <w:ilvl w:val="0"/>
          <w:numId w:val="2"/>
        </w:numPr>
        <w:tabs>
          <w:tab w:val="left" w:pos="0"/>
        </w:tabs>
        <w:spacing w:line="360" w:lineRule="auto"/>
        <w:ind w:left="0" w:firstLine="0"/>
        <w:jc w:val="both"/>
        <w:rPr>
          <w:rFonts w:ascii="Palatino Linotype" w:hAnsi="Palatino Linotype"/>
          <w:lang w:val="es-ES_tradnl" w:eastAsia="en-US"/>
        </w:rPr>
      </w:pPr>
      <w:r w:rsidRPr="00614838">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614838">
        <w:rPr>
          <w:rFonts w:ascii="Palatino Linotype" w:hAnsi="Palatino Linotype"/>
          <w:lang w:val="es-ES_tradnl" w:eastAsia="en-US"/>
        </w:rPr>
        <w:lastRenderedPageBreak/>
        <w:t>los términos legales previamente establecidos por la Ley, por tratarse de causas de fuerza mayor.</w:t>
      </w:r>
    </w:p>
    <w:p w14:paraId="10160BD6" w14:textId="77777777" w:rsidR="00D769A5" w:rsidRPr="00614838" w:rsidRDefault="00D769A5" w:rsidP="00174F43">
      <w:pPr>
        <w:tabs>
          <w:tab w:val="left" w:pos="0"/>
        </w:tabs>
        <w:spacing w:line="360" w:lineRule="auto"/>
        <w:jc w:val="both"/>
        <w:rPr>
          <w:rFonts w:ascii="Palatino Linotype" w:hAnsi="Palatino Linotype"/>
          <w:lang w:val="es-ES_tradnl" w:eastAsia="en-US"/>
        </w:rPr>
      </w:pPr>
    </w:p>
    <w:p w14:paraId="38D0C0D9" w14:textId="77777777" w:rsidR="00D769A5" w:rsidRPr="00614838" w:rsidRDefault="00D769A5" w:rsidP="00174F43">
      <w:pPr>
        <w:numPr>
          <w:ilvl w:val="0"/>
          <w:numId w:val="2"/>
        </w:numPr>
        <w:tabs>
          <w:tab w:val="left" w:pos="0"/>
        </w:tabs>
        <w:spacing w:line="360" w:lineRule="auto"/>
        <w:ind w:left="0" w:firstLine="0"/>
        <w:jc w:val="both"/>
        <w:rPr>
          <w:rFonts w:ascii="Palatino Linotype" w:hAnsi="Palatino Linotype"/>
          <w:lang w:val="es-ES_tradnl" w:eastAsia="en-US"/>
        </w:rPr>
      </w:pPr>
      <w:r w:rsidRPr="00614838">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B830FD6" w14:textId="77777777" w:rsidR="00D769A5" w:rsidRPr="00614838" w:rsidRDefault="00D769A5" w:rsidP="00174F43">
      <w:pPr>
        <w:spacing w:line="360" w:lineRule="auto"/>
        <w:rPr>
          <w:rFonts w:ascii="Palatino Linotype" w:hAnsi="Palatino Linotype"/>
          <w:lang w:val="es-ES_tradnl" w:eastAsia="en-US"/>
        </w:rPr>
      </w:pPr>
    </w:p>
    <w:p w14:paraId="2E0357C4" w14:textId="77777777" w:rsidR="00D769A5" w:rsidRPr="00614838" w:rsidRDefault="00D769A5" w:rsidP="00174F43">
      <w:pPr>
        <w:numPr>
          <w:ilvl w:val="0"/>
          <w:numId w:val="2"/>
        </w:numPr>
        <w:spacing w:line="360" w:lineRule="auto"/>
        <w:ind w:left="0" w:firstLine="0"/>
        <w:jc w:val="both"/>
        <w:rPr>
          <w:rFonts w:ascii="Palatino Linotype" w:hAnsi="Palatino Linotype"/>
          <w:lang w:val="es-ES_tradnl" w:eastAsia="en-US"/>
        </w:rPr>
      </w:pPr>
      <w:r w:rsidRPr="00614838">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14AB792" w14:textId="77777777" w:rsidR="00D769A5" w:rsidRPr="00614838" w:rsidRDefault="00D769A5" w:rsidP="00174F43">
      <w:pPr>
        <w:spacing w:line="360" w:lineRule="auto"/>
        <w:rPr>
          <w:rFonts w:ascii="Palatino Linotype" w:hAnsi="Palatino Linotype"/>
          <w:sz w:val="22"/>
          <w:lang w:val="es-ES_tradnl" w:eastAsia="en-US"/>
        </w:rPr>
      </w:pPr>
    </w:p>
    <w:p w14:paraId="3A712CD0" w14:textId="77777777" w:rsidR="00D769A5" w:rsidRPr="00614838" w:rsidRDefault="00D769A5" w:rsidP="00174F43">
      <w:pPr>
        <w:spacing w:line="360" w:lineRule="auto"/>
        <w:ind w:left="720" w:right="828"/>
        <w:jc w:val="both"/>
        <w:rPr>
          <w:rFonts w:ascii="Palatino Linotype" w:hAnsi="Palatino Linotype"/>
          <w:i/>
          <w:sz w:val="22"/>
          <w:lang w:val="es-ES_tradnl" w:eastAsia="en-US"/>
        </w:rPr>
      </w:pPr>
      <w:r w:rsidRPr="00614838">
        <w:rPr>
          <w:rFonts w:ascii="Palatino Linotype" w:hAnsi="Palatino Linotype"/>
          <w:sz w:val="22"/>
          <w:lang w:val="es-ES_tradnl" w:eastAsia="en-US"/>
        </w:rPr>
        <w:t xml:space="preserve"> </w:t>
      </w:r>
      <w:r w:rsidRPr="00614838">
        <w:rPr>
          <w:rFonts w:ascii="Palatino Linotype" w:hAnsi="Palatino Linotype"/>
          <w:i/>
          <w:sz w:val="22"/>
          <w:lang w:val="es-ES_tradnl" w:eastAsia="en-US"/>
        </w:rPr>
        <w:t>“</w:t>
      </w:r>
      <w:r w:rsidRPr="00614838">
        <w:rPr>
          <w:rFonts w:ascii="Palatino Linotype" w:hAnsi="Palatino Linotype"/>
          <w:b/>
          <w:i/>
          <w:sz w:val="22"/>
          <w:lang w:val="es-ES_tradnl" w:eastAsia="en-US"/>
        </w:rPr>
        <w:t>PLAZO RAZONABLE PARA RESOLVER. DIMENSIÓN Y EFECTOS DE ESTE CONCEPTO CUANDO SE ADUCE EXCESIVA CARGA DE TRABAJO</w:t>
      </w:r>
      <w:r w:rsidRPr="00614838">
        <w:rPr>
          <w:rFonts w:ascii="Palatino Linotype" w:hAnsi="Palatino Linotype"/>
          <w:i/>
          <w:sz w:val="22"/>
          <w:lang w:val="es-ES_tradnl" w:eastAsia="en-US"/>
        </w:rPr>
        <w:t xml:space="preserve">.” </w:t>
      </w:r>
    </w:p>
    <w:p w14:paraId="22D0FA10" w14:textId="77777777" w:rsidR="00D769A5" w:rsidRPr="00614838" w:rsidRDefault="00D769A5" w:rsidP="00174F43">
      <w:pPr>
        <w:spacing w:line="360" w:lineRule="auto"/>
        <w:ind w:left="720" w:right="828"/>
        <w:jc w:val="both"/>
        <w:rPr>
          <w:rFonts w:ascii="Palatino Linotype" w:hAnsi="Palatino Linotype"/>
          <w:b/>
          <w:i/>
          <w:sz w:val="22"/>
          <w:lang w:val="es-ES_tradnl" w:eastAsia="en-US"/>
        </w:rPr>
      </w:pPr>
    </w:p>
    <w:p w14:paraId="4615EAC4" w14:textId="77777777" w:rsidR="00D769A5" w:rsidRPr="00614838" w:rsidRDefault="00D769A5" w:rsidP="00174F43">
      <w:pPr>
        <w:spacing w:line="360" w:lineRule="auto"/>
        <w:ind w:left="720" w:right="828"/>
        <w:jc w:val="both"/>
        <w:rPr>
          <w:rFonts w:ascii="Palatino Linotype" w:hAnsi="Palatino Linotype"/>
          <w:i/>
          <w:sz w:val="22"/>
          <w:lang w:eastAsia="en-US"/>
        </w:rPr>
      </w:pPr>
      <w:r w:rsidRPr="00614838">
        <w:rPr>
          <w:rFonts w:ascii="Palatino Linotype" w:hAnsi="Palatino Linotype"/>
          <w:i/>
          <w:sz w:val="22"/>
          <w:lang w:val="es-ES_tradnl" w:eastAsia="en-US"/>
        </w:rPr>
        <w:t>“</w:t>
      </w:r>
      <w:r w:rsidRPr="00614838">
        <w:rPr>
          <w:rFonts w:ascii="Palatino Linotype" w:hAnsi="Palatino Linotype"/>
          <w:b/>
          <w:i/>
          <w:sz w:val="22"/>
          <w:lang w:val="es-ES_tradnl" w:eastAsia="en-US"/>
        </w:rPr>
        <w:t>PLAZO RAZONABLE PARA RESOLVER. CONCEPTO Y ELEMENTOS QUE LO INTEGRAN A LA LUZ DEL DERECHO INTERNACIONAL DE LOS DERECHOS HUMANOS</w:t>
      </w:r>
      <w:r w:rsidRPr="00614838">
        <w:rPr>
          <w:rFonts w:ascii="Palatino Linotype" w:hAnsi="Palatino Linotype"/>
          <w:i/>
          <w:sz w:val="22"/>
          <w:lang w:val="es-ES_tradnl" w:eastAsia="en-US"/>
        </w:rPr>
        <w:t>.”</w:t>
      </w:r>
    </w:p>
    <w:p w14:paraId="51DC2876" w14:textId="77777777" w:rsidR="00D769A5" w:rsidRPr="00614838" w:rsidRDefault="00D769A5" w:rsidP="00174F43">
      <w:pPr>
        <w:spacing w:line="360" w:lineRule="auto"/>
        <w:rPr>
          <w:rFonts w:ascii="Palatino Linotype" w:hAnsi="Palatino Linotype"/>
          <w:i/>
          <w:sz w:val="22"/>
          <w:lang w:eastAsia="en-US"/>
        </w:rPr>
      </w:pPr>
    </w:p>
    <w:p w14:paraId="6E87B07A" w14:textId="38C53BA0" w:rsidR="00BE73E6" w:rsidRPr="00614838" w:rsidRDefault="00D769A5" w:rsidP="00174F43">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Theme="minorEastAsia" w:hAnsi="Palatino Linotype" w:cstheme="minorBidi"/>
          <w:color w:val="000000" w:themeColor="text1"/>
          <w:lang w:val="es-ES_tradnl"/>
        </w:rPr>
        <w:t>Así las cosas, la</w:t>
      </w:r>
      <w:r w:rsidRPr="00614838">
        <w:rPr>
          <w:rFonts w:ascii="Palatino Linotype" w:eastAsiaTheme="minorEastAsia" w:hAnsi="Palatino Linotype" w:cstheme="minorBidi"/>
          <w:b/>
          <w:color w:val="000000" w:themeColor="text1"/>
          <w:lang w:val="es-ES_tradnl"/>
        </w:rPr>
        <w:t xml:space="preserve"> Comisionada María del Rosario Mejía Ayala</w:t>
      </w:r>
      <w:r w:rsidR="00795908" w:rsidRPr="00614838">
        <w:rPr>
          <w:rFonts w:ascii="Palatino Linotype" w:eastAsiaTheme="minorEastAsia" w:hAnsi="Palatino Linotype" w:cstheme="minorBidi"/>
          <w:b/>
          <w:color w:val="000000" w:themeColor="text1"/>
          <w:lang w:val="es-ES_tradnl"/>
        </w:rPr>
        <w:t>,</w:t>
      </w:r>
      <w:r w:rsidRPr="00614838">
        <w:rPr>
          <w:rFonts w:ascii="Palatino Linotype" w:eastAsiaTheme="minorEastAsia" w:hAnsi="Palatino Linotype" w:cstheme="minorBidi"/>
          <w:color w:val="000000" w:themeColor="text1"/>
          <w:lang w:val="es-ES_tradnl"/>
        </w:rPr>
        <w:t xml:space="preserve"> decretó el cierre de instrucción mediante </w:t>
      </w:r>
      <w:r w:rsidR="00725E0B" w:rsidRPr="00614838">
        <w:rPr>
          <w:rFonts w:ascii="Palatino Linotype" w:eastAsiaTheme="minorEastAsia" w:hAnsi="Palatino Linotype" w:cstheme="minorBidi"/>
          <w:color w:val="000000" w:themeColor="text1"/>
          <w:lang w:val="es-ES_tradnl"/>
        </w:rPr>
        <w:t>acuerdo de fecha veinticuatro (24</w:t>
      </w:r>
      <w:r w:rsidR="00BE73E6" w:rsidRPr="00614838">
        <w:rPr>
          <w:rFonts w:ascii="Palatino Linotype" w:eastAsiaTheme="minorEastAsia" w:hAnsi="Palatino Linotype" w:cstheme="minorBidi"/>
          <w:color w:val="000000" w:themeColor="text1"/>
          <w:lang w:val="es-ES_tradnl"/>
        </w:rPr>
        <w:t>) de</w:t>
      </w:r>
      <w:r w:rsidR="00725E0B" w:rsidRPr="00614838">
        <w:rPr>
          <w:rFonts w:ascii="Palatino Linotype" w:eastAsiaTheme="minorEastAsia" w:hAnsi="Palatino Linotype" w:cstheme="minorBidi"/>
          <w:color w:val="000000" w:themeColor="text1"/>
          <w:lang w:val="es-ES_tradnl"/>
        </w:rPr>
        <w:t xml:space="preserve"> octubre </w:t>
      </w:r>
      <w:r w:rsidRPr="00614838">
        <w:rPr>
          <w:rFonts w:ascii="Palatino Linotype" w:eastAsiaTheme="minorEastAsia" w:hAnsi="Palatino Linotype" w:cstheme="minorBidi"/>
          <w:color w:val="000000" w:themeColor="text1"/>
          <w:lang w:val="es-ES_tradnl"/>
        </w:rPr>
        <w:t xml:space="preserve">de dos mil veintitrés. </w:t>
      </w:r>
    </w:p>
    <w:p w14:paraId="0D7AA06B" w14:textId="44C64D10" w:rsidR="00EA0165" w:rsidRPr="00614838" w:rsidRDefault="00EA0165" w:rsidP="00174F43">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85125466"/>
      <w:r w:rsidRPr="00614838">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614838" w:rsidRDefault="00EA0165" w:rsidP="00174F4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00614838">
        <w:rPr>
          <w:rFonts w:ascii="Palatino Linotype" w:hAnsi="Palatino Linotype"/>
          <w:b/>
          <w:color w:val="000000" w:themeColor="text1"/>
          <w:sz w:val="24"/>
          <w:szCs w:val="24"/>
          <w:lang w:val="es-MX" w:eastAsia="en-US"/>
        </w:rPr>
        <w:t>PRIMERO. De la competencia</w:t>
      </w:r>
      <w:bookmarkEnd w:id="8"/>
      <w:bookmarkEnd w:id="9"/>
      <w:bookmarkEnd w:id="10"/>
      <w:r w:rsidR="00537427" w:rsidRPr="00614838">
        <w:rPr>
          <w:rFonts w:ascii="Palatino Linotype" w:hAnsi="Palatino Linotype"/>
          <w:b/>
          <w:color w:val="000000" w:themeColor="text1"/>
          <w:sz w:val="24"/>
          <w:szCs w:val="24"/>
          <w:lang w:val="es-MX" w:eastAsia="en-US"/>
        </w:rPr>
        <w:t>.</w:t>
      </w:r>
      <w:bookmarkEnd w:id="11"/>
    </w:p>
    <w:p w14:paraId="715A3AF7" w14:textId="77777777" w:rsidR="008E4E22" w:rsidRPr="00614838" w:rsidRDefault="008E4E22" w:rsidP="00174F43">
      <w:pPr>
        <w:pStyle w:val="Prrafodelista"/>
        <w:numPr>
          <w:ilvl w:val="0"/>
          <w:numId w:val="2"/>
        </w:numPr>
        <w:suppressAutoHyphens/>
        <w:spacing w:after="160" w:line="360" w:lineRule="auto"/>
        <w:ind w:left="0" w:firstLine="0"/>
        <w:contextualSpacing/>
        <w:jc w:val="both"/>
        <w:rPr>
          <w:rFonts w:ascii="Palatino Linotype" w:hAnsi="Palatino Linotype"/>
          <w:lang w:eastAsia="en-US"/>
        </w:rPr>
      </w:pPr>
      <w:r w:rsidRPr="00614838">
        <w:rPr>
          <w:rFonts w:ascii="Palatino Linotype" w:eastAsia="Calibri" w:hAnsi="Palatino Linotype"/>
          <w:lang w:eastAsia="en-U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14838">
        <w:rPr>
          <w:rFonts w:ascii="Palatino Linotype" w:eastAsia="Calibri" w:hAnsi="Palatino Linotype"/>
          <w:b/>
          <w:bCs/>
          <w:lang w:eastAsia="en-US"/>
        </w:rPr>
        <w:t>Constitución Política de los Estados Unidos Mexicanos</w:t>
      </w:r>
      <w:r w:rsidRPr="00614838">
        <w:rPr>
          <w:rFonts w:ascii="Palatino Linotype" w:eastAsia="Calibri" w:hAnsi="Palatino Linotype"/>
          <w:lang w:eastAsia="en-US"/>
        </w:rPr>
        <w:t xml:space="preserve">; </w:t>
      </w:r>
      <w:r w:rsidRPr="00614838">
        <w:rPr>
          <w:rFonts w:ascii="Palatino Linotype" w:eastAsia="Palatino Linotype" w:hAnsi="Palatino Linotype" w:cs="Palatino Linotype"/>
          <w:color w:val="000000"/>
          <w:lang w:eastAsia="en-US"/>
        </w:rPr>
        <w:t xml:space="preserve">5, párrafos trigésimo segundo y trigésimo tercero fracciones IV y V, </w:t>
      </w:r>
      <w:r w:rsidRPr="00614838">
        <w:rPr>
          <w:rFonts w:ascii="Palatino Linotype" w:eastAsia="MS Mincho" w:hAnsi="Palatino Linotype"/>
          <w:lang w:eastAsia="en-US"/>
        </w:rPr>
        <w:t xml:space="preserve"> </w:t>
      </w:r>
      <w:r w:rsidRPr="00614838">
        <w:rPr>
          <w:rFonts w:ascii="Palatino Linotype" w:eastAsia="Calibri" w:hAnsi="Palatino Linotype"/>
          <w:lang w:eastAsia="en-US"/>
        </w:rPr>
        <w:t xml:space="preserve">de la </w:t>
      </w:r>
      <w:r w:rsidRPr="00614838">
        <w:rPr>
          <w:rFonts w:ascii="Palatino Linotype" w:eastAsia="Calibri" w:hAnsi="Palatino Linotype"/>
          <w:b/>
          <w:bCs/>
          <w:lang w:eastAsia="en-US"/>
        </w:rPr>
        <w:t>Constitución Política del Estado Libre y Soberano de México</w:t>
      </w:r>
      <w:r w:rsidRPr="00614838">
        <w:rPr>
          <w:rFonts w:ascii="Palatino Linotype" w:eastAsia="Calibri" w:hAnsi="Palatino Linotype"/>
          <w:lang w:eastAsia="en-US"/>
        </w:rPr>
        <w:t xml:space="preserve">; artículos 1, 2 fracción II, 13, 29, 36 fracciones I y II, 176, 178, 179, 181 párrafo tercero y 185 </w:t>
      </w:r>
      <w:r w:rsidRPr="00614838">
        <w:rPr>
          <w:rFonts w:ascii="Palatino Linotype" w:eastAsia="Calibri" w:hAnsi="Palatino Linotype" w:cs="Arial"/>
          <w:lang w:eastAsia="en-US"/>
        </w:rPr>
        <w:t xml:space="preserve">de la </w:t>
      </w:r>
      <w:r w:rsidRPr="00614838">
        <w:rPr>
          <w:rFonts w:ascii="Palatino Linotype" w:eastAsia="Calibri" w:hAnsi="Palatino Linotype" w:cs="Arial"/>
          <w:b/>
          <w:bCs/>
          <w:lang w:eastAsia="en-US"/>
        </w:rPr>
        <w:t>Ley de Transparencia y Acceso a la Información Pública del Estado de México y Municipios</w:t>
      </w:r>
      <w:r w:rsidRPr="00614838">
        <w:rPr>
          <w:rFonts w:ascii="Palatino Linotype" w:eastAsia="Calibri" w:hAnsi="Palatino Linotype" w:cs="Arial"/>
          <w:lang w:eastAsia="en-US"/>
        </w:rPr>
        <w:t xml:space="preserve">; </w:t>
      </w:r>
      <w:r w:rsidRPr="00614838">
        <w:rPr>
          <w:rFonts w:ascii="Palatino Linotype" w:eastAsia="Palatino Linotype" w:hAnsi="Palatino Linotype" w:cs="Palatino Linotype"/>
          <w:color w:val="000000"/>
          <w:lang w:eastAsia="en-US"/>
        </w:rPr>
        <w:t xml:space="preserve">7 y  9 fracciones I y XXIV  y 11, </w:t>
      </w:r>
      <w:r w:rsidRPr="00614838">
        <w:rPr>
          <w:rFonts w:ascii="Palatino Linotype" w:eastAsia="MS Mincho" w:hAnsi="Palatino Linotype"/>
          <w:lang w:eastAsia="en-US"/>
        </w:rPr>
        <w:t xml:space="preserve"> del Reglamento Interior del Instituto de Transparencia, Acceso a la Información Pública y Protección de Datos Personales del Estado de México y Municipios.</w:t>
      </w:r>
    </w:p>
    <w:p w14:paraId="29B75BF9" w14:textId="77777777" w:rsidR="00401EF7" w:rsidRPr="00614838" w:rsidRDefault="00401EF7" w:rsidP="00174F43">
      <w:pPr>
        <w:pStyle w:val="Prrafodelista"/>
        <w:tabs>
          <w:tab w:val="left" w:pos="360"/>
        </w:tabs>
        <w:spacing w:after="160" w:line="360" w:lineRule="auto"/>
        <w:ind w:left="0"/>
        <w:contextualSpacing/>
        <w:jc w:val="both"/>
        <w:rPr>
          <w:rFonts w:ascii="Palatino Linotype" w:eastAsia="MS Mincho" w:hAnsi="Palatino Linotype"/>
          <w:lang w:val="es-ES_tradnl"/>
        </w:rPr>
      </w:pPr>
    </w:p>
    <w:p w14:paraId="7221A2B9" w14:textId="482749A6" w:rsidR="00401EF7" w:rsidRPr="00614838" w:rsidRDefault="00EA0165" w:rsidP="00174F4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614838">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21843A2" w14:textId="77777777" w:rsidR="00401EF7" w:rsidRPr="00614838" w:rsidRDefault="00401EF7" w:rsidP="00174F43">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6" w:name="_Toc110470206"/>
      <w:r w:rsidRPr="00614838">
        <w:rPr>
          <w:rFonts w:ascii="Palatino Linotype" w:eastAsiaTheme="majorEastAsia" w:hAnsi="Palatino Linotype" w:cstheme="majorBidi"/>
          <w:b/>
          <w:color w:val="000000" w:themeColor="text1"/>
          <w:lang w:val="es-MX" w:eastAsia="en-US"/>
        </w:rPr>
        <w:t>I. De la interposición de los recursos.</w:t>
      </w:r>
      <w:bookmarkEnd w:id="16"/>
      <w:r w:rsidRPr="00614838">
        <w:rPr>
          <w:rFonts w:ascii="Palatino Linotype" w:eastAsiaTheme="majorEastAsia" w:hAnsi="Palatino Linotype" w:cstheme="majorBidi"/>
          <w:b/>
          <w:color w:val="000000" w:themeColor="text1"/>
          <w:lang w:val="es-MX" w:eastAsia="en-US"/>
        </w:rPr>
        <w:t xml:space="preserve"> </w:t>
      </w:r>
    </w:p>
    <w:p w14:paraId="584BD76D" w14:textId="73CCEF5E" w:rsidR="00401EF7" w:rsidRPr="00614838" w:rsidRDefault="00401EF7" w:rsidP="00174F43">
      <w:pPr>
        <w:numPr>
          <w:ilvl w:val="0"/>
          <w:numId w:val="2"/>
        </w:numPr>
        <w:spacing w:after="160" w:line="360" w:lineRule="auto"/>
        <w:ind w:left="0" w:right="49" w:firstLine="0"/>
        <w:contextualSpacing/>
        <w:jc w:val="both"/>
        <w:rPr>
          <w:rFonts w:ascii="Palatino Linotype" w:hAnsi="Palatino Linotype"/>
          <w:lang w:val="es-ES_tradnl"/>
        </w:rPr>
      </w:pPr>
      <w:r w:rsidRPr="00614838">
        <w:rPr>
          <w:rFonts w:ascii="Palatino Linotype" w:eastAsia="Calibri" w:hAnsi="Palatino Linotype" w:cs="Arial"/>
        </w:rPr>
        <w:t xml:space="preserve">Los medios de impugnación fueron presentados a través del </w:t>
      </w:r>
      <w:r w:rsidRPr="00614838">
        <w:rPr>
          <w:rFonts w:ascii="Palatino Linotype" w:eastAsia="Calibri" w:hAnsi="Palatino Linotype" w:cs="Arial"/>
          <w:b/>
          <w:bCs/>
        </w:rPr>
        <w:t>SAIMEX,</w:t>
      </w:r>
      <w:r w:rsidRPr="00614838">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614838">
        <w:rPr>
          <w:rFonts w:ascii="Palatino Linotype" w:eastAsia="Calibri" w:hAnsi="Palatino Linotype" w:cs="Arial"/>
          <w:b/>
          <w:bCs/>
        </w:rPr>
        <w:t>SUJETO OBLIGADO</w:t>
      </w:r>
      <w:r w:rsidRPr="00614838">
        <w:rPr>
          <w:rFonts w:ascii="Palatino Linotype" w:eastAsia="Calibri" w:hAnsi="Palatino Linotype" w:cs="Arial"/>
        </w:rPr>
        <w:t xml:space="preserve"> ent</w:t>
      </w:r>
      <w:r w:rsidR="008E4E22" w:rsidRPr="00614838">
        <w:rPr>
          <w:rFonts w:ascii="Palatino Linotype" w:eastAsia="Calibri" w:hAnsi="Palatino Linotype" w:cs="Arial"/>
        </w:rPr>
        <w:t>regó respu</w:t>
      </w:r>
      <w:r w:rsidR="00725E0B" w:rsidRPr="00614838">
        <w:rPr>
          <w:rFonts w:ascii="Palatino Linotype" w:eastAsia="Calibri" w:hAnsi="Palatino Linotype" w:cs="Arial"/>
        </w:rPr>
        <w:t>esta el día veinticinco (25</w:t>
      </w:r>
      <w:r w:rsidRPr="00614838">
        <w:rPr>
          <w:rFonts w:ascii="Palatino Linotype" w:eastAsia="Calibri" w:hAnsi="Palatino Linotype" w:cs="Arial"/>
        </w:rPr>
        <w:t>) de</w:t>
      </w:r>
      <w:r w:rsidR="00725E0B" w:rsidRPr="00614838">
        <w:rPr>
          <w:rFonts w:ascii="Palatino Linotype" w:eastAsia="Calibri" w:hAnsi="Palatino Linotype" w:cs="Arial"/>
        </w:rPr>
        <w:t xml:space="preserve"> febrero </w:t>
      </w:r>
      <w:r w:rsidRPr="00614838">
        <w:rPr>
          <w:rFonts w:ascii="Palatino Linotype" w:eastAsia="Calibri" w:hAnsi="Palatino Linotype" w:cs="Arial"/>
        </w:rPr>
        <w:t>de dos mil veintidós</w:t>
      </w:r>
      <w:r w:rsidRPr="00614838">
        <w:rPr>
          <w:rFonts w:ascii="Palatino Linotype" w:eastAsia="Calibri" w:hAnsi="Palatino Linotype" w:cs="Arial"/>
          <w:lang w:val="es-MX" w:eastAsia="en-US"/>
        </w:rPr>
        <w:t>, el plazo para interponer los recursos d</w:t>
      </w:r>
      <w:r w:rsidR="006C67C7" w:rsidRPr="00614838">
        <w:rPr>
          <w:rFonts w:ascii="Palatino Linotype" w:eastAsia="Calibri" w:hAnsi="Palatino Linotype" w:cs="Arial"/>
          <w:lang w:val="es-MX" w:eastAsia="en-US"/>
        </w:rPr>
        <w:t>e revisión tras</w:t>
      </w:r>
      <w:r w:rsidR="00725E0B" w:rsidRPr="00614838">
        <w:rPr>
          <w:rFonts w:ascii="Palatino Linotype" w:eastAsia="Calibri" w:hAnsi="Palatino Linotype" w:cs="Arial"/>
          <w:lang w:val="es-MX" w:eastAsia="en-US"/>
        </w:rPr>
        <w:t>currió del veintiocho (28</w:t>
      </w:r>
      <w:r w:rsidRPr="00614838">
        <w:rPr>
          <w:rFonts w:ascii="Palatino Linotype" w:eastAsia="Calibri" w:hAnsi="Palatino Linotype" w:cs="Arial"/>
          <w:lang w:val="es-MX" w:eastAsia="en-US"/>
        </w:rPr>
        <w:t>)</w:t>
      </w:r>
      <w:r w:rsidR="006C67C7" w:rsidRPr="00614838">
        <w:rPr>
          <w:rFonts w:ascii="Palatino Linotype" w:eastAsia="Calibri" w:hAnsi="Palatino Linotype" w:cs="Arial"/>
          <w:lang w:val="es-MX" w:eastAsia="en-US"/>
        </w:rPr>
        <w:t xml:space="preserve"> de</w:t>
      </w:r>
      <w:r w:rsidR="00725E0B" w:rsidRPr="00614838">
        <w:rPr>
          <w:rFonts w:ascii="Palatino Linotype" w:eastAsia="Calibri" w:hAnsi="Palatino Linotype" w:cs="Arial"/>
          <w:lang w:val="es-MX" w:eastAsia="en-US"/>
        </w:rPr>
        <w:t xml:space="preserve"> febrero al veintiséis (26</w:t>
      </w:r>
      <w:r w:rsidR="008E4E22" w:rsidRPr="00614838">
        <w:rPr>
          <w:rFonts w:ascii="Palatino Linotype" w:eastAsia="Calibri" w:hAnsi="Palatino Linotype" w:cs="Arial"/>
          <w:lang w:val="es-MX" w:eastAsia="en-US"/>
        </w:rPr>
        <w:t>) de</w:t>
      </w:r>
      <w:r w:rsidR="00725E0B" w:rsidRPr="00614838">
        <w:rPr>
          <w:rFonts w:ascii="Palatino Linotype" w:eastAsia="Calibri" w:hAnsi="Palatino Linotype" w:cs="Arial"/>
          <w:lang w:val="es-MX" w:eastAsia="en-US"/>
        </w:rPr>
        <w:t xml:space="preserve"> marzo</w:t>
      </w:r>
      <w:r w:rsidR="008E4E22" w:rsidRPr="00614838">
        <w:rPr>
          <w:rFonts w:ascii="Palatino Linotype" w:eastAsia="Calibri" w:hAnsi="Palatino Linotype" w:cs="Arial"/>
          <w:lang w:val="es-MX" w:eastAsia="en-US"/>
        </w:rPr>
        <w:t xml:space="preserve"> </w:t>
      </w:r>
      <w:r w:rsidR="006C67C7" w:rsidRPr="00614838">
        <w:rPr>
          <w:rFonts w:ascii="Palatino Linotype" w:eastAsia="Calibri" w:hAnsi="Palatino Linotype" w:cs="Arial"/>
          <w:lang w:val="es-MX" w:eastAsia="en-US"/>
        </w:rPr>
        <w:t>de dos mil veintidós</w:t>
      </w:r>
      <w:r w:rsidRPr="00614838">
        <w:rPr>
          <w:rFonts w:ascii="Palatino Linotype" w:eastAsia="Calibri" w:hAnsi="Palatino Linotype" w:cs="Arial"/>
          <w:lang w:val="es-MX" w:eastAsia="en-US"/>
        </w:rPr>
        <w:t xml:space="preserve">, por lo que si el </w:t>
      </w:r>
      <w:r w:rsidRPr="00614838">
        <w:rPr>
          <w:rFonts w:ascii="Palatino Linotype" w:eastAsia="Calibri" w:hAnsi="Palatino Linotype" w:cs="Arial"/>
          <w:lang w:val="es-MX" w:eastAsia="en-US"/>
        </w:rPr>
        <w:lastRenderedPageBreak/>
        <w:t>particular interpuso lo</w:t>
      </w:r>
      <w:r w:rsidR="006C67C7" w:rsidRPr="00614838">
        <w:rPr>
          <w:rFonts w:ascii="Palatino Linotype" w:eastAsia="Calibri" w:hAnsi="Palatino Linotype" w:cs="Arial"/>
          <w:lang w:val="es-MX" w:eastAsia="en-US"/>
        </w:rPr>
        <w:t>s r</w:t>
      </w:r>
      <w:r w:rsidR="00725E0B" w:rsidRPr="00614838">
        <w:rPr>
          <w:rFonts w:ascii="Palatino Linotype" w:eastAsia="Calibri" w:hAnsi="Palatino Linotype" w:cs="Arial"/>
          <w:lang w:val="es-MX" w:eastAsia="en-US"/>
        </w:rPr>
        <w:t>ecursos de revisión el siete (07</w:t>
      </w:r>
      <w:r w:rsidRPr="00614838">
        <w:rPr>
          <w:rFonts w:ascii="Palatino Linotype" w:eastAsia="Calibri" w:hAnsi="Palatino Linotype" w:cs="Arial"/>
          <w:lang w:val="es-MX" w:eastAsia="en-US"/>
        </w:rPr>
        <w:t>)</w:t>
      </w:r>
      <w:r w:rsidR="00725E0B" w:rsidRPr="00614838">
        <w:rPr>
          <w:rFonts w:ascii="Palatino Linotype" w:eastAsia="Calibri" w:hAnsi="Palatino Linotype" w:cs="Arial"/>
          <w:lang w:val="es-MX" w:eastAsia="en-US"/>
        </w:rPr>
        <w:t xml:space="preserve"> marzo</w:t>
      </w:r>
      <w:r w:rsidR="006C67C7" w:rsidRPr="00614838">
        <w:rPr>
          <w:rFonts w:ascii="Palatino Linotype" w:eastAsia="Calibri" w:hAnsi="Palatino Linotype" w:cs="Arial"/>
          <w:lang w:val="es-MX" w:eastAsia="en-US"/>
        </w:rPr>
        <w:t xml:space="preserve"> d</w:t>
      </w:r>
      <w:r w:rsidRPr="00614838">
        <w:rPr>
          <w:rFonts w:ascii="Palatino Linotype" w:eastAsia="Calibri" w:hAnsi="Palatino Linotype" w:cs="Arial"/>
          <w:lang w:val="es-MX" w:eastAsia="en-US"/>
        </w:rPr>
        <w:t xml:space="preserve">e dos mil veintidós, </w:t>
      </w:r>
      <w:r w:rsidRPr="00614838">
        <w:rPr>
          <w:rFonts w:ascii="Palatino Linotype" w:hAnsi="Palatino Linotype"/>
        </w:rPr>
        <w:t xml:space="preserve">se encuentra dentro del periodo establecido por la Ley. </w:t>
      </w:r>
    </w:p>
    <w:p w14:paraId="150C9567" w14:textId="77777777" w:rsidR="000600C8" w:rsidRPr="00614838" w:rsidRDefault="000600C8" w:rsidP="00174F43">
      <w:pPr>
        <w:spacing w:after="160" w:line="360" w:lineRule="auto"/>
        <w:ind w:right="49"/>
        <w:contextualSpacing/>
        <w:jc w:val="both"/>
        <w:rPr>
          <w:rFonts w:ascii="Palatino Linotype" w:hAnsi="Palatino Linotype"/>
          <w:lang w:val="es-ES_tradnl"/>
        </w:rPr>
      </w:pPr>
    </w:p>
    <w:p w14:paraId="52F66292" w14:textId="77777777" w:rsidR="000600C8" w:rsidRPr="00614838" w:rsidRDefault="000600C8" w:rsidP="00174F43">
      <w:pPr>
        <w:keepNext/>
        <w:keepLines/>
        <w:spacing w:before="240" w:line="360" w:lineRule="auto"/>
        <w:jc w:val="both"/>
        <w:outlineLvl w:val="0"/>
        <w:rPr>
          <w:rFonts w:ascii="Palatino Linotype" w:eastAsia="MS Gothic" w:hAnsi="Palatino Linotype"/>
          <w:b/>
        </w:rPr>
      </w:pPr>
      <w:r w:rsidRPr="00614838">
        <w:rPr>
          <w:rFonts w:ascii="Palatino Linotype" w:eastAsia="MS Gothic" w:hAnsi="Palatino Linotype"/>
          <w:b/>
        </w:rPr>
        <w:t xml:space="preserve">II. Del nombre como requisito innecesario para la tramitación del recurso. </w:t>
      </w:r>
    </w:p>
    <w:p w14:paraId="456336DA" w14:textId="1E5DEDF8" w:rsidR="000600C8" w:rsidRPr="00614838" w:rsidRDefault="000600C8" w:rsidP="00174F43">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614838">
        <w:rPr>
          <w:rFonts w:ascii="Palatino Linotype" w:hAnsi="Palatino Linotype" w:cs="Arial"/>
          <w:bCs/>
          <w:lang w:val="es-ES_tradnl"/>
        </w:rPr>
        <w:t xml:space="preserve">Por </w:t>
      </w:r>
      <w:r w:rsidRPr="00614838">
        <w:rPr>
          <w:rFonts w:ascii="Palatino Linotype" w:hAnsi="Palatino Linotype" w:cs="Arial"/>
          <w:bCs/>
        </w:rPr>
        <w:t xml:space="preserve">otro lado, de la revisión al  expediente electrónico contenido en el sistema </w:t>
      </w:r>
      <w:r w:rsidRPr="00614838">
        <w:rPr>
          <w:rFonts w:ascii="Palatino Linotype" w:hAnsi="Palatino Linotype" w:cs="Arial"/>
          <w:b/>
          <w:bCs/>
        </w:rPr>
        <w:t>SAIMEX,</w:t>
      </w:r>
      <w:r w:rsidRPr="00614838">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614838">
        <w:rPr>
          <w:rFonts w:ascii="Palatino Linotype" w:hAnsi="Palatino Linotype" w:cs="Arial"/>
          <w:b/>
          <w:bCs/>
        </w:rPr>
        <w:t>no señaló su nombre completo, ni se tiene certeza sobre su identidad</w:t>
      </w:r>
      <w:r w:rsidRPr="00614838">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A3C1C85" w14:textId="77777777" w:rsidR="000600C8" w:rsidRPr="00614838" w:rsidRDefault="000600C8" w:rsidP="00174F43">
      <w:pPr>
        <w:tabs>
          <w:tab w:val="left" w:pos="426"/>
        </w:tabs>
        <w:spacing w:after="160" w:line="360" w:lineRule="auto"/>
        <w:ind w:right="49"/>
        <w:contextualSpacing/>
        <w:jc w:val="both"/>
        <w:rPr>
          <w:rFonts w:ascii="Palatino Linotype" w:hAnsi="Palatino Linotype" w:cs="Arial"/>
          <w:b/>
          <w:lang w:val="es-ES_tradnl"/>
        </w:rPr>
      </w:pPr>
    </w:p>
    <w:p w14:paraId="3F1ECD31" w14:textId="77777777" w:rsidR="000600C8" w:rsidRPr="00614838" w:rsidRDefault="000600C8" w:rsidP="00174F43">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614838">
        <w:rPr>
          <w:rFonts w:ascii="Palatino Linotype" w:hAnsi="Palatino Linotype" w:cs="Arial"/>
          <w:bCs/>
        </w:rPr>
        <w:t xml:space="preserve">Esto es así, ya que de conformidad con los artículos 6, apartado A, fracciones III y IV de la </w:t>
      </w:r>
      <w:r w:rsidRPr="00614838">
        <w:rPr>
          <w:rFonts w:ascii="Palatino Linotype" w:hAnsi="Palatino Linotype" w:cs="Arial"/>
          <w:b/>
          <w:bCs/>
        </w:rPr>
        <w:t>Constitución Política de los Estados Unidos Mexicanos</w:t>
      </w:r>
      <w:r w:rsidRPr="00614838">
        <w:rPr>
          <w:rFonts w:ascii="Palatino Linotype" w:hAnsi="Palatino Linotype" w:cs="Arial"/>
          <w:bCs/>
        </w:rPr>
        <w:t xml:space="preserve">; 5, párrafos trigésimo, trigésimo primero y trigésimo segundo, fracciones III, IV y V, de la </w:t>
      </w:r>
      <w:r w:rsidRPr="00614838">
        <w:rPr>
          <w:rFonts w:ascii="Palatino Linotype" w:hAnsi="Palatino Linotype" w:cs="Arial"/>
          <w:b/>
          <w:bCs/>
        </w:rPr>
        <w:t>Constitución Política del Estado Libre y Soberano de México</w:t>
      </w:r>
      <w:r w:rsidRPr="00614838">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BB2B775" w14:textId="77777777" w:rsidR="000600C8" w:rsidRPr="00614838" w:rsidRDefault="000600C8" w:rsidP="00174F43">
      <w:pPr>
        <w:spacing w:line="360" w:lineRule="auto"/>
        <w:jc w:val="both"/>
        <w:rPr>
          <w:rFonts w:ascii="Palatino Linotype" w:hAnsi="Palatino Linotype" w:cs="Arial"/>
          <w:bCs/>
        </w:rPr>
      </w:pPr>
    </w:p>
    <w:p w14:paraId="3234B123" w14:textId="77777777" w:rsidR="000600C8" w:rsidRPr="00614838" w:rsidRDefault="000600C8" w:rsidP="00174F43">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614838">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A7C56F2" w14:textId="77777777" w:rsidR="000600C8" w:rsidRPr="00614838" w:rsidRDefault="000600C8" w:rsidP="00174F43">
      <w:pPr>
        <w:tabs>
          <w:tab w:val="left" w:pos="426"/>
        </w:tabs>
        <w:spacing w:line="360" w:lineRule="auto"/>
        <w:ind w:right="49"/>
        <w:contextualSpacing/>
        <w:jc w:val="both"/>
        <w:rPr>
          <w:rFonts w:ascii="Palatino Linotype" w:hAnsi="Palatino Linotype" w:cs="Arial"/>
          <w:b/>
        </w:rPr>
      </w:pPr>
    </w:p>
    <w:p w14:paraId="7F204379" w14:textId="77777777" w:rsidR="000600C8" w:rsidRPr="00614838" w:rsidRDefault="000600C8" w:rsidP="00174F43">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14838">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13C976B1" w14:textId="77777777" w:rsidR="000600C8" w:rsidRPr="00614838" w:rsidRDefault="000600C8" w:rsidP="00174F43">
      <w:pPr>
        <w:tabs>
          <w:tab w:val="left" w:pos="426"/>
        </w:tabs>
        <w:spacing w:line="360" w:lineRule="auto"/>
        <w:ind w:right="49"/>
        <w:contextualSpacing/>
        <w:jc w:val="both"/>
        <w:rPr>
          <w:rFonts w:ascii="Palatino Linotype" w:hAnsi="Palatino Linotype" w:cs="Arial"/>
          <w:b/>
        </w:rPr>
      </w:pPr>
    </w:p>
    <w:p w14:paraId="32DB0FFC" w14:textId="77777777" w:rsidR="000600C8" w:rsidRPr="00614838" w:rsidRDefault="000600C8" w:rsidP="00174F43">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14838">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9010C6B" w14:textId="77777777" w:rsidR="000600C8" w:rsidRPr="00614838" w:rsidRDefault="000600C8" w:rsidP="00174F43">
      <w:pPr>
        <w:tabs>
          <w:tab w:val="left" w:pos="426"/>
        </w:tabs>
        <w:spacing w:line="360" w:lineRule="auto"/>
        <w:ind w:right="49"/>
        <w:contextualSpacing/>
        <w:jc w:val="both"/>
        <w:rPr>
          <w:rFonts w:ascii="Palatino Linotype" w:hAnsi="Palatino Linotype" w:cs="Arial"/>
          <w:b/>
        </w:rPr>
      </w:pPr>
    </w:p>
    <w:p w14:paraId="58461E7D" w14:textId="77777777" w:rsidR="000600C8" w:rsidRPr="00614838" w:rsidRDefault="000600C8" w:rsidP="00174F43">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614838">
        <w:rPr>
          <w:rFonts w:ascii="Palatino Linotype" w:hAnsi="Palatino Linotype" w:cs="Arial"/>
          <w:bCs/>
        </w:rPr>
        <w:t xml:space="preserve">Por lo tanto, el nombre de la </w:t>
      </w:r>
      <w:r w:rsidRPr="00614838">
        <w:rPr>
          <w:rFonts w:ascii="Palatino Linotype" w:hAnsi="Palatino Linotype" w:cs="Arial"/>
          <w:b/>
          <w:bCs/>
        </w:rPr>
        <w:t>SOLICITANTE</w:t>
      </w:r>
      <w:r w:rsidRPr="00614838">
        <w:rPr>
          <w:rFonts w:ascii="Palatino Linotype" w:hAnsi="Palatino Linotype" w:cs="Arial"/>
          <w:bCs/>
        </w:rPr>
        <w:t xml:space="preserve"> y subsecuente </w:t>
      </w:r>
      <w:r w:rsidRPr="00614838">
        <w:rPr>
          <w:rFonts w:ascii="Palatino Linotype" w:hAnsi="Palatino Linotype" w:cs="Arial"/>
          <w:b/>
          <w:bCs/>
        </w:rPr>
        <w:t>RECURRENTE</w:t>
      </w:r>
      <w:r w:rsidRPr="0061483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13D9C9ED" w14:textId="77777777" w:rsidR="008E4E22" w:rsidRPr="00614838" w:rsidRDefault="008E4E22" w:rsidP="00174F43">
      <w:pPr>
        <w:spacing w:after="160" w:line="360" w:lineRule="auto"/>
        <w:ind w:right="49"/>
        <w:contextualSpacing/>
        <w:jc w:val="both"/>
        <w:rPr>
          <w:rFonts w:ascii="Palatino Linotype" w:hAnsi="Palatino Linotype"/>
          <w:lang w:val="es-ES_tradnl"/>
        </w:rPr>
      </w:pPr>
    </w:p>
    <w:p w14:paraId="53746724" w14:textId="7D00696F" w:rsidR="00401EF7" w:rsidRPr="00614838" w:rsidRDefault="008E4E22" w:rsidP="00174F43">
      <w:pPr>
        <w:keepNext/>
        <w:keepLines/>
        <w:spacing w:before="240" w:line="360" w:lineRule="auto"/>
        <w:jc w:val="both"/>
        <w:outlineLvl w:val="0"/>
        <w:rPr>
          <w:rFonts w:ascii="Palatino Linotype" w:eastAsiaTheme="majorEastAsia" w:hAnsi="Palatino Linotype" w:cs="Arial"/>
          <w:b/>
          <w:color w:val="365F91" w:themeColor="accent1" w:themeShade="BF"/>
        </w:rPr>
      </w:pPr>
      <w:bookmarkStart w:id="17" w:name="_Toc67587987"/>
      <w:bookmarkStart w:id="18" w:name="_Toc68804763"/>
      <w:bookmarkStart w:id="19" w:name="_Toc108698549"/>
      <w:r w:rsidRPr="00614838">
        <w:rPr>
          <w:rFonts w:ascii="Palatino Linotype" w:eastAsiaTheme="majorEastAsia" w:hAnsi="Palatino Linotype" w:cstheme="majorBidi"/>
          <w:b/>
          <w:color w:val="000000" w:themeColor="text1"/>
          <w:lang w:val="es-MX" w:eastAsia="en-US"/>
        </w:rPr>
        <w:t>I</w:t>
      </w:r>
      <w:r w:rsidR="00401EF7" w:rsidRPr="00614838">
        <w:rPr>
          <w:rFonts w:ascii="Palatino Linotype" w:eastAsiaTheme="majorEastAsia" w:hAnsi="Palatino Linotype" w:cstheme="majorBidi"/>
          <w:b/>
          <w:color w:val="000000" w:themeColor="text1"/>
          <w:lang w:val="es-MX" w:eastAsia="en-US"/>
        </w:rPr>
        <w:t>I. De la determinación sobre la procedibilidad del recurso.</w:t>
      </w:r>
      <w:bookmarkEnd w:id="17"/>
      <w:bookmarkEnd w:id="18"/>
      <w:bookmarkEnd w:id="19"/>
      <w:r w:rsidR="00401EF7" w:rsidRPr="00614838">
        <w:rPr>
          <w:rFonts w:ascii="Palatino Linotype" w:eastAsiaTheme="majorEastAsia" w:hAnsi="Palatino Linotype" w:cstheme="majorBidi"/>
          <w:b/>
          <w:color w:val="000000" w:themeColor="text1"/>
          <w:lang w:val="es-MX" w:eastAsia="en-US"/>
        </w:rPr>
        <w:t xml:space="preserve"> </w:t>
      </w:r>
    </w:p>
    <w:p w14:paraId="77CA5324" w14:textId="77777777" w:rsidR="00401EF7" w:rsidRPr="00614838" w:rsidRDefault="00401EF7" w:rsidP="00174F43">
      <w:pPr>
        <w:numPr>
          <w:ilvl w:val="0"/>
          <w:numId w:val="2"/>
        </w:numPr>
        <w:spacing w:after="160" w:line="360" w:lineRule="auto"/>
        <w:ind w:left="0" w:right="49" w:firstLine="0"/>
        <w:contextualSpacing/>
        <w:jc w:val="both"/>
        <w:rPr>
          <w:rFonts w:ascii="Palatino Linotype" w:hAnsi="Palatino Linotype"/>
          <w:lang w:val="es-ES_tradnl"/>
        </w:rPr>
      </w:pPr>
      <w:r w:rsidRPr="00614838">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556D25" w14:textId="77777777" w:rsidR="008D6729" w:rsidRPr="00614838" w:rsidRDefault="008D6729" w:rsidP="00174F43">
      <w:pPr>
        <w:spacing w:line="360" w:lineRule="auto"/>
        <w:rPr>
          <w:rFonts w:ascii="Palatino Linotype" w:hAnsi="Palatino Linotype"/>
          <w:lang w:val="es-MX" w:eastAsia="en-US"/>
        </w:rPr>
      </w:pPr>
    </w:p>
    <w:p w14:paraId="5F922A32" w14:textId="78DE69DA" w:rsidR="00B74AEA" w:rsidRPr="00614838" w:rsidRDefault="00B74AEA" w:rsidP="00174F43">
      <w:pPr>
        <w:keepNext/>
        <w:keepLines/>
        <w:spacing w:before="240" w:line="360" w:lineRule="auto"/>
        <w:outlineLvl w:val="0"/>
        <w:rPr>
          <w:rFonts w:ascii="Palatino Linotype" w:hAnsi="Palatino Linotype"/>
          <w:b/>
          <w:i/>
          <w:color w:val="000000" w:themeColor="text1"/>
          <w:lang w:val="es-MX" w:eastAsia="en-US"/>
        </w:rPr>
      </w:pPr>
      <w:bookmarkStart w:id="20" w:name="_Toc107245694"/>
      <w:bookmarkStart w:id="21" w:name="_Toc108698550"/>
      <w:r w:rsidRPr="00614838">
        <w:rPr>
          <w:rFonts w:ascii="Palatino Linotype" w:eastAsia="MS Mincho" w:hAnsi="Palatino Linotype" w:cstheme="majorBidi"/>
          <w:b/>
          <w:color w:val="000000" w:themeColor="text1"/>
          <w:lang w:val="es-ES_tradnl"/>
        </w:rPr>
        <w:t>TERCERO</w:t>
      </w:r>
      <w:bookmarkEnd w:id="20"/>
      <w:r w:rsidRPr="00614838">
        <w:rPr>
          <w:rFonts w:ascii="Palatino Linotype" w:hAnsi="Palatino Linotype"/>
          <w:b/>
          <w:color w:val="000000" w:themeColor="text1"/>
        </w:rPr>
        <w:t>.</w:t>
      </w:r>
      <w:bookmarkStart w:id="22" w:name="_Toc67587990"/>
      <w:bookmarkStart w:id="23" w:name="_Toc68804766"/>
      <w:bookmarkStart w:id="24" w:name="_Toc455991148"/>
      <w:bookmarkStart w:id="25" w:name="_Toc450120669"/>
      <w:bookmarkStart w:id="26" w:name="_Toc461555896"/>
      <w:bookmarkStart w:id="27" w:name="_Toc462154385"/>
      <w:bookmarkStart w:id="28" w:name="_Toc462660376"/>
      <w:bookmarkStart w:id="29" w:name="_Toc462660687"/>
      <w:bookmarkStart w:id="30" w:name="_Toc462660766"/>
      <w:bookmarkStart w:id="31" w:name="_Toc465264624"/>
      <w:bookmarkStart w:id="32" w:name="_Toc465264870"/>
      <w:bookmarkStart w:id="33" w:name="_Toc465266520"/>
      <w:bookmarkStart w:id="34" w:name="_Toc466302258"/>
      <w:bookmarkStart w:id="35" w:name="_Toc466371866"/>
      <w:bookmarkStart w:id="36" w:name="_Toc466371925"/>
      <w:bookmarkStart w:id="37" w:name="_Toc466377654"/>
      <w:bookmarkStart w:id="38" w:name="_Toc478549736"/>
      <w:bookmarkStart w:id="39" w:name="_Toc478572850"/>
      <w:bookmarkStart w:id="40" w:name="_Toc479238537"/>
      <w:r w:rsidRPr="00614838">
        <w:rPr>
          <w:rFonts w:ascii="Palatino Linotype" w:hAnsi="Palatino Linotype"/>
          <w:b/>
          <w:color w:val="000000" w:themeColor="text1"/>
        </w:rPr>
        <w:t xml:space="preserve"> </w:t>
      </w:r>
      <w:r w:rsidRPr="00614838">
        <w:rPr>
          <w:rFonts w:ascii="Palatino Linotype" w:hAnsi="Palatino Linotype"/>
          <w:b/>
          <w:color w:val="000000" w:themeColor="text1"/>
          <w:lang w:val="es-MX" w:eastAsia="en-US"/>
        </w:rPr>
        <w:t xml:space="preserve">Del planteamiento de la </w:t>
      </w:r>
      <w:r w:rsidRPr="00614838">
        <w:rPr>
          <w:rFonts w:ascii="Palatino Linotype" w:hAnsi="Palatino Linotype"/>
          <w:b/>
          <w:i/>
          <w:color w:val="000000" w:themeColor="text1"/>
          <w:lang w:val="es-MX" w:eastAsia="en-US"/>
        </w:rPr>
        <w:t>Litis.</w:t>
      </w:r>
      <w:bookmarkEnd w:id="21"/>
      <w:bookmarkEnd w:id="22"/>
      <w:bookmarkEnd w:id="23"/>
    </w:p>
    <w:p w14:paraId="4C821DCE" w14:textId="18FFB29B" w:rsidR="00B74AEA" w:rsidRPr="00614838" w:rsidRDefault="00B74AEA" w:rsidP="00174F43">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614838">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14838">
        <w:rPr>
          <w:rFonts w:ascii="Palatino Linotype" w:eastAsia="Calibri" w:hAnsi="Palatino Linotype" w:cs="Arial"/>
          <w:b/>
        </w:rPr>
        <w:t>Ley de Transparencia y Acceso a la Información Pública del Estado de México y Municipios</w:t>
      </w:r>
      <w:r w:rsidRPr="00614838">
        <w:rPr>
          <w:rFonts w:ascii="Palatino Linotype" w:hAnsi="Palatino Linotype" w:cs="Arial"/>
          <w:lang w:val="es-ES_tradnl"/>
        </w:rPr>
        <w:t xml:space="preserve"> y determinar la confirmación; revocación o modificación; desechamiento o sobreseimiento; y en su </w:t>
      </w:r>
      <w:r w:rsidRPr="00614838">
        <w:rPr>
          <w:rFonts w:ascii="Palatino Linotype" w:hAnsi="Palatino Linotype" w:cs="Arial"/>
          <w:b/>
          <w:lang w:val="es-ES_tradnl"/>
        </w:rPr>
        <w:t>caso ordenar la entrega de la información,</w:t>
      </w:r>
      <w:r w:rsidRPr="00614838">
        <w:rPr>
          <w:rFonts w:ascii="Palatino Linotype" w:hAnsi="Palatino Linotype" w:cs="Arial"/>
          <w:lang w:val="es-ES_tradnl"/>
        </w:rPr>
        <w:t xml:space="preserve"> respecto a las respuestas o falta de ellas de los Sujetos Obligados.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2957ED9" w14:textId="105D0C03" w:rsidR="006C67C7" w:rsidRPr="00614838" w:rsidRDefault="00B74AEA" w:rsidP="00174F43">
      <w:pPr>
        <w:numPr>
          <w:ilvl w:val="0"/>
          <w:numId w:val="2"/>
        </w:numPr>
        <w:spacing w:before="240" w:after="240" w:line="360" w:lineRule="auto"/>
        <w:ind w:left="0" w:firstLine="0"/>
        <w:contextualSpacing/>
        <w:jc w:val="both"/>
        <w:rPr>
          <w:rFonts w:ascii="Palatino Linotype" w:eastAsia="MS Mincho" w:hAnsi="Palatino Linotype"/>
          <w:lang w:val="es-ES_tradnl"/>
        </w:rPr>
      </w:pPr>
      <w:r w:rsidRPr="00614838">
        <w:rPr>
          <w:rFonts w:ascii="Palatino Linotype" w:eastAsia="MS Mincho" w:hAnsi="Palatino Linotype"/>
          <w:lang w:val="es-ES_tradnl"/>
        </w:rPr>
        <w:t>De las constancias en el expediente al rubro indicado, se desprende que el particular solicitó acceso a</w:t>
      </w:r>
      <w:r w:rsidR="008D6729" w:rsidRPr="00614838">
        <w:rPr>
          <w:rFonts w:ascii="Palatino Linotype" w:eastAsia="MS Mincho" w:hAnsi="Palatino Linotype"/>
          <w:lang w:val="es-ES_tradnl"/>
        </w:rPr>
        <w:t xml:space="preserve"> la información relacionada</w:t>
      </w:r>
      <w:r w:rsidR="000600C8" w:rsidRPr="00614838">
        <w:rPr>
          <w:rFonts w:ascii="Palatino Linotype" w:eastAsia="MS Mincho" w:hAnsi="Palatino Linotype"/>
          <w:lang w:val="es-ES_tradnl"/>
        </w:rPr>
        <w:t xml:space="preserve"> </w:t>
      </w:r>
      <w:r w:rsidR="008D6729" w:rsidRPr="00614838">
        <w:rPr>
          <w:rFonts w:ascii="Palatino Linotype" w:eastAsia="MS Mincho" w:hAnsi="Palatino Linotype"/>
          <w:lang w:val="es-ES_tradnl"/>
        </w:rPr>
        <w:t>con</w:t>
      </w:r>
      <w:r w:rsidR="00505277" w:rsidRPr="00614838">
        <w:rPr>
          <w:rFonts w:ascii="Palatino Linotype" w:eastAsia="MS Mincho" w:hAnsi="Palatino Linotype"/>
          <w:lang w:val="es-ES_tradnl"/>
        </w:rPr>
        <w:t xml:space="preserve"> la </w:t>
      </w:r>
      <w:r w:rsidR="00505277" w:rsidRPr="00614838">
        <w:rPr>
          <w:rFonts w:ascii="Palatino Linotype" w:hAnsi="Palatino Linotype" w:cs="Arial"/>
          <w:color w:val="000000" w:themeColor="text1"/>
          <w:lang w:val="es-MX"/>
        </w:rPr>
        <w:t>incidencia delictiva, o reporte de incidencias, eventos relacionados, donde se señale el tipo de incidente o evento, hora, fecha, lugar, ubicación y coordenadas geográficas, por el periodo comprendido del uno (01) de enero de dos mil diez a la fecha de la presentación de la solicitud</w:t>
      </w:r>
      <w:r w:rsidR="008D6729" w:rsidRPr="00614838">
        <w:rPr>
          <w:rFonts w:ascii="Palatino Linotype" w:eastAsia="MS Mincho" w:hAnsi="Palatino Linotype"/>
          <w:lang w:val="es-ES_tradnl"/>
        </w:rPr>
        <w:t xml:space="preserve">. El </w:t>
      </w:r>
      <w:r w:rsidR="008D6729" w:rsidRPr="00614838">
        <w:rPr>
          <w:rFonts w:ascii="Palatino Linotype" w:eastAsia="MS Mincho" w:hAnsi="Palatino Linotype"/>
          <w:b/>
          <w:bCs/>
          <w:lang w:val="es-ES_tradnl"/>
        </w:rPr>
        <w:t>SUJETO OBLIGADO</w:t>
      </w:r>
      <w:r w:rsidR="008E4E22" w:rsidRPr="00614838">
        <w:rPr>
          <w:rFonts w:ascii="Palatino Linotype" w:eastAsia="MS Mincho" w:hAnsi="Palatino Linotype"/>
          <w:lang w:val="es-ES_tradnl"/>
        </w:rPr>
        <w:t xml:space="preserve"> remitió </w:t>
      </w:r>
      <w:r w:rsidR="00505277" w:rsidRPr="00614838">
        <w:rPr>
          <w:rFonts w:ascii="Palatino Linotype" w:eastAsia="MS Mincho" w:hAnsi="Palatino Linotype"/>
          <w:lang w:val="es-ES_tradnl"/>
        </w:rPr>
        <w:t>diversa información estadística</w:t>
      </w:r>
      <w:r w:rsidR="008D6729" w:rsidRPr="00614838">
        <w:rPr>
          <w:rFonts w:ascii="Palatino Linotype" w:eastAsia="MS Mincho" w:hAnsi="Palatino Linotype"/>
          <w:lang w:val="es-ES_tradnl"/>
        </w:rPr>
        <w:t>,</w:t>
      </w:r>
      <w:r w:rsidR="006C67C7" w:rsidRPr="00614838">
        <w:rPr>
          <w:rFonts w:ascii="Palatino Linotype" w:eastAsia="MS Mincho" w:hAnsi="Palatino Linotype"/>
          <w:lang w:val="es-ES_tradnl"/>
        </w:rPr>
        <w:t xml:space="preserve"> no obstante,</w:t>
      </w:r>
      <w:r w:rsidR="008D6729" w:rsidRPr="00614838">
        <w:rPr>
          <w:rFonts w:ascii="Palatino Linotype" w:eastAsia="MS Mincho" w:hAnsi="Palatino Linotype"/>
          <w:lang w:val="es-ES_tradnl"/>
        </w:rPr>
        <w:t xml:space="preserve"> el ahora </w:t>
      </w:r>
      <w:r w:rsidR="008D6729" w:rsidRPr="00614838">
        <w:rPr>
          <w:rFonts w:ascii="Palatino Linotype" w:eastAsia="MS Mincho" w:hAnsi="Palatino Linotype"/>
          <w:b/>
          <w:bCs/>
          <w:lang w:val="es-ES_tradnl"/>
        </w:rPr>
        <w:t>RECURRENTE,</w:t>
      </w:r>
      <w:r w:rsidR="008D6729" w:rsidRPr="00614838">
        <w:rPr>
          <w:rFonts w:ascii="Palatino Linotype" w:eastAsia="MS Mincho" w:hAnsi="Palatino Linotype"/>
          <w:lang w:val="es-ES_tradnl"/>
        </w:rPr>
        <w:t xml:space="preserve"> promovió el recurso d</w:t>
      </w:r>
      <w:r w:rsidR="000600C8" w:rsidRPr="00614838">
        <w:rPr>
          <w:rFonts w:ascii="Palatino Linotype" w:eastAsia="MS Mincho" w:hAnsi="Palatino Linotype"/>
          <w:lang w:val="es-ES_tradnl"/>
        </w:rPr>
        <w:t xml:space="preserve">e revisión indicado al </w:t>
      </w:r>
      <w:r w:rsidR="000600C8" w:rsidRPr="00614838">
        <w:rPr>
          <w:rFonts w:ascii="Palatino Linotype" w:eastAsia="MS Mincho" w:hAnsi="Palatino Linotype"/>
          <w:lang w:val="es-ES_tradnl"/>
        </w:rPr>
        <w:lastRenderedPageBreak/>
        <w:t xml:space="preserve">rubro, </w:t>
      </w:r>
      <w:r w:rsidR="008D6729" w:rsidRPr="00614838">
        <w:rPr>
          <w:rFonts w:ascii="Palatino Linotype" w:eastAsia="MS Mincho" w:hAnsi="Palatino Linotype"/>
          <w:lang w:val="es-ES_tradnl"/>
        </w:rPr>
        <w:t xml:space="preserve">en el que señaló por agravios </w:t>
      </w:r>
      <w:r w:rsidR="006C67C7" w:rsidRPr="00614838">
        <w:rPr>
          <w:rFonts w:ascii="Palatino Linotype" w:eastAsia="MS Mincho" w:hAnsi="Palatino Linotype"/>
          <w:lang w:val="es-ES_tradnl"/>
        </w:rPr>
        <w:t>la entrega d</w:t>
      </w:r>
      <w:r w:rsidR="000600C8" w:rsidRPr="00614838">
        <w:rPr>
          <w:rFonts w:ascii="Palatino Linotype" w:eastAsia="MS Mincho" w:hAnsi="Palatino Linotype"/>
          <w:lang w:val="es-ES_tradnl"/>
        </w:rPr>
        <w:t>e</w:t>
      </w:r>
      <w:r w:rsidR="006C67C7" w:rsidRPr="00614838">
        <w:rPr>
          <w:rFonts w:ascii="Palatino Linotype" w:eastAsia="MS Mincho" w:hAnsi="Palatino Linotype"/>
          <w:lang w:val="es-ES_tradnl"/>
        </w:rPr>
        <w:t xml:space="preserve"> información </w:t>
      </w:r>
      <w:r w:rsidR="00505277" w:rsidRPr="00614838">
        <w:rPr>
          <w:rFonts w:ascii="Palatino Linotype" w:eastAsia="MS Mincho" w:hAnsi="Palatino Linotype"/>
          <w:lang w:val="es-ES_tradnl"/>
        </w:rPr>
        <w:t xml:space="preserve">incompleta y </w:t>
      </w:r>
      <w:r w:rsidR="000600C8" w:rsidRPr="00614838">
        <w:rPr>
          <w:rFonts w:ascii="Palatino Linotype" w:eastAsia="MS Mincho" w:hAnsi="Palatino Linotype"/>
          <w:lang w:val="es-ES_tradnl"/>
        </w:rPr>
        <w:t xml:space="preserve">que no corresponde con lo solicitado. </w:t>
      </w:r>
    </w:p>
    <w:p w14:paraId="276D70B8" w14:textId="77777777" w:rsidR="006C67C7" w:rsidRPr="00614838" w:rsidRDefault="006C67C7" w:rsidP="00174F43">
      <w:pPr>
        <w:spacing w:before="240" w:after="240" w:line="360" w:lineRule="auto"/>
        <w:contextualSpacing/>
        <w:jc w:val="both"/>
        <w:rPr>
          <w:rFonts w:ascii="Palatino Linotype" w:eastAsia="MS Mincho" w:hAnsi="Palatino Linotype"/>
          <w:lang w:val="es-ES_tradnl"/>
        </w:rPr>
      </w:pPr>
    </w:p>
    <w:p w14:paraId="325778D8" w14:textId="11946C1B" w:rsidR="008D6729" w:rsidRPr="00614838" w:rsidRDefault="008D6729" w:rsidP="00174F43">
      <w:pPr>
        <w:numPr>
          <w:ilvl w:val="0"/>
          <w:numId w:val="2"/>
        </w:numPr>
        <w:spacing w:before="240" w:after="240" w:line="360" w:lineRule="auto"/>
        <w:ind w:left="0" w:firstLine="0"/>
        <w:contextualSpacing/>
        <w:jc w:val="both"/>
        <w:rPr>
          <w:rFonts w:ascii="Palatino Linotype" w:eastAsia="MS Mincho" w:hAnsi="Palatino Linotype"/>
          <w:lang w:val="es-ES_tradnl"/>
        </w:rPr>
      </w:pPr>
      <w:r w:rsidRPr="00614838">
        <w:rPr>
          <w:rFonts w:ascii="Palatino Linotype" w:eastAsia="MS Mincho" w:hAnsi="Palatino Linotype"/>
          <w:lang w:val="es-ES_tradnl"/>
        </w:rPr>
        <w:t xml:space="preserve">En ese sentido, este Órgano Garante advierte que los agravios manifestados por el </w:t>
      </w:r>
      <w:r w:rsidRPr="00614838">
        <w:rPr>
          <w:rFonts w:ascii="Palatino Linotype" w:eastAsia="MS Mincho" w:hAnsi="Palatino Linotype"/>
          <w:b/>
          <w:bCs/>
          <w:lang w:val="es-ES_tradnl"/>
        </w:rPr>
        <w:t>RECURRENTE</w:t>
      </w:r>
      <w:r w:rsidRPr="00614838">
        <w:rPr>
          <w:rFonts w:ascii="Palatino Linotype" w:eastAsia="MS Mincho" w:hAnsi="Palatino Linotype"/>
          <w:lang w:val="es-ES_tradnl"/>
        </w:rPr>
        <w:t xml:space="preserve"> a través del recurso de revisión</w:t>
      </w:r>
      <w:r w:rsidRPr="00614838">
        <w:rPr>
          <w:rFonts w:ascii="Palatino Linotype" w:eastAsia="MS Mincho" w:hAnsi="Palatino Linotype"/>
          <w:b/>
          <w:bCs/>
          <w:lang w:val="es-MX"/>
        </w:rPr>
        <w:t xml:space="preserve">, </w:t>
      </w:r>
      <w:r w:rsidRPr="00614838">
        <w:rPr>
          <w:rFonts w:ascii="Palatino Linotype" w:eastAsia="MS Mincho" w:hAnsi="Palatino Linotype"/>
          <w:lang w:val="es-ES_tradnl"/>
        </w:rPr>
        <w:t xml:space="preserve">sugieren que la omisión del </w:t>
      </w:r>
      <w:r w:rsidRPr="00614838">
        <w:rPr>
          <w:rFonts w:ascii="Palatino Linotype" w:eastAsia="MS Mincho" w:hAnsi="Palatino Linotype"/>
          <w:b/>
          <w:bCs/>
          <w:lang w:val="es-ES_tradnl"/>
        </w:rPr>
        <w:t>SUJETO OBLIGADO</w:t>
      </w:r>
      <w:r w:rsidRPr="00614838">
        <w:rPr>
          <w:rFonts w:ascii="Palatino Linotype" w:eastAsia="MS Mincho" w:hAnsi="Palatino Linotype"/>
          <w:lang w:val="es-ES_tradnl"/>
        </w:rPr>
        <w:t xml:space="preserve"> no cumplió con el principio contendido en el artículo 11 de la Ley de Transparencia y Acceso a la Información Pública del Estado de México y Municipios, el cual señala que en la generación, publ</w:t>
      </w:r>
      <w:r w:rsidR="00505277" w:rsidRPr="00614838">
        <w:rPr>
          <w:rFonts w:ascii="Palatino Linotype" w:eastAsia="MS Mincho" w:hAnsi="Palatino Linotype"/>
          <w:lang w:val="es-ES_tradnl"/>
        </w:rPr>
        <w:t>icación y entrega de información deberá ser de manera completa y congruente con lo solicitado</w:t>
      </w:r>
      <w:r w:rsidR="008E4E22" w:rsidRPr="00614838">
        <w:rPr>
          <w:rFonts w:ascii="Palatino Linotype" w:eastAsia="MS Mincho" w:hAnsi="Palatino Linotype"/>
          <w:lang w:val="es-ES_tradnl"/>
        </w:rPr>
        <w:t xml:space="preserve">. </w:t>
      </w:r>
    </w:p>
    <w:p w14:paraId="464A9497" w14:textId="36F17DB2" w:rsidR="007E323E" w:rsidRPr="00614838" w:rsidRDefault="008D6729" w:rsidP="00174F43">
      <w:pPr>
        <w:numPr>
          <w:ilvl w:val="0"/>
          <w:numId w:val="2"/>
        </w:numPr>
        <w:spacing w:before="240" w:after="240" w:line="360" w:lineRule="auto"/>
        <w:ind w:left="0" w:firstLine="0"/>
        <w:contextualSpacing/>
        <w:jc w:val="both"/>
        <w:rPr>
          <w:rFonts w:ascii="Palatino Linotype" w:eastAsia="MS Mincho" w:hAnsi="Palatino Linotype"/>
          <w:lang w:val="es-ES_tradnl"/>
        </w:rPr>
      </w:pPr>
      <w:r w:rsidRPr="00614838">
        <w:rPr>
          <w:rFonts w:ascii="Palatino Linotype" w:eastAsia="MS Mincho" w:hAnsi="Palatino Linotype"/>
          <w:lang w:val="es-ES_tradnl"/>
        </w:rPr>
        <w:t xml:space="preserve">Por lo anterior, la </w:t>
      </w:r>
      <w:r w:rsidRPr="00614838">
        <w:rPr>
          <w:rFonts w:ascii="Palatino Linotype" w:eastAsia="MS Mincho" w:hAnsi="Palatino Linotype"/>
          <w:i/>
          <w:lang w:val="es-ES_tradnl"/>
        </w:rPr>
        <w:t>Litis</w:t>
      </w:r>
      <w:r w:rsidRPr="00614838">
        <w:rPr>
          <w:rFonts w:ascii="Palatino Linotype" w:eastAsia="MS Mincho" w:hAnsi="Palatino Linotype"/>
          <w:lang w:val="es-ES_tradnl"/>
        </w:rPr>
        <w:t xml:space="preserve"> a resolver en el presente recurso se circunscribe en determinar si el </w:t>
      </w:r>
      <w:r w:rsidRPr="00614838">
        <w:rPr>
          <w:rFonts w:ascii="Palatino Linotype" w:eastAsia="MS Mincho" w:hAnsi="Palatino Linotype"/>
          <w:b/>
          <w:bCs/>
          <w:lang w:val="es-ES_tradnl"/>
        </w:rPr>
        <w:t>SUJETO OBLIGADO</w:t>
      </w:r>
      <w:r w:rsidRPr="00614838">
        <w:rPr>
          <w:rFonts w:ascii="Palatino Linotype" w:eastAsia="MS Mincho" w:hAnsi="Palatino Linotype"/>
          <w:lang w:val="es-ES_tradnl"/>
        </w:rPr>
        <w:t xml:space="preserve"> actualiza las causales de procedencia del recurso de revisión establecidas en el</w:t>
      </w:r>
      <w:r w:rsidR="008E4E22" w:rsidRPr="00614838">
        <w:rPr>
          <w:rFonts w:ascii="Palatino Linotype" w:eastAsia="MS Mincho" w:hAnsi="Palatino Linotype"/>
          <w:lang w:val="es-ES_tradnl"/>
        </w:rPr>
        <w:t xml:space="preserve"> artículo 179 </w:t>
      </w:r>
      <w:r w:rsidR="00505277" w:rsidRPr="00614838">
        <w:rPr>
          <w:rFonts w:ascii="Palatino Linotype" w:eastAsia="MS Mincho" w:hAnsi="Palatino Linotype"/>
          <w:lang w:val="es-ES_tradnl"/>
        </w:rPr>
        <w:t>fracciones V y V</w:t>
      </w:r>
      <w:r w:rsidR="008E4E22" w:rsidRPr="00614838">
        <w:rPr>
          <w:rFonts w:ascii="Palatino Linotype" w:eastAsia="MS Mincho" w:hAnsi="Palatino Linotype"/>
          <w:lang w:val="es-ES_tradnl"/>
        </w:rPr>
        <w:t>I</w:t>
      </w:r>
      <w:r w:rsidRPr="00614838">
        <w:rPr>
          <w:rFonts w:ascii="Palatino Linotype" w:eastAsia="MS Mincho" w:hAnsi="Palatino Linotype"/>
          <w:vertAlign w:val="superscript"/>
          <w:lang w:val="es-ES_tradnl"/>
        </w:rPr>
        <w:footnoteReference w:id="1"/>
      </w:r>
      <w:r w:rsidRPr="00614838">
        <w:rPr>
          <w:rFonts w:ascii="Palatino Linotype" w:eastAsia="MS Mincho" w:hAnsi="Palatino Linotype"/>
          <w:lang w:val="es-ES_tradnl"/>
        </w:rPr>
        <w:t xml:space="preserve"> de la Ley de Transparencia y Acceso a la Información Pública del Estado de México y Municipios. </w:t>
      </w:r>
    </w:p>
    <w:p w14:paraId="5162A17C" w14:textId="71549F44" w:rsidR="00286C23" w:rsidRPr="00614838" w:rsidRDefault="009A1E3F" w:rsidP="00174F43">
      <w:pPr>
        <w:pStyle w:val="Ttulo1"/>
        <w:spacing w:line="360" w:lineRule="auto"/>
        <w:rPr>
          <w:rFonts w:ascii="Palatino Linotype" w:hAnsi="Palatino Linotype"/>
          <w:b/>
          <w:color w:val="000000" w:themeColor="text1"/>
          <w:sz w:val="24"/>
          <w:szCs w:val="24"/>
          <w:lang w:val="es-MX" w:eastAsia="en-US"/>
        </w:rPr>
      </w:pPr>
      <w:bookmarkStart w:id="41" w:name="_Toc68804767"/>
      <w:bookmarkStart w:id="42" w:name="_Toc85125472"/>
      <w:bookmarkStart w:id="43" w:name="_Toc459174366"/>
      <w:bookmarkStart w:id="44" w:name="_Toc459659884"/>
      <w:bookmarkStart w:id="45" w:name="_Toc461687280"/>
      <w:bookmarkStart w:id="46" w:name="_Toc462771051"/>
      <w:bookmarkStart w:id="47" w:name="_Toc464139201"/>
      <w:r w:rsidRPr="00614838">
        <w:rPr>
          <w:rFonts w:ascii="Palatino Linotype" w:hAnsi="Palatino Linotype"/>
          <w:b/>
          <w:color w:val="000000" w:themeColor="text1"/>
          <w:sz w:val="24"/>
          <w:szCs w:val="24"/>
          <w:lang w:val="es-MX" w:eastAsia="en-US"/>
        </w:rPr>
        <w:t>CUARTO</w:t>
      </w:r>
      <w:r w:rsidR="00F041CF" w:rsidRPr="00614838">
        <w:rPr>
          <w:rFonts w:ascii="Palatino Linotype" w:hAnsi="Palatino Linotype"/>
          <w:b/>
          <w:color w:val="000000" w:themeColor="text1"/>
          <w:sz w:val="24"/>
          <w:szCs w:val="24"/>
          <w:lang w:val="es-MX" w:eastAsia="en-US"/>
        </w:rPr>
        <w:t>. Estudio y r</w:t>
      </w:r>
      <w:r w:rsidR="00EA0165" w:rsidRPr="00614838">
        <w:rPr>
          <w:rFonts w:ascii="Palatino Linotype" w:hAnsi="Palatino Linotype"/>
          <w:b/>
          <w:color w:val="000000" w:themeColor="text1"/>
          <w:sz w:val="24"/>
          <w:szCs w:val="24"/>
          <w:lang w:val="es-MX" w:eastAsia="en-US"/>
        </w:rPr>
        <w:t>esolución del asunto.</w:t>
      </w:r>
      <w:bookmarkEnd w:id="41"/>
      <w:bookmarkEnd w:id="42"/>
    </w:p>
    <w:p w14:paraId="09A5BF5B" w14:textId="6AF95898" w:rsidR="00286C23" w:rsidRPr="00614838" w:rsidRDefault="00286C23" w:rsidP="00174F43">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48" w:name="_Toc85125473"/>
      <w:r w:rsidRPr="00614838">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48"/>
    </w:p>
    <w:p w14:paraId="427EAC22" w14:textId="73BD8B40" w:rsidR="00286C23" w:rsidRPr="00614838" w:rsidRDefault="00286C23" w:rsidP="00174F43">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t>Es menester precisar</w:t>
      </w:r>
      <w:r w:rsidRPr="00614838">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w:t>
      </w:r>
      <w:r w:rsidRPr="00614838">
        <w:rPr>
          <w:rFonts w:ascii="Palatino Linotype" w:eastAsiaTheme="minorEastAsia" w:hAnsi="Palatino Linotype" w:cstheme="minorBidi"/>
          <w:bCs/>
          <w:color w:val="000000" w:themeColor="text1"/>
          <w:lang w:val="es-MX"/>
        </w:rPr>
        <w:lastRenderedPageBreak/>
        <w:t xml:space="preserve">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14838">
        <w:rPr>
          <w:rFonts w:ascii="Palatino Linotype" w:eastAsiaTheme="minorEastAsia" w:hAnsi="Palatino Linotype" w:cstheme="minorBidi"/>
          <w:b/>
          <w:bCs/>
          <w:color w:val="000000" w:themeColor="text1"/>
          <w:lang w:val="es-MX"/>
        </w:rPr>
        <w:t>SUJETO OBLIGADO</w:t>
      </w:r>
      <w:r w:rsidRPr="00614838">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14838">
        <w:rPr>
          <w:rFonts w:ascii="Palatino Linotype" w:eastAsiaTheme="minorEastAsia" w:hAnsi="Palatino Linotype" w:cstheme="minorBidi"/>
          <w:b/>
          <w:bCs/>
          <w:color w:val="000000" w:themeColor="text1"/>
          <w:lang w:val="es-MX"/>
        </w:rPr>
        <w:t>Constitución Política de los Estados Unidos Mexicanos</w:t>
      </w:r>
      <w:r w:rsidRPr="00614838">
        <w:rPr>
          <w:rFonts w:ascii="Palatino Linotype" w:eastAsiaTheme="minorEastAsia" w:hAnsi="Palatino Linotype" w:cstheme="minorBidi"/>
          <w:bCs/>
          <w:color w:val="000000" w:themeColor="text1"/>
          <w:lang w:val="es-MX"/>
        </w:rPr>
        <w:t>, tienen</w:t>
      </w:r>
      <w:r w:rsidRPr="00614838">
        <w:rPr>
          <w:rFonts w:ascii="Palatino Linotype" w:eastAsiaTheme="minorEastAsia" w:hAnsi="Palatino Linotype" w:cstheme="minorBidi"/>
          <w:b/>
          <w:bCs/>
          <w:color w:val="000000" w:themeColor="text1"/>
          <w:lang w:val="es-MX"/>
        </w:rPr>
        <w:t xml:space="preserve"> </w:t>
      </w:r>
      <w:r w:rsidRPr="00614838">
        <w:rPr>
          <w:rFonts w:ascii="Palatino Linotype" w:eastAsiaTheme="minorEastAsia" w:hAnsi="Palatino Linotype" w:cstheme="minorBidi"/>
          <w:bCs/>
          <w:color w:val="000000" w:themeColor="text1"/>
          <w:lang w:val="es-MX"/>
        </w:rPr>
        <w:t xml:space="preserve">la obligación de “promover, </w:t>
      </w:r>
      <w:r w:rsidRPr="00614838">
        <w:rPr>
          <w:rFonts w:ascii="Palatino Linotype" w:eastAsiaTheme="minorEastAsia" w:hAnsi="Palatino Linotype" w:cstheme="minorBidi"/>
          <w:b/>
          <w:bCs/>
          <w:color w:val="000000" w:themeColor="text1"/>
          <w:lang w:val="es-MX"/>
        </w:rPr>
        <w:t>respetar</w:t>
      </w:r>
      <w:r w:rsidRPr="00614838">
        <w:rPr>
          <w:rFonts w:ascii="Palatino Linotype" w:eastAsiaTheme="minorEastAsia" w:hAnsi="Palatino Linotype" w:cstheme="minorBidi"/>
          <w:bCs/>
          <w:color w:val="000000" w:themeColor="text1"/>
          <w:lang w:val="es-MX"/>
        </w:rPr>
        <w:t xml:space="preserve">, proteger y </w:t>
      </w:r>
      <w:r w:rsidRPr="00614838">
        <w:rPr>
          <w:rFonts w:ascii="Palatino Linotype" w:eastAsiaTheme="minorEastAsia" w:hAnsi="Palatino Linotype" w:cstheme="minorBidi"/>
          <w:b/>
          <w:bCs/>
          <w:color w:val="000000" w:themeColor="text1"/>
          <w:lang w:val="es-MX"/>
        </w:rPr>
        <w:t>garantizar</w:t>
      </w:r>
      <w:r w:rsidRPr="00614838">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614838" w:rsidRDefault="00286C23"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614838" w:rsidRDefault="00286C23"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614838" w:rsidRDefault="00286C23"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614838" w:rsidRDefault="00286C23"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14838">
        <w:rPr>
          <w:rFonts w:ascii="Palatino Linotype" w:eastAsiaTheme="minorEastAsia" w:hAnsi="Palatino Linotype" w:cstheme="minorBidi"/>
          <w:i/>
          <w:color w:val="000000" w:themeColor="text1"/>
          <w:lang w:val="es-MX"/>
        </w:rPr>
        <w:t>La igualdad de oportunidades para recibir, buscar e impartir información</w:t>
      </w:r>
      <w:r w:rsidRPr="00614838">
        <w:rPr>
          <w:rFonts w:ascii="Palatino Linotype" w:eastAsiaTheme="minorEastAsia" w:hAnsi="Palatino Linotype" w:cstheme="minorBidi"/>
          <w:i/>
          <w:color w:val="000000" w:themeColor="text1"/>
          <w:vertAlign w:val="superscript"/>
          <w:lang w:val="es-MX"/>
        </w:rPr>
        <w:footnoteReference w:id="2"/>
      </w:r>
      <w:r w:rsidRPr="00614838">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14838">
        <w:rPr>
          <w:rFonts w:ascii="Palatino Linotype" w:eastAsiaTheme="minorEastAsia" w:hAnsi="Palatino Linotype" w:cstheme="minorBidi"/>
          <w:i/>
          <w:color w:val="000000" w:themeColor="text1"/>
          <w:vertAlign w:val="superscript"/>
          <w:lang w:val="es-MX"/>
        </w:rPr>
        <w:footnoteReference w:id="3"/>
      </w:r>
      <w:r w:rsidRPr="00614838">
        <w:rPr>
          <w:rFonts w:ascii="Palatino Linotype" w:eastAsiaTheme="minorEastAsia" w:hAnsi="Palatino Linotype" w:cstheme="minorBidi"/>
          <w:color w:val="000000" w:themeColor="text1"/>
          <w:lang w:val="es-MX"/>
        </w:rPr>
        <w:t xml:space="preserve">que se constituye como una </w:t>
      </w:r>
      <w:r w:rsidRPr="00614838">
        <w:rPr>
          <w:rFonts w:ascii="Palatino Linotype" w:eastAsiaTheme="minorEastAsia" w:hAnsi="Palatino Linotype" w:cstheme="minorBidi"/>
          <w:color w:val="000000" w:themeColor="text1"/>
          <w:lang w:val="es-MX"/>
        </w:rPr>
        <w:lastRenderedPageBreak/>
        <w:t>herramienta fundamental para ejercer</w:t>
      </w:r>
      <w:r w:rsidRPr="00614838">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614838">
        <w:rPr>
          <w:rFonts w:ascii="Palatino Linotype" w:eastAsiaTheme="minorEastAsia" w:hAnsi="Palatino Linotype" w:cstheme="minorBidi"/>
          <w:i/>
          <w:color w:val="000000" w:themeColor="text1"/>
          <w:vertAlign w:val="superscript"/>
          <w:lang w:val="es-MX"/>
        </w:rPr>
        <w:footnoteReference w:id="4"/>
      </w:r>
      <w:r w:rsidRPr="00614838">
        <w:rPr>
          <w:rFonts w:ascii="Palatino Linotype" w:eastAsiaTheme="minorEastAsia" w:hAnsi="Palatino Linotype" w:cstheme="minorBidi"/>
          <w:i/>
          <w:color w:val="000000" w:themeColor="text1"/>
          <w:lang w:val="es-MX"/>
        </w:rPr>
        <w:t xml:space="preserve"> </w:t>
      </w:r>
      <w:r w:rsidRPr="00614838">
        <w:rPr>
          <w:rFonts w:ascii="Palatino Linotype" w:eastAsiaTheme="minorEastAsia" w:hAnsi="Palatino Linotype" w:cstheme="minorBidi"/>
          <w:color w:val="000000" w:themeColor="text1"/>
          <w:lang w:val="es-MX"/>
        </w:rPr>
        <w:t>fomentando</w:t>
      </w:r>
      <w:r w:rsidRPr="00614838">
        <w:rPr>
          <w:rFonts w:ascii="Palatino Linotype" w:eastAsiaTheme="minorEastAsia" w:hAnsi="Palatino Linotype" w:cstheme="minorBidi"/>
          <w:i/>
          <w:color w:val="000000" w:themeColor="text1"/>
          <w:lang w:val="es-MX"/>
        </w:rPr>
        <w:t xml:space="preserve"> la transparencia de las actividades estatales y </w:t>
      </w:r>
      <w:r w:rsidRPr="00614838">
        <w:rPr>
          <w:rFonts w:ascii="Palatino Linotype" w:eastAsiaTheme="minorEastAsia" w:hAnsi="Palatino Linotype" w:cstheme="minorBidi"/>
          <w:color w:val="000000" w:themeColor="text1"/>
          <w:lang w:val="es-MX"/>
        </w:rPr>
        <w:t>promoviendo</w:t>
      </w:r>
      <w:r w:rsidRPr="00614838">
        <w:rPr>
          <w:rFonts w:ascii="Palatino Linotype" w:eastAsiaTheme="minorEastAsia" w:hAnsi="Palatino Linotype" w:cstheme="minorBidi"/>
          <w:i/>
          <w:color w:val="000000" w:themeColor="text1"/>
          <w:lang w:val="es-MX"/>
        </w:rPr>
        <w:t xml:space="preserve"> la responsabilidad de los funcionarios sobre su gestión pública,</w:t>
      </w:r>
      <w:r w:rsidRPr="00614838">
        <w:rPr>
          <w:rFonts w:ascii="Palatino Linotype" w:eastAsiaTheme="minorEastAsia" w:hAnsi="Palatino Linotype" w:cstheme="minorBidi"/>
          <w:i/>
          <w:color w:val="000000" w:themeColor="text1"/>
          <w:vertAlign w:val="superscript"/>
          <w:lang w:val="es-MX"/>
        </w:rPr>
        <w:footnoteReference w:id="5"/>
      </w:r>
      <w:r w:rsidRPr="00614838">
        <w:rPr>
          <w:rFonts w:ascii="Palatino Linotype" w:eastAsiaTheme="minorEastAsia" w:hAnsi="Palatino Linotype" w:cstheme="minorBidi"/>
          <w:color w:val="000000" w:themeColor="text1"/>
          <w:lang w:val="es-MX"/>
        </w:rPr>
        <w:t>que permite</w:t>
      </w:r>
      <w:r w:rsidRPr="00614838">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74F65A52" w14:textId="4C8E1DA0" w:rsidR="001D60A4" w:rsidRPr="00614838" w:rsidRDefault="00286C23"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696FF738" w14:textId="4C52A19F" w:rsidR="00505277" w:rsidRPr="00614838" w:rsidRDefault="00505277" w:rsidP="00174F43">
      <w:pPr>
        <w:pStyle w:val="Ttulo1"/>
        <w:numPr>
          <w:ilvl w:val="0"/>
          <w:numId w:val="3"/>
        </w:numPr>
        <w:spacing w:line="360" w:lineRule="auto"/>
        <w:ind w:left="0" w:firstLine="0"/>
        <w:rPr>
          <w:rFonts w:ascii="Palatino Linotype" w:hAnsi="Palatino Linotype"/>
          <w:b/>
          <w:color w:val="auto"/>
          <w:sz w:val="24"/>
          <w:szCs w:val="24"/>
          <w:lang w:val="es-MX" w:eastAsia="en-US"/>
        </w:rPr>
      </w:pPr>
      <w:bookmarkStart w:id="49" w:name="_Toc85125474"/>
      <w:r w:rsidRPr="00614838">
        <w:rPr>
          <w:rFonts w:ascii="Palatino Linotype" w:hAnsi="Palatino Linotype"/>
          <w:b/>
          <w:color w:val="auto"/>
          <w:sz w:val="24"/>
          <w:szCs w:val="24"/>
          <w:lang w:val="es-MX" w:eastAsia="en-US"/>
        </w:rPr>
        <w:t xml:space="preserve">De los límites del derecho de acceso a la información. </w:t>
      </w:r>
    </w:p>
    <w:p w14:paraId="2DCAA697" w14:textId="38DE7BF6" w:rsidR="00505277" w:rsidRPr="00614838" w:rsidRDefault="00505277" w:rsidP="00174F43">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themeColor="text1"/>
          <w:lang w:val="es-MX"/>
        </w:rPr>
      </w:pPr>
      <w:r w:rsidRPr="00614838">
        <w:rPr>
          <w:rFonts w:ascii="Palatino Linotype" w:hAnsi="Palatino Linotype"/>
          <w:color w:val="000000" w:themeColor="text1"/>
          <w:lang w:val="es-MX"/>
        </w:rPr>
        <w:t xml:space="preserve">Derivado de lo anterior, este Organismo Garante considera importante citar el Criterio de Interpretación en el orden administrativo número 0002-11, emitido por Acuerdo del Pleno de este Instituto de Transparencia y Acceso a la Información Pública del Estado de México y Municipios, publicado en el Periódico Oficial del </w:t>
      </w:r>
      <w:r w:rsidRPr="00614838">
        <w:rPr>
          <w:rFonts w:ascii="Palatino Linotype" w:hAnsi="Palatino Linotype"/>
          <w:color w:val="000000" w:themeColor="text1"/>
          <w:lang w:val="es-MX"/>
        </w:rPr>
        <w:lastRenderedPageBreak/>
        <w:t>Gobierno del Estado Libre y Soberano de México “Gaceta del Gobierno” el diecinueve (19) de octubre de dos mil once, cuyo rubro y texto dispone:</w:t>
      </w:r>
    </w:p>
    <w:p w14:paraId="5265B643" w14:textId="77777777" w:rsidR="00505277" w:rsidRPr="00614838" w:rsidRDefault="00505277" w:rsidP="00174F43">
      <w:pPr>
        <w:pStyle w:val="Prrafodelista"/>
        <w:tabs>
          <w:tab w:val="left" w:pos="426"/>
        </w:tabs>
        <w:spacing w:before="240" w:after="240" w:line="360" w:lineRule="auto"/>
        <w:ind w:left="0" w:right="51"/>
        <w:jc w:val="both"/>
        <w:rPr>
          <w:rFonts w:ascii="Palatino Linotype" w:hAnsi="Palatino Linotype"/>
          <w:color w:val="000000" w:themeColor="text1"/>
          <w:sz w:val="22"/>
          <w:lang w:val="es-MX"/>
        </w:rPr>
      </w:pPr>
    </w:p>
    <w:p w14:paraId="230E0627" w14:textId="24376599" w:rsidR="00505277" w:rsidRPr="00614838" w:rsidRDefault="00505277" w:rsidP="00174F43">
      <w:pPr>
        <w:spacing w:line="360" w:lineRule="auto"/>
        <w:ind w:left="567" w:right="616"/>
        <w:jc w:val="both"/>
        <w:rPr>
          <w:rFonts w:ascii="Palatino Linotype" w:eastAsia="Palatino Linotype" w:hAnsi="Palatino Linotype" w:cs="Palatino Linotype"/>
          <w:i/>
          <w:sz w:val="22"/>
        </w:rPr>
      </w:pPr>
      <w:r w:rsidRPr="00614838">
        <w:rPr>
          <w:rFonts w:ascii="Palatino Linotype" w:eastAsia="Palatino Linotype" w:hAnsi="Palatino Linotype" w:cs="Palatino Linotype"/>
          <w:b/>
          <w:i/>
          <w:sz w:val="22"/>
        </w:rPr>
        <w:t>“INFORMACIÓN PÚBLICA, CONCEPTO DE, EN MATERIA DE TRANSPARENCIA. INTERPRETACIÓN TEMÁTICA DE LOS ARTÍCULOS 2, FRACCIÓN V, XV, Y XVI, 3, 4,11 Y 41.</w:t>
      </w:r>
      <w:r w:rsidRPr="00614838">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0EC987" w14:textId="77777777" w:rsidR="00505277" w:rsidRPr="00614838" w:rsidRDefault="00505277" w:rsidP="00174F43">
      <w:pPr>
        <w:spacing w:line="360" w:lineRule="auto"/>
        <w:ind w:left="567" w:right="616"/>
        <w:jc w:val="both"/>
        <w:rPr>
          <w:rFonts w:ascii="Palatino Linotype" w:eastAsia="Palatino Linotype" w:hAnsi="Palatino Linotype" w:cs="Palatino Linotype"/>
          <w:i/>
          <w:sz w:val="22"/>
        </w:rPr>
      </w:pPr>
      <w:r w:rsidRPr="00614838">
        <w:rPr>
          <w:rFonts w:ascii="Palatino Linotype" w:eastAsia="Palatino Linotype" w:hAnsi="Palatino Linotype" w:cs="Palatino Linotype"/>
          <w:i/>
          <w:sz w:val="22"/>
        </w:rPr>
        <w:t>En consecuencia el acceso a la información se refiere a que se cumplan cualquiera de los siguientes tres supuestos:</w:t>
      </w:r>
    </w:p>
    <w:p w14:paraId="0E562533" w14:textId="77777777" w:rsidR="00505277" w:rsidRPr="00614838" w:rsidRDefault="00505277" w:rsidP="00174F43">
      <w:pPr>
        <w:spacing w:line="360" w:lineRule="auto"/>
        <w:ind w:left="567" w:right="616"/>
        <w:jc w:val="both"/>
        <w:rPr>
          <w:rFonts w:ascii="Palatino Linotype" w:eastAsia="Palatino Linotype" w:hAnsi="Palatino Linotype" w:cs="Palatino Linotype"/>
          <w:i/>
          <w:sz w:val="22"/>
        </w:rPr>
      </w:pPr>
      <w:r w:rsidRPr="00614838">
        <w:rPr>
          <w:rFonts w:ascii="Palatino Linotype" w:eastAsia="Palatino Linotype" w:hAnsi="Palatino Linotype" w:cs="Palatino Linotype"/>
          <w:i/>
          <w:sz w:val="22"/>
        </w:rPr>
        <w:t>Que se trate de información registrada en cualquier soporte documental, que en ejercicio de las atribuciones conferidas, sea generada por los Sujetos Obligados;</w:t>
      </w:r>
    </w:p>
    <w:p w14:paraId="19DDD166" w14:textId="77777777" w:rsidR="00505277" w:rsidRPr="00614838" w:rsidRDefault="00505277" w:rsidP="00174F43">
      <w:pPr>
        <w:spacing w:line="360" w:lineRule="auto"/>
        <w:ind w:left="567" w:right="616"/>
        <w:jc w:val="both"/>
        <w:rPr>
          <w:rFonts w:ascii="Palatino Linotype" w:eastAsia="Palatino Linotype" w:hAnsi="Palatino Linotype" w:cs="Palatino Linotype"/>
          <w:i/>
          <w:sz w:val="22"/>
        </w:rPr>
      </w:pPr>
      <w:r w:rsidRPr="00614838">
        <w:rPr>
          <w:rFonts w:ascii="Palatino Linotype" w:eastAsia="Palatino Linotype" w:hAnsi="Palatino Linotype" w:cs="Palatino Linotype"/>
          <w:i/>
          <w:sz w:val="22"/>
        </w:rPr>
        <w:t>Que se trate de información registrada en cualquier soporte documental, que en ejercicio de las atribuciones conferidas, sea administrada por los Sujetos Obligados, y</w:t>
      </w:r>
    </w:p>
    <w:p w14:paraId="1DEA6F6A" w14:textId="192A6CE7" w:rsidR="00505277" w:rsidRPr="00614838" w:rsidRDefault="00505277" w:rsidP="00174F43">
      <w:pPr>
        <w:spacing w:line="360" w:lineRule="auto"/>
        <w:ind w:left="567" w:right="616"/>
        <w:jc w:val="both"/>
        <w:rPr>
          <w:rFonts w:ascii="Palatino Linotype" w:eastAsia="Palatino Linotype" w:hAnsi="Palatino Linotype" w:cs="Palatino Linotype"/>
          <w:sz w:val="22"/>
        </w:rPr>
      </w:pPr>
      <w:r w:rsidRPr="00614838">
        <w:rPr>
          <w:rFonts w:ascii="Palatino Linotype" w:eastAsia="Palatino Linotype" w:hAnsi="Palatino Linotype" w:cs="Palatino Linotype"/>
          <w:i/>
          <w:sz w:val="22"/>
        </w:rPr>
        <w:t>Que se trate de información registrada en cualquier soporte documental, que en ejercicio de las atribuciones conferidas, se encuentre en posesión de los Sujetos Obligados.”</w:t>
      </w:r>
    </w:p>
    <w:p w14:paraId="45C10768" w14:textId="72F7AB69" w:rsidR="00505277" w:rsidRPr="00614838" w:rsidRDefault="00505277" w:rsidP="00174F43">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themeColor="text1"/>
          <w:lang w:val="es-MX"/>
        </w:rPr>
      </w:pPr>
      <w:r w:rsidRPr="00614838">
        <w:rPr>
          <w:rFonts w:ascii="Palatino Linotype" w:hAnsi="Palatino Linotype"/>
          <w:color w:val="000000" w:themeColor="text1"/>
        </w:rPr>
        <w:t>El D</w:t>
      </w:r>
      <w:r w:rsidRPr="00614838">
        <w:rPr>
          <w:rFonts w:ascii="Palatino Linotype" w:eastAsia="Palatino Linotype" w:hAnsi="Palatino Linotype" w:cs="Palatino Linotype"/>
          <w:color w:val="000000"/>
        </w:rPr>
        <w:t>erecho de acceso a la información encuentra su materia elemental en los documentos, y la Ley de Transparencia local nos brinda el siguiente concepto</w:t>
      </w:r>
      <w:r w:rsidRPr="00614838">
        <w:rPr>
          <w:rFonts w:ascii="Palatino Linotype" w:eastAsia="Palatino Linotype" w:hAnsi="Palatino Linotype" w:cs="Palatino Linotype"/>
          <w:color w:val="000000"/>
          <w:vertAlign w:val="superscript"/>
        </w:rPr>
        <w:footnoteReference w:id="6"/>
      </w:r>
      <w:r w:rsidRPr="00614838">
        <w:rPr>
          <w:rFonts w:ascii="Palatino Linotype" w:eastAsia="Palatino Linotype" w:hAnsi="Palatino Linotype" w:cs="Palatino Linotype"/>
          <w:color w:val="000000"/>
        </w:rPr>
        <w:t>, para darnos un mejor panorama:</w:t>
      </w:r>
    </w:p>
    <w:p w14:paraId="1945E8B7" w14:textId="77777777" w:rsidR="00505277" w:rsidRPr="00614838" w:rsidRDefault="00505277" w:rsidP="00174F43">
      <w:pPr>
        <w:pStyle w:val="Prrafodelista"/>
        <w:tabs>
          <w:tab w:val="left" w:pos="426"/>
        </w:tabs>
        <w:spacing w:before="240" w:line="360" w:lineRule="auto"/>
        <w:ind w:left="0" w:right="51"/>
        <w:jc w:val="both"/>
        <w:rPr>
          <w:rFonts w:ascii="Palatino Linotype" w:hAnsi="Palatino Linotype"/>
          <w:color w:val="000000" w:themeColor="text1"/>
          <w:sz w:val="22"/>
          <w:lang w:val="es-MX"/>
        </w:rPr>
      </w:pPr>
    </w:p>
    <w:p w14:paraId="29FD7658" w14:textId="77777777" w:rsidR="00505277" w:rsidRPr="00614838" w:rsidRDefault="00505277" w:rsidP="00174F43">
      <w:pPr>
        <w:spacing w:line="360" w:lineRule="auto"/>
        <w:ind w:left="567" w:right="567"/>
        <w:jc w:val="both"/>
        <w:rPr>
          <w:rFonts w:ascii="Palatino Linotype" w:eastAsia="Palatino Linotype" w:hAnsi="Palatino Linotype" w:cs="Palatino Linotype"/>
          <w:i/>
          <w:sz w:val="22"/>
        </w:rPr>
      </w:pPr>
      <w:r w:rsidRPr="00614838">
        <w:rPr>
          <w:rFonts w:ascii="Palatino Linotype" w:eastAsia="Palatino Linotype" w:hAnsi="Palatino Linotype" w:cs="Palatino Linotype"/>
          <w:b/>
          <w:i/>
          <w:sz w:val="22"/>
        </w:rPr>
        <w:lastRenderedPageBreak/>
        <w:t xml:space="preserve">“XI. Documento: </w:t>
      </w:r>
      <w:r w:rsidRPr="00614838">
        <w:rPr>
          <w:rFonts w:ascii="Palatino Linotype" w:eastAsia="Palatino Linotype" w:hAnsi="Palatino Linotype" w:cs="Palatino Linotype"/>
          <w:b/>
          <w:bCs/>
          <w:i/>
          <w:sz w:val="22"/>
        </w:rPr>
        <w:t>Los</w:t>
      </w:r>
      <w:r w:rsidRPr="00614838">
        <w:rPr>
          <w:rFonts w:ascii="Palatino Linotype" w:eastAsia="Palatino Linotype" w:hAnsi="Palatino Linotype" w:cs="Palatino Linotype"/>
          <w:i/>
          <w:sz w:val="22"/>
        </w:rPr>
        <w:t xml:space="preserve"> expedientes, </w:t>
      </w:r>
      <w:r w:rsidRPr="00614838">
        <w:rPr>
          <w:rFonts w:ascii="Palatino Linotype" w:eastAsia="Palatino Linotype" w:hAnsi="Palatino Linotype" w:cs="Palatino Linotype"/>
          <w:b/>
          <w:bCs/>
          <w:i/>
          <w:sz w:val="22"/>
        </w:rPr>
        <w:t>reportes, estudios</w:t>
      </w:r>
      <w:r w:rsidRPr="00614838">
        <w:rPr>
          <w:rFonts w:ascii="Palatino Linotype" w:eastAsia="Palatino Linotype" w:hAnsi="Palatino Linotype" w:cs="Palatino Linotype"/>
          <w:i/>
          <w:sz w:val="22"/>
        </w:rPr>
        <w:t xml:space="preserve">, actas, resoluciones, </w:t>
      </w:r>
      <w:r w:rsidRPr="00614838">
        <w:rPr>
          <w:rFonts w:ascii="Palatino Linotype" w:eastAsia="Palatino Linotype" w:hAnsi="Palatino Linotype" w:cs="Palatino Linotype"/>
          <w:b/>
          <w:bCs/>
          <w:i/>
          <w:sz w:val="22"/>
        </w:rPr>
        <w:t>oficios</w:t>
      </w:r>
      <w:r w:rsidRPr="00614838">
        <w:rPr>
          <w:rFonts w:ascii="Palatino Linotype" w:eastAsia="Palatino Linotype" w:hAnsi="Palatino Linotype" w:cs="Palatino Linotype"/>
          <w:i/>
          <w:sz w:val="22"/>
        </w:rPr>
        <w:t xml:space="preserve">, </w:t>
      </w:r>
      <w:r w:rsidRPr="00614838">
        <w:rPr>
          <w:rFonts w:ascii="Palatino Linotype" w:eastAsia="Palatino Linotype" w:hAnsi="Palatino Linotype" w:cs="Palatino Linotype"/>
          <w:b/>
          <w:bCs/>
          <w:i/>
          <w:sz w:val="22"/>
        </w:rPr>
        <w:t>correspondencia</w:t>
      </w:r>
      <w:r w:rsidRPr="00614838">
        <w:rPr>
          <w:rFonts w:ascii="Palatino Linotype" w:eastAsia="Palatino Linotype" w:hAnsi="Palatino Linotype" w:cs="Palatino Linotype"/>
          <w:i/>
          <w:sz w:val="22"/>
        </w:rPr>
        <w:t xml:space="preserve">, </w:t>
      </w:r>
      <w:r w:rsidRPr="00614838">
        <w:rPr>
          <w:rFonts w:ascii="Palatino Linotype" w:eastAsia="Palatino Linotype" w:hAnsi="Palatino Linotype" w:cs="Palatino Linotype"/>
          <w:b/>
          <w:bCs/>
          <w:i/>
          <w:sz w:val="22"/>
        </w:rPr>
        <w:t>acuerdos</w:t>
      </w:r>
      <w:r w:rsidRPr="00614838">
        <w:rPr>
          <w:rFonts w:ascii="Palatino Linotype" w:eastAsia="Palatino Linotype" w:hAnsi="Palatino Linotype" w:cs="Palatino Linotype"/>
          <w:i/>
          <w:sz w:val="22"/>
        </w:rPr>
        <w:t xml:space="preserve">, directivas, directrices, </w:t>
      </w:r>
      <w:r w:rsidRPr="00614838">
        <w:rPr>
          <w:rFonts w:ascii="Palatino Linotype" w:eastAsia="Palatino Linotype" w:hAnsi="Palatino Linotype" w:cs="Palatino Linotype"/>
          <w:b/>
          <w:bCs/>
          <w:i/>
          <w:sz w:val="22"/>
        </w:rPr>
        <w:t>circulares</w:t>
      </w:r>
      <w:r w:rsidRPr="00614838">
        <w:rPr>
          <w:rFonts w:ascii="Palatino Linotype" w:eastAsia="Palatino Linotype" w:hAnsi="Palatino Linotype" w:cs="Palatino Linotype"/>
          <w:i/>
          <w:sz w:val="22"/>
        </w:rPr>
        <w:t xml:space="preserve">, contratos, convenios, instructivos, </w:t>
      </w:r>
      <w:r w:rsidRPr="00614838">
        <w:rPr>
          <w:rFonts w:ascii="Palatino Linotype" w:eastAsia="Palatino Linotype" w:hAnsi="Palatino Linotype" w:cs="Palatino Linotype"/>
          <w:b/>
          <w:bCs/>
          <w:i/>
          <w:sz w:val="22"/>
        </w:rPr>
        <w:t>notas, memorandos</w:t>
      </w:r>
      <w:r w:rsidRPr="00614838">
        <w:rPr>
          <w:rFonts w:ascii="Palatino Linotype" w:eastAsia="Palatino Linotype" w:hAnsi="Palatino Linotype" w:cs="Palatino Linotype"/>
          <w:i/>
          <w:sz w:val="22"/>
        </w:rPr>
        <w:t xml:space="preserve">, estadísticas </w:t>
      </w:r>
      <w:r w:rsidRPr="00614838">
        <w:rPr>
          <w:rFonts w:ascii="Palatino Linotype" w:eastAsia="Palatino Linotype" w:hAnsi="Palatino Linotype" w:cs="Palatino Linotype"/>
          <w:b/>
          <w:bCs/>
          <w:i/>
          <w:sz w:val="22"/>
        </w:rPr>
        <w:t>o</w:t>
      </w:r>
      <w:r w:rsidRPr="00614838">
        <w:rPr>
          <w:rFonts w:ascii="Palatino Linotype" w:eastAsia="Palatino Linotype" w:hAnsi="Palatino Linotype" w:cs="Palatino Linotype"/>
          <w:i/>
          <w:sz w:val="22"/>
        </w:rPr>
        <w:t xml:space="preserve"> bien, </w:t>
      </w:r>
      <w:r w:rsidRPr="00614838">
        <w:rPr>
          <w:rFonts w:ascii="Palatino Linotype" w:eastAsia="Palatino Linotype" w:hAnsi="Palatino Linotype" w:cs="Palatino Linotype"/>
          <w:b/>
          <w:bCs/>
          <w:i/>
          <w:sz w:val="22"/>
        </w:rPr>
        <w:t>cualquier otro registro que documente el ejercicio de las facultades, funciones y competencias de los sujetos obligados</w:t>
      </w:r>
      <w:r w:rsidRPr="00614838">
        <w:rPr>
          <w:rFonts w:ascii="Palatino Linotype" w:eastAsia="Palatino Linotype" w:hAnsi="Palatino Linotype" w:cs="Palatino Linotype"/>
          <w:i/>
          <w:sz w:val="22"/>
        </w:rPr>
        <w:t xml:space="preserve">, sus servidores públicos e integrantes, </w:t>
      </w:r>
      <w:r w:rsidRPr="00614838">
        <w:rPr>
          <w:rFonts w:ascii="Palatino Linotype" w:eastAsia="Palatino Linotype" w:hAnsi="Palatino Linotype" w:cs="Palatino Linotype"/>
          <w:b/>
          <w:bCs/>
          <w:i/>
          <w:sz w:val="22"/>
        </w:rPr>
        <w:t>sin importar su fuente o fecha de elaboración</w:t>
      </w:r>
      <w:r w:rsidRPr="00614838">
        <w:rPr>
          <w:rFonts w:ascii="Palatino Linotype" w:eastAsia="Palatino Linotype" w:hAnsi="Palatino Linotype" w:cs="Palatino Linotype"/>
          <w:i/>
          <w:sz w:val="22"/>
        </w:rPr>
        <w:t>. Los documentos podrán estar en cualquier medio, sea escrito, impreso,  sonoro, visual, electrónico, informático u holográfico;”</w:t>
      </w:r>
    </w:p>
    <w:p w14:paraId="7BB1DAD8" w14:textId="77777777" w:rsidR="00505277" w:rsidRPr="00614838" w:rsidRDefault="00505277" w:rsidP="00174F43">
      <w:pPr>
        <w:spacing w:line="360" w:lineRule="auto"/>
        <w:ind w:left="567" w:right="567"/>
        <w:jc w:val="both"/>
        <w:rPr>
          <w:rFonts w:ascii="Palatino Linotype" w:eastAsia="Palatino Linotype" w:hAnsi="Palatino Linotype" w:cs="Palatino Linotype"/>
          <w:iCs/>
          <w:sz w:val="22"/>
        </w:rPr>
      </w:pPr>
      <w:r w:rsidRPr="00614838">
        <w:rPr>
          <w:rFonts w:ascii="Palatino Linotype" w:eastAsia="Palatino Linotype" w:hAnsi="Palatino Linotype" w:cs="Palatino Linotype"/>
          <w:iCs/>
          <w:sz w:val="22"/>
        </w:rPr>
        <w:t>(Énfasis añadido)</w:t>
      </w:r>
    </w:p>
    <w:p w14:paraId="4582D264" w14:textId="77777777" w:rsidR="00505277" w:rsidRPr="00614838" w:rsidRDefault="00505277" w:rsidP="00174F43">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themeColor="text1"/>
          <w:lang w:val="es-MX"/>
        </w:rPr>
      </w:pPr>
      <w:r w:rsidRPr="00614838">
        <w:rPr>
          <w:rFonts w:ascii="Palatino Linotype" w:hAnsi="Palatino Linotype"/>
          <w:color w:val="000000" w:themeColor="text1"/>
        </w:rPr>
        <w:t xml:space="preserve">Correlativo </w:t>
      </w:r>
      <w:r w:rsidRPr="00614838">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46CE2783" w14:textId="77777777" w:rsidR="00505277" w:rsidRPr="00614838" w:rsidRDefault="00505277" w:rsidP="00174F43">
      <w:pPr>
        <w:pStyle w:val="Prrafodelista"/>
        <w:tabs>
          <w:tab w:val="left" w:pos="426"/>
        </w:tabs>
        <w:spacing w:before="240" w:line="360" w:lineRule="auto"/>
        <w:ind w:left="0" w:right="51"/>
        <w:jc w:val="both"/>
        <w:rPr>
          <w:rFonts w:ascii="Palatino Linotype" w:hAnsi="Palatino Linotype"/>
          <w:color w:val="000000" w:themeColor="text1"/>
          <w:sz w:val="22"/>
          <w:lang w:val="es-MX"/>
        </w:rPr>
      </w:pPr>
    </w:p>
    <w:p w14:paraId="6DCE969E" w14:textId="77777777" w:rsidR="00505277" w:rsidRPr="00614838" w:rsidRDefault="00505277" w:rsidP="00174F43">
      <w:pPr>
        <w:spacing w:line="360" w:lineRule="auto"/>
        <w:ind w:left="567" w:right="567"/>
        <w:jc w:val="both"/>
        <w:rPr>
          <w:rFonts w:ascii="Palatino Linotype" w:eastAsia="Palatino Linotype" w:hAnsi="Palatino Linotype" w:cs="Palatino Linotype"/>
          <w:i/>
          <w:sz w:val="22"/>
        </w:rPr>
      </w:pPr>
      <w:r w:rsidRPr="00614838">
        <w:rPr>
          <w:rFonts w:ascii="Palatino Linotype" w:eastAsia="Palatino Linotype" w:hAnsi="Palatino Linotype" w:cs="Palatino Linotype"/>
          <w:b/>
          <w:i/>
          <w:sz w:val="22"/>
        </w:rPr>
        <w:t xml:space="preserve">“Artículo 4. </w:t>
      </w:r>
      <w:r w:rsidRPr="00614838">
        <w:rPr>
          <w:rFonts w:ascii="Palatino Linotype" w:eastAsia="Palatino Linotype" w:hAnsi="Palatino Linotype" w:cs="Palatino Linotype"/>
          <w:i/>
          <w:sz w:val="22"/>
        </w:rPr>
        <w:t>El derecho humano de acceso a la información pública es la prerrogativa de las personas para buscar, difundir, investigar, recabar, recibir y solicitar información pública, sin necesidad de acreditar personalidad ni interés jurídico.</w:t>
      </w:r>
    </w:p>
    <w:p w14:paraId="297516EC" w14:textId="77777777" w:rsidR="00505277" w:rsidRPr="00614838" w:rsidRDefault="00505277" w:rsidP="00174F43">
      <w:pPr>
        <w:spacing w:line="360" w:lineRule="auto"/>
        <w:ind w:left="567" w:right="567"/>
        <w:jc w:val="both"/>
        <w:rPr>
          <w:rFonts w:ascii="Palatino Linotype" w:eastAsia="Palatino Linotype" w:hAnsi="Palatino Linotype" w:cs="Palatino Linotype"/>
          <w:i/>
          <w:sz w:val="22"/>
        </w:rPr>
      </w:pPr>
      <w:r w:rsidRPr="00614838">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614838">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FD2864" w14:textId="77777777" w:rsidR="00505277" w:rsidRPr="00614838" w:rsidRDefault="00505277" w:rsidP="00174F43">
      <w:pPr>
        <w:spacing w:line="360" w:lineRule="auto"/>
        <w:ind w:left="567" w:right="567"/>
        <w:jc w:val="both"/>
        <w:rPr>
          <w:rFonts w:ascii="Palatino Linotype" w:eastAsia="Palatino Linotype" w:hAnsi="Palatino Linotype" w:cs="Palatino Linotype"/>
          <w:b/>
          <w:i/>
          <w:sz w:val="22"/>
        </w:rPr>
      </w:pPr>
      <w:r w:rsidRPr="00614838">
        <w:rPr>
          <w:rFonts w:ascii="Palatino Linotype" w:eastAsia="Palatino Linotype" w:hAnsi="Palatino Linotype" w:cs="Palatino Linotype"/>
          <w:b/>
          <w:i/>
          <w:sz w:val="22"/>
        </w:rPr>
        <w:t>Los sujetos obligados deben poner en práctica, políticas y programas de acceso a la información que se apeguen a criterios de publicidad, veracidad, oportunidad, precisión y suficiencia en beneficio de los solicitantes.</w:t>
      </w:r>
    </w:p>
    <w:p w14:paraId="0A0330D7" w14:textId="77777777" w:rsidR="00505277" w:rsidRPr="00614838" w:rsidRDefault="00505277" w:rsidP="00174F43">
      <w:pPr>
        <w:spacing w:line="360" w:lineRule="auto"/>
        <w:ind w:right="567"/>
        <w:jc w:val="both"/>
        <w:rPr>
          <w:rFonts w:ascii="Palatino Linotype" w:eastAsia="Palatino Linotype" w:hAnsi="Palatino Linotype" w:cs="Palatino Linotype"/>
          <w:i/>
          <w:color w:val="000000"/>
          <w:sz w:val="22"/>
        </w:rPr>
      </w:pPr>
    </w:p>
    <w:p w14:paraId="37755789" w14:textId="77777777" w:rsidR="00505277" w:rsidRPr="00614838" w:rsidRDefault="00505277" w:rsidP="00174F43">
      <w:pPr>
        <w:spacing w:line="360" w:lineRule="auto"/>
        <w:ind w:left="567" w:right="567"/>
        <w:jc w:val="both"/>
        <w:rPr>
          <w:rFonts w:ascii="Palatino Linotype" w:eastAsia="Palatino Linotype" w:hAnsi="Palatino Linotype" w:cs="Palatino Linotype"/>
          <w:i/>
          <w:sz w:val="22"/>
        </w:rPr>
      </w:pPr>
      <w:r w:rsidRPr="00614838">
        <w:rPr>
          <w:rFonts w:ascii="Palatino Linotype" w:eastAsia="Palatino Linotype" w:hAnsi="Palatino Linotype" w:cs="Palatino Linotype"/>
          <w:b/>
          <w:i/>
          <w:sz w:val="22"/>
        </w:rPr>
        <w:t>Artículo 12. Quienes generen, recopilen, administren, manejen, procesen, archiven o conserven información pública serán responsables de la misma en los términos de las disposiciones jurídicas aplicables</w:t>
      </w:r>
      <w:r w:rsidRPr="00614838">
        <w:rPr>
          <w:rFonts w:ascii="Palatino Linotype" w:eastAsia="Palatino Linotype" w:hAnsi="Palatino Linotype" w:cs="Palatino Linotype"/>
          <w:i/>
          <w:sz w:val="22"/>
        </w:rPr>
        <w:t xml:space="preserve">. </w:t>
      </w:r>
    </w:p>
    <w:p w14:paraId="2BABFBC9" w14:textId="77777777" w:rsidR="00505277" w:rsidRPr="00614838" w:rsidRDefault="00505277" w:rsidP="00174F43">
      <w:pPr>
        <w:spacing w:line="360" w:lineRule="auto"/>
        <w:ind w:left="567" w:right="567"/>
        <w:jc w:val="both"/>
        <w:rPr>
          <w:rFonts w:ascii="Palatino Linotype" w:eastAsia="Palatino Linotype" w:hAnsi="Palatino Linotype" w:cs="Palatino Linotype"/>
          <w:i/>
          <w:sz w:val="22"/>
        </w:rPr>
      </w:pPr>
      <w:r w:rsidRPr="00614838">
        <w:rPr>
          <w:rFonts w:ascii="Palatino Linotype" w:eastAsia="Palatino Linotype" w:hAnsi="Palatino Linotype" w:cs="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0BA828F" w14:textId="7C4168FC" w:rsidR="00505277" w:rsidRPr="00614838" w:rsidRDefault="00505277" w:rsidP="00174F43">
      <w:pPr>
        <w:spacing w:line="360" w:lineRule="auto"/>
        <w:ind w:left="567" w:right="567"/>
        <w:jc w:val="both"/>
        <w:rPr>
          <w:rFonts w:ascii="Palatino Linotype" w:eastAsia="Palatino Linotype" w:hAnsi="Palatino Linotype" w:cs="Palatino Linotype"/>
          <w:sz w:val="22"/>
        </w:rPr>
      </w:pPr>
      <w:r w:rsidRPr="00614838">
        <w:rPr>
          <w:rFonts w:ascii="Palatino Linotype" w:eastAsia="Palatino Linotype" w:hAnsi="Palatino Linotype" w:cs="Palatino Linotype"/>
          <w:sz w:val="22"/>
        </w:rPr>
        <w:t>(Énfasis añadido)</w:t>
      </w:r>
    </w:p>
    <w:p w14:paraId="6E2F9890" w14:textId="77777777" w:rsidR="00505277" w:rsidRPr="00614838" w:rsidRDefault="00505277" w:rsidP="00174F43">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themeColor="text1"/>
          <w:lang w:val="es-MX"/>
        </w:rPr>
      </w:pPr>
      <w:r w:rsidRPr="00614838">
        <w:rPr>
          <w:rFonts w:ascii="Palatino Linotype" w:hAnsi="Palatino Linotype"/>
          <w:color w:val="000000" w:themeColor="text1"/>
        </w:rPr>
        <w:t xml:space="preserve">Es </w:t>
      </w:r>
      <w:r w:rsidRPr="00614838">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32FCCCBE" w14:textId="77777777" w:rsidR="00505277" w:rsidRPr="00614838" w:rsidRDefault="00505277" w:rsidP="00174F43">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7475564" w14:textId="77777777" w:rsidR="00505277" w:rsidRPr="00614838" w:rsidRDefault="00505277" w:rsidP="00174F43">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themeColor="text1"/>
          <w:lang w:val="es-MX"/>
        </w:rPr>
      </w:pPr>
      <w:r w:rsidRPr="00614838">
        <w:rPr>
          <w:rFonts w:ascii="Palatino Linotype" w:hAnsi="Palatino Linotype"/>
          <w:color w:val="000000" w:themeColor="text1"/>
        </w:rPr>
        <w:t xml:space="preserve">Por </w:t>
      </w:r>
      <w:r w:rsidRPr="00614838">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614838">
        <w:rPr>
          <w:rFonts w:ascii="Palatino Linotype" w:eastAsia="Palatino Linotype" w:hAnsi="Palatino Linotype" w:cs="Palatino Linotype"/>
          <w:color w:val="000000"/>
          <w:vertAlign w:val="superscript"/>
        </w:rPr>
        <w:footnoteReference w:id="7"/>
      </w:r>
      <w:r w:rsidRPr="00614838">
        <w:rPr>
          <w:rFonts w:ascii="Palatino Linotype" w:eastAsia="Palatino Linotype" w:hAnsi="Palatino Linotype" w:cs="Palatino Linotype"/>
          <w:color w:val="000000"/>
        </w:rPr>
        <w:t>.</w:t>
      </w:r>
    </w:p>
    <w:p w14:paraId="76A391ED" w14:textId="77777777" w:rsidR="00505277" w:rsidRPr="00614838" w:rsidRDefault="00505277" w:rsidP="00174F43">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C221E91" w14:textId="77777777" w:rsidR="00505277" w:rsidRPr="00614838" w:rsidRDefault="00505277" w:rsidP="00174F43">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themeColor="text1"/>
          <w:lang w:val="es-MX"/>
        </w:rPr>
      </w:pPr>
      <w:r w:rsidRPr="00614838">
        <w:rPr>
          <w:rFonts w:ascii="Palatino Linotype" w:hAnsi="Palatino Linotype"/>
          <w:color w:val="000000" w:themeColor="text1"/>
        </w:rPr>
        <w:t xml:space="preserve">En </w:t>
      </w:r>
      <w:r w:rsidRPr="00614838">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14838">
        <w:rPr>
          <w:rFonts w:ascii="Palatino Linotype" w:eastAsia="Palatino Linotype" w:hAnsi="Palatino Linotype" w:cs="Palatino Linotype"/>
          <w:color w:val="000000"/>
          <w:vertAlign w:val="superscript"/>
        </w:rPr>
        <w:footnoteReference w:id="8"/>
      </w:r>
      <w:r w:rsidRPr="00614838">
        <w:rPr>
          <w:rFonts w:ascii="Palatino Linotype" w:eastAsia="Palatino Linotype" w:hAnsi="Palatino Linotype" w:cs="Palatino Linotype"/>
          <w:color w:val="000000"/>
        </w:rPr>
        <w:t xml:space="preserve"> y máxima publicidad; sobre éste último se debe poner mayor énfasis, puesto que establece que </w:t>
      </w:r>
      <w:r w:rsidRPr="00614838">
        <w:rPr>
          <w:rFonts w:ascii="Palatino Linotype" w:eastAsia="Palatino Linotype" w:hAnsi="Palatino Linotype" w:cs="Palatino Linotype"/>
          <w:b/>
          <w:color w:val="000000"/>
          <w:u w:val="single"/>
        </w:rPr>
        <w:t>toda la información en posesión de los Sujetos Obligados será</w:t>
      </w:r>
      <w:r w:rsidRPr="00614838">
        <w:rPr>
          <w:rFonts w:ascii="Palatino Linotype" w:eastAsia="Palatino Linotype" w:hAnsi="Palatino Linotype" w:cs="Palatino Linotype"/>
          <w:color w:val="000000"/>
        </w:rPr>
        <w:t xml:space="preserve"> pública, completa, </w:t>
      </w:r>
      <w:r w:rsidRPr="00614838">
        <w:rPr>
          <w:rFonts w:ascii="Palatino Linotype" w:eastAsia="Palatino Linotype" w:hAnsi="Palatino Linotype" w:cs="Palatino Linotype"/>
          <w:b/>
          <w:color w:val="000000"/>
          <w:u w:val="single"/>
        </w:rPr>
        <w:t>oportuna</w:t>
      </w:r>
      <w:r w:rsidRPr="00614838">
        <w:rPr>
          <w:rFonts w:ascii="Palatino Linotype" w:eastAsia="Palatino Linotype" w:hAnsi="Palatino Linotype" w:cs="Palatino Linotype"/>
          <w:color w:val="000000"/>
        </w:rPr>
        <w:t xml:space="preserve"> y </w:t>
      </w:r>
      <w:r w:rsidRPr="00614838">
        <w:rPr>
          <w:rFonts w:ascii="Palatino Linotype" w:eastAsia="Palatino Linotype" w:hAnsi="Palatino Linotype" w:cs="Palatino Linotype"/>
          <w:b/>
          <w:color w:val="000000"/>
          <w:u w:val="single"/>
        </w:rPr>
        <w:t>accesible</w:t>
      </w:r>
      <w:r w:rsidRPr="00614838">
        <w:rPr>
          <w:rFonts w:ascii="Palatino Linotype" w:eastAsia="Palatino Linotype" w:hAnsi="Palatino Linotype" w:cs="Palatino Linotype"/>
          <w:color w:val="000000"/>
        </w:rPr>
        <w:t xml:space="preserve">, </w:t>
      </w:r>
      <w:r w:rsidRPr="00614838">
        <w:rPr>
          <w:rFonts w:ascii="Palatino Linotype" w:eastAsia="Palatino Linotype" w:hAnsi="Palatino Linotype" w:cs="Palatino Linotype"/>
          <w:b/>
          <w:color w:val="000000"/>
        </w:rPr>
        <w:t>lo que permite que la ciudadanía tenga un amplio acceso sobre lo que es el actuar de las autoridades</w:t>
      </w:r>
      <w:r w:rsidRPr="00614838">
        <w:rPr>
          <w:rFonts w:ascii="Palatino Linotype" w:eastAsia="Palatino Linotype" w:hAnsi="Palatino Linotype" w:cs="Palatino Linotype"/>
          <w:color w:val="000000"/>
        </w:rPr>
        <w:t>.</w:t>
      </w:r>
    </w:p>
    <w:p w14:paraId="43FB890D" w14:textId="77777777" w:rsidR="00505277" w:rsidRPr="00614838" w:rsidRDefault="00505277" w:rsidP="00174F43">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3C5929D" w14:textId="77777777" w:rsidR="00505277" w:rsidRPr="00614838" w:rsidRDefault="00505277" w:rsidP="00174F43">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themeColor="text1"/>
          <w:lang w:val="es-MX"/>
        </w:rPr>
      </w:pPr>
      <w:r w:rsidRPr="00614838">
        <w:rPr>
          <w:rFonts w:ascii="Palatino Linotype" w:hAnsi="Palatino Linotype"/>
          <w:color w:val="000000" w:themeColor="text1"/>
        </w:rPr>
        <w:t xml:space="preserve">Robustece </w:t>
      </w:r>
      <w:r w:rsidRPr="00614838">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6D96512C" w14:textId="77777777" w:rsidR="00505277" w:rsidRPr="00614838" w:rsidRDefault="00505277" w:rsidP="00174F43">
      <w:pPr>
        <w:pStyle w:val="Prrafodelista"/>
        <w:tabs>
          <w:tab w:val="left" w:pos="426"/>
        </w:tabs>
        <w:spacing w:before="240" w:line="360" w:lineRule="auto"/>
        <w:ind w:left="0" w:right="51"/>
        <w:jc w:val="both"/>
        <w:rPr>
          <w:rFonts w:ascii="Palatino Linotype" w:hAnsi="Palatino Linotype"/>
          <w:color w:val="000000" w:themeColor="text1"/>
          <w:sz w:val="22"/>
          <w:lang w:val="es-MX"/>
        </w:rPr>
      </w:pPr>
    </w:p>
    <w:p w14:paraId="4A9DF653" w14:textId="7465738B" w:rsidR="00505277" w:rsidRPr="00614838" w:rsidRDefault="00505277" w:rsidP="00174F43">
      <w:pPr>
        <w:pBdr>
          <w:top w:val="nil"/>
          <w:left w:val="nil"/>
          <w:bottom w:val="nil"/>
          <w:right w:val="nil"/>
          <w:between w:val="nil"/>
        </w:pBdr>
        <w:tabs>
          <w:tab w:val="left" w:pos="142"/>
          <w:tab w:val="left" w:pos="284"/>
          <w:tab w:val="left" w:pos="426"/>
        </w:tabs>
        <w:spacing w:line="360" w:lineRule="auto"/>
        <w:ind w:left="567" w:right="567"/>
        <w:jc w:val="both"/>
        <w:rPr>
          <w:rFonts w:ascii="Palatino Linotype" w:eastAsia="Palatino Linotype" w:hAnsi="Palatino Linotype" w:cs="Palatino Linotype"/>
          <w:i/>
          <w:color w:val="000000"/>
          <w:sz w:val="22"/>
        </w:rPr>
      </w:pPr>
      <w:r w:rsidRPr="00614838">
        <w:rPr>
          <w:rFonts w:ascii="Palatino Linotype" w:eastAsia="Palatino Linotype" w:hAnsi="Palatino Linotype" w:cs="Palatino Linotype"/>
          <w:b/>
          <w:i/>
          <w:color w:val="000000"/>
          <w:sz w:val="22"/>
        </w:rPr>
        <w:t>ACCESO A LA INFORMACIÓN. IMPLICACIÓN DEL PRINCIPIO DE MÁXIMA PUBLICIDAD EN EL DERECHO FUNDAMENTAL RELATIVO.</w:t>
      </w:r>
      <w:r w:rsidRPr="00614838">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w:t>
      </w:r>
      <w:r w:rsidRPr="00614838">
        <w:rPr>
          <w:rFonts w:ascii="Palatino Linotype" w:eastAsia="Palatino Linotype" w:hAnsi="Palatino Linotype" w:cs="Palatino Linotype"/>
          <w:i/>
          <w:color w:val="000000"/>
          <w:sz w:val="22"/>
        </w:rPr>
        <w:lastRenderedPageBreak/>
        <w:t>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30EA031" w14:textId="77777777" w:rsidR="00505277" w:rsidRPr="00614838" w:rsidRDefault="00505277" w:rsidP="00174F43">
      <w:pPr>
        <w:pBdr>
          <w:top w:val="nil"/>
          <w:left w:val="nil"/>
          <w:bottom w:val="nil"/>
          <w:right w:val="nil"/>
          <w:between w:val="nil"/>
        </w:pBdr>
        <w:tabs>
          <w:tab w:val="left" w:pos="142"/>
          <w:tab w:val="left" w:pos="284"/>
          <w:tab w:val="left" w:pos="426"/>
        </w:tabs>
        <w:spacing w:line="360" w:lineRule="auto"/>
        <w:ind w:right="567"/>
        <w:jc w:val="both"/>
        <w:rPr>
          <w:rFonts w:ascii="Palatino Linotype" w:eastAsia="Palatino Linotype" w:hAnsi="Palatino Linotype" w:cs="Palatino Linotype"/>
          <w:color w:val="000000"/>
          <w:sz w:val="22"/>
        </w:rPr>
      </w:pPr>
    </w:p>
    <w:p w14:paraId="28FFBC4C" w14:textId="77777777" w:rsidR="00505277" w:rsidRPr="00614838" w:rsidRDefault="00505277" w:rsidP="00174F43">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olor w:val="000000" w:themeColor="text1"/>
          <w:lang w:val="es-MX"/>
        </w:rPr>
      </w:pPr>
      <w:r w:rsidRPr="00614838">
        <w:rPr>
          <w:rFonts w:ascii="Palatino Linotype" w:hAnsi="Palatino Linotype"/>
          <w:color w:val="000000" w:themeColor="text1"/>
        </w:rPr>
        <w:t xml:space="preserve">Tal </w:t>
      </w:r>
      <w:r w:rsidRPr="00614838">
        <w:rPr>
          <w:rFonts w:ascii="Palatino Linotype" w:eastAsia="Palatino Linotype" w:hAnsi="Palatino Linotype" w:cs="Palatino Linotype"/>
          <w:color w:val="000000"/>
        </w:rPr>
        <w:t xml:space="preserve">y como se ha señalado, </w:t>
      </w:r>
      <w:r w:rsidRPr="00614838">
        <w:rPr>
          <w:rFonts w:ascii="Palatino Linotype" w:eastAsia="Palatino Linotype" w:hAnsi="Palatino Linotype" w:cs="Palatino Linotype"/>
          <w:b/>
          <w:bCs/>
          <w:color w:val="000000"/>
        </w:rPr>
        <w:t>el derecho de acceso a la información se basa en permitir que la ciudadanía conozca de primera mano toda aquella información que se encuentra en posesión de los Sujetos Obligados</w:t>
      </w:r>
      <w:r w:rsidRPr="00614838">
        <w:rPr>
          <w:rFonts w:ascii="Palatino Linotype" w:eastAsia="Palatino Linotype" w:hAnsi="Palatino Linotype" w:cs="Palatino Linotype"/>
          <w:color w:val="000000"/>
        </w:rPr>
        <w:t xml:space="preserve">, ya sea porque la genera, posee o administra; </w:t>
      </w:r>
      <w:r w:rsidRPr="00614838">
        <w:rPr>
          <w:rFonts w:ascii="Palatino Linotype" w:eastAsia="Palatino Linotype" w:hAnsi="Palatino Linotype" w:cs="Palatino Linotype"/>
          <w:b/>
          <w:bCs/>
          <w:color w:val="000000"/>
        </w:rPr>
        <w:t>toda vez que</w:t>
      </w:r>
      <w:r w:rsidRPr="00614838">
        <w:rPr>
          <w:rFonts w:ascii="Palatino Linotype" w:eastAsia="Palatino Linotype" w:hAnsi="Palatino Linotype" w:cs="Palatino Linotype"/>
          <w:color w:val="000000"/>
        </w:rPr>
        <w:t xml:space="preserve">, a través de dicha acción, </w:t>
      </w:r>
      <w:r w:rsidRPr="00614838">
        <w:rPr>
          <w:rFonts w:ascii="Palatino Linotype" w:eastAsia="Palatino Linotype" w:hAnsi="Palatino Linotype" w:cs="Palatino Linotype"/>
          <w:b/>
          <w:color w:val="000000"/>
        </w:rPr>
        <w:t>permite que las personas ejerzan un medio de control sobre las acciones que se están ejerciendo y evaluar su desempeño</w:t>
      </w:r>
      <w:r w:rsidRPr="00614838">
        <w:rPr>
          <w:rFonts w:ascii="Palatino Linotype" w:eastAsia="Palatino Linotype" w:hAnsi="Palatino Linotype" w:cs="Palatino Linotype"/>
          <w:color w:val="000000"/>
        </w:rPr>
        <w:t>.</w:t>
      </w:r>
    </w:p>
    <w:p w14:paraId="3BE08968" w14:textId="77777777" w:rsidR="008328BA" w:rsidRPr="00614838" w:rsidRDefault="008328BA"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004343F" w14:textId="77777777" w:rsidR="008328BA" w:rsidRPr="00614838" w:rsidRDefault="008328BA" w:rsidP="00174F43">
      <w:pPr>
        <w:keepNext/>
        <w:keepLines/>
        <w:numPr>
          <w:ilvl w:val="0"/>
          <w:numId w:val="3"/>
        </w:numPr>
        <w:spacing w:before="240" w:line="360" w:lineRule="auto"/>
        <w:ind w:left="0" w:firstLine="0"/>
        <w:outlineLvl w:val="0"/>
        <w:rPr>
          <w:rFonts w:ascii="Palatino Linotype" w:eastAsiaTheme="majorEastAsia" w:hAnsi="Palatino Linotype" w:cstheme="majorBidi"/>
          <w:b/>
          <w:color w:val="000000" w:themeColor="text1"/>
          <w:lang w:val="es-MX"/>
        </w:rPr>
      </w:pPr>
      <w:bookmarkStart w:id="50" w:name="_Toc88745698"/>
      <w:r w:rsidRPr="00614838">
        <w:rPr>
          <w:rFonts w:ascii="Palatino Linotype" w:eastAsiaTheme="majorEastAsia" w:hAnsi="Palatino Linotype" w:cstheme="majorBidi"/>
          <w:b/>
          <w:color w:val="000000" w:themeColor="text1"/>
          <w:lang w:val="es-MX"/>
        </w:rPr>
        <w:lastRenderedPageBreak/>
        <w:t>De los motivos de inconformidad aducidos por la parte recurrente</w:t>
      </w:r>
      <w:bookmarkEnd w:id="50"/>
      <w:r w:rsidRPr="00614838">
        <w:rPr>
          <w:rFonts w:ascii="Palatino Linotype" w:eastAsiaTheme="majorEastAsia" w:hAnsi="Palatino Linotype" w:cstheme="majorBidi"/>
          <w:b/>
          <w:color w:val="000000" w:themeColor="text1"/>
          <w:lang w:val="es-MX"/>
        </w:rPr>
        <w:t xml:space="preserve"> y la naturaleza de la información solicitada. </w:t>
      </w:r>
    </w:p>
    <w:p w14:paraId="5A3C2F42" w14:textId="77777777" w:rsidR="008328BA" w:rsidRPr="00614838" w:rsidRDefault="008328BA"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hAnsi="Palatino Linotype" w:cs="Arial"/>
          <w:lang w:eastAsia="es-MX"/>
        </w:rPr>
        <w:t xml:space="preserve">Señalado lo anterior, y a efecto de delimitar la controversia del presente asunto es pertinente mencionar que la respuesta que se otorga a los requerimientos señalados </w:t>
      </w:r>
      <w:r w:rsidRPr="00614838">
        <w:rPr>
          <w:rFonts w:ascii="Palatino Linotype" w:hAnsi="Palatino Linotype" w:cs="Arial"/>
          <w:lang w:val="es-MX"/>
        </w:rPr>
        <w:t xml:space="preserve">debe entenderse como parcialmente consentida por el </w:t>
      </w:r>
      <w:r w:rsidRPr="00614838">
        <w:rPr>
          <w:rFonts w:ascii="Palatino Linotype" w:hAnsi="Palatino Linotype" w:cs="Arial"/>
          <w:b/>
          <w:bCs/>
          <w:lang w:val="es-MX"/>
        </w:rPr>
        <w:t>RECURRENTE</w:t>
      </w:r>
      <w:r w:rsidRPr="00614838">
        <w:rPr>
          <w:rFonts w:ascii="Palatino Linotype" w:hAnsi="Palatino Linotype" w:cs="Arial"/>
          <w:lang w:val="es-MX"/>
        </w:rPr>
        <w:t xml:space="preserve">. </w:t>
      </w:r>
    </w:p>
    <w:p w14:paraId="51EDE9B1" w14:textId="77777777" w:rsidR="008328BA" w:rsidRPr="00614838" w:rsidRDefault="008328BA"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F2B08AA" w14:textId="725999F3" w:rsidR="008328BA" w:rsidRPr="00614838" w:rsidRDefault="008328BA"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hAnsi="Palatino Linotype" w:cs="Arial"/>
          <w:lang w:val="es-MX"/>
        </w:rPr>
        <w:t xml:space="preserve">Ello es así, debido a que , si bien,  se puede observar que el particular requirió acceso a las incidencias delictivas de los años 2010 a la fecha de la solicitud, esto es al tres (03) de febrero de dos mil veintidós, lo cierto es que se inconforma por  </w:t>
      </w:r>
      <w:r w:rsidRPr="00614838">
        <w:rPr>
          <w:rFonts w:ascii="Palatino Linotype" w:hAnsi="Palatino Linotype" w:cs="Arial"/>
          <w:i/>
          <w:lang w:val="es-MX"/>
        </w:rPr>
        <w:t xml:space="preserve">“… </w:t>
      </w:r>
      <w:r w:rsidRPr="00614838">
        <w:rPr>
          <w:rFonts w:ascii="Palatino Linotype" w:hAnsi="Palatino Linotype"/>
          <w:i/>
          <w:color w:val="000000"/>
        </w:rPr>
        <w:t>ncontramos se remite una base de datos en formato PDF, en la que se expone estadística general de los incidentes registrados por sus autoridades de seguridad, para el período comprendido por los años 2019 a 2021, mencionando las colonias donde se registraron, sin correlacionar los hechos descritos con la hora, fecha y coordenadas geográficas o dirección por cruce de calles. Considero que no se me entregó la información solicitada, pues en mi SAI especifiqué que requería una base de datos en formato XLS, donde se señalaran, específicamente, los incidentes -faltas administrativas o presuntos delitos- registrados con hora y fecha en los que se cometieron, así como coordenada geográfica o dirección por calles para georreferenciarlos.” (SiC)</w:t>
      </w:r>
      <w:r w:rsidRPr="00614838">
        <w:rPr>
          <w:rFonts w:ascii="Palatino Linotype" w:hAnsi="Palatino Linotype"/>
        </w:rPr>
        <w:t>, en ese sentido,</w:t>
      </w:r>
      <w:r w:rsidRPr="00614838">
        <w:rPr>
          <w:rFonts w:ascii="Palatino Linotype" w:hAnsi="Palatino Linotype" w:cs="Arial"/>
          <w:lang w:val="es-MX"/>
        </w:rPr>
        <w:t xml:space="preserv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0F821AD" w14:textId="77777777" w:rsidR="008328BA" w:rsidRPr="00614838" w:rsidRDefault="008328BA" w:rsidP="00174F43">
      <w:pPr>
        <w:tabs>
          <w:tab w:val="left" w:pos="426"/>
        </w:tabs>
        <w:spacing w:before="240" w:line="360" w:lineRule="auto"/>
        <w:ind w:right="51"/>
        <w:contextualSpacing/>
        <w:jc w:val="both"/>
        <w:rPr>
          <w:rFonts w:ascii="Palatino Linotype" w:eastAsiaTheme="minorEastAsia" w:hAnsi="Palatino Linotype" w:cstheme="minorBidi"/>
          <w:color w:val="000000" w:themeColor="text1"/>
          <w:sz w:val="22"/>
          <w:lang w:val="es-MX"/>
        </w:rPr>
      </w:pPr>
    </w:p>
    <w:p w14:paraId="6A309B00" w14:textId="77777777" w:rsidR="008328BA" w:rsidRPr="00614838" w:rsidRDefault="008328BA" w:rsidP="00174F43">
      <w:pPr>
        <w:spacing w:line="360" w:lineRule="auto"/>
        <w:ind w:left="567" w:right="567"/>
        <w:jc w:val="both"/>
        <w:rPr>
          <w:rFonts w:ascii="Palatino Linotype" w:eastAsiaTheme="minorEastAsia" w:hAnsi="Palatino Linotype" w:cs="Arial"/>
          <w:i/>
          <w:sz w:val="22"/>
          <w:lang w:val="es-MX" w:eastAsia="es-MX"/>
        </w:rPr>
      </w:pPr>
      <w:r w:rsidRPr="00614838">
        <w:rPr>
          <w:rFonts w:ascii="Palatino Linotype" w:eastAsiaTheme="minorEastAsia" w:hAnsi="Palatino Linotype" w:cs="Arial"/>
          <w:b/>
          <w:i/>
          <w:sz w:val="22"/>
          <w:lang w:val="es-MX" w:eastAsia="es-MX"/>
        </w:rPr>
        <w:lastRenderedPageBreak/>
        <w:t>REVISIÓN EN AMPARO. LOS RESOLUTIVOS NO COMBATIDOS DEBEN DECLARARSE FIRMES</w:t>
      </w:r>
      <w:r w:rsidRPr="00614838">
        <w:rPr>
          <w:rFonts w:ascii="Palatino Linotype" w:eastAsiaTheme="minorEastAsia" w:hAnsi="Palatino Linotype" w:cs="Arial"/>
          <w:i/>
          <w:sz w:val="22"/>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5B72ED5" w14:textId="77777777" w:rsidR="008328BA" w:rsidRPr="00614838" w:rsidRDefault="008328BA"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3F8C876E" w14:textId="77777777" w:rsidR="008328BA" w:rsidRPr="00614838" w:rsidRDefault="008328BA"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t xml:space="preserve">Luego entonces, </w:t>
      </w:r>
      <w:r w:rsidRPr="00614838">
        <w:rPr>
          <w:rFonts w:ascii="Palatino Linotype" w:hAnsi="Palatino Linotype" w:cs="Arial"/>
          <w:lang w:val="es-MX"/>
        </w:rPr>
        <w:t xml:space="preserve">la parte de la solicitud sobre la que no se expresó inconformidad, debe declararse consentida por el hoy </w:t>
      </w:r>
      <w:r w:rsidRPr="00614838">
        <w:rPr>
          <w:rFonts w:ascii="Palatino Linotype" w:hAnsi="Palatino Linotype" w:cs="Arial"/>
          <w:b/>
          <w:lang w:val="es-MX"/>
        </w:rPr>
        <w:t>RECURRENTE</w:t>
      </w:r>
      <w:r w:rsidRPr="00614838">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0D346FF0" w14:textId="77777777" w:rsidR="008328BA" w:rsidRPr="00614838" w:rsidRDefault="008328BA" w:rsidP="00174F43">
      <w:pPr>
        <w:tabs>
          <w:tab w:val="left" w:pos="426"/>
        </w:tabs>
        <w:spacing w:before="240" w:line="360" w:lineRule="auto"/>
        <w:ind w:right="51"/>
        <w:contextualSpacing/>
        <w:jc w:val="both"/>
        <w:rPr>
          <w:rFonts w:ascii="Palatino Linotype" w:eastAsiaTheme="minorEastAsia" w:hAnsi="Palatino Linotype" w:cstheme="minorBidi"/>
          <w:color w:val="000000" w:themeColor="text1"/>
          <w:sz w:val="22"/>
          <w:lang w:val="es-MX"/>
        </w:rPr>
      </w:pPr>
    </w:p>
    <w:p w14:paraId="1032991D" w14:textId="0028ADE7" w:rsidR="00FC46EC" w:rsidRPr="00614838" w:rsidRDefault="008328BA" w:rsidP="00174F43">
      <w:pPr>
        <w:spacing w:line="360" w:lineRule="auto"/>
        <w:ind w:left="567" w:right="567"/>
        <w:jc w:val="both"/>
        <w:rPr>
          <w:rFonts w:ascii="Palatino Linotype" w:eastAsiaTheme="minorEastAsia" w:hAnsi="Palatino Linotype" w:cs="Arial"/>
          <w:i/>
          <w:sz w:val="22"/>
          <w:lang w:val="es-MX" w:eastAsia="es-MX"/>
        </w:rPr>
      </w:pPr>
      <w:r w:rsidRPr="00614838">
        <w:rPr>
          <w:rFonts w:ascii="Palatino Linotype" w:eastAsiaTheme="minorEastAsia" w:hAnsi="Palatino Linotype" w:cs="Arial"/>
          <w:b/>
          <w:i/>
          <w:sz w:val="22"/>
          <w:lang w:val="es-MX" w:eastAsia="es-MX"/>
        </w:rPr>
        <w:t>ACTOS CONSENTIDOS. SON LOS QUE NO SE IMPUGNAN MEDIANTE EL RECURSO IDÓNEO</w:t>
      </w:r>
      <w:r w:rsidRPr="00614838">
        <w:rPr>
          <w:rFonts w:ascii="Palatino Linotype" w:eastAsiaTheme="minorEastAsia" w:hAnsi="Palatino Linotype" w:cs="Arial"/>
          <w:i/>
          <w:sz w:val="22"/>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43D575" w14:textId="77777777" w:rsidR="00FC46EC" w:rsidRPr="00614838" w:rsidRDefault="00FC46EC" w:rsidP="00174F43">
      <w:pPr>
        <w:spacing w:line="360" w:lineRule="auto"/>
        <w:ind w:left="567" w:right="567"/>
        <w:jc w:val="both"/>
        <w:rPr>
          <w:rFonts w:ascii="Palatino Linotype" w:eastAsiaTheme="minorEastAsia" w:hAnsi="Palatino Linotype" w:cs="Arial"/>
          <w:sz w:val="22"/>
          <w:lang w:val="es-MX" w:eastAsia="es-MX"/>
        </w:rPr>
      </w:pPr>
    </w:p>
    <w:p w14:paraId="03C8D919" w14:textId="520A547F" w:rsidR="00704096" w:rsidRPr="00614838" w:rsidRDefault="00FC46EC" w:rsidP="00E63B47">
      <w:pPr>
        <w:pStyle w:val="Prrafodelista"/>
        <w:numPr>
          <w:ilvl w:val="0"/>
          <w:numId w:val="2"/>
        </w:numPr>
        <w:spacing w:line="360" w:lineRule="auto"/>
        <w:ind w:left="0" w:right="49" w:firstLine="0"/>
        <w:jc w:val="both"/>
        <w:rPr>
          <w:rFonts w:ascii="Palatino Linotype" w:eastAsiaTheme="minorEastAsia" w:hAnsi="Palatino Linotype" w:cs="Arial"/>
          <w:lang w:val="es-MX" w:eastAsia="es-MX"/>
        </w:rPr>
      </w:pPr>
      <w:r w:rsidRPr="00614838">
        <w:rPr>
          <w:rFonts w:ascii="Palatino Linotype" w:eastAsiaTheme="minorEastAsia" w:hAnsi="Palatino Linotype" w:cs="Arial"/>
          <w:lang w:val="es-MX" w:eastAsia="es-MX"/>
        </w:rPr>
        <w:lastRenderedPageBreak/>
        <w:t xml:space="preserve">En ese sentido es viable determinar que el particular se inconforma únicamente por que </w:t>
      </w:r>
      <w:r w:rsidR="00704096" w:rsidRPr="00614838">
        <w:rPr>
          <w:rFonts w:ascii="Palatino Linotype" w:eastAsiaTheme="minorEastAsia" w:hAnsi="Palatino Linotype" w:cs="Arial"/>
          <w:lang w:val="es-MX" w:eastAsia="es-MX"/>
        </w:rPr>
        <w:t xml:space="preserve">no se entregó la información solicitada en formato XLS, </w:t>
      </w:r>
      <w:r w:rsidR="00811DC4" w:rsidRPr="00614838">
        <w:rPr>
          <w:rFonts w:ascii="Palatino Linotype" w:eastAsiaTheme="minorEastAsia" w:hAnsi="Palatino Linotype" w:cs="Arial"/>
          <w:lang w:val="es-MX" w:eastAsia="es-MX"/>
        </w:rPr>
        <w:t xml:space="preserve">sin correlacionar los hechos descritos con la hora, fecha y coordenadas geográficas o dirección por cruce de calles, </w:t>
      </w:r>
      <w:r w:rsidR="00704096" w:rsidRPr="00614838">
        <w:rPr>
          <w:rFonts w:ascii="Palatino Linotype" w:eastAsiaTheme="minorEastAsia" w:hAnsi="Palatino Linotype" w:cs="Arial"/>
          <w:lang w:val="es-MX" w:eastAsia="es-MX"/>
        </w:rPr>
        <w:t>así como las coordenada geográficas o dirección por calles para georreferenciarlos.</w:t>
      </w:r>
    </w:p>
    <w:p w14:paraId="406CC3B8" w14:textId="77777777" w:rsidR="00704096" w:rsidRPr="00614838" w:rsidRDefault="00704096" w:rsidP="00704096">
      <w:pPr>
        <w:pStyle w:val="Prrafodelista"/>
        <w:spacing w:line="360" w:lineRule="auto"/>
        <w:ind w:left="0" w:right="567"/>
        <w:jc w:val="both"/>
        <w:rPr>
          <w:rFonts w:ascii="Palatino Linotype" w:hAnsi="Palatino Linotype"/>
          <w:b/>
          <w:lang w:val="es-MX" w:eastAsia="en-US"/>
        </w:rPr>
      </w:pPr>
    </w:p>
    <w:p w14:paraId="4C48BE97" w14:textId="39FEECA2" w:rsidR="003523DE" w:rsidRPr="00614838" w:rsidRDefault="00505277" w:rsidP="008D20CA">
      <w:pPr>
        <w:spacing w:line="360" w:lineRule="auto"/>
        <w:ind w:right="567"/>
        <w:jc w:val="both"/>
        <w:rPr>
          <w:rFonts w:ascii="Palatino Linotype" w:hAnsi="Palatino Linotype"/>
          <w:b/>
          <w:lang w:val="es-MX" w:eastAsia="en-US"/>
        </w:rPr>
      </w:pPr>
      <w:r w:rsidRPr="00614838">
        <w:rPr>
          <w:rFonts w:ascii="Palatino Linotype" w:hAnsi="Palatino Linotype"/>
          <w:b/>
          <w:lang w:val="es-MX" w:eastAsia="en-US"/>
        </w:rPr>
        <w:t xml:space="preserve">III. </w:t>
      </w:r>
      <w:r w:rsidR="00D91C33" w:rsidRPr="00614838">
        <w:rPr>
          <w:rFonts w:ascii="Palatino Linotype" w:hAnsi="Palatino Linotype"/>
          <w:b/>
          <w:lang w:val="es-MX" w:eastAsia="en-US"/>
        </w:rPr>
        <w:t>De la solicitud de información</w:t>
      </w:r>
      <w:bookmarkEnd w:id="49"/>
      <w:r w:rsidR="00506BBF" w:rsidRPr="00614838">
        <w:rPr>
          <w:rFonts w:ascii="Palatino Linotype" w:hAnsi="Palatino Linotype"/>
          <w:b/>
          <w:lang w:val="es-MX" w:eastAsia="en-US"/>
        </w:rPr>
        <w:t xml:space="preserve"> y la respuesta otorgada. </w:t>
      </w:r>
    </w:p>
    <w:p w14:paraId="37E8FE34" w14:textId="77777777" w:rsidR="001B33C4" w:rsidRPr="00614838" w:rsidRDefault="001B33C4" w:rsidP="00174F43">
      <w:pPr>
        <w:pStyle w:val="Prrafodelista"/>
        <w:numPr>
          <w:ilvl w:val="0"/>
          <w:numId w:val="2"/>
        </w:numPr>
        <w:spacing w:line="360" w:lineRule="auto"/>
        <w:ind w:left="0" w:firstLine="0"/>
        <w:jc w:val="both"/>
        <w:rPr>
          <w:rFonts w:ascii="Palatino Linotype" w:eastAsia="Palatino Linotype" w:hAnsi="Palatino Linotype" w:cs="Palatino Linotype"/>
          <w:i/>
          <w:lang w:eastAsia="es-MX"/>
        </w:rPr>
      </w:pPr>
      <w:r w:rsidRPr="00614838">
        <w:rPr>
          <w:rFonts w:ascii="Palatino Linotype" w:eastAsia="Palatino Linotype" w:hAnsi="Palatino Linotype" w:cs="Palatino Linotype"/>
          <w:lang w:eastAsia="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14838">
        <w:rPr>
          <w:rFonts w:ascii="Palatino Linotype" w:eastAsia="Palatino Linotype" w:hAnsi="Palatino Linotype" w:cs="Palatino Linotype"/>
          <w:b/>
          <w:lang w:eastAsia="es-MX"/>
        </w:rPr>
        <w:t>Ley de Transparencia y Acceso a la Información Pública del Estado de México y Municipios</w:t>
      </w:r>
      <w:r w:rsidRPr="00614838">
        <w:rPr>
          <w:rFonts w:ascii="Palatino Linotype" w:eastAsia="Palatino Linotype" w:hAnsi="Palatino Linotype" w:cs="Palatino Linotype"/>
          <w:lang w:eastAsia="es-MX"/>
        </w:rPr>
        <w:t>.</w:t>
      </w:r>
    </w:p>
    <w:p w14:paraId="6B900F76" w14:textId="77777777" w:rsidR="001B33C4" w:rsidRPr="00614838" w:rsidRDefault="001B33C4" w:rsidP="00174F43">
      <w:pPr>
        <w:pStyle w:val="Prrafodelista"/>
        <w:spacing w:line="360" w:lineRule="auto"/>
        <w:ind w:left="0"/>
        <w:jc w:val="both"/>
        <w:rPr>
          <w:rFonts w:ascii="Palatino Linotype" w:eastAsia="Palatino Linotype" w:hAnsi="Palatino Linotype" w:cs="Palatino Linotype"/>
          <w:i/>
          <w:lang w:eastAsia="es-MX"/>
        </w:rPr>
      </w:pPr>
    </w:p>
    <w:p w14:paraId="0C7200DA" w14:textId="6419E85B" w:rsidR="008E4E22" w:rsidRPr="00614838" w:rsidRDefault="001B33C4" w:rsidP="00174F43">
      <w:pPr>
        <w:pStyle w:val="Prrafodelista"/>
        <w:numPr>
          <w:ilvl w:val="0"/>
          <w:numId w:val="2"/>
        </w:numPr>
        <w:spacing w:line="360" w:lineRule="auto"/>
        <w:ind w:left="0" w:firstLine="0"/>
        <w:jc w:val="both"/>
        <w:rPr>
          <w:rFonts w:ascii="Palatino Linotype" w:eastAsia="Palatino Linotype" w:hAnsi="Palatino Linotype" w:cs="Palatino Linotype"/>
          <w:i/>
          <w:lang w:eastAsia="es-MX"/>
        </w:rPr>
      </w:pPr>
      <w:r w:rsidRPr="00614838">
        <w:rPr>
          <w:rFonts w:ascii="Palatino Linotype" w:eastAsia="Palatino Linotype" w:hAnsi="Palatino Linotype" w:cs="Palatino Linotype"/>
          <w:lang w:eastAsia="es-MX"/>
        </w:rPr>
        <w:t xml:space="preserve">Así, de la lectura a la solicitud de información se observa que el particular requirió al </w:t>
      </w:r>
      <w:r w:rsidR="00505277" w:rsidRPr="00614838">
        <w:rPr>
          <w:rFonts w:ascii="Palatino Linotype" w:eastAsia="Palatino Linotype" w:hAnsi="Palatino Linotype" w:cs="Palatino Linotype"/>
          <w:b/>
          <w:lang w:val="es-MX" w:eastAsia="es-MX"/>
        </w:rPr>
        <w:t>Ayuntamiento de Valle de Chalco Solidaridad</w:t>
      </w:r>
      <w:r w:rsidR="00505277" w:rsidRPr="00614838">
        <w:rPr>
          <w:rFonts w:ascii="Palatino Linotype" w:eastAsia="Palatino Linotype" w:hAnsi="Palatino Linotype" w:cs="Palatino Linotype"/>
          <w:i/>
          <w:lang w:eastAsia="es-MX"/>
        </w:rPr>
        <w:t xml:space="preserve"> </w:t>
      </w:r>
      <w:r w:rsidR="00D26952" w:rsidRPr="00614838">
        <w:rPr>
          <w:rFonts w:ascii="Palatino Linotype" w:eastAsia="Palatino Linotype" w:hAnsi="Palatino Linotype" w:cs="Palatino Linotype"/>
          <w:lang w:eastAsia="es-MX"/>
        </w:rPr>
        <w:t xml:space="preserve">acceder a información relacionada con </w:t>
      </w:r>
      <w:r w:rsidR="008A54A5" w:rsidRPr="00614838">
        <w:rPr>
          <w:rFonts w:ascii="Palatino Linotype" w:eastAsia="Palatino Linotype" w:hAnsi="Palatino Linotype" w:cs="Palatino Linotype"/>
          <w:lang w:eastAsia="es-MX"/>
        </w:rPr>
        <w:t>indicadores de seguridad en los siguientes términos</w:t>
      </w:r>
      <w:r w:rsidR="008E4E22" w:rsidRPr="00614838">
        <w:rPr>
          <w:rFonts w:ascii="Palatino Linotype" w:eastAsia="Palatino Linotype" w:hAnsi="Palatino Linotype" w:cs="Palatino Linotype"/>
          <w:lang w:eastAsia="es-MX"/>
        </w:rPr>
        <w:t xml:space="preserve">: </w:t>
      </w:r>
    </w:p>
    <w:p w14:paraId="5A481830" w14:textId="77777777" w:rsidR="00022D24" w:rsidRPr="00614838" w:rsidRDefault="00022D24" w:rsidP="00174F43">
      <w:pPr>
        <w:tabs>
          <w:tab w:val="left" w:pos="284"/>
          <w:tab w:val="left" w:pos="426"/>
          <w:tab w:val="left" w:pos="993"/>
          <w:tab w:val="left" w:pos="1134"/>
        </w:tabs>
        <w:spacing w:line="360" w:lineRule="auto"/>
        <w:ind w:right="616"/>
        <w:contextualSpacing/>
        <w:jc w:val="both"/>
        <w:rPr>
          <w:rFonts w:ascii="Palatino Linotype" w:eastAsia="MS Mincho" w:hAnsi="Palatino Linotype"/>
          <w:b/>
          <w:i/>
          <w:color w:val="0D0D0D" w:themeColor="text1" w:themeTint="F2"/>
          <w:lang w:val="es-ES_tradnl"/>
        </w:rPr>
      </w:pPr>
    </w:p>
    <w:p w14:paraId="1FDF47D9" w14:textId="223BE816" w:rsidR="0015235D" w:rsidRPr="00614838" w:rsidRDefault="0015235D" w:rsidP="00174F43">
      <w:pPr>
        <w:pStyle w:val="Prrafodelista"/>
        <w:numPr>
          <w:ilvl w:val="0"/>
          <w:numId w:val="19"/>
        </w:numPr>
        <w:tabs>
          <w:tab w:val="left" w:pos="426"/>
        </w:tabs>
        <w:spacing w:before="240" w:after="240" w:line="360" w:lineRule="auto"/>
        <w:ind w:left="567" w:right="51" w:firstLine="0"/>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Base de datos de la incidencia delictiva, reporte de incidentes, eventos, o cualquier documento, por el periodo comprendido del u</w:t>
      </w:r>
      <w:r w:rsidR="008328BA" w:rsidRPr="00614838">
        <w:rPr>
          <w:rFonts w:ascii="Palatino Linotype" w:eastAsia="Palatino Linotype" w:hAnsi="Palatino Linotype" w:cs="Palatino Linotype"/>
          <w:color w:val="000000"/>
          <w:sz w:val="22"/>
          <w:lang w:val="es-ES_tradnl"/>
        </w:rPr>
        <w:t>no (01) de enero de dos mil diecinueve</w:t>
      </w:r>
      <w:r w:rsidRPr="00614838">
        <w:rPr>
          <w:rFonts w:ascii="Palatino Linotype" w:eastAsia="Palatino Linotype" w:hAnsi="Palatino Linotype" w:cs="Palatino Linotype"/>
          <w:color w:val="000000"/>
          <w:sz w:val="22"/>
          <w:lang w:val="es-ES_tradnl"/>
        </w:rPr>
        <w:t xml:space="preserve"> al </w:t>
      </w:r>
      <w:r w:rsidR="008328BA" w:rsidRPr="00614838">
        <w:rPr>
          <w:rFonts w:ascii="Palatino Linotype" w:eastAsia="Palatino Linotype" w:hAnsi="Palatino Linotype" w:cs="Palatino Linotype"/>
          <w:color w:val="000000"/>
          <w:sz w:val="22"/>
          <w:lang w:val="es-ES_tradnl"/>
        </w:rPr>
        <w:t>treinta y uno (31) de diciembre de dos mil veintiuno veintidós</w:t>
      </w:r>
      <w:r w:rsidRPr="00614838">
        <w:rPr>
          <w:rFonts w:ascii="Palatino Linotype" w:eastAsia="Palatino Linotype" w:hAnsi="Palatino Linotype" w:cs="Palatino Linotype"/>
          <w:color w:val="000000"/>
          <w:sz w:val="22"/>
          <w:lang w:val="es-ES_tradnl"/>
        </w:rPr>
        <w:t>, que contenga la siguiente información:</w:t>
      </w:r>
    </w:p>
    <w:p w14:paraId="1AD6B14D" w14:textId="77777777" w:rsidR="0015235D" w:rsidRPr="00614838" w:rsidRDefault="0015235D" w:rsidP="00174F43">
      <w:pPr>
        <w:pStyle w:val="Prrafodelista"/>
        <w:tabs>
          <w:tab w:val="left" w:pos="426"/>
        </w:tabs>
        <w:spacing w:before="240" w:after="240" w:line="360" w:lineRule="auto"/>
        <w:ind w:left="567" w:right="51"/>
        <w:contextualSpacing/>
        <w:jc w:val="both"/>
        <w:rPr>
          <w:rFonts w:ascii="Palatino Linotype" w:eastAsiaTheme="minorEastAsia" w:hAnsi="Palatino Linotype" w:cstheme="minorBidi"/>
          <w:color w:val="000000" w:themeColor="text1"/>
          <w:sz w:val="22"/>
          <w:lang w:val="es-MX"/>
        </w:rPr>
      </w:pPr>
    </w:p>
    <w:p w14:paraId="53D41AFC" w14:textId="77777777" w:rsidR="0015235D" w:rsidRPr="00614838" w:rsidRDefault="0015235D" w:rsidP="00174F43">
      <w:pPr>
        <w:numPr>
          <w:ilvl w:val="2"/>
          <w:numId w:val="17"/>
        </w:numPr>
        <w:tabs>
          <w:tab w:val="left" w:pos="426"/>
        </w:tabs>
        <w:spacing w:before="240" w:after="240" w:line="360" w:lineRule="auto"/>
        <w:ind w:left="1701"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lastRenderedPageBreak/>
        <w:t>Tipo de incidente o evento;</w:t>
      </w:r>
    </w:p>
    <w:p w14:paraId="0B1C1682" w14:textId="77777777" w:rsidR="0015235D" w:rsidRPr="00614838" w:rsidRDefault="0015235D" w:rsidP="00174F43">
      <w:pPr>
        <w:numPr>
          <w:ilvl w:val="2"/>
          <w:numId w:val="17"/>
        </w:numPr>
        <w:tabs>
          <w:tab w:val="left" w:pos="426"/>
        </w:tabs>
        <w:spacing w:before="240" w:after="240" w:line="360" w:lineRule="auto"/>
        <w:ind w:left="1701"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Hora;</w:t>
      </w:r>
    </w:p>
    <w:p w14:paraId="4F982E5A" w14:textId="77777777" w:rsidR="0015235D" w:rsidRPr="00614838" w:rsidRDefault="0015235D" w:rsidP="00174F43">
      <w:pPr>
        <w:numPr>
          <w:ilvl w:val="2"/>
          <w:numId w:val="17"/>
        </w:numPr>
        <w:tabs>
          <w:tab w:val="left" w:pos="426"/>
        </w:tabs>
        <w:spacing w:before="240" w:after="240" w:line="360" w:lineRule="auto"/>
        <w:ind w:left="1701"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Fecha;</w:t>
      </w:r>
    </w:p>
    <w:p w14:paraId="1C370438" w14:textId="77777777" w:rsidR="0015235D" w:rsidRPr="00614838" w:rsidRDefault="0015235D" w:rsidP="00174F43">
      <w:pPr>
        <w:numPr>
          <w:ilvl w:val="2"/>
          <w:numId w:val="17"/>
        </w:numPr>
        <w:tabs>
          <w:tab w:val="left" w:pos="426"/>
        </w:tabs>
        <w:spacing w:before="240" w:after="240" w:line="360" w:lineRule="auto"/>
        <w:ind w:left="1701"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Lugar;</w:t>
      </w:r>
    </w:p>
    <w:p w14:paraId="05A9A3CD" w14:textId="77777777" w:rsidR="0015235D" w:rsidRPr="00614838" w:rsidRDefault="0015235D" w:rsidP="00174F43">
      <w:pPr>
        <w:numPr>
          <w:ilvl w:val="2"/>
          <w:numId w:val="17"/>
        </w:numPr>
        <w:tabs>
          <w:tab w:val="left" w:pos="426"/>
        </w:tabs>
        <w:spacing w:before="240" w:after="240" w:line="360" w:lineRule="auto"/>
        <w:ind w:left="1701"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Ubicación; y</w:t>
      </w:r>
    </w:p>
    <w:p w14:paraId="032A6C48" w14:textId="0214D59B" w:rsidR="00D26952" w:rsidRPr="00614838" w:rsidRDefault="0015235D" w:rsidP="00174F43">
      <w:pPr>
        <w:numPr>
          <w:ilvl w:val="2"/>
          <w:numId w:val="17"/>
        </w:numPr>
        <w:tabs>
          <w:tab w:val="left" w:pos="426"/>
        </w:tabs>
        <w:spacing w:before="240" w:after="240" w:line="360" w:lineRule="auto"/>
        <w:ind w:left="1701"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Coordenadas geográficas establecidas en la sección denominada ‘Lugar de la intervención’ del Informe Policial Homologado.</w:t>
      </w:r>
    </w:p>
    <w:p w14:paraId="74535A05" w14:textId="77777777" w:rsidR="0015235D" w:rsidRPr="00614838" w:rsidRDefault="0015235D" w:rsidP="00174F43">
      <w:pPr>
        <w:tabs>
          <w:tab w:val="left" w:pos="426"/>
        </w:tabs>
        <w:spacing w:before="240" w:after="240" w:line="360" w:lineRule="auto"/>
        <w:ind w:left="1701" w:right="51"/>
        <w:contextualSpacing/>
        <w:jc w:val="both"/>
        <w:rPr>
          <w:rFonts w:ascii="Palatino Linotype" w:eastAsiaTheme="minorEastAsia" w:hAnsi="Palatino Linotype" w:cstheme="minorBidi"/>
          <w:color w:val="000000" w:themeColor="text1"/>
          <w:sz w:val="22"/>
          <w:lang w:val="es-MX"/>
        </w:rPr>
      </w:pPr>
    </w:p>
    <w:p w14:paraId="07FB783D" w14:textId="482D6B22" w:rsidR="001B33C4" w:rsidRPr="00614838" w:rsidRDefault="00B36310" w:rsidP="00174F43">
      <w:pPr>
        <w:numPr>
          <w:ilvl w:val="0"/>
          <w:numId w:val="2"/>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614838">
        <w:rPr>
          <w:rFonts w:ascii="Palatino Linotype" w:eastAsia="Palatino Linotype" w:hAnsi="Palatino Linotype" w:cs="Palatino Linotype"/>
          <w:lang w:eastAsia="es-MX"/>
        </w:rPr>
        <w:t xml:space="preserve">En calidad de respuesta el Director de Seguridad Pública y Tránsito Municipal remitió: a) </w:t>
      </w:r>
      <w:r w:rsidRPr="00614838">
        <w:rPr>
          <w:rFonts w:ascii="Palatino Linotype" w:eastAsia="MS Mincho" w:hAnsi="Palatino Linotype"/>
          <w:color w:val="0D0D0D" w:themeColor="text1" w:themeTint="F2"/>
          <w:lang w:val="es-ES_tradnl"/>
        </w:rPr>
        <w:t>Reporte</w:t>
      </w:r>
      <w:r w:rsidRPr="00614838">
        <w:rPr>
          <w:rFonts w:ascii="Palatino Linotype" w:eastAsia="MS Mincho" w:hAnsi="Palatino Linotype"/>
          <w:b/>
          <w:color w:val="0D0D0D" w:themeColor="text1" w:themeTint="F2"/>
          <w:lang w:val="es-ES_tradnl"/>
        </w:rPr>
        <w:t xml:space="preserve"> </w:t>
      </w:r>
      <w:r w:rsidRPr="00614838">
        <w:rPr>
          <w:rFonts w:ascii="Palatino Linotype" w:eastAsia="MS Mincho" w:hAnsi="Palatino Linotype"/>
          <w:color w:val="0D0D0D" w:themeColor="text1" w:themeTint="F2"/>
          <w:lang w:val="es-ES_tradnl"/>
        </w:rPr>
        <w:t>Total de Infracciones Administrativas; b) Reporte Total de Infracciones Administrativas por Colonia;</w:t>
      </w:r>
      <w:r w:rsidRPr="00614838">
        <w:rPr>
          <w:rFonts w:ascii="Palatino Linotype" w:eastAsia="Palatino Linotype" w:hAnsi="Palatino Linotype" w:cs="Palatino Linotype"/>
          <w:lang w:eastAsia="es-MX"/>
        </w:rPr>
        <w:t xml:space="preserve"> b) </w:t>
      </w:r>
      <w:r w:rsidRPr="00614838">
        <w:rPr>
          <w:rFonts w:ascii="Palatino Linotype" w:eastAsia="MS Mincho" w:hAnsi="Palatino Linotype"/>
          <w:color w:val="0D0D0D" w:themeColor="text1" w:themeTint="F2"/>
          <w:lang w:val="es-ES_tradnl"/>
        </w:rPr>
        <w:t xml:space="preserve">Reporte Total de Puestas a Disposición ante FGJEM y FGR por Delitos; y c) Reporte de Puestas a Disposición ante FGJ y FGR por Colonias  de </w:t>
      </w:r>
      <w:r w:rsidR="00EF693D" w:rsidRPr="00614838">
        <w:rPr>
          <w:rFonts w:ascii="Palatino Linotype" w:eastAsia="MS Mincho" w:hAnsi="Palatino Linotype"/>
          <w:color w:val="0D0D0D" w:themeColor="text1" w:themeTint="F2"/>
          <w:lang w:val="es-ES_tradnl"/>
        </w:rPr>
        <w:t>los</w:t>
      </w:r>
      <w:r w:rsidRPr="00614838">
        <w:rPr>
          <w:rFonts w:ascii="Palatino Linotype" w:eastAsia="MS Mincho" w:hAnsi="Palatino Linotype"/>
          <w:color w:val="0D0D0D" w:themeColor="text1" w:themeTint="F2"/>
          <w:lang w:val="es-ES_tradnl"/>
        </w:rPr>
        <w:t xml:space="preserve"> años 2019, 2020 y 2021. Por lo que</w:t>
      </w:r>
      <w:r w:rsidR="001B33C4" w:rsidRPr="00614838">
        <w:rPr>
          <w:rFonts w:ascii="Palatino Linotype" w:eastAsia="Palatino Linotype" w:hAnsi="Palatino Linotype" w:cs="Palatino Linotype"/>
          <w:color w:val="000000"/>
          <w:lang w:eastAsia="es-MX"/>
        </w:rPr>
        <w:t>, este Instituto de Transparencia, de conformidad con los principios de eficacia y profesionalismo</w:t>
      </w:r>
      <w:r w:rsidR="001B33C4" w:rsidRPr="00614838">
        <w:rPr>
          <w:rFonts w:ascii="Palatino Linotype" w:eastAsia="Palatino Linotype" w:hAnsi="Palatino Linotype" w:cs="Palatino Linotype"/>
          <w:color w:val="000000"/>
          <w:vertAlign w:val="superscript"/>
          <w:lang w:eastAsia="es-MX"/>
        </w:rPr>
        <w:footnoteReference w:id="9"/>
      </w:r>
      <w:r w:rsidR="001B33C4" w:rsidRPr="00614838">
        <w:rPr>
          <w:rFonts w:ascii="Palatino Linotype" w:eastAsia="Palatino Linotype" w:hAnsi="Palatino Linotype" w:cs="Palatino Linotype"/>
          <w:color w:val="000000"/>
          <w:lang w:eastAsia="es-MX"/>
        </w:rPr>
        <w:t xml:space="preserve">, procederá a verificar la información remitida por el </w:t>
      </w:r>
      <w:r w:rsidR="001B33C4" w:rsidRPr="00614838">
        <w:rPr>
          <w:rFonts w:ascii="Palatino Linotype" w:eastAsia="Palatino Linotype" w:hAnsi="Palatino Linotype" w:cs="Palatino Linotype"/>
          <w:b/>
          <w:color w:val="000000"/>
          <w:lang w:eastAsia="es-MX"/>
        </w:rPr>
        <w:t>SUJETO OBLIGADO y</w:t>
      </w:r>
      <w:r w:rsidR="001B33C4" w:rsidRPr="00614838">
        <w:rPr>
          <w:rFonts w:ascii="Palatino Linotype" w:eastAsia="Palatino Linotype" w:hAnsi="Palatino Linotype" w:cs="Palatino Linotype"/>
          <w:color w:val="000000"/>
          <w:lang w:eastAsia="es-MX"/>
        </w:rPr>
        <w:t xml:space="preserve"> las manifestaciones realizadas por el </w:t>
      </w:r>
      <w:r w:rsidR="001B33C4" w:rsidRPr="00614838">
        <w:rPr>
          <w:rFonts w:ascii="Palatino Linotype" w:eastAsia="Palatino Linotype" w:hAnsi="Palatino Linotype" w:cs="Palatino Linotype"/>
          <w:b/>
          <w:color w:val="000000"/>
          <w:lang w:eastAsia="es-MX"/>
        </w:rPr>
        <w:t xml:space="preserve">SOLICTANTE </w:t>
      </w:r>
      <w:r w:rsidR="001B33C4" w:rsidRPr="00614838">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768E2872" w14:textId="01128802" w:rsidR="00DF6A6F" w:rsidRPr="00614838" w:rsidRDefault="006B7300" w:rsidP="00174F43">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14838">
        <w:rPr>
          <w:rFonts w:ascii="Palatino Linotype" w:hAnsi="Palatino Linotype" w:cs="Arial"/>
          <w:lang w:eastAsia="es-MX"/>
        </w:rPr>
        <w:lastRenderedPageBreak/>
        <w:t xml:space="preserve">Bajo esas consideraciones, </w:t>
      </w:r>
      <w:r w:rsidR="003C4A72" w:rsidRPr="00614838">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B586316" w14:textId="77777777" w:rsidR="00DF6A6F" w:rsidRPr="00614838" w:rsidRDefault="00DF6A6F" w:rsidP="00174F43">
      <w:pPr>
        <w:pStyle w:val="Prrafodelista"/>
        <w:spacing w:before="240" w:after="360" w:line="360" w:lineRule="auto"/>
        <w:ind w:left="0"/>
        <w:contextualSpacing/>
        <w:jc w:val="both"/>
        <w:rPr>
          <w:rFonts w:ascii="Palatino Linotype" w:eastAsia="MS Mincho" w:hAnsi="Palatino Linotype" w:cs="Arial"/>
          <w:i/>
          <w:lang w:val="es-MX"/>
        </w:rPr>
      </w:pPr>
    </w:p>
    <w:p w14:paraId="46B2862A" w14:textId="2E3FE265" w:rsidR="00DF6A6F" w:rsidRPr="00614838" w:rsidRDefault="00B61BE3" w:rsidP="00174F43">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hAnsi="Palatino Linotype" w:cs="Arial"/>
          <w:lang w:eastAsia="es-MX"/>
        </w:rPr>
        <w:t>Así, a</w:t>
      </w:r>
      <w:r w:rsidR="00DF6A6F" w:rsidRPr="00614838">
        <w:rPr>
          <w:rFonts w:ascii="Palatino Linotype" w:hAnsi="Palatino Linotype" w:cs="Arial"/>
          <w:lang w:eastAsia="es-MX"/>
        </w:rPr>
        <w:t xml:space="preserve">dquiere relevancia </w:t>
      </w:r>
      <w:r w:rsidR="00DF6A6F" w:rsidRPr="00614838">
        <w:rPr>
          <w:rFonts w:ascii="Palatino Linotype" w:eastAsia="MS Mincho" w:hAnsi="Palatino Linotype"/>
          <w:lang w:eastAsia="es-ES_tradnl"/>
        </w:rPr>
        <w:t xml:space="preserve">el </w:t>
      </w:r>
      <w:r w:rsidR="00DF6A6F" w:rsidRPr="00614838">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403BE5" w14:textId="77777777" w:rsidR="00DF6A6F" w:rsidRPr="00614838" w:rsidRDefault="00DF6A6F" w:rsidP="00174F43">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614838">
        <w:rPr>
          <w:rFonts w:ascii="Palatino Linotype" w:eastAsia="Calibri" w:hAnsi="Palatino Linotype"/>
          <w:b/>
          <w:i/>
          <w:sz w:val="22"/>
          <w:lang w:val="es-MX" w:eastAsia="es-ES_tradnl"/>
        </w:rPr>
        <w:t>Artículo 18.</w:t>
      </w:r>
      <w:r w:rsidRPr="00614838">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8468400" w14:textId="77777777" w:rsidR="00DF6A6F" w:rsidRPr="00614838" w:rsidRDefault="00DF6A6F" w:rsidP="00174F43">
      <w:pPr>
        <w:spacing w:line="360" w:lineRule="auto"/>
        <w:jc w:val="both"/>
        <w:rPr>
          <w:rFonts w:ascii="Palatino Linotype" w:hAnsi="Palatino Linotype" w:cs="Arial"/>
          <w:sz w:val="22"/>
        </w:rPr>
      </w:pPr>
    </w:p>
    <w:p w14:paraId="7442DC99" w14:textId="77777777" w:rsidR="00DF6A6F" w:rsidRPr="00614838" w:rsidRDefault="00DF6A6F" w:rsidP="00174F43">
      <w:pPr>
        <w:numPr>
          <w:ilvl w:val="0"/>
          <w:numId w:val="2"/>
        </w:numPr>
        <w:spacing w:after="160" w:line="360" w:lineRule="auto"/>
        <w:ind w:left="0" w:firstLine="0"/>
        <w:jc w:val="both"/>
        <w:rPr>
          <w:rFonts w:ascii="Palatino Linotype" w:hAnsi="Palatino Linotype" w:cs="Arial"/>
        </w:rPr>
      </w:pPr>
      <w:r w:rsidRPr="00614838">
        <w:rPr>
          <w:rFonts w:ascii="Palatino Linotype" w:eastAsia="Calibri" w:hAnsi="Palatino Linotype" w:cs="Arial"/>
          <w:lang w:val="es-MX" w:eastAsia="en-US"/>
        </w:rPr>
        <w:t xml:space="preserve">Por otro lado, </w:t>
      </w:r>
      <w:r w:rsidRPr="00614838">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614838">
        <w:rPr>
          <w:rFonts w:ascii="Palatino Linotype" w:hAnsi="Palatino Linotype"/>
          <w:b/>
          <w:lang w:val="es-MX" w:eastAsia="es-MX"/>
        </w:rPr>
        <w:t>SUJETOS OBLIGADOS</w:t>
      </w:r>
      <w:r w:rsidRPr="00614838">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415C94D" w14:textId="77777777" w:rsidR="00DF6A6F" w:rsidRPr="00614838" w:rsidRDefault="00DF6A6F" w:rsidP="00174F43">
      <w:pPr>
        <w:spacing w:line="360" w:lineRule="auto"/>
        <w:jc w:val="both"/>
        <w:rPr>
          <w:rFonts w:ascii="Palatino Linotype" w:hAnsi="Palatino Linotype" w:cs="Arial"/>
          <w:sz w:val="22"/>
        </w:rPr>
      </w:pPr>
    </w:p>
    <w:p w14:paraId="12D86239" w14:textId="77777777" w:rsidR="00DF6A6F" w:rsidRPr="00614838" w:rsidRDefault="00DF6A6F" w:rsidP="00174F43">
      <w:pPr>
        <w:spacing w:after="160" w:line="360" w:lineRule="auto"/>
        <w:ind w:left="567" w:right="567"/>
        <w:jc w:val="both"/>
        <w:rPr>
          <w:rFonts w:ascii="Palatino Linotype" w:hAnsi="Palatino Linotype"/>
          <w:i/>
          <w:sz w:val="22"/>
          <w:lang w:eastAsia="en-US"/>
        </w:rPr>
      </w:pPr>
      <w:r w:rsidRPr="00614838">
        <w:rPr>
          <w:rFonts w:ascii="Palatino Linotype" w:hAnsi="Palatino Linotype"/>
          <w:i/>
          <w:sz w:val="22"/>
          <w:lang w:eastAsia="en-US"/>
        </w:rPr>
        <w:t>“</w:t>
      </w:r>
      <w:r w:rsidRPr="00614838">
        <w:rPr>
          <w:rFonts w:ascii="Palatino Linotype" w:hAnsi="Palatino Linotype"/>
          <w:b/>
          <w:i/>
          <w:sz w:val="22"/>
          <w:lang w:eastAsia="en-US"/>
        </w:rPr>
        <w:t>Artículo 4.</w:t>
      </w:r>
      <w:r w:rsidRPr="00614838">
        <w:rPr>
          <w:rFonts w:ascii="Palatino Linotype" w:hAnsi="Palatino Linotype"/>
          <w:i/>
          <w:sz w:val="22"/>
          <w:lang w:eastAsia="en-US"/>
        </w:rPr>
        <w:t xml:space="preserve"> </w:t>
      </w:r>
    </w:p>
    <w:p w14:paraId="421C01CF" w14:textId="77777777" w:rsidR="00DF6A6F" w:rsidRPr="00614838" w:rsidRDefault="00DF6A6F" w:rsidP="00174F43">
      <w:pPr>
        <w:spacing w:after="160" w:line="360" w:lineRule="auto"/>
        <w:ind w:left="567" w:right="567"/>
        <w:jc w:val="both"/>
        <w:rPr>
          <w:rFonts w:ascii="Palatino Linotype" w:hAnsi="Palatino Linotype"/>
          <w:i/>
          <w:sz w:val="22"/>
          <w:lang w:eastAsia="en-US"/>
        </w:rPr>
      </w:pPr>
      <w:r w:rsidRPr="00614838">
        <w:rPr>
          <w:rFonts w:ascii="Palatino Linotype" w:hAnsi="Palatino Linotype"/>
          <w:i/>
          <w:sz w:val="22"/>
          <w:lang w:eastAsia="en-US"/>
        </w:rPr>
        <w:t>(…)</w:t>
      </w:r>
    </w:p>
    <w:p w14:paraId="477E35D2" w14:textId="77777777" w:rsidR="00DF6A6F" w:rsidRPr="00614838" w:rsidRDefault="00DF6A6F" w:rsidP="00174F43">
      <w:pPr>
        <w:spacing w:after="160" w:line="360" w:lineRule="auto"/>
        <w:ind w:left="567" w:right="567"/>
        <w:jc w:val="both"/>
        <w:rPr>
          <w:rFonts w:ascii="Palatino Linotype" w:hAnsi="Palatino Linotype"/>
          <w:i/>
          <w:sz w:val="22"/>
          <w:lang w:eastAsia="en-US"/>
        </w:rPr>
      </w:pPr>
      <w:r w:rsidRPr="00614838">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614838">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614838">
        <w:rPr>
          <w:rFonts w:ascii="Palatino Linotype" w:hAnsi="Palatino Linotype"/>
          <w:b/>
          <w:i/>
          <w:sz w:val="22"/>
          <w:lang w:eastAsia="en-US"/>
        </w:rPr>
        <w:t>principio de máxima publicidad</w:t>
      </w:r>
      <w:r w:rsidRPr="00614838">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E6BDCC" w14:textId="77777777" w:rsidR="00DF6A6F" w:rsidRPr="00614838" w:rsidRDefault="00DF6A6F" w:rsidP="00174F43">
      <w:pPr>
        <w:spacing w:after="160" w:line="360" w:lineRule="auto"/>
        <w:ind w:left="567" w:right="567"/>
        <w:jc w:val="both"/>
        <w:rPr>
          <w:rFonts w:ascii="Palatino Linotype" w:hAnsi="Palatino Linotype"/>
          <w:i/>
          <w:sz w:val="22"/>
          <w:lang w:eastAsia="en-US"/>
        </w:rPr>
      </w:pPr>
      <w:r w:rsidRPr="00614838">
        <w:rPr>
          <w:rFonts w:ascii="Palatino Linotype" w:hAnsi="Palatino Linotype"/>
          <w:i/>
          <w:sz w:val="22"/>
          <w:lang w:eastAsia="en-US"/>
        </w:rPr>
        <w:t>(…)</w:t>
      </w:r>
    </w:p>
    <w:p w14:paraId="18A5853D" w14:textId="77777777" w:rsidR="00DF6A6F" w:rsidRPr="00614838" w:rsidRDefault="00DF6A6F" w:rsidP="00174F43">
      <w:pPr>
        <w:spacing w:after="160" w:line="360" w:lineRule="auto"/>
        <w:ind w:left="567" w:right="567"/>
        <w:jc w:val="both"/>
        <w:rPr>
          <w:rFonts w:ascii="Palatino Linotype" w:hAnsi="Palatino Linotype"/>
          <w:i/>
          <w:sz w:val="22"/>
          <w:lang w:eastAsia="en-US"/>
        </w:rPr>
      </w:pPr>
      <w:r w:rsidRPr="00614838">
        <w:rPr>
          <w:rFonts w:ascii="Palatino Linotype" w:hAnsi="Palatino Linotype"/>
          <w:i/>
          <w:sz w:val="22"/>
          <w:lang w:eastAsia="en-US"/>
        </w:rPr>
        <w:t>(Énfasis añadido)</w:t>
      </w:r>
    </w:p>
    <w:p w14:paraId="20F53108" w14:textId="77777777" w:rsidR="00DF6A6F" w:rsidRPr="00614838" w:rsidRDefault="00DF6A6F" w:rsidP="00174F43">
      <w:pPr>
        <w:numPr>
          <w:ilvl w:val="0"/>
          <w:numId w:val="2"/>
        </w:numPr>
        <w:spacing w:after="160" w:line="360" w:lineRule="auto"/>
        <w:ind w:left="0" w:firstLine="0"/>
        <w:jc w:val="both"/>
        <w:rPr>
          <w:rFonts w:ascii="Palatino Linotype" w:hAnsi="Palatino Linotype" w:cs="Arial"/>
        </w:rPr>
      </w:pPr>
      <w:r w:rsidRPr="00614838">
        <w:rPr>
          <w:rFonts w:ascii="Palatino Linotype" w:eastAsia="Calibri" w:hAnsi="Palatino Linotype" w:cs="Arial"/>
          <w:lang w:val="es-MX" w:eastAsia="en-US"/>
        </w:rPr>
        <w:t xml:space="preserve">En ese sentido, no debe de pasar de vista para el </w:t>
      </w:r>
      <w:r w:rsidRPr="00614838">
        <w:rPr>
          <w:rFonts w:ascii="Palatino Linotype" w:eastAsia="Calibri" w:hAnsi="Palatino Linotype" w:cs="Arial"/>
          <w:b/>
          <w:lang w:val="es-MX" w:eastAsia="en-US"/>
        </w:rPr>
        <w:t>SUJETO OBLIGADO</w:t>
      </w:r>
      <w:r w:rsidRPr="0061483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966B866" w14:textId="77777777" w:rsidR="00DF6A6F" w:rsidRPr="00614838" w:rsidRDefault="00DF6A6F" w:rsidP="00174F43">
      <w:pPr>
        <w:spacing w:line="360" w:lineRule="auto"/>
        <w:jc w:val="both"/>
        <w:rPr>
          <w:rFonts w:ascii="Palatino Linotype" w:hAnsi="Palatino Linotype" w:cs="Arial"/>
          <w:sz w:val="22"/>
        </w:rPr>
      </w:pPr>
    </w:p>
    <w:p w14:paraId="74BD1F9B" w14:textId="77777777" w:rsidR="00DF6A6F" w:rsidRPr="00614838" w:rsidRDefault="00DF6A6F" w:rsidP="00174F43">
      <w:pPr>
        <w:spacing w:after="160" w:line="360" w:lineRule="auto"/>
        <w:ind w:left="567" w:right="567"/>
        <w:jc w:val="both"/>
        <w:rPr>
          <w:rFonts w:ascii="Palatino Linotype" w:eastAsia="Calibri" w:hAnsi="Palatino Linotype"/>
          <w:i/>
          <w:sz w:val="22"/>
          <w:lang w:val="es-MX" w:eastAsia="en-US"/>
        </w:rPr>
      </w:pPr>
      <w:r w:rsidRPr="00614838">
        <w:rPr>
          <w:rFonts w:ascii="Palatino Linotype" w:eastAsia="Calibri" w:hAnsi="Palatino Linotype"/>
          <w:i/>
          <w:sz w:val="22"/>
          <w:lang w:val="es-MX" w:eastAsia="en-US"/>
        </w:rPr>
        <w:lastRenderedPageBreak/>
        <w:t>“</w:t>
      </w:r>
      <w:r w:rsidRPr="00614838">
        <w:rPr>
          <w:rFonts w:ascii="Palatino Linotype" w:eastAsia="Calibri" w:hAnsi="Palatino Linotype"/>
          <w:b/>
          <w:i/>
          <w:sz w:val="22"/>
          <w:lang w:val="es-MX" w:eastAsia="en-US"/>
        </w:rPr>
        <w:t>Artículo 8.</w:t>
      </w:r>
      <w:r w:rsidRPr="00614838">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727592" w14:textId="77777777" w:rsidR="00DF6A6F" w:rsidRPr="00614838" w:rsidRDefault="00DF6A6F" w:rsidP="00174F43">
      <w:pPr>
        <w:spacing w:after="160" w:line="360" w:lineRule="auto"/>
        <w:ind w:left="567" w:right="567"/>
        <w:jc w:val="both"/>
        <w:rPr>
          <w:rFonts w:ascii="Palatino Linotype" w:eastAsia="Calibri" w:hAnsi="Palatino Linotype"/>
          <w:i/>
          <w:sz w:val="22"/>
          <w:lang w:val="es-MX" w:eastAsia="en-US"/>
        </w:rPr>
      </w:pPr>
    </w:p>
    <w:p w14:paraId="40152A0C" w14:textId="77777777" w:rsidR="00DF6A6F" w:rsidRPr="00614838" w:rsidRDefault="00DF6A6F" w:rsidP="00174F43">
      <w:pPr>
        <w:spacing w:after="160" w:line="360" w:lineRule="auto"/>
        <w:ind w:left="567" w:right="567"/>
        <w:jc w:val="both"/>
        <w:rPr>
          <w:rFonts w:ascii="Palatino Linotype" w:eastAsia="Calibri" w:hAnsi="Palatino Linotype"/>
          <w:i/>
          <w:sz w:val="22"/>
          <w:lang w:val="es-MX" w:eastAsia="en-US"/>
        </w:rPr>
      </w:pPr>
      <w:r w:rsidRPr="00614838">
        <w:rPr>
          <w:rFonts w:ascii="Palatino Linotype" w:eastAsia="Calibri" w:hAnsi="Palatino Linotype"/>
          <w:b/>
          <w:i/>
          <w:sz w:val="22"/>
          <w:lang w:val="es-MX" w:eastAsia="en-US"/>
        </w:rPr>
        <w:t>En la aplicación e interpretación de la presente Ley deberá prevalecer el principio de máxima publicidad,</w:t>
      </w:r>
      <w:r w:rsidRPr="00614838">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6FAD732" w14:textId="77777777" w:rsidR="00DF6A6F" w:rsidRPr="00614838" w:rsidRDefault="00DF6A6F" w:rsidP="00174F43">
      <w:pPr>
        <w:spacing w:after="160" w:line="360" w:lineRule="auto"/>
        <w:ind w:left="567" w:right="567"/>
        <w:jc w:val="both"/>
        <w:rPr>
          <w:rFonts w:ascii="Palatino Linotype" w:eastAsia="Calibri" w:hAnsi="Palatino Linotype"/>
          <w:i/>
          <w:sz w:val="22"/>
          <w:lang w:val="es-MX" w:eastAsia="en-US"/>
        </w:rPr>
      </w:pPr>
    </w:p>
    <w:p w14:paraId="601E3B8E" w14:textId="77777777" w:rsidR="00DF6A6F" w:rsidRPr="00614838" w:rsidRDefault="00DF6A6F" w:rsidP="00174F43">
      <w:pPr>
        <w:spacing w:after="160" w:line="360" w:lineRule="auto"/>
        <w:ind w:left="567" w:right="567"/>
        <w:jc w:val="both"/>
        <w:rPr>
          <w:rFonts w:ascii="Palatino Linotype" w:eastAsia="Calibri" w:hAnsi="Palatino Linotype"/>
          <w:i/>
          <w:sz w:val="22"/>
          <w:lang w:val="es-MX" w:eastAsia="en-US"/>
        </w:rPr>
      </w:pPr>
      <w:r w:rsidRPr="00614838">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02DF9EBE" w14:textId="77777777" w:rsidR="00DF6A6F" w:rsidRPr="00614838" w:rsidRDefault="00DF6A6F" w:rsidP="00174F43">
      <w:pPr>
        <w:spacing w:after="160" w:line="360" w:lineRule="auto"/>
        <w:ind w:left="567" w:right="567"/>
        <w:jc w:val="both"/>
        <w:rPr>
          <w:rFonts w:ascii="Palatino Linotype" w:eastAsia="Calibri" w:hAnsi="Palatino Linotype"/>
          <w:i/>
          <w:sz w:val="22"/>
          <w:lang w:val="es-MX" w:eastAsia="en-US"/>
        </w:rPr>
      </w:pPr>
      <w:r w:rsidRPr="00614838">
        <w:rPr>
          <w:rFonts w:ascii="Palatino Linotype" w:eastAsia="Calibri" w:hAnsi="Palatino Linotype"/>
          <w:i/>
          <w:sz w:val="22"/>
          <w:lang w:val="es-MX" w:eastAsia="en-US"/>
        </w:rPr>
        <w:t>(Énfasis añadido)</w:t>
      </w:r>
    </w:p>
    <w:p w14:paraId="57D97E91" w14:textId="77777777" w:rsidR="00DF6A6F" w:rsidRPr="00614838" w:rsidRDefault="00DF6A6F" w:rsidP="00174F43">
      <w:pPr>
        <w:spacing w:line="360" w:lineRule="auto"/>
        <w:jc w:val="both"/>
        <w:rPr>
          <w:rFonts w:ascii="Palatino Linotype" w:hAnsi="Palatino Linotype" w:cs="Arial"/>
        </w:rPr>
      </w:pPr>
    </w:p>
    <w:p w14:paraId="4DD96C93" w14:textId="77777777" w:rsidR="00DF6A6F" w:rsidRPr="00614838" w:rsidRDefault="00DF6A6F" w:rsidP="00174F43">
      <w:pPr>
        <w:numPr>
          <w:ilvl w:val="0"/>
          <w:numId w:val="2"/>
        </w:numPr>
        <w:spacing w:after="160" w:line="360" w:lineRule="auto"/>
        <w:ind w:left="0" w:firstLine="0"/>
        <w:jc w:val="both"/>
        <w:rPr>
          <w:rFonts w:ascii="Palatino Linotype" w:hAnsi="Palatino Linotype" w:cs="Arial"/>
        </w:rPr>
      </w:pPr>
      <w:r w:rsidRPr="00614838">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5D883A76" w14:textId="77777777" w:rsidR="00DF6A6F" w:rsidRPr="00614838" w:rsidRDefault="00DF6A6F" w:rsidP="00174F43">
      <w:pPr>
        <w:spacing w:before="240" w:after="240" w:line="360" w:lineRule="auto"/>
        <w:ind w:left="540" w:right="738"/>
        <w:contextualSpacing/>
        <w:jc w:val="both"/>
        <w:rPr>
          <w:rFonts w:ascii="Palatino Linotype" w:eastAsia="Calibri" w:hAnsi="Palatino Linotype"/>
          <w:i/>
          <w:sz w:val="22"/>
        </w:rPr>
      </w:pPr>
      <w:r w:rsidRPr="00614838">
        <w:rPr>
          <w:rFonts w:ascii="Palatino Linotype" w:eastAsia="Calibri" w:hAnsi="Palatino Linotype"/>
          <w:sz w:val="22"/>
        </w:rPr>
        <w:t>“</w:t>
      </w:r>
      <w:r w:rsidRPr="00614838">
        <w:rPr>
          <w:rFonts w:ascii="Palatino Linotype" w:eastAsia="Calibri" w:hAnsi="Palatino Linotype"/>
          <w:b/>
          <w:i/>
          <w:sz w:val="22"/>
        </w:rPr>
        <w:t>Artículo 7.</w:t>
      </w:r>
      <w:r w:rsidRPr="00614838">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w:t>
      </w:r>
      <w:r w:rsidRPr="00614838">
        <w:rPr>
          <w:rFonts w:ascii="Palatino Linotype" w:eastAsia="Calibri" w:hAnsi="Palatino Linotype"/>
          <w:i/>
          <w:sz w:val="22"/>
        </w:rPr>
        <w:lastRenderedPageBreak/>
        <w:t>fideicomisos y fondos públicos, así como de cualquier persona física, jurídico colectiva o sindicato que reciba y ejerza recursos públicos o realice actos de autoridad en el ámbito de competencia del Estado de México y sus municipios.”</w:t>
      </w:r>
    </w:p>
    <w:p w14:paraId="4E379D7A" w14:textId="77777777" w:rsidR="00DF6A6F" w:rsidRPr="00614838" w:rsidRDefault="00DF6A6F" w:rsidP="00174F43">
      <w:pPr>
        <w:spacing w:line="360" w:lineRule="auto"/>
        <w:jc w:val="both"/>
        <w:rPr>
          <w:rFonts w:ascii="Palatino Linotype" w:hAnsi="Palatino Linotype" w:cs="Arial"/>
          <w:sz w:val="22"/>
        </w:rPr>
      </w:pPr>
    </w:p>
    <w:p w14:paraId="46A13EA4" w14:textId="77777777" w:rsidR="00DF6A6F" w:rsidRPr="00614838" w:rsidRDefault="00DF6A6F" w:rsidP="00174F43">
      <w:pPr>
        <w:numPr>
          <w:ilvl w:val="0"/>
          <w:numId w:val="2"/>
        </w:numPr>
        <w:spacing w:after="160" w:line="360" w:lineRule="auto"/>
        <w:ind w:left="0" w:firstLine="0"/>
        <w:jc w:val="both"/>
        <w:rPr>
          <w:rFonts w:ascii="Palatino Linotype" w:hAnsi="Palatino Linotype" w:cs="Arial"/>
        </w:rPr>
      </w:pPr>
      <w:r w:rsidRPr="00614838">
        <w:rPr>
          <w:rFonts w:ascii="Palatino Linotype" w:eastAsia="Calibri" w:hAnsi="Palatino Linotype" w:cs="Arial"/>
          <w:bCs/>
          <w:lang w:val="es-MX" w:eastAsia="en-US"/>
        </w:rPr>
        <w:t xml:space="preserve">Además, </w:t>
      </w:r>
      <w:r w:rsidRPr="00614838">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2ECF3F1" w14:textId="77777777" w:rsidR="00DF6A6F" w:rsidRPr="00614838" w:rsidRDefault="00DF6A6F" w:rsidP="00174F43">
      <w:pPr>
        <w:spacing w:line="360" w:lineRule="auto"/>
        <w:jc w:val="both"/>
        <w:rPr>
          <w:rFonts w:ascii="Palatino Linotype" w:hAnsi="Palatino Linotype" w:cs="Arial"/>
          <w:sz w:val="22"/>
        </w:rPr>
      </w:pPr>
    </w:p>
    <w:p w14:paraId="475740A3" w14:textId="77777777" w:rsidR="00DF6A6F" w:rsidRPr="00614838" w:rsidRDefault="00DF6A6F" w:rsidP="00174F43">
      <w:pPr>
        <w:spacing w:after="160" w:line="360" w:lineRule="auto"/>
        <w:ind w:left="426" w:right="616"/>
        <w:contextualSpacing/>
        <w:jc w:val="both"/>
        <w:rPr>
          <w:rFonts w:ascii="Palatino Linotype" w:hAnsi="Palatino Linotype" w:cs="Arial"/>
          <w:i/>
          <w:sz w:val="22"/>
          <w:lang w:val="es-MX" w:eastAsia="en-US"/>
        </w:rPr>
      </w:pPr>
      <w:r w:rsidRPr="00614838">
        <w:rPr>
          <w:rFonts w:ascii="Palatino Linotype" w:hAnsi="Palatino Linotype" w:cs="Arial"/>
          <w:b/>
          <w:i/>
          <w:sz w:val="22"/>
          <w:lang w:eastAsia="en-US"/>
        </w:rPr>
        <w:t>“Artículo 23.</w:t>
      </w:r>
      <w:r w:rsidRPr="00614838">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7957901E" w14:textId="77777777" w:rsidR="00DF6A6F" w:rsidRPr="00614838" w:rsidRDefault="00DF6A6F" w:rsidP="00174F43">
      <w:pPr>
        <w:spacing w:after="160" w:line="360" w:lineRule="auto"/>
        <w:contextualSpacing/>
        <w:jc w:val="both"/>
        <w:rPr>
          <w:rFonts w:ascii="Palatino Linotype" w:eastAsia="MS Mincho" w:hAnsi="Palatino Linotype"/>
          <w:sz w:val="22"/>
          <w:lang w:val="es-MX" w:eastAsia="en-US"/>
        </w:rPr>
      </w:pPr>
    </w:p>
    <w:p w14:paraId="2F40C61C" w14:textId="77777777" w:rsidR="00DF6A6F" w:rsidRPr="00614838" w:rsidRDefault="00DF6A6F" w:rsidP="00174F43">
      <w:pPr>
        <w:spacing w:before="240" w:after="240" w:line="360" w:lineRule="auto"/>
        <w:ind w:left="567" w:right="616"/>
        <w:contextualSpacing/>
        <w:jc w:val="both"/>
        <w:rPr>
          <w:rFonts w:ascii="Palatino Linotype" w:eastAsia="MS Mincho" w:hAnsi="Palatino Linotype" w:cs="Arial"/>
          <w:sz w:val="22"/>
          <w:lang w:val="es-MX"/>
        </w:rPr>
      </w:pPr>
      <w:r w:rsidRPr="00614838">
        <w:rPr>
          <w:rFonts w:ascii="Palatino Linotype" w:eastAsia="MS Mincho" w:hAnsi="Palatino Linotype" w:cs="Arial"/>
          <w:sz w:val="22"/>
          <w:lang w:val="es-MX"/>
        </w:rPr>
        <w:t>(…)</w:t>
      </w:r>
    </w:p>
    <w:p w14:paraId="62FCF9B6" w14:textId="77777777" w:rsidR="00DF6A6F" w:rsidRPr="00614838" w:rsidRDefault="00DF6A6F" w:rsidP="00174F43">
      <w:pPr>
        <w:spacing w:before="240" w:after="240" w:line="360" w:lineRule="auto"/>
        <w:ind w:left="567" w:right="616"/>
        <w:contextualSpacing/>
        <w:jc w:val="both"/>
        <w:rPr>
          <w:rFonts w:ascii="Palatino Linotype" w:eastAsia="MS Mincho" w:hAnsi="Palatino Linotype" w:cs="Arial"/>
          <w:b/>
          <w:sz w:val="22"/>
          <w:lang w:val="es-MX"/>
        </w:rPr>
      </w:pPr>
    </w:p>
    <w:p w14:paraId="1E049748" w14:textId="13A3084D" w:rsidR="00DF6A6F" w:rsidRPr="00614838" w:rsidRDefault="0015235D" w:rsidP="00174F43">
      <w:pPr>
        <w:spacing w:before="240" w:after="240" w:line="360" w:lineRule="auto"/>
        <w:ind w:left="567" w:right="616"/>
        <w:contextualSpacing/>
        <w:jc w:val="both"/>
        <w:rPr>
          <w:rFonts w:ascii="Palatino Linotype" w:eastAsia="MS Mincho" w:hAnsi="Palatino Linotype" w:cs="Arial"/>
          <w:b/>
          <w:i/>
          <w:sz w:val="22"/>
          <w:lang w:val="es-MX"/>
        </w:rPr>
      </w:pPr>
      <w:r w:rsidRPr="00614838">
        <w:rPr>
          <w:rFonts w:ascii="Palatino Linotype" w:eastAsia="MS Mincho" w:hAnsi="Palatino Linotype" w:cs="Arial"/>
          <w:b/>
          <w:i/>
          <w:sz w:val="22"/>
        </w:rPr>
        <w:t>IV. Los ayuntamientos y las dependencias, organismos, órganos y entidades de la administración municipal</w:t>
      </w:r>
      <w:r w:rsidR="001D5F0B" w:rsidRPr="00614838">
        <w:rPr>
          <w:rFonts w:ascii="Palatino Linotype" w:eastAsia="MS Mincho" w:hAnsi="Palatino Linotype" w:cs="Arial"/>
          <w:b/>
          <w:i/>
          <w:sz w:val="22"/>
        </w:rPr>
        <w:t>;</w:t>
      </w:r>
    </w:p>
    <w:p w14:paraId="312C68AB" w14:textId="77777777" w:rsidR="00DF6A6F" w:rsidRPr="00614838" w:rsidRDefault="00DF6A6F" w:rsidP="00174F43">
      <w:pPr>
        <w:tabs>
          <w:tab w:val="left" w:pos="851"/>
        </w:tabs>
        <w:spacing w:line="360" w:lineRule="auto"/>
        <w:ind w:right="616"/>
        <w:contextualSpacing/>
        <w:jc w:val="both"/>
        <w:rPr>
          <w:rFonts w:ascii="Palatino Linotype" w:hAnsi="Palatino Linotype" w:cs="Arial"/>
          <w:b/>
          <w:i/>
          <w:sz w:val="22"/>
          <w:lang w:val="es-MX" w:eastAsia="en-US"/>
        </w:rPr>
      </w:pPr>
    </w:p>
    <w:p w14:paraId="0FB834DA" w14:textId="77777777" w:rsidR="00DF6A6F" w:rsidRPr="00614838" w:rsidRDefault="00DF6A6F" w:rsidP="00174F43">
      <w:pPr>
        <w:tabs>
          <w:tab w:val="left" w:pos="851"/>
        </w:tabs>
        <w:spacing w:line="360" w:lineRule="auto"/>
        <w:ind w:left="567" w:right="616"/>
        <w:contextualSpacing/>
        <w:jc w:val="both"/>
        <w:rPr>
          <w:rFonts w:ascii="Palatino Linotype" w:hAnsi="Palatino Linotype" w:cs="Arial"/>
          <w:i/>
          <w:sz w:val="22"/>
          <w:lang w:val="es-MX" w:eastAsia="en-US"/>
        </w:rPr>
      </w:pPr>
      <w:r w:rsidRPr="00614838">
        <w:rPr>
          <w:rFonts w:ascii="Palatino Linotype" w:hAnsi="Palatino Linotype" w:cs="Arial"/>
          <w:i/>
          <w:sz w:val="22"/>
          <w:lang w:val="es-MX" w:eastAsia="en-US"/>
        </w:rPr>
        <w:t>(…)”</w:t>
      </w:r>
    </w:p>
    <w:p w14:paraId="28D042AC" w14:textId="77777777" w:rsidR="00DF6A6F" w:rsidRPr="00614838" w:rsidRDefault="00DF6A6F" w:rsidP="00174F43">
      <w:pPr>
        <w:tabs>
          <w:tab w:val="left" w:pos="851"/>
        </w:tabs>
        <w:spacing w:line="360" w:lineRule="auto"/>
        <w:ind w:right="616"/>
        <w:contextualSpacing/>
        <w:jc w:val="both"/>
        <w:rPr>
          <w:rFonts w:ascii="Palatino Linotype" w:hAnsi="Palatino Linotype" w:cs="Arial"/>
          <w:i/>
          <w:sz w:val="22"/>
          <w:lang w:val="es-MX" w:eastAsia="en-US"/>
        </w:rPr>
      </w:pPr>
    </w:p>
    <w:p w14:paraId="589A9228" w14:textId="35B466F2" w:rsidR="00DF6A6F" w:rsidRPr="00614838" w:rsidRDefault="00DF6A6F" w:rsidP="00174F43">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t xml:space="preserve">Por otro lado, el artículo 92 de la normatividad en cita señala que constituye una obligación de transparencia común, como a continuación se observa: </w:t>
      </w:r>
    </w:p>
    <w:p w14:paraId="5A18E8F5" w14:textId="586E0195" w:rsidR="00DF6A6F" w:rsidRPr="00614838" w:rsidRDefault="00DF6A6F" w:rsidP="00174F43">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08ADF120" w14:textId="77777777" w:rsidR="00DF6A6F" w:rsidRPr="00614838" w:rsidRDefault="00DF6A6F" w:rsidP="00174F43">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614838">
        <w:rPr>
          <w:rFonts w:ascii="Palatino Linotype" w:eastAsiaTheme="minorEastAsia" w:hAnsi="Palatino Linotype" w:cstheme="minorBidi"/>
          <w:b/>
          <w:i/>
          <w:color w:val="000000" w:themeColor="text1"/>
          <w:sz w:val="22"/>
        </w:rPr>
        <w:t>Artículo 92.</w:t>
      </w:r>
      <w:r w:rsidRPr="00614838">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614838">
        <w:rPr>
          <w:rFonts w:ascii="Palatino Linotype" w:eastAsiaTheme="minorEastAsia" w:hAnsi="Palatino Linotype" w:cstheme="minorBidi"/>
          <w:i/>
          <w:color w:val="000000" w:themeColor="text1"/>
          <w:sz w:val="22"/>
        </w:rPr>
        <w:lastRenderedPageBreak/>
        <w:t>social, según corresponda, la información, por lo menos, de los temas, documentos y políticas que a continuación se señalan:</w:t>
      </w:r>
    </w:p>
    <w:p w14:paraId="195AAD6C" w14:textId="77777777" w:rsidR="00E90703" w:rsidRPr="00614838" w:rsidRDefault="00E90703" w:rsidP="00174F43">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1407FE3E" w14:textId="038ED3A9" w:rsidR="00DF6A6F" w:rsidRPr="00614838" w:rsidRDefault="00E90703" w:rsidP="00174F43">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614838">
        <w:rPr>
          <w:rFonts w:ascii="Palatino Linotype" w:eastAsiaTheme="minorEastAsia" w:hAnsi="Palatino Linotype" w:cstheme="minorBidi"/>
          <w:i/>
          <w:color w:val="000000" w:themeColor="text1"/>
          <w:sz w:val="22"/>
        </w:rPr>
        <w:t>(…)</w:t>
      </w:r>
    </w:p>
    <w:p w14:paraId="4FB40331" w14:textId="5BD66C16" w:rsidR="001D5F0B" w:rsidRPr="00614838" w:rsidRDefault="0036298E" w:rsidP="00174F43">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614838">
        <w:rPr>
          <w:rFonts w:ascii="Palatino Linotype" w:hAnsi="Palatino Linotype"/>
          <w:i/>
          <w:sz w:val="22"/>
        </w:rPr>
        <w:t>XXXIV. Las estadísticas que generen en cumplimiento de sus facultades, competencias o funciones con la mayor desagregación posible;</w:t>
      </w:r>
    </w:p>
    <w:p w14:paraId="2BDC47A9" w14:textId="11BB3276" w:rsidR="000A66B4" w:rsidRPr="00614838" w:rsidRDefault="000A66B4" w:rsidP="00174F43">
      <w:pPr>
        <w:tabs>
          <w:tab w:val="left" w:pos="284"/>
          <w:tab w:val="left" w:pos="851"/>
        </w:tabs>
        <w:spacing w:before="240" w:after="240" w:line="360" w:lineRule="auto"/>
        <w:ind w:left="567" w:right="900"/>
        <w:contextualSpacing/>
        <w:jc w:val="both"/>
        <w:rPr>
          <w:rFonts w:ascii="Palatino Linotype" w:hAnsi="Palatino Linotype"/>
          <w:i/>
          <w:sz w:val="22"/>
        </w:rPr>
      </w:pPr>
      <w:r w:rsidRPr="00614838">
        <w:rPr>
          <w:rFonts w:ascii="Palatino Linotype" w:hAnsi="Palatino Linotype"/>
          <w:i/>
          <w:sz w:val="22"/>
        </w:rPr>
        <w:t>(…)</w:t>
      </w:r>
    </w:p>
    <w:bookmarkEnd w:id="43"/>
    <w:bookmarkEnd w:id="44"/>
    <w:bookmarkEnd w:id="45"/>
    <w:bookmarkEnd w:id="46"/>
    <w:bookmarkEnd w:id="47"/>
    <w:p w14:paraId="6AA46177" w14:textId="465E3FCB" w:rsidR="0036298E" w:rsidRPr="00614838" w:rsidRDefault="00646BE3" w:rsidP="00174F43">
      <w:pPr>
        <w:numPr>
          <w:ilvl w:val="0"/>
          <w:numId w:val="2"/>
        </w:numPr>
        <w:tabs>
          <w:tab w:val="left" w:pos="0"/>
        </w:tabs>
        <w:spacing w:line="360" w:lineRule="auto"/>
        <w:ind w:left="0" w:right="49" w:firstLine="0"/>
        <w:jc w:val="both"/>
        <w:rPr>
          <w:rFonts w:ascii="Palatino Linotype" w:hAnsi="Palatino Linotype"/>
          <w:bCs/>
          <w:lang w:val="es-MX" w:eastAsia="es-MX"/>
        </w:rPr>
      </w:pPr>
      <w:r w:rsidRPr="00614838">
        <w:rPr>
          <w:rFonts w:ascii="Palatino Linotype" w:eastAsia="Palatino Linotype" w:hAnsi="Palatino Linotype" w:cs="Palatino Linotype"/>
        </w:rPr>
        <w:t xml:space="preserve">Demostrada la procedencia del acceso en términos de la Ley de Transparencia Estatal, </w:t>
      </w:r>
      <w:r w:rsidR="00D26952" w:rsidRPr="00614838">
        <w:rPr>
          <w:rFonts w:ascii="Palatino Linotype" w:eastAsia="Palatino Linotype" w:hAnsi="Palatino Linotype" w:cs="Palatino Linotype"/>
        </w:rPr>
        <w:t>resulta oportuno, dado los antecedentes del caso,</w:t>
      </w:r>
      <w:r w:rsidR="00E75694" w:rsidRPr="00614838">
        <w:rPr>
          <w:rFonts w:ascii="Palatino Linotype" w:eastAsia="Palatino Linotype" w:hAnsi="Palatino Linotype" w:cs="Palatino Linotype"/>
        </w:rPr>
        <w:t xml:space="preserve"> </w:t>
      </w:r>
      <w:r w:rsidR="0036298E" w:rsidRPr="00614838">
        <w:rPr>
          <w:rFonts w:ascii="Palatino Linotype" w:eastAsia="Palatino Linotype" w:hAnsi="Palatino Linotype" w:cs="Palatino Linotype"/>
        </w:rPr>
        <w:t xml:space="preserve">traer a contexto </w:t>
      </w:r>
      <w:r w:rsidR="0036298E" w:rsidRPr="00614838">
        <w:rPr>
          <w:rFonts w:ascii="Palatino Linotype" w:eastAsia="Palatino Linotype" w:hAnsi="Palatino Linotype" w:cs="Palatino Linotype"/>
          <w:color w:val="000000"/>
          <w:lang w:val="es-ES_tradnl"/>
        </w:rPr>
        <w:t>la Ley General del Sistema Nacional de Seguridad Pública es reglamentaria del artículo 21 de la Constitución Política de los Estados Unidos Mexicanos en materia de Seguridad Pública y tiene por objeto regular la integración, organización y funcionamiento del Sistema Nacional de Seguridad Pública, así como establecer la distribución de competencias y las bases de coordinación entre la Federación, los Estados, la Ciudad de México y los Municipios, en esta materia</w:t>
      </w:r>
      <w:r w:rsidR="0036298E" w:rsidRPr="00614838">
        <w:rPr>
          <w:rFonts w:ascii="Palatino Linotype" w:eastAsia="Palatino Linotype" w:hAnsi="Palatino Linotype" w:cs="Palatino Linotype"/>
          <w:color w:val="000000"/>
          <w:vertAlign w:val="superscript"/>
          <w:lang w:val="es-ES_tradnl"/>
        </w:rPr>
        <w:footnoteReference w:id="10"/>
      </w:r>
      <w:r w:rsidR="0036298E" w:rsidRPr="00614838">
        <w:rPr>
          <w:rFonts w:ascii="Palatino Linotype" w:eastAsia="Palatino Linotype" w:hAnsi="Palatino Linotype" w:cs="Palatino Linotype"/>
          <w:color w:val="000000"/>
          <w:lang w:val="es-ES_tradnl"/>
        </w:rPr>
        <w:t>.</w:t>
      </w:r>
    </w:p>
    <w:p w14:paraId="3F3C1428" w14:textId="77777777" w:rsidR="0036298E" w:rsidRPr="00614838" w:rsidRDefault="0036298E"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4E61F77" w14:textId="77777777" w:rsidR="0036298E" w:rsidRPr="00614838" w:rsidRDefault="0036298E" w:rsidP="00174F43">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De conformidad con el artículo 2 de la Ley General del Sistema Nacional de Seguridad Pública, la seguridad pública es una función a cargo de la Federación, las entidades federativas y municipios, que tiene como fines salvaguardar la integridad y derechos de las personas, así como preservar las libertades, el orden y la paz públicos y comprende la prevención especial y general de los delitos, la sanción de las infracciones administrativas, así como la investigación y la persecución de los delitos y la reinserción social del sentenciado.</w:t>
      </w:r>
    </w:p>
    <w:p w14:paraId="6F50AA46" w14:textId="77777777" w:rsidR="0036298E" w:rsidRPr="00614838" w:rsidRDefault="0036298E" w:rsidP="00174F43">
      <w:pPr>
        <w:pStyle w:val="Prrafodelista"/>
        <w:spacing w:line="360" w:lineRule="auto"/>
        <w:rPr>
          <w:rFonts w:ascii="Palatino Linotype" w:eastAsiaTheme="minorEastAsia" w:hAnsi="Palatino Linotype" w:cstheme="minorBidi"/>
          <w:color w:val="000000" w:themeColor="text1"/>
          <w:lang w:val="es-MX"/>
        </w:rPr>
      </w:pPr>
    </w:p>
    <w:p w14:paraId="58DB0A6B" w14:textId="77777777" w:rsidR="0036298E" w:rsidRPr="00614838" w:rsidRDefault="0036298E" w:rsidP="00174F43">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t xml:space="preserve">Por su parte, el numeral 3 de la Ley en comento establece que la </w:t>
      </w:r>
      <w:r w:rsidRPr="00614838">
        <w:rPr>
          <w:rFonts w:ascii="Palatino Linotype" w:eastAsiaTheme="minorEastAsia" w:hAnsi="Palatino Linotype" w:cstheme="minorBidi"/>
          <w:color w:val="000000" w:themeColor="text1"/>
          <w:lang w:val="es-ES_tradnl"/>
        </w:rPr>
        <w:t>función de Seguridad Pública se realizará en los diversos ámbitos de competencia por conducto de las Instituciones Policiales, de Procuración de Justicia, de las instancias encargadas de aplicar las infracciones administrativas, de la supervisión de medidas cautelares, de suspensión condicional del procedimiento de los responsables de la prisión preventiva y ejecución de penas, así como por las demás autoridades que en razón de sus atribuciones deban contribuir directa o indirectamente al objeto de la propia Ley.</w:t>
      </w:r>
    </w:p>
    <w:p w14:paraId="3285BE23" w14:textId="77777777" w:rsidR="0036298E" w:rsidRPr="00614838" w:rsidRDefault="0036298E" w:rsidP="00174F43">
      <w:pPr>
        <w:pStyle w:val="Prrafodelista"/>
        <w:spacing w:line="360" w:lineRule="auto"/>
        <w:rPr>
          <w:rFonts w:ascii="Palatino Linotype" w:eastAsia="Palatino Linotype" w:hAnsi="Palatino Linotype" w:cs="Palatino Linotype"/>
          <w:color w:val="000000"/>
          <w:lang w:val="es-ES_tradnl"/>
        </w:rPr>
      </w:pPr>
    </w:p>
    <w:p w14:paraId="3D248C9D" w14:textId="662B9F28" w:rsidR="0036298E" w:rsidRPr="00614838" w:rsidRDefault="0036298E" w:rsidP="00174F43">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Para </w:t>
      </w:r>
      <w:r w:rsidRPr="00614838">
        <w:rPr>
          <w:rFonts w:ascii="Palatino Linotype" w:eastAsia="Palatino Linotype" w:hAnsi="Palatino Linotype" w:cs="Palatino Linotype"/>
          <w:color w:val="000000"/>
        </w:rPr>
        <w:t xml:space="preserve">tal efecto es preciso diferenciar, de acuerdo con lo establecido por el artículo 5 de la </w:t>
      </w:r>
      <w:r w:rsidRPr="00614838">
        <w:rPr>
          <w:rFonts w:ascii="Palatino Linotype" w:eastAsia="Palatino Linotype" w:hAnsi="Palatino Linotype" w:cs="Palatino Linotype"/>
          <w:bCs/>
          <w:color w:val="000000"/>
          <w:lang w:val="es-ES_tradnl"/>
        </w:rPr>
        <w:t>Ley General del Sistema Nacional de Seguridad Pública,</w:t>
      </w:r>
      <w:r w:rsidRPr="00614838">
        <w:rPr>
          <w:rFonts w:ascii="Palatino Linotype" w:eastAsia="Palatino Linotype" w:hAnsi="Palatino Linotype" w:cs="Palatino Linotype"/>
          <w:b/>
          <w:color w:val="000000"/>
          <w:lang w:val="es-ES_tradnl"/>
        </w:rPr>
        <w:t xml:space="preserve"> </w:t>
      </w:r>
      <w:r w:rsidRPr="00614838">
        <w:rPr>
          <w:rFonts w:ascii="Palatino Linotype" w:eastAsia="Palatino Linotype" w:hAnsi="Palatino Linotype" w:cs="Palatino Linotype"/>
          <w:color w:val="000000"/>
        </w:rPr>
        <w:t>los siguientes conceptos:</w:t>
      </w:r>
    </w:p>
    <w:p w14:paraId="50795A9D" w14:textId="77777777" w:rsidR="0036298E" w:rsidRPr="00614838" w:rsidRDefault="0036298E" w:rsidP="00174F43">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sz w:val="20"/>
          <w:szCs w:val="22"/>
          <w:lang w:val="es-ES_tradnl"/>
        </w:rPr>
      </w:pPr>
      <w:r w:rsidRPr="00614838">
        <w:rPr>
          <w:rFonts w:ascii="Palatino Linotype" w:eastAsiaTheme="minorEastAsia" w:hAnsi="Palatino Linotype" w:cstheme="minorBidi"/>
          <w:i/>
          <w:iCs/>
          <w:color w:val="000000" w:themeColor="text1"/>
          <w:sz w:val="20"/>
          <w:szCs w:val="22"/>
          <w:lang w:val="es-MX"/>
        </w:rPr>
        <w:t>“</w:t>
      </w:r>
      <w:r w:rsidRPr="00614838">
        <w:rPr>
          <w:rFonts w:ascii="Palatino Linotype" w:eastAsiaTheme="minorEastAsia" w:hAnsi="Palatino Linotype" w:cstheme="minorBidi"/>
          <w:b/>
          <w:bCs/>
          <w:i/>
          <w:iCs/>
          <w:color w:val="000000" w:themeColor="text1"/>
          <w:sz w:val="20"/>
          <w:szCs w:val="22"/>
          <w:lang w:val="es-ES_tradnl"/>
        </w:rPr>
        <w:t>Artículo 5.-</w:t>
      </w:r>
      <w:r w:rsidRPr="00614838">
        <w:rPr>
          <w:rFonts w:ascii="Palatino Linotype" w:eastAsiaTheme="minorEastAsia" w:hAnsi="Palatino Linotype" w:cstheme="minorBidi"/>
          <w:i/>
          <w:iCs/>
          <w:color w:val="000000" w:themeColor="text1"/>
          <w:sz w:val="20"/>
          <w:szCs w:val="22"/>
          <w:lang w:val="es-ES_tradnl"/>
        </w:rPr>
        <w:t xml:space="preserve"> Para los efectos de esta Ley, se entenderá por:</w:t>
      </w:r>
    </w:p>
    <w:p w14:paraId="5A961379" w14:textId="77777777" w:rsidR="0036298E" w:rsidRPr="00614838" w:rsidRDefault="0036298E" w:rsidP="00174F43">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sz w:val="20"/>
          <w:szCs w:val="22"/>
          <w:lang w:val="es-ES_tradnl"/>
        </w:rPr>
      </w:pPr>
      <w:r w:rsidRPr="00614838">
        <w:rPr>
          <w:rFonts w:ascii="Palatino Linotype" w:eastAsiaTheme="minorEastAsia" w:hAnsi="Palatino Linotype" w:cstheme="minorBidi"/>
          <w:i/>
          <w:iCs/>
          <w:color w:val="000000" w:themeColor="text1"/>
          <w:sz w:val="20"/>
          <w:szCs w:val="22"/>
          <w:lang w:val="es-ES_tradnl"/>
        </w:rPr>
        <w:t>(…)</w:t>
      </w:r>
    </w:p>
    <w:p w14:paraId="4A75EC03" w14:textId="77777777" w:rsidR="0036298E" w:rsidRPr="00614838" w:rsidRDefault="0036298E" w:rsidP="00174F43">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sz w:val="20"/>
          <w:szCs w:val="22"/>
          <w:lang w:val="es-ES_tradnl"/>
        </w:rPr>
      </w:pPr>
      <w:r w:rsidRPr="00614838">
        <w:rPr>
          <w:rFonts w:ascii="Palatino Linotype" w:eastAsiaTheme="minorEastAsia" w:hAnsi="Palatino Linotype" w:cstheme="minorBidi"/>
          <w:b/>
          <w:bCs/>
          <w:i/>
          <w:iCs/>
          <w:color w:val="000000" w:themeColor="text1"/>
          <w:sz w:val="20"/>
          <w:szCs w:val="22"/>
          <w:lang w:val="es-ES_tradnl"/>
        </w:rPr>
        <w:t xml:space="preserve">VIII. Instituciones de Seguridad Pública: </w:t>
      </w:r>
      <w:r w:rsidRPr="00614838">
        <w:rPr>
          <w:rFonts w:ascii="Palatino Linotype" w:eastAsiaTheme="minorEastAsia" w:hAnsi="Palatino Linotype" w:cstheme="minorBidi"/>
          <w:i/>
          <w:iCs/>
          <w:color w:val="000000" w:themeColor="text1"/>
          <w:sz w:val="20"/>
          <w:szCs w:val="22"/>
          <w:lang w:val="es-ES_tradnl"/>
        </w:rPr>
        <w:t xml:space="preserve">a las Instituciones Policiales, de Procuración de Justicia, del Sistema Penitenciario y dependencias encargadas de la Seguridad Pública a nivel federal, local y municipal; </w:t>
      </w:r>
    </w:p>
    <w:p w14:paraId="28EC0DE0" w14:textId="77777777" w:rsidR="0036298E" w:rsidRPr="00614838" w:rsidRDefault="0036298E" w:rsidP="00174F43">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sz w:val="20"/>
          <w:szCs w:val="22"/>
          <w:lang w:val="es-ES_tradnl"/>
        </w:rPr>
      </w:pPr>
      <w:r w:rsidRPr="00614838">
        <w:rPr>
          <w:rFonts w:ascii="Palatino Linotype" w:eastAsiaTheme="minorEastAsia" w:hAnsi="Palatino Linotype" w:cstheme="minorBidi"/>
          <w:b/>
          <w:bCs/>
          <w:i/>
          <w:iCs/>
          <w:color w:val="000000" w:themeColor="text1"/>
          <w:sz w:val="20"/>
          <w:szCs w:val="22"/>
          <w:lang w:val="es-ES_tradnl"/>
        </w:rPr>
        <w:t>IX. Instituciones de Procuración de Justicia:</w:t>
      </w:r>
      <w:r w:rsidRPr="00614838">
        <w:rPr>
          <w:rFonts w:ascii="Palatino Linotype" w:eastAsiaTheme="minorEastAsia" w:hAnsi="Palatino Linotype" w:cstheme="minorBidi"/>
          <w:i/>
          <w:iCs/>
          <w:color w:val="000000" w:themeColor="text1"/>
          <w:sz w:val="20"/>
          <w:szCs w:val="22"/>
          <w:lang w:val="es-ES_tradnl"/>
        </w:rPr>
        <w:t xml:space="preserve"> a las Instituciones de la Federación y entidades federativas que integran al Ministerio Público, los servicios periciales, policías de investigación y demás auxiliares de aquel; </w:t>
      </w:r>
    </w:p>
    <w:p w14:paraId="02DD1B9A" w14:textId="77777777" w:rsidR="0036298E" w:rsidRPr="00614838" w:rsidRDefault="0036298E" w:rsidP="00174F43">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sz w:val="20"/>
          <w:szCs w:val="22"/>
          <w:lang w:val="es-ES_tradnl"/>
        </w:rPr>
      </w:pPr>
      <w:r w:rsidRPr="00614838">
        <w:rPr>
          <w:rFonts w:ascii="Palatino Linotype" w:eastAsiaTheme="minorEastAsia" w:hAnsi="Palatino Linotype" w:cstheme="minorBidi"/>
          <w:b/>
          <w:bCs/>
          <w:i/>
          <w:iCs/>
          <w:color w:val="000000" w:themeColor="text1"/>
          <w:sz w:val="20"/>
          <w:szCs w:val="22"/>
          <w:lang w:val="es-ES_tradnl"/>
        </w:rPr>
        <w:t>X. Instituciones Policiales:</w:t>
      </w:r>
      <w:r w:rsidRPr="00614838">
        <w:rPr>
          <w:rFonts w:ascii="Palatino Linotype" w:eastAsiaTheme="minorEastAsia" w:hAnsi="Palatino Linotype" w:cstheme="minorBidi"/>
          <w:i/>
          <w:iCs/>
          <w:color w:val="000000" w:themeColor="text1"/>
          <w:sz w:val="20"/>
          <w:szCs w:val="22"/>
          <w:lang w:val="es-ES_tradnl"/>
        </w:rPr>
        <w:t xml:space="preserve"> a los cuerpos de policía, de vigilancia y custodia de los establecimientos penitenciarios, de detención preventiva, o de centros de arraigos; y en general, todas las dependencias encargadas de la seguridad pública a nivel federal, local y municipal, que realicen funciones similares;</w:t>
      </w:r>
    </w:p>
    <w:p w14:paraId="77789286" w14:textId="77777777" w:rsidR="0036298E" w:rsidRPr="00614838" w:rsidRDefault="0036298E" w:rsidP="00174F43">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sz w:val="20"/>
          <w:szCs w:val="22"/>
          <w:lang w:val="es-MX"/>
        </w:rPr>
      </w:pPr>
      <w:r w:rsidRPr="00614838">
        <w:rPr>
          <w:rFonts w:ascii="Palatino Linotype" w:eastAsiaTheme="minorEastAsia" w:hAnsi="Palatino Linotype" w:cstheme="minorBidi"/>
          <w:i/>
          <w:iCs/>
          <w:color w:val="000000" w:themeColor="text1"/>
          <w:sz w:val="20"/>
          <w:szCs w:val="22"/>
          <w:lang w:val="es-ES_tradnl"/>
        </w:rPr>
        <w:t>(…)”</w:t>
      </w:r>
    </w:p>
    <w:p w14:paraId="679A05A2" w14:textId="77777777" w:rsidR="0036298E" w:rsidRPr="00614838" w:rsidRDefault="0036298E"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1AD6F870" w14:textId="77777777" w:rsidR="0036298E" w:rsidRPr="00614838" w:rsidRDefault="0036298E"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Ahora bien, en armonía con la Ley General, la Ley de Seguridad del Estado de México </w:t>
      </w:r>
      <w:r w:rsidRPr="00614838">
        <w:rPr>
          <w:rFonts w:ascii="Palatino Linotype" w:eastAsia="MS Mincho" w:hAnsi="Palatino Linotype"/>
          <w:lang w:val="es-ES_tradnl"/>
        </w:rPr>
        <w:t xml:space="preserve">otorga facultades a </w:t>
      </w:r>
      <w:r w:rsidRPr="00614838">
        <w:rPr>
          <w:rFonts w:ascii="Palatino Linotype" w:hAnsi="Palatino Linotype" w:cs="Arial"/>
        </w:rPr>
        <w:t xml:space="preserve">dichas Instituciones para dar cabal cumplimiento a sus funciones, dentro de las cuales se encuentra la de </w:t>
      </w:r>
      <w:r w:rsidRPr="00614838">
        <w:rPr>
          <w:rFonts w:ascii="Palatino Linotype" w:hAnsi="Palatino Linotype" w:cs="Arial"/>
          <w:b/>
        </w:rPr>
        <w:t>emitir informes, partes policiales</w:t>
      </w:r>
      <w:r w:rsidRPr="00614838">
        <w:rPr>
          <w:rFonts w:ascii="Palatino Linotype" w:hAnsi="Palatino Linotype" w:cs="Arial"/>
        </w:rPr>
        <w:t xml:space="preserve"> y, entre otras, las siguientes:</w:t>
      </w:r>
    </w:p>
    <w:p w14:paraId="44059955" w14:textId="77777777" w:rsidR="0036298E" w:rsidRPr="00614838" w:rsidRDefault="0036298E"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5D83802" w14:textId="77777777" w:rsidR="0036298E" w:rsidRPr="00614838" w:rsidRDefault="0036298E" w:rsidP="00174F43">
      <w:pPr>
        <w:tabs>
          <w:tab w:val="left" w:pos="426"/>
        </w:tabs>
        <w:spacing w:line="360" w:lineRule="auto"/>
        <w:ind w:left="720"/>
        <w:contextualSpacing/>
        <w:rPr>
          <w:rFonts w:ascii="Palatino Linotype" w:eastAsiaTheme="minorEastAsia" w:hAnsi="Palatino Linotype" w:cstheme="minorBidi"/>
          <w:i/>
          <w:iCs/>
          <w:color w:val="000000" w:themeColor="text1"/>
          <w:sz w:val="22"/>
          <w:szCs w:val="22"/>
        </w:rPr>
      </w:pPr>
      <w:r w:rsidRPr="00614838">
        <w:rPr>
          <w:rFonts w:ascii="Palatino Linotype" w:eastAsiaTheme="minorEastAsia" w:hAnsi="Palatino Linotype" w:cstheme="minorBidi"/>
          <w:i/>
          <w:iCs/>
          <w:color w:val="000000" w:themeColor="text1"/>
          <w:sz w:val="22"/>
          <w:szCs w:val="22"/>
          <w:lang w:val="es-MX"/>
        </w:rPr>
        <w:t>“</w:t>
      </w:r>
      <w:r w:rsidRPr="00614838">
        <w:rPr>
          <w:rFonts w:ascii="Palatino Linotype" w:eastAsiaTheme="minorEastAsia" w:hAnsi="Palatino Linotype" w:cstheme="minorBidi"/>
          <w:b/>
          <w:i/>
          <w:iCs/>
          <w:color w:val="000000" w:themeColor="text1"/>
          <w:sz w:val="22"/>
          <w:szCs w:val="22"/>
          <w:lang w:val="es-ES_tradnl"/>
        </w:rPr>
        <w:t>Artículo 138.</w:t>
      </w:r>
      <w:r w:rsidRPr="00614838">
        <w:rPr>
          <w:rFonts w:ascii="Palatino Linotype" w:eastAsiaTheme="minorEastAsia" w:hAnsi="Palatino Linotype" w:cstheme="minorBidi"/>
          <w:i/>
          <w:iCs/>
          <w:color w:val="000000" w:themeColor="text1"/>
          <w:sz w:val="22"/>
          <w:szCs w:val="22"/>
          <w:lang w:val="es-ES_tradnl"/>
        </w:rPr>
        <w:t xml:space="preserve">- Las unidades de policía encargadas de la investigación científica de los delitos </w:t>
      </w:r>
      <w:r w:rsidRPr="00614838">
        <w:rPr>
          <w:rFonts w:ascii="Palatino Linotype" w:eastAsiaTheme="minorEastAsia" w:hAnsi="Palatino Linotype" w:cstheme="minorBidi"/>
          <w:b/>
          <w:i/>
          <w:iCs/>
          <w:color w:val="000000" w:themeColor="text1"/>
          <w:sz w:val="22"/>
          <w:szCs w:val="22"/>
          <w:lang w:val="es-ES_tradnl"/>
        </w:rPr>
        <w:t>se coordinarán en los términos de esta Ley</w:t>
      </w:r>
      <w:r w:rsidRPr="00614838">
        <w:rPr>
          <w:rFonts w:ascii="Palatino Linotype" w:eastAsiaTheme="minorEastAsia" w:hAnsi="Palatino Linotype" w:cstheme="minorBidi"/>
          <w:i/>
          <w:iCs/>
          <w:color w:val="000000" w:themeColor="text1"/>
          <w:sz w:val="22"/>
          <w:szCs w:val="22"/>
          <w:lang w:val="es-ES_tradnl"/>
        </w:rPr>
        <w:t xml:space="preserve"> y demás disposiciones aplicables, </w:t>
      </w:r>
      <w:r w:rsidRPr="00614838">
        <w:rPr>
          <w:rFonts w:ascii="Palatino Linotype" w:eastAsiaTheme="minorEastAsia" w:hAnsi="Palatino Linotype" w:cstheme="minorBidi"/>
          <w:b/>
          <w:i/>
          <w:iCs/>
          <w:color w:val="000000" w:themeColor="text1"/>
          <w:sz w:val="22"/>
          <w:szCs w:val="22"/>
          <w:lang w:val="es-ES_tradnl"/>
        </w:rPr>
        <w:t>para el efectivo cumplimiento de sus funciones</w:t>
      </w:r>
      <w:r w:rsidRPr="00614838">
        <w:rPr>
          <w:rFonts w:ascii="Palatino Linotype" w:eastAsiaTheme="minorEastAsia" w:hAnsi="Palatino Linotype" w:cstheme="minorBidi"/>
          <w:i/>
          <w:iCs/>
          <w:color w:val="000000" w:themeColor="text1"/>
          <w:sz w:val="22"/>
          <w:szCs w:val="22"/>
          <w:lang w:val="es-ES_tradnl"/>
        </w:rPr>
        <w:t xml:space="preserve">, y tendrán, entre otras, las facultades siguientes: </w:t>
      </w:r>
    </w:p>
    <w:p w14:paraId="72E96E4E" w14:textId="77777777" w:rsidR="0036298E" w:rsidRPr="00614838" w:rsidRDefault="0036298E" w:rsidP="00174F43">
      <w:pPr>
        <w:tabs>
          <w:tab w:val="left" w:pos="426"/>
        </w:tabs>
        <w:spacing w:line="360" w:lineRule="auto"/>
        <w:ind w:left="720"/>
        <w:contextualSpacing/>
        <w:rPr>
          <w:rFonts w:ascii="Palatino Linotype" w:eastAsiaTheme="minorEastAsia" w:hAnsi="Palatino Linotype" w:cstheme="minorBidi"/>
          <w:i/>
          <w:iCs/>
          <w:color w:val="000000" w:themeColor="text1"/>
          <w:sz w:val="22"/>
          <w:szCs w:val="22"/>
        </w:rPr>
      </w:pPr>
      <w:r w:rsidRPr="00614838">
        <w:rPr>
          <w:rFonts w:ascii="Palatino Linotype" w:eastAsiaTheme="minorEastAsia" w:hAnsi="Palatino Linotype" w:cstheme="minorBidi"/>
          <w:i/>
          <w:iCs/>
          <w:color w:val="000000" w:themeColor="text1"/>
          <w:sz w:val="22"/>
          <w:szCs w:val="22"/>
          <w:lang w:val="es-ES_tradnl"/>
        </w:rPr>
        <w:t>(…)</w:t>
      </w:r>
    </w:p>
    <w:p w14:paraId="00398E6A" w14:textId="77777777" w:rsidR="0036298E" w:rsidRPr="00614838" w:rsidRDefault="0036298E" w:rsidP="00174F43">
      <w:pPr>
        <w:tabs>
          <w:tab w:val="left" w:pos="426"/>
        </w:tabs>
        <w:spacing w:line="360" w:lineRule="auto"/>
        <w:ind w:left="720"/>
        <w:contextualSpacing/>
        <w:rPr>
          <w:rFonts w:ascii="Palatino Linotype" w:eastAsiaTheme="minorEastAsia" w:hAnsi="Palatino Linotype" w:cstheme="minorBidi"/>
          <w:i/>
          <w:iCs/>
          <w:color w:val="000000" w:themeColor="text1"/>
          <w:sz w:val="22"/>
          <w:szCs w:val="22"/>
          <w:lang w:val="es-ES_tradnl"/>
        </w:rPr>
      </w:pPr>
      <w:r w:rsidRPr="00614838">
        <w:rPr>
          <w:rFonts w:ascii="Palatino Linotype" w:eastAsiaTheme="minorEastAsia" w:hAnsi="Palatino Linotype" w:cstheme="minorBidi"/>
          <w:b/>
          <w:bCs/>
          <w:i/>
          <w:iCs/>
          <w:color w:val="000000" w:themeColor="text1"/>
          <w:sz w:val="22"/>
          <w:szCs w:val="22"/>
          <w:lang w:val="es-ES_tradnl"/>
        </w:rPr>
        <w:t>IX.</w:t>
      </w:r>
      <w:r w:rsidRPr="00614838">
        <w:rPr>
          <w:rFonts w:ascii="Palatino Linotype" w:eastAsiaTheme="minorEastAsia" w:hAnsi="Palatino Linotype" w:cstheme="minorBidi"/>
          <w:i/>
          <w:iCs/>
          <w:color w:val="000000" w:themeColor="text1"/>
          <w:sz w:val="22"/>
          <w:szCs w:val="22"/>
          <w:lang w:val="es-ES_tradnl"/>
        </w:rPr>
        <w:t xml:space="preserve"> Proponer al ministerio público que requiera a las autoridades competentes, informes y documentos para fines de la investigación, cuando se trate de aquellos que sólo pueda solicitar por conducto de éste;</w:t>
      </w:r>
    </w:p>
    <w:p w14:paraId="3B193786" w14:textId="77777777" w:rsidR="0036298E" w:rsidRPr="00614838" w:rsidRDefault="0036298E" w:rsidP="00174F43">
      <w:pPr>
        <w:tabs>
          <w:tab w:val="left" w:pos="426"/>
        </w:tabs>
        <w:spacing w:line="360" w:lineRule="auto"/>
        <w:ind w:left="720"/>
        <w:contextualSpacing/>
        <w:rPr>
          <w:rFonts w:ascii="Palatino Linotype" w:eastAsiaTheme="minorEastAsia" w:hAnsi="Palatino Linotype" w:cstheme="minorBidi"/>
          <w:i/>
          <w:iCs/>
          <w:color w:val="000000" w:themeColor="text1"/>
          <w:sz w:val="22"/>
          <w:szCs w:val="22"/>
          <w:lang w:val="es-ES_tradnl"/>
        </w:rPr>
      </w:pPr>
    </w:p>
    <w:p w14:paraId="5173E04E" w14:textId="77777777" w:rsidR="0036298E" w:rsidRPr="00614838" w:rsidRDefault="0036298E" w:rsidP="00174F43">
      <w:pPr>
        <w:tabs>
          <w:tab w:val="left" w:pos="426"/>
        </w:tabs>
        <w:spacing w:line="360" w:lineRule="auto"/>
        <w:ind w:left="720"/>
        <w:contextualSpacing/>
        <w:rPr>
          <w:rFonts w:ascii="Palatino Linotype" w:eastAsiaTheme="minorEastAsia" w:hAnsi="Palatino Linotype" w:cstheme="minorBidi"/>
          <w:i/>
          <w:iCs/>
          <w:color w:val="000000" w:themeColor="text1"/>
          <w:sz w:val="22"/>
          <w:szCs w:val="22"/>
          <w:lang w:val="es-ES_tradnl"/>
        </w:rPr>
      </w:pPr>
      <w:r w:rsidRPr="00614838">
        <w:rPr>
          <w:rFonts w:ascii="Palatino Linotype" w:eastAsiaTheme="minorEastAsia" w:hAnsi="Palatino Linotype" w:cstheme="minorBidi"/>
          <w:b/>
          <w:bCs/>
          <w:i/>
          <w:iCs/>
          <w:color w:val="000000" w:themeColor="text1"/>
          <w:sz w:val="22"/>
          <w:szCs w:val="22"/>
          <w:lang w:val="es-ES_tradnl"/>
        </w:rPr>
        <w:t>X.</w:t>
      </w:r>
      <w:r w:rsidRPr="00614838">
        <w:rPr>
          <w:rFonts w:ascii="Palatino Linotype" w:eastAsiaTheme="minorEastAsia" w:hAnsi="Palatino Linotype" w:cstheme="minorBidi"/>
          <w:i/>
          <w:iCs/>
          <w:color w:val="000000" w:themeColor="text1"/>
          <w:sz w:val="22"/>
          <w:szCs w:val="22"/>
          <w:lang w:val="es-ES_tradnl"/>
        </w:rPr>
        <w:t xml:space="preserve"> </w:t>
      </w:r>
      <w:r w:rsidRPr="00614838">
        <w:rPr>
          <w:rFonts w:ascii="Palatino Linotype" w:eastAsiaTheme="minorEastAsia" w:hAnsi="Palatino Linotype" w:cstheme="minorBidi"/>
          <w:b/>
          <w:bCs/>
          <w:i/>
          <w:iCs/>
          <w:color w:val="000000" w:themeColor="text1"/>
          <w:sz w:val="22"/>
          <w:szCs w:val="22"/>
          <w:lang w:val="es-ES_tradnl"/>
        </w:rPr>
        <w:t>Dejar constancia de cada una de sus actuaciones</w:t>
      </w:r>
      <w:r w:rsidRPr="00614838">
        <w:rPr>
          <w:rFonts w:ascii="Palatino Linotype" w:eastAsiaTheme="minorEastAsia" w:hAnsi="Palatino Linotype" w:cstheme="minorBidi"/>
          <w:i/>
          <w:iCs/>
          <w:color w:val="000000" w:themeColor="text1"/>
          <w:sz w:val="22"/>
          <w:szCs w:val="22"/>
          <w:lang w:val="es-ES_tradnl"/>
        </w:rPr>
        <w:t xml:space="preserve">, así como llevar un control y seguimiento de éstas. Durante el curso de la investigación </w:t>
      </w:r>
      <w:r w:rsidRPr="00614838">
        <w:rPr>
          <w:rFonts w:ascii="Palatino Linotype" w:eastAsiaTheme="minorEastAsia" w:hAnsi="Palatino Linotype" w:cstheme="minorBidi"/>
          <w:b/>
          <w:i/>
          <w:iCs/>
          <w:color w:val="000000" w:themeColor="text1"/>
          <w:sz w:val="22"/>
          <w:szCs w:val="22"/>
          <w:lang w:val="es-ES_tradnl"/>
        </w:rPr>
        <w:t>deberán elaborar informes sobre el desarrollo de la misma, y rendirlos al ministerio público</w:t>
      </w:r>
      <w:r w:rsidRPr="00614838">
        <w:rPr>
          <w:rFonts w:ascii="Palatino Linotype" w:eastAsiaTheme="minorEastAsia" w:hAnsi="Palatino Linotype" w:cstheme="minorBidi"/>
          <w:i/>
          <w:iCs/>
          <w:color w:val="000000" w:themeColor="text1"/>
          <w:sz w:val="22"/>
          <w:szCs w:val="22"/>
          <w:lang w:val="es-ES_tradnl"/>
        </w:rPr>
        <w:t>, sin perjuicio de los informes que éste le requiera;</w:t>
      </w:r>
    </w:p>
    <w:p w14:paraId="6570E348" w14:textId="77777777" w:rsidR="0036298E" w:rsidRPr="00614838" w:rsidRDefault="0036298E" w:rsidP="00174F43">
      <w:pPr>
        <w:tabs>
          <w:tab w:val="left" w:pos="426"/>
        </w:tabs>
        <w:spacing w:line="360" w:lineRule="auto"/>
        <w:ind w:left="720"/>
        <w:contextualSpacing/>
        <w:rPr>
          <w:rFonts w:ascii="Palatino Linotype" w:eastAsiaTheme="minorEastAsia" w:hAnsi="Palatino Linotype" w:cstheme="minorBidi"/>
          <w:i/>
          <w:iCs/>
          <w:color w:val="000000" w:themeColor="text1"/>
          <w:sz w:val="22"/>
          <w:szCs w:val="22"/>
          <w:lang w:val="es-ES_tradnl"/>
        </w:rPr>
      </w:pPr>
    </w:p>
    <w:p w14:paraId="36CC1DEB" w14:textId="77777777" w:rsidR="0036298E" w:rsidRPr="00614838" w:rsidRDefault="0036298E" w:rsidP="00174F43">
      <w:pPr>
        <w:tabs>
          <w:tab w:val="left" w:pos="426"/>
        </w:tabs>
        <w:spacing w:line="360" w:lineRule="auto"/>
        <w:ind w:left="720"/>
        <w:contextualSpacing/>
        <w:rPr>
          <w:rFonts w:ascii="Palatino Linotype" w:eastAsiaTheme="minorEastAsia" w:hAnsi="Palatino Linotype" w:cstheme="minorBidi"/>
          <w:color w:val="000000" w:themeColor="text1"/>
          <w:sz w:val="22"/>
          <w:szCs w:val="22"/>
          <w:lang w:val="es-ES_tradnl"/>
        </w:rPr>
      </w:pPr>
      <w:r w:rsidRPr="00614838">
        <w:rPr>
          <w:rFonts w:ascii="Palatino Linotype" w:eastAsiaTheme="minorEastAsia" w:hAnsi="Palatino Linotype" w:cstheme="minorBidi"/>
          <w:b/>
          <w:bCs/>
          <w:i/>
          <w:iCs/>
          <w:color w:val="000000" w:themeColor="text1"/>
          <w:sz w:val="22"/>
          <w:szCs w:val="22"/>
          <w:lang w:val="es-ES_tradnl"/>
        </w:rPr>
        <w:t>XI.</w:t>
      </w:r>
      <w:r w:rsidRPr="00614838">
        <w:rPr>
          <w:rFonts w:ascii="Palatino Linotype" w:eastAsiaTheme="minorEastAsia" w:hAnsi="Palatino Linotype" w:cstheme="minorBidi"/>
          <w:i/>
          <w:iCs/>
          <w:color w:val="000000" w:themeColor="text1"/>
          <w:sz w:val="22"/>
          <w:szCs w:val="22"/>
          <w:lang w:val="es-ES_tradnl"/>
        </w:rPr>
        <w:t xml:space="preserve"> </w:t>
      </w:r>
      <w:r w:rsidRPr="00614838">
        <w:rPr>
          <w:rFonts w:ascii="Palatino Linotype" w:eastAsiaTheme="minorEastAsia" w:hAnsi="Palatino Linotype" w:cstheme="minorBidi"/>
          <w:b/>
          <w:i/>
          <w:iCs/>
          <w:color w:val="000000" w:themeColor="text1"/>
          <w:sz w:val="22"/>
          <w:szCs w:val="22"/>
          <w:lang w:val="es-ES_tradnl"/>
        </w:rPr>
        <w:t>Emitir los informes, partes policiales y demás documentos que se generen, con los requisitos de fondo y forma</w:t>
      </w:r>
      <w:r w:rsidRPr="00614838">
        <w:rPr>
          <w:rFonts w:ascii="Palatino Linotype" w:eastAsiaTheme="minorEastAsia" w:hAnsi="Palatino Linotype" w:cstheme="minorBidi"/>
          <w:i/>
          <w:iCs/>
          <w:color w:val="000000" w:themeColor="text1"/>
          <w:sz w:val="22"/>
          <w:szCs w:val="22"/>
          <w:lang w:val="es-ES_tradnl"/>
        </w:rPr>
        <w:t xml:space="preserve"> que establezcan las disposiciones aplicables, para tal efecto se podrán apoyar en los conocimientos que resulten necesarios;” </w:t>
      </w:r>
      <w:r w:rsidRPr="00614838">
        <w:rPr>
          <w:rFonts w:ascii="Palatino Linotype" w:eastAsiaTheme="minorEastAsia" w:hAnsi="Palatino Linotype" w:cstheme="minorBidi"/>
          <w:color w:val="000000" w:themeColor="text1"/>
          <w:sz w:val="22"/>
          <w:szCs w:val="22"/>
          <w:lang w:val="es-ES_tradnl"/>
        </w:rPr>
        <w:t>(Sic)</w:t>
      </w:r>
    </w:p>
    <w:p w14:paraId="4FA49544" w14:textId="77777777" w:rsidR="0036298E" w:rsidRPr="00614838" w:rsidRDefault="0036298E" w:rsidP="00174F43">
      <w:pPr>
        <w:tabs>
          <w:tab w:val="left" w:pos="426"/>
        </w:tabs>
        <w:spacing w:line="360" w:lineRule="auto"/>
        <w:ind w:left="720"/>
        <w:contextualSpacing/>
        <w:rPr>
          <w:rFonts w:ascii="Palatino Linotype" w:eastAsiaTheme="minorEastAsia" w:hAnsi="Palatino Linotype" w:cstheme="minorBidi"/>
          <w:color w:val="000000" w:themeColor="text1"/>
          <w:sz w:val="22"/>
          <w:szCs w:val="22"/>
        </w:rPr>
      </w:pPr>
      <w:r w:rsidRPr="00614838">
        <w:rPr>
          <w:rFonts w:ascii="Palatino Linotype" w:eastAsiaTheme="minorEastAsia" w:hAnsi="Palatino Linotype" w:cstheme="minorBidi"/>
          <w:color w:val="000000" w:themeColor="text1"/>
          <w:sz w:val="22"/>
          <w:szCs w:val="22"/>
          <w:lang w:val="es-ES_tradnl"/>
        </w:rPr>
        <w:t>(Énfasis añadido)</w:t>
      </w:r>
    </w:p>
    <w:p w14:paraId="77FF23D2" w14:textId="77777777" w:rsidR="0036298E" w:rsidRPr="00614838" w:rsidRDefault="0036298E"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20E327E" w14:textId="77777777" w:rsidR="0036298E" w:rsidRPr="00614838" w:rsidRDefault="0036298E"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lastRenderedPageBreak/>
        <w:t xml:space="preserve">En </w:t>
      </w:r>
      <w:r w:rsidRPr="00614838">
        <w:rPr>
          <w:rFonts w:ascii="Palatino Linotype" w:hAnsi="Palatino Linotype" w:cs="Arial"/>
        </w:rPr>
        <w:t>esa tesitura cabe señalar la distinción entre los partes de novedades y los partes informativos a que se hace referencia en el precepto citado en el párrafo que antecede, para lo cual, se integra lo siguiente:</w:t>
      </w:r>
    </w:p>
    <w:p w14:paraId="45B3C159" w14:textId="77777777" w:rsidR="0036298E" w:rsidRPr="00614838" w:rsidRDefault="0036298E"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C0D484E" w14:textId="77777777" w:rsidR="0036298E" w:rsidRPr="00614838" w:rsidRDefault="0036298E" w:rsidP="00174F43">
      <w:pPr>
        <w:tabs>
          <w:tab w:val="left" w:pos="426"/>
        </w:tabs>
        <w:spacing w:line="360" w:lineRule="auto"/>
        <w:ind w:left="567" w:right="567"/>
        <w:contextualSpacing/>
        <w:rPr>
          <w:rFonts w:ascii="Palatino Linotype" w:eastAsiaTheme="minorEastAsia" w:hAnsi="Palatino Linotype" w:cstheme="minorBidi"/>
          <w:i/>
          <w:iCs/>
          <w:color w:val="000000" w:themeColor="text1"/>
          <w:sz w:val="22"/>
          <w:szCs w:val="22"/>
        </w:rPr>
      </w:pPr>
      <w:r w:rsidRPr="00614838">
        <w:rPr>
          <w:rFonts w:ascii="Palatino Linotype" w:eastAsiaTheme="minorEastAsia" w:hAnsi="Palatino Linotype" w:cstheme="minorBidi"/>
          <w:i/>
          <w:iCs/>
          <w:color w:val="000000" w:themeColor="text1"/>
          <w:sz w:val="22"/>
          <w:szCs w:val="22"/>
          <w:lang w:val="es-MX"/>
        </w:rPr>
        <w:t>“</w:t>
      </w:r>
      <w:r w:rsidRPr="00614838">
        <w:rPr>
          <w:rFonts w:ascii="Palatino Linotype" w:eastAsiaTheme="minorEastAsia" w:hAnsi="Palatino Linotype" w:cstheme="minorBidi"/>
          <w:i/>
          <w:iCs/>
          <w:color w:val="000000" w:themeColor="text1"/>
          <w:sz w:val="22"/>
          <w:szCs w:val="22"/>
        </w:rPr>
        <w:t xml:space="preserve">El </w:t>
      </w:r>
      <w:r w:rsidRPr="00614838">
        <w:rPr>
          <w:rFonts w:ascii="Palatino Linotype" w:eastAsiaTheme="minorEastAsia" w:hAnsi="Palatino Linotype" w:cstheme="minorBidi"/>
          <w:b/>
          <w:bCs/>
          <w:i/>
          <w:iCs/>
          <w:color w:val="000000" w:themeColor="text1"/>
          <w:sz w:val="22"/>
          <w:szCs w:val="22"/>
        </w:rPr>
        <w:t>parte de novedades</w:t>
      </w:r>
      <w:r w:rsidRPr="00614838">
        <w:rPr>
          <w:rFonts w:ascii="Palatino Linotype" w:eastAsiaTheme="minorEastAsia" w:hAnsi="Palatino Linotype" w:cstheme="minorBidi"/>
          <w:i/>
          <w:iCs/>
          <w:color w:val="000000" w:themeColor="text1"/>
          <w:sz w:val="22"/>
          <w:szCs w:val="22"/>
        </w:rPr>
        <w:t xml:space="preserve"> es la presentación por escrito de los hechos relevantes del turno.</w:t>
      </w:r>
    </w:p>
    <w:p w14:paraId="449B8B10" w14:textId="77777777" w:rsidR="0036298E" w:rsidRPr="00614838" w:rsidRDefault="0036298E" w:rsidP="00174F43">
      <w:pPr>
        <w:tabs>
          <w:tab w:val="left" w:pos="426"/>
        </w:tabs>
        <w:spacing w:line="360" w:lineRule="auto"/>
        <w:ind w:left="567" w:right="567"/>
        <w:contextualSpacing/>
        <w:rPr>
          <w:rFonts w:ascii="Palatino Linotype" w:eastAsiaTheme="minorEastAsia" w:hAnsi="Palatino Linotype" w:cstheme="minorBidi"/>
          <w:i/>
          <w:iCs/>
          <w:color w:val="000000" w:themeColor="text1"/>
          <w:sz w:val="22"/>
          <w:szCs w:val="22"/>
        </w:rPr>
      </w:pPr>
    </w:p>
    <w:p w14:paraId="1E32BD88" w14:textId="77777777" w:rsidR="0036298E" w:rsidRPr="00614838" w:rsidRDefault="0036298E" w:rsidP="00174F43">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614838">
        <w:rPr>
          <w:rFonts w:ascii="Palatino Linotype" w:eastAsiaTheme="minorEastAsia" w:hAnsi="Palatino Linotype" w:cstheme="minorBidi"/>
          <w:i/>
          <w:iCs/>
          <w:color w:val="000000" w:themeColor="text1"/>
          <w:sz w:val="22"/>
          <w:szCs w:val="22"/>
        </w:rPr>
        <w:t xml:space="preserve">El </w:t>
      </w:r>
      <w:r w:rsidRPr="00614838">
        <w:rPr>
          <w:rFonts w:ascii="Palatino Linotype" w:eastAsiaTheme="minorEastAsia" w:hAnsi="Palatino Linotype" w:cstheme="minorBidi"/>
          <w:b/>
          <w:bCs/>
          <w:i/>
          <w:iCs/>
          <w:color w:val="000000" w:themeColor="text1"/>
          <w:sz w:val="22"/>
          <w:szCs w:val="22"/>
        </w:rPr>
        <w:t>parte informativo</w:t>
      </w:r>
      <w:r w:rsidRPr="00614838">
        <w:rPr>
          <w:rFonts w:ascii="Palatino Linotype" w:eastAsiaTheme="minorEastAsia" w:hAnsi="Palatino Linotype" w:cstheme="minorBidi"/>
          <w:i/>
          <w:iCs/>
          <w:color w:val="000000" w:themeColor="text1"/>
          <w:sz w:val="22"/>
          <w:szCs w:val="22"/>
        </w:rPr>
        <w:t xml:space="preserve">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r w:rsidRPr="00614838">
        <w:rPr>
          <w:rFonts w:ascii="Palatino Linotype" w:eastAsiaTheme="minorEastAsia" w:hAnsi="Palatino Linotype" w:cstheme="minorBidi"/>
          <w:i/>
          <w:iCs/>
          <w:color w:val="000000" w:themeColor="text1"/>
          <w:sz w:val="22"/>
          <w:szCs w:val="22"/>
          <w:vertAlign w:val="superscript"/>
        </w:rPr>
        <w:footnoteReference w:id="11"/>
      </w:r>
    </w:p>
    <w:p w14:paraId="1B9DC048" w14:textId="77777777" w:rsidR="0036298E" w:rsidRPr="00614838" w:rsidRDefault="0036298E"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DE654A3" w14:textId="77777777" w:rsidR="0036298E" w:rsidRPr="00614838" w:rsidRDefault="0036298E"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Por cuanto hace al </w:t>
      </w:r>
      <w:r w:rsidRPr="00614838">
        <w:rPr>
          <w:rFonts w:ascii="Palatino Linotype" w:hAnsi="Palatino Linotype" w:cs="Arial"/>
        </w:rPr>
        <w:t>parte informativo, el Máximo Tribunal de nuestro país explica a detalle su objeto y trascendencia mediante la siguiente tesis jurisprudencial:</w:t>
      </w:r>
    </w:p>
    <w:p w14:paraId="5849B9D2" w14:textId="77777777" w:rsidR="0036298E" w:rsidRPr="00614838" w:rsidRDefault="0036298E"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F6A8781" w14:textId="77777777" w:rsidR="0036298E" w:rsidRPr="00614838" w:rsidRDefault="0036298E" w:rsidP="00174F43">
      <w:pPr>
        <w:tabs>
          <w:tab w:val="left" w:pos="426"/>
        </w:tabs>
        <w:spacing w:before="240" w:after="240" w:line="360" w:lineRule="auto"/>
        <w:ind w:left="567" w:right="567"/>
        <w:contextualSpacing/>
        <w:jc w:val="both"/>
        <w:rPr>
          <w:rFonts w:ascii="Palatino Linotype" w:eastAsiaTheme="minorEastAsia" w:hAnsi="Palatino Linotype" w:cstheme="minorBidi"/>
          <w:i/>
          <w:iCs/>
          <w:color w:val="000000" w:themeColor="text1"/>
          <w:sz w:val="22"/>
          <w:szCs w:val="22"/>
          <w:lang w:val="es-ES_tradnl"/>
        </w:rPr>
      </w:pPr>
      <w:r w:rsidRPr="00614838">
        <w:rPr>
          <w:rFonts w:ascii="Palatino Linotype" w:eastAsiaTheme="minorEastAsia" w:hAnsi="Palatino Linotype" w:cstheme="minorBidi"/>
          <w:b/>
          <w:i/>
          <w:iCs/>
          <w:color w:val="000000" w:themeColor="text1"/>
          <w:sz w:val="22"/>
          <w:szCs w:val="22"/>
          <w:lang w:val="es-ES_tradnl"/>
        </w:rPr>
        <w:t>PARTE INFORMATIVO POLICIAL. DEBE SER OBJETO DE REVISIÓN BAJO EL ESCRUTINIO JUDICIAL ESTRICTO DE VALORACIÓN PROBATORIA, ATENDIENDO A LAS CONSECUENCIAS JURÍDICAS QUE DERIVAN DE SU CONTENIDO.</w:t>
      </w:r>
      <w:r w:rsidRPr="00614838">
        <w:rPr>
          <w:rFonts w:ascii="Palatino Linotype" w:eastAsiaTheme="minorEastAsia" w:hAnsi="Palatino Linotype" w:cstheme="minorBidi"/>
          <w:i/>
          <w:iCs/>
          <w:color w:val="000000" w:themeColor="text1"/>
          <w:sz w:val="22"/>
          <w:szCs w:val="22"/>
          <w:lang w:val="es-ES_tradnl"/>
        </w:rPr>
        <w:t xml:space="preserve"> “Esta Primera Sala de la Suprema Corte de Justicia de la Nación ha interpretado el artículo 16 de la Constitución Federal, del cual derivan las condiciones constitucionalmente válidas para privar de la libertad a una persona -orden de </w:t>
      </w:r>
      <w:r w:rsidRPr="00614838">
        <w:rPr>
          <w:rFonts w:ascii="Palatino Linotype" w:eastAsiaTheme="minorEastAsia" w:hAnsi="Palatino Linotype" w:cstheme="minorBidi"/>
          <w:i/>
          <w:iCs/>
          <w:color w:val="000000" w:themeColor="text1"/>
          <w:sz w:val="22"/>
          <w:szCs w:val="22"/>
          <w:lang w:val="es-ES_tradnl"/>
        </w:rPr>
        <w:lastRenderedPageBreak/>
        <w:t xml:space="preserve">aprehensión, flagrancia y caso urgente-; sin embargo, es importante precisar la trascendencia que tiene el parte informativo en cada uno de ellos. Así, en el supuesto relativo a la orden de aprehensión, la intervención de la policía tiene un carácter meramente ejecutivo, al derivar de un mandato judicial que le impone avocarse a la búsqueda, localización y detención de la persona requerida. En este caso, </w:t>
      </w:r>
      <w:r w:rsidRPr="00614838">
        <w:rPr>
          <w:rFonts w:ascii="Palatino Linotype" w:eastAsiaTheme="minorEastAsia" w:hAnsi="Palatino Linotype" w:cstheme="minorBidi"/>
          <w:b/>
          <w:i/>
          <w:iCs/>
          <w:color w:val="000000" w:themeColor="text1"/>
          <w:sz w:val="22"/>
          <w:szCs w:val="22"/>
          <w:lang w:val="es-ES_tradnl"/>
        </w:rPr>
        <w:t xml:space="preserve">el informe de los agentes aprehensores tiene por objeto comunicar a la autoridad judicial el día y la hora en que se realizó la detención, así como el lugar en el que se encuentra recluido el detenido. </w:t>
      </w:r>
      <w:r w:rsidRPr="00614838">
        <w:rPr>
          <w:rFonts w:ascii="Palatino Linotype" w:eastAsiaTheme="minorEastAsia" w:hAnsi="Palatino Linotype" w:cstheme="minorBidi"/>
          <w:i/>
          <w:iCs/>
          <w:color w:val="000000" w:themeColor="text1"/>
          <w:sz w:val="22"/>
          <w:szCs w:val="22"/>
          <w:lang w:val="es-ES_tradnl"/>
        </w:rPr>
        <w:t xml:space="preserve">La razón de ello, es que el informe no tiene relación con el delito por el que se ordenó la aprehensión del probable responsable. Por su parte, en el supuesto relativo a que cuando con motivo del cumplimiento de una orden de aprehensión expedida por la autoridad judicial competente, la policía detenga al detenido y, circunstancialmente, descubra que está en el supuesto de comisión de delito flagrante, así como si al detener a una persona por la comisión de un delito flagrante, cuando es presentada ante el Ministerio Público, se tiene conocimiento de que existe una orden de aprehensión en su contra, cuyo cumplimiento está pendiente, el informe de la policía debe comprender dos elementos independientes: </w:t>
      </w:r>
      <w:r w:rsidRPr="00614838">
        <w:rPr>
          <w:rFonts w:ascii="Palatino Linotype" w:eastAsiaTheme="minorEastAsia" w:hAnsi="Palatino Linotype" w:cstheme="minorBidi"/>
          <w:b/>
          <w:i/>
          <w:iCs/>
          <w:color w:val="000000" w:themeColor="text1"/>
          <w:sz w:val="22"/>
          <w:szCs w:val="22"/>
          <w:lang w:val="es-ES_tradnl"/>
        </w:rPr>
        <w:t>1) la información relacionada con el cumplimiento de la orden de aprehensión; y, 2) la información relativa a los datos que sustentan la detención por un delito flagrante que no tiene relación con el que motivó la orden judicial de captura.</w:t>
      </w:r>
      <w:r w:rsidRPr="00614838">
        <w:rPr>
          <w:rFonts w:ascii="Palatino Linotype" w:eastAsiaTheme="minorEastAsia" w:hAnsi="Palatino Linotype" w:cstheme="minorBidi"/>
          <w:i/>
          <w:iCs/>
          <w:color w:val="000000" w:themeColor="text1"/>
          <w:sz w:val="22"/>
          <w:szCs w:val="22"/>
          <w:lang w:val="es-ES_tradnl"/>
        </w:rPr>
        <w:t xml:space="preserve"> Ahora bien, en el supuesto de caso urgente, </w:t>
      </w:r>
      <w:r w:rsidRPr="00614838">
        <w:rPr>
          <w:rFonts w:ascii="Palatino Linotype" w:eastAsiaTheme="minorEastAsia" w:hAnsi="Palatino Linotype" w:cstheme="minorBidi"/>
          <w:b/>
          <w:i/>
          <w:iCs/>
          <w:color w:val="000000" w:themeColor="text1"/>
          <w:sz w:val="22"/>
          <w:szCs w:val="22"/>
          <w:lang w:val="es-ES_tradnl"/>
        </w:rPr>
        <w:t>la detención está motivada por una orden de captura emitida por el Ministerio Público;</w:t>
      </w:r>
      <w:r w:rsidRPr="00614838">
        <w:rPr>
          <w:rFonts w:ascii="Palatino Linotype" w:eastAsiaTheme="minorEastAsia" w:hAnsi="Palatino Linotype" w:cstheme="minorBidi"/>
          <w:i/>
          <w:iCs/>
          <w:color w:val="000000" w:themeColor="text1"/>
          <w:sz w:val="22"/>
          <w:szCs w:val="22"/>
          <w:lang w:val="es-ES_tradnl"/>
        </w:rPr>
        <w:t xml:space="preserve"> aquí, el informe de la policía tiene por objeto dar a conocer a la representación social que se ejecutó la detención y presentación del requerido conforme a los datos temporales que se precisen en ese documento; sin embargo, no se espera que el informe aporte datos trascendentales respecto del delito por el que se apertura la indagatoria. Pero si esto último aconteciera, será una circunstancia excepcional que determine la adhesión del informe de la policía al conjunto de pruebas que pueden ser </w:t>
      </w:r>
      <w:r w:rsidRPr="00614838">
        <w:rPr>
          <w:rFonts w:ascii="Palatino Linotype" w:eastAsiaTheme="minorEastAsia" w:hAnsi="Palatino Linotype" w:cstheme="minorBidi"/>
          <w:i/>
          <w:iCs/>
          <w:color w:val="000000" w:themeColor="text1"/>
          <w:sz w:val="22"/>
          <w:szCs w:val="22"/>
          <w:lang w:val="es-ES_tradnl"/>
        </w:rPr>
        <w:lastRenderedPageBreak/>
        <w:t xml:space="preserve">incorporadas al juicio penal. También constituye un supuesto particular cuando en el cumplimiento de una orden de detención por caso urgente, la policía detuviera al requerido al momento de estar cometiendo un delito (en flagrancia); en este caso, el </w:t>
      </w:r>
      <w:r w:rsidRPr="00614838">
        <w:rPr>
          <w:rFonts w:ascii="Palatino Linotype" w:eastAsiaTheme="minorEastAsia" w:hAnsi="Palatino Linotype" w:cstheme="minorBidi"/>
          <w:b/>
          <w:i/>
          <w:iCs/>
          <w:color w:val="000000" w:themeColor="text1"/>
          <w:sz w:val="22"/>
          <w:szCs w:val="22"/>
          <w:lang w:val="es-ES_tradnl"/>
        </w:rPr>
        <w:t>informe de la policía estará configurado por dos apartados: 1) el relativo al cumplimiento de la orden de detención por caso urgente; así como 2) la información relacionada con el descubrimiento de un delito flagrante diverso al que motivó la orden ministerial de captura.</w:t>
      </w:r>
      <w:r w:rsidRPr="00614838">
        <w:rPr>
          <w:rFonts w:ascii="Palatino Linotype" w:eastAsiaTheme="minorEastAsia" w:hAnsi="Palatino Linotype" w:cstheme="minorBidi"/>
          <w:i/>
          <w:iCs/>
          <w:color w:val="000000" w:themeColor="text1"/>
          <w:sz w:val="22"/>
          <w:szCs w:val="22"/>
          <w:lang w:val="es-ES_tradnl"/>
        </w:rPr>
        <w:t xml:space="preserve"> Finalmente, cuando se trata de detención en flagrancia, el informe tiene una particular trascendencia porque es el documento sobre el que es posible constituir la base para la formulación de la imputación jurídico-penal. </w:t>
      </w:r>
      <w:r w:rsidRPr="00614838">
        <w:rPr>
          <w:rFonts w:ascii="Palatino Linotype" w:eastAsiaTheme="minorEastAsia" w:hAnsi="Palatino Linotype" w:cstheme="minorBidi"/>
          <w:b/>
          <w:i/>
          <w:iCs/>
          <w:color w:val="000000" w:themeColor="text1"/>
          <w:sz w:val="22"/>
          <w:szCs w:val="22"/>
          <w:lang w:val="es-ES_tradnl"/>
        </w:rPr>
        <w:t>En el informe, los policías describen las circunstancias de tiempo, modo y lugar en que se efectúo la detención del probable responsable y la descripción, a detalle, de las circunstancias que motivaron la detención y de las evidencias que se encontraron,</w:t>
      </w:r>
      <w:r w:rsidRPr="00614838">
        <w:rPr>
          <w:rFonts w:ascii="Palatino Linotype" w:eastAsiaTheme="minorEastAsia" w:hAnsi="Palatino Linotype" w:cstheme="minorBidi"/>
          <w:i/>
          <w:iCs/>
          <w:color w:val="000000" w:themeColor="text1"/>
          <w:sz w:val="22"/>
          <w:szCs w:val="22"/>
          <w:lang w:val="es-ES_tradnl"/>
        </w:rPr>
        <w:t xml:space="preserve"> erigiéndose como un elemento de particular importancia para el acusador, por lo que debe ser objeto de revisión bajo el escrutinio judicial estricto de valoración probatoria, sobre todo cuando tiene diversas consecuencias jurídicas que derivan de su contenido.”</w:t>
      </w:r>
      <w:r w:rsidRPr="00614838">
        <w:rPr>
          <w:rFonts w:ascii="Palatino Linotype" w:eastAsiaTheme="minorEastAsia" w:hAnsi="Palatino Linotype" w:cstheme="minorBidi"/>
          <w:vertAlign w:val="superscript"/>
          <w:lang w:val="es-ES_tradnl"/>
        </w:rPr>
        <w:footnoteReference w:id="12"/>
      </w:r>
    </w:p>
    <w:p w14:paraId="54DD2E03" w14:textId="77777777" w:rsidR="0036298E" w:rsidRPr="00614838" w:rsidRDefault="0036298E"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401A411" w14:textId="5E3F6218" w:rsidR="00102425" w:rsidRPr="00614838" w:rsidRDefault="00102425" w:rsidP="00174F43">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En </w:t>
      </w:r>
      <w:r w:rsidRPr="00614838">
        <w:rPr>
          <w:rFonts w:ascii="Palatino Linotype" w:eastAsia="MS Gothic" w:hAnsi="Palatino Linotype" w:cstheme="minorBidi"/>
          <w:lang w:val="es-ES_tradnl"/>
        </w:rPr>
        <w:t>ese mismo orden de id</w:t>
      </w:r>
      <w:r w:rsidR="00E8626A" w:rsidRPr="00614838">
        <w:rPr>
          <w:rFonts w:ascii="Palatino Linotype" w:eastAsia="MS Gothic" w:hAnsi="Palatino Linotype" w:cstheme="minorBidi"/>
          <w:lang w:val="es-ES_tradnl"/>
        </w:rPr>
        <w:t>eas el Bando Municipal de Chalco Solidaridad</w:t>
      </w:r>
      <w:r w:rsidRPr="00614838">
        <w:rPr>
          <w:rFonts w:ascii="Palatino Linotype" w:eastAsia="MS Gothic" w:hAnsi="Palatino Linotype" w:cstheme="minorBidi"/>
          <w:lang w:val="es-ES_tradnl"/>
        </w:rPr>
        <w:t xml:space="preserve">, establece que las funciones públicas de tránsito y seguridad pública, serán ejercidas por el Ayuntamiento, a través de la Dirección </w:t>
      </w:r>
      <w:r w:rsidR="00E8626A" w:rsidRPr="00614838">
        <w:rPr>
          <w:rFonts w:ascii="Palatino Linotype" w:eastAsia="MS Gothic" w:hAnsi="Palatino Linotype" w:cstheme="minorBidi"/>
          <w:lang w:val="es-ES_tradnl"/>
        </w:rPr>
        <w:t xml:space="preserve">de Seguridad Pública y Tránsito Municipal, como a continuación se observa: </w:t>
      </w:r>
    </w:p>
    <w:p w14:paraId="40A30E0E" w14:textId="081E5E10" w:rsidR="00E8626A" w:rsidRPr="00614838" w:rsidRDefault="00E8626A" w:rsidP="00174F43">
      <w:pPr>
        <w:tabs>
          <w:tab w:val="left" w:pos="426"/>
        </w:tabs>
        <w:spacing w:before="240" w:after="240" w:line="360" w:lineRule="auto"/>
        <w:ind w:left="567" w:right="616"/>
        <w:contextualSpacing/>
        <w:jc w:val="both"/>
        <w:rPr>
          <w:rFonts w:ascii="Palatino Linotype" w:eastAsiaTheme="minorEastAsia" w:hAnsi="Palatino Linotype" w:cstheme="minorBidi"/>
          <w:i/>
          <w:color w:val="000000" w:themeColor="text1"/>
          <w:sz w:val="22"/>
          <w:lang w:val="es-MX"/>
        </w:rPr>
      </w:pPr>
      <w:r w:rsidRPr="00614838">
        <w:rPr>
          <w:rFonts w:ascii="Palatino Linotype" w:eastAsiaTheme="minorEastAsia" w:hAnsi="Palatino Linotype" w:cstheme="minorBidi"/>
          <w:i/>
          <w:color w:val="000000" w:themeColor="text1"/>
          <w:sz w:val="22"/>
        </w:rPr>
        <w:t>“</w:t>
      </w:r>
      <w:r w:rsidRPr="00614838">
        <w:rPr>
          <w:rFonts w:ascii="Palatino Linotype" w:eastAsiaTheme="minorEastAsia" w:hAnsi="Palatino Linotype" w:cstheme="minorBidi"/>
          <w:b/>
          <w:i/>
          <w:color w:val="000000" w:themeColor="text1"/>
          <w:sz w:val="22"/>
        </w:rPr>
        <w:t>ARTÍCULO 221.-</w:t>
      </w:r>
      <w:r w:rsidRPr="00614838">
        <w:rPr>
          <w:rFonts w:ascii="Palatino Linotype" w:eastAsiaTheme="minorEastAsia" w:hAnsi="Palatino Linotype" w:cstheme="minorBidi"/>
          <w:i/>
          <w:color w:val="000000" w:themeColor="text1"/>
          <w:sz w:val="22"/>
        </w:rPr>
        <w:t xml:space="preserve"> El Ayuntamiento, a través de la Dirección de Seguridad Pública y Tránsito</w:t>
      </w:r>
      <w:r w:rsidRPr="00614838">
        <w:rPr>
          <w:rFonts w:ascii="Palatino Linotype" w:hAnsi="Palatino Linotype"/>
          <w:i/>
          <w:sz w:val="22"/>
        </w:rPr>
        <w:t xml:space="preserve"> </w:t>
      </w:r>
      <w:r w:rsidRPr="00614838">
        <w:rPr>
          <w:rFonts w:ascii="Palatino Linotype" w:eastAsiaTheme="minorEastAsia" w:hAnsi="Palatino Linotype" w:cstheme="minorBidi"/>
          <w:i/>
          <w:color w:val="000000" w:themeColor="text1"/>
          <w:sz w:val="22"/>
        </w:rPr>
        <w:t xml:space="preserve">Municipal, será el responsable de garantizar el orden público y la paz social, </w:t>
      </w:r>
      <w:r w:rsidRPr="00614838">
        <w:rPr>
          <w:rFonts w:ascii="Palatino Linotype" w:eastAsiaTheme="minorEastAsia" w:hAnsi="Palatino Linotype" w:cstheme="minorBidi"/>
          <w:i/>
          <w:color w:val="000000" w:themeColor="text1"/>
          <w:sz w:val="22"/>
        </w:rPr>
        <w:lastRenderedPageBreak/>
        <w:t>así como la prevención de la comisión de cualquier delito, inhibir la manifestación de conductas antisociales, siempre con estricto respeto de los Derechos Humanos.” (Sic)</w:t>
      </w:r>
    </w:p>
    <w:p w14:paraId="08CEB51B"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7D06703F"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MX"/>
        </w:rPr>
        <w:t>Ahora bien, uno de los instrumentos esenciales con los que contarán los elementos policiales encargados de velar por la seguridad pública, es el</w:t>
      </w:r>
      <w:r w:rsidRPr="00614838">
        <w:rPr>
          <w:rFonts w:ascii="Palatino Linotype" w:eastAsia="Palatino Linotype" w:hAnsi="Palatino Linotype" w:cs="Palatino Linotype"/>
          <w:color w:val="000000"/>
          <w:lang w:val="es-ES_tradnl"/>
        </w:rPr>
        <w:t xml:space="preserve"> Informe Policial Homologado, respecto del cual, el Glosario Ciudadano del Instituto Mexicano para la Competitividad, lo define como el </w:t>
      </w:r>
      <w:r w:rsidRPr="00614838">
        <w:rPr>
          <w:rFonts w:ascii="Palatino Linotype" w:eastAsia="Palatino Linotype" w:hAnsi="Palatino Linotype" w:cs="Palatino Linotype"/>
          <w:b/>
          <w:bCs/>
          <w:color w:val="000000"/>
          <w:lang w:val="es-ES_tradnl"/>
        </w:rPr>
        <w:t>documento</w:t>
      </w:r>
      <w:r w:rsidRPr="00614838">
        <w:rPr>
          <w:rFonts w:ascii="Palatino Linotype" w:eastAsia="Palatino Linotype" w:hAnsi="Palatino Linotype" w:cs="Palatino Linotype"/>
          <w:color w:val="000000"/>
          <w:lang w:val="es-ES_tradnl"/>
        </w:rPr>
        <w:t xml:space="preserve"> que las y los policías efectúan y entregan al Ministerio Público </w:t>
      </w:r>
      <w:r w:rsidRPr="00614838">
        <w:rPr>
          <w:rFonts w:ascii="Palatino Linotype" w:eastAsia="Palatino Linotype" w:hAnsi="Palatino Linotype" w:cs="Palatino Linotype"/>
          <w:b/>
          <w:bCs/>
          <w:color w:val="000000"/>
          <w:lang w:val="es-ES_tradnl"/>
        </w:rPr>
        <w:t>sobre la descripción y las circunstancias de los hechos, testigos y las medidas necesarias que se tomaron para asegurar y preservar el lugar del crimen, así como actos de investigación y el inventario de los objetos asegurados</w:t>
      </w:r>
      <w:r w:rsidRPr="00614838">
        <w:rPr>
          <w:rFonts w:ascii="Palatino Linotype" w:eastAsia="Palatino Linotype" w:hAnsi="Palatino Linotype" w:cs="Palatino Linotype"/>
          <w:color w:val="000000"/>
          <w:vertAlign w:val="superscript"/>
          <w:lang w:val="es-ES_tradnl"/>
        </w:rPr>
        <w:footnoteReference w:id="13"/>
      </w:r>
      <w:r w:rsidRPr="00614838">
        <w:rPr>
          <w:rFonts w:ascii="Palatino Linotype" w:eastAsia="Palatino Linotype" w:hAnsi="Palatino Linotype" w:cs="Palatino Linotype"/>
          <w:color w:val="000000"/>
          <w:lang w:val="es-ES_tradnl"/>
        </w:rPr>
        <w:t>.</w:t>
      </w:r>
    </w:p>
    <w:p w14:paraId="7B0D1DDD"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10C0B65" w14:textId="72F5AEFF" w:rsidR="00E8626A"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El Informe Policial Homologado se conformará por siete secciones y ocho anexos, los cuales serán o no llenados dependiendo de las actividades realizadas por los elementos policiales. En lo que corresponde a las secciones, estas consistirán en:</w:t>
      </w:r>
    </w:p>
    <w:p w14:paraId="41E6B9B6" w14:textId="77777777" w:rsidR="00102425" w:rsidRPr="00614838" w:rsidRDefault="00102425" w:rsidP="00174F43">
      <w:pPr>
        <w:numPr>
          <w:ilvl w:val="1"/>
          <w:numId w:val="20"/>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MX"/>
        </w:rPr>
        <w:t>Datos de identificación del primer respondiente.</w:t>
      </w:r>
    </w:p>
    <w:p w14:paraId="4B6F4033" w14:textId="77777777" w:rsidR="00102425" w:rsidRPr="00614838" w:rsidRDefault="00102425" w:rsidP="00174F43">
      <w:pPr>
        <w:numPr>
          <w:ilvl w:val="1"/>
          <w:numId w:val="20"/>
        </w:numPr>
        <w:tabs>
          <w:tab w:val="left" w:pos="426"/>
        </w:tabs>
        <w:spacing w:before="240" w:after="240" w:line="360" w:lineRule="auto"/>
        <w:ind w:left="1134" w:right="51"/>
        <w:contextualSpacing/>
        <w:jc w:val="both"/>
        <w:rPr>
          <w:rFonts w:ascii="Palatino Linotype" w:eastAsiaTheme="minorEastAsia" w:hAnsi="Palatino Linotype" w:cstheme="minorBidi"/>
          <w:b/>
          <w:bCs/>
          <w:color w:val="000000" w:themeColor="text1"/>
          <w:sz w:val="22"/>
          <w:lang w:val="es-MX"/>
        </w:rPr>
      </w:pPr>
      <w:r w:rsidRPr="00614838">
        <w:rPr>
          <w:rFonts w:ascii="Palatino Linotype" w:eastAsia="Palatino Linotype" w:hAnsi="Palatino Linotype" w:cs="Palatino Linotype"/>
          <w:b/>
          <w:bCs/>
          <w:color w:val="000000"/>
          <w:sz w:val="22"/>
          <w:lang w:val="es-MX"/>
        </w:rPr>
        <w:t>Conocimiento del hecho por el primer respondiente y cronología de los hechos.</w:t>
      </w:r>
    </w:p>
    <w:p w14:paraId="05FED081" w14:textId="77777777" w:rsidR="00102425" w:rsidRPr="00614838" w:rsidRDefault="00102425" w:rsidP="00174F43">
      <w:pPr>
        <w:numPr>
          <w:ilvl w:val="1"/>
          <w:numId w:val="20"/>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MX"/>
        </w:rPr>
        <w:t>Narrativa de los hechos.</w:t>
      </w:r>
    </w:p>
    <w:p w14:paraId="1B918E87" w14:textId="77777777" w:rsidR="00102425" w:rsidRPr="00614838" w:rsidRDefault="00102425" w:rsidP="00174F43">
      <w:pPr>
        <w:numPr>
          <w:ilvl w:val="1"/>
          <w:numId w:val="20"/>
        </w:numPr>
        <w:tabs>
          <w:tab w:val="left" w:pos="426"/>
        </w:tabs>
        <w:spacing w:before="240" w:after="240" w:line="360" w:lineRule="auto"/>
        <w:ind w:left="1134" w:right="51"/>
        <w:contextualSpacing/>
        <w:jc w:val="both"/>
        <w:rPr>
          <w:rFonts w:ascii="Palatino Linotype" w:eastAsiaTheme="minorEastAsia" w:hAnsi="Palatino Linotype" w:cstheme="minorBidi"/>
          <w:b/>
          <w:bCs/>
          <w:color w:val="000000" w:themeColor="text1"/>
          <w:sz w:val="22"/>
          <w:lang w:val="es-MX"/>
        </w:rPr>
      </w:pPr>
      <w:r w:rsidRPr="00614838">
        <w:rPr>
          <w:rFonts w:ascii="Palatino Linotype" w:eastAsia="Palatino Linotype" w:hAnsi="Palatino Linotype" w:cs="Palatino Linotype"/>
          <w:b/>
          <w:bCs/>
          <w:color w:val="000000"/>
          <w:sz w:val="22"/>
          <w:lang w:val="es-MX"/>
        </w:rPr>
        <w:t>Acciones realizadas durante la intervención.</w:t>
      </w:r>
    </w:p>
    <w:p w14:paraId="3A158438" w14:textId="77777777" w:rsidR="00102425" w:rsidRPr="00614838" w:rsidRDefault="00102425" w:rsidP="00174F43">
      <w:pPr>
        <w:numPr>
          <w:ilvl w:val="1"/>
          <w:numId w:val="20"/>
        </w:numPr>
        <w:tabs>
          <w:tab w:val="left" w:pos="426"/>
        </w:tabs>
        <w:spacing w:before="240" w:after="240" w:line="360" w:lineRule="auto"/>
        <w:ind w:left="1134" w:right="51"/>
        <w:contextualSpacing/>
        <w:jc w:val="both"/>
        <w:rPr>
          <w:rFonts w:ascii="Palatino Linotype" w:eastAsiaTheme="minorEastAsia" w:hAnsi="Palatino Linotype" w:cstheme="minorBidi"/>
          <w:b/>
          <w:bCs/>
          <w:color w:val="000000" w:themeColor="text1"/>
          <w:sz w:val="22"/>
          <w:lang w:val="es-MX"/>
        </w:rPr>
      </w:pPr>
      <w:r w:rsidRPr="00614838">
        <w:rPr>
          <w:rFonts w:ascii="Palatino Linotype" w:eastAsia="Palatino Linotype" w:hAnsi="Palatino Linotype" w:cs="Palatino Linotype"/>
          <w:b/>
          <w:bCs/>
          <w:color w:val="000000"/>
          <w:sz w:val="22"/>
          <w:lang w:val="es-MX"/>
        </w:rPr>
        <w:t>Lugar de la intervención.</w:t>
      </w:r>
    </w:p>
    <w:p w14:paraId="667E3481" w14:textId="77777777" w:rsidR="00102425" w:rsidRPr="00614838" w:rsidRDefault="00102425" w:rsidP="00174F43">
      <w:pPr>
        <w:numPr>
          <w:ilvl w:val="1"/>
          <w:numId w:val="20"/>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MX"/>
        </w:rPr>
        <w:t>Informe del uso de la fuerza.</w:t>
      </w:r>
    </w:p>
    <w:p w14:paraId="12B122BD" w14:textId="77777777" w:rsidR="00102425" w:rsidRPr="00614838" w:rsidRDefault="00102425" w:rsidP="00174F43">
      <w:pPr>
        <w:numPr>
          <w:ilvl w:val="1"/>
          <w:numId w:val="20"/>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MX"/>
        </w:rPr>
        <w:lastRenderedPageBreak/>
        <w:t>Puesta a disposición ante el Ministerio Público.</w:t>
      </w:r>
    </w:p>
    <w:p w14:paraId="308E7963"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64D3A4CD" w14:textId="77777777" w:rsidR="00102425" w:rsidRPr="00614838" w:rsidRDefault="00102425" w:rsidP="00174F43">
      <w:pPr>
        <w:numPr>
          <w:ilvl w:val="0"/>
          <w:numId w:val="2"/>
        </w:num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Por cuanto hace a los anexos, éstos consistirán en:</w:t>
      </w:r>
    </w:p>
    <w:p w14:paraId="26664482" w14:textId="77777777" w:rsidR="00102425" w:rsidRPr="00614838" w:rsidRDefault="00102425" w:rsidP="00174F43">
      <w:pPr>
        <w:numPr>
          <w:ilvl w:val="1"/>
          <w:numId w:val="21"/>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Continuación de la narrativa de los hechos.</w:t>
      </w:r>
    </w:p>
    <w:p w14:paraId="3C5F089E" w14:textId="77777777" w:rsidR="00102425" w:rsidRPr="00614838" w:rsidRDefault="00102425" w:rsidP="00174F43">
      <w:pPr>
        <w:numPr>
          <w:ilvl w:val="1"/>
          <w:numId w:val="21"/>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Detención(es).</w:t>
      </w:r>
    </w:p>
    <w:p w14:paraId="24DA63A0" w14:textId="77777777" w:rsidR="00102425" w:rsidRPr="00614838" w:rsidRDefault="00102425" w:rsidP="00174F43">
      <w:pPr>
        <w:numPr>
          <w:ilvl w:val="1"/>
          <w:numId w:val="21"/>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Inspección de persona no detenida y/o de vehículo.</w:t>
      </w:r>
    </w:p>
    <w:p w14:paraId="692CBCE0" w14:textId="77777777" w:rsidR="00102425" w:rsidRPr="00614838" w:rsidRDefault="00102425" w:rsidP="00174F43">
      <w:pPr>
        <w:numPr>
          <w:ilvl w:val="1"/>
          <w:numId w:val="21"/>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Constancia de lectura de derechos de la víctima u ofendido.</w:t>
      </w:r>
    </w:p>
    <w:p w14:paraId="7456CFB6" w14:textId="77777777" w:rsidR="00102425" w:rsidRPr="00614838" w:rsidRDefault="00102425" w:rsidP="00174F43">
      <w:pPr>
        <w:numPr>
          <w:ilvl w:val="1"/>
          <w:numId w:val="21"/>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Entrevistas.</w:t>
      </w:r>
    </w:p>
    <w:p w14:paraId="416B805D" w14:textId="77777777" w:rsidR="00102425" w:rsidRPr="00614838" w:rsidRDefault="00102425" w:rsidP="00174F43">
      <w:pPr>
        <w:numPr>
          <w:ilvl w:val="1"/>
          <w:numId w:val="21"/>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Traslado.</w:t>
      </w:r>
    </w:p>
    <w:p w14:paraId="54284461" w14:textId="77777777" w:rsidR="00102425" w:rsidRPr="00614838" w:rsidRDefault="00102425" w:rsidP="00174F43">
      <w:pPr>
        <w:numPr>
          <w:ilvl w:val="1"/>
          <w:numId w:val="21"/>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Theme="minorEastAsia" w:hAnsi="Palatino Linotype" w:cstheme="minorBidi"/>
          <w:color w:val="000000" w:themeColor="text1"/>
          <w:sz w:val="22"/>
          <w:lang w:val="es-MX"/>
        </w:rPr>
        <w:t>Inventario de objetos.</w:t>
      </w:r>
    </w:p>
    <w:p w14:paraId="27D419DA" w14:textId="77777777" w:rsidR="00102425" w:rsidRPr="00614838" w:rsidRDefault="00102425" w:rsidP="00174F43">
      <w:pPr>
        <w:numPr>
          <w:ilvl w:val="1"/>
          <w:numId w:val="21"/>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Theme="minorEastAsia" w:hAnsi="Palatino Linotype" w:cstheme="minorBidi"/>
          <w:color w:val="000000" w:themeColor="text1"/>
          <w:sz w:val="22"/>
          <w:lang w:val="es-MX"/>
        </w:rPr>
        <w:t>Registro de primeros respondientes que arribaron al lugar de la intervención.</w:t>
      </w:r>
    </w:p>
    <w:p w14:paraId="0EF08728"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C7DBD88" w14:textId="21D316BE"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Derivado de lo anterior, tal y como fuera referido por el </w:t>
      </w:r>
      <w:r w:rsidRPr="00614838">
        <w:rPr>
          <w:rFonts w:ascii="Palatino Linotype" w:eastAsia="Palatino Linotype" w:hAnsi="Palatino Linotype" w:cs="Palatino Linotype"/>
          <w:b/>
          <w:bCs/>
          <w:color w:val="000000"/>
          <w:lang w:val="es-ES_tradnl"/>
        </w:rPr>
        <w:t>RECURRENTE</w:t>
      </w:r>
      <w:r w:rsidRPr="00614838">
        <w:rPr>
          <w:rFonts w:ascii="Palatino Linotype" w:eastAsia="Palatino Linotype" w:hAnsi="Palatino Linotype" w:cs="Palatino Linotype"/>
          <w:color w:val="000000"/>
          <w:lang w:val="es-ES_tradnl"/>
        </w:rPr>
        <w:t xml:space="preserve">, este Organismo Garante encuentra al </w:t>
      </w:r>
      <w:r w:rsidRPr="00614838">
        <w:rPr>
          <w:rFonts w:ascii="Palatino Linotype" w:eastAsia="Palatino Linotype" w:hAnsi="Palatino Linotype" w:cs="Palatino Linotype"/>
          <w:b/>
          <w:bCs/>
          <w:color w:val="000000"/>
          <w:lang w:val="es-ES_tradnl"/>
        </w:rPr>
        <w:t>Informe Policial Homologado</w:t>
      </w:r>
      <w:r w:rsidRPr="00614838">
        <w:rPr>
          <w:rFonts w:ascii="Palatino Linotype" w:eastAsia="Palatino Linotype" w:hAnsi="Palatino Linotype" w:cs="Palatino Linotype"/>
          <w:color w:val="000000"/>
          <w:lang w:val="es-ES_tradnl"/>
        </w:rPr>
        <w:t xml:space="preserve"> como, de manera enunciativa mas no limitativa, el documento idóneo que puede contener toda la información relativa a la incidencia delictiva requerida en la solicitud de información </w:t>
      </w:r>
      <w:r w:rsidR="00E8626A" w:rsidRPr="00614838">
        <w:rPr>
          <w:rFonts w:ascii="Palatino Linotype" w:eastAsia="Palatino Linotype" w:hAnsi="Palatino Linotype" w:cs="Palatino Linotype"/>
          <w:bCs/>
          <w:color w:val="000000"/>
          <w:lang w:val="es-ES_tradnl"/>
        </w:rPr>
        <w:t xml:space="preserve">que nos ocupa. </w:t>
      </w:r>
    </w:p>
    <w:p w14:paraId="3EDCE67E"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4E7CA4F" w14:textId="7BAF6E93" w:rsidR="00E8626A"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No obstante lo anterior, debemos reiterar que el Informe Policial Homologado es el medio a través del cual los integrantes de las instituciones policiales documentan la información relacionada con las puestas a disposición de personas y/o de objetos derivados de su intervención, a las autoridades competentes</w:t>
      </w:r>
      <w:r w:rsidRPr="00614838">
        <w:rPr>
          <w:rFonts w:ascii="Palatino Linotype" w:eastAsia="Palatino Linotype" w:hAnsi="Palatino Linotype" w:cs="Palatino Linotype"/>
          <w:color w:val="000000"/>
          <w:vertAlign w:val="superscript"/>
          <w:lang w:val="es-ES_tradnl"/>
        </w:rPr>
        <w:footnoteReference w:id="14"/>
      </w:r>
      <w:r w:rsidRPr="00614838">
        <w:rPr>
          <w:rFonts w:ascii="Palatino Linotype" w:eastAsia="Palatino Linotype" w:hAnsi="Palatino Linotype" w:cs="Palatino Linotype"/>
          <w:color w:val="000000"/>
          <w:lang w:val="es-ES_tradnl"/>
        </w:rPr>
        <w:t xml:space="preserve">; lo que significa que cada una de las puestas a disposición o reportes de intervención </w:t>
      </w:r>
      <w:r w:rsidRPr="00614838">
        <w:rPr>
          <w:rFonts w:ascii="Palatino Linotype" w:eastAsia="Palatino Linotype" w:hAnsi="Palatino Linotype" w:cs="Palatino Linotype"/>
          <w:color w:val="000000"/>
          <w:lang w:val="es-ES_tradnl"/>
        </w:rPr>
        <w:lastRenderedPageBreak/>
        <w:t>realizados por los elementos polic</w:t>
      </w:r>
      <w:r w:rsidR="00E8626A" w:rsidRPr="00614838">
        <w:rPr>
          <w:rFonts w:ascii="Palatino Linotype" w:eastAsia="Palatino Linotype" w:hAnsi="Palatino Linotype" w:cs="Palatino Linotype"/>
          <w:color w:val="000000"/>
          <w:lang w:val="es-ES_tradnl"/>
        </w:rPr>
        <w:t>iales del Municipio de Valle de Chalco</w:t>
      </w:r>
      <w:r w:rsidRPr="00614838">
        <w:rPr>
          <w:rFonts w:ascii="Palatino Linotype" w:eastAsia="Palatino Linotype" w:hAnsi="Palatino Linotype" w:cs="Palatino Linotype"/>
          <w:color w:val="000000"/>
          <w:lang w:val="es-ES_tradnl"/>
        </w:rPr>
        <w:t xml:space="preserve">, </w:t>
      </w:r>
      <w:r w:rsidRPr="00614838">
        <w:rPr>
          <w:rFonts w:ascii="Palatino Linotype" w:eastAsia="Palatino Linotype" w:hAnsi="Palatino Linotype" w:cs="Palatino Linotype"/>
          <w:i/>
          <w:iCs/>
          <w:color w:val="000000"/>
          <w:lang w:val="es-ES_tradnl"/>
        </w:rPr>
        <w:t>a fortiori</w:t>
      </w:r>
      <w:r w:rsidRPr="00614838">
        <w:rPr>
          <w:rFonts w:ascii="Palatino Linotype" w:eastAsia="Palatino Linotype" w:hAnsi="Palatino Linotype" w:cs="Palatino Linotype"/>
          <w:color w:val="000000"/>
          <w:lang w:val="es-ES_tradnl"/>
        </w:rPr>
        <w:t xml:space="preserve"> deben de haber culminado en uno de estos Informes.</w:t>
      </w:r>
    </w:p>
    <w:p w14:paraId="31C2B6FB" w14:textId="77777777" w:rsidR="00E8626A" w:rsidRPr="00614838" w:rsidRDefault="00E8626A" w:rsidP="00174F43">
      <w:pPr>
        <w:spacing w:line="360" w:lineRule="auto"/>
        <w:rPr>
          <w:rFonts w:ascii="Palatino Linotype" w:eastAsia="Palatino Linotype" w:hAnsi="Palatino Linotype" w:cs="Palatino Linotype"/>
          <w:color w:val="000000"/>
          <w:lang w:val="es-ES_tradnl"/>
        </w:rPr>
      </w:pPr>
    </w:p>
    <w:p w14:paraId="5DFA681F" w14:textId="41F57E0D" w:rsidR="00E8626A"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Luego entonces, el pensar siquiera en entender a los Informes Policiales Homologados como los documentos solicitados por el particular resultaría en una carga desproporcionada para el </w:t>
      </w:r>
      <w:r w:rsidRPr="00614838">
        <w:rPr>
          <w:rFonts w:ascii="Palatino Linotype" w:eastAsia="Palatino Linotype" w:hAnsi="Palatino Linotype" w:cs="Palatino Linotype"/>
          <w:b/>
          <w:bCs/>
          <w:color w:val="000000"/>
          <w:lang w:val="es-ES_tradnl"/>
        </w:rPr>
        <w:t>SUJETO OBLIGADO</w:t>
      </w:r>
      <w:r w:rsidRPr="00614838">
        <w:rPr>
          <w:rFonts w:ascii="Palatino Linotype" w:eastAsia="Palatino Linotype" w:hAnsi="Palatino Linotype" w:cs="Palatino Linotype"/>
          <w:color w:val="000000"/>
          <w:lang w:val="es-ES_tradnl"/>
        </w:rPr>
        <w:t xml:space="preserve"> para colmar el derecho de acceso a la información ejercido a través de la solicitud </w:t>
      </w:r>
      <w:r w:rsidR="00E8626A" w:rsidRPr="00614838">
        <w:rPr>
          <w:rFonts w:ascii="Palatino Linotype" w:eastAsiaTheme="minorEastAsia" w:hAnsi="Palatino Linotype" w:cstheme="minorBidi"/>
          <w:b/>
          <w:bCs/>
          <w:color w:val="000000" w:themeColor="text1"/>
        </w:rPr>
        <w:t>00045/VACHASO/IP/2022.</w:t>
      </w:r>
    </w:p>
    <w:p w14:paraId="65475E85"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Por ello, conviene señalar que los Lineamientos para el Llenado, Entrega, Recepción, Registro, Resguardo y Consulta del Informe Policial Homologado, publicados por el Secretariado Ejecutivo del Sistema Nacional de Seguridad Pública, son de observancia obligatoria y aplicación general para la Secretaría de Seguridad y Protección Ciudadana, el Secretariado Ejecutivo del Sistema Nacional de Seguridad Pública, </w:t>
      </w:r>
      <w:r w:rsidRPr="00614838">
        <w:rPr>
          <w:rFonts w:ascii="Palatino Linotype" w:eastAsia="Palatino Linotype" w:hAnsi="Palatino Linotype" w:cs="Palatino Linotype"/>
          <w:b/>
          <w:bCs/>
          <w:color w:val="000000"/>
          <w:lang w:val="es-ES_tradnl"/>
        </w:rPr>
        <w:t>las instituciones de seguridad pública de los tres órdenes de gobierno y las autoridades competentes para conocer y sancionar las infracciones administrativas</w:t>
      </w:r>
      <w:r w:rsidRPr="00614838">
        <w:rPr>
          <w:rFonts w:ascii="Palatino Linotype" w:eastAsia="Palatino Linotype" w:hAnsi="Palatino Linotype" w:cs="Palatino Linotype"/>
          <w:b/>
          <w:bCs/>
          <w:color w:val="000000"/>
          <w:vertAlign w:val="superscript"/>
          <w:lang w:val="es-ES_tradnl"/>
        </w:rPr>
        <w:footnoteReference w:id="15"/>
      </w:r>
      <w:r w:rsidRPr="00614838">
        <w:rPr>
          <w:rFonts w:ascii="Palatino Linotype" w:eastAsia="Palatino Linotype" w:hAnsi="Palatino Linotype" w:cs="Palatino Linotype"/>
          <w:color w:val="000000"/>
          <w:lang w:val="es-ES_tradnl"/>
        </w:rPr>
        <w:t xml:space="preserve">. </w:t>
      </w:r>
    </w:p>
    <w:p w14:paraId="7E020707"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ED49B45" w14:textId="77777777" w:rsidR="00102425" w:rsidRPr="00614838" w:rsidRDefault="00102425" w:rsidP="00AD04AA">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De forma más específica, el Lineamiento Primero de los Lineamientos antes señalados, en su párrafo quinto, enlista a los sujetos obligados de la propia norma, a saber:</w:t>
      </w:r>
    </w:p>
    <w:p w14:paraId="2D556622"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 xml:space="preserve">Secretaría de Seguridad y Protección Ciudadana; </w:t>
      </w:r>
    </w:p>
    <w:p w14:paraId="403BE571"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 xml:space="preserve">Secretariado Ejecutivo del Sistema Nacional de Seguridad Pública; </w:t>
      </w:r>
    </w:p>
    <w:p w14:paraId="54DDF7A4"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 xml:space="preserve">Guardia Nacional; </w:t>
      </w:r>
    </w:p>
    <w:p w14:paraId="62723561"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lastRenderedPageBreak/>
        <w:t xml:space="preserve">Secretarías de Seguridad Pública, Secretarías de Seguridad Ciudadana o sus equivalentes en cada entidad federativa; </w:t>
      </w:r>
    </w:p>
    <w:p w14:paraId="5276AC2B"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b/>
          <w:bCs/>
          <w:color w:val="000000" w:themeColor="text1"/>
          <w:sz w:val="22"/>
          <w:lang w:val="es-MX"/>
        </w:rPr>
      </w:pPr>
      <w:r w:rsidRPr="00614838">
        <w:rPr>
          <w:rFonts w:ascii="Palatino Linotype" w:eastAsia="Palatino Linotype" w:hAnsi="Palatino Linotype" w:cs="Palatino Linotype"/>
          <w:b/>
          <w:bCs/>
          <w:color w:val="000000"/>
          <w:sz w:val="22"/>
          <w:lang w:val="es-ES_tradnl"/>
        </w:rPr>
        <w:t xml:space="preserve">Secretarías de Seguridad Pública Municipal, Direcciones de Seguridad Pública Municipal o sus equivalentes en los municipios de cada entidad federativa; </w:t>
      </w:r>
    </w:p>
    <w:p w14:paraId="2DB7D6F9"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 xml:space="preserve">Fiscalía General de la República; </w:t>
      </w:r>
    </w:p>
    <w:p w14:paraId="00BED0C6"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 xml:space="preserve">Procuradurías o Fiscalías Generales de Justicia de las entidades federativas; </w:t>
      </w:r>
    </w:p>
    <w:p w14:paraId="335BE5E4"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 xml:space="preserve">Órgano Administrativo Desconcentrado Prevención y Readaptación Social; </w:t>
      </w:r>
    </w:p>
    <w:p w14:paraId="678F2AE0"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 xml:space="preserve">Direcciones Generales del Sistema Penitenciario o sus equivalentes en cada entidad federativa; </w:t>
      </w:r>
    </w:p>
    <w:p w14:paraId="7A6CD0EA"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b/>
          <w:bCs/>
          <w:color w:val="000000" w:themeColor="text1"/>
          <w:sz w:val="22"/>
          <w:lang w:val="es-MX"/>
        </w:rPr>
      </w:pPr>
      <w:r w:rsidRPr="00614838">
        <w:rPr>
          <w:rFonts w:ascii="Palatino Linotype" w:eastAsia="Palatino Linotype" w:hAnsi="Palatino Linotype" w:cs="Palatino Linotype"/>
          <w:b/>
          <w:bCs/>
          <w:color w:val="000000"/>
          <w:sz w:val="22"/>
          <w:lang w:val="es-ES_tradnl"/>
        </w:rPr>
        <w:t xml:space="preserve">Jueces Municipales, Cívicos, Calificadores, Conciliadores o cualquier otra autoridad que, en funciones de seguridad pública, tengan conocimiento de hechos que puedan ser constitutivos de infracciones administrativas; y </w:t>
      </w:r>
    </w:p>
    <w:p w14:paraId="3B979AFE" w14:textId="77777777" w:rsidR="00102425" w:rsidRPr="00614838" w:rsidRDefault="00102425" w:rsidP="00174F43">
      <w:pPr>
        <w:numPr>
          <w:ilvl w:val="1"/>
          <w:numId w:val="23"/>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En general, todas las dependencias encargadas de la seguridad pública en los tres niveles de gobierno, que realicen funciones similares, de auxilio o colaboración.</w:t>
      </w:r>
    </w:p>
    <w:p w14:paraId="4221D106"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265CA959"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Dicho lo anterior, conviene señalar que los integrantes de las instituciones policiales de los tres órdenes de gobierno que realicen el llenado del Informe Policial Homologado, deberán entregarlo junto con las personas detenidas y/o arrestadas y/o los objetos asegurados a la autoridad competente, según se trate de un hecho probablemente delictivo o una infracción administrativa</w:t>
      </w:r>
      <w:r w:rsidRPr="00614838">
        <w:rPr>
          <w:rFonts w:ascii="Palatino Linotype" w:eastAsia="Palatino Linotype" w:hAnsi="Palatino Linotype" w:cs="Palatino Linotype"/>
          <w:color w:val="000000"/>
          <w:vertAlign w:val="superscript"/>
          <w:lang w:val="es-ES_tradnl"/>
        </w:rPr>
        <w:footnoteReference w:id="16"/>
      </w:r>
      <w:r w:rsidRPr="00614838">
        <w:rPr>
          <w:rFonts w:ascii="Palatino Linotype" w:eastAsia="Palatino Linotype" w:hAnsi="Palatino Linotype" w:cs="Palatino Linotype"/>
          <w:color w:val="000000"/>
          <w:lang w:val="es-ES_tradnl"/>
        </w:rPr>
        <w:t>.</w:t>
      </w:r>
    </w:p>
    <w:p w14:paraId="4BD990D3"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95D227"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lastRenderedPageBreak/>
        <w:t>Una vez entregado el Informe Policial Homologado, la autoridad competente deberá registrar la información en la Base de Datos del IPH, el cual se llevará a cabo conforme a lo siguiente</w:t>
      </w:r>
      <w:r w:rsidRPr="00614838">
        <w:rPr>
          <w:rFonts w:ascii="Palatino Linotype" w:eastAsia="Palatino Linotype" w:hAnsi="Palatino Linotype" w:cs="Palatino Linotype"/>
          <w:color w:val="000000"/>
          <w:vertAlign w:val="superscript"/>
          <w:lang w:val="es-ES_tradnl"/>
        </w:rPr>
        <w:footnoteReference w:id="17"/>
      </w:r>
      <w:r w:rsidRPr="00614838">
        <w:rPr>
          <w:rFonts w:ascii="Palatino Linotype" w:eastAsia="Palatino Linotype" w:hAnsi="Palatino Linotype" w:cs="Palatino Linotype"/>
          <w:color w:val="000000"/>
          <w:lang w:val="es-ES_tradnl"/>
        </w:rPr>
        <w:t>:</w:t>
      </w:r>
    </w:p>
    <w:p w14:paraId="32AC2AC3" w14:textId="77777777" w:rsidR="00102425" w:rsidRPr="00614838" w:rsidRDefault="00102425" w:rsidP="00174F43">
      <w:pPr>
        <w:numPr>
          <w:ilvl w:val="1"/>
          <w:numId w:val="24"/>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b/>
          <w:bCs/>
          <w:color w:val="000000"/>
          <w:sz w:val="22"/>
          <w:lang w:val="es-ES_tradnl"/>
        </w:rPr>
        <w:t>La captura y registro de la información suministrada a la base de datos son obligatorios y estarán a cargo de las instituciones policiales de los tres órdenes de gobierno</w:t>
      </w:r>
      <w:r w:rsidRPr="00614838">
        <w:rPr>
          <w:rFonts w:ascii="Palatino Linotype" w:eastAsia="Palatino Linotype" w:hAnsi="Palatino Linotype" w:cs="Palatino Linotype"/>
          <w:color w:val="000000"/>
          <w:sz w:val="22"/>
          <w:lang w:val="es-ES_tradnl"/>
        </w:rPr>
        <w:t xml:space="preserve">; </w:t>
      </w:r>
    </w:p>
    <w:p w14:paraId="11F159C7" w14:textId="77777777" w:rsidR="00102425" w:rsidRPr="00614838" w:rsidRDefault="00102425" w:rsidP="00174F43">
      <w:pPr>
        <w:numPr>
          <w:ilvl w:val="1"/>
          <w:numId w:val="24"/>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b/>
          <w:bCs/>
          <w:color w:val="000000"/>
          <w:sz w:val="22"/>
          <w:lang w:val="es-ES_tradnl"/>
        </w:rPr>
        <w:t>El suministro de la información se realizará con apego a los datos contenidos en el IPH</w:t>
      </w:r>
      <w:r w:rsidRPr="00614838">
        <w:rPr>
          <w:rFonts w:ascii="Palatino Linotype" w:eastAsia="Palatino Linotype" w:hAnsi="Palatino Linotype" w:cs="Palatino Linotype"/>
          <w:color w:val="000000"/>
          <w:sz w:val="22"/>
          <w:lang w:val="es-ES_tradnl"/>
        </w:rPr>
        <w:t xml:space="preserve">; </w:t>
      </w:r>
    </w:p>
    <w:p w14:paraId="730DE016" w14:textId="77777777" w:rsidR="00102425" w:rsidRPr="00614838" w:rsidRDefault="00102425" w:rsidP="00174F43">
      <w:pPr>
        <w:numPr>
          <w:ilvl w:val="1"/>
          <w:numId w:val="24"/>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b/>
          <w:bCs/>
          <w:color w:val="000000"/>
          <w:sz w:val="22"/>
          <w:lang w:val="es-ES_tradnl"/>
        </w:rPr>
        <w:t>El registro de los datos contenidos en el IPH y su digitalización se harán de manera inmediata</w:t>
      </w:r>
      <w:r w:rsidRPr="00614838">
        <w:rPr>
          <w:rFonts w:ascii="Palatino Linotype" w:eastAsia="Palatino Linotype" w:hAnsi="Palatino Linotype" w:cs="Palatino Linotype"/>
          <w:color w:val="000000"/>
          <w:sz w:val="22"/>
          <w:lang w:val="es-ES_tradnl"/>
        </w:rPr>
        <w:t xml:space="preserve">, sin que exceda de un término máximo de veinticuatro horas contadas a partir de la hora de recepción por parte de la autoridad competente; y </w:t>
      </w:r>
    </w:p>
    <w:p w14:paraId="765AA00E" w14:textId="77777777" w:rsidR="00102425" w:rsidRPr="00614838" w:rsidRDefault="00102425" w:rsidP="00174F43">
      <w:pPr>
        <w:numPr>
          <w:ilvl w:val="1"/>
          <w:numId w:val="24"/>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Palatino Linotype" w:hAnsi="Palatino Linotype" w:cs="Palatino Linotype"/>
          <w:color w:val="000000"/>
          <w:sz w:val="22"/>
          <w:lang w:val="es-ES_tradnl"/>
        </w:rPr>
        <w:t>La Secretaría de Seguridad y Protección Ciudadana garantizará la operación, disponibilidad, interconexión y mantenimiento de los componentes tecnológicos que soporten la base de datos y sistemas informáticos del IPH.</w:t>
      </w:r>
    </w:p>
    <w:p w14:paraId="0DBB20DD"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5EE887CA" w14:textId="77777777" w:rsidR="00102425" w:rsidRPr="00614838" w:rsidRDefault="00102425" w:rsidP="00174F43">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Por cuanto hace al resguardo de la Base de Datos del IPH, la Secretaría de Seguridad y Protección Ciudadana será la responsable de resguardarla; asimismo, ésta formará parte del Sistema Nacional de Seguridad Pública. Dicha dependencia tendrá la obligación de contar con un protocolo específico para establecer y mantener actualizadas las medidas de seguridad necesarias para el resguardo de la base de datos</w:t>
      </w:r>
      <w:r w:rsidRPr="00614838">
        <w:rPr>
          <w:rFonts w:ascii="Palatino Linotype" w:eastAsia="Palatino Linotype" w:hAnsi="Palatino Linotype" w:cs="Palatino Linotype"/>
          <w:color w:val="000000"/>
          <w:vertAlign w:val="superscript"/>
          <w:lang w:val="es-ES_tradnl"/>
        </w:rPr>
        <w:footnoteReference w:id="18"/>
      </w:r>
      <w:r w:rsidRPr="00614838">
        <w:rPr>
          <w:rFonts w:ascii="Palatino Linotype" w:eastAsia="Palatino Linotype" w:hAnsi="Palatino Linotype" w:cs="Palatino Linotype"/>
          <w:color w:val="000000"/>
          <w:lang w:val="es-ES_tradnl"/>
        </w:rPr>
        <w:t>.</w:t>
      </w:r>
    </w:p>
    <w:p w14:paraId="19AE317E"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AAD71D5"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lastRenderedPageBreak/>
        <w:t xml:space="preserve">Así las cosas, si bien la </w:t>
      </w:r>
      <w:r w:rsidRPr="00614838">
        <w:rPr>
          <w:rFonts w:ascii="Palatino Linotype" w:eastAsia="Palatino Linotype" w:hAnsi="Palatino Linotype" w:cs="Palatino Linotype"/>
          <w:color w:val="000000"/>
          <w:lang w:val="es-ES_tradnl"/>
        </w:rPr>
        <w:t xml:space="preserve">Secretaría de Seguridad y Protección Ciudadana será la primer autoridad responsable de resguardar la Base de Datos del IPH, de conformidad con lo que establece el Lineamiento Décimo Sexto de los Lineamientos en estudio, los servidores públicos de la Secretaría, el Secretariado Ejecutivo, </w:t>
      </w:r>
      <w:r w:rsidRPr="00614838">
        <w:rPr>
          <w:rFonts w:ascii="Palatino Linotype" w:eastAsia="Palatino Linotype" w:hAnsi="Palatino Linotype" w:cs="Palatino Linotype"/>
          <w:b/>
          <w:bCs/>
          <w:color w:val="000000"/>
          <w:lang w:val="es-ES_tradnl"/>
        </w:rPr>
        <w:t>las instituciones de seguridad pública de los tres órdenes de gobierno, y las competentes para conocer y sancionar las infracciones administrativas, con base en sus niveles y perfiles de acceso, podrán consultar la base de datos</w:t>
      </w:r>
      <w:r w:rsidRPr="00614838">
        <w:rPr>
          <w:rFonts w:ascii="Palatino Linotype" w:eastAsia="Palatino Linotype" w:hAnsi="Palatino Linotype" w:cs="Palatino Linotype"/>
          <w:color w:val="000000"/>
          <w:lang w:val="es-ES_tradnl"/>
        </w:rPr>
        <w:t xml:space="preserve">. </w:t>
      </w:r>
    </w:p>
    <w:p w14:paraId="7AF4E805"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075FA62"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MX"/>
        </w:rPr>
        <w:t xml:space="preserve">Con base en lo anterior, es plausible concluir que, derivado de los Informes Policiales Homologados que presenten los elementos policiales municipales, el </w:t>
      </w:r>
      <w:r w:rsidRPr="00614838">
        <w:rPr>
          <w:rFonts w:ascii="Palatino Linotype" w:eastAsiaTheme="minorEastAsia" w:hAnsi="Palatino Linotype" w:cstheme="minorBidi"/>
          <w:b/>
          <w:bCs/>
          <w:color w:val="000000" w:themeColor="text1"/>
          <w:lang w:val="es-MX"/>
        </w:rPr>
        <w:t>SUJETO OBLIGADO</w:t>
      </w:r>
      <w:r w:rsidRPr="00614838">
        <w:rPr>
          <w:rFonts w:ascii="Palatino Linotype" w:eastAsiaTheme="minorEastAsia" w:hAnsi="Palatino Linotype" w:cstheme="minorBidi"/>
          <w:color w:val="000000" w:themeColor="text1"/>
          <w:lang w:val="es-MX"/>
        </w:rPr>
        <w:t xml:space="preserve"> tiene el deber de registrar la información contenida en estos documentos en sistemas avanzados de cotejo y cruce de datos, los cuales estarán disponibles para su consulta a través de la denominada Base de Datos del IPH.</w:t>
      </w:r>
    </w:p>
    <w:p w14:paraId="69135119"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220328E" w14:textId="128CED48" w:rsidR="00E8626A"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Lo anterior se ratifica por medio de los documentos de control presentados por el </w:t>
      </w:r>
      <w:r w:rsidRPr="00614838">
        <w:rPr>
          <w:rFonts w:ascii="Palatino Linotype" w:eastAsia="Palatino Linotype" w:hAnsi="Palatino Linotype" w:cs="Palatino Linotype"/>
          <w:b/>
          <w:bCs/>
          <w:color w:val="000000"/>
          <w:lang w:val="es-ES_tradnl"/>
        </w:rPr>
        <w:t>SUJETO OBLIGADO</w:t>
      </w:r>
      <w:r w:rsidR="00E8626A" w:rsidRPr="00614838">
        <w:rPr>
          <w:rFonts w:ascii="Palatino Linotype" w:eastAsia="Palatino Linotype" w:hAnsi="Palatino Linotype" w:cs="Palatino Linotype"/>
          <w:color w:val="000000"/>
          <w:lang w:val="es-ES_tradnl"/>
        </w:rPr>
        <w:t xml:space="preserve"> en calidad de respuesta</w:t>
      </w:r>
      <w:r w:rsidRPr="00614838">
        <w:rPr>
          <w:rFonts w:ascii="Palatino Linotype" w:eastAsia="Palatino Linotype" w:hAnsi="Palatino Linotype" w:cs="Palatino Linotype"/>
          <w:color w:val="000000"/>
          <w:lang w:val="es-ES_tradnl"/>
        </w:rPr>
        <w:t xml:space="preserve">, los cuales, como fuera referido en el apartado de </w:t>
      </w:r>
      <w:r w:rsidRPr="00614838">
        <w:rPr>
          <w:rFonts w:ascii="Palatino Linotype" w:eastAsia="Palatino Linotype" w:hAnsi="Palatino Linotype" w:cs="Palatino Linotype"/>
          <w:i/>
          <w:iCs/>
          <w:color w:val="000000"/>
          <w:lang w:val="es-ES_tradnl"/>
        </w:rPr>
        <w:t>Antecedentes</w:t>
      </w:r>
      <w:r w:rsidRPr="00614838">
        <w:rPr>
          <w:rFonts w:ascii="Palatino Linotype" w:eastAsia="Palatino Linotype" w:hAnsi="Palatino Linotype" w:cs="Palatino Linotype"/>
          <w:color w:val="000000"/>
          <w:lang w:val="es-ES_tradnl"/>
        </w:rPr>
        <w:t xml:space="preserve"> de esta resolución, consist</w:t>
      </w:r>
      <w:r w:rsidR="00E8626A" w:rsidRPr="00614838">
        <w:rPr>
          <w:rFonts w:ascii="Palatino Linotype" w:eastAsia="Palatino Linotype" w:hAnsi="Palatino Linotype" w:cs="Palatino Linotype"/>
          <w:color w:val="000000"/>
          <w:lang w:val="es-ES_tradnl"/>
        </w:rPr>
        <w:t>en en bases de datos de incidencia delictiva.</w:t>
      </w:r>
    </w:p>
    <w:p w14:paraId="381E4960" w14:textId="77777777" w:rsidR="00E8626A" w:rsidRPr="00614838" w:rsidRDefault="00E8626A" w:rsidP="00174F43">
      <w:pPr>
        <w:spacing w:line="360" w:lineRule="auto"/>
        <w:rPr>
          <w:rFonts w:ascii="Palatino Linotype" w:eastAsia="Palatino Linotype" w:hAnsi="Palatino Linotype" w:cs="Palatino Linotype"/>
          <w:color w:val="000000"/>
          <w:lang w:val="es-ES_tradnl"/>
        </w:rPr>
      </w:pPr>
    </w:p>
    <w:p w14:paraId="5D8830F7" w14:textId="3C593DD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No obstante, si bien es cierto </w:t>
      </w:r>
      <w:r w:rsidR="00E8626A" w:rsidRPr="00614838">
        <w:rPr>
          <w:rFonts w:ascii="Palatino Linotype" w:eastAsia="Palatino Linotype" w:hAnsi="Palatino Linotype" w:cs="Palatino Linotype"/>
          <w:color w:val="000000"/>
          <w:lang w:val="es-ES_tradnl"/>
        </w:rPr>
        <w:t>que los documentos presentados</w:t>
      </w:r>
      <w:r w:rsidRPr="00614838">
        <w:rPr>
          <w:rFonts w:ascii="Palatino Linotype" w:eastAsia="Palatino Linotype" w:hAnsi="Palatino Linotype" w:cs="Palatino Linotype"/>
          <w:color w:val="000000"/>
          <w:lang w:val="es-ES_tradnl"/>
        </w:rPr>
        <w:t xml:space="preserve"> </w:t>
      </w:r>
      <w:r w:rsidR="00E8626A" w:rsidRPr="00614838">
        <w:rPr>
          <w:rFonts w:ascii="Palatino Linotype" w:eastAsia="Palatino Linotype" w:hAnsi="Palatino Linotype" w:cs="Palatino Linotype"/>
          <w:color w:val="000000"/>
          <w:lang w:val="es-ES_tradnl"/>
        </w:rPr>
        <w:t xml:space="preserve">no </w:t>
      </w:r>
      <w:r w:rsidRPr="00614838">
        <w:rPr>
          <w:rFonts w:ascii="Palatino Linotype" w:eastAsia="Palatino Linotype" w:hAnsi="Palatino Linotype" w:cs="Palatino Linotype"/>
          <w:color w:val="000000"/>
          <w:lang w:val="es-ES_tradnl"/>
        </w:rPr>
        <w:t xml:space="preserve">consideran las pautas informativas requeridas por el particular, tales como fecha, hora, lugar y tipo de evento reportado, debemos mencionar que la información se reporta de forma incompleta en cada uno </w:t>
      </w:r>
      <w:r w:rsidR="00E8626A" w:rsidRPr="00614838">
        <w:rPr>
          <w:rFonts w:ascii="Palatino Linotype" w:eastAsia="Palatino Linotype" w:hAnsi="Palatino Linotype" w:cs="Palatino Linotype"/>
          <w:color w:val="000000"/>
          <w:lang w:val="es-ES_tradnl"/>
        </w:rPr>
        <w:t xml:space="preserve">de los incidentes; esto es, que se reporta únicamente el número, como a continuación se observa: </w:t>
      </w:r>
    </w:p>
    <w:p w14:paraId="075C6A46" w14:textId="77777777" w:rsidR="00E8626A" w:rsidRPr="00614838" w:rsidRDefault="00E8626A" w:rsidP="00174F43">
      <w:pPr>
        <w:pStyle w:val="Prrafodelista"/>
        <w:spacing w:line="360" w:lineRule="auto"/>
        <w:rPr>
          <w:rFonts w:ascii="Palatino Linotype" w:eastAsiaTheme="minorEastAsia" w:hAnsi="Palatino Linotype" w:cstheme="minorBidi"/>
          <w:color w:val="000000" w:themeColor="text1"/>
          <w:lang w:val="es-MX"/>
        </w:rPr>
      </w:pPr>
    </w:p>
    <w:p w14:paraId="12DEC5F1" w14:textId="052EA358" w:rsidR="00E8626A" w:rsidRPr="00614838" w:rsidRDefault="00E8626A" w:rsidP="00174F43">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614838">
        <w:rPr>
          <w:rFonts w:ascii="Palatino Linotype" w:hAnsi="Palatino Linotype"/>
          <w:noProof/>
          <w:lang w:val="es-MX" w:eastAsia="es-MX"/>
        </w:rPr>
        <w:drawing>
          <wp:inline distT="0" distB="0" distL="0" distR="0" wp14:anchorId="693D20A9" wp14:editId="6D68A7A9">
            <wp:extent cx="4181475" cy="30942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027" t="31382" r="9029" b="23959"/>
                    <a:stretch/>
                  </pic:blipFill>
                  <pic:spPr bwMode="auto">
                    <a:xfrm>
                      <a:off x="0" y="0"/>
                      <a:ext cx="4190375" cy="3100878"/>
                    </a:xfrm>
                    <a:prstGeom prst="rect">
                      <a:avLst/>
                    </a:prstGeom>
                    <a:ln>
                      <a:noFill/>
                    </a:ln>
                    <a:extLst>
                      <a:ext uri="{53640926-AAD7-44D8-BBD7-CCE9431645EC}">
                        <a14:shadowObscured xmlns:a14="http://schemas.microsoft.com/office/drawing/2010/main"/>
                      </a:ext>
                    </a:extLst>
                  </pic:spPr>
                </pic:pic>
              </a:graphicData>
            </a:graphic>
          </wp:inline>
        </w:drawing>
      </w:r>
    </w:p>
    <w:p w14:paraId="07B79A64"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1D88834" w14:textId="77777777" w:rsidR="00E8626A"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Así las cosas, queda demostrado que ninguno de los eventos relacionados por la incidencia delictiva, o faltas administrativas, reportados en los listados presentados por el </w:t>
      </w:r>
      <w:r w:rsidRPr="00614838">
        <w:rPr>
          <w:rFonts w:ascii="Palatino Linotype" w:eastAsia="Palatino Linotype" w:hAnsi="Palatino Linotype" w:cs="Palatino Linotype"/>
          <w:b/>
          <w:bCs/>
          <w:color w:val="000000"/>
          <w:lang w:val="es-ES_tradnl"/>
        </w:rPr>
        <w:t>SUJETO OBLIGADO</w:t>
      </w:r>
      <w:r w:rsidRPr="00614838">
        <w:rPr>
          <w:rFonts w:ascii="Palatino Linotype" w:eastAsia="Palatino Linotype" w:hAnsi="Palatino Linotype" w:cs="Palatino Linotype"/>
          <w:color w:val="000000"/>
          <w:lang w:val="es-ES_tradnl"/>
        </w:rPr>
        <w:t xml:space="preserve">, </w:t>
      </w:r>
      <w:r w:rsidR="00E8626A" w:rsidRPr="00614838">
        <w:rPr>
          <w:rFonts w:ascii="Palatino Linotype" w:eastAsia="Palatino Linotype" w:hAnsi="Palatino Linotype" w:cs="Palatino Linotype"/>
          <w:color w:val="000000"/>
          <w:lang w:val="es-ES_tradnl"/>
        </w:rPr>
        <w:t xml:space="preserve">no </w:t>
      </w:r>
      <w:r w:rsidRPr="00614838">
        <w:rPr>
          <w:rFonts w:ascii="Palatino Linotype" w:eastAsia="Palatino Linotype" w:hAnsi="Palatino Linotype" w:cs="Palatino Linotype"/>
          <w:color w:val="000000"/>
          <w:lang w:val="es-ES_tradnl"/>
        </w:rPr>
        <w:t xml:space="preserve">muestran la información completa que se requirió originalmente a través de la solicitud </w:t>
      </w:r>
      <w:r w:rsidR="00E8626A" w:rsidRPr="00614838">
        <w:rPr>
          <w:rFonts w:ascii="Palatino Linotype" w:eastAsia="Palatino Linotype" w:hAnsi="Palatino Linotype" w:cs="Palatino Linotype"/>
          <w:b/>
          <w:bCs/>
          <w:color w:val="000000"/>
          <w:lang w:val="es-ES_tradnl"/>
        </w:rPr>
        <w:t xml:space="preserve">que nos ocupa, </w:t>
      </w:r>
      <w:r w:rsidRPr="00614838">
        <w:rPr>
          <w:rFonts w:ascii="Palatino Linotype" w:eastAsia="Palatino Linotype" w:hAnsi="Palatino Linotype" w:cs="Palatino Linotype"/>
          <w:i/>
          <w:iCs/>
          <w:color w:val="000000"/>
          <w:lang w:val="es-ES_tradnl"/>
        </w:rPr>
        <w:t>ergo</w:t>
      </w:r>
      <w:r w:rsidRPr="00614838">
        <w:rPr>
          <w:rFonts w:ascii="Palatino Linotype" w:eastAsia="Palatino Linotype" w:hAnsi="Palatino Linotype" w:cs="Palatino Linotype"/>
          <w:color w:val="000000"/>
          <w:lang w:val="es-ES_tradnl"/>
        </w:rPr>
        <w:t>, este Organismo</w:t>
      </w:r>
      <w:r w:rsidR="00E8626A" w:rsidRPr="00614838">
        <w:rPr>
          <w:rFonts w:ascii="Palatino Linotype" w:eastAsia="Palatino Linotype" w:hAnsi="Palatino Linotype" w:cs="Palatino Linotype"/>
          <w:color w:val="000000"/>
          <w:lang w:val="es-ES_tradnl"/>
        </w:rPr>
        <w:t xml:space="preserve"> Garante concluye que la respuesta </w:t>
      </w:r>
      <w:r w:rsidRPr="00614838">
        <w:rPr>
          <w:rFonts w:ascii="Palatino Linotype" w:eastAsia="Palatino Linotype" w:hAnsi="Palatino Linotype" w:cs="Palatino Linotype"/>
          <w:color w:val="000000"/>
          <w:lang w:val="es-ES_tradnl"/>
        </w:rPr>
        <w:t xml:space="preserve">no logra </w:t>
      </w:r>
      <w:r w:rsidR="00E8626A" w:rsidRPr="00614838">
        <w:rPr>
          <w:rFonts w:ascii="Palatino Linotype" w:eastAsia="Palatino Linotype" w:hAnsi="Palatino Linotype" w:cs="Palatino Linotype"/>
          <w:color w:val="000000"/>
          <w:lang w:val="es-ES_tradnl"/>
        </w:rPr>
        <w:t xml:space="preserve">atender en su totalidad el derecho accionado por el solicitante. </w:t>
      </w:r>
    </w:p>
    <w:p w14:paraId="3C0EB55D" w14:textId="77777777" w:rsidR="00E8626A" w:rsidRPr="00614838" w:rsidRDefault="00E8626A"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617EB7E" w14:textId="77777777" w:rsidR="00174F43"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Consecuencia de lo anterior, el </w:t>
      </w:r>
      <w:r w:rsidRPr="00614838">
        <w:rPr>
          <w:rFonts w:ascii="Palatino Linotype" w:eastAsia="Palatino Linotype" w:hAnsi="Palatino Linotype" w:cs="Palatino Linotype"/>
          <w:b/>
          <w:bCs/>
          <w:color w:val="000000"/>
          <w:lang w:val="es-ES_tradnl"/>
        </w:rPr>
        <w:t>SUJETO OBLIGADO</w:t>
      </w:r>
      <w:r w:rsidRPr="00614838">
        <w:rPr>
          <w:rFonts w:ascii="Palatino Linotype" w:eastAsia="Palatino Linotype" w:hAnsi="Palatino Linotype" w:cs="Palatino Linotype"/>
          <w:color w:val="000000"/>
          <w:lang w:val="es-ES_tradnl"/>
        </w:rPr>
        <w:t xml:space="preserve"> deberá realizar una nueva búsqueda exhaustiva y razonable en sus archivos a efecto de entregar al particular </w:t>
      </w:r>
      <w:bookmarkStart w:id="51" w:name="_Hlk111058673"/>
      <w:r w:rsidRPr="00614838">
        <w:rPr>
          <w:rFonts w:ascii="Palatino Linotype" w:eastAsia="Palatino Linotype" w:hAnsi="Palatino Linotype" w:cs="Palatino Linotype"/>
          <w:color w:val="000000"/>
          <w:lang w:val="es-ES_tradnl"/>
        </w:rPr>
        <w:t xml:space="preserve">el o los documentos donde conste el registro o base de datos de la incidencia delictiva, o reporte de incidentes atendidos por elementos de la Dirección </w:t>
      </w:r>
      <w:r w:rsidRPr="00614838">
        <w:rPr>
          <w:rFonts w:ascii="Palatino Linotype" w:eastAsia="Palatino Linotype" w:hAnsi="Palatino Linotype" w:cs="Palatino Linotype"/>
          <w:color w:val="000000"/>
          <w:lang w:val="es-ES_tradnl"/>
        </w:rPr>
        <w:lastRenderedPageBreak/>
        <w:t>de Seguridad Ciudadana y Tránsito Municipal, y donde se muestre el tipo de i</w:t>
      </w:r>
      <w:r w:rsidR="00E8626A" w:rsidRPr="00614838">
        <w:rPr>
          <w:rFonts w:ascii="Palatino Linotype" w:eastAsia="Palatino Linotype" w:hAnsi="Palatino Linotype" w:cs="Palatino Linotype"/>
          <w:color w:val="000000"/>
          <w:lang w:val="es-ES_tradnl"/>
        </w:rPr>
        <w:t>ncidente o evento, hora, fecha</w:t>
      </w:r>
      <w:r w:rsidRPr="00614838">
        <w:rPr>
          <w:rFonts w:ascii="Palatino Linotype" w:eastAsia="Palatino Linotype" w:hAnsi="Palatino Linotype" w:cs="Palatino Linotype"/>
          <w:color w:val="000000"/>
          <w:lang w:val="es-ES_tradnl"/>
        </w:rPr>
        <w:t>, por el periodo comprendido del u</w:t>
      </w:r>
      <w:r w:rsidR="00E8626A" w:rsidRPr="00614838">
        <w:rPr>
          <w:rFonts w:ascii="Palatino Linotype" w:eastAsia="Palatino Linotype" w:hAnsi="Palatino Linotype" w:cs="Palatino Linotype"/>
          <w:color w:val="000000"/>
          <w:lang w:val="es-ES_tradnl"/>
        </w:rPr>
        <w:t>no (01) de enero de dos mil diecinueve al treinta y uno (31</w:t>
      </w:r>
      <w:r w:rsidRPr="00614838">
        <w:rPr>
          <w:rFonts w:ascii="Palatino Linotype" w:eastAsia="Palatino Linotype" w:hAnsi="Palatino Linotype" w:cs="Palatino Linotype"/>
          <w:color w:val="000000"/>
          <w:lang w:val="es-ES_tradnl"/>
        </w:rPr>
        <w:t>) de diciembre de dos mil veintiuno, de ser procedente en versión pública.</w:t>
      </w:r>
      <w:bookmarkEnd w:id="51"/>
    </w:p>
    <w:p w14:paraId="30FBD2FC" w14:textId="77777777" w:rsidR="00174F43" w:rsidRPr="00614838" w:rsidRDefault="00174F43" w:rsidP="00174F43">
      <w:pPr>
        <w:spacing w:line="360" w:lineRule="auto"/>
        <w:rPr>
          <w:rFonts w:ascii="Palatino Linotype" w:eastAsia="Palatino Linotype" w:hAnsi="Palatino Linotype" w:cs="Palatino Linotype"/>
          <w:color w:val="000000"/>
          <w:lang w:val="es-ES_tradnl"/>
        </w:rPr>
      </w:pPr>
    </w:p>
    <w:p w14:paraId="2E7CF95B" w14:textId="41A14C0A"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Por otro lado, de ser el caso de que si derivado de la búsqueda de la información de los regist</w:t>
      </w:r>
      <w:r w:rsidR="00174F43" w:rsidRPr="00614838">
        <w:rPr>
          <w:rFonts w:ascii="Palatino Linotype" w:eastAsia="Palatino Linotype" w:hAnsi="Palatino Linotype" w:cs="Palatino Linotype"/>
          <w:color w:val="000000"/>
          <w:lang w:val="es-ES_tradnl"/>
        </w:rPr>
        <w:t>ros que se ordenan entregar</w:t>
      </w:r>
      <w:r w:rsidRPr="00614838">
        <w:rPr>
          <w:rFonts w:ascii="Palatino Linotype" w:eastAsia="Palatino Linotype" w:hAnsi="Palatino Linotype" w:cs="Palatino Linotype"/>
          <w:color w:val="000000"/>
          <w:lang w:val="es-ES_tradnl"/>
        </w:rPr>
        <w:t xml:space="preserve">, el </w:t>
      </w:r>
      <w:r w:rsidRPr="00614838">
        <w:rPr>
          <w:rFonts w:ascii="Palatino Linotype" w:eastAsia="Palatino Linotype" w:hAnsi="Palatino Linotype" w:cs="Palatino Linotype"/>
          <w:b/>
          <w:bCs/>
          <w:color w:val="000000"/>
          <w:lang w:val="es-ES_tradnl"/>
        </w:rPr>
        <w:t>SUJETO OBLIGADO</w:t>
      </w:r>
      <w:r w:rsidRPr="00614838">
        <w:rPr>
          <w:rFonts w:ascii="Palatino Linotype" w:eastAsia="Palatino Linotype" w:hAnsi="Palatino Linotype" w:cs="Palatino Linotype"/>
          <w:color w:val="000000"/>
          <w:lang w:val="es-ES_tradnl"/>
        </w:rPr>
        <w:t xml:space="preserve"> deberá hacer del conocimiento del </w:t>
      </w:r>
      <w:r w:rsidRPr="00614838">
        <w:rPr>
          <w:rFonts w:ascii="Palatino Linotype" w:eastAsia="Palatino Linotype" w:hAnsi="Palatino Linotype" w:cs="Palatino Linotype"/>
          <w:b/>
          <w:bCs/>
          <w:color w:val="000000"/>
          <w:lang w:val="es-ES_tradnl"/>
        </w:rPr>
        <w:t>RECURRENTE</w:t>
      </w:r>
      <w:r w:rsidRPr="00614838">
        <w:rPr>
          <w:rFonts w:ascii="Palatino Linotype" w:eastAsia="Palatino Linotype" w:hAnsi="Palatino Linotype" w:cs="Palatino Linotype"/>
          <w:color w:val="000000"/>
          <w:lang w:val="es-ES_tradnl"/>
        </w:rPr>
        <w:t xml:space="preserve"> las razones por las que no cuenta con la información de manera clara y precisa.</w:t>
      </w:r>
    </w:p>
    <w:p w14:paraId="0B76F400"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D7B529A" w14:textId="77777777" w:rsidR="00102425" w:rsidRPr="00614838" w:rsidRDefault="00102425" w:rsidP="00174F43">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r w:rsidRPr="00614838">
        <w:rPr>
          <w:rFonts w:ascii="Palatino Linotype" w:eastAsiaTheme="minorEastAsia" w:hAnsi="Palatino Linotype" w:cstheme="minorBidi"/>
          <w:b/>
          <w:bCs/>
          <w:color w:val="000000" w:themeColor="text1"/>
          <w:lang w:val="es-MX"/>
        </w:rPr>
        <w:t>IV. De los datos abiertos.</w:t>
      </w:r>
    </w:p>
    <w:p w14:paraId="01666AD9"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Palatino Linotype" w:hAnsi="Palatino Linotype" w:cs="Palatino Linotype"/>
          <w:color w:val="000000"/>
          <w:lang w:val="es-ES_tradnl"/>
        </w:rPr>
        <w:t xml:space="preserve">No se ignora que dentro de la solicitud </w:t>
      </w:r>
      <w:r w:rsidRPr="00614838">
        <w:rPr>
          <w:rFonts w:ascii="Palatino Linotype" w:eastAsia="Palatino Linotype" w:hAnsi="Palatino Linotype" w:cs="Palatino Linotype"/>
          <w:b/>
          <w:bCs/>
          <w:color w:val="000000"/>
          <w:lang w:val="es-ES_tradnl"/>
        </w:rPr>
        <w:t>00957/NAUCALPA/IP/2021</w:t>
      </w:r>
      <w:r w:rsidRPr="00614838">
        <w:rPr>
          <w:rFonts w:ascii="Palatino Linotype" w:eastAsia="Palatino Linotype" w:hAnsi="Palatino Linotype" w:cs="Palatino Linotype"/>
          <w:color w:val="000000"/>
          <w:lang w:val="es-ES_tradnl"/>
        </w:rPr>
        <w:t xml:space="preserve">, el particular requirió la información </w:t>
      </w:r>
      <w:r w:rsidRPr="00614838">
        <w:rPr>
          <w:rFonts w:ascii="Palatino Linotype" w:eastAsia="Palatino Linotype" w:hAnsi="Palatino Linotype" w:cs="Palatino Linotype"/>
          <w:b/>
          <w:bCs/>
          <w:i/>
          <w:iCs/>
          <w:color w:val="000000"/>
          <w:lang w:val="es-ES_tradnl"/>
        </w:rPr>
        <w:t xml:space="preserve">“en formato abierto </w:t>
      </w:r>
      <w:r w:rsidRPr="00614838">
        <w:rPr>
          <w:rFonts w:ascii="Palatino Linotype" w:eastAsia="Palatino Linotype" w:hAnsi="Palatino Linotype" w:cs="Palatino Linotype"/>
          <w:i/>
          <w:iCs/>
          <w:color w:val="000000"/>
          <w:lang w:val="es-ES_tradnl"/>
        </w:rPr>
        <w:t>como xls o cvs</w:t>
      </w:r>
      <w:r w:rsidRPr="00614838">
        <w:rPr>
          <w:rFonts w:ascii="Palatino Linotype" w:eastAsia="Palatino Linotype" w:hAnsi="Palatino Linotype" w:cs="Palatino Linotype"/>
          <w:b/>
          <w:bCs/>
          <w:i/>
          <w:iCs/>
          <w:color w:val="000000"/>
          <w:lang w:val="es-ES_tradnl"/>
        </w:rPr>
        <w:t>”</w:t>
      </w:r>
      <w:r w:rsidRPr="00614838">
        <w:rPr>
          <w:rFonts w:ascii="Palatino Linotype" w:eastAsia="Palatino Linotype" w:hAnsi="Palatino Linotype" w:cs="Palatino Linotype"/>
          <w:color w:val="000000"/>
          <w:lang w:val="es-ES_tradnl"/>
        </w:rPr>
        <w:t xml:space="preserve">, </w:t>
      </w:r>
      <w:r w:rsidRPr="00614838">
        <w:rPr>
          <w:rFonts w:ascii="Palatino Linotype" w:eastAsiaTheme="minorEastAsia" w:hAnsi="Palatino Linotype" w:cstheme="minorBidi"/>
          <w:color w:val="000000" w:themeColor="text1"/>
          <w:lang w:val="es-ES_tradnl"/>
        </w:rPr>
        <w:t xml:space="preserve">situación que contraviene lo establecido en el artículo 12 de la Ley de Transparencia y Acceso a la Información Pública del Estado de México y Municipios, el cual establece que </w:t>
      </w:r>
      <w:r w:rsidRPr="00614838">
        <w:rPr>
          <w:rFonts w:ascii="Palatino Linotype" w:eastAsiaTheme="minorEastAsia" w:hAnsi="Palatino Linotype" w:cstheme="minorBidi"/>
          <w:b/>
          <w:bCs/>
          <w:color w:val="000000" w:themeColor="text1"/>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614838">
        <w:rPr>
          <w:rFonts w:ascii="Palatino Linotype" w:eastAsiaTheme="minorEastAsia" w:hAnsi="Palatino Linotype" w:cstheme="minorBidi"/>
          <w:color w:val="000000" w:themeColor="text1"/>
          <w:lang w:val="es-ES_tradnl"/>
        </w:rPr>
        <w:t>; por lo que no estarán obligados a generarla, resumirla, efectuar cálculos o practicar investigaciones.</w:t>
      </w:r>
    </w:p>
    <w:p w14:paraId="511DC3AC"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E88A34"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Palatino Linotype" w:hAnsi="Palatino Linotype" w:cs="Palatino Linotype"/>
          <w:color w:val="000000"/>
          <w:lang w:val="es-ES_tradnl"/>
        </w:rPr>
        <w:t xml:space="preserve">De </w:t>
      </w:r>
      <w:r w:rsidRPr="00614838">
        <w:rPr>
          <w:rFonts w:ascii="Palatino Linotype" w:eastAsiaTheme="minorEastAsia" w:hAnsi="Palatino Linotype" w:cstheme="minorBidi"/>
          <w:color w:val="000000" w:themeColor="text1"/>
          <w:lang w:val="es-ES_tradnl"/>
        </w:rPr>
        <w:t xml:space="preserve">lo anterior se coligue que el pretender que el </w:t>
      </w:r>
      <w:r w:rsidRPr="00614838">
        <w:rPr>
          <w:rFonts w:ascii="Palatino Linotype" w:eastAsiaTheme="minorEastAsia" w:hAnsi="Palatino Linotype" w:cstheme="minorBidi"/>
          <w:b/>
          <w:bCs/>
          <w:color w:val="000000" w:themeColor="text1"/>
          <w:lang w:val="es-ES_tradnl"/>
        </w:rPr>
        <w:t>SUJETO OBLIGADO</w:t>
      </w:r>
      <w:r w:rsidRPr="00614838">
        <w:rPr>
          <w:rFonts w:ascii="Palatino Linotype" w:eastAsiaTheme="minorEastAsia" w:hAnsi="Palatino Linotype" w:cstheme="minorBidi"/>
          <w:color w:val="000000" w:themeColor="text1"/>
          <w:lang w:val="es-ES_tradnl"/>
        </w:rPr>
        <w:t xml:space="preserve"> procese la información solicitada, para presentarla en un formato electrónico específico, presume una carga desproporcionada al Ayuntamiento de Naucalpan de Juárez </w:t>
      </w:r>
      <w:r w:rsidRPr="00614838">
        <w:rPr>
          <w:rFonts w:ascii="Palatino Linotype" w:eastAsiaTheme="minorEastAsia" w:hAnsi="Palatino Linotype" w:cstheme="minorBidi"/>
          <w:color w:val="000000" w:themeColor="text1"/>
          <w:lang w:val="es-ES_tradnl"/>
        </w:rPr>
        <w:lastRenderedPageBreak/>
        <w:t>para atender el derecho de acceso a la información del particular; pues su obligación consiste, específicamente, en proporcionar los documentos generados, poseídos o administrados en el ejercicio de sus funciones donde conste la información solicitada.</w:t>
      </w:r>
    </w:p>
    <w:p w14:paraId="5D0AE7B2"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6678CC8"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ES_tradnl"/>
        </w:rPr>
        <w:t>Robustece lo anterior el Criterio de Interpretación 03-17 emitido por el Órgano Garante Nacional, cuyo rubro y texto son los siguientes:</w:t>
      </w:r>
    </w:p>
    <w:p w14:paraId="4D908476"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C36785C" w14:textId="77777777" w:rsidR="00102425" w:rsidRPr="00614838" w:rsidRDefault="00102425" w:rsidP="00174F43">
      <w:pPr>
        <w:spacing w:before="73" w:line="360" w:lineRule="auto"/>
        <w:ind w:left="567" w:right="567"/>
        <w:jc w:val="both"/>
        <w:rPr>
          <w:rFonts w:ascii="Palatino Linotype" w:eastAsia="Arial" w:hAnsi="Palatino Linotype" w:cs="Arial"/>
          <w:i/>
          <w:iCs/>
          <w:sz w:val="22"/>
          <w:szCs w:val="22"/>
          <w:lang w:val="es-ES_tradnl"/>
        </w:rPr>
      </w:pPr>
      <w:r w:rsidRPr="00614838">
        <w:rPr>
          <w:rFonts w:ascii="Palatino Linotype" w:eastAsia="Arial" w:hAnsi="Palatino Linotype" w:cs="Arial"/>
          <w:b/>
          <w:i/>
          <w:iCs/>
          <w:sz w:val="22"/>
          <w:szCs w:val="22"/>
          <w:lang w:val="es-ES_tradnl"/>
        </w:rPr>
        <w:t xml:space="preserve">NO EXISTE OBLIGACIÓN DE ELABORAR </w:t>
      </w:r>
      <w:r w:rsidRPr="00614838">
        <w:rPr>
          <w:rFonts w:ascii="Palatino Linotype" w:eastAsia="Arial" w:hAnsi="Palatino Linotype" w:cs="Arial"/>
          <w:b/>
          <w:i/>
          <w:iCs/>
          <w:spacing w:val="-3"/>
          <w:sz w:val="22"/>
          <w:szCs w:val="22"/>
          <w:lang w:val="es-ES_tradnl"/>
        </w:rPr>
        <w:t>D</w:t>
      </w:r>
      <w:r w:rsidRPr="00614838">
        <w:rPr>
          <w:rFonts w:ascii="Palatino Linotype" w:eastAsia="Arial" w:hAnsi="Palatino Linotype" w:cs="Arial"/>
          <w:b/>
          <w:i/>
          <w:iCs/>
          <w:sz w:val="22"/>
          <w:szCs w:val="22"/>
          <w:lang w:val="es-ES_tradnl"/>
        </w:rPr>
        <w:t>OCUM</w:t>
      </w:r>
      <w:r w:rsidRPr="00614838">
        <w:rPr>
          <w:rFonts w:ascii="Palatino Linotype" w:eastAsia="Arial" w:hAnsi="Palatino Linotype" w:cs="Arial"/>
          <w:b/>
          <w:i/>
          <w:iCs/>
          <w:spacing w:val="1"/>
          <w:sz w:val="22"/>
          <w:szCs w:val="22"/>
          <w:lang w:val="es-ES_tradnl"/>
        </w:rPr>
        <w:t>E</w:t>
      </w:r>
      <w:r w:rsidRPr="00614838">
        <w:rPr>
          <w:rFonts w:ascii="Palatino Linotype" w:eastAsia="Arial" w:hAnsi="Palatino Linotype" w:cs="Arial"/>
          <w:b/>
          <w:i/>
          <w:iCs/>
          <w:sz w:val="22"/>
          <w:szCs w:val="22"/>
          <w:lang w:val="es-ES_tradnl"/>
        </w:rPr>
        <w:t>N</w:t>
      </w:r>
      <w:r w:rsidRPr="00614838">
        <w:rPr>
          <w:rFonts w:ascii="Palatino Linotype" w:eastAsia="Arial" w:hAnsi="Palatino Linotype" w:cs="Arial"/>
          <w:b/>
          <w:i/>
          <w:iCs/>
          <w:spacing w:val="-1"/>
          <w:sz w:val="22"/>
          <w:szCs w:val="22"/>
          <w:lang w:val="es-ES_tradnl"/>
        </w:rPr>
        <w:t>T</w:t>
      </w:r>
      <w:r w:rsidRPr="00614838">
        <w:rPr>
          <w:rFonts w:ascii="Palatino Linotype" w:eastAsia="Arial" w:hAnsi="Palatino Linotype" w:cs="Arial"/>
          <w:b/>
          <w:i/>
          <w:iCs/>
          <w:sz w:val="22"/>
          <w:szCs w:val="22"/>
          <w:lang w:val="es-ES_tradnl"/>
        </w:rPr>
        <w:t>OS</w:t>
      </w:r>
      <w:r w:rsidRPr="00614838">
        <w:rPr>
          <w:rFonts w:ascii="Palatino Linotype" w:eastAsia="Arial" w:hAnsi="Palatino Linotype" w:cs="Arial"/>
          <w:b/>
          <w:i/>
          <w:iCs/>
          <w:spacing w:val="14"/>
          <w:sz w:val="22"/>
          <w:szCs w:val="22"/>
          <w:lang w:val="es-ES_tradnl"/>
        </w:rPr>
        <w:t xml:space="preserve"> </w:t>
      </w:r>
      <w:r w:rsidRPr="00614838">
        <w:rPr>
          <w:rFonts w:ascii="Palatino Linotype" w:eastAsia="Arial" w:hAnsi="Palatino Linotype" w:cs="Arial"/>
          <w:b/>
          <w:i/>
          <w:iCs/>
          <w:spacing w:val="-1"/>
          <w:sz w:val="22"/>
          <w:szCs w:val="22"/>
          <w:lang w:val="es-ES_tradnl"/>
        </w:rPr>
        <w:t xml:space="preserve">AD </w:t>
      </w:r>
      <w:r w:rsidRPr="00614838">
        <w:rPr>
          <w:rFonts w:ascii="Palatino Linotype" w:eastAsia="Arial" w:hAnsi="Palatino Linotype" w:cs="Arial"/>
          <w:b/>
          <w:i/>
          <w:iCs/>
          <w:sz w:val="22"/>
          <w:szCs w:val="22"/>
          <w:lang w:val="es-ES_tradnl"/>
        </w:rPr>
        <w:t>HOC</w:t>
      </w:r>
      <w:r w:rsidRPr="00614838">
        <w:rPr>
          <w:rFonts w:ascii="Palatino Linotype" w:eastAsia="Arial" w:hAnsi="Palatino Linotype" w:cs="Arial"/>
          <w:b/>
          <w:i/>
          <w:iCs/>
          <w:spacing w:val="11"/>
          <w:sz w:val="22"/>
          <w:szCs w:val="22"/>
          <w:lang w:val="es-ES_tradnl"/>
        </w:rPr>
        <w:t xml:space="preserve"> </w:t>
      </w:r>
      <w:r w:rsidRPr="00614838">
        <w:rPr>
          <w:rFonts w:ascii="Palatino Linotype" w:eastAsia="Arial" w:hAnsi="Palatino Linotype" w:cs="Arial"/>
          <w:b/>
          <w:i/>
          <w:iCs/>
          <w:sz w:val="22"/>
          <w:szCs w:val="22"/>
          <w:lang w:val="es-ES_tradnl"/>
        </w:rPr>
        <w:t>PARA</w:t>
      </w:r>
      <w:r w:rsidRPr="00614838">
        <w:rPr>
          <w:rFonts w:ascii="Palatino Linotype" w:eastAsia="Arial" w:hAnsi="Palatino Linotype" w:cs="Arial"/>
          <w:b/>
          <w:i/>
          <w:iCs/>
          <w:spacing w:val="10"/>
          <w:sz w:val="22"/>
          <w:szCs w:val="22"/>
          <w:lang w:val="es-ES_tradnl"/>
        </w:rPr>
        <w:t xml:space="preserve"> </w:t>
      </w:r>
      <w:r w:rsidRPr="00614838">
        <w:rPr>
          <w:rFonts w:ascii="Palatino Linotype" w:eastAsia="Arial" w:hAnsi="Palatino Linotype" w:cs="Arial"/>
          <w:b/>
          <w:i/>
          <w:iCs/>
          <w:sz w:val="22"/>
          <w:szCs w:val="22"/>
          <w:lang w:val="es-ES_tradnl"/>
        </w:rPr>
        <w:t>ATENDER LAS SOL</w:t>
      </w:r>
      <w:r w:rsidRPr="00614838">
        <w:rPr>
          <w:rFonts w:ascii="Palatino Linotype" w:eastAsia="Arial" w:hAnsi="Palatino Linotype" w:cs="Arial"/>
          <w:b/>
          <w:i/>
          <w:iCs/>
          <w:spacing w:val="-2"/>
          <w:sz w:val="22"/>
          <w:szCs w:val="22"/>
          <w:lang w:val="es-ES_tradnl"/>
        </w:rPr>
        <w:t>I</w:t>
      </w:r>
      <w:r w:rsidRPr="00614838">
        <w:rPr>
          <w:rFonts w:ascii="Palatino Linotype" w:eastAsia="Arial" w:hAnsi="Palatino Linotype" w:cs="Arial"/>
          <w:b/>
          <w:i/>
          <w:iCs/>
          <w:spacing w:val="1"/>
          <w:sz w:val="22"/>
          <w:szCs w:val="22"/>
          <w:lang w:val="es-ES_tradnl"/>
        </w:rPr>
        <w:t>C</w:t>
      </w:r>
      <w:r w:rsidRPr="00614838">
        <w:rPr>
          <w:rFonts w:ascii="Palatino Linotype" w:eastAsia="Arial" w:hAnsi="Palatino Linotype" w:cs="Arial"/>
          <w:b/>
          <w:i/>
          <w:iCs/>
          <w:sz w:val="22"/>
          <w:szCs w:val="22"/>
          <w:lang w:val="es-ES_tradnl"/>
        </w:rPr>
        <w:t>ITUDES</w:t>
      </w:r>
      <w:r w:rsidRPr="00614838">
        <w:rPr>
          <w:rFonts w:ascii="Palatino Linotype" w:eastAsia="Arial" w:hAnsi="Palatino Linotype" w:cs="Arial"/>
          <w:b/>
          <w:i/>
          <w:iCs/>
          <w:spacing w:val="10"/>
          <w:sz w:val="22"/>
          <w:szCs w:val="22"/>
          <w:lang w:val="es-ES_tradnl"/>
        </w:rPr>
        <w:t xml:space="preserve"> </w:t>
      </w:r>
      <w:r w:rsidRPr="00614838">
        <w:rPr>
          <w:rFonts w:ascii="Palatino Linotype" w:eastAsia="Arial" w:hAnsi="Palatino Linotype" w:cs="Arial"/>
          <w:b/>
          <w:i/>
          <w:iCs/>
          <w:sz w:val="22"/>
          <w:szCs w:val="22"/>
          <w:lang w:val="es-ES_tradnl"/>
        </w:rPr>
        <w:t>DE</w:t>
      </w:r>
      <w:r w:rsidRPr="00614838">
        <w:rPr>
          <w:rFonts w:ascii="Palatino Linotype" w:eastAsia="Arial" w:hAnsi="Palatino Linotype" w:cs="Arial"/>
          <w:b/>
          <w:i/>
          <w:iCs/>
          <w:spacing w:val="9"/>
          <w:sz w:val="22"/>
          <w:szCs w:val="22"/>
          <w:lang w:val="es-ES_tradnl"/>
        </w:rPr>
        <w:t xml:space="preserve"> </w:t>
      </w:r>
      <w:r w:rsidRPr="00614838">
        <w:rPr>
          <w:rFonts w:ascii="Palatino Linotype" w:eastAsia="Arial" w:hAnsi="Palatino Linotype" w:cs="Arial"/>
          <w:b/>
          <w:i/>
          <w:iCs/>
          <w:spacing w:val="1"/>
          <w:sz w:val="22"/>
          <w:szCs w:val="22"/>
          <w:lang w:val="es-ES_tradnl"/>
        </w:rPr>
        <w:t>AC</w:t>
      </w:r>
      <w:r w:rsidRPr="00614838">
        <w:rPr>
          <w:rFonts w:ascii="Palatino Linotype" w:eastAsia="Arial" w:hAnsi="Palatino Linotype" w:cs="Arial"/>
          <w:b/>
          <w:i/>
          <w:iCs/>
          <w:spacing w:val="-1"/>
          <w:sz w:val="22"/>
          <w:szCs w:val="22"/>
          <w:lang w:val="es-ES_tradnl"/>
        </w:rPr>
        <w:t>C</w:t>
      </w:r>
      <w:r w:rsidRPr="00614838">
        <w:rPr>
          <w:rFonts w:ascii="Palatino Linotype" w:eastAsia="Arial" w:hAnsi="Palatino Linotype" w:cs="Arial"/>
          <w:b/>
          <w:i/>
          <w:iCs/>
          <w:spacing w:val="1"/>
          <w:sz w:val="22"/>
          <w:szCs w:val="22"/>
          <w:lang w:val="es-ES_tradnl"/>
        </w:rPr>
        <w:t>ES</w:t>
      </w:r>
      <w:r w:rsidRPr="00614838">
        <w:rPr>
          <w:rFonts w:ascii="Palatino Linotype" w:eastAsia="Arial" w:hAnsi="Palatino Linotype" w:cs="Arial"/>
          <w:b/>
          <w:i/>
          <w:iCs/>
          <w:sz w:val="22"/>
          <w:szCs w:val="22"/>
          <w:lang w:val="es-ES_tradnl"/>
        </w:rPr>
        <w:t>O</w:t>
      </w:r>
      <w:r w:rsidRPr="00614838">
        <w:rPr>
          <w:rFonts w:ascii="Palatino Linotype" w:eastAsia="Arial" w:hAnsi="Palatino Linotype" w:cs="Arial"/>
          <w:b/>
          <w:i/>
          <w:iCs/>
          <w:spacing w:val="11"/>
          <w:sz w:val="22"/>
          <w:szCs w:val="22"/>
          <w:lang w:val="es-ES_tradnl"/>
        </w:rPr>
        <w:t xml:space="preserve"> </w:t>
      </w:r>
      <w:r w:rsidRPr="00614838">
        <w:rPr>
          <w:rFonts w:ascii="Palatino Linotype" w:eastAsia="Arial" w:hAnsi="Palatino Linotype" w:cs="Arial"/>
          <w:b/>
          <w:i/>
          <w:iCs/>
          <w:sz w:val="22"/>
          <w:szCs w:val="22"/>
          <w:lang w:val="es-ES_tradnl"/>
        </w:rPr>
        <w:t>A</w:t>
      </w:r>
      <w:r w:rsidRPr="00614838">
        <w:rPr>
          <w:rFonts w:ascii="Palatino Linotype" w:eastAsia="Arial" w:hAnsi="Palatino Linotype" w:cs="Arial"/>
          <w:b/>
          <w:i/>
          <w:iCs/>
          <w:spacing w:val="9"/>
          <w:sz w:val="22"/>
          <w:szCs w:val="22"/>
          <w:lang w:val="es-ES_tradnl"/>
        </w:rPr>
        <w:t xml:space="preserve"> </w:t>
      </w:r>
      <w:r w:rsidRPr="00614838">
        <w:rPr>
          <w:rFonts w:ascii="Palatino Linotype" w:eastAsia="Arial" w:hAnsi="Palatino Linotype" w:cs="Arial"/>
          <w:b/>
          <w:i/>
          <w:iCs/>
          <w:sz w:val="22"/>
          <w:szCs w:val="22"/>
          <w:lang w:val="es-ES_tradnl"/>
        </w:rPr>
        <w:t>LA</w:t>
      </w:r>
      <w:r w:rsidRPr="00614838">
        <w:rPr>
          <w:rFonts w:ascii="Palatino Linotype" w:eastAsia="Arial" w:hAnsi="Palatino Linotype" w:cs="Arial"/>
          <w:b/>
          <w:i/>
          <w:iCs/>
          <w:spacing w:val="10"/>
          <w:sz w:val="22"/>
          <w:szCs w:val="22"/>
          <w:lang w:val="es-ES_tradnl"/>
        </w:rPr>
        <w:t xml:space="preserve"> </w:t>
      </w:r>
      <w:r w:rsidRPr="00614838">
        <w:rPr>
          <w:rFonts w:ascii="Palatino Linotype" w:eastAsia="Arial" w:hAnsi="Palatino Linotype" w:cs="Arial"/>
          <w:b/>
          <w:i/>
          <w:iCs/>
          <w:sz w:val="22"/>
          <w:szCs w:val="22"/>
          <w:lang w:val="es-ES_tradnl"/>
        </w:rPr>
        <w:t>INFORMA</w:t>
      </w:r>
      <w:r w:rsidRPr="00614838">
        <w:rPr>
          <w:rFonts w:ascii="Palatino Linotype" w:eastAsia="Arial" w:hAnsi="Palatino Linotype" w:cs="Arial"/>
          <w:b/>
          <w:i/>
          <w:iCs/>
          <w:spacing w:val="1"/>
          <w:sz w:val="22"/>
          <w:szCs w:val="22"/>
          <w:lang w:val="es-ES_tradnl"/>
        </w:rPr>
        <w:t>C</w:t>
      </w:r>
      <w:r w:rsidRPr="00614838">
        <w:rPr>
          <w:rFonts w:ascii="Palatino Linotype" w:eastAsia="Arial" w:hAnsi="Palatino Linotype" w:cs="Arial"/>
          <w:b/>
          <w:i/>
          <w:iCs/>
          <w:sz w:val="22"/>
          <w:szCs w:val="22"/>
          <w:lang w:val="es-ES_tradnl"/>
        </w:rPr>
        <w:t>IÓ</w:t>
      </w:r>
      <w:r w:rsidRPr="00614838">
        <w:rPr>
          <w:rFonts w:ascii="Palatino Linotype" w:eastAsia="Arial" w:hAnsi="Palatino Linotype" w:cs="Arial"/>
          <w:b/>
          <w:i/>
          <w:iCs/>
          <w:spacing w:val="-2"/>
          <w:sz w:val="22"/>
          <w:szCs w:val="22"/>
          <w:lang w:val="es-ES_tradnl"/>
        </w:rPr>
        <w:t>N</w:t>
      </w:r>
      <w:r w:rsidRPr="00614838">
        <w:rPr>
          <w:rFonts w:ascii="Palatino Linotype" w:eastAsia="Arial" w:hAnsi="Palatino Linotype" w:cs="Arial"/>
          <w:b/>
          <w:i/>
          <w:iCs/>
          <w:sz w:val="22"/>
          <w:szCs w:val="22"/>
          <w:lang w:val="es-ES_tradnl"/>
        </w:rPr>
        <w:t>.</w:t>
      </w:r>
      <w:r w:rsidRPr="00614838">
        <w:rPr>
          <w:rFonts w:ascii="Palatino Linotype" w:eastAsia="Arial" w:hAnsi="Palatino Linotype" w:cs="Arial"/>
          <w:b/>
          <w:i/>
          <w:iCs/>
          <w:spacing w:val="18"/>
          <w:sz w:val="22"/>
          <w:szCs w:val="22"/>
          <w:lang w:val="es-ES_tradnl"/>
        </w:rPr>
        <w:t xml:space="preserve"> “</w:t>
      </w:r>
      <w:r w:rsidRPr="00614838">
        <w:rPr>
          <w:rFonts w:ascii="Palatino Linotype" w:eastAsia="Arial" w:hAnsi="Palatino Linotype" w:cs="Arial"/>
          <w:i/>
          <w:iCs/>
          <w:spacing w:val="18"/>
          <w:sz w:val="22"/>
          <w:szCs w:val="22"/>
          <w:lang w:val="es-ES_tradnl"/>
        </w:rPr>
        <w:t>L</w:t>
      </w:r>
      <w:r w:rsidRPr="00614838">
        <w:rPr>
          <w:rFonts w:ascii="Palatino Linotype" w:eastAsia="Arial" w:hAnsi="Palatino Linotype" w:cs="Arial"/>
          <w:i/>
          <w:iCs/>
          <w:spacing w:val="-1"/>
          <w:sz w:val="22"/>
          <w:szCs w:val="22"/>
          <w:lang w:val="es-ES_tradnl"/>
        </w:rPr>
        <w:t xml:space="preserve">os </w:t>
      </w:r>
      <w:r w:rsidRPr="00614838">
        <w:rPr>
          <w:rFonts w:ascii="Palatino Linotype" w:eastAsia="Arial" w:hAnsi="Palatino Linotype" w:cs="Arial"/>
          <w:i/>
          <w:iCs/>
          <w:spacing w:val="1"/>
          <w:sz w:val="22"/>
          <w:szCs w:val="22"/>
          <w:lang w:val="es-ES_tradnl"/>
        </w:rPr>
        <w:t>a</w:t>
      </w:r>
      <w:r w:rsidRPr="00614838">
        <w:rPr>
          <w:rFonts w:ascii="Palatino Linotype" w:eastAsia="Arial" w:hAnsi="Palatino Linotype" w:cs="Arial"/>
          <w:i/>
          <w:iCs/>
          <w:sz w:val="22"/>
          <w:szCs w:val="22"/>
          <w:lang w:val="es-ES_tradnl"/>
        </w:rPr>
        <w:t>rt</w:t>
      </w:r>
      <w:r w:rsidRPr="00614838">
        <w:rPr>
          <w:rFonts w:ascii="Palatino Linotype" w:eastAsia="Arial" w:hAnsi="Palatino Linotype" w:cs="Arial"/>
          <w:i/>
          <w:iCs/>
          <w:spacing w:val="-2"/>
          <w:sz w:val="22"/>
          <w:szCs w:val="22"/>
          <w:lang w:val="es-ES_tradnl"/>
        </w:rPr>
        <w:t>í</w:t>
      </w:r>
      <w:r w:rsidRPr="00614838">
        <w:rPr>
          <w:rFonts w:ascii="Palatino Linotype" w:eastAsia="Arial" w:hAnsi="Palatino Linotype" w:cs="Arial"/>
          <w:i/>
          <w:iCs/>
          <w:sz w:val="22"/>
          <w:szCs w:val="22"/>
          <w:lang w:val="es-ES_tradnl"/>
        </w:rPr>
        <w:t>c</w:t>
      </w:r>
      <w:r w:rsidRPr="00614838">
        <w:rPr>
          <w:rFonts w:ascii="Palatino Linotype" w:eastAsia="Arial" w:hAnsi="Palatino Linotype" w:cs="Arial"/>
          <w:i/>
          <w:iCs/>
          <w:spacing w:val="1"/>
          <w:sz w:val="22"/>
          <w:szCs w:val="22"/>
          <w:lang w:val="es-ES_tradnl"/>
        </w:rPr>
        <w:t>u</w:t>
      </w:r>
      <w:r w:rsidRPr="00614838">
        <w:rPr>
          <w:rFonts w:ascii="Palatino Linotype" w:eastAsia="Arial" w:hAnsi="Palatino Linotype" w:cs="Arial"/>
          <w:i/>
          <w:iCs/>
          <w:sz w:val="22"/>
          <w:szCs w:val="22"/>
          <w:lang w:val="es-ES_tradnl"/>
        </w:rPr>
        <w:t>los</w:t>
      </w:r>
      <w:r w:rsidRPr="00614838">
        <w:rPr>
          <w:rFonts w:ascii="Palatino Linotype" w:eastAsia="Arial" w:hAnsi="Palatino Linotype" w:cs="Arial"/>
          <w:i/>
          <w:iCs/>
          <w:spacing w:val="8"/>
          <w:sz w:val="22"/>
          <w:szCs w:val="22"/>
          <w:lang w:val="es-ES_tradnl"/>
        </w:rPr>
        <w:t xml:space="preserve"> 129 </w:t>
      </w:r>
      <w:r w:rsidRPr="00614838">
        <w:rPr>
          <w:rFonts w:ascii="Palatino Linotype" w:eastAsia="Arial" w:hAnsi="Palatino Linotype" w:cs="Arial"/>
          <w:i/>
          <w:iCs/>
          <w:spacing w:val="1"/>
          <w:sz w:val="22"/>
          <w:szCs w:val="22"/>
          <w:lang w:val="es-ES_tradnl"/>
        </w:rPr>
        <w:t>d</w:t>
      </w:r>
      <w:r w:rsidRPr="00614838">
        <w:rPr>
          <w:rFonts w:ascii="Palatino Linotype" w:eastAsia="Arial" w:hAnsi="Palatino Linotype" w:cs="Arial"/>
          <w:i/>
          <w:iCs/>
          <w:sz w:val="22"/>
          <w:szCs w:val="22"/>
          <w:lang w:val="es-ES_tradnl"/>
        </w:rPr>
        <w:t>e</w:t>
      </w:r>
      <w:r w:rsidRPr="00614838">
        <w:rPr>
          <w:rFonts w:ascii="Palatino Linotype" w:eastAsia="Arial" w:hAnsi="Palatino Linotype" w:cs="Arial"/>
          <w:i/>
          <w:iCs/>
          <w:spacing w:val="9"/>
          <w:sz w:val="22"/>
          <w:szCs w:val="22"/>
          <w:lang w:val="es-ES_tradnl"/>
        </w:rPr>
        <w:t xml:space="preserve"> </w:t>
      </w:r>
      <w:r w:rsidRPr="00614838">
        <w:rPr>
          <w:rFonts w:ascii="Palatino Linotype" w:eastAsia="Arial" w:hAnsi="Palatino Linotype" w:cs="Arial"/>
          <w:i/>
          <w:iCs/>
          <w:sz w:val="22"/>
          <w:szCs w:val="22"/>
          <w:lang w:val="es-ES_tradnl"/>
        </w:rPr>
        <w:t>la</w:t>
      </w:r>
      <w:r w:rsidRPr="00614838">
        <w:rPr>
          <w:rFonts w:ascii="Palatino Linotype" w:eastAsia="Arial" w:hAnsi="Palatino Linotype" w:cs="Arial"/>
          <w:i/>
          <w:iCs/>
          <w:spacing w:val="10"/>
          <w:sz w:val="22"/>
          <w:szCs w:val="22"/>
          <w:lang w:val="es-ES_tradnl"/>
        </w:rPr>
        <w:t xml:space="preserve"> </w:t>
      </w:r>
      <w:r w:rsidRPr="00614838">
        <w:rPr>
          <w:rFonts w:ascii="Palatino Linotype" w:eastAsia="Arial" w:hAnsi="Palatino Linotype" w:cs="Arial"/>
          <w:i/>
          <w:iCs/>
          <w:spacing w:val="-1"/>
          <w:sz w:val="22"/>
          <w:szCs w:val="22"/>
          <w:lang w:val="es-ES_tradnl"/>
        </w:rPr>
        <w:t>L</w:t>
      </w:r>
      <w:r w:rsidRPr="00614838">
        <w:rPr>
          <w:rFonts w:ascii="Palatino Linotype" w:eastAsia="Arial" w:hAnsi="Palatino Linotype" w:cs="Arial"/>
          <w:i/>
          <w:iCs/>
          <w:spacing w:val="1"/>
          <w:sz w:val="22"/>
          <w:szCs w:val="22"/>
          <w:lang w:val="es-ES_tradnl"/>
        </w:rPr>
        <w:t>e</w:t>
      </w:r>
      <w:r w:rsidRPr="00614838">
        <w:rPr>
          <w:rFonts w:ascii="Palatino Linotype" w:eastAsia="Arial" w:hAnsi="Palatino Linotype" w:cs="Arial"/>
          <w:i/>
          <w:iCs/>
          <w:sz w:val="22"/>
          <w:szCs w:val="22"/>
          <w:lang w:val="es-ES_tradnl"/>
        </w:rPr>
        <w:t>y</w:t>
      </w:r>
      <w:r w:rsidRPr="00614838">
        <w:rPr>
          <w:rFonts w:ascii="Palatino Linotype" w:eastAsia="Arial" w:hAnsi="Palatino Linotype" w:cs="Arial"/>
          <w:i/>
          <w:iCs/>
          <w:spacing w:val="8"/>
          <w:sz w:val="22"/>
          <w:szCs w:val="22"/>
          <w:lang w:val="es-ES_tradnl"/>
        </w:rPr>
        <w:t xml:space="preserve"> </w:t>
      </w:r>
      <w:r w:rsidRPr="00614838">
        <w:rPr>
          <w:rFonts w:ascii="Palatino Linotype" w:eastAsia="Arial" w:hAnsi="Palatino Linotype" w:cs="Arial"/>
          <w:i/>
          <w:iCs/>
          <w:sz w:val="22"/>
          <w:szCs w:val="22"/>
          <w:lang w:val="es-ES_tradnl"/>
        </w:rPr>
        <w:t>General</w:t>
      </w:r>
      <w:r w:rsidRPr="00614838">
        <w:rPr>
          <w:rFonts w:ascii="Palatino Linotype" w:eastAsia="Arial" w:hAnsi="Palatino Linotype" w:cs="Arial"/>
          <w:i/>
          <w:iCs/>
          <w:spacing w:val="10"/>
          <w:sz w:val="22"/>
          <w:szCs w:val="22"/>
          <w:lang w:val="es-ES_tradnl"/>
        </w:rPr>
        <w:t xml:space="preserve"> </w:t>
      </w:r>
      <w:r w:rsidRPr="00614838">
        <w:rPr>
          <w:rFonts w:ascii="Palatino Linotype" w:eastAsia="Arial" w:hAnsi="Palatino Linotype" w:cs="Arial"/>
          <w:i/>
          <w:iCs/>
          <w:spacing w:val="-1"/>
          <w:sz w:val="22"/>
          <w:szCs w:val="22"/>
          <w:lang w:val="es-ES_tradnl"/>
        </w:rPr>
        <w:t>d</w:t>
      </w:r>
      <w:r w:rsidRPr="00614838">
        <w:rPr>
          <w:rFonts w:ascii="Palatino Linotype" w:eastAsia="Arial" w:hAnsi="Palatino Linotype" w:cs="Arial"/>
          <w:i/>
          <w:iCs/>
          <w:sz w:val="22"/>
          <w:szCs w:val="22"/>
          <w:lang w:val="es-ES_tradnl"/>
        </w:rPr>
        <w:t>e</w:t>
      </w:r>
      <w:r w:rsidRPr="00614838">
        <w:rPr>
          <w:rFonts w:ascii="Palatino Linotype" w:eastAsia="Arial" w:hAnsi="Palatino Linotype" w:cs="Arial"/>
          <w:i/>
          <w:iCs/>
          <w:spacing w:val="9"/>
          <w:sz w:val="22"/>
          <w:szCs w:val="22"/>
          <w:lang w:val="es-ES_tradnl"/>
        </w:rPr>
        <w:t xml:space="preserve"> </w:t>
      </w:r>
      <w:r w:rsidRPr="00614838">
        <w:rPr>
          <w:rFonts w:ascii="Palatino Linotype" w:eastAsia="Arial" w:hAnsi="Palatino Linotype" w:cs="Arial"/>
          <w:i/>
          <w:iCs/>
          <w:spacing w:val="2"/>
          <w:sz w:val="22"/>
          <w:szCs w:val="22"/>
          <w:lang w:val="es-ES_tradnl"/>
        </w:rPr>
        <w:t>T</w:t>
      </w:r>
      <w:r w:rsidRPr="00614838">
        <w:rPr>
          <w:rFonts w:ascii="Palatino Linotype" w:eastAsia="Arial" w:hAnsi="Palatino Linotype" w:cs="Arial"/>
          <w:i/>
          <w:iCs/>
          <w:sz w:val="22"/>
          <w:szCs w:val="22"/>
          <w:lang w:val="es-ES_tradnl"/>
        </w:rPr>
        <w:t>r</w:t>
      </w:r>
      <w:r w:rsidRPr="00614838">
        <w:rPr>
          <w:rFonts w:ascii="Palatino Linotype" w:eastAsia="Arial" w:hAnsi="Palatino Linotype" w:cs="Arial"/>
          <w:i/>
          <w:iCs/>
          <w:spacing w:val="-2"/>
          <w:sz w:val="22"/>
          <w:szCs w:val="22"/>
          <w:lang w:val="es-ES_tradnl"/>
        </w:rPr>
        <w:t>a</w:t>
      </w:r>
      <w:r w:rsidRPr="00614838">
        <w:rPr>
          <w:rFonts w:ascii="Palatino Linotype" w:eastAsia="Arial" w:hAnsi="Palatino Linotype" w:cs="Arial"/>
          <w:i/>
          <w:iCs/>
          <w:spacing w:val="1"/>
          <w:sz w:val="22"/>
          <w:szCs w:val="22"/>
          <w:lang w:val="es-ES_tradnl"/>
        </w:rPr>
        <w:t>n</w:t>
      </w:r>
      <w:r w:rsidRPr="00614838">
        <w:rPr>
          <w:rFonts w:ascii="Palatino Linotype" w:eastAsia="Arial" w:hAnsi="Palatino Linotype" w:cs="Arial"/>
          <w:i/>
          <w:iCs/>
          <w:sz w:val="22"/>
          <w:szCs w:val="22"/>
          <w:lang w:val="es-ES_tradnl"/>
        </w:rPr>
        <w:t>s</w:t>
      </w:r>
      <w:r w:rsidRPr="00614838">
        <w:rPr>
          <w:rFonts w:ascii="Palatino Linotype" w:eastAsia="Arial" w:hAnsi="Palatino Linotype" w:cs="Arial"/>
          <w:i/>
          <w:iCs/>
          <w:spacing w:val="1"/>
          <w:sz w:val="22"/>
          <w:szCs w:val="22"/>
          <w:lang w:val="es-ES_tradnl"/>
        </w:rPr>
        <w:t>pa</w:t>
      </w:r>
      <w:r w:rsidRPr="00614838">
        <w:rPr>
          <w:rFonts w:ascii="Palatino Linotype" w:eastAsia="Arial" w:hAnsi="Palatino Linotype" w:cs="Arial"/>
          <w:i/>
          <w:iCs/>
          <w:sz w:val="22"/>
          <w:szCs w:val="22"/>
          <w:lang w:val="es-ES_tradnl"/>
        </w:rPr>
        <w:t>r</w:t>
      </w:r>
      <w:r w:rsidRPr="00614838">
        <w:rPr>
          <w:rFonts w:ascii="Palatino Linotype" w:eastAsia="Arial" w:hAnsi="Palatino Linotype" w:cs="Arial"/>
          <w:i/>
          <w:iCs/>
          <w:spacing w:val="-2"/>
          <w:sz w:val="22"/>
          <w:szCs w:val="22"/>
          <w:lang w:val="es-ES_tradnl"/>
        </w:rPr>
        <w:t>e</w:t>
      </w:r>
      <w:r w:rsidRPr="00614838">
        <w:rPr>
          <w:rFonts w:ascii="Palatino Linotype" w:eastAsia="Arial" w:hAnsi="Palatino Linotype" w:cs="Arial"/>
          <w:i/>
          <w:iCs/>
          <w:spacing w:val="1"/>
          <w:sz w:val="22"/>
          <w:szCs w:val="22"/>
          <w:lang w:val="es-ES_tradnl"/>
        </w:rPr>
        <w:t>n</w:t>
      </w:r>
      <w:r w:rsidRPr="00614838">
        <w:rPr>
          <w:rFonts w:ascii="Palatino Linotype" w:eastAsia="Arial" w:hAnsi="Palatino Linotype" w:cs="Arial"/>
          <w:i/>
          <w:iCs/>
          <w:sz w:val="22"/>
          <w:szCs w:val="22"/>
          <w:lang w:val="es-ES_tradnl"/>
        </w:rPr>
        <w:t>cia y Acc</w:t>
      </w:r>
      <w:r w:rsidRPr="00614838">
        <w:rPr>
          <w:rFonts w:ascii="Palatino Linotype" w:eastAsia="Arial" w:hAnsi="Palatino Linotype" w:cs="Arial"/>
          <w:i/>
          <w:iCs/>
          <w:spacing w:val="1"/>
          <w:sz w:val="22"/>
          <w:szCs w:val="22"/>
          <w:lang w:val="es-ES_tradnl"/>
        </w:rPr>
        <w:t>e</w:t>
      </w:r>
      <w:r w:rsidRPr="00614838">
        <w:rPr>
          <w:rFonts w:ascii="Palatino Linotype" w:eastAsia="Arial" w:hAnsi="Palatino Linotype" w:cs="Arial"/>
          <w:i/>
          <w:iCs/>
          <w:sz w:val="22"/>
          <w:szCs w:val="22"/>
          <w:lang w:val="es-ES_tradnl"/>
        </w:rPr>
        <w:t>so</w:t>
      </w:r>
      <w:r w:rsidRPr="00614838">
        <w:rPr>
          <w:rFonts w:ascii="Palatino Linotype" w:eastAsia="Arial" w:hAnsi="Palatino Linotype" w:cs="Arial"/>
          <w:i/>
          <w:iCs/>
          <w:spacing w:val="3"/>
          <w:sz w:val="22"/>
          <w:szCs w:val="22"/>
          <w:lang w:val="es-ES_tradnl"/>
        </w:rPr>
        <w:t xml:space="preserve"> </w:t>
      </w:r>
      <w:r w:rsidRPr="00614838">
        <w:rPr>
          <w:rFonts w:ascii="Palatino Linotype" w:eastAsia="Arial" w:hAnsi="Palatino Linotype" w:cs="Arial"/>
          <w:i/>
          <w:iCs/>
          <w:sz w:val="22"/>
          <w:szCs w:val="22"/>
          <w:lang w:val="es-ES_tradnl"/>
        </w:rPr>
        <w:t>a</w:t>
      </w:r>
      <w:r w:rsidRPr="00614838">
        <w:rPr>
          <w:rFonts w:ascii="Palatino Linotype" w:eastAsia="Arial" w:hAnsi="Palatino Linotype" w:cs="Arial"/>
          <w:i/>
          <w:iCs/>
          <w:spacing w:val="1"/>
          <w:sz w:val="22"/>
          <w:szCs w:val="22"/>
          <w:lang w:val="es-ES_tradnl"/>
        </w:rPr>
        <w:t xml:space="preserve"> </w:t>
      </w:r>
      <w:r w:rsidRPr="00614838">
        <w:rPr>
          <w:rFonts w:ascii="Palatino Linotype" w:eastAsia="Arial" w:hAnsi="Palatino Linotype" w:cs="Arial"/>
          <w:i/>
          <w:iCs/>
          <w:sz w:val="22"/>
          <w:szCs w:val="22"/>
          <w:lang w:val="es-ES_tradnl"/>
        </w:rPr>
        <w:t>la I</w:t>
      </w:r>
      <w:r w:rsidRPr="00614838">
        <w:rPr>
          <w:rFonts w:ascii="Palatino Linotype" w:eastAsia="Arial" w:hAnsi="Palatino Linotype" w:cs="Arial"/>
          <w:i/>
          <w:iCs/>
          <w:spacing w:val="-1"/>
          <w:sz w:val="22"/>
          <w:szCs w:val="22"/>
          <w:lang w:val="es-ES_tradnl"/>
        </w:rPr>
        <w:t>n</w:t>
      </w:r>
      <w:r w:rsidRPr="00614838">
        <w:rPr>
          <w:rFonts w:ascii="Palatino Linotype" w:eastAsia="Arial" w:hAnsi="Palatino Linotype" w:cs="Arial"/>
          <w:i/>
          <w:iCs/>
          <w:sz w:val="22"/>
          <w:szCs w:val="22"/>
          <w:lang w:val="es-ES_tradnl"/>
        </w:rPr>
        <w:t>f</w:t>
      </w:r>
      <w:r w:rsidRPr="00614838">
        <w:rPr>
          <w:rFonts w:ascii="Palatino Linotype" w:eastAsia="Arial" w:hAnsi="Palatino Linotype" w:cs="Arial"/>
          <w:i/>
          <w:iCs/>
          <w:spacing w:val="1"/>
          <w:sz w:val="22"/>
          <w:szCs w:val="22"/>
          <w:lang w:val="es-ES_tradnl"/>
        </w:rPr>
        <w:t>o</w:t>
      </w:r>
      <w:r w:rsidRPr="00614838">
        <w:rPr>
          <w:rFonts w:ascii="Palatino Linotype" w:eastAsia="Arial" w:hAnsi="Palatino Linotype" w:cs="Arial"/>
          <w:i/>
          <w:iCs/>
          <w:spacing w:val="-3"/>
          <w:sz w:val="22"/>
          <w:szCs w:val="22"/>
          <w:lang w:val="es-ES_tradnl"/>
        </w:rPr>
        <w:t>r</w:t>
      </w:r>
      <w:r w:rsidRPr="00614838">
        <w:rPr>
          <w:rFonts w:ascii="Palatino Linotype" w:eastAsia="Arial" w:hAnsi="Palatino Linotype" w:cs="Arial"/>
          <w:i/>
          <w:iCs/>
          <w:spacing w:val="1"/>
          <w:sz w:val="22"/>
          <w:szCs w:val="22"/>
          <w:lang w:val="es-ES_tradnl"/>
        </w:rPr>
        <w:t>ma</w:t>
      </w:r>
      <w:r w:rsidRPr="00614838">
        <w:rPr>
          <w:rFonts w:ascii="Palatino Linotype" w:eastAsia="Arial" w:hAnsi="Palatino Linotype" w:cs="Arial"/>
          <w:i/>
          <w:iCs/>
          <w:sz w:val="22"/>
          <w:szCs w:val="22"/>
          <w:lang w:val="es-ES_tradnl"/>
        </w:rPr>
        <w:t>ci</w:t>
      </w:r>
      <w:r w:rsidRPr="00614838">
        <w:rPr>
          <w:rFonts w:ascii="Palatino Linotype" w:eastAsia="Arial" w:hAnsi="Palatino Linotype" w:cs="Arial"/>
          <w:i/>
          <w:iCs/>
          <w:spacing w:val="-2"/>
          <w:sz w:val="22"/>
          <w:szCs w:val="22"/>
          <w:lang w:val="es-ES_tradnl"/>
        </w:rPr>
        <w:t>ó</w:t>
      </w:r>
      <w:r w:rsidRPr="00614838">
        <w:rPr>
          <w:rFonts w:ascii="Palatino Linotype" w:eastAsia="Arial" w:hAnsi="Palatino Linotype" w:cs="Arial"/>
          <w:i/>
          <w:iCs/>
          <w:sz w:val="22"/>
          <w:szCs w:val="22"/>
          <w:lang w:val="es-ES_tradnl"/>
        </w:rPr>
        <w:t>n</w:t>
      </w:r>
      <w:r w:rsidRPr="00614838">
        <w:rPr>
          <w:rFonts w:ascii="Palatino Linotype" w:eastAsia="Arial" w:hAnsi="Palatino Linotype" w:cs="Arial"/>
          <w:i/>
          <w:iCs/>
          <w:spacing w:val="6"/>
          <w:sz w:val="22"/>
          <w:szCs w:val="22"/>
          <w:lang w:val="es-ES_tradnl"/>
        </w:rPr>
        <w:t xml:space="preserve"> </w:t>
      </w:r>
      <w:r w:rsidRPr="00614838">
        <w:rPr>
          <w:rFonts w:ascii="Palatino Linotype" w:eastAsia="Arial" w:hAnsi="Palatino Linotype" w:cs="Arial"/>
          <w:i/>
          <w:iCs/>
          <w:spacing w:val="-2"/>
          <w:sz w:val="22"/>
          <w:szCs w:val="22"/>
          <w:lang w:val="es-ES_tradnl"/>
        </w:rPr>
        <w:t>P</w:t>
      </w:r>
      <w:r w:rsidRPr="00614838">
        <w:rPr>
          <w:rFonts w:ascii="Palatino Linotype" w:eastAsia="Arial" w:hAnsi="Palatino Linotype" w:cs="Arial"/>
          <w:i/>
          <w:iCs/>
          <w:spacing w:val="1"/>
          <w:sz w:val="22"/>
          <w:szCs w:val="22"/>
          <w:lang w:val="es-ES_tradnl"/>
        </w:rPr>
        <w:t>úb</w:t>
      </w:r>
      <w:r w:rsidRPr="00614838">
        <w:rPr>
          <w:rFonts w:ascii="Palatino Linotype" w:eastAsia="Arial" w:hAnsi="Palatino Linotype" w:cs="Arial"/>
          <w:i/>
          <w:iCs/>
          <w:sz w:val="22"/>
          <w:szCs w:val="22"/>
          <w:lang w:val="es-ES_tradnl"/>
        </w:rPr>
        <w:t>l</w:t>
      </w:r>
      <w:r w:rsidRPr="00614838">
        <w:rPr>
          <w:rFonts w:ascii="Palatino Linotype" w:eastAsia="Arial" w:hAnsi="Palatino Linotype" w:cs="Arial"/>
          <w:i/>
          <w:iCs/>
          <w:spacing w:val="-1"/>
          <w:sz w:val="22"/>
          <w:szCs w:val="22"/>
          <w:lang w:val="es-ES_tradnl"/>
        </w:rPr>
        <w:t>i</w:t>
      </w:r>
      <w:r w:rsidRPr="00614838">
        <w:rPr>
          <w:rFonts w:ascii="Palatino Linotype" w:eastAsia="Arial" w:hAnsi="Palatino Linotype" w:cs="Arial"/>
          <w:i/>
          <w:iCs/>
          <w:sz w:val="22"/>
          <w:szCs w:val="22"/>
          <w:lang w:val="es-ES_tradnl"/>
        </w:rPr>
        <w:t xml:space="preserve">ca y </w:t>
      </w:r>
      <w:r w:rsidRPr="00614838">
        <w:rPr>
          <w:rFonts w:ascii="Palatino Linotype" w:eastAsia="Arial" w:hAnsi="Palatino Linotype" w:cs="Arial"/>
          <w:i/>
          <w:iCs/>
          <w:spacing w:val="8"/>
          <w:sz w:val="22"/>
          <w:szCs w:val="22"/>
          <w:lang w:val="es-ES_tradnl"/>
        </w:rPr>
        <w:t xml:space="preserve">130, párrafo cuarto, </w:t>
      </w:r>
      <w:r w:rsidRPr="00614838">
        <w:rPr>
          <w:rFonts w:ascii="Palatino Linotype" w:eastAsia="Arial" w:hAnsi="Palatino Linotype" w:cs="Arial"/>
          <w:i/>
          <w:iCs/>
          <w:spacing w:val="1"/>
          <w:sz w:val="22"/>
          <w:szCs w:val="22"/>
          <w:lang w:val="es-ES_tradnl"/>
        </w:rPr>
        <w:t>d</w:t>
      </w:r>
      <w:r w:rsidRPr="00614838">
        <w:rPr>
          <w:rFonts w:ascii="Palatino Linotype" w:eastAsia="Arial" w:hAnsi="Palatino Linotype" w:cs="Arial"/>
          <w:i/>
          <w:iCs/>
          <w:sz w:val="22"/>
          <w:szCs w:val="22"/>
          <w:lang w:val="es-ES_tradnl"/>
        </w:rPr>
        <w:t>e</w:t>
      </w:r>
      <w:r w:rsidRPr="00614838">
        <w:rPr>
          <w:rFonts w:ascii="Palatino Linotype" w:eastAsia="Arial" w:hAnsi="Palatino Linotype" w:cs="Arial"/>
          <w:i/>
          <w:iCs/>
          <w:spacing w:val="9"/>
          <w:sz w:val="22"/>
          <w:szCs w:val="22"/>
          <w:lang w:val="es-ES_tradnl"/>
        </w:rPr>
        <w:t xml:space="preserve"> </w:t>
      </w:r>
      <w:r w:rsidRPr="00614838">
        <w:rPr>
          <w:rFonts w:ascii="Palatino Linotype" w:eastAsia="Arial" w:hAnsi="Palatino Linotype" w:cs="Arial"/>
          <w:i/>
          <w:iCs/>
          <w:sz w:val="22"/>
          <w:szCs w:val="22"/>
          <w:lang w:val="es-ES_tradnl"/>
        </w:rPr>
        <w:t>la</w:t>
      </w:r>
      <w:r w:rsidRPr="00614838">
        <w:rPr>
          <w:rFonts w:ascii="Palatino Linotype" w:eastAsia="Arial" w:hAnsi="Palatino Linotype" w:cs="Arial"/>
          <w:i/>
          <w:iCs/>
          <w:spacing w:val="10"/>
          <w:sz w:val="22"/>
          <w:szCs w:val="22"/>
          <w:lang w:val="es-ES_tradnl"/>
        </w:rPr>
        <w:t xml:space="preserve"> </w:t>
      </w:r>
      <w:r w:rsidRPr="00614838">
        <w:rPr>
          <w:rFonts w:ascii="Palatino Linotype" w:eastAsia="Arial" w:hAnsi="Palatino Linotype" w:cs="Arial"/>
          <w:i/>
          <w:iCs/>
          <w:spacing w:val="-1"/>
          <w:sz w:val="22"/>
          <w:szCs w:val="22"/>
          <w:lang w:val="es-ES_tradnl"/>
        </w:rPr>
        <w:t>L</w:t>
      </w:r>
      <w:r w:rsidRPr="00614838">
        <w:rPr>
          <w:rFonts w:ascii="Palatino Linotype" w:eastAsia="Arial" w:hAnsi="Palatino Linotype" w:cs="Arial"/>
          <w:i/>
          <w:iCs/>
          <w:spacing w:val="1"/>
          <w:sz w:val="22"/>
          <w:szCs w:val="22"/>
          <w:lang w:val="es-ES_tradnl"/>
        </w:rPr>
        <w:t>e</w:t>
      </w:r>
      <w:r w:rsidRPr="00614838">
        <w:rPr>
          <w:rFonts w:ascii="Palatino Linotype" w:eastAsia="Arial" w:hAnsi="Palatino Linotype" w:cs="Arial"/>
          <w:i/>
          <w:iCs/>
          <w:sz w:val="22"/>
          <w:szCs w:val="22"/>
          <w:lang w:val="es-ES_tradnl"/>
        </w:rPr>
        <w:t>y</w:t>
      </w:r>
      <w:r w:rsidRPr="00614838">
        <w:rPr>
          <w:rFonts w:ascii="Palatino Linotype" w:eastAsia="Arial" w:hAnsi="Palatino Linotype" w:cs="Arial"/>
          <w:i/>
          <w:iCs/>
          <w:spacing w:val="8"/>
          <w:sz w:val="22"/>
          <w:szCs w:val="22"/>
          <w:lang w:val="es-ES_tradnl"/>
        </w:rPr>
        <w:t xml:space="preserve"> </w:t>
      </w:r>
      <w:r w:rsidRPr="00614838">
        <w:rPr>
          <w:rFonts w:ascii="Palatino Linotype" w:eastAsia="Arial" w:hAnsi="Palatino Linotype" w:cs="Arial"/>
          <w:i/>
          <w:iCs/>
          <w:sz w:val="22"/>
          <w:szCs w:val="22"/>
          <w:lang w:val="es-ES_tradnl"/>
        </w:rPr>
        <w:t>Fe</w:t>
      </w:r>
      <w:r w:rsidRPr="00614838">
        <w:rPr>
          <w:rFonts w:ascii="Palatino Linotype" w:eastAsia="Arial" w:hAnsi="Palatino Linotype" w:cs="Arial"/>
          <w:i/>
          <w:iCs/>
          <w:spacing w:val="1"/>
          <w:sz w:val="22"/>
          <w:szCs w:val="22"/>
          <w:lang w:val="es-ES_tradnl"/>
        </w:rPr>
        <w:t>de</w:t>
      </w:r>
      <w:r w:rsidRPr="00614838">
        <w:rPr>
          <w:rFonts w:ascii="Palatino Linotype" w:eastAsia="Arial" w:hAnsi="Palatino Linotype" w:cs="Arial"/>
          <w:i/>
          <w:iCs/>
          <w:sz w:val="22"/>
          <w:szCs w:val="22"/>
          <w:lang w:val="es-ES_tradnl"/>
        </w:rPr>
        <w:t>ral</w:t>
      </w:r>
      <w:r w:rsidRPr="00614838">
        <w:rPr>
          <w:rFonts w:ascii="Palatino Linotype" w:eastAsia="Arial" w:hAnsi="Palatino Linotype" w:cs="Arial"/>
          <w:i/>
          <w:iCs/>
          <w:spacing w:val="10"/>
          <w:sz w:val="22"/>
          <w:szCs w:val="22"/>
          <w:lang w:val="es-ES_tradnl"/>
        </w:rPr>
        <w:t xml:space="preserve"> </w:t>
      </w:r>
      <w:r w:rsidRPr="00614838">
        <w:rPr>
          <w:rFonts w:ascii="Palatino Linotype" w:eastAsia="Arial" w:hAnsi="Palatino Linotype" w:cs="Arial"/>
          <w:i/>
          <w:iCs/>
          <w:spacing w:val="-1"/>
          <w:sz w:val="22"/>
          <w:szCs w:val="22"/>
          <w:lang w:val="es-ES_tradnl"/>
        </w:rPr>
        <w:t>d</w:t>
      </w:r>
      <w:r w:rsidRPr="00614838">
        <w:rPr>
          <w:rFonts w:ascii="Palatino Linotype" w:eastAsia="Arial" w:hAnsi="Palatino Linotype" w:cs="Arial"/>
          <w:i/>
          <w:iCs/>
          <w:sz w:val="22"/>
          <w:szCs w:val="22"/>
          <w:lang w:val="es-ES_tradnl"/>
        </w:rPr>
        <w:t>e</w:t>
      </w:r>
      <w:r w:rsidRPr="00614838">
        <w:rPr>
          <w:rFonts w:ascii="Palatino Linotype" w:eastAsia="Arial" w:hAnsi="Palatino Linotype" w:cs="Arial"/>
          <w:i/>
          <w:iCs/>
          <w:spacing w:val="9"/>
          <w:sz w:val="22"/>
          <w:szCs w:val="22"/>
          <w:lang w:val="es-ES_tradnl"/>
        </w:rPr>
        <w:t xml:space="preserve"> </w:t>
      </w:r>
      <w:r w:rsidRPr="00614838">
        <w:rPr>
          <w:rFonts w:ascii="Palatino Linotype" w:eastAsia="Arial" w:hAnsi="Palatino Linotype" w:cs="Arial"/>
          <w:i/>
          <w:iCs/>
          <w:spacing w:val="2"/>
          <w:sz w:val="22"/>
          <w:szCs w:val="22"/>
          <w:lang w:val="es-ES_tradnl"/>
        </w:rPr>
        <w:t>T</w:t>
      </w:r>
      <w:r w:rsidRPr="00614838">
        <w:rPr>
          <w:rFonts w:ascii="Palatino Linotype" w:eastAsia="Arial" w:hAnsi="Palatino Linotype" w:cs="Arial"/>
          <w:i/>
          <w:iCs/>
          <w:sz w:val="22"/>
          <w:szCs w:val="22"/>
          <w:lang w:val="es-ES_tradnl"/>
        </w:rPr>
        <w:t>r</w:t>
      </w:r>
      <w:r w:rsidRPr="00614838">
        <w:rPr>
          <w:rFonts w:ascii="Palatino Linotype" w:eastAsia="Arial" w:hAnsi="Palatino Linotype" w:cs="Arial"/>
          <w:i/>
          <w:iCs/>
          <w:spacing w:val="-2"/>
          <w:sz w:val="22"/>
          <w:szCs w:val="22"/>
          <w:lang w:val="es-ES_tradnl"/>
        </w:rPr>
        <w:t>a</w:t>
      </w:r>
      <w:r w:rsidRPr="00614838">
        <w:rPr>
          <w:rFonts w:ascii="Palatino Linotype" w:eastAsia="Arial" w:hAnsi="Palatino Linotype" w:cs="Arial"/>
          <w:i/>
          <w:iCs/>
          <w:spacing w:val="1"/>
          <w:sz w:val="22"/>
          <w:szCs w:val="22"/>
          <w:lang w:val="es-ES_tradnl"/>
        </w:rPr>
        <w:t>n</w:t>
      </w:r>
      <w:r w:rsidRPr="00614838">
        <w:rPr>
          <w:rFonts w:ascii="Palatino Linotype" w:eastAsia="Arial" w:hAnsi="Palatino Linotype" w:cs="Arial"/>
          <w:i/>
          <w:iCs/>
          <w:sz w:val="22"/>
          <w:szCs w:val="22"/>
          <w:lang w:val="es-ES_tradnl"/>
        </w:rPr>
        <w:t>s</w:t>
      </w:r>
      <w:r w:rsidRPr="00614838">
        <w:rPr>
          <w:rFonts w:ascii="Palatino Linotype" w:eastAsia="Arial" w:hAnsi="Palatino Linotype" w:cs="Arial"/>
          <w:i/>
          <w:iCs/>
          <w:spacing w:val="1"/>
          <w:sz w:val="22"/>
          <w:szCs w:val="22"/>
          <w:lang w:val="es-ES_tradnl"/>
        </w:rPr>
        <w:t>pa</w:t>
      </w:r>
      <w:r w:rsidRPr="00614838">
        <w:rPr>
          <w:rFonts w:ascii="Palatino Linotype" w:eastAsia="Arial" w:hAnsi="Palatino Linotype" w:cs="Arial"/>
          <w:i/>
          <w:iCs/>
          <w:sz w:val="22"/>
          <w:szCs w:val="22"/>
          <w:lang w:val="es-ES_tradnl"/>
        </w:rPr>
        <w:t>r</w:t>
      </w:r>
      <w:r w:rsidRPr="00614838">
        <w:rPr>
          <w:rFonts w:ascii="Palatino Linotype" w:eastAsia="Arial" w:hAnsi="Palatino Linotype" w:cs="Arial"/>
          <w:i/>
          <w:iCs/>
          <w:spacing w:val="-2"/>
          <w:sz w:val="22"/>
          <w:szCs w:val="22"/>
          <w:lang w:val="es-ES_tradnl"/>
        </w:rPr>
        <w:t>e</w:t>
      </w:r>
      <w:r w:rsidRPr="00614838">
        <w:rPr>
          <w:rFonts w:ascii="Palatino Linotype" w:eastAsia="Arial" w:hAnsi="Palatino Linotype" w:cs="Arial"/>
          <w:i/>
          <w:iCs/>
          <w:spacing w:val="1"/>
          <w:sz w:val="22"/>
          <w:szCs w:val="22"/>
          <w:lang w:val="es-ES_tradnl"/>
        </w:rPr>
        <w:t>n</w:t>
      </w:r>
      <w:r w:rsidRPr="00614838">
        <w:rPr>
          <w:rFonts w:ascii="Palatino Linotype" w:eastAsia="Arial" w:hAnsi="Palatino Linotype" w:cs="Arial"/>
          <w:i/>
          <w:iCs/>
          <w:sz w:val="22"/>
          <w:szCs w:val="22"/>
          <w:lang w:val="es-ES_tradnl"/>
        </w:rPr>
        <w:t>cia y Acc</w:t>
      </w:r>
      <w:r w:rsidRPr="00614838">
        <w:rPr>
          <w:rFonts w:ascii="Palatino Linotype" w:eastAsia="Arial" w:hAnsi="Palatino Linotype" w:cs="Arial"/>
          <w:i/>
          <w:iCs/>
          <w:spacing w:val="1"/>
          <w:sz w:val="22"/>
          <w:szCs w:val="22"/>
          <w:lang w:val="es-ES_tradnl"/>
        </w:rPr>
        <w:t>e</w:t>
      </w:r>
      <w:r w:rsidRPr="00614838">
        <w:rPr>
          <w:rFonts w:ascii="Palatino Linotype" w:eastAsia="Arial" w:hAnsi="Palatino Linotype" w:cs="Arial"/>
          <w:i/>
          <w:iCs/>
          <w:sz w:val="22"/>
          <w:szCs w:val="22"/>
          <w:lang w:val="es-ES_tradnl"/>
        </w:rPr>
        <w:t>so</w:t>
      </w:r>
      <w:r w:rsidRPr="00614838">
        <w:rPr>
          <w:rFonts w:ascii="Palatino Linotype" w:eastAsia="Arial" w:hAnsi="Palatino Linotype" w:cs="Arial"/>
          <w:i/>
          <w:iCs/>
          <w:spacing w:val="3"/>
          <w:sz w:val="22"/>
          <w:szCs w:val="22"/>
          <w:lang w:val="es-ES_tradnl"/>
        </w:rPr>
        <w:t xml:space="preserve"> </w:t>
      </w:r>
      <w:r w:rsidRPr="00614838">
        <w:rPr>
          <w:rFonts w:ascii="Palatino Linotype" w:eastAsia="Arial" w:hAnsi="Palatino Linotype" w:cs="Arial"/>
          <w:i/>
          <w:iCs/>
          <w:sz w:val="22"/>
          <w:szCs w:val="22"/>
          <w:lang w:val="es-ES_tradnl"/>
        </w:rPr>
        <w:t>a</w:t>
      </w:r>
      <w:r w:rsidRPr="00614838">
        <w:rPr>
          <w:rFonts w:ascii="Palatino Linotype" w:eastAsia="Arial" w:hAnsi="Palatino Linotype" w:cs="Arial"/>
          <w:i/>
          <w:iCs/>
          <w:spacing w:val="1"/>
          <w:sz w:val="22"/>
          <w:szCs w:val="22"/>
          <w:lang w:val="es-ES_tradnl"/>
        </w:rPr>
        <w:t xml:space="preserve"> </w:t>
      </w:r>
      <w:r w:rsidRPr="00614838">
        <w:rPr>
          <w:rFonts w:ascii="Palatino Linotype" w:eastAsia="Arial" w:hAnsi="Palatino Linotype" w:cs="Arial"/>
          <w:i/>
          <w:iCs/>
          <w:sz w:val="22"/>
          <w:szCs w:val="22"/>
          <w:lang w:val="es-ES_tradnl"/>
        </w:rPr>
        <w:t>la I</w:t>
      </w:r>
      <w:r w:rsidRPr="00614838">
        <w:rPr>
          <w:rFonts w:ascii="Palatino Linotype" w:eastAsia="Arial" w:hAnsi="Palatino Linotype" w:cs="Arial"/>
          <w:i/>
          <w:iCs/>
          <w:spacing w:val="-1"/>
          <w:sz w:val="22"/>
          <w:szCs w:val="22"/>
          <w:lang w:val="es-ES_tradnl"/>
        </w:rPr>
        <w:t>n</w:t>
      </w:r>
      <w:r w:rsidRPr="00614838">
        <w:rPr>
          <w:rFonts w:ascii="Palatino Linotype" w:eastAsia="Arial" w:hAnsi="Palatino Linotype" w:cs="Arial"/>
          <w:i/>
          <w:iCs/>
          <w:sz w:val="22"/>
          <w:szCs w:val="22"/>
          <w:lang w:val="es-ES_tradnl"/>
        </w:rPr>
        <w:t>f</w:t>
      </w:r>
      <w:r w:rsidRPr="00614838">
        <w:rPr>
          <w:rFonts w:ascii="Palatino Linotype" w:eastAsia="Arial" w:hAnsi="Palatino Linotype" w:cs="Arial"/>
          <w:i/>
          <w:iCs/>
          <w:spacing w:val="1"/>
          <w:sz w:val="22"/>
          <w:szCs w:val="22"/>
          <w:lang w:val="es-ES_tradnl"/>
        </w:rPr>
        <w:t>o</w:t>
      </w:r>
      <w:r w:rsidRPr="00614838">
        <w:rPr>
          <w:rFonts w:ascii="Palatino Linotype" w:eastAsia="Arial" w:hAnsi="Palatino Linotype" w:cs="Arial"/>
          <w:i/>
          <w:iCs/>
          <w:spacing w:val="-3"/>
          <w:sz w:val="22"/>
          <w:szCs w:val="22"/>
          <w:lang w:val="es-ES_tradnl"/>
        </w:rPr>
        <w:t>r</w:t>
      </w:r>
      <w:r w:rsidRPr="00614838">
        <w:rPr>
          <w:rFonts w:ascii="Palatino Linotype" w:eastAsia="Arial" w:hAnsi="Palatino Linotype" w:cs="Arial"/>
          <w:i/>
          <w:iCs/>
          <w:spacing w:val="1"/>
          <w:sz w:val="22"/>
          <w:szCs w:val="22"/>
          <w:lang w:val="es-ES_tradnl"/>
        </w:rPr>
        <w:t>ma</w:t>
      </w:r>
      <w:r w:rsidRPr="00614838">
        <w:rPr>
          <w:rFonts w:ascii="Palatino Linotype" w:eastAsia="Arial" w:hAnsi="Palatino Linotype" w:cs="Arial"/>
          <w:i/>
          <w:iCs/>
          <w:sz w:val="22"/>
          <w:szCs w:val="22"/>
          <w:lang w:val="es-ES_tradnl"/>
        </w:rPr>
        <w:t>ci</w:t>
      </w:r>
      <w:r w:rsidRPr="00614838">
        <w:rPr>
          <w:rFonts w:ascii="Palatino Linotype" w:eastAsia="Arial" w:hAnsi="Palatino Linotype" w:cs="Arial"/>
          <w:i/>
          <w:iCs/>
          <w:spacing w:val="-2"/>
          <w:sz w:val="22"/>
          <w:szCs w:val="22"/>
          <w:lang w:val="es-ES_tradnl"/>
        </w:rPr>
        <w:t>ó</w:t>
      </w:r>
      <w:r w:rsidRPr="00614838">
        <w:rPr>
          <w:rFonts w:ascii="Palatino Linotype" w:eastAsia="Arial" w:hAnsi="Palatino Linotype" w:cs="Arial"/>
          <w:i/>
          <w:iCs/>
          <w:sz w:val="22"/>
          <w:szCs w:val="22"/>
          <w:lang w:val="es-ES_tradnl"/>
        </w:rPr>
        <w:t>n</w:t>
      </w:r>
      <w:r w:rsidRPr="00614838">
        <w:rPr>
          <w:rFonts w:ascii="Palatino Linotype" w:eastAsia="Arial" w:hAnsi="Palatino Linotype" w:cs="Arial"/>
          <w:i/>
          <w:iCs/>
          <w:spacing w:val="6"/>
          <w:sz w:val="22"/>
          <w:szCs w:val="22"/>
          <w:lang w:val="es-ES_tradnl"/>
        </w:rPr>
        <w:t xml:space="preserve"> </w:t>
      </w:r>
      <w:r w:rsidRPr="00614838">
        <w:rPr>
          <w:rFonts w:ascii="Palatino Linotype" w:eastAsia="Arial" w:hAnsi="Palatino Linotype" w:cs="Arial"/>
          <w:i/>
          <w:iCs/>
          <w:spacing w:val="-2"/>
          <w:sz w:val="22"/>
          <w:szCs w:val="22"/>
          <w:lang w:val="es-ES_tradnl"/>
        </w:rPr>
        <w:t>P</w:t>
      </w:r>
      <w:r w:rsidRPr="00614838">
        <w:rPr>
          <w:rFonts w:ascii="Palatino Linotype" w:eastAsia="Arial" w:hAnsi="Palatino Linotype" w:cs="Arial"/>
          <w:i/>
          <w:iCs/>
          <w:spacing w:val="1"/>
          <w:sz w:val="22"/>
          <w:szCs w:val="22"/>
          <w:lang w:val="es-ES_tradnl"/>
        </w:rPr>
        <w:t>úb</w:t>
      </w:r>
      <w:r w:rsidRPr="00614838">
        <w:rPr>
          <w:rFonts w:ascii="Palatino Linotype" w:eastAsia="Arial" w:hAnsi="Palatino Linotype" w:cs="Arial"/>
          <w:i/>
          <w:iCs/>
          <w:sz w:val="22"/>
          <w:szCs w:val="22"/>
          <w:lang w:val="es-ES_tradnl"/>
        </w:rPr>
        <w:t>l</w:t>
      </w:r>
      <w:r w:rsidRPr="00614838">
        <w:rPr>
          <w:rFonts w:ascii="Palatino Linotype" w:eastAsia="Arial" w:hAnsi="Palatino Linotype" w:cs="Arial"/>
          <w:i/>
          <w:iCs/>
          <w:spacing w:val="-1"/>
          <w:sz w:val="22"/>
          <w:szCs w:val="22"/>
          <w:lang w:val="es-ES_tradnl"/>
        </w:rPr>
        <w:t>i</w:t>
      </w:r>
      <w:r w:rsidRPr="00614838">
        <w:rPr>
          <w:rFonts w:ascii="Palatino Linotype" w:eastAsia="Arial" w:hAnsi="Palatino Linotype" w:cs="Arial"/>
          <w:i/>
          <w:iCs/>
          <w:sz w:val="22"/>
          <w:szCs w:val="22"/>
          <w:lang w:val="es-ES_tradnl"/>
        </w:rPr>
        <w:t xml:space="preserve">ca, </w:t>
      </w:r>
      <w:r w:rsidRPr="00614838">
        <w:rPr>
          <w:rFonts w:ascii="Palatino Linotype" w:eastAsia="Arial" w:hAnsi="Palatino Linotype" w:cs="Arial"/>
          <w:i/>
          <w:iCs/>
          <w:spacing w:val="-1"/>
          <w:sz w:val="22"/>
          <w:szCs w:val="22"/>
          <w:lang w:val="es-ES_tradnl"/>
        </w:rPr>
        <w:t>señalan</w:t>
      </w:r>
      <w:r w:rsidRPr="00614838">
        <w:rPr>
          <w:rFonts w:ascii="Palatino Linotype" w:eastAsia="Arial" w:hAnsi="Palatino Linotype" w:cs="Arial"/>
          <w:i/>
          <w:iCs/>
          <w:spacing w:val="1"/>
          <w:sz w:val="22"/>
          <w:szCs w:val="22"/>
          <w:lang w:val="es-ES_tradnl"/>
        </w:rPr>
        <w:t xml:space="preserve"> </w:t>
      </w:r>
      <w:r w:rsidRPr="00614838">
        <w:rPr>
          <w:rFonts w:ascii="Palatino Linotype" w:eastAsia="Arial" w:hAnsi="Palatino Linotype" w:cs="Arial"/>
          <w:i/>
          <w:iCs/>
          <w:spacing w:val="-1"/>
          <w:sz w:val="22"/>
          <w:szCs w:val="22"/>
          <w:lang w:val="es-ES_tradnl"/>
        </w:rPr>
        <w:t>q</w:t>
      </w:r>
      <w:r w:rsidRPr="00614838">
        <w:rPr>
          <w:rFonts w:ascii="Palatino Linotype" w:eastAsia="Arial" w:hAnsi="Palatino Linotype" w:cs="Arial"/>
          <w:i/>
          <w:iCs/>
          <w:spacing w:val="1"/>
          <w:sz w:val="22"/>
          <w:szCs w:val="22"/>
          <w:lang w:val="es-ES_tradnl"/>
        </w:rPr>
        <w:t>u</w:t>
      </w:r>
      <w:r w:rsidRPr="00614838">
        <w:rPr>
          <w:rFonts w:ascii="Palatino Linotype" w:eastAsia="Arial" w:hAnsi="Palatino Linotype" w:cs="Arial"/>
          <w:i/>
          <w:iCs/>
          <w:sz w:val="22"/>
          <w:szCs w:val="22"/>
          <w:lang w:val="es-ES_tradn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14838">
        <w:rPr>
          <w:rFonts w:ascii="Palatino Linotype" w:eastAsia="Arial" w:hAnsi="Palatino Linotype" w:cs="Arial"/>
          <w:i/>
          <w:iCs/>
          <w:spacing w:val="-1"/>
          <w:sz w:val="22"/>
          <w:szCs w:val="22"/>
          <w:lang w:val="es-ES_tradnl"/>
        </w:rPr>
        <w:t xml:space="preserve"> sin necesidad de</w:t>
      </w:r>
      <w:r w:rsidRPr="00614838">
        <w:rPr>
          <w:rFonts w:ascii="Palatino Linotype" w:eastAsia="Arial" w:hAnsi="Palatino Linotype" w:cs="Arial"/>
          <w:i/>
          <w:iCs/>
          <w:spacing w:val="1"/>
          <w:sz w:val="22"/>
          <w:szCs w:val="22"/>
          <w:lang w:val="es-ES_tradnl"/>
        </w:rPr>
        <w:t xml:space="preserve"> e</w:t>
      </w:r>
      <w:r w:rsidRPr="00614838">
        <w:rPr>
          <w:rFonts w:ascii="Palatino Linotype" w:eastAsia="Arial" w:hAnsi="Palatino Linotype" w:cs="Arial"/>
          <w:i/>
          <w:iCs/>
          <w:sz w:val="22"/>
          <w:szCs w:val="22"/>
          <w:lang w:val="es-ES_tradnl"/>
        </w:rPr>
        <w:t>la</w:t>
      </w:r>
      <w:r w:rsidRPr="00614838">
        <w:rPr>
          <w:rFonts w:ascii="Palatino Linotype" w:eastAsia="Arial" w:hAnsi="Palatino Linotype" w:cs="Arial"/>
          <w:i/>
          <w:iCs/>
          <w:spacing w:val="1"/>
          <w:sz w:val="22"/>
          <w:szCs w:val="22"/>
          <w:lang w:val="es-ES_tradnl"/>
        </w:rPr>
        <w:t>bo</w:t>
      </w:r>
      <w:r w:rsidRPr="00614838">
        <w:rPr>
          <w:rFonts w:ascii="Palatino Linotype" w:eastAsia="Arial" w:hAnsi="Palatino Linotype" w:cs="Arial"/>
          <w:i/>
          <w:iCs/>
          <w:sz w:val="22"/>
          <w:szCs w:val="22"/>
          <w:lang w:val="es-ES_tradnl"/>
        </w:rPr>
        <w:t xml:space="preserve">rar </w:t>
      </w:r>
      <w:r w:rsidRPr="00614838">
        <w:rPr>
          <w:rFonts w:ascii="Palatino Linotype" w:eastAsia="Arial" w:hAnsi="Palatino Linotype" w:cs="Arial"/>
          <w:i/>
          <w:iCs/>
          <w:spacing w:val="1"/>
          <w:sz w:val="22"/>
          <w:szCs w:val="22"/>
          <w:lang w:val="es-ES_tradnl"/>
        </w:rPr>
        <w:t>do</w:t>
      </w:r>
      <w:r w:rsidRPr="00614838">
        <w:rPr>
          <w:rFonts w:ascii="Palatino Linotype" w:eastAsia="Arial" w:hAnsi="Palatino Linotype" w:cs="Arial"/>
          <w:i/>
          <w:iCs/>
          <w:spacing w:val="-2"/>
          <w:sz w:val="22"/>
          <w:szCs w:val="22"/>
          <w:lang w:val="es-ES_tradnl"/>
        </w:rPr>
        <w:t>c</w:t>
      </w:r>
      <w:r w:rsidRPr="00614838">
        <w:rPr>
          <w:rFonts w:ascii="Palatino Linotype" w:eastAsia="Arial" w:hAnsi="Palatino Linotype" w:cs="Arial"/>
          <w:i/>
          <w:iCs/>
          <w:spacing w:val="1"/>
          <w:sz w:val="22"/>
          <w:szCs w:val="22"/>
          <w:lang w:val="es-ES_tradnl"/>
        </w:rPr>
        <w:t>u</w:t>
      </w:r>
      <w:r w:rsidRPr="00614838">
        <w:rPr>
          <w:rFonts w:ascii="Palatino Linotype" w:eastAsia="Arial" w:hAnsi="Palatino Linotype" w:cs="Arial"/>
          <w:i/>
          <w:iCs/>
          <w:spacing w:val="-1"/>
          <w:sz w:val="22"/>
          <w:szCs w:val="22"/>
          <w:lang w:val="es-ES_tradnl"/>
        </w:rPr>
        <w:t>m</w:t>
      </w:r>
      <w:r w:rsidRPr="00614838">
        <w:rPr>
          <w:rFonts w:ascii="Palatino Linotype" w:eastAsia="Arial" w:hAnsi="Palatino Linotype" w:cs="Arial"/>
          <w:i/>
          <w:iCs/>
          <w:spacing w:val="1"/>
          <w:sz w:val="22"/>
          <w:szCs w:val="22"/>
          <w:lang w:val="es-ES_tradnl"/>
        </w:rPr>
        <w:t>en</w:t>
      </w:r>
      <w:r w:rsidRPr="00614838">
        <w:rPr>
          <w:rFonts w:ascii="Palatino Linotype" w:eastAsia="Arial" w:hAnsi="Palatino Linotype" w:cs="Arial"/>
          <w:i/>
          <w:iCs/>
          <w:spacing w:val="-2"/>
          <w:sz w:val="22"/>
          <w:szCs w:val="22"/>
          <w:lang w:val="es-ES_tradnl"/>
        </w:rPr>
        <w:t>t</w:t>
      </w:r>
      <w:r w:rsidRPr="00614838">
        <w:rPr>
          <w:rFonts w:ascii="Palatino Linotype" w:eastAsia="Arial" w:hAnsi="Palatino Linotype" w:cs="Arial"/>
          <w:i/>
          <w:iCs/>
          <w:spacing w:val="1"/>
          <w:sz w:val="22"/>
          <w:szCs w:val="22"/>
          <w:lang w:val="es-ES_tradnl"/>
        </w:rPr>
        <w:t>o</w:t>
      </w:r>
      <w:r w:rsidRPr="00614838">
        <w:rPr>
          <w:rFonts w:ascii="Palatino Linotype" w:eastAsia="Arial" w:hAnsi="Palatino Linotype" w:cs="Arial"/>
          <w:i/>
          <w:iCs/>
          <w:sz w:val="22"/>
          <w:szCs w:val="22"/>
          <w:lang w:val="es-ES_tradnl"/>
        </w:rPr>
        <w:t>s</w:t>
      </w:r>
      <w:r w:rsidRPr="00614838">
        <w:rPr>
          <w:rFonts w:ascii="Palatino Linotype" w:eastAsia="Arial" w:hAnsi="Palatino Linotype" w:cs="Arial"/>
          <w:i/>
          <w:iCs/>
          <w:spacing w:val="3"/>
          <w:sz w:val="22"/>
          <w:szCs w:val="22"/>
          <w:lang w:val="es-ES_tradnl"/>
        </w:rPr>
        <w:t xml:space="preserve"> </w:t>
      </w:r>
      <w:r w:rsidRPr="00614838">
        <w:rPr>
          <w:rFonts w:ascii="Palatino Linotype" w:eastAsia="Arial" w:hAnsi="Palatino Linotype" w:cs="Arial"/>
          <w:i/>
          <w:iCs/>
          <w:spacing w:val="1"/>
          <w:sz w:val="22"/>
          <w:szCs w:val="22"/>
          <w:lang w:val="es-ES_tradnl"/>
        </w:rPr>
        <w:t>a</w:t>
      </w:r>
      <w:r w:rsidRPr="00614838">
        <w:rPr>
          <w:rFonts w:ascii="Palatino Linotype" w:eastAsia="Arial" w:hAnsi="Palatino Linotype" w:cs="Arial"/>
          <w:i/>
          <w:iCs/>
          <w:sz w:val="22"/>
          <w:szCs w:val="22"/>
          <w:lang w:val="es-ES_tradnl"/>
        </w:rPr>
        <w:t>d</w:t>
      </w:r>
      <w:r w:rsidRPr="00614838">
        <w:rPr>
          <w:rFonts w:ascii="Palatino Linotype" w:eastAsia="Arial" w:hAnsi="Palatino Linotype" w:cs="Arial"/>
          <w:i/>
          <w:iCs/>
          <w:spacing w:val="1"/>
          <w:sz w:val="22"/>
          <w:szCs w:val="22"/>
          <w:lang w:val="es-ES_tradnl"/>
        </w:rPr>
        <w:t xml:space="preserve"> ho</w:t>
      </w:r>
      <w:r w:rsidRPr="00614838">
        <w:rPr>
          <w:rFonts w:ascii="Palatino Linotype" w:eastAsia="Arial" w:hAnsi="Palatino Linotype" w:cs="Arial"/>
          <w:i/>
          <w:iCs/>
          <w:sz w:val="22"/>
          <w:szCs w:val="22"/>
          <w:lang w:val="es-ES_tradnl"/>
        </w:rPr>
        <w:t>c</w:t>
      </w:r>
      <w:r w:rsidRPr="00614838">
        <w:rPr>
          <w:rFonts w:ascii="Palatino Linotype" w:eastAsia="Arial" w:hAnsi="Palatino Linotype" w:cs="Arial"/>
          <w:i/>
          <w:iCs/>
          <w:spacing w:val="2"/>
          <w:sz w:val="22"/>
          <w:szCs w:val="22"/>
          <w:lang w:val="es-ES_tradnl"/>
        </w:rPr>
        <w:t xml:space="preserve"> </w:t>
      </w:r>
      <w:r w:rsidRPr="00614838">
        <w:rPr>
          <w:rFonts w:ascii="Palatino Linotype" w:eastAsia="Arial" w:hAnsi="Palatino Linotype" w:cs="Arial"/>
          <w:i/>
          <w:iCs/>
          <w:spacing w:val="1"/>
          <w:sz w:val="22"/>
          <w:szCs w:val="22"/>
          <w:lang w:val="es-ES_tradnl"/>
        </w:rPr>
        <w:t>pa</w:t>
      </w:r>
      <w:r w:rsidRPr="00614838">
        <w:rPr>
          <w:rFonts w:ascii="Palatino Linotype" w:eastAsia="Arial" w:hAnsi="Palatino Linotype" w:cs="Arial"/>
          <w:i/>
          <w:iCs/>
          <w:sz w:val="22"/>
          <w:szCs w:val="22"/>
          <w:lang w:val="es-ES_tradnl"/>
        </w:rPr>
        <w:t xml:space="preserve">ra </w:t>
      </w:r>
      <w:r w:rsidRPr="00614838">
        <w:rPr>
          <w:rFonts w:ascii="Palatino Linotype" w:eastAsia="Arial" w:hAnsi="Palatino Linotype" w:cs="Arial"/>
          <w:i/>
          <w:iCs/>
          <w:spacing w:val="1"/>
          <w:sz w:val="22"/>
          <w:szCs w:val="22"/>
          <w:lang w:val="es-ES_tradnl"/>
        </w:rPr>
        <w:t>a</w:t>
      </w:r>
      <w:r w:rsidRPr="00614838">
        <w:rPr>
          <w:rFonts w:ascii="Palatino Linotype" w:eastAsia="Arial" w:hAnsi="Palatino Linotype" w:cs="Arial"/>
          <w:i/>
          <w:iCs/>
          <w:sz w:val="22"/>
          <w:szCs w:val="22"/>
          <w:lang w:val="es-ES_tradnl"/>
        </w:rPr>
        <w:t>t</w:t>
      </w:r>
      <w:r w:rsidRPr="00614838">
        <w:rPr>
          <w:rFonts w:ascii="Palatino Linotype" w:eastAsia="Arial" w:hAnsi="Palatino Linotype" w:cs="Arial"/>
          <w:i/>
          <w:iCs/>
          <w:spacing w:val="-1"/>
          <w:sz w:val="22"/>
          <w:szCs w:val="22"/>
          <w:lang w:val="es-ES_tradnl"/>
        </w:rPr>
        <w:t>e</w:t>
      </w:r>
      <w:r w:rsidRPr="00614838">
        <w:rPr>
          <w:rFonts w:ascii="Palatino Linotype" w:eastAsia="Arial" w:hAnsi="Palatino Linotype" w:cs="Arial"/>
          <w:i/>
          <w:iCs/>
          <w:spacing w:val="1"/>
          <w:sz w:val="22"/>
          <w:szCs w:val="22"/>
          <w:lang w:val="es-ES_tradnl"/>
        </w:rPr>
        <w:t>n</w:t>
      </w:r>
      <w:r w:rsidRPr="00614838">
        <w:rPr>
          <w:rFonts w:ascii="Palatino Linotype" w:eastAsia="Arial" w:hAnsi="Palatino Linotype" w:cs="Arial"/>
          <w:i/>
          <w:iCs/>
          <w:spacing w:val="-1"/>
          <w:sz w:val="22"/>
          <w:szCs w:val="22"/>
          <w:lang w:val="es-ES_tradnl"/>
        </w:rPr>
        <w:t>d</w:t>
      </w:r>
      <w:r w:rsidRPr="00614838">
        <w:rPr>
          <w:rFonts w:ascii="Palatino Linotype" w:eastAsia="Arial" w:hAnsi="Palatino Linotype" w:cs="Arial"/>
          <w:i/>
          <w:iCs/>
          <w:spacing w:val="1"/>
          <w:sz w:val="22"/>
          <w:szCs w:val="22"/>
          <w:lang w:val="es-ES_tradnl"/>
        </w:rPr>
        <w:t>e</w:t>
      </w:r>
      <w:r w:rsidRPr="00614838">
        <w:rPr>
          <w:rFonts w:ascii="Palatino Linotype" w:eastAsia="Arial" w:hAnsi="Palatino Linotype" w:cs="Arial"/>
          <w:i/>
          <w:iCs/>
          <w:sz w:val="22"/>
          <w:szCs w:val="22"/>
          <w:lang w:val="es-ES_tradnl"/>
        </w:rPr>
        <w:t>r</w:t>
      </w:r>
      <w:r w:rsidRPr="00614838">
        <w:rPr>
          <w:rFonts w:ascii="Palatino Linotype" w:eastAsia="Arial" w:hAnsi="Palatino Linotype" w:cs="Arial"/>
          <w:i/>
          <w:iCs/>
          <w:spacing w:val="2"/>
          <w:sz w:val="22"/>
          <w:szCs w:val="22"/>
          <w:lang w:val="es-ES_tradnl"/>
        </w:rPr>
        <w:t xml:space="preserve"> </w:t>
      </w:r>
      <w:r w:rsidRPr="00614838">
        <w:rPr>
          <w:rFonts w:ascii="Palatino Linotype" w:eastAsia="Arial" w:hAnsi="Palatino Linotype" w:cs="Arial"/>
          <w:i/>
          <w:iCs/>
          <w:sz w:val="22"/>
          <w:szCs w:val="22"/>
          <w:lang w:val="es-ES_tradnl"/>
        </w:rPr>
        <w:t>l</w:t>
      </w:r>
      <w:r w:rsidRPr="00614838">
        <w:rPr>
          <w:rFonts w:ascii="Palatino Linotype" w:eastAsia="Arial" w:hAnsi="Palatino Linotype" w:cs="Arial"/>
          <w:i/>
          <w:iCs/>
          <w:spacing w:val="-2"/>
          <w:sz w:val="22"/>
          <w:szCs w:val="22"/>
          <w:lang w:val="es-ES_tradnl"/>
        </w:rPr>
        <w:t>a</w:t>
      </w:r>
      <w:r w:rsidRPr="00614838">
        <w:rPr>
          <w:rFonts w:ascii="Palatino Linotype" w:eastAsia="Arial" w:hAnsi="Palatino Linotype" w:cs="Arial"/>
          <w:i/>
          <w:iCs/>
          <w:sz w:val="22"/>
          <w:szCs w:val="22"/>
          <w:lang w:val="es-ES_tradnl"/>
        </w:rPr>
        <w:t>s</w:t>
      </w:r>
      <w:r w:rsidRPr="00614838">
        <w:rPr>
          <w:rFonts w:ascii="Palatino Linotype" w:eastAsia="Arial" w:hAnsi="Palatino Linotype" w:cs="Arial"/>
          <w:i/>
          <w:iCs/>
          <w:spacing w:val="2"/>
          <w:sz w:val="22"/>
          <w:szCs w:val="22"/>
          <w:lang w:val="es-ES_tradnl"/>
        </w:rPr>
        <w:t xml:space="preserve"> </w:t>
      </w:r>
      <w:r w:rsidRPr="00614838">
        <w:rPr>
          <w:rFonts w:ascii="Palatino Linotype" w:eastAsia="Arial" w:hAnsi="Palatino Linotype" w:cs="Arial"/>
          <w:i/>
          <w:iCs/>
          <w:sz w:val="22"/>
          <w:szCs w:val="22"/>
          <w:lang w:val="es-ES_tradnl"/>
        </w:rPr>
        <w:t>s</w:t>
      </w:r>
      <w:r w:rsidRPr="00614838">
        <w:rPr>
          <w:rFonts w:ascii="Palatino Linotype" w:eastAsia="Arial" w:hAnsi="Palatino Linotype" w:cs="Arial"/>
          <w:i/>
          <w:iCs/>
          <w:spacing w:val="1"/>
          <w:sz w:val="22"/>
          <w:szCs w:val="22"/>
          <w:lang w:val="es-ES_tradnl"/>
        </w:rPr>
        <w:t>o</w:t>
      </w:r>
      <w:r w:rsidRPr="00614838">
        <w:rPr>
          <w:rFonts w:ascii="Palatino Linotype" w:eastAsia="Arial" w:hAnsi="Palatino Linotype" w:cs="Arial"/>
          <w:i/>
          <w:iCs/>
          <w:sz w:val="22"/>
          <w:szCs w:val="22"/>
          <w:lang w:val="es-ES_tradnl"/>
        </w:rPr>
        <w:t>l</w:t>
      </w:r>
      <w:r w:rsidRPr="00614838">
        <w:rPr>
          <w:rFonts w:ascii="Palatino Linotype" w:eastAsia="Arial" w:hAnsi="Palatino Linotype" w:cs="Arial"/>
          <w:i/>
          <w:iCs/>
          <w:spacing w:val="-1"/>
          <w:sz w:val="22"/>
          <w:szCs w:val="22"/>
          <w:lang w:val="es-ES_tradnl"/>
        </w:rPr>
        <w:t>i</w:t>
      </w:r>
      <w:r w:rsidRPr="00614838">
        <w:rPr>
          <w:rFonts w:ascii="Palatino Linotype" w:eastAsia="Arial" w:hAnsi="Palatino Linotype" w:cs="Arial"/>
          <w:i/>
          <w:iCs/>
          <w:sz w:val="22"/>
          <w:szCs w:val="22"/>
          <w:lang w:val="es-ES_tradnl"/>
        </w:rPr>
        <w:t>cit</w:t>
      </w:r>
      <w:r w:rsidRPr="00614838">
        <w:rPr>
          <w:rFonts w:ascii="Palatino Linotype" w:eastAsia="Arial" w:hAnsi="Palatino Linotype" w:cs="Arial"/>
          <w:i/>
          <w:iCs/>
          <w:spacing w:val="1"/>
          <w:sz w:val="22"/>
          <w:szCs w:val="22"/>
          <w:lang w:val="es-ES_tradnl"/>
        </w:rPr>
        <w:t>ude</w:t>
      </w:r>
      <w:r w:rsidRPr="00614838">
        <w:rPr>
          <w:rFonts w:ascii="Palatino Linotype" w:eastAsia="Arial" w:hAnsi="Palatino Linotype" w:cs="Arial"/>
          <w:i/>
          <w:iCs/>
          <w:sz w:val="22"/>
          <w:szCs w:val="22"/>
          <w:lang w:val="es-ES_tradnl"/>
        </w:rPr>
        <w:t>s</w:t>
      </w:r>
      <w:r w:rsidRPr="00614838">
        <w:rPr>
          <w:rFonts w:ascii="Palatino Linotype" w:eastAsia="Arial" w:hAnsi="Palatino Linotype" w:cs="Arial"/>
          <w:i/>
          <w:iCs/>
          <w:spacing w:val="4"/>
          <w:sz w:val="22"/>
          <w:szCs w:val="22"/>
          <w:lang w:val="es-ES_tradnl"/>
        </w:rPr>
        <w:t xml:space="preserve"> </w:t>
      </w:r>
      <w:r w:rsidRPr="00614838">
        <w:rPr>
          <w:rFonts w:ascii="Palatino Linotype" w:eastAsia="Arial" w:hAnsi="Palatino Linotype" w:cs="Arial"/>
          <w:i/>
          <w:iCs/>
          <w:spacing w:val="-1"/>
          <w:sz w:val="22"/>
          <w:szCs w:val="22"/>
          <w:lang w:val="es-ES_tradnl"/>
        </w:rPr>
        <w:t>d</w:t>
      </w:r>
      <w:r w:rsidRPr="00614838">
        <w:rPr>
          <w:rFonts w:ascii="Palatino Linotype" w:eastAsia="Arial" w:hAnsi="Palatino Linotype" w:cs="Arial"/>
          <w:i/>
          <w:iCs/>
          <w:sz w:val="22"/>
          <w:szCs w:val="22"/>
          <w:lang w:val="es-ES_tradnl"/>
        </w:rPr>
        <w:t>e</w:t>
      </w:r>
      <w:r w:rsidRPr="00614838">
        <w:rPr>
          <w:rFonts w:ascii="Palatino Linotype" w:eastAsia="Arial" w:hAnsi="Palatino Linotype" w:cs="Arial"/>
          <w:i/>
          <w:iCs/>
          <w:spacing w:val="3"/>
          <w:sz w:val="22"/>
          <w:szCs w:val="22"/>
          <w:lang w:val="es-ES_tradnl"/>
        </w:rPr>
        <w:t xml:space="preserve"> </w:t>
      </w:r>
      <w:r w:rsidRPr="00614838">
        <w:rPr>
          <w:rFonts w:ascii="Palatino Linotype" w:eastAsia="Arial" w:hAnsi="Palatino Linotype" w:cs="Arial"/>
          <w:i/>
          <w:iCs/>
          <w:sz w:val="22"/>
          <w:szCs w:val="22"/>
          <w:lang w:val="es-ES_tradnl"/>
        </w:rPr>
        <w:t>i</w:t>
      </w:r>
      <w:r w:rsidRPr="00614838">
        <w:rPr>
          <w:rFonts w:ascii="Palatino Linotype" w:eastAsia="Arial" w:hAnsi="Palatino Linotype" w:cs="Arial"/>
          <w:i/>
          <w:iCs/>
          <w:spacing w:val="-2"/>
          <w:sz w:val="22"/>
          <w:szCs w:val="22"/>
          <w:lang w:val="es-ES_tradnl"/>
        </w:rPr>
        <w:t>n</w:t>
      </w:r>
      <w:r w:rsidRPr="00614838">
        <w:rPr>
          <w:rFonts w:ascii="Palatino Linotype" w:eastAsia="Arial" w:hAnsi="Palatino Linotype" w:cs="Arial"/>
          <w:i/>
          <w:iCs/>
          <w:sz w:val="22"/>
          <w:szCs w:val="22"/>
          <w:lang w:val="es-ES_tradnl"/>
        </w:rPr>
        <w:t>f</w:t>
      </w:r>
      <w:r w:rsidRPr="00614838">
        <w:rPr>
          <w:rFonts w:ascii="Palatino Linotype" w:eastAsia="Arial" w:hAnsi="Palatino Linotype" w:cs="Arial"/>
          <w:i/>
          <w:iCs/>
          <w:spacing w:val="1"/>
          <w:sz w:val="22"/>
          <w:szCs w:val="22"/>
          <w:lang w:val="es-ES_tradnl"/>
        </w:rPr>
        <w:t>o</w:t>
      </w:r>
      <w:r w:rsidRPr="00614838">
        <w:rPr>
          <w:rFonts w:ascii="Palatino Linotype" w:eastAsia="Arial" w:hAnsi="Palatino Linotype" w:cs="Arial"/>
          <w:i/>
          <w:iCs/>
          <w:sz w:val="22"/>
          <w:szCs w:val="22"/>
          <w:lang w:val="es-ES_tradnl"/>
        </w:rPr>
        <w:t>r</w:t>
      </w:r>
      <w:r w:rsidRPr="00614838">
        <w:rPr>
          <w:rFonts w:ascii="Palatino Linotype" w:eastAsia="Arial" w:hAnsi="Palatino Linotype" w:cs="Arial"/>
          <w:i/>
          <w:iCs/>
          <w:spacing w:val="-1"/>
          <w:sz w:val="22"/>
          <w:szCs w:val="22"/>
          <w:lang w:val="es-ES_tradnl"/>
        </w:rPr>
        <w:t>m</w:t>
      </w:r>
      <w:r w:rsidRPr="00614838">
        <w:rPr>
          <w:rFonts w:ascii="Palatino Linotype" w:eastAsia="Arial" w:hAnsi="Palatino Linotype" w:cs="Arial"/>
          <w:i/>
          <w:iCs/>
          <w:spacing w:val="1"/>
          <w:sz w:val="22"/>
          <w:szCs w:val="22"/>
          <w:lang w:val="es-ES_tradnl"/>
        </w:rPr>
        <w:t>a</w:t>
      </w:r>
      <w:r w:rsidRPr="00614838">
        <w:rPr>
          <w:rFonts w:ascii="Palatino Linotype" w:eastAsia="Arial" w:hAnsi="Palatino Linotype" w:cs="Arial"/>
          <w:i/>
          <w:iCs/>
          <w:sz w:val="22"/>
          <w:szCs w:val="22"/>
          <w:lang w:val="es-ES_tradnl"/>
        </w:rPr>
        <w:t>ció</w:t>
      </w:r>
      <w:r w:rsidRPr="00614838">
        <w:rPr>
          <w:rFonts w:ascii="Palatino Linotype" w:eastAsia="Arial" w:hAnsi="Palatino Linotype" w:cs="Arial"/>
          <w:i/>
          <w:iCs/>
          <w:spacing w:val="1"/>
          <w:sz w:val="22"/>
          <w:szCs w:val="22"/>
          <w:lang w:val="es-ES_tradnl"/>
        </w:rPr>
        <w:t>n</w:t>
      </w:r>
      <w:r w:rsidRPr="00614838">
        <w:rPr>
          <w:rFonts w:ascii="Palatino Linotype" w:eastAsia="Arial" w:hAnsi="Palatino Linotype" w:cs="Arial"/>
          <w:i/>
          <w:iCs/>
          <w:sz w:val="22"/>
          <w:szCs w:val="22"/>
          <w:lang w:val="es-ES_tradnl"/>
        </w:rPr>
        <w:t>.”</w:t>
      </w:r>
    </w:p>
    <w:p w14:paraId="10B444EE"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EC51A53"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Palatino Linotype" w:hAnsi="Palatino Linotype" w:cs="Palatino Linotype"/>
          <w:color w:val="000000"/>
          <w:lang w:val="es-ES_tradnl"/>
        </w:rPr>
        <w:t xml:space="preserve">Empero, </w:t>
      </w:r>
      <w:r w:rsidRPr="00614838">
        <w:rPr>
          <w:rFonts w:ascii="Palatino Linotype" w:eastAsiaTheme="minorEastAsia" w:hAnsi="Palatino Linotype" w:cs="Arial"/>
          <w:lang w:val="es-ES_tradnl"/>
        </w:rPr>
        <w:t xml:space="preserve">si bien el </w:t>
      </w:r>
      <w:r w:rsidRPr="00614838">
        <w:rPr>
          <w:rFonts w:ascii="Palatino Linotype" w:eastAsiaTheme="minorEastAsia" w:hAnsi="Palatino Linotype" w:cs="Arial"/>
          <w:b/>
          <w:bCs/>
          <w:lang w:val="es-ES_tradnl"/>
        </w:rPr>
        <w:t>RECURRENTE</w:t>
      </w:r>
      <w:r w:rsidRPr="00614838">
        <w:rPr>
          <w:rFonts w:ascii="Palatino Linotype" w:eastAsiaTheme="minorEastAsia" w:hAnsi="Palatino Linotype" w:cs="Arial"/>
          <w:lang w:val="es-ES_tradnl"/>
        </w:rPr>
        <w:t xml:space="preserve"> solicitó desde un inicio la información en un formato específico, como lo es </w:t>
      </w:r>
      <w:r w:rsidRPr="00614838">
        <w:rPr>
          <w:rFonts w:ascii="Palatino Linotype" w:eastAsiaTheme="minorEastAsia" w:hAnsi="Palatino Linotype" w:cs="Arial"/>
          <w:i/>
          <w:iCs/>
          <w:lang w:val="es-ES_tradnl"/>
        </w:rPr>
        <w:t>.xlsx</w:t>
      </w:r>
      <w:r w:rsidRPr="00614838">
        <w:rPr>
          <w:rFonts w:ascii="Palatino Linotype" w:eastAsiaTheme="minorEastAsia" w:hAnsi="Palatino Linotype" w:cs="Arial"/>
          <w:lang w:val="es-ES_tradnl"/>
        </w:rPr>
        <w:t xml:space="preserve"> o </w:t>
      </w:r>
      <w:r w:rsidRPr="00614838">
        <w:rPr>
          <w:rFonts w:ascii="Palatino Linotype" w:eastAsiaTheme="minorEastAsia" w:hAnsi="Palatino Linotype" w:cs="Arial"/>
          <w:i/>
          <w:iCs/>
          <w:lang w:val="es-ES_tradnl"/>
        </w:rPr>
        <w:t>.cvs</w:t>
      </w:r>
      <w:r w:rsidRPr="00614838">
        <w:rPr>
          <w:rFonts w:ascii="Palatino Linotype" w:eastAsiaTheme="minorEastAsia" w:hAnsi="Palatino Linotype" w:cs="Arial"/>
          <w:lang w:val="es-ES_tradnl"/>
        </w:rPr>
        <w:t xml:space="preserve">, éste no busca imponer al </w:t>
      </w:r>
      <w:r w:rsidRPr="00614838">
        <w:rPr>
          <w:rFonts w:ascii="Palatino Linotype" w:eastAsiaTheme="minorEastAsia" w:hAnsi="Palatino Linotype" w:cs="Arial"/>
          <w:b/>
          <w:bCs/>
          <w:lang w:val="es-ES_tradnl"/>
        </w:rPr>
        <w:t>SUJETO OBLIGADO</w:t>
      </w:r>
      <w:r w:rsidRPr="00614838">
        <w:rPr>
          <w:rFonts w:ascii="Palatino Linotype" w:eastAsiaTheme="minorEastAsia" w:hAnsi="Palatino Linotype" w:cs="Arial"/>
          <w:lang w:val="es-ES_tradnl"/>
        </w:rPr>
        <w:t xml:space="preserve"> un formato electrónico específico para proveer la información, sino que el particular, textualmente, refiere que busca hacerse de la información en </w:t>
      </w:r>
      <w:r w:rsidRPr="00614838">
        <w:rPr>
          <w:rFonts w:ascii="Palatino Linotype" w:eastAsiaTheme="minorEastAsia" w:hAnsi="Palatino Linotype" w:cs="Arial"/>
          <w:b/>
          <w:bCs/>
          <w:lang w:val="es-ES_tradnl"/>
        </w:rPr>
        <w:t>datos abiertos</w:t>
      </w:r>
      <w:r w:rsidRPr="00614838">
        <w:rPr>
          <w:rFonts w:ascii="Palatino Linotype" w:eastAsiaTheme="minorEastAsia" w:hAnsi="Palatino Linotype" w:cs="Arial"/>
          <w:lang w:val="es-ES_tradnl"/>
        </w:rPr>
        <w:t>.</w:t>
      </w:r>
    </w:p>
    <w:p w14:paraId="1A8FE761"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1DAC2638"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ES_tradnl"/>
        </w:rPr>
        <w:t>Bajo esa óptica, la Ley de Transparencia y Acceso a la Información Pública del Estado de México y Municipios, en su artículo 3, fracción VIII, establece que se entenderá por Datos Abiertos a los datos digitales de carácter público que son accesibles en línea que pueden ser usados, reutilizados y redistribuidos por cualquier interesado y que tienen las siguientes características:</w:t>
      </w:r>
    </w:p>
    <w:p w14:paraId="2CB9F575" w14:textId="77777777" w:rsidR="00174F43" w:rsidRPr="00614838" w:rsidRDefault="00174F43"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042EBBC"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Accesibles:</w:t>
      </w:r>
      <w:r w:rsidRPr="00614838">
        <w:rPr>
          <w:rFonts w:ascii="Palatino Linotype" w:eastAsiaTheme="minorEastAsia" w:hAnsi="Palatino Linotype" w:cstheme="minorBidi"/>
          <w:color w:val="000000" w:themeColor="text1"/>
          <w:sz w:val="22"/>
          <w:lang w:val="es-ES_tradnl"/>
        </w:rPr>
        <w:t xml:space="preserve"> Los datos están disponibles para la gama más amplia de usuarios, para cualquier propósito; </w:t>
      </w:r>
    </w:p>
    <w:p w14:paraId="525A90BE"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Integrales:</w:t>
      </w:r>
      <w:r w:rsidRPr="00614838">
        <w:rPr>
          <w:rFonts w:ascii="Palatino Linotype" w:eastAsiaTheme="minorEastAsia" w:hAnsi="Palatino Linotype" w:cstheme="minorBidi"/>
          <w:color w:val="000000" w:themeColor="text1"/>
          <w:sz w:val="22"/>
          <w:lang w:val="es-ES_tradnl"/>
        </w:rPr>
        <w:t xml:space="preserve"> Contienen el tema que describen a detalle y con los metadatos necesarios; </w:t>
      </w:r>
    </w:p>
    <w:p w14:paraId="776FB631"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Gratuitos:</w:t>
      </w:r>
      <w:r w:rsidRPr="00614838">
        <w:rPr>
          <w:rFonts w:ascii="Palatino Linotype" w:eastAsiaTheme="minorEastAsia" w:hAnsi="Palatino Linotype" w:cstheme="minorBidi"/>
          <w:color w:val="000000" w:themeColor="text1"/>
          <w:sz w:val="22"/>
          <w:lang w:val="es-ES_tradnl"/>
        </w:rPr>
        <w:t xml:space="preserve"> Se obtienen sin entregar a cambio contraprestación alguna; </w:t>
      </w:r>
    </w:p>
    <w:p w14:paraId="13AD6898"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No discriminatorios:</w:t>
      </w:r>
      <w:r w:rsidRPr="00614838">
        <w:rPr>
          <w:rFonts w:ascii="Palatino Linotype" w:eastAsiaTheme="minorEastAsia" w:hAnsi="Palatino Linotype" w:cstheme="minorBidi"/>
          <w:color w:val="000000" w:themeColor="text1"/>
          <w:sz w:val="22"/>
          <w:lang w:val="es-ES_tradnl"/>
        </w:rPr>
        <w:t xml:space="preserve"> Los datos están disponibles para cualquier persona, sin necesidad de registro; </w:t>
      </w:r>
    </w:p>
    <w:p w14:paraId="7E924D2E"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Oportunos:</w:t>
      </w:r>
      <w:r w:rsidRPr="00614838">
        <w:rPr>
          <w:rFonts w:ascii="Palatino Linotype" w:eastAsiaTheme="minorEastAsia" w:hAnsi="Palatino Linotype" w:cstheme="minorBidi"/>
          <w:color w:val="000000" w:themeColor="text1"/>
          <w:sz w:val="22"/>
          <w:lang w:val="es-ES_tradnl"/>
        </w:rPr>
        <w:t xml:space="preserve"> Son actualizados, periódicamente, conforme se generen; </w:t>
      </w:r>
    </w:p>
    <w:p w14:paraId="4DA7E63B"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Permanentes:</w:t>
      </w:r>
      <w:r w:rsidRPr="00614838">
        <w:rPr>
          <w:rFonts w:ascii="Palatino Linotype" w:eastAsiaTheme="minorEastAsia" w:hAnsi="Palatino Linotype" w:cstheme="minorBidi"/>
          <w:color w:val="000000" w:themeColor="text1"/>
          <w:sz w:val="22"/>
          <w:lang w:val="es-ES_tradnl"/>
        </w:rPr>
        <w:t xml:space="preserve"> Se conservan en el tiempo, para lo cual, las versiones históricas relevantes para uso público se mantendrán disponibles con identificadores adecuados al efecto; </w:t>
      </w:r>
    </w:p>
    <w:p w14:paraId="3D383D7A"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Primarios:</w:t>
      </w:r>
      <w:r w:rsidRPr="00614838">
        <w:rPr>
          <w:rFonts w:ascii="Palatino Linotype" w:eastAsiaTheme="minorEastAsia" w:hAnsi="Palatino Linotype" w:cstheme="minorBidi"/>
          <w:color w:val="000000" w:themeColor="text1"/>
          <w:sz w:val="22"/>
          <w:lang w:val="es-ES_tradnl"/>
        </w:rPr>
        <w:t xml:space="preserve"> Provienen de la fuente de origen con el máximo nivel de desagregación posible; </w:t>
      </w:r>
    </w:p>
    <w:p w14:paraId="319B3535"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Legibles por máquinas:</w:t>
      </w:r>
      <w:r w:rsidRPr="00614838">
        <w:rPr>
          <w:rFonts w:ascii="Palatino Linotype" w:eastAsiaTheme="minorEastAsia" w:hAnsi="Palatino Linotype" w:cstheme="minorBidi"/>
          <w:color w:val="000000" w:themeColor="text1"/>
          <w:sz w:val="22"/>
          <w:lang w:val="es-ES_tradnl"/>
        </w:rPr>
        <w:t xml:space="preserve"> </w:t>
      </w:r>
      <w:r w:rsidRPr="00614838">
        <w:rPr>
          <w:rFonts w:ascii="Palatino Linotype" w:eastAsiaTheme="minorEastAsia" w:hAnsi="Palatino Linotype" w:cstheme="minorBidi"/>
          <w:b/>
          <w:bCs/>
          <w:color w:val="000000" w:themeColor="text1"/>
          <w:sz w:val="22"/>
          <w:lang w:val="es-ES_tradnl"/>
        </w:rPr>
        <w:t>Deberán estar estructurados, total o parcialmente, para ser procesados e interpretados por equipos electrónicos de manera automática</w:t>
      </w:r>
      <w:r w:rsidRPr="00614838">
        <w:rPr>
          <w:rFonts w:ascii="Palatino Linotype" w:eastAsiaTheme="minorEastAsia" w:hAnsi="Palatino Linotype" w:cstheme="minorBidi"/>
          <w:color w:val="000000" w:themeColor="text1"/>
          <w:sz w:val="22"/>
          <w:lang w:val="es-ES_tradnl"/>
        </w:rPr>
        <w:t xml:space="preserve">; </w:t>
      </w:r>
    </w:p>
    <w:p w14:paraId="2A54FB76"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ES_tradnl"/>
        </w:rPr>
      </w:pPr>
      <w:r w:rsidRPr="00614838">
        <w:rPr>
          <w:rFonts w:ascii="Palatino Linotype" w:eastAsiaTheme="minorEastAsia" w:hAnsi="Palatino Linotype" w:cstheme="minorBidi"/>
          <w:b/>
          <w:bCs/>
          <w:color w:val="000000" w:themeColor="text1"/>
          <w:sz w:val="22"/>
          <w:lang w:val="es-ES_tradnl"/>
        </w:rPr>
        <w:t>En formatos abiertos:</w:t>
      </w:r>
      <w:r w:rsidRPr="00614838">
        <w:rPr>
          <w:rFonts w:ascii="Palatino Linotype" w:eastAsiaTheme="minorEastAsia" w:hAnsi="Palatino Linotype" w:cstheme="minorBidi"/>
          <w:color w:val="000000" w:themeColor="text1"/>
          <w:sz w:val="22"/>
          <w:lang w:val="es-ES_tradnl"/>
        </w:rPr>
        <w:t xml:space="preserve"> </w:t>
      </w:r>
      <w:r w:rsidRPr="00614838">
        <w:rPr>
          <w:rFonts w:ascii="Palatino Linotype" w:eastAsiaTheme="minorEastAsia" w:hAnsi="Palatino Linotype" w:cstheme="minorBidi"/>
          <w:b/>
          <w:bCs/>
          <w:color w:val="000000" w:themeColor="text1"/>
          <w:sz w:val="22"/>
          <w:lang w:val="es-ES_tradnl"/>
        </w:rPr>
        <w:t xml:space="preserve">Los datos estarán disponibles con el conjunto de características técnicas y de presentación que corresponden a la estructura lógica usada para almacenar datos en un archivo digital, cuyas </w:t>
      </w:r>
      <w:r w:rsidRPr="00614838">
        <w:rPr>
          <w:rFonts w:ascii="Palatino Linotype" w:eastAsiaTheme="minorEastAsia" w:hAnsi="Palatino Linotype" w:cstheme="minorBidi"/>
          <w:b/>
          <w:bCs/>
          <w:color w:val="000000" w:themeColor="text1"/>
          <w:sz w:val="22"/>
          <w:lang w:val="es-ES_tradnl"/>
        </w:rPr>
        <w:lastRenderedPageBreak/>
        <w:t>especificaciones técnicas están disponibles públicamente, que no suponen una dificultad de acceso y que su aplicación y reproducción no estén condicionadas a contraprestación alguna</w:t>
      </w:r>
      <w:r w:rsidRPr="00614838">
        <w:rPr>
          <w:rFonts w:ascii="Palatino Linotype" w:eastAsiaTheme="minorEastAsia" w:hAnsi="Palatino Linotype" w:cstheme="minorBidi"/>
          <w:color w:val="000000" w:themeColor="text1"/>
          <w:sz w:val="22"/>
          <w:lang w:val="es-ES_tradnl"/>
        </w:rPr>
        <w:t xml:space="preserve">; y </w:t>
      </w:r>
    </w:p>
    <w:p w14:paraId="193FA31B" w14:textId="77777777" w:rsidR="00102425" w:rsidRPr="00614838" w:rsidRDefault="00102425" w:rsidP="00174F43">
      <w:pPr>
        <w:numPr>
          <w:ilvl w:val="1"/>
          <w:numId w:val="26"/>
        </w:numPr>
        <w:tabs>
          <w:tab w:val="left" w:pos="426"/>
        </w:tabs>
        <w:spacing w:before="240" w:after="240" w:line="360" w:lineRule="auto"/>
        <w:ind w:left="1134" w:right="51"/>
        <w:contextualSpacing/>
        <w:jc w:val="both"/>
        <w:rPr>
          <w:rFonts w:ascii="Palatino Linotype" w:eastAsiaTheme="minorEastAsia" w:hAnsi="Palatino Linotype" w:cstheme="minorBidi"/>
          <w:color w:val="000000" w:themeColor="text1"/>
          <w:sz w:val="22"/>
          <w:lang w:val="es-MX"/>
        </w:rPr>
      </w:pPr>
      <w:r w:rsidRPr="00614838">
        <w:rPr>
          <w:rFonts w:ascii="Palatino Linotype" w:eastAsiaTheme="minorEastAsia" w:hAnsi="Palatino Linotype" w:cstheme="minorBidi"/>
          <w:b/>
          <w:bCs/>
          <w:color w:val="000000" w:themeColor="text1"/>
          <w:sz w:val="22"/>
          <w:lang w:val="es-ES_tradnl"/>
        </w:rPr>
        <w:t xml:space="preserve">De libre uso: </w:t>
      </w:r>
      <w:r w:rsidRPr="00614838">
        <w:rPr>
          <w:rFonts w:ascii="Palatino Linotype" w:eastAsiaTheme="minorEastAsia" w:hAnsi="Palatino Linotype" w:cstheme="minorBidi"/>
          <w:color w:val="000000" w:themeColor="text1"/>
          <w:sz w:val="22"/>
          <w:lang w:val="es-ES_tradnl"/>
        </w:rPr>
        <w:t>Citan la fuente de origen como único requerimiento para ser utilizados libremente.</w:t>
      </w:r>
    </w:p>
    <w:p w14:paraId="3960EFFE"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56E3AB0E"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Palatino Linotype" w:hAnsi="Palatino Linotype" w:cs="Palatino Linotype"/>
          <w:color w:val="000000"/>
          <w:lang w:val="es-ES_tradnl"/>
        </w:rPr>
        <w:t xml:space="preserve">Así </w:t>
      </w:r>
      <w:r w:rsidRPr="00614838">
        <w:rPr>
          <w:rFonts w:ascii="Palatino Linotype" w:eastAsiaTheme="minorEastAsia" w:hAnsi="Palatino Linotype" w:cs="Arial"/>
          <w:lang w:val="es-ES_tradnl"/>
        </w:rPr>
        <w:t xml:space="preserve">las cosas, las características que determinan a los datos abiertos permite establecer el objetivo que busca su generación y uso: </w:t>
      </w:r>
      <w:r w:rsidRPr="00614838">
        <w:rPr>
          <w:rFonts w:ascii="Palatino Linotype" w:eastAsiaTheme="minorEastAsia" w:hAnsi="Palatino Linotype" w:cs="Arial"/>
          <w:b/>
          <w:bCs/>
          <w:lang w:val="es-ES_tradnl"/>
        </w:rPr>
        <w:t>la interoperabilidad</w:t>
      </w:r>
      <w:r w:rsidRPr="00614838">
        <w:rPr>
          <w:rFonts w:ascii="Palatino Linotype" w:eastAsiaTheme="minorEastAsia" w:hAnsi="Palatino Linotype" w:cs="Arial"/>
          <w:lang w:val="es-ES_tradnl"/>
        </w:rPr>
        <w:t>.</w:t>
      </w:r>
    </w:p>
    <w:p w14:paraId="7726125F"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A9BC1FF"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Theme="minorEastAsia" w:hAnsi="Palatino Linotype" w:cs="Arial"/>
          <w:lang w:val="es-ES_tradnl"/>
        </w:rPr>
        <w:t>La interoperabilidad denota la habilidad de diversos sistemas y organizaciones para trabajar juntos (interoperar). En este caso, es la habilidad para interoperar o integrar diferentes conjuntos de datos</w:t>
      </w:r>
      <w:r w:rsidRPr="00614838">
        <w:rPr>
          <w:rFonts w:ascii="Palatino Linotype" w:eastAsiaTheme="minorEastAsia" w:hAnsi="Palatino Linotype" w:cs="Arial"/>
          <w:vertAlign w:val="superscript"/>
          <w:lang w:val="es-ES_tradnl"/>
        </w:rPr>
        <w:footnoteReference w:id="19"/>
      </w:r>
      <w:r w:rsidRPr="00614838">
        <w:rPr>
          <w:rFonts w:ascii="Palatino Linotype" w:eastAsiaTheme="minorEastAsia" w:hAnsi="Palatino Linotype" w:cs="Arial"/>
          <w:lang w:val="es-ES_tradnl"/>
        </w:rPr>
        <w:t>.</w:t>
      </w:r>
    </w:p>
    <w:p w14:paraId="146E144E"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E0D9E72"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Theme="minorEastAsia" w:hAnsi="Palatino Linotype" w:cs="Arial"/>
          <w:lang w:val="es-ES_tradnl"/>
        </w:rPr>
        <w:t xml:space="preserve">De </w:t>
      </w:r>
      <w:r w:rsidRPr="00614838">
        <w:rPr>
          <w:rFonts w:ascii="Palatino Linotype" w:eastAsiaTheme="minorEastAsia" w:hAnsi="Palatino Linotype" w:cstheme="minorBidi"/>
          <w:lang w:val="es-ES_tradnl"/>
        </w:rPr>
        <w:t xml:space="preserve">tal guisa que </w:t>
      </w:r>
      <w:r w:rsidRPr="00614838">
        <w:rPr>
          <w:rFonts w:ascii="Palatino Linotype" w:eastAsiaTheme="minorEastAsia" w:hAnsi="Palatino Linotype" w:cs="Arial"/>
          <w:lang w:val="es-ES_tradnl"/>
        </w:rPr>
        <w:t>los datos abiertos son información pública del gobierno, que es puesta a disposición de toda la población de manera accesible, en formatos técnicos y legales que permiten su uso, reutilización y redistribución para cualquier fin legal que se desee</w:t>
      </w:r>
      <w:r w:rsidRPr="00614838">
        <w:rPr>
          <w:rFonts w:ascii="Palatino Linotype" w:eastAsiaTheme="minorEastAsia" w:hAnsi="Palatino Linotype" w:cs="Arial"/>
          <w:vertAlign w:val="superscript"/>
          <w:lang w:val="es-ES_tradnl"/>
        </w:rPr>
        <w:footnoteReference w:id="20"/>
      </w:r>
      <w:r w:rsidRPr="00614838">
        <w:rPr>
          <w:rFonts w:ascii="Palatino Linotype" w:eastAsiaTheme="minorEastAsia" w:hAnsi="Palatino Linotype" w:cs="Arial"/>
          <w:lang w:val="es-ES_tradnl"/>
        </w:rPr>
        <w:t>; esto es, que permite su interoperabilidad.</w:t>
      </w:r>
    </w:p>
    <w:p w14:paraId="4B845866"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F402ADB"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Theme="minorEastAsia" w:hAnsi="Palatino Linotype" w:cs="Arial"/>
          <w:lang w:val="es-ES_tradnl"/>
        </w:rPr>
        <w:t xml:space="preserve">El avance en la generación de la información pública que posean, generen o administren los Sujetos Obligados en datos abiertos no ha sido rápido, no obstante, cada vez nacen más portales gubernamentales con información en datos abiertos </w:t>
      </w:r>
      <w:r w:rsidRPr="00614838">
        <w:rPr>
          <w:rFonts w:ascii="Palatino Linotype" w:eastAsiaTheme="minorEastAsia" w:hAnsi="Palatino Linotype" w:cs="Arial"/>
          <w:lang w:val="es-ES_tradnl"/>
        </w:rPr>
        <w:lastRenderedPageBreak/>
        <w:t>disponible para todo aquél que pretenda usar, reutilizar y/o redistribuirla según sus pretensiones.</w:t>
      </w:r>
    </w:p>
    <w:p w14:paraId="4BB8D951"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D75D664"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Theme="minorEastAsia" w:hAnsi="Palatino Linotype" w:cs="Arial"/>
          <w:lang w:val="es-ES_tradnl"/>
        </w:rPr>
        <w:t>Un claro ejemplo de ello es el Portal de Datos Abiertos del Gobierno de la Capital de nuestro país</w:t>
      </w:r>
      <w:r w:rsidRPr="00614838">
        <w:rPr>
          <w:rFonts w:ascii="Palatino Linotype" w:eastAsiaTheme="minorEastAsia" w:hAnsi="Palatino Linotype" w:cs="Arial"/>
          <w:vertAlign w:val="superscript"/>
          <w:lang w:val="es-ES_tradnl"/>
        </w:rPr>
        <w:footnoteReference w:id="21"/>
      </w:r>
      <w:r w:rsidRPr="00614838">
        <w:rPr>
          <w:rFonts w:ascii="Palatino Linotype" w:eastAsiaTheme="minorEastAsia" w:hAnsi="Palatino Linotype" w:cs="Arial"/>
          <w:lang w:val="es-ES_tradnl"/>
        </w:rPr>
        <w:t xml:space="preserve">, dentro del cual, se puede consultar información en datos abiertos por su categoría, como </w:t>
      </w:r>
      <w:r w:rsidRPr="00614838">
        <w:rPr>
          <w:rFonts w:ascii="Palatino Linotype" w:eastAsiaTheme="minorEastAsia" w:hAnsi="Palatino Linotype" w:cs="Arial"/>
          <w:i/>
          <w:iCs/>
          <w:lang w:val="es-ES_tradnl"/>
        </w:rPr>
        <w:t>Administración y Finanzas, Cultura, Deporte, COVID-19, Desarrollo Urbano,</w:t>
      </w:r>
      <w:r w:rsidRPr="00614838">
        <w:rPr>
          <w:rFonts w:ascii="Palatino Linotype" w:eastAsiaTheme="minorEastAsia" w:hAnsi="Palatino Linotype" w:cs="Arial"/>
          <w:lang w:val="es-ES_tradnl"/>
        </w:rPr>
        <w:t xml:space="preserve"> entre otros.</w:t>
      </w:r>
    </w:p>
    <w:p w14:paraId="7CAE6542"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96F9840"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Arial"/>
          <w:lang w:val="es-ES_tradnl"/>
        </w:rPr>
        <w:t xml:space="preserve">Al ingresar a una de estas categorías, nos refleja un listado de diversos documentos como, por mencionar algunos: </w:t>
      </w:r>
      <w:r w:rsidRPr="00614838">
        <w:rPr>
          <w:rFonts w:ascii="Palatino Linotype" w:eastAsiaTheme="minorEastAsia" w:hAnsi="Palatino Linotype" w:cs="Arial"/>
          <w:i/>
          <w:iCs/>
          <w:lang w:val="es-ES_tradnl"/>
        </w:rPr>
        <w:t>Convocatorias de compras públicas, Ingresos del Sistema de Transporte Colectivo Metro, Presupuesto de egresos de la Ciudad, e, Ingresos de la Ciudad</w:t>
      </w:r>
      <w:r w:rsidRPr="00614838">
        <w:rPr>
          <w:rFonts w:ascii="Palatino Linotype" w:eastAsiaTheme="minorEastAsia" w:hAnsi="Palatino Linotype" w:cs="Arial"/>
          <w:lang w:val="es-ES_tradnl"/>
        </w:rPr>
        <w:t xml:space="preserve">. Por su parte, cada uno de estos documentos ofrece su consulta y descarga a través de uno o varios formatos electrónicos como </w:t>
      </w:r>
      <w:r w:rsidRPr="00614838">
        <w:rPr>
          <w:rFonts w:ascii="Palatino Linotype" w:eastAsiaTheme="minorEastAsia" w:hAnsi="Palatino Linotype" w:cs="Arial"/>
          <w:i/>
          <w:iCs/>
          <w:lang w:val="es-ES_tradnl"/>
        </w:rPr>
        <w:t xml:space="preserve">.csv, .txt., </w:t>
      </w:r>
      <w:r w:rsidRPr="00614838">
        <w:rPr>
          <w:rFonts w:ascii="Palatino Linotype" w:eastAsiaTheme="minorEastAsia" w:hAnsi="Palatino Linotype" w:cs="Arial"/>
          <w:b/>
          <w:bCs/>
          <w:i/>
          <w:iCs/>
          <w:lang w:val="es-ES_tradnl"/>
        </w:rPr>
        <w:t>.pdf</w:t>
      </w:r>
      <w:r w:rsidRPr="00614838">
        <w:rPr>
          <w:rFonts w:ascii="Palatino Linotype" w:eastAsiaTheme="minorEastAsia" w:hAnsi="Palatino Linotype" w:cs="Arial"/>
          <w:i/>
          <w:iCs/>
          <w:lang w:val="es-ES_tradnl"/>
        </w:rPr>
        <w:t>, .json, .xlsx</w:t>
      </w:r>
      <w:r w:rsidRPr="00614838">
        <w:rPr>
          <w:rFonts w:ascii="Palatino Linotype" w:eastAsiaTheme="minorEastAsia" w:hAnsi="Palatino Linotype" w:cs="Arial"/>
          <w:lang w:val="es-ES_tradnl"/>
        </w:rPr>
        <w:t>, etcétera. Se adjuntan a continuación capturas de pantalla del portal como mera referencia:</w:t>
      </w:r>
    </w:p>
    <w:p w14:paraId="5930B214"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C2C9982" w14:textId="77777777" w:rsidR="00102425" w:rsidRPr="00614838" w:rsidRDefault="00102425" w:rsidP="00174F43">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noProof/>
          <w:lang w:val="es-MX" w:eastAsia="es-MX"/>
        </w:rPr>
        <w:lastRenderedPageBreak/>
        <w:drawing>
          <wp:inline distT="0" distB="0" distL="0" distR="0" wp14:anchorId="3DB91F59" wp14:editId="01F45F3F">
            <wp:extent cx="4352745" cy="2013189"/>
            <wp:effectExtent l="57150" t="57150" r="86360" b="10160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15"/>
                    <a:srcRect b="17729"/>
                    <a:stretch/>
                  </pic:blipFill>
                  <pic:spPr bwMode="auto">
                    <a:xfrm>
                      <a:off x="0" y="0"/>
                      <a:ext cx="4394537" cy="20325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09EDD1" w14:textId="77777777" w:rsidR="00102425" w:rsidRPr="00614838" w:rsidRDefault="00102425" w:rsidP="00174F43">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noProof/>
          <w:lang w:val="es-MX" w:eastAsia="es-MX"/>
        </w:rPr>
        <w:drawing>
          <wp:inline distT="0" distB="0" distL="0" distR="0" wp14:anchorId="16F6930F" wp14:editId="0C746F83">
            <wp:extent cx="4307037" cy="2168465"/>
            <wp:effectExtent l="57150" t="57150" r="93980" b="99060"/>
            <wp:docPr id="14" name="Imagen 14"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rotWithShape="1">
                    <a:blip r:embed="rId16"/>
                    <a:srcRect b="10443"/>
                    <a:stretch/>
                  </pic:blipFill>
                  <pic:spPr bwMode="auto">
                    <a:xfrm>
                      <a:off x="0" y="0"/>
                      <a:ext cx="4349589" cy="21898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F51962" w14:textId="77777777" w:rsidR="00102425" w:rsidRPr="00614838" w:rsidRDefault="00102425" w:rsidP="00174F43">
      <w:pPr>
        <w:tabs>
          <w:tab w:val="left" w:pos="426"/>
        </w:tabs>
        <w:spacing w:before="240" w:after="240" w:line="360" w:lineRule="auto"/>
        <w:ind w:right="51"/>
        <w:contextualSpacing/>
        <w:jc w:val="center"/>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noProof/>
          <w:lang w:val="es-MX" w:eastAsia="es-MX"/>
        </w:rPr>
        <w:drawing>
          <wp:inline distT="0" distB="0" distL="0" distR="0" wp14:anchorId="69E69C86" wp14:editId="4F0FB9C3">
            <wp:extent cx="4329167" cy="2246103"/>
            <wp:effectExtent l="57150" t="57150" r="90805" b="97155"/>
            <wp:docPr id="15" name="Imagen 1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hat o mensaje de texto&#10;&#10;Descripción generada automáticamente"/>
                    <pic:cNvPicPr/>
                  </pic:nvPicPr>
                  <pic:blipFill rotWithShape="1">
                    <a:blip r:embed="rId17"/>
                    <a:srcRect b="7711"/>
                    <a:stretch/>
                  </pic:blipFill>
                  <pic:spPr bwMode="auto">
                    <a:xfrm>
                      <a:off x="0" y="0"/>
                      <a:ext cx="4372451" cy="22685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DB8FC0"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26C012"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614838">
        <w:rPr>
          <w:rFonts w:ascii="Palatino Linotype" w:eastAsia="Palatino Linotype" w:hAnsi="Palatino Linotype" w:cs="Palatino Linotype"/>
          <w:color w:val="000000"/>
          <w:lang w:val="es-ES_tradnl"/>
        </w:rPr>
        <w:lastRenderedPageBreak/>
        <w:t xml:space="preserve">Así </w:t>
      </w:r>
      <w:r w:rsidRPr="00614838">
        <w:rPr>
          <w:rFonts w:ascii="Palatino Linotype" w:eastAsiaTheme="minorEastAsia" w:hAnsi="Palatino Linotype" w:cs="Arial"/>
          <w:lang w:val="es-ES_tradnl"/>
        </w:rPr>
        <w:t xml:space="preserve">las cosas, es concluyente que </w:t>
      </w:r>
      <w:r w:rsidRPr="00614838">
        <w:rPr>
          <w:rFonts w:ascii="Palatino Linotype" w:eastAsiaTheme="minorEastAsia" w:hAnsi="Palatino Linotype" w:cs="Arial"/>
          <w:b/>
          <w:bCs/>
          <w:lang w:val="es-ES_tradnl"/>
        </w:rPr>
        <w:t>la generación de información en datos abiertos es parte de la cultura de transparencia proactiva</w:t>
      </w:r>
      <w:r w:rsidRPr="00614838">
        <w:rPr>
          <w:rFonts w:ascii="Palatino Linotype" w:eastAsiaTheme="minorEastAsia" w:hAnsi="Palatino Linotype" w:cs="Arial"/>
          <w:lang w:val="es-ES_tradnl"/>
        </w:rPr>
        <w:t>; mas no una obligación, como tal, por parte de los Sujetos Obligados, más aún porque -se insiste- los entes públicos únicamente tendrán la encomienda de poner a disposición de la ciudadanía la información que generen, posean o administren en el ejercicio de sus funciones y atribuciones; empero, no estarán obligados a procesarla o presentarla conforme a los intereses de los particulares, lo cual incluye que se otorgue en un formato electrónico específico.</w:t>
      </w:r>
    </w:p>
    <w:p w14:paraId="49A34E2D" w14:textId="77777777" w:rsidR="00102425" w:rsidRPr="00614838" w:rsidRDefault="00102425" w:rsidP="00174F43">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18FAF3CF" w14:textId="77777777" w:rsidR="00102425" w:rsidRPr="00614838" w:rsidRDefault="00102425" w:rsidP="00174F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14838">
        <w:rPr>
          <w:rFonts w:ascii="Palatino Linotype" w:eastAsiaTheme="minorEastAsia" w:hAnsi="Palatino Linotype" w:cstheme="minorBidi"/>
          <w:color w:val="000000" w:themeColor="text1"/>
          <w:lang w:val="es-ES_tradnl"/>
        </w:rPr>
        <w:t xml:space="preserve">En </w:t>
      </w:r>
      <w:r w:rsidRPr="00614838">
        <w:rPr>
          <w:rFonts w:ascii="Palatino Linotype" w:eastAsiaTheme="minorEastAsia" w:hAnsi="Palatino Linotype" w:cstheme="minorBidi"/>
          <w:lang w:val="es-ES_tradnl"/>
        </w:rPr>
        <w:t xml:space="preserve">consecuencia de lo anterior el </w:t>
      </w:r>
      <w:r w:rsidRPr="00614838">
        <w:rPr>
          <w:rFonts w:ascii="Palatino Linotype" w:eastAsiaTheme="minorEastAsia" w:hAnsi="Palatino Linotype" w:cstheme="minorBidi"/>
          <w:b/>
          <w:bCs/>
          <w:lang w:val="es-ES_tradnl"/>
        </w:rPr>
        <w:t>SUJETO OBLIGADO</w:t>
      </w:r>
      <w:r w:rsidRPr="00614838">
        <w:rPr>
          <w:rFonts w:ascii="Palatino Linotype" w:eastAsiaTheme="minorEastAsia" w:hAnsi="Palatino Linotype" w:cstheme="minorBidi"/>
          <w:lang w:val="es-ES_tradnl"/>
        </w:rPr>
        <w:t xml:space="preserve"> deberá realizar una búsqueda exhaustiva y razonable en sus archivos a efecto de entregar la información preferentemente en datos abiertos, o bien, en el formato en que originalmente se generaron los instrumentos de mérito.</w:t>
      </w:r>
    </w:p>
    <w:p w14:paraId="145047A7" w14:textId="77777777" w:rsidR="00174F43" w:rsidRPr="00614838" w:rsidRDefault="00174F43" w:rsidP="00174F43">
      <w:pPr>
        <w:pStyle w:val="Prrafodelista"/>
        <w:spacing w:line="360" w:lineRule="auto"/>
        <w:rPr>
          <w:rFonts w:ascii="Palatino Linotype" w:eastAsiaTheme="minorEastAsia" w:hAnsi="Palatino Linotype" w:cstheme="minorBidi"/>
          <w:color w:val="000000" w:themeColor="text1"/>
          <w:lang w:val="es-MX"/>
        </w:rPr>
      </w:pPr>
    </w:p>
    <w:p w14:paraId="35E10381" w14:textId="61A041BA" w:rsidR="00174F43" w:rsidRPr="00614838" w:rsidRDefault="00174F43" w:rsidP="00174F43">
      <w:pPr>
        <w:pStyle w:val="Ttulo1"/>
        <w:numPr>
          <w:ilvl w:val="1"/>
          <w:numId w:val="24"/>
        </w:numPr>
        <w:spacing w:line="360" w:lineRule="auto"/>
        <w:ind w:left="0" w:hanging="22"/>
        <w:rPr>
          <w:rFonts w:ascii="Palatino Linotype" w:hAnsi="Palatino Linotype"/>
          <w:b/>
          <w:color w:val="auto"/>
          <w:sz w:val="24"/>
          <w:szCs w:val="24"/>
          <w:lang w:val="es-MX"/>
        </w:rPr>
      </w:pPr>
      <w:r w:rsidRPr="00614838">
        <w:rPr>
          <w:rFonts w:ascii="Palatino Linotype" w:hAnsi="Palatino Linotype"/>
          <w:b/>
          <w:color w:val="auto"/>
          <w:sz w:val="24"/>
          <w:szCs w:val="24"/>
          <w:lang w:val="es-MX"/>
        </w:rPr>
        <w:t>De las coordenadas geográficas.</w:t>
      </w:r>
    </w:p>
    <w:p w14:paraId="2D3B23DE" w14:textId="2CE7109F" w:rsidR="00174F43" w:rsidRPr="00614838" w:rsidRDefault="00174F43" w:rsidP="00174F43">
      <w:pPr>
        <w:pStyle w:val="Prrafodelista"/>
        <w:numPr>
          <w:ilvl w:val="0"/>
          <w:numId w:val="2"/>
        </w:numPr>
        <w:tabs>
          <w:tab w:val="left" w:pos="567"/>
        </w:tabs>
        <w:spacing w:line="360" w:lineRule="auto"/>
        <w:ind w:left="0" w:firstLine="0"/>
        <w:contextualSpacing/>
        <w:jc w:val="both"/>
        <w:rPr>
          <w:rFonts w:ascii="Palatino Linotype" w:hAnsi="Palatino Linotype" w:cs="Arial"/>
          <w:lang w:val="es-ES_tradnl"/>
        </w:rPr>
      </w:pPr>
      <w:r w:rsidRPr="00614838">
        <w:rPr>
          <w:rFonts w:ascii="Palatino Linotype" w:hAnsi="Palatino Linotype" w:cs="Arial"/>
          <w:lang w:val="es-ES_tradnl"/>
        </w:rPr>
        <w:t xml:space="preserve">Ahora bien, por lo que se refiere a las </w:t>
      </w:r>
      <w:r w:rsidRPr="00614838">
        <w:rPr>
          <w:rFonts w:ascii="Palatino Linotype" w:hAnsi="Palatino Linotype" w:cs="Arial"/>
          <w:b/>
          <w:lang w:val="es-ES_tradnl"/>
        </w:rPr>
        <w:t>coordenadas geográficas</w:t>
      </w:r>
      <w:r w:rsidRPr="00614838">
        <w:rPr>
          <w:rFonts w:ascii="Palatino Linotype" w:hAnsi="Palatino Linotype" w:cs="Arial"/>
          <w:lang w:val="es-ES_tradnl"/>
        </w:rPr>
        <w:t xml:space="preserve">, es necesario traer a contexto </w:t>
      </w:r>
      <w:r w:rsidRPr="00614838">
        <w:rPr>
          <w:rFonts w:ascii="Palatino Linotype" w:eastAsia="MS Gothic" w:hAnsi="Palatino Linotype"/>
          <w:lang w:val="es-ES_tradnl"/>
        </w:rPr>
        <w:t xml:space="preserve">la </w:t>
      </w:r>
      <w:r w:rsidRPr="00614838">
        <w:rPr>
          <w:rFonts w:ascii="Palatino Linotype" w:hAnsi="Palatino Linotype"/>
          <w:szCs w:val="20"/>
          <w:lang w:val="es-ES_tradnl"/>
        </w:rPr>
        <w:t>Ley General del Sistema Nacional de Seguridad Pública, en la cual, se establece en su artículo 43 lo que debe contener el informe policial homologado como se muestra a continuación:</w:t>
      </w:r>
    </w:p>
    <w:p w14:paraId="50DBCCDF" w14:textId="77777777" w:rsidR="00174F43" w:rsidRPr="00614838" w:rsidRDefault="00174F43" w:rsidP="00174F43">
      <w:pPr>
        <w:spacing w:line="360" w:lineRule="auto"/>
        <w:contextualSpacing/>
        <w:jc w:val="both"/>
        <w:rPr>
          <w:rFonts w:ascii="Palatino Linotype" w:hAnsi="Palatino Linotype" w:cs="Arial"/>
          <w:sz w:val="22"/>
          <w:szCs w:val="22"/>
          <w:lang w:val="es-ES_tradnl"/>
        </w:rPr>
      </w:pPr>
    </w:p>
    <w:p w14:paraId="1B4F5CF5"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b/>
          <w:i/>
          <w:sz w:val="22"/>
          <w:szCs w:val="22"/>
          <w:lang w:val="es-ES_tradnl"/>
        </w:rPr>
        <w:t>“Artículo 43.-</w:t>
      </w:r>
      <w:r w:rsidRPr="00614838">
        <w:rPr>
          <w:rFonts w:ascii="Palatino Linotype" w:hAnsi="Palatino Linotype"/>
          <w:i/>
          <w:sz w:val="22"/>
          <w:szCs w:val="22"/>
          <w:lang w:val="es-ES_tradnl"/>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4EADE397"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p>
    <w:p w14:paraId="000107BA"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I. El área que lo emite;</w:t>
      </w:r>
    </w:p>
    <w:p w14:paraId="42922550"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II. El usuario capturista;</w:t>
      </w:r>
    </w:p>
    <w:p w14:paraId="7BAE577C"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III. Los Datos Generales de registro;</w:t>
      </w:r>
    </w:p>
    <w:p w14:paraId="6A5F2D8D"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IV. Motivo, que se clasifica en;</w:t>
      </w:r>
    </w:p>
    <w:p w14:paraId="60635DA7"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a) Tipo de evento, y</w:t>
      </w:r>
    </w:p>
    <w:p w14:paraId="5F0CAAEE"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b) Subtipo de evento.</w:t>
      </w:r>
    </w:p>
    <w:p w14:paraId="04064F72"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V. La ubicación del evento y en su caso, los caminos;</w:t>
      </w:r>
    </w:p>
    <w:p w14:paraId="012279DF"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VI. La descripción de hechos, que deberá detallar modo, tiempo y lugar, entre otros datos.</w:t>
      </w:r>
    </w:p>
    <w:p w14:paraId="22AA0EFE"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VII. Entrevistas realizadas, y</w:t>
      </w:r>
    </w:p>
    <w:p w14:paraId="710DFBD7"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VIII. En caso de detenciones:</w:t>
      </w:r>
    </w:p>
    <w:p w14:paraId="40835D15"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a) Señalar los motivos de la detención;</w:t>
      </w:r>
    </w:p>
    <w:p w14:paraId="0A96B524"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b) Descripción de la persona;</w:t>
      </w:r>
    </w:p>
    <w:p w14:paraId="52AFD6A1"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c) El nombre del detenido y apodo, en su caso;</w:t>
      </w:r>
    </w:p>
    <w:p w14:paraId="3EC9D34D"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d) Descripción de estado físico aparente;</w:t>
      </w:r>
    </w:p>
    <w:p w14:paraId="5FBC11A1"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e) Objetos que le fueron encontrados;</w:t>
      </w:r>
    </w:p>
    <w:p w14:paraId="4CFD3377"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f) Autoridad a la que fue puesto a disposición, y</w:t>
      </w:r>
    </w:p>
    <w:p w14:paraId="28AC3E3D" w14:textId="77777777" w:rsidR="00174F43" w:rsidRPr="00614838" w:rsidRDefault="00174F43" w:rsidP="00174F43">
      <w:pPr>
        <w:spacing w:line="360" w:lineRule="auto"/>
        <w:ind w:left="708"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g) Lugar en el que fue puesto a disposición.</w:t>
      </w:r>
    </w:p>
    <w:p w14:paraId="72DC741D" w14:textId="77777777" w:rsidR="00174F43" w:rsidRPr="00614838" w:rsidRDefault="00174F43" w:rsidP="00174F43">
      <w:pPr>
        <w:spacing w:line="360" w:lineRule="auto"/>
        <w:ind w:left="567" w:right="616"/>
        <w:jc w:val="both"/>
        <w:rPr>
          <w:rFonts w:ascii="Palatino Linotype" w:hAnsi="Palatino Linotype"/>
          <w:i/>
          <w:sz w:val="22"/>
          <w:szCs w:val="22"/>
          <w:lang w:val="es-ES_tradnl"/>
        </w:rPr>
      </w:pPr>
      <w:r w:rsidRPr="00614838">
        <w:rPr>
          <w:rFonts w:ascii="Palatino Linotype" w:hAnsi="Palatino Linotype"/>
          <w:i/>
          <w:sz w:val="22"/>
          <w:szCs w:val="22"/>
          <w:lang w:val="es-ES_tradnl"/>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0E5F6118" w14:textId="77777777" w:rsidR="00174F43" w:rsidRPr="00614838" w:rsidRDefault="00174F43" w:rsidP="00174F43">
      <w:pPr>
        <w:spacing w:line="360" w:lineRule="auto"/>
        <w:contextualSpacing/>
        <w:jc w:val="both"/>
        <w:rPr>
          <w:rFonts w:ascii="Palatino Linotype" w:hAnsi="Palatino Linotype" w:cs="Arial"/>
          <w:lang w:val="es-ES_tradnl"/>
        </w:rPr>
      </w:pPr>
    </w:p>
    <w:p w14:paraId="7C1C8033" w14:textId="77777777" w:rsidR="00174F43" w:rsidRPr="00614838" w:rsidRDefault="00174F43" w:rsidP="00174F43">
      <w:pPr>
        <w:numPr>
          <w:ilvl w:val="0"/>
          <w:numId w:val="2"/>
        </w:numPr>
        <w:tabs>
          <w:tab w:val="left" w:pos="567"/>
        </w:tabs>
        <w:spacing w:line="360" w:lineRule="auto"/>
        <w:ind w:left="0" w:firstLine="0"/>
        <w:contextualSpacing/>
        <w:jc w:val="both"/>
        <w:rPr>
          <w:rFonts w:ascii="Palatino Linotype" w:hAnsi="Palatino Linotype" w:cs="Arial"/>
          <w:sz w:val="28"/>
          <w:lang w:val="es-ES_tradnl"/>
        </w:rPr>
      </w:pPr>
      <w:r w:rsidRPr="00614838">
        <w:rPr>
          <w:rFonts w:ascii="Palatino Linotype" w:eastAsia="MS Gothic" w:hAnsi="Palatino Linotype"/>
          <w:lang w:val="es-ES_tradnl"/>
        </w:rPr>
        <w:t xml:space="preserve">Del precepto legal referido, </w:t>
      </w:r>
      <w:r w:rsidRPr="00614838">
        <w:rPr>
          <w:rFonts w:ascii="Palatino Linotype" w:hAnsi="Palatino Linotype"/>
          <w:lang w:val="es-ES_tradnl"/>
        </w:rPr>
        <w:t xml:space="preserve">no se advierte la obligación de que el informe policial homologado deba contener coordenadas geográficas, sino solamente la ubicación del evento, el cual puede ser solventado con la dirección, ya que, como lo </w:t>
      </w:r>
      <w:r w:rsidRPr="00614838">
        <w:rPr>
          <w:rFonts w:ascii="Palatino Linotype" w:hAnsi="Palatino Linotype"/>
          <w:lang w:val="es-ES_tradnl"/>
        </w:rPr>
        <w:lastRenderedPageBreak/>
        <w:t xml:space="preserve">solicitó el </w:t>
      </w:r>
      <w:r w:rsidRPr="00614838">
        <w:rPr>
          <w:rFonts w:ascii="Palatino Linotype" w:hAnsi="Palatino Linotype"/>
          <w:b/>
          <w:lang w:val="es-ES_tradnl"/>
        </w:rPr>
        <w:t>RECURRENTE</w:t>
      </w:r>
      <w:r w:rsidRPr="00614838">
        <w:rPr>
          <w:rFonts w:ascii="Palatino Linotype" w:hAnsi="Palatino Linotype"/>
          <w:lang w:val="es-ES_tradnl"/>
        </w:rPr>
        <w:t xml:space="preserve">, confiere al </w:t>
      </w:r>
      <w:r w:rsidRPr="00614838">
        <w:rPr>
          <w:rFonts w:ascii="Palatino Linotype" w:hAnsi="Palatino Linotype"/>
          <w:b/>
          <w:lang w:val="es-ES_tradnl"/>
        </w:rPr>
        <w:t>SUJETO OBLIGADO</w:t>
      </w:r>
      <w:r w:rsidRPr="00614838">
        <w:rPr>
          <w:rFonts w:ascii="Palatino Linotype" w:hAnsi="Palatino Linotype"/>
          <w:lang w:val="es-ES_tradnl"/>
        </w:rPr>
        <w:t xml:space="preserve"> a generar un documento ad hoc. </w:t>
      </w:r>
    </w:p>
    <w:p w14:paraId="6C6F245A" w14:textId="77777777" w:rsidR="00174F43" w:rsidRPr="00614838" w:rsidRDefault="00174F43" w:rsidP="00174F43">
      <w:pPr>
        <w:spacing w:line="360" w:lineRule="auto"/>
        <w:contextualSpacing/>
        <w:jc w:val="both"/>
        <w:rPr>
          <w:rFonts w:ascii="Palatino Linotype" w:hAnsi="Palatino Linotype" w:cs="Arial"/>
          <w:lang w:val="es-ES_tradnl"/>
        </w:rPr>
      </w:pPr>
    </w:p>
    <w:p w14:paraId="7ED28C66" w14:textId="77777777" w:rsidR="00174F43" w:rsidRPr="00614838" w:rsidRDefault="00174F43" w:rsidP="00174F43">
      <w:pPr>
        <w:numPr>
          <w:ilvl w:val="0"/>
          <w:numId w:val="2"/>
        </w:numPr>
        <w:tabs>
          <w:tab w:val="left" w:pos="567"/>
        </w:tabs>
        <w:spacing w:line="360" w:lineRule="auto"/>
        <w:ind w:left="0" w:firstLine="0"/>
        <w:contextualSpacing/>
        <w:jc w:val="both"/>
        <w:rPr>
          <w:rFonts w:ascii="Palatino Linotype" w:hAnsi="Palatino Linotype" w:cs="Arial"/>
          <w:sz w:val="28"/>
          <w:lang w:val="es-ES_tradnl"/>
        </w:rPr>
      </w:pPr>
      <w:r w:rsidRPr="00614838">
        <w:rPr>
          <w:rFonts w:ascii="Palatino Linotype" w:hAnsi="Palatino Linotype" w:cs="Tahoma"/>
          <w:szCs w:val="22"/>
        </w:rPr>
        <w:t xml:space="preserve">De tales circunstancias, se reitera que los Sujetos Obligados únicamente se encuentran constreñidos a proporcionar los documentos que den cuenta de la información solicitada, como obren en sus archivos, sin tener que elaborarlos a las necesidades del </w:t>
      </w:r>
      <w:r w:rsidRPr="00614838">
        <w:rPr>
          <w:rFonts w:ascii="Palatino Linotype" w:hAnsi="Palatino Linotype" w:cs="Tahoma"/>
          <w:b/>
          <w:szCs w:val="22"/>
        </w:rPr>
        <w:t>RECURRENTE.</w:t>
      </w:r>
      <w:r w:rsidRPr="00614838">
        <w:rPr>
          <w:rFonts w:ascii="Palatino Linotype" w:hAnsi="Palatino Linotype" w:cs="Tahoma"/>
          <w:szCs w:val="22"/>
        </w:rPr>
        <w:t xml:space="preserve"> </w:t>
      </w:r>
    </w:p>
    <w:p w14:paraId="6E61210F" w14:textId="77777777" w:rsidR="00174F43" w:rsidRPr="00614838" w:rsidRDefault="00174F43" w:rsidP="00174F43">
      <w:pPr>
        <w:spacing w:line="360" w:lineRule="auto"/>
        <w:contextualSpacing/>
        <w:jc w:val="both"/>
        <w:rPr>
          <w:rFonts w:ascii="Palatino Linotype" w:hAnsi="Palatino Linotype" w:cs="Arial"/>
          <w:sz w:val="28"/>
          <w:lang w:val="es-ES_tradnl"/>
        </w:rPr>
      </w:pPr>
    </w:p>
    <w:p w14:paraId="1F3E2DF8" w14:textId="77777777" w:rsidR="00174F43" w:rsidRPr="00614838" w:rsidRDefault="00174F43" w:rsidP="00174F43">
      <w:pPr>
        <w:numPr>
          <w:ilvl w:val="0"/>
          <w:numId w:val="2"/>
        </w:numPr>
        <w:tabs>
          <w:tab w:val="left" w:pos="567"/>
        </w:tabs>
        <w:spacing w:line="360" w:lineRule="auto"/>
        <w:ind w:left="0" w:firstLine="0"/>
        <w:contextualSpacing/>
        <w:jc w:val="both"/>
        <w:rPr>
          <w:rFonts w:ascii="Palatino Linotype" w:hAnsi="Palatino Linotype" w:cs="Arial"/>
          <w:lang w:val="es-ES_tradnl"/>
        </w:rPr>
      </w:pPr>
      <w:r w:rsidRPr="00614838">
        <w:rPr>
          <w:rFonts w:ascii="Palatino Linotype" w:hAnsi="Palatino Linotype" w:cs="Arial"/>
          <w:lang w:val="es-ES_tradnl"/>
        </w:rPr>
        <w:t xml:space="preserve">Ahora bien, respecto a la naturaleza de la información relativa a las </w:t>
      </w:r>
      <w:r w:rsidRPr="00614838">
        <w:rPr>
          <w:rFonts w:ascii="Palatino Linotype" w:hAnsi="Palatino Linotype" w:cs="Arial"/>
          <w:b/>
          <w:lang w:val="es-ES_tradnl"/>
        </w:rPr>
        <w:t>coordenadas geográficas</w:t>
      </w:r>
      <w:r w:rsidRPr="00614838">
        <w:rPr>
          <w:rFonts w:ascii="Palatino Linotype" w:hAnsi="Palatino Linotype" w:cs="Arial"/>
          <w:lang w:val="es-ES_tradnl"/>
        </w:rPr>
        <w:t xml:space="preserve">, conviene mencionar que, </w:t>
      </w:r>
      <w:r w:rsidRPr="00614838">
        <w:rPr>
          <w:rFonts w:ascii="Palatino Linotype" w:hAnsi="Palatino Linotype" w:cs="Arial"/>
          <w:b/>
          <w:lang w:val="es-ES_tradnl"/>
        </w:rPr>
        <w:t>en el caso de que las coordenadas permitan identificar el lugar específico de la posible comisión de un delito y dicho sitio sea un domicilio particular, la información actualiza la causal de confidencialidad, por tratarse de datos personales,</w:t>
      </w:r>
      <w:r w:rsidRPr="00614838">
        <w:rPr>
          <w:rFonts w:ascii="Palatino Linotype" w:hAnsi="Palatino Linotype" w:cs="Arial"/>
          <w:lang w:val="es-ES_tradnl"/>
        </w:rPr>
        <w:t xml:space="preserve"> ya que se hace identificable la vivienda de una o varias personas con la posible comisión de un delito por lo que incluso, no procedería su entrega y deberá clasificarse como información confidencial en términos de lo señalado por el </w:t>
      </w:r>
      <w:r w:rsidRPr="00614838">
        <w:rPr>
          <w:rFonts w:ascii="Palatino Linotype" w:hAnsi="Palatino Linotype" w:cs="Arial"/>
          <w:b/>
          <w:lang w:val="es-ES_tradnl"/>
        </w:rPr>
        <w:t>Considerando QUINTO</w:t>
      </w:r>
      <w:r w:rsidRPr="00614838">
        <w:rPr>
          <w:rFonts w:ascii="Palatino Linotype" w:hAnsi="Palatino Linotype" w:cs="Arial"/>
          <w:lang w:val="es-ES_tradnl"/>
        </w:rPr>
        <w:t xml:space="preserve"> de la presente resolución </w:t>
      </w:r>
    </w:p>
    <w:p w14:paraId="48C9B94A" w14:textId="77777777" w:rsidR="00DB5C4E" w:rsidRPr="00614838" w:rsidRDefault="00DB5C4E" w:rsidP="00174F43">
      <w:pPr>
        <w:spacing w:before="120" w:after="120" w:line="360" w:lineRule="auto"/>
        <w:contextualSpacing/>
        <w:jc w:val="both"/>
        <w:rPr>
          <w:rFonts w:ascii="Palatino Linotype" w:hAnsi="Palatino Linotype"/>
          <w:lang w:val="es-ES_tradnl"/>
        </w:rPr>
      </w:pPr>
      <w:bookmarkStart w:id="52" w:name="_Toc103821647"/>
      <w:bookmarkStart w:id="53" w:name="_Toc98978644"/>
      <w:bookmarkStart w:id="54" w:name="_Toc98429027"/>
      <w:bookmarkStart w:id="55" w:name="_Toc96007406"/>
    </w:p>
    <w:p w14:paraId="613A3012" w14:textId="5A2E374B" w:rsidR="001D5F0B" w:rsidRPr="00614838" w:rsidRDefault="001D5F0B" w:rsidP="00174F43">
      <w:pPr>
        <w:keepNext/>
        <w:keepLines/>
        <w:spacing w:before="240" w:line="360" w:lineRule="auto"/>
        <w:ind w:right="538"/>
        <w:contextualSpacing/>
        <w:jc w:val="both"/>
        <w:outlineLvl w:val="0"/>
        <w:rPr>
          <w:rFonts w:ascii="Palatino Linotype" w:eastAsia="MS Mincho" w:hAnsi="Palatino Linotype"/>
          <w:b/>
          <w:lang w:val="es-ES_tradnl"/>
        </w:rPr>
      </w:pPr>
      <w:r w:rsidRPr="00614838">
        <w:rPr>
          <w:rFonts w:ascii="Palatino Linotype" w:eastAsia="MS Gothic" w:hAnsi="Palatino Linotype"/>
          <w:b/>
          <w:lang w:val="es-ES_tradnl" w:eastAsia="es-ES_tradnl"/>
        </w:rPr>
        <w:t xml:space="preserve">QUINTO. </w:t>
      </w:r>
      <w:r w:rsidRPr="00614838">
        <w:rPr>
          <w:rFonts w:ascii="Palatino Linotype" w:eastAsia="MS Mincho" w:hAnsi="Palatino Linotype"/>
          <w:b/>
          <w:lang w:val="es-ES_tradnl"/>
        </w:rPr>
        <w:t>De la elaboración de la versión pública y el acuerdo de clasificación como información confidencial o reservada.</w:t>
      </w:r>
      <w:bookmarkEnd w:id="52"/>
      <w:bookmarkEnd w:id="53"/>
      <w:bookmarkEnd w:id="54"/>
      <w:bookmarkEnd w:id="55"/>
    </w:p>
    <w:p w14:paraId="1052FAA8" w14:textId="3AD25CFB" w:rsidR="001D5F0B" w:rsidRPr="00614838" w:rsidRDefault="001D5F0B" w:rsidP="00174F43">
      <w:pPr>
        <w:pStyle w:val="Prrafodelista"/>
        <w:numPr>
          <w:ilvl w:val="0"/>
          <w:numId w:val="2"/>
        </w:numPr>
        <w:spacing w:before="240" w:after="240" w:line="360" w:lineRule="auto"/>
        <w:ind w:left="0" w:firstLine="0"/>
        <w:contextualSpacing/>
        <w:jc w:val="both"/>
        <w:rPr>
          <w:rFonts w:ascii="Palatino Linotype" w:hAnsi="Palatino Linotype" w:cs="Arial"/>
        </w:rPr>
      </w:pPr>
      <w:r w:rsidRPr="00614838">
        <w:rPr>
          <w:rFonts w:ascii="Palatino Linotype" w:hAnsi="Palatino Linotype" w:cs="Arial"/>
          <w:color w:val="000000"/>
          <w:lang w:val="es-ES_tradnl"/>
        </w:rPr>
        <w:t xml:space="preserve">Debe destacarse que debido a la naturaleza de </w:t>
      </w:r>
      <w:r w:rsidRPr="00614838">
        <w:rPr>
          <w:rFonts w:ascii="Palatino Linotype" w:hAnsi="Palatino Linotype"/>
          <w:color w:val="000000"/>
          <w:lang w:val="es-ES_tradnl"/>
        </w:rPr>
        <w:t xml:space="preserve">la información solicitada, en la misma pudieran obrar datos personales o información reservada susceptibles de protegerse </w:t>
      </w:r>
      <w:r w:rsidRPr="00614838">
        <w:rPr>
          <w:rFonts w:ascii="Palatino Linotype" w:hAnsi="Palatino Linotype" w:cs="Arial"/>
          <w:color w:val="000000"/>
          <w:lang w:val="es-ES_tradnl"/>
        </w:rPr>
        <w:t xml:space="preserve">y toda vez que este Instituto de Transparencia, Acceso a la Información </w:t>
      </w:r>
      <w:r w:rsidRPr="00614838">
        <w:rPr>
          <w:rFonts w:ascii="Palatino Linotype" w:hAnsi="Palatino Linotype" w:cs="Arial"/>
          <w:color w:val="000000"/>
          <w:lang w:val="es-ES_tradnl"/>
        </w:rPr>
        <w:lastRenderedPageBreak/>
        <w:t>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A66C9E2"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rPr>
      </w:pPr>
      <w:r w:rsidRPr="00614838">
        <w:rPr>
          <w:rFonts w:ascii="Palatino Linotype" w:eastAsia="Calibri" w:hAnsi="Palatino Linotype" w:cs="Arial"/>
          <w:color w:val="000000"/>
          <w:lang w:eastAsia="es-MX"/>
        </w:rPr>
        <w:t xml:space="preserve">Es de señalar que, por lo que hace a las versiones públicas, el </w:t>
      </w:r>
      <w:r w:rsidRPr="00614838">
        <w:rPr>
          <w:rFonts w:ascii="Palatino Linotype" w:eastAsia="Calibri" w:hAnsi="Palatino Linotype" w:cs="Arial"/>
          <w:b/>
          <w:color w:val="000000"/>
          <w:lang w:eastAsia="es-MX"/>
        </w:rPr>
        <w:t>SUJETO OBLIGADO</w:t>
      </w:r>
      <w:r w:rsidRPr="00614838">
        <w:rPr>
          <w:rFonts w:ascii="Palatino Linotype" w:eastAsia="Calibri" w:hAnsi="Palatino Linotype" w:cs="Arial"/>
          <w:color w:val="000000"/>
          <w:lang w:eastAsia="es-MX"/>
        </w:rPr>
        <w:t xml:space="preserve"> debe cumplir con las formalidades exigidas en la Ley, por lo que </w:t>
      </w:r>
      <w:r w:rsidRPr="00614838">
        <w:rPr>
          <w:rFonts w:ascii="Palatino Linotype" w:hAnsi="Palatino Linotype" w:cs="Arial"/>
          <w:color w:val="000000"/>
          <w:lang w:val="es-ES_tradnl" w:eastAsia="es-MX"/>
        </w:rPr>
        <w:t xml:space="preserve">para tal efecto emitirá el </w:t>
      </w:r>
      <w:r w:rsidRPr="00614838">
        <w:rPr>
          <w:rFonts w:ascii="Palatino Linotype" w:eastAsia="Calibri" w:hAnsi="Palatino Linotype" w:cs="Arial"/>
          <w:color w:val="000000"/>
          <w:lang w:eastAsia="es-MX"/>
        </w:rPr>
        <w:t>Acuerdo del Comité de Transparencia en términos de los artículos 49 fracción</w:t>
      </w:r>
      <w:r w:rsidRPr="00614838">
        <w:rPr>
          <w:rFonts w:ascii="Palatino Linotype" w:eastAsia="Calibri" w:hAnsi="Palatino Linotype" w:cs="Arial"/>
          <w:bCs/>
          <w:color w:val="000000"/>
          <w:lang w:val="es-ES_tradnl"/>
        </w:rPr>
        <w:t xml:space="preserve"> VIII,</w:t>
      </w:r>
      <w:r w:rsidRPr="00614838">
        <w:rPr>
          <w:rFonts w:ascii="Palatino Linotype" w:eastAsia="Calibri" w:hAnsi="Palatino Linotype" w:cs="Arial"/>
          <w:color w:val="000000"/>
          <w:lang w:eastAsia="es-MX"/>
        </w:rPr>
        <w:t xml:space="preserve"> 122</w:t>
      </w:r>
      <w:r w:rsidRPr="00614838">
        <w:rPr>
          <w:rFonts w:ascii="Palatino Linotype" w:hAnsi="Palatino Linotype"/>
          <w:vertAlign w:val="superscript"/>
          <w:lang w:eastAsia="es-MX"/>
        </w:rPr>
        <w:footnoteReference w:id="22"/>
      </w:r>
      <w:r w:rsidRPr="00614838">
        <w:rPr>
          <w:rFonts w:ascii="Palatino Linotype" w:eastAsia="Calibri" w:hAnsi="Palatino Linotype" w:cs="Arial"/>
          <w:color w:val="000000"/>
          <w:lang w:eastAsia="es-MX"/>
        </w:rPr>
        <w:t>, 135</w:t>
      </w:r>
      <w:r w:rsidRPr="00614838">
        <w:rPr>
          <w:rFonts w:ascii="Palatino Linotype" w:hAnsi="Palatino Linotype"/>
          <w:vertAlign w:val="superscript"/>
          <w:lang w:eastAsia="es-MX"/>
        </w:rPr>
        <w:footnoteReference w:id="23"/>
      </w:r>
      <w:r w:rsidRPr="00614838">
        <w:rPr>
          <w:rFonts w:ascii="Palatino Linotype" w:eastAsia="Calibri" w:hAnsi="Palatino Linotype" w:cs="Arial"/>
          <w:color w:val="000000"/>
          <w:lang w:eastAsia="es-MX"/>
        </w:rPr>
        <w:t xml:space="preserve"> y 149 de la </w:t>
      </w:r>
      <w:r w:rsidRPr="00614838">
        <w:rPr>
          <w:rFonts w:ascii="Palatino Linotype" w:eastAsia="Calibri" w:hAnsi="Palatino Linotype" w:cs="Arial"/>
          <w:b/>
          <w:color w:val="000000"/>
          <w:lang w:eastAsia="es-MX"/>
        </w:rPr>
        <w:t>Ley de Transparencia y Acceso a la Información Pública del Estado de México y Municipios</w:t>
      </w:r>
      <w:r w:rsidRPr="00614838">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5BCE8D" w14:textId="77777777" w:rsidR="001D5F0B" w:rsidRPr="00614838" w:rsidRDefault="001D5F0B" w:rsidP="00174F43">
      <w:pPr>
        <w:spacing w:before="240" w:after="240" w:line="360" w:lineRule="auto"/>
        <w:contextualSpacing/>
        <w:jc w:val="both"/>
        <w:rPr>
          <w:rFonts w:ascii="Palatino Linotype" w:hAnsi="Palatino Linotype" w:cs="Arial"/>
        </w:rPr>
      </w:pPr>
    </w:p>
    <w:p w14:paraId="410FBCD5" w14:textId="77777777" w:rsidR="001D5F0B" w:rsidRPr="00614838" w:rsidRDefault="001D5F0B" w:rsidP="00174F43">
      <w:pPr>
        <w:keepNext/>
        <w:keepLines/>
        <w:numPr>
          <w:ilvl w:val="0"/>
          <w:numId w:val="10"/>
        </w:numPr>
        <w:spacing w:before="240" w:after="160" w:line="360" w:lineRule="auto"/>
        <w:ind w:left="284" w:hanging="284"/>
        <w:outlineLvl w:val="0"/>
        <w:rPr>
          <w:rFonts w:ascii="Palatino Linotype" w:eastAsia="MS Gothic" w:hAnsi="Palatino Linotype"/>
          <w:b/>
          <w:color w:val="000000"/>
          <w:lang w:val="es-ES_tradnl"/>
        </w:rPr>
      </w:pPr>
      <w:bookmarkStart w:id="56" w:name="_Toc103821648"/>
      <w:bookmarkStart w:id="57" w:name="_Toc98978645"/>
      <w:bookmarkStart w:id="58" w:name="_Toc98429028"/>
      <w:bookmarkStart w:id="59" w:name="_Toc96007407"/>
      <w:bookmarkStart w:id="60" w:name="_Toc83127114"/>
      <w:r w:rsidRPr="00614838">
        <w:rPr>
          <w:rFonts w:ascii="Palatino Linotype" w:eastAsia="MS Gothic" w:hAnsi="Palatino Linotype"/>
          <w:b/>
          <w:color w:val="000000"/>
          <w:lang w:val="es-ES_tradnl"/>
        </w:rPr>
        <w:t>De la clasificación de la información.</w:t>
      </w:r>
      <w:bookmarkEnd w:id="56"/>
      <w:bookmarkEnd w:id="57"/>
      <w:bookmarkEnd w:id="58"/>
      <w:bookmarkEnd w:id="59"/>
      <w:bookmarkEnd w:id="60"/>
      <w:r w:rsidRPr="00614838">
        <w:rPr>
          <w:rFonts w:ascii="Palatino Linotype" w:eastAsia="MS Gothic" w:hAnsi="Palatino Linotype"/>
          <w:b/>
          <w:color w:val="000000"/>
          <w:lang w:val="es-ES_tradnl"/>
        </w:rPr>
        <w:t xml:space="preserve"> </w:t>
      </w:r>
    </w:p>
    <w:p w14:paraId="1544D3F6"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L</w:t>
      </w:r>
      <w:r w:rsidRPr="00614838">
        <w:rPr>
          <w:rFonts w:ascii="Palatino Linotype" w:hAnsi="Palatino Linotype"/>
          <w:color w:val="000000"/>
          <w:lang w:val="es-ES_tradnl"/>
        </w:rPr>
        <w:t>a</w:t>
      </w:r>
      <w:r w:rsidRPr="00614838">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614838">
        <w:rPr>
          <w:rFonts w:ascii="Palatino Linotype" w:hAnsi="Palatino Linotype"/>
          <w:lang w:val="es-ES_tradnl"/>
        </w:rPr>
        <w:lastRenderedPageBreak/>
        <w:t>jurisdiccionales, ningún derecho es absoluto</w:t>
      </w:r>
      <w:r w:rsidRPr="00614838">
        <w:rPr>
          <w:rFonts w:ascii="Palatino Linotype" w:hAnsi="Palatino Linotype"/>
          <w:vertAlign w:val="superscript"/>
          <w:lang w:val="es-ES_tradnl"/>
        </w:rPr>
        <w:footnoteReference w:id="24"/>
      </w:r>
      <w:r w:rsidRPr="00614838">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14838">
        <w:rPr>
          <w:rFonts w:ascii="Palatino Linotype" w:hAnsi="Palatino Linotype"/>
          <w:vertAlign w:val="superscript"/>
          <w:lang w:val="es-ES_tradnl"/>
        </w:rPr>
        <w:footnoteReference w:id="25"/>
      </w:r>
      <w:r w:rsidRPr="00614838">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614838">
        <w:rPr>
          <w:rFonts w:ascii="Palatino Linotype" w:hAnsi="Palatino Linotype"/>
          <w:lang w:val="es-ES_tradnl"/>
        </w:rPr>
        <w:lastRenderedPageBreak/>
        <w:t>establecen, y agotar el procedimiento legalmente establecido, es precisamente lo que permite acreditar el cumplimiento de los otros dos requisitos.</w:t>
      </w:r>
    </w:p>
    <w:p w14:paraId="0C843A2B" w14:textId="77777777" w:rsidR="001D5F0B" w:rsidRPr="00614838" w:rsidRDefault="001D5F0B" w:rsidP="00174F43">
      <w:pPr>
        <w:spacing w:before="240" w:after="240" w:line="360" w:lineRule="auto"/>
        <w:contextualSpacing/>
        <w:jc w:val="both"/>
        <w:rPr>
          <w:rFonts w:ascii="Palatino Linotype" w:hAnsi="Palatino Linotype" w:cs="Arial"/>
          <w:color w:val="000000"/>
          <w:lang w:val="es-ES_tradnl"/>
        </w:rPr>
      </w:pPr>
    </w:p>
    <w:p w14:paraId="47B84722" w14:textId="77777777" w:rsidR="001D5F0B" w:rsidRPr="00614838" w:rsidRDefault="001D5F0B" w:rsidP="00174F43">
      <w:pPr>
        <w:keepNext/>
        <w:keepLines/>
        <w:spacing w:before="240" w:line="360" w:lineRule="auto"/>
        <w:outlineLvl w:val="0"/>
        <w:rPr>
          <w:rFonts w:ascii="Palatino Linotype" w:hAnsi="Palatino Linotype"/>
          <w:b/>
          <w:lang w:val="es-MX" w:eastAsia="en-US"/>
        </w:rPr>
      </w:pPr>
      <w:bookmarkStart w:id="61" w:name="_Toc96007408"/>
      <w:bookmarkStart w:id="62" w:name="_Toc98429029"/>
      <w:bookmarkStart w:id="63" w:name="_Toc98978646"/>
      <w:bookmarkStart w:id="64" w:name="_Toc103821649"/>
      <w:r w:rsidRPr="00614838">
        <w:rPr>
          <w:rFonts w:ascii="Palatino Linotype" w:hAnsi="Palatino Linotype"/>
          <w:b/>
          <w:lang w:val="es-MX" w:eastAsia="en-US"/>
        </w:rPr>
        <w:t xml:space="preserve">II. </w:t>
      </w:r>
      <w:bookmarkStart w:id="65" w:name="_Toc83127115"/>
      <w:bookmarkStart w:id="66" w:name="_Toc73033013"/>
      <w:bookmarkStart w:id="67" w:name="_Toc69999204"/>
      <w:bookmarkStart w:id="68" w:name="_Toc67598515"/>
      <w:bookmarkStart w:id="69" w:name="_Toc63348478"/>
      <w:bookmarkStart w:id="70" w:name="_Toc50062187"/>
      <w:bookmarkStart w:id="71" w:name="_Toc5890461"/>
      <w:r w:rsidRPr="00614838">
        <w:rPr>
          <w:rFonts w:ascii="Palatino Linotype" w:hAnsi="Palatino Linotype"/>
          <w:b/>
          <w:lang w:val="es-MX" w:eastAsia="en-US"/>
        </w:rPr>
        <w:t>Requisitos previos.</w:t>
      </w:r>
      <w:bookmarkEnd w:id="61"/>
      <w:bookmarkEnd w:id="62"/>
      <w:bookmarkEnd w:id="63"/>
      <w:bookmarkEnd w:id="64"/>
      <w:bookmarkEnd w:id="65"/>
      <w:bookmarkEnd w:id="66"/>
      <w:bookmarkEnd w:id="67"/>
      <w:bookmarkEnd w:id="68"/>
      <w:bookmarkEnd w:id="69"/>
      <w:bookmarkEnd w:id="70"/>
      <w:bookmarkEnd w:id="71"/>
    </w:p>
    <w:p w14:paraId="6DA8C91A"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lang w:val="es-ES_tradnl"/>
        </w:rPr>
        <w:t>Los</w:t>
      </w:r>
      <w:r w:rsidRPr="00614838">
        <w:rPr>
          <w:rFonts w:ascii="Palatino Linotype" w:hAnsi="Palatino Linotype" w:cs="Arial"/>
          <w:color w:val="000000"/>
          <w:lang w:val="es-ES_tradnl"/>
        </w:rPr>
        <w:t xml:space="preserve"> </w:t>
      </w:r>
      <w:r w:rsidRPr="00614838">
        <w:rPr>
          <w:rFonts w:ascii="Palatino Linotype" w:hAnsi="Palatino Linotype"/>
          <w:lang w:val="es-ES_tradnl"/>
        </w:rPr>
        <w:t>artículos</w:t>
      </w:r>
      <w:r w:rsidRPr="00614838">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F37E27A" w14:textId="77777777" w:rsidR="001D5F0B" w:rsidRPr="00614838" w:rsidRDefault="001D5F0B" w:rsidP="00174F43">
      <w:pPr>
        <w:spacing w:before="240" w:after="240" w:line="360" w:lineRule="auto"/>
        <w:contextualSpacing/>
        <w:jc w:val="both"/>
        <w:rPr>
          <w:rFonts w:ascii="Palatino Linotype" w:hAnsi="Palatino Linotype" w:cs="Arial"/>
          <w:color w:val="000000"/>
          <w:lang w:val="es-ES_tradnl"/>
        </w:rPr>
      </w:pPr>
    </w:p>
    <w:p w14:paraId="1DF8623A"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CDD00F1" w14:textId="77777777" w:rsidR="001D5F0B" w:rsidRPr="00614838" w:rsidRDefault="001D5F0B" w:rsidP="00174F43">
      <w:pPr>
        <w:spacing w:after="160" w:line="360" w:lineRule="auto"/>
        <w:rPr>
          <w:rFonts w:ascii="Palatino Linotype" w:eastAsia="Calibri" w:hAnsi="Palatino Linotype" w:cs="Arial"/>
          <w:color w:val="000000"/>
          <w:lang w:val="es-ES_tradnl"/>
        </w:rPr>
      </w:pPr>
    </w:p>
    <w:p w14:paraId="257A0E65"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614838">
        <w:rPr>
          <w:rFonts w:ascii="Palatino Linotype" w:hAnsi="Palatino Linotype" w:cs="Arial"/>
          <w:b/>
          <w:color w:val="000000"/>
          <w:lang w:val="es-ES_tradnl"/>
        </w:rPr>
        <w:t xml:space="preserve">no se puede hacer </w:t>
      </w:r>
      <w:r w:rsidRPr="00614838">
        <w:rPr>
          <w:rFonts w:ascii="Palatino Linotype" w:hAnsi="Palatino Linotype" w:cs="Arial"/>
          <w:b/>
          <w:color w:val="000000"/>
          <w:lang w:val="es-ES_tradnl"/>
        </w:rPr>
        <w:lastRenderedPageBreak/>
        <w:t xml:space="preserve">un acuerdo para clasificar de manera general todos los documentos de un expediente o área,  </w:t>
      </w:r>
      <w:r w:rsidRPr="00614838">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5687014C" w14:textId="77777777" w:rsidR="001D5F0B" w:rsidRPr="00614838" w:rsidRDefault="001D5F0B" w:rsidP="00174F43">
      <w:pPr>
        <w:spacing w:before="240" w:after="240" w:line="360" w:lineRule="auto"/>
        <w:contextualSpacing/>
        <w:jc w:val="both"/>
        <w:rPr>
          <w:rFonts w:ascii="Palatino Linotype" w:hAnsi="Palatino Linotype" w:cs="Arial"/>
          <w:color w:val="000000"/>
          <w:lang w:val="es-ES_tradnl"/>
        </w:rPr>
      </w:pPr>
    </w:p>
    <w:p w14:paraId="14499AD3" w14:textId="77777777" w:rsidR="001D5F0B" w:rsidRPr="00614838" w:rsidRDefault="001D5F0B" w:rsidP="00174F43">
      <w:pPr>
        <w:keepNext/>
        <w:keepLines/>
        <w:spacing w:before="240" w:line="360" w:lineRule="auto"/>
        <w:outlineLvl w:val="0"/>
        <w:rPr>
          <w:rFonts w:ascii="Palatino Linotype" w:hAnsi="Palatino Linotype" w:cs="Arial"/>
          <w:color w:val="000000"/>
          <w:lang w:val="es-ES_tradnl"/>
        </w:rPr>
      </w:pPr>
      <w:bookmarkStart w:id="72" w:name="_Toc73033014"/>
      <w:bookmarkStart w:id="73" w:name="_Toc69999205"/>
      <w:bookmarkStart w:id="74" w:name="_Toc67598516"/>
      <w:bookmarkStart w:id="75" w:name="_Toc63348479"/>
      <w:bookmarkStart w:id="76" w:name="_Toc50062188"/>
      <w:bookmarkStart w:id="77" w:name="_Toc5890462"/>
      <w:bookmarkStart w:id="78" w:name="_Toc83127116"/>
      <w:bookmarkStart w:id="79" w:name="_Toc96007409"/>
      <w:bookmarkStart w:id="80" w:name="_Toc98429030"/>
      <w:bookmarkStart w:id="81" w:name="_Toc98978647"/>
      <w:bookmarkStart w:id="82" w:name="_Toc103821650"/>
      <w:r w:rsidRPr="00614838">
        <w:rPr>
          <w:rFonts w:ascii="Palatino Linotype" w:hAnsi="Palatino Linotype"/>
          <w:b/>
          <w:lang w:val="es-MX" w:eastAsia="en-US"/>
        </w:rPr>
        <w:t>III</w:t>
      </w:r>
      <w:bookmarkStart w:id="83" w:name="_Toc73033015"/>
      <w:bookmarkStart w:id="84" w:name="_Toc69999206"/>
      <w:bookmarkStart w:id="85" w:name="_Toc67598517"/>
      <w:bookmarkStart w:id="86" w:name="_Toc63348480"/>
      <w:bookmarkStart w:id="87" w:name="_Toc50062189"/>
      <w:bookmarkStart w:id="88" w:name="_Toc5890463"/>
      <w:bookmarkEnd w:id="72"/>
      <w:bookmarkEnd w:id="73"/>
      <w:bookmarkEnd w:id="74"/>
      <w:bookmarkEnd w:id="75"/>
      <w:bookmarkEnd w:id="76"/>
      <w:bookmarkEnd w:id="77"/>
      <w:r w:rsidRPr="00614838">
        <w:rPr>
          <w:rFonts w:ascii="Palatino Linotype" w:hAnsi="Palatino Linotype"/>
          <w:b/>
          <w:lang w:val="es-MX" w:eastAsia="en-US"/>
        </w:rPr>
        <w:t>. La intervención del comité de transparencia.</w:t>
      </w:r>
      <w:bookmarkEnd w:id="78"/>
      <w:bookmarkEnd w:id="79"/>
      <w:bookmarkEnd w:id="80"/>
      <w:bookmarkEnd w:id="81"/>
      <w:bookmarkEnd w:id="82"/>
      <w:bookmarkEnd w:id="83"/>
      <w:bookmarkEnd w:id="84"/>
      <w:bookmarkEnd w:id="85"/>
      <w:bookmarkEnd w:id="86"/>
      <w:bookmarkEnd w:id="87"/>
      <w:bookmarkEnd w:id="88"/>
    </w:p>
    <w:p w14:paraId="66C55ECD" w14:textId="77777777" w:rsidR="001D5F0B" w:rsidRPr="00614838" w:rsidRDefault="001D5F0B" w:rsidP="00174F43">
      <w:pPr>
        <w:keepNext/>
        <w:keepLines/>
        <w:numPr>
          <w:ilvl w:val="0"/>
          <w:numId w:val="11"/>
        </w:numPr>
        <w:tabs>
          <w:tab w:val="left" w:pos="0"/>
        </w:tabs>
        <w:spacing w:before="240" w:after="160" w:line="360" w:lineRule="auto"/>
        <w:ind w:left="0" w:firstLine="0"/>
        <w:outlineLvl w:val="0"/>
        <w:rPr>
          <w:rFonts w:ascii="Palatino Linotype" w:hAnsi="Palatino Linotype"/>
          <w:b/>
          <w:lang w:val="es-MX" w:eastAsia="en-US"/>
        </w:rPr>
      </w:pPr>
      <w:bookmarkStart w:id="89" w:name="_Toc103821651"/>
      <w:bookmarkStart w:id="90" w:name="_Toc98978648"/>
      <w:bookmarkStart w:id="91" w:name="_Toc98429031"/>
      <w:bookmarkStart w:id="92" w:name="_Toc96007410"/>
      <w:bookmarkStart w:id="93" w:name="_Toc83127117"/>
      <w:bookmarkStart w:id="94" w:name="_Toc73033016"/>
      <w:bookmarkStart w:id="95" w:name="_Toc69999207"/>
      <w:bookmarkStart w:id="96" w:name="_Toc67598518"/>
      <w:bookmarkStart w:id="97" w:name="_Toc63348481"/>
      <w:bookmarkStart w:id="98" w:name="_Toc50062190"/>
      <w:bookmarkStart w:id="99" w:name="_Toc5890464"/>
      <w:r w:rsidRPr="00614838">
        <w:rPr>
          <w:rFonts w:ascii="Palatino Linotype" w:hAnsi="Palatino Linotype"/>
          <w:b/>
          <w:lang w:val="es-MX" w:eastAsia="en-US"/>
        </w:rPr>
        <w:t>Formalidades para emitir el acuerdo de clasificación.</w:t>
      </w:r>
      <w:bookmarkEnd w:id="89"/>
      <w:bookmarkEnd w:id="90"/>
      <w:bookmarkEnd w:id="91"/>
      <w:bookmarkEnd w:id="92"/>
      <w:bookmarkEnd w:id="93"/>
      <w:bookmarkEnd w:id="94"/>
      <w:bookmarkEnd w:id="95"/>
      <w:bookmarkEnd w:id="96"/>
      <w:bookmarkEnd w:id="97"/>
      <w:bookmarkEnd w:id="98"/>
      <w:bookmarkEnd w:id="99"/>
    </w:p>
    <w:p w14:paraId="7D8DA8DB"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614838">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614838">
        <w:rPr>
          <w:rFonts w:ascii="Palatino Linotype" w:hAnsi="Palatino Linotype"/>
          <w:lang w:val="es-ES_tradnl"/>
        </w:rPr>
        <w:t xml:space="preserve">la fracción III del numeral Segundo de los </w:t>
      </w:r>
      <w:r w:rsidRPr="00614838">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614838">
        <w:rPr>
          <w:rFonts w:ascii="Palatino Linotype" w:hAnsi="Palatino Linotype"/>
          <w:lang w:val="es-ES_tradnl"/>
        </w:rPr>
        <w:t xml:space="preserve"> </w:t>
      </w:r>
      <w:r w:rsidRPr="00614838">
        <w:rPr>
          <w:rFonts w:ascii="Palatino Linotype" w:hAnsi="Palatino Linotype" w:cs="Arial"/>
          <w:color w:val="000000"/>
          <w:lang w:val="es-ES_tradnl"/>
        </w:rPr>
        <w:t xml:space="preserve">cuenta con las facultades para </w:t>
      </w:r>
      <w:r w:rsidRPr="00614838">
        <w:rPr>
          <w:rFonts w:ascii="Palatino Linotype" w:hAnsi="Palatino Linotype" w:cs="Arial"/>
          <w:b/>
          <w:color w:val="000000"/>
          <w:lang w:val="es-ES_tradnl"/>
        </w:rPr>
        <w:t>confirmar, modificar o revocar</w:t>
      </w:r>
      <w:r w:rsidRPr="00614838">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614838">
        <w:rPr>
          <w:rFonts w:ascii="Palatino Linotype" w:hAnsi="Palatino Linotype" w:cs="Arial"/>
          <w:b/>
          <w:color w:val="000000"/>
          <w:lang w:val="es-ES_tradnl"/>
        </w:rPr>
        <w:t>no aprueba</w:t>
      </w:r>
      <w:r w:rsidRPr="00614838">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E93E06E" w14:textId="77777777" w:rsidR="001D5F0B" w:rsidRPr="00614838" w:rsidRDefault="001D5F0B" w:rsidP="00174F43">
      <w:pPr>
        <w:spacing w:before="240" w:after="240" w:line="360" w:lineRule="auto"/>
        <w:contextualSpacing/>
        <w:jc w:val="both"/>
        <w:rPr>
          <w:rFonts w:ascii="Palatino Linotype" w:hAnsi="Palatino Linotype"/>
          <w:lang w:val="es-ES_tradnl" w:eastAsia="es-ES_tradnl"/>
        </w:rPr>
      </w:pPr>
    </w:p>
    <w:p w14:paraId="4A15B400"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614838">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614838">
        <w:rPr>
          <w:rFonts w:ascii="Palatino Linotype" w:hAnsi="Palatino Linotype" w:cs="Arial"/>
          <w:b/>
          <w:color w:val="000000"/>
          <w:lang w:val="es-ES_tradnl"/>
        </w:rPr>
        <w:t>el acto reúna con los requisitos elementales</w:t>
      </w:r>
      <w:r w:rsidRPr="00614838">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614838">
        <w:rPr>
          <w:rFonts w:ascii="Palatino Linotype" w:hAnsi="Palatino Linotype" w:cs="Arial"/>
          <w:color w:val="000000"/>
          <w:lang w:val="es-ES_tradn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DA74E40" w14:textId="77777777" w:rsidR="001D5F0B" w:rsidRPr="00614838" w:rsidRDefault="001D5F0B" w:rsidP="00174F43">
      <w:pPr>
        <w:spacing w:after="160" w:line="360" w:lineRule="auto"/>
        <w:rPr>
          <w:rFonts w:ascii="Palatino Linotype" w:eastAsia="Calibri" w:hAnsi="Palatino Linotype"/>
          <w:lang w:val="es-ES_tradnl"/>
        </w:rPr>
      </w:pPr>
    </w:p>
    <w:p w14:paraId="5671B674"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614838">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3716BBC" w14:textId="77777777" w:rsidR="001D5F0B" w:rsidRPr="00614838" w:rsidRDefault="001D5F0B" w:rsidP="00174F43">
      <w:pPr>
        <w:spacing w:before="240" w:after="240" w:line="360" w:lineRule="auto"/>
        <w:contextualSpacing/>
        <w:jc w:val="both"/>
        <w:rPr>
          <w:rFonts w:ascii="Palatino Linotype" w:hAnsi="Palatino Linotype"/>
          <w:lang w:val="es-ES_tradnl" w:eastAsia="es-ES_tradnl"/>
        </w:rPr>
      </w:pPr>
    </w:p>
    <w:p w14:paraId="113F0535" w14:textId="77777777" w:rsidR="001D5F0B" w:rsidRPr="00614838" w:rsidRDefault="001D5F0B" w:rsidP="00174F43">
      <w:pPr>
        <w:keepNext/>
        <w:keepLines/>
        <w:spacing w:before="240" w:line="360" w:lineRule="auto"/>
        <w:outlineLvl w:val="0"/>
        <w:rPr>
          <w:rFonts w:ascii="Palatino Linotype" w:hAnsi="Palatino Linotype"/>
          <w:b/>
          <w:lang w:val="es-MX" w:eastAsia="en-US"/>
        </w:rPr>
      </w:pPr>
      <w:bookmarkStart w:id="100" w:name="_Toc63348482"/>
      <w:bookmarkStart w:id="101" w:name="_Toc67598519"/>
      <w:bookmarkStart w:id="102" w:name="_Toc69999208"/>
      <w:bookmarkStart w:id="103" w:name="_Toc73033017"/>
      <w:bookmarkStart w:id="104" w:name="_Toc83127118"/>
      <w:bookmarkStart w:id="105" w:name="_Toc96007411"/>
      <w:bookmarkStart w:id="106" w:name="_Toc98429032"/>
      <w:bookmarkStart w:id="107" w:name="_Toc98978649"/>
      <w:bookmarkStart w:id="108" w:name="_Toc103821652"/>
      <w:r w:rsidRPr="00614838">
        <w:rPr>
          <w:rFonts w:ascii="Palatino Linotype" w:hAnsi="Palatino Linotype"/>
          <w:b/>
          <w:lang w:val="es-MX" w:eastAsia="en-US"/>
        </w:rPr>
        <w:t xml:space="preserve">b) </w:t>
      </w:r>
      <w:bookmarkStart w:id="109" w:name="_Toc50062191"/>
      <w:bookmarkStart w:id="110" w:name="_Toc5890465"/>
      <w:r w:rsidRPr="00614838">
        <w:rPr>
          <w:rFonts w:ascii="Palatino Linotype" w:hAnsi="Palatino Linotype"/>
          <w:b/>
          <w:lang w:val="es-MX" w:eastAsia="en-US"/>
        </w:rPr>
        <w:t>Requisitos de fondo del acuerdo de clasificación.</w:t>
      </w:r>
      <w:bookmarkEnd w:id="100"/>
      <w:bookmarkEnd w:id="101"/>
      <w:bookmarkEnd w:id="102"/>
      <w:bookmarkEnd w:id="103"/>
      <w:bookmarkEnd w:id="104"/>
      <w:bookmarkEnd w:id="105"/>
      <w:bookmarkEnd w:id="106"/>
      <w:bookmarkEnd w:id="107"/>
      <w:bookmarkEnd w:id="108"/>
      <w:bookmarkEnd w:id="109"/>
      <w:bookmarkEnd w:id="110"/>
    </w:p>
    <w:p w14:paraId="5137558F"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w:t>
      </w:r>
      <w:r w:rsidRPr="00614838">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52DA2411" w14:textId="77777777" w:rsidR="001D5F0B" w:rsidRPr="00614838" w:rsidRDefault="001D5F0B" w:rsidP="00174F43">
      <w:pPr>
        <w:spacing w:before="240" w:after="240" w:line="360" w:lineRule="auto"/>
        <w:contextualSpacing/>
        <w:jc w:val="both"/>
        <w:rPr>
          <w:rFonts w:ascii="Palatino Linotype" w:hAnsi="Palatino Linotype" w:cs="Arial"/>
          <w:color w:val="000000"/>
          <w:lang w:val="es-ES_tradnl"/>
        </w:rPr>
      </w:pPr>
    </w:p>
    <w:p w14:paraId="15A68735"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9DA65D" w14:textId="77777777" w:rsidR="001D5F0B" w:rsidRPr="00614838" w:rsidRDefault="001D5F0B" w:rsidP="00174F43">
      <w:pPr>
        <w:spacing w:line="360" w:lineRule="auto"/>
        <w:ind w:left="708"/>
        <w:rPr>
          <w:rFonts w:ascii="Palatino Linotype" w:hAnsi="Palatino Linotype" w:cs="Arial"/>
          <w:color w:val="222222"/>
          <w:lang w:val="es-ES_tradnl" w:eastAsia="es-MX"/>
        </w:rPr>
      </w:pPr>
    </w:p>
    <w:p w14:paraId="2B041AC6"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14838">
        <w:rPr>
          <w:rFonts w:ascii="Palatino Linotype" w:hAnsi="Palatino Linotype"/>
          <w:vertAlign w:val="superscript"/>
          <w:lang w:val="es-ES_tradnl"/>
        </w:rPr>
        <w:footnoteReference w:id="26"/>
      </w:r>
    </w:p>
    <w:p w14:paraId="796998E7"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631BDA3D" w14:textId="77777777" w:rsidR="001D5F0B" w:rsidRPr="00614838" w:rsidRDefault="001D5F0B" w:rsidP="00174F43">
      <w:pPr>
        <w:spacing w:before="240" w:after="240" w:line="360" w:lineRule="auto"/>
        <w:contextualSpacing/>
        <w:jc w:val="both"/>
        <w:rPr>
          <w:rFonts w:ascii="Palatino Linotype" w:hAnsi="Palatino Linotype" w:cs="Arial"/>
          <w:color w:val="222222"/>
          <w:sz w:val="22"/>
          <w:lang w:val="es-ES_tradnl" w:eastAsia="es-MX"/>
        </w:rPr>
      </w:pPr>
    </w:p>
    <w:p w14:paraId="3E904DF9" w14:textId="77777777" w:rsidR="001D5F0B" w:rsidRPr="00614838" w:rsidRDefault="001D5F0B" w:rsidP="00174F43">
      <w:pPr>
        <w:spacing w:line="360" w:lineRule="auto"/>
        <w:ind w:left="851" w:right="618"/>
        <w:contextualSpacing/>
        <w:jc w:val="both"/>
        <w:rPr>
          <w:rFonts w:ascii="Palatino Linotype" w:hAnsi="Palatino Linotype" w:cs="Arial"/>
          <w:i/>
          <w:color w:val="000000"/>
          <w:sz w:val="22"/>
          <w:lang w:val="es-ES_tradnl"/>
        </w:rPr>
      </w:pPr>
      <w:r w:rsidRPr="00614838">
        <w:rPr>
          <w:rFonts w:ascii="Palatino Linotype" w:hAnsi="Palatino Linotype" w:cs="Arial"/>
          <w:b/>
          <w:i/>
          <w:color w:val="000000"/>
          <w:sz w:val="22"/>
          <w:lang w:val="es-ES_tradnl"/>
        </w:rPr>
        <w:t>FUNDAMENTACIÓN Y MOTIVACIÓN.</w:t>
      </w:r>
      <w:r w:rsidRPr="00614838">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10C0DF1" w14:textId="77777777" w:rsidR="001D5F0B" w:rsidRPr="00614838" w:rsidRDefault="001D5F0B" w:rsidP="00174F43">
      <w:pPr>
        <w:spacing w:line="360" w:lineRule="auto"/>
        <w:ind w:left="851" w:right="618"/>
        <w:contextualSpacing/>
        <w:jc w:val="both"/>
        <w:rPr>
          <w:rFonts w:ascii="Palatino Linotype" w:hAnsi="Palatino Linotype" w:cs="Arial"/>
          <w:i/>
          <w:color w:val="000000"/>
          <w:sz w:val="22"/>
          <w:lang w:val="es-ES_tradnl"/>
        </w:rPr>
      </w:pPr>
      <w:r w:rsidRPr="00614838">
        <w:rPr>
          <w:rFonts w:ascii="Palatino Linotype" w:hAnsi="Palatino Linotype" w:cs="Arial"/>
          <w:i/>
          <w:color w:val="000000"/>
          <w:sz w:val="22"/>
          <w:lang w:val="es-ES_tradnl"/>
        </w:rPr>
        <w:t>SEGUNDO TRIBUNAL COLEGIADO DEL SEXTO CIRCUITO.</w:t>
      </w:r>
    </w:p>
    <w:p w14:paraId="067FB125" w14:textId="77777777" w:rsidR="001D5F0B" w:rsidRPr="00614838" w:rsidRDefault="001D5F0B" w:rsidP="00174F43">
      <w:pPr>
        <w:spacing w:line="360" w:lineRule="auto"/>
        <w:ind w:left="851" w:right="618"/>
        <w:contextualSpacing/>
        <w:jc w:val="both"/>
        <w:rPr>
          <w:rFonts w:ascii="Palatino Linotype" w:hAnsi="Palatino Linotype" w:cs="Arial"/>
          <w:i/>
          <w:color w:val="000000"/>
          <w:sz w:val="22"/>
          <w:lang w:val="es-ES_tradnl"/>
        </w:rPr>
      </w:pPr>
      <w:r w:rsidRPr="00614838">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6BBB7CB4" w14:textId="77777777" w:rsidR="001D5F0B" w:rsidRPr="00614838" w:rsidRDefault="001D5F0B" w:rsidP="00174F43">
      <w:pPr>
        <w:spacing w:line="360" w:lineRule="auto"/>
        <w:ind w:left="851" w:right="618"/>
        <w:contextualSpacing/>
        <w:jc w:val="both"/>
        <w:rPr>
          <w:rFonts w:ascii="Palatino Linotype" w:hAnsi="Palatino Linotype" w:cs="Arial"/>
          <w:i/>
          <w:color w:val="000000"/>
          <w:sz w:val="22"/>
          <w:lang w:val="es-ES_tradnl"/>
        </w:rPr>
      </w:pPr>
      <w:r w:rsidRPr="00614838">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12AC024D" w14:textId="77777777" w:rsidR="001D5F0B" w:rsidRPr="00614838" w:rsidRDefault="001D5F0B" w:rsidP="00174F43">
      <w:pPr>
        <w:spacing w:line="360" w:lineRule="auto"/>
        <w:ind w:left="851" w:right="618"/>
        <w:contextualSpacing/>
        <w:jc w:val="both"/>
        <w:rPr>
          <w:rFonts w:ascii="Palatino Linotype" w:hAnsi="Palatino Linotype" w:cs="Arial"/>
          <w:i/>
          <w:color w:val="000000"/>
          <w:sz w:val="22"/>
          <w:lang w:val="es-ES_tradnl"/>
        </w:rPr>
      </w:pPr>
      <w:r w:rsidRPr="00614838">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6BE0EFA7" w14:textId="77777777" w:rsidR="001D5F0B" w:rsidRPr="00614838" w:rsidRDefault="001D5F0B" w:rsidP="00174F43">
      <w:pPr>
        <w:spacing w:line="360" w:lineRule="auto"/>
        <w:ind w:left="851" w:right="618"/>
        <w:contextualSpacing/>
        <w:jc w:val="both"/>
        <w:rPr>
          <w:rFonts w:ascii="Palatino Linotype" w:hAnsi="Palatino Linotype" w:cs="Arial"/>
          <w:i/>
          <w:color w:val="000000"/>
          <w:sz w:val="22"/>
          <w:lang w:val="es-ES_tradnl"/>
        </w:rPr>
      </w:pPr>
      <w:r w:rsidRPr="00614838">
        <w:rPr>
          <w:rFonts w:ascii="Palatino Linotype" w:hAnsi="Palatino Linotype" w:cs="Arial"/>
          <w:i/>
          <w:color w:val="000000"/>
          <w:sz w:val="22"/>
          <w:lang w:val="es-ES_tradnl"/>
        </w:rPr>
        <w:t>Amparo en revisión 597/95. Emilio Maurer Bretón. 15 de noviembre de 1995. Unanimidad de votos. Ponente: Clementina Ramírez Moguel Goyzueta. Secretario: Gonzalo Carrera Molina.</w:t>
      </w:r>
    </w:p>
    <w:p w14:paraId="2F56D5E7" w14:textId="77777777" w:rsidR="001D5F0B" w:rsidRPr="00614838" w:rsidRDefault="001D5F0B" w:rsidP="00174F43">
      <w:pPr>
        <w:spacing w:line="360" w:lineRule="auto"/>
        <w:ind w:left="851" w:right="618"/>
        <w:contextualSpacing/>
        <w:jc w:val="both"/>
        <w:rPr>
          <w:rFonts w:ascii="Palatino Linotype" w:hAnsi="Palatino Linotype" w:cs="Arial"/>
          <w:i/>
          <w:color w:val="000000"/>
          <w:sz w:val="22"/>
          <w:lang w:val="es-ES_tradnl"/>
        </w:rPr>
      </w:pPr>
      <w:r w:rsidRPr="00614838">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3158B8B0" w14:textId="77777777" w:rsidR="001D5F0B" w:rsidRPr="00614838" w:rsidRDefault="001D5F0B" w:rsidP="00174F43">
      <w:pPr>
        <w:spacing w:line="360" w:lineRule="auto"/>
        <w:jc w:val="both"/>
        <w:rPr>
          <w:rFonts w:ascii="Palatino Linotype" w:hAnsi="Palatino Linotype" w:cs="Arial"/>
          <w:i/>
          <w:color w:val="000000"/>
          <w:sz w:val="22"/>
          <w:lang w:val="es-ES_tradnl"/>
        </w:rPr>
      </w:pPr>
    </w:p>
    <w:p w14:paraId="33B21380"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614838">
        <w:rPr>
          <w:rFonts w:ascii="Palatino Linotype" w:hAnsi="Palatino Linotype" w:cs="Arial"/>
          <w:color w:val="222222"/>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1A2EDFD" w14:textId="77777777" w:rsidR="001D5F0B" w:rsidRPr="00614838" w:rsidRDefault="001D5F0B" w:rsidP="00174F43">
      <w:pPr>
        <w:spacing w:before="240" w:after="240" w:line="360" w:lineRule="auto"/>
        <w:contextualSpacing/>
        <w:jc w:val="both"/>
        <w:rPr>
          <w:rFonts w:ascii="Palatino Linotype" w:hAnsi="Palatino Linotype" w:cs="Arial"/>
          <w:color w:val="222222"/>
          <w:lang w:val="es-ES_tradnl" w:eastAsia="es-MX"/>
        </w:rPr>
      </w:pPr>
    </w:p>
    <w:p w14:paraId="7290F09A"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614838">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D6B4127" w14:textId="77777777" w:rsidR="001D5F0B" w:rsidRPr="00614838" w:rsidRDefault="001D5F0B" w:rsidP="00174F43">
      <w:pPr>
        <w:spacing w:after="160" w:line="360" w:lineRule="auto"/>
        <w:rPr>
          <w:rFonts w:ascii="Palatino Linotype" w:eastAsia="Calibri" w:hAnsi="Palatino Linotype" w:cs="Arial"/>
          <w:color w:val="222222"/>
          <w:lang w:val="es-ES_tradnl" w:eastAsia="es-MX"/>
        </w:rPr>
      </w:pPr>
    </w:p>
    <w:p w14:paraId="56AF3CB9"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614838">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1BB970F5" w14:textId="77777777" w:rsidR="001D5F0B" w:rsidRPr="00614838" w:rsidRDefault="001D5F0B" w:rsidP="00174F43">
      <w:pPr>
        <w:spacing w:after="160" w:line="360" w:lineRule="auto"/>
        <w:rPr>
          <w:rFonts w:ascii="Palatino Linotype" w:eastAsia="Calibri" w:hAnsi="Palatino Linotype" w:cs="Arial"/>
          <w:color w:val="222222"/>
          <w:lang w:val="es-ES_tradnl" w:eastAsia="es-MX"/>
        </w:rPr>
      </w:pPr>
    </w:p>
    <w:p w14:paraId="342F2220"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614838">
        <w:rPr>
          <w:rFonts w:ascii="Palatino Linotype" w:hAnsi="Palatino Linotype" w:cs="Arial"/>
          <w:color w:val="222222"/>
          <w:lang w:val="es-ES_tradnl" w:eastAsia="es-MX"/>
        </w:rPr>
        <w:t xml:space="preserve">Ahora bien, </w:t>
      </w:r>
      <w:r w:rsidRPr="00614838">
        <w:rPr>
          <w:rFonts w:ascii="Palatino Linotype" w:hAnsi="Palatino Linotype" w:cs="Arial"/>
          <w:b/>
          <w:color w:val="222222"/>
          <w:lang w:val="es-ES_tradnl" w:eastAsia="es-MX"/>
        </w:rPr>
        <w:t>para cada caso además de fundar y motivar</w:t>
      </w:r>
      <w:r w:rsidRPr="00614838">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614838">
        <w:rPr>
          <w:rFonts w:ascii="Palatino Linotype" w:eastAsia="Calibri" w:hAnsi="Palatino Linotype" w:cs="Arial"/>
          <w:lang w:eastAsia="es-MX"/>
        </w:rPr>
        <w:t xml:space="preserve">el Registro Federal de Contribuyentes (R.F.C.), y clave de Cadenas Originales del Sellos Digitales y los Códigos Bidimensionales, también denominados Códigos QR, se consideran datos públicos, o de ser el caso en que una documental contenga datos personales </w:t>
      </w:r>
      <w:r w:rsidRPr="00614838">
        <w:rPr>
          <w:rFonts w:ascii="Palatino Linotype" w:eastAsia="Calibri" w:hAnsi="Palatino Linotype" w:cs="Arial"/>
          <w:lang w:eastAsia="es-MX"/>
        </w:rPr>
        <w:lastRenderedPageBreak/>
        <w:t>relacionados con algún procedimiento judicial será susceptible de clasificarse como reservada.</w:t>
      </w:r>
    </w:p>
    <w:p w14:paraId="0F3CE52B" w14:textId="77777777" w:rsidR="001D5F0B" w:rsidRPr="00614838" w:rsidRDefault="001D5F0B" w:rsidP="00174F43">
      <w:pPr>
        <w:spacing w:before="240" w:after="240" w:line="360" w:lineRule="auto"/>
        <w:contextualSpacing/>
        <w:jc w:val="both"/>
        <w:rPr>
          <w:rFonts w:ascii="Palatino Linotype" w:hAnsi="Palatino Linotype" w:cs="Arial"/>
          <w:color w:val="222222"/>
          <w:lang w:val="es-ES_tradnl" w:eastAsia="es-MX"/>
        </w:rPr>
      </w:pPr>
    </w:p>
    <w:p w14:paraId="2E30574C"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614838">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0F91CCB0" w14:textId="77777777" w:rsidR="001D5F0B" w:rsidRPr="00614838" w:rsidRDefault="001D5F0B" w:rsidP="00174F43">
      <w:pPr>
        <w:spacing w:before="240" w:after="240" w:line="360" w:lineRule="auto"/>
        <w:contextualSpacing/>
        <w:jc w:val="both"/>
        <w:rPr>
          <w:rFonts w:ascii="Palatino Linotype" w:eastAsia="Calibri" w:hAnsi="Palatino Linotype" w:cs="Arial"/>
          <w:lang w:eastAsia="es-MX"/>
        </w:rPr>
      </w:pPr>
    </w:p>
    <w:p w14:paraId="676639C0" w14:textId="77777777" w:rsidR="001D5F0B" w:rsidRPr="00614838" w:rsidRDefault="001D5F0B" w:rsidP="00174F43">
      <w:pPr>
        <w:keepNext/>
        <w:keepLines/>
        <w:spacing w:before="240" w:line="360" w:lineRule="auto"/>
        <w:jc w:val="both"/>
        <w:outlineLvl w:val="0"/>
        <w:rPr>
          <w:rFonts w:ascii="Palatino Linotype" w:hAnsi="Palatino Linotype"/>
          <w:b/>
          <w:lang w:val="es-MX" w:eastAsia="en-US"/>
        </w:rPr>
      </w:pPr>
      <w:bookmarkStart w:id="111" w:name="_Toc96007412"/>
      <w:bookmarkStart w:id="112" w:name="_Toc98429033"/>
      <w:bookmarkStart w:id="113" w:name="_Toc98978650"/>
      <w:bookmarkStart w:id="114" w:name="_Toc103821653"/>
      <w:r w:rsidRPr="00614838">
        <w:rPr>
          <w:rFonts w:ascii="Palatino Linotype" w:hAnsi="Palatino Linotype"/>
          <w:b/>
          <w:lang w:val="es-MX" w:eastAsia="en-US"/>
        </w:rPr>
        <w:t xml:space="preserve">IV. </w:t>
      </w:r>
      <w:bookmarkStart w:id="115" w:name="_Toc83127119"/>
      <w:bookmarkStart w:id="116" w:name="_Toc73033018"/>
      <w:bookmarkStart w:id="117" w:name="_Toc69999209"/>
      <w:bookmarkStart w:id="118" w:name="_Toc67598520"/>
      <w:bookmarkStart w:id="119" w:name="_Toc63348483"/>
      <w:bookmarkStart w:id="120" w:name="_Toc50062192"/>
      <w:bookmarkStart w:id="121" w:name="_Toc5890466"/>
      <w:bookmarkStart w:id="122" w:name="_Toc5711929"/>
      <w:r w:rsidRPr="00614838">
        <w:rPr>
          <w:rFonts w:ascii="Palatino Linotype" w:hAnsi="Palatino Linotype"/>
          <w:b/>
          <w:lang w:val="es-MX" w:eastAsia="en-US"/>
        </w:rPr>
        <w:t>Condiciones especiales de la clasificación de la información como confidencial.</w:t>
      </w:r>
      <w:bookmarkEnd w:id="111"/>
      <w:bookmarkEnd w:id="112"/>
      <w:bookmarkEnd w:id="113"/>
      <w:bookmarkEnd w:id="114"/>
      <w:bookmarkEnd w:id="115"/>
      <w:bookmarkEnd w:id="116"/>
      <w:bookmarkEnd w:id="117"/>
      <w:bookmarkEnd w:id="118"/>
      <w:bookmarkEnd w:id="119"/>
      <w:bookmarkEnd w:id="120"/>
      <w:bookmarkEnd w:id="121"/>
      <w:bookmarkEnd w:id="122"/>
    </w:p>
    <w:p w14:paraId="5A1C1E03"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3B834A8" w14:textId="77777777" w:rsidR="001D5F0B" w:rsidRPr="00614838" w:rsidRDefault="001D5F0B" w:rsidP="00174F43">
      <w:pPr>
        <w:spacing w:before="240" w:after="240" w:line="360" w:lineRule="auto"/>
        <w:contextualSpacing/>
        <w:jc w:val="both"/>
        <w:rPr>
          <w:rFonts w:ascii="Palatino Linotype" w:hAnsi="Palatino Linotype" w:cs="Arial"/>
          <w:color w:val="000000"/>
          <w:lang w:val="es-ES_tradnl"/>
        </w:rPr>
      </w:pPr>
    </w:p>
    <w:p w14:paraId="4CC8C328"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4CF3C33A" w14:textId="77777777" w:rsidR="001D5F0B" w:rsidRPr="00614838" w:rsidRDefault="001D5F0B" w:rsidP="00174F43">
      <w:pPr>
        <w:spacing w:before="240" w:after="240" w:line="360" w:lineRule="auto"/>
        <w:contextualSpacing/>
        <w:jc w:val="both"/>
        <w:rPr>
          <w:rFonts w:ascii="Palatino Linotype" w:hAnsi="Palatino Linotype" w:cs="Arial"/>
          <w:color w:val="000000"/>
          <w:lang w:val="es-ES_tradnl"/>
        </w:rPr>
      </w:pPr>
    </w:p>
    <w:p w14:paraId="3E955EEA" w14:textId="77777777" w:rsidR="001D5F0B" w:rsidRPr="00614838" w:rsidRDefault="001D5F0B" w:rsidP="00174F43">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614838">
        <w:rPr>
          <w:rFonts w:ascii="Palatino Linotype" w:hAnsi="Palatino Linotype" w:cs="Bookman Old Style"/>
          <w:bCs/>
          <w:i/>
          <w:color w:val="000000"/>
          <w:sz w:val="22"/>
          <w:lang w:val="es-ES_tradnl"/>
        </w:rPr>
        <w:t xml:space="preserve">I. </w:t>
      </w:r>
      <w:r w:rsidRPr="00614838">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0366FE7E" w14:textId="77777777" w:rsidR="001D5F0B" w:rsidRPr="00614838" w:rsidRDefault="001D5F0B" w:rsidP="00174F43">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614838">
        <w:rPr>
          <w:rFonts w:ascii="Palatino Linotype" w:hAnsi="Palatino Linotype" w:cs="Bookman Old Style"/>
          <w:bCs/>
          <w:i/>
          <w:color w:val="000000"/>
          <w:sz w:val="22"/>
          <w:lang w:val="es-ES_tradnl"/>
        </w:rPr>
        <w:t xml:space="preserve">II. </w:t>
      </w:r>
      <w:r w:rsidRPr="00614838">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13DE631" w14:textId="77777777" w:rsidR="001D5F0B" w:rsidRPr="00614838" w:rsidRDefault="001D5F0B" w:rsidP="00174F43">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614838">
        <w:rPr>
          <w:rFonts w:ascii="Palatino Linotype" w:hAnsi="Palatino Linotype" w:cs="Bookman Old Style"/>
          <w:bCs/>
          <w:i/>
          <w:color w:val="000000"/>
          <w:sz w:val="22"/>
          <w:lang w:val="es-ES_tradnl"/>
        </w:rPr>
        <w:lastRenderedPageBreak/>
        <w:t xml:space="preserve">III. </w:t>
      </w:r>
      <w:r w:rsidRPr="00614838">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5EB4A50A" w14:textId="77777777" w:rsidR="001D5F0B" w:rsidRPr="00614838" w:rsidRDefault="001D5F0B" w:rsidP="00174F43">
      <w:pPr>
        <w:widowControl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614838">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532C5629" w14:textId="77777777" w:rsidR="001D5F0B" w:rsidRPr="00614838" w:rsidRDefault="001D5F0B" w:rsidP="00174F43">
      <w:pPr>
        <w:widowControl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614838">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66F24174"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C5E1D1" w14:textId="77777777" w:rsidR="001D5F0B" w:rsidRPr="00614838" w:rsidRDefault="001D5F0B" w:rsidP="00174F43">
      <w:pPr>
        <w:spacing w:before="240" w:after="240" w:line="360" w:lineRule="auto"/>
        <w:contextualSpacing/>
        <w:jc w:val="both"/>
        <w:rPr>
          <w:rFonts w:ascii="Palatino Linotype" w:hAnsi="Palatino Linotype" w:cs="Arial"/>
          <w:color w:val="000000"/>
          <w:lang w:val="es-ES_tradnl"/>
        </w:rPr>
      </w:pPr>
    </w:p>
    <w:p w14:paraId="20751799"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 xml:space="preserve">Como consecuencia de lo anterior, el </w:t>
      </w:r>
      <w:r w:rsidRPr="00614838">
        <w:rPr>
          <w:rFonts w:ascii="Palatino Linotype" w:hAnsi="Palatino Linotype" w:cs="Arial"/>
          <w:b/>
          <w:color w:val="000000"/>
          <w:lang w:val="es-ES_tradnl"/>
        </w:rPr>
        <w:t>SUJETO OBLIGADO</w:t>
      </w:r>
      <w:r w:rsidRPr="00614838">
        <w:rPr>
          <w:rFonts w:ascii="Palatino Linotype" w:hAnsi="Palatino Linotype" w:cs="Arial"/>
          <w:color w:val="000000"/>
          <w:lang w:val="es-ES_tradnl"/>
        </w:rPr>
        <w:t xml:space="preserve"> debe identificar claramente el tipo de información y hacer un juicio de subsunción o encaje</w:t>
      </w:r>
      <w:r w:rsidRPr="00614838">
        <w:rPr>
          <w:rFonts w:ascii="Palatino Linotype" w:hAnsi="Palatino Linotype"/>
          <w:vertAlign w:val="superscript"/>
          <w:lang w:val="es-ES_tradnl"/>
        </w:rPr>
        <w:footnoteReference w:id="27"/>
      </w:r>
      <w:r w:rsidRPr="00614838">
        <w:rPr>
          <w:rFonts w:ascii="Palatino Linotype" w:hAnsi="Palatino Linotype" w:cs="Arial"/>
          <w:color w:val="000000"/>
          <w:lang w:val="es-ES_tradnl"/>
        </w:rPr>
        <w:t xml:space="preserve"> para </w:t>
      </w:r>
      <w:r w:rsidRPr="00614838">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4717080C" w14:textId="77777777" w:rsidR="001D5F0B" w:rsidRPr="00614838" w:rsidRDefault="001D5F0B" w:rsidP="00174F43">
      <w:pPr>
        <w:spacing w:line="360" w:lineRule="auto"/>
        <w:rPr>
          <w:rFonts w:ascii="Palatino Linotype" w:hAnsi="Palatino Linotype" w:cs="Arial"/>
          <w:color w:val="000000"/>
          <w:lang w:val="es-ES_tradnl"/>
        </w:rPr>
      </w:pPr>
    </w:p>
    <w:p w14:paraId="599C886D" w14:textId="77777777" w:rsidR="001D5F0B" w:rsidRPr="00614838" w:rsidRDefault="001D5F0B" w:rsidP="00174F43">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614838">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52AB628" w14:textId="77777777" w:rsidR="001D5F0B" w:rsidRPr="00614838" w:rsidRDefault="001D5F0B" w:rsidP="00174F43">
      <w:pPr>
        <w:spacing w:before="240" w:after="240" w:line="360" w:lineRule="auto"/>
        <w:contextualSpacing/>
        <w:jc w:val="both"/>
        <w:rPr>
          <w:rFonts w:ascii="Palatino Linotype" w:hAnsi="Palatino Linotype" w:cs="Arial"/>
          <w:color w:val="000000"/>
          <w:lang w:val="es-ES_tradnl"/>
        </w:rPr>
      </w:pPr>
    </w:p>
    <w:p w14:paraId="329B0056" w14:textId="77777777" w:rsidR="001D5F0B" w:rsidRPr="00614838" w:rsidRDefault="001D5F0B" w:rsidP="00174F43">
      <w:pPr>
        <w:keepNext/>
        <w:keepLines/>
        <w:numPr>
          <w:ilvl w:val="0"/>
          <w:numId w:val="12"/>
        </w:numPr>
        <w:spacing w:before="240" w:after="160" w:line="360" w:lineRule="auto"/>
        <w:ind w:left="270" w:hanging="270"/>
        <w:outlineLvl w:val="0"/>
        <w:rPr>
          <w:rFonts w:ascii="Palatino Linotype" w:eastAsia="MS Gothic" w:hAnsi="Palatino Linotype"/>
          <w:b/>
          <w:lang w:val="es-MX" w:eastAsia="en-US"/>
        </w:rPr>
      </w:pPr>
      <w:bookmarkStart w:id="123" w:name="_Toc5711930"/>
      <w:bookmarkStart w:id="124" w:name="_Toc5890467"/>
      <w:bookmarkStart w:id="125" w:name="_Toc50062193"/>
      <w:r w:rsidRPr="00614838">
        <w:rPr>
          <w:rFonts w:ascii="Palatino Linotype" w:eastAsia="MS Gothic" w:hAnsi="Palatino Linotype"/>
          <w:b/>
          <w:lang w:val="es-MX" w:eastAsia="en-US"/>
        </w:rPr>
        <w:t xml:space="preserve"> </w:t>
      </w:r>
      <w:bookmarkStart w:id="126" w:name="_Toc103821654"/>
      <w:bookmarkStart w:id="127" w:name="_Toc98978651"/>
      <w:bookmarkStart w:id="128" w:name="_Toc98429034"/>
      <w:bookmarkStart w:id="129" w:name="_Toc96007413"/>
      <w:bookmarkStart w:id="130" w:name="_Toc83127120"/>
      <w:bookmarkStart w:id="131" w:name="_Toc73033019"/>
      <w:bookmarkStart w:id="132" w:name="_Toc69999210"/>
      <w:bookmarkStart w:id="133" w:name="_Toc67598521"/>
      <w:bookmarkStart w:id="134" w:name="_Toc63348484"/>
      <w:r w:rsidRPr="00614838">
        <w:rPr>
          <w:rFonts w:ascii="Palatino Linotype" w:eastAsia="MS Gothic" w:hAnsi="Palatino Linotype"/>
          <w:b/>
          <w:lang w:val="es-MX" w:eastAsia="en-US"/>
        </w:rPr>
        <w:t>Del consentimiento.</w:t>
      </w:r>
      <w:bookmarkEnd w:id="123"/>
      <w:bookmarkEnd w:id="124"/>
      <w:bookmarkEnd w:id="125"/>
      <w:bookmarkEnd w:id="126"/>
      <w:bookmarkEnd w:id="127"/>
      <w:bookmarkEnd w:id="128"/>
      <w:bookmarkEnd w:id="129"/>
      <w:bookmarkEnd w:id="130"/>
      <w:bookmarkEnd w:id="131"/>
      <w:bookmarkEnd w:id="132"/>
      <w:bookmarkEnd w:id="133"/>
      <w:bookmarkEnd w:id="134"/>
    </w:p>
    <w:p w14:paraId="6FDA23EB" w14:textId="77777777" w:rsidR="001D5F0B" w:rsidRPr="00614838" w:rsidRDefault="001D5F0B" w:rsidP="00174F43">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614838">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EA0EE93" w14:textId="77777777" w:rsidR="001D5F0B" w:rsidRPr="00614838" w:rsidRDefault="001D5F0B" w:rsidP="00174F43">
      <w:pPr>
        <w:spacing w:after="120" w:line="360" w:lineRule="auto"/>
        <w:ind w:left="426" w:right="49" w:hanging="426"/>
        <w:contextualSpacing/>
        <w:jc w:val="both"/>
        <w:rPr>
          <w:rFonts w:ascii="Palatino Linotype" w:eastAsia="MS Mincho" w:hAnsi="Palatino Linotype" w:cs="Arial"/>
          <w:color w:val="000000"/>
          <w:lang w:val="es-ES_tradnl"/>
        </w:rPr>
      </w:pPr>
    </w:p>
    <w:p w14:paraId="1EED4F27" w14:textId="77777777" w:rsidR="001D5F0B" w:rsidRPr="00614838" w:rsidRDefault="001D5F0B" w:rsidP="00174F43">
      <w:pPr>
        <w:spacing w:after="120" w:line="360" w:lineRule="auto"/>
        <w:ind w:left="567" w:right="567"/>
        <w:contextualSpacing/>
        <w:jc w:val="both"/>
        <w:rPr>
          <w:rFonts w:ascii="Palatino Linotype" w:eastAsia="MS Mincho" w:hAnsi="Palatino Linotype" w:cs="Arial"/>
          <w:bCs/>
          <w:i/>
          <w:color w:val="000000"/>
          <w:sz w:val="22"/>
          <w:lang w:val="es-MX"/>
        </w:rPr>
      </w:pPr>
      <w:r w:rsidRPr="00614838">
        <w:rPr>
          <w:rFonts w:ascii="Palatino Linotype" w:eastAsia="MS Mincho" w:hAnsi="Palatino Linotype" w:cs="Arial"/>
          <w:bCs/>
          <w:i/>
          <w:color w:val="000000"/>
          <w:sz w:val="22"/>
          <w:lang w:val="es-MX"/>
        </w:rPr>
        <w:t>I.</w:t>
      </w:r>
      <w:r w:rsidRPr="00614838">
        <w:rPr>
          <w:rFonts w:ascii="Palatino Linotype" w:eastAsia="MS Mincho" w:hAnsi="Palatino Linotype" w:cs="Arial"/>
          <w:i/>
          <w:color w:val="000000"/>
          <w:sz w:val="22"/>
          <w:lang w:val="es-MX"/>
        </w:rPr>
        <w:t xml:space="preserve"> La información se encuentre en registros públicos o fuentes de acceso público;</w:t>
      </w:r>
    </w:p>
    <w:p w14:paraId="1102452A" w14:textId="77777777" w:rsidR="001D5F0B" w:rsidRPr="00614838" w:rsidRDefault="001D5F0B" w:rsidP="00174F43">
      <w:pPr>
        <w:spacing w:after="120" w:line="360" w:lineRule="auto"/>
        <w:ind w:left="567" w:right="567"/>
        <w:contextualSpacing/>
        <w:jc w:val="both"/>
        <w:rPr>
          <w:rFonts w:ascii="Palatino Linotype" w:eastAsia="MS Mincho" w:hAnsi="Palatino Linotype" w:cs="Arial"/>
          <w:bCs/>
          <w:i/>
          <w:color w:val="000000"/>
          <w:sz w:val="22"/>
          <w:lang w:val="es-MX"/>
        </w:rPr>
      </w:pPr>
      <w:r w:rsidRPr="00614838">
        <w:rPr>
          <w:rFonts w:ascii="Palatino Linotype" w:eastAsia="MS Mincho" w:hAnsi="Palatino Linotype" w:cs="Arial"/>
          <w:bCs/>
          <w:i/>
          <w:color w:val="000000"/>
          <w:sz w:val="22"/>
          <w:lang w:val="es-MX"/>
        </w:rPr>
        <w:t xml:space="preserve">II. </w:t>
      </w:r>
      <w:r w:rsidRPr="00614838">
        <w:rPr>
          <w:rFonts w:ascii="Palatino Linotype" w:eastAsia="MS Mincho" w:hAnsi="Palatino Linotype" w:cs="Arial"/>
          <w:i/>
          <w:color w:val="000000"/>
          <w:sz w:val="22"/>
          <w:lang w:val="es-MX"/>
        </w:rPr>
        <w:t>Por Ley tenga el carácter de pública;</w:t>
      </w:r>
    </w:p>
    <w:p w14:paraId="1F24265D" w14:textId="77777777" w:rsidR="001D5F0B" w:rsidRPr="00614838" w:rsidRDefault="001D5F0B" w:rsidP="00174F43">
      <w:pPr>
        <w:spacing w:after="120" w:line="360" w:lineRule="auto"/>
        <w:ind w:left="567" w:right="567"/>
        <w:contextualSpacing/>
        <w:jc w:val="both"/>
        <w:rPr>
          <w:rFonts w:ascii="Palatino Linotype" w:eastAsia="MS Mincho" w:hAnsi="Palatino Linotype" w:cs="Arial"/>
          <w:i/>
          <w:color w:val="000000"/>
          <w:sz w:val="22"/>
          <w:lang w:val="es-MX"/>
        </w:rPr>
      </w:pPr>
      <w:r w:rsidRPr="00614838">
        <w:rPr>
          <w:rFonts w:ascii="Palatino Linotype" w:eastAsia="MS Mincho" w:hAnsi="Palatino Linotype" w:cs="Arial"/>
          <w:bCs/>
          <w:i/>
          <w:color w:val="000000"/>
          <w:sz w:val="22"/>
          <w:lang w:val="es-MX"/>
        </w:rPr>
        <w:t xml:space="preserve">III. </w:t>
      </w:r>
      <w:r w:rsidRPr="00614838">
        <w:rPr>
          <w:rFonts w:ascii="Palatino Linotype" w:eastAsia="MS Mincho" w:hAnsi="Palatino Linotype" w:cs="Arial"/>
          <w:i/>
          <w:color w:val="000000"/>
          <w:sz w:val="22"/>
          <w:lang w:val="es-MX"/>
        </w:rPr>
        <w:t xml:space="preserve">Exista una orden judicial; </w:t>
      </w:r>
    </w:p>
    <w:p w14:paraId="48E089E9" w14:textId="77777777" w:rsidR="001D5F0B" w:rsidRPr="00614838" w:rsidRDefault="001D5F0B" w:rsidP="00174F43">
      <w:pPr>
        <w:spacing w:after="120" w:line="360" w:lineRule="auto"/>
        <w:ind w:left="567" w:right="567"/>
        <w:contextualSpacing/>
        <w:jc w:val="both"/>
        <w:rPr>
          <w:rFonts w:ascii="Palatino Linotype" w:eastAsia="MS Mincho" w:hAnsi="Palatino Linotype" w:cs="Arial"/>
          <w:i/>
          <w:color w:val="000000"/>
          <w:sz w:val="22"/>
          <w:lang w:val="es-MX"/>
        </w:rPr>
      </w:pPr>
      <w:r w:rsidRPr="00614838">
        <w:rPr>
          <w:rFonts w:ascii="Palatino Linotype" w:eastAsia="MS Mincho" w:hAnsi="Palatino Linotype" w:cs="Arial"/>
          <w:bCs/>
          <w:i/>
          <w:color w:val="000000"/>
          <w:sz w:val="22"/>
          <w:lang w:val="es-MX"/>
        </w:rPr>
        <w:t xml:space="preserve">IV. </w:t>
      </w:r>
      <w:r w:rsidRPr="00614838">
        <w:rPr>
          <w:rFonts w:ascii="Palatino Linotype" w:eastAsia="MS Mincho" w:hAnsi="Palatino Linotype" w:cs="Arial"/>
          <w:i/>
          <w:color w:val="000000"/>
          <w:sz w:val="22"/>
          <w:lang w:val="es-MX"/>
        </w:rPr>
        <w:t xml:space="preserve">Por razones de seguridad pública, o para proteger los derechos de terceros, se requiera su publicación; o </w:t>
      </w:r>
    </w:p>
    <w:p w14:paraId="69179E76" w14:textId="77777777" w:rsidR="001D5F0B" w:rsidRPr="00614838" w:rsidRDefault="001D5F0B" w:rsidP="00174F43">
      <w:pPr>
        <w:spacing w:after="120" w:line="360" w:lineRule="auto"/>
        <w:ind w:left="567" w:right="567"/>
        <w:contextualSpacing/>
        <w:jc w:val="both"/>
        <w:rPr>
          <w:rFonts w:ascii="Palatino Linotype" w:eastAsia="MS Mincho" w:hAnsi="Palatino Linotype" w:cs="Arial"/>
          <w:i/>
          <w:color w:val="000000"/>
          <w:sz w:val="22"/>
          <w:lang w:val="es-MX"/>
        </w:rPr>
      </w:pPr>
      <w:r w:rsidRPr="00614838">
        <w:rPr>
          <w:rFonts w:ascii="Palatino Linotype" w:eastAsia="MS Mincho" w:hAnsi="Palatino Linotype" w:cs="Arial"/>
          <w:bCs/>
          <w:i/>
          <w:color w:val="000000"/>
          <w:sz w:val="22"/>
          <w:lang w:val="es-MX"/>
        </w:rPr>
        <w:t xml:space="preserve">V. </w:t>
      </w:r>
      <w:r w:rsidRPr="00614838">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657DC9E" w14:textId="77777777" w:rsidR="001D5F0B" w:rsidRPr="00614838" w:rsidRDefault="001D5F0B" w:rsidP="00174F43">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614838">
        <w:rPr>
          <w:rFonts w:ascii="Palatino Linotype" w:eastAsia="MS Mincho" w:hAnsi="Palatino Linotype" w:cs="Arial"/>
          <w:color w:val="000000"/>
          <w:lang w:val="es-ES_tradnl"/>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8BB2612" w14:textId="07CA37F6" w:rsidR="001D5F0B" w:rsidRPr="00614838" w:rsidRDefault="00174F43" w:rsidP="00174F43">
      <w:pPr>
        <w:keepNext/>
        <w:keepLines/>
        <w:spacing w:before="240" w:line="360" w:lineRule="auto"/>
        <w:outlineLvl w:val="0"/>
        <w:rPr>
          <w:rFonts w:ascii="Palatino Linotype" w:eastAsia="MS Gothic" w:hAnsi="Palatino Linotype"/>
          <w:b/>
          <w:color w:val="000000" w:themeColor="text1"/>
        </w:rPr>
      </w:pPr>
      <w:bookmarkStart w:id="135" w:name="_Toc103821660"/>
      <w:bookmarkStart w:id="136" w:name="_Toc102008276"/>
      <w:bookmarkStart w:id="137" w:name="_Toc98429035"/>
      <w:bookmarkStart w:id="138" w:name="_Toc96007414"/>
      <w:bookmarkStart w:id="139" w:name="_Toc83127121"/>
      <w:bookmarkStart w:id="140" w:name="_Toc73033020"/>
      <w:bookmarkStart w:id="141" w:name="_Toc69999211"/>
      <w:bookmarkStart w:id="142" w:name="_Toc67598522"/>
      <w:bookmarkStart w:id="143" w:name="_Toc63348485"/>
      <w:r w:rsidRPr="00614838">
        <w:rPr>
          <w:rFonts w:ascii="Palatino Linotype" w:eastAsia="MS Gothic" w:hAnsi="Palatino Linotype"/>
          <w:b/>
          <w:color w:val="000000" w:themeColor="text1"/>
        </w:rPr>
        <w:t>b</w:t>
      </w:r>
      <w:r w:rsidR="001D5F0B" w:rsidRPr="00614838">
        <w:rPr>
          <w:rFonts w:ascii="Palatino Linotype" w:eastAsia="MS Gothic" w:hAnsi="Palatino Linotype"/>
          <w:b/>
          <w:color w:val="000000" w:themeColor="text1"/>
        </w:rPr>
        <w:t>) De la firma de los servidores públicos.</w:t>
      </w:r>
      <w:bookmarkEnd w:id="135"/>
      <w:bookmarkEnd w:id="136"/>
      <w:bookmarkEnd w:id="137"/>
      <w:bookmarkEnd w:id="138"/>
      <w:bookmarkEnd w:id="139"/>
      <w:bookmarkEnd w:id="140"/>
      <w:bookmarkEnd w:id="141"/>
      <w:bookmarkEnd w:id="142"/>
      <w:bookmarkEnd w:id="143"/>
    </w:p>
    <w:p w14:paraId="7262008C" w14:textId="77777777" w:rsidR="001D5F0B" w:rsidRPr="00614838" w:rsidRDefault="001D5F0B" w:rsidP="00174F43">
      <w:pPr>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614838">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34BC0088" w14:textId="77777777" w:rsidR="001D5F0B" w:rsidRPr="00614838" w:rsidRDefault="001D5F0B" w:rsidP="00174F43">
      <w:pPr>
        <w:tabs>
          <w:tab w:val="left" w:pos="567"/>
        </w:tabs>
        <w:spacing w:line="360" w:lineRule="auto"/>
        <w:jc w:val="both"/>
        <w:rPr>
          <w:rFonts w:ascii="Palatino Linotype" w:hAnsi="Palatino Linotype"/>
          <w:b/>
          <w:sz w:val="22"/>
          <w:lang w:val="es-ES_tradnl"/>
        </w:rPr>
      </w:pPr>
    </w:p>
    <w:p w14:paraId="2B6D3D0C" w14:textId="77777777" w:rsidR="001D5F0B" w:rsidRPr="00614838" w:rsidRDefault="001D5F0B" w:rsidP="00174F43">
      <w:pPr>
        <w:tabs>
          <w:tab w:val="left" w:pos="567"/>
        </w:tabs>
        <w:spacing w:line="360" w:lineRule="auto"/>
        <w:ind w:left="567" w:right="616"/>
        <w:jc w:val="both"/>
        <w:rPr>
          <w:rFonts w:ascii="Palatino Linotype" w:hAnsi="Palatino Linotype"/>
          <w:i/>
          <w:color w:val="000000"/>
          <w:sz w:val="22"/>
          <w:lang w:val="es-MX"/>
        </w:rPr>
      </w:pPr>
      <w:r w:rsidRPr="00614838">
        <w:rPr>
          <w:rFonts w:ascii="Palatino Linotype" w:hAnsi="Palatino Linotype"/>
          <w:i/>
          <w:color w:val="000000"/>
          <w:sz w:val="22"/>
          <w:lang w:val="es-MX"/>
        </w:rPr>
        <w:t>“</w:t>
      </w:r>
      <w:r w:rsidRPr="00614838">
        <w:rPr>
          <w:rFonts w:ascii="Palatino Linotype" w:hAnsi="Palatino Linotype"/>
          <w:b/>
          <w:i/>
          <w:color w:val="000000"/>
          <w:sz w:val="22"/>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614838">
        <w:rPr>
          <w:rFonts w:ascii="Palatino Linotype" w:hAnsi="Palatino Linotype"/>
          <w:i/>
          <w:color w:val="000000"/>
          <w:sz w:val="22"/>
          <w:lang w:val="es-MX"/>
        </w:rPr>
        <w:t>.</w:t>
      </w:r>
      <w:r w:rsidRPr="00614838">
        <w:rPr>
          <w:rFonts w:ascii="Palatino Linotype" w:hAnsi="Palatino Linotype"/>
          <w:bCs/>
          <w:i/>
          <w:color w:val="000000"/>
          <w:sz w:val="22"/>
          <w:lang w:val="es-MX"/>
        </w:rPr>
        <w:t xml:space="preserve"> “</w:t>
      </w:r>
    </w:p>
    <w:p w14:paraId="18CBAE75" w14:textId="77777777" w:rsidR="001D5F0B" w:rsidRPr="00614838" w:rsidRDefault="001D5F0B" w:rsidP="00174F43">
      <w:pPr>
        <w:spacing w:line="360" w:lineRule="auto"/>
        <w:jc w:val="both"/>
        <w:rPr>
          <w:rFonts w:ascii="Palatino Linotype" w:eastAsia="MS Mincho" w:hAnsi="Palatino Linotype"/>
          <w:sz w:val="22"/>
          <w:lang w:val="es-ES_tradnl"/>
        </w:rPr>
      </w:pPr>
    </w:p>
    <w:p w14:paraId="58F081B7" w14:textId="77777777" w:rsidR="001D5F0B" w:rsidRPr="00614838" w:rsidRDefault="001D5F0B" w:rsidP="00174F43">
      <w:pPr>
        <w:numPr>
          <w:ilvl w:val="0"/>
          <w:numId w:val="2"/>
        </w:numPr>
        <w:spacing w:after="160" w:line="360" w:lineRule="auto"/>
        <w:ind w:left="0" w:firstLine="0"/>
        <w:contextualSpacing/>
        <w:jc w:val="both"/>
        <w:rPr>
          <w:rFonts w:ascii="Palatino Linotype" w:eastAsia="MS Mincho" w:hAnsi="Palatino Linotype"/>
          <w:lang w:val="es-ES_tradnl"/>
        </w:rPr>
      </w:pPr>
      <w:r w:rsidRPr="00614838">
        <w:rPr>
          <w:rFonts w:ascii="Palatino Linotype" w:eastAsia="MS Mincho" w:hAnsi="Palatino Linotype"/>
          <w:lang w:val="es-ES_tradnl"/>
        </w:rPr>
        <w:t xml:space="preserve">En ese mismo sentido los </w:t>
      </w:r>
      <w:r w:rsidRPr="00614838">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614838">
        <w:rPr>
          <w:rFonts w:ascii="Palatino Linotype" w:hAnsi="Palatino Linotype" w:cs="Arial"/>
          <w:lang w:val="es-ES_tradnl"/>
        </w:rPr>
        <w:t>que señalan lo siguiente:</w:t>
      </w:r>
    </w:p>
    <w:p w14:paraId="1DAD20B3" w14:textId="77777777" w:rsidR="001D5F0B" w:rsidRPr="00614838" w:rsidRDefault="001D5F0B" w:rsidP="00174F43">
      <w:pPr>
        <w:spacing w:line="360" w:lineRule="auto"/>
        <w:jc w:val="both"/>
        <w:rPr>
          <w:rFonts w:ascii="Palatino Linotype" w:eastAsia="MS Mincho" w:hAnsi="Palatino Linotype"/>
          <w:sz w:val="22"/>
          <w:lang w:val="es-ES_tradnl"/>
        </w:rPr>
      </w:pPr>
    </w:p>
    <w:p w14:paraId="15CC36FD" w14:textId="77777777" w:rsidR="001D5F0B" w:rsidRPr="00614838" w:rsidRDefault="001D5F0B" w:rsidP="00174F43">
      <w:pPr>
        <w:shd w:val="clear" w:color="auto" w:fill="FFFFFF"/>
        <w:spacing w:after="200" w:line="360" w:lineRule="auto"/>
        <w:ind w:left="567" w:right="567"/>
        <w:jc w:val="both"/>
        <w:rPr>
          <w:rFonts w:ascii="Palatino Linotype" w:hAnsi="Palatino Linotype" w:cs="Arial"/>
          <w:i/>
          <w:sz w:val="22"/>
          <w:lang w:val="es-ES_tradnl"/>
        </w:rPr>
      </w:pPr>
      <w:r w:rsidRPr="00614838">
        <w:rPr>
          <w:rFonts w:ascii="Palatino Linotype" w:hAnsi="Palatino Linotype" w:cs="Arial"/>
          <w:b/>
          <w:i/>
          <w:sz w:val="22"/>
          <w:lang w:val="es-ES_tradnl"/>
        </w:rPr>
        <w:t>Quincuagésimo séptimo</w:t>
      </w:r>
      <w:r w:rsidRPr="00614838">
        <w:rPr>
          <w:rFonts w:ascii="Palatino Linotype" w:hAnsi="Palatino Linotype" w:cs="Arial"/>
          <w:i/>
          <w:sz w:val="22"/>
          <w:lang w:val="es-ES_tradnl"/>
        </w:rPr>
        <w:t xml:space="preserve">. </w:t>
      </w:r>
      <w:r w:rsidRPr="00614838">
        <w:rPr>
          <w:rFonts w:ascii="Palatino Linotype" w:hAnsi="Palatino Linotype" w:cs="Arial"/>
          <w:b/>
          <w:i/>
          <w:sz w:val="22"/>
          <w:lang w:val="es-ES_tradnl"/>
        </w:rPr>
        <w:t>Se considera, en principio, como información pública</w:t>
      </w:r>
      <w:r w:rsidRPr="00614838">
        <w:rPr>
          <w:rFonts w:ascii="Palatino Linotype" w:hAnsi="Palatino Linotype" w:cs="Arial"/>
          <w:i/>
          <w:sz w:val="22"/>
          <w:lang w:val="es-ES_tradnl"/>
        </w:rPr>
        <w:t xml:space="preserve"> y no podrá omitirse de las versiones públicas la siguiente:</w:t>
      </w:r>
    </w:p>
    <w:p w14:paraId="56665815" w14:textId="77777777" w:rsidR="001D5F0B" w:rsidRPr="00614838" w:rsidRDefault="001D5F0B" w:rsidP="00174F43">
      <w:pPr>
        <w:shd w:val="clear" w:color="auto" w:fill="FFFFFF"/>
        <w:spacing w:after="200" w:line="360" w:lineRule="auto"/>
        <w:ind w:left="567" w:right="567"/>
        <w:jc w:val="both"/>
        <w:rPr>
          <w:rFonts w:ascii="Palatino Linotype" w:hAnsi="Palatino Linotype" w:cs="Arial"/>
          <w:i/>
          <w:sz w:val="22"/>
          <w:lang w:val="es-ES_tradnl"/>
        </w:rPr>
      </w:pPr>
      <w:r w:rsidRPr="00614838">
        <w:rPr>
          <w:rFonts w:ascii="Palatino Linotype" w:hAnsi="Palatino Linotype" w:cs="Arial"/>
          <w:i/>
          <w:sz w:val="22"/>
          <w:lang w:val="es-ES_tradnl"/>
        </w:rPr>
        <w:lastRenderedPageBreak/>
        <w:t>La relativa a las Obligaciones de Transparencia que contempla el Título V de la Ley General y las demás disposiciones legales aplicables;</w:t>
      </w:r>
    </w:p>
    <w:p w14:paraId="2F4E051B" w14:textId="77777777" w:rsidR="001D5F0B" w:rsidRPr="00614838" w:rsidRDefault="001D5F0B" w:rsidP="00174F43">
      <w:pPr>
        <w:shd w:val="clear" w:color="auto" w:fill="FFFFFF"/>
        <w:spacing w:after="200" w:line="360" w:lineRule="auto"/>
        <w:ind w:left="567" w:right="567"/>
        <w:jc w:val="both"/>
        <w:rPr>
          <w:rFonts w:ascii="Palatino Linotype" w:hAnsi="Palatino Linotype" w:cs="Arial"/>
          <w:b/>
          <w:i/>
          <w:sz w:val="22"/>
          <w:lang w:val="es-ES_tradnl"/>
        </w:rPr>
      </w:pPr>
      <w:r w:rsidRPr="00614838">
        <w:rPr>
          <w:rFonts w:ascii="Palatino Linotype" w:hAnsi="Palatino Linotype" w:cs="Arial"/>
          <w:b/>
          <w:i/>
          <w:sz w:val="22"/>
          <w:lang w:val="es-ES_tradnl"/>
        </w:rPr>
        <w:t>El nombre de los servidores públicos en los documentos, y sus firmas autógrafas, cuando sean utilizados en el ejercicio de las facultades conferidas para el desempeño del servicio público, y</w:t>
      </w:r>
    </w:p>
    <w:p w14:paraId="5F26B0BA" w14:textId="77777777" w:rsidR="001D5F0B" w:rsidRPr="00614838" w:rsidRDefault="001D5F0B" w:rsidP="00174F43">
      <w:pPr>
        <w:shd w:val="clear" w:color="auto" w:fill="FFFFFF"/>
        <w:spacing w:after="200" w:line="360" w:lineRule="auto"/>
        <w:ind w:left="567" w:right="567"/>
        <w:jc w:val="both"/>
        <w:rPr>
          <w:rFonts w:ascii="Palatino Linotype" w:hAnsi="Palatino Linotype" w:cs="Arial"/>
          <w:b/>
          <w:i/>
          <w:sz w:val="22"/>
          <w:lang w:val="es-ES_tradnl"/>
        </w:rPr>
      </w:pPr>
      <w:r w:rsidRPr="00614838">
        <w:rPr>
          <w:rFonts w:ascii="Palatino Linotype" w:hAnsi="Palatino Linotype" w:cs="Arial"/>
          <w:b/>
          <w:i/>
          <w:sz w:val="22"/>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6A56BA31" w14:textId="77777777" w:rsidR="001D5F0B" w:rsidRPr="00614838" w:rsidRDefault="001D5F0B" w:rsidP="00174F43">
      <w:pPr>
        <w:shd w:val="clear" w:color="auto" w:fill="FFFFFF"/>
        <w:spacing w:after="200" w:line="360" w:lineRule="auto"/>
        <w:ind w:left="567" w:right="567"/>
        <w:jc w:val="both"/>
        <w:rPr>
          <w:rFonts w:ascii="Palatino Linotype" w:hAnsi="Palatino Linotype" w:cs="Arial"/>
          <w:i/>
          <w:sz w:val="22"/>
          <w:lang w:val="es-ES_tradnl"/>
        </w:rPr>
      </w:pPr>
      <w:r w:rsidRPr="00614838">
        <w:rPr>
          <w:rFonts w:ascii="Palatino Linotype" w:hAnsi="Palatino Linotype" w:cs="Arial"/>
          <w:i/>
          <w:sz w:val="22"/>
          <w:lang w:val="es-ES_tradnl"/>
        </w:rPr>
        <w:t>Lo anterior, siempre y cuando no se acredite alguna causal de clasificación, prevista en las leyes o en los tratados internaciones suscritos por el Estado mexicano.</w:t>
      </w:r>
    </w:p>
    <w:p w14:paraId="1C31D5DA" w14:textId="77777777" w:rsidR="001D5F0B" w:rsidRPr="00614838" w:rsidRDefault="001D5F0B" w:rsidP="00174F43">
      <w:pPr>
        <w:numPr>
          <w:ilvl w:val="0"/>
          <w:numId w:val="2"/>
        </w:numPr>
        <w:spacing w:after="160" w:line="360" w:lineRule="auto"/>
        <w:ind w:left="0" w:firstLine="0"/>
        <w:contextualSpacing/>
        <w:jc w:val="both"/>
        <w:rPr>
          <w:rFonts w:ascii="Palatino Linotype" w:eastAsia="MS Mincho" w:hAnsi="Palatino Linotype"/>
          <w:lang w:val="es-ES_tradnl"/>
        </w:rPr>
      </w:pPr>
      <w:r w:rsidRPr="00614838">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C139BD3" w14:textId="77777777" w:rsidR="007A257E" w:rsidRPr="00614838" w:rsidRDefault="007A257E" w:rsidP="00174F43">
      <w:pPr>
        <w:tabs>
          <w:tab w:val="left" w:pos="426"/>
        </w:tabs>
        <w:spacing w:before="240" w:after="240" w:line="360" w:lineRule="auto"/>
        <w:ind w:right="51"/>
        <w:contextualSpacing/>
        <w:jc w:val="both"/>
        <w:outlineLvl w:val="1"/>
        <w:rPr>
          <w:rFonts w:ascii="Palatino Linotype" w:hAnsi="Palatino Linotype"/>
          <w:lang w:val="es-ES_tradnl"/>
        </w:rPr>
      </w:pPr>
    </w:p>
    <w:p w14:paraId="23889E6F" w14:textId="188CF466" w:rsidR="00746F83" w:rsidRPr="00614838" w:rsidRDefault="007A257E" w:rsidP="00174F43">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r w:rsidRPr="00614838">
        <w:rPr>
          <w:rFonts w:ascii="Palatino Linotype" w:hAnsi="Palatino Linotype"/>
          <w:b/>
          <w:bCs/>
          <w:color w:val="000000"/>
          <w:lang w:val="es-MX"/>
        </w:rPr>
        <w:t>SEXTO</w:t>
      </w:r>
      <w:r w:rsidR="00646BE3" w:rsidRPr="00614838">
        <w:rPr>
          <w:rFonts w:ascii="Palatino Linotype" w:hAnsi="Palatino Linotype"/>
          <w:b/>
          <w:bCs/>
          <w:color w:val="000000"/>
          <w:lang w:val="es-MX"/>
        </w:rPr>
        <w:t>.</w:t>
      </w:r>
      <w:r w:rsidR="00646BE3" w:rsidRPr="00614838">
        <w:rPr>
          <w:rFonts w:ascii="Palatino Linotype" w:eastAsia="MS Mincho" w:hAnsi="Palatino Linotype"/>
          <w:b/>
          <w:color w:val="000000"/>
          <w:lang w:val="es-ES_tradnl"/>
        </w:rPr>
        <w:t xml:space="preserve">De la decisión. </w:t>
      </w:r>
      <w:r w:rsidR="00646BE3" w:rsidRPr="00614838">
        <w:rPr>
          <w:rFonts w:ascii="Palatino Linotype" w:eastAsia="MS Mincho" w:hAnsi="Palatino Linotype"/>
          <w:b/>
          <w:color w:val="000000"/>
          <w:lang w:val="es-ES_tradnl"/>
        </w:rPr>
        <w:tab/>
      </w:r>
    </w:p>
    <w:p w14:paraId="78560695" w14:textId="77777777" w:rsidR="00174F43" w:rsidRPr="00614838" w:rsidRDefault="00746F83" w:rsidP="00174F43">
      <w:pPr>
        <w:pStyle w:val="Prrafodelista"/>
        <w:numPr>
          <w:ilvl w:val="0"/>
          <w:numId w:val="2"/>
        </w:numPr>
        <w:tabs>
          <w:tab w:val="left" w:pos="360"/>
        </w:tabs>
        <w:suppressAutoHyphens/>
        <w:spacing w:before="240" w:after="240" w:line="360" w:lineRule="auto"/>
        <w:ind w:left="0" w:right="49" w:firstLine="0"/>
        <w:contextualSpacing/>
        <w:jc w:val="both"/>
        <w:rPr>
          <w:rFonts w:ascii="Palatino Linotype" w:eastAsia="MS Mincho" w:hAnsi="Palatino Linotype"/>
          <w:color w:val="000000"/>
        </w:rPr>
      </w:pPr>
      <w:r w:rsidRPr="00614838">
        <w:rPr>
          <w:rFonts w:ascii="Palatino Linotype" w:hAnsi="Palatino Linotype" w:cs="Tahoma"/>
          <w:lang w:val="es-MX"/>
        </w:rPr>
        <w:t>Con base en todo lo expuesto, y toda vez que se negó el acceso a la información, c</w:t>
      </w:r>
      <w:r w:rsidRPr="00614838">
        <w:rPr>
          <w:rFonts w:ascii="Palatino Linotype" w:eastAsia="MS Mincho" w:hAnsi="Palatino Linotype"/>
          <w:color w:val="000000"/>
        </w:rPr>
        <w:t xml:space="preserve">on fundamento en el artículo 186, fracción III, de la Ley de Transparencia y Acceso a la Información Pública del Estado de México y Municipios, este Instituto considera procedente </w:t>
      </w:r>
      <w:r w:rsidRPr="00614838">
        <w:rPr>
          <w:rFonts w:ascii="Palatino Linotype" w:eastAsia="MS Mincho" w:hAnsi="Palatino Linotype"/>
          <w:b/>
          <w:color w:val="000000"/>
        </w:rPr>
        <w:t>MODIFICAR</w:t>
      </w:r>
      <w:r w:rsidRPr="00614838">
        <w:rPr>
          <w:rFonts w:ascii="Palatino Linotype" w:eastAsia="MS Mincho" w:hAnsi="Palatino Linotype"/>
          <w:color w:val="000000"/>
        </w:rPr>
        <w:t xml:space="preserve"> la otorgada por el </w:t>
      </w:r>
    </w:p>
    <w:p w14:paraId="27B15ECE" w14:textId="3D7C8491" w:rsidR="00646BE3" w:rsidRPr="00614838" w:rsidRDefault="00174F43" w:rsidP="00174F43">
      <w:pPr>
        <w:pStyle w:val="Prrafodelista"/>
        <w:tabs>
          <w:tab w:val="left" w:pos="360"/>
        </w:tabs>
        <w:suppressAutoHyphens/>
        <w:spacing w:before="240" w:after="240" w:line="360" w:lineRule="auto"/>
        <w:ind w:left="0" w:right="49"/>
        <w:contextualSpacing/>
        <w:jc w:val="both"/>
        <w:rPr>
          <w:rFonts w:ascii="Palatino Linotype" w:eastAsia="MS Mincho" w:hAnsi="Palatino Linotype"/>
          <w:color w:val="000000"/>
        </w:rPr>
      </w:pPr>
      <w:r w:rsidRPr="00614838">
        <w:rPr>
          <w:rFonts w:ascii="Palatino Linotype" w:eastAsia="MS Mincho" w:hAnsi="Palatino Linotype"/>
          <w:b/>
          <w:color w:val="000000"/>
          <w:lang w:val="es-MX"/>
        </w:rPr>
        <w:lastRenderedPageBreak/>
        <w:t>Ayuntamiento de Valle de Chalco Solidaridad</w:t>
      </w:r>
      <w:r w:rsidR="007A257E" w:rsidRPr="00614838">
        <w:rPr>
          <w:rFonts w:ascii="Palatino Linotype" w:eastAsia="MS Mincho" w:hAnsi="Palatino Linotype"/>
          <w:color w:val="000000"/>
        </w:rPr>
        <w:t xml:space="preserve"> </w:t>
      </w:r>
      <w:r w:rsidR="00746F83" w:rsidRPr="00614838">
        <w:rPr>
          <w:rFonts w:ascii="Palatino Linotype" w:eastAsia="MS Mincho" w:hAnsi="Palatino Linotype"/>
          <w:color w:val="000000"/>
        </w:rPr>
        <w:t xml:space="preserve">y ordenar la entrega de la información solicitada.  </w:t>
      </w:r>
    </w:p>
    <w:p w14:paraId="5A8EDEF9" w14:textId="77777777" w:rsidR="00646BE3" w:rsidRPr="00614838" w:rsidRDefault="00646BE3" w:rsidP="00174F43">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614838">
        <w:rPr>
          <w:rFonts w:ascii="Palatino Linotype" w:eastAsia="MS Mincho" w:hAnsi="Palatino Linotype"/>
          <w:b/>
          <w:color w:val="000000" w:themeColor="text1"/>
          <w:lang w:val="es-ES_tradnl"/>
        </w:rPr>
        <w:t>R E S O L U T I V O S</w:t>
      </w:r>
    </w:p>
    <w:p w14:paraId="5F26517B" w14:textId="77777777" w:rsidR="006E7733" w:rsidRPr="00614838" w:rsidRDefault="006E7733" w:rsidP="00174F43">
      <w:pPr>
        <w:tabs>
          <w:tab w:val="left" w:pos="426"/>
        </w:tabs>
        <w:spacing w:line="360" w:lineRule="auto"/>
        <w:ind w:right="51"/>
        <w:contextualSpacing/>
        <w:jc w:val="center"/>
        <w:rPr>
          <w:rFonts w:ascii="Palatino Linotype" w:eastAsia="MS Mincho" w:hAnsi="Palatino Linotype"/>
          <w:b/>
          <w:color w:val="000000" w:themeColor="text1"/>
          <w:lang w:val="es-ES_tradnl"/>
        </w:rPr>
      </w:pPr>
    </w:p>
    <w:p w14:paraId="1FD2B6A0" w14:textId="27AB83D8" w:rsidR="00746F83" w:rsidRPr="00614838" w:rsidRDefault="00746F83" w:rsidP="00174F43">
      <w:pPr>
        <w:spacing w:line="360" w:lineRule="auto"/>
        <w:jc w:val="both"/>
        <w:rPr>
          <w:rFonts w:ascii="Palatino Linotype" w:eastAsia="Calibri" w:hAnsi="Palatino Linotype" w:cs="Arial"/>
          <w:lang w:val="es-ES_tradnl"/>
        </w:rPr>
      </w:pPr>
      <w:r w:rsidRPr="00614838">
        <w:rPr>
          <w:rFonts w:ascii="Palatino Linotype" w:hAnsi="Palatino Linotype" w:cs="Arial"/>
          <w:b/>
          <w:lang w:val="es-ES_tradnl"/>
        </w:rPr>
        <w:t xml:space="preserve">PRIMERO. </w:t>
      </w:r>
      <w:r w:rsidRPr="00614838">
        <w:rPr>
          <w:rFonts w:ascii="Palatino Linotype" w:hAnsi="Palatino Linotype" w:cs="Arial"/>
          <w:lang w:val="es-ES_tradnl"/>
        </w:rPr>
        <w:t>Resultan</w:t>
      </w:r>
      <w:r w:rsidR="00174F43" w:rsidRPr="00614838">
        <w:rPr>
          <w:rFonts w:ascii="Palatino Linotype" w:hAnsi="Palatino Linotype" w:cs="Arial"/>
          <w:lang w:val="es-ES_tradnl"/>
        </w:rPr>
        <w:t xml:space="preserve"> parcialmente</w:t>
      </w:r>
      <w:r w:rsidRPr="00614838">
        <w:rPr>
          <w:rFonts w:ascii="Palatino Linotype" w:hAnsi="Palatino Linotype" w:cs="Arial"/>
          <w:lang w:val="es-ES_tradnl"/>
        </w:rPr>
        <w:t xml:space="preserve"> fundadas las</w:t>
      </w:r>
      <w:r w:rsidRPr="00614838">
        <w:rPr>
          <w:rFonts w:ascii="Palatino Linotype" w:hAnsi="Palatino Linotype" w:cs="Arial"/>
          <w:b/>
          <w:lang w:val="es-ES_tradnl"/>
        </w:rPr>
        <w:t xml:space="preserve"> </w:t>
      </w:r>
      <w:r w:rsidRPr="00614838">
        <w:rPr>
          <w:rFonts w:ascii="Palatino Linotype" w:hAnsi="Palatino Linotype" w:cs="Arial"/>
          <w:lang w:val="es-ES_tradnl"/>
        </w:rPr>
        <w:t xml:space="preserve">razones y motivos de inconformidad hechos valer </w:t>
      </w:r>
      <w:r w:rsidRPr="00614838">
        <w:rPr>
          <w:rFonts w:ascii="Palatino Linotype" w:eastAsia="Calibri" w:hAnsi="Palatino Linotype" w:cs="Arial"/>
          <w:lang w:val="es-ES_tradnl"/>
        </w:rPr>
        <w:t>en el recurso de revisión</w:t>
      </w:r>
      <w:r w:rsidR="00174F43" w:rsidRPr="00614838">
        <w:rPr>
          <w:rFonts w:ascii="Palatino Linotype" w:eastAsia="Calibri" w:hAnsi="Palatino Linotype" w:cs="Arial"/>
          <w:lang w:val="es-ES_tradnl"/>
        </w:rPr>
        <w:t xml:space="preserve"> </w:t>
      </w:r>
      <w:r w:rsidR="00174F43" w:rsidRPr="00614838">
        <w:rPr>
          <w:rFonts w:ascii="Palatino Linotype" w:eastAsia="Calibri" w:hAnsi="Palatino Linotype" w:cs="Arial"/>
          <w:b/>
          <w:bCs/>
          <w:lang w:val="es-ES_tradnl"/>
        </w:rPr>
        <w:t>03518/INFOEM/IP/RR/2022</w:t>
      </w:r>
      <w:r w:rsidRPr="00614838">
        <w:rPr>
          <w:rFonts w:ascii="Palatino Linotype" w:eastAsiaTheme="minorEastAsia" w:hAnsi="Palatino Linotype" w:cs="Arial"/>
          <w:b/>
          <w:bCs/>
          <w:lang w:val="es-ES_tradnl"/>
        </w:rPr>
        <w:t xml:space="preserve">, </w:t>
      </w:r>
      <w:r w:rsidRPr="00614838">
        <w:rPr>
          <w:rFonts w:ascii="Palatino Linotype" w:eastAsiaTheme="minorEastAsia" w:hAnsi="Palatino Linotype" w:cs="Arial"/>
          <w:bCs/>
          <w:lang w:val="es-ES_tradnl"/>
        </w:rPr>
        <w:t xml:space="preserve">en términos de los </w:t>
      </w:r>
      <w:r w:rsidR="00EF693D" w:rsidRPr="00614838">
        <w:rPr>
          <w:rFonts w:ascii="Palatino Linotype" w:eastAsiaTheme="minorEastAsia" w:hAnsi="Palatino Linotype" w:cs="Arial"/>
          <w:b/>
          <w:bCs/>
          <w:lang w:val="es-ES_tradnl"/>
        </w:rPr>
        <w:t>c</w:t>
      </w:r>
      <w:r w:rsidRPr="00614838">
        <w:rPr>
          <w:rFonts w:ascii="Palatino Linotype" w:eastAsiaTheme="minorEastAsia" w:hAnsi="Palatino Linotype" w:cs="Arial"/>
          <w:b/>
          <w:bCs/>
          <w:lang w:val="es-ES_tradnl"/>
        </w:rPr>
        <w:t>onsiderandos</w:t>
      </w:r>
      <w:r w:rsidRPr="00614838">
        <w:rPr>
          <w:rFonts w:ascii="Palatino Linotype" w:eastAsiaTheme="minorEastAsia" w:hAnsi="Palatino Linotype" w:cs="Arial"/>
          <w:bCs/>
          <w:lang w:val="es-ES_tradnl"/>
        </w:rPr>
        <w:t xml:space="preserve"> </w:t>
      </w:r>
      <w:r w:rsidRPr="00614838">
        <w:rPr>
          <w:rFonts w:ascii="Palatino Linotype" w:eastAsiaTheme="minorEastAsia" w:hAnsi="Palatino Linotype" w:cs="Arial"/>
          <w:b/>
          <w:bCs/>
          <w:lang w:val="es-ES_tradnl"/>
        </w:rPr>
        <w:t xml:space="preserve">CUARTO y QUINTO </w:t>
      </w:r>
      <w:r w:rsidRPr="00614838">
        <w:rPr>
          <w:rFonts w:ascii="Palatino Linotype" w:eastAsiaTheme="minorEastAsia" w:hAnsi="Palatino Linotype" w:cs="Arial"/>
          <w:bCs/>
          <w:lang w:val="es-ES_tradnl"/>
        </w:rPr>
        <w:t>de la presente resolución.</w:t>
      </w:r>
    </w:p>
    <w:p w14:paraId="2C61061F" w14:textId="77777777" w:rsidR="00704096" w:rsidRPr="00614838" w:rsidRDefault="00746F83" w:rsidP="00704096">
      <w:pPr>
        <w:spacing w:before="240" w:line="360" w:lineRule="auto"/>
        <w:jc w:val="both"/>
        <w:rPr>
          <w:rFonts w:ascii="Palatino Linotype" w:hAnsi="Palatino Linotype" w:cs="Arial"/>
          <w:lang w:val="es-ES_tradnl"/>
        </w:rPr>
      </w:pPr>
      <w:bookmarkStart w:id="144" w:name="_Toc477891768"/>
      <w:bookmarkStart w:id="145" w:name="_Toc477891858"/>
      <w:bookmarkStart w:id="146" w:name="_Toc481576259"/>
      <w:bookmarkStart w:id="147" w:name="_Toc492590391"/>
      <w:bookmarkStart w:id="148" w:name="_Toc462653937"/>
      <w:bookmarkStart w:id="149" w:name="_Toc453696502"/>
      <w:bookmarkStart w:id="150" w:name="_Toc454301155"/>
      <w:r w:rsidRPr="00614838">
        <w:rPr>
          <w:rFonts w:ascii="Palatino Linotype" w:eastAsiaTheme="minorEastAsia" w:hAnsi="Palatino Linotype" w:cstheme="minorBidi"/>
          <w:b/>
          <w:lang w:val="es-ES_tradnl"/>
        </w:rPr>
        <w:t>SEGUNDO.</w:t>
      </w:r>
      <w:r w:rsidRPr="00614838">
        <w:rPr>
          <w:rFonts w:ascii="Palatino Linotype" w:eastAsiaTheme="majorEastAsia" w:hAnsi="Palatino Linotype" w:cstheme="majorBidi"/>
          <w:b/>
          <w:color w:val="365F91" w:themeColor="accent1" w:themeShade="BF"/>
          <w:lang w:val="es-MX" w:eastAsia="en-US"/>
        </w:rPr>
        <w:t xml:space="preserve"> </w:t>
      </w:r>
      <w:bookmarkEnd w:id="144"/>
      <w:bookmarkEnd w:id="145"/>
      <w:bookmarkEnd w:id="146"/>
      <w:bookmarkEnd w:id="147"/>
      <w:bookmarkEnd w:id="148"/>
      <w:bookmarkEnd w:id="149"/>
      <w:bookmarkEnd w:id="150"/>
      <w:r w:rsidRPr="00614838">
        <w:rPr>
          <w:rFonts w:ascii="Palatino Linotype" w:eastAsia="Calibri" w:hAnsi="Palatino Linotype" w:cs="Arial"/>
        </w:rPr>
        <w:t>Se</w:t>
      </w:r>
      <w:r w:rsidRPr="00614838">
        <w:rPr>
          <w:rFonts w:ascii="Palatino Linotype" w:eastAsia="Calibri" w:hAnsi="Palatino Linotype" w:cs="Arial"/>
          <w:b/>
        </w:rPr>
        <w:t xml:space="preserve"> MODIFICA </w:t>
      </w:r>
      <w:r w:rsidR="007A257E" w:rsidRPr="00614838">
        <w:rPr>
          <w:rFonts w:ascii="Palatino Linotype" w:eastAsia="Calibri" w:hAnsi="Palatino Linotype" w:cs="Arial"/>
        </w:rPr>
        <w:t xml:space="preserve">la respuesta emitida por la </w:t>
      </w:r>
      <w:r w:rsidR="00174F43" w:rsidRPr="00614838">
        <w:rPr>
          <w:rFonts w:ascii="Palatino Linotype" w:eastAsia="Calibri" w:hAnsi="Palatino Linotype" w:cs="Arial"/>
          <w:b/>
          <w:lang w:val="es-MX"/>
        </w:rPr>
        <w:t>Ayuntamiento de Valle de Chalco Solidaridad</w:t>
      </w:r>
      <w:r w:rsidR="00174F43" w:rsidRPr="00614838">
        <w:rPr>
          <w:rFonts w:ascii="Palatino Linotype" w:eastAsia="Calibri" w:hAnsi="Palatino Linotype" w:cs="Arial"/>
        </w:rPr>
        <w:t xml:space="preserve"> </w:t>
      </w:r>
      <w:r w:rsidRPr="00614838">
        <w:rPr>
          <w:rFonts w:ascii="Palatino Linotype" w:eastAsia="Calibri" w:hAnsi="Palatino Linotype" w:cs="Arial"/>
        </w:rPr>
        <w:t>y se</w:t>
      </w:r>
      <w:r w:rsidRPr="00614838">
        <w:rPr>
          <w:rFonts w:ascii="Palatino Linotype" w:eastAsia="Calibri" w:hAnsi="Palatino Linotype" w:cs="Arial"/>
          <w:b/>
        </w:rPr>
        <w:t xml:space="preserve"> ORDENA </w:t>
      </w:r>
      <w:r w:rsidRPr="00614838">
        <w:rPr>
          <w:rFonts w:ascii="Palatino Linotype" w:hAnsi="Palatino Linotype" w:cs="Arial"/>
        </w:rPr>
        <w:t xml:space="preserve">entregar </w:t>
      </w:r>
      <w:r w:rsidR="003D0B2A" w:rsidRPr="00614838">
        <w:rPr>
          <w:rFonts w:ascii="Palatino Linotype" w:eastAsia="MS Mincho" w:hAnsi="Palatino Linotype"/>
          <w:color w:val="000000"/>
          <w:lang w:val="es-ES_tradnl"/>
        </w:rPr>
        <w:t xml:space="preserve">previa búsqueda exhaustiva y razonable, de ser procedente en versión pública, a través del Sistema de Acceso a la Información Mexiquense </w:t>
      </w:r>
      <w:r w:rsidR="003D0B2A" w:rsidRPr="00614838">
        <w:rPr>
          <w:rFonts w:ascii="Palatino Linotype" w:eastAsia="MS Mincho" w:hAnsi="Palatino Linotype"/>
          <w:b/>
          <w:color w:val="000000"/>
          <w:lang w:val="es-ES_tradnl"/>
        </w:rPr>
        <w:t>(SAIMEX)</w:t>
      </w:r>
      <w:r w:rsidR="003D0B2A" w:rsidRPr="00614838">
        <w:rPr>
          <w:rFonts w:ascii="Palatino Linotype" w:eastAsia="MS Mincho" w:hAnsi="Palatino Linotype"/>
          <w:color w:val="000000"/>
          <w:lang w:val="es-ES_tradnl"/>
        </w:rPr>
        <w:t xml:space="preserve"> </w:t>
      </w:r>
      <w:r w:rsidR="00704096" w:rsidRPr="00614838">
        <w:rPr>
          <w:rFonts w:ascii="Palatino Linotype" w:hAnsi="Palatino Linotype" w:cs="Arial"/>
          <w:lang w:val="es-ES_tradnl"/>
        </w:rPr>
        <w:t>y correo electrónico, en formato abierto xls, cvs o aquella en la que haya sido generada, de ser procedente en versión pública el o los documentos donde conste lo siguiente información:</w:t>
      </w:r>
    </w:p>
    <w:p w14:paraId="5934824A" w14:textId="77777777" w:rsidR="00704096" w:rsidRPr="00614838" w:rsidRDefault="00704096" w:rsidP="00704096">
      <w:pPr>
        <w:spacing w:before="240" w:line="360" w:lineRule="auto"/>
        <w:ind w:left="1134"/>
        <w:jc w:val="both"/>
        <w:rPr>
          <w:rFonts w:ascii="Palatino Linotype" w:hAnsi="Palatino Linotype" w:cs="Arial"/>
          <w:b/>
          <w:lang w:val="es-ES_tradnl"/>
        </w:rPr>
      </w:pPr>
      <w:r w:rsidRPr="00614838">
        <w:rPr>
          <w:rFonts w:ascii="Palatino Linotype" w:hAnsi="Palatino Linotype" w:cs="Arial"/>
          <w:b/>
          <w:lang w:val="es-ES_tradnl"/>
        </w:rPr>
        <w:t>a)</w:t>
      </w:r>
      <w:r w:rsidRPr="00614838">
        <w:rPr>
          <w:rFonts w:ascii="Palatino Linotype" w:hAnsi="Palatino Linotype" w:cs="Arial"/>
          <w:b/>
          <w:lang w:val="es-ES_tradnl"/>
        </w:rPr>
        <w:tab/>
        <w:t xml:space="preserve">La estadística de faltas administrativas al mayor grado de desagregación posible, del periodo comprendido del uno (01) de enero del año dos mil diecinueve al treinta y uno (31) de diciembre de dos mil veintiuno.  </w:t>
      </w:r>
    </w:p>
    <w:p w14:paraId="159C6FF3" w14:textId="4E7737E9" w:rsidR="00704096" w:rsidRPr="00614838" w:rsidRDefault="00704096" w:rsidP="00704096">
      <w:pPr>
        <w:spacing w:before="240" w:line="360" w:lineRule="auto"/>
        <w:ind w:left="1134"/>
        <w:jc w:val="both"/>
        <w:rPr>
          <w:rFonts w:ascii="Palatino Linotype" w:hAnsi="Palatino Linotype" w:cs="Arial"/>
          <w:b/>
          <w:lang w:val="es-ES_tradnl"/>
        </w:rPr>
      </w:pPr>
      <w:r w:rsidRPr="00614838">
        <w:rPr>
          <w:rFonts w:ascii="Palatino Linotype" w:hAnsi="Palatino Linotype" w:cs="Arial"/>
          <w:b/>
          <w:lang w:val="es-ES_tradnl"/>
        </w:rPr>
        <w:t>b)</w:t>
      </w:r>
      <w:r w:rsidRPr="00614838">
        <w:rPr>
          <w:rFonts w:ascii="Palatino Linotype" w:hAnsi="Palatino Linotype" w:cs="Arial"/>
          <w:b/>
          <w:lang w:val="es-ES_tradnl"/>
        </w:rPr>
        <w:tab/>
        <w:t xml:space="preserve">La estadística de incidencia delictiva al mayor grado de desagregación posible, del periodo comprendido del uno (01) de enero del año dos mil diecinueve al treinta y uno (31) de diciembre de dos mil veintiuno.  </w:t>
      </w:r>
    </w:p>
    <w:p w14:paraId="7E9538D2" w14:textId="77777777" w:rsidR="003D0B2A" w:rsidRPr="00614838" w:rsidRDefault="003D0B2A" w:rsidP="003D0B2A">
      <w:pPr>
        <w:spacing w:before="240" w:after="360" w:line="360" w:lineRule="auto"/>
        <w:jc w:val="both"/>
        <w:rPr>
          <w:rFonts w:ascii="Palatino Linotype" w:eastAsia="Calibri" w:hAnsi="Palatino Linotype" w:cs="Arial"/>
          <w:lang w:val="es-ES_tradnl"/>
        </w:rPr>
      </w:pPr>
      <w:r w:rsidRPr="00614838">
        <w:rPr>
          <w:rFonts w:ascii="Palatino Linotype" w:eastAsia="Calibri" w:hAnsi="Palatino Linotype" w:cs="Arial"/>
          <w:lang w:val="es-ES_tradnl"/>
        </w:rPr>
        <w:lastRenderedPageBreak/>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14838">
        <w:rPr>
          <w:rFonts w:ascii="Palatino Linotype" w:eastAsia="Calibri" w:hAnsi="Palatino Linotype" w:cs="Arial"/>
          <w:b/>
          <w:lang w:val="es-ES_tradnl"/>
        </w:rPr>
        <w:t>RECURRENTE</w:t>
      </w:r>
      <w:r w:rsidRPr="00614838">
        <w:rPr>
          <w:rFonts w:ascii="Palatino Linotype" w:eastAsia="Calibri" w:hAnsi="Palatino Linotype" w:cs="Arial"/>
          <w:lang w:val="es-ES_tradnl"/>
        </w:rPr>
        <w:t>.</w:t>
      </w:r>
    </w:p>
    <w:p w14:paraId="1285E6DD" w14:textId="32E93EDD" w:rsidR="003809A5" w:rsidRPr="00614838" w:rsidRDefault="003809A5" w:rsidP="00C8644E">
      <w:pPr>
        <w:autoSpaceDE w:val="0"/>
        <w:autoSpaceDN w:val="0"/>
        <w:adjustRightInd w:val="0"/>
        <w:spacing w:line="360" w:lineRule="auto"/>
        <w:ind w:right="51"/>
        <w:jc w:val="both"/>
        <w:rPr>
          <w:rFonts w:ascii="Palatino Linotype" w:hAnsi="Palatino Linotype"/>
          <w:lang w:val="es-ES_tradnl"/>
        </w:rPr>
      </w:pPr>
      <w:r w:rsidRPr="00614838">
        <w:rPr>
          <w:rFonts w:ascii="Palatino Linotype" w:hAnsi="Palatino Linotype"/>
          <w:lang w:val="es-ES_tradnl"/>
        </w:rPr>
        <w:t xml:space="preserve">En el supuesto que la </w:t>
      </w:r>
      <w:r w:rsidR="00EF693D" w:rsidRPr="00614838">
        <w:rPr>
          <w:rFonts w:ascii="Palatino Linotype" w:hAnsi="Palatino Linotype"/>
          <w:lang w:val="es-ES_tradnl"/>
        </w:rPr>
        <w:t xml:space="preserve">información ordenada relativa </w:t>
      </w:r>
      <w:r w:rsidRPr="00614838">
        <w:rPr>
          <w:rFonts w:ascii="Palatino Linotype" w:hAnsi="Palatino Linotype"/>
          <w:lang w:val="es-ES_tradnl"/>
        </w:rPr>
        <w:t>en el</w:t>
      </w:r>
      <w:r w:rsidRPr="00614838">
        <w:rPr>
          <w:rFonts w:ascii="Palatino Linotype" w:hAnsi="Palatino Linotype"/>
          <w:b/>
          <w:lang w:val="es-ES_tradnl"/>
        </w:rPr>
        <w:t xml:space="preserve"> inciso a)</w:t>
      </w:r>
      <w:r w:rsidR="00C8644E" w:rsidRPr="00614838">
        <w:rPr>
          <w:rFonts w:ascii="Palatino Linotype" w:hAnsi="Palatino Linotype"/>
          <w:b/>
          <w:lang w:val="es-ES_tradnl"/>
        </w:rPr>
        <w:t xml:space="preserve"> y b)</w:t>
      </w:r>
      <w:r w:rsidRPr="00614838">
        <w:rPr>
          <w:rFonts w:ascii="Palatino Linotype" w:hAnsi="Palatino Linotype"/>
          <w:lang w:val="es-ES_tradnl"/>
        </w:rPr>
        <w:t>, no obre en los archivos del Sujeto Obligado por no haberse generado, bastará con que así lo haga del conocimiento de la parte Recurrente, de manera fundada y motivada, para tener por colmado el requerimiento de información.</w:t>
      </w:r>
    </w:p>
    <w:p w14:paraId="10CE04CC" w14:textId="77777777" w:rsidR="00C8644E" w:rsidRPr="00614838" w:rsidRDefault="00C8644E" w:rsidP="00C8644E">
      <w:pPr>
        <w:autoSpaceDE w:val="0"/>
        <w:autoSpaceDN w:val="0"/>
        <w:adjustRightInd w:val="0"/>
        <w:spacing w:line="360" w:lineRule="auto"/>
        <w:ind w:right="51"/>
        <w:jc w:val="both"/>
        <w:rPr>
          <w:rFonts w:ascii="Palatino Linotype" w:hAnsi="Palatino Linotype"/>
          <w:lang w:val="es-ES_tradnl"/>
        </w:rPr>
      </w:pPr>
    </w:p>
    <w:p w14:paraId="2A955DEA" w14:textId="77777777" w:rsidR="00746F83" w:rsidRPr="00614838" w:rsidRDefault="00746F83" w:rsidP="00174F43">
      <w:pPr>
        <w:spacing w:line="360" w:lineRule="auto"/>
        <w:jc w:val="both"/>
        <w:rPr>
          <w:rFonts w:ascii="Palatino Linotype" w:eastAsia="MS Mincho" w:hAnsi="Palatino Linotype"/>
          <w:color w:val="000000"/>
          <w:lang w:val="es-MX"/>
        </w:rPr>
      </w:pPr>
      <w:r w:rsidRPr="00614838">
        <w:rPr>
          <w:rFonts w:ascii="Palatino Linotype" w:eastAsia="MS Mincho" w:hAnsi="Palatino Linotype"/>
          <w:b/>
          <w:color w:val="000000"/>
          <w:lang w:val="es-MX"/>
        </w:rPr>
        <w:t>TERCERO.</w:t>
      </w:r>
      <w:r w:rsidRPr="00614838">
        <w:rPr>
          <w:rFonts w:ascii="Palatino Linotype" w:eastAsia="MS Mincho" w:hAnsi="Palatino Linotype"/>
          <w:color w:val="000000"/>
          <w:lang w:val="es-MX"/>
        </w:rPr>
        <w:t xml:space="preserve"> Notifíquese al Titular de la Unidad de Transparencia </w:t>
      </w:r>
      <w:r w:rsidRPr="00614838">
        <w:rPr>
          <w:rFonts w:ascii="Palatino Linotype" w:eastAsiaTheme="minorEastAsia" w:hAnsi="Palatino Linotype" w:cs="Arial"/>
          <w:color w:val="222222"/>
          <w:lang w:val="es-ES_tradnl" w:eastAsia="es-MX"/>
        </w:rPr>
        <w:t xml:space="preserve">del </w:t>
      </w:r>
      <w:r w:rsidRPr="00614838">
        <w:rPr>
          <w:rFonts w:ascii="Palatino Linotype" w:eastAsiaTheme="minorEastAsia" w:hAnsi="Palatino Linotype" w:cs="Arial"/>
          <w:b/>
          <w:bCs/>
          <w:color w:val="222222"/>
          <w:lang w:val="es-ES_tradnl" w:eastAsia="es-MX"/>
        </w:rPr>
        <w:t xml:space="preserve">SUJETO OBLIGADO </w:t>
      </w:r>
      <w:r w:rsidRPr="00614838">
        <w:rPr>
          <w:rFonts w:ascii="Palatino Linotype" w:eastAsiaTheme="minorEastAsia" w:hAnsi="Palatino Linotype" w:cs="Arial"/>
          <w:bCs/>
          <w:color w:val="222222"/>
          <w:lang w:val="es-ES_tradnl" w:eastAsia="es-MX"/>
        </w:rPr>
        <w:t>la presente resolución, vía Sistema de Acceso a la Información Mexiquense (SAIMEX)</w:t>
      </w:r>
      <w:r w:rsidRPr="00614838">
        <w:rPr>
          <w:rFonts w:ascii="Palatino Linotype" w:eastAsiaTheme="minorEastAsia"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w:t>
      </w:r>
      <w:r w:rsidRPr="00614838">
        <w:rPr>
          <w:rFonts w:ascii="Palatino Linotype" w:eastAsiaTheme="minorEastAsia" w:hAnsi="Palatino Linotype" w:cs="Arial"/>
          <w:b/>
          <w:color w:val="222222"/>
          <w:lang w:val="es-ES_tradnl" w:eastAsia="es-MX"/>
        </w:rPr>
        <w:t>dé cumplimiento a lo ordenado dentro del plazo de diez días hábiles,</w:t>
      </w:r>
      <w:r w:rsidRPr="00614838">
        <w:rPr>
          <w:rFonts w:ascii="Palatino Linotype" w:eastAsiaTheme="minorEastAsia"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40AAA2" w14:textId="77777777" w:rsidR="00746F83" w:rsidRPr="00614838" w:rsidRDefault="00746F83" w:rsidP="00174F43">
      <w:pPr>
        <w:spacing w:line="360" w:lineRule="auto"/>
        <w:jc w:val="both"/>
        <w:rPr>
          <w:rFonts w:ascii="Palatino Linotype" w:eastAsia="MS Mincho" w:hAnsi="Palatino Linotype"/>
          <w:color w:val="000000"/>
          <w:lang w:val="es-MX"/>
        </w:rPr>
      </w:pPr>
    </w:p>
    <w:p w14:paraId="2EDECD6A" w14:textId="77777777" w:rsidR="00746F83" w:rsidRPr="00614838" w:rsidRDefault="00746F83" w:rsidP="00174F43">
      <w:pPr>
        <w:spacing w:line="360" w:lineRule="auto"/>
        <w:jc w:val="both"/>
        <w:rPr>
          <w:rFonts w:ascii="Palatino Linotype" w:eastAsia="MS Mincho" w:hAnsi="Palatino Linotype"/>
          <w:color w:val="000000"/>
          <w:lang w:val="es-MX"/>
        </w:rPr>
      </w:pPr>
      <w:r w:rsidRPr="00614838">
        <w:rPr>
          <w:rFonts w:ascii="Palatino Linotype" w:eastAsia="MS Mincho" w:hAnsi="Palatino Linotype"/>
          <w:b/>
          <w:bCs/>
          <w:color w:val="000000"/>
          <w:lang w:val="es-MX"/>
        </w:rPr>
        <w:lastRenderedPageBreak/>
        <w:t>CUARTO.</w:t>
      </w:r>
      <w:r w:rsidRPr="00614838">
        <w:rPr>
          <w:rFonts w:ascii="Palatino Linotype" w:eastAsia="MS Mincho" w:hAnsi="Palatino Linotype"/>
          <w:color w:val="000000"/>
          <w:lang w:val="es-MX"/>
        </w:rPr>
        <w:t xml:space="preserve"> De </w:t>
      </w:r>
      <w:r w:rsidRPr="00614838">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614838">
        <w:rPr>
          <w:rFonts w:ascii="Palatino Linotype" w:eastAsia="MS Mincho" w:hAnsi="Palatino Linotype"/>
          <w:b/>
          <w:color w:val="000000"/>
          <w:lang w:val="es-MX"/>
        </w:rPr>
        <w:t>SUJETO OBLIGADO,</w:t>
      </w:r>
      <w:r w:rsidRPr="00614838">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347B16B4" w14:textId="77777777" w:rsidR="00746F83" w:rsidRPr="00614838" w:rsidRDefault="00746F83" w:rsidP="00174F43">
      <w:pPr>
        <w:spacing w:line="360" w:lineRule="auto"/>
        <w:jc w:val="both"/>
        <w:rPr>
          <w:rFonts w:ascii="Palatino Linotype" w:eastAsia="MS Mincho" w:hAnsi="Palatino Linotype"/>
          <w:color w:val="000000"/>
          <w:lang w:val="es-MX"/>
        </w:rPr>
      </w:pPr>
    </w:p>
    <w:p w14:paraId="7122BDE5" w14:textId="77777777" w:rsidR="00746F83" w:rsidRPr="00614838" w:rsidRDefault="00746F83" w:rsidP="00174F43">
      <w:pPr>
        <w:spacing w:line="360" w:lineRule="auto"/>
        <w:jc w:val="both"/>
        <w:rPr>
          <w:rFonts w:ascii="Palatino Linotype" w:eastAsia="MS Mincho" w:hAnsi="Palatino Linotype"/>
          <w:color w:val="000000"/>
          <w:lang w:val="es-MX"/>
        </w:rPr>
      </w:pPr>
      <w:r w:rsidRPr="00614838">
        <w:rPr>
          <w:rFonts w:ascii="Palatino Linotype" w:eastAsia="MS Mincho" w:hAnsi="Palatino Linotype"/>
          <w:b/>
          <w:color w:val="000000"/>
          <w:lang w:val="es-MX"/>
        </w:rPr>
        <w:t xml:space="preserve">QUINTO. </w:t>
      </w:r>
      <w:r w:rsidRPr="00614838">
        <w:rPr>
          <w:rFonts w:ascii="Palatino Linotype" w:eastAsia="MS Mincho" w:hAnsi="Palatino Linotype"/>
          <w:color w:val="000000"/>
          <w:lang w:val="es-MX"/>
        </w:rPr>
        <w:t xml:space="preserve">Notifíquese a la </w:t>
      </w:r>
      <w:r w:rsidRPr="00614838">
        <w:rPr>
          <w:rFonts w:ascii="Palatino Linotype" w:eastAsia="MS Mincho" w:hAnsi="Palatino Linotype"/>
          <w:b/>
          <w:bCs/>
          <w:color w:val="000000"/>
          <w:lang w:val="es-MX"/>
        </w:rPr>
        <w:t>RECURRENTE</w:t>
      </w:r>
      <w:r w:rsidRPr="00614838">
        <w:rPr>
          <w:rFonts w:ascii="Palatino Linotype" w:eastAsia="MS Mincho" w:hAnsi="Palatino Linotype"/>
          <w:color w:val="000000"/>
          <w:lang w:val="es-MX"/>
        </w:rPr>
        <w:t xml:space="preserve"> la presente resolución vía Sistema de Acceso a la Información Mexiquense (SAIMEX).</w:t>
      </w:r>
    </w:p>
    <w:p w14:paraId="5CDBF778" w14:textId="77777777" w:rsidR="00746F83" w:rsidRPr="00614838" w:rsidRDefault="00746F83" w:rsidP="00174F43">
      <w:pPr>
        <w:spacing w:line="360" w:lineRule="auto"/>
        <w:jc w:val="both"/>
        <w:rPr>
          <w:rFonts w:ascii="Palatino Linotype" w:eastAsiaTheme="minorEastAsia" w:hAnsi="Palatino Linotype" w:cstheme="minorBidi"/>
          <w:b/>
          <w:lang w:val="es-MX"/>
        </w:rPr>
      </w:pPr>
    </w:p>
    <w:p w14:paraId="7DB1AB67" w14:textId="77777777" w:rsidR="00746F83" w:rsidRPr="00614838" w:rsidRDefault="00746F83" w:rsidP="00174F43">
      <w:pPr>
        <w:spacing w:line="360" w:lineRule="auto"/>
        <w:jc w:val="both"/>
        <w:rPr>
          <w:rFonts w:ascii="Palatino Linotype" w:eastAsia="MS Mincho" w:hAnsi="Palatino Linotype"/>
          <w:color w:val="000000"/>
        </w:rPr>
      </w:pPr>
      <w:r w:rsidRPr="00614838">
        <w:rPr>
          <w:rFonts w:ascii="Palatino Linotype" w:eastAsia="MS Mincho" w:hAnsi="Palatino Linotype"/>
          <w:b/>
          <w:lang w:val="es-MX"/>
        </w:rPr>
        <w:t>SEXTO</w:t>
      </w:r>
      <w:r w:rsidRPr="00614838">
        <w:rPr>
          <w:rFonts w:ascii="Palatino Linotype" w:eastAsia="MS Mincho" w:hAnsi="Palatino Linotype"/>
          <w:b/>
          <w:color w:val="000000"/>
          <w:lang w:val="es-MX"/>
        </w:rPr>
        <w:t xml:space="preserve">. </w:t>
      </w:r>
      <w:r w:rsidRPr="00614838">
        <w:rPr>
          <w:rFonts w:ascii="Palatino Linotype" w:eastAsia="MS Mincho" w:hAnsi="Palatino Linotype"/>
          <w:color w:val="000000"/>
        </w:rPr>
        <w:t xml:space="preserve">Se hace del conocimiento del </w:t>
      </w:r>
      <w:r w:rsidRPr="00614838">
        <w:rPr>
          <w:rFonts w:ascii="Palatino Linotype" w:eastAsia="MS Mincho" w:hAnsi="Palatino Linotype"/>
          <w:b/>
          <w:color w:val="000000"/>
        </w:rPr>
        <w:t>RECURRENTE</w:t>
      </w:r>
      <w:r w:rsidRPr="00614838">
        <w:rPr>
          <w:rFonts w:ascii="Palatino Linotype" w:eastAsia="MS Mincho" w:hAnsi="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14838">
        <w:rPr>
          <w:rFonts w:ascii="Palatino Linotype" w:eastAsia="MS Mincho" w:hAnsi="Palatino Linotype"/>
          <w:bCs/>
          <w:color w:val="000000"/>
        </w:rPr>
        <w:t>vía juicio de amparo</w:t>
      </w:r>
      <w:r w:rsidRPr="00614838">
        <w:rPr>
          <w:rFonts w:ascii="Palatino Linotype" w:eastAsia="MS Mincho" w:hAnsi="Palatino Linotype"/>
          <w:color w:val="000000"/>
        </w:rPr>
        <w:t xml:space="preserve"> en los términos de las leyes aplicables.</w:t>
      </w:r>
    </w:p>
    <w:p w14:paraId="24099571" w14:textId="77777777" w:rsidR="00746F83" w:rsidRPr="00614838" w:rsidRDefault="00746F83" w:rsidP="00174F43">
      <w:pPr>
        <w:spacing w:line="360" w:lineRule="auto"/>
        <w:jc w:val="both"/>
        <w:rPr>
          <w:rFonts w:ascii="Palatino Linotype" w:eastAsia="MS Mincho" w:hAnsi="Palatino Linotype"/>
          <w:color w:val="000000"/>
        </w:rPr>
      </w:pPr>
    </w:p>
    <w:p w14:paraId="3ADB6A8A" w14:textId="77777777" w:rsidR="00EF693D" w:rsidRPr="00EF693D" w:rsidRDefault="00EF693D" w:rsidP="00EF693D">
      <w:pPr>
        <w:spacing w:before="240" w:after="240" w:line="360" w:lineRule="auto"/>
        <w:ind w:firstLine="1"/>
        <w:jc w:val="both"/>
        <w:rPr>
          <w:rFonts w:ascii="Palatino Linotype" w:hAnsi="Palatino Linotype"/>
          <w:smallCaps/>
        </w:rPr>
      </w:pPr>
      <w:bookmarkStart w:id="151" w:name="_Hlk129792997"/>
      <w:r w:rsidRPr="00614838">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w:t>
      </w:r>
      <w:bookmarkStart w:id="152" w:name="_GoBack"/>
      <w:bookmarkEnd w:id="152"/>
      <w:r w:rsidRPr="00EF693D">
        <w:rPr>
          <w:rStyle w:val="Referenciasutil"/>
          <w:rFonts w:ascii="Palatino Linotype" w:hAnsi="Palatino Linotype"/>
          <w:color w:val="auto"/>
        </w:rPr>
        <w:t xml:space="preserve"> </w:t>
      </w:r>
      <w:bookmarkEnd w:id="151"/>
    </w:p>
    <w:p w14:paraId="4453F8E6" w14:textId="4987DE0A" w:rsidR="00090DE6" w:rsidRPr="00174F43" w:rsidRDefault="00090DE6" w:rsidP="00174F43">
      <w:pPr>
        <w:spacing w:line="360" w:lineRule="auto"/>
        <w:rPr>
          <w:rFonts w:ascii="Palatino Linotype" w:hAnsi="Palatino Linotype"/>
        </w:rPr>
      </w:pPr>
    </w:p>
    <w:sectPr w:rsidR="00090DE6" w:rsidRPr="00174F43" w:rsidSect="009F07F4">
      <w:headerReference w:type="default" r:id="rId18"/>
      <w:footerReference w:type="default" r:id="rId19"/>
      <w:headerReference w:type="first" r:id="rId20"/>
      <w:footerReference w:type="first" r:id="rId21"/>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BBD2B" w14:textId="77777777" w:rsidR="00F72CF1" w:rsidRDefault="00F72CF1" w:rsidP="00C80F8C">
      <w:r>
        <w:separator/>
      </w:r>
    </w:p>
  </w:endnote>
  <w:endnote w:type="continuationSeparator" w:id="0">
    <w:p w14:paraId="68AA1F41" w14:textId="77777777" w:rsidR="00F72CF1" w:rsidRDefault="00F72C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ascadia Code ExtraLight"/>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D3C1C9D" w:rsidR="00795908" w:rsidRPr="00817AAB" w:rsidRDefault="0079590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14838">
      <w:rPr>
        <w:rFonts w:ascii="Palatino Linotype" w:hAnsi="Palatino Linotype" w:cs="Arial"/>
        <w:b/>
        <w:bCs/>
        <w:noProof/>
      </w:rPr>
      <w:t>53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14838">
      <w:rPr>
        <w:rFonts w:ascii="Palatino Linotype" w:hAnsi="Palatino Linotype" w:cs="Arial"/>
        <w:b/>
        <w:bCs/>
        <w:noProof/>
      </w:rPr>
      <w:t>71</w:t>
    </w:r>
    <w:r w:rsidRPr="00817AAB">
      <w:rPr>
        <w:rFonts w:ascii="Palatino Linotype" w:hAnsi="Palatino Linotype" w:cs="Arial"/>
        <w:b/>
        <w:bCs/>
      </w:rPr>
      <w:fldChar w:fldCharType="end"/>
    </w:r>
  </w:p>
  <w:p w14:paraId="1192A578" w14:textId="77777777" w:rsidR="00795908" w:rsidRDefault="00795908" w:rsidP="00935A0D">
    <w:pPr>
      <w:pStyle w:val="Piedepgina"/>
      <w:rPr>
        <w:rFonts w:ascii="Times New Roman" w:hAnsi="Times New Roman" w:cs="Times New Roman"/>
      </w:rPr>
    </w:pPr>
  </w:p>
  <w:p w14:paraId="14A770F8" w14:textId="77777777" w:rsidR="00795908" w:rsidRDefault="0079590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505A5E" w:rsidR="00795908" w:rsidRDefault="0079590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1483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14838">
      <w:rPr>
        <w:rFonts w:ascii="Arial" w:hAnsi="Arial" w:cs="Arial"/>
        <w:b/>
        <w:bCs/>
        <w:noProof/>
        <w:sz w:val="20"/>
        <w:szCs w:val="20"/>
      </w:rPr>
      <w:t>71</w:t>
    </w:r>
    <w:r>
      <w:rPr>
        <w:rFonts w:ascii="Arial" w:hAnsi="Arial" w:cs="Arial"/>
        <w:b/>
        <w:bCs/>
        <w:sz w:val="20"/>
        <w:szCs w:val="20"/>
      </w:rPr>
      <w:fldChar w:fldCharType="end"/>
    </w:r>
  </w:p>
  <w:p w14:paraId="5D98ABD5" w14:textId="77777777" w:rsidR="00795908" w:rsidRDefault="007959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3DFF8" w14:textId="77777777" w:rsidR="00F72CF1" w:rsidRDefault="00F72CF1" w:rsidP="00C80F8C">
      <w:r>
        <w:separator/>
      </w:r>
    </w:p>
  </w:footnote>
  <w:footnote w:type="continuationSeparator" w:id="0">
    <w:p w14:paraId="01EC8C1A" w14:textId="77777777" w:rsidR="00F72CF1" w:rsidRDefault="00F72CF1" w:rsidP="00C80F8C">
      <w:r>
        <w:continuationSeparator/>
      </w:r>
    </w:p>
  </w:footnote>
  <w:footnote w:id="1">
    <w:p w14:paraId="7BECE24C" w14:textId="77777777" w:rsidR="00795908" w:rsidRDefault="00795908" w:rsidP="008D6729">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6CFC71AA" w14:textId="77777777" w:rsidR="00795908" w:rsidRDefault="00795908" w:rsidP="00505277">
      <w:pPr>
        <w:tabs>
          <w:tab w:val="left" w:pos="0"/>
        </w:tabs>
        <w:ind w:right="567"/>
        <w:jc w:val="both"/>
        <w:rPr>
          <w:rFonts w:ascii="Palatino Linotype" w:hAnsi="Palatino Linotype"/>
          <w:i/>
          <w:color w:val="000000"/>
          <w:sz w:val="20"/>
          <w:lang w:val="es-ES_tradnl"/>
        </w:rPr>
      </w:pPr>
      <w:r>
        <w:rPr>
          <w:rFonts w:ascii="Palatino Linotype" w:hAnsi="Palatino Linotype"/>
          <w:i/>
          <w:color w:val="000000"/>
          <w:sz w:val="20"/>
          <w:lang w:val="es-ES_tradnl"/>
        </w:rPr>
        <w:t>(…)</w:t>
      </w:r>
    </w:p>
    <w:p w14:paraId="2EF2DF0D" w14:textId="77777777" w:rsidR="00795908" w:rsidRDefault="00795908" w:rsidP="00505277">
      <w:pPr>
        <w:tabs>
          <w:tab w:val="left" w:pos="0"/>
        </w:tabs>
        <w:ind w:right="567"/>
        <w:jc w:val="both"/>
        <w:rPr>
          <w:rFonts w:ascii="Palatino Linotype" w:hAnsi="Palatino Linotype"/>
          <w:i/>
          <w:color w:val="000000"/>
          <w:sz w:val="20"/>
        </w:rPr>
      </w:pPr>
      <w:r w:rsidRPr="00505277">
        <w:rPr>
          <w:rFonts w:ascii="Palatino Linotype" w:hAnsi="Palatino Linotype"/>
          <w:i/>
          <w:color w:val="000000"/>
          <w:sz w:val="20"/>
        </w:rPr>
        <w:t xml:space="preserve">V. La entrega de información incompleta; </w:t>
      </w:r>
    </w:p>
    <w:p w14:paraId="6C4539D2" w14:textId="3663C4D9" w:rsidR="00795908" w:rsidRDefault="00795908" w:rsidP="00505277">
      <w:pPr>
        <w:tabs>
          <w:tab w:val="left" w:pos="0"/>
        </w:tabs>
        <w:ind w:right="567"/>
        <w:jc w:val="both"/>
        <w:rPr>
          <w:rFonts w:ascii="Palatino Linotype" w:hAnsi="Palatino Linotype"/>
          <w:i/>
          <w:color w:val="000000"/>
          <w:sz w:val="20"/>
          <w:lang w:val="es-ES_tradnl"/>
        </w:rPr>
      </w:pPr>
      <w:r w:rsidRPr="00505277">
        <w:rPr>
          <w:rFonts w:ascii="Palatino Linotype" w:hAnsi="Palatino Linotype"/>
          <w:i/>
          <w:color w:val="000000"/>
          <w:sz w:val="20"/>
        </w:rPr>
        <w:t>VI. La entrega de información que no corresponda con lo solicitado;</w:t>
      </w:r>
    </w:p>
    <w:p w14:paraId="27C70A72" w14:textId="2BA17654" w:rsidR="00795908" w:rsidRPr="00505277" w:rsidRDefault="00795908" w:rsidP="00505277">
      <w:pPr>
        <w:tabs>
          <w:tab w:val="left" w:pos="0"/>
        </w:tabs>
        <w:ind w:right="567"/>
        <w:jc w:val="both"/>
        <w:rPr>
          <w:rFonts w:ascii="Palatino Linotype" w:hAnsi="Palatino Linotype"/>
          <w:i/>
          <w:color w:val="000000"/>
          <w:sz w:val="20"/>
          <w:lang w:val="es-ES_tradnl"/>
        </w:rPr>
      </w:pPr>
      <w:r>
        <w:t xml:space="preserve"> (…)</w:t>
      </w:r>
    </w:p>
  </w:footnote>
  <w:footnote w:id="2">
    <w:p w14:paraId="77A579AA" w14:textId="77777777" w:rsidR="00795908" w:rsidRDefault="0079590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795908" w:rsidRDefault="0079590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795908" w:rsidRDefault="0079590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795908" w:rsidRDefault="00795908"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75E789E5" w14:textId="77777777" w:rsidR="00795908" w:rsidRDefault="00795908" w:rsidP="005052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7">
    <w:p w14:paraId="4EA211AC" w14:textId="77777777" w:rsidR="00795908" w:rsidRDefault="00795908" w:rsidP="005052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8">
    <w:p w14:paraId="3A8CDA83" w14:textId="77777777" w:rsidR="00795908" w:rsidRDefault="00795908" w:rsidP="00505277">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8A7A410" w14:textId="77777777" w:rsidR="00795908" w:rsidRDefault="00795908" w:rsidP="00505277">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624DD6CC" w14:textId="77777777" w:rsidR="00795908" w:rsidRDefault="00795908" w:rsidP="00505277">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5F3639E8" w14:textId="77777777" w:rsidR="00795908" w:rsidRDefault="00795908" w:rsidP="00505277">
      <w:pPr>
        <w:pBdr>
          <w:top w:val="nil"/>
          <w:left w:val="nil"/>
          <w:bottom w:val="nil"/>
          <w:right w:val="nil"/>
          <w:between w:val="nil"/>
        </w:pBdr>
        <w:rPr>
          <w:color w:val="000000"/>
          <w:sz w:val="20"/>
          <w:szCs w:val="20"/>
        </w:rPr>
      </w:pPr>
      <w:r>
        <w:rPr>
          <w:color w:val="000000"/>
          <w:sz w:val="20"/>
          <w:szCs w:val="20"/>
        </w:rPr>
        <w:t>(…)”</w:t>
      </w:r>
    </w:p>
  </w:footnote>
  <w:footnote w:id="9">
    <w:p w14:paraId="292F47B0" w14:textId="77777777" w:rsidR="00795908" w:rsidRDefault="00795908"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15DDF678" w14:textId="77777777" w:rsidR="00795908" w:rsidRDefault="00795908"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7F4510AA" w14:textId="77777777" w:rsidR="00795908" w:rsidRDefault="00795908"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179D3702" w14:textId="77777777" w:rsidR="00795908" w:rsidRDefault="00795908" w:rsidP="001B33C4">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553F4EA" w14:textId="77777777" w:rsidR="00795908" w:rsidRDefault="00795908" w:rsidP="001B33C4">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10">
    <w:p w14:paraId="4C42DE9C" w14:textId="77777777" w:rsidR="00795908" w:rsidRDefault="00795908" w:rsidP="0036298E">
      <w:pPr>
        <w:pStyle w:val="Textonotapie"/>
      </w:pPr>
      <w:r>
        <w:rPr>
          <w:rStyle w:val="Refdenotaalpie"/>
        </w:rPr>
        <w:footnoteRef/>
      </w:r>
      <w:r>
        <w:t xml:space="preserve"> Artículo 1, Ley General del Sistema Nacional de Seguridad Pública.</w:t>
      </w:r>
    </w:p>
  </w:footnote>
  <w:footnote w:id="11">
    <w:p w14:paraId="3C62D1FA" w14:textId="77777777" w:rsidR="00795908" w:rsidRDefault="00795908" w:rsidP="0036298E">
      <w:pPr>
        <w:pStyle w:val="Textonotapie"/>
      </w:pPr>
      <w:r>
        <w:rPr>
          <w:rStyle w:val="Refdenotaalpie"/>
        </w:rPr>
        <w:footnoteRef/>
      </w:r>
      <w:r>
        <w:t xml:space="preserve"> Definición consultable en la página electrónica</w:t>
      </w:r>
      <w:r w:rsidRPr="00DE3D99">
        <w:rPr>
          <w:u w:val="single"/>
        </w:rPr>
        <w:t xml:space="preserve"> http://studylib.es/doc/5219284/redacci%C3%B3n-del-parte-de-novedades-y-el-parte-informativo</w:t>
      </w:r>
      <w:r>
        <w:t>.</w:t>
      </w:r>
    </w:p>
  </w:footnote>
  <w:footnote w:id="12">
    <w:p w14:paraId="361E2C5A" w14:textId="77777777" w:rsidR="00795908" w:rsidRPr="00DE3D99" w:rsidRDefault="00795908" w:rsidP="0036298E">
      <w:pPr>
        <w:pStyle w:val="Textonotapie"/>
        <w:rPr>
          <w:u w:val="single"/>
        </w:rPr>
      </w:pPr>
      <w:r>
        <w:rPr>
          <w:rStyle w:val="Refdenotaalpie"/>
        </w:rPr>
        <w:footnoteRef/>
      </w:r>
      <w:r>
        <w:t xml:space="preserve"> 2010505. 1a. CCCLX/2015 (10a.). Primera Sala. Décima Época. Gaceta del Semanario Judicial de la Federación. Libro 24, Noviembre de 2015, Pág. 987.</w:t>
      </w:r>
    </w:p>
  </w:footnote>
  <w:footnote w:id="13">
    <w:p w14:paraId="71168CB4" w14:textId="77777777" w:rsidR="00795908" w:rsidRDefault="00795908" w:rsidP="00102425">
      <w:pPr>
        <w:pStyle w:val="Textonotapie"/>
      </w:pPr>
      <w:r>
        <w:rPr>
          <w:rStyle w:val="Refdenotaalpie"/>
        </w:rPr>
        <w:footnoteRef/>
      </w:r>
      <w:r>
        <w:t xml:space="preserve"> Consultable en: </w:t>
      </w:r>
      <w:r w:rsidRPr="005F474D">
        <w:t>https://imco.org.mx/justiciapenal/blog/definicion/informe-de-investigacion-homologado/#:~:text=Documento%20que%20las%20polic%C3%ADas%20efect%C3%BAan,inventario%20de%20los%20objetos%20asegurados.</w:t>
      </w:r>
    </w:p>
  </w:footnote>
  <w:footnote w:id="14">
    <w:p w14:paraId="0920CCC1" w14:textId="77777777" w:rsidR="00795908" w:rsidRDefault="00795908" w:rsidP="00102425">
      <w:pPr>
        <w:pStyle w:val="Textonotapie"/>
      </w:pPr>
      <w:r>
        <w:rPr>
          <w:rStyle w:val="Refdenotaalpie"/>
        </w:rPr>
        <w:footnoteRef/>
      </w:r>
      <w:r>
        <w:t xml:space="preserve"> Lineamiento Primero, Lineamientos para el Llenado, Entrega, Recepción, Registro, Resguardo y Consulta del Informe Policial Homologado.</w:t>
      </w:r>
    </w:p>
  </w:footnote>
  <w:footnote w:id="15">
    <w:p w14:paraId="4A5BC93A" w14:textId="77777777" w:rsidR="00795908" w:rsidRDefault="00795908" w:rsidP="00102425">
      <w:pPr>
        <w:pStyle w:val="Textonotapie"/>
      </w:pPr>
      <w:r>
        <w:rPr>
          <w:rStyle w:val="Refdenotaalpie"/>
        </w:rPr>
        <w:footnoteRef/>
      </w:r>
      <w:r>
        <w:t xml:space="preserve"> Lineamiento Primero, Lineamientos para el Llenado, Entrega, Recepción, Registro, Resguardo y Consulta del Informe Policial Homologado.</w:t>
      </w:r>
    </w:p>
  </w:footnote>
  <w:footnote w:id="16">
    <w:p w14:paraId="3E4389FE" w14:textId="77777777" w:rsidR="00795908" w:rsidRDefault="00795908" w:rsidP="00102425">
      <w:pPr>
        <w:pStyle w:val="Textonotapie"/>
      </w:pPr>
      <w:r>
        <w:rPr>
          <w:rStyle w:val="Refdenotaalpie"/>
        </w:rPr>
        <w:footnoteRef/>
      </w:r>
      <w:r>
        <w:t xml:space="preserve"> Lineamiento Décimo Tercero, Lineamientos para el Llenado, Entrega, Recepción, Registro, Resguardo y Consulta del Informe Policial Homologado.</w:t>
      </w:r>
    </w:p>
  </w:footnote>
  <w:footnote w:id="17">
    <w:p w14:paraId="40119989" w14:textId="77777777" w:rsidR="00795908" w:rsidRDefault="00795908" w:rsidP="00102425">
      <w:pPr>
        <w:pStyle w:val="Textonotapie"/>
      </w:pPr>
      <w:r>
        <w:rPr>
          <w:rStyle w:val="Refdenotaalpie"/>
        </w:rPr>
        <w:footnoteRef/>
      </w:r>
      <w:r>
        <w:t xml:space="preserve"> Lineamiento Décimo Cuarto, Ídem.</w:t>
      </w:r>
    </w:p>
  </w:footnote>
  <w:footnote w:id="18">
    <w:p w14:paraId="7E3BE273" w14:textId="77777777" w:rsidR="00795908" w:rsidRDefault="00795908" w:rsidP="00102425">
      <w:pPr>
        <w:pStyle w:val="Textonotapie"/>
      </w:pPr>
      <w:r>
        <w:rPr>
          <w:rStyle w:val="Refdenotaalpie"/>
        </w:rPr>
        <w:footnoteRef/>
      </w:r>
      <w:r>
        <w:t xml:space="preserve"> Lineamiento Décimo Quinto, Lineamientos para el Llenado, Entrega, Recepción, Registro, Resguardo y Consulta del Informe Policial Homologado.</w:t>
      </w:r>
    </w:p>
  </w:footnote>
  <w:footnote w:id="19">
    <w:p w14:paraId="5A6B5322" w14:textId="77777777" w:rsidR="00795908" w:rsidRPr="0090763E" w:rsidRDefault="00795908" w:rsidP="00102425">
      <w:pPr>
        <w:pStyle w:val="Textonotapie"/>
      </w:pPr>
      <w:r>
        <w:rPr>
          <w:rStyle w:val="Refdenotaalpie"/>
        </w:rPr>
        <w:footnoteRef/>
      </w:r>
      <w:r w:rsidRPr="00AB764F">
        <w:rPr>
          <w:lang w:val="en-US"/>
        </w:rPr>
        <w:t xml:space="preserve"> Open Knowledge Foundation, </w:t>
      </w:r>
      <w:r w:rsidRPr="00AB764F">
        <w:rPr>
          <w:i/>
          <w:iCs/>
          <w:lang w:val="en-US"/>
        </w:rPr>
        <w:t>¿Qué son los datos abiertos?</w:t>
      </w:r>
      <w:r w:rsidRPr="00AB764F">
        <w:rPr>
          <w:lang w:val="en-US"/>
        </w:rPr>
        <w:t xml:space="preserve"> Open Data Handbook. </w:t>
      </w:r>
      <w:r w:rsidRPr="0090763E">
        <w:t>Recuperado de: http://opendatahandbook.org/guide/es/what-is-open-data/</w:t>
      </w:r>
    </w:p>
  </w:footnote>
  <w:footnote w:id="20">
    <w:p w14:paraId="626114D8" w14:textId="77777777" w:rsidR="00795908" w:rsidRDefault="00795908" w:rsidP="00102425">
      <w:pPr>
        <w:pStyle w:val="Textonotapie"/>
        <w:jc w:val="both"/>
      </w:pPr>
      <w:r>
        <w:rPr>
          <w:rStyle w:val="Refdenotaalpie"/>
        </w:rPr>
        <w:footnoteRef/>
      </w:r>
      <w:r>
        <w:t xml:space="preserve"> Datos Abiertos. Comisión Intersecretarial para el Desarrollo del Gobierno Electrónico. Consultable en </w:t>
      </w:r>
      <w:r w:rsidRPr="00F412C7">
        <w:t>https://www.gob.mx/cidge/acciones-y-programas/datos-abiertos#:~:text=Los%20Datos%20Abiertos%20son%20informaci%C3%B3n,fin%20legal%20que%20se%20desee.</w:t>
      </w:r>
    </w:p>
  </w:footnote>
  <w:footnote w:id="21">
    <w:p w14:paraId="416985F9" w14:textId="77777777" w:rsidR="00795908" w:rsidRDefault="00795908" w:rsidP="00102425">
      <w:pPr>
        <w:pStyle w:val="Textonotapie"/>
      </w:pPr>
      <w:r>
        <w:rPr>
          <w:rStyle w:val="Refdenotaalpie"/>
        </w:rPr>
        <w:footnoteRef/>
      </w:r>
      <w:r>
        <w:t xml:space="preserve"> </w:t>
      </w:r>
      <w:r w:rsidRPr="00100574">
        <w:t>https://datos.cdmx.gob.mx/</w:t>
      </w:r>
    </w:p>
  </w:footnote>
  <w:footnote w:id="22">
    <w:p w14:paraId="3EE5BCD3" w14:textId="77777777" w:rsidR="00795908" w:rsidRDefault="00795908" w:rsidP="001D5F0B">
      <w:pPr>
        <w:autoSpaceDE w:val="0"/>
        <w:autoSpaceDN w:val="0"/>
        <w:adjustRightInd w:val="0"/>
        <w:spacing w:line="276" w:lineRule="auto"/>
        <w:jc w:val="both"/>
        <w:rPr>
          <w:rFonts w:cs="Arial"/>
          <w:sz w:val="20"/>
          <w:szCs w:val="20"/>
          <w:lang w:val="es-MX"/>
        </w:rPr>
      </w:pPr>
      <w:r>
        <w:rPr>
          <w:rStyle w:val="Refdenotaalpie"/>
        </w:rPr>
        <w:footnoteRef/>
      </w:r>
      <w:r>
        <w:rPr>
          <w:lang w:val="es-MX"/>
        </w:rPr>
        <w:t xml:space="preserve"> </w:t>
      </w:r>
      <w:r>
        <w:rPr>
          <w:rFonts w:cs="Arial"/>
          <w:b/>
          <w:bCs/>
          <w:sz w:val="20"/>
          <w:szCs w:val="20"/>
          <w:lang w:val="es-MX"/>
        </w:rPr>
        <w:t xml:space="preserve">Artículo 122. </w:t>
      </w:r>
      <w:r>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0E89C013" w14:textId="77777777" w:rsidR="00795908" w:rsidRDefault="00795908" w:rsidP="001D5F0B">
      <w:pPr>
        <w:autoSpaceDE w:val="0"/>
        <w:autoSpaceDN w:val="0"/>
        <w:adjustRightInd w:val="0"/>
        <w:spacing w:line="276" w:lineRule="auto"/>
        <w:jc w:val="both"/>
        <w:rPr>
          <w:rFonts w:cs="Arial"/>
          <w:sz w:val="20"/>
          <w:szCs w:val="20"/>
          <w:lang w:val="es-MX"/>
        </w:rPr>
      </w:pPr>
      <w:r>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559A4F13" w14:textId="77777777" w:rsidR="00795908" w:rsidRDefault="00795908" w:rsidP="001D5F0B">
      <w:pPr>
        <w:autoSpaceDE w:val="0"/>
        <w:autoSpaceDN w:val="0"/>
        <w:adjustRightInd w:val="0"/>
        <w:spacing w:line="276" w:lineRule="auto"/>
        <w:jc w:val="both"/>
        <w:rPr>
          <w:rFonts w:cs="Arial"/>
          <w:sz w:val="20"/>
          <w:szCs w:val="20"/>
          <w:lang w:val="es-MX"/>
        </w:rPr>
      </w:pPr>
      <w:r>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23">
    <w:p w14:paraId="1BD87242" w14:textId="77777777" w:rsidR="00795908" w:rsidRDefault="00795908" w:rsidP="001D5F0B">
      <w:pPr>
        <w:autoSpaceDE w:val="0"/>
        <w:autoSpaceDN w:val="0"/>
        <w:adjustRightInd w:val="0"/>
        <w:spacing w:line="276" w:lineRule="auto"/>
        <w:jc w:val="both"/>
        <w:rPr>
          <w:rFonts w:cs="Arial"/>
          <w:sz w:val="20"/>
          <w:szCs w:val="20"/>
          <w:lang w:val="es-MX"/>
        </w:rPr>
      </w:pPr>
      <w:r>
        <w:rPr>
          <w:rStyle w:val="Refdenotaalpie"/>
        </w:rPr>
        <w:footnoteRef/>
      </w:r>
      <w:r>
        <w:rPr>
          <w:sz w:val="20"/>
          <w:szCs w:val="20"/>
          <w:lang w:val="es-MX"/>
        </w:rPr>
        <w:t xml:space="preserve"> </w:t>
      </w:r>
      <w:r>
        <w:rPr>
          <w:rFonts w:cs="Arial"/>
          <w:b/>
          <w:sz w:val="20"/>
          <w:szCs w:val="20"/>
          <w:lang w:val="es-MX"/>
        </w:rPr>
        <w:t>Artículo 135.</w:t>
      </w:r>
      <w:r>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24">
    <w:p w14:paraId="59A40619" w14:textId="77777777" w:rsidR="00795908" w:rsidRDefault="00795908" w:rsidP="001D5F0B">
      <w:pPr>
        <w:pStyle w:val="ADB1"/>
        <w:jc w:val="both"/>
        <w:rPr>
          <w:rFonts w:ascii="Palatino Linotype" w:hAnsi="Palatino Linotype"/>
          <w:sz w:val="18"/>
        </w:rPr>
      </w:pPr>
      <w:r>
        <w:rPr>
          <w:rStyle w:val="Refdenotaalpie"/>
          <w:rFonts w:ascii="Palatino Linotype" w:hAnsi="Palatino Linotype"/>
          <w:sz w:val="16"/>
        </w:rPr>
        <w:footnoteRef/>
      </w:r>
      <w:r>
        <w:rPr>
          <w:rFonts w:ascii="Palatino Linotype" w:hAnsi="Palatino Linotype"/>
          <w:sz w:val="16"/>
          <w:lang w:val="es-ES"/>
        </w:rPr>
        <w:t xml:space="preserve"> </w:t>
      </w:r>
      <w:r>
        <w:rPr>
          <w:rFonts w:ascii="Palatino Linotype" w:hAnsi="Palatino Linotype"/>
          <w:b/>
          <w:sz w:val="16"/>
        </w:rPr>
        <w:t>RESTRICCIONES A LOS DERECHOS FUNDAMENTALES. ELEMENTOS QUE EL JUEZ CONSTITUCIONAL DEBE TOMAR EN CUENTA PARA CONSIDERARLAS VÁLIDAS.</w:t>
      </w:r>
      <w:r>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8AC8CC" w14:textId="77777777" w:rsidR="00795908" w:rsidRDefault="00795908" w:rsidP="001D5F0B">
      <w:pPr>
        <w:pStyle w:val="ADB1"/>
        <w:jc w:val="both"/>
        <w:rPr>
          <w:rFonts w:ascii="Palatino Linotype" w:hAnsi="Palatino Linotype"/>
          <w:sz w:val="18"/>
        </w:rPr>
      </w:pPr>
      <w:r>
        <w:rPr>
          <w:rFonts w:ascii="Palatino Linotype" w:hAnsi="Palatino Linotype"/>
          <w:sz w:val="18"/>
        </w:rPr>
        <w:t xml:space="preserve">1a./J. 2/2012 (9a.). Primera Sala. Décima Época. Semanario Judicial de la Federación y su Gaceta. Libro V, Febrero de 2012, Pág. 533.  </w:t>
      </w:r>
    </w:p>
  </w:footnote>
  <w:footnote w:id="25">
    <w:p w14:paraId="5B45FA2C" w14:textId="77777777" w:rsidR="00795908" w:rsidRDefault="00795908" w:rsidP="001D5F0B">
      <w:pPr>
        <w:pStyle w:val="ADB1"/>
        <w:jc w:val="both"/>
        <w:rPr>
          <w:rFonts w:ascii="Palatino Linotype" w:hAnsi="Palatino Linotype"/>
          <w:sz w:val="16"/>
          <w:lang w:val="es-ES"/>
        </w:rPr>
      </w:pPr>
      <w:r>
        <w:rPr>
          <w:rStyle w:val="Refdenotaalpie"/>
          <w:rFonts w:ascii="Palatino Linotype" w:hAnsi="Palatino Linotype"/>
        </w:rPr>
        <w:footnoteRef/>
      </w:r>
      <w:r>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8"/>
        </w:rPr>
        <w:t>Marco jurídico interamericano sobre el derecho a la libertad de expresión</w:t>
      </w:r>
      <w:r>
        <w:rPr>
          <w:rFonts w:ascii="Palatino Linotype" w:hAnsi="Palatino Linotype"/>
          <w:sz w:val="18"/>
        </w:rPr>
        <w:t xml:space="preserve">. Párr. 67. </w:t>
      </w:r>
    </w:p>
  </w:footnote>
  <w:footnote w:id="26">
    <w:p w14:paraId="269B4F70" w14:textId="77777777" w:rsidR="00795908" w:rsidRDefault="00795908" w:rsidP="001D5F0B">
      <w:pPr>
        <w:pStyle w:val="ADB1"/>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27">
    <w:p w14:paraId="2F435348" w14:textId="77777777" w:rsidR="00795908" w:rsidRDefault="00795908" w:rsidP="001D5F0B">
      <w:pPr>
        <w:pStyle w:val="ADB1"/>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4DEB198" w14:textId="77777777" w:rsidR="00795908" w:rsidRDefault="00795908" w:rsidP="001D5F0B">
      <w:pPr>
        <w:pStyle w:val="ADB1"/>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E4FF627" w14:textId="77777777" w:rsidR="00795908" w:rsidRDefault="00795908" w:rsidP="001D5F0B">
      <w:pPr>
        <w:pStyle w:val="ADB1"/>
        <w:jc w:val="both"/>
        <w:rPr>
          <w:rFonts w:ascii="Palatino Linotype" w:hAnsi="Palatino Linotype"/>
          <w:sz w:val="18"/>
          <w:lang w:val="en-U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795908" w:rsidRPr="00795908" w14:paraId="6B4E3B81" w14:textId="77777777" w:rsidTr="00B4299A">
      <w:tc>
        <w:tcPr>
          <w:tcW w:w="2701" w:type="dxa"/>
          <w:vAlign w:val="center"/>
          <w:hideMark/>
        </w:tcPr>
        <w:p w14:paraId="0ABBC6C0" w14:textId="1226DAAF" w:rsidR="00795908" w:rsidRPr="00795908" w:rsidRDefault="00795908" w:rsidP="009D4854">
          <w:pPr>
            <w:rPr>
              <w:rFonts w:ascii="Palatino Linotype" w:hAnsi="Palatino Linotype"/>
              <w:b/>
              <w:sz w:val="22"/>
              <w:szCs w:val="22"/>
              <w:lang w:val="es-ES_tradnl"/>
            </w:rPr>
          </w:pPr>
          <w:r w:rsidRPr="00795908">
            <w:rPr>
              <w:rFonts w:ascii="Palatino Linotype" w:hAnsi="Palatino Linotype"/>
              <w:b/>
              <w:sz w:val="22"/>
              <w:szCs w:val="22"/>
              <w:lang w:val="es-ES_tradnl"/>
            </w:rPr>
            <w:t>Recurso de Revisión:</w:t>
          </w:r>
        </w:p>
      </w:tc>
      <w:tc>
        <w:tcPr>
          <w:tcW w:w="3746" w:type="dxa"/>
          <w:vAlign w:val="center"/>
          <w:hideMark/>
        </w:tcPr>
        <w:p w14:paraId="60C471CA" w14:textId="0D0A5528" w:rsidR="00795908" w:rsidRPr="00795908" w:rsidRDefault="00795908" w:rsidP="00795908">
          <w:pPr>
            <w:rPr>
              <w:rFonts w:ascii="Palatino Linotype" w:hAnsi="Palatino Linotype"/>
              <w:sz w:val="22"/>
              <w:szCs w:val="22"/>
              <w:lang w:val="es-ES_tradnl"/>
            </w:rPr>
          </w:pPr>
          <w:r w:rsidRPr="00795908">
            <w:rPr>
              <w:rFonts w:ascii="Palatino Linotype" w:hAnsi="Palatino Linotype"/>
              <w:bCs/>
              <w:sz w:val="22"/>
              <w:szCs w:val="22"/>
              <w:lang w:val="es-ES_tradnl"/>
            </w:rPr>
            <w:t>03518/INFOEM/IP/RR/2022</w:t>
          </w:r>
        </w:p>
      </w:tc>
    </w:tr>
    <w:tr w:rsidR="00795908" w:rsidRPr="00795908" w14:paraId="31CB780F" w14:textId="77777777" w:rsidTr="00B4299A">
      <w:trPr>
        <w:trHeight w:val="228"/>
      </w:trPr>
      <w:tc>
        <w:tcPr>
          <w:tcW w:w="2701" w:type="dxa"/>
          <w:vAlign w:val="center"/>
          <w:hideMark/>
        </w:tcPr>
        <w:p w14:paraId="4F49CB4A" w14:textId="6966D32E" w:rsidR="00795908" w:rsidRPr="00795908" w:rsidRDefault="00795908" w:rsidP="009D4854">
          <w:pPr>
            <w:rPr>
              <w:rFonts w:ascii="Palatino Linotype" w:hAnsi="Palatino Linotype"/>
              <w:b/>
              <w:sz w:val="22"/>
              <w:szCs w:val="22"/>
              <w:lang w:val="es-ES_tradnl"/>
            </w:rPr>
          </w:pPr>
          <w:r w:rsidRPr="00795908">
            <w:rPr>
              <w:rFonts w:ascii="Palatino Linotype" w:hAnsi="Palatino Linotype"/>
              <w:b/>
              <w:sz w:val="22"/>
              <w:szCs w:val="22"/>
              <w:lang w:val="es-ES_tradnl"/>
            </w:rPr>
            <w:t>Sujeto Obligado:</w:t>
          </w:r>
        </w:p>
      </w:tc>
      <w:tc>
        <w:tcPr>
          <w:tcW w:w="3746" w:type="dxa"/>
          <w:vAlign w:val="center"/>
          <w:hideMark/>
        </w:tcPr>
        <w:p w14:paraId="5D08B318" w14:textId="14F4B735" w:rsidR="00795908" w:rsidRPr="00795908" w:rsidRDefault="00795908" w:rsidP="00795908">
          <w:pPr>
            <w:rPr>
              <w:rFonts w:ascii="Palatino Linotype" w:hAnsi="Palatino Linotype"/>
              <w:sz w:val="22"/>
              <w:szCs w:val="22"/>
              <w:lang w:val="es-ES_tradnl"/>
            </w:rPr>
          </w:pPr>
          <w:r w:rsidRPr="00795908">
            <w:rPr>
              <w:rFonts w:ascii="Palatino Linotype" w:hAnsi="Palatino Linotype"/>
              <w:sz w:val="22"/>
              <w:szCs w:val="22"/>
              <w:lang w:val="es-MX"/>
            </w:rPr>
            <w:t>Ayuntamiento de Valle de Chalco Solidaridad</w:t>
          </w:r>
        </w:p>
      </w:tc>
    </w:tr>
    <w:tr w:rsidR="00795908" w:rsidRPr="00795908" w14:paraId="69050F56" w14:textId="77777777" w:rsidTr="00B4299A">
      <w:tc>
        <w:tcPr>
          <w:tcW w:w="2701" w:type="dxa"/>
          <w:vAlign w:val="center"/>
          <w:hideMark/>
        </w:tcPr>
        <w:p w14:paraId="65C9B735" w14:textId="75C78F81" w:rsidR="00795908" w:rsidRPr="00795908" w:rsidRDefault="00795908" w:rsidP="009D4854">
          <w:pPr>
            <w:rPr>
              <w:rFonts w:ascii="Palatino Linotype" w:hAnsi="Palatino Linotype"/>
              <w:b/>
              <w:sz w:val="22"/>
              <w:szCs w:val="22"/>
              <w:lang w:val="es-ES_tradnl"/>
            </w:rPr>
          </w:pPr>
          <w:r w:rsidRPr="00795908">
            <w:rPr>
              <w:rFonts w:ascii="Palatino Linotype" w:hAnsi="Palatino Linotype"/>
              <w:b/>
              <w:sz w:val="22"/>
              <w:szCs w:val="22"/>
              <w:lang w:val="es-ES_tradnl"/>
            </w:rPr>
            <w:t>Comisionada ponente:</w:t>
          </w:r>
        </w:p>
      </w:tc>
      <w:tc>
        <w:tcPr>
          <w:tcW w:w="3746" w:type="dxa"/>
          <w:vAlign w:val="center"/>
          <w:hideMark/>
        </w:tcPr>
        <w:p w14:paraId="06864B57" w14:textId="38CF125F" w:rsidR="00795908" w:rsidRPr="00795908" w:rsidRDefault="00795908" w:rsidP="00795908">
          <w:pPr>
            <w:ind w:right="-533"/>
            <w:rPr>
              <w:rFonts w:ascii="Palatino Linotype" w:hAnsi="Palatino Linotype"/>
              <w:sz w:val="22"/>
              <w:szCs w:val="22"/>
              <w:lang w:val="es-ES_tradnl"/>
            </w:rPr>
          </w:pPr>
          <w:r w:rsidRPr="00795908">
            <w:rPr>
              <w:rFonts w:ascii="Palatino Linotype" w:hAnsi="Palatino Linotype"/>
              <w:sz w:val="22"/>
              <w:szCs w:val="22"/>
            </w:rPr>
            <w:t xml:space="preserve">María del Rosario Mejía Ayala  </w:t>
          </w:r>
        </w:p>
      </w:tc>
    </w:tr>
  </w:tbl>
  <w:p w14:paraId="0F9141D0" w14:textId="72CC8652" w:rsidR="00795908" w:rsidRDefault="0079590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795908" w:rsidRDefault="0079590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795908" w:rsidRDefault="0079590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795908" w:rsidRPr="00795908" w14:paraId="477E149B" w14:textId="77777777" w:rsidTr="00CB57FD">
      <w:trPr>
        <w:trHeight w:val="277"/>
      </w:trPr>
      <w:tc>
        <w:tcPr>
          <w:tcW w:w="2693" w:type="dxa"/>
          <w:vAlign w:val="center"/>
          <w:hideMark/>
        </w:tcPr>
        <w:p w14:paraId="5C0586E4" w14:textId="77777777" w:rsidR="00795908" w:rsidRPr="00795908" w:rsidRDefault="00795908" w:rsidP="00C47D1B">
          <w:pPr>
            <w:rPr>
              <w:rFonts w:ascii="Palatino Linotype" w:hAnsi="Palatino Linotype"/>
              <w:b/>
              <w:sz w:val="22"/>
              <w:szCs w:val="22"/>
              <w:lang w:val="es-ES_tradnl"/>
            </w:rPr>
          </w:pPr>
          <w:r w:rsidRPr="00795908">
            <w:rPr>
              <w:rFonts w:ascii="Palatino Linotype" w:hAnsi="Palatino Linotype"/>
              <w:b/>
              <w:sz w:val="22"/>
              <w:szCs w:val="22"/>
              <w:lang w:val="es-ES_tradnl"/>
            </w:rPr>
            <w:t>Recurso de Revisión:</w:t>
          </w:r>
        </w:p>
      </w:tc>
      <w:tc>
        <w:tcPr>
          <w:tcW w:w="3976" w:type="dxa"/>
          <w:vAlign w:val="center"/>
          <w:hideMark/>
        </w:tcPr>
        <w:p w14:paraId="5B14C95E" w14:textId="45A4374B" w:rsidR="00795908" w:rsidRPr="00795908" w:rsidRDefault="00795908" w:rsidP="00795908">
          <w:pPr>
            <w:rPr>
              <w:rFonts w:ascii="Palatino Linotype" w:hAnsi="Palatino Linotype"/>
              <w:sz w:val="22"/>
              <w:szCs w:val="22"/>
              <w:lang w:val="es-ES_tradnl"/>
            </w:rPr>
          </w:pPr>
          <w:r w:rsidRPr="00795908">
            <w:rPr>
              <w:rFonts w:ascii="Palatino Linotype" w:hAnsi="Palatino Linotype"/>
              <w:sz w:val="22"/>
              <w:szCs w:val="22"/>
              <w:lang w:val="es-ES_tradnl"/>
            </w:rPr>
            <w:t>03518/INFOEM/IP/RR/2022</w:t>
          </w:r>
        </w:p>
      </w:tc>
    </w:tr>
    <w:tr w:rsidR="00795908" w:rsidRPr="00795908" w14:paraId="5B5BE21C" w14:textId="77777777" w:rsidTr="00472C8E">
      <w:trPr>
        <w:trHeight w:val="477"/>
      </w:trPr>
      <w:tc>
        <w:tcPr>
          <w:tcW w:w="2693" w:type="dxa"/>
          <w:vAlign w:val="center"/>
          <w:hideMark/>
        </w:tcPr>
        <w:p w14:paraId="4AE96902" w14:textId="4E063913" w:rsidR="00795908" w:rsidRPr="00795908" w:rsidRDefault="00795908" w:rsidP="00C47D1B">
          <w:pPr>
            <w:rPr>
              <w:rFonts w:ascii="Palatino Linotype" w:hAnsi="Palatino Linotype"/>
              <w:b/>
              <w:sz w:val="22"/>
              <w:szCs w:val="22"/>
              <w:lang w:val="es-ES_tradnl"/>
            </w:rPr>
          </w:pPr>
          <w:r w:rsidRPr="00795908">
            <w:rPr>
              <w:rFonts w:ascii="Palatino Linotype" w:hAnsi="Palatino Linotype"/>
              <w:b/>
              <w:sz w:val="22"/>
              <w:szCs w:val="22"/>
              <w:lang w:val="es-ES_tradnl"/>
            </w:rPr>
            <w:t>Recurrente:</w:t>
          </w:r>
        </w:p>
      </w:tc>
      <w:tc>
        <w:tcPr>
          <w:tcW w:w="3976" w:type="dxa"/>
          <w:vAlign w:val="center"/>
          <w:hideMark/>
        </w:tcPr>
        <w:p w14:paraId="776E3E60" w14:textId="6756B942" w:rsidR="00795908" w:rsidRPr="00795908" w:rsidRDefault="00614838" w:rsidP="00795908">
          <w:pPr>
            <w:rPr>
              <w:rFonts w:ascii="Palatino Linotype" w:hAnsi="Palatino Linotype"/>
              <w:sz w:val="22"/>
              <w:szCs w:val="22"/>
              <w:lang w:val="es-ES_tradnl"/>
            </w:rPr>
          </w:pPr>
          <w:r>
            <w:rPr>
              <w:rFonts w:ascii="Palatino Linotype" w:hAnsi="Palatino Linotype"/>
              <w:sz w:val="22"/>
              <w:szCs w:val="22"/>
              <w:lang w:val="es-ES_tradnl"/>
            </w:rPr>
            <w:t>XXXXXX</w:t>
          </w:r>
        </w:p>
      </w:tc>
    </w:tr>
    <w:tr w:rsidR="00795908" w:rsidRPr="00795908" w14:paraId="22601A11" w14:textId="77777777" w:rsidTr="00CB57FD">
      <w:trPr>
        <w:trHeight w:val="228"/>
      </w:trPr>
      <w:tc>
        <w:tcPr>
          <w:tcW w:w="2693" w:type="dxa"/>
          <w:vAlign w:val="center"/>
          <w:hideMark/>
        </w:tcPr>
        <w:p w14:paraId="6EFE221D" w14:textId="49C5F800" w:rsidR="00795908" w:rsidRPr="00795908" w:rsidRDefault="00795908" w:rsidP="00C47D1B">
          <w:pPr>
            <w:rPr>
              <w:rFonts w:ascii="Palatino Linotype" w:hAnsi="Palatino Linotype"/>
              <w:b/>
              <w:sz w:val="22"/>
              <w:szCs w:val="22"/>
              <w:lang w:val="es-ES_tradnl"/>
            </w:rPr>
          </w:pPr>
          <w:r w:rsidRPr="00795908">
            <w:rPr>
              <w:rFonts w:ascii="Palatino Linotype" w:hAnsi="Palatino Linotype"/>
              <w:b/>
              <w:sz w:val="22"/>
              <w:szCs w:val="22"/>
              <w:lang w:val="es-ES_tradnl"/>
            </w:rPr>
            <w:t>Sujeto Obligado:</w:t>
          </w:r>
        </w:p>
      </w:tc>
      <w:tc>
        <w:tcPr>
          <w:tcW w:w="3976" w:type="dxa"/>
          <w:vAlign w:val="center"/>
          <w:hideMark/>
        </w:tcPr>
        <w:p w14:paraId="266F997D" w14:textId="73FEBF10" w:rsidR="00795908" w:rsidRPr="00795908" w:rsidRDefault="00795908" w:rsidP="00795908">
          <w:pPr>
            <w:rPr>
              <w:rFonts w:ascii="Palatino Linotype" w:eastAsia="Calibri" w:hAnsi="Palatino Linotype"/>
              <w:sz w:val="22"/>
              <w:szCs w:val="22"/>
              <w:lang w:val="es-MX" w:eastAsia="en-US"/>
            </w:rPr>
          </w:pPr>
          <w:r w:rsidRPr="00795908">
            <w:rPr>
              <w:rFonts w:ascii="Palatino Linotype" w:eastAsia="Calibri" w:hAnsi="Palatino Linotype"/>
              <w:sz w:val="22"/>
              <w:szCs w:val="22"/>
              <w:lang w:val="es-MX" w:eastAsia="en-US"/>
            </w:rPr>
            <w:t>Ayuntamiento de Valle de Chalco Solidaridad</w:t>
          </w:r>
        </w:p>
      </w:tc>
    </w:tr>
    <w:tr w:rsidR="00795908" w:rsidRPr="00795908" w14:paraId="2D6C630E" w14:textId="77777777" w:rsidTr="00CB57FD">
      <w:tc>
        <w:tcPr>
          <w:tcW w:w="2693" w:type="dxa"/>
          <w:vAlign w:val="center"/>
          <w:hideMark/>
        </w:tcPr>
        <w:p w14:paraId="5BD4C6DB" w14:textId="7CF21504" w:rsidR="00795908" w:rsidRPr="00795908" w:rsidRDefault="00795908" w:rsidP="00C47D1B">
          <w:pPr>
            <w:rPr>
              <w:rFonts w:ascii="Palatino Linotype" w:hAnsi="Palatino Linotype"/>
              <w:b/>
              <w:sz w:val="22"/>
              <w:szCs w:val="22"/>
              <w:lang w:val="es-ES_tradnl"/>
            </w:rPr>
          </w:pPr>
          <w:r w:rsidRPr="00795908">
            <w:rPr>
              <w:rFonts w:ascii="Palatino Linotype" w:hAnsi="Palatino Linotype"/>
              <w:b/>
              <w:sz w:val="22"/>
              <w:szCs w:val="22"/>
              <w:lang w:val="es-ES_tradnl"/>
            </w:rPr>
            <w:t>Comisionada Ponente:</w:t>
          </w:r>
        </w:p>
      </w:tc>
      <w:tc>
        <w:tcPr>
          <w:tcW w:w="3976" w:type="dxa"/>
          <w:vAlign w:val="center"/>
          <w:hideMark/>
        </w:tcPr>
        <w:p w14:paraId="0CDDA0BE" w14:textId="7A79F24D" w:rsidR="00795908" w:rsidRPr="00795908" w:rsidRDefault="00795908" w:rsidP="00795908">
          <w:pPr>
            <w:ind w:right="-533"/>
            <w:rPr>
              <w:rFonts w:ascii="Palatino Linotype" w:hAnsi="Palatino Linotype"/>
              <w:sz w:val="22"/>
              <w:szCs w:val="22"/>
              <w:lang w:val="es-ES_tradnl"/>
            </w:rPr>
          </w:pPr>
          <w:r w:rsidRPr="00795908">
            <w:rPr>
              <w:rFonts w:ascii="Palatino Linotype" w:hAnsi="Palatino Linotype"/>
              <w:sz w:val="22"/>
              <w:szCs w:val="22"/>
            </w:rPr>
            <w:t>María del Rosario Mejía Ayala</w:t>
          </w:r>
        </w:p>
      </w:tc>
    </w:tr>
  </w:tbl>
  <w:p w14:paraId="59DE3767" w14:textId="6FD10F8D" w:rsidR="00795908" w:rsidRDefault="0079590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3D41365"/>
    <w:multiLevelType w:val="hybridMultilevel"/>
    <w:tmpl w:val="A25AFABE"/>
    <w:lvl w:ilvl="0" w:tplc="FFFFFFFF">
      <w:start w:val="1"/>
      <w:numFmt w:val="decimal"/>
      <w:lvlText w:val="%1."/>
      <w:lvlJc w:val="left"/>
      <w:pPr>
        <w:ind w:left="0" w:firstLine="0"/>
      </w:pPr>
      <w:rPr>
        <w:rFonts w:ascii="Palatino Linotype" w:hAnsi="Palatino Linotype" w:hint="default"/>
        <w:b/>
        <w:i w:val="0"/>
        <w:sz w:val="24"/>
      </w:rPr>
    </w:lvl>
    <w:lvl w:ilvl="1" w:tplc="D1DEE398">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7085CB7"/>
    <w:multiLevelType w:val="hybridMultilevel"/>
    <w:tmpl w:val="4258B87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EE4BC1"/>
    <w:multiLevelType w:val="hybridMultilevel"/>
    <w:tmpl w:val="F03A6B5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5A11A6"/>
    <w:multiLevelType w:val="hybridMultilevel"/>
    <w:tmpl w:val="CBCCE67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FE40587"/>
    <w:multiLevelType w:val="hybridMultilevel"/>
    <w:tmpl w:val="8828EDB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17">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1D048B"/>
    <w:multiLevelType w:val="hybridMultilevel"/>
    <w:tmpl w:val="3F4A486C"/>
    <w:lvl w:ilvl="0" w:tplc="FFFFFFFF">
      <w:start w:val="1"/>
      <w:numFmt w:val="decimal"/>
      <w:lvlText w:val="%1."/>
      <w:lvlJc w:val="left"/>
      <w:pPr>
        <w:ind w:left="0" w:firstLine="0"/>
      </w:pPr>
      <w:rPr>
        <w:rFonts w:ascii="Palatino Linotype" w:hAnsi="Palatino Linotype" w:hint="default"/>
        <w:b/>
        <w:i w:val="0"/>
        <w:sz w:val="24"/>
      </w:rPr>
    </w:lvl>
    <w:lvl w:ilvl="1" w:tplc="B108F130">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317490"/>
    <w:multiLevelType w:val="hybridMultilevel"/>
    <w:tmpl w:val="9768D97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DF1D33"/>
    <w:multiLevelType w:val="hybridMultilevel"/>
    <w:tmpl w:val="A69AF1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F8D3A33"/>
    <w:multiLevelType w:val="hybridMultilevel"/>
    <w:tmpl w:val="CCA45654"/>
    <w:lvl w:ilvl="0" w:tplc="FFFFFFFF">
      <w:start w:val="1"/>
      <w:numFmt w:val="decimal"/>
      <w:lvlText w:val="%1."/>
      <w:lvlJc w:val="left"/>
      <w:pPr>
        <w:ind w:left="0" w:firstLine="0"/>
      </w:pPr>
      <w:rPr>
        <w:rFonts w:ascii="Palatino Linotype" w:hAnsi="Palatino Linotype" w:hint="default"/>
        <w:b/>
        <w:i w:val="0"/>
        <w:sz w:val="24"/>
      </w:rPr>
    </w:lvl>
    <w:lvl w:ilvl="1" w:tplc="52CCAE06">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5B5B86"/>
    <w:multiLevelType w:val="hybridMultilevel"/>
    <w:tmpl w:val="D9123E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53593636"/>
    <w:multiLevelType w:val="hybridMultilevel"/>
    <w:tmpl w:val="68C0FCA6"/>
    <w:lvl w:ilvl="0" w:tplc="FFFFFFFF">
      <w:start w:val="1"/>
      <w:numFmt w:val="decimal"/>
      <w:lvlText w:val="%1."/>
      <w:lvlJc w:val="left"/>
      <w:pPr>
        <w:ind w:left="0" w:firstLine="0"/>
      </w:pPr>
      <w:rPr>
        <w:rFonts w:ascii="Palatino Linotype" w:hAnsi="Palatino Linotype" w:hint="default"/>
        <w:b/>
        <w:i w:val="0"/>
        <w:sz w:val="24"/>
      </w:rPr>
    </w:lvl>
    <w:lvl w:ilvl="1" w:tplc="27A42E94">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D6B2121"/>
    <w:multiLevelType w:val="hybridMultilevel"/>
    <w:tmpl w:val="72689612"/>
    <w:lvl w:ilvl="0" w:tplc="FFFFFFFF">
      <w:start w:val="1"/>
      <w:numFmt w:val="decimal"/>
      <w:lvlText w:val="%1."/>
      <w:lvlJc w:val="left"/>
      <w:pPr>
        <w:ind w:left="0" w:firstLine="0"/>
      </w:pPr>
      <w:rPr>
        <w:rFonts w:ascii="Palatino Linotype" w:hAnsi="Palatino Linotype" w:hint="default"/>
        <w:b/>
        <w:i w:val="0"/>
        <w:sz w:val="24"/>
      </w:rPr>
    </w:lvl>
    <w:lvl w:ilvl="1" w:tplc="D3004922">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25654AF"/>
    <w:multiLevelType w:val="hybridMultilevel"/>
    <w:tmpl w:val="44224842"/>
    <w:lvl w:ilvl="0" w:tplc="187E0766">
      <w:numFmt w:val="bullet"/>
      <w:lvlText w:val="-"/>
      <w:lvlJc w:val="left"/>
      <w:pPr>
        <w:ind w:left="644" w:hanging="360"/>
      </w:pPr>
      <w:rPr>
        <w:rFonts w:ascii="Palatino Linotype" w:eastAsia="Calibri" w:hAnsi="Palatino Linotype"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8" w15:restartNumberingAfterBreak="0">
    <w:nsid w:val="6C694434"/>
    <w:multiLevelType w:val="hybridMultilevel"/>
    <w:tmpl w:val="B7247BA6"/>
    <w:lvl w:ilvl="0" w:tplc="FFFFFFFF">
      <w:start w:val="1"/>
      <w:numFmt w:val="decimal"/>
      <w:lvlText w:val="%1."/>
      <w:lvlJc w:val="left"/>
      <w:pPr>
        <w:ind w:left="0" w:firstLine="0"/>
      </w:pPr>
      <w:rPr>
        <w:rFonts w:ascii="Palatino Linotype" w:hAnsi="Palatino Linotype" w:hint="default"/>
        <w:b/>
        <w:i w:val="0"/>
        <w:sz w:val="24"/>
      </w:rPr>
    </w:lvl>
    <w:lvl w:ilvl="1" w:tplc="27C623E2">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3204EE"/>
    <w:multiLevelType w:val="hybridMultilevel"/>
    <w:tmpl w:val="657008B4"/>
    <w:lvl w:ilvl="0" w:tplc="1EFE4A66">
      <w:start w:val="1"/>
      <w:numFmt w:val="decimal"/>
      <w:lvlText w:val="%1."/>
      <w:lvlJc w:val="left"/>
      <w:pPr>
        <w:ind w:left="36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A82977"/>
    <w:multiLevelType w:val="hybridMultilevel"/>
    <w:tmpl w:val="88989936"/>
    <w:lvl w:ilvl="0" w:tplc="FFFFFFFF">
      <w:start w:val="1"/>
      <w:numFmt w:val="decimal"/>
      <w:lvlText w:val="%1."/>
      <w:lvlJc w:val="left"/>
      <w:pPr>
        <w:ind w:left="0" w:firstLine="0"/>
      </w:pPr>
      <w:rPr>
        <w:rFonts w:ascii="Palatino Linotype" w:hAnsi="Palatino Linotype" w:hint="default"/>
        <w:b/>
        <w:i w:val="0"/>
        <w:sz w:val="24"/>
      </w:rPr>
    </w:lvl>
    <w:lvl w:ilvl="1" w:tplc="2A1CCC7C">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2B604D"/>
    <w:multiLevelType w:val="multilevel"/>
    <w:tmpl w:val="5820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20"/>
  </w:num>
  <w:num w:numId="3">
    <w:abstractNumId w:val="7"/>
  </w:num>
  <w:num w:numId="4">
    <w:abstractNumId w:val="2"/>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4"/>
  </w:num>
  <w:num w:numId="8">
    <w:abstractNumId w:val="17"/>
  </w:num>
  <w:num w:numId="9">
    <w:abstractNumId w:val="20"/>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3"/>
  </w:num>
  <w:num w:numId="15">
    <w:abstractNumId w:val="11"/>
  </w:num>
  <w:num w:numId="16">
    <w:abstractNumId w:val="5"/>
  </w:num>
  <w:num w:numId="17">
    <w:abstractNumId w:val="9"/>
  </w:num>
  <w:num w:numId="18">
    <w:abstractNumId w:val="4"/>
  </w:num>
  <w:num w:numId="19">
    <w:abstractNumId w:val="12"/>
  </w:num>
  <w:num w:numId="20">
    <w:abstractNumId w:val="15"/>
  </w:num>
  <w:num w:numId="21">
    <w:abstractNumId w:val="16"/>
  </w:num>
  <w:num w:numId="22">
    <w:abstractNumId w:val="10"/>
  </w:num>
  <w:num w:numId="23">
    <w:abstractNumId w:val="1"/>
  </w:num>
  <w:num w:numId="24">
    <w:abstractNumId w:val="21"/>
  </w:num>
  <w:num w:numId="25">
    <w:abstractNumId w:val="18"/>
  </w:num>
  <w:num w:numId="26">
    <w:abstractNumId w:val="13"/>
  </w:num>
  <w:num w:numId="2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D24"/>
    <w:rsid w:val="000239D7"/>
    <w:rsid w:val="00023C79"/>
    <w:rsid w:val="00024227"/>
    <w:rsid w:val="0002434A"/>
    <w:rsid w:val="00024AE6"/>
    <w:rsid w:val="00024BA6"/>
    <w:rsid w:val="000252E9"/>
    <w:rsid w:val="0002530C"/>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BF"/>
    <w:rsid w:val="00047F41"/>
    <w:rsid w:val="00051773"/>
    <w:rsid w:val="0005205E"/>
    <w:rsid w:val="000535B0"/>
    <w:rsid w:val="00053D74"/>
    <w:rsid w:val="00054EFE"/>
    <w:rsid w:val="00055938"/>
    <w:rsid w:val="00055F7A"/>
    <w:rsid w:val="00057073"/>
    <w:rsid w:val="00057E34"/>
    <w:rsid w:val="000600C8"/>
    <w:rsid w:val="00060CD1"/>
    <w:rsid w:val="0006184D"/>
    <w:rsid w:val="000626B0"/>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5FFD"/>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3AF2"/>
    <w:rsid w:val="000A4EC4"/>
    <w:rsid w:val="000A515A"/>
    <w:rsid w:val="000A577A"/>
    <w:rsid w:val="000A5B28"/>
    <w:rsid w:val="000A6205"/>
    <w:rsid w:val="000A63B9"/>
    <w:rsid w:val="000A6651"/>
    <w:rsid w:val="000A66B4"/>
    <w:rsid w:val="000A7C0E"/>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5A52"/>
    <w:rsid w:val="000C6204"/>
    <w:rsid w:val="000C72EB"/>
    <w:rsid w:val="000C7714"/>
    <w:rsid w:val="000C77C6"/>
    <w:rsid w:val="000C7C04"/>
    <w:rsid w:val="000D0395"/>
    <w:rsid w:val="000D07EC"/>
    <w:rsid w:val="000D29F9"/>
    <w:rsid w:val="000D4710"/>
    <w:rsid w:val="000D476D"/>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654E"/>
    <w:rsid w:val="000F1BBF"/>
    <w:rsid w:val="000F1E4F"/>
    <w:rsid w:val="000F219C"/>
    <w:rsid w:val="000F2EB3"/>
    <w:rsid w:val="000F4598"/>
    <w:rsid w:val="000F71B5"/>
    <w:rsid w:val="000F7FE2"/>
    <w:rsid w:val="001002A8"/>
    <w:rsid w:val="001011C0"/>
    <w:rsid w:val="0010152C"/>
    <w:rsid w:val="00101832"/>
    <w:rsid w:val="00102425"/>
    <w:rsid w:val="00103E4C"/>
    <w:rsid w:val="00104E08"/>
    <w:rsid w:val="00106146"/>
    <w:rsid w:val="00106B32"/>
    <w:rsid w:val="00107249"/>
    <w:rsid w:val="001073CC"/>
    <w:rsid w:val="00107584"/>
    <w:rsid w:val="00107A49"/>
    <w:rsid w:val="00107BBC"/>
    <w:rsid w:val="00107FC5"/>
    <w:rsid w:val="00110202"/>
    <w:rsid w:val="00110507"/>
    <w:rsid w:val="001110FC"/>
    <w:rsid w:val="001119D6"/>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1AA"/>
    <w:rsid w:val="00143967"/>
    <w:rsid w:val="001445AB"/>
    <w:rsid w:val="0014506E"/>
    <w:rsid w:val="00147E1D"/>
    <w:rsid w:val="00150789"/>
    <w:rsid w:val="00150C0D"/>
    <w:rsid w:val="00151A0D"/>
    <w:rsid w:val="00151D19"/>
    <w:rsid w:val="0015235D"/>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3B40"/>
    <w:rsid w:val="00174E15"/>
    <w:rsid w:val="00174F43"/>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3C4"/>
    <w:rsid w:val="001B3C02"/>
    <w:rsid w:val="001B5099"/>
    <w:rsid w:val="001B6BDC"/>
    <w:rsid w:val="001B6E23"/>
    <w:rsid w:val="001B7A6A"/>
    <w:rsid w:val="001C085B"/>
    <w:rsid w:val="001C0C3F"/>
    <w:rsid w:val="001C1CAE"/>
    <w:rsid w:val="001C1DC2"/>
    <w:rsid w:val="001C304B"/>
    <w:rsid w:val="001C51A0"/>
    <w:rsid w:val="001C54E5"/>
    <w:rsid w:val="001C592C"/>
    <w:rsid w:val="001C5CD3"/>
    <w:rsid w:val="001C67A8"/>
    <w:rsid w:val="001D0631"/>
    <w:rsid w:val="001D064E"/>
    <w:rsid w:val="001D19AB"/>
    <w:rsid w:val="001D2EB5"/>
    <w:rsid w:val="001D54C7"/>
    <w:rsid w:val="001D5F0B"/>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3B40"/>
    <w:rsid w:val="001F41FB"/>
    <w:rsid w:val="001F465A"/>
    <w:rsid w:val="001F4E10"/>
    <w:rsid w:val="001F501F"/>
    <w:rsid w:val="001F6D50"/>
    <w:rsid w:val="0020054B"/>
    <w:rsid w:val="00201E21"/>
    <w:rsid w:val="00203E4E"/>
    <w:rsid w:val="00204C2A"/>
    <w:rsid w:val="00205361"/>
    <w:rsid w:val="00205ADF"/>
    <w:rsid w:val="002066DF"/>
    <w:rsid w:val="002070E6"/>
    <w:rsid w:val="00211E51"/>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4F2E"/>
    <w:rsid w:val="00235FB4"/>
    <w:rsid w:val="00236540"/>
    <w:rsid w:val="00236E44"/>
    <w:rsid w:val="0024224A"/>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08E"/>
    <w:rsid w:val="00256193"/>
    <w:rsid w:val="00256BFD"/>
    <w:rsid w:val="00257AA8"/>
    <w:rsid w:val="0026164E"/>
    <w:rsid w:val="0026271B"/>
    <w:rsid w:val="002629E7"/>
    <w:rsid w:val="00262DE0"/>
    <w:rsid w:val="002634F6"/>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552"/>
    <w:rsid w:val="002817BA"/>
    <w:rsid w:val="00281EF2"/>
    <w:rsid w:val="00282135"/>
    <w:rsid w:val="00283308"/>
    <w:rsid w:val="00284224"/>
    <w:rsid w:val="002856DC"/>
    <w:rsid w:val="0028632C"/>
    <w:rsid w:val="002864D4"/>
    <w:rsid w:val="0028674A"/>
    <w:rsid w:val="00286C23"/>
    <w:rsid w:val="00286DC8"/>
    <w:rsid w:val="00287087"/>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2F9"/>
    <w:rsid w:val="002B45EF"/>
    <w:rsid w:val="002B45F2"/>
    <w:rsid w:val="002B4950"/>
    <w:rsid w:val="002B62AF"/>
    <w:rsid w:val="002B7622"/>
    <w:rsid w:val="002B7BCC"/>
    <w:rsid w:val="002B7C06"/>
    <w:rsid w:val="002C053B"/>
    <w:rsid w:val="002C0C63"/>
    <w:rsid w:val="002C0F55"/>
    <w:rsid w:val="002C0F5C"/>
    <w:rsid w:val="002C2743"/>
    <w:rsid w:val="002C3CAE"/>
    <w:rsid w:val="002C4011"/>
    <w:rsid w:val="002C4537"/>
    <w:rsid w:val="002C4BC2"/>
    <w:rsid w:val="002C4CA2"/>
    <w:rsid w:val="002C4EBB"/>
    <w:rsid w:val="002C4F45"/>
    <w:rsid w:val="002C55F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4B1"/>
    <w:rsid w:val="002E1D63"/>
    <w:rsid w:val="002E4EC0"/>
    <w:rsid w:val="002E529B"/>
    <w:rsid w:val="002E5744"/>
    <w:rsid w:val="002E578A"/>
    <w:rsid w:val="002E6172"/>
    <w:rsid w:val="002E6B74"/>
    <w:rsid w:val="002E76D5"/>
    <w:rsid w:val="002F1C4D"/>
    <w:rsid w:val="002F2653"/>
    <w:rsid w:val="002F2E7B"/>
    <w:rsid w:val="002F2FB4"/>
    <w:rsid w:val="002F3910"/>
    <w:rsid w:val="002F3A84"/>
    <w:rsid w:val="002F411A"/>
    <w:rsid w:val="002F54A4"/>
    <w:rsid w:val="002F5A90"/>
    <w:rsid w:val="002F6977"/>
    <w:rsid w:val="002F69A5"/>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917"/>
    <w:rsid w:val="00325874"/>
    <w:rsid w:val="00326AE6"/>
    <w:rsid w:val="00326DF2"/>
    <w:rsid w:val="00327357"/>
    <w:rsid w:val="0033030C"/>
    <w:rsid w:val="003311B1"/>
    <w:rsid w:val="003324DF"/>
    <w:rsid w:val="00333422"/>
    <w:rsid w:val="003339C3"/>
    <w:rsid w:val="00333C7C"/>
    <w:rsid w:val="003349F4"/>
    <w:rsid w:val="00335047"/>
    <w:rsid w:val="0033544E"/>
    <w:rsid w:val="003374EB"/>
    <w:rsid w:val="00337D6C"/>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98E"/>
    <w:rsid w:val="00363278"/>
    <w:rsid w:val="003633DD"/>
    <w:rsid w:val="003655C3"/>
    <w:rsid w:val="003669E8"/>
    <w:rsid w:val="00366C6B"/>
    <w:rsid w:val="00367026"/>
    <w:rsid w:val="003676B6"/>
    <w:rsid w:val="00367BBB"/>
    <w:rsid w:val="00367CE5"/>
    <w:rsid w:val="0037225D"/>
    <w:rsid w:val="003729E8"/>
    <w:rsid w:val="00372DF6"/>
    <w:rsid w:val="00373299"/>
    <w:rsid w:val="00373579"/>
    <w:rsid w:val="00374C7D"/>
    <w:rsid w:val="00374F4D"/>
    <w:rsid w:val="003756E8"/>
    <w:rsid w:val="00375BB0"/>
    <w:rsid w:val="00376142"/>
    <w:rsid w:val="0037663F"/>
    <w:rsid w:val="003771DD"/>
    <w:rsid w:val="00377B34"/>
    <w:rsid w:val="003809A5"/>
    <w:rsid w:val="00382014"/>
    <w:rsid w:val="00384CD8"/>
    <w:rsid w:val="00387128"/>
    <w:rsid w:val="00392E2B"/>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930"/>
    <w:rsid w:val="003C4A72"/>
    <w:rsid w:val="003C4A79"/>
    <w:rsid w:val="003C4C4B"/>
    <w:rsid w:val="003C5222"/>
    <w:rsid w:val="003C5460"/>
    <w:rsid w:val="003C55F5"/>
    <w:rsid w:val="003C5A54"/>
    <w:rsid w:val="003C5B34"/>
    <w:rsid w:val="003C5BCA"/>
    <w:rsid w:val="003C689A"/>
    <w:rsid w:val="003C741C"/>
    <w:rsid w:val="003D0889"/>
    <w:rsid w:val="003D0B2A"/>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F09F0"/>
    <w:rsid w:val="003F0CD4"/>
    <w:rsid w:val="003F2BA9"/>
    <w:rsid w:val="003F3041"/>
    <w:rsid w:val="003F3A6C"/>
    <w:rsid w:val="003F52C2"/>
    <w:rsid w:val="003F58C3"/>
    <w:rsid w:val="003F59CB"/>
    <w:rsid w:val="003F5CBA"/>
    <w:rsid w:val="003F61FF"/>
    <w:rsid w:val="003F6A1E"/>
    <w:rsid w:val="003F733C"/>
    <w:rsid w:val="003F7346"/>
    <w:rsid w:val="00401EF7"/>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0C62"/>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0D"/>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5A04"/>
    <w:rsid w:val="004B675F"/>
    <w:rsid w:val="004B72C5"/>
    <w:rsid w:val="004B7A1B"/>
    <w:rsid w:val="004C08BF"/>
    <w:rsid w:val="004C14DC"/>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633"/>
    <w:rsid w:val="004F2CC0"/>
    <w:rsid w:val="004F3B64"/>
    <w:rsid w:val="004F5132"/>
    <w:rsid w:val="004F5243"/>
    <w:rsid w:val="004F5B9F"/>
    <w:rsid w:val="004F64AD"/>
    <w:rsid w:val="004F759E"/>
    <w:rsid w:val="004F7AC2"/>
    <w:rsid w:val="00501721"/>
    <w:rsid w:val="00503053"/>
    <w:rsid w:val="00503E5E"/>
    <w:rsid w:val="00505277"/>
    <w:rsid w:val="0050583D"/>
    <w:rsid w:val="00505B26"/>
    <w:rsid w:val="0050606E"/>
    <w:rsid w:val="00506258"/>
    <w:rsid w:val="00506BBF"/>
    <w:rsid w:val="00507449"/>
    <w:rsid w:val="005074B5"/>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46205"/>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4926"/>
    <w:rsid w:val="00585149"/>
    <w:rsid w:val="00585781"/>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5D4F"/>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323"/>
    <w:rsid w:val="00607550"/>
    <w:rsid w:val="00607726"/>
    <w:rsid w:val="006077EB"/>
    <w:rsid w:val="006079C9"/>
    <w:rsid w:val="006100A1"/>
    <w:rsid w:val="00610392"/>
    <w:rsid w:val="006104BE"/>
    <w:rsid w:val="0061110A"/>
    <w:rsid w:val="006112E3"/>
    <w:rsid w:val="00611F9E"/>
    <w:rsid w:val="00613D29"/>
    <w:rsid w:val="00614838"/>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0F2"/>
    <w:rsid w:val="00636313"/>
    <w:rsid w:val="00637407"/>
    <w:rsid w:val="00637C16"/>
    <w:rsid w:val="00637FDB"/>
    <w:rsid w:val="00640D71"/>
    <w:rsid w:val="00640FB3"/>
    <w:rsid w:val="00641BB7"/>
    <w:rsid w:val="00643D6C"/>
    <w:rsid w:val="006443ED"/>
    <w:rsid w:val="006445D2"/>
    <w:rsid w:val="00645887"/>
    <w:rsid w:val="0064661F"/>
    <w:rsid w:val="00646BE3"/>
    <w:rsid w:val="00647094"/>
    <w:rsid w:val="006505D9"/>
    <w:rsid w:val="00650880"/>
    <w:rsid w:val="00653030"/>
    <w:rsid w:val="00653F56"/>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559D"/>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300"/>
    <w:rsid w:val="006B7AA1"/>
    <w:rsid w:val="006C1330"/>
    <w:rsid w:val="006C1711"/>
    <w:rsid w:val="006C24A5"/>
    <w:rsid w:val="006C24CD"/>
    <w:rsid w:val="006C3255"/>
    <w:rsid w:val="006C3292"/>
    <w:rsid w:val="006C5263"/>
    <w:rsid w:val="006C5282"/>
    <w:rsid w:val="006C60B5"/>
    <w:rsid w:val="006C6520"/>
    <w:rsid w:val="006C67C7"/>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C9E"/>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733"/>
    <w:rsid w:val="006F1806"/>
    <w:rsid w:val="006F1C74"/>
    <w:rsid w:val="006F1E16"/>
    <w:rsid w:val="006F29C3"/>
    <w:rsid w:val="006F2C9D"/>
    <w:rsid w:val="006F30F8"/>
    <w:rsid w:val="006F3131"/>
    <w:rsid w:val="006F3144"/>
    <w:rsid w:val="006F363E"/>
    <w:rsid w:val="006F3CA9"/>
    <w:rsid w:val="006F4262"/>
    <w:rsid w:val="006F48B0"/>
    <w:rsid w:val="006F5B9E"/>
    <w:rsid w:val="006F6E1B"/>
    <w:rsid w:val="006F733F"/>
    <w:rsid w:val="00700C41"/>
    <w:rsid w:val="00700D26"/>
    <w:rsid w:val="007020A1"/>
    <w:rsid w:val="00702934"/>
    <w:rsid w:val="00702B26"/>
    <w:rsid w:val="00702CB3"/>
    <w:rsid w:val="00703E92"/>
    <w:rsid w:val="00704096"/>
    <w:rsid w:val="0070471D"/>
    <w:rsid w:val="007061DF"/>
    <w:rsid w:val="007112A9"/>
    <w:rsid w:val="00711B09"/>
    <w:rsid w:val="00711C22"/>
    <w:rsid w:val="00711D4D"/>
    <w:rsid w:val="00711E97"/>
    <w:rsid w:val="00712516"/>
    <w:rsid w:val="00713A6B"/>
    <w:rsid w:val="0071427E"/>
    <w:rsid w:val="0071646D"/>
    <w:rsid w:val="00716CE1"/>
    <w:rsid w:val="0072262F"/>
    <w:rsid w:val="0072562F"/>
    <w:rsid w:val="00725913"/>
    <w:rsid w:val="00725CE3"/>
    <w:rsid w:val="00725E0B"/>
    <w:rsid w:val="0072655F"/>
    <w:rsid w:val="00726DD1"/>
    <w:rsid w:val="00726FA5"/>
    <w:rsid w:val="007300F7"/>
    <w:rsid w:val="00730313"/>
    <w:rsid w:val="007309EA"/>
    <w:rsid w:val="00730BC4"/>
    <w:rsid w:val="00731D9B"/>
    <w:rsid w:val="00731DAB"/>
    <w:rsid w:val="00731F23"/>
    <w:rsid w:val="00732AE5"/>
    <w:rsid w:val="007330A4"/>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6F83"/>
    <w:rsid w:val="007472C0"/>
    <w:rsid w:val="00747AD7"/>
    <w:rsid w:val="00747F78"/>
    <w:rsid w:val="00750F05"/>
    <w:rsid w:val="00751311"/>
    <w:rsid w:val="00751330"/>
    <w:rsid w:val="00751627"/>
    <w:rsid w:val="00751E19"/>
    <w:rsid w:val="0075239A"/>
    <w:rsid w:val="00754866"/>
    <w:rsid w:val="00754BC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EF4"/>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61C9"/>
    <w:rsid w:val="00787968"/>
    <w:rsid w:val="00787DB5"/>
    <w:rsid w:val="0079298A"/>
    <w:rsid w:val="00793368"/>
    <w:rsid w:val="0079361A"/>
    <w:rsid w:val="00793A7B"/>
    <w:rsid w:val="00794261"/>
    <w:rsid w:val="00794305"/>
    <w:rsid w:val="00794323"/>
    <w:rsid w:val="00795908"/>
    <w:rsid w:val="007966AC"/>
    <w:rsid w:val="007A02EB"/>
    <w:rsid w:val="007A0327"/>
    <w:rsid w:val="007A11F1"/>
    <w:rsid w:val="007A1684"/>
    <w:rsid w:val="007A1A5F"/>
    <w:rsid w:val="007A2132"/>
    <w:rsid w:val="007A257E"/>
    <w:rsid w:val="007A32BE"/>
    <w:rsid w:val="007A33E2"/>
    <w:rsid w:val="007A35F6"/>
    <w:rsid w:val="007A3DD3"/>
    <w:rsid w:val="007A4E83"/>
    <w:rsid w:val="007A5F1A"/>
    <w:rsid w:val="007A7693"/>
    <w:rsid w:val="007B15EA"/>
    <w:rsid w:val="007B22E2"/>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23E"/>
    <w:rsid w:val="007E3963"/>
    <w:rsid w:val="007E41F6"/>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512"/>
    <w:rsid w:val="00806A83"/>
    <w:rsid w:val="00807739"/>
    <w:rsid w:val="0080791A"/>
    <w:rsid w:val="008100C2"/>
    <w:rsid w:val="00810A48"/>
    <w:rsid w:val="00811637"/>
    <w:rsid w:val="00811DC4"/>
    <w:rsid w:val="00814930"/>
    <w:rsid w:val="00815752"/>
    <w:rsid w:val="00817AAB"/>
    <w:rsid w:val="008207CA"/>
    <w:rsid w:val="008223A5"/>
    <w:rsid w:val="008228A2"/>
    <w:rsid w:val="008235DE"/>
    <w:rsid w:val="008246C9"/>
    <w:rsid w:val="008254D3"/>
    <w:rsid w:val="00825CA4"/>
    <w:rsid w:val="00826018"/>
    <w:rsid w:val="008266BC"/>
    <w:rsid w:val="00826775"/>
    <w:rsid w:val="008276C5"/>
    <w:rsid w:val="008328BA"/>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324F"/>
    <w:rsid w:val="00855145"/>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0600"/>
    <w:rsid w:val="008712EF"/>
    <w:rsid w:val="0087173E"/>
    <w:rsid w:val="008718F3"/>
    <w:rsid w:val="0087246B"/>
    <w:rsid w:val="00872487"/>
    <w:rsid w:val="00872D3B"/>
    <w:rsid w:val="0087350C"/>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97BC0"/>
    <w:rsid w:val="008A0C05"/>
    <w:rsid w:val="008A0CFD"/>
    <w:rsid w:val="008A1F9B"/>
    <w:rsid w:val="008A2018"/>
    <w:rsid w:val="008A37D4"/>
    <w:rsid w:val="008A42B0"/>
    <w:rsid w:val="008A4982"/>
    <w:rsid w:val="008A54A5"/>
    <w:rsid w:val="008A6085"/>
    <w:rsid w:val="008A663F"/>
    <w:rsid w:val="008A734C"/>
    <w:rsid w:val="008A7C97"/>
    <w:rsid w:val="008A7EBE"/>
    <w:rsid w:val="008B0803"/>
    <w:rsid w:val="008B1154"/>
    <w:rsid w:val="008B1273"/>
    <w:rsid w:val="008B18BC"/>
    <w:rsid w:val="008B1D10"/>
    <w:rsid w:val="008B2258"/>
    <w:rsid w:val="008B36C5"/>
    <w:rsid w:val="008B3BE7"/>
    <w:rsid w:val="008B542E"/>
    <w:rsid w:val="008B590E"/>
    <w:rsid w:val="008B5BE2"/>
    <w:rsid w:val="008B5C38"/>
    <w:rsid w:val="008B6E93"/>
    <w:rsid w:val="008B70E4"/>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0CA"/>
    <w:rsid w:val="008D2273"/>
    <w:rsid w:val="008D38EE"/>
    <w:rsid w:val="008D4B2A"/>
    <w:rsid w:val="008D6729"/>
    <w:rsid w:val="008D75E7"/>
    <w:rsid w:val="008E094D"/>
    <w:rsid w:val="008E0D06"/>
    <w:rsid w:val="008E152A"/>
    <w:rsid w:val="008E176A"/>
    <w:rsid w:val="008E1A76"/>
    <w:rsid w:val="008E2822"/>
    <w:rsid w:val="008E2982"/>
    <w:rsid w:val="008E3357"/>
    <w:rsid w:val="008E4713"/>
    <w:rsid w:val="008E4E22"/>
    <w:rsid w:val="008E4F15"/>
    <w:rsid w:val="008E537E"/>
    <w:rsid w:val="008E5BC1"/>
    <w:rsid w:val="008E711B"/>
    <w:rsid w:val="008E7698"/>
    <w:rsid w:val="008E7709"/>
    <w:rsid w:val="008E7D11"/>
    <w:rsid w:val="008E7D60"/>
    <w:rsid w:val="008F0A0A"/>
    <w:rsid w:val="008F0F17"/>
    <w:rsid w:val="008F0F83"/>
    <w:rsid w:val="008F0FB3"/>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30"/>
    <w:rsid w:val="00917B8D"/>
    <w:rsid w:val="00917EB1"/>
    <w:rsid w:val="00921109"/>
    <w:rsid w:val="00921436"/>
    <w:rsid w:val="009224C5"/>
    <w:rsid w:val="00923433"/>
    <w:rsid w:val="00923961"/>
    <w:rsid w:val="009239BB"/>
    <w:rsid w:val="0092433B"/>
    <w:rsid w:val="009246B3"/>
    <w:rsid w:val="00925CD5"/>
    <w:rsid w:val="00926B57"/>
    <w:rsid w:val="009305F2"/>
    <w:rsid w:val="00930F79"/>
    <w:rsid w:val="0093143C"/>
    <w:rsid w:val="00931559"/>
    <w:rsid w:val="00931A26"/>
    <w:rsid w:val="00931EE5"/>
    <w:rsid w:val="00931EF0"/>
    <w:rsid w:val="00932CCB"/>
    <w:rsid w:val="00932CFF"/>
    <w:rsid w:val="00932F08"/>
    <w:rsid w:val="00932FB2"/>
    <w:rsid w:val="009346F9"/>
    <w:rsid w:val="00934A24"/>
    <w:rsid w:val="009354B9"/>
    <w:rsid w:val="00935A0D"/>
    <w:rsid w:val="00936419"/>
    <w:rsid w:val="00937737"/>
    <w:rsid w:val="009405BC"/>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38F"/>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560"/>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2A82"/>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1E77"/>
    <w:rsid w:val="00A22365"/>
    <w:rsid w:val="00A2300C"/>
    <w:rsid w:val="00A2340B"/>
    <w:rsid w:val="00A234AD"/>
    <w:rsid w:val="00A25070"/>
    <w:rsid w:val="00A25AF8"/>
    <w:rsid w:val="00A27150"/>
    <w:rsid w:val="00A27728"/>
    <w:rsid w:val="00A311DF"/>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2C1A"/>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140"/>
    <w:rsid w:val="00A82448"/>
    <w:rsid w:val="00A85C11"/>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2C3"/>
    <w:rsid w:val="00AA09B3"/>
    <w:rsid w:val="00AA1733"/>
    <w:rsid w:val="00AA19A7"/>
    <w:rsid w:val="00AA2C2B"/>
    <w:rsid w:val="00AA37FC"/>
    <w:rsid w:val="00AA44B0"/>
    <w:rsid w:val="00AA4B65"/>
    <w:rsid w:val="00AA57EF"/>
    <w:rsid w:val="00AA5F5D"/>
    <w:rsid w:val="00AB227A"/>
    <w:rsid w:val="00AB3F5E"/>
    <w:rsid w:val="00AB4396"/>
    <w:rsid w:val="00AB6036"/>
    <w:rsid w:val="00AB61CC"/>
    <w:rsid w:val="00AB66F0"/>
    <w:rsid w:val="00AB7491"/>
    <w:rsid w:val="00AC161D"/>
    <w:rsid w:val="00AC17F2"/>
    <w:rsid w:val="00AC20D8"/>
    <w:rsid w:val="00AC22E0"/>
    <w:rsid w:val="00AC2D4B"/>
    <w:rsid w:val="00AC34B9"/>
    <w:rsid w:val="00AC3EA4"/>
    <w:rsid w:val="00AC3EC5"/>
    <w:rsid w:val="00AC46E5"/>
    <w:rsid w:val="00AC5B93"/>
    <w:rsid w:val="00AC6E31"/>
    <w:rsid w:val="00AC74AC"/>
    <w:rsid w:val="00AC7ABC"/>
    <w:rsid w:val="00AD04AA"/>
    <w:rsid w:val="00AD1633"/>
    <w:rsid w:val="00AD1B67"/>
    <w:rsid w:val="00AD1C3D"/>
    <w:rsid w:val="00AD1D3D"/>
    <w:rsid w:val="00AD2277"/>
    <w:rsid w:val="00AD5C04"/>
    <w:rsid w:val="00AE013D"/>
    <w:rsid w:val="00AE065C"/>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C2F"/>
    <w:rsid w:val="00B34D6D"/>
    <w:rsid w:val="00B35432"/>
    <w:rsid w:val="00B36310"/>
    <w:rsid w:val="00B373AD"/>
    <w:rsid w:val="00B41343"/>
    <w:rsid w:val="00B4134E"/>
    <w:rsid w:val="00B4137E"/>
    <w:rsid w:val="00B41BE7"/>
    <w:rsid w:val="00B42775"/>
    <w:rsid w:val="00B4299A"/>
    <w:rsid w:val="00B42B2D"/>
    <w:rsid w:val="00B43B2C"/>
    <w:rsid w:val="00B441CE"/>
    <w:rsid w:val="00B4422E"/>
    <w:rsid w:val="00B44DA3"/>
    <w:rsid w:val="00B5061D"/>
    <w:rsid w:val="00B5114C"/>
    <w:rsid w:val="00B518F7"/>
    <w:rsid w:val="00B51A2C"/>
    <w:rsid w:val="00B51EA7"/>
    <w:rsid w:val="00B52026"/>
    <w:rsid w:val="00B5328A"/>
    <w:rsid w:val="00B5510F"/>
    <w:rsid w:val="00B57587"/>
    <w:rsid w:val="00B61BE3"/>
    <w:rsid w:val="00B61DD1"/>
    <w:rsid w:val="00B623CE"/>
    <w:rsid w:val="00B62CE7"/>
    <w:rsid w:val="00B63188"/>
    <w:rsid w:val="00B64BF6"/>
    <w:rsid w:val="00B662AD"/>
    <w:rsid w:val="00B67E89"/>
    <w:rsid w:val="00B70893"/>
    <w:rsid w:val="00B70AD5"/>
    <w:rsid w:val="00B71324"/>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146"/>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A89"/>
    <w:rsid w:val="00BD2E7D"/>
    <w:rsid w:val="00BD3667"/>
    <w:rsid w:val="00BD3AD2"/>
    <w:rsid w:val="00BD428D"/>
    <w:rsid w:val="00BD4B1F"/>
    <w:rsid w:val="00BD5E8E"/>
    <w:rsid w:val="00BD5EA7"/>
    <w:rsid w:val="00BD6857"/>
    <w:rsid w:val="00BD6BED"/>
    <w:rsid w:val="00BD7483"/>
    <w:rsid w:val="00BE097D"/>
    <w:rsid w:val="00BE0E74"/>
    <w:rsid w:val="00BE1DBF"/>
    <w:rsid w:val="00BE226E"/>
    <w:rsid w:val="00BE3B2F"/>
    <w:rsid w:val="00BE66D6"/>
    <w:rsid w:val="00BE67A1"/>
    <w:rsid w:val="00BE732D"/>
    <w:rsid w:val="00BE73E6"/>
    <w:rsid w:val="00BF0540"/>
    <w:rsid w:val="00BF0748"/>
    <w:rsid w:val="00BF212E"/>
    <w:rsid w:val="00BF2CCA"/>
    <w:rsid w:val="00BF330A"/>
    <w:rsid w:val="00BF42CF"/>
    <w:rsid w:val="00BF42E0"/>
    <w:rsid w:val="00BF469C"/>
    <w:rsid w:val="00BF685A"/>
    <w:rsid w:val="00BF6B39"/>
    <w:rsid w:val="00C0076A"/>
    <w:rsid w:val="00C0130F"/>
    <w:rsid w:val="00C04A47"/>
    <w:rsid w:val="00C0590E"/>
    <w:rsid w:val="00C05950"/>
    <w:rsid w:val="00C06929"/>
    <w:rsid w:val="00C06EF4"/>
    <w:rsid w:val="00C07FA9"/>
    <w:rsid w:val="00C10124"/>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DB1"/>
    <w:rsid w:val="00C20E42"/>
    <w:rsid w:val="00C22635"/>
    <w:rsid w:val="00C22842"/>
    <w:rsid w:val="00C23048"/>
    <w:rsid w:val="00C23621"/>
    <w:rsid w:val="00C23792"/>
    <w:rsid w:val="00C24492"/>
    <w:rsid w:val="00C24F5E"/>
    <w:rsid w:val="00C25EA6"/>
    <w:rsid w:val="00C265CC"/>
    <w:rsid w:val="00C265FB"/>
    <w:rsid w:val="00C26973"/>
    <w:rsid w:val="00C273AE"/>
    <w:rsid w:val="00C27C1C"/>
    <w:rsid w:val="00C27C61"/>
    <w:rsid w:val="00C30BA5"/>
    <w:rsid w:val="00C3109F"/>
    <w:rsid w:val="00C32280"/>
    <w:rsid w:val="00C330CA"/>
    <w:rsid w:val="00C3479E"/>
    <w:rsid w:val="00C34A6D"/>
    <w:rsid w:val="00C3500A"/>
    <w:rsid w:val="00C378D8"/>
    <w:rsid w:val="00C400E5"/>
    <w:rsid w:val="00C41C9E"/>
    <w:rsid w:val="00C4201F"/>
    <w:rsid w:val="00C426B5"/>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262A"/>
    <w:rsid w:val="00C636D0"/>
    <w:rsid w:val="00C66549"/>
    <w:rsid w:val="00C66C9E"/>
    <w:rsid w:val="00C66CFB"/>
    <w:rsid w:val="00C673D1"/>
    <w:rsid w:val="00C67551"/>
    <w:rsid w:val="00C71059"/>
    <w:rsid w:val="00C716E5"/>
    <w:rsid w:val="00C7186E"/>
    <w:rsid w:val="00C71A66"/>
    <w:rsid w:val="00C71FD4"/>
    <w:rsid w:val="00C731DC"/>
    <w:rsid w:val="00C7372B"/>
    <w:rsid w:val="00C73907"/>
    <w:rsid w:val="00C748A4"/>
    <w:rsid w:val="00C74C5A"/>
    <w:rsid w:val="00C76800"/>
    <w:rsid w:val="00C774EB"/>
    <w:rsid w:val="00C77CD0"/>
    <w:rsid w:val="00C77FCC"/>
    <w:rsid w:val="00C80153"/>
    <w:rsid w:val="00C8060D"/>
    <w:rsid w:val="00C8083C"/>
    <w:rsid w:val="00C80F64"/>
    <w:rsid w:val="00C80F8C"/>
    <w:rsid w:val="00C8162E"/>
    <w:rsid w:val="00C81D68"/>
    <w:rsid w:val="00C828BE"/>
    <w:rsid w:val="00C82C57"/>
    <w:rsid w:val="00C8343C"/>
    <w:rsid w:val="00C83B36"/>
    <w:rsid w:val="00C84585"/>
    <w:rsid w:val="00C8497C"/>
    <w:rsid w:val="00C84A04"/>
    <w:rsid w:val="00C8644E"/>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358"/>
    <w:rsid w:val="00CB2A57"/>
    <w:rsid w:val="00CB4635"/>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E6F26"/>
    <w:rsid w:val="00CF3292"/>
    <w:rsid w:val="00CF3993"/>
    <w:rsid w:val="00CF3A3D"/>
    <w:rsid w:val="00CF58CF"/>
    <w:rsid w:val="00CF67F8"/>
    <w:rsid w:val="00CF6971"/>
    <w:rsid w:val="00CF6B0F"/>
    <w:rsid w:val="00CF78DB"/>
    <w:rsid w:val="00CF7D1F"/>
    <w:rsid w:val="00D01EDC"/>
    <w:rsid w:val="00D0248E"/>
    <w:rsid w:val="00D027E3"/>
    <w:rsid w:val="00D035FA"/>
    <w:rsid w:val="00D03E56"/>
    <w:rsid w:val="00D049A0"/>
    <w:rsid w:val="00D07E87"/>
    <w:rsid w:val="00D07F0D"/>
    <w:rsid w:val="00D11533"/>
    <w:rsid w:val="00D11F5B"/>
    <w:rsid w:val="00D12E08"/>
    <w:rsid w:val="00D14D6E"/>
    <w:rsid w:val="00D15398"/>
    <w:rsid w:val="00D1585E"/>
    <w:rsid w:val="00D15EDB"/>
    <w:rsid w:val="00D16EAC"/>
    <w:rsid w:val="00D16FCE"/>
    <w:rsid w:val="00D17DCA"/>
    <w:rsid w:val="00D21482"/>
    <w:rsid w:val="00D217A4"/>
    <w:rsid w:val="00D236C3"/>
    <w:rsid w:val="00D24764"/>
    <w:rsid w:val="00D24A5F"/>
    <w:rsid w:val="00D25ADE"/>
    <w:rsid w:val="00D26952"/>
    <w:rsid w:val="00D269B7"/>
    <w:rsid w:val="00D2728D"/>
    <w:rsid w:val="00D278A7"/>
    <w:rsid w:val="00D30D39"/>
    <w:rsid w:val="00D31B06"/>
    <w:rsid w:val="00D31BFC"/>
    <w:rsid w:val="00D31F2E"/>
    <w:rsid w:val="00D32B38"/>
    <w:rsid w:val="00D33B5C"/>
    <w:rsid w:val="00D35265"/>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69A5"/>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5A5"/>
    <w:rsid w:val="00DB19E6"/>
    <w:rsid w:val="00DB25BC"/>
    <w:rsid w:val="00DB2606"/>
    <w:rsid w:val="00DB26C3"/>
    <w:rsid w:val="00DB5812"/>
    <w:rsid w:val="00DB5816"/>
    <w:rsid w:val="00DB5868"/>
    <w:rsid w:val="00DB5C4E"/>
    <w:rsid w:val="00DB790D"/>
    <w:rsid w:val="00DB7C2A"/>
    <w:rsid w:val="00DC057B"/>
    <w:rsid w:val="00DC0595"/>
    <w:rsid w:val="00DC10E2"/>
    <w:rsid w:val="00DC215D"/>
    <w:rsid w:val="00DC241A"/>
    <w:rsid w:val="00DC2975"/>
    <w:rsid w:val="00DC3E83"/>
    <w:rsid w:val="00DC4A66"/>
    <w:rsid w:val="00DC5AB7"/>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528A"/>
    <w:rsid w:val="00DD625F"/>
    <w:rsid w:val="00DD65CC"/>
    <w:rsid w:val="00DD6C50"/>
    <w:rsid w:val="00DD747F"/>
    <w:rsid w:val="00DE015D"/>
    <w:rsid w:val="00DE03DC"/>
    <w:rsid w:val="00DE0BC1"/>
    <w:rsid w:val="00DE1262"/>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26F"/>
    <w:rsid w:val="00DF578F"/>
    <w:rsid w:val="00DF6A6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4465"/>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89"/>
    <w:rsid w:val="00E3149E"/>
    <w:rsid w:val="00E31DB5"/>
    <w:rsid w:val="00E31FC0"/>
    <w:rsid w:val="00E324A7"/>
    <w:rsid w:val="00E32B5D"/>
    <w:rsid w:val="00E32EF4"/>
    <w:rsid w:val="00E33369"/>
    <w:rsid w:val="00E3370D"/>
    <w:rsid w:val="00E34890"/>
    <w:rsid w:val="00E34C2B"/>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3B47"/>
    <w:rsid w:val="00E63D1E"/>
    <w:rsid w:val="00E640ED"/>
    <w:rsid w:val="00E64143"/>
    <w:rsid w:val="00E64976"/>
    <w:rsid w:val="00E6514E"/>
    <w:rsid w:val="00E65A1F"/>
    <w:rsid w:val="00E65C80"/>
    <w:rsid w:val="00E66AC9"/>
    <w:rsid w:val="00E66CA0"/>
    <w:rsid w:val="00E70E38"/>
    <w:rsid w:val="00E70F66"/>
    <w:rsid w:val="00E71476"/>
    <w:rsid w:val="00E733A6"/>
    <w:rsid w:val="00E7373D"/>
    <w:rsid w:val="00E73C97"/>
    <w:rsid w:val="00E747D5"/>
    <w:rsid w:val="00E74EB3"/>
    <w:rsid w:val="00E75694"/>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26A"/>
    <w:rsid w:val="00E86E4F"/>
    <w:rsid w:val="00E86EA4"/>
    <w:rsid w:val="00E87ACA"/>
    <w:rsid w:val="00E905A0"/>
    <w:rsid w:val="00E906D5"/>
    <w:rsid w:val="00E90703"/>
    <w:rsid w:val="00E922AB"/>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4F10"/>
    <w:rsid w:val="00EB57EC"/>
    <w:rsid w:val="00EB5BD5"/>
    <w:rsid w:val="00EB648C"/>
    <w:rsid w:val="00EC0103"/>
    <w:rsid w:val="00EC088B"/>
    <w:rsid w:val="00EC35B4"/>
    <w:rsid w:val="00EC3643"/>
    <w:rsid w:val="00EC4E97"/>
    <w:rsid w:val="00EC5949"/>
    <w:rsid w:val="00EC5DBB"/>
    <w:rsid w:val="00EC5EA3"/>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3CE"/>
    <w:rsid w:val="00EE6B49"/>
    <w:rsid w:val="00EF00D9"/>
    <w:rsid w:val="00EF079E"/>
    <w:rsid w:val="00EF07E6"/>
    <w:rsid w:val="00EF0E89"/>
    <w:rsid w:val="00EF35FA"/>
    <w:rsid w:val="00EF3FA7"/>
    <w:rsid w:val="00EF4435"/>
    <w:rsid w:val="00EF507D"/>
    <w:rsid w:val="00EF693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0FEE"/>
    <w:rsid w:val="00F11950"/>
    <w:rsid w:val="00F11AAF"/>
    <w:rsid w:val="00F12A0E"/>
    <w:rsid w:val="00F134AC"/>
    <w:rsid w:val="00F13EA4"/>
    <w:rsid w:val="00F16720"/>
    <w:rsid w:val="00F172EE"/>
    <w:rsid w:val="00F17354"/>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27CA1"/>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4B30"/>
    <w:rsid w:val="00F45839"/>
    <w:rsid w:val="00F4715B"/>
    <w:rsid w:val="00F47385"/>
    <w:rsid w:val="00F47EF8"/>
    <w:rsid w:val="00F5164C"/>
    <w:rsid w:val="00F533A1"/>
    <w:rsid w:val="00F542F8"/>
    <w:rsid w:val="00F552FA"/>
    <w:rsid w:val="00F567A8"/>
    <w:rsid w:val="00F574F8"/>
    <w:rsid w:val="00F576E4"/>
    <w:rsid w:val="00F600F2"/>
    <w:rsid w:val="00F6065B"/>
    <w:rsid w:val="00F62E09"/>
    <w:rsid w:val="00F63C1F"/>
    <w:rsid w:val="00F6645B"/>
    <w:rsid w:val="00F6662F"/>
    <w:rsid w:val="00F67CAD"/>
    <w:rsid w:val="00F70118"/>
    <w:rsid w:val="00F702B4"/>
    <w:rsid w:val="00F706F1"/>
    <w:rsid w:val="00F70DD7"/>
    <w:rsid w:val="00F70E4A"/>
    <w:rsid w:val="00F72CF1"/>
    <w:rsid w:val="00F743AF"/>
    <w:rsid w:val="00F75810"/>
    <w:rsid w:val="00F76A55"/>
    <w:rsid w:val="00F80496"/>
    <w:rsid w:val="00F80729"/>
    <w:rsid w:val="00F80996"/>
    <w:rsid w:val="00F81DCD"/>
    <w:rsid w:val="00F82380"/>
    <w:rsid w:val="00F84BAA"/>
    <w:rsid w:val="00F84D35"/>
    <w:rsid w:val="00F866B9"/>
    <w:rsid w:val="00F8725D"/>
    <w:rsid w:val="00F87384"/>
    <w:rsid w:val="00F907B2"/>
    <w:rsid w:val="00F90BD9"/>
    <w:rsid w:val="00F90DE0"/>
    <w:rsid w:val="00F92058"/>
    <w:rsid w:val="00F923A7"/>
    <w:rsid w:val="00F944D7"/>
    <w:rsid w:val="00F97F78"/>
    <w:rsid w:val="00FA17C7"/>
    <w:rsid w:val="00FA2526"/>
    <w:rsid w:val="00FA30C0"/>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46EC"/>
    <w:rsid w:val="00FC5C3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027"/>
    <w:rsid w:val="00FE71F9"/>
    <w:rsid w:val="00FE7FBB"/>
    <w:rsid w:val="00FF0383"/>
    <w:rsid w:val="00FF0FB1"/>
    <w:rsid w:val="00FF4376"/>
    <w:rsid w:val="00FF49E6"/>
    <w:rsid w:val="00FF5669"/>
    <w:rsid w:val="00FF5688"/>
    <w:rsid w:val="00FF607A"/>
    <w:rsid w:val="00FF64F7"/>
    <w:rsid w:val="00FF651C"/>
    <w:rsid w:val="00FF68B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A0B5C45-063C-40E8-955E-4722FD94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table" w:customStyle="1" w:styleId="Tablanormal11">
    <w:name w:val="Tabla normal 11"/>
    <w:basedOn w:val="Tablanormal"/>
    <w:next w:val="Tablanormal1"/>
    <w:uiPriority w:val="41"/>
    <w:rsid w:val="00E75694"/>
    <w:rPr>
      <w:rFonts w:ascii="Calibri" w:eastAsia="Calibri" w:hAnsi="Calibri" w:cs="Times New Roman"/>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E7569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DB1">
    <w:name w:val="ADB1"/>
    <w:basedOn w:val="Normal"/>
    <w:next w:val="Textonotapie"/>
    <w:uiPriority w:val="99"/>
    <w:qFormat/>
    <w:rsid w:val="001D5F0B"/>
    <w:rPr>
      <w:rFonts w:ascii="Calibri" w:eastAsia="Cambria" w:hAnsi="Calibri"/>
      <w:sz w:val="20"/>
      <w:szCs w:val="20"/>
      <w:lang w:val="es-MX" w:eastAsia="en-US"/>
    </w:rPr>
  </w:style>
  <w:style w:type="character" w:styleId="Referenciasutil">
    <w:name w:val="Subtle Reference"/>
    <w:basedOn w:val="Fuentedeprrafopredeter"/>
    <w:uiPriority w:val="31"/>
    <w:qFormat/>
    <w:rsid w:val="00EF693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625">
      <w:bodyDiv w:val="1"/>
      <w:marLeft w:val="0"/>
      <w:marRight w:val="0"/>
      <w:marTop w:val="0"/>
      <w:marBottom w:val="0"/>
      <w:divBdr>
        <w:top w:val="none" w:sz="0" w:space="0" w:color="auto"/>
        <w:left w:val="none" w:sz="0" w:space="0" w:color="auto"/>
        <w:bottom w:val="none" w:sz="0" w:space="0" w:color="auto"/>
        <w:right w:val="none" w:sz="0" w:space="0" w:color="auto"/>
      </w:divBdr>
    </w:div>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80369730">
      <w:bodyDiv w:val="1"/>
      <w:marLeft w:val="0"/>
      <w:marRight w:val="0"/>
      <w:marTop w:val="0"/>
      <w:marBottom w:val="0"/>
      <w:divBdr>
        <w:top w:val="none" w:sz="0" w:space="0" w:color="auto"/>
        <w:left w:val="none" w:sz="0" w:space="0" w:color="auto"/>
        <w:bottom w:val="none" w:sz="0" w:space="0" w:color="auto"/>
        <w:right w:val="none" w:sz="0" w:space="0" w:color="auto"/>
      </w:divBdr>
    </w:div>
    <w:div w:id="8966353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4682237">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1089624">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98806299">
      <w:bodyDiv w:val="1"/>
      <w:marLeft w:val="0"/>
      <w:marRight w:val="0"/>
      <w:marTop w:val="0"/>
      <w:marBottom w:val="0"/>
      <w:divBdr>
        <w:top w:val="none" w:sz="0" w:space="0" w:color="auto"/>
        <w:left w:val="none" w:sz="0" w:space="0" w:color="auto"/>
        <w:bottom w:val="none" w:sz="0" w:space="0" w:color="auto"/>
        <w:right w:val="none" w:sz="0" w:space="0" w:color="auto"/>
      </w:divBdr>
    </w:div>
    <w:div w:id="300497115">
      <w:bodyDiv w:val="1"/>
      <w:marLeft w:val="0"/>
      <w:marRight w:val="0"/>
      <w:marTop w:val="0"/>
      <w:marBottom w:val="0"/>
      <w:divBdr>
        <w:top w:val="none" w:sz="0" w:space="0" w:color="auto"/>
        <w:left w:val="none" w:sz="0" w:space="0" w:color="auto"/>
        <w:bottom w:val="none" w:sz="0" w:space="0" w:color="auto"/>
        <w:right w:val="none" w:sz="0" w:space="0" w:color="auto"/>
      </w:divBdr>
    </w:div>
    <w:div w:id="31799721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54477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4978933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68538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7036997">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3194435">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4747123">
      <w:bodyDiv w:val="1"/>
      <w:marLeft w:val="0"/>
      <w:marRight w:val="0"/>
      <w:marTop w:val="0"/>
      <w:marBottom w:val="0"/>
      <w:divBdr>
        <w:top w:val="none" w:sz="0" w:space="0" w:color="auto"/>
        <w:left w:val="none" w:sz="0" w:space="0" w:color="auto"/>
        <w:bottom w:val="none" w:sz="0" w:space="0" w:color="auto"/>
        <w:right w:val="none" w:sz="0" w:space="0" w:color="auto"/>
      </w:divBdr>
    </w:div>
    <w:div w:id="71316301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114960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86985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2604562">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779317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634316">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066606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89785699">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1998559">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967105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7481755">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0295127">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4912">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0431463">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5661483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0250540">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45581.page" TargetMode="External"/><Relationship Id="rId13" Type="http://schemas.openxmlformats.org/officeDocument/2006/relationships/hyperlink" Target="https://saimex.org.mx/saimex/solicitud/downloadAttach/1367048.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1367049.pag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67048.pag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saimex.org.mx/saimex/solicitud/downloadAttach/1356748.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647853.page"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D24BF-6C07-4F9B-A129-F7AD1D15F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71</Pages>
  <Words>15132</Words>
  <Characters>83232</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2021-10-06T19:46:00Z</cp:lastPrinted>
  <dcterms:created xsi:type="dcterms:W3CDTF">2023-10-24T21:47:00Z</dcterms:created>
  <dcterms:modified xsi:type="dcterms:W3CDTF">2023-10-30T18:14:00Z</dcterms:modified>
</cp:coreProperties>
</file>