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F862775" w:rsidR="00EA0165" w:rsidRPr="009371E5" w:rsidRDefault="00EA0165" w:rsidP="005E6A4B">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ES_tradnl"/>
        </w:rPr>
      </w:pPr>
      <w:bookmarkStart w:id="0" w:name="_GoBack"/>
      <w:bookmarkEnd w:id="0"/>
      <w:r w:rsidRPr="009371E5">
        <w:rPr>
          <w:rFonts w:ascii="Palatino Linotype" w:eastAsiaTheme="minorEastAsia" w:hAnsi="Palatino Linotype"/>
          <w:color w:val="000000" w:themeColor="text1"/>
          <w:lang w:val="es-ES_tradnl"/>
        </w:rPr>
        <w:t>Resolución del Pleno del Instituto de Transparencia, Acceso a la Información Pública y Protección de Datos Personales del Estado de México y Municipios, con domicilio e</w:t>
      </w:r>
      <w:r w:rsidR="009B3353" w:rsidRPr="009371E5">
        <w:rPr>
          <w:rFonts w:ascii="Palatino Linotype" w:eastAsiaTheme="minorEastAsia" w:hAnsi="Palatino Linotype"/>
          <w:color w:val="000000" w:themeColor="text1"/>
          <w:lang w:val="es-ES_tradnl"/>
        </w:rPr>
        <w:t xml:space="preserve">n Metepec, Estado </w:t>
      </w:r>
      <w:r w:rsidR="00052132" w:rsidRPr="009371E5">
        <w:rPr>
          <w:rFonts w:ascii="Palatino Linotype" w:eastAsiaTheme="minorEastAsia" w:hAnsi="Palatino Linotype"/>
          <w:color w:val="000000" w:themeColor="text1"/>
          <w:lang w:val="es-ES_tradnl"/>
        </w:rPr>
        <w:t xml:space="preserve">de México; de </w:t>
      </w:r>
      <w:r w:rsidR="00EA2F66">
        <w:rPr>
          <w:rFonts w:ascii="Palatino Linotype" w:hAnsi="Palatino Linotype"/>
        </w:rPr>
        <w:t>veinticinco</w:t>
      </w:r>
      <w:r w:rsidR="00131184">
        <w:rPr>
          <w:rFonts w:ascii="Palatino Linotype" w:hAnsi="Palatino Linotype"/>
        </w:rPr>
        <w:t xml:space="preserve"> (25)</w:t>
      </w:r>
      <w:r w:rsidR="00EA2F66">
        <w:rPr>
          <w:rFonts w:ascii="Palatino Linotype" w:hAnsi="Palatino Linotype"/>
        </w:rPr>
        <w:t xml:space="preserve"> de octubre  </w:t>
      </w:r>
      <w:r w:rsidR="00B34E07" w:rsidRPr="009371E5">
        <w:rPr>
          <w:rFonts w:ascii="Palatino Linotype" w:eastAsiaTheme="minorEastAsia" w:hAnsi="Palatino Linotype"/>
          <w:color w:val="000000" w:themeColor="text1"/>
          <w:lang w:val="es-MX"/>
        </w:rPr>
        <w:t>de dos mil veintitrés</w:t>
      </w:r>
      <w:r w:rsidRPr="009371E5">
        <w:rPr>
          <w:rFonts w:ascii="Palatino Linotype" w:eastAsiaTheme="minorEastAsia" w:hAnsi="Palatino Linotype"/>
          <w:color w:val="000000" w:themeColor="text1"/>
          <w:lang w:val="es-ES_tradnl"/>
        </w:rPr>
        <w:t xml:space="preserve">. </w:t>
      </w:r>
    </w:p>
    <w:p w14:paraId="4CD92C47" w14:textId="0EB05E40" w:rsidR="001B067D" w:rsidRPr="009371E5" w:rsidRDefault="001B067D" w:rsidP="005E6A4B">
      <w:pPr>
        <w:tabs>
          <w:tab w:val="left" w:pos="567"/>
          <w:tab w:val="left" w:pos="709"/>
          <w:tab w:val="left" w:pos="3465"/>
        </w:tabs>
        <w:spacing w:before="240" w:after="360" w:line="360" w:lineRule="auto"/>
        <w:jc w:val="both"/>
        <w:rPr>
          <w:rFonts w:ascii="Palatino Linotype" w:eastAsiaTheme="minorEastAsia" w:hAnsi="Palatino Linotype"/>
          <w:b/>
          <w:bCs/>
          <w:color w:val="000000" w:themeColor="text1"/>
          <w:lang w:val="es-ES_tradnl"/>
        </w:rPr>
      </w:pPr>
      <w:r w:rsidRPr="009371E5">
        <w:rPr>
          <w:rFonts w:ascii="Palatino Linotype" w:eastAsiaTheme="minorEastAsia" w:hAnsi="Palatino Linotype"/>
          <w:b/>
          <w:color w:val="000000" w:themeColor="text1"/>
          <w:lang w:val="es-ES_tradnl"/>
        </w:rPr>
        <w:t>VISTO</w:t>
      </w:r>
      <w:r w:rsidRPr="009371E5">
        <w:rPr>
          <w:rFonts w:ascii="Palatino Linotype" w:eastAsiaTheme="minorEastAsia" w:hAnsi="Palatino Linotype"/>
          <w:color w:val="000000" w:themeColor="text1"/>
          <w:lang w:val="es-ES_tradnl"/>
        </w:rPr>
        <w:t xml:space="preserve"> el expediente electrónico formado con motivo del recurso de </w:t>
      </w:r>
      <w:r w:rsidR="00875E26" w:rsidRPr="009371E5">
        <w:rPr>
          <w:rFonts w:ascii="Palatino Linotype" w:eastAsiaTheme="minorEastAsia" w:hAnsi="Palatino Linotype"/>
          <w:color w:val="000000" w:themeColor="text1"/>
          <w:lang w:val="es-ES_tradnl"/>
        </w:rPr>
        <w:t>revisión</w:t>
      </w:r>
      <w:r w:rsidR="00CC5D3A" w:rsidRPr="009371E5">
        <w:rPr>
          <w:rFonts w:ascii="Palatino Linotype" w:eastAsiaTheme="minorEastAsia" w:hAnsi="Palatino Linotype"/>
          <w:color w:val="000000" w:themeColor="text1"/>
          <w:lang w:val="es-ES_tradnl"/>
        </w:rPr>
        <w:t xml:space="preserve"> </w:t>
      </w:r>
      <w:r w:rsidR="00CC5D3A" w:rsidRPr="009371E5">
        <w:rPr>
          <w:rFonts w:ascii="Palatino Linotype" w:eastAsiaTheme="minorEastAsia" w:hAnsi="Palatino Linotype"/>
          <w:b/>
          <w:bCs/>
          <w:color w:val="000000" w:themeColor="text1"/>
          <w:lang w:val="es-ES_tradnl"/>
        </w:rPr>
        <w:t xml:space="preserve">04733/INFOEM/IP/RR/2022, </w:t>
      </w:r>
      <w:r w:rsidR="00CC5D3A" w:rsidRPr="009371E5">
        <w:rPr>
          <w:rFonts w:ascii="Palatino Linotype" w:eastAsia="MS Mincho" w:hAnsi="Palatino Linotype"/>
          <w:color w:val="000000"/>
          <w:lang w:val="es-ES_tradnl"/>
        </w:rPr>
        <w:t xml:space="preserve">promovido por </w:t>
      </w:r>
      <w:r w:rsidR="00CC5D3A" w:rsidRPr="00131184">
        <w:rPr>
          <w:rFonts w:ascii="Palatino Linotype" w:eastAsia="MS Mincho" w:hAnsi="Palatino Linotype"/>
          <w:b/>
          <w:color w:val="000000"/>
          <w:lang w:val="es-ES_tradnl"/>
        </w:rPr>
        <w:t>un usuario del Sistema de Acceso a la Información Mexiquense</w:t>
      </w:r>
      <w:r w:rsidR="00CC5D3A" w:rsidRPr="009371E5">
        <w:rPr>
          <w:rFonts w:ascii="Palatino Linotype" w:eastAsia="MS Mincho" w:hAnsi="Palatino Linotype"/>
          <w:color w:val="000000"/>
          <w:lang w:val="es-ES_tradnl"/>
        </w:rPr>
        <w:t xml:space="preserve"> (</w:t>
      </w:r>
      <w:r w:rsidR="00CC5D3A" w:rsidRPr="009371E5">
        <w:rPr>
          <w:rFonts w:ascii="Palatino Linotype" w:eastAsia="MS Mincho" w:hAnsi="Palatino Linotype"/>
          <w:b/>
          <w:color w:val="000000"/>
          <w:lang w:val="es-ES_tradnl"/>
        </w:rPr>
        <w:t>SAIMEX</w:t>
      </w:r>
      <w:r w:rsidR="00CC5D3A" w:rsidRPr="009371E5">
        <w:rPr>
          <w:rFonts w:ascii="Palatino Linotype" w:eastAsia="MS Mincho" w:hAnsi="Palatino Linotype"/>
          <w:color w:val="000000"/>
          <w:lang w:val="es-ES_tradnl"/>
        </w:rPr>
        <w:t>), qu</w:t>
      </w:r>
      <w:r w:rsidR="00131184">
        <w:rPr>
          <w:rFonts w:ascii="Palatino Linotype" w:eastAsia="MS Mincho" w:hAnsi="Palatino Linotype"/>
          <w:color w:val="000000"/>
          <w:lang w:val="es-ES_tradnl"/>
        </w:rPr>
        <w:t>i</w:t>
      </w:r>
      <w:r w:rsidR="00CC5D3A" w:rsidRPr="009371E5">
        <w:rPr>
          <w:rFonts w:ascii="Palatino Linotype" w:eastAsia="MS Mincho" w:hAnsi="Palatino Linotype"/>
          <w:color w:val="000000"/>
          <w:lang w:val="es-ES_tradnl"/>
        </w:rPr>
        <w:t>e</w:t>
      </w:r>
      <w:r w:rsidR="00131184">
        <w:rPr>
          <w:rFonts w:ascii="Palatino Linotype" w:eastAsia="MS Mincho" w:hAnsi="Palatino Linotype"/>
          <w:color w:val="000000"/>
          <w:lang w:val="es-ES_tradnl"/>
        </w:rPr>
        <w:t>n</w:t>
      </w:r>
      <w:r w:rsidR="00CC5D3A" w:rsidRPr="009371E5">
        <w:rPr>
          <w:rFonts w:ascii="Palatino Linotype" w:eastAsia="MS Mincho" w:hAnsi="Palatino Linotype"/>
          <w:color w:val="000000"/>
          <w:lang w:val="es-ES_tradnl"/>
        </w:rPr>
        <w:t xml:space="preserve"> no proporcionó nombre</w:t>
      </w:r>
      <w:r w:rsidR="00131184">
        <w:rPr>
          <w:rFonts w:ascii="Palatino Linotype" w:eastAsia="MS Mincho" w:hAnsi="Palatino Linotype"/>
          <w:color w:val="000000"/>
          <w:lang w:val="es-ES_tradnl"/>
        </w:rPr>
        <w:t xml:space="preserve"> alguno</w:t>
      </w:r>
      <w:r w:rsidR="00CC5D3A" w:rsidRPr="009371E5">
        <w:rPr>
          <w:rFonts w:ascii="Palatino Linotype" w:eastAsia="MS Mincho" w:hAnsi="Palatino Linotype"/>
          <w:color w:val="000000"/>
          <w:lang w:val="es-ES_tradnl"/>
        </w:rPr>
        <w:t xml:space="preserve"> o seudóni</w:t>
      </w:r>
      <w:r w:rsidR="00131184">
        <w:rPr>
          <w:rFonts w:ascii="Palatino Linotype" w:eastAsia="MS Mincho" w:hAnsi="Palatino Linotype"/>
          <w:color w:val="000000"/>
          <w:lang w:val="es-ES_tradnl"/>
        </w:rPr>
        <w:t>mo para ser identificado y</w:t>
      </w:r>
      <w:r w:rsidR="00CC5D3A" w:rsidRPr="009371E5">
        <w:rPr>
          <w:rFonts w:ascii="Palatino Linotype" w:eastAsia="MS Mincho" w:hAnsi="Palatino Linotype"/>
          <w:color w:val="000000"/>
          <w:lang w:val="es-ES_tradnl"/>
        </w:rPr>
        <w:t xml:space="preserve"> en lo sucesivo se identificará como el </w:t>
      </w:r>
      <w:r w:rsidR="00CC5D3A" w:rsidRPr="009371E5">
        <w:rPr>
          <w:rFonts w:ascii="Palatino Linotype" w:eastAsia="MS Mincho" w:hAnsi="Palatino Linotype"/>
          <w:b/>
          <w:color w:val="000000"/>
          <w:lang w:val="es-ES_tradnl"/>
        </w:rPr>
        <w:t>RECURRENTE</w:t>
      </w:r>
      <w:r w:rsidR="00CC5D3A" w:rsidRPr="009371E5">
        <w:rPr>
          <w:rFonts w:ascii="Palatino Linotype" w:eastAsia="MS Mincho" w:hAnsi="Palatino Linotype"/>
          <w:color w:val="000000" w:themeColor="text1"/>
          <w:lang w:val="es-ES_tradnl"/>
        </w:rPr>
        <w:t>,</w:t>
      </w:r>
      <w:r w:rsidR="00CC5D3A" w:rsidRPr="009371E5">
        <w:rPr>
          <w:rFonts w:ascii="Palatino Linotype" w:eastAsiaTheme="minorEastAsia" w:hAnsi="Palatino Linotype"/>
          <w:color w:val="000000" w:themeColor="text1"/>
          <w:lang w:val="es-ES_tradnl"/>
        </w:rPr>
        <w:t xml:space="preserve"> </w:t>
      </w:r>
      <w:r w:rsidR="004D372C" w:rsidRPr="009371E5">
        <w:rPr>
          <w:rFonts w:ascii="Palatino Linotype" w:eastAsiaTheme="minorEastAsia" w:hAnsi="Palatino Linotype"/>
          <w:color w:val="000000" w:themeColor="text1"/>
          <w:lang w:val="es-ES_tradnl"/>
        </w:rPr>
        <w:t>en contra de la respuesta</w:t>
      </w:r>
      <w:r w:rsidRPr="009371E5">
        <w:rPr>
          <w:rFonts w:ascii="Palatino Linotype" w:eastAsiaTheme="minorEastAsia" w:hAnsi="Palatino Linotype"/>
          <w:color w:val="000000" w:themeColor="text1"/>
          <w:lang w:val="es-ES_tradnl"/>
        </w:rPr>
        <w:t xml:space="preserve"> </w:t>
      </w:r>
      <w:r w:rsidR="00CC5D3A" w:rsidRPr="009371E5">
        <w:rPr>
          <w:rFonts w:ascii="Palatino Linotype" w:eastAsiaTheme="minorEastAsia" w:hAnsi="Palatino Linotype"/>
          <w:color w:val="000000" w:themeColor="text1"/>
          <w:lang w:val="es-ES_tradnl"/>
        </w:rPr>
        <w:t xml:space="preserve">del </w:t>
      </w:r>
      <w:r w:rsidR="00CC5D3A" w:rsidRPr="009371E5">
        <w:rPr>
          <w:rFonts w:ascii="Palatino Linotype" w:eastAsiaTheme="minorEastAsia" w:hAnsi="Palatino Linotype"/>
          <w:b/>
          <w:color w:val="000000" w:themeColor="text1"/>
          <w:lang w:val="es-ES_tradnl"/>
        </w:rPr>
        <w:t>Organismo Descentralizado de Agua Potable Alcantarillado y Saneamiento de Nezahualcóyotl (ODAPAS)</w:t>
      </w:r>
      <w:r w:rsidR="00131184">
        <w:rPr>
          <w:rFonts w:ascii="Palatino Linotype" w:eastAsiaTheme="minorEastAsia" w:hAnsi="Palatino Linotype"/>
          <w:b/>
          <w:color w:val="000000" w:themeColor="text1"/>
          <w:lang w:val="es-ES_tradnl"/>
        </w:rPr>
        <w:t>,</w:t>
      </w:r>
      <w:r w:rsidR="00CC5D3A" w:rsidRPr="009371E5">
        <w:rPr>
          <w:rFonts w:ascii="Palatino Linotype" w:eastAsiaTheme="minorEastAsia" w:hAnsi="Palatino Linotype"/>
          <w:b/>
          <w:color w:val="000000" w:themeColor="text1"/>
          <w:lang w:val="es-ES_tradnl"/>
        </w:rPr>
        <w:t xml:space="preserve"> </w:t>
      </w:r>
      <w:r w:rsidRPr="009371E5">
        <w:rPr>
          <w:rFonts w:ascii="Palatino Linotype" w:eastAsiaTheme="minorEastAsia" w:hAnsi="Palatino Linotype"/>
          <w:color w:val="000000" w:themeColor="text1"/>
          <w:lang w:val="es-ES_tradnl"/>
        </w:rPr>
        <w:t xml:space="preserve">en </w:t>
      </w:r>
      <w:r w:rsidR="00131184">
        <w:rPr>
          <w:rFonts w:ascii="Palatino Linotype" w:eastAsiaTheme="minorEastAsia" w:hAnsi="Palatino Linotype"/>
          <w:color w:val="000000" w:themeColor="text1"/>
          <w:lang w:val="es-ES_tradnl"/>
        </w:rPr>
        <w:t>adelante</w:t>
      </w:r>
      <w:r w:rsidRPr="009371E5">
        <w:rPr>
          <w:rFonts w:ascii="Palatino Linotype" w:eastAsiaTheme="minorEastAsia" w:hAnsi="Palatino Linotype"/>
          <w:color w:val="000000" w:themeColor="text1"/>
          <w:lang w:val="es-ES_tradnl"/>
        </w:rPr>
        <w:t xml:space="preserve"> el</w:t>
      </w:r>
      <w:r w:rsidRPr="009371E5">
        <w:rPr>
          <w:rFonts w:ascii="Palatino Linotype" w:eastAsiaTheme="minorEastAsia" w:hAnsi="Palatino Linotype"/>
          <w:b/>
          <w:color w:val="000000" w:themeColor="text1"/>
          <w:lang w:val="es-ES_tradnl"/>
        </w:rPr>
        <w:t xml:space="preserve"> SUJETO OBLIGADO, </w:t>
      </w:r>
      <w:r w:rsidRPr="009371E5">
        <w:rPr>
          <w:rFonts w:ascii="Palatino Linotype" w:eastAsiaTheme="minorEastAsia" w:hAnsi="Palatino Linotype"/>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59C3A413" w:rsidR="00F216D7" w:rsidRPr="009371E5" w:rsidRDefault="00EA0165" w:rsidP="005E6A4B">
      <w:pPr>
        <w:pStyle w:val="Ttulo1"/>
        <w:tabs>
          <w:tab w:val="left" w:pos="567"/>
          <w:tab w:val="left" w:pos="709"/>
        </w:tabs>
        <w:spacing w:line="360" w:lineRule="auto"/>
        <w:jc w:val="center"/>
        <w:rPr>
          <w:rFonts w:ascii="Palatino Linotype" w:hAnsi="Palatino Linotype" w:cs="Times New Roman"/>
          <w:b/>
          <w:color w:val="000000" w:themeColor="text1"/>
          <w:sz w:val="24"/>
          <w:szCs w:val="24"/>
          <w:lang w:val="es-MX" w:eastAsia="en-US"/>
        </w:rPr>
      </w:pPr>
      <w:bookmarkStart w:id="4" w:name="_Toc105089657"/>
      <w:r w:rsidRPr="009371E5">
        <w:rPr>
          <w:rFonts w:ascii="Palatino Linotype" w:hAnsi="Palatino Linotype" w:cs="Times New Roman"/>
          <w:b/>
          <w:color w:val="000000" w:themeColor="text1"/>
          <w:sz w:val="24"/>
          <w:szCs w:val="24"/>
          <w:lang w:val="es-MX" w:eastAsia="en-US"/>
        </w:rPr>
        <w:t>ANTECEDENTES</w:t>
      </w:r>
      <w:bookmarkEnd w:id="1"/>
      <w:bookmarkEnd w:id="2"/>
      <w:bookmarkEnd w:id="3"/>
      <w:bookmarkEnd w:id="4"/>
    </w:p>
    <w:p w14:paraId="2584B3C8" w14:textId="749A8609" w:rsidR="00132CE1" w:rsidRPr="009371E5" w:rsidRDefault="00EA0165" w:rsidP="005E6A4B">
      <w:pPr>
        <w:pStyle w:val="Prrafodelista"/>
        <w:numPr>
          <w:ilvl w:val="0"/>
          <w:numId w:val="2"/>
        </w:numPr>
        <w:tabs>
          <w:tab w:val="left" w:pos="567"/>
        </w:tabs>
        <w:spacing w:before="240" w:after="240" w:line="360" w:lineRule="auto"/>
        <w:ind w:left="0" w:firstLine="0"/>
        <w:contextualSpacing/>
        <w:jc w:val="both"/>
        <w:rPr>
          <w:rFonts w:ascii="Palatino Linotype" w:eastAsia="Calibri" w:hAnsi="Palatino Linotype"/>
          <w:color w:val="000000" w:themeColor="text1"/>
        </w:rPr>
      </w:pPr>
      <w:r w:rsidRPr="009371E5">
        <w:rPr>
          <w:rFonts w:ascii="Palatino Linotype" w:eastAsia="Calibri" w:hAnsi="Palatino Linotype"/>
          <w:color w:val="000000" w:themeColor="text1"/>
        </w:rPr>
        <w:t>El</w:t>
      </w:r>
      <w:r w:rsidR="00F216D7" w:rsidRPr="009371E5">
        <w:rPr>
          <w:rFonts w:ascii="Palatino Linotype" w:eastAsia="Calibri" w:hAnsi="Palatino Linotype"/>
          <w:color w:val="000000" w:themeColor="text1"/>
        </w:rPr>
        <w:t xml:space="preserve"> </w:t>
      </w:r>
      <w:r w:rsidR="00CC5D3A" w:rsidRPr="009371E5">
        <w:rPr>
          <w:rFonts w:ascii="Palatino Linotype" w:eastAsia="Calibri" w:hAnsi="Palatino Linotype"/>
          <w:color w:val="000000" w:themeColor="text1"/>
        </w:rPr>
        <w:t>dieciséis</w:t>
      </w:r>
      <w:r w:rsidR="006D0C3D" w:rsidRPr="009371E5">
        <w:rPr>
          <w:rFonts w:ascii="Palatino Linotype" w:eastAsia="Calibri" w:hAnsi="Palatino Linotype"/>
          <w:color w:val="000000" w:themeColor="text1"/>
        </w:rPr>
        <w:t xml:space="preserve"> </w:t>
      </w:r>
      <w:r w:rsidRPr="009371E5">
        <w:rPr>
          <w:rFonts w:ascii="Palatino Linotype" w:eastAsia="Calibri" w:hAnsi="Palatino Linotype"/>
          <w:color w:val="000000" w:themeColor="text1"/>
        </w:rPr>
        <w:t>(</w:t>
      </w:r>
      <w:r w:rsidR="00CC5D3A" w:rsidRPr="009371E5">
        <w:rPr>
          <w:rFonts w:ascii="Palatino Linotype" w:eastAsia="Calibri" w:hAnsi="Palatino Linotype"/>
          <w:color w:val="000000" w:themeColor="text1"/>
        </w:rPr>
        <w:t>16</w:t>
      </w:r>
      <w:r w:rsidRPr="009371E5">
        <w:rPr>
          <w:rFonts w:ascii="Palatino Linotype" w:eastAsia="Calibri" w:hAnsi="Palatino Linotype"/>
          <w:color w:val="000000" w:themeColor="text1"/>
        </w:rPr>
        <w:t>) de</w:t>
      </w:r>
      <w:r w:rsidR="00CC5D3A" w:rsidRPr="009371E5">
        <w:rPr>
          <w:rFonts w:ascii="Palatino Linotype" w:eastAsia="Calibri" w:hAnsi="Palatino Linotype"/>
          <w:color w:val="000000" w:themeColor="text1"/>
        </w:rPr>
        <w:t xml:space="preserve"> febrero</w:t>
      </w:r>
      <w:r w:rsidR="008A42D6" w:rsidRPr="009371E5">
        <w:rPr>
          <w:rFonts w:ascii="Palatino Linotype" w:eastAsia="Calibri" w:hAnsi="Palatino Linotype"/>
          <w:color w:val="000000" w:themeColor="text1"/>
        </w:rPr>
        <w:t xml:space="preserve"> </w:t>
      </w:r>
      <w:r w:rsidRPr="009371E5">
        <w:rPr>
          <w:rFonts w:ascii="Palatino Linotype" w:eastAsia="Calibri" w:hAnsi="Palatino Linotype"/>
          <w:color w:val="000000" w:themeColor="text1"/>
        </w:rPr>
        <w:t xml:space="preserve">de dos mil </w:t>
      </w:r>
      <w:r w:rsidR="00A91CCB" w:rsidRPr="009371E5">
        <w:rPr>
          <w:rFonts w:ascii="Palatino Linotype" w:eastAsia="Calibri" w:hAnsi="Palatino Linotype"/>
          <w:color w:val="000000" w:themeColor="text1"/>
        </w:rPr>
        <w:t>veintidós</w:t>
      </w:r>
      <w:r w:rsidRPr="009371E5">
        <w:rPr>
          <w:rFonts w:ascii="Palatino Linotype" w:eastAsia="Calibri" w:hAnsi="Palatino Linotype"/>
          <w:color w:val="000000" w:themeColor="text1"/>
        </w:rPr>
        <w:t xml:space="preserve">, </w:t>
      </w:r>
      <w:r w:rsidRPr="009371E5">
        <w:rPr>
          <w:rFonts w:ascii="Palatino Linotype" w:eastAsiaTheme="minorEastAsia" w:hAnsi="Palatino Linotype"/>
          <w:color w:val="000000" w:themeColor="text1"/>
          <w:lang w:val="es-ES_tradnl"/>
        </w:rPr>
        <w:t>el particular presentó</w:t>
      </w:r>
      <w:r w:rsidR="004E2BC2" w:rsidRPr="009371E5">
        <w:rPr>
          <w:rFonts w:ascii="Palatino Linotype" w:eastAsiaTheme="minorEastAsia" w:hAnsi="Palatino Linotype"/>
          <w:bCs/>
          <w:color w:val="000000" w:themeColor="text1"/>
          <w:lang w:val="es-ES_tradnl"/>
        </w:rPr>
        <w:t xml:space="preserve"> a través del Sistema de Acceso a la Información Mexiquense (</w:t>
      </w:r>
      <w:r w:rsidR="004E2BC2" w:rsidRPr="009371E5">
        <w:rPr>
          <w:rFonts w:ascii="Palatino Linotype" w:eastAsiaTheme="minorEastAsia" w:hAnsi="Palatino Linotype"/>
          <w:b/>
          <w:bCs/>
          <w:color w:val="000000" w:themeColor="text1"/>
          <w:lang w:val="es-ES_tradnl"/>
        </w:rPr>
        <w:t>SAIMEX</w:t>
      </w:r>
      <w:r w:rsidR="004E2BC2" w:rsidRPr="009371E5">
        <w:rPr>
          <w:rFonts w:ascii="Palatino Linotype" w:eastAsiaTheme="minorEastAsia" w:hAnsi="Palatino Linotype"/>
          <w:bCs/>
          <w:color w:val="000000" w:themeColor="text1"/>
          <w:lang w:val="es-ES_tradnl"/>
        </w:rPr>
        <w:t>)</w:t>
      </w:r>
      <w:r w:rsidRPr="009371E5">
        <w:rPr>
          <w:rFonts w:ascii="Palatino Linotype" w:eastAsia="Calibri" w:hAnsi="Palatino Linotype"/>
          <w:b/>
          <w:color w:val="000000" w:themeColor="text1"/>
        </w:rPr>
        <w:t xml:space="preserve">, </w:t>
      </w:r>
      <w:r w:rsidRPr="009371E5">
        <w:rPr>
          <w:rFonts w:ascii="Palatino Linotype" w:eastAsia="Calibri" w:hAnsi="Palatino Linotype"/>
          <w:color w:val="000000" w:themeColor="text1"/>
        </w:rPr>
        <w:t>la solicitud de información pública registrada con el número</w:t>
      </w:r>
      <w:r w:rsidR="0050018F" w:rsidRPr="009371E5">
        <w:rPr>
          <w:rFonts w:ascii="Palatino Linotype" w:hAnsi="Palatino Linotype"/>
          <w:b/>
          <w:bCs/>
          <w:color w:val="FF0000"/>
        </w:rPr>
        <w:t xml:space="preserve"> </w:t>
      </w:r>
      <w:r w:rsidR="00CC5D3A" w:rsidRPr="009371E5">
        <w:rPr>
          <w:rFonts w:ascii="Palatino Linotype" w:eastAsia="Calibri" w:hAnsi="Palatino Linotype"/>
          <w:b/>
          <w:color w:val="000000" w:themeColor="text1"/>
        </w:rPr>
        <w:t>00020/OASNEZA/IP/2022</w:t>
      </w:r>
      <w:r w:rsidR="000965A1" w:rsidRPr="009371E5">
        <w:rPr>
          <w:rFonts w:ascii="Palatino Linotype" w:eastAsia="Calibri" w:hAnsi="Palatino Linotype"/>
          <w:b/>
          <w:bCs/>
          <w:color w:val="000000" w:themeColor="text1"/>
        </w:rPr>
        <w:t>,</w:t>
      </w:r>
      <w:r w:rsidRPr="009371E5">
        <w:rPr>
          <w:rFonts w:ascii="Palatino Linotype" w:eastAsia="Calibri" w:hAnsi="Palatino Linotype"/>
          <w:color w:val="000000" w:themeColor="text1"/>
        </w:rPr>
        <w:t xml:space="preserve"> </w:t>
      </w:r>
      <w:r w:rsidR="00131184">
        <w:rPr>
          <w:rFonts w:ascii="Palatino Linotype" w:eastAsia="Calibri" w:hAnsi="Palatino Linotype"/>
          <w:color w:val="000000" w:themeColor="text1"/>
        </w:rPr>
        <w:t>en la que</w:t>
      </w:r>
      <w:r w:rsidRPr="009371E5">
        <w:rPr>
          <w:rFonts w:ascii="Palatino Linotype" w:eastAsia="Calibri" w:hAnsi="Palatino Linotype"/>
          <w:color w:val="000000" w:themeColor="text1"/>
        </w:rPr>
        <w:t xml:space="preserve"> </w:t>
      </w:r>
      <w:r w:rsidR="00131184">
        <w:rPr>
          <w:rFonts w:ascii="Palatino Linotype" w:eastAsia="Calibri" w:hAnsi="Palatino Linotype"/>
          <w:color w:val="000000" w:themeColor="text1"/>
        </w:rPr>
        <w:t>solicitó</w:t>
      </w:r>
      <w:r w:rsidRPr="009371E5">
        <w:rPr>
          <w:rFonts w:ascii="Palatino Linotype" w:eastAsia="Calibri" w:hAnsi="Palatino Linotype"/>
          <w:color w:val="000000" w:themeColor="text1"/>
        </w:rPr>
        <w:t>:</w:t>
      </w:r>
    </w:p>
    <w:p w14:paraId="364028B4" w14:textId="7C8C2FDD" w:rsidR="008A42D6" w:rsidRPr="009371E5" w:rsidRDefault="00EA0165" w:rsidP="005E6A4B">
      <w:pPr>
        <w:tabs>
          <w:tab w:val="left" w:pos="567"/>
          <w:tab w:val="left" w:pos="709"/>
        </w:tabs>
        <w:spacing w:line="360" w:lineRule="auto"/>
        <w:ind w:left="567" w:right="891"/>
        <w:contextualSpacing/>
        <w:jc w:val="both"/>
        <w:rPr>
          <w:rFonts w:ascii="Palatino Linotype" w:eastAsiaTheme="minorEastAsia" w:hAnsi="Palatino Linotype"/>
          <w:i/>
          <w:color w:val="000000" w:themeColor="text1"/>
          <w:lang w:val="es-ES_tradnl"/>
        </w:rPr>
      </w:pPr>
      <w:r w:rsidRPr="009371E5">
        <w:rPr>
          <w:rFonts w:ascii="Palatino Linotype" w:eastAsiaTheme="minorEastAsia" w:hAnsi="Palatino Linotype"/>
          <w:i/>
          <w:color w:val="000000" w:themeColor="text1"/>
          <w:lang w:val="es-ES_tradnl"/>
        </w:rPr>
        <w:t>“</w:t>
      </w:r>
      <w:r w:rsidR="00AD41F1" w:rsidRPr="009371E5">
        <w:rPr>
          <w:rFonts w:ascii="Palatino Linotype" w:eastAsiaTheme="minorEastAsia" w:hAnsi="Palatino Linotype"/>
          <w:i/>
          <w:color w:val="000000" w:themeColor="text1"/>
          <w:lang w:val="es-ES_tradnl"/>
        </w:rPr>
        <w:tab/>
        <w:t>requiero las facturas pagadas de los procedimientos adquisitivos de bienes y servicios que ese organismo contrato tanto por recursos propios, mixto, estatal o federal, durante la administración anterior, es decir de enero de 2019 a diciembre de 2021</w:t>
      </w:r>
      <w:r w:rsidRPr="009371E5">
        <w:rPr>
          <w:rFonts w:ascii="Palatino Linotype" w:eastAsiaTheme="minorEastAsia" w:hAnsi="Palatino Linotype"/>
          <w:i/>
          <w:color w:val="000000" w:themeColor="text1"/>
          <w:lang w:val="es-ES_tradnl"/>
        </w:rPr>
        <w:t xml:space="preserve">” </w:t>
      </w:r>
      <w:r w:rsidRPr="009371E5">
        <w:rPr>
          <w:rFonts w:ascii="Palatino Linotype" w:eastAsiaTheme="minorEastAsia" w:hAnsi="Palatino Linotype"/>
          <w:color w:val="000000" w:themeColor="text1"/>
          <w:lang w:val="es-ES_tradnl"/>
        </w:rPr>
        <w:t>(Sic).</w:t>
      </w:r>
    </w:p>
    <w:p w14:paraId="65D47105" w14:textId="566661AC" w:rsidR="008A42D6" w:rsidRPr="009371E5" w:rsidRDefault="008A42D6" w:rsidP="005E6A4B">
      <w:pPr>
        <w:pStyle w:val="Prrafodelista"/>
        <w:numPr>
          <w:ilvl w:val="0"/>
          <w:numId w:val="3"/>
        </w:numPr>
        <w:spacing w:line="360" w:lineRule="auto"/>
        <w:ind w:left="851" w:right="891" w:hanging="284"/>
        <w:contextualSpacing/>
        <w:jc w:val="both"/>
        <w:rPr>
          <w:rFonts w:ascii="Palatino Linotype" w:eastAsiaTheme="minorEastAsia" w:hAnsi="Palatino Linotype"/>
          <w:color w:val="000000" w:themeColor="text1"/>
          <w:lang w:val="es-ES_tradnl"/>
        </w:rPr>
      </w:pPr>
      <w:r w:rsidRPr="009371E5">
        <w:rPr>
          <w:rFonts w:ascii="Palatino Linotype" w:eastAsiaTheme="minorEastAsia" w:hAnsi="Palatino Linotype"/>
          <w:color w:val="000000" w:themeColor="text1"/>
          <w:lang w:val="es-ES_tradnl"/>
        </w:rPr>
        <w:lastRenderedPageBreak/>
        <w:t>Se eligió como modalidad de entrega de la información: A través del SAIMEX</w:t>
      </w:r>
    </w:p>
    <w:p w14:paraId="72CAEACA" w14:textId="77777777" w:rsidR="00457E23" w:rsidRPr="009371E5" w:rsidRDefault="00457E23" w:rsidP="005E6A4B">
      <w:pPr>
        <w:pStyle w:val="Prrafodelista"/>
        <w:tabs>
          <w:tab w:val="left" w:pos="284"/>
          <w:tab w:val="left" w:pos="567"/>
          <w:tab w:val="left" w:pos="709"/>
        </w:tabs>
        <w:spacing w:before="240" w:after="240" w:line="360" w:lineRule="auto"/>
        <w:ind w:left="0"/>
        <w:contextualSpacing/>
        <w:jc w:val="both"/>
        <w:rPr>
          <w:rFonts w:ascii="Palatino Linotype" w:eastAsia="MS Mincho" w:hAnsi="Palatino Linotype"/>
          <w:lang w:val="es-ES_tradnl"/>
        </w:rPr>
      </w:pPr>
    </w:p>
    <w:p w14:paraId="505B198F" w14:textId="527D0260" w:rsidR="006E050D" w:rsidRPr="009371E5" w:rsidRDefault="00AD41F1" w:rsidP="005E6A4B">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lang w:val="es-ES_tradnl"/>
        </w:rPr>
      </w:pPr>
      <w:r w:rsidRPr="009371E5">
        <w:rPr>
          <w:rFonts w:ascii="Palatino Linotype" w:eastAsia="MS Mincho" w:hAnsi="Palatino Linotype"/>
          <w:color w:val="000000" w:themeColor="text1"/>
          <w:lang w:val="es-ES_tradnl"/>
        </w:rPr>
        <w:t xml:space="preserve">El diez (10) de marzo </w:t>
      </w:r>
      <w:r w:rsidR="00084863" w:rsidRPr="009371E5">
        <w:rPr>
          <w:rFonts w:ascii="Palatino Linotype" w:eastAsia="MS Mincho" w:hAnsi="Palatino Linotype"/>
          <w:color w:val="000000" w:themeColor="text1"/>
          <w:lang w:val="es-ES_tradnl"/>
        </w:rPr>
        <w:t xml:space="preserve">de dos mil veintidós </w:t>
      </w:r>
      <w:r w:rsidR="00457E23" w:rsidRPr="009371E5">
        <w:rPr>
          <w:rFonts w:ascii="Palatino Linotype" w:eastAsia="MS Mincho" w:hAnsi="Palatino Linotype"/>
          <w:color w:val="000000" w:themeColor="text1"/>
          <w:lang w:val="es-ES_tradnl"/>
        </w:rPr>
        <w:t xml:space="preserve">el </w:t>
      </w:r>
      <w:r w:rsidR="00457E23" w:rsidRPr="009371E5">
        <w:rPr>
          <w:rFonts w:ascii="Palatino Linotype" w:eastAsia="MS Mincho" w:hAnsi="Palatino Linotype"/>
          <w:b/>
          <w:color w:val="000000" w:themeColor="text1"/>
          <w:lang w:val="es-ES_tradnl"/>
        </w:rPr>
        <w:t>SUJETO OBLIGADO</w:t>
      </w:r>
      <w:r w:rsidR="00457E23" w:rsidRPr="009371E5">
        <w:rPr>
          <w:rFonts w:ascii="Palatino Linotype" w:eastAsia="MS Mincho" w:hAnsi="Palatino Linotype"/>
          <w:color w:val="000000" w:themeColor="text1"/>
          <w:lang w:val="es-ES_tradnl"/>
        </w:rPr>
        <w:t xml:space="preserve"> dio respuesta a la solicitud de informa</w:t>
      </w:r>
      <w:r w:rsidR="00413A3F" w:rsidRPr="009371E5">
        <w:rPr>
          <w:rFonts w:ascii="Palatino Linotype" w:eastAsia="MS Mincho" w:hAnsi="Palatino Linotype"/>
          <w:color w:val="000000" w:themeColor="text1"/>
          <w:lang w:val="es-ES_tradnl"/>
        </w:rPr>
        <w:t>ción en los siguientes términos:</w:t>
      </w:r>
    </w:p>
    <w:p w14:paraId="4DD8905A" w14:textId="77777777" w:rsidR="00457E23" w:rsidRPr="00131184" w:rsidRDefault="00457E23" w:rsidP="005E6A4B">
      <w:pPr>
        <w:pStyle w:val="Prrafodelista"/>
        <w:tabs>
          <w:tab w:val="left" w:pos="567"/>
          <w:tab w:val="left" w:pos="709"/>
        </w:tabs>
        <w:spacing w:line="360" w:lineRule="auto"/>
        <w:ind w:left="567" w:right="891"/>
        <w:jc w:val="right"/>
        <w:rPr>
          <w:rFonts w:ascii="Palatino Linotype" w:eastAsia="MS Mincho" w:hAnsi="Palatino Linotype"/>
          <w:sz w:val="22"/>
          <w:lang w:val="es-ES_tradnl"/>
        </w:rPr>
      </w:pPr>
    </w:p>
    <w:p w14:paraId="5CA6FF63" w14:textId="77777777" w:rsidR="00AD41F1" w:rsidRPr="00131184" w:rsidRDefault="00AD41F1" w:rsidP="005E6A4B">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6217E8" w14:textId="77777777" w:rsidR="00AD41F1" w:rsidRPr="00131184" w:rsidRDefault="00AD41F1" w:rsidP="005E6A4B">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sz w:val="22"/>
          <w:lang w:val="es-ES_tradnl"/>
        </w:rPr>
      </w:pPr>
    </w:p>
    <w:p w14:paraId="0DA04F5C" w14:textId="77777777" w:rsidR="00AD41F1" w:rsidRPr="00131184" w:rsidRDefault="00AD41F1" w:rsidP="005E6A4B">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En atención a su Solicitud de Información número 00020/OASNEZA/IP/2022, se le dio contestación mediante oficio No. ODAPAS/NEZA/DF/00157/2022, mismo que adjunto a la presente.</w:t>
      </w:r>
    </w:p>
    <w:p w14:paraId="4B3BE005" w14:textId="77777777" w:rsidR="00AD41F1" w:rsidRPr="00131184" w:rsidRDefault="00AD41F1" w:rsidP="005E6A4B">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sz w:val="22"/>
          <w:lang w:val="es-ES_tradnl"/>
        </w:rPr>
      </w:pPr>
    </w:p>
    <w:p w14:paraId="5A114075" w14:textId="77777777" w:rsidR="00AD41F1" w:rsidRPr="00131184" w:rsidRDefault="00AD41F1" w:rsidP="005E6A4B">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ATENTAMENTE</w:t>
      </w:r>
    </w:p>
    <w:p w14:paraId="1ED6C42B" w14:textId="62E29FA5" w:rsidR="00FA5F1F" w:rsidRPr="00131184" w:rsidRDefault="00AD41F1" w:rsidP="005E6A4B">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C. Ruth Salvador Valdez</w:t>
      </w:r>
      <w:r w:rsidR="00457E23" w:rsidRPr="00131184">
        <w:rPr>
          <w:rFonts w:ascii="Palatino Linotype" w:eastAsia="MS Mincho" w:hAnsi="Palatino Linotype"/>
          <w:sz w:val="22"/>
          <w:lang w:val="es-ES_tradnl"/>
        </w:rPr>
        <w:t>” (Sic).</w:t>
      </w:r>
    </w:p>
    <w:p w14:paraId="530DF742" w14:textId="77777777" w:rsidR="00AD41F1" w:rsidRPr="009371E5" w:rsidRDefault="00AD41F1" w:rsidP="005E6A4B">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p>
    <w:p w14:paraId="65370A25" w14:textId="693D1B8B" w:rsidR="00C30DDA" w:rsidRPr="009371E5" w:rsidRDefault="00C30DDA" w:rsidP="005E6A4B">
      <w:pPr>
        <w:pStyle w:val="Prrafodelista"/>
        <w:numPr>
          <w:ilvl w:val="0"/>
          <w:numId w:val="2"/>
        </w:numPr>
        <w:tabs>
          <w:tab w:val="left" w:pos="567"/>
        </w:tabs>
        <w:spacing w:before="240" w:after="240" w:line="360" w:lineRule="auto"/>
        <w:ind w:left="0" w:right="40" w:firstLine="0"/>
        <w:contextualSpacing/>
        <w:jc w:val="both"/>
        <w:rPr>
          <w:rFonts w:ascii="Palatino Linotype" w:eastAsia="MS Mincho" w:hAnsi="Palatino Linotype"/>
          <w:lang w:val="es-ES_tradnl"/>
        </w:rPr>
      </w:pPr>
      <w:r w:rsidRPr="009371E5">
        <w:rPr>
          <w:rFonts w:ascii="Palatino Linotype" w:hAnsi="Palatino Linotype" w:cs="Arial"/>
          <w:color w:val="000000" w:themeColor="text1"/>
        </w:rPr>
        <w:t xml:space="preserve">Asimismo, el </w:t>
      </w:r>
      <w:r w:rsidRPr="009371E5">
        <w:rPr>
          <w:rFonts w:ascii="Palatino Linotype" w:hAnsi="Palatino Linotype" w:cs="Arial"/>
          <w:b/>
          <w:color w:val="000000" w:themeColor="text1"/>
        </w:rPr>
        <w:t>SUJETO OBLIGADO</w:t>
      </w:r>
      <w:r w:rsidRPr="009371E5">
        <w:rPr>
          <w:rFonts w:ascii="Palatino Linotype" w:hAnsi="Palatino Linotype" w:cs="Arial"/>
          <w:color w:val="000000" w:themeColor="text1"/>
        </w:rPr>
        <w:t xml:space="preserve"> adjuntó a su respuesta los archivos electrónicos que se describen a continuación:</w:t>
      </w:r>
    </w:p>
    <w:p w14:paraId="4BFF4947" w14:textId="77777777" w:rsidR="00CC7A9D" w:rsidRPr="00131184" w:rsidRDefault="00CC7A9D" w:rsidP="005E6A4B">
      <w:pPr>
        <w:pStyle w:val="Prrafodelista"/>
        <w:tabs>
          <w:tab w:val="left" w:pos="567"/>
        </w:tabs>
        <w:spacing w:before="240" w:after="240" w:line="360" w:lineRule="auto"/>
        <w:ind w:left="0" w:right="891"/>
        <w:contextualSpacing/>
        <w:jc w:val="both"/>
        <w:rPr>
          <w:rFonts w:ascii="Palatino Linotype" w:eastAsia="MS Mincho" w:hAnsi="Palatino Linotype"/>
          <w:sz w:val="22"/>
          <w:lang w:val="es-ES_tradnl"/>
        </w:rPr>
      </w:pPr>
    </w:p>
    <w:p w14:paraId="188F2F54" w14:textId="77777777" w:rsidR="00AD41F1" w:rsidRPr="00131184" w:rsidRDefault="00AD41F1" w:rsidP="005E6A4B">
      <w:pPr>
        <w:pStyle w:val="Prrafodelista"/>
        <w:numPr>
          <w:ilvl w:val="0"/>
          <w:numId w:val="3"/>
        </w:numPr>
        <w:tabs>
          <w:tab w:val="left" w:pos="567"/>
        </w:tabs>
        <w:spacing w:before="240" w:after="240" w:line="360" w:lineRule="auto"/>
        <w:ind w:left="567" w:right="891" w:firstLine="0"/>
        <w:contextualSpacing/>
        <w:jc w:val="both"/>
        <w:rPr>
          <w:rFonts w:ascii="Palatino Linotype" w:eastAsia="MS Mincho" w:hAnsi="Palatino Linotype"/>
          <w:b/>
          <w:sz w:val="22"/>
          <w:u w:val="single"/>
          <w:lang w:val="es-ES_tradnl"/>
        </w:rPr>
      </w:pPr>
      <w:r w:rsidRPr="00131184">
        <w:rPr>
          <w:rFonts w:ascii="Palatino Linotype" w:eastAsia="MS Mincho" w:hAnsi="Palatino Linotype"/>
          <w:b/>
          <w:sz w:val="22"/>
          <w:u w:val="single"/>
          <w:lang w:val="es-ES_tradnl"/>
        </w:rPr>
        <w:t>Contestación 0020.pdf</w:t>
      </w:r>
    </w:p>
    <w:p w14:paraId="713B8A91" w14:textId="62F62538" w:rsidR="00A34973" w:rsidRPr="00131184" w:rsidRDefault="00AD41F1" w:rsidP="005E6A4B">
      <w:pPr>
        <w:pStyle w:val="Prrafodelista"/>
        <w:tabs>
          <w:tab w:val="left" w:pos="851"/>
        </w:tabs>
        <w:spacing w:before="240" w:after="240" w:line="360" w:lineRule="auto"/>
        <w:ind w:left="851" w:right="891" w:hanging="284"/>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w:t>
      </w:r>
      <w:r w:rsidR="00131184">
        <w:rPr>
          <w:rFonts w:ascii="Palatino Linotype" w:eastAsia="MS Mincho" w:hAnsi="Palatino Linotype"/>
          <w:sz w:val="22"/>
          <w:lang w:val="es-ES_tradnl"/>
        </w:rPr>
        <w:t xml:space="preserve"> </w:t>
      </w:r>
      <w:r w:rsidRPr="00131184">
        <w:rPr>
          <w:rFonts w:ascii="Palatino Linotype" w:eastAsia="MS Mincho" w:hAnsi="Palatino Linotype"/>
          <w:sz w:val="22"/>
          <w:lang w:val="es-ES_tradnl"/>
        </w:rPr>
        <w:t>Ofic</w:t>
      </w:r>
      <w:r w:rsidR="006733BB" w:rsidRPr="00131184">
        <w:rPr>
          <w:rFonts w:ascii="Palatino Linotype" w:eastAsia="MS Mincho" w:hAnsi="Palatino Linotype"/>
          <w:sz w:val="22"/>
          <w:lang w:val="es-ES_tradnl"/>
        </w:rPr>
        <w:t xml:space="preserve">io No. ODAPAS/NEZA/DF/0157/2022, suscrito por el Director de Finanzas, mediante el cual se informa que los documentos solicitados ascienden aproximadamente a 8,190 hojas, a efecto </w:t>
      </w:r>
      <w:r w:rsidR="00131184">
        <w:rPr>
          <w:rFonts w:ascii="Palatino Linotype" w:eastAsia="MS Mincho" w:hAnsi="Palatino Linotype"/>
          <w:sz w:val="22"/>
          <w:lang w:val="es-ES_tradnl"/>
        </w:rPr>
        <w:t>de que se realizó</w:t>
      </w:r>
      <w:r w:rsidR="0049100D" w:rsidRPr="00131184">
        <w:rPr>
          <w:rFonts w:ascii="Palatino Linotype" w:eastAsia="MS Mincho" w:hAnsi="Palatino Linotype"/>
          <w:sz w:val="22"/>
          <w:lang w:val="es-ES_tradnl"/>
        </w:rPr>
        <w:t xml:space="preserve"> </w:t>
      </w:r>
      <w:r w:rsidR="006733BB" w:rsidRPr="00131184">
        <w:rPr>
          <w:rFonts w:ascii="Palatino Linotype" w:eastAsia="MS Mincho" w:hAnsi="Palatino Linotype"/>
          <w:sz w:val="22"/>
          <w:lang w:val="es-ES_tradnl"/>
        </w:rPr>
        <w:t>e</w:t>
      </w:r>
      <w:r w:rsidR="0049100D" w:rsidRPr="00131184">
        <w:rPr>
          <w:rFonts w:ascii="Palatino Linotype" w:eastAsia="MS Mincho" w:hAnsi="Palatino Linotype"/>
          <w:sz w:val="22"/>
          <w:lang w:val="es-ES_tradnl"/>
        </w:rPr>
        <w:t xml:space="preserve">l </w:t>
      </w:r>
      <w:r w:rsidR="006733BB" w:rsidRPr="00131184">
        <w:rPr>
          <w:rFonts w:ascii="Palatino Linotype" w:eastAsia="MS Mincho" w:hAnsi="Palatino Linotype"/>
          <w:sz w:val="22"/>
          <w:lang w:val="es-ES_tradnl"/>
        </w:rPr>
        <w:lastRenderedPageBreak/>
        <w:t>cambio de modalidad de entrega a consulta directa, para que los documentos sean mostrados, revisados y consultados en las oficinas de este Sujeto Obligado.</w:t>
      </w:r>
    </w:p>
    <w:p w14:paraId="1D93586C" w14:textId="1423A7A2" w:rsidR="00A34973" w:rsidRPr="00131184" w:rsidRDefault="00A34973" w:rsidP="005E6A4B">
      <w:pPr>
        <w:pStyle w:val="Prrafodelista"/>
        <w:tabs>
          <w:tab w:val="left" w:pos="851"/>
        </w:tabs>
        <w:spacing w:before="240" w:after="240" w:line="360" w:lineRule="auto"/>
        <w:ind w:left="851" w:right="891" w:hanging="284"/>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w:t>
      </w:r>
      <w:r w:rsidR="00131184">
        <w:rPr>
          <w:rFonts w:ascii="Palatino Linotype" w:eastAsia="MS Mincho" w:hAnsi="Palatino Linotype"/>
          <w:sz w:val="22"/>
          <w:lang w:val="es-ES_tradnl"/>
        </w:rPr>
        <w:t xml:space="preserve"> </w:t>
      </w:r>
      <w:r w:rsidRPr="00131184">
        <w:rPr>
          <w:rFonts w:ascii="Palatino Linotype" w:eastAsia="MS Mincho" w:hAnsi="Palatino Linotype"/>
          <w:sz w:val="22"/>
          <w:lang w:val="es-ES_tradnl"/>
        </w:rPr>
        <w:t>Oficio No. ODAPAS/NEZA/DF</w:t>
      </w:r>
      <w:r w:rsidR="009F4F90" w:rsidRPr="00131184">
        <w:rPr>
          <w:rFonts w:ascii="Palatino Linotype" w:eastAsia="MS Mincho" w:hAnsi="Palatino Linotype"/>
          <w:sz w:val="22"/>
          <w:lang w:val="es-ES_tradnl"/>
        </w:rPr>
        <w:t>/0168/2022, suscrito por el Dir</w:t>
      </w:r>
      <w:r w:rsidRPr="00131184">
        <w:rPr>
          <w:rFonts w:ascii="Palatino Linotype" w:eastAsia="MS Mincho" w:hAnsi="Palatino Linotype"/>
          <w:sz w:val="22"/>
          <w:lang w:val="es-ES_tradnl"/>
        </w:rPr>
        <w:t xml:space="preserve">ector de Finanzas, </w:t>
      </w:r>
      <w:r w:rsidR="00481A20" w:rsidRPr="00131184">
        <w:rPr>
          <w:rFonts w:ascii="Palatino Linotype" w:eastAsia="MS Mincho" w:hAnsi="Palatino Linotype"/>
          <w:sz w:val="22"/>
          <w:lang w:val="es-ES_tradnl"/>
        </w:rPr>
        <w:t xml:space="preserve">refiriendo que el cambio de modalidad fue aprobado mediante el oficio número INFOEM/DGI/097/2022, suscrito por el C. Nelson Correa Peralta, Directos General de Informática del Institutito de Transparencia y Acceso a la Información Pública y Protección de Datos Personales del Estado de México y Municipios (INFOEM); al respecto, con el propósito de dar atención a la modalidad de entrega mediante consulta directa, para que los documentos sean revisados y consultados por el solicitante, se plantean las siguientes fechas: </w:t>
      </w:r>
    </w:p>
    <w:p w14:paraId="5D729AAC" w14:textId="705BB022" w:rsidR="00481A20" w:rsidRPr="00131184" w:rsidRDefault="00481A20" w:rsidP="005E6A4B">
      <w:pPr>
        <w:pStyle w:val="Prrafodelista"/>
        <w:tabs>
          <w:tab w:val="left" w:pos="567"/>
        </w:tabs>
        <w:spacing w:before="240" w:after="240" w:line="360" w:lineRule="auto"/>
        <w:ind w:left="567" w:right="40"/>
        <w:contextualSpacing/>
        <w:jc w:val="center"/>
        <w:rPr>
          <w:rFonts w:ascii="Palatino Linotype" w:eastAsia="MS Mincho" w:hAnsi="Palatino Linotype"/>
          <w:sz w:val="22"/>
          <w:lang w:val="es-ES_tradnl"/>
        </w:rPr>
      </w:pPr>
      <w:r w:rsidRPr="00131184">
        <w:rPr>
          <w:rFonts w:ascii="Palatino Linotype" w:hAnsi="Palatino Linotype"/>
          <w:noProof/>
          <w:sz w:val="22"/>
          <w:lang w:val="es-MX" w:eastAsia="es-MX"/>
        </w:rPr>
        <w:drawing>
          <wp:inline distT="0" distB="0" distL="0" distR="0" wp14:anchorId="08810D0E" wp14:editId="1779B703">
            <wp:extent cx="4550735" cy="1536498"/>
            <wp:effectExtent l="76200" t="38100" r="78740" b="1212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0159" cy="153968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481764DC" w14:textId="60ECF7F3" w:rsidR="00AD41F1" w:rsidRPr="00131184" w:rsidRDefault="00AD41F1" w:rsidP="005E6A4B">
      <w:pPr>
        <w:pStyle w:val="Prrafodelista"/>
        <w:numPr>
          <w:ilvl w:val="0"/>
          <w:numId w:val="3"/>
        </w:numPr>
        <w:tabs>
          <w:tab w:val="left" w:pos="851"/>
        </w:tabs>
        <w:spacing w:before="240" w:after="240" w:line="360" w:lineRule="auto"/>
        <w:ind w:left="851" w:right="40" w:hanging="284"/>
        <w:contextualSpacing/>
        <w:jc w:val="both"/>
        <w:rPr>
          <w:rFonts w:ascii="Palatino Linotype" w:eastAsia="MS Mincho" w:hAnsi="Palatino Linotype"/>
          <w:b/>
          <w:sz w:val="22"/>
          <w:u w:val="single"/>
          <w:lang w:val="es-ES_tradnl"/>
        </w:rPr>
      </w:pPr>
      <w:r w:rsidRPr="00131184">
        <w:rPr>
          <w:rFonts w:ascii="Palatino Linotype" w:eastAsia="MS Mincho" w:hAnsi="Palatino Linotype"/>
          <w:b/>
          <w:sz w:val="22"/>
          <w:u w:val="single"/>
          <w:lang w:val="es-ES_tradnl"/>
        </w:rPr>
        <w:t>solicitud CONSULTA DIRECTA 20 22.pdf</w:t>
      </w:r>
      <w:r w:rsidR="004B0EAD" w:rsidRPr="00131184">
        <w:rPr>
          <w:rFonts w:ascii="Palatino Linotype" w:eastAsia="MS Mincho" w:hAnsi="Palatino Linotype"/>
          <w:sz w:val="22"/>
          <w:lang w:val="es-ES_tradnl"/>
        </w:rPr>
        <w:t xml:space="preserve">, corresponde al Acta de la Cuarta Sesión Extraordinaria del Comité de Transparencia del Organismo Descentralizado de Agua Potable, Alcantarillado, y Saneamiento de Nezahualcóyotl, Estado de México.   </w:t>
      </w:r>
    </w:p>
    <w:p w14:paraId="59D377D7" w14:textId="49C39B98" w:rsidR="00AD41F1" w:rsidRPr="00131184" w:rsidRDefault="00AD41F1" w:rsidP="005E6A4B">
      <w:pPr>
        <w:pStyle w:val="Prrafodelista"/>
        <w:numPr>
          <w:ilvl w:val="0"/>
          <w:numId w:val="3"/>
        </w:numPr>
        <w:tabs>
          <w:tab w:val="left" w:pos="851"/>
        </w:tabs>
        <w:spacing w:before="240" w:after="240" w:line="360" w:lineRule="auto"/>
        <w:ind w:left="851" w:right="40" w:hanging="284"/>
        <w:contextualSpacing/>
        <w:jc w:val="both"/>
        <w:rPr>
          <w:rFonts w:ascii="Palatino Linotype" w:eastAsia="MS Mincho" w:hAnsi="Palatino Linotype"/>
          <w:b/>
          <w:sz w:val="22"/>
          <w:u w:val="single"/>
          <w:lang w:val="es-ES_tradnl"/>
        </w:rPr>
      </w:pPr>
      <w:r w:rsidRPr="00131184">
        <w:rPr>
          <w:rFonts w:ascii="Palatino Linotype" w:eastAsia="MS Mincho" w:hAnsi="Palatino Linotype"/>
          <w:b/>
          <w:sz w:val="22"/>
          <w:u w:val="single"/>
          <w:lang w:val="es-ES_tradnl"/>
        </w:rPr>
        <w:t xml:space="preserve">acta cuarta </w:t>
      </w:r>
      <w:r w:rsidR="00616EF4" w:rsidRPr="00131184">
        <w:rPr>
          <w:rFonts w:ascii="Palatino Linotype" w:eastAsia="MS Mincho" w:hAnsi="Palatino Linotype"/>
          <w:b/>
          <w:sz w:val="22"/>
          <w:u w:val="single"/>
          <w:lang w:val="es-ES_tradnl"/>
        </w:rPr>
        <w:t>sesión</w:t>
      </w:r>
      <w:r w:rsidRPr="00131184">
        <w:rPr>
          <w:rFonts w:ascii="Palatino Linotype" w:eastAsia="MS Mincho" w:hAnsi="Palatino Linotype"/>
          <w:b/>
          <w:sz w:val="22"/>
          <w:u w:val="single"/>
          <w:lang w:val="es-ES_tradnl"/>
        </w:rPr>
        <w:t xml:space="preserve"> extraordinaria_0001 (1).pdf</w:t>
      </w:r>
      <w:r w:rsidR="00A34973" w:rsidRPr="00131184">
        <w:rPr>
          <w:rFonts w:ascii="Palatino Linotype" w:eastAsia="MS Mincho" w:hAnsi="Palatino Linotype"/>
          <w:sz w:val="22"/>
          <w:lang w:val="es-ES_tradnl"/>
        </w:rPr>
        <w:t xml:space="preserve">, corresponde al Acta de la Cuarta Sesión Extraordinaria del Comité de Transparencia del Organismo </w:t>
      </w:r>
      <w:r w:rsidR="00A34973" w:rsidRPr="00131184">
        <w:rPr>
          <w:rFonts w:ascii="Palatino Linotype" w:eastAsia="MS Mincho" w:hAnsi="Palatino Linotype"/>
          <w:sz w:val="22"/>
          <w:lang w:val="es-ES_tradnl"/>
        </w:rPr>
        <w:lastRenderedPageBreak/>
        <w:t xml:space="preserve">Descentralizado de Agua Potable, Alcantarillado, y Saneamiento de Nezahualcóyotl, Estado de México.  </w:t>
      </w:r>
    </w:p>
    <w:p w14:paraId="3BD79B33" w14:textId="77777777" w:rsidR="00FA5F1F" w:rsidRPr="00131184" w:rsidRDefault="00FA5F1F" w:rsidP="005E6A4B">
      <w:pPr>
        <w:pStyle w:val="Prrafodelista"/>
        <w:tabs>
          <w:tab w:val="left" w:pos="567"/>
        </w:tabs>
        <w:spacing w:before="240" w:after="240" w:line="360" w:lineRule="auto"/>
        <w:ind w:left="0" w:right="891"/>
        <w:contextualSpacing/>
        <w:jc w:val="both"/>
        <w:rPr>
          <w:rFonts w:ascii="Palatino Linotype" w:eastAsia="MS Mincho" w:hAnsi="Palatino Linotype"/>
          <w:sz w:val="22"/>
          <w:lang w:val="es-ES_tradnl"/>
        </w:rPr>
      </w:pPr>
    </w:p>
    <w:p w14:paraId="4BB5C5BA" w14:textId="2D9BF86C" w:rsidR="00EA0165" w:rsidRPr="009371E5" w:rsidRDefault="00B23E81" w:rsidP="005E6A4B">
      <w:pPr>
        <w:pStyle w:val="Prrafodelista"/>
        <w:numPr>
          <w:ilvl w:val="0"/>
          <w:numId w:val="2"/>
        </w:numPr>
        <w:tabs>
          <w:tab w:val="left" w:pos="0"/>
          <w:tab w:val="left" w:pos="567"/>
          <w:tab w:val="left" w:pos="709"/>
        </w:tabs>
        <w:spacing w:line="360" w:lineRule="auto"/>
        <w:ind w:left="0" w:firstLine="0"/>
        <w:contextualSpacing/>
        <w:jc w:val="both"/>
        <w:rPr>
          <w:rFonts w:ascii="Palatino Linotype" w:eastAsiaTheme="minorEastAsia" w:hAnsi="Palatino Linotype"/>
          <w:color w:val="000000" w:themeColor="text1"/>
          <w:lang w:val="es-ES_tradnl"/>
        </w:rPr>
      </w:pPr>
      <w:r w:rsidRPr="009371E5">
        <w:rPr>
          <w:rFonts w:ascii="Palatino Linotype" w:hAnsi="Palatino Linotype"/>
          <w:color w:val="000000" w:themeColor="text1"/>
        </w:rPr>
        <w:t>E</w:t>
      </w:r>
      <w:r w:rsidR="00394E20" w:rsidRPr="009371E5">
        <w:rPr>
          <w:rFonts w:ascii="Palatino Linotype" w:hAnsi="Palatino Linotype"/>
          <w:color w:val="000000" w:themeColor="text1"/>
        </w:rPr>
        <w:t>l</w:t>
      </w:r>
      <w:r w:rsidR="00E5544C" w:rsidRPr="009371E5">
        <w:rPr>
          <w:rFonts w:ascii="Palatino Linotype" w:hAnsi="Palatino Linotype"/>
          <w:color w:val="000000" w:themeColor="text1"/>
        </w:rPr>
        <w:t xml:space="preserve"> veinticinco (25</w:t>
      </w:r>
      <w:r w:rsidR="00C6721C" w:rsidRPr="009371E5">
        <w:rPr>
          <w:rFonts w:ascii="Palatino Linotype" w:hAnsi="Palatino Linotype"/>
          <w:color w:val="000000" w:themeColor="text1"/>
        </w:rPr>
        <w:t>)</w:t>
      </w:r>
      <w:r w:rsidR="00394E20" w:rsidRPr="009371E5">
        <w:rPr>
          <w:rFonts w:ascii="Palatino Linotype" w:hAnsi="Palatino Linotype"/>
          <w:color w:val="000000" w:themeColor="text1"/>
        </w:rPr>
        <w:t xml:space="preserve"> </w:t>
      </w:r>
      <w:r w:rsidR="00E5544C" w:rsidRPr="009371E5">
        <w:rPr>
          <w:rFonts w:ascii="Palatino Linotype" w:hAnsi="Palatino Linotype"/>
          <w:color w:val="000000" w:themeColor="text1"/>
        </w:rPr>
        <w:t>de marzo</w:t>
      </w:r>
      <w:r w:rsidR="00E1052D" w:rsidRPr="009371E5">
        <w:rPr>
          <w:rFonts w:ascii="Palatino Linotype" w:hAnsi="Palatino Linotype"/>
          <w:color w:val="000000" w:themeColor="text1"/>
        </w:rPr>
        <w:t xml:space="preserve"> </w:t>
      </w:r>
      <w:r w:rsidR="00EA0165" w:rsidRPr="009371E5">
        <w:rPr>
          <w:rFonts w:ascii="Palatino Linotype" w:hAnsi="Palatino Linotype"/>
          <w:color w:val="000000" w:themeColor="text1"/>
        </w:rPr>
        <w:t xml:space="preserve">de dos mil </w:t>
      </w:r>
      <w:r w:rsidR="00E1052D" w:rsidRPr="009371E5">
        <w:rPr>
          <w:rFonts w:ascii="Palatino Linotype" w:hAnsi="Palatino Linotype"/>
          <w:color w:val="000000" w:themeColor="text1"/>
        </w:rPr>
        <w:t>veintidós</w:t>
      </w:r>
      <w:r w:rsidR="00C6721C" w:rsidRPr="009371E5">
        <w:rPr>
          <w:rFonts w:ascii="Palatino Linotype" w:hAnsi="Palatino Linotype"/>
          <w:color w:val="000000" w:themeColor="text1"/>
        </w:rPr>
        <w:t>,</w:t>
      </w:r>
      <w:r w:rsidR="00EA0165" w:rsidRPr="009371E5">
        <w:rPr>
          <w:rFonts w:ascii="Palatino Linotype" w:hAnsi="Palatino Linotype"/>
          <w:color w:val="000000" w:themeColor="text1"/>
        </w:rPr>
        <w:t xml:space="preserve"> el particular interpuso el recurso de revisión</w:t>
      </w:r>
      <w:r w:rsidR="00E1052D" w:rsidRPr="009371E5">
        <w:rPr>
          <w:rFonts w:ascii="Palatino Linotype" w:hAnsi="Palatino Linotype"/>
          <w:b/>
          <w:bCs/>
          <w:color w:val="FF0000"/>
        </w:rPr>
        <w:t xml:space="preserve"> </w:t>
      </w:r>
      <w:r w:rsidR="00E5544C" w:rsidRPr="009371E5">
        <w:rPr>
          <w:rFonts w:ascii="Palatino Linotype" w:eastAsiaTheme="minorEastAsia" w:hAnsi="Palatino Linotype"/>
          <w:b/>
          <w:color w:val="000000" w:themeColor="text1"/>
          <w:lang w:val="es-ES_tradnl"/>
        </w:rPr>
        <w:t>04733/INFOEM/IP/RR/2022</w:t>
      </w:r>
      <w:r w:rsidR="00EA0165" w:rsidRPr="009371E5">
        <w:rPr>
          <w:rFonts w:ascii="Palatino Linotype" w:eastAsia="Calibri" w:hAnsi="Palatino Linotype"/>
          <w:b/>
          <w:color w:val="000000" w:themeColor="text1"/>
        </w:rPr>
        <w:t>;</w:t>
      </w:r>
      <w:r w:rsidR="00EA0165" w:rsidRPr="009371E5">
        <w:rPr>
          <w:rFonts w:ascii="Palatino Linotype" w:hAnsi="Palatino Linotype"/>
          <w:color w:val="000000" w:themeColor="text1"/>
        </w:rPr>
        <w:t xml:space="preserve"> impugnación en la que refirió lo siguiente:</w:t>
      </w:r>
    </w:p>
    <w:p w14:paraId="176F4252" w14:textId="77777777" w:rsidR="00EA0165" w:rsidRPr="00131184" w:rsidRDefault="00EA0165" w:rsidP="005E6A4B">
      <w:pPr>
        <w:tabs>
          <w:tab w:val="left" w:pos="426"/>
          <w:tab w:val="left" w:pos="567"/>
          <w:tab w:val="left" w:pos="709"/>
        </w:tabs>
        <w:spacing w:line="360" w:lineRule="auto"/>
        <w:ind w:left="567"/>
        <w:contextualSpacing/>
        <w:jc w:val="both"/>
        <w:rPr>
          <w:rFonts w:ascii="Palatino Linotype" w:hAnsi="Palatino Linotype"/>
          <w:color w:val="000000" w:themeColor="text1"/>
          <w:sz w:val="22"/>
          <w:szCs w:val="22"/>
        </w:rPr>
      </w:pPr>
    </w:p>
    <w:p w14:paraId="224FFDC9" w14:textId="1728BD73" w:rsidR="00EA0165" w:rsidRPr="00131184" w:rsidRDefault="00EA0165" w:rsidP="005E6A4B">
      <w:pPr>
        <w:numPr>
          <w:ilvl w:val="0"/>
          <w:numId w:val="1"/>
        </w:numPr>
        <w:tabs>
          <w:tab w:val="left" w:pos="567"/>
          <w:tab w:val="left" w:pos="851"/>
        </w:tabs>
        <w:spacing w:line="360" w:lineRule="auto"/>
        <w:ind w:left="567" w:right="909" w:firstLine="0"/>
        <w:contextualSpacing/>
        <w:jc w:val="both"/>
        <w:rPr>
          <w:rFonts w:ascii="Palatino Linotype" w:hAnsi="Palatino Linotype"/>
          <w:color w:val="000000" w:themeColor="text1"/>
          <w:sz w:val="22"/>
          <w:szCs w:val="22"/>
        </w:rPr>
      </w:pPr>
      <w:r w:rsidRPr="00131184">
        <w:rPr>
          <w:rFonts w:ascii="Palatino Linotype" w:hAnsi="Palatino Linotype"/>
          <w:b/>
          <w:color w:val="000000" w:themeColor="text1"/>
          <w:sz w:val="22"/>
          <w:szCs w:val="22"/>
        </w:rPr>
        <w:t>Acto impugnado:</w:t>
      </w:r>
      <w:r w:rsidRPr="00131184">
        <w:rPr>
          <w:rFonts w:ascii="Palatino Linotype" w:hAnsi="Palatino Linotype"/>
          <w:color w:val="000000" w:themeColor="text1"/>
          <w:sz w:val="22"/>
          <w:szCs w:val="22"/>
        </w:rPr>
        <w:t xml:space="preserve"> </w:t>
      </w:r>
      <w:r w:rsidRPr="00131184">
        <w:rPr>
          <w:rFonts w:ascii="Palatino Linotype" w:hAnsi="Palatino Linotype"/>
          <w:i/>
          <w:color w:val="000000" w:themeColor="text1"/>
          <w:sz w:val="22"/>
          <w:szCs w:val="22"/>
        </w:rPr>
        <w:t>“</w:t>
      </w:r>
      <w:r w:rsidR="004B0EAD" w:rsidRPr="00131184">
        <w:rPr>
          <w:rFonts w:ascii="Palatino Linotype" w:hAnsi="Palatino Linotype"/>
          <w:i/>
          <w:color w:val="000000" w:themeColor="text1"/>
          <w:sz w:val="22"/>
          <w:szCs w:val="22"/>
        </w:rPr>
        <w:t>la atencion, procedimiento y respuesta proporcionado</w:t>
      </w:r>
      <w:r w:rsidRPr="00131184">
        <w:rPr>
          <w:rFonts w:ascii="Palatino Linotype" w:hAnsi="Palatino Linotype"/>
          <w:i/>
          <w:color w:val="000000" w:themeColor="text1"/>
          <w:sz w:val="22"/>
          <w:szCs w:val="22"/>
        </w:rPr>
        <w:t>”</w:t>
      </w:r>
      <w:r w:rsidR="004B0EAD" w:rsidRPr="00131184">
        <w:rPr>
          <w:rFonts w:ascii="Palatino Linotype" w:hAnsi="Palatino Linotype"/>
          <w:color w:val="000000" w:themeColor="text1"/>
          <w:sz w:val="22"/>
          <w:szCs w:val="22"/>
        </w:rPr>
        <w:t xml:space="preserve"> </w:t>
      </w:r>
      <w:r w:rsidRPr="00131184">
        <w:rPr>
          <w:rFonts w:ascii="Palatino Linotype" w:hAnsi="Palatino Linotype"/>
          <w:color w:val="000000" w:themeColor="text1"/>
          <w:sz w:val="22"/>
          <w:szCs w:val="22"/>
        </w:rPr>
        <w:t>(Sic).</w:t>
      </w:r>
    </w:p>
    <w:p w14:paraId="71C7D21F" w14:textId="77777777" w:rsidR="00EA0165" w:rsidRPr="00131184" w:rsidRDefault="00EA0165" w:rsidP="005E6A4B">
      <w:pPr>
        <w:tabs>
          <w:tab w:val="left" w:pos="709"/>
          <w:tab w:val="left" w:pos="851"/>
        </w:tabs>
        <w:spacing w:line="360" w:lineRule="auto"/>
        <w:ind w:left="851" w:right="909"/>
        <w:contextualSpacing/>
        <w:jc w:val="both"/>
        <w:rPr>
          <w:rFonts w:ascii="Palatino Linotype" w:hAnsi="Palatino Linotype"/>
          <w:color w:val="000000" w:themeColor="text1"/>
          <w:sz w:val="22"/>
          <w:szCs w:val="22"/>
        </w:rPr>
      </w:pPr>
    </w:p>
    <w:p w14:paraId="16E57192" w14:textId="7DE84025" w:rsidR="00EA0165" w:rsidRPr="00131184" w:rsidRDefault="00EA0165" w:rsidP="005E6A4B">
      <w:pPr>
        <w:numPr>
          <w:ilvl w:val="0"/>
          <w:numId w:val="1"/>
        </w:numPr>
        <w:tabs>
          <w:tab w:val="left" w:pos="851"/>
        </w:tabs>
        <w:spacing w:line="360" w:lineRule="auto"/>
        <w:ind w:left="567" w:right="909" w:firstLine="0"/>
        <w:contextualSpacing/>
        <w:jc w:val="both"/>
        <w:rPr>
          <w:rFonts w:ascii="Palatino Linotype" w:hAnsi="Palatino Linotype"/>
          <w:color w:val="000000" w:themeColor="text1"/>
          <w:sz w:val="22"/>
          <w:szCs w:val="22"/>
        </w:rPr>
      </w:pPr>
      <w:r w:rsidRPr="00131184">
        <w:rPr>
          <w:rFonts w:ascii="Palatino Linotype" w:hAnsi="Palatino Linotype"/>
          <w:b/>
          <w:color w:val="000000" w:themeColor="text1"/>
          <w:sz w:val="22"/>
          <w:szCs w:val="22"/>
        </w:rPr>
        <w:t>Razones o motivos de inconformidad:</w:t>
      </w:r>
      <w:r w:rsidRPr="00131184">
        <w:rPr>
          <w:rFonts w:ascii="Palatino Linotype" w:hAnsi="Palatino Linotype"/>
          <w:color w:val="000000" w:themeColor="text1"/>
          <w:sz w:val="22"/>
          <w:szCs w:val="22"/>
        </w:rPr>
        <w:t xml:space="preserve"> </w:t>
      </w:r>
      <w:r w:rsidRPr="00131184">
        <w:rPr>
          <w:rFonts w:ascii="Palatino Linotype" w:hAnsi="Palatino Linotype"/>
          <w:i/>
          <w:color w:val="000000" w:themeColor="text1"/>
          <w:sz w:val="22"/>
          <w:szCs w:val="22"/>
        </w:rPr>
        <w:t>“</w:t>
      </w:r>
      <w:r w:rsidR="004B0EAD" w:rsidRPr="00131184">
        <w:rPr>
          <w:rFonts w:ascii="Palatino Linotype" w:hAnsi="Palatino Linotype"/>
          <w:i/>
          <w:color w:val="000000" w:themeColor="text1"/>
          <w:sz w:val="22"/>
          <w:szCs w:val="22"/>
        </w:rPr>
        <w:t xml:space="preserve">la incongruencia, la negligencia, el dolo y la mala fe con la que se actúo, ya que en las documentales que acompañan a la respuesta y de su propia información, quedan evidenciadas sus malas practicas y la forma tan poco profesional y sin observar principio rectores del servicio publico como la legalidad, profesionalismo, la ética, congruencia, etc, de todos los servidores públicos que participaron por accion u omision en el proceso de atención y deliberacion de mis requerimientos. lo que se dice por lo siguiente. 1. por principios de cuentas dicen que el total de facturas asicnede a un aproximado de 8190 y luego que 8500, cuestión que es incongruente cuando de su propio portal de ipomex, respecto de la informacion referente a sus procedimientos adquisitivos de binenes y servicios señalan en la fraccion XXIX "A" que para el año 2019 tiene 4 procedimientos, para 2020 tiene 4 procedimientos y para 2021 tiene 8 procedimientos, se anexa imagen de pantalla y liga que envia a la informacion https://www.ipomex.org.mx/ipo3/lgt/indice/OASNEZAHUALCOYOTL/art_92_xxix_a.web. mientras que el fraccion XXIX "B" para 2019 tiene 18 </w:t>
      </w:r>
      <w:r w:rsidR="004B0EAD" w:rsidRPr="00131184">
        <w:rPr>
          <w:rFonts w:ascii="Palatino Linotype" w:hAnsi="Palatino Linotype"/>
          <w:i/>
          <w:color w:val="000000" w:themeColor="text1"/>
          <w:sz w:val="22"/>
          <w:szCs w:val="22"/>
        </w:rPr>
        <w:lastRenderedPageBreak/>
        <w:t xml:space="preserve">procedimientos,en 2020 tiene 4 procedimientos y para 2021 tiene 8 procedimientos , se anexa imagen de pantalla y liga que encia a la informacion https://www.ipomex.org.mx/ipo3/lgt/indice/OASNEZAHUALCOYOTL/art_92_xxix_b.web. 2. dicen en sus actuaciones que mediante un oficio ODAPAS/NEZA/DF/ 157/2022 de fecha 07 de marzo de 2022, que los documentos de la informacion son un aproximado de 8190 y que deben analizarlos y preprarlos y que por eso rebasa sus capacidades tecnica administrativas y humanas, mientras que en el acta de la 4 sesion extraordinaria se narra que en el oficio ODAPAS/NEZA/DF/286/2022, de fecha 08 de marzo de 2021, son aproximadamente 8500 hojas y que deben ser revisadas, analizadas y preparadas y que rebasa sus capacidades tecnicas, administrativas y humanas. pero magicamente al dia siguiente, el dia 09 de marzo mediante el oficio ODAPAS/NEZA/168/2022, ya tienen organizados los documentos y señalan fechas para la colsulta de los mismos y esta es de manera inmediata, es decir a partir del dia siguiente a la celbracion de la sesion, es de cuir, el 11 de marzo de 2022, e incluso ya hasta se calsifico la informacion que no podian revisar, analizar y prepeparar porque rebasaba sus capacidades tecnicas, administativas y humanas. lo que resulta evidente que laceran fragantemente el derecho de acceso a la informacion pública actuando de mala fe y con dolo contra esta garantia individual y que ademas es preocupante porque son participes una serie de funcionarios que deberian vigilar y procurar la legalidad en ese organismo. 3. hacen la sesion el dia 10 de marzo de 2022 en la tarde y notifican la respueta mas tarde aun y pretenden que se lleve a cabo su diligencia al otro dia temprano, es evidente el dolo y la mala fe con la que actuan. 4. deben entregar la informacion en saimex ya que como se demuestra con su propia infofrmacion es muy poca, sin emabrgo, en caso de que sea más informacion a la previamente publicada y que tambien hayan omitido publicar inforamcion y que con esto se evidenciaron que </w:t>
      </w:r>
      <w:r w:rsidR="004B0EAD" w:rsidRPr="00131184">
        <w:rPr>
          <w:rFonts w:ascii="Palatino Linotype" w:hAnsi="Palatino Linotype"/>
          <w:i/>
          <w:color w:val="000000" w:themeColor="text1"/>
          <w:sz w:val="22"/>
          <w:szCs w:val="22"/>
        </w:rPr>
        <w:lastRenderedPageBreak/>
        <w:t>no publican todo, pues entonces entreguenme en saimex hasta donde sus capacidades tecnicas administrativas y humansa les permita enviarme por saimex ya que el suscrito radico en otro estado de la republica en el que no me podria ser posible asistir a la sus visitas para la entrega de la inforamcion en fisico. 5. ultimo, es tan evidente sus errores que dicen que no la tenian preparada y en la sesion la identifican, revisan y aprueban todos la version publica para ponerla a disposicion al otro dia. esto no me ha pasado en otros estados en los que si entienden y respetan que es la transparencia como derecho fundamental de las personas, por ello, y al haberme violentado tan flagrantemenete esa garantia, es mi deseo solicitar por este medio y por otro que sea el adecuado una denuncia por el evidente actuar mal intencinado, doloso y de mala fe con el que actuaron todos los "servidores públicos" que actuan en este procedimiento por sus acciones y omisiones.</w:t>
      </w:r>
      <w:r w:rsidRPr="00131184">
        <w:rPr>
          <w:rFonts w:ascii="Palatino Linotype" w:hAnsi="Palatino Linotype"/>
          <w:i/>
          <w:color w:val="000000" w:themeColor="text1"/>
          <w:sz w:val="22"/>
          <w:szCs w:val="22"/>
        </w:rPr>
        <w:t xml:space="preserve">” </w:t>
      </w:r>
      <w:r w:rsidRPr="00131184">
        <w:rPr>
          <w:rFonts w:ascii="Palatino Linotype" w:hAnsi="Palatino Linotype"/>
          <w:color w:val="000000" w:themeColor="text1"/>
          <w:sz w:val="22"/>
          <w:szCs w:val="22"/>
        </w:rPr>
        <w:t>(Sic).</w:t>
      </w:r>
    </w:p>
    <w:p w14:paraId="5396104A" w14:textId="77777777" w:rsidR="00E5544C" w:rsidRPr="00131184" w:rsidRDefault="00E5544C" w:rsidP="005E6A4B">
      <w:pPr>
        <w:tabs>
          <w:tab w:val="left" w:pos="709"/>
          <w:tab w:val="left" w:pos="851"/>
        </w:tabs>
        <w:spacing w:line="360" w:lineRule="auto"/>
        <w:ind w:left="567" w:right="909"/>
        <w:contextualSpacing/>
        <w:jc w:val="both"/>
        <w:rPr>
          <w:rFonts w:ascii="Palatino Linotype" w:hAnsi="Palatino Linotype"/>
          <w:b/>
          <w:color w:val="000000" w:themeColor="text1"/>
          <w:sz w:val="22"/>
          <w:szCs w:val="22"/>
        </w:rPr>
      </w:pPr>
    </w:p>
    <w:p w14:paraId="3EFBC48B" w14:textId="711290A6" w:rsidR="00E5544C" w:rsidRPr="00131184" w:rsidRDefault="00E5544C" w:rsidP="005E6A4B">
      <w:pPr>
        <w:tabs>
          <w:tab w:val="left" w:pos="709"/>
          <w:tab w:val="left" w:pos="851"/>
        </w:tabs>
        <w:spacing w:line="360" w:lineRule="auto"/>
        <w:ind w:left="567" w:right="909"/>
        <w:contextualSpacing/>
        <w:jc w:val="both"/>
        <w:rPr>
          <w:rFonts w:ascii="Palatino Linotype" w:hAnsi="Palatino Linotype"/>
          <w:b/>
          <w:color w:val="000000" w:themeColor="text1"/>
          <w:sz w:val="22"/>
          <w:szCs w:val="22"/>
        </w:rPr>
      </w:pPr>
      <w:r w:rsidRPr="00131184">
        <w:rPr>
          <w:rFonts w:ascii="Palatino Linotype" w:hAnsi="Palatino Linotype"/>
          <w:b/>
          <w:color w:val="000000" w:themeColor="text1"/>
          <w:sz w:val="22"/>
          <w:szCs w:val="22"/>
        </w:rPr>
        <w:t xml:space="preserve">Archivo adjunto </w:t>
      </w:r>
    </w:p>
    <w:p w14:paraId="552C6645" w14:textId="48BFE18D" w:rsidR="001B234C" w:rsidRPr="00131184" w:rsidRDefault="00E5544C" w:rsidP="005E6A4B">
      <w:pPr>
        <w:pStyle w:val="Prrafodelista"/>
        <w:numPr>
          <w:ilvl w:val="0"/>
          <w:numId w:val="1"/>
        </w:numPr>
        <w:tabs>
          <w:tab w:val="left" w:pos="0"/>
          <w:tab w:val="left" w:pos="567"/>
          <w:tab w:val="left" w:pos="709"/>
          <w:tab w:val="left" w:pos="851"/>
        </w:tabs>
        <w:spacing w:line="360" w:lineRule="auto"/>
        <w:ind w:left="567" w:right="616" w:firstLine="0"/>
        <w:contextualSpacing/>
        <w:jc w:val="both"/>
        <w:rPr>
          <w:rFonts w:ascii="Palatino Linotype" w:hAnsi="Palatino Linotype"/>
          <w:color w:val="000000" w:themeColor="text1"/>
          <w:sz w:val="22"/>
          <w:szCs w:val="22"/>
        </w:rPr>
      </w:pPr>
      <w:r w:rsidRPr="00131184">
        <w:rPr>
          <w:rFonts w:ascii="Palatino Linotype" w:hAnsi="Palatino Linotype"/>
          <w:b/>
          <w:color w:val="000000" w:themeColor="text1"/>
          <w:sz w:val="22"/>
          <w:szCs w:val="22"/>
          <w:u w:val="single"/>
        </w:rPr>
        <w:t>ipomex neza.docx</w:t>
      </w:r>
      <w:r w:rsidRPr="00131184">
        <w:rPr>
          <w:rFonts w:ascii="Palatino Linotype" w:hAnsi="Palatino Linotype"/>
          <w:color w:val="000000" w:themeColor="text1"/>
          <w:sz w:val="22"/>
          <w:szCs w:val="22"/>
        </w:rPr>
        <w:t>, corresponde a dos capturadas de pantalla</w:t>
      </w:r>
      <w:r w:rsidR="001C06FF" w:rsidRPr="00131184">
        <w:rPr>
          <w:rFonts w:ascii="Palatino Linotype" w:hAnsi="Palatino Linotype"/>
          <w:color w:val="000000" w:themeColor="text1"/>
          <w:sz w:val="22"/>
          <w:szCs w:val="22"/>
        </w:rPr>
        <w:t xml:space="preserve"> del portal del Ipomex, en el que se aprecia lo referente a los resultados de procedimientos de adjudicación directa realizados, mientras que en la segunda concierne a los resultados de procedimientos de licitación pública e invitación a cuando menos tres personas realiza, en ambas se aprecian los ejercicios 2018, 2019, 2020 y 2021. </w:t>
      </w:r>
    </w:p>
    <w:p w14:paraId="043CB478" w14:textId="77777777" w:rsidR="001C06FF" w:rsidRPr="00131184" w:rsidRDefault="001C06FF" w:rsidP="005E6A4B">
      <w:pPr>
        <w:pStyle w:val="Prrafodelista"/>
        <w:tabs>
          <w:tab w:val="left" w:pos="0"/>
          <w:tab w:val="left" w:pos="567"/>
          <w:tab w:val="left" w:pos="709"/>
          <w:tab w:val="left" w:pos="851"/>
        </w:tabs>
        <w:spacing w:line="360" w:lineRule="auto"/>
        <w:ind w:left="567" w:right="616"/>
        <w:contextualSpacing/>
        <w:jc w:val="both"/>
        <w:rPr>
          <w:rFonts w:ascii="Palatino Linotype" w:hAnsi="Palatino Linotype"/>
          <w:color w:val="000000" w:themeColor="text1"/>
          <w:sz w:val="22"/>
          <w:szCs w:val="22"/>
        </w:rPr>
      </w:pPr>
    </w:p>
    <w:p w14:paraId="5E6117FD" w14:textId="21346882" w:rsidR="00E1052D" w:rsidRPr="009371E5" w:rsidRDefault="00EA0165"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9371E5">
        <w:rPr>
          <w:rFonts w:ascii="Palatino Linotype" w:hAnsi="Palatino Linotype"/>
          <w:color w:val="000000" w:themeColor="text1"/>
        </w:rPr>
        <w:t xml:space="preserve">Se registró el recurso de revisión bajo el número de expediente </w:t>
      </w:r>
      <w:r w:rsidRPr="009371E5">
        <w:rPr>
          <w:rFonts w:ascii="Palatino Linotype" w:eastAsiaTheme="minorEastAsia" w:hAnsi="Palatino Linotype"/>
          <w:bCs/>
          <w:color w:val="000000" w:themeColor="text1"/>
          <w:lang w:val="es-ES_tradnl"/>
        </w:rPr>
        <w:t xml:space="preserve">al rubro indicado, asimismo, con fundamento en lo dispuesto por el </w:t>
      </w:r>
      <w:r w:rsidRPr="009371E5">
        <w:rPr>
          <w:rFonts w:ascii="Palatino Linotype" w:eastAsia="Calibri" w:hAnsi="Palatino Linotype"/>
          <w:color w:val="000000" w:themeColor="text1"/>
        </w:rPr>
        <w:t xml:space="preserve">artículo 185 fracción I de la </w:t>
      </w:r>
      <w:r w:rsidRPr="009371E5">
        <w:rPr>
          <w:rFonts w:ascii="Palatino Linotype" w:eastAsia="Calibri" w:hAnsi="Palatino Linotype"/>
          <w:b/>
          <w:color w:val="000000" w:themeColor="text1"/>
        </w:rPr>
        <w:t xml:space="preserve">Ley de Transparencia y Acceso a la Información Pública del Estado de México y Municipios </w:t>
      </w:r>
      <w:r w:rsidR="005E6282" w:rsidRPr="009371E5">
        <w:rPr>
          <w:rFonts w:ascii="Palatino Linotype" w:hAnsi="Palatino Linotype"/>
          <w:color w:val="000000" w:themeColor="text1"/>
        </w:rPr>
        <w:t>se turnó a</w:t>
      </w:r>
      <w:r w:rsidR="00351568" w:rsidRPr="009371E5">
        <w:rPr>
          <w:rFonts w:ascii="Palatino Linotype" w:hAnsi="Palatino Linotype"/>
          <w:color w:val="000000" w:themeColor="text1"/>
        </w:rPr>
        <w:t xml:space="preserve"> la </w:t>
      </w:r>
      <w:r w:rsidR="00E3149E" w:rsidRPr="009371E5">
        <w:rPr>
          <w:rFonts w:ascii="Palatino Linotype" w:hAnsi="Palatino Linotype"/>
          <w:b/>
          <w:color w:val="000000" w:themeColor="text1"/>
        </w:rPr>
        <w:t>C</w:t>
      </w:r>
      <w:r w:rsidR="00351568" w:rsidRPr="009371E5">
        <w:rPr>
          <w:rFonts w:ascii="Palatino Linotype" w:hAnsi="Palatino Linotype"/>
          <w:b/>
          <w:color w:val="000000" w:themeColor="text1"/>
        </w:rPr>
        <w:t>omisionada María del Rosario Mejía Ayala</w:t>
      </w:r>
      <w:r w:rsidRPr="009371E5">
        <w:rPr>
          <w:rFonts w:ascii="Palatino Linotype" w:hAnsi="Palatino Linotype"/>
          <w:b/>
          <w:color w:val="000000" w:themeColor="text1"/>
        </w:rPr>
        <w:t xml:space="preserve">, </w:t>
      </w:r>
      <w:r w:rsidR="00131184">
        <w:rPr>
          <w:rFonts w:ascii="Palatino Linotype" w:hAnsi="Palatino Linotype"/>
          <w:color w:val="000000" w:themeColor="text1"/>
        </w:rPr>
        <w:t>para</w:t>
      </w:r>
      <w:r w:rsidRPr="009371E5">
        <w:rPr>
          <w:rFonts w:ascii="Palatino Linotype" w:hAnsi="Palatino Linotype"/>
          <w:color w:val="000000" w:themeColor="text1"/>
        </w:rPr>
        <w:t xml:space="preserve"> </w:t>
      </w:r>
      <w:r w:rsidRPr="009371E5">
        <w:rPr>
          <w:rFonts w:ascii="Palatino Linotype" w:hAnsi="Palatino Linotype"/>
          <w:color w:val="000000" w:themeColor="text1"/>
          <w:lang w:val="es-MX"/>
        </w:rPr>
        <w:t>su análisis.</w:t>
      </w:r>
    </w:p>
    <w:p w14:paraId="37A1E7F9" w14:textId="37B9FA65" w:rsidR="00284F43" w:rsidRPr="009371E5" w:rsidRDefault="00351568"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9371E5">
        <w:rPr>
          <w:rFonts w:ascii="Palatino Linotype" w:hAnsi="Palatino Linotype"/>
          <w:color w:val="000000" w:themeColor="text1"/>
        </w:rPr>
        <w:lastRenderedPageBreak/>
        <w:t xml:space="preserve">La </w:t>
      </w:r>
      <w:r w:rsidRPr="009371E5">
        <w:rPr>
          <w:rFonts w:ascii="Palatino Linotype" w:hAnsi="Palatino Linotype"/>
          <w:b/>
          <w:color w:val="000000" w:themeColor="text1"/>
        </w:rPr>
        <w:t>Comisionada María del Rosario Mejía Ayala</w:t>
      </w:r>
      <w:r w:rsidR="00EA0165" w:rsidRPr="009371E5">
        <w:rPr>
          <w:rFonts w:ascii="Palatino Linotype" w:eastAsia="Calibri" w:hAnsi="Palatino Linotype"/>
          <w:color w:val="000000" w:themeColor="text1"/>
        </w:rPr>
        <w:t>, con fundamento en lo dispuesto por el artículo 185 fracción II de la ley de la materia, a</w:t>
      </w:r>
      <w:r w:rsidR="008D7419" w:rsidRPr="009371E5">
        <w:rPr>
          <w:rFonts w:ascii="Palatino Linotype" w:eastAsia="Calibri" w:hAnsi="Palatino Linotype"/>
          <w:color w:val="000000" w:themeColor="text1"/>
        </w:rPr>
        <w:t xml:space="preserve"> través del acuerdo de admisión </w:t>
      </w:r>
      <w:r w:rsidR="00EA0165" w:rsidRPr="009371E5">
        <w:rPr>
          <w:rFonts w:ascii="Palatino Linotype" w:eastAsia="Calibri" w:hAnsi="Palatino Linotype"/>
          <w:color w:val="000000" w:themeColor="text1"/>
        </w:rPr>
        <w:t>de</w:t>
      </w:r>
      <w:r w:rsidR="001C06FF" w:rsidRPr="009371E5">
        <w:rPr>
          <w:rFonts w:ascii="Palatino Linotype" w:eastAsia="Calibri" w:hAnsi="Palatino Linotype"/>
          <w:color w:val="000000" w:themeColor="text1"/>
        </w:rPr>
        <w:t xml:space="preserve"> treinta y uno</w:t>
      </w:r>
      <w:r w:rsidR="00696BCC" w:rsidRPr="009371E5">
        <w:rPr>
          <w:rFonts w:ascii="Palatino Linotype" w:eastAsia="Calibri" w:hAnsi="Palatino Linotype"/>
          <w:color w:val="000000" w:themeColor="text1"/>
        </w:rPr>
        <w:t xml:space="preserve"> </w:t>
      </w:r>
      <w:r w:rsidR="00EA0165" w:rsidRPr="009371E5">
        <w:rPr>
          <w:rFonts w:ascii="Palatino Linotype" w:eastAsia="Calibri" w:hAnsi="Palatino Linotype"/>
          <w:color w:val="000000" w:themeColor="text1"/>
        </w:rPr>
        <w:t>(</w:t>
      </w:r>
      <w:r w:rsidR="001C06FF" w:rsidRPr="009371E5">
        <w:rPr>
          <w:rFonts w:ascii="Palatino Linotype" w:eastAsia="Calibri" w:hAnsi="Palatino Linotype"/>
          <w:color w:val="000000" w:themeColor="text1"/>
        </w:rPr>
        <w:t>31</w:t>
      </w:r>
      <w:r w:rsidR="00EA0165" w:rsidRPr="009371E5">
        <w:rPr>
          <w:rFonts w:ascii="Palatino Linotype" w:eastAsia="Calibri" w:hAnsi="Palatino Linotype"/>
          <w:color w:val="000000" w:themeColor="text1"/>
        </w:rPr>
        <w:t>) de</w:t>
      </w:r>
      <w:r w:rsidR="001C06FF" w:rsidRPr="009371E5">
        <w:rPr>
          <w:rFonts w:ascii="Palatino Linotype" w:eastAsia="Calibri" w:hAnsi="Palatino Linotype"/>
          <w:color w:val="000000" w:themeColor="text1"/>
        </w:rPr>
        <w:t xml:space="preserve"> marzo</w:t>
      </w:r>
      <w:r w:rsidR="00696BCC" w:rsidRPr="009371E5">
        <w:rPr>
          <w:rFonts w:ascii="Palatino Linotype" w:eastAsia="Calibri" w:hAnsi="Palatino Linotype"/>
          <w:color w:val="000000" w:themeColor="text1"/>
        </w:rPr>
        <w:t xml:space="preserve"> </w:t>
      </w:r>
      <w:r w:rsidR="00132CE1" w:rsidRPr="009371E5">
        <w:rPr>
          <w:rFonts w:ascii="Palatino Linotype" w:eastAsia="Calibri" w:hAnsi="Palatino Linotype"/>
          <w:color w:val="000000" w:themeColor="text1"/>
        </w:rPr>
        <w:t xml:space="preserve">de dos mil </w:t>
      </w:r>
      <w:r w:rsidR="00966711" w:rsidRPr="009371E5">
        <w:rPr>
          <w:rFonts w:ascii="Palatino Linotype" w:eastAsia="Calibri" w:hAnsi="Palatino Linotype"/>
          <w:color w:val="000000" w:themeColor="text1"/>
        </w:rPr>
        <w:t>veintidós</w:t>
      </w:r>
      <w:r w:rsidR="00EA0165" w:rsidRPr="009371E5">
        <w:rPr>
          <w:rFonts w:ascii="Palatino Linotype" w:eastAsia="Calibri" w:hAnsi="Palatino Linotype"/>
          <w:color w:val="000000" w:themeColor="text1"/>
        </w:rPr>
        <w:t xml:space="preserve">, puso a disposición de las partes el expediente electrónico </w:t>
      </w:r>
      <w:r w:rsidR="00EA0165" w:rsidRPr="009371E5">
        <w:rPr>
          <w:rFonts w:ascii="Palatino Linotype" w:eastAsia="Calibri" w:hAnsi="Palatino Linotype"/>
          <w:color w:val="000000" w:themeColor="text1"/>
          <w:lang w:val="es-ES_tradnl"/>
        </w:rPr>
        <w:t xml:space="preserve">vía </w:t>
      </w:r>
      <w:r w:rsidR="00EA0165" w:rsidRPr="009371E5">
        <w:rPr>
          <w:rFonts w:ascii="Palatino Linotype" w:eastAsia="Calibri" w:hAnsi="Palatino Linotype"/>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371E5">
        <w:rPr>
          <w:rFonts w:ascii="Palatino Linotype" w:eastAsia="Calibri" w:hAnsi="Palatino Linotype"/>
          <w:b/>
          <w:color w:val="000000" w:themeColor="text1"/>
        </w:rPr>
        <w:t>SUJETO OBLIGADO</w:t>
      </w:r>
      <w:r w:rsidR="00EA0165" w:rsidRPr="009371E5">
        <w:rPr>
          <w:rFonts w:ascii="Palatino Linotype" w:eastAsia="Calibri" w:hAnsi="Palatino Linotype"/>
          <w:color w:val="000000" w:themeColor="text1"/>
        </w:rPr>
        <w:t xml:space="preserve"> presentara el</w:t>
      </w:r>
      <w:r w:rsidR="00266490" w:rsidRPr="009371E5">
        <w:rPr>
          <w:rFonts w:ascii="Palatino Linotype" w:eastAsia="Calibri" w:hAnsi="Palatino Linotype"/>
          <w:color w:val="000000" w:themeColor="text1"/>
        </w:rPr>
        <w:t xml:space="preserve"> </w:t>
      </w:r>
      <w:r w:rsidR="00770DBB" w:rsidRPr="009371E5">
        <w:rPr>
          <w:rFonts w:ascii="Palatino Linotype" w:eastAsia="Calibri" w:hAnsi="Palatino Linotype"/>
          <w:color w:val="000000" w:themeColor="text1"/>
        </w:rPr>
        <w:t>i</w:t>
      </w:r>
      <w:r w:rsidR="00167079" w:rsidRPr="009371E5">
        <w:rPr>
          <w:rFonts w:ascii="Palatino Linotype" w:eastAsia="Calibri" w:hAnsi="Palatino Linotype"/>
          <w:color w:val="000000" w:themeColor="text1"/>
        </w:rPr>
        <w:t>nforme justificado procedente</w:t>
      </w:r>
      <w:bookmarkStart w:id="5" w:name="_Toc461555889"/>
      <w:bookmarkStart w:id="6" w:name="_Toc466371858"/>
      <w:bookmarkStart w:id="7" w:name="_Toc68804758"/>
      <w:r w:rsidR="00E1052D" w:rsidRPr="009371E5">
        <w:rPr>
          <w:rFonts w:ascii="Palatino Linotype" w:eastAsia="Calibri" w:hAnsi="Palatino Linotype"/>
          <w:color w:val="000000" w:themeColor="text1"/>
        </w:rPr>
        <w:t>.</w:t>
      </w:r>
    </w:p>
    <w:p w14:paraId="57137FF4" w14:textId="77777777" w:rsidR="002D50FA" w:rsidRPr="009371E5" w:rsidRDefault="002D50FA" w:rsidP="005E6A4B">
      <w:pPr>
        <w:pStyle w:val="Prrafodelista"/>
        <w:spacing w:line="360" w:lineRule="auto"/>
        <w:rPr>
          <w:rFonts w:ascii="Palatino Linotype" w:eastAsia="Calibri" w:hAnsi="Palatino Linotype"/>
          <w:color w:val="000000" w:themeColor="text1"/>
        </w:rPr>
      </w:pPr>
    </w:p>
    <w:p w14:paraId="61C2DB89" w14:textId="28B18DB3" w:rsidR="002D50FA" w:rsidRPr="009371E5" w:rsidRDefault="002D50FA"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9371E5">
        <w:rPr>
          <w:rFonts w:ascii="Palatino Linotype" w:eastAsia="Calibri" w:hAnsi="Palatino Linotype"/>
          <w:color w:val="000000" w:themeColor="text1"/>
          <w:lang w:val="es-ES_tradnl"/>
        </w:rPr>
        <w:t xml:space="preserve">El </w:t>
      </w:r>
      <w:r w:rsidRPr="009371E5">
        <w:rPr>
          <w:rFonts w:ascii="Palatino Linotype" w:eastAsia="Calibri" w:hAnsi="Palatino Linotype"/>
          <w:b/>
          <w:color w:val="000000" w:themeColor="text1"/>
          <w:lang w:val="es-ES_tradnl"/>
        </w:rPr>
        <w:t>SUJETO OBLIGADO</w:t>
      </w:r>
      <w:r w:rsidRPr="009371E5">
        <w:rPr>
          <w:rFonts w:ascii="Palatino Linotype" w:eastAsia="Calibri" w:hAnsi="Palatino Linotype"/>
          <w:color w:val="000000" w:themeColor="text1"/>
          <w:lang w:val="es-ES_tradnl"/>
        </w:rPr>
        <w:t xml:space="preserve">  presentó su Informe Justificado a través del archivo electrónico cuyo contenido se describe a continuación:</w:t>
      </w:r>
    </w:p>
    <w:p w14:paraId="2FAFD010" w14:textId="77777777" w:rsidR="001C06FF" w:rsidRPr="00131184" w:rsidRDefault="001C06FF" w:rsidP="005E6A4B">
      <w:pPr>
        <w:pStyle w:val="Prrafodelista"/>
        <w:spacing w:line="360" w:lineRule="auto"/>
        <w:rPr>
          <w:rFonts w:ascii="Palatino Linotype" w:eastAsia="Calibri" w:hAnsi="Palatino Linotype"/>
          <w:color w:val="000000" w:themeColor="text1"/>
          <w:sz w:val="22"/>
        </w:rPr>
      </w:pPr>
    </w:p>
    <w:p w14:paraId="1FA8C7A1" w14:textId="77777777" w:rsidR="000B6DF7" w:rsidRPr="00131184" w:rsidRDefault="001C06FF" w:rsidP="005E6A4B">
      <w:pPr>
        <w:pStyle w:val="Prrafodelista"/>
        <w:numPr>
          <w:ilvl w:val="0"/>
          <w:numId w:val="1"/>
        </w:numPr>
        <w:tabs>
          <w:tab w:val="left" w:pos="567"/>
          <w:tab w:val="left" w:pos="851"/>
        </w:tabs>
        <w:spacing w:line="360" w:lineRule="auto"/>
        <w:ind w:left="567" w:firstLine="0"/>
        <w:contextualSpacing/>
        <w:jc w:val="both"/>
        <w:rPr>
          <w:rFonts w:ascii="Palatino Linotype" w:eastAsia="Calibri" w:hAnsi="Palatino Linotype"/>
          <w:color w:val="000000" w:themeColor="text1"/>
          <w:sz w:val="22"/>
        </w:rPr>
      </w:pPr>
      <w:r w:rsidRPr="00131184">
        <w:rPr>
          <w:rFonts w:ascii="Palatino Linotype" w:eastAsia="Calibri" w:hAnsi="Palatino Linotype"/>
          <w:b/>
          <w:color w:val="000000" w:themeColor="text1"/>
          <w:sz w:val="22"/>
          <w:u w:val="single"/>
        </w:rPr>
        <w:t>RECURSO.pdf</w:t>
      </w:r>
    </w:p>
    <w:p w14:paraId="10B8DED1" w14:textId="7220CE2E" w:rsidR="000B6DF7" w:rsidRPr="00131184" w:rsidRDefault="000B6DF7" w:rsidP="005E6A4B">
      <w:pPr>
        <w:pStyle w:val="Prrafodelista"/>
        <w:numPr>
          <w:ilvl w:val="0"/>
          <w:numId w:val="6"/>
        </w:numPr>
        <w:tabs>
          <w:tab w:val="left" w:pos="567"/>
          <w:tab w:val="left" w:pos="851"/>
        </w:tabs>
        <w:spacing w:line="360" w:lineRule="auto"/>
        <w:ind w:left="851" w:hanging="284"/>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Oficio No. ODAPAS/NEZA/DF/0157/2022, suscrito por el Director de Finanzas, mediante el cual se informa que los documentos solicitados ascienden aproximadamente a 8,190 hojas, a efecto de que se realice el cambio de modalidad de entrega a consulta directa, para que los documentos sean mostrados, revisados y consultados en las oficinas de este Sujeto Obligado.</w:t>
      </w:r>
    </w:p>
    <w:p w14:paraId="6A6BAA25" w14:textId="3A075841" w:rsidR="008C7E72" w:rsidRPr="00131184" w:rsidRDefault="008C7E72" w:rsidP="005E6A4B">
      <w:pPr>
        <w:pStyle w:val="Prrafodelista"/>
        <w:numPr>
          <w:ilvl w:val="0"/>
          <w:numId w:val="6"/>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 xml:space="preserve">Acuerdo de Clasificación de Información. </w:t>
      </w:r>
    </w:p>
    <w:p w14:paraId="1F48B824" w14:textId="35CB19AE" w:rsidR="000B6DF7" w:rsidRPr="00131184" w:rsidRDefault="000B6DF7" w:rsidP="005E6A4B">
      <w:pPr>
        <w:pStyle w:val="Prrafodelista"/>
        <w:numPr>
          <w:ilvl w:val="0"/>
          <w:numId w:val="6"/>
        </w:numPr>
        <w:tabs>
          <w:tab w:val="left" w:pos="567"/>
          <w:tab w:val="left" w:pos="851"/>
        </w:tabs>
        <w:spacing w:line="360" w:lineRule="auto"/>
        <w:ind w:left="851" w:hanging="284"/>
        <w:contextualSpacing/>
        <w:jc w:val="both"/>
        <w:rPr>
          <w:rFonts w:ascii="Palatino Linotype" w:eastAsia="MS Mincho" w:hAnsi="Palatino Linotype"/>
          <w:sz w:val="22"/>
          <w:lang w:val="es-ES_tradnl"/>
        </w:rPr>
      </w:pPr>
      <w:r w:rsidRPr="00131184">
        <w:rPr>
          <w:rFonts w:ascii="Palatino Linotype" w:eastAsia="MS Mincho" w:hAnsi="Palatino Linotype"/>
          <w:sz w:val="22"/>
          <w:lang w:val="es-ES_tradnl"/>
        </w:rPr>
        <w:t xml:space="preserve">Oficio No. ODAPAS/NEZA/DF/0168/2022, suscrito por el Director de Finanzas, refiriendo que el cambio de modalidad fue aprobado mediante el oficio número INFOEM/DGI/097/2022, suscrito por el C. Nelson Correa Peralta, Directos General de Informática del Instituto de Transparencia y Acceso a la Información Pública y Protección de Datos Personales del Estado de México y Municipios (INFOEM); al respecto, con el propósito de dar atención a la modalidad de entrega mediante </w:t>
      </w:r>
      <w:r w:rsidRPr="00131184">
        <w:rPr>
          <w:rFonts w:ascii="Palatino Linotype" w:eastAsia="MS Mincho" w:hAnsi="Palatino Linotype"/>
          <w:sz w:val="22"/>
          <w:lang w:val="es-ES_tradnl"/>
        </w:rPr>
        <w:lastRenderedPageBreak/>
        <w:t xml:space="preserve">consulta directa, para que los documentos sean revisados y consultados por el solicitante, se plantean las siguientes fechas: </w:t>
      </w:r>
    </w:p>
    <w:p w14:paraId="1C5563BC" w14:textId="05149EC8" w:rsidR="008C7E72" w:rsidRPr="009371E5" w:rsidRDefault="008C7E72" w:rsidP="005E6A4B">
      <w:pPr>
        <w:pStyle w:val="Prrafodelista"/>
        <w:tabs>
          <w:tab w:val="left" w:pos="567"/>
          <w:tab w:val="left" w:pos="851"/>
        </w:tabs>
        <w:spacing w:line="360" w:lineRule="auto"/>
        <w:ind w:left="851" w:hanging="284"/>
        <w:contextualSpacing/>
        <w:jc w:val="both"/>
        <w:rPr>
          <w:rFonts w:ascii="Palatino Linotype" w:eastAsia="Calibri" w:hAnsi="Palatino Linotype"/>
          <w:color w:val="000000" w:themeColor="text1"/>
        </w:rPr>
      </w:pPr>
      <w:r w:rsidRPr="009371E5">
        <w:rPr>
          <w:rFonts w:ascii="Palatino Linotype" w:hAnsi="Palatino Linotype"/>
          <w:noProof/>
          <w:lang w:val="es-MX" w:eastAsia="es-MX"/>
        </w:rPr>
        <w:drawing>
          <wp:inline distT="0" distB="0" distL="0" distR="0" wp14:anchorId="031C14E9" wp14:editId="27EE9070">
            <wp:extent cx="5105400" cy="1600200"/>
            <wp:effectExtent l="76200" t="38100" r="76200"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5400" cy="160020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3A5C695F" w14:textId="4DC1F430" w:rsidR="000B6DF7" w:rsidRPr="00131184" w:rsidRDefault="008C7E72"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Oficio No. ODAPAS/UT/101/2022</w:t>
      </w:r>
      <w:r w:rsidR="001A6197" w:rsidRPr="00131184">
        <w:rPr>
          <w:rFonts w:ascii="Palatino Linotype" w:eastAsia="Calibri" w:hAnsi="Palatino Linotype"/>
          <w:color w:val="000000" w:themeColor="text1"/>
          <w:sz w:val="22"/>
        </w:rPr>
        <w:t xml:space="preserve">, en el que se solicita al Director de Finanzas, </w:t>
      </w:r>
      <w:r w:rsidR="00E7489C" w:rsidRPr="00131184">
        <w:rPr>
          <w:rFonts w:ascii="Palatino Linotype" w:eastAsia="Calibri" w:hAnsi="Palatino Linotype"/>
          <w:color w:val="000000" w:themeColor="text1"/>
          <w:sz w:val="22"/>
        </w:rPr>
        <w:t xml:space="preserve">emita el informe justificado, ofrezca las pruebas y presente los alegatos que estime pertinentes. </w:t>
      </w:r>
    </w:p>
    <w:p w14:paraId="1E98B75F" w14:textId="06F3ED59" w:rsidR="00E7489C" w:rsidRPr="00131184" w:rsidRDefault="00E7489C"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Ofici</w:t>
      </w:r>
      <w:r w:rsidR="00E717E4" w:rsidRPr="00131184">
        <w:rPr>
          <w:rFonts w:ascii="Palatino Linotype" w:eastAsia="Calibri" w:hAnsi="Palatino Linotype"/>
          <w:color w:val="000000" w:themeColor="text1"/>
          <w:sz w:val="22"/>
        </w:rPr>
        <w:t xml:space="preserve">o No. ODAPAS/NEZA/DF/0186/2022, </w:t>
      </w:r>
      <w:r w:rsidRPr="00131184">
        <w:rPr>
          <w:rFonts w:ascii="Palatino Linotype" w:eastAsia="Calibri" w:hAnsi="Palatino Linotype"/>
          <w:color w:val="000000" w:themeColor="text1"/>
          <w:sz w:val="22"/>
        </w:rPr>
        <w:t>suscrito por el Director de F</w:t>
      </w:r>
      <w:r w:rsidR="00E717E4" w:rsidRPr="00131184">
        <w:rPr>
          <w:rFonts w:ascii="Palatino Linotype" w:eastAsia="Calibri" w:hAnsi="Palatino Linotype"/>
          <w:color w:val="000000" w:themeColor="text1"/>
          <w:sz w:val="22"/>
        </w:rPr>
        <w:t xml:space="preserve">inanzas, por medio del </w:t>
      </w:r>
      <w:r w:rsidRPr="00131184">
        <w:rPr>
          <w:rFonts w:ascii="Palatino Linotype" w:eastAsia="Calibri" w:hAnsi="Palatino Linotype"/>
          <w:color w:val="000000" w:themeColor="text1"/>
          <w:sz w:val="22"/>
        </w:rPr>
        <w:t xml:space="preserve">cual refiere que remite el acta circunstanciada de cada una de las sesiones de entrega de información mediante consulta directa, </w:t>
      </w:r>
      <w:r w:rsidR="00E717E4" w:rsidRPr="00131184">
        <w:rPr>
          <w:rFonts w:ascii="Palatino Linotype" w:eastAsia="Calibri" w:hAnsi="Palatino Linotype"/>
          <w:color w:val="000000" w:themeColor="text1"/>
          <w:sz w:val="22"/>
        </w:rPr>
        <w:t xml:space="preserve">mencionando que a ninguna consulta de información acudió el solicitante. </w:t>
      </w:r>
    </w:p>
    <w:p w14:paraId="7634464D" w14:textId="77777777" w:rsidR="00C23B1E" w:rsidRPr="00131184" w:rsidRDefault="00E717E4"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Oficio No. ODAPAS/NEZA/DF/0306/2022</w:t>
      </w:r>
      <w:r w:rsidR="001C2C8F" w:rsidRPr="00131184">
        <w:rPr>
          <w:rFonts w:ascii="Palatino Linotype" w:eastAsia="Calibri" w:hAnsi="Palatino Linotype"/>
          <w:color w:val="000000" w:themeColor="text1"/>
          <w:sz w:val="22"/>
        </w:rPr>
        <w:t xml:space="preserve">, en el que hace del conocimiento que se puso a disposición del solicitante la información los días 11, 14 y15 de marzo del dos mil veintidós, </w:t>
      </w:r>
      <w:r w:rsidR="006C4923" w:rsidRPr="00131184">
        <w:rPr>
          <w:rFonts w:ascii="Palatino Linotype" w:eastAsia="Calibri" w:hAnsi="Palatino Linotype"/>
          <w:color w:val="000000" w:themeColor="text1"/>
          <w:sz w:val="22"/>
        </w:rPr>
        <w:t xml:space="preserve">refiriendo que el solicitante no se hizo presente para la entrega de la información y toda vez que el sistema no permite cargar el cúmulo de archivos correspondientes a la información requerida con fundamento en lo establecido en el artículo 174 de la Ley de Transparencia y Acceso a la Información Pública del Estado de México y Municipios y 148 del Código Financiero del estado de México y Municipios, puede hacerse entrega de la información a través de copias simples  en medios magnéticos, debiendo cubrir previamente el pago de los derechos o bien, nuevamente puede disponer de la información solicitada, en un muevo periodo el </w:t>
      </w:r>
      <w:r w:rsidR="006C4923" w:rsidRPr="00131184">
        <w:rPr>
          <w:rFonts w:ascii="Palatino Linotype" w:eastAsia="Calibri" w:hAnsi="Palatino Linotype"/>
          <w:color w:val="000000" w:themeColor="text1"/>
          <w:sz w:val="22"/>
        </w:rPr>
        <w:lastRenderedPageBreak/>
        <w:t xml:space="preserve">cual comprenderá los días 18, 19, 20, 23 y 22 del mes de abril del año dos mil veintidós, en un horario </w:t>
      </w:r>
      <w:r w:rsidR="002530F6" w:rsidRPr="00131184">
        <w:rPr>
          <w:rFonts w:ascii="Palatino Linotype" w:eastAsia="Calibri" w:hAnsi="Palatino Linotype"/>
          <w:color w:val="000000" w:themeColor="text1"/>
          <w:sz w:val="22"/>
        </w:rPr>
        <w:t xml:space="preserve">de las 11:00 a las 14:00 horas. </w:t>
      </w:r>
      <w:r w:rsidR="006C4923" w:rsidRPr="00131184">
        <w:rPr>
          <w:rFonts w:ascii="Palatino Linotype" w:eastAsia="Calibri" w:hAnsi="Palatino Linotype"/>
          <w:color w:val="000000" w:themeColor="text1"/>
          <w:sz w:val="22"/>
        </w:rPr>
        <w:t xml:space="preserve"> </w:t>
      </w:r>
    </w:p>
    <w:p w14:paraId="1CECB7F8" w14:textId="71624735" w:rsidR="002530F6" w:rsidRPr="00131184" w:rsidRDefault="002530F6"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Oficio No. ODAPAS/NEZA/UT/0070/2022, suscrito por la Titular de la Unidad de Transparencia de ODAPAS, dirigido al Director General de Informática</w:t>
      </w:r>
      <w:r w:rsidR="00C23B1E" w:rsidRPr="00131184">
        <w:rPr>
          <w:rFonts w:ascii="Palatino Linotype" w:eastAsia="Calibri" w:hAnsi="Palatino Linotype"/>
          <w:color w:val="000000" w:themeColor="text1"/>
          <w:sz w:val="22"/>
        </w:rPr>
        <w:t xml:space="preserve"> del INFOEM, </w:t>
      </w:r>
      <w:r w:rsidR="00BF2E4C" w:rsidRPr="00131184">
        <w:rPr>
          <w:rFonts w:ascii="Palatino Linotype" w:eastAsia="Calibri" w:hAnsi="Palatino Linotype"/>
          <w:color w:val="000000" w:themeColor="text1"/>
          <w:sz w:val="22"/>
        </w:rPr>
        <w:t xml:space="preserve">mediante el cual comunica que ha quedo registrado la incidencia técnica en la bitácora de incidencias, toda vez que trata de subir 8500 fojas, las cual sobrepasa las capacidades técnicas del Saimex. </w:t>
      </w:r>
    </w:p>
    <w:p w14:paraId="33FF9877" w14:textId="162B8D98" w:rsidR="00C23B1E" w:rsidRPr="00131184" w:rsidRDefault="00C23B1E"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Oficio No. INFOEM/DGI/097/2022, suscrito por el Director General de Informática</w:t>
      </w:r>
      <w:r w:rsidR="00A4262C" w:rsidRPr="00131184">
        <w:rPr>
          <w:rFonts w:ascii="Palatino Linotype" w:eastAsia="Calibri" w:hAnsi="Palatino Linotype"/>
          <w:color w:val="000000" w:themeColor="text1"/>
          <w:sz w:val="22"/>
        </w:rPr>
        <w:t xml:space="preserve">, por medio del cual comunica que el cumulo de fojas referido anteriormente, así como lo expresado en su solicitud para el cambio de modalidad, el volumen de información referido puede llegar a un peso de 531 MB aproximadamente, lo cual aun así supera las capacidades técnicas del sistema Saimex. </w:t>
      </w:r>
    </w:p>
    <w:p w14:paraId="24A62D7B" w14:textId="4F535839" w:rsidR="00A4262C" w:rsidRPr="00131184" w:rsidRDefault="00A4262C"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 xml:space="preserve">Acta Circunstanciada primera fecha de consulta directa de información. </w:t>
      </w:r>
    </w:p>
    <w:p w14:paraId="0E474BCB" w14:textId="02CC4CCA" w:rsidR="00A4262C" w:rsidRPr="00131184" w:rsidRDefault="00A4262C"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Fotografía correspondiente</w:t>
      </w:r>
      <w:r w:rsidR="007845D8" w:rsidRPr="00131184">
        <w:rPr>
          <w:rFonts w:ascii="Palatino Linotype" w:eastAsia="Calibri" w:hAnsi="Palatino Linotype"/>
          <w:color w:val="000000" w:themeColor="text1"/>
          <w:sz w:val="22"/>
        </w:rPr>
        <w:t xml:space="preserve"> al acta c</w:t>
      </w:r>
      <w:r w:rsidRPr="00131184">
        <w:rPr>
          <w:rFonts w:ascii="Palatino Linotype" w:eastAsia="Calibri" w:hAnsi="Palatino Linotype"/>
          <w:color w:val="000000" w:themeColor="text1"/>
          <w:sz w:val="22"/>
        </w:rPr>
        <w:t>ircunstanciada de fecha 11 de marzo de 2022.</w:t>
      </w:r>
    </w:p>
    <w:p w14:paraId="495AD42D" w14:textId="2F57E5C4" w:rsidR="00A4262C" w:rsidRPr="00131184" w:rsidRDefault="00A4262C"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 xml:space="preserve">Acta </w:t>
      </w:r>
      <w:r w:rsidR="007845D8" w:rsidRPr="00131184">
        <w:rPr>
          <w:rFonts w:ascii="Palatino Linotype" w:eastAsia="Calibri" w:hAnsi="Palatino Linotype"/>
          <w:color w:val="000000" w:themeColor="text1"/>
          <w:sz w:val="22"/>
        </w:rPr>
        <w:t>C</w:t>
      </w:r>
      <w:r w:rsidRPr="00131184">
        <w:rPr>
          <w:rFonts w:ascii="Palatino Linotype" w:eastAsia="Calibri" w:hAnsi="Palatino Linotype"/>
          <w:color w:val="000000" w:themeColor="text1"/>
          <w:sz w:val="22"/>
        </w:rPr>
        <w:t>ircunstanciada</w:t>
      </w:r>
      <w:r w:rsidR="007845D8" w:rsidRPr="00131184">
        <w:rPr>
          <w:rFonts w:ascii="Palatino Linotype" w:eastAsia="Calibri" w:hAnsi="Palatino Linotype"/>
          <w:color w:val="000000" w:themeColor="text1"/>
          <w:sz w:val="22"/>
        </w:rPr>
        <w:t xml:space="preserve"> segunda fecha de consulta d</w:t>
      </w:r>
      <w:r w:rsidRPr="00131184">
        <w:rPr>
          <w:rFonts w:ascii="Palatino Linotype" w:eastAsia="Calibri" w:hAnsi="Palatino Linotype"/>
          <w:color w:val="000000" w:themeColor="text1"/>
          <w:sz w:val="22"/>
        </w:rPr>
        <w:t>irec</w:t>
      </w:r>
      <w:r w:rsidR="007845D8" w:rsidRPr="00131184">
        <w:rPr>
          <w:rFonts w:ascii="Palatino Linotype" w:eastAsia="Calibri" w:hAnsi="Palatino Linotype"/>
          <w:color w:val="000000" w:themeColor="text1"/>
          <w:sz w:val="22"/>
        </w:rPr>
        <w:t>ta de i</w:t>
      </w:r>
      <w:r w:rsidRPr="00131184">
        <w:rPr>
          <w:rFonts w:ascii="Palatino Linotype" w:eastAsia="Calibri" w:hAnsi="Palatino Linotype"/>
          <w:color w:val="000000" w:themeColor="text1"/>
          <w:sz w:val="22"/>
        </w:rPr>
        <w:t xml:space="preserve">nformación. </w:t>
      </w:r>
    </w:p>
    <w:p w14:paraId="575EBD48" w14:textId="578D9F41" w:rsidR="00A4262C" w:rsidRPr="00131184" w:rsidRDefault="00A4262C"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Fotografía correspondi</w:t>
      </w:r>
      <w:r w:rsidR="007845D8" w:rsidRPr="00131184">
        <w:rPr>
          <w:rFonts w:ascii="Palatino Linotype" w:eastAsia="Calibri" w:hAnsi="Palatino Linotype"/>
          <w:color w:val="000000" w:themeColor="text1"/>
          <w:sz w:val="22"/>
        </w:rPr>
        <w:t xml:space="preserve">ente al Acta Circunstanciada de fecha 14 de marzo de 202. </w:t>
      </w:r>
    </w:p>
    <w:p w14:paraId="5DD1C58A" w14:textId="41782ACD" w:rsidR="007845D8" w:rsidRPr="00131184" w:rsidRDefault="007845D8" w:rsidP="005E6A4B">
      <w:pPr>
        <w:pStyle w:val="Prrafodelista"/>
        <w:numPr>
          <w:ilvl w:val="0"/>
          <w:numId w:val="7"/>
        </w:numPr>
        <w:spacing w:line="360" w:lineRule="auto"/>
        <w:ind w:left="851" w:hanging="284"/>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 xml:space="preserve">Acta Circunstanciada tercera fecha de consulta directa de información. </w:t>
      </w:r>
    </w:p>
    <w:p w14:paraId="1A5B38DC" w14:textId="1C3FA76B" w:rsidR="007845D8" w:rsidRPr="00131184" w:rsidRDefault="007845D8" w:rsidP="005E6A4B">
      <w:pPr>
        <w:pStyle w:val="Prrafodelista"/>
        <w:numPr>
          <w:ilvl w:val="0"/>
          <w:numId w:val="7"/>
        </w:numPr>
        <w:tabs>
          <w:tab w:val="left" w:pos="567"/>
          <w:tab w:val="left" w:pos="851"/>
        </w:tabs>
        <w:spacing w:line="360" w:lineRule="auto"/>
        <w:ind w:left="851" w:hanging="284"/>
        <w:contextualSpacing/>
        <w:jc w:val="both"/>
        <w:rPr>
          <w:rFonts w:ascii="Palatino Linotype" w:eastAsia="Calibri" w:hAnsi="Palatino Linotype"/>
          <w:color w:val="000000" w:themeColor="text1"/>
          <w:sz w:val="22"/>
        </w:rPr>
      </w:pPr>
      <w:r w:rsidRPr="00131184">
        <w:rPr>
          <w:rFonts w:ascii="Palatino Linotype" w:eastAsia="Calibri" w:hAnsi="Palatino Linotype"/>
          <w:color w:val="000000" w:themeColor="text1"/>
          <w:sz w:val="22"/>
        </w:rPr>
        <w:t xml:space="preserve">Fotografía correspondiente al Acta Circunstanciada de Fecha 15 de marzo de 2022. </w:t>
      </w:r>
    </w:p>
    <w:p w14:paraId="24D50634" w14:textId="0CC91D8B" w:rsidR="00792705" w:rsidRPr="00131184" w:rsidRDefault="00792705" w:rsidP="005E6A4B">
      <w:pPr>
        <w:pStyle w:val="Prrafodelista"/>
        <w:numPr>
          <w:ilvl w:val="0"/>
          <w:numId w:val="1"/>
        </w:numPr>
        <w:tabs>
          <w:tab w:val="left" w:pos="567"/>
          <w:tab w:val="left" w:pos="851"/>
        </w:tabs>
        <w:spacing w:line="360" w:lineRule="auto"/>
        <w:ind w:left="567" w:firstLine="0"/>
        <w:contextualSpacing/>
        <w:jc w:val="both"/>
        <w:rPr>
          <w:rFonts w:ascii="Palatino Linotype" w:eastAsia="Calibri" w:hAnsi="Palatino Linotype"/>
          <w:b/>
          <w:color w:val="000000" w:themeColor="text1"/>
          <w:sz w:val="22"/>
          <w:u w:val="single"/>
        </w:rPr>
      </w:pPr>
      <w:r w:rsidRPr="00131184">
        <w:rPr>
          <w:rFonts w:ascii="Palatino Linotype" w:eastAsia="Calibri" w:hAnsi="Palatino Linotype"/>
          <w:b/>
          <w:color w:val="000000" w:themeColor="text1"/>
          <w:sz w:val="22"/>
          <w:u w:val="single"/>
        </w:rPr>
        <w:t>instituto de transparencia 20OASNEZAIP22.pdf</w:t>
      </w:r>
      <w:r w:rsidRPr="00131184">
        <w:rPr>
          <w:rFonts w:ascii="Palatino Linotype" w:eastAsia="Calibri" w:hAnsi="Palatino Linotype"/>
          <w:color w:val="000000" w:themeColor="text1"/>
          <w:sz w:val="22"/>
        </w:rPr>
        <w:t>: Ofic</w:t>
      </w:r>
      <w:r w:rsidR="007845D8" w:rsidRPr="00131184">
        <w:rPr>
          <w:rFonts w:ascii="Palatino Linotype" w:eastAsia="Calibri" w:hAnsi="Palatino Linotype"/>
          <w:color w:val="000000" w:themeColor="text1"/>
          <w:sz w:val="22"/>
        </w:rPr>
        <w:t xml:space="preserve">io No. ODAPAS/NEZA/UT/0104/2022, en el que se describen cada una de las actuaciones realizadas por las partes, </w:t>
      </w:r>
      <w:r w:rsidR="00A0466C" w:rsidRPr="00131184">
        <w:rPr>
          <w:rFonts w:ascii="Palatino Linotype" w:eastAsia="Calibri" w:hAnsi="Palatino Linotype"/>
          <w:color w:val="000000" w:themeColor="text1"/>
          <w:sz w:val="22"/>
        </w:rPr>
        <w:t xml:space="preserve">en el que se solicita que el presente recurso sea desechado por improcedente, por hechas las manifestaciones y ofrecidas las pruebas que así convienen a este Sujeto Obligado. </w:t>
      </w:r>
    </w:p>
    <w:p w14:paraId="5F025FD5" w14:textId="55DEC3EB" w:rsidR="002D50FA" w:rsidRPr="00131184" w:rsidRDefault="002D50FA" w:rsidP="005E6A4B">
      <w:pPr>
        <w:tabs>
          <w:tab w:val="left" w:pos="567"/>
          <w:tab w:val="left" w:pos="851"/>
        </w:tabs>
        <w:spacing w:line="360" w:lineRule="auto"/>
        <w:ind w:left="567"/>
        <w:contextualSpacing/>
        <w:jc w:val="both"/>
        <w:rPr>
          <w:rFonts w:ascii="Palatino Linotype" w:eastAsia="Calibri" w:hAnsi="Palatino Linotype"/>
          <w:b/>
          <w:color w:val="000000" w:themeColor="text1"/>
          <w:sz w:val="22"/>
          <w:u w:val="single"/>
        </w:rPr>
      </w:pPr>
    </w:p>
    <w:p w14:paraId="2E80D0FB" w14:textId="39E69C2E" w:rsidR="002D50FA" w:rsidRPr="009371E5" w:rsidRDefault="002D50FA" w:rsidP="005E6A4B">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9371E5">
        <w:rPr>
          <w:rFonts w:ascii="Palatino Linotype" w:hAnsi="Palatino Linotype"/>
          <w:color w:val="000000"/>
          <w:lang w:val="es-ES_tradnl"/>
        </w:rPr>
        <w:lastRenderedPageBreak/>
        <w:t xml:space="preserve">Por su parte </w:t>
      </w:r>
      <w:r w:rsidRPr="009371E5">
        <w:rPr>
          <w:rFonts w:ascii="Palatino Linotype" w:hAnsi="Palatino Linotype"/>
          <w:b/>
          <w:color w:val="000000"/>
          <w:lang w:val="es-ES_tradnl"/>
        </w:rPr>
        <w:t xml:space="preserve">EL PARTICULAR </w:t>
      </w:r>
      <w:r w:rsidRPr="009371E5">
        <w:rPr>
          <w:rFonts w:ascii="Palatino Linotype" w:hAnsi="Palatino Linotype"/>
          <w:color w:val="000000"/>
          <w:lang w:val="es-ES_tradnl"/>
        </w:rPr>
        <w:t>dejó de realizar manifestaciones que a su derecho conviniera y asistiera.</w:t>
      </w:r>
    </w:p>
    <w:p w14:paraId="646B821A" w14:textId="77777777" w:rsidR="002D50FA" w:rsidRPr="009371E5" w:rsidRDefault="002D50FA" w:rsidP="005E6A4B">
      <w:pPr>
        <w:pStyle w:val="Prrafodelista"/>
        <w:tabs>
          <w:tab w:val="left" w:pos="567"/>
          <w:tab w:val="left" w:pos="709"/>
        </w:tabs>
        <w:spacing w:line="360" w:lineRule="auto"/>
        <w:ind w:left="0"/>
        <w:contextualSpacing/>
        <w:jc w:val="both"/>
        <w:rPr>
          <w:rFonts w:ascii="Palatino Linotype" w:eastAsia="Calibri" w:hAnsi="Palatino Linotype"/>
          <w:color w:val="000000" w:themeColor="text1"/>
        </w:rPr>
      </w:pPr>
    </w:p>
    <w:p w14:paraId="31B56376" w14:textId="649C8A0C" w:rsidR="007869C8" w:rsidRPr="009371E5" w:rsidRDefault="00C807B4" w:rsidP="005E6A4B">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9371E5">
        <w:rPr>
          <w:rFonts w:ascii="Palatino Linotype" w:eastAsiaTheme="minorEastAsia" w:hAnsi="Palatino Linotype"/>
          <w:color w:val="000000" w:themeColor="text1"/>
          <w:lang w:val="es-MX"/>
        </w:rPr>
        <w:t xml:space="preserve">El </w:t>
      </w:r>
      <w:r w:rsidR="006D5A69" w:rsidRPr="009371E5">
        <w:rPr>
          <w:rFonts w:ascii="Palatino Linotype" w:eastAsiaTheme="minorEastAsia" w:hAnsi="Palatino Linotype"/>
          <w:color w:val="000000" w:themeColor="text1"/>
          <w:lang w:val="es-MX"/>
        </w:rPr>
        <w:t>nueve</w:t>
      </w:r>
      <w:r w:rsidR="004464E8" w:rsidRPr="009371E5">
        <w:rPr>
          <w:rFonts w:ascii="Palatino Linotype" w:eastAsiaTheme="minorEastAsia" w:hAnsi="Palatino Linotype"/>
          <w:color w:val="000000" w:themeColor="text1"/>
          <w:lang w:val="es-MX"/>
        </w:rPr>
        <w:t xml:space="preserve"> </w:t>
      </w:r>
      <w:r w:rsidR="00143CC5" w:rsidRPr="009371E5">
        <w:rPr>
          <w:rFonts w:ascii="Palatino Linotype" w:eastAsiaTheme="minorEastAsia" w:hAnsi="Palatino Linotype"/>
          <w:color w:val="000000" w:themeColor="text1"/>
          <w:lang w:val="es-MX"/>
        </w:rPr>
        <w:t>(</w:t>
      </w:r>
      <w:r w:rsidR="006D5A69" w:rsidRPr="009371E5">
        <w:rPr>
          <w:rFonts w:ascii="Palatino Linotype" w:eastAsiaTheme="minorEastAsia" w:hAnsi="Palatino Linotype"/>
          <w:color w:val="000000" w:themeColor="text1"/>
          <w:lang w:val="es-MX"/>
        </w:rPr>
        <w:t>09</w:t>
      </w:r>
      <w:r w:rsidR="00A0466C" w:rsidRPr="009371E5">
        <w:rPr>
          <w:rFonts w:ascii="Palatino Linotype" w:eastAsiaTheme="minorEastAsia" w:hAnsi="Palatino Linotype"/>
          <w:color w:val="000000" w:themeColor="text1"/>
          <w:lang w:val="es-MX"/>
        </w:rPr>
        <w:t xml:space="preserve">) de diciembre </w:t>
      </w:r>
      <w:r w:rsidR="00C3208F" w:rsidRPr="009371E5">
        <w:rPr>
          <w:rFonts w:ascii="Palatino Linotype" w:eastAsiaTheme="minorEastAsia" w:hAnsi="Palatino Linotype"/>
          <w:color w:val="000000" w:themeColor="text1"/>
          <w:lang w:val="es-MX"/>
        </w:rPr>
        <w:t>de do</w:t>
      </w:r>
      <w:r w:rsidR="00A0466C" w:rsidRPr="009371E5">
        <w:rPr>
          <w:rFonts w:ascii="Palatino Linotype" w:eastAsiaTheme="minorEastAsia" w:hAnsi="Palatino Linotype"/>
          <w:color w:val="000000" w:themeColor="text1"/>
          <w:lang w:val="es-MX"/>
        </w:rPr>
        <w:t xml:space="preserve">s mil veintidós </w:t>
      </w:r>
      <w:r w:rsidR="007869C8" w:rsidRPr="009371E5">
        <w:rPr>
          <w:rFonts w:ascii="Palatino Linotype" w:eastAsiaTheme="minorEastAsia" w:hAnsi="Palatino Linotype"/>
          <w:color w:val="000000" w:themeColor="text1"/>
          <w:lang w:val="es-MX"/>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2A29BDFE" w:rsidR="007869C8" w:rsidRPr="009371E5" w:rsidRDefault="007869C8" w:rsidP="005E6A4B">
      <w:pPr>
        <w:pStyle w:val="Prrafodelista"/>
        <w:tabs>
          <w:tab w:val="left" w:pos="567"/>
          <w:tab w:val="left" w:pos="709"/>
        </w:tabs>
        <w:spacing w:line="360" w:lineRule="auto"/>
        <w:rPr>
          <w:rFonts w:ascii="Palatino Linotype" w:eastAsia="Calibri" w:hAnsi="Palatino Linotype"/>
          <w:color w:val="000000" w:themeColor="text1"/>
        </w:rPr>
      </w:pPr>
    </w:p>
    <w:p w14:paraId="52566593" w14:textId="000F7784" w:rsidR="00C3208F" w:rsidRPr="009371E5" w:rsidRDefault="00F5306F" w:rsidP="005E6A4B">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9371E5">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5DAF82" w14:textId="77777777" w:rsidR="002870C9" w:rsidRPr="009371E5" w:rsidRDefault="002870C9" w:rsidP="005E6A4B">
      <w:pPr>
        <w:pStyle w:val="Prrafodelista"/>
        <w:tabs>
          <w:tab w:val="left" w:pos="567"/>
          <w:tab w:val="left" w:pos="709"/>
        </w:tabs>
        <w:spacing w:before="240" w:after="240" w:line="360" w:lineRule="auto"/>
        <w:ind w:left="0" w:right="49"/>
        <w:contextualSpacing/>
        <w:jc w:val="both"/>
        <w:rPr>
          <w:rFonts w:ascii="Palatino Linotype" w:eastAsia="Calibri" w:hAnsi="Palatino Linotype"/>
          <w:color w:val="000000" w:themeColor="text1"/>
        </w:rPr>
      </w:pPr>
    </w:p>
    <w:p w14:paraId="57AFAB6F" w14:textId="2BE4454B" w:rsidR="00F5306F" w:rsidRPr="009371E5" w:rsidRDefault="00F5306F" w:rsidP="005E6A4B">
      <w:pPr>
        <w:pStyle w:val="Prrafodelista"/>
        <w:numPr>
          <w:ilvl w:val="0"/>
          <w:numId w:val="2"/>
        </w:numPr>
        <w:tabs>
          <w:tab w:val="left" w:pos="0"/>
          <w:tab w:val="left" w:pos="567"/>
        </w:tabs>
        <w:spacing w:before="240" w:after="240" w:line="360" w:lineRule="auto"/>
        <w:ind w:left="0" w:right="49" w:firstLine="0"/>
        <w:contextualSpacing/>
        <w:jc w:val="both"/>
        <w:rPr>
          <w:rFonts w:ascii="Palatino Linotype" w:eastAsia="MS Mincho" w:hAnsi="Palatino Linotype"/>
          <w:b/>
        </w:rPr>
      </w:pPr>
      <w:r w:rsidRPr="009371E5">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50A56F"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9371E5">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9371E5" w:rsidRDefault="00F5306F" w:rsidP="005E6A4B">
      <w:pPr>
        <w:tabs>
          <w:tab w:val="left" w:pos="567"/>
          <w:tab w:val="left" w:pos="709"/>
        </w:tabs>
        <w:spacing w:line="360" w:lineRule="auto"/>
        <w:ind w:left="720"/>
        <w:contextualSpacing/>
        <w:rPr>
          <w:rFonts w:ascii="Palatino Linotype" w:eastAsia="MS Mincho" w:hAnsi="Palatino Linotype"/>
        </w:rPr>
      </w:pPr>
    </w:p>
    <w:p w14:paraId="42B10DDF"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9371E5">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6DFF5A" w14:textId="77777777" w:rsidR="00F5306F" w:rsidRPr="009371E5" w:rsidRDefault="00F5306F" w:rsidP="005E6A4B">
      <w:pPr>
        <w:tabs>
          <w:tab w:val="left" w:pos="567"/>
          <w:tab w:val="left" w:pos="709"/>
        </w:tabs>
        <w:spacing w:line="360" w:lineRule="auto"/>
        <w:ind w:left="720"/>
        <w:contextualSpacing/>
        <w:rPr>
          <w:rFonts w:ascii="Palatino Linotype" w:eastAsia="MS Mincho" w:hAnsi="Palatino Linotype"/>
        </w:rPr>
      </w:pPr>
    </w:p>
    <w:p w14:paraId="1FE9E348"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9371E5">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 xml:space="preserve"> </w:t>
      </w:r>
    </w:p>
    <w:p w14:paraId="0C49C4EB" w14:textId="3DB60272" w:rsidR="00F5306F" w:rsidRPr="00616EF4" w:rsidRDefault="00616EF4"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Pr>
          <w:rFonts w:ascii="Palatino Linotype" w:eastAsia="MS Mincho" w:hAnsi="Palatino Linotype"/>
          <w:sz w:val="22"/>
        </w:rPr>
        <w:t xml:space="preserve">a)  </w:t>
      </w:r>
      <w:r w:rsidR="00F5306F" w:rsidRPr="00616EF4">
        <w:rPr>
          <w:rFonts w:ascii="Palatino Linotype" w:eastAsia="MS Mincho" w:hAnsi="Palatino Linotype"/>
          <w:sz w:val="22"/>
        </w:rPr>
        <w:t>Complejidad del asunto: La complejidad de la prueba, la pluralidad de sujetos procesales, el tiempo transcurrido, las características y contexto del recurso.</w:t>
      </w:r>
    </w:p>
    <w:p w14:paraId="0514170F" w14:textId="0A889E04"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b)    Actividad Procesal del interesado: Acciones u omisiones del interesado.</w:t>
      </w:r>
    </w:p>
    <w:p w14:paraId="6EC549F4" w14:textId="3622C7AF"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c)     Conducta de la Autoridad: Las Acciones u omisiones realizadas en el procedimiento. Así como si la autoridad actuó con la debida diligencia.</w:t>
      </w:r>
    </w:p>
    <w:p w14:paraId="21B2F5A0" w14:textId="6F53624F"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 xml:space="preserve">d) </w:t>
      </w:r>
      <w:r w:rsidR="00616EF4">
        <w:rPr>
          <w:rFonts w:ascii="Palatino Linotype" w:eastAsia="MS Mincho" w:hAnsi="Palatino Linotype"/>
          <w:sz w:val="22"/>
        </w:rPr>
        <w:t xml:space="preserve">    </w:t>
      </w:r>
      <w:r w:rsidRPr="00616EF4">
        <w:rPr>
          <w:rFonts w:ascii="Palatino Linotype" w:eastAsia="MS Mincho" w:hAnsi="Palatino Linotype"/>
          <w:sz w:val="22"/>
        </w:rPr>
        <w:t>La afectación generada en la situación jurídica de la persona involucrada en el proceso: Violación a sus derechos humanos.</w:t>
      </w:r>
    </w:p>
    <w:p w14:paraId="6985C8D3" w14:textId="77777777" w:rsidR="00F5306F" w:rsidRPr="009371E5"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4C762E5A"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9371E5">
        <w:rPr>
          <w:rFonts w:ascii="Palatino Linotype" w:eastAsia="MS Mincho" w:hAnsi="Palatino Linotype"/>
        </w:rPr>
        <w:t xml:space="preserve"> De modo que, cuando se trate de un asunto excepcional, por alguna o todas las características mencionadas o bien, cuando el ingreso de asuntos al órgano </w:t>
      </w:r>
      <w:r w:rsidRPr="009371E5">
        <w:rPr>
          <w:rFonts w:ascii="Palatino Linotype" w:eastAsia="MS Mincho"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9371E5"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9759B93"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9371E5">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9371E5" w:rsidRDefault="00F5306F" w:rsidP="005E6A4B">
      <w:pPr>
        <w:tabs>
          <w:tab w:val="left" w:pos="567"/>
          <w:tab w:val="left" w:pos="709"/>
        </w:tabs>
        <w:spacing w:line="360" w:lineRule="auto"/>
        <w:ind w:left="720"/>
        <w:contextualSpacing/>
        <w:rPr>
          <w:rFonts w:ascii="Palatino Linotype" w:eastAsia="MS Mincho" w:hAnsi="Palatino Linotype"/>
        </w:rPr>
      </w:pPr>
    </w:p>
    <w:p w14:paraId="7CD8EAA4"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9371E5">
        <w:rPr>
          <w:rFonts w:ascii="Palatino Linotype" w:eastAsia="MS Mincho"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167B92" w14:textId="77777777" w:rsidR="00F5306F"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9371E5">
        <w:rPr>
          <w:rFonts w:ascii="Palatino Linotype" w:eastAsia="MS Mincho" w:hAnsi="Palatino Linotype"/>
        </w:rPr>
        <w:lastRenderedPageBreak/>
        <w:t>Al respecto, también son de considerar los criterios sostenidos por el Cuarto Tribunal Colegiado en Materia Administrativa del Primer Circuito, cuyos rubros y datos de identificación son los siguientes:</w:t>
      </w:r>
    </w:p>
    <w:p w14:paraId="1166DFC4" w14:textId="77777777" w:rsidR="00EA2F66" w:rsidRPr="00616EF4" w:rsidRDefault="00EA2F66" w:rsidP="00EA2F66">
      <w:pPr>
        <w:pStyle w:val="Prrafodelista"/>
        <w:rPr>
          <w:rFonts w:ascii="Palatino Linotype" w:eastAsia="MS Mincho" w:hAnsi="Palatino Linotype"/>
          <w:sz w:val="22"/>
        </w:rPr>
      </w:pPr>
    </w:p>
    <w:p w14:paraId="4F8F6F33" w14:textId="77777777"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 xml:space="preserve"> </w:t>
      </w:r>
    </w:p>
    <w:p w14:paraId="280029C6" w14:textId="77777777"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616EF4">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616EF4" w:rsidRDefault="00F5306F" w:rsidP="005E6A4B">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633F0196" w14:textId="77777777" w:rsidR="00F5306F" w:rsidRPr="009371E5" w:rsidRDefault="00F5306F" w:rsidP="005E6A4B">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9371E5">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14:paraId="032CC4AB" w14:textId="77777777" w:rsidR="00F5306F" w:rsidRPr="009371E5" w:rsidRDefault="00F5306F" w:rsidP="005E6A4B">
      <w:pPr>
        <w:tabs>
          <w:tab w:val="left" w:pos="567"/>
          <w:tab w:val="left" w:pos="709"/>
        </w:tabs>
        <w:spacing w:after="160" w:line="360" w:lineRule="auto"/>
        <w:ind w:right="49"/>
        <w:contextualSpacing/>
        <w:jc w:val="both"/>
        <w:rPr>
          <w:rFonts w:ascii="Palatino Linotype" w:hAnsi="Palatino Linotype"/>
          <w:lang w:val="es-ES_tradnl"/>
        </w:rPr>
      </w:pPr>
    </w:p>
    <w:p w14:paraId="43254498" w14:textId="1974EE09" w:rsidR="00273102" w:rsidRPr="009371E5" w:rsidRDefault="00F5306F" w:rsidP="005E6A4B">
      <w:pPr>
        <w:pStyle w:val="Prrafodelista"/>
        <w:numPr>
          <w:ilvl w:val="0"/>
          <w:numId w:val="2"/>
        </w:numPr>
        <w:tabs>
          <w:tab w:val="left" w:pos="567"/>
          <w:tab w:val="left" w:pos="709"/>
        </w:tabs>
        <w:spacing w:line="360" w:lineRule="auto"/>
        <w:ind w:left="0" w:firstLine="0"/>
        <w:contextualSpacing/>
        <w:jc w:val="both"/>
        <w:rPr>
          <w:rFonts w:ascii="Palatino Linotype" w:eastAsiaTheme="minorEastAsia" w:hAnsi="Palatino Linotype"/>
          <w:b/>
          <w:color w:val="000000" w:themeColor="text1"/>
          <w:lang w:val="es-ES_tradnl"/>
        </w:rPr>
      </w:pPr>
      <w:r w:rsidRPr="009371E5">
        <w:rPr>
          <w:rFonts w:ascii="Palatino Linotype" w:eastAsiaTheme="minorEastAsia" w:hAnsi="Palatino Linotype"/>
          <w:color w:val="000000" w:themeColor="text1"/>
          <w:lang w:val="es-ES_tradnl"/>
        </w:rPr>
        <w:t xml:space="preserve"> Así las cosas, la</w:t>
      </w:r>
      <w:r w:rsidRPr="009371E5">
        <w:rPr>
          <w:rFonts w:ascii="Palatino Linotype" w:eastAsiaTheme="minorEastAsia" w:hAnsi="Palatino Linotype"/>
          <w:b/>
          <w:color w:val="000000" w:themeColor="text1"/>
          <w:lang w:val="es-ES_tradnl"/>
        </w:rPr>
        <w:t xml:space="preserve"> Comisionada María del Rosario Mejía Ayala</w:t>
      </w:r>
      <w:r w:rsidR="00616EF4">
        <w:rPr>
          <w:rFonts w:ascii="Palatino Linotype" w:eastAsiaTheme="minorEastAsia" w:hAnsi="Palatino Linotype"/>
          <w:b/>
          <w:color w:val="000000" w:themeColor="text1"/>
          <w:lang w:val="es-ES_tradnl"/>
        </w:rPr>
        <w:t>,</w:t>
      </w:r>
      <w:r w:rsidRPr="009371E5">
        <w:rPr>
          <w:rFonts w:ascii="Palatino Linotype" w:eastAsiaTheme="minorEastAsia" w:hAnsi="Palatino Linotype"/>
          <w:color w:val="000000" w:themeColor="text1"/>
          <w:lang w:val="es-ES_tradnl"/>
        </w:rPr>
        <w:t xml:space="preserve"> decretó el cierre de instrucción med</w:t>
      </w:r>
      <w:r w:rsidR="00D03730">
        <w:rPr>
          <w:rFonts w:ascii="Palatino Linotype" w:eastAsiaTheme="minorEastAsia" w:hAnsi="Palatino Linotype"/>
          <w:color w:val="000000" w:themeColor="text1"/>
          <w:lang w:val="es-ES_tradnl"/>
        </w:rPr>
        <w:t>iante acuerdo de fecha once (11</w:t>
      </w:r>
      <w:r w:rsidR="00A0466C" w:rsidRPr="009371E5">
        <w:rPr>
          <w:rFonts w:ascii="Palatino Linotype" w:eastAsiaTheme="minorEastAsia" w:hAnsi="Palatino Linotype"/>
          <w:color w:val="000000" w:themeColor="text1"/>
          <w:lang w:val="es-ES_tradnl"/>
        </w:rPr>
        <w:t>) de juli</w:t>
      </w:r>
      <w:r w:rsidR="00C807B4" w:rsidRPr="009371E5">
        <w:rPr>
          <w:rFonts w:ascii="Palatino Linotype" w:eastAsiaTheme="minorEastAsia" w:hAnsi="Palatino Linotype"/>
          <w:color w:val="000000" w:themeColor="text1"/>
          <w:lang w:val="es-ES_tradnl"/>
        </w:rPr>
        <w:t xml:space="preserve">o </w:t>
      </w:r>
      <w:r w:rsidR="00143CC5" w:rsidRPr="009371E5">
        <w:rPr>
          <w:rFonts w:ascii="Palatino Linotype" w:eastAsiaTheme="minorEastAsia" w:hAnsi="Palatino Linotype"/>
          <w:color w:val="000000" w:themeColor="text1"/>
          <w:lang w:val="es-ES_tradnl"/>
        </w:rPr>
        <w:t>de dos mil veintitrés</w:t>
      </w:r>
      <w:r w:rsidRPr="009371E5">
        <w:rPr>
          <w:rFonts w:ascii="Palatino Linotype" w:eastAsiaTheme="minorEastAsia" w:hAnsi="Palatino Linotype"/>
          <w:color w:val="000000" w:themeColor="text1"/>
          <w:lang w:val="es-ES_tradnl"/>
        </w:rPr>
        <w:t xml:space="preserve">. </w:t>
      </w:r>
      <w:bookmarkStart w:id="8" w:name="_Toc105089658"/>
    </w:p>
    <w:p w14:paraId="4892F5BF" w14:textId="77777777" w:rsidR="00273102" w:rsidRPr="009371E5" w:rsidRDefault="00273102" w:rsidP="005E6A4B">
      <w:pPr>
        <w:pStyle w:val="Prrafodelista"/>
        <w:tabs>
          <w:tab w:val="left" w:pos="567"/>
          <w:tab w:val="left" w:pos="709"/>
        </w:tabs>
        <w:spacing w:line="360" w:lineRule="auto"/>
        <w:ind w:left="0"/>
        <w:contextualSpacing/>
        <w:jc w:val="both"/>
        <w:rPr>
          <w:rFonts w:ascii="Palatino Linotype" w:eastAsiaTheme="minorEastAsia" w:hAnsi="Palatino Linotype"/>
          <w:b/>
          <w:color w:val="000000" w:themeColor="text1"/>
          <w:lang w:val="es-ES_tradnl"/>
        </w:rPr>
      </w:pPr>
    </w:p>
    <w:p w14:paraId="32A30A4A" w14:textId="77777777" w:rsidR="00EA2F66" w:rsidRDefault="00EA2F66" w:rsidP="005E6A4B">
      <w:pPr>
        <w:pStyle w:val="Prrafodelista"/>
        <w:tabs>
          <w:tab w:val="left" w:pos="567"/>
          <w:tab w:val="left" w:pos="709"/>
        </w:tabs>
        <w:spacing w:line="360" w:lineRule="auto"/>
        <w:ind w:left="0"/>
        <w:contextualSpacing/>
        <w:jc w:val="center"/>
        <w:rPr>
          <w:rFonts w:ascii="Palatino Linotype" w:hAnsi="Palatino Linotype"/>
          <w:b/>
          <w:color w:val="000000" w:themeColor="text1"/>
          <w:lang w:val="es-MX" w:eastAsia="en-US"/>
        </w:rPr>
      </w:pPr>
    </w:p>
    <w:p w14:paraId="494F97AD" w14:textId="04D3492F" w:rsidR="00EA0165" w:rsidRPr="009371E5" w:rsidRDefault="00EA0165" w:rsidP="005E6A4B">
      <w:pPr>
        <w:pStyle w:val="Prrafodelista"/>
        <w:tabs>
          <w:tab w:val="left" w:pos="567"/>
          <w:tab w:val="left" w:pos="709"/>
        </w:tabs>
        <w:spacing w:line="360" w:lineRule="auto"/>
        <w:ind w:left="0"/>
        <w:contextualSpacing/>
        <w:jc w:val="center"/>
        <w:rPr>
          <w:rFonts w:ascii="Palatino Linotype" w:eastAsiaTheme="minorEastAsia" w:hAnsi="Palatino Linotype"/>
          <w:b/>
          <w:color w:val="000000" w:themeColor="text1"/>
          <w:lang w:val="es-ES_tradnl"/>
        </w:rPr>
      </w:pPr>
      <w:r w:rsidRPr="009371E5">
        <w:rPr>
          <w:rFonts w:ascii="Palatino Linotype" w:hAnsi="Palatino Linotype"/>
          <w:b/>
          <w:color w:val="000000" w:themeColor="text1"/>
          <w:lang w:val="es-MX" w:eastAsia="en-US"/>
        </w:rPr>
        <w:t>CONSIDERANDO</w:t>
      </w:r>
      <w:bookmarkEnd w:id="5"/>
      <w:bookmarkEnd w:id="6"/>
      <w:bookmarkEnd w:id="7"/>
      <w:bookmarkEnd w:id="8"/>
    </w:p>
    <w:p w14:paraId="0D7AA06B" w14:textId="77777777" w:rsidR="00EA0165" w:rsidRPr="009371E5" w:rsidRDefault="00EA0165" w:rsidP="005E6A4B">
      <w:pPr>
        <w:tabs>
          <w:tab w:val="left" w:pos="567"/>
          <w:tab w:val="left" w:pos="709"/>
        </w:tabs>
        <w:spacing w:line="360" w:lineRule="auto"/>
        <w:jc w:val="both"/>
        <w:rPr>
          <w:rFonts w:ascii="Palatino Linotype" w:eastAsiaTheme="minorEastAsia" w:hAnsi="Palatino Linotype"/>
          <w:color w:val="000000" w:themeColor="text1"/>
          <w:lang w:val="es-MX" w:eastAsia="en-US"/>
        </w:rPr>
      </w:pPr>
    </w:p>
    <w:p w14:paraId="3468D0CF" w14:textId="1235D6DA" w:rsidR="00EA0165" w:rsidRPr="009371E5" w:rsidRDefault="00EA0165" w:rsidP="005E6A4B">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9" w:name="_Toc461555890"/>
      <w:bookmarkStart w:id="10" w:name="_Toc466371859"/>
      <w:bookmarkStart w:id="11" w:name="_Toc68804759"/>
      <w:bookmarkStart w:id="12" w:name="_Toc105089659"/>
      <w:r w:rsidRPr="009371E5">
        <w:rPr>
          <w:rFonts w:ascii="Palatino Linotype" w:hAnsi="Palatino Linotype" w:cs="Times New Roman"/>
          <w:b/>
          <w:color w:val="000000" w:themeColor="text1"/>
          <w:sz w:val="24"/>
          <w:szCs w:val="24"/>
          <w:lang w:val="es-MX" w:eastAsia="en-US"/>
        </w:rPr>
        <w:lastRenderedPageBreak/>
        <w:t>PRIMERO. De la competencia</w:t>
      </w:r>
      <w:bookmarkEnd w:id="9"/>
      <w:bookmarkEnd w:id="10"/>
      <w:bookmarkEnd w:id="11"/>
      <w:r w:rsidR="00537427" w:rsidRPr="009371E5">
        <w:rPr>
          <w:rFonts w:ascii="Palatino Linotype" w:hAnsi="Palatino Linotype" w:cs="Times New Roman"/>
          <w:b/>
          <w:color w:val="000000" w:themeColor="text1"/>
          <w:sz w:val="24"/>
          <w:szCs w:val="24"/>
          <w:lang w:val="es-MX" w:eastAsia="en-US"/>
        </w:rPr>
        <w:t>.</w:t>
      </w:r>
      <w:bookmarkEnd w:id="12"/>
    </w:p>
    <w:p w14:paraId="15D1D21E" w14:textId="1F8BAEC1" w:rsidR="00EA0165" w:rsidRPr="009371E5" w:rsidRDefault="00EA0165" w:rsidP="005E6A4B">
      <w:pPr>
        <w:pStyle w:val="Prrafodelista"/>
        <w:numPr>
          <w:ilvl w:val="0"/>
          <w:numId w:val="2"/>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9371E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71E5">
        <w:rPr>
          <w:rFonts w:ascii="Palatino Linotype" w:eastAsia="Calibri" w:hAnsi="Palatino Linotype"/>
          <w:b/>
        </w:rPr>
        <w:t>Constitución Política de los Estados Unidos Mexicanos</w:t>
      </w:r>
      <w:r w:rsidRPr="009371E5">
        <w:rPr>
          <w:rFonts w:ascii="Palatino Linotype" w:eastAsia="Calibri" w:hAnsi="Palatino Linotype"/>
        </w:rPr>
        <w:t xml:space="preserve">; </w:t>
      </w:r>
      <w:r w:rsidR="00EA2F66">
        <w:rPr>
          <w:rFonts w:ascii="Palatino Linotype" w:hAnsi="Palatino Linotype"/>
        </w:rPr>
        <w:t>; 5, párrafos trigésimo segundo, trigésimo tercero y trigésimo cuarto, fracciones IV y V</w:t>
      </w:r>
      <w:r w:rsidR="00EA2F66" w:rsidRPr="009371E5">
        <w:rPr>
          <w:rFonts w:ascii="Palatino Linotype" w:eastAsia="Calibri" w:hAnsi="Palatino Linotype"/>
        </w:rPr>
        <w:t xml:space="preserve"> </w:t>
      </w:r>
      <w:r w:rsidRPr="009371E5">
        <w:rPr>
          <w:rFonts w:ascii="Palatino Linotype" w:eastAsia="Calibri" w:hAnsi="Palatino Linotype"/>
        </w:rPr>
        <w:t xml:space="preserve">de la </w:t>
      </w:r>
      <w:r w:rsidRPr="009371E5">
        <w:rPr>
          <w:rFonts w:ascii="Palatino Linotype" w:eastAsia="Calibri" w:hAnsi="Palatino Linotype"/>
          <w:b/>
        </w:rPr>
        <w:t>Constitución Política del Estado Libre y Soberano de México</w:t>
      </w:r>
      <w:r w:rsidRPr="009371E5">
        <w:rPr>
          <w:rFonts w:ascii="Palatino Linotype" w:eastAsia="Calibri" w:hAnsi="Palatino Linotype"/>
        </w:rPr>
        <w:t xml:space="preserve">; artículos 1, 2 fracción II, 13, 29, 36 fracciones I y II, 176, 178, 179, 181 párrafo tercero y 185 de la </w:t>
      </w:r>
      <w:r w:rsidRPr="009371E5">
        <w:rPr>
          <w:rFonts w:ascii="Palatino Linotype" w:eastAsia="Calibri" w:hAnsi="Palatino Linotype"/>
          <w:b/>
        </w:rPr>
        <w:t>Ley de Transparencia y Acceso a la Información Pública del Estado de México y Municipios</w:t>
      </w:r>
      <w:r w:rsidRPr="009371E5">
        <w:rPr>
          <w:rFonts w:ascii="Palatino Linotype" w:eastAsia="Calibri" w:hAnsi="Palatino Linotype"/>
        </w:rPr>
        <w:t xml:space="preserve">; </w:t>
      </w:r>
      <w:r w:rsidRPr="009371E5">
        <w:rPr>
          <w:rFonts w:ascii="Palatino Linotype" w:eastAsia="Calibri" w:hAnsi="Palatino Linotype"/>
          <w:b/>
        </w:rPr>
        <w:t>7, 9 fracciones I y XXIV, y 11</w:t>
      </w:r>
      <w:r w:rsidRPr="009371E5">
        <w:rPr>
          <w:rFonts w:ascii="Palatino Linotype" w:eastAsia="Calibri" w:hAnsi="Palatino Linotype"/>
        </w:rPr>
        <w:t xml:space="preserve"> del </w:t>
      </w:r>
      <w:r w:rsidRPr="009371E5">
        <w:rPr>
          <w:rFonts w:ascii="Palatino Linotype" w:eastAsia="Calibri" w:hAnsi="Palatino Linotype"/>
          <w:b/>
        </w:rPr>
        <w:t>Reglamento Interior del Instituto de Transparencia, Acceso a la Información Pública y Protección de Datos Personales del Estado de México y Municipios</w:t>
      </w:r>
      <w:r w:rsidR="009A1E3F" w:rsidRPr="009371E5">
        <w:rPr>
          <w:rFonts w:ascii="Palatino Linotype" w:eastAsia="Calibri" w:hAnsi="Palatino Linotype"/>
          <w:b/>
        </w:rPr>
        <w:t>.</w:t>
      </w:r>
    </w:p>
    <w:p w14:paraId="77CD66D4" w14:textId="77777777" w:rsidR="00193AEB" w:rsidRPr="009371E5" w:rsidRDefault="00193AEB" w:rsidP="005E6A4B">
      <w:pPr>
        <w:pStyle w:val="Prrafodelista"/>
        <w:tabs>
          <w:tab w:val="left" w:pos="0"/>
          <w:tab w:val="left" w:pos="567"/>
          <w:tab w:val="left" w:pos="709"/>
        </w:tabs>
        <w:spacing w:after="160" w:line="360" w:lineRule="auto"/>
        <w:ind w:left="0"/>
        <w:contextualSpacing/>
        <w:jc w:val="both"/>
        <w:rPr>
          <w:rFonts w:ascii="Palatino Linotype" w:eastAsia="MS Mincho" w:hAnsi="Palatino Linotype"/>
          <w:lang w:val="es-ES_tradnl"/>
        </w:rPr>
      </w:pPr>
    </w:p>
    <w:p w14:paraId="343B0FCF" w14:textId="0DDD0903" w:rsidR="00EA0165" w:rsidRPr="009371E5" w:rsidRDefault="00EA0165" w:rsidP="005E6A4B">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3" w:name="_Toc461555891"/>
      <w:bookmarkStart w:id="14" w:name="_Toc466371860"/>
      <w:bookmarkStart w:id="15" w:name="_Toc68804760"/>
      <w:bookmarkStart w:id="16" w:name="_Toc105089660"/>
      <w:r w:rsidRPr="009371E5">
        <w:rPr>
          <w:rFonts w:ascii="Palatino Linotype" w:hAnsi="Palatino Linotype" w:cs="Times New Roman"/>
          <w:b/>
          <w:color w:val="000000" w:themeColor="text1"/>
          <w:sz w:val="24"/>
          <w:szCs w:val="24"/>
          <w:lang w:val="es-MX" w:eastAsia="en-US"/>
        </w:rPr>
        <w:t>SEGUNDO. De la oportunidad y procedencia.</w:t>
      </w:r>
      <w:bookmarkEnd w:id="13"/>
      <w:bookmarkEnd w:id="14"/>
      <w:bookmarkEnd w:id="15"/>
      <w:bookmarkEnd w:id="16"/>
    </w:p>
    <w:p w14:paraId="489BB18C" w14:textId="7D6C4488" w:rsidR="00EA0165" w:rsidRPr="009371E5" w:rsidRDefault="00EA0165" w:rsidP="005E6A4B">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7" w:name="_Toc67587985"/>
      <w:bookmarkStart w:id="18" w:name="_Toc68804761"/>
      <w:bookmarkStart w:id="19" w:name="_Toc105089661"/>
      <w:r w:rsidRPr="009371E5">
        <w:rPr>
          <w:rFonts w:ascii="Palatino Linotype" w:hAnsi="Palatino Linotype" w:cs="Times New Roman"/>
          <w:b/>
          <w:color w:val="000000" w:themeColor="text1"/>
          <w:sz w:val="24"/>
          <w:szCs w:val="24"/>
          <w:lang w:val="es-MX" w:eastAsia="en-US"/>
        </w:rPr>
        <w:t>De la interposición del recurso.</w:t>
      </w:r>
      <w:bookmarkEnd w:id="17"/>
      <w:bookmarkEnd w:id="18"/>
      <w:bookmarkEnd w:id="19"/>
      <w:r w:rsidRPr="009371E5">
        <w:rPr>
          <w:rFonts w:ascii="Palatino Linotype" w:hAnsi="Palatino Linotype" w:cs="Times New Roman"/>
          <w:b/>
          <w:color w:val="000000" w:themeColor="text1"/>
          <w:sz w:val="24"/>
          <w:szCs w:val="24"/>
          <w:lang w:val="es-MX" w:eastAsia="en-US"/>
        </w:rPr>
        <w:t xml:space="preserve"> </w:t>
      </w:r>
    </w:p>
    <w:p w14:paraId="306BBFFB" w14:textId="682218C8" w:rsidR="00143CC5" w:rsidRPr="009371E5" w:rsidRDefault="00143CC5" w:rsidP="005E6A4B">
      <w:pPr>
        <w:pStyle w:val="Prrafodelista"/>
        <w:numPr>
          <w:ilvl w:val="0"/>
          <w:numId w:val="2"/>
        </w:numPr>
        <w:tabs>
          <w:tab w:val="left" w:pos="567"/>
        </w:tabs>
        <w:spacing w:after="160" w:line="360" w:lineRule="auto"/>
        <w:ind w:left="0" w:right="49" w:firstLine="0"/>
        <w:contextualSpacing/>
        <w:jc w:val="both"/>
        <w:rPr>
          <w:rFonts w:ascii="Palatino Linotype" w:hAnsi="Palatino Linotype"/>
          <w:b/>
          <w:color w:val="000000" w:themeColor="text1"/>
          <w:lang w:val="es-MX" w:eastAsia="en-US"/>
        </w:rPr>
      </w:pPr>
      <w:bookmarkStart w:id="20" w:name="_Toc67587987"/>
      <w:bookmarkStart w:id="21" w:name="_Toc68804763"/>
      <w:bookmarkStart w:id="22" w:name="_Toc105089663"/>
      <w:r w:rsidRPr="009371E5">
        <w:rPr>
          <w:rFonts w:ascii="Palatino Linotype" w:eastAsia="Calibri" w:hAnsi="Palatino Linotype"/>
          <w:lang w:val="es-ES_tradnl"/>
        </w:rPr>
        <w:t xml:space="preserve">El medio de impugnación fue presentado a través del </w:t>
      </w:r>
      <w:r w:rsidRPr="009371E5">
        <w:rPr>
          <w:rFonts w:ascii="Palatino Linotype" w:eastAsia="Calibri" w:hAnsi="Palatino Linotype"/>
          <w:b/>
          <w:lang w:val="es-ES_tradnl"/>
        </w:rPr>
        <w:t>SAIMEX,</w:t>
      </w:r>
      <w:r w:rsidRPr="009371E5">
        <w:rPr>
          <w:rFonts w:ascii="Palatino Linotype" w:eastAsia="Calibri" w:hAnsi="Palatino Linotype"/>
          <w:lang w:val="es-ES_tradnl"/>
        </w:rPr>
        <w:t xml:space="preserve"> en el formato previamente aprobado para tal efecto y dentro del plazo legal de quince días hábiles otorgados; para el caso en particular es de señalar que si el </w:t>
      </w:r>
      <w:r w:rsidRPr="009371E5">
        <w:rPr>
          <w:rFonts w:ascii="Palatino Linotype" w:eastAsia="Calibri" w:hAnsi="Palatino Linotype"/>
          <w:b/>
          <w:lang w:val="es-ES_tradnl"/>
        </w:rPr>
        <w:t>SUJETO OBLIGADO</w:t>
      </w:r>
      <w:r w:rsidR="00981C34" w:rsidRPr="009371E5">
        <w:rPr>
          <w:rFonts w:ascii="Palatino Linotype" w:eastAsia="Calibri" w:hAnsi="Palatino Linotype"/>
          <w:lang w:val="es-ES_tradnl"/>
        </w:rPr>
        <w:t xml:space="preserve"> entre</w:t>
      </w:r>
      <w:r w:rsidR="00CD454D" w:rsidRPr="009371E5">
        <w:rPr>
          <w:rFonts w:ascii="Palatino Linotype" w:eastAsia="Calibri" w:hAnsi="Palatino Linotype"/>
          <w:lang w:val="es-ES_tradnl"/>
        </w:rPr>
        <w:t>gó respuesta e</w:t>
      </w:r>
      <w:r w:rsidR="00A0466C" w:rsidRPr="009371E5">
        <w:rPr>
          <w:rFonts w:ascii="Palatino Linotype" w:eastAsia="Calibri" w:hAnsi="Palatino Linotype"/>
          <w:lang w:val="es-ES_tradnl"/>
        </w:rPr>
        <w:t xml:space="preserve">l día diez (10) de marzo </w:t>
      </w:r>
      <w:r w:rsidRPr="009371E5">
        <w:rPr>
          <w:rFonts w:ascii="Palatino Linotype" w:eastAsia="Calibri" w:hAnsi="Palatino Linotype"/>
          <w:lang w:val="es-ES_tradnl"/>
        </w:rPr>
        <w:t>de dos mil veintidós</w:t>
      </w:r>
      <w:r w:rsidRPr="009371E5">
        <w:rPr>
          <w:rFonts w:ascii="Palatino Linotype" w:eastAsia="Calibri" w:hAnsi="Palatino Linotype"/>
          <w:lang w:val="es-MX" w:eastAsia="en-US"/>
        </w:rPr>
        <w:t>, el plazo para interponer el recurso de r</w:t>
      </w:r>
      <w:r w:rsidR="00981C34" w:rsidRPr="009371E5">
        <w:rPr>
          <w:rFonts w:ascii="Palatino Linotype" w:eastAsia="Calibri" w:hAnsi="Palatino Linotype"/>
          <w:lang w:val="es-MX" w:eastAsia="en-US"/>
        </w:rPr>
        <w:t>ev</w:t>
      </w:r>
      <w:r w:rsidR="0017548F" w:rsidRPr="009371E5">
        <w:rPr>
          <w:rFonts w:ascii="Palatino Linotype" w:eastAsia="Calibri" w:hAnsi="Palatino Linotype"/>
          <w:lang w:val="es-MX" w:eastAsia="en-US"/>
        </w:rPr>
        <w:t>isión trascurrió del</w:t>
      </w:r>
      <w:r w:rsidR="00A0466C" w:rsidRPr="009371E5">
        <w:rPr>
          <w:rFonts w:ascii="Palatino Linotype" w:eastAsia="Calibri" w:hAnsi="Palatino Linotype"/>
          <w:lang w:val="es-MX" w:eastAsia="en-US"/>
        </w:rPr>
        <w:t xml:space="preserve"> once (11</w:t>
      </w:r>
      <w:r w:rsidR="00C65ACC" w:rsidRPr="009371E5">
        <w:rPr>
          <w:rFonts w:ascii="Palatino Linotype" w:eastAsia="Calibri" w:hAnsi="Palatino Linotype"/>
          <w:lang w:val="es-MX" w:eastAsia="en-US"/>
        </w:rPr>
        <w:t>) marzo al uno (01</w:t>
      </w:r>
      <w:r w:rsidR="00F8601F" w:rsidRPr="009371E5">
        <w:rPr>
          <w:rFonts w:ascii="Palatino Linotype" w:eastAsia="Calibri" w:hAnsi="Palatino Linotype"/>
          <w:lang w:val="es-MX" w:eastAsia="en-US"/>
        </w:rPr>
        <w:t xml:space="preserve">) </w:t>
      </w:r>
      <w:r w:rsidR="00C65ACC" w:rsidRPr="009371E5">
        <w:rPr>
          <w:rFonts w:ascii="Palatino Linotype" w:eastAsia="Calibri" w:hAnsi="Palatino Linotype"/>
          <w:lang w:val="es-MX" w:eastAsia="en-US"/>
        </w:rPr>
        <w:t xml:space="preserve">de abril </w:t>
      </w:r>
      <w:r w:rsidRPr="009371E5">
        <w:rPr>
          <w:rFonts w:ascii="Palatino Linotype" w:eastAsia="Calibri" w:hAnsi="Palatino Linotype"/>
          <w:lang w:val="es-MX" w:eastAsia="en-US"/>
        </w:rPr>
        <w:t xml:space="preserve">de dos mil veintidós, por lo que si el particular interpuso </w:t>
      </w:r>
      <w:r w:rsidR="00981C34" w:rsidRPr="009371E5">
        <w:rPr>
          <w:rFonts w:ascii="Palatino Linotype" w:eastAsia="Calibri" w:hAnsi="Palatino Linotype"/>
          <w:lang w:val="es-MX" w:eastAsia="en-US"/>
        </w:rPr>
        <w:t>r</w:t>
      </w:r>
      <w:r w:rsidR="00A72F47" w:rsidRPr="009371E5">
        <w:rPr>
          <w:rFonts w:ascii="Palatino Linotype" w:eastAsia="Calibri" w:hAnsi="Palatino Linotype"/>
          <w:lang w:val="es-MX" w:eastAsia="en-US"/>
        </w:rPr>
        <w:t>ecurs</w:t>
      </w:r>
      <w:r w:rsidR="00DA12DB" w:rsidRPr="009371E5">
        <w:rPr>
          <w:rFonts w:ascii="Palatino Linotype" w:eastAsia="Calibri" w:hAnsi="Palatino Linotype"/>
          <w:lang w:val="es-MX" w:eastAsia="en-US"/>
        </w:rPr>
        <w:t xml:space="preserve">o de </w:t>
      </w:r>
      <w:r w:rsidR="00C65ACC" w:rsidRPr="009371E5">
        <w:rPr>
          <w:rFonts w:ascii="Palatino Linotype" w:eastAsia="Calibri" w:hAnsi="Palatino Linotype"/>
          <w:lang w:val="es-MX" w:eastAsia="en-US"/>
        </w:rPr>
        <w:t>revisión el veinticinco (25) de marzo</w:t>
      </w:r>
      <w:r w:rsidR="00F65FA8" w:rsidRPr="009371E5">
        <w:rPr>
          <w:rFonts w:ascii="Palatino Linotype" w:eastAsia="Calibri" w:hAnsi="Palatino Linotype"/>
          <w:lang w:val="es-MX" w:eastAsia="en-US"/>
        </w:rPr>
        <w:t xml:space="preserve"> </w:t>
      </w:r>
      <w:r w:rsidR="00A72F47" w:rsidRPr="009371E5">
        <w:rPr>
          <w:rFonts w:ascii="Palatino Linotype" w:eastAsia="Calibri" w:hAnsi="Palatino Linotype"/>
          <w:lang w:val="es-MX" w:eastAsia="en-US"/>
        </w:rPr>
        <w:t xml:space="preserve">de dos mil veintidós, </w:t>
      </w:r>
      <w:r w:rsidRPr="009371E5">
        <w:rPr>
          <w:rFonts w:ascii="Palatino Linotype" w:hAnsi="Palatino Linotype"/>
          <w:lang w:val="es-ES_tradnl"/>
        </w:rPr>
        <w:t xml:space="preserve">se encuentra dentro del periodo establecido por la Ley. </w:t>
      </w:r>
    </w:p>
    <w:p w14:paraId="1115619A" w14:textId="1CFBA817" w:rsidR="00D53E41" w:rsidRPr="009371E5" w:rsidRDefault="00EA0165" w:rsidP="005E6A4B">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r w:rsidRPr="009371E5">
        <w:rPr>
          <w:rFonts w:ascii="Palatino Linotype" w:hAnsi="Palatino Linotype"/>
          <w:b/>
          <w:color w:val="000000" w:themeColor="text1"/>
          <w:lang w:val="es-MX" w:eastAsia="en-US"/>
        </w:rPr>
        <w:lastRenderedPageBreak/>
        <w:t>De la determinación sobre la procedibilidad del recurso.</w:t>
      </w:r>
      <w:bookmarkEnd w:id="20"/>
      <w:bookmarkEnd w:id="21"/>
      <w:bookmarkEnd w:id="22"/>
      <w:r w:rsidRPr="009371E5">
        <w:rPr>
          <w:rFonts w:ascii="Palatino Linotype" w:hAnsi="Palatino Linotype"/>
          <w:b/>
          <w:color w:val="000000" w:themeColor="text1"/>
          <w:lang w:val="es-MX" w:eastAsia="en-US"/>
        </w:rPr>
        <w:t xml:space="preserve"> </w:t>
      </w:r>
    </w:p>
    <w:p w14:paraId="7DF2873B" w14:textId="0EC6D713" w:rsidR="00EA0165" w:rsidRPr="009371E5" w:rsidRDefault="00EA0165" w:rsidP="005E6A4B">
      <w:pPr>
        <w:pStyle w:val="Prrafodelista"/>
        <w:numPr>
          <w:ilvl w:val="0"/>
          <w:numId w:val="2"/>
        </w:numPr>
        <w:tabs>
          <w:tab w:val="left" w:pos="567"/>
          <w:tab w:val="left" w:pos="709"/>
        </w:tabs>
        <w:spacing w:after="160" w:line="360" w:lineRule="auto"/>
        <w:ind w:left="0" w:right="49" w:firstLine="0"/>
        <w:contextualSpacing/>
        <w:jc w:val="both"/>
        <w:rPr>
          <w:rFonts w:ascii="Palatino Linotype" w:hAnsi="Palatino Linotype"/>
          <w:lang w:val="es-ES_tradnl"/>
        </w:rPr>
      </w:pPr>
      <w:r w:rsidRPr="009371E5">
        <w:rPr>
          <w:rFonts w:ascii="Palatino Linotype" w:eastAsia="Calibri" w:hAnsi="Palatino Linotype"/>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9371E5" w:rsidRDefault="0087384D" w:rsidP="005E6A4B">
      <w:pPr>
        <w:pStyle w:val="Prrafodelista"/>
        <w:tabs>
          <w:tab w:val="left" w:pos="567"/>
          <w:tab w:val="left" w:pos="709"/>
        </w:tabs>
        <w:spacing w:after="160" w:line="360" w:lineRule="auto"/>
        <w:ind w:left="0" w:right="49"/>
        <w:contextualSpacing/>
        <w:jc w:val="both"/>
        <w:rPr>
          <w:rFonts w:ascii="Palatino Linotype" w:hAnsi="Palatino Linotype"/>
          <w:lang w:val="es-ES_tradnl"/>
        </w:rPr>
      </w:pPr>
    </w:p>
    <w:p w14:paraId="0EB2E86A" w14:textId="09724DF4" w:rsidR="003669E8" w:rsidRPr="009371E5" w:rsidRDefault="00992BC7" w:rsidP="005E6A4B">
      <w:pPr>
        <w:pStyle w:val="Ttulo1"/>
        <w:tabs>
          <w:tab w:val="left" w:pos="567"/>
          <w:tab w:val="left" w:pos="709"/>
        </w:tabs>
        <w:spacing w:line="360" w:lineRule="auto"/>
        <w:jc w:val="both"/>
        <w:rPr>
          <w:rFonts w:ascii="Palatino Linotype" w:hAnsi="Palatino Linotype" w:cs="Times New Roman"/>
          <w:sz w:val="24"/>
          <w:szCs w:val="24"/>
          <w:lang w:eastAsia="es-ES_tradnl"/>
        </w:rPr>
      </w:pPr>
      <w:bookmarkStart w:id="23" w:name="_Toc105089664"/>
      <w:r w:rsidRPr="009371E5">
        <w:rPr>
          <w:rFonts w:ascii="Palatino Linotype" w:eastAsia="MS Mincho" w:hAnsi="Palatino Linotype" w:cs="Times New Roman"/>
          <w:b/>
          <w:color w:val="000000" w:themeColor="text1"/>
          <w:sz w:val="24"/>
          <w:szCs w:val="24"/>
          <w:lang w:val="es-ES_tradnl"/>
        </w:rPr>
        <w:t>TERCERO</w:t>
      </w:r>
      <w:r w:rsidRPr="009371E5">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9371E5">
        <w:rPr>
          <w:rFonts w:ascii="Palatino Linotype" w:hAnsi="Palatino Linotype" w:cs="Times New Roman"/>
          <w:b/>
          <w:color w:val="000000" w:themeColor="text1"/>
          <w:sz w:val="24"/>
          <w:szCs w:val="24"/>
        </w:rPr>
        <w:t xml:space="preserve"> </w:t>
      </w:r>
      <w:r w:rsidR="00EA0165" w:rsidRPr="009371E5">
        <w:rPr>
          <w:rFonts w:ascii="Palatino Linotype" w:hAnsi="Palatino Linotype" w:cs="Times New Roman"/>
          <w:b/>
          <w:color w:val="000000" w:themeColor="text1"/>
          <w:sz w:val="24"/>
          <w:szCs w:val="24"/>
          <w:lang w:val="es-MX" w:eastAsia="en-US"/>
        </w:rPr>
        <w:t xml:space="preserve">Del planteamiento de la </w:t>
      </w:r>
      <w:r w:rsidR="00EA0165" w:rsidRPr="009371E5">
        <w:rPr>
          <w:rFonts w:ascii="Palatino Linotype" w:hAnsi="Palatino Linotype" w:cs="Times New Roman"/>
          <w:b/>
          <w:i/>
          <w:color w:val="000000" w:themeColor="text1"/>
          <w:sz w:val="24"/>
          <w:szCs w:val="24"/>
          <w:lang w:val="es-MX" w:eastAsia="en-US"/>
        </w:rPr>
        <w:t>Litis.</w:t>
      </w:r>
      <w:bookmarkEnd w:id="23"/>
      <w:bookmarkEnd w:id="24"/>
      <w:bookmarkEnd w:id="25"/>
    </w:p>
    <w:p w14:paraId="5AA3AE8D" w14:textId="4ED3F1D6" w:rsidR="0087384D" w:rsidRPr="009371E5" w:rsidRDefault="00EA0165" w:rsidP="005E6A4B">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9371E5">
        <w:rPr>
          <w:rFonts w:ascii="Palatino Linotype" w:hAnsi="Palatino Linotype"/>
          <w:lang w:val="es-ES_tradnl"/>
        </w:rPr>
        <w:t xml:space="preserve">El recurso revisión tiene como finalidad reparar cualquier posible afectación al derecho de acceso a la información pública en términos del Título Octavo de la </w:t>
      </w:r>
      <w:r w:rsidRPr="009371E5">
        <w:rPr>
          <w:rFonts w:ascii="Palatino Linotype" w:eastAsia="Calibri" w:hAnsi="Palatino Linotype"/>
          <w:b/>
        </w:rPr>
        <w:t>Ley de Transparencia y Acceso a la Información Pública del Estado de México y Municipios</w:t>
      </w:r>
      <w:r w:rsidRPr="009371E5">
        <w:rPr>
          <w:rFonts w:ascii="Palatino Linotype" w:hAnsi="Palatino Linotype"/>
          <w:lang w:val="es-ES_tradnl"/>
        </w:rPr>
        <w:t xml:space="preserve"> y determinar la confirmación; revocación o modificación; desechamiento o sobreseimiento; y en su </w:t>
      </w:r>
      <w:r w:rsidRPr="009371E5">
        <w:rPr>
          <w:rFonts w:ascii="Palatino Linotype" w:hAnsi="Palatino Linotype"/>
          <w:b/>
          <w:lang w:val="es-ES_tradnl"/>
        </w:rPr>
        <w:t>caso ordenar la entrega de la información,</w:t>
      </w:r>
      <w:r w:rsidRPr="009371E5">
        <w:rPr>
          <w:rFonts w:ascii="Palatino Linotype" w:hAnsi="Palatino Linotype"/>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AAF60E" w14:textId="77777777" w:rsidR="0087384D" w:rsidRPr="009371E5" w:rsidRDefault="0087384D" w:rsidP="005E6A4B">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13556E1C" w14:textId="77777777" w:rsidR="00C65ACC" w:rsidRPr="009371E5" w:rsidRDefault="0087384D" w:rsidP="005E6A4B">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9371E5">
        <w:rPr>
          <w:rFonts w:ascii="Palatino Linotype" w:hAnsi="Palatino Linotype"/>
        </w:rPr>
        <w:t xml:space="preserve">De las constancias en el expediente al rubro indicado, se desprende que </w:t>
      </w:r>
      <w:bookmarkStart w:id="43" w:name="_Toc68804767"/>
      <w:bookmarkStart w:id="44" w:name="_Toc105089665"/>
      <w:bookmarkStart w:id="45" w:name="_Toc459174366"/>
      <w:bookmarkStart w:id="46" w:name="_Toc459659884"/>
      <w:bookmarkStart w:id="47" w:name="_Toc461687280"/>
      <w:bookmarkStart w:id="48" w:name="_Toc462771051"/>
      <w:bookmarkStart w:id="49" w:name="_Toc464139201"/>
      <w:r w:rsidR="00E41D2E" w:rsidRPr="009371E5">
        <w:rPr>
          <w:rFonts w:ascii="Palatino Linotype" w:hAnsi="Palatino Linotype"/>
        </w:rPr>
        <w:t>el p</w:t>
      </w:r>
      <w:r w:rsidR="00C85BA4" w:rsidRPr="009371E5">
        <w:rPr>
          <w:rFonts w:ascii="Palatino Linotype" w:hAnsi="Palatino Linotype"/>
        </w:rPr>
        <w:t>articular solicitó</w:t>
      </w:r>
      <w:r w:rsidR="00C65ACC" w:rsidRPr="009371E5">
        <w:rPr>
          <w:rFonts w:ascii="Palatino Linotype" w:hAnsi="Palatino Linotype"/>
        </w:rPr>
        <w:t>:</w:t>
      </w:r>
    </w:p>
    <w:p w14:paraId="48281798" w14:textId="77777777" w:rsidR="00C65ACC" w:rsidRPr="009371E5" w:rsidRDefault="00C65ACC" w:rsidP="005E6A4B">
      <w:pPr>
        <w:pStyle w:val="Prrafodelista"/>
        <w:spacing w:line="360" w:lineRule="auto"/>
        <w:rPr>
          <w:rFonts w:ascii="Palatino Linotype" w:hAnsi="Palatino Linotype"/>
        </w:rPr>
      </w:pPr>
    </w:p>
    <w:p w14:paraId="5DFD4926" w14:textId="360571F3" w:rsidR="00C807B4" w:rsidRPr="00616EF4" w:rsidRDefault="00C65ACC" w:rsidP="005E6A4B">
      <w:pPr>
        <w:pStyle w:val="Prrafodelista"/>
        <w:numPr>
          <w:ilvl w:val="0"/>
          <w:numId w:val="8"/>
        </w:numPr>
        <w:tabs>
          <w:tab w:val="left" w:pos="851"/>
        </w:tabs>
        <w:spacing w:before="240" w:after="240" w:line="360" w:lineRule="auto"/>
        <w:ind w:left="567" w:firstLine="0"/>
        <w:contextualSpacing/>
        <w:jc w:val="both"/>
        <w:rPr>
          <w:rFonts w:ascii="Palatino Linotype" w:hAnsi="Palatino Linotype"/>
          <w:i/>
          <w:sz w:val="22"/>
          <w:lang w:val="es-ES_tradnl"/>
        </w:rPr>
      </w:pPr>
      <w:r w:rsidRPr="00616EF4">
        <w:rPr>
          <w:rFonts w:ascii="Palatino Linotype" w:hAnsi="Palatino Linotype"/>
          <w:sz w:val="22"/>
          <w:lang w:val="es-ES_tradnl"/>
        </w:rPr>
        <w:t>Las facturas pagadas de los procedimientos adquisitivos de bienes y servicios</w:t>
      </w:r>
      <w:r w:rsidR="000566B9" w:rsidRPr="00616EF4">
        <w:rPr>
          <w:rFonts w:ascii="Palatino Linotype" w:hAnsi="Palatino Linotype"/>
          <w:sz w:val="22"/>
          <w:lang w:val="es-ES_tradnl"/>
        </w:rPr>
        <w:t xml:space="preserve"> contratados </w:t>
      </w:r>
      <w:r w:rsidRPr="00616EF4">
        <w:rPr>
          <w:rFonts w:ascii="Palatino Linotype" w:hAnsi="Palatino Linotype"/>
          <w:sz w:val="22"/>
          <w:lang w:val="es-ES_tradnl"/>
        </w:rPr>
        <w:t>por</w:t>
      </w:r>
      <w:r w:rsidR="000566B9" w:rsidRPr="00616EF4">
        <w:rPr>
          <w:rFonts w:ascii="Palatino Linotype" w:hAnsi="Palatino Linotype"/>
          <w:sz w:val="22"/>
          <w:lang w:val="es-ES_tradnl"/>
        </w:rPr>
        <w:t>:</w:t>
      </w:r>
      <w:r w:rsidRPr="00616EF4">
        <w:rPr>
          <w:rFonts w:ascii="Palatino Linotype" w:hAnsi="Palatino Linotype"/>
          <w:sz w:val="22"/>
          <w:lang w:val="es-ES_tradnl"/>
        </w:rPr>
        <w:t xml:space="preserve"> </w:t>
      </w:r>
      <w:r w:rsidR="000566B9" w:rsidRPr="00616EF4">
        <w:rPr>
          <w:rFonts w:ascii="Palatino Linotype" w:hAnsi="Palatino Linotype"/>
          <w:sz w:val="22"/>
          <w:lang w:val="es-ES_tradnl"/>
        </w:rPr>
        <w:t>recursos propios, mixtos, estatales o federales</w:t>
      </w:r>
      <w:r w:rsidRPr="00616EF4">
        <w:rPr>
          <w:rFonts w:ascii="Palatino Linotype" w:hAnsi="Palatino Linotype"/>
          <w:sz w:val="22"/>
          <w:lang w:val="es-ES_tradnl"/>
        </w:rPr>
        <w:t>, de enero de 2019 a diciembre de 2021.</w:t>
      </w:r>
    </w:p>
    <w:p w14:paraId="6A665F5B" w14:textId="77777777" w:rsidR="00C65ACC" w:rsidRPr="009371E5" w:rsidRDefault="00C65ACC" w:rsidP="005E6A4B">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5821F50F" w14:textId="7AC5D713" w:rsidR="00A219B7" w:rsidRPr="009371E5" w:rsidRDefault="002476F8" w:rsidP="005E6A4B">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9371E5">
        <w:rPr>
          <w:rFonts w:ascii="Palatino Linotype" w:hAnsi="Palatino Linotype"/>
          <w:lang w:val="es-ES_tradnl"/>
        </w:rPr>
        <w:lastRenderedPageBreak/>
        <w:t>En respuesta, el</w:t>
      </w:r>
      <w:r w:rsidRPr="009371E5">
        <w:rPr>
          <w:rFonts w:ascii="Palatino Linotype" w:hAnsi="Palatino Linotype"/>
          <w:b/>
          <w:lang w:val="es-ES_tradnl"/>
        </w:rPr>
        <w:t xml:space="preserve"> SUJETO OBLIGADO </w:t>
      </w:r>
      <w:r w:rsidR="00A219B7" w:rsidRPr="009371E5">
        <w:rPr>
          <w:rFonts w:ascii="Palatino Linotype" w:hAnsi="Palatino Linotype"/>
          <w:color w:val="000000" w:themeColor="text1"/>
        </w:rPr>
        <w:t>manifestó que la información requerida exc</w:t>
      </w:r>
      <w:r w:rsidR="009371E5" w:rsidRPr="009371E5">
        <w:rPr>
          <w:rFonts w:ascii="Palatino Linotype" w:hAnsi="Palatino Linotype"/>
          <w:color w:val="000000" w:themeColor="text1"/>
        </w:rPr>
        <w:t>ede las capacidades del SAIMEX, por lo que</w:t>
      </w:r>
      <w:r w:rsidR="00A219B7" w:rsidRPr="009371E5">
        <w:rPr>
          <w:rFonts w:ascii="Palatino Linotype" w:hAnsi="Palatino Linotype"/>
          <w:color w:val="000000" w:themeColor="text1"/>
        </w:rPr>
        <w:t xml:space="preserve"> solicitó un cambio </w:t>
      </w:r>
      <w:r w:rsidR="001152FE" w:rsidRPr="009371E5">
        <w:rPr>
          <w:rFonts w:ascii="Palatino Linotype" w:hAnsi="Palatino Linotype"/>
          <w:color w:val="000000" w:themeColor="text1"/>
        </w:rPr>
        <w:t>de modalidad a consulta directa.</w:t>
      </w:r>
    </w:p>
    <w:p w14:paraId="62BFE87A" w14:textId="77777777" w:rsidR="002476F8" w:rsidRPr="009371E5" w:rsidRDefault="002476F8" w:rsidP="005E6A4B">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17AD8F14" w14:textId="5E9D68C0" w:rsidR="00167079" w:rsidRPr="009371E5" w:rsidRDefault="00167079" w:rsidP="005E6A4B">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9371E5">
        <w:rPr>
          <w:rFonts w:ascii="Palatino Linotype" w:eastAsia="SimSun" w:hAnsi="Palatino Linotype"/>
          <w:lang w:val="es-ES_tradnl"/>
        </w:rPr>
        <w:t xml:space="preserve">En </w:t>
      </w:r>
      <w:r w:rsidRPr="009371E5">
        <w:rPr>
          <w:rFonts w:ascii="Palatino Linotype" w:hAnsi="Palatino Linotype"/>
          <w:color w:val="000000" w:themeColor="text1"/>
        </w:rPr>
        <w:t xml:space="preserve">ese sentido, este Organismo Garante advierte que las razones o motivos de inconformidad manifestados por el </w:t>
      </w:r>
      <w:r w:rsidRPr="009371E5">
        <w:rPr>
          <w:rFonts w:ascii="Palatino Linotype" w:hAnsi="Palatino Linotype"/>
          <w:b/>
          <w:bCs/>
          <w:color w:val="000000" w:themeColor="text1"/>
        </w:rPr>
        <w:t>RECURRENTE</w:t>
      </w:r>
      <w:r w:rsidRPr="009371E5">
        <w:rPr>
          <w:rFonts w:ascii="Palatino Linotype" w:hAnsi="Palatino Linotype"/>
          <w:color w:val="000000" w:themeColor="text1"/>
        </w:rPr>
        <w:t xml:space="preserve"> sugieren que la respuesta proporcionada por el </w:t>
      </w:r>
      <w:r w:rsidRPr="009371E5">
        <w:rPr>
          <w:rFonts w:ascii="Palatino Linotype" w:hAnsi="Palatino Linotype"/>
          <w:b/>
          <w:bCs/>
          <w:color w:val="000000" w:themeColor="text1"/>
        </w:rPr>
        <w:t>SUJETO OBLIGADO</w:t>
      </w:r>
      <w:r w:rsidRPr="009371E5">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280C64" w:rsidRPr="009371E5">
        <w:rPr>
          <w:rFonts w:ascii="Palatino Linotype" w:hAnsi="Palatino Linotype"/>
          <w:lang w:val="es-ES_tradnl"/>
        </w:rPr>
        <w:t>congruente y veraz.</w:t>
      </w:r>
      <w:r w:rsidR="00280C64" w:rsidRPr="009371E5">
        <w:rPr>
          <w:rFonts w:ascii="Palatino Linotype" w:hAnsi="Palatino Linotype"/>
          <w:i/>
          <w:lang w:val="es-ES_tradnl"/>
        </w:rPr>
        <w:t xml:space="preserve"> </w:t>
      </w:r>
    </w:p>
    <w:p w14:paraId="75CD4357" w14:textId="77777777" w:rsidR="00280C64" w:rsidRPr="009371E5" w:rsidRDefault="00280C64" w:rsidP="005E6A4B">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3B03E240" w14:textId="012595F5" w:rsidR="00A219B7" w:rsidRPr="009371E5" w:rsidRDefault="00A219B7" w:rsidP="005E6A4B">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b/>
          <w:color w:val="000000" w:themeColor="text1"/>
          <w:lang w:val="es-MX" w:eastAsia="en-US"/>
        </w:rPr>
      </w:pPr>
      <w:r w:rsidRPr="009371E5">
        <w:rPr>
          <w:rFonts w:ascii="Palatino Linotype" w:eastAsia="SimSun" w:hAnsi="Palatino Linotype"/>
          <w:color w:val="000000" w:themeColor="text1"/>
          <w:lang w:val="es-ES_tradnl"/>
        </w:rPr>
        <w:t xml:space="preserve">Por </w:t>
      </w:r>
      <w:r w:rsidRPr="009371E5">
        <w:rPr>
          <w:rFonts w:ascii="Palatino Linotype" w:hAnsi="Palatino Linotype"/>
          <w:color w:val="000000" w:themeColor="text1"/>
        </w:rPr>
        <w:t>lo anterior, el estudio del presente asunto en particular, se basará en determinar si se actualizan las causales de procedencia del recurso de revisión establecidas en el artículo 179, fracción VIII y XIII de la Ley de Transparencia y Acceso a la Información Pública del Estado de México y Municipios,</w:t>
      </w:r>
      <w:r w:rsidR="001152FE" w:rsidRPr="009371E5">
        <w:rPr>
          <w:rFonts w:ascii="Palatino Linotype" w:hAnsi="Palatino Linotype"/>
          <w:color w:val="000000" w:themeColor="text1"/>
        </w:rPr>
        <w:t xml:space="preserve"> las cuales dictan lo siguiente.</w:t>
      </w:r>
    </w:p>
    <w:p w14:paraId="1BA4B0AE" w14:textId="77777777" w:rsidR="00587B7B" w:rsidRPr="00616EF4" w:rsidRDefault="00587B7B" w:rsidP="005E6A4B">
      <w:pPr>
        <w:pStyle w:val="Prrafodelista"/>
        <w:tabs>
          <w:tab w:val="left" w:pos="567"/>
          <w:tab w:val="left" w:pos="709"/>
        </w:tabs>
        <w:spacing w:line="360" w:lineRule="auto"/>
        <w:rPr>
          <w:rFonts w:ascii="Palatino Linotype" w:hAnsi="Palatino Linotype"/>
          <w:b/>
          <w:color w:val="000000" w:themeColor="text1"/>
          <w:sz w:val="22"/>
          <w:lang w:val="es-MX" w:eastAsia="en-US"/>
        </w:rPr>
      </w:pPr>
    </w:p>
    <w:p w14:paraId="3C003325" w14:textId="77777777" w:rsidR="00167079" w:rsidRPr="00616EF4" w:rsidRDefault="00167079" w:rsidP="005E6A4B">
      <w:pPr>
        <w:pStyle w:val="Sinespaciado"/>
        <w:tabs>
          <w:tab w:val="left" w:pos="426"/>
          <w:tab w:val="left" w:pos="567"/>
          <w:tab w:val="left" w:pos="709"/>
        </w:tabs>
        <w:spacing w:line="360" w:lineRule="auto"/>
        <w:ind w:left="567" w:right="1032"/>
        <w:jc w:val="both"/>
        <w:rPr>
          <w:rFonts w:ascii="Palatino Linotype" w:hAnsi="Palatino Linotype"/>
          <w:i/>
          <w:color w:val="000000" w:themeColor="text1"/>
          <w:sz w:val="22"/>
        </w:rPr>
      </w:pPr>
      <w:r w:rsidRPr="00616EF4">
        <w:rPr>
          <w:rFonts w:ascii="Palatino Linotype" w:hAnsi="Palatino Linotype"/>
          <w:color w:val="000000" w:themeColor="text1"/>
          <w:sz w:val="22"/>
        </w:rPr>
        <w:t>“</w:t>
      </w:r>
      <w:r w:rsidRPr="00616EF4">
        <w:rPr>
          <w:rFonts w:ascii="Palatino Linotype" w:hAnsi="Palatino Linotype"/>
          <w:b/>
          <w:color w:val="000000" w:themeColor="text1"/>
          <w:sz w:val="22"/>
        </w:rPr>
        <w:t>Artículo 179.</w:t>
      </w:r>
      <w:r w:rsidRPr="00616EF4">
        <w:rPr>
          <w:rFonts w:ascii="Palatino Linotype" w:hAnsi="Palatino Linotype"/>
          <w:color w:val="000000" w:themeColor="text1"/>
          <w:sz w:val="22"/>
        </w:rPr>
        <w:t xml:space="preserve"> </w:t>
      </w:r>
      <w:r w:rsidRPr="00616EF4">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78D8ABBE" w14:textId="2AF65199" w:rsidR="00167079" w:rsidRPr="00616EF4" w:rsidRDefault="00511F66" w:rsidP="005E6A4B">
      <w:pPr>
        <w:pStyle w:val="Sinespaciado"/>
        <w:tabs>
          <w:tab w:val="left" w:pos="426"/>
          <w:tab w:val="left" w:pos="567"/>
          <w:tab w:val="left" w:pos="709"/>
        </w:tabs>
        <w:spacing w:line="360" w:lineRule="auto"/>
        <w:ind w:left="567" w:right="1032"/>
        <w:jc w:val="both"/>
        <w:rPr>
          <w:rFonts w:ascii="Palatino Linotype" w:hAnsi="Palatino Linotype"/>
          <w:i/>
          <w:color w:val="000000" w:themeColor="text1"/>
          <w:sz w:val="22"/>
        </w:rPr>
      </w:pPr>
      <w:r w:rsidRPr="00616EF4">
        <w:rPr>
          <w:rFonts w:ascii="Palatino Linotype" w:hAnsi="Palatino Linotype"/>
          <w:i/>
          <w:color w:val="000000" w:themeColor="text1"/>
          <w:sz w:val="22"/>
        </w:rPr>
        <w:t xml:space="preserve"> </w:t>
      </w:r>
      <w:r w:rsidR="00167079" w:rsidRPr="00616EF4">
        <w:rPr>
          <w:rFonts w:ascii="Palatino Linotype" w:hAnsi="Palatino Linotype"/>
          <w:i/>
          <w:color w:val="000000" w:themeColor="text1"/>
          <w:sz w:val="22"/>
        </w:rPr>
        <w:t>(…)</w:t>
      </w:r>
    </w:p>
    <w:p w14:paraId="1F1887F9" w14:textId="3F30C2DA" w:rsidR="00C65ACC" w:rsidRPr="00616EF4" w:rsidRDefault="00C65ACC" w:rsidP="005E6A4B">
      <w:pPr>
        <w:pStyle w:val="Sinespaciado"/>
        <w:tabs>
          <w:tab w:val="left" w:pos="426"/>
          <w:tab w:val="left" w:pos="567"/>
          <w:tab w:val="left" w:pos="709"/>
        </w:tabs>
        <w:spacing w:line="360" w:lineRule="auto"/>
        <w:ind w:left="567" w:right="1032"/>
        <w:jc w:val="both"/>
        <w:rPr>
          <w:rFonts w:ascii="Palatino Linotype" w:hAnsi="Palatino Linotype"/>
          <w:i/>
          <w:color w:val="000000" w:themeColor="text1"/>
          <w:sz w:val="22"/>
        </w:rPr>
      </w:pPr>
      <w:r w:rsidRPr="00616EF4">
        <w:rPr>
          <w:rFonts w:ascii="Palatino Linotype" w:hAnsi="Palatino Linotype"/>
          <w:i/>
          <w:color w:val="000000" w:themeColor="text1"/>
          <w:sz w:val="22"/>
        </w:rPr>
        <w:t>VIII. La notificación, entrega o puesta a</w:t>
      </w:r>
      <w:r w:rsidR="00280C64" w:rsidRPr="00616EF4">
        <w:rPr>
          <w:rFonts w:ascii="Palatino Linotype" w:hAnsi="Palatino Linotype"/>
          <w:i/>
          <w:color w:val="000000" w:themeColor="text1"/>
          <w:sz w:val="22"/>
        </w:rPr>
        <w:t xml:space="preserve"> disposición de información en </w:t>
      </w:r>
      <w:r w:rsidRPr="00616EF4">
        <w:rPr>
          <w:rFonts w:ascii="Palatino Linotype" w:hAnsi="Palatino Linotype"/>
          <w:i/>
          <w:color w:val="000000" w:themeColor="text1"/>
          <w:sz w:val="22"/>
        </w:rPr>
        <w:t>una modalidad o formato distinto al solicitado</w:t>
      </w:r>
    </w:p>
    <w:p w14:paraId="4CB00C5F" w14:textId="48F2B7CF" w:rsidR="00280C64" w:rsidRPr="00616EF4" w:rsidRDefault="00280C64" w:rsidP="005E6A4B">
      <w:pPr>
        <w:pStyle w:val="Sinespaciado"/>
        <w:tabs>
          <w:tab w:val="left" w:pos="426"/>
          <w:tab w:val="left" w:pos="567"/>
          <w:tab w:val="left" w:pos="709"/>
        </w:tabs>
        <w:spacing w:line="360" w:lineRule="auto"/>
        <w:ind w:left="567" w:right="1032"/>
        <w:jc w:val="both"/>
        <w:rPr>
          <w:rFonts w:ascii="Palatino Linotype" w:hAnsi="Palatino Linotype"/>
          <w:i/>
          <w:color w:val="000000" w:themeColor="text1"/>
          <w:sz w:val="22"/>
        </w:rPr>
      </w:pPr>
      <w:r w:rsidRPr="00616EF4">
        <w:rPr>
          <w:rFonts w:ascii="Palatino Linotype" w:hAnsi="Palatino Linotype"/>
          <w:i/>
          <w:color w:val="000000" w:themeColor="text1"/>
          <w:sz w:val="22"/>
        </w:rPr>
        <w:lastRenderedPageBreak/>
        <w:t>XIII. La falta, deficiencia o insuficiencia de la fundamentación y/o motivación en la respuesta; y</w:t>
      </w:r>
    </w:p>
    <w:p w14:paraId="7A165A5E" w14:textId="71993F26" w:rsidR="002870C9" w:rsidRPr="00616EF4" w:rsidRDefault="00167079" w:rsidP="005E6A4B">
      <w:pPr>
        <w:pStyle w:val="Sinespaciado"/>
        <w:tabs>
          <w:tab w:val="left" w:pos="426"/>
          <w:tab w:val="left" w:pos="567"/>
          <w:tab w:val="left" w:pos="709"/>
        </w:tabs>
        <w:spacing w:line="360" w:lineRule="auto"/>
        <w:ind w:left="567" w:right="1032"/>
        <w:jc w:val="both"/>
        <w:rPr>
          <w:rFonts w:ascii="Palatino Linotype" w:hAnsi="Palatino Linotype"/>
          <w:i/>
          <w:color w:val="000000" w:themeColor="text1"/>
          <w:sz w:val="22"/>
        </w:rPr>
      </w:pPr>
      <w:r w:rsidRPr="00616EF4">
        <w:rPr>
          <w:rFonts w:ascii="Palatino Linotype" w:hAnsi="Palatino Linotype"/>
          <w:i/>
          <w:color w:val="000000" w:themeColor="text1"/>
          <w:sz w:val="22"/>
        </w:rPr>
        <w:t>(…)”</w:t>
      </w:r>
    </w:p>
    <w:bookmarkEnd w:id="43"/>
    <w:bookmarkEnd w:id="44"/>
    <w:bookmarkEnd w:id="45"/>
    <w:bookmarkEnd w:id="46"/>
    <w:bookmarkEnd w:id="47"/>
    <w:bookmarkEnd w:id="48"/>
    <w:bookmarkEnd w:id="49"/>
    <w:p w14:paraId="7077F021" w14:textId="1FF98FC4" w:rsidR="00A228F0" w:rsidRPr="009371E5" w:rsidRDefault="00C37111" w:rsidP="005E6A4B">
      <w:pPr>
        <w:pStyle w:val="Prrafodelista"/>
        <w:tabs>
          <w:tab w:val="left" w:pos="567"/>
          <w:tab w:val="left" w:pos="709"/>
        </w:tabs>
        <w:spacing w:before="240" w:after="240" w:line="360" w:lineRule="auto"/>
        <w:ind w:left="0"/>
        <w:contextualSpacing/>
        <w:jc w:val="both"/>
        <w:rPr>
          <w:rFonts w:ascii="Palatino Linotype" w:hAnsi="Palatino Linotype"/>
          <w:color w:val="000000" w:themeColor="text1"/>
          <w:lang w:val="es-MX" w:eastAsia="en-US"/>
        </w:rPr>
      </w:pPr>
      <w:r w:rsidRPr="009371E5">
        <w:rPr>
          <w:rFonts w:ascii="Palatino Linotype" w:hAnsi="Palatino Linotype"/>
          <w:b/>
          <w:color w:val="000000" w:themeColor="text1"/>
          <w:lang w:val="es-MX" w:eastAsia="en-US"/>
        </w:rPr>
        <w:t>CUARTO. Estudio y resolución del asunto.</w:t>
      </w:r>
      <w:r w:rsidR="00887C91" w:rsidRPr="009371E5">
        <w:rPr>
          <w:rFonts w:ascii="Palatino Linotype" w:hAnsi="Palatino Linotype"/>
          <w:color w:val="000000" w:themeColor="text1"/>
          <w:lang w:val="es-MX" w:eastAsia="en-US"/>
        </w:rPr>
        <w:t xml:space="preserve"> </w:t>
      </w:r>
    </w:p>
    <w:p w14:paraId="57A99E5F" w14:textId="3E499967" w:rsidR="00021D07" w:rsidRPr="009371E5" w:rsidRDefault="00021D07" w:rsidP="005E6A4B">
      <w:pPr>
        <w:tabs>
          <w:tab w:val="left" w:pos="567"/>
          <w:tab w:val="left" w:pos="709"/>
        </w:tabs>
        <w:spacing w:before="240" w:after="240" w:line="360" w:lineRule="auto"/>
        <w:contextualSpacing/>
        <w:jc w:val="both"/>
        <w:rPr>
          <w:rFonts w:ascii="Palatino Linotype" w:hAnsi="Palatino Linotype"/>
          <w:b/>
          <w:color w:val="000000" w:themeColor="text1"/>
          <w:lang w:val="es-MX" w:eastAsia="en-US"/>
        </w:rPr>
      </w:pPr>
      <w:r w:rsidRPr="009371E5">
        <w:rPr>
          <w:rFonts w:ascii="Palatino Linotype" w:hAnsi="Palatino Linotype"/>
          <w:b/>
          <w:color w:val="000000" w:themeColor="text1"/>
          <w:lang w:val="es-MX" w:eastAsia="en-US"/>
        </w:rPr>
        <w:t>Del deber de las autoridades de promover, respetar, proteger y garantizar el derecho de acceso a la información pública.</w:t>
      </w:r>
    </w:p>
    <w:p w14:paraId="0D94DCC5" w14:textId="79A56879"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color w:val="000000" w:themeColor="text1"/>
          <w:lang w:val="es-MX" w:eastAsia="en-US"/>
        </w:rPr>
      </w:pPr>
      <w:r w:rsidRPr="009371E5">
        <w:rPr>
          <w:rFonts w:ascii="Palatino Linotype" w:hAnsi="Palatino Linotype"/>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371E5">
        <w:rPr>
          <w:rFonts w:ascii="Palatino Linotype" w:hAnsi="Palatino Linotype"/>
          <w:b/>
        </w:rPr>
        <w:t>SUJETO OBLIGADO</w:t>
      </w:r>
      <w:r w:rsidRPr="009371E5">
        <w:rPr>
          <w:rFonts w:ascii="Palatino Linotype" w:hAnsi="Palatino Linotype"/>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71E5">
        <w:rPr>
          <w:rFonts w:ascii="Palatino Linotype" w:hAnsi="Palatino Linotype"/>
          <w:b/>
        </w:rPr>
        <w:t>Constitución Política de los Estados Unidos Mexicanos</w:t>
      </w:r>
      <w:r w:rsidRPr="009371E5">
        <w:rPr>
          <w:rFonts w:ascii="Palatino Linotype" w:hAnsi="Palatino Linotype"/>
        </w:rPr>
        <w:t xml:space="preserve">, tienen la obligación de “promover, </w:t>
      </w:r>
      <w:r w:rsidRPr="009371E5">
        <w:rPr>
          <w:rFonts w:ascii="Palatino Linotype" w:hAnsi="Palatino Linotype"/>
          <w:b/>
        </w:rPr>
        <w:t>respetar,</w:t>
      </w:r>
      <w:r w:rsidRPr="009371E5">
        <w:rPr>
          <w:rFonts w:ascii="Palatino Linotype" w:hAnsi="Palatino Linotype"/>
        </w:rPr>
        <w:t xml:space="preserve"> proteger y </w:t>
      </w:r>
      <w:r w:rsidRPr="009371E5">
        <w:rPr>
          <w:rFonts w:ascii="Palatino Linotype" w:hAnsi="Palatino Linotype"/>
          <w:b/>
        </w:rPr>
        <w:t>garantizar</w:t>
      </w:r>
      <w:r w:rsidRPr="009371E5">
        <w:rPr>
          <w:rFonts w:ascii="Palatino Linotype" w:hAnsi="Palatino Linotype"/>
        </w:rPr>
        <w:t xml:space="preserve"> los derechos humanos”, entre los cuales se encuentra dicho derecho.</w:t>
      </w:r>
    </w:p>
    <w:p w14:paraId="59A5D46E" w14:textId="77777777" w:rsidR="00021D07" w:rsidRPr="009371E5" w:rsidRDefault="00021D07" w:rsidP="005E6A4B">
      <w:pPr>
        <w:pStyle w:val="Prrafodelista"/>
        <w:tabs>
          <w:tab w:val="left" w:pos="567"/>
        </w:tabs>
        <w:spacing w:before="240" w:after="240" w:line="360" w:lineRule="auto"/>
        <w:ind w:left="0"/>
        <w:contextualSpacing/>
        <w:jc w:val="both"/>
        <w:rPr>
          <w:rFonts w:ascii="Palatino Linotype" w:hAnsi="Palatino Linotype"/>
          <w:b/>
          <w:color w:val="000000" w:themeColor="text1"/>
          <w:lang w:val="es-MX" w:eastAsia="en-US"/>
        </w:rPr>
      </w:pPr>
    </w:p>
    <w:p w14:paraId="48AB4F52" w14:textId="08BCB336"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color w:val="000000" w:themeColor="text1"/>
          <w:lang w:val="es-MX" w:eastAsia="en-US"/>
        </w:rPr>
      </w:pPr>
      <w:r w:rsidRPr="009371E5">
        <w:rPr>
          <w:rFonts w:ascii="Palatino Linotype" w:hAnsi="Palatino Linotype"/>
          <w:color w:val="000000" w:themeColor="text1"/>
          <w:lang w:val="es-MX" w:eastAsia="en-US"/>
        </w:rPr>
        <w:t xml:space="preserve">Por lo anterior, se deduce que el derecho de acceso a la información pública es un derecho humano convencional y constitucionalmente reconocido; en </w:t>
      </w:r>
      <w:r w:rsidRPr="009371E5">
        <w:rPr>
          <w:rFonts w:ascii="Palatino Linotype" w:hAnsi="Palatino Linotype"/>
          <w:color w:val="000000" w:themeColor="text1"/>
          <w:lang w:val="es-MX" w:eastAsia="en-US"/>
        </w:rPr>
        <w:lastRenderedPageBreak/>
        <w:t>consecuencia,</w:t>
      </w:r>
      <w:r w:rsidRPr="009371E5">
        <w:rPr>
          <w:rFonts w:ascii="Palatino Linotype" w:hAnsi="Palatino Linotype"/>
          <w:b/>
          <w:color w:val="000000" w:themeColor="text1"/>
          <w:lang w:val="es-MX" w:eastAsia="en-US"/>
        </w:rPr>
        <w:t xml:space="preserve"> </w:t>
      </w:r>
      <w:r w:rsidRPr="009371E5">
        <w:rPr>
          <w:rFonts w:ascii="Palatino Linotype" w:hAnsi="Palatino Linotype"/>
        </w:rPr>
        <w:t>todas las autoridades en el ámbito de sus competencias, funciones y atribuciones tienen la obligación de respetarlo, protegerlo y garantizarlo.</w:t>
      </w:r>
    </w:p>
    <w:p w14:paraId="3F076BCD" w14:textId="77777777" w:rsidR="00021D07" w:rsidRPr="009371E5" w:rsidRDefault="00021D07" w:rsidP="005E6A4B">
      <w:pPr>
        <w:pStyle w:val="Prrafodelista"/>
        <w:spacing w:line="360" w:lineRule="auto"/>
        <w:rPr>
          <w:rFonts w:ascii="Palatino Linotype" w:hAnsi="Palatino Linotype"/>
          <w:b/>
          <w:color w:val="000000" w:themeColor="text1"/>
          <w:lang w:val="es-MX" w:eastAsia="en-US"/>
        </w:rPr>
      </w:pPr>
    </w:p>
    <w:p w14:paraId="3FF36E2A" w14:textId="01890F9B"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i/>
          <w:color w:val="000000" w:themeColor="text1"/>
          <w:lang w:val="es-MX" w:eastAsia="en-US"/>
        </w:rPr>
      </w:pPr>
      <w:r w:rsidRPr="009371E5">
        <w:rPr>
          <w:rFonts w:ascii="Palatino Linotype" w:hAnsi="Palatino Linotype"/>
        </w:rPr>
        <w:t xml:space="preserve">Así las cosas, podemos definir el Derecho de Acceso a la Información Pública como: </w:t>
      </w:r>
      <w:r w:rsidRPr="009371E5">
        <w:rPr>
          <w:rFonts w:ascii="Palatino Linotype" w:hAnsi="Palatino Linotype"/>
          <w:i/>
        </w:rPr>
        <w:t>La igualdad de oportunidades para recibir, buscar e impartir información2en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3 que se constituye como una herramienta fundamental para ejercer el control democrático de las gestiones estatales, de forma tal que puedan cuestionar, indagar y considerar si se está dando un adecuado cumplimiento a las funciones públicas, 4 fomentando la transparencia de las actividades estatales y promoviendo la responsabilidad de los funcionarios sobre su gestión pública,5que permite saber qué están haciendo los gobiernos por sus pueblos, sin lo cual la verdad languidecería y la participación en el gobierno permanecería fragmentada.</w:t>
      </w:r>
    </w:p>
    <w:p w14:paraId="6443779A" w14:textId="77777777" w:rsidR="00021D07" w:rsidRPr="009371E5" w:rsidRDefault="00021D07" w:rsidP="005E6A4B">
      <w:pPr>
        <w:pStyle w:val="Prrafodelista"/>
        <w:spacing w:line="360" w:lineRule="auto"/>
        <w:rPr>
          <w:rFonts w:ascii="Palatino Linotype" w:hAnsi="Palatino Linotype"/>
          <w:b/>
          <w:i/>
          <w:color w:val="000000" w:themeColor="text1"/>
          <w:lang w:val="es-MX" w:eastAsia="en-US"/>
        </w:rPr>
      </w:pPr>
    </w:p>
    <w:p w14:paraId="10BB9CBF" w14:textId="7BCCB318"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i/>
          <w:color w:val="000000" w:themeColor="text1"/>
          <w:lang w:val="es-MX" w:eastAsia="en-US"/>
        </w:rPr>
      </w:pPr>
      <w:r w:rsidRPr="009371E5">
        <w:rPr>
          <w:rFonts w:ascii="Palatino Linotype" w:hAnsi="Palatino Linotype"/>
        </w:rPr>
        <w:t>Por otro lado, la Ley de Transparencia y Acceso a la Información Pública del Estado de México y Municipios, cuyo objeto es establecer principios, bases generales y procedimientos para tutelar y garantizar la transparencia y el derecho humano de</w:t>
      </w:r>
      <w:r w:rsidRPr="009371E5">
        <w:rPr>
          <w:rFonts w:ascii="Palatino Linotype" w:hAnsi="Palatino Linotype"/>
          <w:b/>
          <w:i/>
          <w:color w:val="000000" w:themeColor="text1"/>
          <w:lang w:val="es-MX" w:eastAsia="en-US"/>
        </w:rPr>
        <w:t xml:space="preserve"> </w:t>
      </w:r>
      <w:r w:rsidRPr="009371E5">
        <w:rPr>
          <w:rFonts w:ascii="Palatino Linotype" w:hAnsi="Palatino Linotype"/>
        </w:rPr>
        <w:t xml:space="preserve">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w:t>
      </w:r>
      <w:r w:rsidRPr="009371E5">
        <w:rPr>
          <w:rFonts w:ascii="Palatino Linotype" w:hAnsi="Palatino Linotype"/>
        </w:rPr>
        <w:lastRenderedPageBreak/>
        <w:t>realizar el análisis al procedimiento de acceso a la información, podrá determinar la posible afectación y, de ser el caso, ordenar la reparación a la violación del derecho en cuestión.</w:t>
      </w:r>
    </w:p>
    <w:p w14:paraId="6E31D018" w14:textId="77777777" w:rsidR="00021D07" w:rsidRPr="009371E5" w:rsidRDefault="00021D07" w:rsidP="005E6A4B">
      <w:pPr>
        <w:pStyle w:val="Prrafodelista"/>
        <w:spacing w:line="360" w:lineRule="auto"/>
        <w:rPr>
          <w:rFonts w:ascii="Palatino Linotype" w:hAnsi="Palatino Linotype"/>
          <w:b/>
          <w:i/>
          <w:color w:val="000000" w:themeColor="text1"/>
          <w:lang w:val="es-MX" w:eastAsia="en-US"/>
        </w:rPr>
      </w:pPr>
    </w:p>
    <w:p w14:paraId="36710670" w14:textId="4965C2D2" w:rsidR="00021D07" w:rsidRDefault="00021D07" w:rsidP="005E6A4B">
      <w:pPr>
        <w:pStyle w:val="Prrafodelista"/>
        <w:tabs>
          <w:tab w:val="left" w:pos="567"/>
        </w:tabs>
        <w:spacing w:before="240" w:after="240" w:line="360" w:lineRule="auto"/>
        <w:ind w:left="0"/>
        <w:contextualSpacing/>
        <w:jc w:val="both"/>
        <w:rPr>
          <w:rFonts w:ascii="Palatino Linotype" w:hAnsi="Palatino Linotype"/>
          <w:b/>
          <w:color w:val="000000" w:themeColor="text1"/>
          <w:lang w:val="es-MX" w:eastAsia="en-US"/>
        </w:rPr>
      </w:pPr>
      <w:r w:rsidRPr="009371E5">
        <w:rPr>
          <w:rFonts w:ascii="Palatino Linotype" w:hAnsi="Palatino Linotype"/>
          <w:b/>
          <w:color w:val="000000" w:themeColor="text1"/>
          <w:lang w:val="es-MX" w:eastAsia="en-US"/>
        </w:rPr>
        <w:t>De la solicitudes de información y la respuestas otorgadas.</w:t>
      </w:r>
    </w:p>
    <w:p w14:paraId="1C13E27C" w14:textId="2188D344"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i/>
          <w:color w:val="000000" w:themeColor="text1"/>
          <w:lang w:val="es-MX" w:eastAsia="en-US"/>
        </w:rPr>
      </w:pPr>
      <w:r w:rsidRPr="009371E5">
        <w:rPr>
          <w:rFonts w:ascii="Palatino Linotype" w:hAnsi="Palatino Linotype"/>
          <w:color w:val="000000" w:themeColor="text1"/>
          <w:lang w:eastAsia="en-US"/>
        </w:rPr>
        <w:t>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855757C" w14:textId="77777777" w:rsidR="00021D07" w:rsidRPr="009371E5" w:rsidRDefault="00021D07" w:rsidP="005E6A4B">
      <w:pPr>
        <w:pStyle w:val="Prrafodelista"/>
        <w:tabs>
          <w:tab w:val="left" w:pos="567"/>
        </w:tabs>
        <w:spacing w:before="240" w:after="240" w:line="360" w:lineRule="auto"/>
        <w:ind w:left="0"/>
        <w:contextualSpacing/>
        <w:jc w:val="both"/>
        <w:rPr>
          <w:rFonts w:ascii="Palatino Linotype" w:hAnsi="Palatino Linotype"/>
          <w:b/>
          <w:i/>
          <w:color w:val="000000" w:themeColor="text1"/>
          <w:lang w:val="es-MX" w:eastAsia="en-US"/>
        </w:rPr>
      </w:pPr>
    </w:p>
    <w:p w14:paraId="29784D4D" w14:textId="06CA684C"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i/>
          <w:color w:val="000000" w:themeColor="text1"/>
          <w:lang w:val="es-MX" w:eastAsia="en-US"/>
        </w:rPr>
      </w:pPr>
      <w:r w:rsidRPr="009371E5">
        <w:rPr>
          <w:rFonts w:ascii="Palatino Linotype" w:hAnsi="Palatino Linotype"/>
        </w:rPr>
        <w:t>Así, de la lectura a la solicitud de información se observa que el particular requirió al</w:t>
      </w:r>
      <w:r w:rsidRPr="009371E5">
        <w:rPr>
          <w:rFonts w:ascii="Palatino Linotype" w:hAnsi="Palatino Linotype"/>
          <w:b/>
          <w:i/>
          <w:color w:val="000000" w:themeColor="text1"/>
          <w:lang w:val="es-MX" w:eastAsia="en-US"/>
        </w:rPr>
        <w:t xml:space="preserve"> </w:t>
      </w:r>
      <w:r w:rsidRPr="009371E5">
        <w:rPr>
          <w:rFonts w:ascii="Palatino Linotype" w:hAnsi="Palatino Linotype"/>
          <w:b/>
          <w:color w:val="000000" w:themeColor="text1"/>
          <w:lang w:val="es-MX" w:eastAsia="en-US"/>
        </w:rPr>
        <w:t>Organismo Descentralizado de Agua Potable Alcantarillado y Saneamiento de Nezahualcóyotl (ODAPAS),</w:t>
      </w:r>
      <w:r w:rsidRPr="009371E5">
        <w:rPr>
          <w:rFonts w:ascii="Palatino Linotype" w:hAnsi="Palatino Linotype"/>
          <w:b/>
          <w:i/>
          <w:color w:val="000000" w:themeColor="text1"/>
          <w:lang w:val="es-MX" w:eastAsia="en-US"/>
        </w:rPr>
        <w:t xml:space="preserve"> </w:t>
      </w:r>
      <w:r w:rsidRPr="009371E5">
        <w:rPr>
          <w:rFonts w:ascii="Palatino Linotype" w:hAnsi="Palatino Linotype"/>
        </w:rPr>
        <w:t xml:space="preserve">acceder a </w:t>
      </w:r>
      <w:r w:rsidRPr="009371E5">
        <w:rPr>
          <w:rFonts w:ascii="Palatino Linotype" w:hAnsi="Palatino Linotype"/>
          <w:color w:val="000000" w:themeColor="text1"/>
          <w:lang w:val="es-MX" w:eastAsia="en-US"/>
        </w:rPr>
        <w:t>las facturas pagadas de los procedimientos adquisitivos de bienes y servicios contratados por: recursos propios, mixtos, estatales o federales, de enero de 2019 a diciembre de 2021.</w:t>
      </w:r>
    </w:p>
    <w:p w14:paraId="5F3BCA7B" w14:textId="77777777" w:rsidR="00021D07" w:rsidRPr="009371E5" w:rsidRDefault="00021D07" w:rsidP="005E6A4B">
      <w:pPr>
        <w:pStyle w:val="Prrafodelista"/>
        <w:spacing w:line="360" w:lineRule="auto"/>
        <w:rPr>
          <w:rFonts w:ascii="Palatino Linotype" w:hAnsi="Palatino Linotype"/>
          <w:b/>
          <w:i/>
          <w:color w:val="000000" w:themeColor="text1"/>
          <w:lang w:val="es-MX" w:eastAsia="en-US"/>
        </w:rPr>
      </w:pPr>
    </w:p>
    <w:p w14:paraId="27F908A5" w14:textId="4E6F22C7" w:rsidR="00021D07" w:rsidRPr="009371E5" w:rsidRDefault="00021D07" w:rsidP="005E6A4B">
      <w:pPr>
        <w:pStyle w:val="Prrafodelista"/>
        <w:numPr>
          <w:ilvl w:val="0"/>
          <w:numId w:val="2"/>
        </w:numPr>
        <w:tabs>
          <w:tab w:val="left" w:pos="567"/>
        </w:tabs>
        <w:spacing w:before="240" w:after="240" w:line="360" w:lineRule="auto"/>
        <w:ind w:left="0" w:firstLine="0"/>
        <w:contextualSpacing/>
        <w:jc w:val="both"/>
        <w:rPr>
          <w:rFonts w:ascii="Palatino Linotype" w:hAnsi="Palatino Linotype"/>
          <w:b/>
          <w:i/>
          <w:color w:val="000000" w:themeColor="text1"/>
          <w:lang w:val="es-MX" w:eastAsia="en-US"/>
        </w:rPr>
      </w:pPr>
      <w:r w:rsidRPr="009371E5">
        <w:rPr>
          <w:rFonts w:ascii="Palatino Linotype" w:hAnsi="Palatino Linotype"/>
        </w:rPr>
        <w:t xml:space="preserve">Así las cosas, este Instituto de Transparencia, de conformidad con los principios de eficacia y profesionalismo, procederá a verificar la información remitida por el </w:t>
      </w:r>
      <w:r w:rsidRPr="009371E5">
        <w:rPr>
          <w:rFonts w:ascii="Palatino Linotype" w:hAnsi="Palatino Linotype"/>
          <w:b/>
        </w:rPr>
        <w:t>SUJETO OBLIGADO</w:t>
      </w:r>
      <w:r w:rsidRPr="009371E5">
        <w:rPr>
          <w:rFonts w:ascii="Palatino Linotype" w:hAnsi="Palatino Linotype"/>
        </w:rPr>
        <w:t xml:space="preserve"> y las manifestaciones realizadas por el </w:t>
      </w:r>
      <w:r w:rsidRPr="009371E5">
        <w:rPr>
          <w:rFonts w:ascii="Palatino Linotype" w:hAnsi="Palatino Linotype"/>
          <w:b/>
        </w:rPr>
        <w:lastRenderedPageBreak/>
        <w:t>SOLICTANTE</w:t>
      </w:r>
      <w:r w:rsidRPr="009371E5">
        <w:rPr>
          <w:rFonts w:ascii="Palatino Linotype" w:hAnsi="Palatino Linotype"/>
        </w:rPr>
        <w:t xml:space="preserve"> a efecto de determinar si la información remitida se encuentra apegada a lo que establece la Ley en materia de Transparencia.</w:t>
      </w:r>
    </w:p>
    <w:p w14:paraId="60653903" w14:textId="77777777" w:rsidR="00021D07" w:rsidRPr="009371E5" w:rsidRDefault="00021D07" w:rsidP="005E6A4B">
      <w:pPr>
        <w:pStyle w:val="Prrafodelista"/>
        <w:tabs>
          <w:tab w:val="left" w:pos="567"/>
        </w:tabs>
        <w:spacing w:before="240" w:after="240" w:line="360" w:lineRule="auto"/>
        <w:ind w:left="0"/>
        <w:contextualSpacing/>
        <w:jc w:val="both"/>
        <w:rPr>
          <w:rFonts w:ascii="Palatino Linotype" w:hAnsi="Palatino Linotype"/>
          <w:b/>
          <w:i/>
          <w:color w:val="000000" w:themeColor="text1"/>
          <w:lang w:val="es-MX" w:eastAsia="en-US"/>
        </w:rPr>
      </w:pPr>
    </w:p>
    <w:p w14:paraId="5FAF3A87" w14:textId="0B55C273" w:rsidR="00021D07" w:rsidRPr="009371E5" w:rsidRDefault="00280C64" w:rsidP="005E6A4B">
      <w:pPr>
        <w:keepNext/>
        <w:keepLines/>
        <w:spacing w:before="240" w:line="360" w:lineRule="auto"/>
        <w:outlineLvl w:val="0"/>
        <w:rPr>
          <w:rFonts w:ascii="Palatino Linotype" w:eastAsiaTheme="majorEastAsia" w:hAnsi="Palatino Linotype" w:cstheme="majorBidi"/>
          <w:b/>
        </w:rPr>
      </w:pPr>
      <w:bookmarkStart w:id="50" w:name="_Toc110984909"/>
      <w:r w:rsidRPr="009371E5">
        <w:rPr>
          <w:rFonts w:ascii="Palatino Linotype" w:eastAsiaTheme="majorEastAsia" w:hAnsi="Palatino Linotype" w:cstheme="majorBidi"/>
          <w:b/>
        </w:rPr>
        <w:t>De la naturaleza de la información solicitada.</w:t>
      </w:r>
      <w:bookmarkEnd w:id="50"/>
      <w:r w:rsidRPr="009371E5">
        <w:rPr>
          <w:rFonts w:ascii="Palatino Linotype" w:eastAsiaTheme="majorEastAsia" w:hAnsi="Palatino Linotype" w:cstheme="majorBidi"/>
          <w:b/>
        </w:rPr>
        <w:t xml:space="preserve"> </w:t>
      </w:r>
    </w:p>
    <w:p w14:paraId="46D8575A" w14:textId="77777777" w:rsidR="00280C64" w:rsidRPr="009371E5" w:rsidRDefault="00280C64" w:rsidP="005E6A4B">
      <w:pPr>
        <w:numPr>
          <w:ilvl w:val="0"/>
          <w:numId w:val="2"/>
        </w:numPr>
        <w:tabs>
          <w:tab w:val="left" w:pos="0"/>
          <w:tab w:val="left" w:pos="567"/>
        </w:tabs>
        <w:spacing w:before="240" w:after="360" w:line="360" w:lineRule="auto"/>
        <w:ind w:left="0" w:firstLine="0"/>
        <w:contextualSpacing/>
        <w:jc w:val="both"/>
        <w:rPr>
          <w:rFonts w:ascii="Palatino Linotype" w:eastAsia="Calibri" w:hAnsi="Palatino Linotype" w:cs="Arial"/>
          <w:bCs/>
        </w:rPr>
      </w:pPr>
      <w:r w:rsidRPr="009371E5">
        <w:rPr>
          <w:rFonts w:ascii="Palatino Linotype" w:hAnsi="Palatino Linotype"/>
          <w:color w:val="000000"/>
        </w:rPr>
        <w:t>Previo al estudio de las facultades para otorgar respuesta a la solicitud de información</w:t>
      </w:r>
      <w:r w:rsidRPr="009371E5">
        <w:rPr>
          <w:rFonts w:ascii="Palatino Linotype" w:eastAsia="Calibri" w:hAnsi="Palatino Linotype" w:cs="Arial"/>
          <w:bCs/>
        </w:rPr>
        <w:t xml:space="preserve">, es pertinente mencionar que, </w:t>
      </w:r>
      <w:r w:rsidRPr="009371E5">
        <w:rPr>
          <w:rFonts w:ascii="Palatino Linotype" w:eastAsia="MS Mincho" w:hAnsi="Palatino Linotype"/>
          <w:lang w:eastAsia="es-ES_tradnl"/>
        </w:rPr>
        <w:t xml:space="preserve">el </w:t>
      </w:r>
      <w:r w:rsidRPr="009371E5">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0D25FB6" w14:textId="77777777" w:rsidR="00C83513" w:rsidRPr="00616EF4" w:rsidRDefault="00C83513" w:rsidP="005E6A4B">
      <w:pPr>
        <w:tabs>
          <w:tab w:val="left" w:pos="0"/>
          <w:tab w:val="left" w:pos="567"/>
        </w:tabs>
        <w:spacing w:before="240" w:after="360" w:line="360" w:lineRule="auto"/>
        <w:contextualSpacing/>
        <w:jc w:val="both"/>
        <w:rPr>
          <w:rFonts w:ascii="Palatino Linotype" w:eastAsia="Calibri" w:hAnsi="Palatino Linotype" w:cs="Arial"/>
          <w:bCs/>
          <w:sz w:val="22"/>
        </w:rPr>
      </w:pPr>
    </w:p>
    <w:p w14:paraId="77C02597" w14:textId="19F6917A" w:rsidR="00280C64" w:rsidRPr="00616EF4" w:rsidRDefault="00C83513" w:rsidP="005E6A4B">
      <w:pPr>
        <w:tabs>
          <w:tab w:val="left" w:pos="567"/>
        </w:tabs>
        <w:spacing w:before="240" w:after="360" w:line="360" w:lineRule="auto"/>
        <w:ind w:left="567" w:right="891"/>
        <w:contextualSpacing/>
        <w:jc w:val="both"/>
        <w:rPr>
          <w:rFonts w:ascii="Palatino Linotype" w:eastAsia="Calibri" w:hAnsi="Palatino Linotype" w:cs="Arial"/>
          <w:bCs/>
          <w:sz w:val="22"/>
        </w:rPr>
      </w:pPr>
      <w:r w:rsidRPr="00616EF4">
        <w:rPr>
          <w:rFonts w:ascii="Palatino Linotype" w:eastAsia="Calibri" w:hAnsi="Palatino Linotype" w:cs="Arial"/>
          <w:b/>
          <w:bCs/>
          <w:i/>
          <w:sz w:val="22"/>
        </w:rPr>
        <w:t>Artículo 18.</w:t>
      </w:r>
      <w:r w:rsidRPr="00616EF4">
        <w:rPr>
          <w:rFonts w:ascii="Palatino Linotype" w:eastAsia="Calibri" w:hAnsi="Palatino Linotype" w:cs="Arial"/>
          <w:bCs/>
          <w:i/>
          <w:sz w:val="22"/>
        </w:rPr>
        <w:t xml:space="preserve"> Los sujetos obligados deberán documentar todo acto que derive del ejercicio de sus facultades, competencias o funciones, considerando desde su origen la eventual publicidad y reutilización de la información que generen.</w:t>
      </w:r>
      <w:r w:rsidR="00A219B7" w:rsidRPr="00616EF4">
        <w:rPr>
          <w:rFonts w:ascii="Palatino Linotype" w:eastAsia="Calibri" w:hAnsi="Palatino Linotype" w:cs="Arial"/>
          <w:bCs/>
          <w:sz w:val="22"/>
        </w:rPr>
        <w:t xml:space="preserve"> </w:t>
      </w:r>
    </w:p>
    <w:p w14:paraId="5FEFC0BD" w14:textId="77777777" w:rsidR="00F6178B" w:rsidRPr="00616EF4" w:rsidRDefault="00F6178B" w:rsidP="005E6A4B">
      <w:pPr>
        <w:tabs>
          <w:tab w:val="left" w:pos="567"/>
        </w:tabs>
        <w:spacing w:before="240" w:after="360" w:line="360" w:lineRule="auto"/>
        <w:ind w:left="567" w:right="891"/>
        <w:contextualSpacing/>
        <w:jc w:val="both"/>
        <w:rPr>
          <w:rFonts w:ascii="Palatino Linotype" w:eastAsia="Calibri" w:hAnsi="Palatino Linotype" w:cs="Arial"/>
          <w:bCs/>
          <w:sz w:val="22"/>
        </w:rPr>
      </w:pPr>
    </w:p>
    <w:p w14:paraId="216F0699" w14:textId="77777777" w:rsidR="00280C64" w:rsidRPr="009371E5" w:rsidRDefault="00280C64" w:rsidP="005E6A4B">
      <w:pPr>
        <w:numPr>
          <w:ilvl w:val="0"/>
          <w:numId w:val="2"/>
        </w:numPr>
        <w:tabs>
          <w:tab w:val="left" w:pos="567"/>
        </w:tabs>
        <w:spacing w:after="160" w:line="360" w:lineRule="auto"/>
        <w:ind w:left="0" w:firstLine="0"/>
        <w:jc w:val="both"/>
        <w:rPr>
          <w:rFonts w:ascii="Palatino Linotype" w:hAnsi="Palatino Linotype" w:cs="Arial"/>
        </w:rPr>
      </w:pPr>
      <w:r w:rsidRPr="009371E5">
        <w:rPr>
          <w:rFonts w:ascii="Palatino Linotype" w:eastAsia="Calibri" w:hAnsi="Palatino Linotype" w:cs="Arial"/>
          <w:lang w:val="es-MX" w:eastAsia="en-US"/>
        </w:rPr>
        <w:t xml:space="preserve">Por otro lado, </w:t>
      </w:r>
      <w:r w:rsidRPr="009371E5">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371E5">
        <w:rPr>
          <w:rFonts w:ascii="Palatino Linotype" w:hAnsi="Palatino Linotype"/>
          <w:b/>
          <w:lang w:val="es-MX" w:eastAsia="es-MX"/>
        </w:rPr>
        <w:t>SUJETOS OBLIGADOS</w:t>
      </w:r>
      <w:r w:rsidRPr="009371E5">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B5CCF0F" w14:textId="77777777" w:rsidR="00280C64" w:rsidRPr="009371E5" w:rsidRDefault="00280C64" w:rsidP="005E6A4B">
      <w:pPr>
        <w:spacing w:line="360" w:lineRule="auto"/>
        <w:jc w:val="both"/>
        <w:rPr>
          <w:rFonts w:ascii="Palatino Linotype" w:hAnsi="Palatino Linotype" w:cs="Arial"/>
        </w:rPr>
      </w:pPr>
    </w:p>
    <w:p w14:paraId="7280441E" w14:textId="77777777" w:rsidR="00280C64" w:rsidRPr="00616EF4" w:rsidRDefault="00280C64" w:rsidP="005E6A4B">
      <w:pPr>
        <w:spacing w:after="160" w:line="360" w:lineRule="auto"/>
        <w:ind w:left="567" w:right="891"/>
        <w:jc w:val="both"/>
        <w:rPr>
          <w:rFonts w:ascii="Palatino Linotype" w:hAnsi="Palatino Linotype"/>
          <w:i/>
          <w:sz w:val="22"/>
          <w:lang w:eastAsia="en-US"/>
        </w:rPr>
      </w:pPr>
      <w:r w:rsidRPr="00616EF4">
        <w:rPr>
          <w:rFonts w:ascii="Palatino Linotype" w:hAnsi="Palatino Linotype"/>
          <w:i/>
          <w:sz w:val="22"/>
          <w:lang w:eastAsia="en-US"/>
        </w:rPr>
        <w:lastRenderedPageBreak/>
        <w:t>“</w:t>
      </w:r>
      <w:r w:rsidRPr="00616EF4">
        <w:rPr>
          <w:rFonts w:ascii="Palatino Linotype" w:hAnsi="Palatino Linotype"/>
          <w:b/>
          <w:i/>
          <w:sz w:val="22"/>
          <w:lang w:eastAsia="en-US"/>
        </w:rPr>
        <w:t>Artículo 4.</w:t>
      </w:r>
      <w:r w:rsidRPr="00616EF4">
        <w:rPr>
          <w:rFonts w:ascii="Palatino Linotype" w:hAnsi="Palatino Linotype"/>
          <w:i/>
          <w:sz w:val="22"/>
          <w:lang w:eastAsia="en-US"/>
        </w:rPr>
        <w:t xml:space="preserve"> </w:t>
      </w:r>
    </w:p>
    <w:p w14:paraId="3DC232A7" w14:textId="77777777" w:rsidR="00280C64" w:rsidRPr="00616EF4" w:rsidRDefault="00280C64" w:rsidP="005E6A4B">
      <w:pPr>
        <w:spacing w:after="160" w:line="360" w:lineRule="auto"/>
        <w:ind w:left="567" w:right="891"/>
        <w:jc w:val="both"/>
        <w:rPr>
          <w:rFonts w:ascii="Palatino Linotype" w:hAnsi="Palatino Linotype"/>
          <w:i/>
          <w:sz w:val="22"/>
          <w:lang w:eastAsia="en-US"/>
        </w:rPr>
      </w:pPr>
      <w:r w:rsidRPr="00616EF4">
        <w:rPr>
          <w:rFonts w:ascii="Palatino Linotype" w:hAnsi="Palatino Linotype"/>
          <w:i/>
          <w:sz w:val="22"/>
          <w:lang w:eastAsia="en-US"/>
        </w:rPr>
        <w:t>(…)</w:t>
      </w:r>
    </w:p>
    <w:p w14:paraId="5E1DFEF7" w14:textId="77777777" w:rsidR="00280C64" w:rsidRPr="00616EF4" w:rsidRDefault="00280C64" w:rsidP="005E6A4B">
      <w:pPr>
        <w:spacing w:after="160" w:line="360" w:lineRule="auto"/>
        <w:ind w:left="567" w:right="891"/>
        <w:jc w:val="both"/>
        <w:rPr>
          <w:rFonts w:ascii="Palatino Linotype" w:hAnsi="Palatino Linotype"/>
          <w:i/>
          <w:sz w:val="22"/>
          <w:lang w:eastAsia="en-US"/>
        </w:rPr>
      </w:pPr>
      <w:r w:rsidRPr="00616EF4">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616EF4">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616EF4">
        <w:rPr>
          <w:rFonts w:ascii="Palatino Linotype" w:hAnsi="Palatino Linotype"/>
          <w:b/>
          <w:i/>
          <w:sz w:val="22"/>
          <w:lang w:eastAsia="en-US"/>
        </w:rPr>
        <w:t>principio de máxima publicidad</w:t>
      </w:r>
      <w:r w:rsidRPr="00616EF4">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73CF13C7" w14:textId="05AB67DF" w:rsidR="00280C64" w:rsidRPr="00616EF4" w:rsidRDefault="00C83513" w:rsidP="005E6A4B">
      <w:pPr>
        <w:spacing w:after="160" w:line="360" w:lineRule="auto"/>
        <w:ind w:left="567" w:right="891"/>
        <w:jc w:val="both"/>
        <w:rPr>
          <w:rFonts w:ascii="Palatino Linotype" w:hAnsi="Palatino Linotype"/>
          <w:i/>
          <w:sz w:val="22"/>
          <w:lang w:eastAsia="en-US"/>
        </w:rPr>
      </w:pPr>
      <w:r w:rsidRPr="00616EF4">
        <w:rPr>
          <w:rFonts w:ascii="Palatino Linotype" w:hAnsi="Palatino Linotype"/>
          <w:i/>
          <w:sz w:val="22"/>
          <w:lang w:eastAsia="en-US"/>
        </w:rPr>
        <w:t>(…)</w:t>
      </w:r>
    </w:p>
    <w:p w14:paraId="6A36C0E9" w14:textId="77777777" w:rsidR="00280C64" w:rsidRPr="00616EF4" w:rsidRDefault="00280C64" w:rsidP="005E6A4B">
      <w:pPr>
        <w:spacing w:after="160" w:line="360" w:lineRule="auto"/>
        <w:ind w:left="567" w:right="891"/>
        <w:jc w:val="both"/>
        <w:rPr>
          <w:rFonts w:ascii="Palatino Linotype" w:hAnsi="Palatino Linotype"/>
          <w:i/>
          <w:sz w:val="22"/>
          <w:lang w:eastAsia="en-US"/>
        </w:rPr>
      </w:pPr>
      <w:r w:rsidRPr="00616EF4">
        <w:rPr>
          <w:rFonts w:ascii="Palatino Linotype" w:hAnsi="Palatino Linotype"/>
          <w:i/>
          <w:sz w:val="22"/>
          <w:lang w:eastAsia="en-US"/>
        </w:rPr>
        <w:t>(Énfasis añadido)</w:t>
      </w:r>
    </w:p>
    <w:p w14:paraId="5193A228" w14:textId="77777777" w:rsidR="00280C64" w:rsidRPr="00616EF4" w:rsidRDefault="00280C64" w:rsidP="005E6A4B">
      <w:pPr>
        <w:spacing w:line="360" w:lineRule="auto"/>
        <w:jc w:val="both"/>
        <w:rPr>
          <w:rFonts w:ascii="Palatino Linotype" w:hAnsi="Palatino Linotype" w:cs="Arial"/>
          <w:sz w:val="22"/>
        </w:rPr>
      </w:pPr>
    </w:p>
    <w:p w14:paraId="27C0A782" w14:textId="77777777" w:rsidR="00280C64" w:rsidRPr="009371E5" w:rsidRDefault="00280C64" w:rsidP="005E6A4B">
      <w:pPr>
        <w:numPr>
          <w:ilvl w:val="0"/>
          <w:numId w:val="2"/>
        </w:numPr>
        <w:tabs>
          <w:tab w:val="left" w:pos="567"/>
        </w:tabs>
        <w:spacing w:after="160" w:line="360" w:lineRule="auto"/>
        <w:ind w:left="0" w:firstLine="0"/>
        <w:jc w:val="both"/>
        <w:rPr>
          <w:rFonts w:ascii="Palatino Linotype" w:hAnsi="Palatino Linotype" w:cs="Arial"/>
        </w:rPr>
      </w:pPr>
      <w:r w:rsidRPr="009371E5">
        <w:rPr>
          <w:rFonts w:ascii="Palatino Linotype" w:eastAsia="Calibri" w:hAnsi="Palatino Linotype" w:cs="Arial"/>
          <w:lang w:val="es-MX" w:eastAsia="en-US"/>
        </w:rPr>
        <w:t xml:space="preserve">En ese sentido, no debe de pasar de vista para el </w:t>
      </w:r>
      <w:r w:rsidRPr="009371E5">
        <w:rPr>
          <w:rFonts w:ascii="Palatino Linotype" w:eastAsia="Calibri" w:hAnsi="Palatino Linotype" w:cs="Arial"/>
          <w:b/>
          <w:lang w:val="es-MX" w:eastAsia="en-US"/>
        </w:rPr>
        <w:t>SUJETO OBLIGADO</w:t>
      </w:r>
      <w:r w:rsidRPr="009371E5">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4E6EAF0" w14:textId="77777777" w:rsidR="00280C64" w:rsidRPr="009371E5" w:rsidRDefault="00280C64" w:rsidP="005E6A4B">
      <w:pPr>
        <w:spacing w:line="360" w:lineRule="auto"/>
        <w:jc w:val="both"/>
        <w:rPr>
          <w:rFonts w:ascii="Palatino Linotype" w:hAnsi="Palatino Linotype" w:cs="Arial"/>
        </w:rPr>
      </w:pPr>
    </w:p>
    <w:p w14:paraId="49CFC251" w14:textId="77777777" w:rsidR="00280C64" w:rsidRPr="00616EF4" w:rsidRDefault="00280C64" w:rsidP="005E6A4B">
      <w:pPr>
        <w:spacing w:after="160" w:line="360" w:lineRule="auto"/>
        <w:ind w:left="567" w:right="891"/>
        <w:jc w:val="both"/>
        <w:rPr>
          <w:rFonts w:ascii="Palatino Linotype" w:eastAsia="Calibri" w:hAnsi="Palatino Linotype"/>
          <w:i/>
          <w:sz w:val="22"/>
          <w:lang w:val="es-MX" w:eastAsia="en-US"/>
        </w:rPr>
      </w:pPr>
      <w:r w:rsidRPr="00616EF4">
        <w:rPr>
          <w:rFonts w:ascii="Palatino Linotype" w:eastAsia="Calibri" w:hAnsi="Palatino Linotype"/>
          <w:i/>
          <w:sz w:val="22"/>
          <w:lang w:val="es-MX" w:eastAsia="en-US"/>
        </w:rPr>
        <w:lastRenderedPageBreak/>
        <w:t>“</w:t>
      </w:r>
      <w:r w:rsidRPr="00616EF4">
        <w:rPr>
          <w:rFonts w:ascii="Palatino Linotype" w:eastAsia="Calibri" w:hAnsi="Palatino Linotype"/>
          <w:b/>
          <w:i/>
          <w:sz w:val="22"/>
          <w:lang w:val="es-MX" w:eastAsia="en-US"/>
        </w:rPr>
        <w:t>Artículo 8.</w:t>
      </w:r>
      <w:r w:rsidRPr="00616EF4">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25E820E" w14:textId="77777777" w:rsidR="00280C64" w:rsidRPr="00616EF4" w:rsidRDefault="00280C64" w:rsidP="005E6A4B">
      <w:pPr>
        <w:spacing w:after="160" w:line="360" w:lineRule="auto"/>
        <w:ind w:left="567" w:right="891"/>
        <w:jc w:val="both"/>
        <w:rPr>
          <w:rFonts w:ascii="Palatino Linotype" w:eastAsia="Calibri" w:hAnsi="Palatino Linotype"/>
          <w:i/>
          <w:sz w:val="22"/>
          <w:lang w:val="es-MX" w:eastAsia="en-US"/>
        </w:rPr>
      </w:pPr>
    </w:p>
    <w:p w14:paraId="3EB02AC1" w14:textId="77777777" w:rsidR="00280C64" w:rsidRPr="00616EF4" w:rsidRDefault="00280C64" w:rsidP="005E6A4B">
      <w:pPr>
        <w:spacing w:after="160" w:line="360" w:lineRule="auto"/>
        <w:ind w:left="567" w:right="891"/>
        <w:jc w:val="both"/>
        <w:rPr>
          <w:rFonts w:ascii="Palatino Linotype" w:eastAsia="Calibri" w:hAnsi="Palatino Linotype"/>
          <w:i/>
          <w:sz w:val="22"/>
          <w:lang w:val="es-MX" w:eastAsia="en-US"/>
        </w:rPr>
      </w:pPr>
      <w:r w:rsidRPr="00616EF4">
        <w:rPr>
          <w:rFonts w:ascii="Palatino Linotype" w:eastAsia="Calibri" w:hAnsi="Palatino Linotype"/>
          <w:b/>
          <w:i/>
          <w:sz w:val="22"/>
          <w:lang w:val="es-MX" w:eastAsia="en-US"/>
        </w:rPr>
        <w:t>En la aplicación e interpretación de la presente Ley deberá prevalecer el principio de máxima publicidad,</w:t>
      </w:r>
      <w:r w:rsidRPr="00616EF4">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764F586" w14:textId="77777777" w:rsidR="00280C64" w:rsidRPr="00616EF4" w:rsidRDefault="00280C64" w:rsidP="005E6A4B">
      <w:pPr>
        <w:spacing w:after="160" w:line="360" w:lineRule="auto"/>
        <w:ind w:left="567" w:right="891"/>
        <w:jc w:val="both"/>
        <w:rPr>
          <w:rFonts w:ascii="Palatino Linotype" w:eastAsia="Calibri" w:hAnsi="Palatino Linotype"/>
          <w:i/>
          <w:sz w:val="22"/>
          <w:lang w:val="es-MX" w:eastAsia="en-US"/>
        </w:rPr>
      </w:pPr>
    </w:p>
    <w:p w14:paraId="472BCD20" w14:textId="77777777" w:rsidR="00280C64" w:rsidRPr="00616EF4" w:rsidRDefault="00280C64" w:rsidP="005E6A4B">
      <w:pPr>
        <w:spacing w:after="160" w:line="360" w:lineRule="auto"/>
        <w:ind w:left="567" w:right="891"/>
        <w:jc w:val="both"/>
        <w:rPr>
          <w:rFonts w:ascii="Palatino Linotype" w:eastAsia="Calibri" w:hAnsi="Palatino Linotype"/>
          <w:i/>
          <w:sz w:val="22"/>
          <w:lang w:val="es-MX" w:eastAsia="en-US"/>
        </w:rPr>
      </w:pPr>
      <w:r w:rsidRPr="00616EF4">
        <w:rPr>
          <w:rFonts w:ascii="Palatino Linotype" w:eastAsia="Calibri" w:hAnsi="Palatino Linotype"/>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76692E59" w14:textId="77777777" w:rsidR="00280C64" w:rsidRPr="00616EF4" w:rsidRDefault="00280C64" w:rsidP="005E6A4B">
      <w:pPr>
        <w:spacing w:after="160" w:line="360" w:lineRule="auto"/>
        <w:ind w:left="567" w:right="891"/>
        <w:jc w:val="both"/>
        <w:rPr>
          <w:rFonts w:ascii="Palatino Linotype" w:eastAsia="Calibri" w:hAnsi="Palatino Linotype"/>
          <w:i/>
          <w:sz w:val="22"/>
          <w:lang w:val="es-MX" w:eastAsia="en-US"/>
        </w:rPr>
      </w:pPr>
      <w:r w:rsidRPr="00616EF4">
        <w:rPr>
          <w:rFonts w:ascii="Palatino Linotype" w:eastAsia="Calibri" w:hAnsi="Palatino Linotype"/>
          <w:i/>
          <w:sz w:val="22"/>
          <w:lang w:val="es-MX" w:eastAsia="en-US"/>
        </w:rPr>
        <w:t>(Énfasis añadido)</w:t>
      </w:r>
    </w:p>
    <w:p w14:paraId="3C23F17C" w14:textId="77777777" w:rsidR="00280C64" w:rsidRPr="00616EF4" w:rsidRDefault="00280C64" w:rsidP="005E6A4B">
      <w:pPr>
        <w:spacing w:line="360" w:lineRule="auto"/>
        <w:jc w:val="both"/>
        <w:rPr>
          <w:rFonts w:ascii="Palatino Linotype" w:hAnsi="Palatino Linotype" w:cs="Arial"/>
          <w:sz w:val="22"/>
        </w:rPr>
      </w:pPr>
    </w:p>
    <w:p w14:paraId="3154F6A7" w14:textId="5FDA9578" w:rsidR="00280C64" w:rsidRPr="009371E5" w:rsidRDefault="00280C64" w:rsidP="005E6A4B">
      <w:pPr>
        <w:numPr>
          <w:ilvl w:val="0"/>
          <w:numId w:val="2"/>
        </w:numPr>
        <w:tabs>
          <w:tab w:val="left" w:pos="567"/>
        </w:tabs>
        <w:spacing w:after="160" w:line="360" w:lineRule="auto"/>
        <w:ind w:left="0" w:firstLine="0"/>
        <w:jc w:val="both"/>
        <w:rPr>
          <w:rFonts w:ascii="Palatino Linotype" w:hAnsi="Palatino Linotype" w:cs="Arial"/>
        </w:rPr>
      </w:pPr>
      <w:r w:rsidRPr="009371E5">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5FA4FF46" w14:textId="77777777" w:rsidR="00C83513" w:rsidRPr="009371E5" w:rsidRDefault="00C83513" w:rsidP="005E6A4B">
      <w:pPr>
        <w:tabs>
          <w:tab w:val="left" w:pos="567"/>
        </w:tabs>
        <w:spacing w:after="160" w:line="360" w:lineRule="auto"/>
        <w:jc w:val="both"/>
        <w:rPr>
          <w:rFonts w:ascii="Palatino Linotype" w:hAnsi="Palatino Linotype" w:cs="Arial"/>
        </w:rPr>
      </w:pPr>
    </w:p>
    <w:p w14:paraId="23873CDC" w14:textId="77777777" w:rsidR="00280C64" w:rsidRPr="00616EF4" w:rsidRDefault="00280C64" w:rsidP="005E6A4B">
      <w:pPr>
        <w:spacing w:before="240" w:after="240" w:line="360" w:lineRule="auto"/>
        <w:ind w:left="540" w:right="1032"/>
        <w:contextualSpacing/>
        <w:jc w:val="both"/>
        <w:rPr>
          <w:rFonts w:ascii="Palatino Linotype" w:eastAsia="Calibri" w:hAnsi="Palatino Linotype"/>
          <w:i/>
          <w:sz w:val="22"/>
        </w:rPr>
      </w:pPr>
      <w:r w:rsidRPr="00616EF4">
        <w:rPr>
          <w:rFonts w:ascii="Palatino Linotype" w:eastAsia="Calibri" w:hAnsi="Palatino Linotype"/>
          <w:sz w:val="22"/>
        </w:rPr>
        <w:lastRenderedPageBreak/>
        <w:t>“</w:t>
      </w:r>
      <w:r w:rsidRPr="00616EF4">
        <w:rPr>
          <w:rFonts w:ascii="Palatino Linotype" w:eastAsia="Calibri" w:hAnsi="Palatino Linotype"/>
          <w:b/>
          <w:i/>
          <w:sz w:val="22"/>
        </w:rPr>
        <w:t>Artículo 7.</w:t>
      </w:r>
      <w:r w:rsidRPr="00616EF4">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63695BF" w14:textId="77777777" w:rsidR="00280C64" w:rsidRPr="00616EF4" w:rsidRDefault="00280C64" w:rsidP="005E6A4B">
      <w:pPr>
        <w:spacing w:line="360" w:lineRule="auto"/>
        <w:jc w:val="both"/>
        <w:rPr>
          <w:rFonts w:ascii="Palatino Linotype" w:hAnsi="Palatino Linotype" w:cs="Arial"/>
          <w:sz w:val="22"/>
        </w:rPr>
      </w:pPr>
    </w:p>
    <w:p w14:paraId="1B19A736" w14:textId="0BAA8F12" w:rsidR="009371E5" w:rsidRPr="009371E5" w:rsidRDefault="00280C64" w:rsidP="005E6A4B">
      <w:pPr>
        <w:numPr>
          <w:ilvl w:val="0"/>
          <w:numId w:val="2"/>
        </w:numPr>
        <w:tabs>
          <w:tab w:val="left" w:pos="0"/>
          <w:tab w:val="left" w:pos="567"/>
        </w:tabs>
        <w:spacing w:before="240" w:after="240" w:line="360" w:lineRule="auto"/>
        <w:ind w:left="0" w:firstLine="0"/>
        <w:contextualSpacing/>
        <w:jc w:val="both"/>
        <w:rPr>
          <w:rFonts w:ascii="Palatino Linotype" w:hAnsi="Palatino Linotype" w:cs="Arial"/>
          <w:lang w:val="es-MX"/>
        </w:rPr>
      </w:pPr>
      <w:r w:rsidRPr="009371E5">
        <w:rPr>
          <w:rFonts w:ascii="Palatino Linotype" w:hAnsi="Palatino Linotype" w:cs="Arial"/>
          <w:lang w:val="es-MX"/>
        </w:rPr>
        <w:t xml:space="preserve">Por lo </w:t>
      </w:r>
      <w:r w:rsidR="00C619B8" w:rsidRPr="009371E5">
        <w:rPr>
          <w:rFonts w:ascii="Palatino Linotype" w:hAnsi="Palatino Linotype" w:cs="Arial"/>
          <w:lang w:val="es-MX"/>
        </w:rPr>
        <w:t xml:space="preserve">anterior, es de referir que, el </w:t>
      </w:r>
      <w:r w:rsidR="00C619B8" w:rsidRPr="009371E5">
        <w:rPr>
          <w:rFonts w:ascii="Palatino Linotype" w:hAnsi="Palatino Linotype" w:cs="Arial"/>
          <w:b/>
          <w:lang w:val="es-MX"/>
        </w:rPr>
        <w:t>Organismo Descentralizado de Agua Potable Alcantarillado y Saneamiento de Nezahualcóyotl (ODAPAS),</w:t>
      </w:r>
      <w:r w:rsidRPr="009371E5">
        <w:rPr>
          <w:rFonts w:ascii="Palatino Linotype" w:hAnsi="Palatino Linotype" w:cs="Arial"/>
          <w:lang w:val="es-MX"/>
        </w:rPr>
        <w:t xml:space="preserve"> al ser un Sujeto Obligado comprendido por la Legislación Local en materia de Transparencia, se encuentra obligado a hacer pública toda aquella información que genere, administre o posea.</w:t>
      </w:r>
    </w:p>
    <w:p w14:paraId="10C09553" w14:textId="4F8ACE50" w:rsidR="00A219B7" w:rsidRPr="009371E5" w:rsidRDefault="00C619B8" w:rsidP="005E6A4B">
      <w:pPr>
        <w:pStyle w:val="Prrafodelista"/>
        <w:tabs>
          <w:tab w:val="left" w:pos="0"/>
          <w:tab w:val="left" w:pos="360"/>
        </w:tabs>
        <w:spacing w:before="240" w:after="240" w:line="360" w:lineRule="auto"/>
        <w:ind w:left="0"/>
        <w:contextualSpacing/>
        <w:jc w:val="both"/>
        <w:rPr>
          <w:rFonts w:ascii="Palatino Linotype" w:hAnsi="Palatino Linotype" w:cs="Arial"/>
          <w:b/>
          <w:lang w:val="es-MX"/>
        </w:rPr>
      </w:pPr>
      <w:r w:rsidRPr="009371E5">
        <w:rPr>
          <w:rFonts w:ascii="Palatino Linotype" w:hAnsi="Palatino Linotype" w:cs="Arial"/>
          <w:b/>
          <w:lang w:val="es-MX"/>
        </w:rPr>
        <w:t>De la modalidad de entrega.</w:t>
      </w:r>
    </w:p>
    <w:p w14:paraId="59F24F91" w14:textId="1B09E088" w:rsidR="001152FE" w:rsidRPr="009371E5" w:rsidRDefault="00A219B7"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9371E5">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relacionada</w:t>
      </w:r>
      <w:r w:rsidR="001152FE" w:rsidRPr="009371E5">
        <w:rPr>
          <w:rFonts w:ascii="Palatino Linotype" w:eastAsia="Calibri" w:hAnsi="Palatino Linotype" w:cs="Arial"/>
        </w:rPr>
        <w:t xml:space="preserve"> con</w:t>
      </w:r>
      <w:r w:rsidRPr="009371E5">
        <w:rPr>
          <w:rFonts w:ascii="Palatino Linotype" w:eastAsia="Calibri" w:hAnsi="Palatino Linotype" w:cs="Arial"/>
        </w:rPr>
        <w:t xml:space="preserve"> </w:t>
      </w:r>
      <w:r w:rsidR="00672348" w:rsidRPr="009371E5">
        <w:rPr>
          <w:rFonts w:ascii="Palatino Linotype" w:eastAsia="Calibri" w:hAnsi="Palatino Linotype" w:cs="Arial"/>
        </w:rPr>
        <w:t>facturas de los procedimientos de adquisición de los años 2019 a 2021.</w:t>
      </w:r>
    </w:p>
    <w:p w14:paraId="0D554377" w14:textId="77777777" w:rsidR="001152FE" w:rsidRPr="009371E5" w:rsidRDefault="001152FE" w:rsidP="005E6A4B">
      <w:pPr>
        <w:pStyle w:val="Prrafodelista"/>
        <w:tabs>
          <w:tab w:val="left" w:pos="567"/>
        </w:tabs>
        <w:spacing w:line="360" w:lineRule="auto"/>
        <w:ind w:left="0"/>
        <w:contextualSpacing/>
        <w:jc w:val="both"/>
        <w:rPr>
          <w:rFonts w:ascii="Palatino Linotype" w:eastAsia="Calibri" w:hAnsi="Palatino Linotype" w:cs="Arial"/>
        </w:rPr>
      </w:pPr>
    </w:p>
    <w:p w14:paraId="2F90C85A" w14:textId="77777777" w:rsidR="001152FE" w:rsidRPr="009371E5" w:rsidRDefault="00A219B7"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9371E5">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w:t>
      </w:r>
      <w:r w:rsidRPr="009371E5">
        <w:rPr>
          <w:rFonts w:ascii="Palatino Linotype" w:eastAsia="Calibri" w:hAnsi="Palatino Linotype" w:cs="Arial"/>
        </w:rPr>
        <w:lastRenderedPageBreak/>
        <w:t xml:space="preserve">información, sino por el contrario, asumió </w:t>
      </w:r>
      <w:r w:rsidR="00672348" w:rsidRPr="009371E5">
        <w:rPr>
          <w:rFonts w:ascii="Palatino Linotype" w:eastAsia="Calibri" w:hAnsi="Palatino Linotype" w:cs="Arial"/>
        </w:rPr>
        <w:t xml:space="preserve">haberla generado, tan es así que refirió que el cúmulo de información requerida asciende a un total de 8500 facturas y solicitó un cambio de modalidad. </w:t>
      </w:r>
    </w:p>
    <w:p w14:paraId="4F2AD231" w14:textId="77777777" w:rsidR="001152FE" w:rsidRPr="009371E5" w:rsidRDefault="001152FE" w:rsidP="005E6A4B">
      <w:pPr>
        <w:pStyle w:val="Prrafodelista"/>
        <w:spacing w:line="360" w:lineRule="auto"/>
        <w:rPr>
          <w:rFonts w:ascii="Palatino Linotype" w:eastAsia="Calibri" w:hAnsi="Palatino Linotype" w:cs="Arial"/>
        </w:rPr>
      </w:pPr>
    </w:p>
    <w:p w14:paraId="416EE0FF" w14:textId="6062F3AB" w:rsidR="00672348" w:rsidRPr="009371E5" w:rsidRDefault="00672348"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9371E5">
        <w:rPr>
          <w:rFonts w:ascii="Palatino Linotype" w:eastAsia="Calibri" w:hAnsi="Palatino Linotype" w:cs="Arial"/>
        </w:rPr>
        <w:t>En ese sentido, al haber asumido contar con la información, el estudio del presente asunto en particular se ajustará a determinar si es procedente el cambio de modalidad que solicitó el Sujeto Obligado, o bien, se mantiene la modalidad elegida por el particular.</w:t>
      </w:r>
    </w:p>
    <w:p w14:paraId="68F91D2B" w14:textId="77777777" w:rsidR="00A219B7" w:rsidRPr="009371E5" w:rsidRDefault="00A219B7" w:rsidP="005E6A4B">
      <w:pPr>
        <w:pStyle w:val="Prrafodelista"/>
        <w:tabs>
          <w:tab w:val="left" w:pos="0"/>
          <w:tab w:val="left" w:pos="360"/>
        </w:tabs>
        <w:spacing w:before="240" w:after="240" w:line="360" w:lineRule="auto"/>
        <w:ind w:left="0"/>
        <w:contextualSpacing/>
        <w:jc w:val="both"/>
        <w:rPr>
          <w:rFonts w:ascii="Palatino Linotype" w:hAnsi="Palatino Linotype" w:cs="Arial"/>
          <w:color w:val="FF0000"/>
          <w:lang w:val="es-MX"/>
        </w:rPr>
      </w:pPr>
    </w:p>
    <w:p w14:paraId="1A034653" w14:textId="77777777" w:rsidR="00C619B8" w:rsidRPr="009371E5" w:rsidRDefault="00C619B8" w:rsidP="005E6A4B">
      <w:pPr>
        <w:pStyle w:val="Prrafodelista"/>
        <w:numPr>
          <w:ilvl w:val="0"/>
          <w:numId w:val="2"/>
        </w:numPr>
        <w:tabs>
          <w:tab w:val="left" w:pos="567"/>
        </w:tabs>
        <w:spacing w:line="360" w:lineRule="auto"/>
        <w:ind w:left="0" w:firstLine="0"/>
        <w:contextualSpacing/>
        <w:jc w:val="both"/>
        <w:rPr>
          <w:rFonts w:ascii="Palatino Linotype" w:eastAsia="MS Mincho" w:hAnsi="Palatino Linotype"/>
          <w:lang w:val="es-MX"/>
        </w:rPr>
      </w:pPr>
      <w:r w:rsidRPr="009371E5">
        <w:rPr>
          <w:rFonts w:ascii="Palatino Linotype" w:hAnsi="Palatino Linotype"/>
        </w:rPr>
        <w:t>La Ley de Transparencia y Acceso a la Información Pública del Estado de México y Municipios establece en los artículos 155 fracción V, 158 y 164 lo siguiente:</w:t>
      </w:r>
    </w:p>
    <w:p w14:paraId="70E7BF6F" w14:textId="77777777" w:rsidR="00C83513" w:rsidRPr="00616EF4" w:rsidRDefault="00C83513" w:rsidP="005E6A4B">
      <w:pPr>
        <w:pStyle w:val="Prrafodelista"/>
        <w:tabs>
          <w:tab w:val="left" w:pos="567"/>
        </w:tabs>
        <w:spacing w:line="360" w:lineRule="auto"/>
        <w:ind w:left="0"/>
        <w:contextualSpacing/>
        <w:jc w:val="both"/>
        <w:rPr>
          <w:rFonts w:ascii="Palatino Linotype" w:eastAsia="MS Mincho" w:hAnsi="Palatino Linotype"/>
          <w:sz w:val="22"/>
          <w:lang w:val="es-MX"/>
        </w:rPr>
      </w:pPr>
    </w:p>
    <w:p w14:paraId="0AAD97ED"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rPr>
      </w:pPr>
      <w:r w:rsidRPr="00616EF4">
        <w:rPr>
          <w:rFonts w:ascii="Palatino Linotype" w:hAnsi="Palatino Linotype"/>
          <w:b/>
          <w:i/>
          <w:iCs/>
          <w:sz w:val="22"/>
        </w:rPr>
        <w:t>Artículo 155.</w:t>
      </w:r>
      <w:r w:rsidRPr="00616EF4">
        <w:rPr>
          <w:rFonts w:ascii="Palatino Linotype" w:hAnsi="Palatino Linotype"/>
          <w:i/>
          <w:iCs/>
          <w:sz w:val="22"/>
        </w:rPr>
        <w:t xml:space="preserve"> Para presentar una solicitud por escrito, no se podrán exigir mayores requisitos que los siguientes:</w:t>
      </w:r>
    </w:p>
    <w:p w14:paraId="40AA144C"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rPr>
      </w:pPr>
      <w:r w:rsidRPr="00616EF4">
        <w:rPr>
          <w:rFonts w:ascii="Palatino Linotype" w:hAnsi="Palatino Linotype"/>
          <w:i/>
          <w:iCs/>
          <w:sz w:val="22"/>
        </w:rPr>
        <w:t>I. a IV. …</w:t>
      </w:r>
    </w:p>
    <w:p w14:paraId="57D98019"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rPr>
      </w:pPr>
      <w:r w:rsidRPr="00616EF4">
        <w:rPr>
          <w:rFonts w:ascii="Palatino Linotype" w:hAnsi="Palatino Linotype"/>
          <w:i/>
          <w:iCs/>
          <w:sz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E142CC7"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rPr>
      </w:pPr>
      <w:r w:rsidRPr="00616EF4">
        <w:rPr>
          <w:rFonts w:ascii="Palatino Linotype" w:hAnsi="Palatino Linotype"/>
          <w:i/>
          <w:iCs/>
          <w:sz w:val="22"/>
        </w:rPr>
        <w:t>…</w:t>
      </w:r>
    </w:p>
    <w:p w14:paraId="7706A522"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lang w:val="es-MX"/>
        </w:rPr>
      </w:pPr>
      <w:r w:rsidRPr="00616EF4">
        <w:rPr>
          <w:rFonts w:ascii="Palatino Linotype" w:hAnsi="Palatino Linotype"/>
          <w:b/>
          <w:i/>
          <w:iCs/>
          <w:sz w:val="22"/>
        </w:rPr>
        <w:t>Artículo 158.</w:t>
      </w:r>
      <w:r w:rsidRPr="00616EF4">
        <w:rPr>
          <w:rFonts w:ascii="Palatino Linotype" w:hAnsi="Palatino Linotype"/>
          <w:i/>
          <w:iCs/>
          <w:sz w:val="22"/>
        </w:rPr>
        <w:t xml:space="preserve"> De manera excepcional, cuando de forma fundada y motivada así lo determine el sujeto obligado, en aquellos casos en que la información solicitada </w:t>
      </w:r>
      <w:r w:rsidRPr="00616EF4">
        <w:rPr>
          <w:rFonts w:ascii="Palatino Linotype" w:hAnsi="Palatino Linotype"/>
          <w:i/>
          <w:iCs/>
          <w:sz w:val="22"/>
        </w:rPr>
        <w:lastRenderedPageBreak/>
        <w:t xml:space="preserve">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4F9F732"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rPr>
      </w:pPr>
      <w:r w:rsidRPr="00616EF4">
        <w:rPr>
          <w:rFonts w:ascii="Palatino Linotype" w:hAnsi="Palatino Linotype"/>
          <w:i/>
          <w:iCs/>
          <w:sz w:val="22"/>
        </w:rPr>
        <w:t>En todo caso, se facilitará su copia simple o certificada, así como su reproducción por cualquier medio disponible en las instalaciones del sujeto obligado o que, en su caso, aporte el solicitante</w:t>
      </w:r>
    </w:p>
    <w:p w14:paraId="148D1E18" w14:textId="77777777" w:rsidR="00C619B8" w:rsidRPr="00616EF4" w:rsidRDefault="00C619B8" w:rsidP="005E6A4B">
      <w:pPr>
        <w:pStyle w:val="Prrafodelista"/>
        <w:tabs>
          <w:tab w:val="left" w:pos="851"/>
        </w:tabs>
        <w:spacing w:before="240" w:after="240" w:line="360" w:lineRule="auto"/>
        <w:ind w:left="567" w:right="1134"/>
        <w:jc w:val="both"/>
        <w:rPr>
          <w:rFonts w:ascii="Palatino Linotype" w:hAnsi="Palatino Linotype"/>
          <w:i/>
          <w:iCs/>
          <w:sz w:val="22"/>
        </w:rPr>
      </w:pPr>
      <w:r w:rsidRPr="00616EF4">
        <w:rPr>
          <w:rFonts w:ascii="Palatino Linotype" w:hAnsi="Palatino Linotype"/>
          <w:b/>
          <w:i/>
          <w:iCs/>
          <w:sz w:val="22"/>
        </w:rPr>
        <w:t>Artículo 164.</w:t>
      </w:r>
      <w:r w:rsidRPr="00616EF4">
        <w:rPr>
          <w:rFonts w:ascii="Palatino Linotype" w:hAnsi="Palatino Linotype"/>
          <w:i/>
          <w:iCs/>
          <w:sz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04C84BE6" w14:textId="77777777" w:rsidR="00C619B8" w:rsidRPr="009371E5" w:rsidRDefault="00C619B8" w:rsidP="005E6A4B">
      <w:pPr>
        <w:pStyle w:val="Prrafodelista"/>
        <w:numPr>
          <w:ilvl w:val="0"/>
          <w:numId w:val="2"/>
        </w:numPr>
        <w:tabs>
          <w:tab w:val="left" w:pos="567"/>
          <w:tab w:val="left" w:pos="851"/>
        </w:tabs>
        <w:spacing w:before="240" w:after="240" w:line="360" w:lineRule="auto"/>
        <w:ind w:left="0" w:firstLine="0"/>
        <w:contextualSpacing/>
        <w:jc w:val="both"/>
        <w:rPr>
          <w:rFonts w:ascii="Palatino Linotype" w:hAnsi="Palatino Linotype"/>
        </w:rPr>
      </w:pPr>
      <w:r w:rsidRPr="009371E5">
        <w:rPr>
          <w:rFonts w:ascii="Palatino Linotype" w:hAnsi="Palatino Linotype"/>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13146D7B" w14:textId="77777777" w:rsidR="00C619B8" w:rsidRPr="009371E5" w:rsidRDefault="00C619B8" w:rsidP="005E6A4B">
      <w:pPr>
        <w:pStyle w:val="Prrafodelista"/>
        <w:spacing w:line="360" w:lineRule="auto"/>
        <w:ind w:left="0"/>
        <w:contextualSpacing/>
        <w:jc w:val="both"/>
        <w:rPr>
          <w:rFonts w:ascii="Palatino Linotype" w:eastAsia="MS Mincho" w:hAnsi="Palatino Linotype"/>
          <w:lang w:val="es-MX"/>
        </w:rPr>
      </w:pPr>
    </w:p>
    <w:p w14:paraId="11B8C0A2" w14:textId="77777777" w:rsidR="00C619B8" w:rsidRPr="009371E5" w:rsidRDefault="00C619B8" w:rsidP="005E6A4B">
      <w:pPr>
        <w:pStyle w:val="Prrafodelista"/>
        <w:numPr>
          <w:ilvl w:val="0"/>
          <w:numId w:val="2"/>
        </w:numPr>
        <w:tabs>
          <w:tab w:val="left" w:pos="567"/>
        </w:tabs>
        <w:spacing w:line="360" w:lineRule="auto"/>
        <w:ind w:left="0" w:right="51" w:firstLine="0"/>
        <w:contextualSpacing/>
        <w:jc w:val="both"/>
        <w:rPr>
          <w:rFonts w:ascii="Palatino Linotype" w:hAnsi="Palatino Linotype"/>
          <w:color w:val="000000" w:themeColor="text1"/>
          <w:lang w:val="es-MX"/>
        </w:rPr>
      </w:pPr>
      <w:r w:rsidRPr="009371E5">
        <w:rPr>
          <w:rFonts w:ascii="Palatino Linotype" w:hAnsi="Palatino Linotype"/>
        </w:rPr>
        <w:t>Por lo anterior</w:t>
      </w:r>
      <w:r w:rsidRPr="009371E5">
        <w:rPr>
          <w:rFonts w:ascii="Palatino Linotype" w:hAnsi="Palatino Linotype" w:cs="Arial"/>
          <w:lang w:eastAsia="en-US"/>
        </w:rPr>
        <w:t>, e</w:t>
      </w:r>
      <w:r w:rsidRPr="009371E5">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77C2BC1F" w14:textId="77777777" w:rsidR="00C619B8" w:rsidRPr="00616EF4" w:rsidRDefault="00C619B8" w:rsidP="005E6A4B">
      <w:pPr>
        <w:pStyle w:val="Prrafodelista"/>
        <w:tabs>
          <w:tab w:val="left" w:pos="426"/>
        </w:tabs>
        <w:spacing w:line="360" w:lineRule="auto"/>
        <w:ind w:left="0" w:right="51"/>
        <w:jc w:val="both"/>
        <w:rPr>
          <w:rFonts w:ascii="Palatino Linotype" w:hAnsi="Palatino Linotype"/>
          <w:color w:val="000000" w:themeColor="text1"/>
          <w:sz w:val="22"/>
        </w:rPr>
      </w:pPr>
    </w:p>
    <w:p w14:paraId="04B7F716" w14:textId="77777777" w:rsidR="00C619B8" w:rsidRPr="00616EF4" w:rsidRDefault="00C619B8" w:rsidP="005E6A4B">
      <w:pPr>
        <w:spacing w:line="360" w:lineRule="auto"/>
        <w:ind w:left="567" w:right="891"/>
        <w:jc w:val="both"/>
        <w:rPr>
          <w:rFonts w:ascii="Palatino Linotype" w:hAnsi="Palatino Linotype"/>
          <w:i/>
          <w:sz w:val="22"/>
          <w:lang w:eastAsia="es-MX"/>
        </w:rPr>
      </w:pPr>
      <w:r w:rsidRPr="00616EF4">
        <w:rPr>
          <w:rFonts w:ascii="Palatino Linotype" w:hAnsi="Palatino Linotype"/>
          <w:i/>
          <w:sz w:val="22"/>
          <w:lang w:eastAsia="es-MX"/>
        </w:rPr>
        <w:t>“</w:t>
      </w:r>
      <w:r w:rsidRPr="00616EF4">
        <w:rPr>
          <w:rFonts w:ascii="Palatino Linotype" w:hAnsi="Palatino Linotype"/>
          <w:b/>
          <w:bCs/>
          <w:i/>
          <w:sz w:val="22"/>
          <w:lang w:eastAsia="es-MX"/>
        </w:rPr>
        <w:t>Artículo 158.</w:t>
      </w:r>
      <w:r w:rsidRPr="00616EF4">
        <w:rPr>
          <w:rFonts w:ascii="Palatino Linotype" w:hAnsi="Palatino Linotype"/>
          <w:i/>
          <w:sz w:val="22"/>
          <w:lang w:eastAsia="es-MX"/>
        </w:rPr>
        <w:t xml:space="preserve"> </w:t>
      </w:r>
      <w:r w:rsidRPr="00616EF4">
        <w:rPr>
          <w:rFonts w:ascii="Palatino Linotype" w:hAnsi="Palatino Linotype"/>
          <w:bCs/>
          <w:i/>
          <w:sz w:val="22"/>
          <w:lang w:eastAsia="es-MX"/>
        </w:rPr>
        <w:t>De manera excepcional, cuando de forma fundada y motivada así lo determine el sujeto obligado</w:t>
      </w:r>
      <w:r w:rsidRPr="00616EF4">
        <w:rPr>
          <w:rFonts w:ascii="Palatino Linotype" w:hAnsi="Palatino Linotype"/>
          <w:i/>
          <w:sz w:val="22"/>
          <w:lang w:eastAsia="es-MX"/>
        </w:rPr>
        <w:t xml:space="preserve">, en aquellos casos en que la información solicitada que </w:t>
      </w:r>
      <w:r w:rsidRPr="00616EF4">
        <w:rPr>
          <w:rFonts w:ascii="Palatino Linotype" w:hAnsi="Palatino Linotype"/>
          <w:i/>
          <w:sz w:val="22"/>
          <w:lang w:eastAsia="es-MX"/>
        </w:rPr>
        <w:lastRenderedPageBreak/>
        <w:t xml:space="preserve">ya se encuentre en su posesión implique análisis, estudio o procesamiento de documentos </w:t>
      </w:r>
      <w:r w:rsidRPr="00616EF4">
        <w:rPr>
          <w:rFonts w:ascii="Palatino Linotype" w:hAnsi="Palatino Linotype"/>
          <w:bCs/>
          <w:i/>
          <w:sz w:val="22"/>
          <w:lang w:eastAsia="es-MX"/>
        </w:rPr>
        <w:t>cuya entrega o reproducción sobrepase las capacidades técnicas administrativas y humanas del sujeto obligado</w:t>
      </w:r>
      <w:r w:rsidRPr="00616EF4">
        <w:rPr>
          <w:rFonts w:ascii="Palatino Linotype" w:hAnsi="Palatino Linotype"/>
          <w:i/>
          <w:sz w:val="22"/>
          <w:lang w:eastAsia="es-MX"/>
        </w:rPr>
        <w:t xml:space="preserve"> para cumplir con la solicitud, en los plazos establecidos para dichos efectos,</w:t>
      </w:r>
      <w:r w:rsidRPr="00616EF4">
        <w:rPr>
          <w:rFonts w:ascii="Palatino Linotype" w:hAnsi="Palatino Linotype"/>
          <w:bCs/>
          <w:i/>
          <w:sz w:val="22"/>
          <w:lang w:eastAsia="es-MX"/>
        </w:rPr>
        <w:t xml:space="preserve"> se podrá poner a disposición del solicitante los documentos en consulta directa</w:t>
      </w:r>
      <w:r w:rsidRPr="00616EF4">
        <w:rPr>
          <w:rFonts w:ascii="Palatino Linotype" w:hAnsi="Palatino Linotype"/>
          <w:i/>
          <w:sz w:val="22"/>
          <w:lang w:eastAsia="es-MX"/>
        </w:rPr>
        <w:t>, salvo la información clasificada”.</w:t>
      </w:r>
    </w:p>
    <w:p w14:paraId="208ECA5B" w14:textId="77777777" w:rsidR="00C619B8" w:rsidRPr="00616EF4" w:rsidRDefault="00C619B8" w:rsidP="005E6A4B">
      <w:pPr>
        <w:spacing w:line="360" w:lineRule="auto"/>
        <w:ind w:left="567" w:right="891"/>
        <w:jc w:val="both"/>
        <w:rPr>
          <w:rFonts w:ascii="Palatino Linotype" w:hAnsi="Palatino Linotype"/>
          <w:i/>
          <w:sz w:val="22"/>
          <w:lang w:eastAsia="es-MX"/>
        </w:rPr>
      </w:pPr>
    </w:p>
    <w:p w14:paraId="20F5C3DA" w14:textId="77777777" w:rsidR="00C619B8" w:rsidRPr="00616EF4" w:rsidRDefault="00C619B8" w:rsidP="005E6A4B">
      <w:pPr>
        <w:spacing w:line="360" w:lineRule="auto"/>
        <w:ind w:left="567" w:right="891"/>
        <w:jc w:val="both"/>
        <w:rPr>
          <w:rFonts w:ascii="Palatino Linotype" w:hAnsi="Palatino Linotype"/>
          <w:bCs/>
          <w:i/>
          <w:sz w:val="22"/>
          <w:lang w:eastAsia="es-MX"/>
        </w:rPr>
      </w:pPr>
      <w:r w:rsidRPr="00616EF4">
        <w:rPr>
          <w:rFonts w:ascii="Palatino Linotype" w:hAnsi="Palatino Linotype"/>
          <w:i/>
          <w:sz w:val="22"/>
          <w:lang w:eastAsia="es-MX"/>
        </w:rPr>
        <w:t>“</w:t>
      </w:r>
      <w:r w:rsidRPr="00616EF4">
        <w:rPr>
          <w:rFonts w:ascii="Palatino Linotype" w:hAnsi="Palatino Linotype"/>
          <w:b/>
          <w:bCs/>
          <w:i/>
          <w:sz w:val="22"/>
          <w:lang w:eastAsia="es-MX"/>
        </w:rPr>
        <w:t>Artículo 164.</w:t>
      </w:r>
      <w:r w:rsidRPr="00616EF4">
        <w:rPr>
          <w:rFonts w:ascii="Palatino Linotype" w:hAnsi="Palatino Linotype"/>
          <w:i/>
          <w:sz w:val="22"/>
          <w:lang w:eastAsia="es-MX"/>
        </w:rPr>
        <w:t xml:space="preserve"> </w:t>
      </w:r>
      <w:r w:rsidRPr="00616EF4">
        <w:rPr>
          <w:rFonts w:ascii="Palatino Linotype" w:hAnsi="Palatino Linotype"/>
          <w:bCs/>
          <w:i/>
          <w:sz w:val="22"/>
          <w:lang w:eastAsia="es-MX"/>
        </w:rPr>
        <w:t>El acceso se dará en la modalidad de entrega</w:t>
      </w:r>
      <w:r w:rsidRPr="00616EF4">
        <w:rPr>
          <w:rFonts w:ascii="Palatino Linotype" w:hAnsi="Palatino Linotype"/>
          <w:i/>
          <w:sz w:val="22"/>
          <w:lang w:eastAsia="es-MX"/>
        </w:rPr>
        <w:t xml:space="preserve"> y, en su caso, de envío elegidos por el solicitante</w:t>
      </w:r>
      <w:r w:rsidRPr="00616EF4">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0F673DEB" w14:textId="77777777" w:rsidR="00C619B8" w:rsidRPr="00616EF4" w:rsidRDefault="00C619B8" w:rsidP="005E6A4B">
      <w:pPr>
        <w:spacing w:line="360" w:lineRule="auto"/>
        <w:ind w:left="567" w:right="891"/>
        <w:jc w:val="both"/>
        <w:rPr>
          <w:rFonts w:ascii="Palatino Linotype" w:hAnsi="Palatino Linotype"/>
          <w:i/>
          <w:sz w:val="22"/>
          <w:lang w:eastAsia="es-MX"/>
        </w:rPr>
      </w:pPr>
      <w:r w:rsidRPr="00616EF4">
        <w:rPr>
          <w:rFonts w:ascii="Palatino Linotype" w:hAnsi="Palatino Linotype"/>
          <w:bCs/>
          <w:i/>
          <w:sz w:val="22"/>
          <w:lang w:eastAsia="es-MX"/>
        </w:rPr>
        <w:t>En cualquier caso, se deberá fundar y motivar la necesidad de ofrecer otras modalidades.</w:t>
      </w:r>
      <w:r w:rsidRPr="00616EF4">
        <w:rPr>
          <w:rFonts w:ascii="Palatino Linotype" w:hAnsi="Palatino Linotype"/>
          <w:i/>
          <w:sz w:val="22"/>
          <w:lang w:eastAsia="es-MX"/>
        </w:rPr>
        <w:t>”</w:t>
      </w:r>
    </w:p>
    <w:p w14:paraId="06BF0AEF" w14:textId="77777777" w:rsidR="00C619B8" w:rsidRPr="00616EF4" w:rsidRDefault="00C619B8" w:rsidP="005E6A4B">
      <w:pPr>
        <w:pStyle w:val="Prrafodelista"/>
        <w:tabs>
          <w:tab w:val="left" w:pos="426"/>
        </w:tabs>
        <w:spacing w:line="360" w:lineRule="auto"/>
        <w:ind w:left="0" w:right="891"/>
        <w:jc w:val="both"/>
        <w:rPr>
          <w:rFonts w:ascii="Palatino Linotype" w:hAnsi="Palatino Linotype"/>
          <w:color w:val="000000" w:themeColor="text1"/>
          <w:sz w:val="22"/>
        </w:rPr>
      </w:pPr>
    </w:p>
    <w:p w14:paraId="6A132CE4" w14:textId="77777777" w:rsidR="00C619B8" w:rsidRPr="009371E5" w:rsidRDefault="00C619B8"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9371E5">
        <w:rPr>
          <w:rFonts w:ascii="Palatino Linotype" w:hAnsi="Palatino Linotype"/>
          <w:b/>
          <w:bCs/>
        </w:rPr>
        <w:t>SUJETO OBLIGADO</w:t>
      </w:r>
      <w:r w:rsidRPr="009371E5">
        <w:rPr>
          <w:rFonts w:ascii="Palatino Linotype" w:hAnsi="Palatino Linotype"/>
        </w:rPr>
        <w:t xml:space="preserve">, éste podrá poder a disposición los documentos vía </w:t>
      </w:r>
      <w:r w:rsidRPr="009371E5">
        <w:rPr>
          <w:rFonts w:ascii="Palatino Linotype" w:hAnsi="Palatino Linotype"/>
          <w:i/>
        </w:rPr>
        <w:t>In Situ</w:t>
      </w:r>
      <w:r w:rsidRPr="009371E5">
        <w:rPr>
          <w:rFonts w:ascii="Palatino Linotype" w:hAnsi="Palatino Linotype"/>
        </w:rPr>
        <w:t xml:space="preserve"> o Consulta Directa, </w:t>
      </w:r>
      <w:r w:rsidRPr="009371E5">
        <w:rPr>
          <w:rFonts w:ascii="Palatino Linotype" w:hAnsi="Palatino Linotype"/>
          <w:b/>
          <w:bCs/>
        </w:rPr>
        <w:t>siempre y cuando se funden y motiven las razones que justifiquen la imposibilidad de entregar la información en la modalidad originalmente solicitada</w:t>
      </w:r>
      <w:r w:rsidRPr="009371E5">
        <w:rPr>
          <w:rFonts w:ascii="Palatino Linotype" w:hAnsi="Palatino Linotype"/>
        </w:rPr>
        <w:t xml:space="preserve">. </w:t>
      </w:r>
    </w:p>
    <w:p w14:paraId="4F3BC40A" w14:textId="77777777" w:rsidR="00C619B8" w:rsidRPr="009371E5" w:rsidRDefault="00C619B8" w:rsidP="005E6A4B">
      <w:pPr>
        <w:pStyle w:val="Prrafodelista"/>
        <w:tabs>
          <w:tab w:val="left" w:pos="426"/>
        </w:tabs>
        <w:spacing w:line="360" w:lineRule="auto"/>
        <w:ind w:left="0" w:right="51"/>
        <w:contextualSpacing/>
        <w:jc w:val="both"/>
        <w:rPr>
          <w:rFonts w:ascii="Palatino Linotype" w:hAnsi="Palatino Linotype"/>
        </w:rPr>
      </w:pPr>
    </w:p>
    <w:p w14:paraId="42DC81C8" w14:textId="77777777" w:rsidR="00C619B8" w:rsidRPr="009371E5" w:rsidRDefault="00C619B8"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Es decir, del artículo anterior, se derivan tres hipótesis que en conjunto, y de manera fundada y motivada, validan el cambio de modalidad de entrega de la información y las cuales son, que las documentales a proporcionar </w:t>
      </w:r>
      <w:r w:rsidRPr="009371E5">
        <w:rPr>
          <w:rFonts w:ascii="Palatino Linotype" w:hAnsi="Palatino Linotype"/>
          <w:b/>
          <w:bCs/>
        </w:rPr>
        <w:t>sobrepasen las capacidades técnicas, administrativas y humanas del SUJETO OBLIGADO</w:t>
      </w:r>
      <w:r w:rsidRPr="009371E5">
        <w:rPr>
          <w:rFonts w:ascii="Palatino Linotype" w:hAnsi="Palatino Linotype"/>
        </w:rPr>
        <w:t xml:space="preserve">. </w:t>
      </w:r>
    </w:p>
    <w:p w14:paraId="60D06EEF" w14:textId="77777777" w:rsidR="00C619B8" w:rsidRPr="009371E5" w:rsidRDefault="00C619B8"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lastRenderedPageBreak/>
        <w:t>Para ello, cabe mencionar lo que se entiende por “</w:t>
      </w:r>
      <w:r w:rsidRPr="009371E5">
        <w:rPr>
          <w:rFonts w:ascii="Palatino Linotype" w:hAnsi="Palatino Linotype"/>
          <w:b/>
          <w:bCs/>
        </w:rPr>
        <w:t>capacidad</w:t>
      </w:r>
      <w:r w:rsidRPr="009371E5">
        <w:rPr>
          <w:rFonts w:ascii="Palatino Linotype" w:hAnsi="Palatino Linotype"/>
        </w:rPr>
        <w:t>”; que, de manera general, puede ser interpretado como la circunstancia o conjunto de condiciones, cualidades o aptitudes que permiten el desarrollo o el cumplimiento de una función o desempeño de un cargo.</w:t>
      </w:r>
    </w:p>
    <w:p w14:paraId="373CA755" w14:textId="77777777" w:rsidR="00C619B8" w:rsidRPr="009371E5" w:rsidRDefault="00C619B8" w:rsidP="005E6A4B">
      <w:pPr>
        <w:pStyle w:val="Prrafodelista"/>
        <w:tabs>
          <w:tab w:val="left" w:pos="426"/>
        </w:tabs>
        <w:spacing w:line="360" w:lineRule="auto"/>
        <w:ind w:left="0" w:right="51"/>
        <w:jc w:val="both"/>
        <w:rPr>
          <w:rFonts w:ascii="Palatino Linotype" w:hAnsi="Palatino Linotype"/>
        </w:rPr>
      </w:pPr>
    </w:p>
    <w:p w14:paraId="2CEC3FEC" w14:textId="77777777" w:rsidR="00C619B8" w:rsidRPr="009371E5" w:rsidRDefault="00C619B8"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E5D049E" w14:textId="77777777" w:rsidR="00C619B8" w:rsidRPr="009371E5" w:rsidRDefault="00C619B8" w:rsidP="005E6A4B">
      <w:pPr>
        <w:pStyle w:val="Prrafodelista"/>
        <w:tabs>
          <w:tab w:val="left" w:pos="426"/>
        </w:tabs>
        <w:spacing w:line="360" w:lineRule="auto"/>
        <w:ind w:left="0" w:right="51"/>
        <w:jc w:val="both"/>
        <w:rPr>
          <w:rFonts w:ascii="Palatino Linotype" w:hAnsi="Palatino Linotype"/>
        </w:rPr>
      </w:pPr>
    </w:p>
    <w:p w14:paraId="518710F7" w14:textId="77777777" w:rsidR="00C619B8" w:rsidRPr="009371E5" w:rsidRDefault="00C619B8"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Ahora bien, en relación con </w:t>
      </w:r>
      <w:r w:rsidRPr="009371E5">
        <w:rPr>
          <w:rFonts w:ascii="Palatino Linotype" w:hAnsi="Palatino Linotype"/>
          <w:b/>
        </w:rPr>
        <w:t>el peso máximo de archivos que soporta el SAIMEX para adjuntar como respuesta a las solicitudes de información</w:t>
      </w:r>
      <w:r w:rsidRPr="009371E5">
        <w:rPr>
          <w:rFonts w:ascii="Palatino Linotype" w:hAnsi="Palatino Linotype"/>
        </w:rPr>
        <w:t xml:space="preserve">, de acuerdo con la Dirección de Informática de este Instituto, la plataforma </w:t>
      </w:r>
      <w:r w:rsidRPr="009371E5">
        <w:rPr>
          <w:rFonts w:ascii="Palatino Linotype" w:hAnsi="Palatino Linotype"/>
          <w:b/>
        </w:rPr>
        <w:t>tiene el soporte tecnológico para que se puedan adjuntar archivos con un peso aproximado de hasta 500Mb o un equivalente de hasta 8,000 hojas</w:t>
      </w:r>
      <w:r w:rsidRPr="009371E5">
        <w:rPr>
          <w:rFonts w:ascii="Palatino Linotype" w:hAnsi="Palatino Linotype"/>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746E140B" w14:textId="77777777" w:rsidR="00C619B8" w:rsidRPr="009371E5" w:rsidRDefault="00C619B8" w:rsidP="005E6A4B">
      <w:pPr>
        <w:pStyle w:val="Prrafodelista"/>
        <w:spacing w:line="360" w:lineRule="auto"/>
        <w:rPr>
          <w:rFonts w:ascii="Palatino Linotype" w:hAnsi="Palatino Linotype"/>
        </w:rPr>
      </w:pPr>
    </w:p>
    <w:p w14:paraId="1B578C32" w14:textId="0C1B5BEF" w:rsidR="00B231AA" w:rsidRPr="009371E5" w:rsidRDefault="00B231AA"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lastRenderedPageBreak/>
        <w:t xml:space="preserve">El </w:t>
      </w:r>
      <w:r w:rsidRPr="009371E5">
        <w:rPr>
          <w:rFonts w:ascii="Palatino Linotype" w:hAnsi="Palatino Linotype"/>
          <w:b/>
        </w:rPr>
        <w:t xml:space="preserve">SUJETO OBLIGADO </w:t>
      </w:r>
      <w:r w:rsidRPr="009371E5">
        <w:rPr>
          <w:rFonts w:ascii="Palatino Linotype" w:hAnsi="Palatino Linotype"/>
        </w:rPr>
        <w:t>entregó en respuesta el Acta de la Cuarta Sesión Extraordinaria del Comité de Transparencia del Organismo Descentralizado de Agua Potable, Alcantarillado y Saneamiento de Nezahualcóyotl, Estado de México, en el que se determina que es procedente aprobar el cambio de modalidad para que se haga entrega de la información solicitada, posteriormente mediante informe justificado también anexa la incidencia técnica registrada en la bitácora de incidencias, toda vez que trata de subir 8500 fojas, lo cual sobrepasa las capacidades té</w:t>
      </w:r>
      <w:r w:rsidR="001C6A6E" w:rsidRPr="009371E5">
        <w:rPr>
          <w:rFonts w:ascii="Palatino Linotype" w:hAnsi="Palatino Linotype"/>
        </w:rPr>
        <w:t>cnicas del sistema SAIMEX</w:t>
      </w:r>
      <w:r w:rsidRPr="009371E5">
        <w:rPr>
          <w:rFonts w:ascii="Palatino Linotype" w:hAnsi="Palatino Linotype"/>
        </w:rPr>
        <w:t xml:space="preserve">. </w:t>
      </w:r>
    </w:p>
    <w:p w14:paraId="001CED2C" w14:textId="77777777" w:rsidR="00B231AA" w:rsidRPr="009371E5" w:rsidRDefault="00B231AA" w:rsidP="005E6A4B">
      <w:pPr>
        <w:pStyle w:val="Prrafodelista"/>
        <w:spacing w:line="360" w:lineRule="auto"/>
        <w:rPr>
          <w:rFonts w:ascii="Palatino Linotype" w:hAnsi="Palatino Linotype"/>
        </w:rPr>
      </w:pPr>
    </w:p>
    <w:p w14:paraId="1034D57A" w14:textId="3EB6BC1F" w:rsidR="008066A4" w:rsidRPr="009371E5" w:rsidRDefault="00B231AA"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 </w:t>
      </w:r>
      <w:r w:rsidR="008066A4" w:rsidRPr="009371E5">
        <w:rPr>
          <w:rFonts w:ascii="Palatino Linotype" w:eastAsia="MS Mincho" w:hAnsi="Palatino Linotype"/>
          <w:lang w:val="es-MX"/>
        </w:rPr>
        <w:t>El</w:t>
      </w:r>
      <w:r w:rsidR="008066A4" w:rsidRPr="009371E5">
        <w:rPr>
          <w:rFonts w:ascii="Palatino Linotype" w:eastAsia="MS Mincho" w:hAnsi="Palatino Linotype"/>
          <w:b/>
          <w:lang w:val="es-MX"/>
        </w:rPr>
        <w:t xml:space="preserve"> SUJETO OBLIGADO</w:t>
      </w:r>
      <w:r w:rsidR="008066A4" w:rsidRPr="009371E5">
        <w:rPr>
          <w:rFonts w:ascii="Palatino Linotype" w:eastAsia="MS Mincho" w:hAnsi="Palatino Linotype"/>
          <w:lang w:val="es-MX"/>
        </w:rPr>
        <w:t xml:space="preserve">, </w:t>
      </w:r>
      <w:r w:rsidR="008066A4" w:rsidRPr="009371E5">
        <w:rPr>
          <w:rFonts w:ascii="Palatino Linotype" w:hAnsi="Palatino Linotype"/>
        </w:rPr>
        <w:t xml:space="preserve">puso a disposición del ciudadano el acervo documental relativo a la solicitud en mención mediante consulta directa en la Subdirección de Contabilidad del ODAPAS Nezahualcóyotl, ubicada en la Avenida Bordo de Xochiaca s/n, esquina con calle 7, colonia Estado de México, C.P 57210 Nezahualcóyotl Estado de México, </w:t>
      </w:r>
      <w:r w:rsidR="00463A8B" w:rsidRPr="009371E5">
        <w:rPr>
          <w:rFonts w:ascii="Palatino Linotype" w:hAnsi="Palatino Linotype"/>
        </w:rPr>
        <w:t xml:space="preserve">por el C. Gonzalo Galicia Martínez adscrito a la dirección de Finanzas del ODAPAS, encargado de atender el acceso a la información.  </w:t>
      </w:r>
      <w:r w:rsidR="008066A4" w:rsidRPr="009371E5">
        <w:rPr>
          <w:rFonts w:ascii="Palatino Linotype" w:hAnsi="Palatino Linotype"/>
        </w:rPr>
        <w:t xml:space="preserve">Así mismo </w:t>
      </w:r>
      <w:r w:rsidR="008066A4" w:rsidRPr="009371E5">
        <w:rPr>
          <w:rFonts w:ascii="Palatino Linotype" w:eastAsia="Calibri" w:hAnsi="Palatino Linotype" w:cs="Arial"/>
          <w:color w:val="000000" w:themeColor="text1"/>
        </w:rPr>
        <w:t>que la información solici</w:t>
      </w:r>
      <w:r w:rsidR="00463A8B" w:rsidRPr="009371E5">
        <w:rPr>
          <w:rFonts w:ascii="Palatino Linotype" w:eastAsia="Calibri" w:hAnsi="Palatino Linotype" w:cs="Arial"/>
          <w:color w:val="000000" w:themeColor="text1"/>
        </w:rPr>
        <w:t xml:space="preserve">tada efectivamente se encuentra para su consulta en un equipo de cómputo dentro de la Subdirección de Contabilidad de dicho Organismo. </w:t>
      </w:r>
    </w:p>
    <w:p w14:paraId="0F60942A" w14:textId="77777777" w:rsidR="00463A8B" w:rsidRPr="009371E5" w:rsidRDefault="00463A8B" w:rsidP="005E6A4B">
      <w:pPr>
        <w:pStyle w:val="Prrafodelista"/>
        <w:spacing w:line="360" w:lineRule="auto"/>
        <w:rPr>
          <w:rFonts w:ascii="Palatino Linotype" w:hAnsi="Palatino Linotype"/>
        </w:rPr>
      </w:pPr>
    </w:p>
    <w:p w14:paraId="53B7A95B" w14:textId="46C6307B" w:rsidR="00463A8B" w:rsidRPr="009371E5" w:rsidRDefault="00463A8B"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Se solicitó al área de soporte técnico para verificar si por parte del </w:t>
      </w:r>
      <w:r w:rsidR="001C6A6E" w:rsidRPr="009371E5">
        <w:rPr>
          <w:rFonts w:ascii="Palatino Linotype" w:hAnsi="Palatino Linotype"/>
          <w:b/>
        </w:rPr>
        <w:t>SUJETO OBLIGADO</w:t>
      </w:r>
      <w:r w:rsidRPr="009371E5">
        <w:rPr>
          <w:rFonts w:ascii="Palatino Linotype" w:hAnsi="Palatino Linotype"/>
        </w:rPr>
        <w:t xml:space="preserve"> se realizó un reporte de incidencias para cumplir con la solicitud por la vía señalada por el particular, dando respuesta de la siguiente manera:</w:t>
      </w:r>
    </w:p>
    <w:p w14:paraId="1CFE9B17" w14:textId="77777777" w:rsidR="00463A8B" w:rsidRPr="009371E5" w:rsidRDefault="00463A8B" w:rsidP="005E6A4B">
      <w:pPr>
        <w:pStyle w:val="Prrafodelista"/>
        <w:spacing w:line="360" w:lineRule="auto"/>
        <w:rPr>
          <w:rFonts w:ascii="Palatino Linotype" w:hAnsi="Palatino Linotype"/>
        </w:rPr>
      </w:pPr>
    </w:p>
    <w:p w14:paraId="71F3472E" w14:textId="00432967" w:rsidR="00463A8B" w:rsidRPr="009371E5" w:rsidRDefault="00463A8B" w:rsidP="005E6A4B">
      <w:pPr>
        <w:pStyle w:val="Prrafodelista"/>
        <w:tabs>
          <w:tab w:val="left" w:pos="426"/>
        </w:tabs>
        <w:spacing w:line="360" w:lineRule="auto"/>
        <w:ind w:left="0" w:right="51"/>
        <w:contextualSpacing/>
        <w:jc w:val="both"/>
        <w:rPr>
          <w:rFonts w:ascii="Palatino Linotype" w:hAnsi="Palatino Linotype"/>
        </w:rPr>
      </w:pPr>
      <w:r w:rsidRPr="009371E5">
        <w:rPr>
          <w:rFonts w:ascii="Palatino Linotype" w:hAnsi="Palatino Linotype"/>
          <w:noProof/>
          <w:lang w:val="es-MX" w:eastAsia="es-MX"/>
        </w:rPr>
        <w:lastRenderedPageBreak/>
        <w:drawing>
          <wp:inline distT="0" distB="0" distL="0" distR="0" wp14:anchorId="2B980114" wp14:editId="766A34A0">
            <wp:extent cx="5606415" cy="894080"/>
            <wp:effectExtent l="76200" t="38100" r="70485" b="115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6415" cy="89408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51E0C7B7" w14:textId="77777777" w:rsidR="00463A8B" w:rsidRPr="009371E5" w:rsidRDefault="00463A8B" w:rsidP="005E6A4B">
      <w:pPr>
        <w:pStyle w:val="Prrafodelista"/>
        <w:spacing w:line="360" w:lineRule="auto"/>
        <w:rPr>
          <w:rFonts w:ascii="Palatino Linotype" w:hAnsi="Palatino Linotype"/>
        </w:rPr>
      </w:pPr>
    </w:p>
    <w:p w14:paraId="4E1FDB3E" w14:textId="78397779" w:rsidR="008066A4" w:rsidRPr="009371E5" w:rsidRDefault="00463A8B"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Por tanto, el </w:t>
      </w:r>
      <w:r w:rsidRPr="009371E5">
        <w:rPr>
          <w:rFonts w:ascii="Palatino Linotype" w:hAnsi="Palatino Linotype"/>
          <w:b/>
        </w:rPr>
        <w:t>SUJETO OBLIGADO</w:t>
      </w:r>
      <w:r w:rsidRPr="009371E5">
        <w:rPr>
          <w:rFonts w:ascii="Palatino Linotype" w:hAnsi="Palatino Linotype"/>
        </w:rPr>
        <w:t xml:space="preserve"> reportó una imposibilidad técnica para entregar la información requerida, lo anterior, derivado a que el peso de la información superaba las capacidades del propio sistema, lo anterior se acredita mediante la entrega en respuesta del </w:t>
      </w:r>
      <w:r w:rsidRPr="009371E5">
        <w:rPr>
          <w:rFonts w:ascii="Palatino Linotype" w:eastAsia="MS Mincho" w:hAnsi="Palatino Linotype"/>
          <w:lang w:val="es-MX"/>
        </w:rPr>
        <w:t>Acta de la Cuarta Sesión Extraordinaria del Comité de Transparencia del Organismo Descentralizado de Agua Potable, Alcantarillado y Saneamiento de Nezahualcóyotl, Estado de México</w:t>
      </w:r>
      <w:r w:rsidR="0038786E" w:rsidRPr="009371E5">
        <w:rPr>
          <w:rFonts w:ascii="Palatino Linotype" w:eastAsia="MS Mincho" w:hAnsi="Palatino Linotype"/>
          <w:lang w:val="es-MX"/>
        </w:rPr>
        <w:t xml:space="preserve"> </w:t>
      </w:r>
      <w:r w:rsidR="0038786E" w:rsidRPr="009371E5">
        <w:rPr>
          <w:rFonts w:ascii="Palatino Linotype" w:hAnsi="Palatino Linotype"/>
        </w:rPr>
        <w:t>en el que se determina que es procedente aprobar el cambio de modalidad.</w:t>
      </w:r>
    </w:p>
    <w:p w14:paraId="1B1FDEFA" w14:textId="39EF0CB5" w:rsidR="0038786E" w:rsidRPr="009371E5" w:rsidRDefault="0038786E" w:rsidP="005E6A4B">
      <w:pPr>
        <w:pStyle w:val="Prrafodelista"/>
        <w:tabs>
          <w:tab w:val="left" w:pos="426"/>
        </w:tabs>
        <w:spacing w:line="360" w:lineRule="auto"/>
        <w:ind w:left="0" w:right="51"/>
        <w:contextualSpacing/>
        <w:jc w:val="both"/>
        <w:rPr>
          <w:rFonts w:ascii="Palatino Linotype" w:hAnsi="Palatino Linotype"/>
        </w:rPr>
      </w:pPr>
    </w:p>
    <w:p w14:paraId="58034EB7" w14:textId="77777777" w:rsidR="0038786E" w:rsidRPr="009371E5"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No es ocioso mencionar que este </w:t>
      </w:r>
      <w:r w:rsidRPr="009371E5">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9371E5">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9371E5">
        <w:rPr>
          <w:rFonts w:ascii="Palatino Linotype" w:hAnsi="Palatino Linotype"/>
          <w:bCs/>
          <w:iCs/>
          <w:color w:val="000000"/>
        </w:rPr>
        <w:t>SAIMEX</w:t>
      </w:r>
      <w:r w:rsidRPr="009371E5">
        <w:rPr>
          <w:rFonts w:ascii="Palatino Linotype" w:hAnsi="Palatino Linotype"/>
          <w:color w:val="000000"/>
        </w:rPr>
        <w:t>.</w:t>
      </w:r>
    </w:p>
    <w:p w14:paraId="11EF9534" w14:textId="77777777" w:rsidR="0038786E" w:rsidRPr="009371E5" w:rsidRDefault="0038786E" w:rsidP="005E6A4B">
      <w:pPr>
        <w:pStyle w:val="Prrafodelista"/>
        <w:tabs>
          <w:tab w:val="left" w:pos="426"/>
        </w:tabs>
        <w:spacing w:line="360" w:lineRule="auto"/>
        <w:ind w:left="0" w:right="51"/>
        <w:jc w:val="both"/>
        <w:rPr>
          <w:rFonts w:ascii="Palatino Linotype" w:hAnsi="Palatino Linotype"/>
        </w:rPr>
      </w:pPr>
    </w:p>
    <w:p w14:paraId="2F3BB3C0" w14:textId="77777777" w:rsidR="0038786E" w:rsidRPr="009371E5" w:rsidRDefault="0038786E" w:rsidP="005E6A4B">
      <w:pPr>
        <w:pStyle w:val="Prrafodelista"/>
        <w:numPr>
          <w:ilvl w:val="0"/>
          <w:numId w:val="2"/>
        </w:numPr>
        <w:tabs>
          <w:tab w:val="left" w:pos="567"/>
        </w:tabs>
        <w:spacing w:before="240" w:after="240" w:line="360" w:lineRule="auto"/>
        <w:ind w:left="0" w:right="51" w:firstLine="0"/>
        <w:contextualSpacing/>
        <w:jc w:val="both"/>
        <w:rPr>
          <w:rFonts w:ascii="Palatino Linotype" w:hAnsi="Palatino Linotype"/>
          <w:color w:val="000000" w:themeColor="text1"/>
          <w:lang w:val="es-MX"/>
        </w:rPr>
      </w:pPr>
      <w:r w:rsidRPr="009371E5">
        <w:rPr>
          <w:rFonts w:ascii="Palatino Linotype" w:hAnsi="Palatino Linotype"/>
        </w:rPr>
        <w:t xml:space="preserve">Lo </w:t>
      </w:r>
      <w:r w:rsidRPr="009371E5">
        <w:rPr>
          <w:rFonts w:ascii="Palatino Linotype" w:hAnsi="Palatino Linotype" w:cs="Arial"/>
        </w:rPr>
        <w:t>anterior encuentra sustento mediante</w:t>
      </w:r>
      <w:r w:rsidRPr="009371E5">
        <w:rPr>
          <w:rFonts w:ascii="Palatino Linotype" w:hAnsi="Palatino Linotype"/>
        </w:rPr>
        <w:t xml:space="preserve"> el Criterio 31-10 emitido por el entonces Instituto Federal de Acceso a la Información y Protección de Datos, mismo que dice:</w:t>
      </w:r>
    </w:p>
    <w:p w14:paraId="206B87A5" w14:textId="77777777" w:rsidR="0038786E" w:rsidRPr="009371E5" w:rsidRDefault="0038786E" w:rsidP="005E6A4B">
      <w:pPr>
        <w:pStyle w:val="Prrafodelista"/>
        <w:tabs>
          <w:tab w:val="left" w:pos="426"/>
          <w:tab w:val="left" w:pos="7938"/>
        </w:tabs>
        <w:spacing w:before="240" w:line="360" w:lineRule="auto"/>
        <w:ind w:left="0" w:right="891"/>
        <w:jc w:val="both"/>
        <w:rPr>
          <w:rFonts w:ascii="Palatino Linotype" w:hAnsi="Palatino Linotype"/>
          <w:color w:val="000000" w:themeColor="text1"/>
        </w:rPr>
      </w:pPr>
    </w:p>
    <w:p w14:paraId="583F95F0" w14:textId="77777777" w:rsidR="0038786E" w:rsidRPr="00616EF4" w:rsidRDefault="0038786E" w:rsidP="005E6A4B">
      <w:pPr>
        <w:pStyle w:val="Sinespaciado"/>
        <w:tabs>
          <w:tab w:val="left" w:pos="7938"/>
        </w:tabs>
        <w:spacing w:line="360" w:lineRule="auto"/>
        <w:ind w:left="567" w:right="891"/>
        <w:jc w:val="both"/>
        <w:rPr>
          <w:rFonts w:ascii="Palatino Linotype" w:hAnsi="Palatino Linotype"/>
          <w:i/>
          <w:sz w:val="22"/>
          <w:lang w:val="es-ES"/>
        </w:rPr>
      </w:pPr>
      <w:r w:rsidRPr="00616EF4">
        <w:rPr>
          <w:rFonts w:ascii="Palatino Linotype" w:hAnsi="Palatino Linotype"/>
          <w:b/>
          <w:i/>
          <w:sz w:val="22"/>
          <w:lang w:val="es-ES"/>
        </w:rPr>
        <w:lastRenderedPageBreak/>
        <w:t>EL INSTITUTO FEDERAL DE ACCESO A LA INFORMACIÓN Y PROTECCIÓN DE DATOS NO CUENTA CON FACULTADES PARA PRONUNCIARSE RESPECTO DE LA VERACIDAD DE LOS DOCUMENTOS PROPORCIONADOS POR LOS SUJETOS OBLIGADOS.</w:t>
      </w:r>
      <w:r w:rsidRPr="00616EF4">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67FF97" w14:textId="77777777" w:rsidR="0038786E" w:rsidRPr="00616EF4" w:rsidRDefault="0038786E" w:rsidP="005E6A4B">
      <w:pPr>
        <w:pStyle w:val="Prrafodelista"/>
        <w:tabs>
          <w:tab w:val="left" w:pos="426"/>
        </w:tabs>
        <w:spacing w:before="240" w:after="240" w:line="360" w:lineRule="auto"/>
        <w:ind w:left="0" w:right="51"/>
        <w:jc w:val="both"/>
        <w:rPr>
          <w:rFonts w:ascii="Palatino Linotype" w:hAnsi="Palatino Linotype"/>
          <w:color w:val="000000" w:themeColor="text1"/>
          <w:sz w:val="22"/>
          <w:lang w:val="es-MX"/>
        </w:rPr>
      </w:pPr>
    </w:p>
    <w:p w14:paraId="22C510CF" w14:textId="77777777" w:rsidR="0038786E" w:rsidRPr="009371E5"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Así las cosas, este Organismo Garante este Instituto tiene certeza de que la información solicitada excede las capacidades técnicas del SAIMEX para atender la solicitud por el medio requerido por el particular.</w:t>
      </w:r>
    </w:p>
    <w:p w14:paraId="7D229D94" w14:textId="77777777" w:rsidR="0038786E" w:rsidRPr="009371E5" w:rsidRDefault="0038786E" w:rsidP="005E6A4B">
      <w:pPr>
        <w:pStyle w:val="Prrafodelista"/>
        <w:tabs>
          <w:tab w:val="left" w:pos="426"/>
        </w:tabs>
        <w:spacing w:line="360" w:lineRule="auto"/>
        <w:ind w:left="0" w:right="51"/>
        <w:jc w:val="both"/>
        <w:rPr>
          <w:rFonts w:ascii="Palatino Linotype" w:hAnsi="Palatino Linotype"/>
        </w:rPr>
      </w:pPr>
    </w:p>
    <w:p w14:paraId="34042270" w14:textId="77777777" w:rsidR="0038786E" w:rsidRPr="009371E5"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No obstante lo anterior, urge recordar que la esencia de solicitar la entrega de la información vía SAIMEX es que el particular se haga de ésta por </w:t>
      </w:r>
      <w:r w:rsidRPr="009371E5">
        <w:rPr>
          <w:rFonts w:ascii="Palatino Linotype" w:hAnsi="Palatino Linotype"/>
          <w:b/>
          <w:bCs/>
        </w:rPr>
        <w:t>medios electrónicos</w:t>
      </w:r>
      <w:r w:rsidRPr="009371E5">
        <w:rPr>
          <w:rFonts w:ascii="Palatino Linotype" w:hAnsi="Palatino Linotype"/>
        </w:rPr>
        <w:t xml:space="preserve">; esto es, por una vía digital, a distancia, que le permita descargar los documentos desde un ordenador o teléfono móvil. Por ello, el </w:t>
      </w:r>
      <w:r w:rsidRPr="009371E5">
        <w:rPr>
          <w:rFonts w:ascii="Palatino Linotype" w:hAnsi="Palatino Linotype"/>
          <w:b/>
          <w:bCs/>
        </w:rPr>
        <w:t xml:space="preserve">SUJETO </w:t>
      </w:r>
      <w:r w:rsidRPr="009371E5">
        <w:rPr>
          <w:rFonts w:ascii="Palatino Linotype" w:hAnsi="Palatino Linotype"/>
          <w:b/>
          <w:bCs/>
        </w:rPr>
        <w:lastRenderedPageBreak/>
        <w:t>OBLIGADO</w:t>
      </w:r>
      <w:r w:rsidRPr="009371E5">
        <w:rPr>
          <w:rFonts w:ascii="Palatino Linotype" w:hAnsi="Palatino Linotype"/>
        </w:rPr>
        <w:t xml:space="preserve"> deberá ofrecer otras modalidades digitales para entregar la información al particular, tales como, de manera enunciativa mas no limitativa, 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68CABA" w14:textId="77777777" w:rsidR="0038786E" w:rsidRPr="009371E5" w:rsidRDefault="0038786E" w:rsidP="005E6A4B">
      <w:pPr>
        <w:pStyle w:val="Prrafodelista"/>
        <w:tabs>
          <w:tab w:val="left" w:pos="426"/>
        </w:tabs>
        <w:spacing w:line="360" w:lineRule="auto"/>
        <w:ind w:left="0" w:right="51"/>
        <w:jc w:val="both"/>
        <w:rPr>
          <w:rFonts w:ascii="Palatino Linotype" w:hAnsi="Palatino Linotype"/>
        </w:rPr>
      </w:pPr>
    </w:p>
    <w:p w14:paraId="273615B7" w14:textId="52990BFF" w:rsidR="0038786E" w:rsidRPr="009371E5"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En ese sentido, no es ocioso enfatizar que el</w:t>
      </w:r>
      <w:r w:rsidRPr="009371E5">
        <w:rPr>
          <w:rFonts w:ascii="Palatino Linotype" w:eastAsia="Palatino Linotype" w:hAnsi="Palatino Linotype" w:cs="Palatino Linotype"/>
          <w:b/>
        </w:rPr>
        <w:t xml:space="preserve"> SUJETO OBLIGADO</w:t>
      </w:r>
      <w:r w:rsidRPr="009371E5">
        <w:rPr>
          <w:rFonts w:ascii="Palatino Linotype" w:eastAsia="Palatino Linotype" w:hAnsi="Palatino Linotype" w:cs="Palatino Linotype"/>
        </w:rPr>
        <w:t xml:space="preserve"> deberá atender lo establecido en el artículo 166 de la Ley de Transparencia y Acceso a la Información Pública del Estado de México y Municipios, el cual establece lo siguiente:</w:t>
      </w:r>
    </w:p>
    <w:p w14:paraId="60EBE6A5" w14:textId="77777777" w:rsidR="0038786E" w:rsidRPr="00616EF4" w:rsidRDefault="0038786E" w:rsidP="005E6A4B">
      <w:pPr>
        <w:pStyle w:val="Prrafodelista"/>
        <w:tabs>
          <w:tab w:val="left" w:pos="426"/>
        </w:tabs>
        <w:spacing w:line="360" w:lineRule="auto"/>
        <w:ind w:left="0" w:right="51"/>
        <w:jc w:val="both"/>
        <w:rPr>
          <w:rFonts w:ascii="Palatino Linotype" w:hAnsi="Palatino Linotype"/>
          <w:sz w:val="22"/>
        </w:rPr>
      </w:pPr>
    </w:p>
    <w:p w14:paraId="54FC27A0" w14:textId="77777777" w:rsidR="0038786E" w:rsidRPr="00616EF4" w:rsidRDefault="0038786E" w:rsidP="005E6A4B">
      <w:pPr>
        <w:pStyle w:val="Prrafodelista"/>
        <w:tabs>
          <w:tab w:val="left" w:pos="426"/>
        </w:tabs>
        <w:spacing w:line="360" w:lineRule="auto"/>
        <w:ind w:left="567" w:right="891"/>
        <w:jc w:val="both"/>
        <w:rPr>
          <w:rFonts w:ascii="Palatino Linotype" w:hAnsi="Palatino Linotype"/>
          <w:i/>
          <w:iCs/>
          <w:sz w:val="22"/>
        </w:rPr>
      </w:pPr>
      <w:r w:rsidRPr="00616EF4">
        <w:rPr>
          <w:rFonts w:ascii="Palatino Linotype" w:hAnsi="Palatino Linotype"/>
          <w:i/>
          <w:iCs/>
          <w:sz w:val="22"/>
        </w:rPr>
        <w:t>“</w:t>
      </w:r>
      <w:r w:rsidRPr="00616EF4">
        <w:rPr>
          <w:rFonts w:ascii="Palatino Linotype" w:hAnsi="Palatino Linotype"/>
          <w:b/>
          <w:bCs/>
          <w:i/>
          <w:iCs/>
          <w:sz w:val="22"/>
        </w:rPr>
        <w:t>Artículo 166.</w:t>
      </w:r>
      <w:r w:rsidRPr="00616EF4">
        <w:rPr>
          <w:rFonts w:ascii="Palatino Linotype" w:hAnsi="Palatino Linotype"/>
          <w:i/>
          <w:iCs/>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888FD3D" w14:textId="77777777" w:rsidR="0038786E" w:rsidRPr="00616EF4" w:rsidRDefault="0038786E" w:rsidP="005E6A4B">
      <w:pPr>
        <w:pStyle w:val="Prrafodelista"/>
        <w:tabs>
          <w:tab w:val="left" w:pos="426"/>
        </w:tabs>
        <w:spacing w:line="360" w:lineRule="auto"/>
        <w:ind w:left="567" w:right="891"/>
        <w:jc w:val="both"/>
        <w:rPr>
          <w:rFonts w:ascii="Palatino Linotype" w:hAnsi="Palatino Linotype"/>
          <w:b/>
          <w:bCs/>
          <w:i/>
          <w:iCs/>
          <w:sz w:val="22"/>
        </w:rPr>
      </w:pPr>
      <w:r w:rsidRPr="00616EF4">
        <w:rPr>
          <w:rFonts w:ascii="Palatino Linotype" w:hAnsi="Palatino Linotype"/>
          <w:b/>
          <w:bCs/>
          <w:i/>
          <w:iCs/>
          <w:sz w:val="22"/>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6A67FE60" w14:textId="77777777" w:rsidR="0038786E" w:rsidRPr="00616EF4" w:rsidRDefault="0038786E" w:rsidP="005E6A4B">
      <w:pPr>
        <w:pStyle w:val="Prrafodelista"/>
        <w:tabs>
          <w:tab w:val="left" w:pos="426"/>
        </w:tabs>
        <w:spacing w:line="360" w:lineRule="auto"/>
        <w:ind w:left="567" w:right="891"/>
        <w:jc w:val="both"/>
        <w:rPr>
          <w:rFonts w:ascii="Palatino Linotype" w:hAnsi="Palatino Linotype"/>
          <w:i/>
          <w:iCs/>
          <w:sz w:val="22"/>
        </w:rPr>
      </w:pPr>
      <w:r w:rsidRPr="00616EF4">
        <w:rPr>
          <w:rFonts w:ascii="Palatino Linotype" w:hAnsi="Palatino Linotype"/>
          <w:i/>
          <w:iCs/>
          <w:sz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32969453" w14:textId="77777777" w:rsidR="0038786E" w:rsidRPr="00616EF4" w:rsidRDefault="0038786E" w:rsidP="005E6A4B">
      <w:pPr>
        <w:pStyle w:val="Prrafodelista"/>
        <w:tabs>
          <w:tab w:val="left" w:pos="426"/>
        </w:tabs>
        <w:spacing w:line="360" w:lineRule="auto"/>
        <w:ind w:left="567" w:right="891"/>
        <w:jc w:val="both"/>
        <w:rPr>
          <w:rFonts w:ascii="Palatino Linotype" w:hAnsi="Palatino Linotype"/>
          <w:i/>
          <w:iCs/>
          <w:sz w:val="22"/>
        </w:rPr>
      </w:pPr>
      <w:r w:rsidRPr="00616EF4">
        <w:rPr>
          <w:rFonts w:ascii="Palatino Linotype" w:hAnsi="Palatino Linotype"/>
          <w:i/>
          <w:iCs/>
          <w:sz w:val="22"/>
        </w:rPr>
        <w:lastRenderedPageBreak/>
        <w:t>Cuando el sujeto obligado no entregue la respuesta a la solicitud dentro del plazo previsto en la Ley, la solicitud se entenderá negada y el solicitante podrá interponer el recurso de revisión previsto en este ordenamiento.</w:t>
      </w:r>
    </w:p>
    <w:p w14:paraId="55C4F9C2" w14:textId="77777777" w:rsidR="0038786E" w:rsidRPr="00616EF4" w:rsidRDefault="0038786E" w:rsidP="005E6A4B">
      <w:pPr>
        <w:pStyle w:val="Prrafodelista"/>
        <w:tabs>
          <w:tab w:val="left" w:pos="426"/>
        </w:tabs>
        <w:spacing w:line="360" w:lineRule="auto"/>
        <w:ind w:left="567" w:right="891"/>
        <w:jc w:val="both"/>
        <w:rPr>
          <w:rFonts w:ascii="Palatino Linotype" w:hAnsi="Palatino Linotype"/>
          <w:i/>
          <w:iCs/>
          <w:sz w:val="22"/>
        </w:rPr>
      </w:pPr>
      <w:r w:rsidRPr="00616EF4">
        <w:rPr>
          <w:rFonts w:ascii="Palatino Linotype" w:hAnsi="Palatino Linotype"/>
          <w:i/>
          <w:iCs/>
          <w:sz w:val="22"/>
        </w:rPr>
        <w:t xml:space="preserve">Una vez entregada la información, el solicitante acusará recibo por escrito, dándose por terminado el trámite de acceso a la información.” </w:t>
      </w:r>
    </w:p>
    <w:p w14:paraId="00AE7DDE" w14:textId="77777777" w:rsidR="0038786E" w:rsidRPr="00616EF4" w:rsidRDefault="0038786E" w:rsidP="005E6A4B">
      <w:pPr>
        <w:pStyle w:val="Prrafodelista"/>
        <w:tabs>
          <w:tab w:val="left" w:pos="426"/>
        </w:tabs>
        <w:spacing w:line="360" w:lineRule="auto"/>
        <w:ind w:left="567" w:right="891"/>
        <w:jc w:val="both"/>
        <w:rPr>
          <w:rFonts w:ascii="Palatino Linotype" w:hAnsi="Palatino Linotype"/>
          <w:sz w:val="22"/>
        </w:rPr>
      </w:pPr>
      <w:r w:rsidRPr="00616EF4">
        <w:rPr>
          <w:rFonts w:ascii="Palatino Linotype" w:hAnsi="Palatino Linotype"/>
          <w:sz w:val="22"/>
        </w:rPr>
        <w:t>(Énfasis añadido)</w:t>
      </w:r>
    </w:p>
    <w:p w14:paraId="411F60D3" w14:textId="77777777" w:rsidR="0038786E" w:rsidRPr="00616EF4" w:rsidRDefault="0038786E" w:rsidP="005E6A4B">
      <w:pPr>
        <w:pStyle w:val="Prrafodelista"/>
        <w:tabs>
          <w:tab w:val="left" w:pos="426"/>
        </w:tabs>
        <w:spacing w:line="360" w:lineRule="auto"/>
        <w:ind w:left="0" w:right="51"/>
        <w:jc w:val="both"/>
        <w:rPr>
          <w:rFonts w:ascii="Palatino Linotype" w:hAnsi="Palatino Linotype"/>
          <w:sz w:val="22"/>
        </w:rPr>
      </w:pPr>
    </w:p>
    <w:p w14:paraId="6BD25AD0" w14:textId="77777777" w:rsidR="0038786E"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Por lo anterior, a fin de dar cumplimiento a la presente resolución, será necesario que el </w:t>
      </w:r>
      <w:r w:rsidRPr="009371E5">
        <w:rPr>
          <w:rFonts w:ascii="Palatino Linotype" w:hAnsi="Palatino Linotype"/>
          <w:b/>
          <w:bCs/>
        </w:rPr>
        <w:t>SUJETO OBLIGADO</w:t>
      </w:r>
      <w:r w:rsidRPr="009371E5">
        <w:rPr>
          <w:rFonts w:ascii="Palatino Linotype" w:hAnsi="Palatino Linotype"/>
        </w:rPr>
        <w:t xml:space="preserve"> tenga disponible la información solicitada por el </w:t>
      </w:r>
      <w:r w:rsidRPr="009371E5">
        <w:rPr>
          <w:rFonts w:ascii="Palatino Linotype" w:hAnsi="Palatino Linotype"/>
          <w:b/>
          <w:bCs/>
        </w:rPr>
        <w:t>RECURRENTE</w:t>
      </w:r>
      <w:r w:rsidRPr="009371E5">
        <w:rPr>
          <w:rFonts w:ascii="Palatino Linotype" w:hAnsi="Palatino Linotype"/>
        </w:rPr>
        <w:t xml:space="preserve">, en su Unidad de Transparencia, durante un plazo </w:t>
      </w:r>
      <w:r w:rsidRPr="009371E5">
        <w:rPr>
          <w:rFonts w:ascii="Palatino Linotype" w:hAnsi="Palatino Linotype"/>
          <w:b/>
          <w:bCs/>
        </w:rPr>
        <w:t>mínimo</w:t>
      </w:r>
      <w:r w:rsidRPr="009371E5">
        <w:rPr>
          <w:rFonts w:ascii="Palatino Linotype" w:hAnsi="Palatino Linotype"/>
        </w:rPr>
        <w:t xml:space="preserve"> de 60 días contados a partir de la notificación de la presente resolución.</w:t>
      </w:r>
    </w:p>
    <w:p w14:paraId="70D25FB6" w14:textId="77777777" w:rsidR="00CF70CE" w:rsidRDefault="00CF70CE" w:rsidP="00CF70CE">
      <w:pPr>
        <w:pStyle w:val="Prrafodelista"/>
        <w:tabs>
          <w:tab w:val="left" w:pos="567"/>
        </w:tabs>
        <w:spacing w:line="360" w:lineRule="auto"/>
        <w:ind w:left="0" w:right="51"/>
        <w:contextualSpacing/>
        <w:jc w:val="both"/>
        <w:rPr>
          <w:rFonts w:ascii="Palatino Linotype" w:hAnsi="Palatino Linotype"/>
        </w:rPr>
      </w:pPr>
    </w:p>
    <w:p w14:paraId="37B37474" w14:textId="77777777" w:rsidR="00CF70CE" w:rsidRPr="0000569B" w:rsidRDefault="00CF70CE" w:rsidP="00CF70CE">
      <w:pPr>
        <w:numPr>
          <w:ilvl w:val="0"/>
          <w:numId w:val="2"/>
        </w:numPr>
        <w:tabs>
          <w:tab w:val="left" w:pos="851"/>
        </w:tabs>
        <w:spacing w:before="240" w:after="240" w:line="360" w:lineRule="auto"/>
        <w:ind w:left="0" w:right="49" w:firstLine="0"/>
        <w:contextualSpacing/>
        <w:jc w:val="both"/>
        <w:rPr>
          <w:rFonts w:ascii="Palatino Linotype" w:eastAsia="Calibri" w:hAnsi="Palatino Linotype" w:cs="Arial"/>
          <w:sz w:val="32"/>
        </w:rPr>
      </w:pPr>
      <w:r w:rsidRPr="0043728E">
        <w:rPr>
          <w:rFonts w:ascii="Palatino Linotype" w:hAnsi="Palatino Linotype" w:cs="Tahoma"/>
          <w:szCs w:val="22"/>
        </w:rPr>
        <w:t>Es importante hacer mención que, al haberse interpuesto el Recurso de Revisión que nos ocupa, el plazo de sesenta días hábiles en los que debe contar con la información solicitada, empezarán a computarse de nueva cuenta a partir del día hábil siguiente al en que se notifique la presente Resolución y, sí dentro del transcurso del término señalado, el Particular acude por la información, se levantará un acta de hechos, misma que debe ser remitida a este Instituto por conducto de la Secretaría Técnica del Pleno junto con el acuse de recibo de la información; sin embargo, sí una vez fenecido el plazo no acudiera por los documentos ordenados, el Sujeto Obligado dará por concluida la solicitud y podrá, de ser el caso, realizar la destrucción del material correspondiente; situación que también deberá informar a este Instituto, por la misma vía antes precisada.</w:t>
      </w:r>
    </w:p>
    <w:p w14:paraId="2191ACC7" w14:textId="56C3E074" w:rsidR="0038786E" w:rsidRPr="009371E5"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lastRenderedPageBreak/>
        <w:t xml:space="preserve">Derivado de todo lo anteriormente señalado, este Organismo Garante encuentra conforme a derecho el </w:t>
      </w:r>
      <w:r w:rsidRPr="009371E5">
        <w:rPr>
          <w:rFonts w:ascii="Palatino Linotype" w:hAnsi="Palatino Linotype"/>
          <w:b/>
          <w:bCs/>
        </w:rPr>
        <w:t>modificar</w:t>
      </w:r>
      <w:r w:rsidRPr="009371E5">
        <w:rPr>
          <w:rFonts w:ascii="Palatino Linotype" w:hAnsi="Palatino Linotype"/>
        </w:rPr>
        <w:t xml:space="preserve"> </w:t>
      </w:r>
      <w:r w:rsidR="001152FE" w:rsidRPr="009371E5">
        <w:rPr>
          <w:rFonts w:ascii="Palatino Linotype" w:hAnsi="Palatino Linotype"/>
        </w:rPr>
        <w:t>la respuesta</w:t>
      </w:r>
      <w:r w:rsidR="00536FEA" w:rsidRPr="009371E5">
        <w:rPr>
          <w:rFonts w:ascii="Palatino Linotype" w:hAnsi="Palatino Linotype"/>
        </w:rPr>
        <w:t xml:space="preserve"> a la</w:t>
      </w:r>
      <w:r w:rsidR="001152FE" w:rsidRPr="009371E5">
        <w:rPr>
          <w:rFonts w:ascii="Palatino Linotype" w:hAnsi="Palatino Linotype"/>
        </w:rPr>
        <w:t xml:space="preserve"> solicitud</w:t>
      </w:r>
      <w:r w:rsidRPr="009371E5">
        <w:rPr>
          <w:rFonts w:ascii="Palatino Linotype" w:hAnsi="Palatino Linotype"/>
        </w:rPr>
        <w:t xml:space="preserve"> de información </w:t>
      </w:r>
      <w:r w:rsidRPr="009371E5">
        <w:rPr>
          <w:rFonts w:ascii="Palatino Linotype" w:eastAsia="Calibri" w:hAnsi="Palatino Linotype" w:cs="Arial"/>
          <w:b/>
          <w:color w:val="000000" w:themeColor="text1"/>
        </w:rPr>
        <w:t>00020/OASNEZA/IP/2022</w:t>
      </w:r>
      <w:r w:rsidRPr="009371E5">
        <w:rPr>
          <w:rFonts w:ascii="Palatino Linotype" w:hAnsi="Palatino Linotype"/>
        </w:rPr>
        <w:t xml:space="preserve"> y se </w:t>
      </w:r>
      <w:r w:rsidRPr="009371E5">
        <w:rPr>
          <w:rFonts w:ascii="Palatino Linotype" w:hAnsi="Palatino Linotype"/>
          <w:b/>
          <w:bCs/>
        </w:rPr>
        <w:t xml:space="preserve">ordena </w:t>
      </w:r>
      <w:r w:rsidRPr="009371E5">
        <w:rPr>
          <w:rFonts w:ascii="Palatino Linotype" w:hAnsi="Palatino Linotype"/>
        </w:rPr>
        <w:t xml:space="preserve">al </w:t>
      </w:r>
      <w:r w:rsidRPr="009371E5">
        <w:rPr>
          <w:rFonts w:ascii="Palatino Linotype" w:hAnsi="Palatino Linotype"/>
          <w:b/>
          <w:bCs/>
        </w:rPr>
        <w:t>SUJETO OBLIGADO</w:t>
      </w:r>
      <w:r w:rsidRPr="009371E5">
        <w:rPr>
          <w:rFonts w:ascii="Palatino Linotype" w:hAnsi="Palatino Linotype"/>
        </w:rPr>
        <w:t xml:space="preserve"> entregar la información solicitada a través de otros medios electrónicos, atendiendo las disposiciones establecidas en los </w:t>
      </w:r>
      <w:r w:rsidRPr="009371E5">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9371E5">
        <w:rPr>
          <w:rFonts w:ascii="Palatino Linotype" w:eastAsia="Palatino Linotype" w:hAnsi="Palatino Linotype" w:cs="Palatino Linotype"/>
        </w:rPr>
        <w:t>, y el numeral 166 de la Ley de Transparencia y Acceso a la Información Pública del Estado de México y Municipios.</w:t>
      </w:r>
    </w:p>
    <w:p w14:paraId="6C9E256F" w14:textId="77777777" w:rsidR="0038786E" w:rsidRPr="009371E5" w:rsidRDefault="0038786E" w:rsidP="005E6A4B">
      <w:pPr>
        <w:pStyle w:val="Prrafodelista"/>
        <w:tabs>
          <w:tab w:val="left" w:pos="426"/>
        </w:tabs>
        <w:spacing w:line="360" w:lineRule="auto"/>
        <w:ind w:left="0" w:right="51"/>
        <w:jc w:val="both"/>
        <w:rPr>
          <w:rFonts w:ascii="Palatino Linotype" w:hAnsi="Palatino Linotype"/>
        </w:rPr>
      </w:pPr>
    </w:p>
    <w:p w14:paraId="61D5247B" w14:textId="72B5171B" w:rsidR="008567A9" w:rsidRPr="009371E5" w:rsidRDefault="0038786E" w:rsidP="005E6A4B">
      <w:pPr>
        <w:pStyle w:val="Prrafodelista"/>
        <w:numPr>
          <w:ilvl w:val="0"/>
          <w:numId w:val="2"/>
        </w:numPr>
        <w:tabs>
          <w:tab w:val="left" w:pos="567"/>
        </w:tabs>
        <w:spacing w:line="360" w:lineRule="auto"/>
        <w:ind w:left="0" w:right="51" w:firstLine="0"/>
        <w:contextualSpacing/>
        <w:jc w:val="both"/>
        <w:rPr>
          <w:rFonts w:ascii="Palatino Linotype" w:hAnsi="Palatino Linotype"/>
        </w:rPr>
      </w:pPr>
      <w:r w:rsidRPr="009371E5">
        <w:rPr>
          <w:rFonts w:ascii="Palatino Linotype" w:hAnsi="Palatino Linotype"/>
        </w:rPr>
        <w:t xml:space="preserve">Por otro lado, no pasa desapercibido para este Órgano Garante, que la información que se ordena entregar puede contener información susceptible de clasificarse; para lo cual, el </w:t>
      </w:r>
      <w:r w:rsidRPr="009371E5">
        <w:rPr>
          <w:rFonts w:ascii="Palatino Linotype" w:hAnsi="Palatino Linotype"/>
          <w:b/>
          <w:bCs/>
        </w:rPr>
        <w:t>SUJETO OBLIGADO</w:t>
      </w:r>
      <w:r w:rsidRPr="009371E5">
        <w:rPr>
          <w:rFonts w:ascii="Palatino Linotype" w:hAnsi="Palatino Linotype"/>
        </w:rPr>
        <w:t xml:space="preserve"> deberá atender de conformidad con lo establecido en el considerando </w:t>
      </w:r>
      <w:r w:rsidRPr="009371E5">
        <w:rPr>
          <w:rFonts w:ascii="Palatino Linotype" w:hAnsi="Palatino Linotype"/>
          <w:b/>
        </w:rPr>
        <w:t>QUINTO</w:t>
      </w:r>
      <w:r w:rsidR="00672348" w:rsidRPr="009371E5">
        <w:rPr>
          <w:rFonts w:ascii="Palatino Linotype" w:hAnsi="Palatino Linotype"/>
          <w:b/>
        </w:rPr>
        <w:t xml:space="preserve"> </w:t>
      </w:r>
      <w:r w:rsidR="00672348" w:rsidRPr="009371E5">
        <w:rPr>
          <w:rFonts w:ascii="Palatino Linotype" w:hAnsi="Palatino Linotype"/>
          <w:color w:val="000000" w:themeColor="text1"/>
        </w:rPr>
        <w:t>de la presente resolución.</w:t>
      </w:r>
    </w:p>
    <w:p w14:paraId="27681550" w14:textId="77777777" w:rsidR="008567A9" w:rsidRPr="009371E5" w:rsidRDefault="008567A9" w:rsidP="005E6A4B">
      <w:pPr>
        <w:pStyle w:val="Prrafodelista"/>
        <w:spacing w:line="360" w:lineRule="auto"/>
        <w:rPr>
          <w:rFonts w:ascii="Palatino Linotype" w:hAnsi="Palatino Linotype"/>
        </w:rPr>
      </w:pPr>
    </w:p>
    <w:p w14:paraId="6B80E251" w14:textId="77777777" w:rsidR="002D658A" w:rsidRPr="009371E5" w:rsidRDefault="002D658A" w:rsidP="005E6A4B">
      <w:pPr>
        <w:keepNext/>
        <w:keepLines/>
        <w:spacing w:before="240" w:line="360" w:lineRule="auto"/>
        <w:outlineLvl w:val="0"/>
        <w:rPr>
          <w:rFonts w:ascii="Palatino Linotype" w:eastAsia="MS Mincho" w:hAnsi="Palatino Linotype"/>
          <w:b/>
          <w:lang w:val="es-ES_tradnl"/>
        </w:rPr>
      </w:pPr>
      <w:bookmarkStart w:id="51" w:name="_Toc34310247"/>
      <w:bookmarkStart w:id="52" w:name="_Toc34849558"/>
      <w:bookmarkStart w:id="53" w:name="_Toc53659481"/>
      <w:bookmarkStart w:id="54" w:name="_Toc67598514"/>
      <w:bookmarkStart w:id="55" w:name="_Toc69999203"/>
      <w:bookmarkStart w:id="56" w:name="_Toc73033012"/>
      <w:bookmarkStart w:id="57" w:name="_Toc113445984"/>
      <w:r w:rsidRPr="009371E5">
        <w:rPr>
          <w:rFonts w:ascii="Palatino Linotype" w:eastAsia="MS Gothic" w:hAnsi="Palatino Linotype"/>
          <w:b/>
          <w:lang w:val="es-ES_tradnl" w:eastAsia="es-ES_tradnl"/>
        </w:rPr>
        <w:t xml:space="preserve">QUINTO. </w:t>
      </w:r>
      <w:r w:rsidRPr="009371E5">
        <w:rPr>
          <w:rFonts w:ascii="Palatino Linotype" w:eastAsia="MS Mincho" w:hAnsi="Palatino Linotype"/>
          <w:b/>
          <w:lang w:val="es-ES_tradnl"/>
        </w:rPr>
        <w:t>De la elaboración de la versión pública y el acuerdo de clasificación como información confidencial</w:t>
      </w:r>
      <w:bookmarkEnd w:id="51"/>
      <w:bookmarkEnd w:id="52"/>
      <w:bookmarkEnd w:id="53"/>
      <w:bookmarkEnd w:id="54"/>
      <w:bookmarkEnd w:id="55"/>
      <w:bookmarkEnd w:id="56"/>
      <w:r w:rsidRPr="009371E5">
        <w:rPr>
          <w:rFonts w:ascii="Palatino Linotype" w:eastAsia="MS Mincho" w:hAnsi="Palatino Linotype"/>
          <w:b/>
          <w:lang w:val="es-ES_tradnl"/>
        </w:rPr>
        <w:t>.</w:t>
      </w:r>
      <w:bookmarkEnd w:id="57"/>
    </w:p>
    <w:p w14:paraId="59FA4D07" w14:textId="77777777" w:rsidR="002D658A" w:rsidRPr="009371E5" w:rsidRDefault="002D658A" w:rsidP="005E6A4B">
      <w:pPr>
        <w:numPr>
          <w:ilvl w:val="0"/>
          <w:numId w:val="2"/>
        </w:numPr>
        <w:tabs>
          <w:tab w:val="left" w:pos="567"/>
        </w:tabs>
        <w:spacing w:line="360" w:lineRule="auto"/>
        <w:ind w:left="0" w:firstLine="0"/>
        <w:contextualSpacing/>
        <w:jc w:val="both"/>
        <w:rPr>
          <w:rFonts w:ascii="Palatino Linotype" w:hAnsi="Palatino Linotype"/>
          <w:color w:val="000000" w:themeColor="text1"/>
        </w:rPr>
      </w:pPr>
      <w:r w:rsidRPr="009371E5">
        <w:rPr>
          <w:rFonts w:ascii="Palatino Linotype" w:hAnsi="Palatino Linotype"/>
          <w:color w:val="000000" w:themeColor="text1"/>
        </w:rPr>
        <w:t>Debe destacarse que, debido a la naturaleza de la información solicitada</w:t>
      </w:r>
      <w:r w:rsidRPr="009371E5">
        <w:rPr>
          <w:rFonts w:ascii="Palatino Linotype" w:hAnsi="Palatino Linotype"/>
          <w:b/>
          <w:color w:val="000000" w:themeColor="text1"/>
        </w:rPr>
        <w:t xml:space="preserve"> </w:t>
      </w:r>
      <w:r w:rsidRPr="009371E5">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3101FBF" w14:textId="77777777" w:rsidR="002D658A" w:rsidRPr="009371E5" w:rsidRDefault="002D658A" w:rsidP="005E6A4B">
      <w:pPr>
        <w:numPr>
          <w:ilvl w:val="0"/>
          <w:numId w:val="2"/>
        </w:numPr>
        <w:tabs>
          <w:tab w:val="left" w:pos="284"/>
          <w:tab w:val="left" w:pos="567"/>
        </w:tabs>
        <w:spacing w:line="360" w:lineRule="auto"/>
        <w:ind w:left="0" w:firstLine="0"/>
        <w:contextualSpacing/>
        <w:jc w:val="both"/>
        <w:rPr>
          <w:rFonts w:ascii="Palatino Linotype" w:hAnsi="Palatino Linotype"/>
          <w:color w:val="000000" w:themeColor="text1"/>
        </w:rPr>
      </w:pPr>
      <w:r w:rsidRPr="009371E5">
        <w:rPr>
          <w:rFonts w:ascii="Palatino Linotype" w:hAnsi="Palatino Linotype"/>
          <w:color w:val="000000" w:themeColor="text1"/>
        </w:rPr>
        <w:lastRenderedPageBreak/>
        <w:t xml:space="preserve">La </w:t>
      </w:r>
      <w:r w:rsidRPr="009371E5">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9371E5">
        <w:rPr>
          <w:rFonts w:ascii="Palatino Linotype" w:hAnsi="Palatino Linotype" w:cs="Arial"/>
          <w:color w:val="000000"/>
        </w:rPr>
        <w:t xml:space="preserve">Actualmente, el grave problema que enfrentamos son los Acuerdos de Clasificación de la Información que emiten los </w:t>
      </w:r>
      <w:r w:rsidRPr="009371E5">
        <w:rPr>
          <w:rFonts w:ascii="Palatino Linotype" w:hAnsi="Palatino Linotype" w:cs="Arial"/>
          <w:b/>
          <w:color w:val="000000"/>
        </w:rPr>
        <w:t>SUJETOS OBLIGADOS</w:t>
      </w:r>
      <w:r w:rsidRPr="009371E5">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C9EC510" w14:textId="77777777" w:rsidR="002D658A" w:rsidRPr="009371E5" w:rsidRDefault="002D658A" w:rsidP="005E6A4B">
      <w:pPr>
        <w:tabs>
          <w:tab w:val="left" w:pos="426"/>
        </w:tabs>
        <w:spacing w:line="360" w:lineRule="auto"/>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81"/>
      </w:tblGrid>
      <w:tr w:rsidR="002D658A" w:rsidRPr="00616EF4" w14:paraId="11416C57" w14:textId="77777777" w:rsidTr="002D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71FAFF7B" w14:textId="77777777" w:rsidR="002D658A" w:rsidRPr="00616EF4" w:rsidRDefault="002D658A" w:rsidP="005E6A4B">
            <w:pPr>
              <w:spacing w:line="360" w:lineRule="auto"/>
              <w:rPr>
                <w:rFonts w:ascii="Palatino Linotype" w:hAnsi="Palatino Linotype"/>
                <w:szCs w:val="24"/>
              </w:rPr>
            </w:pPr>
            <w:r w:rsidRPr="00616EF4">
              <w:rPr>
                <w:rFonts w:ascii="Palatino Linotype" w:hAnsi="Palatino Linotype" w:cstheme="majorBidi"/>
                <w:szCs w:val="24"/>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4527F783" w14:textId="77777777" w:rsidR="002D658A" w:rsidRPr="00616EF4" w:rsidRDefault="002D658A" w:rsidP="005E6A4B">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94F30BC" w14:textId="77777777" w:rsidR="002D658A" w:rsidRPr="00616EF4" w:rsidRDefault="002D658A" w:rsidP="005E6A4B">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Al hacerlo tienen que precisar de qué información se trata, señalando el supuesto de clasificación (confidencialidad o reserva).</w:t>
            </w:r>
          </w:p>
          <w:p w14:paraId="5E0D7576" w14:textId="77777777" w:rsidR="002D658A" w:rsidRPr="00616EF4" w:rsidRDefault="002D658A" w:rsidP="005E6A4B">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Además, se debe señalar el procedimiento, de los tres que establecen los artículos 132 y 106 de la Ley Estatal y General, respectivamente.</w:t>
            </w:r>
          </w:p>
          <w:p w14:paraId="45600F8D" w14:textId="77777777" w:rsidR="002D658A" w:rsidRPr="00616EF4" w:rsidRDefault="002D658A" w:rsidP="005E6A4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616EF4">
              <w:rPr>
                <w:rFonts w:ascii="Palatino Linotype" w:hAnsi="Palatino Linotype" w:cs="Arial"/>
                <w:szCs w:val="24"/>
              </w:rPr>
              <w:t xml:space="preserve">El último de estos requisitos previos consiste en que no se pueden emitir acuerdos de carácter general ni particular, esto es, </w:t>
            </w:r>
            <w:r w:rsidRPr="00616EF4">
              <w:rPr>
                <w:rFonts w:ascii="Palatino Linotype" w:hAnsi="Palatino Linotype" w:cs="Arial"/>
                <w:szCs w:val="24"/>
                <w:u w:val="single"/>
              </w:rPr>
              <w:t xml:space="preserve">no se puede hacer un acuerdo para clasificar de manera general todos los documentos de un expediente o área,  </w:t>
            </w:r>
            <w:r w:rsidRPr="00616EF4">
              <w:rPr>
                <w:rFonts w:ascii="Palatino Linotype" w:hAnsi="Palatino Linotype" w:cs="Arial"/>
                <w:szCs w:val="24"/>
              </w:rPr>
              <w:t xml:space="preserve">sin individualizar su análisis y tampoco se puede hacer un acuerdo por cada dato que se vaya a </w:t>
            </w:r>
            <w:r w:rsidRPr="00616EF4">
              <w:rPr>
                <w:rFonts w:ascii="Palatino Linotype" w:hAnsi="Palatino Linotype" w:cs="Arial"/>
                <w:szCs w:val="24"/>
              </w:rPr>
              <w:lastRenderedPageBreak/>
              <w:t>clasificar dentro de un documento con diez datos, por ejemplo, susceptibles de ser clasificados.</w:t>
            </w:r>
          </w:p>
        </w:tc>
      </w:tr>
      <w:tr w:rsidR="002D658A" w:rsidRPr="00616EF4" w14:paraId="417296F8" w14:textId="77777777" w:rsidTr="002D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5E61076" w14:textId="77777777" w:rsidR="002D658A" w:rsidRPr="00616EF4" w:rsidRDefault="002D658A" w:rsidP="005E6A4B">
            <w:pPr>
              <w:spacing w:line="360" w:lineRule="auto"/>
              <w:rPr>
                <w:rFonts w:ascii="Palatino Linotype" w:hAnsi="Palatino Linotype"/>
                <w:szCs w:val="24"/>
              </w:rPr>
            </w:pPr>
            <w:r w:rsidRPr="00616EF4">
              <w:rPr>
                <w:rFonts w:ascii="Palatino Linotype" w:hAnsi="Palatino Linotype" w:cstheme="majorBidi"/>
                <w:szCs w:val="24"/>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1243F4"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Las disposiciones constitucionales y legales en la materia establecen los dos supuestos generales para clasificar la información: por reserva y por confidencialidad.</w:t>
            </w:r>
          </w:p>
          <w:p w14:paraId="75C5AD3F"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B944046" w14:textId="77777777" w:rsidR="002D658A" w:rsidRPr="00616EF4" w:rsidRDefault="002D658A" w:rsidP="005E6A4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616EF4">
              <w:rPr>
                <w:rFonts w:ascii="Palatino Linotype" w:hAnsi="Palatino Linotype" w:cs="Arial"/>
                <w:szCs w:val="24"/>
              </w:rPr>
              <w:t xml:space="preserve">El </w:t>
            </w:r>
            <w:r w:rsidRPr="00616EF4">
              <w:rPr>
                <w:rFonts w:ascii="Palatino Linotype" w:hAnsi="Palatino Linotype" w:cs="Arial"/>
                <w:b/>
                <w:szCs w:val="24"/>
              </w:rPr>
              <w:t>SUJETO OBLIGADO</w:t>
            </w:r>
            <w:r w:rsidRPr="00616EF4">
              <w:rPr>
                <w:rFonts w:ascii="Palatino Linotype" w:hAnsi="Palatino Linotype" w:cs="Arial"/>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D658A" w:rsidRPr="00616EF4" w14:paraId="4FD5A042" w14:textId="77777777" w:rsidTr="002D4E6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4168441" w14:textId="77777777" w:rsidR="002D658A" w:rsidRPr="00616EF4" w:rsidRDefault="002D658A" w:rsidP="005E6A4B">
            <w:pPr>
              <w:spacing w:line="360" w:lineRule="auto"/>
              <w:rPr>
                <w:rFonts w:ascii="Palatino Linotype" w:hAnsi="Palatino Linotype"/>
                <w:szCs w:val="24"/>
              </w:rPr>
            </w:pPr>
            <w:r w:rsidRPr="00616EF4">
              <w:rPr>
                <w:rFonts w:ascii="Palatino Linotype" w:hAnsi="Palatino Linotype" w:cstheme="majorBidi"/>
                <w:szCs w:val="24"/>
              </w:rPr>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DC9B7D" w14:textId="77777777" w:rsidR="002D658A" w:rsidRPr="00616EF4" w:rsidRDefault="002D658A" w:rsidP="005E6A4B">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El Comité de Transparencia, según lo dispuesto en los artículos cuenta con las facultades para aprobar, modificar o revocar la clasificación de la información que haya propuesto. </w:t>
            </w:r>
          </w:p>
          <w:p w14:paraId="0045D724" w14:textId="77777777" w:rsidR="002D658A" w:rsidRPr="00616EF4" w:rsidRDefault="002D658A" w:rsidP="005E6A4B">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Es necesario que </w:t>
            </w:r>
            <w:r w:rsidRPr="00616EF4">
              <w:rPr>
                <w:rFonts w:ascii="Palatino Linotype" w:hAnsi="Palatino Linotype" w:cs="Arial"/>
                <w:b/>
                <w:szCs w:val="24"/>
                <w:u w:val="single"/>
              </w:rPr>
              <w:t>el acto reúna con los requisitos elementales</w:t>
            </w:r>
            <w:r w:rsidRPr="00616EF4">
              <w:rPr>
                <w:rFonts w:ascii="Palatino Linotype" w:hAnsi="Palatino Linotype" w:cs="Arial"/>
                <w:szCs w:val="24"/>
              </w:rPr>
              <w:t>, entre ellos, que la autoridad que va a emitir el acto de autoridad sea la legalmente facultada para ello.</w:t>
            </w:r>
          </w:p>
          <w:p w14:paraId="125B338F" w14:textId="77777777" w:rsidR="002D658A" w:rsidRPr="00616EF4" w:rsidRDefault="002D658A" w:rsidP="005E6A4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16EF4">
              <w:rPr>
                <w:rFonts w:ascii="Palatino Linotype" w:hAnsi="Palatino Linotype" w:cs="Arial"/>
                <w:szCs w:val="24"/>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D658A" w:rsidRPr="00616EF4" w14:paraId="45EC1742" w14:textId="77777777" w:rsidTr="002D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171EBBC" w14:textId="77777777" w:rsidR="002D658A" w:rsidRPr="00616EF4" w:rsidRDefault="002D658A" w:rsidP="005E6A4B">
            <w:pPr>
              <w:spacing w:line="360" w:lineRule="auto"/>
              <w:rPr>
                <w:rFonts w:ascii="Palatino Linotype" w:hAnsi="Palatino Linotype"/>
                <w:szCs w:val="24"/>
              </w:rPr>
            </w:pPr>
          </w:p>
          <w:p w14:paraId="1A6D5C99" w14:textId="77777777" w:rsidR="002D658A" w:rsidRPr="00616EF4" w:rsidRDefault="002D658A" w:rsidP="005E6A4B">
            <w:pPr>
              <w:spacing w:line="360" w:lineRule="auto"/>
              <w:jc w:val="both"/>
              <w:rPr>
                <w:rFonts w:ascii="Palatino Linotype" w:hAnsi="Palatino Linotype"/>
                <w:szCs w:val="24"/>
              </w:rPr>
            </w:pPr>
            <w:r w:rsidRPr="00616EF4">
              <w:rPr>
                <w:rFonts w:ascii="Palatino Linotype" w:hAnsi="Palatino Linotype" w:cs="Arial"/>
                <w:szCs w:val="24"/>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861021"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16EF4">
              <w:rPr>
                <w:rFonts w:ascii="Palatino Linotype" w:hAnsi="Palatino Linotype" w:cs="Arial"/>
                <w:b/>
                <w:szCs w:val="24"/>
              </w:rPr>
              <w:t>Sujetos Obligados</w:t>
            </w:r>
            <w:r w:rsidRPr="00616EF4">
              <w:rPr>
                <w:rFonts w:ascii="Palatino Linotype" w:hAnsi="Palatino Linotype" w:cs="Arial"/>
                <w:szCs w:val="24"/>
              </w:rPr>
              <w:t xml:space="preserve">, por lo que deberán fundar y motivar debidamente la clasificación. </w:t>
            </w:r>
          </w:p>
          <w:p w14:paraId="6225A4D1"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De lo anterior, se desprende que para una correcta </w:t>
            </w:r>
            <w:r w:rsidRPr="00616EF4">
              <w:rPr>
                <w:rFonts w:ascii="Palatino Linotype" w:hAnsi="Palatino Linotype" w:cs="Arial"/>
                <w:b/>
                <w:szCs w:val="24"/>
              </w:rPr>
              <w:t>clasificación total o parcial</w:t>
            </w:r>
            <w:r w:rsidRPr="00616EF4">
              <w:rPr>
                <w:rFonts w:ascii="Palatino Linotype" w:hAnsi="Palatino Linotype" w:cs="Arial"/>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30D63E"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Así, en un acto de autoridad se cumple con la debida fundamentación cuando se cita el precepto legal aplicable al caso concreto y la debida motivación cuando se expresan las razones, motivos o circunstancias </w:t>
            </w:r>
            <w:r w:rsidRPr="00616EF4">
              <w:rPr>
                <w:rFonts w:ascii="Palatino Linotype" w:hAnsi="Palatino Linotype" w:cs="Arial"/>
                <w:szCs w:val="24"/>
              </w:rPr>
              <w:lastRenderedPageBreak/>
              <w:t>que tomó en cuenta la autoridad para adecuar el hecho a los fundamentos de derecho. De este modo, la persona que se sienta afectada pueda impugnar la decisión, permitiéndole una real y auténtica defensa.</w:t>
            </w:r>
          </w:p>
          <w:p w14:paraId="4197ED14"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En ese mismo sentido, el numeral trigésimo tercero fracción V de los Lineamientos Generales, precisa que para motivar la clasificación se deben acreditar las circunstancias de tiempo, modo y lugar.</w:t>
            </w:r>
          </w:p>
          <w:p w14:paraId="7C6EE8F6" w14:textId="77777777" w:rsidR="002D658A" w:rsidRPr="00616EF4" w:rsidRDefault="002D658A" w:rsidP="005E6A4B">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Ahora bien, </w:t>
            </w:r>
            <w:r w:rsidRPr="00616EF4">
              <w:rPr>
                <w:rFonts w:ascii="Palatino Linotype" w:hAnsi="Palatino Linotype" w:cs="Arial"/>
                <w:b/>
                <w:szCs w:val="24"/>
                <w:u w:val="single"/>
              </w:rPr>
              <w:t>para cada caso además de fundar y motivar</w:t>
            </w:r>
            <w:r w:rsidRPr="00616EF4">
              <w:rPr>
                <w:rFonts w:ascii="Palatino Linotype" w:hAnsi="Palatino Linotype" w:cs="Arial"/>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D658A" w:rsidRPr="00616EF4" w14:paraId="66C7F613" w14:textId="77777777" w:rsidTr="002D4E6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451C6A" w14:textId="77777777" w:rsidR="002D658A" w:rsidRPr="00616EF4" w:rsidRDefault="002D658A" w:rsidP="005E6A4B">
            <w:pPr>
              <w:spacing w:line="360" w:lineRule="auto"/>
              <w:jc w:val="both"/>
              <w:rPr>
                <w:rFonts w:ascii="Palatino Linotype" w:hAnsi="Palatino Linotype" w:cs="Arial"/>
                <w:szCs w:val="24"/>
              </w:rPr>
            </w:pPr>
            <w:r w:rsidRPr="00616EF4">
              <w:rPr>
                <w:rFonts w:ascii="Palatino Linotype" w:eastAsia="MS Gothic" w:hAnsi="Palatino Linotype"/>
                <w:szCs w:val="24"/>
              </w:rPr>
              <w:lastRenderedPageBreak/>
              <w:t xml:space="preserve">e) Condiciones especiales de la clasificación de la información como confidencial. </w:t>
            </w:r>
          </w:p>
          <w:p w14:paraId="2F5FD564" w14:textId="77777777" w:rsidR="002D658A" w:rsidRPr="00616EF4" w:rsidRDefault="002D658A" w:rsidP="005E6A4B">
            <w:pPr>
              <w:spacing w:line="360" w:lineRule="auto"/>
              <w:rPr>
                <w:rFonts w:ascii="Palatino Linotype" w:hAnsi="Palatino Linotype"/>
                <w:szCs w:val="24"/>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A8A30BA" w14:textId="77777777" w:rsidR="002D658A" w:rsidRPr="00616EF4" w:rsidRDefault="002D658A" w:rsidP="005E6A4B">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Los artículos 148 y 120 de la Ley Estatal y de la Ley General, respectivamente, establecen que aun tratándose de datos personales, se podrán proporcionar, incluso sin solicitar el consentimiento de su titular. </w:t>
            </w:r>
          </w:p>
          <w:p w14:paraId="727C096A" w14:textId="77777777" w:rsidR="002D658A" w:rsidRPr="00616EF4" w:rsidRDefault="002D658A" w:rsidP="005E6A4B">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Cs w:val="24"/>
              </w:rPr>
            </w:pPr>
            <w:r w:rsidRPr="00616EF4">
              <w:rPr>
                <w:rFonts w:ascii="Palatino Linotype" w:hAnsi="Palatino Linotype" w:cs="Arial"/>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B820A0B" w14:textId="77777777" w:rsidR="002D658A" w:rsidRPr="00616EF4" w:rsidRDefault="002D658A" w:rsidP="005E6A4B">
            <w:pPr>
              <w:spacing w:line="360" w:lineRule="auto"/>
              <w:ind w:right="-347"/>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16EF4">
              <w:rPr>
                <w:rFonts w:ascii="Palatino Linotype" w:hAnsi="Palatino Linotype" w:cs="Arial"/>
                <w:szCs w:val="24"/>
              </w:rPr>
              <w:t xml:space="preserve">Pero si la información que se pretende clasificar como confidencial no se encuentra en los supuestos de los artículos señalados y es posible, se </w:t>
            </w:r>
            <w:r w:rsidRPr="00616EF4">
              <w:rPr>
                <w:rFonts w:ascii="Palatino Linotype" w:hAnsi="Palatino Linotype" w:cs="Arial"/>
                <w:szCs w:val="24"/>
              </w:rPr>
              <w:lastRenderedPageBreak/>
              <w:t>deberá consultar al titular de los datos si permite o no el acceso. De no ser posible, la realización de la consulta, procede, fundando y motivando, la clasificación.</w:t>
            </w:r>
          </w:p>
        </w:tc>
      </w:tr>
    </w:tbl>
    <w:p w14:paraId="20382BF1" w14:textId="77777777" w:rsidR="002D658A" w:rsidRPr="009371E5" w:rsidRDefault="002D658A" w:rsidP="005E6A4B">
      <w:pPr>
        <w:spacing w:line="360" w:lineRule="auto"/>
        <w:contextualSpacing/>
        <w:jc w:val="both"/>
        <w:rPr>
          <w:rFonts w:ascii="Palatino Linotype" w:eastAsia="MS Gothic" w:hAnsi="Palatino Linotype" w:cstheme="majorBidi"/>
          <w:lang w:val="es-ES_tradnl"/>
        </w:rPr>
      </w:pPr>
    </w:p>
    <w:p w14:paraId="6D64ADF2" w14:textId="1E014F5D" w:rsidR="006B5050" w:rsidRPr="005E6A4B" w:rsidRDefault="002D658A" w:rsidP="005E6A4B">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9371E5">
        <w:rPr>
          <w:rFonts w:ascii="Palatino Linotype" w:eastAsia="MS Mincho" w:hAnsi="Palatino Linotype"/>
          <w:color w:val="000000"/>
        </w:rPr>
        <w:t xml:space="preserve">Por lo anteriormente expuesto y fundado, este </w:t>
      </w:r>
      <w:r w:rsidRPr="009371E5">
        <w:rPr>
          <w:rFonts w:ascii="Palatino Linotype" w:eastAsia="MS Mincho" w:hAnsi="Palatino Linotype"/>
          <w:b/>
          <w:bCs/>
          <w:color w:val="000000"/>
        </w:rPr>
        <w:t>ÓRGANO GARANTE</w:t>
      </w:r>
      <w:r w:rsidRPr="009371E5">
        <w:rPr>
          <w:rFonts w:ascii="Palatino Linotype" w:eastAsia="MS Mincho" w:hAnsi="Palatino Linotype"/>
          <w:color w:val="000000"/>
        </w:rPr>
        <w:t xml:space="preserve"> emite los siguientes</w:t>
      </w:r>
      <w:r w:rsidR="00C34DEB" w:rsidRPr="009371E5">
        <w:rPr>
          <w:rFonts w:ascii="Palatino Linotype" w:eastAsia="MS Mincho" w:hAnsi="Palatino Linotype"/>
          <w:color w:val="000000"/>
        </w:rPr>
        <w:t>.</w:t>
      </w:r>
    </w:p>
    <w:p w14:paraId="7509706C" w14:textId="77777777" w:rsidR="00B65D30" w:rsidRPr="009371E5" w:rsidRDefault="00B65D30" w:rsidP="005E6A4B">
      <w:pPr>
        <w:keepNext/>
        <w:keepLines/>
        <w:tabs>
          <w:tab w:val="left" w:pos="567"/>
          <w:tab w:val="left" w:pos="3043"/>
          <w:tab w:val="center" w:pos="4490"/>
        </w:tabs>
        <w:spacing w:before="240" w:line="360" w:lineRule="auto"/>
        <w:ind w:right="-142"/>
        <w:jc w:val="center"/>
        <w:outlineLvl w:val="0"/>
        <w:rPr>
          <w:rFonts w:ascii="Palatino Linotype" w:eastAsia="Calibri" w:hAnsi="Palatino Linotype"/>
          <w:b/>
        </w:rPr>
      </w:pPr>
      <w:bookmarkStart w:id="58" w:name="_Toc447183492"/>
      <w:bookmarkStart w:id="59" w:name="_Toc450120667"/>
      <w:bookmarkStart w:id="60" w:name="_Toc461555895"/>
      <w:bookmarkStart w:id="61" w:name="_Toc26394555"/>
      <w:bookmarkStart w:id="62" w:name="_Toc85130369"/>
      <w:bookmarkStart w:id="63" w:name="_Toc466371865"/>
      <w:bookmarkStart w:id="64" w:name="_Toc466377653"/>
      <w:bookmarkStart w:id="65" w:name="_Toc67588008"/>
      <w:bookmarkStart w:id="66" w:name="_Toc68804770"/>
      <w:bookmarkStart w:id="67" w:name="_Toc504500691"/>
      <w:bookmarkStart w:id="68" w:name="_Toc445745137"/>
      <w:bookmarkStart w:id="69" w:name="_Toc447699318"/>
      <w:bookmarkStart w:id="70" w:name="_Toc452379730"/>
      <w:bookmarkStart w:id="71" w:name="_Toc459195482"/>
      <w:bookmarkStart w:id="72" w:name="_Toc461555892"/>
      <w:bookmarkStart w:id="73" w:name="_Toc462307689"/>
      <w:bookmarkStart w:id="74" w:name="_Toc473628138"/>
      <w:r w:rsidRPr="009371E5">
        <w:rPr>
          <w:rFonts w:ascii="Palatino Linotype" w:eastAsia="Calibri" w:hAnsi="Palatino Linotype"/>
          <w:b/>
        </w:rPr>
        <w:t>R E S O L U T I V O S</w:t>
      </w:r>
      <w:bookmarkEnd w:id="58"/>
      <w:bookmarkEnd w:id="59"/>
      <w:bookmarkEnd w:id="60"/>
      <w:bookmarkEnd w:id="61"/>
      <w:bookmarkEnd w:id="62"/>
    </w:p>
    <w:p w14:paraId="062ACE3D" w14:textId="6F9B2F26" w:rsidR="00B65D30" w:rsidRPr="009371E5" w:rsidRDefault="00B65D30" w:rsidP="005E6A4B">
      <w:pPr>
        <w:shd w:val="clear" w:color="auto" w:fill="FFFFFF"/>
        <w:tabs>
          <w:tab w:val="left" w:pos="567"/>
        </w:tabs>
        <w:spacing w:before="240" w:after="360" w:line="360" w:lineRule="auto"/>
        <w:ind w:right="49"/>
        <w:jc w:val="both"/>
        <w:rPr>
          <w:rFonts w:ascii="Palatino Linotype" w:eastAsia="Calibri" w:hAnsi="Palatino Linotype"/>
          <w:b/>
          <w:bCs/>
          <w:lang w:val="es-MX" w:eastAsia="es-MX"/>
        </w:rPr>
      </w:pPr>
      <w:r w:rsidRPr="009371E5">
        <w:rPr>
          <w:rFonts w:ascii="Palatino Linotype" w:hAnsi="Palatino Linotype"/>
          <w:b/>
          <w:lang w:val="es-ES_tradnl"/>
        </w:rPr>
        <w:t>PRIMERO</w:t>
      </w:r>
      <w:r w:rsidRPr="009371E5">
        <w:rPr>
          <w:rFonts w:ascii="Palatino Linotype" w:hAnsi="Palatino Linotype"/>
          <w:lang w:val="es-ES_tradnl"/>
        </w:rPr>
        <w:t xml:space="preserve">. </w:t>
      </w:r>
      <w:r w:rsidRPr="009371E5">
        <w:rPr>
          <w:rFonts w:ascii="Palatino Linotype" w:hAnsi="Palatino Linotype"/>
          <w:lang w:val="es-MX" w:eastAsia="en-US"/>
        </w:rPr>
        <w:t>Resultan fundadas las</w:t>
      </w:r>
      <w:r w:rsidRPr="009371E5">
        <w:rPr>
          <w:rFonts w:ascii="Palatino Linotype" w:hAnsi="Palatino Linotype"/>
          <w:b/>
          <w:lang w:val="es-MX" w:eastAsia="en-US"/>
        </w:rPr>
        <w:t xml:space="preserve"> </w:t>
      </w:r>
      <w:r w:rsidRPr="009371E5">
        <w:rPr>
          <w:rFonts w:ascii="Palatino Linotype" w:hAnsi="Palatino Linotype"/>
          <w:lang w:eastAsia="en-US"/>
        </w:rPr>
        <w:t xml:space="preserve">razones o motivos de inconformidad hechos valer </w:t>
      </w:r>
      <w:r w:rsidR="00887C91" w:rsidRPr="009371E5">
        <w:rPr>
          <w:rFonts w:ascii="Palatino Linotype" w:eastAsia="Calibri" w:hAnsi="Palatino Linotype"/>
          <w:lang w:eastAsia="en-US"/>
        </w:rPr>
        <w:t xml:space="preserve">en el recurso de revisión </w:t>
      </w:r>
      <w:r w:rsidR="00B758CE" w:rsidRPr="009371E5">
        <w:rPr>
          <w:rFonts w:ascii="Palatino Linotype" w:eastAsia="Calibri" w:hAnsi="Palatino Linotype"/>
          <w:b/>
          <w:lang w:eastAsia="en-US"/>
        </w:rPr>
        <w:t>04733/INFOEM/IP/RR/2022</w:t>
      </w:r>
      <w:r w:rsidR="00616EF4">
        <w:rPr>
          <w:rFonts w:ascii="Palatino Linotype" w:eastAsia="Calibri" w:hAnsi="Palatino Linotype"/>
          <w:b/>
          <w:lang w:eastAsia="en-US"/>
        </w:rPr>
        <w:t>,</w:t>
      </w:r>
      <w:r w:rsidR="00B758CE" w:rsidRPr="009371E5">
        <w:rPr>
          <w:rFonts w:ascii="Palatino Linotype" w:eastAsia="Calibri" w:hAnsi="Palatino Linotype"/>
          <w:b/>
          <w:bCs/>
          <w:lang w:val="es-MX" w:eastAsia="es-MX"/>
        </w:rPr>
        <w:t xml:space="preserve"> </w:t>
      </w:r>
      <w:r w:rsidRPr="009371E5">
        <w:rPr>
          <w:rFonts w:ascii="Palatino Linotype" w:eastAsia="Calibri" w:hAnsi="Palatino Linotype"/>
          <w:bCs/>
          <w:lang w:val="es-MX" w:eastAsia="es-MX"/>
        </w:rPr>
        <w:t xml:space="preserve">en términos del </w:t>
      </w:r>
      <w:r w:rsidR="00616EF4">
        <w:rPr>
          <w:rFonts w:ascii="Palatino Linotype" w:eastAsia="Calibri" w:hAnsi="Palatino Linotype"/>
          <w:b/>
          <w:bCs/>
          <w:lang w:val="es-MX" w:eastAsia="es-MX"/>
        </w:rPr>
        <w:t>c</w:t>
      </w:r>
      <w:r w:rsidR="003B610D" w:rsidRPr="009371E5">
        <w:rPr>
          <w:rFonts w:ascii="Palatino Linotype" w:eastAsia="Calibri" w:hAnsi="Palatino Linotype"/>
          <w:b/>
          <w:bCs/>
          <w:lang w:val="es-MX" w:eastAsia="es-MX"/>
        </w:rPr>
        <w:t xml:space="preserve">onsiderando CUARTO </w:t>
      </w:r>
      <w:r w:rsidRPr="009371E5">
        <w:rPr>
          <w:rFonts w:ascii="Palatino Linotype" w:eastAsia="Calibri" w:hAnsi="Palatino Linotype"/>
          <w:bCs/>
          <w:lang w:val="es-MX" w:eastAsia="es-MX"/>
        </w:rPr>
        <w:t>de la presente resolución.</w:t>
      </w:r>
    </w:p>
    <w:p w14:paraId="02CE1761" w14:textId="4AC3339F" w:rsidR="00F6178B" w:rsidRPr="009371E5" w:rsidRDefault="00B65D30" w:rsidP="005E6A4B">
      <w:pPr>
        <w:shd w:val="clear" w:color="auto" w:fill="FFFFFF"/>
        <w:tabs>
          <w:tab w:val="left" w:pos="567"/>
        </w:tabs>
        <w:spacing w:before="240" w:after="360" w:line="360" w:lineRule="auto"/>
        <w:ind w:right="49"/>
        <w:jc w:val="both"/>
        <w:rPr>
          <w:rFonts w:ascii="Palatino Linotype" w:hAnsi="Palatino Linotype"/>
          <w:b/>
          <w:lang w:val="es-ES_tradnl"/>
        </w:rPr>
      </w:pPr>
      <w:r w:rsidRPr="009371E5">
        <w:rPr>
          <w:rFonts w:ascii="Palatino Linotype" w:hAnsi="Palatino Linotype"/>
          <w:b/>
          <w:lang w:val="es-ES_tradnl"/>
        </w:rPr>
        <w:t>SEGUNDO</w:t>
      </w:r>
      <w:r w:rsidRPr="009371E5">
        <w:rPr>
          <w:rFonts w:ascii="Palatino Linotype" w:hAnsi="Palatino Linotype"/>
          <w:lang w:val="es-ES_tradnl"/>
        </w:rPr>
        <w:t xml:space="preserve">. Se </w:t>
      </w:r>
      <w:r w:rsidRPr="009371E5">
        <w:rPr>
          <w:rFonts w:ascii="Palatino Linotype" w:hAnsi="Palatino Linotype"/>
          <w:b/>
          <w:lang w:val="es-ES_tradnl"/>
        </w:rPr>
        <w:t xml:space="preserve">MODIFICA </w:t>
      </w:r>
      <w:r w:rsidR="00887C91" w:rsidRPr="009371E5">
        <w:rPr>
          <w:rFonts w:ascii="Palatino Linotype" w:hAnsi="Palatino Linotype"/>
          <w:lang w:val="es-ES_tradnl"/>
        </w:rPr>
        <w:t xml:space="preserve">la respuesta emitida por </w:t>
      </w:r>
      <w:r w:rsidR="00052132" w:rsidRPr="009371E5">
        <w:rPr>
          <w:rFonts w:ascii="Palatino Linotype" w:hAnsi="Palatino Linotype"/>
          <w:lang w:val="es-ES_tradnl"/>
        </w:rPr>
        <w:t xml:space="preserve">el </w:t>
      </w:r>
      <w:r w:rsidR="00052132" w:rsidRPr="009371E5">
        <w:rPr>
          <w:rFonts w:ascii="Palatino Linotype" w:hAnsi="Palatino Linotype"/>
          <w:b/>
          <w:lang w:val="es-ES_tradnl"/>
        </w:rPr>
        <w:t>Organismo Descentralizado de Agua Potable Alcantarillado y Saneamiento de Nezahualcóyotl (ODAPAS)</w:t>
      </w:r>
      <w:r w:rsidR="00F6178B" w:rsidRPr="009371E5">
        <w:rPr>
          <w:rFonts w:ascii="Palatino Linotype" w:hAnsi="Palatino Linotype"/>
          <w:lang w:val="es-ES_tradnl"/>
        </w:rPr>
        <w:t xml:space="preserve">, en la solicitud </w:t>
      </w:r>
      <w:r w:rsidR="00F6178B" w:rsidRPr="009371E5">
        <w:rPr>
          <w:rFonts w:ascii="Palatino Linotype" w:hAnsi="Palatino Linotype"/>
          <w:b/>
          <w:lang w:val="es-ES_tradnl"/>
        </w:rPr>
        <w:t xml:space="preserve">00020/OASNEZA/IP/2022, </w:t>
      </w:r>
      <w:r w:rsidR="00F6178B" w:rsidRPr="009371E5">
        <w:rPr>
          <w:rFonts w:ascii="Palatino Linotype" w:hAnsi="Palatino Linotype"/>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la siguiente información:</w:t>
      </w:r>
    </w:p>
    <w:p w14:paraId="2C6BE795" w14:textId="25795D80" w:rsidR="00052132" w:rsidRPr="009371E5" w:rsidRDefault="00052132" w:rsidP="005E6A4B">
      <w:pPr>
        <w:pStyle w:val="Prrafodelista"/>
        <w:numPr>
          <w:ilvl w:val="0"/>
          <w:numId w:val="10"/>
        </w:numPr>
        <w:shd w:val="clear" w:color="auto" w:fill="FFFFFF"/>
        <w:tabs>
          <w:tab w:val="left" w:pos="567"/>
        </w:tabs>
        <w:spacing w:before="240" w:after="360" w:line="360" w:lineRule="auto"/>
        <w:ind w:left="851" w:right="891" w:hanging="284"/>
        <w:jc w:val="both"/>
        <w:rPr>
          <w:rFonts w:ascii="Palatino Linotype" w:hAnsi="Palatino Linotype"/>
          <w:lang w:val="es-ES_tradnl"/>
        </w:rPr>
      </w:pPr>
      <w:r w:rsidRPr="009371E5">
        <w:rPr>
          <w:rFonts w:ascii="Palatino Linotype" w:hAnsi="Palatino Linotype"/>
          <w:lang w:val="es-ES_tradnl"/>
        </w:rPr>
        <w:t>Las facturas pagadas de los procedimientos adquisitivos de bienes y servicios contratados por: recursos propios, mi</w:t>
      </w:r>
      <w:r w:rsidR="00FC30E5">
        <w:rPr>
          <w:rFonts w:ascii="Palatino Linotype" w:hAnsi="Palatino Linotype"/>
          <w:lang w:val="es-ES_tradnl"/>
        </w:rPr>
        <w:t xml:space="preserve">xtos, estatales o </w:t>
      </w:r>
      <w:r w:rsidR="00FC30E5">
        <w:rPr>
          <w:rFonts w:ascii="Palatino Linotype" w:hAnsi="Palatino Linotype"/>
          <w:lang w:val="es-ES_tradnl"/>
        </w:rPr>
        <w:lastRenderedPageBreak/>
        <w:t xml:space="preserve">federales, del primero de </w:t>
      </w:r>
      <w:r w:rsidRPr="009371E5">
        <w:rPr>
          <w:rFonts w:ascii="Palatino Linotype" w:hAnsi="Palatino Linotype"/>
          <w:lang w:val="es-ES_tradnl"/>
        </w:rPr>
        <w:t>enero de 2019 a</w:t>
      </w:r>
      <w:r w:rsidR="00FC30E5">
        <w:rPr>
          <w:rFonts w:ascii="Palatino Linotype" w:hAnsi="Palatino Linotype"/>
          <w:lang w:val="es-ES_tradnl"/>
        </w:rPr>
        <w:t xml:space="preserve">l treinta y uno </w:t>
      </w:r>
      <w:r w:rsidR="00616EF4">
        <w:rPr>
          <w:rFonts w:ascii="Palatino Linotype" w:hAnsi="Palatino Linotype"/>
          <w:lang w:val="es-ES_tradnl"/>
        </w:rPr>
        <w:t xml:space="preserve">de </w:t>
      </w:r>
      <w:r w:rsidR="00616EF4" w:rsidRPr="009371E5">
        <w:rPr>
          <w:rFonts w:ascii="Palatino Linotype" w:hAnsi="Palatino Linotype"/>
          <w:lang w:val="es-ES_tradnl"/>
        </w:rPr>
        <w:t>diciembre</w:t>
      </w:r>
      <w:r w:rsidRPr="009371E5">
        <w:rPr>
          <w:rFonts w:ascii="Palatino Linotype" w:hAnsi="Palatino Linotype"/>
          <w:lang w:val="es-ES_tradnl"/>
        </w:rPr>
        <w:t xml:space="preserve"> de 2021.</w:t>
      </w:r>
    </w:p>
    <w:p w14:paraId="37E78DB2" w14:textId="0BF74CC9" w:rsidR="004D3C1B" w:rsidRPr="009371E5" w:rsidRDefault="004D3C1B" w:rsidP="005E6A4B">
      <w:pPr>
        <w:shd w:val="clear" w:color="auto" w:fill="FFFFFF"/>
        <w:tabs>
          <w:tab w:val="left" w:pos="567"/>
        </w:tabs>
        <w:spacing w:before="240" w:after="360" w:line="360" w:lineRule="auto"/>
        <w:ind w:right="49"/>
        <w:jc w:val="both"/>
        <w:rPr>
          <w:rFonts w:ascii="Palatino Linotype" w:eastAsia="MS Mincho" w:hAnsi="Palatino Linotype" w:cs="Arial"/>
          <w:bCs/>
          <w:lang w:val="es-MX" w:eastAsia="es-MX"/>
        </w:rPr>
      </w:pPr>
      <w:r w:rsidRPr="009371E5">
        <w:rPr>
          <w:rFonts w:ascii="Palatino Linotype" w:eastAsia="MS Mincho" w:hAnsi="Palatino Linotype" w:cs="Arial"/>
          <w:bCs/>
          <w:lang w:val="es-MX"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8D4C044" w14:textId="5137E1B5" w:rsidR="002276AE" w:rsidRPr="009371E5" w:rsidRDefault="006B5050" w:rsidP="005E6A4B">
      <w:pPr>
        <w:shd w:val="clear" w:color="auto" w:fill="FFFFFF"/>
        <w:tabs>
          <w:tab w:val="left" w:pos="567"/>
        </w:tabs>
        <w:spacing w:before="240" w:after="360" w:line="360" w:lineRule="auto"/>
        <w:ind w:right="49"/>
        <w:jc w:val="both"/>
        <w:rPr>
          <w:rFonts w:ascii="Palatino Linotype" w:hAnsi="Palatino Linotype"/>
          <w:b/>
          <w:lang w:val="es-ES_tradnl"/>
        </w:rPr>
      </w:pPr>
      <w:r w:rsidRPr="009371E5">
        <w:rPr>
          <w:rFonts w:ascii="Palatino Linotype" w:hAnsi="Palatino Linotype"/>
        </w:rPr>
        <w:t>E</w:t>
      </w:r>
      <w:r w:rsidR="002276AE" w:rsidRPr="009371E5">
        <w:rPr>
          <w:rFonts w:ascii="Palatino Linotype" w:hAnsi="Palatino Linotype"/>
        </w:rPr>
        <w:t xml:space="preserve">l </w:t>
      </w:r>
      <w:r w:rsidR="002276AE" w:rsidRPr="009371E5">
        <w:rPr>
          <w:rFonts w:ascii="Palatino Linotype" w:hAnsi="Palatino Linotype"/>
          <w:b/>
        </w:rPr>
        <w:t>SUJETO OBLIGADO</w:t>
      </w:r>
      <w:r w:rsidR="002276AE" w:rsidRPr="009371E5">
        <w:rPr>
          <w:rFonts w:ascii="Palatino Linotype" w:hAnsi="Palatino Linotype"/>
        </w:rPr>
        <w:t xml:space="preserve"> deberá informar al </w:t>
      </w:r>
      <w:r w:rsidR="002276AE" w:rsidRPr="009371E5">
        <w:rPr>
          <w:rFonts w:ascii="Palatino Linotype" w:hAnsi="Palatino Linotype"/>
          <w:b/>
        </w:rPr>
        <w:t>RECURRENTE</w:t>
      </w:r>
      <w:r w:rsidR="002276AE" w:rsidRPr="009371E5">
        <w:rPr>
          <w:rFonts w:ascii="Palatino Linotype" w:hAnsi="Palatino Linotype"/>
        </w:rPr>
        <w:t>, a través del Sistema de Acceso a la Información Mexiquense (SAIMEX), del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5AB71E12" w14:textId="21734919" w:rsidR="004464E8" w:rsidRPr="009371E5" w:rsidRDefault="004464E8" w:rsidP="005E6A4B">
      <w:pPr>
        <w:shd w:val="clear" w:color="auto" w:fill="FFFFFF"/>
        <w:tabs>
          <w:tab w:val="left" w:pos="567"/>
        </w:tabs>
        <w:spacing w:before="240" w:after="360" w:line="360" w:lineRule="auto"/>
        <w:ind w:right="49"/>
        <w:jc w:val="both"/>
        <w:rPr>
          <w:rFonts w:ascii="Palatino Linotype" w:hAnsi="Palatino Linotype"/>
          <w:b/>
          <w:lang w:val="es-ES_tradnl"/>
        </w:rPr>
      </w:pPr>
      <w:r w:rsidRPr="009371E5">
        <w:rPr>
          <w:rFonts w:ascii="Palatino Linotype" w:hAnsi="Palatino Linotype"/>
          <w:b/>
          <w:lang w:val="es-ES_tradnl"/>
        </w:rPr>
        <w:t xml:space="preserve">TERCERO. </w:t>
      </w:r>
      <w:r w:rsidRPr="009371E5">
        <w:rPr>
          <w:rFonts w:ascii="Palatino Linotype" w:hAnsi="Palatino Linotype"/>
          <w:lang w:val="es-ES_tradnl"/>
        </w:rPr>
        <w:t xml:space="preserve">Notifíquese al Titular de la Unidad de Transparencia del SUJETO OBLIGADO la presente resolución, vía Sistema de Acceso a la Información Mexiquense (SAIMEX), para que conforme al artículo 186, último párrafo, 189, segundo párrafo, y 194 de la Ley de Transparencia y Acceso a la Información Pública del Estado de México y Municipios </w:t>
      </w:r>
      <w:r w:rsidRPr="00616EF4">
        <w:rPr>
          <w:rFonts w:ascii="Palatino Linotype" w:hAnsi="Palatino Linotype"/>
          <w:b/>
          <w:lang w:val="es-ES_tradnl"/>
        </w:rPr>
        <w:t xml:space="preserve">dé cumplimiento a lo ordenado dentro </w:t>
      </w:r>
      <w:r w:rsidRPr="00616EF4">
        <w:rPr>
          <w:rFonts w:ascii="Palatino Linotype" w:hAnsi="Palatino Linotype"/>
          <w:b/>
          <w:lang w:val="es-ES_tradnl"/>
        </w:rPr>
        <w:lastRenderedPageBreak/>
        <w:t>del plazo de diez días hábiles,</w:t>
      </w:r>
      <w:r w:rsidRPr="009371E5">
        <w:rPr>
          <w:rFonts w:ascii="Palatino Linotype" w:hAnsi="Palatino Linotype"/>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548D4" w14:textId="77777777" w:rsidR="00B65D30" w:rsidRPr="009371E5" w:rsidRDefault="00B65D30" w:rsidP="005E6A4B">
      <w:pPr>
        <w:shd w:val="clear" w:color="auto" w:fill="FFFFFF"/>
        <w:tabs>
          <w:tab w:val="left" w:pos="567"/>
        </w:tabs>
        <w:spacing w:before="240" w:after="360" w:line="360" w:lineRule="auto"/>
        <w:ind w:right="49"/>
        <w:jc w:val="both"/>
        <w:rPr>
          <w:rFonts w:ascii="Palatino Linotype" w:hAnsi="Palatino Linotype"/>
          <w:lang w:val="es-ES_tradnl"/>
        </w:rPr>
      </w:pPr>
      <w:r w:rsidRPr="009371E5">
        <w:rPr>
          <w:rFonts w:ascii="Palatino Linotype" w:hAnsi="Palatino Linotype"/>
          <w:b/>
          <w:lang w:val="es-ES_tradnl"/>
        </w:rPr>
        <w:t xml:space="preserve">CUARTO. </w:t>
      </w:r>
      <w:r w:rsidRPr="009371E5">
        <w:rPr>
          <w:rFonts w:ascii="Palatino Linotype" w:hAnsi="Palatino Linotype"/>
          <w:lang w:val="es-ES_tradnl"/>
        </w:rPr>
        <w:t xml:space="preserve">Notifíquese al </w:t>
      </w:r>
      <w:r w:rsidRPr="009371E5">
        <w:rPr>
          <w:rFonts w:ascii="Palatino Linotype" w:hAnsi="Palatino Linotype"/>
          <w:b/>
          <w:lang w:val="es-ES_tradnl"/>
        </w:rPr>
        <w:t>RECURRENTE</w:t>
      </w:r>
      <w:r w:rsidRPr="009371E5">
        <w:rPr>
          <w:rFonts w:ascii="Palatino Linotype" w:hAnsi="Palatino Linotype"/>
          <w:lang w:val="es-ES_tradnl"/>
        </w:rPr>
        <w:t>, la presente resolución a través del Sistema de Acceso a la Información Mexiquense (</w:t>
      </w:r>
      <w:r w:rsidRPr="009371E5">
        <w:rPr>
          <w:rFonts w:ascii="Palatino Linotype" w:hAnsi="Palatino Linotype"/>
          <w:b/>
          <w:lang w:val="es-ES_tradnl"/>
        </w:rPr>
        <w:t>SAIMEX</w:t>
      </w:r>
      <w:r w:rsidRPr="009371E5">
        <w:rPr>
          <w:rFonts w:ascii="Palatino Linotype" w:hAnsi="Palatino Linotype"/>
          <w:lang w:val="es-ES_tradnl"/>
        </w:rPr>
        <w:t>).</w:t>
      </w:r>
    </w:p>
    <w:p w14:paraId="7D314917" w14:textId="77777777" w:rsidR="004632BE" w:rsidRPr="009371E5" w:rsidRDefault="00B65D30" w:rsidP="005E6A4B">
      <w:pPr>
        <w:shd w:val="clear" w:color="auto" w:fill="FFFFFF"/>
        <w:tabs>
          <w:tab w:val="left" w:pos="567"/>
        </w:tabs>
        <w:spacing w:before="240" w:after="360" w:line="360" w:lineRule="auto"/>
        <w:ind w:right="49"/>
        <w:jc w:val="both"/>
        <w:rPr>
          <w:rFonts w:ascii="Palatino Linotype" w:hAnsi="Palatino Linotype"/>
          <w:lang w:val="es-ES_tradnl"/>
        </w:rPr>
      </w:pPr>
      <w:r w:rsidRPr="009371E5">
        <w:rPr>
          <w:rFonts w:ascii="Palatino Linotype" w:hAnsi="Palatino Linotype"/>
          <w:b/>
          <w:lang w:val="es-ES_tradnl"/>
        </w:rPr>
        <w:t>QUINTO</w:t>
      </w:r>
      <w:r w:rsidRPr="009371E5">
        <w:rPr>
          <w:rFonts w:ascii="Palatino Linotype" w:hAnsi="Palatino Linotype"/>
          <w:lang w:val="es-ES_tradnl"/>
        </w:rPr>
        <w:t xml:space="preserve">. Se hace del conocimiento del </w:t>
      </w:r>
      <w:r w:rsidRPr="009371E5">
        <w:rPr>
          <w:rFonts w:ascii="Palatino Linotype" w:hAnsi="Palatino Linotype"/>
          <w:b/>
          <w:lang w:val="es-ES_tradnl"/>
        </w:rPr>
        <w:t xml:space="preserve">RECURRENTE </w:t>
      </w:r>
      <w:r w:rsidRPr="009371E5">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AFA80AA" w14:textId="77777777" w:rsidR="00616EF4" w:rsidRPr="00616EF4" w:rsidRDefault="00616EF4" w:rsidP="00616EF4">
      <w:pPr>
        <w:spacing w:before="240" w:after="240" w:line="360" w:lineRule="auto"/>
        <w:ind w:firstLine="1"/>
        <w:jc w:val="both"/>
        <w:rPr>
          <w:rFonts w:ascii="Palatino Linotype" w:hAnsi="Palatino Linotype"/>
          <w:smallCaps/>
        </w:rPr>
      </w:pPr>
      <w:bookmarkStart w:id="75" w:name="_Hlk129792997"/>
      <w:bookmarkEnd w:id="63"/>
      <w:bookmarkEnd w:id="64"/>
      <w:bookmarkEnd w:id="65"/>
      <w:bookmarkEnd w:id="66"/>
      <w:bookmarkEnd w:id="67"/>
      <w:bookmarkEnd w:id="68"/>
      <w:bookmarkEnd w:id="69"/>
      <w:bookmarkEnd w:id="70"/>
      <w:bookmarkEnd w:id="71"/>
      <w:bookmarkEnd w:id="72"/>
      <w:bookmarkEnd w:id="73"/>
      <w:bookmarkEnd w:id="74"/>
      <w:r w:rsidRPr="00616EF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w:t>
      </w:r>
      <w:r w:rsidRPr="00616EF4">
        <w:rPr>
          <w:rStyle w:val="Referenciasutil"/>
          <w:rFonts w:ascii="Palatino Linotype" w:hAnsi="Palatino Linotype"/>
          <w:color w:val="auto"/>
        </w:rPr>
        <w:lastRenderedPageBreak/>
        <w:t xml:space="preserve">DE OCTUBRE DE DOS MIL VEINTITRÉS, ANTE EL SECRETARIO TÉCNICO DEL PLENO ALEXIS TAPIA RAMÍREZ. </w:t>
      </w:r>
      <w:bookmarkEnd w:id="75"/>
    </w:p>
    <w:p w14:paraId="332DC123"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7D572FDB"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14D3E417"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1FE1FFD4"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3C2027B5"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38A00D5E"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6F2D94FB"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42B9461D"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58C393C9"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62096A46"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1E3EDA9F"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6C55BB68"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30038715"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126205AD" w14:textId="77777777" w:rsidR="00777874" w:rsidRPr="009371E5" w:rsidRDefault="00777874" w:rsidP="005E6A4B">
      <w:pPr>
        <w:tabs>
          <w:tab w:val="left" w:pos="567"/>
          <w:tab w:val="left" w:pos="709"/>
        </w:tabs>
        <w:spacing w:line="360" w:lineRule="auto"/>
        <w:rPr>
          <w:rFonts w:ascii="Palatino Linotype" w:eastAsia="MS Mincho" w:hAnsi="Palatino Linotype"/>
          <w:color w:val="000000"/>
          <w:lang w:val="es-ES_tradnl"/>
        </w:rPr>
      </w:pPr>
    </w:p>
    <w:p w14:paraId="4453F8E6" w14:textId="0999C4CD" w:rsidR="00090DE6" w:rsidRPr="009371E5" w:rsidRDefault="00090DE6" w:rsidP="005E6A4B">
      <w:pPr>
        <w:tabs>
          <w:tab w:val="left" w:pos="567"/>
          <w:tab w:val="left" w:pos="709"/>
        </w:tabs>
        <w:spacing w:before="240" w:after="240" w:line="360" w:lineRule="auto"/>
        <w:jc w:val="both"/>
        <w:rPr>
          <w:rFonts w:ascii="Palatino Linotype" w:hAnsi="Palatino Linotype"/>
        </w:rPr>
      </w:pPr>
    </w:p>
    <w:p w14:paraId="7FD9231B" w14:textId="77777777" w:rsidR="005E6A4B" w:rsidRPr="009371E5" w:rsidRDefault="005E6A4B" w:rsidP="005E6A4B">
      <w:pPr>
        <w:tabs>
          <w:tab w:val="left" w:pos="567"/>
          <w:tab w:val="left" w:pos="709"/>
        </w:tabs>
        <w:spacing w:before="240" w:after="240" w:line="360" w:lineRule="auto"/>
        <w:jc w:val="both"/>
        <w:rPr>
          <w:rFonts w:ascii="Palatino Linotype" w:hAnsi="Palatino Linotype"/>
        </w:rPr>
      </w:pPr>
    </w:p>
    <w:sectPr w:rsidR="005E6A4B" w:rsidRPr="009371E5"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2D6F5" w14:textId="77777777" w:rsidR="00FA4E4C" w:rsidRDefault="00FA4E4C" w:rsidP="00C80F8C">
      <w:r>
        <w:separator/>
      </w:r>
    </w:p>
  </w:endnote>
  <w:endnote w:type="continuationSeparator" w:id="0">
    <w:p w14:paraId="749A545D" w14:textId="77777777" w:rsidR="00FA4E4C" w:rsidRDefault="00FA4E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672348" w:rsidRPr="00817AAB" w:rsidRDefault="0067234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16EF4">
      <w:rPr>
        <w:rFonts w:ascii="Palatino Linotype" w:hAnsi="Palatino Linotype" w:cs="Arial"/>
        <w:b/>
        <w:bCs/>
        <w:noProof/>
      </w:rPr>
      <w:t>13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16EF4">
      <w:rPr>
        <w:rFonts w:ascii="Palatino Linotype" w:hAnsi="Palatino Linotype" w:cs="Arial"/>
        <w:b/>
        <w:bCs/>
        <w:noProof/>
      </w:rPr>
      <w:t>41</w:t>
    </w:r>
    <w:r w:rsidRPr="00817AAB">
      <w:rPr>
        <w:rFonts w:ascii="Palatino Linotype" w:hAnsi="Palatino Linotype" w:cs="Arial"/>
        <w:b/>
        <w:bCs/>
      </w:rPr>
      <w:fldChar w:fldCharType="end"/>
    </w:r>
  </w:p>
  <w:p w14:paraId="1192A578" w14:textId="77777777" w:rsidR="00672348" w:rsidRDefault="00672348" w:rsidP="00935A0D">
    <w:pPr>
      <w:pStyle w:val="Piedepgina"/>
      <w:rPr>
        <w:rFonts w:ascii="Times New Roman" w:hAnsi="Times New Roman" w:cs="Times New Roman"/>
      </w:rPr>
    </w:pPr>
  </w:p>
  <w:p w14:paraId="14A770F8" w14:textId="77777777" w:rsidR="00672348" w:rsidRDefault="0067234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672348" w:rsidRDefault="0067234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16EF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16EF4">
      <w:rPr>
        <w:rFonts w:ascii="Arial" w:hAnsi="Arial" w:cs="Arial"/>
        <w:b/>
        <w:bCs/>
        <w:noProof/>
        <w:sz w:val="20"/>
        <w:szCs w:val="20"/>
      </w:rPr>
      <w:t>41</w:t>
    </w:r>
    <w:r>
      <w:rPr>
        <w:rFonts w:ascii="Arial" w:hAnsi="Arial" w:cs="Arial"/>
        <w:b/>
        <w:bCs/>
        <w:sz w:val="20"/>
        <w:szCs w:val="20"/>
      </w:rPr>
      <w:fldChar w:fldCharType="end"/>
    </w:r>
  </w:p>
  <w:p w14:paraId="5D98ABD5" w14:textId="77777777" w:rsidR="00672348" w:rsidRDefault="006723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983B1" w14:textId="77777777" w:rsidR="00FA4E4C" w:rsidRDefault="00FA4E4C" w:rsidP="00C80F8C">
      <w:r>
        <w:separator/>
      </w:r>
    </w:p>
  </w:footnote>
  <w:footnote w:type="continuationSeparator" w:id="0">
    <w:p w14:paraId="0BDE3DB6" w14:textId="77777777" w:rsidR="00FA4E4C" w:rsidRDefault="00FA4E4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268" w:type="dxa"/>
      <w:tblLayout w:type="fixed"/>
      <w:tblLook w:val="04A0" w:firstRow="1" w:lastRow="0" w:firstColumn="1" w:lastColumn="0" w:noHBand="0" w:noVBand="1"/>
    </w:tblPr>
    <w:tblGrid>
      <w:gridCol w:w="2701"/>
      <w:gridCol w:w="4812"/>
    </w:tblGrid>
    <w:tr w:rsidR="00672348" w:rsidRPr="00131184" w14:paraId="6B4E3B81" w14:textId="77777777" w:rsidTr="00131184">
      <w:tc>
        <w:tcPr>
          <w:tcW w:w="2701" w:type="dxa"/>
          <w:vAlign w:val="center"/>
          <w:hideMark/>
        </w:tcPr>
        <w:p w14:paraId="0ABBC6C0" w14:textId="1226DAAF" w:rsidR="00672348" w:rsidRPr="00131184" w:rsidRDefault="00672348" w:rsidP="009D4854">
          <w:pPr>
            <w:rPr>
              <w:rFonts w:ascii="Palatino Linotype" w:hAnsi="Palatino Linotype"/>
              <w:b/>
              <w:sz w:val="22"/>
              <w:szCs w:val="22"/>
              <w:lang w:val="es-ES_tradnl"/>
            </w:rPr>
          </w:pPr>
          <w:r w:rsidRPr="00131184">
            <w:rPr>
              <w:rFonts w:ascii="Palatino Linotype" w:hAnsi="Palatino Linotype"/>
              <w:b/>
              <w:sz w:val="22"/>
              <w:szCs w:val="22"/>
              <w:lang w:val="es-ES_tradnl"/>
            </w:rPr>
            <w:t>Recurso de Revisión:</w:t>
          </w:r>
        </w:p>
      </w:tc>
      <w:tc>
        <w:tcPr>
          <w:tcW w:w="4812" w:type="dxa"/>
          <w:vAlign w:val="center"/>
          <w:hideMark/>
        </w:tcPr>
        <w:p w14:paraId="60C471CA" w14:textId="59BC503A" w:rsidR="00672348" w:rsidRPr="00131184" w:rsidRDefault="00672348" w:rsidP="00131184">
          <w:pPr>
            <w:rPr>
              <w:rFonts w:ascii="Palatino Linotype" w:hAnsi="Palatino Linotype"/>
              <w:sz w:val="22"/>
              <w:szCs w:val="22"/>
              <w:lang w:val="es-ES_tradnl"/>
            </w:rPr>
          </w:pPr>
          <w:r w:rsidRPr="00131184">
            <w:rPr>
              <w:rFonts w:ascii="Palatino Linotype" w:hAnsi="Palatino Linotype"/>
              <w:sz w:val="22"/>
              <w:szCs w:val="22"/>
              <w:lang w:val="es-ES_tradnl"/>
            </w:rPr>
            <w:t>04733/INFOEM/IP/RR/2022</w:t>
          </w:r>
        </w:p>
      </w:tc>
    </w:tr>
    <w:tr w:rsidR="00672348" w:rsidRPr="00131184" w14:paraId="31CB780F" w14:textId="77777777" w:rsidTr="00131184">
      <w:trPr>
        <w:trHeight w:val="99"/>
      </w:trPr>
      <w:tc>
        <w:tcPr>
          <w:tcW w:w="2701" w:type="dxa"/>
          <w:vAlign w:val="center"/>
          <w:hideMark/>
        </w:tcPr>
        <w:p w14:paraId="4F49CB4A" w14:textId="6966D32E" w:rsidR="00672348" w:rsidRPr="00131184" w:rsidRDefault="00672348" w:rsidP="009D4854">
          <w:pPr>
            <w:rPr>
              <w:rFonts w:ascii="Palatino Linotype" w:hAnsi="Palatino Linotype"/>
              <w:b/>
              <w:sz w:val="22"/>
              <w:szCs w:val="22"/>
              <w:lang w:val="es-ES_tradnl"/>
            </w:rPr>
          </w:pPr>
          <w:r w:rsidRPr="00131184">
            <w:rPr>
              <w:rFonts w:ascii="Palatino Linotype" w:hAnsi="Palatino Linotype"/>
              <w:b/>
              <w:sz w:val="22"/>
              <w:szCs w:val="22"/>
              <w:lang w:val="es-ES_tradnl"/>
            </w:rPr>
            <w:t>Sujeto Obligado:</w:t>
          </w:r>
        </w:p>
      </w:tc>
      <w:tc>
        <w:tcPr>
          <w:tcW w:w="4812" w:type="dxa"/>
          <w:vAlign w:val="center"/>
          <w:hideMark/>
        </w:tcPr>
        <w:p w14:paraId="5D08B318" w14:textId="5FA23F2F" w:rsidR="00672348" w:rsidRPr="00131184" w:rsidRDefault="00672348" w:rsidP="00131184">
          <w:pPr>
            <w:rPr>
              <w:rFonts w:ascii="Palatino Linotype" w:hAnsi="Palatino Linotype"/>
              <w:sz w:val="22"/>
              <w:szCs w:val="22"/>
              <w:lang w:val="es-ES_tradnl"/>
            </w:rPr>
          </w:pPr>
          <w:r w:rsidRPr="00131184">
            <w:rPr>
              <w:rFonts w:ascii="Palatino Linotype" w:hAnsi="Palatino Linotype"/>
              <w:sz w:val="22"/>
              <w:szCs w:val="22"/>
              <w:lang w:val="es-ES_tradnl"/>
            </w:rPr>
            <w:t>Organismo Descentralizado de Agua Potable Alcantarillado y Saneamiento de Nezahualcóyotl (ODAPAS)</w:t>
          </w:r>
        </w:p>
      </w:tc>
    </w:tr>
    <w:tr w:rsidR="00672348" w:rsidRPr="00131184" w14:paraId="69050F56" w14:textId="77777777" w:rsidTr="00131184">
      <w:tc>
        <w:tcPr>
          <w:tcW w:w="2701" w:type="dxa"/>
          <w:vAlign w:val="center"/>
          <w:hideMark/>
        </w:tcPr>
        <w:p w14:paraId="65C9B735" w14:textId="75C78F81" w:rsidR="00672348" w:rsidRPr="00131184" w:rsidRDefault="00672348" w:rsidP="009D4854">
          <w:pPr>
            <w:rPr>
              <w:rFonts w:ascii="Palatino Linotype" w:hAnsi="Palatino Linotype"/>
              <w:b/>
              <w:sz w:val="22"/>
              <w:szCs w:val="22"/>
              <w:lang w:val="es-ES_tradnl"/>
            </w:rPr>
          </w:pPr>
          <w:r w:rsidRPr="00131184">
            <w:rPr>
              <w:rFonts w:ascii="Palatino Linotype" w:hAnsi="Palatino Linotype"/>
              <w:b/>
              <w:sz w:val="22"/>
              <w:szCs w:val="22"/>
              <w:lang w:val="es-ES_tradnl"/>
            </w:rPr>
            <w:t>Comisionada ponente:</w:t>
          </w:r>
        </w:p>
      </w:tc>
      <w:tc>
        <w:tcPr>
          <w:tcW w:w="4812" w:type="dxa"/>
          <w:vAlign w:val="center"/>
          <w:hideMark/>
        </w:tcPr>
        <w:p w14:paraId="06864B57" w14:textId="38CF125F" w:rsidR="00672348" w:rsidRPr="00131184" w:rsidRDefault="00672348" w:rsidP="00131184">
          <w:pPr>
            <w:ind w:right="-533"/>
            <w:rPr>
              <w:rFonts w:ascii="Palatino Linotype" w:hAnsi="Palatino Linotype"/>
              <w:sz w:val="22"/>
              <w:szCs w:val="22"/>
              <w:lang w:val="es-ES_tradnl"/>
            </w:rPr>
          </w:pPr>
          <w:r w:rsidRPr="00131184">
            <w:rPr>
              <w:rFonts w:ascii="Palatino Linotype" w:hAnsi="Palatino Linotype"/>
              <w:sz w:val="22"/>
              <w:szCs w:val="22"/>
            </w:rPr>
            <w:t xml:space="preserve">María del Rosario Mejía Ayala  </w:t>
          </w:r>
        </w:p>
      </w:tc>
    </w:tr>
  </w:tbl>
  <w:p w14:paraId="0F9141D0" w14:textId="72CC8652" w:rsidR="00672348" w:rsidRDefault="0067234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72348" w:rsidRDefault="0067234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672348" w:rsidRDefault="0067234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7371" w:type="dxa"/>
      <w:tblInd w:w="2694" w:type="dxa"/>
      <w:tblLayout w:type="fixed"/>
      <w:tblLook w:val="04A0" w:firstRow="1" w:lastRow="0" w:firstColumn="1" w:lastColumn="0" w:noHBand="0" w:noVBand="1"/>
    </w:tblPr>
    <w:tblGrid>
      <w:gridCol w:w="2693"/>
      <w:gridCol w:w="4678"/>
    </w:tblGrid>
    <w:tr w:rsidR="00672348" w:rsidRPr="00131184" w14:paraId="477E149B" w14:textId="77777777" w:rsidTr="00131184">
      <w:trPr>
        <w:trHeight w:val="277"/>
      </w:trPr>
      <w:tc>
        <w:tcPr>
          <w:tcW w:w="2693" w:type="dxa"/>
          <w:vAlign w:val="center"/>
          <w:hideMark/>
        </w:tcPr>
        <w:p w14:paraId="5C0586E4" w14:textId="77777777" w:rsidR="00672348" w:rsidRPr="00131184" w:rsidRDefault="00672348" w:rsidP="00C47D1B">
          <w:pPr>
            <w:rPr>
              <w:rFonts w:ascii="Palatino Linotype" w:hAnsi="Palatino Linotype"/>
              <w:b/>
              <w:sz w:val="22"/>
              <w:szCs w:val="22"/>
              <w:lang w:val="es-ES_tradnl"/>
            </w:rPr>
          </w:pPr>
          <w:r w:rsidRPr="00131184">
            <w:rPr>
              <w:rFonts w:ascii="Palatino Linotype" w:hAnsi="Palatino Linotype"/>
              <w:b/>
              <w:sz w:val="22"/>
              <w:szCs w:val="22"/>
              <w:lang w:val="es-ES_tradnl"/>
            </w:rPr>
            <w:t>Recurso de Revisión:</w:t>
          </w:r>
        </w:p>
      </w:tc>
      <w:tc>
        <w:tcPr>
          <w:tcW w:w="4678" w:type="dxa"/>
          <w:vAlign w:val="center"/>
          <w:hideMark/>
        </w:tcPr>
        <w:p w14:paraId="5B14C95E" w14:textId="3CF862D2" w:rsidR="00672348" w:rsidRPr="00131184" w:rsidRDefault="00672348" w:rsidP="00131184">
          <w:pPr>
            <w:rPr>
              <w:rFonts w:ascii="Palatino Linotype" w:hAnsi="Palatino Linotype"/>
              <w:sz w:val="22"/>
              <w:szCs w:val="22"/>
              <w:lang w:val="es-ES_tradnl"/>
            </w:rPr>
          </w:pPr>
          <w:r w:rsidRPr="00131184">
            <w:rPr>
              <w:rFonts w:ascii="Palatino Linotype" w:hAnsi="Palatino Linotype"/>
              <w:sz w:val="22"/>
              <w:szCs w:val="22"/>
              <w:lang w:val="es-ES_tradnl"/>
            </w:rPr>
            <w:t>04733/INFOEM/IP/RR/2022</w:t>
          </w:r>
        </w:p>
      </w:tc>
    </w:tr>
    <w:tr w:rsidR="00672348" w:rsidRPr="00131184" w14:paraId="5B5BE21C" w14:textId="77777777" w:rsidTr="00131184">
      <w:tc>
        <w:tcPr>
          <w:tcW w:w="2693" w:type="dxa"/>
          <w:vAlign w:val="center"/>
          <w:hideMark/>
        </w:tcPr>
        <w:p w14:paraId="4AE96902" w14:textId="4E063913" w:rsidR="00672348" w:rsidRPr="00131184" w:rsidRDefault="00672348" w:rsidP="00C47D1B">
          <w:pPr>
            <w:rPr>
              <w:rFonts w:ascii="Palatino Linotype" w:hAnsi="Palatino Linotype"/>
              <w:b/>
              <w:sz w:val="22"/>
              <w:szCs w:val="22"/>
              <w:lang w:val="es-ES_tradnl"/>
            </w:rPr>
          </w:pPr>
          <w:r w:rsidRPr="00131184">
            <w:rPr>
              <w:rFonts w:ascii="Palatino Linotype" w:hAnsi="Palatino Linotype"/>
              <w:b/>
              <w:sz w:val="22"/>
              <w:szCs w:val="22"/>
              <w:lang w:val="es-ES_tradnl"/>
            </w:rPr>
            <w:t>Recurrente:</w:t>
          </w:r>
        </w:p>
      </w:tc>
      <w:tc>
        <w:tcPr>
          <w:tcW w:w="4678" w:type="dxa"/>
          <w:vAlign w:val="center"/>
          <w:hideMark/>
        </w:tcPr>
        <w:p w14:paraId="776E3E60" w14:textId="429210E3" w:rsidR="00672348" w:rsidRPr="00131184" w:rsidRDefault="00672348" w:rsidP="00131184">
          <w:pPr>
            <w:rPr>
              <w:rFonts w:ascii="Palatino Linotype" w:hAnsi="Palatino Linotype"/>
              <w:sz w:val="22"/>
              <w:szCs w:val="22"/>
              <w:lang w:val="es-ES_tradnl"/>
            </w:rPr>
          </w:pPr>
        </w:p>
      </w:tc>
    </w:tr>
    <w:tr w:rsidR="00672348" w:rsidRPr="00131184" w14:paraId="22601A11" w14:textId="77777777" w:rsidTr="00131184">
      <w:trPr>
        <w:trHeight w:val="228"/>
      </w:trPr>
      <w:tc>
        <w:tcPr>
          <w:tcW w:w="2693" w:type="dxa"/>
          <w:vAlign w:val="center"/>
          <w:hideMark/>
        </w:tcPr>
        <w:p w14:paraId="6EFE221D" w14:textId="49C5F800" w:rsidR="00672348" w:rsidRPr="00131184" w:rsidRDefault="00672348" w:rsidP="00C47D1B">
          <w:pPr>
            <w:rPr>
              <w:rFonts w:ascii="Palatino Linotype" w:hAnsi="Palatino Linotype"/>
              <w:b/>
              <w:sz w:val="22"/>
              <w:szCs w:val="22"/>
              <w:lang w:val="es-ES_tradnl"/>
            </w:rPr>
          </w:pPr>
          <w:r w:rsidRPr="00131184">
            <w:rPr>
              <w:rFonts w:ascii="Palatino Linotype" w:hAnsi="Palatino Linotype"/>
              <w:b/>
              <w:sz w:val="22"/>
              <w:szCs w:val="22"/>
              <w:lang w:val="es-ES_tradnl"/>
            </w:rPr>
            <w:t>Sujeto Obligado:</w:t>
          </w:r>
        </w:p>
      </w:tc>
      <w:tc>
        <w:tcPr>
          <w:tcW w:w="4678" w:type="dxa"/>
          <w:vAlign w:val="center"/>
          <w:hideMark/>
        </w:tcPr>
        <w:p w14:paraId="266F997D" w14:textId="26822BAD" w:rsidR="00672348" w:rsidRPr="00131184" w:rsidRDefault="00672348" w:rsidP="00131184">
          <w:pPr>
            <w:rPr>
              <w:rFonts w:ascii="Palatino Linotype" w:eastAsia="Calibri" w:hAnsi="Palatino Linotype"/>
              <w:sz w:val="22"/>
              <w:szCs w:val="22"/>
              <w:lang w:val="es-MX" w:eastAsia="en-US"/>
            </w:rPr>
          </w:pPr>
          <w:r w:rsidRPr="00131184">
            <w:rPr>
              <w:rFonts w:ascii="Palatino Linotype" w:eastAsia="Calibri" w:hAnsi="Palatino Linotype"/>
              <w:sz w:val="22"/>
              <w:szCs w:val="22"/>
              <w:lang w:val="es-MX" w:eastAsia="en-US"/>
            </w:rPr>
            <w:t>Organismo Descentralizado de Agua Potable Alcantarillado y Saneamiento de Nezahualcóyotl (ODAPAS)</w:t>
          </w:r>
        </w:p>
      </w:tc>
    </w:tr>
    <w:tr w:rsidR="00672348" w:rsidRPr="00131184" w14:paraId="2D6C630E" w14:textId="77777777" w:rsidTr="00131184">
      <w:tc>
        <w:tcPr>
          <w:tcW w:w="2693" w:type="dxa"/>
          <w:vAlign w:val="center"/>
          <w:hideMark/>
        </w:tcPr>
        <w:p w14:paraId="5BD4C6DB" w14:textId="7CF21504" w:rsidR="00672348" w:rsidRPr="00131184" w:rsidRDefault="00672348" w:rsidP="00C47D1B">
          <w:pPr>
            <w:rPr>
              <w:rFonts w:ascii="Palatino Linotype" w:hAnsi="Palatino Linotype"/>
              <w:b/>
              <w:sz w:val="22"/>
              <w:szCs w:val="22"/>
              <w:lang w:val="es-ES_tradnl"/>
            </w:rPr>
          </w:pPr>
          <w:r w:rsidRPr="00131184">
            <w:rPr>
              <w:rFonts w:ascii="Palatino Linotype" w:hAnsi="Palatino Linotype"/>
              <w:b/>
              <w:sz w:val="22"/>
              <w:szCs w:val="22"/>
              <w:lang w:val="es-ES_tradnl"/>
            </w:rPr>
            <w:t>Comisionada Ponente:</w:t>
          </w:r>
        </w:p>
      </w:tc>
      <w:tc>
        <w:tcPr>
          <w:tcW w:w="4678" w:type="dxa"/>
          <w:vAlign w:val="center"/>
          <w:hideMark/>
        </w:tcPr>
        <w:p w14:paraId="0CDDA0BE" w14:textId="7A79F24D" w:rsidR="00672348" w:rsidRPr="00131184" w:rsidRDefault="00672348" w:rsidP="00131184">
          <w:pPr>
            <w:ind w:right="-533"/>
            <w:rPr>
              <w:rFonts w:ascii="Palatino Linotype" w:hAnsi="Palatino Linotype"/>
              <w:sz w:val="22"/>
              <w:szCs w:val="22"/>
              <w:lang w:val="es-ES_tradnl"/>
            </w:rPr>
          </w:pPr>
          <w:r w:rsidRPr="00131184">
            <w:rPr>
              <w:rFonts w:ascii="Palatino Linotype" w:hAnsi="Palatino Linotype"/>
              <w:sz w:val="22"/>
              <w:szCs w:val="22"/>
            </w:rPr>
            <w:t>María del Rosario Mejía Ayala</w:t>
          </w:r>
        </w:p>
      </w:tc>
    </w:tr>
  </w:tbl>
  <w:p w14:paraId="59DE3767" w14:textId="6FD10F8D" w:rsidR="00672348" w:rsidRDefault="0067234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BA3"/>
    <w:multiLevelType w:val="hybridMultilevel"/>
    <w:tmpl w:val="D8BC290E"/>
    <w:lvl w:ilvl="0" w:tplc="7CD46318">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1">
    <w:nsid w:val="115E7D9E"/>
    <w:multiLevelType w:val="hybridMultilevel"/>
    <w:tmpl w:val="2D1AA9C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8344AEB"/>
    <w:multiLevelType w:val="hybridMultilevel"/>
    <w:tmpl w:val="A9780D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5A11A6"/>
    <w:multiLevelType w:val="hybridMultilevel"/>
    <w:tmpl w:val="9B822F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24C13598"/>
    <w:multiLevelType w:val="hybridMultilevel"/>
    <w:tmpl w:val="9A0A0E9E"/>
    <w:lvl w:ilvl="0" w:tplc="7CD46318">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08807E5"/>
    <w:multiLevelType w:val="hybridMultilevel"/>
    <w:tmpl w:val="9AE836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A63111"/>
    <w:multiLevelType w:val="hybridMultilevel"/>
    <w:tmpl w:val="3758779E"/>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8">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43204EE"/>
    <w:multiLevelType w:val="hybridMultilevel"/>
    <w:tmpl w:val="7DE402D0"/>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7A70FCE"/>
    <w:multiLevelType w:val="hybridMultilevel"/>
    <w:tmpl w:val="D55CD532"/>
    <w:lvl w:ilvl="0" w:tplc="7CD46318">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
  </w:num>
  <w:num w:numId="2">
    <w:abstractNumId w:val="9"/>
  </w:num>
  <w:num w:numId="3">
    <w:abstractNumId w:val="1"/>
  </w:num>
  <w:num w:numId="4">
    <w:abstractNumId w:val="5"/>
  </w:num>
  <w:num w:numId="5">
    <w:abstractNumId w:val="7"/>
  </w:num>
  <w:num w:numId="6">
    <w:abstractNumId w:val="10"/>
  </w:num>
  <w:num w:numId="7">
    <w:abstractNumId w:val="4"/>
  </w:num>
  <w:num w:numId="8">
    <w:abstractNumId w:val="0"/>
  </w:num>
  <w:num w:numId="9">
    <w:abstractNumId w:val="8"/>
  </w:num>
  <w:num w:numId="10">
    <w:abstractNumId w:val="2"/>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D07"/>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51D"/>
    <w:rsid w:val="0004471E"/>
    <w:rsid w:val="00045165"/>
    <w:rsid w:val="00045FD8"/>
    <w:rsid w:val="00047F41"/>
    <w:rsid w:val="00050323"/>
    <w:rsid w:val="00051773"/>
    <w:rsid w:val="0005205E"/>
    <w:rsid w:val="00052132"/>
    <w:rsid w:val="000535B0"/>
    <w:rsid w:val="00053D74"/>
    <w:rsid w:val="00054EFE"/>
    <w:rsid w:val="00055938"/>
    <w:rsid w:val="00055F7A"/>
    <w:rsid w:val="000566B9"/>
    <w:rsid w:val="00056C37"/>
    <w:rsid w:val="00057073"/>
    <w:rsid w:val="00057FA3"/>
    <w:rsid w:val="000608C9"/>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8AE"/>
    <w:rsid w:val="00077C21"/>
    <w:rsid w:val="000804F0"/>
    <w:rsid w:val="00080FA4"/>
    <w:rsid w:val="0008195D"/>
    <w:rsid w:val="00081D6A"/>
    <w:rsid w:val="000824DB"/>
    <w:rsid w:val="00082840"/>
    <w:rsid w:val="00082C74"/>
    <w:rsid w:val="00083058"/>
    <w:rsid w:val="0008337E"/>
    <w:rsid w:val="00084105"/>
    <w:rsid w:val="00084863"/>
    <w:rsid w:val="00084D35"/>
    <w:rsid w:val="00085359"/>
    <w:rsid w:val="0008542A"/>
    <w:rsid w:val="00085C91"/>
    <w:rsid w:val="00085E96"/>
    <w:rsid w:val="000864BF"/>
    <w:rsid w:val="00086E2B"/>
    <w:rsid w:val="00086EAA"/>
    <w:rsid w:val="00087498"/>
    <w:rsid w:val="00087514"/>
    <w:rsid w:val="00090DE6"/>
    <w:rsid w:val="00090EBA"/>
    <w:rsid w:val="00090FE8"/>
    <w:rsid w:val="00091682"/>
    <w:rsid w:val="00094248"/>
    <w:rsid w:val="0009456A"/>
    <w:rsid w:val="00094E67"/>
    <w:rsid w:val="000965A1"/>
    <w:rsid w:val="0009670C"/>
    <w:rsid w:val="0009719D"/>
    <w:rsid w:val="0009723C"/>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4A5"/>
    <w:rsid w:val="000B57CE"/>
    <w:rsid w:val="000B69A8"/>
    <w:rsid w:val="000B6DF7"/>
    <w:rsid w:val="000B70B6"/>
    <w:rsid w:val="000B7101"/>
    <w:rsid w:val="000B7318"/>
    <w:rsid w:val="000B7332"/>
    <w:rsid w:val="000B77BE"/>
    <w:rsid w:val="000B7B5A"/>
    <w:rsid w:val="000C1184"/>
    <w:rsid w:val="000C11BE"/>
    <w:rsid w:val="000C16AF"/>
    <w:rsid w:val="000C1B34"/>
    <w:rsid w:val="000C2253"/>
    <w:rsid w:val="000C3D4F"/>
    <w:rsid w:val="000C4453"/>
    <w:rsid w:val="000C485E"/>
    <w:rsid w:val="000C4C7F"/>
    <w:rsid w:val="000C54A3"/>
    <w:rsid w:val="000C5528"/>
    <w:rsid w:val="000C59F1"/>
    <w:rsid w:val="000C6204"/>
    <w:rsid w:val="000C72EB"/>
    <w:rsid w:val="000C7714"/>
    <w:rsid w:val="000C77C6"/>
    <w:rsid w:val="000C7C04"/>
    <w:rsid w:val="000D0395"/>
    <w:rsid w:val="000D07EC"/>
    <w:rsid w:val="000D0D27"/>
    <w:rsid w:val="000D2565"/>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3EB"/>
    <w:rsid w:val="000E7511"/>
    <w:rsid w:val="000F0938"/>
    <w:rsid w:val="000F0B13"/>
    <w:rsid w:val="000F1BBF"/>
    <w:rsid w:val="000F219C"/>
    <w:rsid w:val="000F2EB3"/>
    <w:rsid w:val="000F4598"/>
    <w:rsid w:val="000F50AC"/>
    <w:rsid w:val="000F71B5"/>
    <w:rsid w:val="000F7FE2"/>
    <w:rsid w:val="001002A8"/>
    <w:rsid w:val="0010152C"/>
    <w:rsid w:val="00101832"/>
    <w:rsid w:val="00102BA8"/>
    <w:rsid w:val="00103E4C"/>
    <w:rsid w:val="00104E08"/>
    <w:rsid w:val="00104ECA"/>
    <w:rsid w:val="00105C57"/>
    <w:rsid w:val="00106146"/>
    <w:rsid w:val="00106B32"/>
    <w:rsid w:val="00107249"/>
    <w:rsid w:val="001073CC"/>
    <w:rsid w:val="00107584"/>
    <w:rsid w:val="00107A49"/>
    <w:rsid w:val="00107BBC"/>
    <w:rsid w:val="00107E5A"/>
    <w:rsid w:val="00107FC5"/>
    <w:rsid w:val="00110202"/>
    <w:rsid w:val="0011033C"/>
    <w:rsid w:val="00110507"/>
    <w:rsid w:val="001110FC"/>
    <w:rsid w:val="00111A41"/>
    <w:rsid w:val="00111D7F"/>
    <w:rsid w:val="00112892"/>
    <w:rsid w:val="00112B9F"/>
    <w:rsid w:val="00114D4B"/>
    <w:rsid w:val="00114DDF"/>
    <w:rsid w:val="0011516E"/>
    <w:rsid w:val="001152FE"/>
    <w:rsid w:val="00115AAD"/>
    <w:rsid w:val="00116064"/>
    <w:rsid w:val="00117030"/>
    <w:rsid w:val="0012062D"/>
    <w:rsid w:val="00120D7C"/>
    <w:rsid w:val="001210A4"/>
    <w:rsid w:val="001219E7"/>
    <w:rsid w:val="001227CA"/>
    <w:rsid w:val="00123B3D"/>
    <w:rsid w:val="00124762"/>
    <w:rsid w:val="00124D16"/>
    <w:rsid w:val="001262F1"/>
    <w:rsid w:val="00126994"/>
    <w:rsid w:val="00126F04"/>
    <w:rsid w:val="00127CCA"/>
    <w:rsid w:val="00130642"/>
    <w:rsid w:val="001306E4"/>
    <w:rsid w:val="00130703"/>
    <w:rsid w:val="00130AA5"/>
    <w:rsid w:val="00130BA7"/>
    <w:rsid w:val="00131184"/>
    <w:rsid w:val="00132044"/>
    <w:rsid w:val="00132CE1"/>
    <w:rsid w:val="00135D98"/>
    <w:rsid w:val="00136083"/>
    <w:rsid w:val="001362C2"/>
    <w:rsid w:val="00137C1F"/>
    <w:rsid w:val="00141F78"/>
    <w:rsid w:val="0014200E"/>
    <w:rsid w:val="00143012"/>
    <w:rsid w:val="0014305B"/>
    <w:rsid w:val="00143967"/>
    <w:rsid w:val="00143CC5"/>
    <w:rsid w:val="00143EA0"/>
    <w:rsid w:val="001445AB"/>
    <w:rsid w:val="0014506E"/>
    <w:rsid w:val="00147E1D"/>
    <w:rsid w:val="00150789"/>
    <w:rsid w:val="00150C0D"/>
    <w:rsid w:val="00151011"/>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079"/>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0C3"/>
    <w:rsid w:val="00174E15"/>
    <w:rsid w:val="0017530C"/>
    <w:rsid w:val="0017548F"/>
    <w:rsid w:val="0017555E"/>
    <w:rsid w:val="00175974"/>
    <w:rsid w:val="00175A2B"/>
    <w:rsid w:val="00176F55"/>
    <w:rsid w:val="00177A27"/>
    <w:rsid w:val="00177B7E"/>
    <w:rsid w:val="001807BF"/>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2284"/>
    <w:rsid w:val="00193687"/>
    <w:rsid w:val="00193909"/>
    <w:rsid w:val="00193AEB"/>
    <w:rsid w:val="00196141"/>
    <w:rsid w:val="0019656E"/>
    <w:rsid w:val="00196EF5"/>
    <w:rsid w:val="00197DA4"/>
    <w:rsid w:val="001A0542"/>
    <w:rsid w:val="001A0598"/>
    <w:rsid w:val="001A05BA"/>
    <w:rsid w:val="001A0BDF"/>
    <w:rsid w:val="001A0F86"/>
    <w:rsid w:val="001A1125"/>
    <w:rsid w:val="001A1810"/>
    <w:rsid w:val="001A2131"/>
    <w:rsid w:val="001A25D5"/>
    <w:rsid w:val="001A2A37"/>
    <w:rsid w:val="001A2FF3"/>
    <w:rsid w:val="001A31A0"/>
    <w:rsid w:val="001A373A"/>
    <w:rsid w:val="001A4486"/>
    <w:rsid w:val="001A466C"/>
    <w:rsid w:val="001A4E38"/>
    <w:rsid w:val="001A4F68"/>
    <w:rsid w:val="001A5B72"/>
    <w:rsid w:val="001A6197"/>
    <w:rsid w:val="001A78F5"/>
    <w:rsid w:val="001A7913"/>
    <w:rsid w:val="001B067D"/>
    <w:rsid w:val="001B0C32"/>
    <w:rsid w:val="001B234C"/>
    <w:rsid w:val="001B2379"/>
    <w:rsid w:val="001B3256"/>
    <w:rsid w:val="001B3C02"/>
    <w:rsid w:val="001B4AB2"/>
    <w:rsid w:val="001B5099"/>
    <w:rsid w:val="001B6BDC"/>
    <w:rsid w:val="001B6E23"/>
    <w:rsid w:val="001C06FF"/>
    <w:rsid w:val="001C085B"/>
    <w:rsid w:val="001C0C3F"/>
    <w:rsid w:val="001C1CAE"/>
    <w:rsid w:val="001C1DC2"/>
    <w:rsid w:val="001C2670"/>
    <w:rsid w:val="001C2C8F"/>
    <w:rsid w:val="001C304B"/>
    <w:rsid w:val="001C51A0"/>
    <w:rsid w:val="001C54E5"/>
    <w:rsid w:val="001C592C"/>
    <w:rsid w:val="001C5CD3"/>
    <w:rsid w:val="001C6A6E"/>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890"/>
    <w:rsid w:val="001F1B46"/>
    <w:rsid w:val="001F1F7D"/>
    <w:rsid w:val="001F20AB"/>
    <w:rsid w:val="001F21C4"/>
    <w:rsid w:val="001F2CA8"/>
    <w:rsid w:val="001F41FB"/>
    <w:rsid w:val="001F465A"/>
    <w:rsid w:val="001F4E10"/>
    <w:rsid w:val="001F501F"/>
    <w:rsid w:val="001F6164"/>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161A1"/>
    <w:rsid w:val="00220958"/>
    <w:rsid w:val="00221545"/>
    <w:rsid w:val="00221B18"/>
    <w:rsid w:val="00221D2C"/>
    <w:rsid w:val="002223DD"/>
    <w:rsid w:val="0022285B"/>
    <w:rsid w:val="00222F65"/>
    <w:rsid w:val="00223D0B"/>
    <w:rsid w:val="00224DEB"/>
    <w:rsid w:val="00225FCB"/>
    <w:rsid w:val="002271AA"/>
    <w:rsid w:val="002276AE"/>
    <w:rsid w:val="002278E9"/>
    <w:rsid w:val="002311DE"/>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6F8"/>
    <w:rsid w:val="0024778C"/>
    <w:rsid w:val="002500C8"/>
    <w:rsid w:val="00251066"/>
    <w:rsid w:val="00251C63"/>
    <w:rsid w:val="00252741"/>
    <w:rsid w:val="002529ED"/>
    <w:rsid w:val="002530F6"/>
    <w:rsid w:val="0025386B"/>
    <w:rsid w:val="00253F03"/>
    <w:rsid w:val="002556CA"/>
    <w:rsid w:val="00255E4E"/>
    <w:rsid w:val="00255E70"/>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2095"/>
    <w:rsid w:val="00273102"/>
    <w:rsid w:val="00273204"/>
    <w:rsid w:val="00275080"/>
    <w:rsid w:val="00275423"/>
    <w:rsid w:val="00275AD6"/>
    <w:rsid w:val="00275ECC"/>
    <w:rsid w:val="00276D8F"/>
    <w:rsid w:val="00276F2E"/>
    <w:rsid w:val="0027702B"/>
    <w:rsid w:val="00277F70"/>
    <w:rsid w:val="00280C64"/>
    <w:rsid w:val="00280FF5"/>
    <w:rsid w:val="002817BA"/>
    <w:rsid w:val="00281EF2"/>
    <w:rsid w:val="00282135"/>
    <w:rsid w:val="00283308"/>
    <w:rsid w:val="00284224"/>
    <w:rsid w:val="00284F43"/>
    <w:rsid w:val="002856CF"/>
    <w:rsid w:val="002856DC"/>
    <w:rsid w:val="0028586C"/>
    <w:rsid w:val="0028632C"/>
    <w:rsid w:val="002864D4"/>
    <w:rsid w:val="0028674A"/>
    <w:rsid w:val="00286C23"/>
    <w:rsid w:val="00286DC8"/>
    <w:rsid w:val="002870C9"/>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22C"/>
    <w:rsid w:val="002C4537"/>
    <w:rsid w:val="002C4BC2"/>
    <w:rsid w:val="002C4CA2"/>
    <w:rsid w:val="002C4EBB"/>
    <w:rsid w:val="002C4F45"/>
    <w:rsid w:val="002C5A96"/>
    <w:rsid w:val="002C6154"/>
    <w:rsid w:val="002C6432"/>
    <w:rsid w:val="002C75F2"/>
    <w:rsid w:val="002C77E4"/>
    <w:rsid w:val="002C7992"/>
    <w:rsid w:val="002D02DC"/>
    <w:rsid w:val="002D07B6"/>
    <w:rsid w:val="002D0878"/>
    <w:rsid w:val="002D21B3"/>
    <w:rsid w:val="002D2486"/>
    <w:rsid w:val="002D38CF"/>
    <w:rsid w:val="002D3EE2"/>
    <w:rsid w:val="002D46BF"/>
    <w:rsid w:val="002D4AF1"/>
    <w:rsid w:val="002D4C95"/>
    <w:rsid w:val="002D4DCB"/>
    <w:rsid w:val="002D4E68"/>
    <w:rsid w:val="002D508B"/>
    <w:rsid w:val="002D50FA"/>
    <w:rsid w:val="002D658A"/>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42"/>
    <w:rsid w:val="002F2653"/>
    <w:rsid w:val="002F2FB4"/>
    <w:rsid w:val="002F3312"/>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BCC"/>
    <w:rsid w:val="00321D72"/>
    <w:rsid w:val="00321DF2"/>
    <w:rsid w:val="003227E4"/>
    <w:rsid w:val="00322AE2"/>
    <w:rsid w:val="003231A8"/>
    <w:rsid w:val="00323623"/>
    <w:rsid w:val="00323995"/>
    <w:rsid w:val="00323CFF"/>
    <w:rsid w:val="00325874"/>
    <w:rsid w:val="00326AE6"/>
    <w:rsid w:val="00326DF2"/>
    <w:rsid w:val="00327357"/>
    <w:rsid w:val="0033030C"/>
    <w:rsid w:val="003303C1"/>
    <w:rsid w:val="00330AB3"/>
    <w:rsid w:val="003324DF"/>
    <w:rsid w:val="00333422"/>
    <w:rsid w:val="003339C3"/>
    <w:rsid w:val="00333C7C"/>
    <w:rsid w:val="003349F4"/>
    <w:rsid w:val="00335047"/>
    <w:rsid w:val="00335061"/>
    <w:rsid w:val="0033544E"/>
    <w:rsid w:val="00335EB4"/>
    <w:rsid w:val="00336747"/>
    <w:rsid w:val="003374EB"/>
    <w:rsid w:val="003404F0"/>
    <w:rsid w:val="0034094E"/>
    <w:rsid w:val="00340B86"/>
    <w:rsid w:val="0034164E"/>
    <w:rsid w:val="00342812"/>
    <w:rsid w:val="00342AE7"/>
    <w:rsid w:val="00343A82"/>
    <w:rsid w:val="0034405A"/>
    <w:rsid w:val="00345D3E"/>
    <w:rsid w:val="00346090"/>
    <w:rsid w:val="003463A6"/>
    <w:rsid w:val="00346F24"/>
    <w:rsid w:val="00347274"/>
    <w:rsid w:val="0034736C"/>
    <w:rsid w:val="00347A1E"/>
    <w:rsid w:val="00347F1F"/>
    <w:rsid w:val="00351568"/>
    <w:rsid w:val="00351CB7"/>
    <w:rsid w:val="003523DE"/>
    <w:rsid w:val="00352703"/>
    <w:rsid w:val="003527B3"/>
    <w:rsid w:val="00352FCD"/>
    <w:rsid w:val="003537DE"/>
    <w:rsid w:val="00353940"/>
    <w:rsid w:val="003541CA"/>
    <w:rsid w:val="003543B2"/>
    <w:rsid w:val="0035458D"/>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CA0"/>
    <w:rsid w:val="00374F4D"/>
    <w:rsid w:val="003756E8"/>
    <w:rsid w:val="00375BB0"/>
    <w:rsid w:val="00376142"/>
    <w:rsid w:val="0037663F"/>
    <w:rsid w:val="003769C6"/>
    <w:rsid w:val="003771DD"/>
    <w:rsid w:val="00377287"/>
    <w:rsid w:val="00377B34"/>
    <w:rsid w:val="00380587"/>
    <w:rsid w:val="00382014"/>
    <w:rsid w:val="00382677"/>
    <w:rsid w:val="00384CD8"/>
    <w:rsid w:val="00385999"/>
    <w:rsid w:val="00387128"/>
    <w:rsid w:val="0038786E"/>
    <w:rsid w:val="003907A0"/>
    <w:rsid w:val="00390C86"/>
    <w:rsid w:val="00391B8E"/>
    <w:rsid w:val="00392E2B"/>
    <w:rsid w:val="00394E20"/>
    <w:rsid w:val="003A0499"/>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0840"/>
    <w:rsid w:val="003B5CA9"/>
    <w:rsid w:val="003B610D"/>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E71"/>
    <w:rsid w:val="0040233B"/>
    <w:rsid w:val="00402A30"/>
    <w:rsid w:val="004030E3"/>
    <w:rsid w:val="00403FAA"/>
    <w:rsid w:val="00404666"/>
    <w:rsid w:val="00405277"/>
    <w:rsid w:val="004053FB"/>
    <w:rsid w:val="004058AB"/>
    <w:rsid w:val="0040596D"/>
    <w:rsid w:val="00405A99"/>
    <w:rsid w:val="00410650"/>
    <w:rsid w:val="004106C1"/>
    <w:rsid w:val="004124B9"/>
    <w:rsid w:val="004126F7"/>
    <w:rsid w:val="00413A3F"/>
    <w:rsid w:val="00413FC2"/>
    <w:rsid w:val="004140B9"/>
    <w:rsid w:val="00414AE6"/>
    <w:rsid w:val="00414EE8"/>
    <w:rsid w:val="00416CFB"/>
    <w:rsid w:val="00416E00"/>
    <w:rsid w:val="00417006"/>
    <w:rsid w:val="00417703"/>
    <w:rsid w:val="0042006D"/>
    <w:rsid w:val="004201BF"/>
    <w:rsid w:val="0042021B"/>
    <w:rsid w:val="00422DF8"/>
    <w:rsid w:val="00422FA0"/>
    <w:rsid w:val="0042327C"/>
    <w:rsid w:val="004235DA"/>
    <w:rsid w:val="00423786"/>
    <w:rsid w:val="00423938"/>
    <w:rsid w:val="00423D1D"/>
    <w:rsid w:val="00423FC1"/>
    <w:rsid w:val="00424241"/>
    <w:rsid w:val="00425620"/>
    <w:rsid w:val="0042586A"/>
    <w:rsid w:val="00425AD4"/>
    <w:rsid w:val="004315B7"/>
    <w:rsid w:val="0043174A"/>
    <w:rsid w:val="00431E02"/>
    <w:rsid w:val="0043317E"/>
    <w:rsid w:val="00433345"/>
    <w:rsid w:val="00433382"/>
    <w:rsid w:val="0043373A"/>
    <w:rsid w:val="0043397D"/>
    <w:rsid w:val="00434033"/>
    <w:rsid w:val="00434264"/>
    <w:rsid w:val="0043442A"/>
    <w:rsid w:val="00434A05"/>
    <w:rsid w:val="00434D26"/>
    <w:rsid w:val="00435112"/>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4E8"/>
    <w:rsid w:val="00446BB3"/>
    <w:rsid w:val="00446C36"/>
    <w:rsid w:val="004471D2"/>
    <w:rsid w:val="0044722E"/>
    <w:rsid w:val="00450182"/>
    <w:rsid w:val="00450869"/>
    <w:rsid w:val="00450C33"/>
    <w:rsid w:val="00450F57"/>
    <w:rsid w:val="00451737"/>
    <w:rsid w:val="00451E4C"/>
    <w:rsid w:val="00451F5B"/>
    <w:rsid w:val="004524F7"/>
    <w:rsid w:val="00452AF2"/>
    <w:rsid w:val="00453028"/>
    <w:rsid w:val="00453918"/>
    <w:rsid w:val="00453923"/>
    <w:rsid w:val="00454288"/>
    <w:rsid w:val="004553D4"/>
    <w:rsid w:val="00455768"/>
    <w:rsid w:val="004568F0"/>
    <w:rsid w:val="00456BD4"/>
    <w:rsid w:val="00456E2C"/>
    <w:rsid w:val="00456F5D"/>
    <w:rsid w:val="00457077"/>
    <w:rsid w:val="00457E23"/>
    <w:rsid w:val="00457FC7"/>
    <w:rsid w:val="00461796"/>
    <w:rsid w:val="00461A0A"/>
    <w:rsid w:val="00461B27"/>
    <w:rsid w:val="00461B3D"/>
    <w:rsid w:val="00462197"/>
    <w:rsid w:val="00462417"/>
    <w:rsid w:val="004632BE"/>
    <w:rsid w:val="00463A8B"/>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2A4"/>
    <w:rsid w:val="00481A20"/>
    <w:rsid w:val="00481ABD"/>
    <w:rsid w:val="00482683"/>
    <w:rsid w:val="00482731"/>
    <w:rsid w:val="0048286C"/>
    <w:rsid w:val="004839C5"/>
    <w:rsid w:val="00483A0F"/>
    <w:rsid w:val="00484625"/>
    <w:rsid w:val="0048589D"/>
    <w:rsid w:val="00487218"/>
    <w:rsid w:val="004879E2"/>
    <w:rsid w:val="00487F15"/>
    <w:rsid w:val="0049100D"/>
    <w:rsid w:val="0049105B"/>
    <w:rsid w:val="004912A0"/>
    <w:rsid w:val="0049206E"/>
    <w:rsid w:val="004928DE"/>
    <w:rsid w:val="00493E2F"/>
    <w:rsid w:val="00494CB5"/>
    <w:rsid w:val="004954D8"/>
    <w:rsid w:val="0049576C"/>
    <w:rsid w:val="00495836"/>
    <w:rsid w:val="004967E8"/>
    <w:rsid w:val="0049732E"/>
    <w:rsid w:val="004A0272"/>
    <w:rsid w:val="004A0812"/>
    <w:rsid w:val="004A0EA8"/>
    <w:rsid w:val="004A14D9"/>
    <w:rsid w:val="004A21F6"/>
    <w:rsid w:val="004A2680"/>
    <w:rsid w:val="004A4608"/>
    <w:rsid w:val="004A4B61"/>
    <w:rsid w:val="004A5E2D"/>
    <w:rsid w:val="004A6E0B"/>
    <w:rsid w:val="004A6EFE"/>
    <w:rsid w:val="004A70A0"/>
    <w:rsid w:val="004A755A"/>
    <w:rsid w:val="004A79C5"/>
    <w:rsid w:val="004B0EAD"/>
    <w:rsid w:val="004B1858"/>
    <w:rsid w:val="004B1A4B"/>
    <w:rsid w:val="004B2540"/>
    <w:rsid w:val="004B3D11"/>
    <w:rsid w:val="004B455B"/>
    <w:rsid w:val="004B4987"/>
    <w:rsid w:val="004B4A83"/>
    <w:rsid w:val="004B4DC3"/>
    <w:rsid w:val="004B58C3"/>
    <w:rsid w:val="004B675F"/>
    <w:rsid w:val="004B6D44"/>
    <w:rsid w:val="004B72C5"/>
    <w:rsid w:val="004B7A1B"/>
    <w:rsid w:val="004C08BF"/>
    <w:rsid w:val="004C21DD"/>
    <w:rsid w:val="004C223B"/>
    <w:rsid w:val="004C2278"/>
    <w:rsid w:val="004C3804"/>
    <w:rsid w:val="004C3B75"/>
    <w:rsid w:val="004C3F96"/>
    <w:rsid w:val="004C41D8"/>
    <w:rsid w:val="004C45A2"/>
    <w:rsid w:val="004C56DE"/>
    <w:rsid w:val="004C60E6"/>
    <w:rsid w:val="004C6611"/>
    <w:rsid w:val="004C6CFE"/>
    <w:rsid w:val="004C7629"/>
    <w:rsid w:val="004C7701"/>
    <w:rsid w:val="004D0249"/>
    <w:rsid w:val="004D088F"/>
    <w:rsid w:val="004D0A26"/>
    <w:rsid w:val="004D0EE4"/>
    <w:rsid w:val="004D30E1"/>
    <w:rsid w:val="004D35FC"/>
    <w:rsid w:val="004D372C"/>
    <w:rsid w:val="004D3C1B"/>
    <w:rsid w:val="004D482C"/>
    <w:rsid w:val="004D5AC0"/>
    <w:rsid w:val="004D5FEF"/>
    <w:rsid w:val="004D764F"/>
    <w:rsid w:val="004D7991"/>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1F66"/>
    <w:rsid w:val="00512A4A"/>
    <w:rsid w:val="00513EAE"/>
    <w:rsid w:val="00514166"/>
    <w:rsid w:val="005164B6"/>
    <w:rsid w:val="00516E6A"/>
    <w:rsid w:val="005171DE"/>
    <w:rsid w:val="00517F6C"/>
    <w:rsid w:val="005206C8"/>
    <w:rsid w:val="00521593"/>
    <w:rsid w:val="005218EA"/>
    <w:rsid w:val="00521EE1"/>
    <w:rsid w:val="00523390"/>
    <w:rsid w:val="00523435"/>
    <w:rsid w:val="0052414D"/>
    <w:rsid w:val="00524795"/>
    <w:rsid w:val="00525A5B"/>
    <w:rsid w:val="0052638D"/>
    <w:rsid w:val="00526AB1"/>
    <w:rsid w:val="0053002A"/>
    <w:rsid w:val="0053153A"/>
    <w:rsid w:val="00531ABD"/>
    <w:rsid w:val="00532450"/>
    <w:rsid w:val="00533D12"/>
    <w:rsid w:val="00535560"/>
    <w:rsid w:val="005356D8"/>
    <w:rsid w:val="00536FEA"/>
    <w:rsid w:val="00537427"/>
    <w:rsid w:val="00537682"/>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5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514"/>
    <w:rsid w:val="00576A50"/>
    <w:rsid w:val="00577287"/>
    <w:rsid w:val="00577553"/>
    <w:rsid w:val="005777E0"/>
    <w:rsid w:val="005805C6"/>
    <w:rsid w:val="00581505"/>
    <w:rsid w:val="00581562"/>
    <w:rsid w:val="0058260A"/>
    <w:rsid w:val="0058269D"/>
    <w:rsid w:val="00583795"/>
    <w:rsid w:val="0058439D"/>
    <w:rsid w:val="00585149"/>
    <w:rsid w:val="00585C24"/>
    <w:rsid w:val="00585F8F"/>
    <w:rsid w:val="00586C7B"/>
    <w:rsid w:val="0058743A"/>
    <w:rsid w:val="005875A9"/>
    <w:rsid w:val="00587B7B"/>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2B73"/>
    <w:rsid w:val="005A3328"/>
    <w:rsid w:val="005A33A4"/>
    <w:rsid w:val="005A52D3"/>
    <w:rsid w:val="005A6845"/>
    <w:rsid w:val="005A7138"/>
    <w:rsid w:val="005A757D"/>
    <w:rsid w:val="005A783B"/>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C74CF"/>
    <w:rsid w:val="005D19E4"/>
    <w:rsid w:val="005D1DF5"/>
    <w:rsid w:val="005D29DA"/>
    <w:rsid w:val="005D45A0"/>
    <w:rsid w:val="005D6415"/>
    <w:rsid w:val="005D6831"/>
    <w:rsid w:val="005D7248"/>
    <w:rsid w:val="005D7B7C"/>
    <w:rsid w:val="005E0300"/>
    <w:rsid w:val="005E0424"/>
    <w:rsid w:val="005E1009"/>
    <w:rsid w:val="005E15A3"/>
    <w:rsid w:val="005E1FAE"/>
    <w:rsid w:val="005E3020"/>
    <w:rsid w:val="005E3329"/>
    <w:rsid w:val="005E35A0"/>
    <w:rsid w:val="005E3C0B"/>
    <w:rsid w:val="005E3CD0"/>
    <w:rsid w:val="005E4975"/>
    <w:rsid w:val="005E4A3D"/>
    <w:rsid w:val="005E4C9E"/>
    <w:rsid w:val="005E4F05"/>
    <w:rsid w:val="005E5502"/>
    <w:rsid w:val="005E5859"/>
    <w:rsid w:val="005E5DC1"/>
    <w:rsid w:val="005E5FD3"/>
    <w:rsid w:val="005E6282"/>
    <w:rsid w:val="005E63C7"/>
    <w:rsid w:val="005E67EC"/>
    <w:rsid w:val="005E6A4B"/>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369"/>
    <w:rsid w:val="00601A09"/>
    <w:rsid w:val="00601B42"/>
    <w:rsid w:val="006031FE"/>
    <w:rsid w:val="00603E10"/>
    <w:rsid w:val="006047FC"/>
    <w:rsid w:val="006048D2"/>
    <w:rsid w:val="00605233"/>
    <w:rsid w:val="006056EF"/>
    <w:rsid w:val="00605A1F"/>
    <w:rsid w:val="00605C7C"/>
    <w:rsid w:val="00607550"/>
    <w:rsid w:val="00607726"/>
    <w:rsid w:val="006077EB"/>
    <w:rsid w:val="006079C9"/>
    <w:rsid w:val="006100A1"/>
    <w:rsid w:val="006104BE"/>
    <w:rsid w:val="0061110A"/>
    <w:rsid w:val="006112E3"/>
    <w:rsid w:val="00611F58"/>
    <w:rsid w:val="00611F9E"/>
    <w:rsid w:val="00613D29"/>
    <w:rsid w:val="0061488D"/>
    <w:rsid w:val="0061663A"/>
    <w:rsid w:val="00616737"/>
    <w:rsid w:val="00616771"/>
    <w:rsid w:val="00616EF4"/>
    <w:rsid w:val="0062065D"/>
    <w:rsid w:val="0062111F"/>
    <w:rsid w:val="00621380"/>
    <w:rsid w:val="00621BE7"/>
    <w:rsid w:val="00621D3A"/>
    <w:rsid w:val="00622390"/>
    <w:rsid w:val="00622899"/>
    <w:rsid w:val="00622C25"/>
    <w:rsid w:val="00623DDC"/>
    <w:rsid w:val="00623EA3"/>
    <w:rsid w:val="00624876"/>
    <w:rsid w:val="00624BDB"/>
    <w:rsid w:val="00625AFD"/>
    <w:rsid w:val="00625E1B"/>
    <w:rsid w:val="00625F3D"/>
    <w:rsid w:val="0062696A"/>
    <w:rsid w:val="006274A1"/>
    <w:rsid w:val="0062756C"/>
    <w:rsid w:val="006279F4"/>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189F"/>
    <w:rsid w:val="00652205"/>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2DB"/>
    <w:rsid w:val="00667904"/>
    <w:rsid w:val="00667C8B"/>
    <w:rsid w:val="00667D3E"/>
    <w:rsid w:val="00670C8E"/>
    <w:rsid w:val="00672348"/>
    <w:rsid w:val="00672C9C"/>
    <w:rsid w:val="006733BB"/>
    <w:rsid w:val="00673593"/>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64F"/>
    <w:rsid w:val="006878A4"/>
    <w:rsid w:val="00690415"/>
    <w:rsid w:val="006906A0"/>
    <w:rsid w:val="00691811"/>
    <w:rsid w:val="0069305F"/>
    <w:rsid w:val="006937F3"/>
    <w:rsid w:val="00694CB5"/>
    <w:rsid w:val="006954F2"/>
    <w:rsid w:val="006957B8"/>
    <w:rsid w:val="00696AE3"/>
    <w:rsid w:val="00696BCC"/>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057C"/>
    <w:rsid w:val="006B1BF1"/>
    <w:rsid w:val="006B2A9B"/>
    <w:rsid w:val="006B2BA6"/>
    <w:rsid w:val="006B3762"/>
    <w:rsid w:val="006B3E26"/>
    <w:rsid w:val="006B432D"/>
    <w:rsid w:val="006B4844"/>
    <w:rsid w:val="006B497B"/>
    <w:rsid w:val="006B4A50"/>
    <w:rsid w:val="006B4B65"/>
    <w:rsid w:val="006B5050"/>
    <w:rsid w:val="006B537E"/>
    <w:rsid w:val="006B7AA1"/>
    <w:rsid w:val="006C05FB"/>
    <w:rsid w:val="006C1330"/>
    <w:rsid w:val="006C1711"/>
    <w:rsid w:val="006C2008"/>
    <w:rsid w:val="006C24A5"/>
    <w:rsid w:val="006C24CD"/>
    <w:rsid w:val="006C3292"/>
    <w:rsid w:val="006C4923"/>
    <w:rsid w:val="006C4B12"/>
    <w:rsid w:val="006C4F8F"/>
    <w:rsid w:val="006C5263"/>
    <w:rsid w:val="006C5282"/>
    <w:rsid w:val="006C60B5"/>
    <w:rsid w:val="006C693D"/>
    <w:rsid w:val="006C6ED5"/>
    <w:rsid w:val="006C7D68"/>
    <w:rsid w:val="006D07EA"/>
    <w:rsid w:val="006D0C3D"/>
    <w:rsid w:val="006D153C"/>
    <w:rsid w:val="006D16CB"/>
    <w:rsid w:val="006D1A5E"/>
    <w:rsid w:val="006D25FC"/>
    <w:rsid w:val="006D396A"/>
    <w:rsid w:val="006D3F2C"/>
    <w:rsid w:val="006D4834"/>
    <w:rsid w:val="006D5A69"/>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4CF"/>
    <w:rsid w:val="006F1806"/>
    <w:rsid w:val="006F180C"/>
    <w:rsid w:val="006F1C74"/>
    <w:rsid w:val="006F1E16"/>
    <w:rsid w:val="006F29C3"/>
    <w:rsid w:val="006F2C9D"/>
    <w:rsid w:val="006F30F8"/>
    <w:rsid w:val="006F3131"/>
    <w:rsid w:val="006F3144"/>
    <w:rsid w:val="006F34CA"/>
    <w:rsid w:val="006F363E"/>
    <w:rsid w:val="006F3CA9"/>
    <w:rsid w:val="006F48B0"/>
    <w:rsid w:val="006F585C"/>
    <w:rsid w:val="006F5B9E"/>
    <w:rsid w:val="006F6E1B"/>
    <w:rsid w:val="006F733F"/>
    <w:rsid w:val="00700C41"/>
    <w:rsid w:val="00700D26"/>
    <w:rsid w:val="007020A1"/>
    <w:rsid w:val="00702B26"/>
    <w:rsid w:val="00702CB3"/>
    <w:rsid w:val="00703E92"/>
    <w:rsid w:val="00704B05"/>
    <w:rsid w:val="00705543"/>
    <w:rsid w:val="0070581D"/>
    <w:rsid w:val="00705F96"/>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8F6"/>
    <w:rsid w:val="0072562F"/>
    <w:rsid w:val="00725913"/>
    <w:rsid w:val="0072655F"/>
    <w:rsid w:val="00726DD1"/>
    <w:rsid w:val="00726FA5"/>
    <w:rsid w:val="007300F7"/>
    <w:rsid w:val="00730313"/>
    <w:rsid w:val="00730BC4"/>
    <w:rsid w:val="00731D9B"/>
    <w:rsid w:val="00731DAB"/>
    <w:rsid w:val="00731F23"/>
    <w:rsid w:val="00732426"/>
    <w:rsid w:val="00732AE5"/>
    <w:rsid w:val="0073352D"/>
    <w:rsid w:val="00733CB7"/>
    <w:rsid w:val="00734371"/>
    <w:rsid w:val="007344E6"/>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7D4"/>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874"/>
    <w:rsid w:val="00777AE8"/>
    <w:rsid w:val="0078030F"/>
    <w:rsid w:val="00780906"/>
    <w:rsid w:val="00780D17"/>
    <w:rsid w:val="00781E4C"/>
    <w:rsid w:val="00781EDD"/>
    <w:rsid w:val="00782370"/>
    <w:rsid w:val="00782DD9"/>
    <w:rsid w:val="00782EDF"/>
    <w:rsid w:val="007830E3"/>
    <w:rsid w:val="007845D8"/>
    <w:rsid w:val="00786807"/>
    <w:rsid w:val="007869C8"/>
    <w:rsid w:val="0078775D"/>
    <w:rsid w:val="00787DB5"/>
    <w:rsid w:val="0079039F"/>
    <w:rsid w:val="007915B2"/>
    <w:rsid w:val="007916E3"/>
    <w:rsid w:val="00792705"/>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4DCD"/>
    <w:rsid w:val="007C52B5"/>
    <w:rsid w:val="007C6783"/>
    <w:rsid w:val="007C68C7"/>
    <w:rsid w:val="007C6937"/>
    <w:rsid w:val="007C6CAB"/>
    <w:rsid w:val="007C7614"/>
    <w:rsid w:val="007C78A6"/>
    <w:rsid w:val="007C797F"/>
    <w:rsid w:val="007C7C3E"/>
    <w:rsid w:val="007C7E5A"/>
    <w:rsid w:val="007D0C6E"/>
    <w:rsid w:val="007D0DD5"/>
    <w:rsid w:val="007D1002"/>
    <w:rsid w:val="007D112D"/>
    <w:rsid w:val="007D1598"/>
    <w:rsid w:val="007D1970"/>
    <w:rsid w:val="007D1A94"/>
    <w:rsid w:val="007D1AB2"/>
    <w:rsid w:val="007D210F"/>
    <w:rsid w:val="007D336B"/>
    <w:rsid w:val="007D3B14"/>
    <w:rsid w:val="007D4395"/>
    <w:rsid w:val="007D5575"/>
    <w:rsid w:val="007D5B23"/>
    <w:rsid w:val="007D71E1"/>
    <w:rsid w:val="007D7334"/>
    <w:rsid w:val="007D7563"/>
    <w:rsid w:val="007D7BC8"/>
    <w:rsid w:val="007E07A7"/>
    <w:rsid w:val="007E0B16"/>
    <w:rsid w:val="007E13C1"/>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6A4"/>
    <w:rsid w:val="00806829"/>
    <w:rsid w:val="00806A83"/>
    <w:rsid w:val="00807739"/>
    <w:rsid w:val="0080791A"/>
    <w:rsid w:val="008100C2"/>
    <w:rsid w:val="00810A48"/>
    <w:rsid w:val="00811637"/>
    <w:rsid w:val="008139B9"/>
    <w:rsid w:val="00814930"/>
    <w:rsid w:val="00815752"/>
    <w:rsid w:val="00817AAB"/>
    <w:rsid w:val="008207CA"/>
    <w:rsid w:val="00820D73"/>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3FC7"/>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7A9"/>
    <w:rsid w:val="00856A82"/>
    <w:rsid w:val="00856E3C"/>
    <w:rsid w:val="00856F7A"/>
    <w:rsid w:val="00857279"/>
    <w:rsid w:val="0085736B"/>
    <w:rsid w:val="00857529"/>
    <w:rsid w:val="0085795F"/>
    <w:rsid w:val="00857B52"/>
    <w:rsid w:val="00860265"/>
    <w:rsid w:val="00861B32"/>
    <w:rsid w:val="00861DD8"/>
    <w:rsid w:val="00863781"/>
    <w:rsid w:val="008665F8"/>
    <w:rsid w:val="00867111"/>
    <w:rsid w:val="00867A9B"/>
    <w:rsid w:val="00867C9A"/>
    <w:rsid w:val="008701A1"/>
    <w:rsid w:val="008712EF"/>
    <w:rsid w:val="0087173E"/>
    <w:rsid w:val="008718F3"/>
    <w:rsid w:val="0087246B"/>
    <w:rsid w:val="00872487"/>
    <w:rsid w:val="00872D3B"/>
    <w:rsid w:val="008737F1"/>
    <w:rsid w:val="0087384D"/>
    <w:rsid w:val="00873B3E"/>
    <w:rsid w:val="00874685"/>
    <w:rsid w:val="008748C4"/>
    <w:rsid w:val="00874DC9"/>
    <w:rsid w:val="0087561C"/>
    <w:rsid w:val="00875E26"/>
    <w:rsid w:val="00876615"/>
    <w:rsid w:val="00876F20"/>
    <w:rsid w:val="00877094"/>
    <w:rsid w:val="00877A89"/>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87C91"/>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A88"/>
    <w:rsid w:val="00895C62"/>
    <w:rsid w:val="00895C88"/>
    <w:rsid w:val="0089799D"/>
    <w:rsid w:val="008A0C05"/>
    <w:rsid w:val="008A0CFD"/>
    <w:rsid w:val="008A1F9B"/>
    <w:rsid w:val="008A2018"/>
    <w:rsid w:val="008A37D4"/>
    <w:rsid w:val="008A3B3D"/>
    <w:rsid w:val="008A42B0"/>
    <w:rsid w:val="008A42D6"/>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B799F"/>
    <w:rsid w:val="008C04B3"/>
    <w:rsid w:val="008C0694"/>
    <w:rsid w:val="008C06D5"/>
    <w:rsid w:val="008C1208"/>
    <w:rsid w:val="008C14C4"/>
    <w:rsid w:val="008C1710"/>
    <w:rsid w:val="008C3158"/>
    <w:rsid w:val="008C3963"/>
    <w:rsid w:val="008C4415"/>
    <w:rsid w:val="008C4CFE"/>
    <w:rsid w:val="008C7E72"/>
    <w:rsid w:val="008D033C"/>
    <w:rsid w:val="008D0725"/>
    <w:rsid w:val="008D0B33"/>
    <w:rsid w:val="008D0B48"/>
    <w:rsid w:val="008D0D25"/>
    <w:rsid w:val="008D0FBC"/>
    <w:rsid w:val="008D1526"/>
    <w:rsid w:val="008D2273"/>
    <w:rsid w:val="008D33E2"/>
    <w:rsid w:val="008D38EE"/>
    <w:rsid w:val="008D4B2A"/>
    <w:rsid w:val="008D5CC3"/>
    <w:rsid w:val="008D70C5"/>
    <w:rsid w:val="008D7419"/>
    <w:rsid w:val="008D75E7"/>
    <w:rsid w:val="008E0791"/>
    <w:rsid w:val="008E094D"/>
    <w:rsid w:val="008E0D06"/>
    <w:rsid w:val="008E152A"/>
    <w:rsid w:val="008E176A"/>
    <w:rsid w:val="008E1A76"/>
    <w:rsid w:val="008E1ACE"/>
    <w:rsid w:val="008E2822"/>
    <w:rsid w:val="008E2982"/>
    <w:rsid w:val="008E3357"/>
    <w:rsid w:val="008E33EA"/>
    <w:rsid w:val="008E4713"/>
    <w:rsid w:val="008E47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7DD"/>
    <w:rsid w:val="008F4AE5"/>
    <w:rsid w:val="008F4C62"/>
    <w:rsid w:val="008F5E3B"/>
    <w:rsid w:val="008F6B38"/>
    <w:rsid w:val="008F72A6"/>
    <w:rsid w:val="008F7CEB"/>
    <w:rsid w:val="008F7D25"/>
    <w:rsid w:val="00900226"/>
    <w:rsid w:val="00900C8D"/>
    <w:rsid w:val="009012C6"/>
    <w:rsid w:val="009015DD"/>
    <w:rsid w:val="00901A5A"/>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54B9"/>
    <w:rsid w:val="00935A0D"/>
    <w:rsid w:val="00936419"/>
    <w:rsid w:val="009369B0"/>
    <w:rsid w:val="00936BED"/>
    <w:rsid w:val="00936E01"/>
    <w:rsid w:val="009371E5"/>
    <w:rsid w:val="00937737"/>
    <w:rsid w:val="00940803"/>
    <w:rsid w:val="00940FFE"/>
    <w:rsid w:val="009411A0"/>
    <w:rsid w:val="00942B6C"/>
    <w:rsid w:val="00942D92"/>
    <w:rsid w:val="00943B74"/>
    <w:rsid w:val="0094486F"/>
    <w:rsid w:val="00944A83"/>
    <w:rsid w:val="00944CA2"/>
    <w:rsid w:val="009458C7"/>
    <w:rsid w:val="00946CAA"/>
    <w:rsid w:val="009470F1"/>
    <w:rsid w:val="0094714C"/>
    <w:rsid w:val="009472B3"/>
    <w:rsid w:val="00947905"/>
    <w:rsid w:val="00947F35"/>
    <w:rsid w:val="009500DD"/>
    <w:rsid w:val="00951598"/>
    <w:rsid w:val="00952919"/>
    <w:rsid w:val="009542AC"/>
    <w:rsid w:val="00954930"/>
    <w:rsid w:val="00954A59"/>
    <w:rsid w:val="00955029"/>
    <w:rsid w:val="00955ADE"/>
    <w:rsid w:val="009573BD"/>
    <w:rsid w:val="0095790B"/>
    <w:rsid w:val="0096079C"/>
    <w:rsid w:val="0096089C"/>
    <w:rsid w:val="00960ED9"/>
    <w:rsid w:val="0096146C"/>
    <w:rsid w:val="00962B3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C34"/>
    <w:rsid w:val="00981F51"/>
    <w:rsid w:val="0098269C"/>
    <w:rsid w:val="009837CB"/>
    <w:rsid w:val="00985240"/>
    <w:rsid w:val="009858EF"/>
    <w:rsid w:val="00985D90"/>
    <w:rsid w:val="009869F6"/>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2F07"/>
    <w:rsid w:val="009A34EE"/>
    <w:rsid w:val="009A3ADA"/>
    <w:rsid w:val="009A4BD3"/>
    <w:rsid w:val="009A52D1"/>
    <w:rsid w:val="009A55C3"/>
    <w:rsid w:val="009A6863"/>
    <w:rsid w:val="009A6A8A"/>
    <w:rsid w:val="009A6C4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2285"/>
    <w:rsid w:val="009C3731"/>
    <w:rsid w:val="009C4F62"/>
    <w:rsid w:val="009C4FE0"/>
    <w:rsid w:val="009C5252"/>
    <w:rsid w:val="009C5715"/>
    <w:rsid w:val="009C5D0E"/>
    <w:rsid w:val="009C6175"/>
    <w:rsid w:val="009C61F1"/>
    <w:rsid w:val="009C64B7"/>
    <w:rsid w:val="009C6A35"/>
    <w:rsid w:val="009D00FC"/>
    <w:rsid w:val="009D0123"/>
    <w:rsid w:val="009D023A"/>
    <w:rsid w:val="009D1C6B"/>
    <w:rsid w:val="009D21FF"/>
    <w:rsid w:val="009D2860"/>
    <w:rsid w:val="009D3D61"/>
    <w:rsid w:val="009D4491"/>
    <w:rsid w:val="009D4854"/>
    <w:rsid w:val="009D4923"/>
    <w:rsid w:val="009D502B"/>
    <w:rsid w:val="009D5847"/>
    <w:rsid w:val="009D605C"/>
    <w:rsid w:val="009D674D"/>
    <w:rsid w:val="009D6788"/>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5D3"/>
    <w:rsid w:val="009E68BB"/>
    <w:rsid w:val="009E7036"/>
    <w:rsid w:val="009E7593"/>
    <w:rsid w:val="009F07F4"/>
    <w:rsid w:val="009F11E8"/>
    <w:rsid w:val="009F19E6"/>
    <w:rsid w:val="009F1F2E"/>
    <w:rsid w:val="009F1F62"/>
    <w:rsid w:val="009F28D9"/>
    <w:rsid w:val="009F3947"/>
    <w:rsid w:val="009F4D23"/>
    <w:rsid w:val="009F4F90"/>
    <w:rsid w:val="009F5C19"/>
    <w:rsid w:val="009F69BA"/>
    <w:rsid w:val="009F6E82"/>
    <w:rsid w:val="009F704F"/>
    <w:rsid w:val="00A00110"/>
    <w:rsid w:val="00A00BC6"/>
    <w:rsid w:val="00A014EE"/>
    <w:rsid w:val="00A01821"/>
    <w:rsid w:val="00A0225D"/>
    <w:rsid w:val="00A037CB"/>
    <w:rsid w:val="00A0466C"/>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66C7"/>
    <w:rsid w:val="00A17823"/>
    <w:rsid w:val="00A17875"/>
    <w:rsid w:val="00A17D0D"/>
    <w:rsid w:val="00A20C97"/>
    <w:rsid w:val="00A20F7B"/>
    <w:rsid w:val="00A219B7"/>
    <w:rsid w:val="00A22365"/>
    <w:rsid w:val="00A228F0"/>
    <w:rsid w:val="00A2300C"/>
    <w:rsid w:val="00A2340B"/>
    <w:rsid w:val="00A234AD"/>
    <w:rsid w:val="00A25070"/>
    <w:rsid w:val="00A25AF8"/>
    <w:rsid w:val="00A27150"/>
    <w:rsid w:val="00A27728"/>
    <w:rsid w:val="00A3050F"/>
    <w:rsid w:val="00A30716"/>
    <w:rsid w:val="00A31EDE"/>
    <w:rsid w:val="00A31F2A"/>
    <w:rsid w:val="00A321DD"/>
    <w:rsid w:val="00A32A88"/>
    <w:rsid w:val="00A32ACD"/>
    <w:rsid w:val="00A32DE9"/>
    <w:rsid w:val="00A3314E"/>
    <w:rsid w:val="00A33A16"/>
    <w:rsid w:val="00A344AD"/>
    <w:rsid w:val="00A34973"/>
    <w:rsid w:val="00A35622"/>
    <w:rsid w:val="00A36ED5"/>
    <w:rsid w:val="00A41054"/>
    <w:rsid w:val="00A415DB"/>
    <w:rsid w:val="00A4197A"/>
    <w:rsid w:val="00A41E44"/>
    <w:rsid w:val="00A4262C"/>
    <w:rsid w:val="00A42D27"/>
    <w:rsid w:val="00A43472"/>
    <w:rsid w:val="00A43663"/>
    <w:rsid w:val="00A43B64"/>
    <w:rsid w:val="00A44F51"/>
    <w:rsid w:val="00A4679F"/>
    <w:rsid w:val="00A46CED"/>
    <w:rsid w:val="00A47246"/>
    <w:rsid w:val="00A47C9E"/>
    <w:rsid w:val="00A50C74"/>
    <w:rsid w:val="00A51357"/>
    <w:rsid w:val="00A51D2C"/>
    <w:rsid w:val="00A52C18"/>
    <w:rsid w:val="00A536A0"/>
    <w:rsid w:val="00A53CB1"/>
    <w:rsid w:val="00A5404F"/>
    <w:rsid w:val="00A5589D"/>
    <w:rsid w:val="00A55D42"/>
    <w:rsid w:val="00A55E21"/>
    <w:rsid w:val="00A57AFC"/>
    <w:rsid w:val="00A57C87"/>
    <w:rsid w:val="00A6004F"/>
    <w:rsid w:val="00A6106B"/>
    <w:rsid w:val="00A6220A"/>
    <w:rsid w:val="00A630F4"/>
    <w:rsid w:val="00A64A07"/>
    <w:rsid w:val="00A650DC"/>
    <w:rsid w:val="00A654F7"/>
    <w:rsid w:val="00A66299"/>
    <w:rsid w:val="00A67754"/>
    <w:rsid w:val="00A67ED9"/>
    <w:rsid w:val="00A717E4"/>
    <w:rsid w:val="00A721AF"/>
    <w:rsid w:val="00A7297B"/>
    <w:rsid w:val="00A72F47"/>
    <w:rsid w:val="00A744CF"/>
    <w:rsid w:val="00A74CAF"/>
    <w:rsid w:val="00A7534A"/>
    <w:rsid w:val="00A757D4"/>
    <w:rsid w:val="00A75821"/>
    <w:rsid w:val="00A75A80"/>
    <w:rsid w:val="00A7641B"/>
    <w:rsid w:val="00A767EF"/>
    <w:rsid w:val="00A76FB1"/>
    <w:rsid w:val="00A77111"/>
    <w:rsid w:val="00A81037"/>
    <w:rsid w:val="00A81140"/>
    <w:rsid w:val="00A81C19"/>
    <w:rsid w:val="00A82448"/>
    <w:rsid w:val="00A827A6"/>
    <w:rsid w:val="00A84108"/>
    <w:rsid w:val="00A8620C"/>
    <w:rsid w:val="00A8711C"/>
    <w:rsid w:val="00A900E2"/>
    <w:rsid w:val="00A90703"/>
    <w:rsid w:val="00A917E6"/>
    <w:rsid w:val="00A91CCB"/>
    <w:rsid w:val="00A92027"/>
    <w:rsid w:val="00A93127"/>
    <w:rsid w:val="00A931A3"/>
    <w:rsid w:val="00A933EF"/>
    <w:rsid w:val="00A93B3D"/>
    <w:rsid w:val="00A94713"/>
    <w:rsid w:val="00A949F0"/>
    <w:rsid w:val="00A95947"/>
    <w:rsid w:val="00A968B3"/>
    <w:rsid w:val="00A96BC3"/>
    <w:rsid w:val="00A96EE6"/>
    <w:rsid w:val="00A96FD2"/>
    <w:rsid w:val="00A97959"/>
    <w:rsid w:val="00A97EAD"/>
    <w:rsid w:val="00AA09B3"/>
    <w:rsid w:val="00AA15EF"/>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85A"/>
    <w:rsid w:val="00AD1C3D"/>
    <w:rsid w:val="00AD1D3D"/>
    <w:rsid w:val="00AD2277"/>
    <w:rsid w:val="00AD41F1"/>
    <w:rsid w:val="00AD5C04"/>
    <w:rsid w:val="00AE013D"/>
    <w:rsid w:val="00AE125E"/>
    <w:rsid w:val="00AE1D9E"/>
    <w:rsid w:val="00AE34E5"/>
    <w:rsid w:val="00AE4286"/>
    <w:rsid w:val="00AE45EA"/>
    <w:rsid w:val="00AE5719"/>
    <w:rsid w:val="00AE5953"/>
    <w:rsid w:val="00AE5B7C"/>
    <w:rsid w:val="00AE6B73"/>
    <w:rsid w:val="00AE6EC3"/>
    <w:rsid w:val="00AE73E2"/>
    <w:rsid w:val="00AE7424"/>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875"/>
    <w:rsid w:val="00B12ACC"/>
    <w:rsid w:val="00B13EF8"/>
    <w:rsid w:val="00B13F95"/>
    <w:rsid w:val="00B1522A"/>
    <w:rsid w:val="00B153AD"/>
    <w:rsid w:val="00B158C6"/>
    <w:rsid w:val="00B15C4F"/>
    <w:rsid w:val="00B169F5"/>
    <w:rsid w:val="00B16FF2"/>
    <w:rsid w:val="00B172A1"/>
    <w:rsid w:val="00B17A5B"/>
    <w:rsid w:val="00B21982"/>
    <w:rsid w:val="00B21F2B"/>
    <w:rsid w:val="00B231AA"/>
    <w:rsid w:val="00B2362A"/>
    <w:rsid w:val="00B23E81"/>
    <w:rsid w:val="00B25866"/>
    <w:rsid w:val="00B25A6F"/>
    <w:rsid w:val="00B25BC6"/>
    <w:rsid w:val="00B25CB9"/>
    <w:rsid w:val="00B270F3"/>
    <w:rsid w:val="00B30948"/>
    <w:rsid w:val="00B316E2"/>
    <w:rsid w:val="00B322FC"/>
    <w:rsid w:val="00B328A4"/>
    <w:rsid w:val="00B33A9A"/>
    <w:rsid w:val="00B33C2F"/>
    <w:rsid w:val="00B34D6D"/>
    <w:rsid w:val="00B34E07"/>
    <w:rsid w:val="00B35432"/>
    <w:rsid w:val="00B37122"/>
    <w:rsid w:val="00B373AD"/>
    <w:rsid w:val="00B41343"/>
    <w:rsid w:val="00B4134E"/>
    <w:rsid w:val="00B4137E"/>
    <w:rsid w:val="00B41BE7"/>
    <w:rsid w:val="00B41C30"/>
    <w:rsid w:val="00B42775"/>
    <w:rsid w:val="00B4299A"/>
    <w:rsid w:val="00B42B2D"/>
    <w:rsid w:val="00B441CE"/>
    <w:rsid w:val="00B44BCD"/>
    <w:rsid w:val="00B44DA3"/>
    <w:rsid w:val="00B461C1"/>
    <w:rsid w:val="00B46853"/>
    <w:rsid w:val="00B47406"/>
    <w:rsid w:val="00B47A27"/>
    <w:rsid w:val="00B5061D"/>
    <w:rsid w:val="00B50E2D"/>
    <w:rsid w:val="00B5114C"/>
    <w:rsid w:val="00B518F7"/>
    <w:rsid w:val="00B51A2C"/>
    <w:rsid w:val="00B51BEA"/>
    <w:rsid w:val="00B52026"/>
    <w:rsid w:val="00B5328A"/>
    <w:rsid w:val="00B5510F"/>
    <w:rsid w:val="00B566EA"/>
    <w:rsid w:val="00B56B3C"/>
    <w:rsid w:val="00B57587"/>
    <w:rsid w:val="00B61DD1"/>
    <w:rsid w:val="00B623CE"/>
    <w:rsid w:val="00B62B91"/>
    <w:rsid w:val="00B62CE7"/>
    <w:rsid w:val="00B63188"/>
    <w:rsid w:val="00B64BF6"/>
    <w:rsid w:val="00B65D30"/>
    <w:rsid w:val="00B662AD"/>
    <w:rsid w:val="00B67E89"/>
    <w:rsid w:val="00B70AD5"/>
    <w:rsid w:val="00B71DAA"/>
    <w:rsid w:val="00B722A7"/>
    <w:rsid w:val="00B728D6"/>
    <w:rsid w:val="00B72ACE"/>
    <w:rsid w:val="00B7332C"/>
    <w:rsid w:val="00B7369D"/>
    <w:rsid w:val="00B73BC0"/>
    <w:rsid w:val="00B73F7F"/>
    <w:rsid w:val="00B75466"/>
    <w:rsid w:val="00B758CE"/>
    <w:rsid w:val="00B76233"/>
    <w:rsid w:val="00B76358"/>
    <w:rsid w:val="00B778AA"/>
    <w:rsid w:val="00B81C55"/>
    <w:rsid w:val="00B82000"/>
    <w:rsid w:val="00B82E36"/>
    <w:rsid w:val="00B82E47"/>
    <w:rsid w:val="00B84265"/>
    <w:rsid w:val="00B8497B"/>
    <w:rsid w:val="00B854BD"/>
    <w:rsid w:val="00B85D36"/>
    <w:rsid w:val="00B8633F"/>
    <w:rsid w:val="00B86A4A"/>
    <w:rsid w:val="00B86DC2"/>
    <w:rsid w:val="00B86E05"/>
    <w:rsid w:val="00B90397"/>
    <w:rsid w:val="00B90CBE"/>
    <w:rsid w:val="00B90D16"/>
    <w:rsid w:val="00B91560"/>
    <w:rsid w:val="00B91A02"/>
    <w:rsid w:val="00B91C28"/>
    <w:rsid w:val="00B91F2F"/>
    <w:rsid w:val="00B92423"/>
    <w:rsid w:val="00B92B46"/>
    <w:rsid w:val="00B92E1C"/>
    <w:rsid w:val="00B940CE"/>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87F"/>
    <w:rsid w:val="00BA69F4"/>
    <w:rsid w:val="00BA7F80"/>
    <w:rsid w:val="00BB0CC2"/>
    <w:rsid w:val="00BB107D"/>
    <w:rsid w:val="00BB1A72"/>
    <w:rsid w:val="00BB1C5D"/>
    <w:rsid w:val="00BB1F0D"/>
    <w:rsid w:val="00BB2701"/>
    <w:rsid w:val="00BB2E4E"/>
    <w:rsid w:val="00BB3344"/>
    <w:rsid w:val="00BB37FC"/>
    <w:rsid w:val="00BB4B26"/>
    <w:rsid w:val="00BB50A5"/>
    <w:rsid w:val="00BB6202"/>
    <w:rsid w:val="00BB6B69"/>
    <w:rsid w:val="00BB6BCB"/>
    <w:rsid w:val="00BB7698"/>
    <w:rsid w:val="00BB78FC"/>
    <w:rsid w:val="00BB7C68"/>
    <w:rsid w:val="00BC15AB"/>
    <w:rsid w:val="00BC1BAD"/>
    <w:rsid w:val="00BC250E"/>
    <w:rsid w:val="00BC30AA"/>
    <w:rsid w:val="00BC34B3"/>
    <w:rsid w:val="00BC3FE1"/>
    <w:rsid w:val="00BC5040"/>
    <w:rsid w:val="00BC63BC"/>
    <w:rsid w:val="00BC6602"/>
    <w:rsid w:val="00BC6991"/>
    <w:rsid w:val="00BC704A"/>
    <w:rsid w:val="00BC7267"/>
    <w:rsid w:val="00BD000E"/>
    <w:rsid w:val="00BD0947"/>
    <w:rsid w:val="00BD1191"/>
    <w:rsid w:val="00BD1625"/>
    <w:rsid w:val="00BD186E"/>
    <w:rsid w:val="00BD1943"/>
    <w:rsid w:val="00BD1BDB"/>
    <w:rsid w:val="00BD24F0"/>
    <w:rsid w:val="00BD2E7D"/>
    <w:rsid w:val="00BD3667"/>
    <w:rsid w:val="00BD3AD2"/>
    <w:rsid w:val="00BD428D"/>
    <w:rsid w:val="00BD4B1F"/>
    <w:rsid w:val="00BD5EA7"/>
    <w:rsid w:val="00BD6857"/>
    <w:rsid w:val="00BD6BED"/>
    <w:rsid w:val="00BD73CE"/>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2E4C"/>
    <w:rsid w:val="00BF330A"/>
    <w:rsid w:val="00BF42CF"/>
    <w:rsid w:val="00BF469C"/>
    <w:rsid w:val="00BF51B5"/>
    <w:rsid w:val="00BF558C"/>
    <w:rsid w:val="00BF685A"/>
    <w:rsid w:val="00BF6B39"/>
    <w:rsid w:val="00C0076A"/>
    <w:rsid w:val="00C0130F"/>
    <w:rsid w:val="00C03538"/>
    <w:rsid w:val="00C0479C"/>
    <w:rsid w:val="00C0590E"/>
    <w:rsid w:val="00C05950"/>
    <w:rsid w:val="00C06929"/>
    <w:rsid w:val="00C06EF4"/>
    <w:rsid w:val="00C07899"/>
    <w:rsid w:val="00C07FA9"/>
    <w:rsid w:val="00C10AEE"/>
    <w:rsid w:val="00C10C70"/>
    <w:rsid w:val="00C10DD6"/>
    <w:rsid w:val="00C10DEC"/>
    <w:rsid w:val="00C1122F"/>
    <w:rsid w:val="00C11F89"/>
    <w:rsid w:val="00C120C6"/>
    <w:rsid w:val="00C12237"/>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3B1E"/>
    <w:rsid w:val="00C24F5E"/>
    <w:rsid w:val="00C255BC"/>
    <w:rsid w:val="00C265CC"/>
    <w:rsid w:val="00C265FB"/>
    <w:rsid w:val="00C26973"/>
    <w:rsid w:val="00C273AE"/>
    <w:rsid w:val="00C27C1C"/>
    <w:rsid w:val="00C27C61"/>
    <w:rsid w:val="00C30DDA"/>
    <w:rsid w:val="00C3109F"/>
    <w:rsid w:val="00C3208F"/>
    <w:rsid w:val="00C32280"/>
    <w:rsid w:val="00C32756"/>
    <w:rsid w:val="00C330CA"/>
    <w:rsid w:val="00C3479E"/>
    <w:rsid w:val="00C34A6D"/>
    <w:rsid w:val="00C34DEB"/>
    <w:rsid w:val="00C3500A"/>
    <w:rsid w:val="00C36717"/>
    <w:rsid w:val="00C37111"/>
    <w:rsid w:val="00C3745D"/>
    <w:rsid w:val="00C400E5"/>
    <w:rsid w:val="00C4201F"/>
    <w:rsid w:val="00C420DF"/>
    <w:rsid w:val="00C4284F"/>
    <w:rsid w:val="00C42ACD"/>
    <w:rsid w:val="00C4317A"/>
    <w:rsid w:val="00C44E3A"/>
    <w:rsid w:val="00C45222"/>
    <w:rsid w:val="00C4591F"/>
    <w:rsid w:val="00C459AC"/>
    <w:rsid w:val="00C4622D"/>
    <w:rsid w:val="00C46263"/>
    <w:rsid w:val="00C46981"/>
    <w:rsid w:val="00C46989"/>
    <w:rsid w:val="00C46F2D"/>
    <w:rsid w:val="00C470AF"/>
    <w:rsid w:val="00C472F7"/>
    <w:rsid w:val="00C47D1B"/>
    <w:rsid w:val="00C47E44"/>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9B8"/>
    <w:rsid w:val="00C6213A"/>
    <w:rsid w:val="00C63269"/>
    <w:rsid w:val="00C636D0"/>
    <w:rsid w:val="00C65ACC"/>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7B4"/>
    <w:rsid w:val="00C8083C"/>
    <w:rsid w:val="00C809A7"/>
    <w:rsid w:val="00C80F64"/>
    <w:rsid w:val="00C80F8C"/>
    <w:rsid w:val="00C8162E"/>
    <w:rsid w:val="00C81D68"/>
    <w:rsid w:val="00C828BE"/>
    <w:rsid w:val="00C82C57"/>
    <w:rsid w:val="00C8343C"/>
    <w:rsid w:val="00C83513"/>
    <w:rsid w:val="00C83B36"/>
    <w:rsid w:val="00C84585"/>
    <w:rsid w:val="00C8497C"/>
    <w:rsid w:val="00C84A04"/>
    <w:rsid w:val="00C85BA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670"/>
    <w:rsid w:val="00CA07FF"/>
    <w:rsid w:val="00CA0F7D"/>
    <w:rsid w:val="00CA30DF"/>
    <w:rsid w:val="00CA3D53"/>
    <w:rsid w:val="00CA456C"/>
    <w:rsid w:val="00CA460D"/>
    <w:rsid w:val="00CA666E"/>
    <w:rsid w:val="00CA66DF"/>
    <w:rsid w:val="00CA7476"/>
    <w:rsid w:val="00CA7C1E"/>
    <w:rsid w:val="00CA7FE3"/>
    <w:rsid w:val="00CB0565"/>
    <w:rsid w:val="00CB14AA"/>
    <w:rsid w:val="00CB1D5A"/>
    <w:rsid w:val="00CB2A57"/>
    <w:rsid w:val="00CB2D26"/>
    <w:rsid w:val="00CB43C8"/>
    <w:rsid w:val="00CB48D9"/>
    <w:rsid w:val="00CB53E1"/>
    <w:rsid w:val="00CB57FD"/>
    <w:rsid w:val="00CB63FB"/>
    <w:rsid w:val="00CB6D69"/>
    <w:rsid w:val="00CB703A"/>
    <w:rsid w:val="00CB7E67"/>
    <w:rsid w:val="00CC0C5D"/>
    <w:rsid w:val="00CC0EE1"/>
    <w:rsid w:val="00CC0F76"/>
    <w:rsid w:val="00CC18AB"/>
    <w:rsid w:val="00CC22DD"/>
    <w:rsid w:val="00CC2BF2"/>
    <w:rsid w:val="00CC30A8"/>
    <w:rsid w:val="00CC3C9F"/>
    <w:rsid w:val="00CC4046"/>
    <w:rsid w:val="00CC4A8B"/>
    <w:rsid w:val="00CC5D3A"/>
    <w:rsid w:val="00CC5E23"/>
    <w:rsid w:val="00CC77E3"/>
    <w:rsid w:val="00CC7A9D"/>
    <w:rsid w:val="00CD04A8"/>
    <w:rsid w:val="00CD0985"/>
    <w:rsid w:val="00CD2AE3"/>
    <w:rsid w:val="00CD454D"/>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32"/>
    <w:rsid w:val="00CE468E"/>
    <w:rsid w:val="00CE46FC"/>
    <w:rsid w:val="00CE481E"/>
    <w:rsid w:val="00CE4AA8"/>
    <w:rsid w:val="00CE657B"/>
    <w:rsid w:val="00CF11EE"/>
    <w:rsid w:val="00CF3292"/>
    <w:rsid w:val="00CF3A3D"/>
    <w:rsid w:val="00CF58CF"/>
    <w:rsid w:val="00CF5C88"/>
    <w:rsid w:val="00CF67F8"/>
    <w:rsid w:val="00CF6971"/>
    <w:rsid w:val="00CF6B0F"/>
    <w:rsid w:val="00CF70CE"/>
    <w:rsid w:val="00CF78DB"/>
    <w:rsid w:val="00CF7D1F"/>
    <w:rsid w:val="00CF7DCF"/>
    <w:rsid w:val="00D01A4F"/>
    <w:rsid w:val="00D01CEF"/>
    <w:rsid w:val="00D01EDC"/>
    <w:rsid w:val="00D0248E"/>
    <w:rsid w:val="00D027E3"/>
    <w:rsid w:val="00D035FA"/>
    <w:rsid w:val="00D03730"/>
    <w:rsid w:val="00D03D3E"/>
    <w:rsid w:val="00D03E56"/>
    <w:rsid w:val="00D049A0"/>
    <w:rsid w:val="00D07F0D"/>
    <w:rsid w:val="00D11533"/>
    <w:rsid w:val="00D11F5B"/>
    <w:rsid w:val="00D12E08"/>
    <w:rsid w:val="00D14AE8"/>
    <w:rsid w:val="00D14D6E"/>
    <w:rsid w:val="00D15398"/>
    <w:rsid w:val="00D1585E"/>
    <w:rsid w:val="00D15EDB"/>
    <w:rsid w:val="00D16EAC"/>
    <w:rsid w:val="00D17381"/>
    <w:rsid w:val="00D17DCA"/>
    <w:rsid w:val="00D210F1"/>
    <w:rsid w:val="00D21482"/>
    <w:rsid w:val="00D217A4"/>
    <w:rsid w:val="00D236C3"/>
    <w:rsid w:val="00D24764"/>
    <w:rsid w:val="00D249C9"/>
    <w:rsid w:val="00D24A5F"/>
    <w:rsid w:val="00D2539C"/>
    <w:rsid w:val="00D25ADE"/>
    <w:rsid w:val="00D269B7"/>
    <w:rsid w:val="00D2728D"/>
    <w:rsid w:val="00D27298"/>
    <w:rsid w:val="00D278A7"/>
    <w:rsid w:val="00D30441"/>
    <w:rsid w:val="00D30460"/>
    <w:rsid w:val="00D30C35"/>
    <w:rsid w:val="00D31B06"/>
    <w:rsid w:val="00D31BFC"/>
    <w:rsid w:val="00D31F2E"/>
    <w:rsid w:val="00D32B38"/>
    <w:rsid w:val="00D33B5C"/>
    <w:rsid w:val="00D34602"/>
    <w:rsid w:val="00D3473D"/>
    <w:rsid w:val="00D35C16"/>
    <w:rsid w:val="00D36C80"/>
    <w:rsid w:val="00D371C6"/>
    <w:rsid w:val="00D372B2"/>
    <w:rsid w:val="00D400FF"/>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98E"/>
    <w:rsid w:val="00D51FB0"/>
    <w:rsid w:val="00D5257F"/>
    <w:rsid w:val="00D5288E"/>
    <w:rsid w:val="00D52D68"/>
    <w:rsid w:val="00D53645"/>
    <w:rsid w:val="00D53E41"/>
    <w:rsid w:val="00D546D1"/>
    <w:rsid w:val="00D547F7"/>
    <w:rsid w:val="00D54B26"/>
    <w:rsid w:val="00D54D65"/>
    <w:rsid w:val="00D54E51"/>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5C9D"/>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2DB"/>
    <w:rsid w:val="00DA13FD"/>
    <w:rsid w:val="00DA1851"/>
    <w:rsid w:val="00DA205C"/>
    <w:rsid w:val="00DA2450"/>
    <w:rsid w:val="00DA299A"/>
    <w:rsid w:val="00DA2A49"/>
    <w:rsid w:val="00DA31C0"/>
    <w:rsid w:val="00DA3DBD"/>
    <w:rsid w:val="00DA4C11"/>
    <w:rsid w:val="00DA5781"/>
    <w:rsid w:val="00DA63C9"/>
    <w:rsid w:val="00DA6B83"/>
    <w:rsid w:val="00DA6E68"/>
    <w:rsid w:val="00DB0A2E"/>
    <w:rsid w:val="00DB143B"/>
    <w:rsid w:val="00DB16C3"/>
    <w:rsid w:val="00DB19E6"/>
    <w:rsid w:val="00DB25BC"/>
    <w:rsid w:val="00DB2606"/>
    <w:rsid w:val="00DB26C3"/>
    <w:rsid w:val="00DB5812"/>
    <w:rsid w:val="00DB5868"/>
    <w:rsid w:val="00DB7C2A"/>
    <w:rsid w:val="00DB7F20"/>
    <w:rsid w:val="00DC057B"/>
    <w:rsid w:val="00DC0595"/>
    <w:rsid w:val="00DC10E2"/>
    <w:rsid w:val="00DC215D"/>
    <w:rsid w:val="00DC241A"/>
    <w:rsid w:val="00DC2975"/>
    <w:rsid w:val="00DC3E83"/>
    <w:rsid w:val="00DC4A66"/>
    <w:rsid w:val="00DC52F6"/>
    <w:rsid w:val="00DC5B57"/>
    <w:rsid w:val="00DC5B9E"/>
    <w:rsid w:val="00DC5D9D"/>
    <w:rsid w:val="00DC60C7"/>
    <w:rsid w:val="00DC6415"/>
    <w:rsid w:val="00DC6829"/>
    <w:rsid w:val="00DC6B6B"/>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C57"/>
    <w:rsid w:val="00DF60FA"/>
    <w:rsid w:val="00E008D6"/>
    <w:rsid w:val="00E00BFD"/>
    <w:rsid w:val="00E01862"/>
    <w:rsid w:val="00E0197E"/>
    <w:rsid w:val="00E020A1"/>
    <w:rsid w:val="00E023C9"/>
    <w:rsid w:val="00E02A38"/>
    <w:rsid w:val="00E02B90"/>
    <w:rsid w:val="00E02C5A"/>
    <w:rsid w:val="00E03758"/>
    <w:rsid w:val="00E03E33"/>
    <w:rsid w:val="00E04B3C"/>
    <w:rsid w:val="00E05C70"/>
    <w:rsid w:val="00E05C8E"/>
    <w:rsid w:val="00E05DED"/>
    <w:rsid w:val="00E06941"/>
    <w:rsid w:val="00E07911"/>
    <w:rsid w:val="00E1052D"/>
    <w:rsid w:val="00E10CAE"/>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060A"/>
    <w:rsid w:val="00E40C19"/>
    <w:rsid w:val="00E41A85"/>
    <w:rsid w:val="00E41D2E"/>
    <w:rsid w:val="00E423B1"/>
    <w:rsid w:val="00E42620"/>
    <w:rsid w:val="00E42F9F"/>
    <w:rsid w:val="00E430A9"/>
    <w:rsid w:val="00E437CA"/>
    <w:rsid w:val="00E43B4A"/>
    <w:rsid w:val="00E45F6B"/>
    <w:rsid w:val="00E468BA"/>
    <w:rsid w:val="00E46FEC"/>
    <w:rsid w:val="00E47425"/>
    <w:rsid w:val="00E50021"/>
    <w:rsid w:val="00E50233"/>
    <w:rsid w:val="00E52878"/>
    <w:rsid w:val="00E5288E"/>
    <w:rsid w:val="00E52A5F"/>
    <w:rsid w:val="00E53A19"/>
    <w:rsid w:val="00E5452C"/>
    <w:rsid w:val="00E54E16"/>
    <w:rsid w:val="00E54F16"/>
    <w:rsid w:val="00E5532F"/>
    <w:rsid w:val="00E5544C"/>
    <w:rsid w:val="00E55E95"/>
    <w:rsid w:val="00E56BC5"/>
    <w:rsid w:val="00E56D08"/>
    <w:rsid w:val="00E56D19"/>
    <w:rsid w:val="00E57C06"/>
    <w:rsid w:val="00E619AC"/>
    <w:rsid w:val="00E61E9D"/>
    <w:rsid w:val="00E625A0"/>
    <w:rsid w:val="00E625AB"/>
    <w:rsid w:val="00E62DB9"/>
    <w:rsid w:val="00E62DC6"/>
    <w:rsid w:val="00E63C40"/>
    <w:rsid w:val="00E640ED"/>
    <w:rsid w:val="00E64143"/>
    <w:rsid w:val="00E64976"/>
    <w:rsid w:val="00E6514E"/>
    <w:rsid w:val="00E65A1F"/>
    <w:rsid w:val="00E65C80"/>
    <w:rsid w:val="00E66AC9"/>
    <w:rsid w:val="00E66CA0"/>
    <w:rsid w:val="00E70E38"/>
    <w:rsid w:val="00E70F66"/>
    <w:rsid w:val="00E71476"/>
    <w:rsid w:val="00E717E4"/>
    <w:rsid w:val="00E733A6"/>
    <w:rsid w:val="00E7373D"/>
    <w:rsid w:val="00E742B9"/>
    <w:rsid w:val="00E747D5"/>
    <w:rsid w:val="00E7489C"/>
    <w:rsid w:val="00E74EB3"/>
    <w:rsid w:val="00E75D14"/>
    <w:rsid w:val="00E764E5"/>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5ED"/>
    <w:rsid w:val="00E90660"/>
    <w:rsid w:val="00E906D5"/>
    <w:rsid w:val="00E92E98"/>
    <w:rsid w:val="00E94560"/>
    <w:rsid w:val="00E94E45"/>
    <w:rsid w:val="00E954B7"/>
    <w:rsid w:val="00E9550C"/>
    <w:rsid w:val="00E95D22"/>
    <w:rsid w:val="00E96435"/>
    <w:rsid w:val="00E97A91"/>
    <w:rsid w:val="00EA0165"/>
    <w:rsid w:val="00EA229C"/>
    <w:rsid w:val="00EA2F66"/>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77E"/>
    <w:rsid w:val="00EB4AF6"/>
    <w:rsid w:val="00EB4B80"/>
    <w:rsid w:val="00EB57EC"/>
    <w:rsid w:val="00EB5BD5"/>
    <w:rsid w:val="00EB648C"/>
    <w:rsid w:val="00EC0103"/>
    <w:rsid w:val="00EC03A7"/>
    <w:rsid w:val="00EC088B"/>
    <w:rsid w:val="00EC35B4"/>
    <w:rsid w:val="00EC3643"/>
    <w:rsid w:val="00EC4D86"/>
    <w:rsid w:val="00EC5531"/>
    <w:rsid w:val="00EC55ED"/>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E7BBA"/>
    <w:rsid w:val="00EF00D9"/>
    <w:rsid w:val="00EF079E"/>
    <w:rsid w:val="00EF07E6"/>
    <w:rsid w:val="00EF0E89"/>
    <w:rsid w:val="00EF1B35"/>
    <w:rsid w:val="00EF35FA"/>
    <w:rsid w:val="00EF3724"/>
    <w:rsid w:val="00EF3FA7"/>
    <w:rsid w:val="00EF4435"/>
    <w:rsid w:val="00EF507D"/>
    <w:rsid w:val="00EF5DA6"/>
    <w:rsid w:val="00EF6D71"/>
    <w:rsid w:val="00F00746"/>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1D01"/>
    <w:rsid w:val="00F12A0E"/>
    <w:rsid w:val="00F12C04"/>
    <w:rsid w:val="00F134AC"/>
    <w:rsid w:val="00F13EA4"/>
    <w:rsid w:val="00F1499C"/>
    <w:rsid w:val="00F16720"/>
    <w:rsid w:val="00F172EE"/>
    <w:rsid w:val="00F179D8"/>
    <w:rsid w:val="00F17D6C"/>
    <w:rsid w:val="00F20045"/>
    <w:rsid w:val="00F20655"/>
    <w:rsid w:val="00F2098F"/>
    <w:rsid w:val="00F216D7"/>
    <w:rsid w:val="00F21EBC"/>
    <w:rsid w:val="00F22397"/>
    <w:rsid w:val="00F23DD7"/>
    <w:rsid w:val="00F240EA"/>
    <w:rsid w:val="00F246B6"/>
    <w:rsid w:val="00F2496F"/>
    <w:rsid w:val="00F252AC"/>
    <w:rsid w:val="00F25D1F"/>
    <w:rsid w:val="00F25EC1"/>
    <w:rsid w:val="00F26185"/>
    <w:rsid w:val="00F26464"/>
    <w:rsid w:val="00F26DC3"/>
    <w:rsid w:val="00F300EF"/>
    <w:rsid w:val="00F301C6"/>
    <w:rsid w:val="00F30A35"/>
    <w:rsid w:val="00F30F7B"/>
    <w:rsid w:val="00F31372"/>
    <w:rsid w:val="00F322EA"/>
    <w:rsid w:val="00F32BCB"/>
    <w:rsid w:val="00F3329C"/>
    <w:rsid w:val="00F3579C"/>
    <w:rsid w:val="00F35F1D"/>
    <w:rsid w:val="00F36631"/>
    <w:rsid w:val="00F3676C"/>
    <w:rsid w:val="00F37C44"/>
    <w:rsid w:val="00F37F40"/>
    <w:rsid w:val="00F403FD"/>
    <w:rsid w:val="00F41380"/>
    <w:rsid w:val="00F414B3"/>
    <w:rsid w:val="00F4227A"/>
    <w:rsid w:val="00F4240A"/>
    <w:rsid w:val="00F4347B"/>
    <w:rsid w:val="00F43B4F"/>
    <w:rsid w:val="00F43FEC"/>
    <w:rsid w:val="00F45839"/>
    <w:rsid w:val="00F4715B"/>
    <w:rsid w:val="00F47385"/>
    <w:rsid w:val="00F47EF8"/>
    <w:rsid w:val="00F5164C"/>
    <w:rsid w:val="00F5306F"/>
    <w:rsid w:val="00F533A1"/>
    <w:rsid w:val="00F552FA"/>
    <w:rsid w:val="00F555BE"/>
    <w:rsid w:val="00F567A8"/>
    <w:rsid w:val="00F57296"/>
    <w:rsid w:val="00F573C9"/>
    <w:rsid w:val="00F574F8"/>
    <w:rsid w:val="00F576E4"/>
    <w:rsid w:val="00F600F2"/>
    <w:rsid w:val="00F6065B"/>
    <w:rsid w:val="00F6178B"/>
    <w:rsid w:val="00F62A14"/>
    <w:rsid w:val="00F62E09"/>
    <w:rsid w:val="00F63C1F"/>
    <w:rsid w:val="00F63FD3"/>
    <w:rsid w:val="00F64711"/>
    <w:rsid w:val="00F65A46"/>
    <w:rsid w:val="00F65FA8"/>
    <w:rsid w:val="00F6635F"/>
    <w:rsid w:val="00F6662F"/>
    <w:rsid w:val="00F66689"/>
    <w:rsid w:val="00F6758F"/>
    <w:rsid w:val="00F70118"/>
    <w:rsid w:val="00F702B4"/>
    <w:rsid w:val="00F706F1"/>
    <w:rsid w:val="00F70E4A"/>
    <w:rsid w:val="00F743AF"/>
    <w:rsid w:val="00F752C7"/>
    <w:rsid w:val="00F75810"/>
    <w:rsid w:val="00F76A55"/>
    <w:rsid w:val="00F80496"/>
    <w:rsid w:val="00F80729"/>
    <w:rsid w:val="00F80996"/>
    <w:rsid w:val="00F81A17"/>
    <w:rsid w:val="00F81DCD"/>
    <w:rsid w:val="00F82380"/>
    <w:rsid w:val="00F82D7C"/>
    <w:rsid w:val="00F83EC3"/>
    <w:rsid w:val="00F84BAA"/>
    <w:rsid w:val="00F84D35"/>
    <w:rsid w:val="00F8601F"/>
    <w:rsid w:val="00F86921"/>
    <w:rsid w:val="00F8725D"/>
    <w:rsid w:val="00F87360"/>
    <w:rsid w:val="00F87384"/>
    <w:rsid w:val="00F875D3"/>
    <w:rsid w:val="00F87F8D"/>
    <w:rsid w:val="00F907B2"/>
    <w:rsid w:val="00F90BD9"/>
    <w:rsid w:val="00F90DE0"/>
    <w:rsid w:val="00F92058"/>
    <w:rsid w:val="00F923A7"/>
    <w:rsid w:val="00F944D7"/>
    <w:rsid w:val="00F9588D"/>
    <w:rsid w:val="00F95F34"/>
    <w:rsid w:val="00F97F78"/>
    <w:rsid w:val="00FA17C7"/>
    <w:rsid w:val="00FA2526"/>
    <w:rsid w:val="00FA39D8"/>
    <w:rsid w:val="00FA43A4"/>
    <w:rsid w:val="00FA499D"/>
    <w:rsid w:val="00FA4E4C"/>
    <w:rsid w:val="00FA5129"/>
    <w:rsid w:val="00FA5F1F"/>
    <w:rsid w:val="00FA62D8"/>
    <w:rsid w:val="00FA6FA4"/>
    <w:rsid w:val="00FA7275"/>
    <w:rsid w:val="00FA7B5A"/>
    <w:rsid w:val="00FA7FCA"/>
    <w:rsid w:val="00FA7FF8"/>
    <w:rsid w:val="00FB1D01"/>
    <w:rsid w:val="00FB1D39"/>
    <w:rsid w:val="00FB3A38"/>
    <w:rsid w:val="00FB48D6"/>
    <w:rsid w:val="00FB52E0"/>
    <w:rsid w:val="00FB53E4"/>
    <w:rsid w:val="00FB59B6"/>
    <w:rsid w:val="00FB63A3"/>
    <w:rsid w:val="00FB75C0"/>
    <w:rsid w:val="00FC12AD"/>
    <w:rsid w:val="00FC17E0"/>
    <w:rsid w:val="00FC21B4"/>
    <w:rsid w:val="00FC30E5"/>
    <w:rsid w:val="00FC3122"/>
    <w:rsid w:val="00FC3695"/>
    <w:rsid w:val="00FC43ED"/>
    <w:rsid w:val="00FC4C05"/>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133"/>
    <w:rsid w:val="00FD344E"/>
    <w:rsid w:val="00FD34DD"/>
    <w:rsid w:val="00FD45A6"/>
    <w:rsid w:val="00FD66EF"/>
    <w:rsid w:val="00FD6ADE"/>
    <w:rsid w:val="00FD6EAB"/>
    <w:rsid w:val="00FD77DF"/>
    <w:rsid w:val="00FD7B92"/>
    <w:rsid w:val="00FD7CD2"/>
    <w:rsid w:val="00FE021A"/>
    <w:rsid w:val="00FE1A69"/>
    <w:rsid w:val="00FE1B57"/>
    <w:rsid w:val="00FE1F79"/>
    <w:rsid w:val="00FE2DB0"/>
    <w:rsid w:val="00FE40DD"/>
    <w:rsid w:val="00FE43BA"/>
    <w:rsid w:val="00FE4780"/>
    <w:rsid w:val="00FE5006"/>
    <w:rsid w:val="00FE517E"/>
    <w:rsid w:val="00FE5219"/>
    <w:rsid w:val="00FE5747"/>
    <w:rsid w:val="00FE5764"/>
    <w:rsid w:val="00FE612F"/>
    <w:rsid w:val="00FE6C02"/>
    <w:rsid w:val="00FE71F9"/>
    <w:rsid w:val="00FE7FBB"/>
    <w:rsid w:val="00FF0383"/>
    <w:rsid w:val="00FF0FB1"/>
    <w:rsid w:val="00FF4376"/>
    <w:rsid w:val="00FF49E6"/>
    <w:rsid w:val="00FF4C81"/>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BBE7681-6C41-4C70-8CD0-2EE61C4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C422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basedOn w:val="Fuentedeprrafopredeter"/>
    <w:uiPriority w:val="99"/>
    <w:semiHidden/>
    <w:unhideWhenUsed/>
    <w:rsid w:val="00F63FD3"/>
    <w:rPr>
      <w:color w:val="800080" w:themeColor="followedHyperlink"/>
      <w:u w:val="single"/>
    </w:rPr>
  </w:style>
  <w:style w:type="character" w:customStyle="1" w:styleId="Ttulo3Car">
    <w:name w:val="Título 3 Car"/>
    <w:basedOn w:val="Fuentedeprrafopredeter"/>
    <w:link w:val="Ttulo3"/>
    <w:uiPriority w:val="9"/>
    <w:rsid w:val="002C422C"/>
    <w:rPr>
      <w:rFonts w:asciiTheme="majorHAnsi" w:eastAsiaTheme="majorEastAsia" w:hAnsiTheme="majorHAnsi" w:cstheme="majorBidi"/>
      <w:color w:val="243F60" w:themeColor="accent1" w:themeShade="7F"/>
      <w:lang w:val="es-ES"/>
    </w:rPr>
  </w:style>
  <w:style w:type="character" w:customStyle="1" w:styleId="object">
    <w:name w:val="object"/>
    <w:basedOn w:val="Fuentedeprrafopredeter"/>
    <w:rsid w:val="003B610D"/>
  </w:style>
  <w:style w:type="table" w:customStyle="1" w:styleId="Tablaconcuadrcula1">
    <w:name w:val="Tabla con cuadrícula1"/>
    <w:basedOn w:val="Tablanormal"/>
    <w:next w:val="Tablaconcuadrcula"/>
    <w:uiPriority w:val="59"/>
    <w:rsid w:val="00652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B5050"/>
    <w:rPr>
      <w:sz w:val="16"/>
      <w:szCs w:val="16"/>
    </w:rPr>
  </w:style>
  <w:style w:type="paragraph" w:styleId="Textocomentario">
    <w:name w:val="annotation text"/>
    <w:basedOn w:val="Normal"/>
    <w:link w:val="TextocomentarioCar"/>
    <w:uiPriority w:val="99"/>
    <w:semiHidden/>
    <w:unhideWhenUsed/>
    <w:rsid w:val="006B5050"/>
    <w:rPr>
      <w:sz w:val="20"/>
      <w:szCs w:val="20"/>
    </w:rPr>
  </w:style>
  <w:style w:type="character" w:customStyle="1" w:styleId="TextocomentarioCar">
    <w:name w:val="Texto comentario Car"/>
    <w:basedOn w:val="Fuentedeprrafopredeter"/>
    <w:link w:val="Textocomentario"/>
    <w:uiPriority w:val="99"/>
    <w:semiHidden/>
    <w:rsid w:val="006B505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B5050"/>
    <w:rPr>
      <w:b/>
      <w:bCs/>
    </w:rPr>
  </w:style>
  <w:style w:type="character" w:customStyle="1" w:styleId="AsuntodelcomentarioCar">
    <w:name w:val="Asunto del comentario Car"/>
    <w:basedOn w:val="TextocomentarioCar"/>
    <w:link w:val="Asuntodelcomentario"/>
    <w:uiPriority w:val="99"/>
    <w:semiHidden/>
    <w:rsid w:val="006B5050"/>
    <w:rPr>
      <w:rFonts w:ascii="Times New Roman" w:eastAsia="Times New Roman" w:hAnsi="Times New Roman" w:cs="Times New Roman"/>
      <w:b/>
      <w:bCs/>
      <w:sz w:val="20"/>
      <w:szCs w:val="20"/>
      <w:lang w:val="es-ES"/>
    </w:rPr>
  </w:style>
  <w:style w:type="character" w:styleId="Referenciasutil">
    <w:name w:val="Subtle Reference"/>
    <w:basedOn w:val="Fuentedeprrafopredeter"/>
    <w:uiPriority w:val="31"/>
    <w:qFormat/>
    <w:rsid w:val="00616EF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2781381">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29782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5410698">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08431789">
      <w:bodyDiv w:val="1"/>
      <w:marLeft w:val="0"/>
      <w:marRight w:val="0"/>
      <w:marTop w:val="0"/>
      <w:marBottom w:val="0"/>
      <w:divBdr>
        <w:top w:val="none" w:sz="0" w:space="0" w:color="auto"/>
        <w:left w:val="none" w:sz="0" w:space="0" w:color="auto"/>
        <w:bottom w:val="none" w:sz="0" w:space="0" w:color="auto"/>
        <w:right w:val="none" w:sz="0" w:space="0" w:color="auto"/>
      </w:divBdr>
    </w:div>
    <w:div w:id="428237733">
      <w:bodyDiv w:val="1"/>
      <w:marLeft w:val="0"/>
      <w:marRight w:val="0"/>
      <w:marTop w:val="0"/>
      <w:marBottom w:val="0"/>
      <w:divBdr>
        <w:top w:val="none" w:sz="0" w:space="0" w:color="auto"/>
        <w:left w:val="none" w:sz="0" w:space="0" w:color="auto"/>
        <w:bottom w:val="none" w:sz="0" w:space="0" w:color="auto"/>
        <w:right w:val="none" w:sz="0" w:space="0" w:color="auto"/>
      </w:divBdr>
    </w:div>
    <w:div w:id="43570939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9061209">
      <w:bodyDiv w:val="1"/>
      <w:marLeft w:val="0"/>
      <w:marRight w:val="0"/>
      <w:marTop w:val="0"/>
      <w:marBottom w:val="0"/>
      <w:divBdr>
        <w:top w:val="none" w:sz="0" w:space="0" w:color="auto"/>
        <w:left w:val="none" w:sz="0" w:space="0" w:color="auto"/>
        <w:bottom w:val="none" w:sz="0" w:space="0" w:color="auto"/>
        <w:right w:val="none" w:sz="0" w:space="0" w:color="auto"/>
      </w:divBdr>
    </w:div>
    <w:div w:id="492765678">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8537041">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2878250">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25875">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429467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6815416">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905781">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1246093">
      <w:bodyDiv w:val="1"/>
      <w:marLeft w:val="0"/>
      <w:marRight w:val="0"/>
      <w:marTop w:val="0"/>
      <w:marBottom w:val="0"/>
      <w:divBdr>
        <w:top w:val="none" w:sz="0" w:space="0" w:color="auto"/>
        <w:left w:val="none" w:sz="0" w:space="0" w:color="auto"/>
        <w:bottom w:val="none" w:sz="0" w:space="0" w:color="auto"/>
        <w:right w:val="none" w:sz="0" w:space="0" w:color="auto"/>
      </w:divBdr>
    </w:div>
    <w:div w:id="11170226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732100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78708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6519794">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69865143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8936885">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0711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4952228">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140069">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E8B5-B064-4053-941E-684950FB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41</Pages>
  <Words>8883</Words>
  <Characters>48857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2023-07-10T21:18:00Z</dcterms:created>
  <dcterms:modified xsi:type="dcterms:W3CDTF">2023-10-16T19:36:00Z</dcterms:modified>
</cp:coreProperties>
</file>