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4CF2C38F" w:rsidR="00457BB8" w:rsidRPr="00DF0723" w:rsidRDefault="00457BB8" w:rsidP="00DF0723">
      <w:pPr>
        <w:spacing w:line="360" w:lineRule="auto"/>
        <w:jc w:val="both"/>
        <w:rPr>
          <w:rFonts w:ascii="Palatino Linotype" w:hAnsi="Palatino Linotype"/>
        </w:rPr>
      </w:pPr>
      <w:r w:rsidRPr="00DF0723">
        <w:rPr>
          <w:rFonts w:ascii="Palatino Linotype" w:hAnsi="Palatino Linotype"/>
        </w:rPr>
        <w:t xml:space="preserve">Resolución del Pleno del Instituto de Transparencia, Acceso a la </w:t>
      </w:r>
      <w:r w:rsidR="00D86297" w:rsidRPr="00DF0723">
        <w:rPr>
          <w:rFonts w:ascii="Palatino Linotype" w:hAnsi="Palatino Linotype"/>
        </w:rPr>
        <w:t>Información Pública</w:t>
      </w:r>
      <w:r w:rsidRPr="00DF0723">
        <w:rPr>
          <w:rFonts w:ascii="Palatino Linotype" w:hAnsi="Palatino Linotype"/>
        </w:rPr>
        <w:t xml:space="preserve"> y Protección de Datos Personales del Estado de México y Municipios, con domicilio en Metepec, Estado de México, </w:t>
      </w:r>
      <w:r w:rsidR="00C30FC8" w:rsidRPr="00DF0723">
        <w:rPr>
          <w:rFonts w:ascii="Palatino Linotype" w:hAnsi="Palatino Linotype"/>
        </w:rPr>
        <w:t>el</w:t>
      </w:r>
      <w:r w:rsidR="004D51E5" w:rsidRPr="00DF0723">
        <w:rPr>
          <w:rFonts w:ascii="Palatino Linotype" w:hAnsi="Palatino Linotype"/>
        </w:rPr>
        <w:t xml:space="preserve"> </w:t>
      </w:r>
      <w:r w:rsidR="003D5EFD" w:rsidRPr="00DF0723">
        <w:rPr>
          <w:rFonts w:ascii="Palatino Linotype" w:hAnsi="Palatino Linotype"/>
          <w:b/>
        </w:rPr>
        <w:t>treinta</w:t>
      </w:r>
      <w:r w:rsidR="00551BDC" w:rsidRPr="00DF0723">
        <w:rPr>
          <w:rFonts w:ascii="Palatino Linotype" w:hAnsi="Palatino Linotype"/>
          <w:b/>
        </w:rPr>
        <w:t xml:space="preserve"> de agosto</w:t>
      </w:r>
      <w:r w:rsidR="009D6D10" w:rsidRPr="00DF0723">
        <w:rPr>
          <w:rFonts w:ascii="Palatino Linotype" w:hAnsi="Palatino Linotype"/>
          <w:b/>
        </w:rPr>
        <w:t xml:space="preserve"> </w:t>
      </w:r>
      <w:r w:rsidR="00F74502" w:rsidRPr="00DF0723">
        <w:rPr>
          <w:rFonts w:ascii="Palatino Linotype" w:hAnsi="Palatino Linotype"/>
          <w:b/>
        </w:rPr>
        <w:t xml:space="preserve">dos mil </w:t>
      </w:r>
      <w:r w:rsidR="003579AB" w:rsidRPr="00DF0723">
        <w:rPr>
          <w:rFonts w:ascii="Palatino Linotype" w:hAnsi="Palatino Linotype"/>
          <w:b/>
        </w:rPr>
        <w:t>veinti</w:t>
      </w:r>
      <w:r w:rsidR="00C30FC8" w:rsidRPr="00DF0723">
        <w:rPr>
          <w:rFonts w:ascii="Palatino Linotype" w:hAnsi="Palatino Linotype"/>
          <w:b/>
        </w:rPr>
        <w:t>trés</w:t>
      </w:r>
      <w:r w:rsidRPr="00DF0723">
        <w:rPr>
          <w:rFonts w:ascii="Palatino Linotype" w:hAnsi="Palatino Linotype"/>
        </w:rPr>
        <w:t>.</w:t>
      </w:r>
    </w:p>
    <w:p w14:paraId="28464D58" w14:textId="77777777" w:rsidR="00457BB8" w:rsidRPr="00DF0723" w:rsidRDefault="00457BB8" w:rsidP="00DF0723">
      <w:pPr>
        <w:spacing w:line="360" w:lineRule="auto"/>
        <w:jc w:val="both"/>
        <w:rPr>
          <w:rFonts w:ascii="Palatino Linotype" w:hAnsi="Palatino Linotype"/>
        </w:rPr>
      </w:pPr>
    </w:p>
    <w:p w14:paraId="22B7829D" w14:textId="3D3EED91" w:rsidR="00C30FC8" w:rsidRPr="00DF0723" w:rsidRDefault="00C30FC8" w:rsidP="00DF0723">
      <w:pPr>
        <w:spacing w:line="360" w:lineRule="auto"/>
        <w:jc w:val="both"/>
        <w:rPr>
          <w:rFonts w:ascii="Palatino Linotype" w:hAnsi="Palatino Linotype"/>
        </w:rPr>
      </w:pPr>
      <w:r w:rsidRPr="00DF0723">
        <w:rPr>
          <w:rFonts w:ascii="Palatino Linotype" w:hAnsi="Palatino Linotype"/>
          <w:b/>
        </w:rPr>
        <w:t>VISTO</w:t>
      </w:r>
      <w:r w:rsidRPr="00DF0723">
        <w:rPr>
          <w:rFonts w:ascii="Palatino Linotype" w:hAnsi="Palatino Linotype"/>
        </w:rPr>
        <w:t xml:space="preserve"> el expediente formado con motivo del Recurso Revisión     </w:t>
      </w:r>
      <w:r w:rsidRPr="00DF0723">
        <w:rPr>
          <w:rFonts w:ascii="Palatino Linotype" w:hAnsi="Palatino Linotype"/>
          <w:b/>
          <w:lang w:val="es-ES_tradnl"/>
        </w:rPr>
        <w:t>12247/INFOEM/ICR-103/IP/RR/2022</w:t>
      </w:r>
      <w:r w:rsidRPr="00DF0723">
        <w:rPr>
          <w:rFonts w:ascii="Palatino Linotype" w:hAnsi="Palatino Linotype"/>
        </w:rPr>
        <w:t xml:space="preserve">, promovido por la </w:t>
      </w:r>
      <w:r w:rsidRPr="00DF0723">
        <w:rPr>
          <w:rFonts w:ascii="Palatino Linotype" w:hAnsi="Palatino Linotype"/>
          <w:b/>
        </w:rPr>
        <w:t>C.</w:t>
      </w:r>
      <w:r w:rsidR="00183980" w:rsidRPr="00DF0723">
        <w:rPr>
          <w:rFonts w:ascii="Palatino Linotype" w:hAnsi="Palatino Linotype"/>
          <w:b/>
        </w:rPr>
        <w:t xml:space="preserve"> </w:t>
      </w:r>
      <w:r w:rsidR="00991B6B">
        <w:rPr>
          <w:rFonts w:ascii="Palatino Linotype" w:hAnsi="Palatino Linotype"/>
          <w:b/>
        </w:rPr>
        <w:t xml:space="preserve">XXXXXX </w:t>
      </w:r>
      <w:proofErr w:type="spellStart"/>
      <w:r w:rsidR="00991B6B">
        <w:rPr>
          <w:rFonts w:ascii="Palatino Linotype" w:hAnsi="Palatino Linotype"/>
          <w:b/>
        </w:rPr>
        <w:t>XXXXXX</w:t>
      </w:r>
      <w:proofErr w:type="spellEnd"/>
      <w:r w:rsidRPr="00DF0723">
        <w:rPr>
          <w:rFonts w:ascii="Palatino Linotype" w:hAnsi="Palatino Linotype"/>
        </w:rPr>
        <w:t xml:space="preserve">, </w:t>
      </w:r>
      <w:r w:rsidRPr="00DF0723">
        <w:rPr>
          <w:rFonts w:ascii="Palatino Linotype" w:hAnsi="Palatino Linotype" w:cs="Arial"/>
          <w:lang w:val="es-ES"/>
        </w:rPr>
        <w:t xml:space="preserve">a quien </w:t>
      </w:r>
      <w:r w:rsidRPr="00DF0723">
        <w:rPr>
          <w:rFonts w:ascii="Palatino Linotype" w:hAnsi="Palatino Linotype"/>
        </w:rPr>
        <w:t xml:space="preserve">en lo sucesivo se denominará </w:t>
      </w:r>
      <w:r w:rsidR="00F65C73" w:rsidRPr="00DF0723">
        <w:rPr>
          <w:rFonts w:ascii="Palatino Linotype" w:hAnsi="Palatino Linotype" w:cs="Arial"/>
          <w:b/>
          <w:lang w:val="es-ES"/>
        </w:rPr>
        <w:t>LA</w:t>
      </w:r>
      <w:r w:rsidRPr="00DF0723">
        <w:rPr>
          <w:rFonts w:ascii="Palatino Linotype" w:hAnsi="Palatino Linotype" w:cs="Arial"/>
          <w:b/>
          <w:lang w:val="es-ES"/>
        </w:rPr>
        <w:t xml:space="preserve"> RECURRENTE</w:t>
      </w:r>
      <w:r w:rsidRPr="00DF0723">
        <w:rPr>
          <w:rFonts w:ascii="Palatino Linotype" w:hAnsi="Palatino Linotype"/>
        </w:rPr>
        <w:t xml:space="preserve">, en contra de </w:t>
      </w:r>
      <w:r w:rsidRPr="00DF0723">
        <w:rPr>
          <w:rFonts w:ascii="Palatino Linotype" w:hAnsi="Palatino Linotype" w:cs="Arial"/>
          <w:lang w:val="es-ES"/>
        </w:rPr>
        <w:t xml:space="preserve">la falta de cumplimiento de la Resolución del Recurso de Revisión </w:t>
      </w:r>
      <w:r w:rsidR="00183980" w:rsidRPr="00DF0723">
        <w:rPr>
          <w:rFonts w:ascii="Palatino Linotype" w:hAnsi="Palatino Linotype"/>
          <w:b/>
          <w:lang w:val="es-ES_tradnl"/>
        </w:rPr>
        <w:t>12247</w:t>
      </w:r>
      <w:r w:rsidRPr="00DF0723">
        <w:rPr>
          <w:rFonts w:ascii="Palatino Linotype" w:hAnsi="Palatino Linotype"/>
          <w:b/>
          <w:lang w:val="es-ES_tradnl"/>
        </w:rPr>
        <w:t xml:space="preserve">/INFOEM/IP/RR/2022, </w:t>
      </w:r>
      <w:r w:rsidRPr="00DF0723">
        <w:rPr>
          <w:rFonts w:ascii="Palatino Linotype" w:hAnsi="Palatino Linotype"/>
          <w:lang w:val="es-ES_tradnl"/>
        </w:rPr>
        <w:t>por parte del</w:t>
      </w:r>
      <w:r w:rsidRPr="00DF0723">
        <w:rPr>
          <w:rFonts w:ascii="Palatino Linotype" w:hAnsi="Palatino Linotype" w:cs="Arial"/>
          <w:lang w:val="es-ES"/>
        </w:rPr>
        <w:t xml:space="preserve"> </w:t>
      </w:r>
      <w:r w:rsidR="00183980" w:rsidRPr="00DF0723">
        <w:rPr>
          <w:rFonts w:ascii="Palatino Linotype" w:hAnsi="Palatino Linotype" w:cs="Arial"/>
          <w:b/>
        </w:rPr>
        <w:t xml:space="preserve">Ayuntamiento de </w:t>
      </w:r>
      <w:proofErr w:type="spellStart"/>
      <w:r w:rsidR="00183980" w:rsidRPr="00DF0723">
        <w:rPr>
          <w:rFonts w:ascii="Palatino Linotype" w:hAnsi="Palatino Linotype" w:cs="Arial"/>
          <w:b/>
        </w:rPr>
        <w:t>Tlalmanalco</w:t>
      </w:r>
      <w:proofErr w:type="spellEnd"/>
      <w:r w:rsidRPr="00DF0723">
        <w:rPr>
          <w:rFonts w:ascii="Palatino Linotype" w:hAnsi="Palatino Linotype"/>
          <w:b/>
        </w:rPr>
        <w:t xml:space="preserve">, </w:t>
      </w:r>
      <w:r w:rsidRPr="00DF0723">
        <w:rPr>
          <w:rFonts w:ascii="Palatino Linotype" w:hAnsi="Palatino Linotype"/>
          <w:lang w:val="es-419"/>
        </w:rPr>
        <w:t xml:space="preserve">que en </w:t>
      </w:r>
      <w:r w:rsidRPr="00DF0723">
        <w:rPr>
          <w:rFonts w:ascii="Palatino Linotype" w:hAnsi="Palatino Linotype"/>
        </w:rPr>
        <w:t xml:space="preserve">lo sucesivo se denominará </w:t>
      </w:r>
      <w:r w:rsidRPr="00DF0723">
        <w:rPr>
          <w:rFonts w:ascii="Palatino Linotype" w:hAnsi="Palatino Linotype"/>
          <w:b/>
        </w:rPr>
        <w:t>EL SUJETO OBLIGADO</w:t>
      </w:r>
      <w:r w:rsidRPr="00DF0723">
        <w:rPr>
          <w:rFonts w:ascii="Palatino Linotype" w:hAnsi="Palatino Linotype"/>
        </w:rPr>
        <w:t>, se procede a dictar la presente resolución con base en lo siguiente:</w:t>
      </w:r>
    </w:p>
    <w:p w14:paraId="751A77A8" w14:textId="77777777" w:rsidR="00C30FC8" w:rsidRPr="00DF0723" w:rsidRDefault="00C30FC8" w:rsidP="00DF0723">
      <w:pPr>
        <w:jc w:val="center"/>
        <w:rPr>
          <w:rFonts w:ascii="Palatino Linotype" w:hAnsi="Palatino Linotype"/>
        </w:rPr>
      </w:pPr>
    </w:p>
    <w:p w14:paraId="136D51D5" w14:textId="77777777" w:rsidR="00C30FC8" w:rsidRPr="00DF0723" w:rsidRDefault="00C30FC8" w:rsidP="00DF0723">
      <w:pPr>
        <w:jc w:val="center"/>
        <w:rPr>
          <w:rFonts w:ascii="Palatino Linotype" w:hAnsi="Palatino Linotype"/>
          <w:b/>
          <w:bCs/>
          <w:spacing w:val="40"/>
          <w:sz w:val="28"/>
        </w:rPr>
      </w:pPr>
      <w:r w:rsidRPr="00DF0723">
        <w:rPr>
          <w:rFonts w:ascii="Palatino Linotype" w:hAnsi="Palatino Linotype"/>
          <w:b/>
          <w:bCs/>
          <w:spacing w:val="40"/>
          <w:sz w:val="28"/>
        </w:rPr>
        <w:t>RESULTANDO</w:t>
      </w:r>
    </w:p>
    <w:p w14:paraId="68707BF2" w14:textId="7B0A16AA" w:rsidR="00457BB8" w:rsidRPr="00DF0723" w:rsidRDefault="00457BB8" w:rsidP="00DF0723">
      <w:pPr>
        <w:jc w:val="center"/>
        <w:rPr>
          <w:rFonts w:ascii="Palatino Linotype" w:hAnsi="Palatino Linotype"/>
          <w:b/>
          <w:bCs/>
          <w:spacing w:val="40"/>
          <w:sz w:val="32"/>
        </w:rPr>
      </w:pPr>
    </w:p>
    <w:p w14:paraId="27A028CA" w14:textId="32CFF71D" w:rsidR="0046481A" w:rsidRPr="00DF0723" w:rsidRDefault="00457BB8" w:rsidP="00DF0723">
      <w:pPr>
        <w:spacing w:line="360" w:lineRule="auto"/>
        <w:jc w:val="both"/>
        <w:rPr>
          <w:rFonts w:ascii="Palatino Linotype" w:hAnsi="Palatino Linotype"/>
          <w:b/>
          <w:sz w:val="28"/>
          <w:szCs w:val="28"/>
        </w:rPr>
      </w:pPr>
      <w:r w:rsidRPr="00DF0723">
        <w:rPr>
          <w:rFonts w:ascii="Palatino Linotype" w:hAnsi="Palatino Linotype"/>
          <w:b/>
          <w:sz w:val="28"/>
          <w:szCs w:val="28"/>
        </w:rPr>
        <w:t xml:space="preserve">I. </w:t>
      </w:r>
      <w:r w:rsidR="00747069" w:rsidRPr="00DF0723">
        <w:rPr>
          <w:rFonts w:ascii="Palatino Linotype" w:hAnsi="Palatino Linotype"/>
          <w:b/>
          <w:sz w:val="28"/>
          <w:szCs w:val="28"/>
        </w:rPr>
        <w:t>De la Solicitud de Información</w:t>
      </w:r>
      <w:bookmarkStart w:id="0" w:name="_GoBack"/>
      <w:bookmarkEnd w:id="0"/>
    </w:p>
    <w:p w14:paraId="4DB7B57B" w14:textId="2F6456B2" w:rsidR="00B41543" w:rsidRPr="00DF0723" w:rsidRDefault="00B41543" w:rsidP="00DF0723">
      <w:pPr>
        <w:spacing w:line="360" w:lineRule="auto"/>
        <w:jc w:val="both"/>
        <w:rPr>
          <w:rFonts w:ascii="Palatino Linotype" w:hAnsi="Palatino Linotype" w:cs="Arial"/>
          <w:b/>
          <w:bCs/>
          <w:lang w:val="es-ES"/>
        </w:rPr>
      </w:pPr>
      <w:r w:rsidRPr="00DF0723">
        <w:rPr>
          <w:rFonts w:ascii="Palatino Linotype" w:hAnsi="Palatino Linotype" w:cs="Arial"/>
        </w:rPr>
        <w:t xml:space="preserve">En </w:t>
      </w:r>
      <w:r w:rsidRPr="00DF0723">
        <w:rPr>
          <w:rFonts w:ascii="Palatino Linotype" w:hAnsi="Palatino Linotype" w:cs="Arial"/>
          <w:lang w:val="es-ES"/>
        </w:rPr>
        <w:t>fecha</w:t>
      </w:r>
      <w:r w:rsidRPr="00DF0723">
        <w:rPr>
          <w:rFonts w:ascii="Palatino Linotype" w:hAnsi="Palatino Linotype"/>
          <w:lang w:val="es-ES"/>
        </w:rPr>
        <w:t xml:space="preserve"> </w:t>
      </w:r>
      <w:r w:rsidR="007159C3" w:rsidRPr="00DF0723">
        <w:rPr>
          <w:rFonts w:ascii="Palatino Linotype" w:hAnsi="Palatino Linotype"/>
          <w:b/>
          <w:bCs/>
          <w:lang w:val="es-ES"/>
        </w:rPr>
        <w:t xml:space="preserve">siete de junio </w:t>
      </w:r>
      <w:r w:rsidR="009A557E" w:rsidRPr="00DF0723">
        <w:rPr>
          <w:rFonts w:ascii="Palatino Linotype" w:hAnsi="Palatino Linotype"/>
          <w:b/>
          <w:bCs/>
          <w:lang w:val="es-ES"/>
        </w:rPr>
        <w:t>de dos mil veintidós</w:t>
      </w:r>
      <w:r w:rsidRPr="00DF0723">
        <w:rPr>
          <w:rFonts w:ascii="Palatino Linotype" w:hAnsi="Palatino Linotype"/>
          <w:lang w:val="es-ES"/>
        </w:rPr>
        <w:t xml:space="preserve">, </w:t>
      </w:r>
      <w:r w:rsidR="00E5139C" w:rsidRPr="00DF0723">
        <w:rPr>
          <w:rFonts w:ascii="Palatino Linotype" w:hAnsi="Palatino Linotype" w:cs="Arial"/>
          <w:b/>
          <w:lang w:val="es-ES"/>
        </w:rPr>
        <w:t>L</w:t>
      </w:r>
      <w:r w:rsidR="00332FE6" w:rsidRPr="00DF0723">
        <w:rPr>
          <w:rFonts w:ascii="Palatino Linotype" w:hAnsi="Palatino Linotype" w:cs="Arial"/>
          <w:b/>
          <w:lang w:val="es-ES"/>
        </w:rPr>
        <w:t>A</w:t>
      </w:r>
      <w:r w:rsidR="00E5139C" w:rsidRPr="00DF0723">
        <w:rPr>
          <w:rFonts w:ascii="Palatino Linotype" w:hAnsi="Palatino Linotype" w:cs="Arial"/>
          <w:b/>
          <w:lang w:val="es-ES"/>
        </w:rPr>
        <w:t xml:space="preserve"> RECURRENTE</w:t>
      </w:r>
      <w:r w:rsidRPr="00DF0723">
        <w:rPr>
          <w:rFonts w:ascii="Palatino Linotype" w:hAnsi="Palatino Linotype"/>
          <w:b/>
          <w:lang w:val="es-ES"/>
        </w:rPr>
        <w:t xml:space="preserve"> </w:t>
      </w:r>
      <w:r w:rsidRPr="00DF0723">
        <w:rPr>
          <w:rFonts w:ascii="Palatino Linotype" w:hAnsi="Palatino Linotype" w:cs="Arial"/>
        </w:rPr>
        <w:t xml:space="preserve">presentó a través </w:t>
      </w:r>
      <w:r w:rsidR="005B5501" w:rsidRPr="00DF0723">
        <w:rPr>
          <w:rFonts w:ascii="Palatino Linotype" w:hAnsi="Palatino Linotype" w:cs="Arial"/>
        </w:rPr>
        <w:t>del</w:t>
      </w:r>
      <w:r w:rsidRPr="00DF0723">
        <w:rPr>
          <w:rFonts w:ascii="Palatino Linotype" w:hAnsi="Palatino Linotype" w:cs="Arial"/>
        </w:rPr>
        <w:t xml:space="preserve"> Sistema de Acceso a la Información Mexiquense</w:t>
      </w:r>
      <w:r w:rsidRPr="00DF0723">
        <w:rPr>
          <w:rFonts w:ascii="Palatino Linotype" w:hAnsi="Palatino Linotype"/>
        </w:rPr>
        <w:t xml:space="preserve">, </w:t>
      </w:r>
      <w:r w:rsidR="00A606B9" w:rsidRPr="00DF0723">
        <w:rPr>
          <w:rFonts w:ascii="Palatino Linotype" w:hAnsi="Palatino Linotype"/>
          <w:lang w:val="es-419"/>
        </w:rPr>
        <w:t xml:space="preserve">que </w:t>
      </w:r>
      <w:r w:rsidRPr="00DF0723">
        <w:rPr>
          <w:rFonts w:ascii="Palatino Linotype" w:hAnsi="Palatino Linotype"/>
        </w:rPr>
        <w:t>en lo subsecuente</w:t>
      </w:r>
      <w:r w:rsidR="002C6D7E" w:rsidRPr="00DF0723">
        <w:rPr>
          <w:rFonts w:ascii="Palatino Linotype" w:hAnsi="Palatino Linotype"/>
          <w:lang w:val="es-419"/>
        </w:rPr>
        <w:t xml:space="preserve"> se denominara</w:t>
      </w:r>
      <w:r w:rsidRPr="00DF0723">
        <w:rPr>
          <w:rFonts w:ascii="Palatino Linotype" w:hAnsi="Palatino Linotype"/>
        </w:rPr>
        <w:t xml:space="preserve"> </w:t>
      </w:r>
      <w:r w:rsidRPr="00DF0723">
        <w:rPr>
          <w:rFonts w:ascii="Palatino Linotype" w:hAnsi="Palatino Linotype" w:cs="Arial"/>
          <w:b/>
        </w:rPr>
        <w:t>EL SAIMEX</w:t>
      </w:r>
      <w:r w:rsidRPr="00DF0723">
        <w:rPr>
          <w:rFonts w:ascii="Palatino Linotype" w:hAnsi="Palatino Linotype" w:cs="Arial"/>
        </w:rPr>
        <w:t xml:space="preserve"> ante </w:t>
      </w:r>
      <w:r w:rsidRPr="00DF0723">
        <w:rPr>
          <w:rFonts w:ascii="Palatino Linotype" w:hAnsi="Palatino Linotype" w:cs="Arial"/>
          <w:b/>
        </w:rPr>
        <w:t>EL SUJETO OBLIGADO</w:t>
      </w:r>
      <w:r w:rsidRPr="00DF0723">
        <w:rPr>
          <w:rFonts w:ascii="Palatino Linotype" w:hAnsi="Palatino Linotype" w:cs="Arial"/>
          <w:lang w:val="es-ES"/>
        </w:rPr>
        <w:t xml:space="preserve">, la solicitud de acceso a la </w:t>
      </w:r>
      <w:r w:rsidR="002C6D7E" w:rsidRPr="00DF0723">
        <w:rPr>
          <w:rFonts w:ascii="Palatino Linotype" w:hAnsi="Palatino Linotype" w:cs="Arial"/>
          <w:lang w:val="es-ES"/>
        </w:rPr>
        <w:t>Información Pública,</w:t>
      </w:r>
      <w:r w:rsidR="00B76CCF" w:rsidRPr="00DF0723">
        <w:rPr>
          <w:rFonts w:ascii="Palatino Linotype" w:hAnsi="Palatino Linotype" w:cs="Arial"/>
          <w:lang w:val="es-ES"/>
        </w:rPr>
        <w:t xml:space="preserve"> </w:t>
      </w:r>
      <w:r w:rsidRPr="00DF0723">
        <w:rPr>
          <w:rFonts w:ascii="Palatino Linotype" w:hAnsi="Palatino Linotype" w:cs="Arial"/>
          <w:lang w:val="es-ES"/>
        </w:rPr>
        <w:t>a la que se le asignó el número de expediente</w:t>
      </w:r>
      <w:r w:rsidR="002C6D7E" w:rsidRPr="00DF0723">
        <w:rPr>
          <w:rFonts w:ascii="Palatino Linotype" w:hAnsi="Palatino Linotype" w:cs="Arial"/>
          <w:b/>
          <w:bCs/>
        </w:rPr>
        <w:t xml:space="preserve"> </w:t>
      </w:r>
      <w:r w:rsidR="007159C3" w:rsidRPr="00DF0723">
        <w:rPr>
          <w:rFonts w:ascii="Palatino Linotype" w:hAnsi="Palatino Linotype" w:cs="Arial"/>
          <w:b/>
          <w:bCs/>
        </w:rPr>
        <w:t>00122/TLALMANA/IP/2022</w:t>
      </w:r>
      <w:r w:rsidRPr="00DF0723">
        <w:rPr>
          <w:rFonts w:ascii="Palatino Linotype" w:hAnsi="Palatino Linotype" w:cs="Arial"/>
          <w:lang w:val="es-ES"/>
        </w:rPr>
        <w:t>, mediante la cual requirió:</w:t>
      </w:r>
    </w:p>
    <w:p w14:paraId="190C9BA8" w14:textId="77777777" w:rsidR="00457BB8" w:rsidRPr="00DF0723" w:rsidRDefault="00457BB8" w:rsidP="00DF0723">
      <w:pPr>
        <w:tabs>
          <w:tab w:val="left" w:pos="851"/>
        </w:tabs>
        <w:ind w:left="851" w:right="901"/>
        <w:jc w:val="both"/>
        <w:rPr>
          <w:rFonts w:ascii="Palatino Linotype" w:hAnsi="Palatino Linotype" w:cs="Arial"/>
          <w:i/>
          <w:sz w:val="22"/>
          <w:szCs w:val="22"/>
        </w:rPr>
      </w:pPr>
    </w:p>
    <w:p w14:paraId="13BC2DF0" w14:textId="2182C6F6" w:rsidR="00457BB8" w:rsidRPr="00DF0723" w:rsidRDefault="00457BB8" w:rsidP="00DF0723">
      <w:pPr>
        <w:tabs>
          <w:tab w:val="left" w:pos="851"/>
        </w:tabs>
        <w:ind w:left="851" w:right="901"/>
        <w:jc w:val="both"/>
        <w:rPr>
          <w:rFonts w:ascii="Palatino Linotype" w:hAnsi="Palatino Linotype" w:cs="Arial"/>
          <w:i/>
          <w:sz w:val="22"/>
          <w:szCs w:val="22"/>
        </w:rPr>
      </w:pPr>
      <w:r w:rsidRPr="00DF0723">
        <w:rPr>
          <w:rFonts w:ascii="Palatino Linotype" w:hAnsi="Palatino Linotype" w:cs="Arial"/>
          <w:i/>
          <w:sz w:val="22"/>
          <w:szCs w:val="22"/>
        </w:rPr>
        <w:t>“</w:t>
      </w:r>
      <w:r w:rsidR="007159C3" w:rsidRPr="00DF0723">
        <w:rPr>
          <w:rFonts w:ascii="Palatino Linotype" w:hAnsi="Palatino Linotype" w:cs="Arial"/>
          <w:i/>
          <w:sz w:val="22"/>
          <w:szCs w:val="22"/>
        </w:rPr>
        <w:t xml:space="preserve">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y 135 del Código de </w:t>
      </w:r>
      <w:r w:rsidR="007159C3" w:rsidRPr="00DF0723">
        <w:rPr>
          <w:rFonts w:ascii="Palatino Linotype" w:hAnsi="Palatino Linotype" w:cs="Arial"/>
          <w:i/>
          <w:sz w:val="22"/>
          <w:szCs w:val="22"/>
        </w:rPr>
        <w:lastRenderedPageBreak/>
        <w:t xml:space="preserve">Procedimientos Administrativos del Estado de México, de la siguiente información para que se haga una búsqueda de manera exhaustiva, desglosada, clara y detallada así como su entrega en versión publica y en formato PDF. 1-En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para la adquisición o arrendamiento de las patrullas y </w:t>
      </w:r>
      <w:proofErr w:type="spellStart"/>
      <w:r w:rsidR="007159C3" w:rsidRPr="00DF0723">
        <w:rPr>
          <w:rFonts w:ascii="Palatino Linotype" w:hAnsi="Palatino Linotype" w:cs="Arial"/>
          <w:i/>
          <w:sz w:val="22"/>
          <w:szCs w:val="22"/>
        </w:rPr>
        <w:t>motopatrullas</w:t>
      </w:r>
      <w:proofErr w:type="spellEnd"/>
      <w:r w:rsidR="007159C3" w:rsidRPr="00DF0723">
        <w:rPr>
          <w:rFonts w:ascii="Palatino Linotype" w:hAnsi="Palatino Linotype" w:cs="Arial"/>
          <w:i/>
          <w:sz w:val="22"/>
          <w:szCs w:val="22"/>
        </w:rPr>
        <w:t xml:space="preserve"> para labores de seguridad pública en la presente administración 2022-2024, y el número total de las misma con cada una de sus características. 2-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para la adquisición o arrendamiento si se adquirió vehículos para el C. Presidente Municipal y Secretario del H. Ayuntamiento y Regidores, Sindico, Tesorero y Directores. 3-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Destino de los ingresos y egresos de los recursos obtenidos mediante el FORTASEG para los ejercicios fiscales 2009, 2010, 2011, 2012, 2013,2014,2015,2016, 2017, 2018, 2019; y 2020 - FASP 2019, 2020, 2021 Y 2022- FORTAMUN 2019, 2020, 2021 Y 2022 se pide una búsqueda manera exhaustiva, desglosada, clara y detallada así como su entrega en versión pública de los Convenios celebrados, así como las Pólizas cheques. 4.-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los EGRESOS y/o INGRESOS por concepto de la FERIA TLALAMANALCO 2022, se pide una búsqueda manera exhaustiva, desglosada, clara y detallada así como su entrega en versión pública de los Convenios celebrados, facturas, contratos celebrados, Pólizas de cheques, Cobros por conceptos de pago por los espacios público (puestos, cantinas, juegos, jaripeo y palenque). 5-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la información por concepto del PARQUE LA COLONIA, se pide una búsqueda manera exhaustiva, desglosada, clara y detallada así como su entrega en versión pública de los Convenios celebrados, facturas, contratos celebrados, Pólizas de cheques,. 6- LOS PLANES </w:t>
      </w:r>
      <w:r w:rsidR="007159C3" w:rsidRPr="00DF0723">
        <w:rPr>
          <w:rFonts w:ascii="Palatino Linotype" w:hAnsi="Palatino Linotype" w:cs="Arial"/>
          <w:i/>
          <w:sz w:val="22"/>
          <w:szCs w:val="22"/>
        </w:rPr>
        <w:lastRenderedPageBreak/>
        <w:t>ANUALES DE OBRA DE TODAS Y CADA UNA DE LAS DIRECCIONES, ÁREAS Y DEPENDENCIAS QUE CONFORMAN EL H. AYUNTAMIENTO CORRESPONDIENTE AL EJERCICIO FISCALE 2022</w:t>
      </w:r>
      <w:r w:rsidR="000109C6" w:rsidRPr="00DF0723">
        <w:rPr>
          <w:rFonts w:ascii="Palatino Linotype" w:hAnsi="Palatino Linotype" w:cs="Arial"/>
          <w:i/>
          <w:sz w:val="22"/>
          <w:szCs w:val="22"/>
        </w:rPr>
        <w:t>” (S</w:t>
      </w:r>
      <w:r w:rsidRPr="00DF0723">
        <w:rPr>
          <w:rFonts w:ascii="Palatino Linotype" w:hAnsi="Palatino Linotype" w:cs="Arial"/>
          <w:i/>
          <w:sz w:val="22"/>
          <w:szCs w:val="22"/>
        </w:rPr>
        <w:t>ic)</w:t>
      </w:r>
    </w:p>
    <w:p w14:paraId="3117856F" w14:textId="77777777" w:rsidR="007159C3" w:rsidRPr="00DF0723" w:rsidRDefault="007159C3" w:rsidP="00DF0723">
      <w:pPr>
        <w:spacing w:line="360" w:lineRule="auto"/>
        <w:jc w:val="both"/>
        <w:rPr>
          <w:rFonts w:ascii="Palatino Linotype" w:hAnsi="Palatino Linotype" w:cs="Arial"/>
          <w:b/>
          <w:sz w:val="16"/>
          <w:szCs w:val="16"/>
        </w:rPr>
      </w:pPr>
    </w:p>
    <w:p w14:paraId="33E0243E" w14:textId="087060EF" w:rsidR="00457BB8" w:rsidRPr="00DF0723" w:rsidRDefault="00457BB8" w:rsidP="00DF0723">
      <w:pPr>
        <w:spacing w:line="360" w:lineRule="auto"/>
        <w:jc w:val="both"/>
        <w:rPr>
          <w:rFonts w:ascii="Palatino Linotype" w:hAnsi="Palatino Linotype" w:cs="Arial"/>
          <w:b/>
        </w:rPr>
      </w:pPr>
      <w:r w:rsidRPr="00DF0723">
        <w:rPr>
          <w:rFonts w:ascii="Palatino Linotype" w:hAnsi="Palatino Linotype" w:cs="Arial"/>
          <w:b/>
        </w:rPr>
        <w:t>MODALIDAD DE ENTREGA:</w:t>
      </w:r>
      <w:r w:rsidRPr="00DF0723">
        <w:rPr>
          <w:rFonts w:ascii="Palatino Linotype" w:hAnsi="Palatino Linotype" w:cs="Arial"/>
        </w:rPr>
        <w:t xml:space="preserve"> Vía </w:t>
      </w:r>
      <w:r w:rsidRPr="00DF0723">
        <w:rPr>
          <w:rFonts w:ascii="Palatino Linotype" w:hAnsi="Palatino Linotype" w:cs="Arial"/>
          <w:b/>
        </w:rPr>
        <w:t>SAIMEX.</w:t>
      </w:r>
    </w:p>
    <w:p w14:paraId="3D0BA1C5" w14:textId="77777777" w:rsidR="002C6D7E" w:rsidRPr="00DF0723" w:rsidRDefault="002C6D7E" w:rsidP="00DF0723">
      <w:pPr>
        <w:spacing w:line="360" w:lineRule="auto"/>
        <w:jc w:val="both"/>
        <w:rPr>
          <w:rFonts w:ascii="Palatino Linotype" w:hAnsi="Palatino Linotype"/>
          <w:b/>
          <w:sz w:val="16"/>
          <w:szCs w:val="16"/>
        </w:rPr>
      </w:pPr>
    </w:p>
    <w:p w14:paraId="6A8E91EB" w14:textId="7DB202ED" w:rsidR="00FA5972" w:rsidRPr="00DF0723" w:rsidRDefault="007159C3" w:rsidP="00DF0723">
      <w:pPr>
        <w:spacing w:line="360" w:lineRule="auto"/>
        <w:jc w:val="both"/>
        <w:rPr>
          <w:rFonts w:ascii="Palatino Linotype" w:hAnsi="Palatino Linotype" w:cs="Arial"/>
          <w:b/>
          <w:sz w:val="28"/>
          <w:szCs w:val="28"/>
        </w:rPr>
      </w:pPr>
      <w:r w:rsidRPr="00DF0723">
        <w:rPr>
          <w:rFonts w:ascii="Palatino Linotype" w:hAnsi="Palatino Linotype"/>
          <w:b/>
          <w:sz w:val="28"/>
          <w:szCs w:val="28"/>
        </w:rPr>
        <w:t>I</w:t>
      </w:r>
      <w:r w:rsidR="00A606B9" w:rsidRPr="00DF0723">
        <w:rPr>
          <w:rFonts w:ascii="Palatino Linotype" w:hAnsi="Palatino Linotype"/>
          <w:b/>
          <w:sz w:val="28"/>
          <w:szCs w:val="28"/>
        </w:rPr>
        <w:t>I</w:t>
      </w:r>
      <w:r w:rsidR="00B41543" w:rsidRPr="00DF0723">
        <w:rPr>
          <w:rFonts w:ascii="Palatino Linotype" w:hAnsi="Palatino Linotype"/>
          <w:b/>
          <w:sz w:val="28"/>
          <w:szCs w:val="28"/>
        </w:rPr>
        <w:t xml:space="preserve">. </w:t>
      </w:r>
      <w:r w:rsidR="00FA5972" w:rsidRPr="00DF0723">
        <w:rPr>
          <w:rFonts w:ascii="Palatino Linotype" w:hAnsi="Palatino Linotype" w:cs="Arial"/>
          <w:b/>
          <w:sz w:val="28"/>
          <w:szCs w:val="28"/>
        </w:rPr>
        <w:t>Respuesta del Sujeto Obligado</w:t>
      </w:r>
    </w:p>
    <w:p w14:paraId="0FA1F944" w14:textId="7A60FCB5" w:rsidR="00641A03" w:rsidRPr="00DF0723" w:rsidRDefault="00641A03" w:rsidP="00DF0723">
      <w:pPr>
        <w:spacing w:line="360" w:lineRule="auto"/>
        <w:jc w:val="both"/>
        <w:rPr>
          <w:rFonts w:ascii="Palatino Linotype" w:hAnsi="Palatino Linotype" w:cs="Arial"/>
        </w:rPr>
      </w:pPr>
      <w:r w:rsidRPr="00DF0723">
        <w:rPr>
          <w:rFonts w:ascii="Palatino Linotype" w:hAnsi="Palatino Linotype"/>
        </w:rPr>
        <w:t xml:space="preserve">De las constancias que obran en el </w:t>
      </w:r>
      <w:r w:rsidRPr="00DF0723">
        <w:rPr>
          <w:rFonts w:ascii="Palatino Linotype" w:hAnsi="Palatino Linotype"/>
          <w:b/>
        </w:rPr>
        <w:t>SAIMEX,</w:t>
      </w:r>
      <w:r w:rsidRPr="00DF0723">
        <w:rPr>
          <w:rFonts w:ascii="Palatino Linotype" w:hAnsi="Palatino Linotype"/>
        </w:rPr>
        <w:t xml:space="preserve"> se advierte que </w:t>
      </w:r>
      <w:r w:rsidRPr="00DF0723">
        <w:rPr>
          <w:rFonts w:ascii="Palatino Linotype" w:hAnsi="Palatino Linotype" w:cs="Arial"/>
          <w:b/>
        </w:rPr>
        <w:t>EL SUJETO OBLIGADO</w:t>
      </w:r>
      <w:r w:rsidRPr="00DF0723">
        <w:rPr>
          <w:rFonts w:ascii="Palatino Linotype" w:hAnsi="Palatino Linotype" w:cs="Arial"/>
        </w:rPr>
        <w:t xml:space="preserve"> </w:t>
      </w:r>
      <w:r w:rsidR="0068657B" w:rsidRPr="00DF0723">
        <w:rPr>
          <w:rFonts w:ascii="Palatino Linotype" w:hAnsi="Palatino Linotype" w:cs="Arial"/>
        </w:rPr>
        <w:t>no entregó</w:t>
      </w:r>
      <w:r w:rsidRPr="00DF0723">
        <w:rPr>
          <w:rFonts w:ascii="Palatino Linotype" w:hAnsi="Palatino Linotype" w:cs="Arial"/>
        </w:rPr>
        <w:t xml:space="preserve"> la respuesta a la solicitud de </w:t>
      </w:r>
      <w:r w:rsidR="00D86297" w:rsidRPr="00DF0723">
        <w:rPr>
          <w:rFonts w:ascii="Palatino Linotype" w:hAnsi="Palatino Linotype" w:cs="Arial"/>
        </w:rPr>
        <w:t>Información Pública</w:t>
      </w:r>
      <w:r w:rsidR="0068657B" w:rsidRPr="00DF0723">
        <w:rPr>
          <w:rFonts w:ascii="Palatino Linotype" w:hAnsi="Palatino Linotype" w:cs="Arial"/>
        </w:rPr>
        <w:t xml:space="preserve"> </w:t>
      </w:r>
      <w:r w:rsidR="0081703B" w:rsidRPr="00DF0723">
        <w:rPr>
          <w:rFonts w:ascii="Palatino Linotype" w:hAnsi="Palatino Linotype" w:cs="Arial"/>
        </w:rPr>
        <w:t xml:space="preserve">realizada por el </w:t>
      </w:r>
      <w:r w:rsidR="0068657B" w:rsidRPr="00DF0723">
        <w:rPr>
          <w:rFonts w:ascii="Palatino Linotype" w:hAnsi="Palatino Linotype" w:cs="Arial"/>
        </w:rPr>
        <w:t>particular</w:t>
      </w:r>
      <w:r w:rsidRPr="00DF0723">
        <w:rPr>
          <w:rFonts w:ascii="Palatino Linotype" w:hAnsi="Palatino Linotype" w:cs="Arial"/>
        </w:rPr>
        <w:t>.</w:t>
      </w:r>
    </w:p>
    <w:p w14:paraId="56CD5E6B" w14:textId="77777777" w:rsidR="00703582" w:rsidRPr="00DF0723" w:rsidRDefault="00703582" w:rsidP="00DF0723">
      <w:pPr>
        <w:spacing w:line="360" w:lineRule="auto"/>
        <w:jc w:val="both"/>
        <w:rPr>
          <w:rFonts w:ascii="Palatino Linotype" w:hAnsi="Palatino Linotype" w:cs="Arial"/>
          <w:sz w:val="16"/>
          <w:szCs w:val="16"/>
          <w:lang w:val="es-ES_tradnl"/>
        </w:rPr>
      </w:pPr>
    </w:p>
    <w:p w14:paraId="5AF077F6" w14:textId="4ACCF370" w:rsidR="007D38BB" w:rsidRPr="00DF0723" w:rsidRDefault="00A606B9" w:rsidP="00DF0723">
      <w:pPr>
        <w:pStyle w:val="Prrafodelista"/>
        <w:tabs>
          <w:tab w:val="left" w:pos="709"/>
        </w:tabs>
        <w:spacing w:line="360" w:lineRule="auto"/>
        <w:ind w:left="0"/>
        <w:jc w:val="both"/>
        <w:rPr>
          <w:rFonts w:ascii="Palatino Linotype" w:hAnsi="Palatino Linotype" w:cs="Arial"/>
          <w:b/>
          <w:bCs/>
        </w:rPr>
      </w:pPr>
      <w:r w:rsidRPr="00DF0723">
        <w:rPr>
          <w:rFonts w:ascii="Palatino Linotype" w:hAnsi="Palatino Linotype" w:cs="Arial"/>
          <w:b/>
          <w:sz w:val="28"/>
          <w:lang w:val="es-419"/>
        </w:rPr>
        <w:t>I</w:t>
      </w:r>
      <w:r w:rsidR="007159C3" w:rsidRPr="00DF0723">
        <w:rPr>
          <w:rFonts w:ascii="Palatino Linotype" w:hAnsi="Palatino Linotype" w:cs="Arial"/>
          <w:b/>
          <w:sz w:val="28"/>
          <w:lang w:val="es-419"/>
        </w:rPr>
        <w:t>II</w:t>
      </w:r>
      <w:r w:rsidR="00E24730" w:rsidRPr="00DF0723">
        <w:rPr>
          <w:rFonts w:ascii="Palatino Linotype" w:hAnsi="Palatino Linotype" w:cs="Arial"/>
          <w:b/>
          <w:sz w:val="28"/>
        </w:rPr>
        <w:t>.</w:t>
      </w:r>
      <w:r w:rsidR="000171D8" w:rsidRPr="00DF0723">
        <w:rPr>
          <w:rFonts w:ascii="Palatino Linotype" w:hAnsi="Palatino Linotype" w:cs="Arial"/>
          <w:b/>
          <w:sz w:val="28"/>
        </w:rPr>
        <w:t xml:space="preserve"> </w:t>
      </w:r>
      <w:r w:rsidR="007D38BB" w:rsidRPr="00DF0723">
        <w:rPr>
          <w:rFonts w:ascii="Palatino Linotype" w:hAnsi="Palatino Linotype" w:cs="Arial"/>
          <w:b/>
          <w:bCs/>
          <w:sz w:val="28"/>
          <w:szCs w:val="28"/>
        </w:rPr>
        <w:t xml:space="preserve">Del </w:t>
      </w:r>
      <w:r w:rsidR="00D86297" w:rsidRPr="00DF0723">
        <w:rPr>
          <w:rFonts w:ascii="Palatino Linotype" w:hAnsi="Palatino Linotype" w:cs="Arial"/>
          <w:b/>
          <w:bCs/>
          <w:sz w:val="28"/>
          <w:szCs w:val="28"/>
        </w:rPr>
        <w:t>Recurso Revisión</w:t>
      </w:r>
    </w:p>
    <w:p w14:paraId="4415E1EC" w14:textId="32080CB9" w:rsidR="006425E8" w:rsidRPr="00DF0723" w:rsidRDefault="000171D8" w:rsidP="00DF0723">
      <w:pPr>
        <w:spacing w:line="360" w:lineRule="auto"/>
        <w:jc w:val="both"/>
        <w:rPr>
          <w:rFonts w:ascii="Palatino Linotype" w:hAnsi="Palatino Linotype" w:cs="Arial"/>
        </w:rPr>
      </w:pPr>
      <w:r w:rsidRPr="00DF0723">
        <w:rPr>
          <w:rFonts w:ascii="Palatino Linotype" w:hAnsi="Palatino Linotype" w:cs="Arial"/>
        </w:rPr>
        <w:t xml:space="preserve">Inconforme por la falta de respuesta, en fecha </w:t>
      </w:r>
      <w:r w:rsidR="00836441" w:rsidRPr="00DF0723">
        <w:rPr>
          <w:rFonts w:ascii="Palatino Linotype" w:hAnsi="Palatino Linotype" w:cs="Arial"/>
          <w:b/>
        </w:rPr>
        <w:t>veinti</w:t>
      </w:r>
      <w:r w:rsidR="00332FE6" w:rsidRPr="00DF0723">
        <w:rPr>
          <w:rFonts w:ascii="Palatino Linotype" w:hAnsi="Palatino Linotype" w:cs="Arial"/>
          <w:b/>
        </w:rPr>
        <w:t>nueve</w:t>
      </w:r>
      <w:r w:rsidR="00EA6DA7" w:rsidRPr="00DF0723">
        <w:rPr>
          <w:rFonts w:ascii="Palatino Linotype" w:hAnsi="Palatino Linotype" w:cs="Arial"/>
          <w:b/>
          <w:bCs/>
          <w:lang w:val="es-419"/>
        </w:rPr>
        <w:t xml:space="preserve"> </w:t>
      </w:r>
      <w:r w:rsidR="00CE22BE" w:rsidRPr="00DF0723">
        <w:rPr>
          <w:rFonts w:ascii="Palatino Linotype" w:hAnsi="Palatino Linotype" w:cs="Arial"/>
          <w:b/>
          <w:bCs/>
        </w:rPr>
        <w:t xml:space="preserve">de </w:t>
      </w:r>
      <w:r w:rsidR="0081703B" w:rsidRPr="00DF0723">
        <w:rPr>
          <w:rFonts w:ascii="Palatino Linotype" w:hAnsi="Palatino Linotype" w:cs="Arial"/>
          <w:b/>
          <w:bCs/>
        </w:rPr>
        <w:t>junio</w:t>
      </w:r>
      <w:r w:rsidR="005C250B" w:rsidRPr="00DF0723">
        <w:rPr>
          <w:rFonts w:ascii="Palatino Linotype" w:hAnsi="Palatino Linotype" w:cs="Arial"/>
          <w:b/>
          <w:bCs/>
        </w:rPr>
        <w:t xml:space="preserve"> </w:t>
      </w:r>
      <w:r w:rsidR="00B41543" w:rsidRPr="00DF0723">
        <w:rPr>
          <w:rFonts w:ascii="Palatino Linotype" w:hAnsi="Palatino Linotype" w:cs="Arial"/>
          <w:b/>
          <w:bCs/>
        </w:rPr>
        <w:t>de dos mil veintidós</w:t>
      </w:r>
      <w:r w:rsidRPr="00DF0723">
        <w:rPr>
          <w:rFonts w:ascii="Palatino Linotype" w:hAnsi="Palatino Linotype" w:cs="Arial"/>
        </w:rPr>
        <w:t xml:space="preserve">, </w:t>
      </w:r>
      <w:r w:rsidR="00DB75DC" w:rsidRPr="00DF0723">
        <w:rPr>
          <w:rFonts w:ascii="Palatino Linotype" w:hAnsi="Palatino Linotype" w:cs="Arial"/>
          <w:b/>
          <w:lang w:val="es-ES"/>
        </w:rPr>
        <w:t>LA RECURRENTE</w:t>
      </w:r>
      <w:r w:rsidR="00E5139C" w:rsidRPr="00DF0723">
        <w:rPr>
          <w:rFonts w:ascii="Palatino Linotype" w:hAnsi="Palatino Linotype" w:cs="Arial"/>
          <w:b/>
        </w:rPr>
        <w:t xml:space="preserve"> </w:t>
      </w:r>
      <w:r w:rsidRPr="00DF0723">
        <w:rPr>
          <w:rFonts w:ascii="Palatino Linotype" w:hAnsi="Palatino Linotype" w:cs="Arial"/>
        </w:rPr>
        <w:t xml:space="preserve">interpuso el </w:t>
      </w:r>
      <w:r w:rsidR="00D86297" w:rsidRPr="00DF0723">
        <w:rPr>
          <w:rFonts w:ascii="Palatino Linotype" w:hAnsi="Palatino Linotype" w:cs="Arial"/>
        </w:rPr>
        <w:t>Recurso Revisión</w:t>
      </w:r>
      <w:r w:rsidRPr="00DF0723">
        <w:rPr>
          <w:rFonts w:ascii="Palatino Linotype" w:hAnsi="Palatino Linotype" w:cs="Arial"/>
        </w:rPr>
        <w:t xml:space="preserve"> sujeto del presente estudio, el cual fue registrado en </w:t>
      </w:r>
      <w:r w:rsidRPr="00DF0723">
        <w:rPr>
          <w:rFonts w:ascii="Palatino Linotype" w:hAnsi="Palatino Linotype" w:cs="Arial"/>
          <w:b/>
        </w:rPr>
        <w:t xml:space="preserve">EL SAIMEX, </w:t>
      </w:r>
      <w:r w:rsidRPr="00DF0723">
        <w:rPr>
          <w:rFonts w:ascii="Palatino Linotype" w:hAnsi="Palatino Linotype" w:cs="Arial"/>
          <w:bCs/>
        </w:rPr>
        <w:t>y</w:t>
      </w:r>
      <w:r w:rsidRPr="00DF0723">
        <w:rPr>
          <w:rFonts w:ascii="Palatino Linotype" w:hAnsi="Palatino Linotype" w:cs="Arial"/>
        </w:rPr>
        <w:t xml:space="preserve"> se le asignó el número de expediente </w:t>
      </w:r>
      <w:r w:rsidR="007159C3" w:rsidRPr="00DF0723">
        <w:rPr>
          <w:rFonts w:ascii="Palatino Linotype" w:hAnsi="Palatino Linotype" w:cs="Arial"/>
          <w:b/>
          <w:lang w:val="es-ES"/>
        </w:rPr>
        <w:t>1224</w:t>
      </w:r>
      <w:r w:rsidR="00332FE6" w:rsidRPr="00DF0723">
        <w:rPr>
          <w:rFonts w:ascii="Palatino Linotype" w:hAnsi="Palatino Linotype" w:cs="Arial"/>
          <w:b/>
          <w:lang w:val="es-ES"/>
        </w:rPr>
        <w:t>7/INFOEM/IP/RR/2022</w:t>
      </w:r>
      <w:r w:rsidRPr="00DF0723">
        <w:rPr>
          <w:rFonts w:ascii="Palatino Linotype" w:hAnsi="Palatino Linotype" w:cs="Arial"/>
          <w:b/>
        </w:rPr>
        <w:t>,</w:t>
      </w:r>
      <w:r w:rsidRPr="00DF0723">
        <w:rPr>
          <w:rFonts w:ascii="Palatino Linotype" w:hAnsi="Palatino Linotype" w:cs="Arial"/>
        </w:rPr>
        <w:t xml:space="preserve"> en el que señaló como</w:t>
      </w:r>
      <w:r w:rsidR="007159C3" w:rsidRPr="00DF0723">
        <w:rPr>
          <w:rFonts w:ascii="Palatino Linotype" w:hAnsi="Palatino Linotype" w:cs="Arial"/>
        </w:rPr>
        <w:t xml:space="preserve"> a</w:t>
      </w:r>
      <w:proofErr w:type="spellStart"/>
      <w:r w:rsidR="006425E8" w:rsidRPr="00DF0723">
        <w:rPr>
          <w:rFonts w:ascii="Palatino Linotype" w:hAnsi="Palatino Linotype" w:cs="Arial"/>
          <w:lang w:val="es-419"/>
        </w:rPr>
        <w:t>cto</w:t>
      </w:r>
      <w:proofErr w:type="spellEnd"/>
      <w:r w:rsidR="007159C3" w:rsidRPr="00DF0723">
        <w:rPr>
          <w:rFonts w:ascii="Palatino Linotype" w:hAnsi="Palatino Linotype" w:cs="Arial"/>
        </w:rPr>
        <w:t xml:space="preserve"> impugnado y </w:t>
      </w:r>
      <w:r w:rsidR="006425E8" w:rsidRPr="00DF0723">
        <w:rPr>
          <w:rFonts w:ascii="Palatino Linotype" w:hAnsi="Palatino Linotype" w:cs="Arial"/>
        </w:rPr>
        <w:t>como razones o motivos de inconformidad</w:t>
      </w:r>
      <w:r w:rsidR="007159C3" w:rsidRPr="00DF0723">
        <w:rPr>
          <w:rFonts w:ascii="Palatino Linotype" w:hAnsi="Palatino Linotype" w:cs="Arial"/>
        </w:rPr>
        <w:t xml:space="preserve"> lo siguiente</w:t>
      </w:r>
      <w:r w:rsidR="006425E8" w:rsidRPr="00DF0723">
        <w:rPr>
          <w:rFonts w:ascii="Palatino Linotype" w:hAnsi="Palatino Linotype" w:cs="Arial"/>
        </w:rPr>
        <w:t>:</w:t>
      </w:r>
    </w:p>
    <w:p w14:paraId="6CE3DEAB" w14:textId="77777777" w:rsidR="007159C3" w:rsidRPr="00DF0723" w:rsidRDefault="007159C3" w:rsidP="00DF0723">
      <w:pPr>
        <w:spacing w:line="360" w:lineRule="auto"/>
        <w:jc w:val="both"/>
        <w:rPr>
          <w:rFonts w:ascii="Palatino Linotype" w:hAnsi="Palatino Linotype" w:cs="Arial"/>
          <w:sz w:val="16"/>
          <w:szCs w:val="16"/>
        </w:rPr>
      </w:pPr>
    </w:p>
    <w:p w14:paraId="1688EA9C" w14:textId="6F321080" w:rsidR="006425E8" w:rsidRPr="00DF0723" w:rsidRDefault="006425E8" w:rsidP="00DF0723">
      <w:pPr>
        <w:tabs>
          <w:tab w:val="left" w:pos="851"/>
        </w:tabs>
        <w:ind w:left="851" w:right="901"/>
        <w:jc w:val="center"/>
        <w:rPr>
          <w:rFonts w:ascii="Palatino Linotype" w:hAnsi="Palatino Linotype" w:cs="Arial"/>
          <w:i/>
          <w:sz w:val="22"/>
          <w:szCs w:val="22"/>
        </w:rPr>
      </w:pPr>
      <w:r w:rsidRPr="00DF0723">
        <w:rPr>
          <w:rFonts w:ascii="Palatino Linotype" w:hAnsi="Palatino Linotype" w:cs="Arial"/>
          <w:i/>
          <w:sz w:val="22"/>
          <w:szCs w:val="22"/>
        </w:rPr>
        <w:t>“</w:t>
      </w:r>
      <w:r w:rsidR="007159C3" w:rsidRPr="00DF0723">
        <w:rPr>
          <w:rFonts w:ascii="Palatino Linotype" w:hAnsi="Palatino Linotype" w:cs="Arial"/>
          <w:i/>
          <w:sz w:val="22"/>
          <w:szCs w:val="22"/>
        </w:rPr>
        <w:t>No proporciona ninguna información</w:t>
      </w:r>
      <w:r w:rsidRPr="00DF0723">
        <w:rPr>
          <w:rFonts w:ascii="Palatino Linotype" w:hAnsi="Palatino Linotype" w:cs="Arial"/>
          <w:i/>
          <w:sz w:val="22"/>
          <w:szCs w:val="22"/>
        </w:rPr>
        <w:t>” (Sic)</w:t>
      </w:r>
    </w:p>
    <w:p w14:paraId="25FAA7B5" w14:textId="77777777" w:rsidR="006425E8" w:rsidRPr="00DF0723" w:rsidRDefault="006425E8" w:rsidP="00DF0723">
      <w:pPr>
        <w:spacing w:line="360" w:lineRule="auto"/>
        <w:jc w:val="both"/>
        <w:rPr>
          <w:rFonts w:ascii="Palatino Linotype" w:hAnsi="Palatino Linotype" w:cs="Arial"/>
        </w:rPr>
      </w:pPr>
    </w:p>
    <w:p w14:paraId="11CDF804" w14:textId="79DCF4AA" w:rsidR="007D38BB" w:rsidRPr="00DF0723" w:rsidRDefault="007159C3" w:rsidP="00DF0723">
      <w:pPr>
        <w:spacing w:line="360" w:lineRule="auto"/>
        <w:jc w:val="both"/>
        <w:rPr>
          <w:rFonts w:ascii="Palatino Linotype" w:hAnsi="Palatino Linotype" w:cs="Arial"/>
          <w:b/>
          <w:sz w:val="28"/>
          <w:szCs w:val="28"/>
        </w:rPr>
      </w:pPr>
      <w:r w:rsidRPr="00DF0723">
        <w:rPr>
          <w:rFonts w:ascii="Palatino Linotype" w:hAnsi="Palatino Linotype" w:cs="Arial"/>
          <w:b/>
          <w:sz w:val="28"/>
          <w:szCs w:val="28"/>
        </w:rPr>
        <w:t>I</w:t>
      </w:r>
      <w:r w:rsidR="00A606B9" w:rsidRPr="00DF0723">
        <w:rPr>
          <w:rFonts w:ascii="Palatino Linotype" w:hAnsi="Palatino Linotype" w:cs="Arial"/>
          <w:b/>
          <w:sz w:val="28"/>
          <w:szCs w:val="28"/>
          <w:lang w:val="es-419"/>
        </w:rPr>
        <w:t>V</w:t>
      </w:r>
      <w:r w:rsidR="000171D8" w:rsidRPr="00DF0723">
        <w:rPr>
          <w:rFonts w:ascii="Palatino Linotype" w:hAnsi="Palatino Linotype" w:cs="Arial"/>
          <w:b/>
          <w:sz w:val="28"/>
          <w:szCs w:val="28"/>
        </w:rPr>
        <w:t xml:space="preserve">. </w:t>
      </w:r>
      <w:r w:rsidR="007D38BB" w:rsidRPr="00DF0723">
        <w:rPr>
          <w:rFonts w:ascii="Palatino Linotype" w:hAnsi="Palatino Linotype" w:cs="Arial"/>
          <w:b/>
          <w:sz w:val="28"/>
          <w:szCs w:val="28"/>
        </w:rPr>
        <w:t xml:space="preserve">Del turno del </w:t>
      </w:r>
      <w:r w:rsidR="00D86297" w:rsidRPr="00DF0723">
        <w:rPr>
          <w:rFonts w:ascii="Palatino Linotype" w:hAnsi="Palatino Linotype" w:cs="Arial"/>
          <w:b/>
          <w:sz w:val="28"/>
          <w:szCs w:val="28"/>
        </w:rPr>
        <w:t>Recurso Revisión</w:t>
      </w:r>
    </w:p>
    <w:p w14:paraId="18DB342D" w14:textId="3DB36D47" w:rsidR="000171D8" w:rsidRPr="00DF0723" w:rsidRDefault="000171D8" w:rsidP="00DF0723">
      <w:pPr>
        <w:spacing w:line="360" w:lineRule="auto"/>
        <w:jc w:val="both"/>
        <w:rPr>
          <w:rFonts w:ascii="Palatino Linotype" w:hAnsi="Palatino Linotype" w:cs="Arial"/>
        </w:rPr>
      </w:pPr>
      <w:r w:rsidRPr="00DF0723">
        <w:rPr>
          <w:rFonts w:ascii="Palatino Linotype" w:hAnsi="Palatino Linotype" w:cs="Arial"/>
        </w:rPr>
        <w:t xml:space="preserve">En fecha </w:t>
      </w:r>
      <w:r w:rsidR="00332FE6" w:rsidRPr="00DF0723">
        <w:rPr>
          <w:rFonts w:ascii="Palatino Linotype" w:hAnsi="Palatino Linotype" w:cs="Arial"/>
          <w:b/>
        </w:rPr>
        <w:t>veintinueve</w:t>
      </w:r>
      <w:r w:rsidR="00332FE6" w:rsidRPr="00DF0723">
        <w:rPr>
          <w:rFonts w:ascii="Palatino Linotype" w:hAnsi="Palatino Linotype" w:cs="Arial"/>
          <w:b/>
          <w:bCs/>
          <w:lang w:val="es-419"/>
        </w:rPr>
        <w:t xml:space="preserve"> </w:t>
      </w:r>
      <w:r w:rsidR="00332FE6" w:rsidRPr="00DF0723">
        <w:rPr>
          <w:rFonts w:ascii="Palatino Linotype" w:hAnsi="Palatino Linotype" w:cs="Arial"/>
          <w:b/>
          <w:bCs/>
        </w:rPr>
        <w:t>de junio</w:t>
      </w:r>
      <w:r w:rsidR="005C250B" w:rsidRPr="00DF0723">
        <w:rPr>
          <w:rFonts w:ascii="Palatino Linotype" w:hAnsi="Palatino Linotype" w:cs="Arial"/>
          <w:b/>
          <w:bCs/>
        </w:rPr>
        <w:t xml:space="preserve"> de</w:t>
      </w:r>
      <w:r w:rsidR="00B41543" w:rsidRPr="00DF0723">
        <w:rPr>
          <w:rFonts w:ascii="Palatino Linotype" w:hAnsi="Palatino Linotype" w:cs="Arial"/>
          <w:b/>
          <w:bCs/>
        </w:rPr>
        <w:t xml:space="preserve"> dos mil veintidós</w:t>
      </w:r>
      <w:r w:rsidRPr="00DF0723">
        <w:rPr>
          <w:rFonts w:ascii="Palatino Linotype" w:hAnsi="Palatino Linotype" w:cs="Arial"/>
        </w:rPr>
        <w:t xml:space="preserve">, el recurso que se trata se envió electrónicamente al Instituto de </w:t>
      </w:r>
      <w:r w:rsidRPr="00DF0723">
        <w:rPr>
          <w:rFonts w:ascii="Palatino Linotype" w:eastAsia="Arial Unicode MS" w:hAnsi="Palatino Linotype" w:cs="Arial"/>
        </w:rPr>
        <w:t>Transparencia</w:t>
      </w:r>
      <w:r w:rsidRPr="00DF0723">
        <w:rPr>
          <w:rFonts w:ascii="Palatino Linotype" w:hAnsi="Palatino Linotype" w:cs="Arial"/>
        </w:rPr>
        <w:t xml:space="preserve">, Acceso a la </w:t>
      </w:r>
      <w:r w:rsidR="00D86297" w:rsidRPr="00DF0723">
        <w:rPr>
          <w:rFonts w:ascii="Palatino Linotype" w:hAnsi="Palatino Linotype" w:cs="Arial"/>
        </w:rPr>
        <w:t>Información Pública</w:t>
      </w:r>
      <w:r w:rsidRPr="00DF0723">
        <w:rPr>
          <w:rFonts w:ascii="Palatino Linotype" w:hAnsi="Palatino Linotype" w:cs="Arial"/>
        </w:rPr>
        <w:t xml:space="preserve"> y Protección de Datos Personales del Estado de México y Municipios; </w:t>
      </w:r>
      <w:r w:rsidR="009E2E2C" w:rsidRPr="00DF0723">
        <w:rPr>
          <w:rFonts w:ascii="Palatino Linotype" w:hAnsi="Palatino Linotype" w:cs="Arial"/>
        </w:rPr>
        <w:t xml:space="preserve">por lo que, </w:t>
      </w:r>
      <w:r w:rsidRPr="00DF0723">
        <w:rPr>
          <w:rFonts w:ascii="Palatino Linotype" w:hAnsi="Palatino Linotype" w:cs="Arial"/>
        </w:rPr>
        <w:t xml:space="preserve">con fundamento en el artículo 185, fracción I de la </w:t>
      </w:r>
      <w:r w:rsidRPr="00DF0723">
        <w:rPr>
          <w:rFonts w:ascii="Palatino Linotype" w:hAnsi="Palatino Linotype"/>
        </w:rPr>
        <w:t xml:space="preserve">Ley de Transparencia y Acceso a la </w:t>
      </w:r>
      <w:r w:rsidR="00D86297" w:rsidRPr="00DF0723">
        <w:rPr>
          <w:rFonts w:ascii="Palatino Linotype" w:hAnsi="Palatino Linotype"/>
        </w:rPr>
        <w:t>Información Pública</w:t>
      </w:r>
      <w:r w:rsidRPr="00DF0723">
        <w:rPr>
          <w:rFonts w:ascii="Palatino Linotype" w:hAnsi="Palatino Linotype"/>
        </w:rPr>
        <w:t xml:space="preserve"> del Estado de México y Municipios</w:t>
      </w:r>
      <w:r w:rsidRPr="00DF0723">
        <w:rPr>
          <w:rFonts w:ascii="Palatino Linotype" w:hAnsi="Palatino Linotype" w:cs="Arial"/>
        </w:rPr>
        <w:t xml:space="preserve">, se turnó </w:t>
      </w:r>
      <w:r w:rsidR="00727578" w:rsidRPr="00DF0723">
        <w:rPr>
          <w:rFonts w:ascii="Palatino Linotype" w:hAnsi="Palatino Linotype" w:cs="Arial"/>
        </w:rPr>
        <w:t xml:space="preserve">mediante </w:t>
      </w:r>
      <w:r w:rsidR="00727578" w:rsidRPr="00DF0723">
        <w:rPr>
          <w:rFonts w:ascii="Palatino Linotype" w:hAnsi="Palatino Linotype" w:cs="Arial"/>
          <w:b/>
        </w:rPr>
        <w:t xml:space="preserve">EL </w:t>
      </w:r>
      <w:r w:rsidRPr="00DF0723">
        <w:rPr>
          <w:rFonts w:ascii="Palatino Linotype" w:eastAsia="Arial Unicode MS" w:hAnsi="Palatino Linotype" w:cs="Arial"/>
          <w:b/>
        </w:rPr>
        <w:lastRenderedPageBreak/>
        <w:t>SAIMEX</w:t>
      </w:r>
      <w:r w:rsidR="00B41543" w:rsidRPr="00DF0723">
        <w:rPr>
          <w:rFonts w:ascii="Palatino Linotype" w:hAnsi="Palatino Linotype"/>
        </w:rPr>
        <w:t xml:space="preserve">, </w:t>
      </w:r>
      <w:r w:rsidR="00136CC0" w:rsidRPr="00DF0723">
        <w:rPr>
          <w:rFonts w:ascii="Palatino Linotype" w:hAnsi="Palatino Linotype"/>
        </w:rPr>
        <w:t>a</w:t>
      </w:r>
      <w:r w:rsidR="00A606B9" w:rsidRPr="00DF0723">
        <w:rPr>
          <w:rFonts w:ascii="Palatino Linotype" w:hAnsi="Palatino Linotype"/>
          <w:lang w:val="es-419"/>
        </w:rPr>
        <w:t xml:space="preserve"> </w:t>
      </w:r>
      <w:r w:rsidR="00136CC0" w:rsidRPr="00DF0723">
        <w:rPr>
          <w:rFonts w:ascii="Palatino Linotype" w:hAnsi="Palatino Linotype"/>
        </w:rPr>
        <w:t>l</w:t>
      </w:r>
      <w:r w:rsidR="00A606B9" w:rsidRPr="00DF0723">
        <w:rPr>
          <w:rFonts w:ascii="Palatino Linotype" w:hAnsi="Palatino Linotype"/>
          <w:lang w:val="es-419"/>
        </w:rPr>
        <w:t>a</w:t>
      </w:r>
      <w:r w:rsidR="00CE22BE" w:rsidRPr="00DF0723">
        <w:rPr>
          <w:rFonts w:ascii="Palatino Linotype" w:hAnsi="Palatino Linotype"/>
        </w:rPr>
        <w:t xml:space="preserve"> </w:t>
      </w:r>
      <w:r w:rsidR="00136CC0" w:rsidRPr="00DF0723">
        <w:rPr>
          <w:rFonts w:ascii="Palatino Linotype" w:hAnsi="Palatino Linotype"/>
          <w:b/>
        </w:rPr>
        <w:t>C</w:t>
      </w:r>
      <w:r w:rsidR="00136CC0" w:rsidRPr="00DF0723">
        <w:rPr>
          <w:rFonts w:ascii="Palatino Linotype" w:hAnsi="Palatino Linotype" w:cs="Arial"/>
          <w:b/>
        </w:rPr>
        <w:t>omisionad</w:t>
      </w:r>
      <w:r w:rsidR="00A606B9" w:rsidRPr="00DF0723">
        <w:rPr>
          <w:rFonts w:ascii="Palatino Linotype" w:hAnsi="Palatino Linotype" w:cs="Arial"/>
          <w:b/>
          <w:lang w:val="es-419"/>
        </w:rPr>
        <w:t xml:space="preserve">a </w:t>
      </w:r>
      <w:r w:rsidR="009260D0" w:rsidRPr="00DF0723">
        <w:rPr>
          <w:rFonts w:ascii="Palatino Linotype" w:hAnsi="Palatino Linotype" w:cs="Arial"/>
          <w:b/>
          <w:lang w:val="es-419"/>
        </w:rPr>
        <w:t>Sharon Cristina Morales Martínez</w:t>
      </w:r>
      <w:r w:rsidR="00873E36" w:rsidRPr="00DF0723">
        <w:rPr>
          <w:rFonts w:ascii="Palatino Linotype" w:hAnsi="Palatino Linotype" w:cs="Arial"/>
          <w:b/>
          <w:lang w:val="es-419"/>
        </w:rPr>
        <w:t xml:space="preserve"> </w:t>
      </w:r>
      <w:r w:rsidRPr="00DF0723">
        <w:rPr>
          <w:rFonts w:ascii="Palatino Linotype" w:hAnsi="Palatino Linotype" w:cs="Arial"/>
        </w:rPr>
        <w:t>a efecto de decretar su admisión o desechamiento.</w:t>
      </w:r>
    </w:p>
    <w:p w14:paraId="3A54FBAF" w14:textId="77777777" w:rsidR="00E16A03" w:rsidRPr="00DF0723" w:rsidRDefault="00E16A03" w:rsidP="00DF0723">
      <w:pPr>
        <w:spacing w:line="360" w:lineRule="auto"/>
        <w:jc w:val="both"/>
        <w:rPr>
          <w:rFonts w:ascii="Palatino Linotype" w:hAnsi="Palatino Linotype" w:cs="Arial"/>
        </w:rPr>
      </w:pPr>
    </w:p>
    <w:p w14:paraId="6E2E972C" w14:textId="326D50B8" w:rsidR="007D38BB" w:rsidRPr="00DF0723" w:rsidRDefault="007D38BB" w:rsidP="00DF0723">
      <w:pPr>
        <w:tabs>
          <w:tab w:val="center" w:pos="4252"/>
          <w:tab w:val="right" w:pos="8504"/>
        </w:tabs>
        <w:spacing w:line="360" w:lineRule="auto"/>
        <w:jc w:val="both"/>
        <w:rPr>
          <w:rFonts w:ascii="Palatino Linotype" w:hAnsi="Palatino Linotype" w:cs="Arial"/>
          <w:b/>
        </w:rPr>
      </w:pPr>
      <w:r w:rsidRPr="00DF0723">
        <w:rPr>
          <w:rFonts w:ascii="Palatino Linotype" w:hAnsi="Palatino Linotype" w:cs="Arial"/>
          <w:b/>
        </w:rPr>
        <w:t xml:space="preserve">a) Admisión del </w:t>
      </w:r>
      <w:r w:rsidR="00D86297" w:rsidRPr="00DF0723">
        <w:rPr>
          <w:rFonts w:ascii="Palatino Linotype" w:hAnsi="Palatino Linotype" w:cs="Arial"/>
          <w:b/>
        </w:rPr>
        <w:t>Recurso Revisión</w:t>
      </w:r>
    </w:p>
    <w:p w14:paraId="7B625BB9" w14:textId="3B6F7DE3" w:rsidR="000171D8" w:rsidRPr="00DF0723" w:rsidRDefault="000171D8" w:rsidP="00DF0723">
      <w:pPr>
        <w:tabs>
          <w:tab w:val="center" w:pos="4252"/>
          <w:tab w:val="right" w:pos="8504"/>
        </w:tabs>
        <w:spacing w:line="360" w:lineRule="auto"/>
        <w:jc w:val="both"/>
        <w:rPr>
          <w:rFonts w:ascii="Palatino Linotype" w:hAnsi="Palatino Linotype" w:cs="Arial"/>
        </w:rPr>
      </w:pPr>
      <w:r w:rsidRPr="00DF0723">
        <w:rPr>
          <w:rFonts w:ascii="Palatino Linotype" w:hAnsi="Palatino Linotype" w:cs="Arial"/>
        </w:rPr>
        <w:t>De las constancias del expediente electrónico del</w:t>
      </w:r>
      <w:r w:rsidRPr="00DF0723">
        <w:rPr>
          <w:rFonts w:ascii="Palatino Linotype" w:hAnsi="Palatino Linotype" w:cs="Arial"/>
          <w:b/>
        </w:rPr>
        <w:t xml:space="preserve"> SAIMEX</w:t>
      </w:r>
      <w:r w:rsidRPr="00DF0723">
        <w:rPr>
          <w:rFonts w:ascii="Palatino Linotype" w:hAnsi="Palatino Linotype" w:cs="Arial"/>
        </w:rPr>
        <w:t xml:space="preserve">, se advierte que </w:t>
      </w:r>
      <w:r w:rsidR="00727578" w:rsidRPr="00DF0723">
        <w:rPr>
          <w:rFonts w:ascii="Palatino Linotype" w:hAnsi="Palatino Linotype" w:cs="Arial"/>
        </w:rPr>
        <w:t>el</w:t>
      </w:r>
      <w:r w:rsidRPr="00DF0723">
        <w:rPr>
          <w:rFonts w:ascii="Palatino Linotype" w:hAnsi="Palatino Linotype" w:cs="Arial"/>
        </w:rPr>
        <w:t xml:space="preserve"> </w:t>
      </w:r>
      <w:r w:rsidR="004A0D71" w:rsidRPr="00DF0723">
        <w:rPr>
          <w:rFonts w:ascii="Palatino Linotype" w:hAnsi="Palatino Linotype" w:cs="Arial"/>
          <w:b/>
        </w:rPr>
        <w:t>seis</w:t>
      </w:r>
      <w:r w:rsidR="0069477A" w:rsidRPr="00DF0723">
        <w:rPr>
          <w:rFonts w:ascii="Palatino Linotype" w:hAnsi="Palatino Linotype" w:cs="Arial"/>
          <w:b/>
        </w:rPr>
        <w:t xml:space="preserve"> de julio </w:t>
      </w:r>
      <w:r w:rsidR="00B41543" w:rsidRPr="00DF0723">
        <w:rPr>
          <w:rFonts w:ascii="Palatino Linotype" w:hAnsi="Palatino Linotype" w:cs="Arial"/>
          <w:b/>
          <w:bCs/>
        </w:rPr>
        <w:t>de dos mil veintidós</w:t>
      </w:r>
      <w:r w:rsidRPr="00DF0723">
        <w:rPr>
          <w:rFonts w:ascii="Palatino Linotype" w:hAnsi="Palatino Linotype" w:cs="Arial"/>
        </w:rPr>
        <w:t xml:space="preserve">, se acordó la admisión a trámite del </w:t>
      </w:r>
      <w:r w:rsidR="00D86297" w:rsidRPr="00DF0723">
        <w:rPr>
          <w:rFonts w:ascii="Palatino Linotype" w:hAnsi="Palatino Linotype" w:cs="Arial"/>
        </w:rPr>
        <w:t>Recurso Revisión</w:t>
      </w:r>
      <w:r w:rsidRPr="00DF0723">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F0723">
        <w:rPr>
          <w:rFonts w:ascii="Palatino Linotype" w:hAnsi="Palatino Linotype" w:cs="Arial"/>
        </w:rPr>
        <w:t>Información Pública</w:t>
      </w:r>
      <w:r w:rsidRPr="00DF0723">
        <w:rPr>
          <w:rFonts w:ascii="Palatino Linotype" w:hAnsi="Palatino Linotype" w:cs="Arial"/>
        </w:rPr>
        <w:t xml:space="preserve"> del Estado de México y Municipios</w:t>
      </w:r>
      <w:r w:rsidR="00F74A05" w:rsidRPr="00DF0723">
        <w:rPr>
          <w:rFonts w:ascii="Palatino Linotype" w:hAnsi="Palatino Linotype" w:cs="Arial"/>
        </w:rPr>
        <w:t>;</w:t>
      </w:r>
      <w:r w:rsidRPr="00DF0723">
        <w:rPr>
          <w:rFonts w:ascii="Palatino Linotype" w:hAnsi="Palatino Linotype" w:cs="Arial"/>
        </w:rPr>
        <w:t xml:space="preserve"> </w:t>
      </w:r>
      <w:r w:rsidR="00DB75DC" w:rsidRPr="00DF0723">
        <w:rPr>
          <w:rFonts w:ascii="Palatino Linotype" w:hAnsi="Palatino Linotype" w:cs="Arial"/>
          <w:b/>
          <w:lang w:val="es-ES"/>
        </w:rPr>
        <w:t>LA RECURRENTE</w:t>
      </w:r>
      <w:r w:rsidR="00E5139C" w:rsidRPr="00DF0723">
        <w:rPr>
          <w:rFonts w:ascii="Palatino Linotype" w:hAnsi="Palatino Linotype" w:cs="Arial"/>
          <w:b/>
        </w:rPr>
        <w:t xml:space="preserve"> </w:t>
      </w:r>
      <w:r w:rsidRPr="00DF0723">
        <w:rPr>
          <w:rFonts w:ascii="Palatino Linotype" w:hAnsi="Palatino Linotype" w:cs="Arial"/>
        </w:rPr>
        <w:t>manifestara</w:t>
      </w:r>
      <w:r w:rsidR="00F74A05" w:rsidRPr="00DF0723">
        <w:rPr>
          <w:rFonts w:ascii="Palatino Linotype" w:hAnsi="Palatino Linotype" w:cs="Arial"/>
        </w:rPr>
        <w:t xml:space="preserve"> </w:t>
      </w:r>
      <w:r w:rsidRPr="00DF0723">
        <w:rPr>
          <w:rFonts w:ascii="Palatino Linotype" w:hAnsi="Palatino Linotype" w:cs="Arial"/>
        </w:rPr>
        <w:t xml:space="preserve">lo que a su derecho conviniera, a efecto de presentar pruebas </w:t>
      </w:r>
      <w:r w:rsidR="00727578" w:rsidRPr="00DF0723">
        <w:rPr>
          <w:rFonts w:ascii="Palatino Linotype" w:hAnsi="Palatino Linotype" w:cs="Arial"/>
        </w:rPr>
        <w:t>o</w:t>
      </w:r>
      <w:r w:rsidRPr="00DF0723">
        <w:rPr>
          <w:rFonts w:ascii="Palatino Linotype" w:hAnsi="Palatino Linotype" w:cs="Arial"/>
        </w:rPr>
        <w:t xml:space="preserve"> alegatos</w:t>
      </w:r>
      <w:r w:rsidR="00727578" w:rsidRPr="00DF0723">
        <w:rPr>
          <w:rFonts w:ascii="Palatino Linotype" w:hAnsi="Palatino Linotype" w:cs="Arial"/>
        </w:rPr>
        <w:t xml:space="preserve"> y</w:t>
      </w:r>
      <w:r w:rsidR="00D5111B" w:rsidRPr="00DF0723">
        <w:rPr>
          <w:rFonts w:ascii="Palatino Linotype" w:hAnsi="Palatino Linotype" w:cs="Arial"/>
        </w:rPr>
        <w:t>,</w:t>
      </w:r>
      <w:r w:rsidR="00727578" w:rsidRPr="00DF0723">
        <w:rPr>
          <w:rFonts w:ascii="Palatino Linotype" w:hAnsi="Palatino Linotype" w:cs="Arial"/>
        </w:rPr>
        <w:t xml:space="preserve"> en su caso, </w:t>
      </w:r>
      <w:r w:rsidRPr="00DF0723">
        <w:rPr>
          <w:rFonts w:ascii="Palatino Linotype" w:hAnsi="Palatino Linotype" w:cs="Arial"/>
          <w:b/>
        </w:rPr>
        <w:t xml:space="preserve">EL SUJETO OBLIGADO </w:t>
      </w:r>
      <w:r w:rsidRPr="00DF0723">
        <w:rPr>
          <w:rFonts w:ascii="Palatino Linotype" w:hAnsi="Palatino Linotype" w:cs="Arial"/>
        </w:rPr>
        <w:t>rindiera su</w:t>
      </w:r>
      <w:r w:rsidR="00727578" w:rsidRPr="00DF0723">
        <w:rPr>
          <w:rFonts w:ascii="Palatino Linotype" w:hAnsi="Palatino Linotype" w:cs="Arial"/>
        </w:rPr>
        <w:t xml:space="preserve"> correspondiente </w:t>
      </w:r>
      <w:r w:rsidRPr="00DF0723">
        <w:rPr>
          <w:rFonts w:ascii="Palatino Linotype" w:hAnsi="Palatino Linotype" w:cs="Arial"/>
        </w:rPr>
        <w:t>Informe Justificado.</w:t>
      </w:r>
    </w:p>
    <w:p w14:paraId="3F3D3D90" w14:textId="77777777" w:rsidR="004A0D71" w:rsidRPr="00DF0723" w:rsidRDefault="004A0D71" w:rsidP="00DF0723">
      <w:pPr>
        <w:spacing w:line="360" w:lineRule="auto"/>
        <w:jc w:val="both"/>
        <w:rPr>
          <w:rFonts w:ascii="Palatino Linotype" w:eastAsia="Arial Unicode MS" w:hAnsi="Palatino Linotype" w:cs="Arial"/>
          <w:b/>
        </w:rPr>
      </w:pPr>
    </w:p>
    <w:p w14:paraId="28CF2940" w14:textId="245A197A" w:rsidR="00F74A05" w:rsidRPr="00DF0723" w:rsidRDefault="00F74A05" w:rsidP="00DF0723">
      <w:pPr>
        <w:spacing w:line="360" w:lineRule="auto"/>
        <w:jc w:val="both"/>
        <w:rPr>
          <w:rFonts w:ascii="Palatino Linotype" w:eastAsia="Arial Unicode MS" w:hAnsi="Palatino Linotype" w:cs="Arial"/>
          <w:b/>
        </w:rPr>
      </w:pPr>
      <w:r w:rsidRPr="00DF0723">
        <w:rPr>
          <w:rFonts w:ascii="Palatino Linotype" w:eastAsia="Arial Unicode MS" w:hAnsi="Palatino Linotype" w:cs="Arial"/>
          <w:b/>
        </w:rPr>
        <w:t xml:space="preserve">b) </w:t>
      </w:r>
      <w:r w:rsidR="00E97320" w:rsidRPr="00DF0723">
        <w:rPr>
          <w:rFonts w:ascii="Palatino Linotype" w:hAnsi="Palatino Linotype" w:cs="Arial"/>
          <w:b/>
          <w:bCs/>
        </w:rPr>
        <w:t xml:space="preserve">Manifestaciones </w:t>
      </w:r>
    </w:p>
    <w:p w14:paraId="7B1AAF12" w14:textId="651E39B5" w:rsidR="004A0D71" w:rsidRPr="00DF0723" w:rsidRDefault="003C2C41" w:rsidP="00DF0723">
      <w:pPr>
        <w:spacing w:line="360" w:lineRule="auto"/>
        <w:jc w:val="both"/>
        <w:rPr>
          <w:rFonts w:ascii="Palatino Linotype" w:eastAsia="Arial Unicode MS" w:hAnsi="Palatino Linotype" w:cs="Arial"/>
        </w:rPr>
      </w:pPr>
      <w:r w:rsidRPr="00DF0723">
        <w:rPr>
          <w:rFonts w:ascii="Palatino Linotype" w:eastAsia="Arial Unicode MS" w:hAnsi="Palatino Linotype" w:cs="Arial"/>
        </w:rPr>
        <w:t xml:space="preserve">De acuerdo </w:t>
      </w:r>
      <w:r w:rsidR="000171D8" w:rsidRPr="00DF0723">
        <w:rPr>
          <w:rFonts w:ascii="Palatino Linotype" w:eastAsia="Arial Unicode MS" w:hAnsi="Palatino Linotype" w:cs="Arial"/>
        </w:rPr>
        <w:t xml:space="preserve">a las constancias </w:t>
      </w:r>
      <w:r w:rsidRPr="00DF0723">
        <w:rPr>
          <w:rFonts w:ascii="Palatino Linotype" w:eastAsia="Arial Unicode MS" w:hAnsi="Palatino Linotype" w:cs="Arial"/>
        </w:rPr>
        <w:t xml:space="preserve">digitales que obran en </w:t>
      </w:r>
      <w:r w:rsidRPr="00DF0723">
        <w:rPr>
          <w:rFonts w:ascii="Palatino Linotype" w:eastAsia="Arial Unicode MS" w:hAnsi="Palatino Linotype" w:cs="Arial"/>
          <w:b/>
        </w:rPr>
        <w:t>EL</w:t>
      </w:r>
      <w:r w:rsidR="000171D8" w:rsidRPr="00DF0723">
        <w:rPr>
          <w:rFonts w:ascii="Palatino Linotype" w:eastAsia="Arial Unicode MS" w:hAnsi="Palatino Linotype" w:cs="Arial"/>
        </w:rPr>
        <w:t xml:space="preserve"> </w:t>
      </w:r>
      <w:r w:rsidR="000171D8" w:rsidRPr="00DF0723">
        <w:rPr>
          <w:rFonts w:ascii="Palatino Linotype" w:eastAsia="Arial Unicode MS" w:hAnsi="Palatino Linotype" w:cs="Arial"/>
          <w:b/>
        </w:rPr>
        <w:t>SAIMEX</w:t>
      </w:r>
      <w:r w:rsidR="000171D8" w:rsidRPr="00DF0723">
        <w:rPr>
          <w:rFonts w:ascii="Palatino Linotype" w:eastAsia="Arial Unicode MS" w:hAnsi="Palatino Linotype" w:cs="Arial"/>
        </w:rPr>
        <w:t xml:space="preserve"> se desprende que </w:t>
      </w:r>
      <w:r w:rsidRPr="00DF0723">
        <w:rPr>
          <w:rFonts w:ascii="Palatino Linotype" w:eastAsia="Arial Unicode MS" w:hAnsi="Palatino Linotype" w:cs="Arial"/>
        </w:rPr>
        <w:t>conforme</w:t>
      </w:r>
      <w:r w:rsidR="000171D8" w:rsidRPr="00DF0723">
        <w:rPr>
          <w:rFonts w:ascii="Palatino Linotype" w:eastAsia="Arial Unicode MS" w:hAnsi="Palatino Linotype" w:cs="Arial"/>
        </w:rPr>
        <w:t xml:space="preserve"> a lo dispuesto en el artículo 185 de la Ley de Transparencia y Acceso a la </w:t>
      </w:r>
      <w:r w:rsidR="00D86297" w:rsidRPr="00DF0723">
        <w:rPr>
          <w:rFonts w:ascii="Palatino Linotype" w:eastAsia="Arial Unicode MS" w:hAnsi="Palatino Linotype" w:cs="Arial"/>
        </w:rPr>
        <w:t>Información Pública</w:t>
      </w:r>
      <w:r w:rsidR="000171D8" w:rsidRPr="00DF0723">
        <w:rPr>
          <w:rFonts w:ascii="Palatino Linotype" w:eastAsia="Arial Unicode MS" w:hAnsi="Palatino Linotype" w:cs="Arial"/>
        </w:rPr>
        <w:t xml:space="preserve"> del Estado de México y Municipios, dentro de</w:t>
      </w:r>
      <w:r w:rsidR="00853F85" w:rsidRPr="00DF0723">
        <w:rPr>
          <w:rFonts w:ascii="Palatino Linotype" w:eastAsia="Arial Unicode MS" w:hAnsi="Palatino Linotype" w:cs="Arial"/>
        </w:rPr>
        <w:t>l término legalmente concedido a</w:t>
      </w:r>
      <w:r w:rsidR="00DB75DC" w:rsidRPr="00DF0723">
        <w:rPr>
          <w:rFonts w:ascii="Palatino Linotype" w:eastAsia="Arial Unicode MS" w:hAnsi="Palatino Linotype" w:cs="Arial"/>
        </w:rPr>
        <w:t xml:space="preserve"> </w:t>
      </w:r>
      <w:r w:rsidR="00234FCA">
        <w:rPr>
          <w:rFonts w:ascii="Palatino Linotype" w:eastAsia="Arial Unicode MS" w:hAnsi="Palatino Linotype" w:cs="Arial"/>
          <w:b/>
          <w:bCs/>
        </w:rPr>
        <w:t>LA</w:t>
      </w:r>
      <w:r w:rsidR="00853F85" w:rsidRPr="00DF0723">
        <w:rPr>
          <w:rFonts w:ascii="Palatino Linotype" w:eastAsia="Arial Unicode MS" w:hAnsi="Palatino Linotype" w:cs="Arial"/>
        </w:rPr>
        <w:t xml:space="preserve"> </w:t>
      </w:r>
      <w:r w:rsidR="00E5139C" w:rsidRPr="00DF0723">
        <w:rPr>
          <w:rFonts w:ascii="Palatino Linotype" w:eastAsia="Arial Unicode MS" w:hAnsi="Palatino Linotype" w:cs="Arial"/>
          <w:b/>
        </w:rPr>
        <w:t>RECURRENTE</w:t>
      </w:r>
      <w:r w:rsidR="000171D8" w:rsidRPr="00DF0723">
        <w:rPr>
          <w:rFonts w:ascii="Palatino Linotype" w:eastAsia="Arial Unicode MS" w:hAnsi="Palatino Linotype" w:cs="Arial"/>
        </w:rPr>
        <w:t>,</w:t>
      </w:r>
      <w:r w:rsidR="00655266" w:rsidRPr="00DF0723">
        <w:rPr>
          <w:rFonts w:ascii="Palatino Linotype" w:eastAsia="Arial Unicode MS" w:hAnsi="Palatino Linotype" w:cs="Arial"/>
        </w:rPr>
        <w:t xml:space="preserve"> en fecha </w:t>
      </w:r>
      <w:r w:rsidR="004A0D71" w:rsidRPr="00DF0723">
        <w:rPr>
          <w:rFonts w:ascii="Palatino Linotype" w:eastAsia="Arial Unicode MS" w:hAnsi="Palatino Linotype" w:cs="Arial"/>
          <w:b/>
        </w:rPr>
        <w:t>doce</w:t>
      </w:r>
      <w:r w:rsidR="00655266" w:rsidRPr="00DF0723">
        <w:rPr>
          <w:rFonts w:ascii="Palatino Linotype" w:eastAsia="Arial Unicode MS" w:hAnsi="Palatino Linotype" w:cs="Arial"/>
          <w:b/>
        </w:rPr>
        <w:t xml:space="preserve"> de julio de dos mil veintidós </w:t>
      </w:r>
      <w:r w:rsidR="00655266" w:rsidRPr="00DF0723">
        <w:rPr>
          <w:rFonts w:ascii="Palatino Linotype" w:eastAsia="Arial Unicode MS" w:hAnsi="Palatino Linotype" w:cs="Arial"/>
        </w:rPr>
        <w:t>adjunt</w:t>
      </w:r>
      <w:r w:rsidR="00FC3AA3" w:rsidRPr="00DF0723">
        <w:rPr>
          <w:rFonts w:ascii="Palatino Linotype" w:eastAsia="Arial Unicode MS" w:hAnsi="Palatino Linotype" w:cs="Arial"/>
        </w:rPr>
        <w:t>ó</w:t>
      </w:r>
      <w:r w:rsidR="00655266" w:rsidRPr="00DF0723">
        <w:rPr>
          <w:rFonts w:ascii="Palatino Linotype" w:eastAsia="Arial Unicode MS" w:hAnsi="Palatino Linotype" w:cs="Arial"/>
        </w:rPr>
        <w:t xml:space="preserve"> un documento electrónico denominado </w:t>
      </w:r>
      <w:r w:rsidR="00655266" w:rsidRPr="00DF0723">
        <w:rPr>
          <w:rFonts w:ascii="Palatino Linotype" w:eastAsia="Arial Unicode MS" w:hAnsi="Palatino Linotype" w:cs="Arial"/>
          <w:i/>
        </w:rPr>
        <w:t>“</w:t>
      </w:r>
      <w:r w:rsidR="004A0D71" w:rsidRPr="00DF0723">
        <w:rPr>
          <w:rFonts w:ascii="Palatino Linotype" w:eastAsia="Arial Unicode MS" w:hAnsi="Palatino Linotype" w:cs="Arial"/>
          <w:i/>
        </w:rPr>
        <w:t>RR. 12247 .</w:t>
      </w:r>
      <w:proofErr w:type="spellStart"/>
      <w:r w:rsidR="004A0D71" w:rsidRPr="00DF0723">
        <w:rPr>
          <w:rFonts w:ascii="Palatino Linotype" w:eastAsia="Arial Unicode MS" w:hAnsi="Palatino Linotype" w:cs="Arial"/>
          <w:i/>
        </w:rPr>
        <w:t>docx</w:t>
      </w:r>
      <w:proofErr w:type="spellEnd"/>
      <w:r w:rsidR="00655266" w:rsidRPr="00DF0723">
        <w:rPr>
          <w:rFonts w:ascii="Palatino Linotype" w:eastAsia="Arial Unicode MS" w:hAnsi="Palatino Linotype" w:cs="Arial"/>
          <w:i/>
        </w:rPr>
        <w:t>”</w:t>
      </w:r>
      <w:r w:rsidR="00655266" w:rsidRPr="00DF0723">
        <w:rPr>
          <w:rFonts w:ascii="Palatino Linotype" w:eastAsia="Arial Unicode MS" w:hAnsi="Palatino Linotype" w:cs="Arial"/>
        </w:rPr>
        <w:t xml:space="preserve"> de cuyo contenido se advierte </w:t>
      </w:r>
      <w:r w:rsidR="004A0D71" w:rsidRPr="00DF0723">
        <w:rPr>
          <w:rFonts w:ascii="Palatino Linotype" w:eastAsia="Arial Unicode MS" w:hAnsi="Palatino Linotype" w:cs="Arial"/>
        </w:rPr>
        <w:t xml:space="preserve">lo siguiente: </w:t>
      </w:r>
    </w:p>
    <w:p w14:paraId="2F194B16" w14:textId="1D83F00F" w:rsidR="004A0D71" w:rsidRPr="00DF0723" w:rsidRDefault="004A0D71" w:rsidP="00DF0723">
      <w:pPr>
        <w:spacing w:line="360" w:lineRule="auto"/>
        <w:jc w:val="both"/>
        <w:rPr>
          <w:rFonts w:ascii="Palatino Linotype" w:eastAsia="Arial Unicode MS" w:hAnsi="Palatino Linotype" w:cs="Arial"/>
        </w:rPr>
      </w:pPr>
      <w:r w:rsidRPr="00DF0723">
        <w:rPr>
          <w:rFonts w:ascii="Palatino Linotype" w:eastAsia="Arial Unicode MS" w:hAnsi="Palatino Linotype" w:cs="Arial"/>
          <w:noProof/>
          <w:lang w:eastAsia="es-MX"/>
        </w:rPr>
        <mc:AlternateContent>
          <mc:Choice Requires="wps">
            <w:drawing>
              <wp:anchor distT="0" distB="0" distL="114300" distR="114300" simplePos="0" relativeHeight="251659264" behindDoc="0" locked="0" layoutInCell="1" allowOverlap="1" wp14:anchorId="699D3488" wp14:editId="6D30BCEB">
                <wp:simplePos x="0" y="0"/>
                <wp:positionH relativeFrom="column">
                  <wp:posOffset>100965</wp:posOffset>
                </wp:positionH>
                <wp:positionV relativeFrom="paragraph">
                  <wp:posOffset>131446</wp:posOffset>
                </wp:positionV>
                <wp:extent cx="5553075" cy="1066800"/>
                <wp:effectExtent l="38100" t="38100" r="47625" b="95250"/>
                <wp:wrapNone/>
                <wp:docPr id="3" name="Conector recto 3"/>
                <wp:cNvGraphicFramePr/>
                <a:graphic xmlns:a="http://schemas.openxmlformats.org/drawingml/2006/main">
                  <a:graphicData uri="http://schemas.microsoft.com/office/word/2010/wordprocessingShape">
                    <wps:wsp>
                      <wps:cNvCnPr/>
                      <wps:spPr>
                        <a:xfrm>
                          <a:off x="0" y="0"/>
                          <a:ext cx="5553075" cy="1066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26DFC2AD"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0.35pt" to="445.2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" strokecolor="#4f81bd [3204]" strokeweight="2pt">
                <v:shadow on="t" color="black" opacity="24903f" origin=",.5" offset="0,.55556mm"/>
              </v:line>
            </w:pict>
          </mc:Fallback>
        </mc:AlternateContent>
      </w:r>
    </w:p>
    <w:p w14:paraId="78625C10" w14:textId="1D00DA4A" w:rsidR="004A0D71" w:rsidRPr="00DF0723" w:rsidRDefault="004A0D71" w:rsidP="00DF0723">
      <w:pPr>
        <w:spacing w:line="360" w:lineRule="auto"/>
        <w:jc w:val="center"/>
        <w:rPr>
          <w:rFonts w:ascii="Palatino Linotype" w:eastAsia="Arial Unicode MS" w:hAnsi="Palatino Linotype" w:cs="Arial"/>
        </w:rPr>
      </w:pPr>
      <w:r w:rsidRPr="00DF0723">
        <w:rPr>
          <w:noProof/>
          <w:lang w:eastAsia="es-MX"/>
        </w:rPr>
        <w:lastRenderedPageBreak/>
        <w:drawing>
          <wp:inline distT="0" distB="0" distL="0" distR="0" wp14:anchorId="44C30B92" wp14:editId="598E120E">
            <wp:extent cx="5791835" cy="3396615"/>
            <wp:effectExtent l="152400" t="152400" r="361315" b="3562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396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E1295" w14:textId="547EEAC7" w:rsidR="000171D8" w:rsidRPr="00DF0723" w:rsidRDefault="004A0D71" w:rsidP="00DF0723">
      <w:pPr>
        <w:spacing w:line="360" w:lineRule="auto"/>
        <w:jc w:val="both"/>
        <w:rPr>
          <w:rFonts w:ascii="Palatino Linotype" w:hAnsi="Palatino Linotype" w:cs="Arial"/>
        </w:rPr>
      </w:pPr>
      <w:r w:rsidRPr="00DF0723">
        <w:rPr>
          <w:rFonts w:ascii="Palatino Linotype" w:eastAsia="Arial Unicode MS" w:hAnsi="Palatino Linotype" w:cs="Arial"/>
        </w:rPr>
        <w:t>P</w:t>
      </w:r>
      <w:r w:rsidR="00FC3AA3" w:rsidRPr="00DF0723">
        <w:rPr>
          <w:rFonts w:ascii="Palatino Linotype" w:eastAsia="Arial Unicode MS" w:hAnsi="Palatino Linotype" w:cs="Arial"/>
        </w:rPr>
        <w:t>or su parte</w:t>
      </w:r>
      <w:r w:rsidR="000171D8" w:rsidRPr="00DF0723">
        <w:rPr>
          <w:rFonts w:ascii="Palatino Linotype" w:eastAsia="Arial Unicode MS" w:hAnsi="Palatino Linotype" w:cs="Arial"/>
        </w:rPr>
        <w:t xml:space="preserve"> </w:t>
      </w:r>
      <w:r w:rsidR="000171D8" w:rsidRPr="00DF0723">
        <w:rPr>
          <w:rFonts w:ascii="Palatino Linotype" w:eastAsia="Arial Unicode MS" w:hAnsi="Palatino Linotype" w:cs="Arial"/>
          <w:b/>
          <w:lang w:eastAsia="es-MX"/>
        </w:rPr>
        <w:t>EL SUJETO OBLIGADO</w:t>
      </w:r>
      <w:r w:rsidR="000171D8" w:rsidRPr="00DF0723">
        <w:rPr>
          <w:rFonts w:ascii="Palatino Linotype" w:eastAsia="Arial Unicode MS" w:hAnsi="Palatino Linotype" w:cs="Arial"/>
        </w:rPr>
        <w:t xml:space="preserve"> </w:t>
      </w:r>
      <w:r w:rsidR="00FC3AA3" w:rsidRPr="00DF0723">
        <w:rPr>
          <w:rFonts w:ascii="Palatino Linotype" w:eastAsia="Arial Unicode MS" w:hAnsi="Palatino Linotype" w:cs="Arial"/>
        </w:rPr>
        <w:t xml:space="preserve">no </w:t>
      </w:r>
      <w:r w:rsidR="000171D8" w:rsidRPr="00DF0723">
        <w:rPr>
          <w:rFonts w:ascii="Palatino Linotype" w:eastAsia="Arial Unicode MS" w:hAnsi="Palatino Linotype" w:cs="Arial"/>
        </w:rPr>
        <w:t xml:space="preserve">rindió su Informe Justificado, tal y como se aprecia en la siguiente imagen: </w:t>
      </w:r>
      <w:r w:rsidR="000171D8" w:rsidRPr="00DF0723">
        <w:rPr>
          <w:rFonts w:ascii="Palatino Linotype" w:hAnsi="Palatino Linotype" w:cs="Arial"/>
        </w:rPr>
        <w:t xml:space="preserve"> </w:t>
      </w:r>
    </w:p>
    <w:p w14:paraId="096473E4" w14:textId="77777777" w:rsidR="00C77536" w:rsidRPr="00DF0723" w:rsidRDefault="00C77536" w:rsidP="00DF0723">
      <w:pPr>
        <w:spacing w:line="360" w:lineRule="auto"/>
        <w:jc w:val="both"/>
        <w:rPr>
          <w:rFonts w:ascii="Palatino Linotype" w:hAnsi="Palatino Linotype" w:cs="Arial"/>
        </w:rPr>
      </w:pPr>
    </w:p>
    <w:p w14:paraId="41840885" w14:textId="6D1ABE5D" w:rsidR="00CE22BE" w:rsidRPr="00DF0723" w:rsidRDefault="004A0D71" w:rsidP="00DF0723">
      <w:pPr>
        <w:spacing w:line="360" w:lineRule="auto"/>
        <w:ind w:left="-142"/>
        <w:jc w:val="center"/>
        <w:rPr>
          <w:rFonts w:ascii="Palatino Linotype" w:hAnsi="Palatino Linotype" w:cs="Arial"/>
        </w:rPr>
      </w:pPr>
      <w:r w:rsidRPr="00DF0723">
        <w:rPr>
          <w:noProof/>
          <w:lang w:eastAsia="es-MX"/>
        </w:rPr>
        <w:drawing>
          <wp:inline distT="0" distB="0" distL="0" distR="0" wp14:anchorId="3605D745" wp14:editId="0D016B71">
            <wp:extent cx="5791835" cy="1328420"/>
            <wp:effectExtent l="152400" t="152400" r="361315" b="367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284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9D92ED" w14:textId="77777777" w:rsidR="0042713B" w:rsidRPr="00DF0723" w:rsidRDefault="0042713B" w:rsidP="00DF0723">
      <w:pPr>
        <w:spacing w:line="360" w:lineRule="auto"/>
        <w:jc w:val="both"/>
        <w:rPr>
          <w:rFonts w:ascii="Palatino Linotype" w:hAnsi="Palatino Linotype"/>
          <w:b/>
        </w:rPr>
      </w:pPr>
    </w:p>
    <w:p w14:paraId="0BBFD2A9" w14:textId="77777777" w:rsidR="00E16A03" w:rsidRPr="00DF0723" w:rsidRDefault="00E16A03" w:rsidP="00DF0723">
      <w:pPr>
        <w:pStyle w:val="Prrafodelista"/>
        <w:spacing w:line="360" w:lineRule="auto"/>
        <w:ind w:left="0"/>
        <w:jc w:val="both"/>
        <w:rPr>
          <w:rFonts w:ascii="Palatino Linotype" w:hAnsi="Palatino Linotype" w:cs="Arial"/>
          <w:b/>
          <w:bCs/>
          <w:lang w:val="es-419"/>
        </w:rPr>
      </w:pPr>
    </w:p>
    <w:p w14:paraId="49E94EF4" w14:textId="2C9F195B" w:rsidR="00F74A05" w:rsidRPr="00DF0723" w:rsidRDefault="009260D0" w:rsidP="00DF0723">
      <w:pPr>
        <w:pStyle w:val="Prrafodelista"/>
        <w:spacing w:line="360" w:lineRule="auto"/>
        <w:ind w:left="0"/>
        <w:jc w:val="both"/>
        <w:rPr>
          <w:rFonts w:ascii="Palatino Linotype" w:hAnsi="Palatino Linotype" w:cs="Arial"/>
          <w:b/>
          <w:bCs/>
        </w:rPr>
      </w:pPr>
      <w:r w:rsidRPr="00DF0723">
        <w:rPr>
          <w:rFonts w:ascii="Palatino Linotype" w:hAnsi="Palatino Linotype" w:cs="Arial"/>
          <w:b/>
          <w:bCs/>
          <w:lang w:val="es-419"/>
        </w:rPr>
        <w:lastRenderedPageBreak/>
        <w:t>c</w:t>
      </w:r>
      <w:r w:rsidR="00F74A05" w:rsidRPr="00DF0723">
        <w:rPr>
          <w:rFonts w:ascii="Palatino Linotype" w:hAnsi="Palatino Linotype" w:cs="Arial"/>
          <w:b/>
          <w:bCs/>
        </w:rPr>
        <w:t>) Cierre de Instrucción</w:t>
      </w:r>
    </w:p>
    <w:p w14:paraId="1A9B19D0" w14:textId="7F3C2E4F" w:rsidR="000C0B7F" w:rsidRPr="00DF0723" w:rsidRDefault="009E2E2C" w:rsidP="00DF0723">
      <w:pPr>
        <w:spacing w:line="360" w:lineRule="auto"/>
        <w:jc w:val="both"/>
        <w:rPr>
          <w:rFonts w:ascii="Palatino Linotype" w:hAnsi="Palatino Linotype" w:cs="Arial"/>
        </w:rPr>
      </w:pPr>
      <w:r w:rsidRPr="00DF0723">
        <w:rPr>
          <w:rFonts w:ascii="Palatino Linotype" w:hAnsi="Palatino Linotype"/>
        </w:rPr>
        <w:t>Una vez analizado el estado procesal que guarda el expediente, el</w:t>
      </w:r>
      <w:r w:rsidR="000171D8" w:rsidRPr="00DF0723">
        <w:rPr>
          <w:rFonts w:ascii="Palatino Linotype" w:hAnsi="Palatino Linotype"/>
        </w:rPr>
        <w:t xml:space="preserve"> </w:t>
      </w:r>
      <w:r w:rsidR="004A0D71" w:rsidRPr="00DF0723">
        <w:rPr>
          <w:rFonts w:ascii="Palatino Linotype" w:hAnsi="Palatino Linotype"/>
          <w:b/>
          <w:bCs/>
        </w:rPr>
        <w:t>primero</w:t>
      </w:r>
      <w:r w:rsidR="00297119" w:rsidRPr="00DF0723">
        <w:rPr>
          <w:rFonts w:ascii="Palatino Linotype" w:hAnsi="Palatino Linotype"/>
          <w:b/>
          <w:bCs/>
        </w:rPr>
        <w:t xml:space="preserve"> de </w:t>
      </w:r>
      <w:r w:rsidR="004A0D71" w:rsidRPr="00DF0723">
        <w:rPr>
          <w:rFonts w:ascii="Palatino Linotype" w:hAnsi="Palatino Linotype"/>
          <w:b/>
          <w:bCs/>
        </w:rPr>
        <w:t xml:space="preserve">agosto </w:t>
      </w:r>
      <w:r w:rsidR="00CE22BE" w:rsidRPr="00DF0723">
        <w:rPr>
          <w:rFonts w:ascii="Palatino Linotype" w:hAnsi="Palatino Linotype"/>
          <w:b/>
          <w:bCs/>
        </w:rPr>
        <w:t xml:space="preserve">de dos mil </w:t>
      </w:r>
      <w:r w:rsidR="00AE51C8" w:rsidRPr="00DF0723">
        <w:rPr>
          <w:rFonts w:ascii="Palatino Linotype" w:hAnsi="Palatino Linotype"/>
          <w:b/>
          <w:bCs/>
        </w:rPr>
        <w:t>veintidós</w:t>
      </w:r>
      <w:r w:rsidR="000171D8" w:rsidRPr="00DF0723">
        <w:rPr>
          <w:rFonts w:ascii="Palatino Linotype" w:hAnsi="Palatino Linotype"/>
        </w:rPr>
        <w:t xml:space="preserve">, </w:t>
      </w:r>
      <w:r w:rsidR="00CE22BE" w:rsidRPr="00DF0723">
        <w:rPr>
          <w:rFonts w:ascii="Palatino Linotype" w:hAnsi="Palatino Linotype"/>
        </w:rPr>
        <w:t>la</w:t>
      </w:r>
      <w:r w:rsidR="00F74502" w:rsidRPr="00DF0723">
        <w:rPr>
          <w:rFonts w:ascii="Palatino Linotype" w:hAnsi="Palatino Linotype"/>
        </w:rPr>
        <w:t xml:space="preserve"> </w:t>
      </w:r>
      <w:r w:rsidR="00C77536" w:rsidRPr="00DF0723">
        <w:rPr>
          <w:rFonts w:ascii="Palatino Linotype" w:hAnsi="Palatino Linotype"/>
          <w:b/>
        </w:rPr>
        <w:t>Comisionada Sharon Cristina Morales Martínez</w:t>
      </w:r>
      <w:r w:rsidR="00C77536" w:rsidRPr="00DF0723">
        <w:rPr>
          <w:rFonts w:ascii="Palatino Linotype" w:hAnsi="Palatino Linotype"/>
          <w:lang w:val="es-419"/>
        </w:rPr>
        <w:t xml:space="preserve"> </w:t>
      </w:r>
      <w:r w:rsidRPr="00DF0723">
        <w:rPr>
          <w:rFonts w:ascii="Palatino Linotype" w:hAnsi="Palatino Linotype"/>
        </w:rPr>
        <w:t>acordó el cierre de instrucción;</w:t>
      </w:r>
      <w:r w:rsidR="00C2778A" w:rsidRPr="00DF0723">
        <w:rPr>
          <w:rFonts w:ascii="Palatino Linotype" w:hAnsi="Palatino Linotype" w:cs="Arial"/>
        </w:rPr>
        <w:t xml:space="preserve"> así como</w:t>
      </w:r>
      <w:r w:rsidRPr="00DF0723">
        <w:rPr>
          <w:rFonts w:ascii="Palatino Linotype" w:hAnsi="Palatino Linotype" w:cs="Arial"/>
        </w:rPr>
        <w:t>,</w:t>
      </w:r>
      <w:r w:rsidR="00C2778A" w:rsidRPr="00DF0723">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F0723">
        <w:rPr>
          <w:rFonts w:ascii="Palatino Linotype" w:hAnsi="Palatino Linotype" w:cs="Arial"/>
        </w:rPr>
        <w:t>Información Pública</w:t>
      </w:r>
      <w:r w:rsidR="00C2778A" w:rsidRPr="00DF0723">
        <w:rPr>
          <w:rFonts w:ascii="Palatino Linotype" w:hAnsi="Palatino Linotype" w:cs="Arial"/>
        </w:rPr>
        <w:t xml:space="preserve"> del Estado de México y Municipios</w:t>
      </w:r>
      <w:r w:rsidR="00E16A03" w:rsidRPr="00DF0723">
        <w:rPr>
          <w:rFonts w:ascii="Palatino Linotype" w:hAnsi="Palatino Linotype" w:cs="Arial"/>
        </w:rPr>
        <w:t xml:space="preserve">; </w:t>
      </w:r>
    </w:p>
    <w:p w14:paraId="027FE336" w14:textId="4B691C5A" w:rsidR="00E16A03" w:rsidRPr="00DF0723" w:rsidRDefault="00E16A03" w:rsidP="00DF0723">
      <w:pPr>
        <w:spacing w:line="360" w:lineRule="auto"/>
        <w:jc w:val="both"/>
        <w:rPr>
          <w:rFonts w:ascii="Palatino Linotype" w:hAnsi="Palatino Linotype" w:cs="Arial"/>
        </w:rPr>
      </w:pPr>
    </w:p>
    <w:p w14:paraId="043AB1DD" w14:textId="77777777" w:rsidR="00E16A03" w:rsidRPr="00DF0723" w:rsidRDefault="00E16A03" w:rsidP="00DF0723">
      <w:pPr>
        <w:spacing w:line="360" w:lineRule="auto"/>
        <w:jc w:val="both"/>
        <w:rPr>
          <w:rFonts w:ascii="Palatino Linotype" w:hAnsi="Palatino Linotype" w:cs="Arial"/>
          <w:b/>
        </w:rPr>
      </w:pPr>
      <w:r w:rsidRPr="00DF0723">
        <w:rPr>
          <w:rFonts w:ascii="Palatino Linotype" w:hAnsi="Palatino Linotype" w:cs="Arial"/>
          <w:b/>
        </w:rPr>
        <w:t>d) Notificación de la Resolución</w:t>
      </w:r>
    </w:p>
    <w:p w14:paraId="5AC60EF3" w14:textId="7C1F99FC" w:rsidR="00E16A03" w:rsidRPr="00DF0723" w:rsidRDefault="00E16A03" w:rsidP="00DF0723">
      <w:pPr>
        <w:spacing w:line="360" w:lineRule="auto"/>
        <w:jc w:val="both"/>
        <w:rPr>
          <w:rFonts w:ascii="Palatino Linotype" w:hAnsi="Palatino Linotype" w:cs="Arial"/>
        </w:rPr>
      </w:pPr>
      <w:r w:rsidRPr="00DF0723">
        <w:rPr>
          <w:rFonts w:ascii="Palatino Linotype" w:hAnsi="Palatino Linotype" w:cs="Arial"/>
        </w:rPr>
        <w:t xml:space="preserve">El </w:t>
      </w:r>
      <w:r w:rsidRPr="00DF0723">
        <w:rPr>
          <w:rFonts w:ascii="Palatino Linotype" w:hAnsi="Palatino Linotype" w:cs="Arial"/>
          <w:b/>
        </w:rPr>
        <w:t>veintidós de agosto de dos mil veintitrés</w:t>
      </w:r>
      <w:r w:rsidRPr="00DF0723">
        <w:rPr>
          <w:rFonts w:ascii="Palatino Linotype" w:hAnsi="Palatino Linotype" w:cs="Arial"/>
        </w:rPr>
        <w:t xml:space="preserve">, en la Vigésima Novena Sesión Ordinaria, el Pleno del Instituto de Transparencia, Acceso a la Información Pública y Protección de Datos Personales del Estado de México y Municipios, aprobó por unanimidad de votos, la resolución dictada en el Recurso de Revisión </w:t>
      </w:r>
      <w:r w:rsidRPr="00DF0723">
        <w:rPr>
          <w:rFonts w:ascii="Palatino Linotype" w:hAnsi="Palatino Linotype" w:cs="Arial"/>
          <w:b/>
        </w:rPr>
        <w:t>12247/INFOEM/IP/RR/2022</w:t>
      </w:r>
      <w:r w:rsidRPr="00DF0723">
        <w:rPr>
          <w:rFonts w:ascii="Palatino Linotype" w:hAnsi="Palatino Linotype" w:cs="Arial"/>
        </w:rPr>
        <w:t>, en la cual se determinó lo siguiente:</w:t>
      </w:r>
    </w:p>
    <w:p w14:paraId="7B386BCC" w14:textId="77777777" w:rsidR="00E16A03" w:rsidRPr="00DF0723" w:rsidRDefault="00E16A03" w:rsidP="00DF0723">
      <w:pPr>
        <w:spacing w:line="360" w:lineRule="auto"/>
        <w:jc w:val="both"/>
        <w:rPr>
          <w:rFonts w:ascii="Palatino Linotype" w:hAnsi="Palatino Linotype" w:cs="Arial"/>
          <w:sz w:val="18"/>
        </w:rPr>
      </w:pPr>
    </w:p>
    <w:p w14:paraId="6C45BF93" w14:textId="77777777" w:rsidR="00E16A03" w:rsidRPr="00DF0723" w:rsidRDefault="00E16A03" w:rsidP="00DF0723">
      <w:pPr>
        <w:ind w:left="850" w:right="901"/>
        <w:jc w:val="both"/>
        <w:rPr>
          <w:rFonts w:ascii="Palatino Linotype" w:hAnsi="Palatino Linotype" w:cs="Arial"/>
          <w:bCs/>
          <w:i/>
          <w:iCs/>
          <w:sz w:val="22"/>
          <w:szCs w:val="22"/>
          <w:lang w:eastAsia="es-MX"/>
        </w:rPr>
      </w:pPr>
      <w:r w:rsidRPr="00DF0723">
        <w:rPr>
          <w:rFonts w:ascii="Palatino Linotype" w:hAnsi="Palatino Linotype" w:cs="Arial"/>
          <w:b/>
          <w:bCs/>
          <w:i/>
          <w:iCs/>
          <w:sz w:val="22"/>
          <w:szCs w:val="22"/>
          <w:lang w:eastAsia="es-MX"/>
        </w:rPr>
        <w:t xml:space="preserve">“PRIMERO. </w:t>
      </w:r>
      <w:r w:rsidRPr="00DF0723">
        <w:rPr>
          <w:rFonts w:ascii="Palatino Linotype" w:hAnsi="Palatino Linotype" w:cs="Arial"/>
          <w:bCs/>
          <w:i/>
          <w:iCs/>
          <w:sz w:val="22"/>
          <w:szCs w:val="22"/>
          <w:lang w:eastAsia="es-MX"/>
        </w:rPr>
        <w:t>Resultan fundadas las razones o motivos de inconformidad hechas valer por</w:t>
      </w:r>
      <w:r w:rsidRPr="00DF0723">
        <w:rPr>
          <w:rFonts w:ascii="Palatino Linotype" w:hAnsi="Palatino Linotype" w:cs="Arial"/>
          <w:b/>
          <w:bCs/>
          <w:i/>
          <w:iCs/>
          <w:sz w:val="22"/>
          <w:szCs w:val="22"/>
          <w:lang w:eastAsia="es-MX"/>
        </w:rPr>
        <w:t xml:space="preserve"> </w:t>
      </w:r>
      <w:r w:rsidRPr="00DF0723">
        <w:rPr>
          <w:rFonts w:ascii="Palatino Linotype" w:hAnsi="Palatino Linotype" w:cs="Arial"/>
          <w:b/>
          <w:bCs/>
          <w:i/>
          <w:iCs/>
          <w:sz w:val="22"/>
          <w:szCs w:val="22"/>
          <w:lang w:val="es-ES" w:eastAsia="es-MX"/>
        </w:rPr>
        <w:t>LA RECURRENTE</w:t>
      </w:r>
      <w:r w:rsidRPr="00DF0723">
        <w:rPr>
          <w:rFonts w:ascii="Palatino Linotype" w:hAnsi="Palatino Linotype" w:cs="Arial"/>
          <w:b/>
          <w:bCs/>
          <w:i/>
          <w:iCs/>
          <w:sz w:val="22"/>
          <w:szCs w:val="22"/>
          <w:lang w:eastAsia="es-MX"/>
        </w:rPr>
        <w:t xml:space="preserve">, </w:t>
      </w:r>
      <w:r w:rsidRPr="00DF0723">
        <w:rPr>
          <w:rFonts w:ascii="Palatino Linotype" w:hAnsi="Palatino Linotype" w:cs="Arial"/>
          <w:bCs/>
          <w:i/>
          <w:iCs/>
          <w:sz w:val="22"/>
          <w:szCs w:val="22"/>
          <w:lang w:eastAsia="es-MX"/>
        </w:rPr>
        <w:t>en términos del Considerando</w:t>
      </w:r>
      <w:r w:rsidRPr="00DF0723">
        <w:rPr>
          <w:rFonts w:ascii="Palatino Linotype" w:hAnsi="Palatino Linotype" w:cs="Arial"/>
          <w:b/>
          <w:bCs/>
          <w:i/>
          <w:iCs/>
          <w:sz w:val="22"/>
          <w:szCs w:val="22"/>
          <w:lang w:eastAsia="es-MX"/>
        </w:rPr>
        <w:t xml:space="preserve"> QUINTO </w:t>
      </w:r>
      <w:r w:rsidRPr="00DF0723">
        <w:rPr>
          <w:rFonts w:ascii="Palatino Linotype" w:hAnsi="Palatino Linotype" w:cs="Arial"/>
          <w:bCs/>
          <w:i/>
          <w:iCs/>
          <w:sz w:val="22"/>
          <w:szCs w:val="22"/>
          <w:lang w:eastAsia="es-MX"/>
        </w:rPr>
        <w:t>de la presente resolución.</w:t>
      </w:r>
    </w:p>
    <w:p w14:paraId="4AD36AFB" w14:textId="77777777" w:rsidR="00E16A03" w:rsidRPr="00DF0723" w:rsidRDefault="00E16A03" w:rsidP="00DF0723">
      <w:pPr>
        <w:ind w:left="850" w:right="901"/>
        <w:jc w:val="both"/>
        <w:rPr>
          <w:rFonts w:ascii="Palatino Linotype" w:hAnsi="Palatino Linotype" w:cs="Arial"/>
          <w:b/>
          <w:bCs/>
          <w:i/>
          <w:iCs/>
          <w:sz w:val="22"/>
          <w:szCs w:val="22"/>
          <w:lang w:eastAsia="es-MX"/>
        </w:rPr>
      </w:pPr>
    </w:p>
    <w:p w14:paraId="2BBBED56" w14:textId="77777777" w:rsidR="00E16A03" w:rsidRPr="00DF0723" w:rsidRDefault="00E16A03" w:rsidP="00DF0723">
      <w:pPr>
        <w:ind w:left="850" w:right="901"/>
        <w:jc w:val="both"/>
        <w:rPr>
          <w:rFonts w:ascii="Palatino Linotype" w:hAnsi="Palatino Linotype" w:cs="Arial"/>
          <w:b/>
          <w:bCs/>
          <w:i/>
          <w:iCs/>
          <w:sz w:val="22"/>
          <w:szCs w:val="22"/>
          <w:lang w:eastAsia="es-MX"/>
        </w:rPr>
      </w:pPr>
      <w:r w:rsidRPr="00DF0723">
        <w:rPr>
          <w:rFonts w:ascii="Palatino Linotype" w:hAnsi="Palatino Linotype" w:cs="Arial"/>
          <w:b/>
          <w:bCs/>
          <w:i/>
          <w:iCs/>
          <w:sz w:val="22"/>
          <w:szCs w:val="22"/>
          <w:lang w:eastAsia="es-MX"/>
        </w:rPr>
        <w:t xml:space="preserve">SEGUNDO. </w:t>
      </w:r>
      <w:r w:rsidRPr="00DF0723">
        <w:rPr>
          <w:rFonts w:ascii="Palatino Linotype" w:hAnsi="Palatino Linotype" w:cs="Arial"/>
          <w:bCs/>
          <w:i/>
          <w:iCs/>
          <w:sz w:val="22"/>
          <w:szCs w:val="22"/>
          <w:lang w:eastAsia="es-MX"/>
        </w:rPr>
        <w:t>Se</w:t>
      </w:r>
      <w:r w:rsidRPr="00DF0723">
        <w:rPr>
          <w:rFonts w:ascii="Palatino Linotype" w:hAnsi="Palatino Linotype" w:cs="Arial"/>
          <w:b/>
          <w:bCs/>
          <w:i/>
          <w:iCs/>
          <w:sz w:val="22"/>
          <w:szCs w:val="22"/>
          <w:lang w:eastAsia="es-MX"/>
        </w:rPr>
        <w:t xml:space="preserve"> ORDENA </w:t>
      </w:r>
      <w:r w:rsidRPr="00DF0723">
        <w:rPr>
          <w:rFonts w:ascii="Palatino Linotype" w:hAnsi="Palatino Linotype" w:cs="Arial"/>
          <w:bCs/>
          <w:i/>
          <w:iCs/>
          <w:sz w:val="22"/>
          <w:szCs w:val="22"/>
          <w:lang w:eastAsia="es-MX"/>
        </w:rPr>
        <w:t>al</w:t>
      </w:r>
      <w:r w:rsidRPr="00DF0723">
        <w:rPr>
          <w:rFonts w:ascii="Palatino Linotype" w:hAnsi="Palatino Linotype" w:cs="Arial"/>
          <w:b/>
          <w:bCs/>
          <w:i/>
          <w:iCs/>
          <w:sz w:val="22"/>
          <w:szCs w:val="22"/>
          <w:lang w:eastAsia="es-MX"/>
        </w:rPr>
        <w:t xml:space="preserve"> SUJETO OBLIGADO </w:t>
      </w:r>
      <w:r w:rsidRPr="00DF0723">
        <w:rPr>
          <w:rFonts w:ascii="Palatino Linotype" w:hAnsi="Palatino Linotype" w:cs="Arial"/>
          <w:bCs/>
          <w:i/>
          <w:iCs/>
          <w:sz w:val="22"/>
          <w:szCs w:val="22"/>
          <w:lang w:eastAsia="es-MX"/>
        </w:rPr>
        <w:t>atienda la Solicitud de Acceso a la Información Pública que dio origen al Recurso Revisión número</w:t>
      </w:r>
      <w:r w:rsidRPr="00DF0723">
        <w:rPr>
          <w:rFonts w:ascii="Palatino Linotype" w:hAnsi="Palatino Linotype" w:cs="Arial"/>
          <w:b/>
          <w:bCs/>
          <w:i/>
          <w:iCs/>
          <w:sz w:val="22"/>
          <w:szCs w:val="22"/>
          <w:lang w:eastAsia="es-MX"/>
        </w:rPr>
        <w:t xml:space="preserve"> 12247/INFOEM/IP/RR/2022, </w:t>
      </w:r>
      <w:r w:rsidRPr="00DF0723">
        <w:rPr>
          <w:rFonts w:ascii="Palatino Linotype" w:hAnsi="Palatino Linotype" w:cs="Arial"/>
          <w:bCs/>
          <w:i/>
          <w:iCs/>
          <w:sz w:val="22"/>
          <w:szCs w:val="22"/>
          <w:lang w:eastAsia="es-MX"/>
        </w:rPr>
        <w:t>vía</w:t>
      </w:r>
      <w:r w:rsidRPr="00DF0723">
        <w:rPr>
          <w:rFonts w:ascii="Palatino Linotype" w:hAnsi="Palatino Linotype" w:cs="Arial"/>
          <w:b/>
          <w:bCs/>
          <w:i/>
          <w:iCs/>
          <w:sz w:val="22"/>
          <w:szCs w:val="22"/>
          <w:lang w:eastAsia="es-MX"/>
        </w:rPr>
        <w:t xml:space="preserve"> SAIMEX </w:t>
      </w:r>
      <w:r w:rsidRPr="00DF0723">
        <w:rPr>
          <w:rFonts w:ascii="Palatino Linotype" w:hAnsi="Palatino Linotype" w:cs="Arial"/>
          <w:bCs/>
          <w:i/>
          <w:iCs/>
          <w:sz w:val="22"/>
          <w:szCs w:val="22"/>
          <w:lang w:eastAsia="es-MX"/>
        </w:rPr>
        <w:t>en términos del Considerando</w:t>
      </w:r>
      <w:r w:rsidRPr="00DF0723">
        <w:rPr>
          <w:rFonts w:ascii="Palatino Linotype" w:hAnsi="Palatino Linotype" w:cs="Arial"/>
          <w:b/>
          <w:bCs/>
          <w:i/>
          <w:iCs/>
          <w:sz w:val="22"/>
          <w:szCs w:val="22"/>
          <w:lang w:eastAsia="es-MX"/>
        </w:rPr>
        <w:t xml:space="preserve"> QUINTO </w:t>
      </w:r>
      <w:r w:rsidRPr="00DF0723">
        <w:rPr>
          <w:rFonts w:ascii="Palatino Linotype" w:hAnsi="Palatino Linotype" w:cs="Arial"/>
          <w:bCs/>
          <w:i/>
          <w:iCs/>
          <w:sz w:val="22"/>
          <w:szCs w:val="22"/>
          <w:lang w:eastAsia="es-MX"/>
        </w:rPr>
        <w:t>de esta resolución; y en su caso haga entrega de la información solicitada, debiendo observar las excepciones contenidas en la Ley de Transparencia y Acceso a la Información Pública del Estado de México y Municipios, que en su caso resulten aplicables</w:t>
      </w:r>
      <w:r w:rsidRPr="00DF0723">
        <w:rPr>
          <w:rFonts w:ascii="Palatino Linotype" w:hAnsi="Palatino Linotype" w:cs="Arial"/>
          <w:b/>
          <w:bCs/>
          <w:i/>
          <w:iCs/>
          <w:sz w:val="22"/>
          <w:szCs w:val="22"/>
          <w:lang w:eastAsia="es-MX"/>
        </w:rPr>
        <w:t>.</w:t>
      </w:r>
    </w:p>
    <w:p w14:paraId="638CC106" w14:textId="77777777" w:rsidR="00E16A03" w:rsidRPr="00DF0723" w:rsidRDefault="00E16A03" w:rsidP="00DF0723">
      <w:pPr>
        <w:ind w:left="850" w:right="901"/>
        <w:jc w:val="both"/>
        <w:rPr>
          <w:rFonts w:ascii="Palatino Linotype" w:hAnsi="Palatino Linotype" w:cs="Arial"/>
          <w:b/>
          <w:bCs/>
          <w:i/>
          <w:iCs/>
          <w:sz w:val="22"/>
          <w:szCs w:val="22"/>
          <w:lang w:eastAsia="es-MX"/>
        </w:rPr>
      </w:pPr>
    </w:p>
    <w:p w14:paraId="29D5F9A5" w14:textId="77777777" w:rsidR="00E16A03" w:rsidRPr="00DF0723" w:rsidRDefault="00E16A03" w:rsidP="00DF0723">
      <w:pPr>
        <w:ind w:left="850" w:right="901"/>
        <w:jc w:val="both"/>
        <w:rPr>
          <w:rFonts w:ascii="Palatino Linotype" w:hAnsi="Palatino Linotype" w:cs="Arial"/>
          <w:bCs/>
          <w:i/>
          <w:iCs/>
          <w:sz w:val="22"/>
          <w:szCs w:val="22"/>
          <w:lang w:eastAsia="es-MX"/>
        </w:rPr>
      </w:pPr>
      <w:r w:rsidRPr="00DF0723">
        <w:rPr>
          <w:rFonts w:ascii="Palatino Linotype" w:hAnsi="Palatino Linotype" w:cs="Arial"/>
          <w:b/>
          <w:bCs/>
          <w:i/>
          <w:iCs/>
          <w:sz w:val="22"/>
          <w:szCs w:val="22"/>
          <w:lang w:eastAsia="es-MX"/>
        </w:rPr>
        <w:t xml:space="preserve">TERCERO. </w:t>
      </w:r>
      <w:r w:rsidRPr="00DF0723">
        <w:rPr>
          <w:rFonts w:ascii="Palatino Linotype" w:hAnsi="Palatino Linotype" w:cs="Arial"/>
          <w:bCs/>
          <w:i/>
          <w:iCs/>
          <w:sz w:val="22"/>
          <w:szCs w:val="22"/>
          <w:lang w:eastAsia="es-MX"/>
        </w:rPr>
        <w:t>Notifíquese</w:t>
      </w:r>
      <w:r w:rsidRPr="00DF0723">
        <w:rPr>
          <w:rFonts w:ascii="Palatino Linotype" w:hAnsi="Palatino Linotype" w:cs="Arial"/>
          <w:b/>
          <w:bCs/>
          <w:i/>
          <w:iCs/>
          <w:sz w:val="22"/>
          <w:szCs w:val="22"/>
          <w:lang w:eastAsia="es-MX"/>
        </w:rPr>
        <w:t xml:space="preserve"> </w:t>
      </w:r>
      <w:r w:rsidRPr="00DF0723">
        <w:rPr>
          <w:rFonts w:ascii="Palatino Linotype" w:hAnsi="Palatino Linotype" w:cs="Arial"/>
          <w:bCs/>
          <w:i/>
          <w:iCs/>
          <w:sz w:val="22"/>
          <w:szCs w:val="22"/>
          <w:lang w:eastAsia="es-MX"/>
        </w:rPr>
        <w:t>al</w:t>
      </w:r>
      <w:r w:rsidRPr="00DF0723">
        <w:rPr>
          <w:rFonts w:ascii="Palatino Linotype" w:hAnsi="Palatino Linotype" w:cs="Arial"/>
          <w:b/>
          <w:bCs/>
          <w:i/>
          <w:iCs/>
          <w:sz w:val="22"/>
          <w:szCs w:val="22"/>
          <w:lang w:eastAsia="es-MX"/>
        </w:rPr>
        <w:t xml:space="preserve"> </w:t>
      </w:r>
      <w:r w:rsidRPr="00DF0723">
        <w:rPr>
          <w:rFonts w:ascii="Palatino Linotype" w:hAnsi="Palatino Linotype" w:cs="Arial"/>
          <w:bCs/>
          <w:i/>
          <w:iCs/>
          <w:sz w:val="22"/>
          <w:szCs w:val="22"/>
          <w:lang w:eastAsia="es-MX"/>
        </w:rPr>
        <w:t>Titular de la Unidad de Transparencia del</w:t>
      </w:r>
      <w:r w:rsidRPr="00DF0723">
        <w:rPr>
          <w:rFonts w:ascii="Palatino Linotype" w:hAnsi="Palatino Linotype" w:cs="Arial"/>
          <w:b/>
          <w:bCs/>
          <w:i/>
          <w:iCs/>
          <w:sz w:val="22"/>
          <w:szCs w:val="22"/>
          <w:lang w:eastAsia="es-MX"/>
        </w:rPr>
        <w:t xml:space="preserve"> SUJETO OBLIGADO </w:t>
      </w:r>
      <w:r w:rsidRPr="00DF0723">
        <w:rPr>
          <w:rFonts w:ascii="Palatino Linotype" w:hAnsi="Palatino Linotype" w:cs="Arial"/>
          <w:bCs/>
          <w:i/>
          <w:iCs/>
          <w:sz w:val="22"/>
          <w:szCs w:val="22"/>
          <w:lang w:eastAsia="es-MX"/>
        </w:rPr>
        <w:t xml:space="preserve">para que, conforme a los artículos 186, último párrafo y 189, párrafo segundo de la Ley de Transparencia y Acceso a la Información Pública del Estado de México y Municipios, dé cumplimiento a lo ordenado dentro del plazo de diez días </w:t>
      </w:r>
      <w:r w:rsidRPr="00DF0723">
        <w:rPr>
          <w:rFonts w:ascii="Palatino Linotype" w:hAnsi="Palatino Linotype" w:cs="Arial"/>
          <w:bCs/>
          <w:i/>
          <w:iCs/>
          <w:sz w:val="22"/>
          <w:szCs w:val="22"/>
          <w:lang w:eastAsia="es-MX"/>
        </w:rPr>
        <w:lastRenderedPageBreak/>
        <w:t>hábiles, debiendo informar a este Instituto en un plazo de tres días hábiles siguientes sobre el cumplimiento dado a la resolución.</w:t>
      </w:r>
    </w:p>
    <w:p w14:paraId="10D6E917" w14:textId="77777777" w:rsidR="00E16A03" w:rsidRPr="00DF0723" w:rsidRDefault="00E16A03" w:rsidP="00DF0723">
      <w:pPr>
        <w:ind w:left="850" w:right="901"/>
        <w:jc w:val="both"/>
        <w:rPr>
          <w:rFonts w:ascii="Palatino Linotype" w:hAnsi="Palatino Linotype" w:cs="Arial"/>
          <w:b/>
          <w:bCs/>
          <w:i/>
          <w:iCs/>
          <w:sz w:val="22"/>
          <w:szCs w:val="22"/>
          <w:lang w:eastAsia="es-MX"/>
        </w:rPr>
      </w:pPr>
    </w:p>
    <w:p w14:paraId="1FB8C909" w14:textId="77777777" w:rsidR="00E16A03" w:rsidRPr="00DF0723" w:rsidRDefault="00E16A03" w:rsidP="00DF0723">
      <w:pPr>
        <w:ind w:left="850" w:right="901"/>
        <w:jc w:val="both"/>
        <w:rPr>
          <w:rFonts w:ascii="Palatino Linotype" w:hAnsi="Palatino Linotype" w:cs="Arial"/>
          <w:b/>
          <w:bCs/>
          <w:i/>
          <w:iCs/>
          <w:sz w:val="22"/>
          <w:szCs w:val="22"/>
          <w:lang w:eastAsia="es-MX"/>
        </w:rPr>
      </w:pPr>
      <w:r w:rsidRPr="00DF0723">
        <w:rPr>
          <w:rFonts w:ascii="Palatino Linotype" w:hAnsi="Palatino Linotype" w:cs="Arial"/>
          <w:b/>
          <w:bCs/>
          <w:i/>
          <w:iCs/>
          <w:sz w:val="22"/>
          <w:szCs w:val="22"/>
          <w:lang w:eastAsia="es-MX"/>
        </w:rPr>
        <w:t xml:space="preserve">CUARTO. </w:t>
      </w:r>
      <w:r w:rsidRPr="00DF0723">
        <w:rPr>
          <w:rFonts w:ascii="Palatino Linotype" w:hAnsi="Palatino Linotype" w:cs="Arial"/>
          <w:bCs/>
          <w:i/>
          <w:iCs/>
          <w:sz w:val="22"/>
          <w:szCs w:val="22"/>
          <w:lang w:eastAsia="es-MX"/>
        </w:rPr>
        <w:t>Con fundamento en el artículo 198 de la Ley de Transparencia y Acceso a la Información Pública del Estado de México y Municipios, se apercibe al</w:t>
      </w:r>
      <w:r w:rsidRPr="00DF0723">
        <w:rPr>
          <w:rFonts w:ascii="Palatino Linotype" w:hAnsi="Palatino Linotype" w:cs="Arial"/>
          <w:b/>
          <w:bCs/>
          <w:i/>
          <w:iCs/>
          <w:sz w:val="22"/>
          <w:szCs w:val="22"/>
          <w:lang w:eastAsia="es-MX"/>
        </w:rPr>
        <w:t xml:space="preserve"> SUJETO OBLIGADO </w:t>
      </w:r>
      <w:r w:rsidRPr="00DF0723">
        <w:rPr>
          <w:rFonts w:ascii="Palatino Linotype" w:hAnsi="Palatino Linotype" w:cs="Arial"/>
          <w:bCs/>
          <w:i/>
          <w:iCs/>
          <w:sz w:val="22"/>
          <w:szCs w:val="22"/>
          <w:lang w:eastAsia="es-MX"/>
        </w:rPr>
        <w:t>que, en caso de negarse a cumplir la presente resolución o hacerlo de manera parcial se actuará de conformidad con lo previsto en los artículos 213, 214, 216 y 217 de dicha Ley</w:t>
      </w:r>
      <w:r w:rsidRPr="00DF0723">
        <w:rPr>
          <w:rFonts w:ascii="Palatino Linotype" w:hAnsi="Palatino Linotype" w:cs="Arial"/>
          <w:b/>
          <w:bCs/>
          <w:i/>
          <w:iCs/>
          <w:sz w:val="22"/>
          <w:szCs w:val="22"/>
          <w:lang w:eastAsia="es-MX"/>
        </w:rPr>
        <w:t>.</w:t>
      </w:r>
    </w:p>
    <w:p w14:paraId="0F052228" w14:textId="77777777" w:rsidR="00E16A03" w:rsidRPr="00DF0723" w:rsidRDefault="00E16A03" w:rsidP="00DF0723">
      <w:pPr>
        <w:ind w:left="850" w:right="901"/>
        <w:jc w:val="both"/>
        <w:rPr>
          <w:rFonts w:ascii="Palatino Linotype" w:hAnsi="Palatino Linotype" w:cs="Arial"/>
          <w:b/>
          <w:bCs/>
          <w:i/>
          <w:iCs/>
          <w:sz w:val="22"/>
          <w:szCs w:val="22"/>
          <w:lang w:eastAsia="es-MX"/>
        </w:rPr>
      </w:pPr>
    </w:p>
    <w:p w14:paraId="52FC21BC" w14:textId="77777777" w:rsidR="00E16A03" w:rsidRPr="00DF0723" w:rsidRDefault="00E16A03" w:rsidP="00DF0723">
      <w:pPr>
        <w:ind w:left="850" w:right="901"/>
        <w:jc w:val="both"/>
        <w:rPr>
          <w:rFonts w:ascii="Palatino Linotype" w:hAnsi="Palatino Linotype" w:cs="Arial"/>
          <w:b/>
          <w:bCs/>
          <w:i/>
          <w:iCs/>
          <w:sz w:val="22"/>
          <w:szCs w:val="22"/>
          <w:lang w:eastAsia="es-MX"/>
        </w:rPr>
      </w:pPr>
      <w:r w:rsidRPr="00DF0723">
        <w:rPr>
          <w:rFonts w:ascii="Palatino Linotype" w:hAnsi="Palatino Linotype" w:cs="Arial"/>
          <w:b/>
          <w:bCs/>
          <w:i/>
          <w:iCs/>
          <w:sz w:val="22"/>
          <w:szCs w:val="22"/>
          <w:lang w:eastAsia="es-MX"/>
        </w:rPr>
        <w:t xml:space="preserve">QUINTO. </w:t>
      </w:r>
      <w:r w:rsidRPr="00DF0723">
        <w:rPr>
          <w:rFonts w:ascii="Palatino Linotype" w:hAnsi="Palatino Linotype" w:cs="Arial"/>
          <w:bCs/>
          <w:i/>
          <w:iCs/>
          <w:sz w:val="22"/>
          <w:szCs w:val="22"/>
          <w:lang w:eastAsia="es-MX"/>
        </w:rPr>
        <w:t>Notifíquese</w:t>
      </w:r>
      <w:r w:rsidRPr="00DF0723">
        <w:rPr>
          <w:rFonts w:ascii="Palatino Linotype" w:hAnsi="Palatino Linotype" w:cs="Arial"/>
          <w:b/>
          <w:bCs/>
          <w:i/>
          <w:iCs/>
          <w:sz w:val="22"/>
          <w:szCs w:val="22"/>
          <w:lang w:eastAsia="es-MX"/>
        </w:rPr>
        <w:t xml:space="preserve"> </w:t>
      </w:r>
      <w:r w:rsidRPr="00DF0723">
        <w:rPr>
          <w:rFonts w:ascii="Palatino Linotype" w:hAnsi="Palatino Linotype" w:cs="Arial"/>
          <w:bCs/>
          <w:i/>
          <w:iCs/>
          <w:sz w:val="22"/>
          <w:szCs w:val="22"/>
          <w:lang w:eastAsia="es-MX"/>
        </w:rPr>
        <w:t>a</w:t>
      </w:r>
      <w:r w:rsidRPr="00DF0723">
        <w:rPr>
          <w:rFonts w:ascii="Palatino Linotype" w:hAnsi="Palatino Linotype" w:cs="Arial"/>
          <w:b/>
          <w:bCs/>
          <w:i/>
          <w:iCs/>
          <w:sz w:val="22"/>
          <w:szCs w:val="22"/>
          <w:lang w:eastAsia="es-MX"/>
        </w:rPr>
        <w:t xml:space="preserve"> </w:t>
      </w:r>
      <w:r w:rsidRPr="00DF0723">
        <w:rPr>
          <w:rFonts w:ascii="Palatino Linotype" w:hAnsi="Palatino Linotype" w:cs="Arial"/>
          <w:b/>
          <w:bCs/>
          <w:i/>
          <w:iCs/>
          <w:sz w:val="22"/>
          <w:szCs w:val="22"/>
          <w:lang w:val="es-ES" w:eastAsia="es-MX"/>
        </w:rPr>
        <w:t>LA RECURRENTE</w:t>
      </w:r>
      <w:r w:rsidRPr="00DF0723">
        <w:rPr>
          <w:rFonts w:ascii="Palatino Linotype" w:hAnsi="Palatino Linotype" w:cs="Arial"/>
          <w:b/>
          <w:bCs/>
          <w:i/>
          <w:iCs/>
          <w:sz w:val="22"/>
          <w:szCs w:val="22"/>
          <w:lang w:eastAsia="es-MX"/>
        </w:rPr>
        <w:t xml:space="preserve"> </w:t>
      </w:r>
      <w:r w:rsidRPr="00DF0723">
        <w:rPr>
          <w:rFonts w:ascii="Palatino Linotype" w:hAnsi="Palatino Linotype" w:cs="Arial"/>
          <w:bCs/>
          <w:i/>
          <w:iCs/>
          <w:sz w:val="22"/>
          <w:szCs w:val="22"/>
          <w:lang w:eastAsia="es-MX"/>
        </w:rPr>
        <w:t>la presente resolución vía Sistema de Acceso a la Información Mexiquense</w:t>
      </w:r>
      <w:r w:rsidRPr="00DF0723">
        <w:rPr>
          <w:rFonts w:ascii="Palatino Linotype" w:hAnsi="Palatino Linotype" w:cs="Arial"/>
          <w:b/>
          <w:bCs/>
          <w:i/>
          <w:iCs/>
          <w:sz w:val="22"/>
          <w:szCs w:val="22"/>
          <w:lang w:eastAsia="es-MX"/>
        </w:rPr>
        <w:t xml:space="preserve"> SAIMEX.</w:t>
      </w:r>
    </w:p>
    <w:p w14:paraId="2DA714E5" w14:textId="77777777" w:rsidR="00E16A03" w:rsidRPr="00DF0723" w:rsidRDefault="00E16A03" w:rsidP="00DF0723">
      <w:pPr>
        <w:ind w:left="850" w:right="901"/>
        <w:jc w:val="both"/>
        <w:rPr>
          <w:rFonts w:ascii="Palatino Linotype" w:hAnsi="Palatino Linotype" w:cs="Arial"/>
          <w:b/>
          <w:bCs/>
          <w:i/>
          <w:iCs/>
          <w:sz w:val="22"/>
          <w:szCs w:val="22"/>
          <w:lang w:eastAsia="es-MX"/>
        </w:rPr>
      </w:pPr>
    </w:p>
    <w:p w14:paraId="7C62E37C" w14:textId="77777777" w:rsidR="00E16A03" w:rsidRPr="00DF0723" w:rsidRDefault="00E16A03" w:rsidP="00DF0723">
      <w:pPr>
        <w:ind w:left="850" w:right="901"/>
        <w:jc w:val="both"/>
        <w:rPr>
          <w:rFonts w:ascii="Palatino Linotype" w:hAnsi="Palatino Linotype" w:cs="Arial"/>
          <w:bCs/>
          <w:i/>
          <w:iCs/>
          <w:sz w:val="22"/>
          <w:szCs w:val="22"/>
          <w:lang w:eastAsia="es-MX"/>
        </w:rPr>
      </w:pPr>
      <w:r w:rsidRPr="00DF0723">
        <w:rPr>
          <w:rFonts w:ascii="Palatino Linotype" w:hAnsi="Palatino Linotype" w:cs="Arial"/>
          <w:b/>
          <w:bCs/>
          <w:i/>
          <w:iCs/>
          <w:sz w:val="22"/>
          <w:szCs w:val="22"/>
          <w:lang w:eastAsia="es-MX"/>
        </w:rPr>
        <w:t xml:space="preserve">SEXTO. </w:t>
      </w:r>
      <w:r w:rsidRPr="00DF0723">
        <w:rPr>
          <w:rFonts w:ascii="Palatino Linotype" w:hAnsi="Palatino Linotype" w:cs="Arial"/>
          <w:bCs/>
          <w:i/>
          <w:iCs/>
          <w:sz w:val="22"/>
          <w:szCs w:val="22"/>
          <w:lang w:eastAsia="es-MX"/>
        </w:rPr>
        <w:t>Hágase del conocimiento de</w:t>
      </w:r>
      <w:r w:rsidRPr="00DF0723">
        <w:rPr>
          <w:rFonts w:ascii="Palatino Linotype" w:hAnsi="Palatino Linotype" w:cs="Arial"/>
          <w:b/>
          <w:bCs/>
          <w:i/>
          <w:iCs/>
          <w:sz w:val="22"/>
          <w:szCs w:val="22"/>
          <w:lang w:eastAsia="es-MX"/>
        </w:rPr>
        <w:t xml:space="preserve"> </w:t>
      </w:r>
      <w:r w:rsidRPr="00DF0723">
        <w:rPr>
          <w:rFonts w:ascii="Palatino Linotype" w:hAnsi="Palatino Linotype" w:cs="Arial"/>
          <w:b/>
          <w:bCs/>
          <w:i/>
          <w:iCs/>
          <w:sz w:val="22"/>
          <w:szCs w:val="22"/>
          <w:lang w:val="es-ES" w:eastAsia="es-MX"/>
        </w:rPr>
        <w:t>LA RECURRENTE</w:t>
      </w:r>
      <w:r w:rsidRPr="00DF0723">
        <w:rPr>
          <w:rFonts w:ascii="Palatino Linotype" w:hAnsi="Palatino Linotype" w:cs="Arial"/>
          <w:b/>
          <w:bCs/>
          <w:i/>
          <w:iCs/>
          <w:sz w:val="22"/>
          <w:szCs w:val="22"/>
          <w:lang w:eastAsia="es-MX"/>
        </w:rPr>
        <w:t xml:space="preserve"> </w:t>
      </w:r>
      <w:r w:rsidRPr="00DF0723">
        <w:rPr>
          <w:rFonts w:ascii="Palatino Linotype" w:hAnsi="Palatino Linotype" w:cs="Arial"/>
          <w:bCs/>
          <w:i/>
          <w:iCs/>
          <w:sz w:val="22"/>
          <w:szCs w:val="22"/>
          <w:lang w:eastAsia="es-MX"/>
        </w:rPr>
        <w:t>que, de conformidad con lo establecido en el artículo 196 de la Ley de Transparencia y Acceso a la Información Pública del Estado de México y Municipios, podrá impugnarla vía Juicio de Amparo en los términos de las leyes aplicables.</w:t>
      </w:r>
    </w:p>
    <w:p w14:paraId="78BE1576" w14:textId="77777777" w:rsidR="00E16A03" w:rsidRPr="00DF0723" w:rsidRDefault="00E16A03" w:rsidP="00DF0723">
      <w:pPr>
        <w:ind w:left="850" w:right="901"/>
        <w:jc w:val="both"/>
        <w:rPr>
          <w:rFonts w:ascii="Palatino Linotype" w:hAnsi="Palatino Linotype" w:cs="Arial"/>
          <w:bCs/>
          <w:i/>
          <w:iCs/>
          <w:sz w:val="22"/>
          <w:szCs w:val="22"/>
          <w:lang w:eastAsia="es-MX"/>
        </w:rPr>
      </w:pPr>
    </w:p>
    <w:p w14:paraId="2F4A552A" w14:textId="77777777" w:rsidR="00E16A03" w:rsidRPr="00DF0723" w:rsidRDefault="00E16A03" w:rsidP="00DF0723">
      <w:pPr>
        <w:ind w:left="850" w:right="901"/>
        <w:jc w:val="both"/>
        <w:rPr>
          <w:rFonts w:ascii="Palatino Linotype" w:hAnsi="Palatino Linotype" w:cs="Arial"/>
          <w:b/>
          <w:bCs/>
          <w:i/>
          <w:iCs/>
          <w:sz w:val="22"/>
          <w:szCs w:val="22"/>
          <w:lang w:eastAsia="es-MX"/>
        </w:rPr>
      </w:pPr>
      <w:r w:rsidRPr="00DF0723">
        <w:rPr>
          <w:rFonts w:ascii="Palatino Linotype" w:hAnsi="Palatino Linotype" w:cs="Arial"/>
          <w:b/>
          <w:bCs/>
          <w:i/>
          <w:iCs/>
          <w:sz w:val="22"/>
          <w:szCs w:val="22"/>
          <w:lang w:eastAsia="es-MX"/>
        </w:rPr>
        <w:t xml:space="preserve">SÉPTIMO. </w:t>
      </w:r>
      <w:r w:rsidRPr="00DF0723">
        <w:rPr>
          <w:rFonts w:ascii="Palatino Linotype" w:hAnsi="Palatino Linotype" w:cs="Arial"/>
          <w:bCs/>
          <w:i/>
          <w:iCs/>
          <w:sz w:val="22"/>
          <w:szCs w:val="22"/>
          <w:lang w:eastAsia="es-MX"/>
        </w:rPr>
        <w:t>Hágase del conocimiento de</w:t>
      </w:r>
      <w:r w:rsidRPr="00DF0723">
        <w:rPr>
          <w:rFonts w:ascii="Palatino Linotype" w:hAnsi="Palatino Linotype" w:cs="Arial"/>
          <w:b/>
          <w:bCs/>
          <w:i/>
          <w:iCs/>
          <w:sz w:val="22"/>
          <w:szCs w:val="22"/>
          <w:lang w:eastAsia="es-MX"/>
        </w:rPr>
        <w:t xml:space="preserve"> LA RECURRENTE </w:t>
      </w:r>
      <w:r w:rsidRPr="00DF0723">
        <w:rPr>
          <w:rFonts w:ascii="Palatino Linotype" w:hAnsi="Palatino Linotype" w:cs="Arial"/>
          <w:bCs/>
          <w:i/>
          <w:iCs/>
          <w:sz w:val="22"/>
          <w:szCs w:val="22"/>
          <w:lang w:eastAsia="es-MX"/>
        </w:rPr>
        <w:t xml:space="preserve">que la respuesta que dé </w:t>
      </w:r>
      <w:r w:rsidRPr="00DF0723">
        <w:rPr>
          <w:rFonts w:ascii="Palatino Linotype" w:hAnsi="Palatino Linotype" w:cs="Arial"/>
          <w:b/>
          <w:bCs/>
          <w:i/>
          <w:iCs/>
          <w:sz w:val="22"/>
          <w:szCs w:val="22"/>
          <w:lang w:eastAsia="es-MX"/>
        </w:rPr>
        <w:t xml:space="preserve">EL SUJETO OBLIGADO </w:t>
      </w:r>
      <w:r w:rsidRPr="00DF0723">
        <w:rPr>
          <w:rFonts w:ascii="Palatino Linotype" w:hAnsi="Palatino Linotype" w:cs="Arial"/>
          <w:bCs/>
          <w:i/>
          <w:iCs/>
          <w:sz w:val="22"/>
          <w:szCs w:val="22"/>
          <w:lang w:eastAsia="es-MX"/>
        </w:rPr>
        <w:t>derivada de la presente resolución es susceptible de ser impugnada nuevamente, mediante Recurso Revisión, ante el Instituto, en términos del artículo 179, último párrafo de la Ley de Transparencia y Acceso a la Información Pública del Estado de México y Municipios</w:t>
      </w:r>
      <w:r w:rsidRPr="00DF0723">
        <w:rPr>
          <w:rFonts w:ascii="Palatino Linotype" w:hAnsi="Palatino Linotype" w:cs="Arial"/>
          <w:b/>
          <w:bCs/>
          <w:i/>
          <w:iCs/>
          <w:sz w:val="22"/>
          <w:szCs w:val="22"/>
          <w:lang w:eastAsia="es-MX"/>
        </w:rPr>
        <w:t>.</w:t>
      </w:r>
    </w:p>
    <w:p w14:paraId="51B20B7E" w14:textId="77777777" w:rsidR="00E16A03" w:rsidRPr="00DF0723" w:rsidRDefault="00E16A03" w:rsidP="00DF0723">
      <w:pPr>
        <w:ind w:left="850" w:right="901"/>
        <w:jc w:val="both"/>
        <w:rPr>
          <w:rFonts w:ascii="Palatino Linotype" w:hAnsi="Palatino Linotype" w:cs="Arial"/>
          <w:b/>
          <w:bCs/>
          <w:i/>
          <w:iCs/>
          <w:sz w:val="22"/>
          <w:szCs w:val="22"/>
          <w:lang w:eastAsia="es-MX"/>
        </w:rPr>
      </w:pPr>
    </w:p>
    <w:p w14:paraId="7DFC026E" w14:textId="4C41AA49" w:rsidR="00E16A03" w:rsidRPr="00DF0723" w:rsidRDefault="00E16A03" w:rsidP="00DF0723">
      <w:pPr>
        <w:ind w:left="850" w:right="901"/>
        <w:jc w:val="both"/>
        <w:rPr>
          <w:rFonts w:ascii="Palatino Linotype" w:hAnsi="Palatino Linotype" w:cs="Arial"/>
          <w:bCs/>
          <w:i/>
          <w:iCs/>
          <w:sz w:val="22"/>
          <w:szCs w:val="22"/>
          <w:lang w:eastAsia="es-MX"/>
        </w:rPr>
      </w:pPr>
      <w:r w:rsidRPr="00DF0723">
        <w:rPr>
          <w:rFonts w:ascii="Palatino Linotype" w:hAnsi="Palatino Linotype" w:cs="Arial"/>
          <w:b/>
          <w:bCs/>
          <w:i/>
          <w:iCs/>
          <w:sz w:val="22"/>
          <w:szCs w:val="22"/>
          <w:lang w:eastAsia="es-MX"/>
        </w:rPr>
        <w:t xml:space="preserve">OCTAVO. Gírese </w:t>
      </w:r>
      <w:r w:rsidRPr="00DF0723">
        <w:rPr>
          <w:rFonts w:ascii="Palatino Linotype" w:hAnsi="Palatino Linotype" w:cs="Arial"/>
          <w:bCs/>
          <w:i/>
          <w:iCs/>
          <w:sz w:val="22"/>
          <w:szCs w:val="22"/>
          <w:lang w:eastAsia="es-MX"/>
        </w:rPr>
        <w:t>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w:t>
      </w:r>
      <w:r w:rsidRPr="00DF0723">
        <w:rPr>
          <w:rFonts w:ascii="Palatino Linotype" w:hAnsi="Palatino Linotype" w:cs="Arial"/>
          <w:b/>
          <w:bCs/>
          <w:i/>
          <w:iCs/>
          <w:sz w:val="22"/>
          <w:szCs w:val="22"/>
          <w:lang w:eastAsia="es-MX"/>
        </w:rPr>
        <w:t xml:space="preserve"> QUINTO </w:t>
      </w:r>
      <w:r w:rsidRPr="00DF0723">
        <w:rPr>
          <w:rFonts w:ascii="Palatino Linotype" w:hAnsi="Palatino Linotype" w:cs="Arial"/>
          <w:bCs/>
          <w:i/>
          <w:iCs/>
          <w:sz w:val="22"/>
          <w:szCs w:val="22"/>
          <w:lang w:eastAsia="es-MX"/>
        </w:rPr>
        <w:t xml:space="preserve">de la presente resolución.” </w:t>
      </w:r>
      <w:r w:rsidRPr="00DF0723">
        <w:rPr>
          <w:rFonts w:ascii="Palatino Linotype" w:hAnsi="Palatino Linotype" w:cs="Arial"/>
          <w:bCs/>
          <w:iCs/>
          <w:sz w:val="22"/>
          <w:szCs w:val="22"/>
          <w:lang w:eastAsia="es-MX"/>
        </w:rPr>
        <w:t>(Sic).</w:t>
      </w:r>
    </w:p>
    <w:p w14:paraId="6830D93E" w14:textId="77777777" w:rsidR="00E16A03" w:rsidRPr="00DF0723" w:rsidRDefault="00E16A03" w:rsidP="00DF0723">
      <w:pPr>
        <w:spacing w:line="360" w:lineRule="auto"/>
        <w:jc w:val="both"/>
        <w:rPr>
          <w:rFonts w:ascii="Palatino Linotype" w:hAnsi="Palatino Linotype" w:cs="Arial"/>
        </w:rPr>
      </w:pPr>
    </w:p>
    <w:p w14:paraId="22F5752F" w14:textId="4B3638F5" w:rsidR="007502CB" w:rsidRPr="00DF0723" w:rsidRDefault="00A05968" w:rsidP="00DF0723">
      <w:pPr>
        <w:spacing w:line="360" w:lineRule="auto"/>
        <w:jc w:val="both"/>
        <w:rPr>
          <w:rFonts w:ascii="Palatino Linotype" w:hAnsi="Palatino Linotype" w:cs="Arial"/>
          <w:b/>
        </w:rPr>
      </w:pPr>
      <w:r w:rsidRPr="00DF0723">
        <w:rPr>
          <w:rFonts w:ascii="Palatino Linotype" w:hAnsi="Palatino Linotype" w:cs="Arial"/>
          <w:b/>
        </w:rPr>
        <w:t>e</w:t>
      </w:r>
      <w:r w:rsidR="007502CB" w:rsidRPr="00DF0723">
        <w:rPr>
          <w:rFonts w:ascii="Palatino Linotype" w:hAnsi="Palatino Linotype" w:cs="Arial"/>
          <w:b/>
        </w:rPr>
        <w:t>) Acuerdo de Cumplimiento/Incumplimiento del Recurso de Revisión</w:t>
      </w:r>
    </w:p>
    <w:p w14:paraId="549A56B3" w14:textId="1ECDCDC1" w:rsidR="00721249" w:rsidRPr="00DF0723" w:rsidRDefault="00721249" w:rsidP="00DF0723">
      <w:pPr>
        <w:spacing w:line="360" w:lineRule="auto"/>
        <w:jc w:val="both"/>
        <w:rPr>
          <w:rFonts w:ascii="Palatino Linotype" w:hAnsi="Palatino Linotype"/>
        </w:rPr>
      </w:pPr>
      <w:r w:rsidRPr="00DF0723">
        <w:rPr>
          <w:rFonts w:ascii="Palatino Linotype" w:hAnsi="Palatino Linotype"/>
        </w:rPr>
        <w:t xml:space="preserve">De las constancias que obran en el expediente electrónico del </w:t>
      </w:r>
      <w:r w:rsidRPr="00DF0723">
        <w:rPr>
          <w:rFonts w:ascii="Palatino Linotype" w:hAnsi="Palatino Linotype"/>
          <w:b/>
        </w:rPr>
        <w:t>SAIMEX</w:t>
      </w:r>
      <w:r w:rsidRPr="00DF0723">
        <w:rPr>
          <w:rFonts w:ascii="Palatino Linotype" w:hAnsi="Palatino Linotype"/>
        </w:rPr>
        <w:t xml:space="preserve"> se puede advertir que el </w:t>
      </w:r>
      <w:r w:rsidRPr="00DF0723">
        <w:rPr>
          <w:rFonts w:ascii="Palatino Linotype" w:hAnsi="Palatino Linotype"/>
          <w:b/>
        </w:rPr>
        <w:t>seis de septiembre de dos mil veintitrés</w:t>
      </w:r>
      <w:r w:rsidRPr="00DF0723">
        <w:rPr>
          <w:rFonts w:ascii="Palatino Linotype" w:hAnsi="Palatino Linotype"/>
        </w:rPr>
        <w:t xml:space="preserve">, la Dirección de Cumplimiento, acordó </w:t>
      </w:r>
      <w:r w:rsidR="00BF2A79" w:rsidRPr="00DF0723">
        <w:rPr>
          <w:rFonts w:ascii="Palatino Linotype" w:hAnsi="Palatino Linotype"/>
        </w:rPr>
        <w:t xml:space="preserve">entre otras cosas, </w:t>
      </w:r>
      <w:r w:rsidRPr="00DF0723">
        <w:rPr>
          <w:rFonts w:ascii="Palatino Linotype" w:hAnsi="Palatino Linotype"/>
        </w:rPr>
        <w:t xml:space="preserve">lo siguiente: </w:t>
      </w:r>
    </w:p>
    <w:p w14:paraId="3FFCF14F" w14:textId="77777777" w:rsidR="00721249" w:rsidRPr="00DF0723" w:rsidRDefault="00721249" w:rsidP="00DF0723">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30A8E536" w14:textId="0AA16B49" w:rsidR="00721249" w:rsidRPr="00DF0723" w:rsidRDefault="00721249" w:rsidP="00DF0723">
      <w:pPr>
        <w:pStyle w:val="Prrafodelista"/>
        <w:spacing w:line="276" w:lineRule="auto"/>
        <w:ind w:left="851" w:right="567"/>
        <w:contextualSpacing/>
        <w:jc w:val="both"/>
        <w:rPr>
          <w:rFonts w:ascii="Palatino Linotype" w:hAnsi="Palatino Linotype"/>
          <w:i/>
          <w:sz w:val="22"/>
          <w:szCs w:val="22"/>
        </w:rPr>
      </w:pPr>
      <w:r w:rsidRPr="00DF0723">
        <w:rPr>
          <w:rFonts w:ascii="Palatino Linotype" w:hAnsi="Palatino Linotype"/>
          <w:b/>
          <w:i/>
          <w:sz w:val="22"/>
          <w:szCs w:val="22"/>
        </w:rPr>
        <w:lastRenderedPageBreak/>
        <w:t>“</w:t>
      </w:r>
      <w:r w:rsidR="00BF2A79" w:rsidRPr="00DF0723">
        <w:rPr>
          <w:rFonts w:ascii="Palatino Linotype" w:hAnsi="Palatino Linotype"/>
          <w:b/>
          <w:i/>
          <w:sz w:val="22"/>
          <w:szCs w:val="22"/>
        </w:rPr>
        <w:t xml:space="preserve">SEXTO. </w:t>
      </w:r>
      <w:r w:rsidR="00BF2A79" w:rsidRPr="00DF0723">
        <w:rPr>
          <w:rFonts w:ascii="Palatino Linotype" w:hAnsi="Palatino Linotype"/>
          <w:i/>
          <w:sz w:val="22"/>
          <w:szCs w:val="22"/>
        </w:rPr>
        <w:t>Con fundamento de los artículos 24, fracciones II, VIII y X, 54 y 200, fracción II, de la Ley de Transparencia y Acceso a la Información Pública del Estado de México y Municipios, notifíquese a través del sistema</w:t>
      </w:r>
      <w:r w:rsidR="00BF2A79" w:rsidRPr="00DF0723">
        <w:rPr>
          <w:rFonts w:ascii="Palatino Linotype" w:hAnsi="Palatino Linotype"/>
          <w:b/>
          <w:i/>
          <w:sz w:val="22"/>
          <w:szCs w:val="22"/>
        </w:rPr>
        <w:t xml:space="preserve"> SAIMEX </w:t>
      </w:r>
      <w:r w:rsidR="00BF2A79" w:rsidRPr="00DF0723">
        <w:rPr>
          <w:rFonts w:ascii="Palatino Linotype" w:hAnsi="Palatino Linotype"/>
          <w:i/>
          <w:sz w:val="22"/>
          <w:szCs w:val="22"/>
        </w:rPr>
        <w:t>al Titular de la Unidad de Transparencia del</w:t>
      </w:r>
      <w:r w:rsidR="00BF2A79" w:rsidRPr="00DF0723">
        <w:rPr>
          <w:rFonts w:ascii="Palatino Linotype" w:hAnsi="Palatino Linotype"/>
          <w:b/>
          <w:i/>
          <w:sz w:val="22"/>
          <w:szCs w:val="22"/>
        </w:rPr>
        <w:t xml:space="preserve"> Sujeto Obligado </w:t>
      </w:r>
      <w:r w:rsidR="00BF2A79" w:rsidRPr="00DF0723">
        <w:rPr>
          <w:rFonts w:ascii="Palatino Linotype" w:hAnsi="Palatino Linotype"/>
          <w:i/>
          <w:sz w:val="22"/>
          <w:szCs w:val="22"/>
        </w:rPr>
        <w:t xml:space="preserve">a efecto que a través de su conducto se notifique </w:t>
      </w:r>
      <w:r w:rsidR="00BF2A79" w:rsidRPr="00DF0723">
        <w:rPr>
          <w:rFonts w:ascii="Palatino Linotype" w:hAnsi="Palatino Linotype"/>
          <w:b/>
          <w:i/>
          <w:sz w:val="22"/>
          <w:szCs w:val="22"/>
        </w:rPr>
        <w:t>el incumplimiento al Superior Jerárquico del responsable de dar cumplimiento a la Resolución de mérito</w:t>
      </w:r>
      <w:r w:rsidRPr="00DF0723">
        <w:rPr>
          <w:rFonts w:ascii="Palatino Linotype" w:hAnsi="Palatino Linotype"/>
          <w:i/>
          <w:sz w:val="22"/>
          <w:szCs w:val="22"/>
        </w:rPr>
        <w:t>.-- --------------------------------------</w:t>
      </w:r>
      <w:r w:rsidR="00485FB1" w:rsidRPr="00DF0723">
        <w:rPr>
          <w:rFonts w:ascii="Palatino Linotype" w:hAnsi="Palatino Linotype"/>
          <w:i/>
          <w:sz w:val="22"/>
          <w:szCs w:val="22"/>
        </w:rPr>
        <w:t>-------------------------------</w:t>
      </w:r>
      <w:r w:rsidRPr="00DF0723">
        <w:rPr>
          <w:rFonts w:ascii="Palatino Linotype" w:hAnsi="Palatino Linotype"/>
          <w:i/>
          <w:sz w:val="22"/>
          <w:szCs w:val="22"/>
        </w:rPr>
        <w:t>”</w:t>
      </w:r>
    </w:p>
    <w:p w14:paraId="5A6E0B01" w14:textId="77777777" w:rsidR="00721249" w:rsidRPr="00DF0723" w:rsidRDefault="00721249" w:rsidP="00DF0723">
      <w:pPr>
        <w:pStyle w:val="Prrafodelista"/>
        <w:ind w:left="0"/>
        <w:contextualSpacing/>
        <w:jc w:val="both"/>
        <w:rPr>
          <w:rFonts w:ascii="Palatino Linotype" w:hAnsi="Palatino Linotype"/>
        </w:rPr>
      </w:pPr>
    </w:p>
    <w:p w14:paraId="4AA8FCA8" w14:textId="35D7285D" w:rsidR="00721249" w:rsidRPr="00DF0723" w:rsidRDefault="00A05968" w:rsidP="00DF0723">
      <w:pPr>
        <w:pStyle w:val="Prrafodelista"/>
        <w:spacing w:line="360" w:lineRule="auto"/>
        <w:ind w:left="0"/>
        <w:jc w:val="both"/>
        <w:rPr>
          <w:rFonts w:ascii="Palatino Linotype" w:hAnsi="Palatino Linotype" w:cs="Arial"/>
          <w:b/>
          <w:bCs/>
        </w:rPr>
      </w:pPr>
      <w:r w:rsidRPr="00DF0723">
        <w:rPr>
          <w:rFonts w:ascii="Palatino Linotype" w:hAnsi="Palatino Linotype" w:cs="Arial"/>
          <w:b/>
          <w:bCs/>
        </w:rPr>
        <w:t>f</w:t>
      </w:r>
      <w:r w:rsidR="00721249" w:rsidRPr="00DF0723">
        <w:rPr>
          <w:rFonts w:ascii="Palatino Linotype" w:hAnsi="Palatino Linotype" w:cs="Arial"/>
          <w:b/>
          <w:bCs/>
        </w:rPr>
        <w:t>) Turno a la Contraloría.</w:t>
      </w:r>
    </w:p>
    <w:p w14:paraId="4FF183F5" w14:textId="0A9BEFF4" w:rsidR="00721249" w:rsidRPr="00DF0723" w:rsidRDefault="00721249" w:rsidP="00DF0723">
      <w:pPr>
        <w:spacing w:line="360" w:lineRule="auto"/>
        <w:jc w:val="both"/>
        <w:rPr>
          <w:rFonts w:ascii="Palatino Linotype" w:hAnsi="Palatino Linotype"/>
        </w:rPr>
      </w:pPr>
      <w:r w:rsidRPr="00DF0723">
        <w:rPr>
          <w:rFonts w:ascii="Palatino Linotype" w:hAnsi="Palatino Linotype"/>
        </w:rPr>
        <w:t xml:space="preserve">A través del oficio número </w:t>
      </w:r>
      <w:r w:rsidRPr="00DF0723">
        <w:rPr>
          <w:rFonts w:ascii="Palatino Linotype" w:hAnsi="Palatino Linotype"/>
          <w:b/>
        </w:rPr>
        <w:t>INFOEM/STP/DC/</w:t>
      </w:r>
      <w:r w:rsidR="00485FB1" w:rsidRPr="00DF0723">
        <w:rPr>
          <w:rFonts w:ascii="Palatino Linotype" w:hAnsi="Palatino Linotype"/>
          <w:b/>
        </w:rPr>
        <w:t>0477</w:t>
      </w:r>
      <w:r w:rsidR="00F1617A" w:rsidRPr="00DF0723">
        <w:rPr>
          <w:rFonts w:ascii="Palatino Linotype" w:hAnsi="Palatino Linotype"/>
          <w:b/>
        </w:rPr>
        <w:t>5</w:t>
      </w:r>
      <w:r w:rsidRPr="00DF0723">
        <w:rPr>
          <w:rFonts w:ascii="Palatino Linotype" w:hAnsi="Palatino Linotype"/>
          <w:b/>
        </w:rPr>
        <w:t>/202</w:t>
      </w:r>
      <w:r w:rsidR="00485FB1" w:rsidRPr="00DF0723">
        <w:rPr>
          <w:rFonts w:ascii="Palatino Linotype" w:hAnsi="Palatino Linotype"/>
          <w:b/>
        </w:rPr>
        <w:t>2</w:t>
      </w:r>
      <w:r w:rsidRPr="00DF0723">
        <w:rPr>
          <w:rFonts w:ascii="Palatino Linotype" w:hAnsi="Palatino Linotype"/>
        </w:rPr>
        <w:t xml:space="preserve"> del </w:t>
      </w:r>
      <w:r w:rsidR="00485FB1" w:rsidRPr="00DF0723">
        <w:rPr>
          <w:rFonts w:ascii="Palatino Linotype" w:hAnsi="Palatino Linotype"/>
        </w:rPr>
        <w:t>seis</w:t>
      </w:r>
      <w:r w:rsidRPr="00DF0723">
        <w:rPr>
          <w:rFonts w:ascii="Palatino Linotype" w:hAnsi="Palatino Linotype"/>
        </w:rPr>
        <w:t xml:space="preserve"> de </w:t>
      </w:r>
      <w:r w:rsidR="00485FB1" w:rsidRPr="00DF0723">
        <w:rPr>
          <w:rFonts w:ascii="Palatino Linotype" w:hAnsi="Palatino Linotype"/>
        </w:rPr>
        <w:t xml:space="preserve">septiembre </w:t>
      </w:r>
      <w:r w:rsidRPr="00DF0723">
        <w:rPr>
          <w:rFonts w:ascii="Palatino Linotype" w:hAnsi="Palatino Linotype"/>
        </w:rPr>
        <w:t>de dos mil veinti</w:t>
      </w:r>
      <w:r w:rsidR="00485FB1" w:rsidRPr="00DF0723">
        <w:rPr>
          <w:rFonts w:ascii="Palatino Linotype" w:hAnsi="Palatino Linotype"/>
        </w:rPr>
        <w:t>dós</w:t>
      </w:r>
      <w:r w:rsidRPr="00DF0723">
        <w:rPr>
          <w:rFonts w:ascii="Palatino Linotype" w:hAnsi="Palatino Linotype"/>
        </w:rPr>
        <w:t xml:space="preserve">, el Director de Cumplimientos de este Instituto hizo del conocimiento al Titular de la Unidad de Transparencia del </w:t>
      </w:r>
      <w:r w:rsidRPr="00DF0723">
        <w:rPr>
          <w:rFonts w:ascii="Palatino Linotype" w:hAnsi="Palatino Linotype"/>
          <w:b/>
        </w:rPr>
        <w:t>SUJETO OBLIGADO</w:t>
      </w:r>
      <w:r w:rsidRPr="00DF0723">
        <w:rPr>
          <w:rFonts w:ascii="Palatino Linotype" w:hAnsi="Palatino Linotype"/>
        </w:rPr>
        <w:t>, el Acuerdo de incumplimiento, a fin de que, en uso de sus atribuciones, se notifique al superior jerárquico del responsable de dar cumplimiento a la resolución de mérito, a efecto de que dé cumplimiento a la misma en un periodo no mayor a cinco días hábiles contados a partir del día siguiente a la notificación del oficio en comento</w:t>
      </w:r>
      <w:r w:rsidR="001366A9" w:rsidRPr="00DF0723">
        <w:rPr>
          <w:rFonts w:ascii="Palatino Linotype" w:hAnsi="Palatino Linotype"/>
        </w:rPr>
        <w:t>.</w:t>
      </w:r>
    </w:p>
    <w:p w14:paraId="6EE87CE2" w14:textId="77777777" w:rsidR="001366A9" w:rsidRPr="00DF0723" w:rsidRDefault="001366A9" w:rsidP="00DF0723">
      <w:pPr>
        <w:spacing w:line="360" w:lineRule="auto"/>
        <w:jc w:val="both"/>
        <w:rPr>
          <w:rFonts w:ascii="Palatino Linotype" w:hAnsi="Palatino Linotype"/>
        </w:rPr>
      </w:pPr>
    </w:p>
    <w:p w14:paraId="4B902F81" w14:textId="637FC08E" w:rsidR="001366A9" w:rsidRPr="00DF0723" w:rsidRDefault="00A05968" w:rsidP="00DF0723">
      <w:pPr>
        <w:pStyle w:val="Prrafodelista"/>
        <w:spacing w:line="360" w:lineRule="auto"/>
        <w:ind w:left="0"/>
        <w:jc w:val="both"/>
        <w:rPr>
          <w:rFonts w:ascii="Palatino Linotype" w:hAnsi="Palatino Linotype" w:cs="Arial"/>
          <w:b/>
          <w:bCs/>
        </w:rPr>
      </w:pPr>
      <w:r w:rsidRPr="00DF0723">
        <w:rPr>
          <w:rFonts w:ascii="Palatino Linotype" w:hAnsi="Palatino Linotype" w:cs="Arial"/>
          <w:b/>
          <w:bCs/>
        </w:rPr>
        <w:t>g</w:t>
      </w:r>
      <w:r w:rsidR="001366A9" w:rsidRPr="00DF0723">
        <w:rPr>
          <w:rFonts w:ascii="Palatino Linotype" w:hAnsi="Palatino Linotype" w:cs="Arial"/>
          <w:b/>
          <w:bCs/>
        </w:rPr>
        <w:t>) Notificación de Apercibimiento</w:t>
      </w:r>
    </w:p>
    <w:p w14:paraId="757B3676" w14:textId="5D2D8B71" w:rsidR="001366A9" w:rsidRPr="00DF0723" w:rsidRDefault="001366A9" w:rsidP="00DF0723">
      <w:pPr>
        <w:spacing w:line="360" w:lineRule="auto"/>
        <w:jc w:val="both"/>
        <w:rPr>
          <w:rFonts w:ascii="Palatino Linotype" w:hAnsi="Palatino Linotype"/>
        </w:rPr>
      </w:pPr>
      <w:r w:rsidRPr="00DF0723">
        <w:rPr>
          <w:rFonts w:ascii="Palatino Linotype" w:hAnsi="Palatino Linotype"/>
        </w:rPr>
        <w:t xml:space="preserve">El </w:t>
      </w:r>
      <w:r w:rsidRPr="00DF0723">
        <w:rPr>
          <w:rFonts w:ascii="Palatino Linotype" w:hAnsi="Palatino Linotype"/>
          <w:b/>
        </w:rPr>
        <w:t xml:space="preserve">diecisiete de octubre de dos mil veintidós </w:t>
      </w:r>
      <w:r w:rsidRPr="00DF0723">
        <w:rPr>
          <w:rFonts w:ascii="Palatino Linotype" w:hAnsi="Palatino Linotype"/>
        </w:rPr>
        <w:t xml:space="preserve">el </w:t>
      </w:r>
      <w:r w:rsidR="00A05968" w:rsidRPr="00DF0723">
        <w:rPr>
          <w:rFonts w:ascii="Palatino Linotype" w:hAnsi="Palatino Linotype"/>
        </w:rPr>
        <w:t xml:space="preserve">Contralor Interno y Titular del Órgano de Control y Vigilancia de este Instituto, mediante el oficio con número </w:t>
      </w:r>
      <w:r w:rsidR="00A05968" w:rsidRPr="00DF0723">
        <w:rPr>
          <w:rFonts w:ascii="Palatino Linotype" w:hAnsi="Palatino Linotype"/>
          <w:b/>
        </w:rPr>
        <w:t xml:space="preserve">INFOEM/CI-OCV/2010/2022 </w:t>
      </w:r>
      <w:r w:rsidR="00A05968" w:rsidRPr="00DF0723">
        <w:rPr>
          <w:rFonts w:ascii="Palatino Linotype" w:hAnsi="Palatino Linotype"/>
        </w:rPr>
        <w:t xml:space="preserve">notificó al Titular de la Unidad de Transparencia del Ayuntamiento de </w:t>
      </w:r>
      <w:proofErr w:type="spellStart"/>
      <w:r w:rsidR="00A05968" w:rsidRPr="00DF0723">
        <w:rPr>
          <w:rFonts w:ascii="Palatino Linotype" w:hAnsi="Palatino Linotype"/>
        </w:rPr>
        <w:t>Tlalmanalco</w:t>
      </w:r>
      <w:proofErr w:type="spellEnd"/>
      <w:r w:rsidR="00A05968" w:rsidRPr="00DF0723">
        <w:rPr>
          <w:rFonts w:ascii="Palatino Linotype" w:hAnsi="Palatino Linotype"/>
        </w:rPr>
        <w:t xml:space="preserve">, </w:t>
      </w:r>
      <w:r w:rsidR="00A311B7" w:rsidRPr="00DF0723">
        <w:rPr>
          <w:rFonts w:ascii="Palatino Linotype" w:hAnsi="Palatino Linotype"/>
        </w:rPr>
        <w:t>el apercibimiento</w:t>
      </w:r>
      <w:r w:rsidR="00A05968" w:rsidRPr="00DF0723">
        <w:rPr>
          <w:rFonts w:ascii="Palatino Linotype" w:hAnsi="Palatino Linotype"/>
        </w:rPr>
        <w:t xml:space="preserve"> para que en un plazo de cinco días hábiles, contados a partir del día siguiente a la recepción del </w:t>
      </w:r>
      <w:r w:rsidR="00A311B7" w:rsidRPr="00DF0723">
        <w:rPr>
          <w:rFonts w:ascii="Palatino Linotype" w:hAnsi="Palatino Linotype"/>
        </w:rPr>
        <w:t>oficio en comento</w:t>
      </w:r>
      <w:r w:rsidR="00A05968" w:rsidRPr="00DF0723">
        <w:rPr>
          <w:rFonts w:ascii="Palatino Linotype" w:hAnsi="Palatino Linotype"/>
        </w:rPr>
        <w:t xml:space="preserve">, dé cabal cumplimiento a la Resolución de referencia; por lo que en caso de no atender el requerimiento contenido en el presente oficio, se le impondría cualquiera de las MEDIDAS DE APREMIO señaladas en el artículo 214 fracciones II. Amonestación Pública; y III. </w:t>
      </w:r>
      <w:r w:rsidR="00A05968" w:rsidRPr="00DF0723">
        <w:rPr>
          <w:rFonts w:ascii="Palatino Linotype" w:hAnsi="Palatino Linotype"/>
        </w:rPr>
        <w:lastRenderedPageBreak/>
        <w:t>Multa, de ciento cincuenta hasta mil quinientas veces la UMA de la Ley de Transparencia y Acceso a la Información Pública del Estado de México y Municipios.</w:t>
      </w:r>
    </w:p>
    <w:p w14:paraId="43FDD2E0" w14:textId="77777777" w:rsidR="00793412" w:rsidRPr="00DF0723" w:rsidRDefault="00793412" w:rsidP="00DF0723">
      <w:pPr>
        <w:spacing w:line="360" w:lineRule="auto"/>
        <w:jc w:val="both"/>
        <w:rPr>
          <w:rFonts w:ascii="Palatino Linotype" w:hAnsi="Palatino Linotype"/>
        </w:rPr>
      </w:pPr>
    </w:p>
    <w:p w14:paraId="5C53BBFB" w14:textId="2BD03E90" w:rsidR="00A05968" w:rsidRPr="00DF0723" w:rsidRDefault="00A05968" w:rsidP="00DF0723">
      <w:pPr>
        <w:pStyle w:val="Prrafodelista"/>
        <w:spacing w:line="360" w:lineRule="auto"/>
        <w:ind w:left="0"/>
        <w:jc w:val="both"/>
        <w:rPr>
          <w:rFonts w:ascii="Palatino Linotype" w:hAnsi="Palatino Linotype" w:cs="Arial"/>
          <w:b/>
          <w:bCs/>
        </w:rPr>
      </w:pPr>
      <w:r w:rsidRPr="00DF0723">
        <w:rPr>
          <w:rFonts w:ascii="Palatino Linotype" w:hAnsi="Palatino Linotype" w:cs="Arial"/>
          <w:b/>
          <w:bCs/>
        </w:rPr>
        <w:t>h) Entrega de información sobre apercibimiento</w:t>
      </w:r>
    </w:p>
    <w:p w14:paraId="212D26D8" w14:textId="301F6D05" w:rsidR="006017E5" w:rsidRPr="00DF0723" w:rsidRDefault="00A05968" w:rsidP="00DF0723">
      <w:pPr>
        <w:spacing w:line="360" w:lineRule="auto"/>
        <w:jc w:val="both"/>
        <w:rPr>
          <w:rFonts w:ascii="Palatino Linotype" w:hAnsi="Palatino Linotype"/>
        </w:rPr>
      </w:pPr>
      <w:r w:rsidRPr="00DF0723">
        <w:rPr>
          <w:rFonts w:ascii="Palatino Linotype" w:hAnsi="Palatino Linotype"/>
        </w:rPr>
        <w:t xml:space="preserve">Una vez notificado el apercibimiento </w:t>
      </w:r>
      <w:r w:rsidR="00793412" w:rsidRPr="00DF0723">
        <w:rPr>
          <w:rFonts w:ascii="Palatino Linotype" w:hAnsi="Palatino Linotype"/>
        </w:rPr>
        <w:t xml:space="preserve">referido en el párrafo </w:t>
      </w:r>
      <w:r w:rsidRPr="00DF0723">
        <w:rPr>
          <w:rFonts w:ascii="Palatino Linotype" w:hAnsi="Palatino Linotype"/>
        </w:rPr>
        <w:t>anterior</w:t>
      </w:r>
      <w:r w:rsidR="00793412" w:rsidRPr="00DF0723">
        <w:rPr>
          <w:rFonts w:ascii="Palatino Linotype" w:hAnsi="Palatino Linotype"/>
        </w:rPr>
        <w:t>,</w:t>
      </w:r>
      <w:r w:rsidR="006017E5" w:rsidRPr="00DF0723">
        <w:rPr>
          <w:rFonts w:ascii="Palatino Linotype" w:hAnsi="Palatino Linotype"/>
        </w:rPr>
        <w:t xml:space="preserve"> </w:t>
      </w:r>
      <w:r w:rsidR="00793412" w:rsidRPr="00DF0723">
        <w:rPr>
          <w:rFonts w:ascii="Palatino Linotype" w:hAnsi="Palatino Linotype"/>
          <w:b/>
        </w:rPr>
        <w:t xml:space="preserve">EL </w:t>
      </w:r>
      <w:r w:rsidRPr="00DF0723">
        <w:rPr>
          <w:rFonts w:ascii="Palatino Linotype" w:hAnsi="Palatino Linotype"/>
          <w:b/>
        </w:rPr>
        <w:t>SUJETO OBLIGADO</w:t>
      </w:r>
      <w:r w:rsidR="00793412" w:rsidRPr="00DF0723">
        <w:rPr>
          <w:rFonts w:ascii="Palatino Linotype" w:hAnsi="Palatino Linotype"/>
          <w:b/>
        </w:rPr>
        <w:t xml:space="preserve"> </w:t>
      </w:r>
      <w:r w:rsidR="00793412" w:rsidRPr="00DF0723">
        <w:rPr>
          <w:rFonts w:ascii="Palatino Linotype" w:hAnsi="Palatino Linotype"/>
        </w:rPr>
        <w:t xml:space="preserve">remitió </w:t>
      </w:r>
      <w:r w:rsidRPr="00DF0723">
        <w:rPr>
          <w:rFonts w:ascii="Palatino Linotype" w:hAnsi="Palatino Linotype"/>
        </w:rPr>
        <w:t xml:space="preserve">el </w:t>
      </w:r>
      <w:r w:rsidR="003D5EFD" w:rsidRPr="00DF0723">
        <w:rPr>
          <w:rFonts w:ascii="Palatino Linotype" w:hAnsi="Palatino Linotype"/>
          <w:b/>
        </w:rPr>
        <w:t>siete de diciembre</w:t>
      </w:r>
      <w:r w:rsidRPr="00DF0723">
        <w:rPr>
          <w:rFonts w:ascii="Palatino Linotype" w:hAnsi="Palatino Linotype"/>
          <w:b/>
        </w:rPr>
        <w:t xml:space="preserve"> de dos mil veintid</w:t>
      </w:r>
      <w:r w:rsidR="006017E5" w:rsidRPr="00DF0723">
        <w:rPr>
          <w:rFonts w:ascii="Palatino Linotype" w:hAnsi="Palatino Linotype"/>
          <w:b/>
        </w:rPr>
        <w:t xml:space="preserve">ós </w:t>
      </w:r>
      <w:r w:rsidR="006017E5" w:rsidRPr="00DF0723">
        <w:rPr>
          <w:rFonts w:ascii="Palatino Linotype" w:hAnsi="Palatino Linotype"/>
        </w:rPr>
        <w:t xml:space="preserve">información sobre dicho apercibimiento, remitiendo para tal efecto el archivo electrónico denominado </w:t>
      </w:r>
      <w:r w:rsidR="006017E5" w:rsidRPr="00DF0723">
        <w:rPr>
          <w:rFonts w:ascii="Palatino Linotype" w:hAnsi="Palatino Linotype"/>
          <w:i/>
        </w:rPr>
        <w:t xml:space="preserve">“FOLIO 122 RR 12247.pdf” </w:t>
      </w:r>
      <w:r w:rsidR="006017E5" w:rsidRPr="00DF0723">
        <w:rPr>
          <w:rFonts w:ascii="Palatino Linotype" w:hAnsi="Palatino Linotype"/>
        </w:rPr>
        <w:t>mismo que contiene un Informe Justificado el cual será analizado en el Considerando correspondiente.</w:t>
      </w:r>
    </w:p>
    <w:p w14:paraId="662CFD77" w14:textId="77777777" w:rsidR="00190B69" w:rsidRPr="00DF0723" w:rsidRDefault="00190B69" w:rsidP="00DF0723">
      <w:pPr>
        <w:spacing w:line="360" w:lineRule="auto"/>
        <w:jc w:val="both"/>
        <w:rPr>
          <w:rFonts w:ascii="Palatino Linotype" w:hAnsi="Palatino Linotype"/>
        </w:rPr>
      </w:pPr>
    </w:p>
    <w:p w14:paraId="3756CE04" w14:textId="04CF88EA" w:rsidR="00793412" w:rsidRPr="00DF0723" w:rsidRDefault="00190B69" w:rsidP="00DF0723">
      <w:pPr>
        <w:pStyle w:val="Prrafodelista"/>
        <w:spacing w:line="360" w:lineRule="auto"/>
        <w:ind w:left="0"/>
        <w:jc w:val="both"/>
        <w:rPr>
          <w:rFonts w:ascii="Palatino Linotype" w:hAnsi="Palatino Linotype" w:cs="Arial"/>
          <w:b/>
          <w:bCs/>
        </w:rPr>
      </w:pPr>
      <w:r w:rsidRPr="00DF0723">
        <w:rPr>
          <w:rFonts w:ascii="Palatino Linotype" w:hAnsi="Palatino Linotype" w:cs="Arial"/>
          <w:b/>
          <w:bCs/>
        </w:rPr>
        <w:t>i</w:t>
      </w:r>
      <w:r w:rsidR="00793412" w:rsidRPr="00DF0723">
        <w:rPr>
          <w:rFonts w:ascii="Palatino Linotype" w:hAnsi="Palatino Linotype" w:cs="Arial"/>
          <w:b/>
          <w:bCs/>
        </w:rPr>
        <w:t>) Manifestaciones sobre Respuesta del Apercibimiento</w:t>
      </w:r>
    </w:p>
    <w:p w14:paraId="28C43301" w14:textId="78AD7955" w:rsidR="00190B69" w:rsidRPr="00DF0723" w:rsidRDefault="00190B69" w:rsidP="00DF0723">
      <w:pPr>
        <w:spacing w:line="360" w:lineRule="auto"/>
        <w:jc w:val="both"/>
        <w:rPr>
          <w:rFonts w:ascii="Palatino Linotype" w:hAnsi="Palatino Linotype" w:cs="Arial"/>
        </w:rPr>
      </w:pPr>
      <w:r w:rsidRPr="00DF0723">
        <w:rPr>
          <w:rFonts w:ascii="Palatino Linotype" w:eastAsia="Arial Unicode MS" w:hAnsi="Palatino Linotype" w:cs="Arial"/>
        </w:rPr>
        <w:t xml:space="preserve">De acuerdo a las constancias digitales que obran en </w:t>
      </w:r>
      <w:r w:rsidRPr="00DF0723">
        <w:rPr>
          <w:rFonts w:ascii="Palatino Linotype" w:eastAsia="Arial Unicode MS" w:hAnsi="Palatino Linotype" w:cs="Arial"/>
          <w:b/>
        </w:rPr>
        <w:t>EL</w:t>
      </w:r>
      <w:r w:rsidRPr="00DF0723">
        <w:rPr>
          <w:rFonts w:ascii="Palatino Linotype" w:eastAsia="Arial Unicode MS" w:hAnsi="Palatino Linotype" w:cs="Arial"/>
        </w:rPr>
        <w:t xml:space="preserve"> </w:t>
      </w:r>
      <w:r w:rsidRPr="00DF0723">
        <w:rPr>
          <w:rFonts w:ascii="Palatino Linotype" w:eastAsia="Arial Unicode MS" w:hAnsi="Palatino Linotype" w:cs="Arial"/>
          <w:b/>
        </w:rPr>
        <w:t>SAIMEX</w:t>
      </w:r>
      <w:r w:rsidRPr="00DF0723">
        <w:rPr>
          <w:rFonts w:ascii="Palatino Linotype" w:eastAsia="Arial Unicode MS" w:hAnsi="Palatino Linotype" w:cs="Arial"/>
        </w:rPr>
        <w:t xml:space="preserve"> se desprende que de acuerdo a la información remitida por </w:t>
      </w:r>
      <w:r w:rsidRPr="00DF0723">
        <w:rPr>
          <w:rFonts w:ascii="Palatino Linotype" w:eastAsia="Arial Unicode MS" w:hAnsi="Palatino Linotype" w:cs="Arial"/>
          <w:b/>
        </w:rPr>
        <w:t>EL SUJETO OBLIGADO,</w:t>
      </w:r>
      <w:r w:rsidRPr="00DF0723">
        <w:rPr>
          <w:rFonts w:ascii="Palatino Linotype" w:eastAsia="Arial Unicode MS" w:hAnsi="Palatino Linotype" w:cs="Arial"/>
        </w:rPr>
        <w:t xml:space="preserve"> </w:t>
      </w:r>
      <w:r w:rsidR="00F65C73" w:rsidRPr="00DF0723">
        <w:rPr>
          <w:rFonts w:ascii="Palatino Linotype" w:eastAsia="Arial Unicode MS" w:hAnsi="Palatino Linotype" w:cs="Arial"/>
          <w:b/>
        </w:rPr>
        <w:t>LA</w:t>
      </w:r>
      <w:r w:rsidRPr="00DF0723">
        <w:rPr>
          <w:rFonts w:ascii="Palatino Linotype" w:eastAsia="Arial Unicode MS" w:hAnsi="Palatino Linotype" w:cs="Arial"/>
          <w:b/>
        </w:rPr>
        <w:t xml:space="preserve"> RECURRENTE</w:t>
      </w:r>
      <w:r w:rsidRPr="00DF0723">
        <w:rPr>
          <w:rFonts w:ascii="Palatino Linotype" w:eastAsia="Arial Unicode MS" w:hAnsi="Palatino Linotype" w:cs="Arial"/>
        </w:rPr>
        <w:t xml:space="preserve">  no realizó manifestación alguna, ni presentó pruebas o alegatos, así como tampoco </w:t>
      </w:r>
      <w:r w:rsidRPr="00DF0723">
        <w:rPr>
          <w:rFonts w:ascii="Palatino Linotype" w:eastAsia="Arial Unicode MS" w:hAnsi="Palatino Linotype" w:cs="Arial"/>
          <w:b/>
          <w:lang w:eastAsia="es-MX"/>
        </w:rPr>
        <w:t>EL SUJETO OBLIGADO</w:t>
      </w:r>
      <w:r w:rsidRPr="00DF0723">
        <w:rPr>
          <w:rFonts w:ascii="Palatino Linotype" w:eastAsia="Arial Unicode MS" w:hAnsi="Palatino Linotype" w:cs="Arial"/>
        </w:rPr>
        <w:t xml:space="preserve"> rindió su Informe Justificado, tal y como se aprecia en la siguiente imagen: </w:t>
      </w:r>
      <w:r w:rsidRPr="00DF0723">
        <w:rPr>
          <w:rFonts w:ascii="Palatino Linotype" w:hAnsi="Palatino Linotype" w:cs="Arial"/>
        </w:rPr>
        <w:t xml:space="preserve"> </w:t>
      </w:r>
    </w:p>
    <w:p w14:paraId="09E57779" w14:textId="401B2A46" w:rsidR="00190B69" w:rsidRPr="00DF0723" w:rsidRDefault="00190B69" w:rsidP="00DF0723">
      <w:pPr>
        <w:spacing w:line="360" w:lineRule="auto"/>
        <w:ind w:left="-284"/>
        <w:jc w:val="center"/>
        <w:rPr>
          <w:rFonts w:ascii="Palatino Linotype" w:hAnsi="Palatino Linotype" w:cs="Arial"/>
        </w:rPr>
      </w:pPr>
      <w:r w:rsidRPr="00DF0723">
        <w:rPr>
          <w:noProof/>
          <w:lang w:eastAsia="es-MX"/>
        </w:rPr>
        <w:drawing>
          <wp:inline distT="0" distB="0" distL="0" distR="0" wp14:anchorId="6D31A2EF" wp14:editId="27B16EEE">
            <wp:extent cx="5791835" cy="1587500"/>
            <wp:effectExtent l="152400" t="152400" r="361315" b="3556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587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847FF2" w14:textId="77777777" w:rsidR="001366A9" w:rsidRPr="00DF0723" w:rsidRDefault="001366A9" w:rsidP="00DF0723">
      <w:pPr>
        <w:spacing w:line="360" w:lineRule="auto"/>
        <w:jc w:val="both"/>
        <w:rPr>
          <w:rFonts w:ascii="Palatino Linotype" w:hAnsi="Palatino Linotype"/>
        </w:rPr>
      </w:pPr>
    </w:p>
    <w:p w14:paraId="5F822203" w14:textId="263C29F2" w:rsidR="001366A9" w:rsidRPr="00DF0723" w:rsidRDefault="00190B69" w:rsidP="00DF0723">
      <w:pPr>
        <w:pStyle w:val="Prrafodelista"/>
        <w:spacing w:line="360" w:lineRule="auto"/>
        <w:ind w:left="0"/>
        <w:jc w:val="both"/>
        <w:rPr>
          <w:rFonts w:ascii="Palatino Linotype" w:hAnsi="Palatino Linotype" w:cs="Arial"/>
          <w:b/>
          <w:bCs/>
        </w:rPr>
      </w:pPr>
      <w:r w:rsidRPr="00DF0723">
        <w:rPr>
          <w:rFonts w:ascii="Palatino Linotype" w:hAnsi="Palatino Linotype" w:cs="Arial"/>
          <w:b/>
          <w:bCs/>
        </w:rPr>
        <w:lastRenderedPageBreak/>
        <w:t>j</w:t>
      </w:r>
      <w:r w:rsidR="001366A9" w:rsidRPr="00DF0723">
        <w:rPr>
          <w:rFonts w:ascii="Palatino Linotype" w:hAnsi="Palatino Linotype" w:cs="Arial"/>
          <w:b/>
          <w:bCs/>
        </w:rPr>
        <w:t>) Interposición del segundo Recurso de Revisión</w:t>
      </w:r>
    </w:p>
    <w:p w14:paraId="1E5FC25B" w14:textId="16A1073E" w:rsidR="001366A9" w:rsidRPr="00DF0723" w:rsidRDefault="001366A9" w:rsidP="00DF0723">
      <w:pPr>
        <w:spacing w:line="360" w:lineRule="auto"/>
        <w:jc w:val="both"/>
        <w:rPr>
          <w:rFonts w:ascii="Palatino Linotype" w:hAnsi="Palatino Linotype"/>
        </w:rPr>
      </w:pPr>
      <w:r w:rsidRPr="00DF0723">
        <w:rPr>
          <w:rFonts w:ascii="Palatino Linotype" w:hAnsi="Palatino Linotype"/>
        </w:rPr>
        <w:t xml:space="preserve">Inconforme con el incumplimiento en que incurrió nuevamente </w:t>
      </w:r>
      <w:r w:rsidRPr="00DF0723">
        <w:rPr>
          <w:rFonts w:ascii="Palatino Linotype" w:hAnsi="Palatino Linotype"/>
          <w:b/>
        </w:rPr>
        <w:t>EL SUJETO OBLIGADO</w:t>
      </w:r>
      <w:r w:rsidRPr="00DF0723">
        <w:rPr>
          <w:rFonts w:ascii="Palatino Linotype" w:hAnsi="Palatino Linotype"/>
        </w:rPr>
        <w:t xml:space="preserve"> es que el particular en términos del último párrafo del artículo 179 de la Ley de Transparencia y Acceso a la Información Pública del Estado de México y Municipios, el </w:t>
      </w:r>
      <w:r w:rsidR="00006C30" w:rsidRPr="00DF0723">
        <w:rPr>
          <w:rFonts w:ascii="Palatino Linotype" w:hAnsi="Palatino Linotype"/>
          <w:b/>
        </w:rPr>
        <w:t>diez</w:t>
      </w:r>
      <w:r w:rsidRPr="00DF0723">
        <w:rPr>
          <w:rFonts w:ascii="Palatino Linotype" w:hAnsi="Palatino Linotype"/>
          <w:b/>
        </w:rPr>
        <w:t xml:space="preserve"> de </w:t>
      </w:r>
      <w:r w:rsidR="00006C30" w:rsidRPr="00DF0723">
        <w:rPr>
          <w:rFonts w:ascii="Palatino Linotype" w:hAnsi="Palatino Linotype"/>
          <w:b/>
        </w:rPr>
        <w:t xml:space="preserve">diciembre </w:t>
      </w:r>
      <w:r w:rsidRPr="00DF0723">
        <w:rPr>
          <w:rFonts w:ascii="Palatino Linotype" w:hAnsi="Palatino Linotype"/>
          <w:b/>
        </w:rPr>
        <w:t xml:space="preserve">de dos mil </w:t>
      </w:r>
      <w:r w:rsidR="00006C30" w:rsidRPr="00DF0723">
        <w:rPr>
          <w:rFonts w:ascii="Palatino Linotype" w:hAnsi="Palatino Linotype"/>
          <w:b/>
        </w:rPr>
        <w:t>veintidós</w:t>
      </w:r>
      <w:r w:rsidRPr="00DF0723">
        <w:rPr>
          <w:rFonts w:ascii="Palatino Linotype" w:hAnsi="Palatino Linotype"/>
        </w:rPr>
        <w:t xml:space="preserve">, interpuso </w:t>
      </w:r>
      <w:r w:rsidR="00A311B7" w:rsidRPr="00DF0723">
        <w:rPr>
          <w:rFonts w:ascii="Palatino Linotype" w:hAnsi="Palatino Linotype"/>
        </w:rPr>
        <w:t>el</w:t>
      </w:r>
      <w:r w:rsidRPr="00DF0723">
        <w:rPr>
          <w:rFonts w:ascii="Palatino Linotype" w:hAnsi="Palatino Linotype"/>
        </w:rPr>
        <w:t xml:space="preserve"> medio de impugnación en estudio, el cual se registró en el </w:t>
      </w:r>
      <w:r w:rsidRPr="00DF0723">
        <w:rPr>
          <w:rFonts w:ascii="Palatino Linotype" w:hAnsi="Palatino Linotype"/>
          <w:b/>
        </w:rPr>
        <w:t>SAIMEX</w:t>
      </w:r>
      <w:r w:rsidRPr="00DF0723">
        <w:rPr>
          <w:rFonts w:ascii="Palatino Linotype" w:hAnsi="Palatino Linotype"/>
        </w:rPr>
        <w:t xml:space="preserve">, indicando </w:t>
      </w:r>
      <w:r w:rsidR="00A311B7" w:rsidRPr="00DF0723">
        <w:rPr>
          <w:rFonts w:ascii="Palatino Linotype" w:hAnsi="Palatino Linotype"/>
        </w:rPr>
        <w:t xml:space="preserve">el particular </w:t>
      </w:r>
      <w:r w:rsidRPr="00DF0723">
        <w:rPr>
          <w:rFonts w:ascii="Palatino Linotype" w:hAnsi="Palatino Linotype"/>
        </w:rPr>
        <w:t>lo siguiente:</w:t>
      </w:r>
    </w:p>
    <w:p w14:paraId="5AAFDACC" w14:textId="77777777" w:rsidR="001366A9" w:rsidRPr="00DF0723" w:rsidRDefault="001366A9" w:rsidP="00DF0723">
      <w:pPr>
        <w:spacing w:line="360" w:lineRule="auto"/>
        <w:jc w:val="both"/>
        <w:rPr>
          <w:rFonts w:ascii="Palatino Linotype" w:hAnsi="Palatino Linotype"/>
          <w:sz w:val="14"/>
        </w:rPr>
      </w:pPr>
    </w:p>
    <w:p w14:paraId="2769B7BA" w14:textId="77777777" w:rsidR="001366A9" w:rsidRPr="00DF0723" w:rsidRDefault="001366A9" w:rsidP="00DF0723">
      <w:pPr>
        <w:spacing w:line="360" w:lineRule="auto"/>
        <w:jc w:val="both"/>
        <w:rPr>
          <w:rFonts w:ascii="Palatino Linotype" w:hAnsi="Palatino Linotype" w:cs="Arial"/>
          <w:b/>
        </w:rPr>
      </w:pPr>
      <w:r w:rsidRPr="00DF0723">
        <w:rPr>
          <w:rFonts w:ascii="Palatino Linotype" w:hAnsi="Palatino Linotype" w:cs="Arial"/>
          <w:b/>
        </w:rPr>
        <w:t xml:space="preserve">Acto impugnado; así como, razones o motivos de inconformidad: </w:t>
      </w:r>
    </w:p>
    <w:p w14:paraId="1DBA1877" w14:textId="77777777" w:rsidR="001366A9" w:rsidRPr="00DF0723" w:rsidRDefault="001366A9" w:rsidP="00DF0723">
      <w:pPr>
        <w:jc w:val="both"/>
        <w:rPr>
          <w:rFonts w:ascii="Palatino Linotype" w:hAnsi="Palatino Linotype" w:cs="Arial"/>
          <w:sz w:val="14"/>
        </w:rPr>
      </w:pPr>
    </w:p>
    <w:p w14:paraId="0749420F" w14:textId="23E36C73" w:rsidR="001366A9" w:rsidRPr="00DF0723" w:rsidRDefault="001366A9" w:rsidP="00DF0723">
      <w:pPr>
        <w:ind w:left="851" w:right="899"/>
        <w:jc w:val="both"/>
        <w:rPr>
          <w:rFonts w:ascii="Palatino Linotype" w:hAnsi="Palatino Linotype" w:cs="Arial"/>
          <w:sz w:val="21"/>
          <w:szCs w:val="21"/>
        </w:rPr>
      </w:pPr>
      <w:r w:rsidRPr="00DF0723">
        <w:rPr>
          <w:rFonts w:ascii="Palatino Linotype" w:hAnsi="Palatino Linotype" w:cs="Arial"/>
          <w:i/>
          <w:sz w:val="21"/>
          <w:szCs w:val="21"/>
        </w:rPr>
        <w:t>"</w:t>
      </w:r>
      <w:r w:rsidR="00006C30" w:rsidRPr="00DF0723">
        <w:rPr>
          <w:rFonts w:ascii="Palatino Linotype" w:hAnsi="Palatino Linotype" w:cs="Arial"/>
          <w:i/>
          <w:sz w:val="21"/>
          <w:szCs w:val="21"/>
        </w:rPr>
        <w:t xml:space="preserve">Con fundamento en el artículos 176, 178 y 179 Fracciones I, II, III, IV y V de la Ley de Transparencia y Acceso a la Información Pública del Estado de México y Municipios, hago referencia a los siguientes puntos de mi solicitud que no cumplen con lo solicitado. </w:t>
      </w:r>
      <w:r w:rsidR="00006C30" w:rsidRPr="00DF0723">
        <w:rPr>
          <w:rFonts w:ascii="Palatino Linotype" w:hAnsi="Palatino Linotype" w:cs="Arial"/>
          <w:b/>
          <w:i/>
          <w:sz w:val="21"/>
          <w:szCs w:val="21"/>
          <w:u w:val="single"/>
        </w:rPr>
        <w:t>3-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Destino de los ingresos y egresos de los recursos obtenidos mediante el FORTASEG para los ejercicios fiscales 2009, 2010, 2011, 2012, 2013,2014,2015,2016, 2017, 2018, 2019; y 2020 - FASP 2019, 2020, 2021 Y 2022- FORTAMUN 2019, 2020, 2021 Y 2022 se pide una búsqueda manera exhaustiva, desglosada, clara y detallada así como su entrega en versión pública de los Convenios celebrados, así como las Pólizas cheques</w:t>
      </w:r>
      <w:r w:rsidR="00006C30" w:rsidRPr="00DF0723">
        <w:rPr>
          <w:rFonts w:ascii="Palatino Linotype" w:hAnsi="Palatino Linotype" w:cs="Arial"/>
          <w:i/>
          <w:sz w:val="21"/>
          <w:szCs w:val="21"/>
        </w:rPr>
        <w:t xml:space="preserve">. LA INFORMACION ESTA INCOMPLETA NO EXISTE ACUERDO DE INEXISTENCIA DE LA INFORMACION POR PARTE DEL COMITÉ DE TRASPARENCIA ADEMAS QUE DEBEN CONTAR CON UN ARCHIVO GENERAL </w:t>
      </w:r>
      <w:r w:rsidR="00006C30" w:rsidRPr="00DF0723">
        <w:rPr>
          <w:rFonts w:ascii="Palatino Linotype" w:hAnsi="Palatino Linotype" w:cs="Arial"/>
          <w:b/>
          <w:i/>
          <w:sz w:val="21"/>
          <w:szCs w:val="21"/>
          <w:u w:val="single"/>
        </w:rPr>
        <w:t>4.-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los EGRESOS y/o INGRESOS por concepto de la FERIA TLALAMANALCO 2022, se pide una búsqueda manera exhaustiva, desglosada, clara y detallada así como su entrega en versión pública de los Convenios celebrados, facturas, contratos celebrados, Pólizas de cheques, Cobros por conceptos de pago por los espacios público (puestos, cantinas, juegos, jaripeo y palenque)</w:t>
      </w:r>
      <w:r w:rsidR="00006C30" w:rsidRPr="00DF0723">
        <w:rPr>
          <w:rFonts w:ascii="Palatino Linotype" w:hAnsi="Palatino Linotype" w:cs="Arial"/>
          <w:i/>
          <w:sz w:val="21"/>
          <w:szCs w:val="21"/>
        </w:rPr>
        <w:t xml:space="preserve">. No entregan la información lo que estoy </w:t>
      </w:r>
      <w:r w:rsidR="00006C30" w:rsidRPr="00DF0723">
        <w:rPr>
          <w:rFonts w:ascii="Palatino Linotype" w:hAnsi="Palatino Linotype" w:cs="Arial"/>
          <w:i/>
          <w:sz w:val="21"/>
          <w:szCs w:val="21"/>
        </w:rPr>
        <w:lastRenderedPageBreak/>
        <w:t xml:space="preserve">solicitando los EGRESOS y/o INGRESOS de la Feria de </w:t>
      </w:r>
      <w:proofErr w:type="spellStart"/>
      <w:r w:rsidR="00006C30" w:rsidRPr="00DF0723">
        <w:rPr>
          <w:rFonts w:ascii="Palatino Linotype" w:hAnsi="Palatino Linotype" w:cs="Arial"/>
          <w:i/>
          <w:sz w:val="21"/>
          <w:szCs w:val="21"/>
        </w:rPr>
        <w:t>Tlalmanalco</w:t>
      </w:r>
      <w:proofErr w:type="spellEnd"/>
      <w:r w:rsidR="00006C30" w:rsidRPr="00DF0723">
        <w:rPr>
          <w:rFonts w:ascii="Palatino Linotype" w:hAnsi="Palatino Linotype" w:cs="Arial"/>
          <w:i/>
          <w:sz w:val="21"/>
          <w:szCs w:val="21"/>
        </w:rPr>
        <w:t xml:space="preserve"> 2022 por concepto del pago por la ocupación de los s espacios público (puestos, cantinas, juegos, jaripeo y palenque).</w:t>
      </w:r>
      <w:r w:rsidRPr="00DF0723">
        <w:rPr>
          <w:rFonts w:ascii="Palatino Linotype" w:hAnsi="Palatino Linotype" w:cs="Arial"/>
          <w:i/>
          <w:sz w:val="21"/>
          <w:szCs w:val="21"/>
        </w:rPr>
        <w:t xml:space="preserve">” </w:t>
      </w:r>
      <w:r w:rsidRPr="00DF0723">
        <w:rPr>
          <w:rFonts w:ascii="Palatino Linotype" w:hAnsi="Palatino Linotype" w:cs="Arial"/>
          <w:sz w:val="21"/>
          <w:szCs w:val="21"/>
        </w:rPr>
        <w:t>(</w:t>
      </w:r>
      <w:r w:rsidR="00006C30" w:rsidRPr="00DF0723">
        <w:rPr>
          <w:rFonts w:ascii="Palatino Linotype" w:hAnsi="Palatino Linotype" w:cs="Arial"/>
          <w:sz w:val="21"/>
          <w:szCs w:val="21"/>
        </w:rPr>
        <w:t>S</w:t>
      </w:r>
      <w:r w:rsidRPr="00DF0723">
        <w:rPr>
          <w:rFonts w:ascii="Palatino Linotype" w:hAnsi="Palatino Linotype" w:cs="Arial"/>
          <w:sz w:val="21"/>
          <w:szCs w:val="21"/>
        </w:rPr>
        <w:t>ic)</w:t>
      </w:r>
      <w:r w:rsidR="00006C30" w:rsidRPr="00DF0723">
        <w:rPr>
          <w:rFonts w:ascii="Palatino Linotype" w:hAnsi="Palatino Linotype" w:cs="Arial"/>
          <w:sz w:val="21"/>
          <w:szCs w:val="21"/>
        </w:rPr>
        <w:t>.</w:t>
      </w:r>
    </w:p>
    <w:p w14:paraId="4E18F546" w14:textId="77777777" w:rsidR="008E6CEF" w:rsidRPr="00DF0723" w:rsidRDefault="008E6CEF" w:rsidP="00DF0723">
      <w:pPr>
        <w:ind w:right="899"/>
        <w:jc w:val="both"/>
        <w:rPr>
          <w:rFonts w:ascii="Palatino Linotype" w:hAnsi="Palatino Linotype" w:cs="Arial"/>
          <w:i/>
          <w:sz w:val="21"/>
          <w:szCs w:val="21"/>
        </w:rPr>
      </w:pPr>
    </w:p>
    <w:p w14:paraId="71CA2E2F" w14:textId="5B419DA2" w:rsidR="008E6CEF" w:rsidRPr="00DF0723" w:rsidRDefault="008E6CEF" w:rsidP="00DF0723">
      <w:pPr>
        <w:spacing w:line="360" w:lineRule="auto"/>
        <w:jc w:val="both"/>
        <w:rPr>
          <w:rFonts w:ascii="Palatino Linotype" w:hAnsi="Palatino Linotype" w:cs="Arial"/>
          <w:b/>
          <w:bCs/>
        </w:rPr>
      </w:pPr>
      <w:r w:rsidRPr="00DF0723">
        <w:rPr>
          <w:rFonts w:ascii="Palatino Linotype" w:hAnsi="Palatino Linotype" w:cs="Arial"/>
          <w:b/>
          <w:bCs/>
        </w:rPr>
        <w:t>k) Turno del recurso de revisión</w:t>
      </w:r>
    </w:p>
    <w:p w14:paraId="745AC76B" w14:textId="39086A4E" w:rsidR="008E6CEF" w:rsidRPr="00DF0723" w:rsidRDefault="008E6CEF" w:rsidP="00DF0723">
      <w:pPr>
        <w:spacing w:line="360" w:lineRule="auto"/>
        <w:ind w:right="49"/>
        <w:jc w:val="both"/>
        <w:rPr>
          <w:rFonts w:ascii="Palatino Linotype" w:hAnsi="Palatino Linotype"/>
        </w:rPr>
      </w:pPr>
      <w:r w:rsidRPr="00DF0723">
        <w:rPr>
          <w:rFonts w:ascii="Palatino Linotype" w:hAnsi="Palatino Linotype"/>
        </w:rPr>
        <w:t xml:space="preserve">Así, con fundamento en el artículo 185, fracción I de la Ley de Transparencia y Acceso a la Información Pública del Estado de México y Municipios, el Recurso de que se tratan se envió electrónicamente a través del expediente electrónico del </w:t>
      </w:r>
      <w:r w:rsidRPr="00DF0723">
        <w:rPr>
          <w:rFonts w:ascii="Palatino Linotype" w:hAnsi="Palatino Linotype"/>
          <w:b/>
        </w:rPr>
        <w:t>SAIMEX</w:t>
      </w:r>
      <w:r w:rsidRPr="00DF0723">
        <w:rPr>
          <w:rFonts w:ascii="Palatino Linotype" w:hAnsi="Palatino Linotype"/>
        </w:rPr>
        <w:t xml:space="preserve">, el </w:t>
      </w:r>
      <w:r w:rsidRPr="00DF0723">
        <w:rPr>
          <w:rFonts w:ascii="Palatino Linotype" w:hAnsi="Palatino Linotype"/>
          <w:b/>
        </w:rPr>
        <w:t>diez de diciembre de dos mil veintidós</w:t>
      </w:r>
      <w:r w:rsidRPr="00DF0723">
        <w:rPr>
          <w:rFonts w:ascii="Palatino Linotype" w:hAnsi="Palatino Linotype"/>
        </w:rPr>
        <w:t xml:space="preserve">, a la </w:t>
      </w:r>
      <w:r w:rsidRPr="00DF0723">
        <w:rPr>
          <w:rFonts w:ascii="Palatino Linotype" w:hAnsi="Palatino Linotype"/>
          <w:b/>
          <w:bCs/>
        </w:rPr>
        <w:t>Comisionada</w:t>
      </w:r>
      <w:r w:rsidRPr="00DF0723">
        <w:rPr>
          <w:rFonts w:ascii="Palatino Linotype" w:hAnsi="Palatino Linotype"/>
        </w:rPr>
        <w:t xml:space="preserve"> </w:t>
      </w:r>
      <w:r w:rsidRPr="00DF0723">
        <w:rPr>
          <w:rFonts w:ascii="Palatino Linotype" w:hAnsi="Palatino Linotype"/>
          <w:b/>
        </w:rPr>
        <w:t>Sharon Cristina Morales Martínez</w:t>
      </w:r>
      <w:r w:rsidRPr="00DF0723">
        <w:rPr>
          <w:rFonts w:ascii="Palatino Linotype" w:hAnsi="Palatino Linotype"/>
        </w:rPr>
        <w:t>, a efecto de decretar su admisión o desechamiento.</w:t>
      </w:r>
    </w:p>
    <w:p w14:paraId="59A147EF" w14:textId="77777777" w:rsidR="008E6CEF" w:rsidRPr="00DF0723" w:rsidRDefault="008E6CEF" w:rsidP="00DF0723">
      <w:pPr>
        <w:spacing w:line="360" w:lineRule="auto"/>
        <w:ind w:right="49"/>
        <w:jc w:val="both"/>
        <w:rPr>
          <w:rFonts w:ascii="Palatino Linotype" w:hAnsi="Palatino Linotype"/>
        </w:rPr>
      </w:pPr>
    </w:p>
    <w:p w14:paraId="1B51839A" w14:textId="291805E3" w:rsidR="008E6CEF" w:rsidRPr="00DF0723" w:rsidRDefault="008E6CEF" w:rsidP="00DF0723">
      <w:pPr>
        <w:tabs>
          <w:tab w:val="center" w:pos="4252"/>
          <w:tab w:val="right" w:pos="8504"/>
        </w:tabs>
        <w:spacing w:line="360" w:lineRule="auto"/>
        <w:jc w:val="both"/>
        <w:rPr>
          <w:rFonts w:ascii="Palatino Linotype" w:hAnsi="Palatino Linotype" w:cs="Arial"/>
          <w:b/>
        </w:rPr>
      </w:pPr>
      <w:r w:rsidRPr="00DF0723">
        <w:rPr>
          <w:rFonts w:ascii="Palatino Linotype" w:hAnsi="Palatino Linotype" w:cs="Arial"/>
          <w:b/>
        </w:rPr>
        <w:t>l) Admisión del Recurso de Revisión</w:t>
      </w:r>
    </w:p>
    <w:p w14:paraId="21327461" w14:textId="3EA498BE" w:rsidR="008E6CEF" w:rsidRPr="00DF0723" w:rsidRDefault="008E6CEF" w:rsidP="00DF0723">
      <w:pPr>
        <w:tabs>
          <w:tab w:val="center" w:pos="4252"/>
          <w:tab w:val="right" w:pos="8504"/>
        </w:tabs>
        <w:spacing w:line="360" w:lineRule="auto"/>
        <w:jc w:val="both"/>
        <w:rPr>
          <w:rFonts w:ascii="Palatino Linotype" w:hAnsi="Palatino Linotype" w:cs="Arial"/>
        </w:rPr>
      </w:pPr>
      <w:r w:rsidRPr="00DF0723">
        <w:rPr>
          <w:rFonts w:ascii="Palatino Linotype" w:hAnsi="Palatino Linotype" w:cs="Arial"/>
        </w:rPr>
        <w:t>De las constancias del expediente electrónico del</w:t>
      </w:r>
      <w:r w:rsidRPr="00DF0723">
        <w:rPr>
          <w:rFonts w:ascii="Palatino Linotype" w:hAnsi="Palatino Linotype" w:cs="Arial"/>
          <w:b/>
        </w:rPr>
        <w:t xml:space="preserve"> SAIMEX</w:t>
      </w:r>
      <w:r w:rsidRPr="00DF0723">
        <w:rPr>
          <w:rFonts w:ascii="Palatino Linotype" w:hAnsi="Palatino Linotype" w:cs="Arial"/>
        </w:rPr>
        <w:t xml:space="preserve">, se advierte que el </w:t>
      </w:r>
      <w:r w:rsidRPr="00DF0723">
        <w:rPr>
          <w:rFonts w:ascii="Palatino Linotype" w:hAnsi="Palatino Linotype" w:cs="Arial"/>
          <w:b/>
        </w:rPr>
        <w:t>catorce de diciembre de dos mil veintidós</w:t>
      </w:r>
      <w:r w:rsidRPr="00DF0723">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manifestaran lo que a su derecho conviniera, a efecto de presentar pruebas y alegatos; así como para que </w:t>
      </w:r>
      <w:r w:rsidRPr="00DF0723">
        <w:rPr>
          <w:rFonts w:ascii="Palatino Linotype" w:hAnsi="Palatino Linotype" w:cs="Arial"/>
          <w:b/>
        </w:rPr>
        <w:t xml:space="preserve">EL SUJETO OBLIGADO </w:t>
      </w:r>
      <w:r w:rsidRPr="00DF0723">
        <w:rPr>
          <w:rFonts w:ascii="Palatino Linotype" w:hAnsi="Palatino Linotype" w:cs="Arial"/>
        </w:rPr>
        <w:t>rindiera su</w:t>
      </w:r>
      <w:r w:rsidRPr="00DF0723">
        <w:rPr>
          <w:rFonts w:ascii="Palatino Linotype" w:hAnsi="Palatino Linotype" w:cs="Arial"/>
          <w:b/>
        </w:rPr>
        <w:t xml:space="preserve"> </w:t>
      </w:r>
      <w:r w:rsidRPr="00DF0723">
        <w:rPr>
          <w:rFonts w:ascii="Palatino Linotype" w:hAnsi="Palatino Linotype" w:cs="Arial"/>
        </w:rPr>
        <w:t>Informe Justificado, conforme a lo dispuesto por el artículo 185, de la Ley de Transparencia y Acceso a la Información Pública del Estado de México y Municipios.</w:t>
      </w:r>
    </w:p>
    <w:p w14:paraId="4CCDBE7F" w14:textId="77777777" w:rsidR="00EB3C78" w:rsidRPr="00DF0723" w:rsidRDefault="00EB3C78" w:rsidP="00DF0723">
      <w:pPr>
        <w:tabs>
          <w:tab w:val="center" w:pos="4252"/>
          <w:tab w:val="right" w:pos="8504"/>
        </w:tabs>
        <w:spacing w:line="360" w:lineRule="auto"/>
        <w:jc w:val="both"/>
        <w:rPr>
          <w:rFonts w:ascii="Palatino Linotype" w:hAnsi="Palatino Linotype" w:cs="Arial"/>
        </w:rPr>
      </w:pPr>
    </w:p>
    <w:p w14:paraId="55812C9B" w14:textId="169082AD" w:rsidR="00EB3C78" w:rsidRPr="00DF0723" w:rsidRDefault="00EB3C78" w:rsidP="00DF0723">
      <w:pPr>
        <w:tabs>
          <w:tab w:val="center" w:pos="4252"/>
          <w:tab w:val="right" w:pos="8504"/>
        </w:tabs>
        <w:spacing w:line="360" w:lineRule="auto"/>
        <w:jc w:val="both"/>
        <w:rPr>
          <w:rFonts w:ascii="Palatino Linotype" w:hAnsi="Palatino Linotype" w:cs="Arial"/>
          <w:b/>
        </w:rPr>
      </w:pPr>
      <w:r w:rsidRPr="00DF0723">
        <w:rPr>
          <w:rFonts w:ascii="Palatino Linotype" w:hAnsi="Palatino Linotype" w:cs="Arial"/>
          <w:b/>
        </w:rPr>
        <w:t>m) Informe Justificado</w:t>
      </w:r>
    </w:p>
    <w:p w14:paraId="0EE9C47A" w14:textId="3CFFC44E" w:rsidR="00EB3C78" w:rsidRPr="00DF0723" w:rsidRDefault="00EB3C78" w:rsidP="00DF0723">
      <w:pPr>
        <w:spacing w:line="360" w:lineRule="auto"/>
        <w:jc w:val="both"/>
        <w:rPr>
          <w:rFonts w:ascii="Palatino Linotype" w:eastAsia="Arial Unicode MS" w:hAnsi="Palatino Linotype" w:cs="Arial"/>
        </w:rPr>
      </w:pPr>
      <w:r w:rsidRPr="00DF0723">
        <w:rPr>
          <w:rFonts w:ascii="Palatino Linotype" w:eastAsia="Arial Unicode MS" w:hAnsi="Palatino Linotype" w:cs="Arial"/>
        </w:rPr>
        <w:t xml:space="preserve">Conforme a las constancias del </w:t>
      </w:r>
      <w:r w:rsidRPr="00DF0723">
        <w:rPr>
          <w:rFonts w:ascii="Palatino Linotype" w:eastAsia="Arial Unicode MS" w:hAnsi="Palatino Linotype" w:cs="Arial"/>
          <w:b/>
        </w:rPr>
        <w:t>SAIMEX</w:t>
      </w:r>
      <w:r w:rsidRPr="00DF072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Pr="00DF0723">
        <w:rPr>
          <w:rFonts w:ascii="Palatino Linotype" w:eastAsia="Arial Unicode MS" w:hAnsi="Palatino Linotype" w:cs="Arial"/>
          <w:b/>
        </w:rPr>
        <w:t>LA</w:t>
      </w:r>
      <w:r w:rsidRPr="00DF0723">
        <w:rPr>
          <w:rFonts w:ascii="Palatino Linotype" w:eastAsia="Arial Unicode MS" w:hAnsi="Palatino Linotype" w:cs="Arial"/>
        </w:rPr>
        <w:t xml:space="preserve"> </w:t>
      </w:r>
      <w:r w:rsidRPr="00DF0723">
        <w:rPr>
          <w:rFonts w:ascii="Palatino Linotype" w:eastAsia="Arial Unicode MS" w:hAnsi="Palatino Linotype" w:cs="Arial"/>
          <w:b/>
        </w:rPr>
        <w:lastRenderedPageBreak/>
        <w:t>RECURRENTE</w:t>
      </w:r>
      <w:r w:rsidRPr="00DF0723">
        <w:rPr>
          <w:rFonts w:ascii="Palatino Linotype" w:eastAsia="Arial Unicode MS" w:hAnsi="Palatino Linotype" w:cs="Arial"/>
        </w:rPr>
        <w:t xml:space="preserve">, el </w:t>
      </w:r>
      <w:r w:rsidRPr="00DF0723">
        <w:rPr>
          <w:rFonts w:ascii="Palatino Linotype" w:eastAsia="Arial Unicode MS" w:hAnsi="Palatino Linotype" w:cs="Arial"/>
          <w:b/>
        </w:rPr>
        <w:t xml:space="preserve">primero de agosto de dos mil </w:t>
      </w:r>
      <w:r w:rsidR="00917BB3" w:rsidRPr="00DF0723">
        <w:rPr>
          <w:rFonts w:ascii="Palatino Linotype" w:eastAsia="Arial Unicode MS" w:hAnsi="Palatino Linotype" w:cs="Arial"/>
          <w:b/>
        </w:rPr>
        <w:t>veintitrés</w:t>
      </w:r>
      <w:r w:rsidRPr="00DF0723">
        <w:rPr>
          <w:rFonts w:ascii="Palatino Linotype" w:eastAsia="Arial Unicode MS" w:hAnsi="Palatino Linotype" w:cs="Arial"/>
        </w:rPr>
        <w:t>, realizó sus manifestaciones a través del documento electrónico siguiente:</w:t>
      </w:r>
    </w:p>
    <w:p w14:paraId="0DB9E5A9" w14:textId="77777777" w:rsidR="00EB3C78" w:rsidRPr="00DF0723" w:rsidRDefault="00EB3C78" w:rsidP="00DF0723">
      <w:pPr>
        <w:spacing w:line="360" w:lineRule="auto"/>
        <w:jc w:val="both"/>
        <w:rPr>
          <w:rFonts w:ascii="Palatino Linotype" w:eastAsia="Arial Unicode MS" w:hAnsi="Palatino Linotype" w:cs="Arial"/>
          <w:sz w:val="12"/>
        </w:rPr>
      </w:pPr>
    </w:p>
    <w:p w14:paraId="2E86507A" w14:textId="7E0056B2" w:rsidR="008E6CEF" w:rsidRPr="00DF0723" w:rsidRDefault="00EB3C78" w:rsidP="00DF0723">
      <w:pPr>
        <w:pStyle w:val="Prrafodelista"/>
        <w:numPr>
          <w:ilvl w:val="0"/>
          <w:numId w:val="7"/>
        </w:numPr>
        <w:ind w:right="899"/>
        <w:jc w:val="both"/>
        <w:rPr>
          <w:rFonts w:ascii="Palatino Linotype" w:hAnsi="Palatino Linotype" w:cs="Arial"/>
          <w:i/>
          <w:sz w:val="21"/>
          <w:szCs w:val="21"/>
        </w:rPr>
      </w:pPr>
      <w:r w:rsidRPr="00DF0723">
        <w:rPr>
          <w:rFonts w:ascii="Palatino Linotype" w:eastAsia="Arial Unicode MS" w:hAnsi="Palatino Linotype" w:cs="Arial"/>
          <w:i/>
        </w:rPr>
        <w:t>“</w:t>
      </w:r>
      <w:r w:rsidR="00917BB3" w:rsidRPr="00DF0723">
        <w:rPr>
          <w:rFonts w:ascii="Palatino Linotype" w:eastAsia="Arial Unicode MS" w:hAnsi="Palatino Linotype" w:cs="Arial"/>
          <w:i/>
        </w:rPr>
        <w:t>Folio de la Solicitud 122 RR 12247 Tlalmanalco.docx</w:t>
      </w:r>
      <w:r w:rsidRPr="00DF0723">
        <w:rPr>
          <w:rFonts w:ascii="Palatino Linotype" w:eastAsia="Arial Unicode MS" w:hAnsi="Palatino Linotype" w:cs="Arial"/>
          <w:i/>
        </w:rPr>
        <w:t>”</w:t>
      </w:r>
      <w:r w:rsidRPr="00DF0723">
        <w:rPr>
          <w:rFonts w:ascii="Palatino Linotype" w:eastAsia="Arial Unicode MS" w:hAnsi="Palatino Linotype" w:cs="Arial"/>
        </w:rPr>
        <w:t xml:space="preserve">, mismo que contiene </w:t>
      </w:r>
      <w:r w:rsidR="00917BB3" w:rsidRPr="00DF0723">
        <w:rPr>
          <w:rFonts w:ascii="Palatino Linotype" w:eastAsia="Arial Unicode MS" w:hAnsi="Palatino Linotype" w:cs="Arial"/>
        </w:rPr>
        <w:t xml:space="preserve">únicamente la siguiente información: </w:t>
      </w:r>
    </w:p>
    <w:p w14:paraId="57C1E1FD" w14:textId="4B567A80" w:rsidR="00917BB3" w:rsidRPr="00DF0723" w:rsidRDefault="00917BB3" w:rsidP="00DF0723">
      <w:pPr>
        <w:pStyle w:val="Prrafodelista"/>
        <w:ind w:left="-284" w:right="899"/>
        <w:jc w:val="both"/>
        <w:rPr>
          <w:rFonts w:ascii="Palatino Linotype" w:hAnsi="Palatino Linotype" w:cs="Arial"/>
          <w:i/>
          <w:sz w:val="21"/>
          <w:szCs w:val="21"/>
        </w:rPr>
      </w:pPr>
      <w:r w:rsidRPr="00DF0723">
        <w:rPr>
          <w:noProof/>
          <w:lang w:eastAsia="es-MX"/>
        </w:rPr>
        <w:drawing>
          <wp:inline distT="0" distB="0" distL="0" distR="0" wp14:anchorId="4FA653F8" wp14:editId="01C7BD9E">
            <wp:extent cx="5791835" cy="1404620"/>
            <wp:effectExtent l="152400" t="152400" r="361315" b="3670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404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77C7B" w14:textId="77777777" w:rsidR="00917BB3" w:rsidRPr="00DF0723" w:rsidRDefault="00917BB3" w:rsidP="00DF0723">
      <w:pPr>
        <w:ind w:right="899"/>
        <w:jc w:val="both"/>
        <w:rPr>
          <w:rFonts w:ascii="Palatino Linotype" w:hAnsi="Palatino Linotype" w:cs="Arial"/>
          <w:i/>
          <w:sz w:val="21"/>
          <w:szCs w:val="21"/>
        </w:rPr>
      </w:pPr>
    </w:p>
    <w:p w14:paraId="7AB0E227" w14:textId="08BB6E80" w:rsidR="00917BB3" w:rsidRPr="00DF0723" w:rsidRDefault="00917BB3" w:rsidP="00DF0723">
      <w:pPr>
        <w:spacing w:line="360" w:lineRule="auto"/>
        <w:jc w:val="both"/>
        <w:rPr>
          <w:rFonts w:ascii="Palatino Linotype" w:eastAsia="Arial Unicode MS" w:hAnsi="Palatino Linotype" w:cs="Arial"/>
        </w:rPr>
      </w:pPr>
      <w:r w:rsidRPr="00DF0723">
        <w:rPr>
          <w:rFonts w:ascii="Palatino Linotype" w:eastAsia="Arial Unicode MS" w:hAnsi="Palatino Linotype" w:cs="Arial"/>
        </w:rPr>
        <w:t xml:space="preserve">Por su parte, </w:t>
      </w:r>
      <w:r w:rsidRPr="00DF0723">
        <w:rPr>
          <w:rFonts w:ascii="Palatino Linotype" w:eastAsia="Arial Unicode MS" w:hAnsi="Palatino Linotype" w:cs="Arial"/>
          <w:b/>
        </w:rPr>
        <w:t>EL SUJETO OBLIGADO,</w:t>
      </w:r>
      <w:r w:rsidRPr="00DF0723">
        <w:rPr>
          <w:rFonts w:ascii="Palatino Linotype" w:eastAsia="Arial Unicode MS" w:hAnsi="Palatino Linotype" w:cs="Arial"/>
        </w:rPr>
        <w:t xml:space="preserve"> el </w:t>
      </w:r>
      <w:r w:rsidRPr="00DF0723">
        <w:rPr>
          <w:rFonts w:ascii="Palatino Linotype" w:eastAsia="Arial Unicode MS" w:hAnsi="Palatino Linotype" w:cs="Arial"/>
          <w:b/>
        </w:rPr>
        <w:t>veintidós de febrero así como el trece de julio ambos de dos mil veintitrés</w:t>
      </w:r>
      <w:r w:rsidR="008F4FE6" w:rsidRPr="00DF0723">
        <w:rPr>
          <w:rFonts w:ascii="Palatino Linotype" w:eastAsia="Arial Unicode MS" w:hAnsi="Palatino Linotype" w:cs="Arial"/>
          <w:b/>
        </w:rPr>
        <w:t>,</w:t>
      </w:r>
      <w:r w:rsidRPr="00DF0723">
        <w:rPr>
          <w:rFonts w:ascii="Palatino Linotype" w:eastAsia="Arial Unicode MS" w:hAnsi="Palatino Linotype" w:cs="Arial"/>
          <w:b/>
        </w:rPr>
        <w:t xml:space="preserve"> </w:t>
      </w:r>
      <w:r w:rsidRPr="00DF0723">
        <w:rPr>
          <w:rFonts w:ascii="Palatino Linotype" w:eastAsia="Arial Unicode MS" w:hAnsi="Palatino Linotype" w:cs="Arial"/>
        </w:rPr>
        <w:t>rindió su Informe Justificado a través de los documentos electrónicos siguientes:</w:t>
      </w:r>
    </w:p>
    <w:p w14:paraId="6EE0E362" w14:textId="77777777" w:rsidR="00917BB3" w:rsidRPr="00DF0723" w:rsidRDefault="00917BB3" w:rsidP="00DF0723">
      <w:pPr>
        <w:spacing w:line="360" w:lineRule="auto"/>
        <w:jc w:val="both"/>
        <w:rPr>
          <w:rFonts w:ascii="Palatino Linotype" w:eastAsia="Arial Unicode MS" w:hAnsi="Palatino Linotype" w:cs="Arial"/>
        </w:rPr>
      </w:pPr>
    </w:p>
    <w:p w14:paraId="6E3F4A41" w14:textId="40D6E81A" w:rsidR="00917BB3" w:rsidRPr="00DF0723" w:rsidRDefault="00917BB3" w:rsidP="00DF0723">
      <w:pPr>
        <w:pStyle w:val="Prrafodelista"/>
        <w:numPr>
          <w:ilvl w:val="0"/>
          <w:numId w:val="7"/>
        </w:numPr>
        <w:ind w:right="899"/>
        <w:jc w:val="both"/>
        <w:rPr>
          <w:rFonts w:ascii="Palatino Linotype" w:hAnsi="Palatino Linotype" w:cs="Arial"/>
          <w:i/>
          <w:sz w:val="21"/>
          <w:szCs w:val="21"/>
        </w:rPr>
      </w:pPr>
      <w:r w:rsidRPr="00DF0723">
        <w:rPr>
          <w:rFonts w:ascii="Palatino Linotype" w:eastAsia="Arial Unicode MS" w:hAnsi="Palatino Linotype" w:cs="Arial"/>
          <w:i/>
        </w:rPr>
        <w:t>“</w:t>
      </w:r>
      <w:r w:rsidR="008F4FE6" w:rsidRPr="00DF0723">
        <w:rPr>
          <w:rFonts w:ascii="Palatino Linotype" w:eastAsia="Arial Unicode MS" w:hAnsi="Palatino Linotype" w:cs="Arial"/>
          <w:i/>
        </w:rPr>
        <w:t>Oficio 122 RR 12247.pdf</w:t>
      </w:r>
      <w:r w:rsidRPr="00DF0723">
        <w:rPr>
          <w:rFonts w:ascii="Palatino Linotype" w:eastAsia="Arial Unicode MS" w:hAnsi="Palatino Linotype" w:cs="Arial"/>
          <w:i/>
        </w:rPr>
        <w:t>”</w:t>
      </w:r>
      <w:r w:rsidRPr="00DF0723">
        <w:rPr>
          <w:rFonts w:ascii="Palatino Linotype" w:eastAsia="Arial Unicode MS" w:hAnsi="Palatino Linotype" w:cs="Arial"/>
        </w:rPr>
        <w:t xml:space="preserve">, de cuyo contenido se advierte </w:t>
      </w:r>
      <w:r w:rsidR="008F4FE6" w:rsidRPr="00DF0723">
        <w:rPr>
          <w:rFonts w:ascii="Palatino Linotype" w:eastAsia="Arial Unicode MS" w:hAnsi="Palatino Linotype" w:cs="Arial"/>
        </w:rPr>
        <w:t>un</w:t>
      </w:r>
      <w:r w:rsidRPr="00DF0723">
        <w:rPr>
          <w:rFonts w:ascii="Palatino Linotype" w:eastAsia="Arial Unicode MS" w:hAnsi="Palatino Linotype" w:cs="Arial"/>
        </w:rPr>
        <w:t xml:space="preserve"> </w:t>
      </w:r>
      <w:r w:rsidR="007E2BD8" w:rsidRPr="00DF0723">
        <w:rPr>
          <w:rFonts w:ascii="Palatino Linotype" w:eastAsia="Arial Unicode MS" w:hAnsi="Palatino Linotype" w:cs="Arial"/>
        </w:rPr>
        <w:t>documento de 170 fojas, del que se desprende en la primer foja un oficio co</w:t>
      </w:r>
      <w:r w:rsidRPr="00DF0723">
        <w:rPr>
          <w:rFonts w:ascii="Palatino Linotype" w:eastAsia="Arial Unicode MS" w:hAnsi="Palatino Linotype" w:cs="Arial"/>
        </w:rPr>
        <w:t xml:space="preserve">n número </w:t>
      </w:r>
      <w:r w:rsidR="007E2BD8" w:rsidRPr="00DF0723">
        <w:rPr>
          <w:rFonts w:ascii="Palatino Linotype" w:eastAsia="Arial Unicode MS" w:hAnsi="Palatino Linotype" w:cs="Arial"/>
        </w:rPr>
        <w:t>TES/TLAL/580/11/2022</w:t>
      </w:r>
      <w:r w:rsidRPr="00DF0723">
        <w:rPr>
          <w:rFonts w:ascii="Palatino Linotype" w:eastAsia="Arial Unicode MS" w:hAnsi="Palatino Linotype" w:cs="Arial"/>
        </w:rPr>
        <w:t xml:space="preserve">, dirigido al </w:t>
      </w:r>
      <w:r w:rsidR="007E2BD8" w:rsidRPr="00DF0723">
        <w:rPr>
          <w:rFonts w:ascii="Palatino Linotype" w:eastAsia="Arial Unicode MS" w:hAnsi="Palatino Linotype" w:cs="Arial"/>
        </w:rPr>
        <w:t xml:space="preserve">Presidente Municipal de </w:t>
      </w:r>
      <w:proofErr w:type="spellStart"/>
      <w:r w:rsidR="007E2BD8" w:rsidRPr="00DF0723">
        <w:rPr>
          <w:rFonts w:ascii="Palatino Linotype" w:eastAsia="Arial Unicode MS" w:hAnsi="Palatino Linotype" w:cs="Arial"/>
        </w:rPr>
        <w:t>Tlalmanalco</w:t>
      </w:r>
      <w:proofErr w:type="spellEnd"/>
      <w:r w:rsidR="007E2BD8" w:rsidRPr="00DF0723">
        <w:rPr>
          <w:rFonts w:ascii="Palatino Linotype" w:eastAsia="Arial Unicode MS" w:hAnsi="Palatino Linotype" w:cs="Arial"/>
        </w:rPr>
        <w:t xml:space="preserve">, </w:t>
      </w:r>
      <w:r w:rsidRPr="00DF0723">
        <w:rPr>
          <w:rFonts w:ascii="Palatino Linotype" w:eastAsia="Arial Unicode MS" w:hAnsi="Palatino Linotype" w:cs="Arial"/>
        </w:rPr>
        <w:t>signado</w:t>
      </w:r>
      <w:r w:rsidR="007E2BD8" w:rsidRPr="00DF0723">
        <w:rPr>
          <w:rFonts w:ascii="Palatino Linotype" w:eastAsia="Arial Unicode MS" w:hAnsi="Palatino Linotype" w:cs="Arial"/>
        </w:rPr>
        <w:t xml:space="preserve"> por el Tesorero Municipal, a través del cual se advierte que fue remitida la información </w:t>
      </w:r>
      <w:r w:rsidR="00766C27" w:rsidRPr="00DF0723">
        <w:rPr>
          <w:rFonts w:ascii="Palatino Linotype" w:eastAsia="Arial Unicode MS" w:hAnsi="Palatino Linotype" w:cs="Arial"/>
        </w:rPr>
        <w:t>en atención al cumplimiento a la resolución emitida por el Pleno del Instituto de Transparencia, Acceso a la Información Pública y Protección de Datos Personal del Estado de México y Municipios</w:t>
      </w:r>
      <w:r w:rsidR="00AF34D5" w:rsidRPr="00DF0723">
        <w:rPr>
          <w:rFonts w:ascii="Palatino Linotype" w:eastAsia="Arial Unicode MS" w:hAnsi="Palatino Linotype" w:cs="Arial"/>
        </w:rPr>
        <w:t>, información concerniente a diversos oficios</w:t>
      </w:r>
      <w:r w:rsidR="009663F6" w:rsidRPr="00DF0723">
        <w:rPr>
          <w:rFonts w:ascii="Palatino Linotype" w:eastAsia="Arial Unicode MS" w:hAnsi="Palatino Linotype" w:cs="Arial"/>
        </w:rPr>
        <w:t>, los cuales serán analizados a profundidad en el considerando respectivo.</w:t>
      </w:r>
    </w:p>
    <w:p w14:paraId="2B1BCD4F" w14:textId="063D1FB4" w:rsidR="009663F6" w:rsidRPr="00DF0723" w:rsidRDefault="009663F6" w:rsidP="00DF0723">
      <w:pPr>
        <w:pStyle w:val="Prrafodelista"/>
        <w:numPr>
          <w:ilvl w:val="0"/>
          <w:numId w:val="7"/>
        </w:numPr>
        <w:ind w:right="899"/>
        <w:jc w:val="both"/>
        <w:rPr>
          <w:rFonts w:ascii="Palatino Linotype" w:hAnsi="Palatino Linotype" w:cs="Arial"/>
          <w:i/>
          <w:szCs w:val="21"/>
        </w:rPr>
      </w:pPr>
      <w:r w:rsidRPr="00DF0723">
        <w:rPr>
          <w:rFonts w:ascii="Palatino Linotype" w:hAnsi="Palatino Linotype" w:cs="Arial"/>
          <w:i/>
          <w:szCs w:val="21"/>
        </w:rPr>
        <w:t xml:space="preserve">“201906I31.pdf”, </w:t>
      </w:r>
      <w:r w:rsidRPr="00DF0723">
        <w:rPr>
          <w:rFonts w:ascii="Palatino Linotype" w:hAnsi="Palatino Linotype" w:cs="Arial"/>
          <w:szCs w:val="21"/>
        </w:rPr>
        <w:t xml:space="preserve">archivo que consta de ocho fojas, del que se advierte en las dos primeras fojas un formato de póliza de ingresos, así que en las seis fojas restantes se advierten </w:t>
      </w:r>
      <w:r w:rsidR="006E3338" w:rsidRPr="00DF0723">
        <w:rPr>
          <w:rFonts w:ascii="Palatino Linotype" w:hAnsi="Palatino Linotype" w:cs="Arial"/>
          <w:szCs w:val="21"/>
        </w:rPr>
        <w:t xml:space="preserve">estados de cuenta del Ayuntamiento </w:t>
      </w:r>
      <w:r w:rsidR="006E3338" w:rsidRPr="00DF0723">
        <w:rPr>
          <w:rFonts w:ascii="Palatino Linotype" w:hAnsi="Palatino Linotype" w:cs="Arial"/>
          <w:szCs w:val="21"/>
        </w:rPr>
        <w:lastRenderedPageBreak/>
        <w:t xml:space="preserve">de </w:t>
      </w:r>
      <w:proofErr w:type="spellStart"/>
      <w:r w:rsidR="006E3338" w:rsidRPr="00DF0723">
        <w:rPr>
          <w:rFonts w:ascii="Palatino Linotype" w:hAnsi="Palatino Linotype" w:cs="Arial"/>
          <w:szCs w:val="21"/>
        </w:rPr>
        <w:t>Tlalmanalco</w:t>
      </w:r>
      <w:proofErr w:type="spellEnd"/>
      <w:r w:rsidR="006E3338" w:rsidRPr="00DF0723">
        <w:rPr>
          <w:rFonts w:ascii="Palatino Linotype" w:hAnsi="Palatino Linotype" w:cs="Arial"/>
          <w:szCs w:val="21"/>
        </w:rPr>
        <w:t>.</w:t>
      </w:r>
      <w:r w:rsidR="006E3338" w:rsidRPr="00DF0723">
        <w:rPr>
          <w:rFonts w:ascii="Palatino Linotype" w:hAnsi="Palatino Linotype" w:cs="Arial"/>
          <w:i/>
          <w:szCs w:val="21"/>
        </w:rPr>
        <w:t xml:space="preserve"> </w:t>
      </w:r>
      <w:r w:rsidRPr="00DF0723">
        <w:rPr>
          <w:rFonts w:ascii="Palatino Linotype" w:hAnsi="Palatino Linotype" w:cs="Arial"/>
          <w:i/>
          <w:szCs w:val="21"/>
        </w:rPr>
        <w:t xml:space="preserve">“201908I33.pdf”, </w:t>
      </w:r>
      <w:r w:rsidRPr="00DF0723">
        <w:rPr>
          <w:rFonts w:ascii="Palatino Linotype" w:hAnsi="Palatino Linotype" w:cs="Arial"/>
          <w:szCs w:val="21"/>
        </w:rPr>
        <w:t xml:space="preserve">archivo que contiene ocho fojas, del que se advierte en las dos primeras fojas un formato de póliza de ingresos, así que en las seis fojas restantes se advierten </w:t>
      </w:r>
      <w:r w:rsidR="006E3338" w:rsidRPr="00DF0723">
        <w:rPr>
          <w:rFonts w:ascii="Palatino Linotype" w:hAnsi="Palatino Linotype" w:cs="Arial"/>
          <w:szCs w:val="21"/>
        </w:rPr>
        <w:t xml:space="preserve">estados de cuenta del Ayuntamiento de </w:t>
      </w:r>
      <w:proofErr w:type="spellStart"/>
      <w:r w:rsidR="006E3338" w:rsidRPr="00DF0723">
        <w:rPr>
          <w:rFonts w:ascii="Palatino Linotype" w:hAnsi="Palatino Linotype" w:cs="Arial"/>
          <w:szCs w:val="21"/>
        </w:rPr>
        <w:t>Tlalmanalco</w:t>
      </w:r>
      <w:proofErr w:type="spellEnd"/>
      <w:r w:rsidR="006E3338" w:rsidRPr="00DF0723">
        <w:rPr>
          <w:rFonts w:ascii="Palatino Linotype" w:hAnsi="Palatino Linotype" w:cs="Arial"/>
          <w:szCs w:val="21"/>
        </w:rPr>
        <w:t>.</w:t>
      </w:r>
    </w:p>
    <w:p w14:paraId="7B711CEC" w14:textId="4C71DC33" w:rsidR="009663F6" w:rsidRPr="00DF0723" w:rsidRDefault="009663F6" w:rsidP="00DF0723">
      <w:pPr>
        <w:pStyle w:val="Prrafodelista"/>
        <w:numPr>
          <w:ilvl w:val="0"/>
          <w:numId w:val="7"/>
        </w:numPr>
        <w:ind w:right="899"/>
        <w:jc w:val="both"/>
        <w:rPr>
          <w:rFonts w:ascii="Palatino Linotype" w:hAnsi="Palatino Linotype" w:cs="Arial"/>
          <w:i/>
          <w:szCs w:val="21"/>
        </w:rPr>
      </w:pPr>
      <w:r w:rsidRPr="00DF0723">
        <w:rPr>
          <w:rFonts w:ascii="Palatino Linotype" w:hAnsi="Palatino Linotype" w:cs="Arial"/>
          <w:i/>
          <w:szCs w:val="21"/>
        </w:rPr>
        <w:t xml:space="preserve">“I1000028.pdf”, </w:t>
      </w:r>
      <w:r w:rsidR="00F552B6" w:rsidRPr="00DF0723">
        <w:rPr>
          <w:rFonts w:ascii="Palatino Linotype" w:hAnsi="Palatino Linotype" w:cs="Arial"/>
          <w:szCs w:val="21"/>
        </w:rPr>
        <w:t xml:space="preserve">archivo que contiene seis fojas, del que se advierte en las dos primeras fojas un formato de póliza de ingresos, así que en las cuatro fojas restantes se advierten </w:t>
      </w:r>
      <w:r w:rsidR="006E3338" w:rsidRPr="00DF0723">
        <w:rPr>
          <w:rFonts w:ascii="Palatino Linotype" w:hAnsi="Palatino Linotype" w:cs="Arial"/>
          <w:szCs w:val="21"/>
        </w:rPr>
        <w:t xml:space="preserve">estados de cuenta del Ayuntamiento de </w:t>
      </w:r>
      <w:proofErr w:type="spellStart"/>
      <w:r w:rsidR="006E3338" w:rsidRPr="00DF0723">
        <w:rPr>
          <w:rFonts w:ascii="Palatino Linotype" w:hAnsi="Palatino Linotype" w:cs="Arial"/>
          <w:szCs w:val="21"/>
        </w:rPr>
        <w:t>Tlalmanalco</w:t>
      </w:r>
      <w:proofErr w:type="spellEnd"/>
      <w:r w:rsidR="006E3338" w:rsidRPr="00DF0723">
        <w:rPr>
          <w:rFonts w:ascii="Palatino Linotype" w:hAnsi="Palatino Linotype" w:cs="Arial"/>
          <w:szCs w:val="21"/>
        </w:rPr>
        <w:t>.</w:t>
      </w:r>
    </w:p>
    <w:p w14:paraId="5726282E" w14:textId="1132C081" w:rsidR="00F552B6" w:rsidRPr="00DF0723" w:rsidRDefault="00F552B6" w:rsidP="00DF0723">
      <w:pPr>
        <w:pStyle w:val="Prrafodelista"/>
        <w:numPr>
          <w:ilvl w:val="0"/>
          <w:numId w:val="7"/>
        </w:numPr>
        <w:ind w:right="899"/>
        <w:jc w:val="both"/>
        <w:rPr>
          <w:rFonts w:ascii="Palatino Linotype" w:hAnsi="Palatino Linotype" w:cs="Arial"/>
          <w:i/>
          <w:szCs w:val="21"/>
        </w:rPr>
      </w:pPr>
      <w:r w:rsidRPr="00DF0723">
        <w:rPr>
          <w:rFonts w:ascii="Palatino Linotype" w:hAnsi="Palatino Linotype" w:cs="Arial"/>
          <w:i/>
          <w:szCs w:val="21"/>
        </w:rPr>
        <w:t xml:space="preserve">“E0900019.pdf”, </w:t>
      </w:r>
      <w:r w:rsidRPr="00DF0723">
        <w:rPr>
          <w:rFonts w:ascii="Palatino Linotype" w:hAnsi="Palatino Linotype" w:cs="Arial"/>
          <w:szCs w:val="21"/>
        </w:rPr>
        <w:t xml:space="preserve">archivo que contiene </w:t>
      </w:r>
      <w:r w:rsidR="00264D9A" w:rsidRPr="00DF0723">
        <w:rPr>
          <w:rFonts w:ascii="Palatino Linotype" w:hAnsi="Palatino Linotype" w:cs="Arial"/>
          <w:szCs w:val="21"/>
        </w:rPr>
        <w:t>veinticuatro</w:t>
      </w:r>
      <w:r w:rsidRPr="00DF0723">
        <w:rPr>
          <w:rFonts w:ascii="Palatino Linotype" w:hAnsi="Palatino Linotype" w:cs="Arial"/>
          <w:szCs w:val="21"/>
        </w:rPr>
        <w:t xml:space="preserve"> fojas, del que se advierte </w:t>
      </w:r>
      <w:r w:rsidR="00264D9A" w:rsidRPr="00DF0723">
        <w:rPr>
          <w:rFonts w:ascii="Palatino Linotype" w:hAnsi="Palatino Linotype" w:cs="Arial"/>
          <w:szCs w:val="21"/>
        </w:rPr>
        <w:t xml:space="preserve">una serie de documentos que comprueban egresos del Ayuntamiento de </w:t>
      </w:r>
      <w:proofErr w:type="spellStart"/>
      <w:r w:rsidR="00264D9A" w:rsidRPr="00DF0723">
        <w:rPr>
          <w:rFonts w:ascii="Palatino Linotype" w:hAnsi="Palatino Linotype" w:cs="Arial"/>
          <w:szCs w:val="21"/>
        </w:rPr>
        <w:t>Tlalmanalco</w:t>
      </w:r>
      <w:proofErr w:type="spellEnd"/>
      <w:r w:rsidR="00264D9A" w:rsidRPr="00DF0723">
        <w:rPr>
          <w:rFonts w:ascii="Palatino Linotype" w:hAnsi="Palatino Linotype" w:cs="Arial"/>
          <w:szCs w:val="21"/>
        </w:rPr>
        <w:t xml:space="preserve"> hoy </w:t>
      </w:r>
      <w:r w:rsidR="00264D9A" w:rsidRPr="00DF0723">
        <w:rPr>
          <w:rFonts w:ascii="Palatino Linotype" w:hAnsi="Palatino Linotype" w:cs="Arial"/>
          <w:b/>
          <w:szCs w:val="21"/>
        </w:rPr>
        <w:t>SUJETO OBLIGADO</w:t>
      </w:r>
      <w:r w:rsidRPr="00DF0723">
        <w:rPr>
          <w:rFonts w:ascii="Palatino Linotype" w:hAnsi="Palatino Linotype" w:cs="Arial"/>
          <w:szCs w:val="21"/>
        </w:rPr>
        <w:t>.</w:t>
      </w:r>
    </w:p>
    <w:p w14:paraId="71F5F329" w14:textId="77777777" w:rsidR="006E3338" w:rsidRPr="00DF0723" w:rsidRDefault="00264D9A" w:rsidP="00DF0723">
      <w:pPr>
        <w:pStyle w:val="Prrafodelista"/>
        <w:numPr>
          <w:ilvl w:val="0"/>
          <w:numId w:val="7"/>
        </w:numPr>
        <w:ind w:right="899"/>
        <w:jc w:val="both"/>
        <w:rPr>
          <w:rFonts w:ascii="Palatino Linotype" w:hAnsi="Palatino Linotype" w:cs="Arial"/>
          <w:i/>
          <w:sz w:val="21"/>
          <w:szCs w:val="21"/>
        </w:rPr>
      </w:pPr>
      <w:r w:rsidRPr="00DF0723">
        <w:rPr>
          <w:rFonts w:ascii="Palatino Linotype" w:hAnsi="Palatino Linotype" w:cs="Arial"/>
          <w:i/>
          <w:szCs w:val="21"/>
        </w:rPr>
        <w:t xml:space="preserve">“I0900036.pdf”, </w:t>
      </w:r>
      <w:r w:rsidRPr="00DF0723">
        <w:rPr>
          <w:rFonts w:ascii="Palatino Linotype" w:hAnsi="Palatino Linotype" w:cs="Arial"/>
          <w:szCs w:val="21"/>
        </w:rPr>
        <w:t xml:space="preserve">archivo que contiene catorce fojas, del que se desprenden pólizas de ingresos así como </w:t>
      </w:r>
      <w:r w:rsidR="006E3338" w:rsidRPr="00DF0723">
        <w:rPr>
          <w:rFonts w:ascii="Palatino Linotype" w:hAnsi="Palatino Linotype" w:cs="Arial"/>
          <w:szCs w:val="21"/>
        </w:rPr>
        <w:t xml:space="preserve">estados de cuenta del Ayuntamiento de </w:t>
      </w:r>
      <w:proofErr w:type="spellStart"/>
      <w:r w:rsidR="006E3338" w:rsidRPr="00DF0723">
        <w:rPr>
          <w:rFonts w:ascii="Palatino Linotype" w:hAnsi="Palatino Linotype" w:cs="Arial"/>
          <w:szCs w:val="21"/>
        </w:rPr>
        <w:t>Tlalmanalco</w:t>
      </w:r>
      <w:proofErr w:type="spellEnd"/>
      <w:r w:rsidR="006E3338" w:rsidRPr="00DF0723">
        <w:rPr>
          <w:rFonts w:ascii="Palatino Linotype" w:hAnsi="Palatino Linotype" w:cs="Arial"/>
          <w:szCs w:val="21"/>
        </w:rPr>
        <w:t>.</w:t>
      </w:r>
    </w:p>
    <w:p w14:paraId="0D109C13" w14:textId="6BC104DD" w:rsidR="00917BB3" w:rsidRPr="00DF0723" w:rsidRDefault="006E3338" w:rsidP="00DF0723">
      <w:pPr>
        <w:pStyle w:val="Prrafodelista"/>
        <w:numPr>
          <w:ilvl w:val="0"/>
          <w:numId w:val="7"/>
        </w:numPr>
        <w:ind w:right="899"/>
        <w:jc w:val="both"/>
        <w:rPr>
          <w:rFonts w:ascii="Palatino Linotype" w:hAnsi="Palatino Linotype" w:cs="Arial"/>
          <w:i/>
          <w:sz w:val="21"/>
          <w:szCs w:val="21"/>
        </w:rPr>
      </w:pPr>
      <w:r w:rsidRPr="00DF0723">
        <w:rPr>
          <w:rFonts w:ascii="Palatino Linotype" w:hAnsi="Palatino Linotype" w:cs="Arial"/>
          <w:i/>
          <w:szCs w:val="21"/>
        </w:rPr>
        <w:t xml:space="preserve">“201905I56.pdf”, </w:t>
      </w:r>
      <w:r w:rsidRPr="00DF0723">
        <w:rPr>
          <w:rFonts w:ascii="Palatino Linotype" w:hAnsi="Palatino Linotype" w:cs="Arial"/>
          <w:szCs w:val="21"/>
        </w:rPr>
        <w:t xml:space="preserve">archivo que contiene dos fojas, del que se desprende en la primera foja una póliza de ingresos, por consiguiente en la segunda foja un estado de cuenta del Ayuntamiento de </w:t>
      </w:r>
      <w:proofErr w:type="spellStart"/>
      <w:r w:rsidRPr="00DF0723">
        <w:rPr>
          <w:rFonts w:ascii="Palatino Linotype" w:hAnsi="Palatino Linotype" w:cs="Arial"/>
          <w:szCs w:val="21"/>
        </w:rPr>
        <w:t>Tlalmanalco</w:t>
      </w:r>
      <w:proofErr w:type="spellEnd"/>
      <w:r w:rsidRPr="00DF0723">
        <w:rPr>
          <w:rFonts w:ascii="Palatino Linotype" w:hAnsi="Palatino Linotype" w:cs="Arial"/>
          <w:szCs w:val="21"/>
        </w:rPr>
        <w:t>.</w:t>
      </w:r>
    </w:p>
    <w:p w14:paraId="51402D23" w14:textId="77777777" w:rsidR="00917BB3" w:rsidRPr="00DF0723" w:rsidRDefault="00917BB3" w:rsidP="00DF0723">
      <w:pPr>
        <w:ind w:right="899"/>
        <w:jc w:val="both"/>
        <w:rPr>
          <w:rFonts w:ascii="Palatino Linotype" w:hAnsi="Palatino Linotype" w:cs="Arial"/>
          <w:sz w:val="21"/>
          <w:szCs w:val="21"/>
        </w:rPr>
      </w:pPr>
    </w:p>
    <w:p w14:paraId="7AB6E064" w14:textId="02DA44D2" w:rsidR="003D5EFD" w:rsidRPr="00DF0723" w:rsidRDefault="006E3338" w:rsidP="00DF0723">
      <w:pPr>
        <w:spacing w:before="100" w:beforeAutospacing="1" w:after="100" w:afterAutospacing="1" w:line="360" w:lineRule="auto"/>
        <w:ind w:right="49"/>
        <w:jc w:val="both"/>
        <w:rPr>
          <w:rFonts w:ascii="Palatino Linotype" w:hAnsi="Palatino Linotype" w:cs="Arial"/>
          <w:szCs w:val="21"/>
        </w:rPr>
      </w:pPr>
      <w:r w:rsidRPr="00DF0723">
        <w:rPr>
          <w:rFonts w:ascii="Palatino Linotype" w:hAnsi="Palatino Linotype" w:cs="Arial"/>
          <w:szCs w:val="21"/>
        </w:rPr>
        <w:t xml:space="preserve">Finalmente, cabe hacer del conocimiento que fue remitido un archivo electrónico denominado “E0900117.pdf”, sin embargo, este último no fue puesto a disposición del particular, toda vez que se advierten datos </w:t>
      </w:r>
      <w:r w:rsidR="00433B9E" w:rsidRPr="00DF0723">
        <w:rPr>
          <w:rFonts w:ascii="Palatino Linotype" w:hAnsi="Palatino Linotype" w:cs="Arial"/>
          <w:szCs w:val="21"/>
        </w:rPr>
        <w:t>susceptibles</w:t>
      </w:r>
      <w:r w:rsidRPr="00DF0723">
        <w:rPr>
          <w:rFonts w:ascii="Palatino Linotype" w:hAnsi="Palatino Linotype" w:cs="Arial"/>
          <w:szCs w:val="21"/>
        </w:rPr>
        <w:t xml:space="preserve"> de ser </w:t>
      </w:r>
      <w:r w:rsidR="00A24A5E" w:rsidRPr="00DF0723">
        <w:rPr>
          <w:rFonts w:ascii="Palatino Linotype" w:hAnsi="Palatino Linotype" w:cs="Arial"/>
          <w:szCs w:val="21"/>
        </w:rPr>
        <w:t>reservados</w:t>
      </w:r>
      <w:r w:rsidRPr="00DF0723">
        <w:rPr>
          <w:rFonts w:ascii="Palatino Linotype" w:hAnsi="Palatino Linotype" w:cs="Arial"/>
          <w:szCs w:val="21"/>
        </w:rPr>
        <w:t xml:space="preserve">, tales como </w:t>
      </w:r>
      <w:r w:rsidR="00A24A5E" w:rsidRPr="00DF0723">
        <w:rPr>
          <w:rFonts w:ascii="Palatino Linotype" w:hAnsi="Palatino Linotype" w:cs="Arial"/>
          <w:szCs w:val="21"/>
        </w:rPr>
        <w:t xml:space="preserve">el </w:t>
      </w:r>
      <w:r w:rsidR="00433B9E" w:rsidRPr="00DF0723">
        <w:rPr>
          <w:rFonts w:ascii="Palatino Linotype" w:hAnsi="Palatino Linotype" w:cs="Arial"/>
          <w:szCs w:val="21"/>
        </w:rPr>
        <w:t xml:space="preserve">número de policías con los que cuenta </w:t>
      </w:r>
      <w:r w:rsidR="00433B9E" w:rsidRPr="00DF0723">
        <w:rPr>
          <w:rFonts w:ascii="Palatino Linotype" w:hAnsi="Palatino Linotype" w:cs="Arial"/>
          <w:b/>
          <w:szCs w:val="21"/>
        </w:rPr>
        <w:t xml:space="preserve">EL SUJETO OBLIGADO, </w:t>
      </w:r>
      <w:r w:rsidR="00433B9E" w:rsidRPr="00DF0723">
        <w:rPr>
          <w:rFonts w:ascii="Palatino Linotype" w:hAnsi="Palatino Linotype" w:cs="Arial"/>
          <w:szCs w:val="21"/>
        </w:rPr>
        <w:t xml:space="preserve"> así como </w:t>
      </w:r>
      <w:r w:rsidR="00A24A5E" w:rsidRPr="00DF0723">
        <w:rPr>
          <w:rFonts w:ascii="Palatino Linotype" w:hAnsi="Palatino Linotype" w:cs="Arial"/>
          <w:szCs w:val="21"/>
        </w:rPr>
        <w:t>susceptibles de ser considerados confidenciales como el</w:t>
      </w:r>
      <w:r w:rsidR="00433B9E" w:rsidRPr="00DF0723">
        <w:rPr>
          <w:rFonts w:ascii="Palatino Linotype" w:hAnsi="Palatino Linotype" w:cs="Arial"/>
          <w:szCs w:val="21"/>
        </w:rPr>
        <w:t xml:space="preserve"> nombre completo y firmas</w:t>
      </w:r>
      <w:r w:rsidR="00A24A5E" w:rsidRPr="00DF0723">
        <w:rPr>
          <w:rFonts w:ascii="Palatino Linotype" w:hAnsi="Palatino Linotype" w:cs="Arial"/>
          <w:szCs w:val="21"/>
        </w:rPr>
        <w:t xml:space="preserve"> de elementos de seguridad pública</w:t>
      </w:r>
      <w:r w:rsidR="00433B9E" w:rsidRPr="00DF0723">
        <w:rPr>
          <w:rFonts w:ascii="Palatino Linotype" w:hAnsi="Palatino Linotype" w:cs="Arial"/>
          <w:szCs w:val="21"/>
        </w:rPr>
        <w:t xml:space="preserve"> que se desprenden de un documento; por otro lado se advierten datos tales como Clave de Elector y CURP de diversos servidores públicos.</w:t>
      </w:r>
    </w:p>
    <w:p w14:paraId="48963D20" w14:textId="4AB34E89" w:rsidR="003D5EFD" w:rsidRPr="00DF0723" w:rsidRDefault="003D5EFD" w:rsidP="00DF0723">
      <w:pPr>
        <w:tabs>
          <w:tab w:val="center" w:pos="4252"/>
          <w:tab w:val="right" w:pos="8504"/>
        </w:tabs>
        <w:spacing w:line="360" w:lineRule="auto"/>
        <w:jc w:val="both"/>
        <w:rPr>
          <w:rFonts w:ascii="Palatino Linotype" w:hAnsi="Palatino Linotype" w:cs="Arial"/>
          <w:b/>
        </w:rPr>
      </w:pPr>
      <w:r w:rsidRPr="00DF0723">
        <w:rPr>
          <w:rFonts w:ascii="Palatino Linotype" w:hAnsi="Palatino Linotype" w:cs="Arial"/>
          <w:b/>
        </w:rPr>
        <w:t>n) Ampliación</w:t>
      </w:r>
    </w:p>
    <w:p w14:paraId="7962EF2C" w14:textId="61A54187" w:rsidR="003D5EFD" w:rsidRPr="00DF0723" w:rsidRDefault="003D5EFD" w:rsidP="00DF0723">
      <w:pPr>
        <w:pStyle w:val="Prrafodelista"/>
        <w:spacing w:line="360" w:lineRule="auto"/>
        <w:ind w:left="0"/>
        <w:jc w:val="both"/>
        <w:rPr>
          <w:rFonts w:ascii="Palatino Linotype" w:hAnsi="Palatino Linotype" w:cs="Arial"/>
          <w:lang w:eastAsia="es-MX"/>
        </w:rPr>
      </w:pPr>
      <w:r w:rsidRPr="00DF0723">
        <w:rPr>
          <w:rFonts w:ascii="Palatino Linotype" w:hAnsi="Palatino Linotype"/>
        </w:rPr>
        <w:t xml:space="preserve">El </w:t>
      </w:r>
      <w:r w:rsidRPr="00DF0723">
        <w:rPr>
          <w:rFonts w:ascii="Palatino Linotype" w:hAnsi="Palatino Linotype"/>
          <w:b/>
        </w:rPr>
        <w:t>catorce de febrero de dos mil veint</w:t>
      </w:r>
      <w:r w:rsidRPr="00DF0723">
        <w:rPr>
          <w:rFonts w:ascii="Palatino Linotype" w:hAnsi="Palatino Linotype" w:cs="Arial"/>
          <w:b/>
          <w:lang w:eastAsia="es-MX"/>
        </w:rPr>
        <w:t>idós</w:t>
      </w:r>
      <w:r w:rsidRPr="00DF0723">
        <w:rPr>
          <w:rFonts w:ascii="Palatino Linotype" w:hAnsi="Palatino Linotype" w:cs="Arial"/>
          <w:lang w:eastAsia="es-MX"/>
        </w:rPr>
        <w:t xml:space="preserve">, se notificó a las partes el acuerdo de ampliación del plazo para resolver </w:t>
      </w:r>
      <w:r w:rsidRPr="00DF0723">
        <w:rPr>
          <w:rFonts w:ascii="Palatino Linotype" w:hAnsi="Palatino Linotype" w:cs="Arial"/>
          <w:lang w:val="es-419" w:eastAsia="es-MX"/>
        </w:rPr>
        <w:t>el</w:t>
      </w:r>
      <w:r w:rsidRPr="00DF0723">
        <w:rPr>
          <w:rFonts w:ascii="Palatino Linotype" w:hAnsi="Palatino Linotype" w:cs="Arial"/>
          <w:lang w:eastAsia="es-MX"/>
        </w:rPr>
        <w:t xml:space="preserve"> Recurso de Revisión </w:t>
      </w:r>
      <w:r w:rsidRPr="00DF0723">
        <w:rPr>
          <w:rFonts w:ascii="Palatino Linotype" w:hAnsi="Palatino Linotype" w:cs="Arial"/>
          <w:lang w:val="es-419" w:eastAsia="es-MX"/>
        </w:rPr>
        <w:t>en estudio</w:t>
      </w:r>
      <w:r w:rsidRPr="00DF0723">
        <w:rPr>
          <w:rFonts w:ascii="Palatino Linotype" w:hAnsi="Palatino Linotype" w:cs="Arial"/>
          <w:lang w:eastAsia="es-MX"/>
        </w:rPr>
        <w:t xml:space="preserve">, por un periodo de hasta quince días hábiles, de conformidad con el artículo 181, tercer párrafo de la </w:t>
      </w:r>
      <w:r w:rsidRPr="00DF0723">
        <w:rPr>
          <w:rFonts w:ascii="Palatino Linotype" w:hAnsi="Palatino Linotype" w:cs="Arial"/>
          <w:lang w:eastAsia="es-MX"/>
        </w:rPr>
        <w:lastRenderedPageBreak/>
        <w:t>Ley de Transparencia y Acceso a la Información Pública del Estado de México y Municipios.</w:t>
      </w:r>
    </w:p>
    <w:p w14:paraId="637E53A8" w14:textId="77777777" w:rsidR="003D5EFD" w:rsidRPr="00DF0723" w:rsidRDefault="003D5EFD" w:rsidP="00DF0723">
      <w:pPr>
        <w:pStyle w:val="Prrafodelista"/>
        <w:spacing w:line="360" w:lineRule="auto"/>
        <w:ind w:left="0"/>
        <w:jc w:val="both"/>
        <w:rPr>
          <w:rFonts w:ascii="Palatino Linotype" w:hAnsi="Palatino Linotype" w:cs="Arial"/>
          <w:lang w:eastAsia="es-MX"/>
        </w:rPr>
      </w:pPr>
    </w:p>
    <w:p w14:paraId="005C4ACC"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FAE23C3" w14:textId="77777777" w:rsidR="003D5EFD" w:rsidRPr="00DF0723" w:rsidRDefault="003D5EFD" w:rsidP="00DF0723">
      <w:pPr>
        <w:spacing w:line="360" w:lineRule="auto"/>
        <w:jc w:val="both"/>
        <w:rPr>
          <w:rFonts w:ascii="Palatino Linotype" w:hAnsi="Palatino Linotype" w:cs="Arial"/>
        </w:rPr>
      </w:pPr>
    </w:p>
    <w:p w14:paraId="069EDDC4"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7AE55B0" w14:textId="77777777" w:rsidR="003D5EFD" w:rsidRPr="00DF0723" w:rsidRDefault="003D5EFD" w:rsidP="00DF0723">
      <w:pPr>
        <w:spacing w:line="360" w:lineRule="auto"/>
        <w:jc w:val="both"/>
        <w:rPr>
          <w:rFonts w:ascii="Palatino Linotype" w:hAnsi="Palatino Linotype" w:cs="Arial"/>
        </w:rPr>
      </w:pPr>
    </w:p>
    <w:p w14:paraId="1619FE3B"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3AE73C" w14:textId="77777777" w:rsidR="003D5EFD" w:rsidRPr="00DF0723" w:rsidRDefault="003D5EFD" w:rsidP="00DF0723">
      <w:pPr>
        <w:spacing w:line="360" w:lineRule="auto"/>
        <w:jc w:val="both"/>
        <w:rPr>
          <w:rFonts w:ascii="Palatino Linotype" w:hAnsi="Palatino Linotype" w:cs="Arial"/>
        </w:rPr>
      </w:pPr>
    </w:p>
    <w:p w14:paraId="34C5E5C7"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70CDC3C"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3369B494" w14:textId="77777777" w:rsidR="003D5EFD" w:rsidRPr="00DF0723" w:rsidRDefault="003D5EFD" w:rsidP="00DF0723">
      <w:pPr>
        <w:spacing w:line="360" w:lineRule="auto"/>
        <w:jc w:val="both"/>
        <w:rPr>
          <w:rFonts w:ascii="Palatino Linotype" w:hAnsi="Palatino Linotype" w:cs="Arial"/>
        </w:rPr>
      </w:pPr>
    </w:p>
    <w:p w14:paraId="79414FE1"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b/>
        </w:rPr>
        <w:t>a)</w:t>
      </w:r>
      <w:r w:rsidRPr="00DF0723">
        <w:rPr>
          <w:rFonts w:ascii="Palatino Linotype" w:hAnsi="Palatino Linotype" w:cs="Arial"/>
        </w:rPr>
        <w:t xml:space="preserve"> Complejidad del asunto: La complejidad de la prueba, la pluralidad de sujetos procesales, el tiempo transcurrido, las características y contexto del recurso.</w:t>
      </w:r>
    </w:p>
    <w:p w14:paraId="59A25AD4"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b/>
        </w:rPr>
        <w:t>b)</w:t>
      </w:r>
      <w:r w:rsidRPr="00DF0723">
        <w:rPr>
          <w:rFonts w:ascii="Palatino Linotype" w:hAnsi="Palatino Linotype" w:cs="Arial"/>
        </w:rPr>
        <w:t xml:space="preserve"> Actividad Procesal del interesado: Acciones u omisiones del interesado.</w:t>
      </w:r>
    </w:p>
    <w:p w14:paraId="44836D07"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b/>
        </w:rPr>
        <w:t>c)</w:t>
      </w:r>
      <w:r w:rsidRPr="00DF0723">
        <w:rPr>
          <w:rFonts w:ascii="Palatino Linotype" w:hAnsi="Palatino Linotype" w:cs="Arial"/>
        </w:rPr>
        <w:t xml:space="preserve"> Conducta de la Autoridad: Las Acciones u omisiones realizadas en el procedimiento. Así como si la autoridad actuó con la debida diligencia.</w:t>
      </w:r>
    </w:p>
    <w:p w14:paraId="00FA829C"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b/>
        </w:rPr>
        <w:t>d)</w:t>
      </w:r>
      <w:r w:rsidRPr="00DF0723">
        <w:rPr>
          <w:rFonts w:ascii="Palatino Linotype" w:hAnsi="Palatino Linotype" w:cs="Arial"/>
        </w:rPr>
        <w:t xml:space="preserve"> La afectación generada en la situación jurídica de la persona involucrada en el proceso: Violación a sus derechos humanos.</w:t>
      </w:r>
    </w:p>
    <w:p w14:paraId="25713EB7" w14:textId="77777777" w:rsidR="003D5EFD" w:rsidRPr="00DF0723" w:rsidRDefault="003D5EFD" w:rsidP="00DF0723">
      <w:pPr>
        <w:spacing w:line="360" w:lineRule="auto"/>
        <w:jc w:val="both"/>
        <w:rPr>
          <w:rFonts w:ascii="Palatino Linotype" w:hAnsi="Palatino Linotype" w:cs="Arial"/>
        </w:rPr>
      </w:pPr>
    </w:p>
    <w:p w14:paraId="047FB41F"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2DCCBC"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Argumento que encuentra sustento en la jurisprudencia P</w:t>
      </w:r>
      <w:proofErr w:type="gramStart"/>
      <w:r w:rsidRPr="00DF0723">
        <w:rPr>
          <w:rFonts w:ascii="Palatino Linotype" w:hAnsi="Palatino Linotype" w:cs="Arial"/>
        </w:rPr>
        <w:t>./</w:t>
      </w:r>
      <w:proofErr w:type="gramEnd"/>
      <w:r w:rsidRPr="00DF0723">
        <w:rPr>
          <w:rFonts w:ascii="Palatino Linotype" w:hAnsi="Palatino Linotype" w:cs="Arial"/>
        </w:rPr>
        <w:t xml:space="preserve">J. 32/92 emitida por el Pleno de la Suprema Corte de Justicia de la Nación de rubro “TÉRMINOS PROCESALES. PARA DETERMINAR SI UN FUNCIONARIO JUDICIAL ACTUÓ INDEBIDAMENTE </w:t>
      </w:r>
      <w:r w:rsidRPr="00DF0723">
        <w:rPr>
          <w:rFonts w:ascii="Palatino Linotype" w:hAnsi="Palatino Linotype" w:cs="Arial"/>
        </w:rPr>
        <w:lastRenderedPageBreak/>
        <w:t>POR NO RESPETARLOS SE DEBE ATENDER AL PRESUPUESTO QUE CONSIDERÓ EL LEGISLADOR AL FIJARLOS Y LAS CARACTERÍSTICAS DEL CASO.”, visible en la Gaceta del Seminario Judicial de la Federación con el registro digital 205635.</w:t>
      </w:r>
    </w:p>
    <w:p w14:paraId="221424B9" w14:textId="77777777" w:rsidR="003D5EFD" w:rsidRPr="00DF0723" w:rsidRDefault="003D5EFD" w:rsidP="00DF0723">
      <w:pPr>
        <w:spacing w:line="360" w:lineRule="auto"/>
        <w:jc w:val="both"/>
        <w:rPr>
          <w:rFonts w:ascii="Palatino Linotype" w:hAnsi="Palatino Linotype" w:cs="Arial"/>
        </w:rPr>
      </w:pPr>
    </w:p>
    <w:p w14:paraId="79D195EC"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717694" w14:textId="77777777" w:rsidR="003D5EFD" w:rsidRPr="00DF0723" w:rsidRDefault="003D5EFD" w:rsidP="00DF0723">
      <w:pPr>
        <w:spacing w:line="360" w:lineRule="auto"/>
        <w:jc w:val="both"/>
        <w:rPr>
          <w:rFonts w:ascii="Palatino Linotype" w:hAnsi="Palatino Linotype" w:cs="Arial"/>
        </w:rPr>
      </w:pPr>
    </w:p>
    <w:p w14:paraId="33DF0D51"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0F0EB884" w14:textId="77777777" w:rsidR="003D5EFD" w:rsidRPr="00DF0723" w:rsidRDefault="003D5EFD" w:rsidP="00DF0723">
      <w:pPr>
        <w:spacing w:line="360" w:lineRule="auto"/>
        <w:jc w:val="both"/>
        <w:rPr>
          <w:rFonts w:ascii="Palatino Linotype" w:hAnsi="Palatino Linotype" w:cs="Arial"/>
        </w:rPr>
      </w:pPr>
    </w:p>
    <w:p w14:paraId="42C95C7F"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41EE44FC" w14:textId="77777777" w:rsidR="003D5EFD" w:rsidRPr="00DF0723" w:rsidRDefault="003D5EFD" w:rsidP="00DF0723">
      <w:pPr>
        <w:spacing w:line="360" w:lineRule="auto"/>
        <w:jc w:val="both"/>
        <w:rPr>
          <w:rFonts w:ascii="Palatino Linotype" w:hAnsi="Palatino Linotype" w:cs="Arial"/>
        </w:rPr>
      </w:pPr>
      <w:r w:rsidRPr="00DF0723">
        <w:rPr>
          <w:rFonts w:ascii="Palatino Linotype" w:hAnsi="Palatino Linotype" w:cs="Arial"/>
        </w:rPr>
        <w:t xml:space="preserve">“PLAZO RAZONABLE PARA RESOLVER. CONCEPTO Y ELEMENTOS QUE LO INTEGRAN A LA LUZ DEL DERECHO INTERNACIONAL DE LOS DERECHOS </w:t>
      </w:r>
      <w:r w:rsidRPr="00DF0723">
        <w:rPr>
          <w:rFonts w:ascii="Palatino Linotype" w:hAnsi="Palatino Linotype" w:cs="Arial"/>
        </w:rPr>
        <w:lastRenderedPageBreak/>
        <w:t>HUMANOS.”, visible en el Seminario Judicial de la Federación y su gaceta, con el registro digital 2002350.</w:t>
      </w:r>
    </w:p>
    <w:p w14:paraId="6CD95102" w14:textId="77777777" w:rsidR="003D5EFD" w:rsidRPr="00DF0723" w:rsidRDefault="003D5EFD" w:rsidP="00DF0723">
      <w:pPr>
        <w:spacing w:line="360" w:lineRule="auto"/>
        <w:jc w:val="both"/>
        <w:rPr>
          <w:rFonts w:ascii="Palatino Linotype" w:hAnsi="Palatino Linotype" w:cs="Arial"/>
        </w:rPr>
      </w:pPr>
    </w:p>
    <w:p w14:paraId="108147FC" w14:textId="6805B548" w:rsidR="003D5EFD" w:rsidRPr="00DF0723" w:rsidRDefault="003D5EFD" w:rsidP="00DF0723">
      <w:pPr>
        <w:tabs>
          <w:tab w:val="center" w:pos="4252"/>
          <w:tab w:val="right" w:pos="8504"/>
        </w:tabs>
        <w:spacing w:line="360" w:lineRule="auto"/>
        <w:jc w:val="both"/>
        <w:rPr>
          <w:rFonts w:ascii="Palatino Linotype" w:hAnsi="Palatino Linotype" w:cs="Arial"/>
        </w:rPr>
      </w:pPr>
      <w:r w:rsidRPr="00DF0723">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3E08793A" w14:textId="77777777" w:rsidR="003D5EFD" w:rsidRPr="00DF0723" w:rsidRDefault="003D5EFD" w:rsidP="00DF0723">
      <w:pPr>
        <w:tabs>
          <w:tab w:val="center" w:pos="4252"/>
          <w:tab w:val="right" w:pos="8504"/>
        </w:tabs>
        <w:spacing w:line="360" w:lineRule="auto"/>
        <w:jc w:val="both"/>
        <w:rPr>
          <w:rFonts w:ascii="Palatino Linotype" w:hAnsi="Palatino Linotype" w:cs="Arial"/>
        </w:rPr>
      </w:pPr>
    </w:p>
    <w:p w14:paraId="0778A907" w14:textId="68B42F09" w:rsidR="003D5EFD" w:rsidRPr="00DF0723" w:rsidRDefault="00DF0723" w:rsidP="00DF072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o</w:t>
      </w:r>
      <w:r w:rsidR="003D5EFD" w:rsidRPr="00DF0723">
        <w:rPr>
          <w:rFonts w:ascii="Palatino Linotype" w:eastAsia="Palatino Linotype" w:hAnsi="Palatino Linotype" w:cs="Palatino Linotype"/>
          <w:b/>
        </w:rPr>
        <w:t>) Cierre de Instrucción</w:t>
      </w:r>
    </w:p>
    <w:p w14:paraId="3AF923AC" w14:textId="77777777" w:rsidR="003D5EFD" w:rsidRPr="00DF0723" w:rsidRDefault="003D5EFD" w:rsidP="00DF0723">
      <w:pPr>
        <w:spacing w:line="360" w:lineRule="auto"/>
        <w:jc w:val="both"/>
        <w:rPr>
          <w:rFonts w:ascii="Palatino Linotype" w:eastAsia="Palatino Linotype" w:hAnsi="Palatino Linotype" w:cs="Palatino Linotype"/>
        </w:rPr>
      </w:pPr>
      <w:r w:rsidRPr="00DF0723">
        <w:rPr>
          <w:rFonts w:ascii="Palatino Linotype" w:eastAsia="Palatino Linotype" w:hAnsi="Palatino Linotype" w:cs="Palatino Linotype"/>
        </w:rPr>
        <w:t xml:space="preserve">Por lo que, una vez analizado el estado procesal que guarda el expediente, el </w:t>
      </w:r>
      <w:r w:rsidRPr="00DF0723">
        <w:rPr>
          <w:rFonts w:ascii="Palatino Linotype" w:eastAsia="Palatino Linotype" w:hAnsi="Palatino Linotype" w:cs="Palatino Linotype"/>
          <w:b/>
        </w:rPr>
        <w:t xml:space="preserve">veintinueve de agosto de dos mil veintitrés </w:t>
      </w:r>
      <w:r w:rsidRPr="00DF0723">
        <w:rPr>
          <w:rFonts w:ascii="Palatino Linotype" w:eastAsia="Palatino Linotype" w:hAnsi="Palatino Linotype" w:cs="Palatino Linotype"/>
        </w:rPr>
        <w:t xml:space="preserve">la </w:t>
      </w:r>
      <w:r w:rsidRPr="00DF0723">
        <w:rPr>
          <w:rFonts w:ascii="Palatino Linotype" w:eastAsia="Palatino Linotype" w:hAnsi="Palatino Linotype" w:cs="Palatino Linotype"/>
          <w:b/>
        </w:rPr>
        <w:t xml:space="preserve">Comisionada Sharon Cristina Morales Martínez </w:t>
      </w:r>
      <w:r w:rsidRPr="00DF0723">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46B3CC71" w14:textId="77777777" w:rsidR="003D5EFD" w:rsidRPr="00DF0723" w:rsidRDefault="003D5EFD" w:rsidP="00DF0723">
      <w:pPr>
        <w:spacing w:before="100" w:beforeAutospacing="1" w:after="100" w:afterAutospacing="1" w:line="360" w:lineRule="auto"/>
        <w:ind w:right="49"/>
        <w:jc w:val="both"/>
        <w:rPr>
          <w:rFonts w:ascii="Palatino Linotype" w:hAnsi="Palatino Linotype" w:cs="Arial"/>
          <w:sz w:val="21"/>
          <w:szCs w:val="21"/>
        </w:rPr>
      </w:pPr>
    </w:p>
    <w:p w14:paraId="3AB9D768" w14:textId="77777777" w:rsidR="000171D8" w:rsidRPr="00DF0723" w:rsidRDefault="000171D8" w:rsidP="00DF0723">
      <w:pPr>
        <w:jc w:val="center"/>
        <w:rPr>
          <w:rFonts w:ascii="Palatino Linotype" w:hAnsi="Palatino Linotype" w:cs="Arial"/>
          <w:b/>
          <w:bCs/>
          <w:spacing w:val="60"/>
          <w:sz w:val="28"/>
        </w:rPr>
      </w:pPr>
      <w:r w:rsidRPr="00DF0723">
        <w:rPr>
          <w:rFonts w:ascii="Palatino Linotype" w:hAnsi="Palatino Linotype" w:cs="Arial"/>
          <w:b/>
          <w:bCs/>
          <w:spacing w:val="60"/>
          <w:sz w:val="28"/>
        </w:rPr>
        <w:t>CONSIDERANDO</w:t>
      </w:r>
    </w:p>
    <w:p w14:paraId="05A8171A" w14:textId="77777777" w:rsidR="00297119" w:rsidRPr="00DF0723" w:rsidRDefault="00297119" w:rsidP="00DF0723">
      <w:pPr>
        <w:spacing w:line="360" w:lineRule="auto"/>
        <w:ind w:right="50"/>
        <w:jc w:val="both"/>
        <w:rPr>
          <w:rFonts w:ascii="Palatino Linotype" w:hAnsi="Palatino Linotype"/>
          <w:b/>
          <w:sz w:val="16"/>
          <w:szCs w:val="16"/>
        </w:rPr>
      </w:pPr>
    </w:p>
    <w:p w14:paraId="109E4DF8" w14:textId="77777777" w:rsidR="00684C99" w:rsidRPr="00DF0723" w:rsidRDefault="000171D8" w:rsidP="00DF0723">
      <w:pPr>
        <w:spacing w:line="360" w:lineRule="auto"/>
        <w:ind w:right="50"/>
        <w:jc w:val="both"/>
        <w:rPr>
          <w:rFonts w:ascii="Palatino Linotype" w:hAnsi="Palatino Linotype"/>
          <w:b/>
        </w:rPr>
      </w:pPr>
      <w:r w:rsidRPr="00DF0723">
        <w:rPr>
          <w:rFonts w:ascii="Palatino Linotype" w:hAnsi="Palatino Linotype"/>
          <w:b/>
          <w:sz w:val="28"/>
          <w:szCs w:val="28"/>
        </w:rPr>
        <w:t>PRIMERO</w:t>
      </w:r>
      <w:r w:rsidRPr="00DF0723">
        <w:rPr>
          <w:rFonts w:ascii="Palatino Linotype" w:hAnsi="Palatino Linotype"/>
          <w:b/>
        </w:rPr>
        <w:t>.</w:t>
      </w:r>
      <w:r w:rsidRPr="00DF0723">
        <w:rPr>
          <w:rFonts w:ascii="Palatino Linotype" w:hAnsi="Palatino Linotype"/>
        </w:rPr>
        <w:t xml:space="preserve"> </w:t>
      </w:r>
      <w:r w:rsidRPr="00DF0723">
        <w:rPr>
          <w:rFonts w:ascii="Palatino Linotype" w:hAnsi="Palatino Linotype"/>
          <w:b/>
        </w:rPr>
        <w:t>Competencia</w:t>
      </w:r>
      <w:r w:rsidRPr="00DF0723">
        <w:rPr>
          <w:rFonts w:ascii="Palatino Linotype" w:hAnsi="Palatino Linotype"/>
        </w:rPr>
        <w:t>.</w:t>
      </w:r>
      <w:r w:rsidRPr="00DF0723">
        <w:rPr>
          <w:rFonts w:ascii="Palatino Linotype" w:hAnsi="Palatino Linotype"/>
          <w:b/>
        </w:rPr>
        <w:t xml:space="preserve"> </w:t>
      </w:r>
    </w:p>
    <w:p w14:paraId="07007E92" w14:textId="1EBF906D" w:rsidR="008B239D" w:rsidRPr="00DF0723" w:rsidRDefault="008B239D" w:rsidP="00DF0723">
      <w:pPr>
        <w:spacing w:line="360" w:lineRule="auto"/>
        <w:ind w:right="50"/>
        <w:jc w:val="both"/>
        <w:rPr>
          <w:rFonts w:ascii="Palatino Linotype" w:hAnsi="Palatino Linotype" w:cs="Arial"/>
        </w:rPr>
      </w:pPr>
      <w:r w:rsidRPr="00DF0723">
        <w:rPr>
          <w:rFonts w:ascii="Palatino Linotype" w:hAnsi="Palatino Linotype"/>
        </w:rPr>
        <w:t xml:space="preserve">Este Instituto de Transparencia, Acceso a la </w:t>
      </w:r>
      <w:r w:rsidR="00D86297" w:rsidRPr="00DF0723">
        <w:rPr>
          <w:rFonts w:ascii="Palatino Linotype" w:hAnsi="Palatino Linotype"/>
        </w:rPr>
        <w:t>Información Pública</w:t>
      </w:r>
      <w:r w:rsidRPr="00DF0723">
        <w:rPr>
          <w:rFonts w:ascii="Palatino Linotype" w:hAnsi="Palatino Linotype"/>
        </w:rPr>
        <w:t xml:space="preserve"> y Protección de Datos Personales del Estado de México y Municipios, es competente para </w:t>
      </w:r>
      <w:r w:rsidR="00CB5585" w:rsidRPr="00DF0723">
        <w:rPr>
          <w:rFonts w:ascii="Palatino Linotype" w:hAnsi="Palatino Linotype"/>
        </w:rPr>
        <w:t xml:space="preserve">conocer y resolver el presente </w:t>
      </w:r>
      <w:r w:rsidR="00D86297" w:rsidRPr="00DF0723">
        <w:rPr>
          <w:rFonts w:ascii="Palatino Linotype" w:hAnsi="Palatino Linotype"/>
        </w:rPr>
        <w:t>Recurso Revisión</w:t>
      </w:r>
      <w:r w:rsidRPr="00DF0723">
        <w:rPr>
          <w:rFonts w:ascii="Palatino Linotype" w:hAnsi="Palatino Linotype"/>
        </w:rPr>
        <w:t>, conforme a lo dispuesto en los artículos 6, Apartado A de la Constitución Política de los Estados Unidos Mexicanos; 5, párrafo</w:t>
      </w:r>
      <w:r w:rsidR="00F92F24" w:rsidRPr="00DF0723">
        <w:rPr>
          <w:rFonts w:ascii="Palatino Linotype" w:hAnsi="Palatino Linotype"/>
        </w:rPr>
        <w:t xml:space="preserve"> t</w:t>
      </w:r>
      <w:r w:rsidRPr="00DF0723">
        <w:rPr>
          <w:rFonts w:ascii="Palatino Linotype" w:hAnsi="Palatino Linotype"/>
        </w:rPr>
        <w:t xml:space="preserve">rigésimo segundo, </w:t>
      </w:r>
      <w:r w:rsidR="000801B3">
        <w:rPr>
          <w:rFonts w:ascii="Palatino Linotype" w:hAnsi="Palatino Linotype"/>
        </w:rPr>
        <w:t xml:space="preserve">trigésimo tercero y trigésimo cuarto </w:t>
      </w:r>
      <w:r w:rsidRPr="00DF0723">
        <w:rPr>
          <w:rFonts w:ascii="Palatino Linotype" w:hAnsi="Palatino Linotype"/>
        </w:rPr>
        <w:t xml:space="preserve">fracciones IV y V de la Constitución </w:t>
      </w:r>
      <w:r w:rsidRPr="00DF0723">
        <w:rPr>
          <w:rFonts w:ascii="Palatino Linotype" w:hAnsi="Palatino Linotype"/>
        </w:rPr>
        <w:lastRenderedPageBreak/>
        <w:t>Política del Estado Libre y Soberano de México;</w:t>
      </w:r>
      <w:r w:rsidR="00727578" w:rsidRPr="00DF0723">
        <w:rPr>
          <w:rFonts w:ascii="Palatino Linotype" w:hAnsi="Palatino Linotype"/>
        </w:rPr>
        <w:t xml:space="preserve"> ordinal</w:t>
      </w:r>
      <w:r w:rsidRPr="00DF0723">
        <w:rPr>
          <w:rFonts w:ascii="Palatino Linotype" w:hAnsi="Palatino Linotype"/>
        </w:rPr>
        <w:t xml:space="preserve"> 2</w:t>
      </w:r>
      <w:r w:rsidR="00727578" w:rsidRPr="00DF0723">
        <w:rPr>
          <w:rFonts w:ascii="Palatino Linotype" w:hAnsi="Palatino Linotype"/>
        </w:rPr>
        <w:t>,</w:t>
      </w:r>
      <w:r w:rsidRPr="00DF0723">
        <w:rPr>
          <w:rFonts w:ascii="Palatino Linotype" w:hAnsi="Palatino Linotype"/>
        </w:rPr>
        <w:t xml:space="preserve"> fracción II, 13, 29, 36, fracciones I y II, 176, 178, 179, 181 párrafo tercero y 185 de la Ley de Transparencia y Acceso a la </w:t>
      </w:r>
      <w:r w:rsidR="00D86297" w:rsidRPr="00DF0723">
        <w:rPr>
          <w:rFonts w:ascii="Palatino Linotype" w:hAnsi="Palatino Linotype"/>
        </w:rPr>
        <w:t>Información Pública</w:t>
      </w:r>
      <w:r w:rsidRPr="00DF0723">
        <w:rPr>
          <w:rFonts w:ascii="Palatino Linotype" w:hAnsi="Palatino Linotype"/>
        </w:rPr>
        <w:t xml:space="preserve"> del Estado de México y Municipios</w:t>
      </w:r>
      <w:r w:rsidRPr="00DF0723">
        <w:rPr>
          <w:rFonts w:ascii="Palatino Linotype" w:hAnsi="Palatino Linotype" w:cs="Arial"/>
        </w:rPr>
        <w:t xml:space="preserve">; y 9, fracciones I y XXIV y 11 del Reglamento Interior del Instituto de Transparencia, Acceso a la </w:t>
      </w:r>
      <w:r w:rsidR="00D86297" w:rsidRPr="00DF0723">
        <w:rPr>
          <w:rFonts w:ascii="Palatino Linotype" w:hAnsi="Palatino Linotype" w:cs="Arial"/>
        </w:rPr>
        <w:t>Información Pública</w:t>
      </w:r>
      <w:r w:rsidRPr="00DF0723">
        <w:rPr>
          <w:rFonts w:ascii="Palatino Linotype" w:hAnsi="Palatino Linotype" w:cs="Arial"/>
        </w:rPr>
        <w:t xml:space="preserve"> y Protección de Datos Personales del Estado de México y Municipios.</w:t>
      </w:r>
    </w:p>
    <w:p w14:paraId="4589332F" w14:textId="77777777" w:rsidR="009260D0" w:rsidRPr="00DF0723" w:rsidRDefault="009260D0" w:rsidP="00DF0723">
      <w:pPr>
        <w:spacing w:line="360" w:lineRule="auto"/>
        <w:ind w:right="50"/>
        <w:jc w:val="both"/>
        <w:rPr>
          <w:rFonts w:ascii="Palatino Linotype" w:hAnsi="Palatino Linotype" w:cs="Arial"/>
          <w:sz w:val="16"/>
          <w:szCs w:val="16"/>
        </w:rPr>
      </w:pPr>
    </w:p>
    <w:p w14:paraId="508C9D22" w14:textId="77777777" w:rsidR="004510AB" w:rsidRPr="00DF0723" w:rsidRDefault="000171D8" w:rsidP="00DF0723">
      <w:pPr>
        <w:spacing w:line="360" w:lineRule="auto"/>
        <w:jc w:val="both"/>
        <w:rPr>
          <w:rFonts w:ascii="Palatino Linotype" w:hAnsi="Palatino Linotype" w:cs="Arial"/>
          <w:b/>
        </w:rPr>
      </w:pPr>
      <w:r w:rsidRPr="00DF0723">
        <w:rPr>
          <w:rFonts w:ascii="Palatino Linotype" w:hAnsi="Palatino Linotype" w:cs="Arial"/>
          <w:b/>
          <w:sz w:val="28"/>
        </w:rPr>
        <w:t>SEGUNDO</w:t>
      </w:r>
      <w:r w:rsidRPr="00DF0723">
        <w:rPr>
          <w:rFonts w:ascii="Palatino Linotype" w:hAnsi="Palatino Linotype" w:cs="Arial"/>
          <w:b/>
        </w:rPr>
        <w:t xml:space="preserve">. Interés. </w:t>
      </w:r>
    </w:p>
    <w:p w14:paraId="62DE6AC3" w14:textId="156DF5CF" w:rsidR="005B5043" w:rsidRPr="00DF0723" w:rsidRDefault="000171D8" w:rsidP="00DF0723">
      <w:pPr>
        <w:spacing w:line="360" w:lineRule="auto"/>
        <w:jc w:val="both"/>
        <w:rPr>
          <w:rFonts w:ascii="Palatino Linotype" w:hAnsi="Palatino Linotype" w:cs="Arial"/>
          <w:lang w:eastAsia="es-MX"/>
        </w:rPr>
      </w:pPr>
      <w:r w:rsidRPr="00DF0723">
        <w:rPr>
          <w:rFonts w:ascii="Palatino Linotype" w:hAnsi="Palatino Linotype" w:cs="Arial"/>
          <w:bCs/>
        </w:rPr>
        <w:t xml:space="preserve">El </w:t>
      </w:r>
      <w:r w:rsidR="00D86297" w:rsidRPr="00DF0723">
        <w:rPr>
          <w:rFonts w:ascii="Palatino Linotype" w:hAnsi="Palatino Linotype" w:cs="Arial"/>
          <w:bCs/>
        </w:rPr>
        <w:t>Recurso Revisión</w:t>
      </w:r>
      <w:r w:rsidRPr="00DF0723">
        <w:rPr>
          <w:rFonts w:ascii="Palatino Linotype" w:hAnsi="Palatino Linotype" w:cs="Arial"/>
          <w:bCs/>
        </w:rPr>
        <w:t xml:space="preserve"> fue interpuesto por parte legítima, en atención a que se presentó por </w:t>
      </w:r>
      <w:r w:rsidR="00DB75DC" w:rsidRPr="00DF0723">
        <w:rPr>
          <w:rFonts w:ascii="Palatino Linotype" w:hAnsi="Palatino Linotype" w:cs="Arial"/>
          <w:b/>
          <w:lang w:val="es-ES"/>
        </w:rPr>
        <w:t>LA RECURRENTE</w:t>
      </w:r>
      <w:r w:rsidRPr="00DF0723">
        <w:rPr>
          <w:rFonts w:ascii="Palatino Linotype" w:hAnsi="Palatino Linotype" w:cs="Arial"/>
          <w:b/>
          <w:bCs/>
        </w:rPr>
        <w:t>,</w:t>
      </w:r>
      <w:r w:rsidRPr="00DF0723">
        <w:rPr>
          <w:rFonts w:ascii="Palatino Linotype" w:hAnsi="Palatino Linotype" w:cs="Arial"/>
          <w:bCs/>
        </w:rPr>
        <w:t xml:space="preserve"> quien es la misma persona que formuló la solicitud de acceso a la </w:t>
      </w:r>
      <w:r w:rsidR="00D86297" w:rsidRPr="00DF0723">
        <w:rPr>
          <w:rFonts w:ascii="Palatino Linotype" w:hAnsi="Palatino Linotype" w:cs="Arial"/>
          <w:bCs/>
        </w:rPr>
        <w:t>Información Pública</w:t>
      </w:r>
      <w:r w:rsidRPr="00DF0723">
        <w:rPr>
          <w:rFonts w:ascii="Palatino Linotype" w:hAnsi="Palatino Linotype" w:cs="Arial"/>
          <w:bCs/>
        </w:rPr>
        <w:t xml:space="preserve"> al </w:t>
      </w:r>
      <w:r w:rsidRPr="00DF0723">
        <w:rPr>
          <w:rFonts w:ascii="Palatino Linotype" w:hAnsi="Palatino Linotype" w:cs="Arial"/>
          <w:b/>
          <w:bCs/>
        </w:rPr>
        <w:t>SUJETO OBLIGADO</w:t>
      </w:r>
      <w:r w:rsidR="005B5043" w:rsidRPr="00DF0723">
        <w:rPr>
          <w:rFonts w:ascii="Palatino Linotype" w:hAnsi="Palatino Linotype" w:cs="Arial"/>
          <w:b/>
          <w:bCs/>
        </w:rPr>
        <w:t xml:space="preserve">, </w:t>
      </w:r>
      <w:r w:rsidR="005B5043" w:rsidRPr="00DF0723">
        <w:rPr>
          <w:rFonts w:ascii="Palatino Linotype" w:hAnsi="Palatino Linotype" w:cs="Arial"/>
          <w:bCs/>
        </w:rPr>
        <w:t xml:space="preserve">pues para ello, es </w:t>
      </w:r>
      <w:r w:rsidR="005B5043" w:rsidRPr="00DF0723">
        <w:rPr>
          <w:rFonts w:ascii="Palatino Linotype" w:hAnsi="Palatino Linotype" w:cs="Arial"/>
          <w:lang w:eastAsia="es-MX"/>
        </w:rPr>
        <w:t xml:space="preserve">necesario que el particular ingrese al </w:t>
      </w:r>
      <w:r w:rsidR="005B5043" w:rsidRPr="00DF0723">
        <w:rPr>
          <w:rFonts w:ascii="Palatino Linotype" w:hAnsi="Palatino Linotype" w:cs="Arial"/>
          <w:b/>
          <w:lang w:eastAsia="es-MX"/>
        </w:rPr>
        <w:t xml:space="preserve">SAIMEX </w:t>
      </w:r>
      <w:r w:rsidR="005B5043" w:rsidRPr="00DF0723">
        <w:rPr>
          <w:rFonts w:ascii="Palatino Linotype" w:hAnsi="Palatino Linotype" w:cs="Arial"/>
          <w:lang w:eastAsia="es-MX"/>
        </w:rPr>
        <w:t>mediante la utilización de su clave de usuario y contraseña.</w:t>
      </w:r>
    </w:p>
    <w:p w14:paraId="359376A8" w14:textId="77777777" w:rsidR="00F40382" w:rsidRPr="00DF0723" w:rsidRDefault="00F40382" w:rsidP="00DF0723">
      <w:pPr>
        <w:spacing w:line="360" w:lineRule="auto"/>
        <w:jc w:val="both"/>
        <w:rPr>
          <w:rFonts w:ascii="Palatino Linotype" w:hAnsi="Palatino Linotype" w:cs="Arial"/>
          <w:b/>
          <w:bCs/>
        </w:rPr>
      </w:pPr>
    </w:p>
    <w:p w14:paraId="73B57685" w14:textId="77777777" w:rsidR="005C250B" w:rsidRPr="00DF0723" w:rsidRDefault="005C250B" w:rsidP="00DF0723">
      <w:pPr>
        <w:autoSpaceDE w:val="0"/>
        <w:autoSpaceDN w:val="0"/>
        <w:adjustRightInd w:val="0"/>
        <w:spacing w:line="360" w:lineRule="auto"/>
        <w:ind w:right="49"/>
        <w:jc w:val="both"/>
        <w:rPr>
          <w:rFonts w:ascii="Palatino Linotype" w:hAnsi="Palatino Linotype" w:cs="Arial"/>
          <w:b/>
          <w:lang w:val="es-ES"/>
        </w:rPr>
      </w:pPr>
      <w:r w:rsidRPr="00DF0723">
        <w:rPr>
          <w:rFonts w:ascii="Palatino Linotype" w:hAnsi="Palatino Linotype" w:cs="Arial"/>
          <w:b/>
          <w:sz w:val="28"/>
          <w:szCs w:val="28"/>
        </w:rPr>
        <w:t xml:space="preserve">TERCERO. </w:t>
      </w:r>
      <w:r w:rsidRPr="00DF0723">
        <w:rPr>
          <w:rFonts w:ascii="Palatino Linotype" w:hAnsi="Palatino Linotype" w:cs="Arial"/>
          <w:b/>
          <w:lang w:val="es-ES"/>
        </w:rPr>
        <w:t xml:space="preserve">Oportunidad. </w:t>
      </w:r>
    </w:p>
    <w:p w14:paraId="517DE088" w14:textId="5CD8BA34" w:rsidR="00F40382" w:rsidRPr="00DF0723" w:rsidRDefault="00F40382" w:rsidP="00DF0723">
      <w:pPr>
        <w:spacing w:after="100" w:afterAutospacing="1" w:line="360" w:lineRule="auto"/>
        <w:jc w:val="both"/>
        <w:rPr>
          <w:rFonts w:ascii="Palatino Linotype" w:hAnsi="Palatino Linotype" w:cs="Arial"/>
          <w:lang w:val="es-ES"/>
        </w:rPr>
      </w:pPr>
      <w:r w:rsidRPr="00DF0723">
        <w:rPr>
          <w:rFonts w:ascii="Palatino Linotype" w:hAnsi="Palatino Linotype" w:cs="Arial"/>
          <w:lang w:val="es-ES"/>
        </w:rPr>
        <w:t xml:space="preserve">El Recurso de Revisión fue interpuesto dentro del plazo de quince días hábiles, contados a partir del día siguiente en </w:t>
      </w:r>
      <w:r w:rsidR="00485746" w:rsidRPr="00DF0723">
        <w:rPr>
          <w:rFonts w:ascii="Palatino Linotype" w:hAnsi="Palatino Linotype" w:cs="Arial"/>
          <w:lang w:val="es-ES"/>
        </w:rPr>
        <w:t xml:space="preserve">el </w:t>
      </w:r>
      <w:r w:rsidRPr="00DF0723">
        <w:rPr>
          <w:rFonts w:ascii="Palatino Linotype" w:hAnsi="Palatino Linotype" w:cs="Arial"/>
          <w:lang w:val="es-ES"/>
        </w:rPr>
        <w:t xml:space="preserve">que </w:t>
      </w:r>
      <w:r w:rsidR="00F65C73" w:rsidRPr="00DF0723">
        <w:rPr>
          <w:rFonts w:ascii="Palatino Linotype" w:hAnsi="Palatino Linotype" w:cs="Arial"/>
          <w:b/>
          <w:lang w:val="es-ES"/>
        </w:rPr>
        <w:t>LA</w:t>
      </w:r>
      <w:r w:rsidRPr="00DF0723">
        <w:rPr>
          <w:rFonts w:ascii="Palatino Linotype" w:hAnsi="Palatino Linotype" w:cs="Arial"/>
          <w:b/>
          <w:lang w:val="es-ES"/>
        </w:rPr>
        <w:t xml:space="preserve"> RECURRENTE</w:t>
      </w:r>
      <w:r w:rsidRPr="00DF0723">
        <w:rPr>
          <w:rFonts w:ascii="Palatino Linotype" w:hAnsi="Palatino Linotype" w:cs="Arial"/>
          <w:lang w:val="es-ES"/>
        </w:rPr>
        <w:t xml:space="preserve"> tuvo conocimiento de la entrega de información en cumplimiento a la resolución del Recurso de Revisión con número </w:t>
      </w:r>
      <w:r w:rsidR="000A644F" w:rsidRPr="00DF0723">
        <w:rPr>
          <w:rFonts w:ascii="Palatino Linotype" w:hAnsi="Palatino Linotype" w:cs="Arial"/>
          <w:b/>
          <w:lang w:val="es-ES"/>
        </w:rPr>
        <w:t>12247</w:t>
      </w:r>
      <w:r w:rsidRPr="00DF0723">
        <w:rPr>
          <w:rFonts w:ascii="Palatino Linotype" w:hAnsi="Palatino Linotype" w:cs="Arial"/>
          <w:b/>
          <w:lang w:val="es-ES"/>
        </w:rPr>
        <w:t>/INFOEM/IP/RR/2022</w:t>
      </w:r>
      <w:r w:rsidRPr="00DF0723">
        <w:rPr>
          <w:rFonts w:ascii="Palatino Linotype" w:hAnsi="Palatino Linotype" w:cs="Arial"/>
          <w:lang w:val="es-ES"/>
        </w:rPr>
        <w:t xml:space="preserve">, misma que fue impugnada; tal y como, lo prevé el artículo 179, fracción </w:t>
      </w:r>
      <w:r w:rsidR="00485746" w:rsidRPr="00DF0723">
        <w:rPr>
          <w:rFonts w:ascii="Palatino Linotype" w:hAnsi="Palatino Linotype" w:cs="Arial"/>
          <w:lang w:val="es-ES"/>
        </w:rPr>
        <w:t>VII</w:t>
      </w:r>
      <w:r w:rsidRPr="00DF0723">
        <w:rPr>
          <w:rFonts w:ascii="Palatino Linotype" w:hAnsi="Palatino Linotype" w:cs="Arial"/>
          <w:lang w:val="es-ES"/>
        </w:rPr>
        <w:t xml:space="preserve"> de la Ley de Transparencia y Acceso a la Información Pública del Estado de México y Municipios, que establece:</w:t>
      </w:r>
    </w:p>
    <w:p w14:paraId="651B93FA" w14:textId="77777777" w:rsidR="00F40382" w:rsidRPr="00DF0723" w:rsidRDefault="00F40382" w:rsidP="00DF0723">
      <w:pPr>
        <w:ind w:left="851" w:right="616"/>
        <w:jc w:val="both"/>
        <w:rPr>
          <w:rFonts w:ascii="Palatino Linotype" w:hAnsi="Palatino Linotype" w:cs="Arial"/>
          <w:i/>
          <w:sz w:val="22"/>
          <w:lang w:val="es-ES"/>
        </w:rPr>
      </w:pPr>
      <w:r w:rsidRPr="00DF0723">
        <w:rPr>
          <w:rFonts w:ascii="Palatino Linotype" w:hAnsi="Palatino Linotype" w:cs="Arial"/>
          <w:b/>
          <w:i/>
          <w:sz w:val="22"/>
          <w:lang w:val="es-ES"/>
        </w:rPr>
        <w:t xml:space="preserve">“Artículo 179. </w:t>
      </w:r>
      <w:r w:rsidRPr="00DF0723">
        <w:rPr>
          <w:rFonts w:ascii="Palatino Linotype" w:hAnsi="Palatino Linotype" w:cs="Arial"/>
          <w:i/>
          <w:sz w:val="22"/>
          <w:lang w:val="es-ES"/>
        </w:rPr>
        <w:t xml:space="preserve">El recurso de revisión es un medio de protección que la Ley otorga a los particulares, para hacer valer su derecho de acceso a la información pública, y procederá </w:t>
      </w:r>
      <w:r w:rsidRPr="00DF0723">
        <w:rPr>
          <w:rFonts w:ascii="Palatino Linotype" w:hAnsi="Palatino Linotype" w:cs="Arial"/>
          <w:i/>
          <w:sz w:val="22"/>
          <w:lang w:val="es-ES"/>
        </w:rPr>
        <w:lastRenderedPageBreak/>
        <w:t>en contra de las siguientes causas</w:t>
      </w:r>
      <w:r w:rsidRPr="00DF0723">
        <w:rPr>
          <w:rFonts w:ascii="Palatino Linotype" w:hAnsi="Palatino Linotype" w:cs="Arial"/>
          <w:b/>
          <w:i/>
          <w:sz w:val="22"/>
          <w:lang w:val="es-ES"/>
        </w:rPr>
        <w:t>:</w:t>
      </w:r>
      <w:r w:rsidRPr="00DF0723">
        <w:rPr>
          <w:rFonts w:ascii="Palatino Linotype" w:hAnsi="Palatino Linotype" w:cs="Arial"/>
          <w:b/>
          <w:i/>
          <w:sz w:val="22"/>
          <w:lang w:val="es-ES"/>
        </w:rPr>
        <w:cr/>
      </w:r>
      <w:r w:rsidRPr="00DF0723">
        <w:rPr>
          <w:rFonts w:ascii="Palatino Linotype" w:hAnsi="Palatino Linotype" w:cs="Arial"/>
          <w:i/>
          <w:sz w:val="22"/>
          <w:lang w:val="es-ES"/>
        </w:rPr>
        <w:t>…</w:t>
      </w:r>
    </w:p>
    <w:p w14:paraId="6071D4F1" w14:textId="728358BB" w:rsidR="00F40382" w:rsidRPr="00DF0723" w:rsidRDefault="00485746" w:rsidP="00DF0723">
      <w:pPr>
        <w:ind w:left="851" w:right="616"/>
        <w:jc w:val="both"/>
        <w:rPr>
          <w:rFonts w:ascii="Palatino Linotype" w:hAnsi="Palatino Linotype" w:cs="Arial"/>
          <w:i/>
          <w:sz w:val="22"/>
          <w:lang w:val="es-ES"/>
        </w:rPr>
      </w:pPr>
      <w:r w:rsidRPr="00DF0723">
        <w:rPr>
          <w:rFonts w:ascii="Palatino Linotype" w:hAnsi="Palatino Linotype" w:cs="Arial"/>
          <w:b/>
          <w:i/>
          <w:sz w:val="22"/>
          <w:lang w:val="es-ES"/>
        </w:rPr>
        <w:t>VII. La falta de respuesta a una solicitud de acceso a la información;</w:t>
      </w:r>
      <w:r w:rsidRPr="00DF0723">
        <w:rPr>
          <w:rFonts w:ascii="Palatino Linotype" w:hAnsi="Palatino Linotype" w:cs="Arial"/>
          <w:b/>
          <w:i/>
          <w:sz w:val="22"/>
          <w:lang w:val="es-ES"/>
        </w:rPr>
        <w:cr/>
      </w:r>
      <w:r w:rsidR="00F40382" w:rsidRPr="00DF0723">
        <w:rPr>
          <w:rFonts w:ascii="Palatino Linotype" w:hAnsi="Palatino Linotype" w:cs="Arial"/>
          <w:i/>
          <w:sz w:val="22"/>
          <w:lang w:val="es-ES"/>
        </w:rPr>
        <w:t>…”</w:t>
      </w:r>
    </w:p>
    <w:p w14:paraId="0A03182A" w14:textId="77777777" w:rsidR="00F40382" w:rsidRPr="00DF0723" w:rsidRDefault="00F40382" w:rsidP="00DF0723">
      <w:pPr>
        <w:ind w:left="851" w:right="616"/>
        <w:jc w:val="both"/>
        <w:rPr>
          <w:rFonts w:ascii="Palatino Linotype" w:hAnsi="Palatino Linotype" w:cs="Arial"/>
          <w:i/>
          <w:sz w:val="22"/>
          <w:lang w:val="es-ES"/>
        </w:rPr>
      </w:pPr>
      <w:r w:rsidRPr="00DF0723">
        <w:rPr>
          <w:rFonts w:ascii="Palatino Linotype" w:hAnsi="Palatino Linotype" w:cs="Arial"/>
          <w:sz w:val="22"/>
          <w:lang w:val="es-ES"/>
        </w:rPr>
        <w:t>(Sic)</w:t>
      </w:r>
      <w:r w:rsidRPr="00DF0723">
        <w:rPr>
          <w:rFonts w:ascii="Palatino Linotype" w:hAnsi="Palatino Linotype" w:cs="Arial"/>
          <w:i/>
          <w:sz w:val="22"/>
          <w:lang w:val="es-ES"/>
        </w:rPr>
        <w:t>.</w:t>
      </w:r>
    </w:p>
    <w:p w14:paraId="33C2CB57" w14:textId="283A37AC" w:rsidR="00F40382" w:rsidRDefault="00F40382" w:rsidP="00DF0723">
      <w:pPr>
        <w:spacing w:before="100" w:beforeAutospacing="1" w:line="360" w:lineRule="auto"/>
        <w:jc w:val="both"/>
        <w:rPr>
          <w:rFonts w:ascii="Palatino Linotype" w:hAnsi="Palatino Linotype" w:cs="Arial"/>
          <w:lang w:val="es-ES"/>
        </w:rPr>
      </w:pPr>
      <w:r w:rsidRPr="00DF0723">
        <w:rPr>
          <w:rFonts w:ascii="Palatino Linotype" w:hAnsi="Palatino Linotype" w:cs="Arial"/>
          <w:lang w:val="es-ES"/>
        </w:rPr>
        <w:t xml:space="preserve">En esa tesitura, atendiendo a que </w:t>
      </w:r>
      <w:r w:rsidRPr="00DF0723">
        <w:rPr>
          <w:rFonts w:ascii="Palatino Linotype" w:hAnsi="Palatino Linotype" w:cs="Arial"/>
          <w:b/>
          <w:lang w:val="es-ES"/>
        </w:rPr>
        <w:t>EL SUJETO OBLIGADO</w:t>
      </w:r>
      <w:r w:rsidRPr="00DF0723">
        <w:rPr>
          <w:rFonts w:ascii="Palatino Linotype" w:hAnsi="Palatino Linotype" w:cs="Arial"/>
          <w:lang w:val="es-ES"/>
        </w:rPr>
        <w:t xml:space="preserve"> proporcionó información en atención a la resolución recaída en el Recurso de Revisión </w:t>
      </w:r>
      <w:r w:rsidR="00D62402" w:rsidRPr="00DF0723">
        <w:rPr>
          <w:rFonts w:ascii="Palatino Linotype" w:hAnsi="Palatino Linotype" w:cs="Arial"/>
          <w:b/>
          <w:lang w:val="es-ES"/>
        </w:rPr>
        <w:t>12247</w:t>
      </w:r>
      <w:r w:rsidRPr="00DF0723">
        <w:rPr>
          <w:rFonts w:ascii="Palatino Linotype" w:hAnsi="Palatino Linotype" w:cs="Arial"/>
          <w:b/>
          <w:lang w:val="es-ES"/>
        </w:rPr>
        <w:t xml:space="preserve">/INFOEM/IP/RR/2022 </w:t>
      </w:r>
      <w:r w:rsidRPr="00DF0723">
        <w:rPr>
          <w:rFonts w:ascii="Palatino Linotype" w:hAnsi="Palatino Linotype" w:cs="Arial"/>
          <w:lang w:val="es-ES"/>
        </w:rPr>
        <w:t xml:space="preserve">el </w:t>
      </w:r>
      <w:r w:rsidR="00D62402" w:rsidRPr="00DF0723">
        <w:rPr>
          <w:rFonts w:ascii="Palatino Linotype" w:hAnsi="Palatino Linotype" w:cs="Arial"/>
          <w:b/>
          <w:lang w:val="es-ES"/>
        </w:rPr>
        <w:t>siete</w:t>
      </w:r>
      <w:r w:rsidRPr="00DF0723">
        <w:rPr>
          <w:rFonts w:ascii="Palatino Linotype" w:hAnsi="Palatino Linotype" w:cs="Arial"/>
          <w:b/>
          <w:lang w:val="es-ES"/>
        </w:rPr>
        <w:t xml:space="preserve"> de </w:t>
      </w:r>
      <w:r w:rsidR="00D62402" w:rsidRPr="00DF0723">
        <w:rPr>
          <w:rFonts w:ascii="Palatino Linotype" w:hAnsi="Palatino Linotype" w:cs="Arial"/>
          <w:b/>
          <w:lang w:val="es-ES"/>
        </w:rPr>
        <w:t>diciembre</w:t>
      </w:r>
      <w:r w:rsidRPr="00DF0723">
        <w:rPr>
          <w:rFonts w:ascii="Palatino Linotype" w:hAnsi="Palatino Linotype" w:cs="Arial"/>
          <w:b/>
          <w:lang w:val="es-ES"/>
        </w:rPr>
        <w:t xml:space="preserve"> de dos mil veintidós</w:t>
      </w:r>
      <w:r w:rsidRPr="00DF0723">
        <w:rPr>
          <w:rFonts w:ascii="Palatino Linotype" w:hAnsi="Palatino Linotype" w:cs="Arial"/>
          <w:lang w:val="es-ES"/>
        </w:rPr>
        <w:t>, así, el plazo de quince días hábiles que el artículo 178 de la Ley de la materia otorga a</w:t>
      </w:r>
      <w:r w:rsidR="00234FCA">
        <w:rPr>
          <w:rFonts w:ascii="Palatino Linotype" w:hAnsi="Palatino Linotype" w:cs="Arial"/>
          <w:lang w:val="es-ES"/>
        </w:rPr>
        <w:t xml:space="preserve"> </w:t>
      </w:r>
      <w:r w:rsidRPr="00DF0723">
        <w:rPr>
          <w:rFonts w:ascii="Palatino Linotype" w:hAnsi="Palatino Linotype" w:cs="Arial"/>
          <w:lang w:val="es-ES"/>
        </w:rPr>
        <w:t>l</w:t>
      </w:r>
      <w:r w:rsidR="00234FCA">
        <w:rPr>
          <w:rFonts w:ascii="Palatino Linotype" w:hAnsi="Palatino Linotype" w:cs="Arial"/>
          <w:lang w:val="es-ES"/>
        </w:rPr>
        <w:t>a</w:t>
      </w:r>
      <w:r w:rsidRPr="00DF0723">
        <w:rPr>
          <w:rFonts w:ascii="Palatino Linotype" w:hAnsi="Palatino Linotype" w:cs="Arial"/>
          <w:lang w:val="es-ES"/>
        </w:rPr>
        <w:t xml:space="preserve"> hoy </w:t>
      </w:r>
      <w:r w:rsidRPr="00DF0723">
        <w:rPr>
          <w:rFonts w:ascii="Palatino Linotype" w:hAnsi="Palatino Linotype" w:cs="Arial"/>
          <w:b/>
          <w:lang w:val="es-ES"/>
        </w:rPr>
        <w:t>RECURRENTE</w:t>
      </w:r>
      <w:r w:rsidRPr="00DF0723">
        <w:rPr>
          <w:rFonts w:ascii="Palatino Linotype" w:hAnsi="Palatino Linotype" w:cs="Arial"/>
          <w:lang w:val="es-ES"/>
        </w:rPr>
        <w:t xml:space="preserve"> para presentar el respectivo Recurso de Revisión, transcurrió del </w:t>
      </w:r>
      <w:r w:rsidR="00485746" w:rsidRPr="00DF0723">
        <w:rPr>
          <w:rFonts w:ascii="Palatino Linotype" w:hAnsi="Palatino Linotype" w:cs="Arial"/>
          <w:b/>
          <w:lang w:val="es-ES"/>
        </w:rPr>
        <w:t>ocho</w:t>
      </w:r>
      <w:r w:rsidRPr="00DF0723">
        <w:rPr>
          <w:rFonts w:ascii="Palatino Linotype" w:hAnsi="Palatino Linotype" w:cs="Arial"/>
          <w:b/>
          <w:lang w:val="es-ES"/>
        </w:rPr>
        <w:t xml:space="preserve"> de </w:t>
      </w:r>
      <w:r w:rsidR="00485746" w:rsidRPr="00DF0723">
        <w:rPr>
          <w:rFonts w:ascii="Palatino Linotype" w:hAnsi="Palatino Linotype" w:cs="Arial"/>
          <w:b/>
          <w:lang w:val="es-ES"/>
        </w:rPr>
        <w:t>diciembre de dos mil veintidós</w:t>
      </w:r>
      <w:r w:rsidRPr="00DF0723">
        <w:rPr>
          <w:rFonts w:ascii="Palatino Linotype" w:hAnsi="Palatino Linotype" w:cs="Arial"/>
          <w:b/>
          <w:lang w:val="es-ES"/>
        </w:rPr>
        <w:t xml:space="preserve"> al </w:t>
      </w:r>
      <w:r w:rsidR="00485746" w:rsidRPr="00DF0723">
        <w:rPr>
          <w:rFonts w:ascii="Palatino Linotype" w:hAnsi="Palatino Linotype" w:cs="Arial"/>
          <w:b/>
          <w:lang w:val="es-ES"/>
        </w:rPr>
        <w:t>trece</w:t>
      </w:r>
      <w:r w:rsidRPr="00DF0723">
        <w:rPr>
          <w:rFonts w:ascii="Palatino Linotype" w:hAnsi="Palatino Linotype" w:cs="Arial"/>
          <w:b/>
          <w:lang w:val="es-ES"/>
        </w:rPr>
        <w:t xml:space="preserve"> de </w:t>
      </w:r>
      <w:r w:rsidR="00485746" w:rsidRPr="00DF0723">
        <w:rPr>
          <w:rFonts w:ascii="Palatino Linotype" w:hAnsi="Palatino Linotype" w:cs="Arial"/>
          <w:b/>
          <w:lang w:val="es-ES"/>
        </w:rPr>
        <w:t>enero</w:t>
      </w:r>
      <w:r w:rsidRPr="00DF0723">
        <w:rPr>
          <w:rFonts w:ascii="Palatino Linotype" w:hAnsi="Palatino Linotype" w:cs="Arial"/>
          <w:b/>
          <w:lang w:val="es-ES"/>
        </w:rPr>
        <w:t xml:space="preserve"> de dos mil </w:t>
      </w:r>
      <w:r w:rsidR="00485746" w:rsidRPr="00DF0723">
        <w:rPr>
          <w:rFonts w:ascii="Palatino Linotype" w:hAnsi="Palatino Linotype" w:cs="Arial"/>
          <w:b/>
          <w:lang w:val="es-ES"/>
        </w:rPr>
        <w:t>veintitrés</w:t>
      </w:r>
      <w:r w:rsidRPr="00DF0723">
        <w:rPr>
          <w:rFonts w:ascii="Palatino Linotype" w:hAnsi="Palatino Linotype" w:cs="Arial"/>
          <w:lang w:val="es-ES"/>
        </w:rPr>
        <w:t>, sin contemplar en el cómputo los días</w:t>
      </w:r>
      <w:r w:rsidR="00485746" w:rsidRPr="00DF0723">
        <w:rPr>
          <w:rFonts w:ascii="Palatino Linotype" w:hAnsi="Palatino Linotype" w:cs="Arial"/>
          <w:lang w:val="es-ES"/>
        </w:rPr>
        <w:t xml:space="preserve"> </w:t>
      </w:r>
      <w:r w:rsidRPr="00DF0723">
        <w:rPr>
          <w:rFonts w:ascii="Palatino Linotype" w:hAnsi="Palatino Linotype" w:cs="Arial"/>
          <w:lang w:val="es-ES"/>
        </w:rPr>
        <w:t xml:space="preserve">diez, </w:t>
      </w:r>
      <w:r w:rsidR="00485746" w:rsidRPr="00DF0723">
        <w:rPr>
          <w:rFonts w:ascii="Palatino Linotype" w:hAnsi="Palatino Linotype" w:cs="Arial"/>
          <w:lang w:val="es-ES"/>
        </w:rPr>
        <w:t>once</w:t>
      </w:r>
      <w:r w:rsidRPr="00DF0723">
        <w:rPr>
          <w:rFonts w:ascii="Palatino Linotype" w:hAnsi="Palatino Linotype" w:cs="Arial"/>
          <w:lang w:val="es-ES"/>
        </w:rPr>
        <w:t xml:space="preserve">, diecisiete, </w:t>
      </w:r>
      <w:r w:rsidR="00BD4F42" w:rsidRPr="00DF0723">
        <w:rPr>
          <w:rFonts w:ascii="Palatino Linotype" w:hAnsi="Palatino Linotype" w:cs="Arial"/>
          <w:lang w:val="es-ES"/>
        </w:rPr>
        <w:t xml:space="preserve">dieciocho, </w:t>
      </w:r>
      <w:r w:rsidRPr="00DF0723">
        <w:rPr>
          <w:rFonts w:ascii="Palatino Linotype" w:hAnsi="Palatino Linotype" w:cs="Arial"/>
          <w:lang w:val="es-ES"/>
        </w:rPr>
        <w:t xml:space="preserve">veinticuatro, </w:t>
      </w:r>
      <w:r w:rsidR="00BD4F42" w:rsidRPr="00DF0723">
        <w:rPr>
          <w:rFonts w:ascii="Palatino Linotype" w:hAnsi="Palatino Linotype" w:cs="Arial"/>
          <w:lang w:val="es-ES"/>
        </w:rPr>
        <w:t xml:space="preserve">veinticinco, </w:t>
      </w:r>
      <w:r w:rsidRPr="00DF0723">
        <w:rPr>
          <w:rFonts w:ascii="Palatino Linotype" w:hAnsi="Palatino Linotype" w:cs="Arial"/>
          <w:lang w:val="es-ES"/>
        </w:rPr>
        <w:t xml:space="preserve">treinta y uno de </w:t>
      </w:r>
      <w:r w:rsidR="00BD4F42" w:rsidRPr="00DF0723">
        <w:rPr>
          <w:rFonts w:ascii="Palatino Linotype" w:hAnsi="Palatino Linotype" w:cs="Arial"/>
          <w:lang w:val="es-ES"/>
        </w:rPr>
        <w:t>diciembre de dos mil veintidós</w:t>
      </w:r>
      <w:r w:rsidRPr="00DF0723">
        <w:rPr>
          <w:rFonts w:ascii="Palatino Linotype" w:hAnsi="Palatino Linotype" w:cs="Arial"/>
          <w:lang w:val="es-ES"/>
        </w:rPr>
        <w:t xml:space="preserve">, así como </w:t>
      </w:r>
      <w:r w:rsidR="00BD4F42" w:rsidRPr="00DF0723">
        <w:rPr>
          <w:rFonts w:ascii="Palatino Linotype" w:hAnsi="Palatino Linotype" w:cs="Arial"/>
          <w:lang w:val="es-ES"/>
        </w:rPr>
        <w:t xml:space="preserve">primero, </w:t>
      </w:r>
      <w:r w:rsidRPr="00DF0723">
        <w:rPr>
          <w:rFonts w:ascii="Palatino Linotype" w:hAnsi="Palatino Linotype" w:cs="Arial"/>
          <w:lang w:val="es-ES"/>
        </w:rPr>
        <w:t xml:space="preserve">siete </w:t>
      </w:r>
      <w:r w:rsidR="00BD4F42" w:rsidRPr="00DF0723">
        <w:rPr>
          <w:rFonts w:ascii="Palatino Linotype" w:hAnsi="Palatino Linotype" w:cs="Arial"/>
          <w:lang w:val="es-ES"/>
        </w:rPr>
        <w:t xml:space="preserve">y ocho </w:t>
      </w:r>
      <w:r w:rsidRPr="00DF0723">
        <w:rPr>
          <w:rFonts w:ascii="Palatino Linotype" w:hAnsi="Palatino Linotype" w:cs="Arial"/>
          <w:lang w:val="es-ES"/>
        </w:rPr>
        <w:t xml:space="preserve">de </w:t>
      </w:r>
      <w:r w:rsidR="00BD4F42" w:rsidRPr="00DF0723">
        <w:rPr>
          <w:rFonts w:ascii="Palatino Linotype" w:hAnsi="Palatino Linotype" w:cs="Arial"/>
          <w:lang w:val="es-ES"/>
        </w:rPr>
        <w:t>enero de dos mil veintitrés</w:t>
      </w:r>
      <w:r w:rsidRPr="00DF0723">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 así como los días veintidós, </w:t>
      </w:r>
      <w:r w:rsidR="00BD4F42" w:rsidRPr="00DF0723">
        <w:rPr>
          <w:rFonts w:ascii="Palatino Linotype" w:hAnsi="Palatino Linotype" w:cs="Arial"/>
          <w:lang w:val="es-ES"/>
        </w:rPr>
        <w:t xml:space="preserve">veintitrés, </w:t>
      </w:r>
      <w:r w:rsidRPr="00DF0723">
        <w:rPr>
          <w:rFonts w:ascii="Palatino Linotype" w:hAnsi="Palatino Linotype" w:cs="Arial"/>
          <w:lang w:val="es-ES"/>
        </w:rPr>
        <w:t>veintiséis, veintisiete, veintiocho</w:t>
      </w:r>
      <w:r w:rsidR="00BD4F42" w:rsidRPr="00DF0723">
        <w:rPr>
          <w:rFonts w:ascii="Palatino Linotype" w:hAnsi="Palatino Linotype" w:cs="Arial"/>
          <w:lang w:val="es-ES"/>
        </w:rPr>
        <w:t xml:space="preserve">, </w:t>
      </w:r>
      <w:r w:rsidRPr="00DF0723">
        <w:rPr>
          <w:rFonts w:ascii="Palatino Linotype" w:hAnsi="Palatino Linotype" w:cs="Arial"/>
          <w:lang w:val="es-ES"/>
        </w:rPr>
        <w:t>veintinueve</w:t>
      </w:r>
      <w:r w:rsidR="00BD4F42" w:rsidRPr="00DF0723">
        <w:rPr>
          <w:rFonts w:ascii="Palatino Linotype" w:hAnsi="Palatino Linotype" w:cs="Arial"/>
          <w:lang w:val="es-ES"/>
        </w:rPr>
        <w:t xml:space="preserve"> y treinta de diciembre de dos mil veintidós, así como dos, tres, cuatro, cinco y seis de enero de dos mil veintitrés</w:t>
      </w:r>
      <w:r w:rsidRPr="00DF0723">
        <w:rPr>
          <w:rFonts w:ascii="Palatino Linotype" w:hAnsi="Palatino Linotype" w:cs="Arial"/>
          <w:lang w:val="es-ES"/>
        </w:rPr>
        <w:t>, por corresponder a días de suspensión de labores de conformidad con el Calendario Oficial en materia de Transparencia aprobado por el Pleno en fecha quince de diciembre de dos mil veintiuno.</w:t>
      </w:r>
    </w:p>
    <w:p w14:paraId="5BC02642" w14:textId="77777777" w:rsidR="00DF0723" w:rsidRPr="00DF0723" w:rsidRDefault="00DF0723" w:rsidP="00DF0723">
      <w:pPr>
        <w:spacing w:before="100" w:beforeAutospacing="1" w:line="360" w:lineRule="auto"/>
        <w:jc w:val="both"/>
        <w:rPr>
          <w:rFonts w:ascii="Palatino Linotype" w:hAnsi="Palatino Linotype" w:cs="Arial"/>
          <w:lang w:val="es-ES"/>
        </w:rPr>
      </w:pPr>
    </w:p>
    <w:p w14:paraId="3286926B" w14:textId="59B1AB5A" w:rsidR="00F40382" w:rsidRPr="00DF0723" w:rsidRDefault="00F40382" w:rsidP="00DF0723">
      <w:pPr>
        <w:spacing w:line="360" w:lineRule="auto"/>
        <w:jc w:val="both"/>
        <w:rPr>
          <w:rFonts w:ascii="Palatino Linotype" w:hAnsi="Palatino Linotype" w:cs="Arial"/>
          <w:lang w:val="es-ES"/>
        </w:rPr>
      </w:pPr>
      <w:r w:rsidRPr="00DF0723">
        <w:rPr>
          <w:rFonts w:ascii="Palatino Linotype" w:hAnsi="Palatino Linotype" w:cs="Arial"/>
          <w:lang w:val="es-ES"/>
        </w:rPr>
        <w:t xml:space="preserve">Por tanto, si el segundo Recurso de Revisión que nos ocupa, se interpuso el </w:t>
      </w:r>
      <w:r w:rsidR="002344B7" w:rsidRPr="00DF0723">
        <w:rPr>
          <w:rFonts w:ascii="Palatino Linotype" w:hAnsi="Palatino Linotype" w:cs="Arial"/>
          <w:b/>
          <w:lang w:val="es-ES"/>
        </w:rPr>
        <w:t>diez</w:t>
      </w:r>
      <w:r w:rsidRPr="00DF0723">
        <w:rPr>
          <w:rFonts w:ascii="Palatino Linotype" w:hAnsi="Palatino Linotype" w:cs="Arial"/>
          <w:b/>
          <w:lang w:val="es-ES"/>
        </w:rPr>
        <w:t xml:space="preserve"> de </w:t>
      </w:r>
      <w:r w:rsidR="002344B7" w:rsidRPr="00DF0723">
        <w:rPr>
          <w:rFonts w:ascii="Palatino Linotype" w:hAnsi="Palatino Linotype" w:cs="Arial"/>
          <w:b/>
          <w:lang w:val="es-ES"/>
        </w:rPr>
        <w:t>diciembre</w:t>
      </w:r>
      <w:r w:rsidRPr="00DF0723">
        <w:rPr>
          <w:rFonts w:ascii="Palatino Linotype" w:hAnsi="Palatino Linotype" w:cs="Arial"/>
          <w:b/>
          <w:lang w:val="es-ES"/>
        </w:rPr>
        <w:t xml:space="preserve"> de dos mil veintidós</w:t>
      </w:r>
      <w:r w:rsidRPr="00DF0723">
        <w:rPr>
          <w:rFonts w:ascii="Palatino Linotype" w:hAnsi="Palatino Linotype" w:cs="Arial"/>
          <w:lang w:val="es-ES"/>
        </w:rPr>
        <w:t xml:space="preserve">, éste se encuentra dentro de los márgenes temporales </w:t>
      </w:r>
      <w:r w:rsidRPr="00DF0723">
        <w:rPr>
          <w:rFonts w:ascii="Palatino Linotype" w:hAnsi="Palatino Linotype" w:cs="Arial"/>
          <w:lang w:val="es-ES"/>
        </w:rPr>
        <w:lastRenderedPageBreak/>
        <w:t>previstos en el precepto legal citado en el párrafo anterior y, por tanto, su interposición se considera oportuna.</w:t>
      </w:r>
    </w:p>
    <w:p w14:paraId="71D326AF" w14:textId="77777777" w:rsidR="005C250B" w:rsidRPr="00DF0723" w:rsidRDefault="005C250B" w:rsidP="00DF0723">
      <w:pPr>
        <w:autoSpaceDE w:val="0"/>
        <w:autoSpaceDN w:val="0"/>
        <w:adjustRightInd w:val="0"/>
        <w:spacing w:line="360" w:lineRule="auto"/>
        <w:ind w:right="49"/>
        <w:jc w:val="both"/>
        <w:rPr>
          <w:rFonts w:ascii="Palatino Linotype" w:hAnsi="Palatino Linotype"/>
          <w:b/>
        </w:rPr>
      </w:pPr>
      <w:r w:rsidRPr="00DF0723">
        <w:rPr>
          <w:rFonts w:ascii="Palatino Linotype" w:hAnsi="Palatino Linotype" w:cs="Arial"/>
          <w:b/>
          <w:sz w:val="28"/>
          <w:szCs w:val="28"/>
        </w:rPr>
        <w:t>CUARTO</w:t>
      </w:r>
      <w:r w:rsidRPr="00DF0723">
        <w:rPr>
          <w:rFonts w:ascii="Palatino Linotype" w:hAnsi="Palatino Linotype"/>
          <w:b/>
          <w:sz w:val="28"/>
          <w:szCs w:val="28"/>
        </w:rPr>
        <w:t>.</w:t>
      </w:r>
      <w:r w:rsidRPr="00DF0723">
        <w:rPr>
          <w:rFonts w:ascii="Palatino Linotype" w:hAnsi="Palatino Linotype"/>
          <w:b/>
        </w:rPr>
        <w:t xml:space="preserve"> Procedibilidad. </w:t>
      </w:r>
    </w:p>
    <w:p w14:paraId="0E5CA7B4" w14:textId="77777777" w:rsidR="004A0D71" w:rsidRPr="00DF0723" w:rsidRDefault="004A0D71" w:rsidP="00DF0723">
      <w:pPr>
        <w:autoSpaceDE w:val="0"/>
        <w:autoSpaceDN w:val="0"/>
        <w:adjustRightInd w:val="0"/>
        <w:spacing w:line="360" w:lineRule="auto"/>
        <w:ind w:right="49"/>
        <w:jc w:val="both"/>
        <w:rPr>
          <w:rFonts w:ascii="Palatino Linotype" w:hAnsi="Palatino Linotype" w:cs="Arial"/>
          <w:b/>
        </w:rPr>
      </w:pPr>
      <w:r w:rsidRPr="00DF0723">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DF0723">
        <w:rPr>
          <w:rFonts w:ascii="Palatino Linotype" w:hAnsi="Palatino Linotype"/>
        </w:rPr>
        <w:t xml:space="preserve">Ley de Transparencia y Acceso a la Información Pública del Estado de México y Municipios, que a la letra señala: </w:t>
      </w:r>
    </w:p>
    <w:p w14:paraId="139A4FC7" w14:textId="77777777" w:rsidR="004A0D71" w:rsidRPr="00DF0723" w:rsidRDefault="004A0D71" w:rsidP="00DF0723">
      <w:pPr>
        <w:autoSpaceDE w:val="0"/>
        <w:autoSpaceDN w:val="0"/>
        <w:adjustRightInd w:val="0"/>
        <w:ind w:right="49"/>
        <w:jc w:val="both"/>
        <w:rPr>
          <w:rFonts w:ascii="Palatino Linotype" w:hAnsi="Palatino Linotype" w:cs="Arial"/>
          <w:sz w:val="8"/>
          <w:lang w:val="es-ES"/>
        </w:rPr>
      </w:pPr>
    </w:p>
    <w:p w14:paraId="21F33F4A" w14:textId="77777777" w:rsidR="004A0D71" w:rsidRPr="00DF0723" w:rsidRDefault="004A0D71" w:rsidP="00DF0723">
      <w:pPr>
        <w:tabs>
          <w:tab w:val="left" w:pos="851"/>
        </w:tabs>
        <w:ind w:left="851" w:right="901"/>
        <w:jc w:val="both"/>
        <w:rPr>
          <w:rFonts w:ascii="Palatino Linotype" w:hAnsi="Palatino Linotype"/>
          <w:b/>
          <w:i/>
          <w:sz w:val="22"/>
          <w:szCs w:val="22"/>
          <w:lang w:val="es-ES"/>
        </w:rPr>
      </w:pPr>
      <w:r w:rsidRPr="00DF0723">
        <w:rPr>
          <w:rFonts w:ascii="Palatino Linotype" w:hAnsi="Palatino Linotype"/>
          <w:b/>
          <w:i/>
          <w:sz w:val="22"/>
          <w:szCs w:val="22"/>
          <w:lang w:val="es-ES"/>
        </w:rPr>
        <w:t xml:space="preserve">“Artículo 180. </w:t>
      </w:r>
      <w:r w:rsidRPr="00DF0723">
        <w:rPr>
          <w:rFonts w:ascii="Palatino Linotype" w:hAnsi="Palatino Linotype"/>
          <w:i/>
          <w:sz w:val="22"/>
          <w:szCs w:val="22"/>
          <w:lang w:val="es-ES"/>
        </w:rPr>
        <w:t xml:space="preserve">El </w:t>
      </w:r>
      <w:r w:rsidRPr="00DF0723">
        <w:rPr>
          <w:rFonts w:ascii="Palatino Linotype" w:hAnsi="Palatino Linotype" w:cs="Arial"/>
          <w:i/>
          <w:sz w:val="22"/>
          <w:szCs w:val="22"/>
          <w:lang w:val="es-ES"/>
        </w:rPr>
        <w:t>recurso</w:t>
      </w:r>
      <w:r w:rsidRPr="00DF0723">
        <w:rPr>
          <w:rFonts w:ascii="Palatino Linotype" w:hAnsi="Palatino Linotype"/>
          <w:i/>
          <w:sz w:val="22"/>
          <w:szCs w:val="22"/>
          <w:lang w:val="es-ES"/>
        </w:rPr>
        <w:t xml:space="preserve"> </w:t>
      </w:r>
      <w:r w:rsidRPr="00DF0723">
        <w:rPr>
          <w:rFonts w:ascii="Palatino Linotype" w:hAnsi="Palatino Linotype" w:cs="Arial"/>
          <w:i/>
          <w:sz w:val="22"/>
          <w:szCs w:val="22"/>
          <w:lang w:val="es-ES" w:eastAsia="es-MX"/>
        </w:rPr>
        <w:t>de</w:t>
      </w:r>
      <w:r w:rsidRPr="00DF0723">
        <w:rPr>
          <w:rFonts w:ascii="Palatino Linotype" w:hAnsi="Palatino Linotype"/>
          <w:i/>
          <w:sz w:val="22"/>
          <w:szCs w:val="22"/>
          <w:lang w:val="es-ES"/>
        </w:rPr>
        <w:t xml:space="preserve"> revisión contendrá:</w:t>
      </w:r>
      <w:r w:rsidRPr="00DF0723">
        <w:rPr>
          <w:rFonts w:ascii="Palatino Linotype" w:hAnsi="Palatino Linotype"/>
          <w:b/>
          <w:i/>
          <w:sz w:val="22"/>
          <w:szCs w:val="22"/>
          <w:lang w:val="es-ES"/>
        </w:rPr>
        <w:t xml:space="preserve"> </w:t>
      </w:r>
    </w:p>
    <w:p w14:paraId="0BCFC3FE" w14:textId="77777777" w:rsidR="004A0D71" w:rsidRPr="00DF0723" w:rsidRDefault="004A0D71" w:rsidP="00DF0723">
      <w:pPr>
        <w:tabs>
          <w:tab w:val="left" w:pos="851"/>
        </w:tabs>
        <w:ind w:left="851" w:right="901"/>
        <w:jc w:val="both"/>
        <w:rPr>
          <w:rFonts w:ascii="Palatino Linotype" w:hAnsi="Palatino Linotype"/>
          <w:b/>
          <w:i/>
          <w:sz w:val="22"/>
          <w:szCs w:val="22"/>
          <w:lang w:val="es-ES"/>
        </w:rPr>
      </w:pPr>
      <w:r w:rsidRPr="00DF0723">
        <w:rPr>
          <w:rFonts w:ascii="Palatino Linotype" w:hAnsi="Palatino Linotype"/>
          <w:b/>
          <w:i/>
          <w:sz w:val="22"/>
          <w:szCs w:val="22"/>
          <w:lang w:val="es-ES"/>
        </w:rPr>
        <w:t xml:space="preserve">I. </w:t>
      </w:r>
      <w:r w:rsidRPr="00DF0723">
        <w:rPr>
          <w:rFonts w:ascii="Palatino Linotype" w:hAnsi="Palatino Linotype"/>
          <w:i/>
          <w:sz w:val="22"/>
          <w:szCs w:val="22"/>
          <w:lang w:val="es-ES"/>
        </w:rPr>
        <w:t xml:space="preserve">El sujeto obligado ante </w:t>
      </w:r>
      <w:r w:rsidRPr="00DF0723">
        <w:rPr>
          <w:rFonts w:ascii="Palatino Linotype" w:hAnsi="Palatino Linotype" w:cs="Arial"/>
          <w:i/>
          <w:sz w:val="22"/>
          <w:szCs w:val="22"/>
          <w:lang w:val="es-ES"/>
        </w:rPr>
        <w:t>la</w:t>
      </w:r>
      <w:r w:rsidRPr="00DF0723">
        <w:rPr>
          <w:rFonts w:ascii="Palatino Linotype" w:hAnsi="Palatino Linotype"/>
          <w:i/>
          <w:sz w:val="22"/>
          <w:szCs w:val="22"/>
          <w:lang w:val="es-ES"/>
        </w:rPr>
        <w:t xml:space="preserve"> cual </w:t>
      </w:r>
      <w:r w:rsidRPr="00DF0723">
        <w:rPr>
          <w:rFonts w:ascii="Palatino Linotype" w:hAnsi="Palatino Linotype" w:cs="Arial"/>
          <w:i/>
          <w:sz w:val="22"/>
          <w:szCs w:val="22"/>
          <w:lang w:val="es-ES" w:eastAsia="es-MX"/>
        </w:rPr>
        <w:t>se</w:t>
      </w:r>
      <w:r w:rsidRPr="00DF0723">
        <w:rPr>
          <w:rFonts w:ascii="Palatino Linotype" w:hAnsi="Palatino Linotype"/>
          <w:i/>
          <w:sz w:val="22"/>
          <w:szCs w:val="22"/>
          <w:lang w:val="es-ES"/>
        </w:rPr>
        <w:t xml:space="preserve"> presentó la solicitud;</w:t>
      </w:r>
      <w:r w:rsidRPr="00DF0723">
        <w:rPr>
          <w:rFonts w:ascii="Palatino Linotype" w:hAnsi="Palatino Linotype"/>
          <w:b/>
          <w:i/>
          <w:sz w:val="22"/>
          <w:szCs w:val="22"/>
          <w:lang w:val="es-ES"/>
        </w:rPr>
        <w:t xml:space="preserve"> </w:t>
      </w:r>
    </w:p>
    <w:p w14:paraId="3C9E8D0A" w14:textId="77777777" w:rsidR="004A0D71" w:rsidRPr="00DF0723" w:rsidRDefault="004A0D71" w:rsidP="00DF0723">
      <w:pPr>
        <w:tabs>
          <w:tab w:val="left" w:pos="851"/>
        </w:tabs>
        <w:ind w:left="851" w:right="901"/>
        <w:jc w:val="both"/>
        <w:rPr>
          <w:rFonts w:ascii="Palatino Linotype" w:hAnsi="Palatino Linotype"/>
          <w:b/>
          <w:i/>
          <w:sz w:val="22"/>
          <w:szCs w:val="22"/>
          <w:lang w:val="es-ES"/>
        </w:rPr>
      </w:pPr>
      <w:r w:rsidRPr="00DF0723">
        <w:rPr>
          <w:rFonts w:ascii="Palatino Linotype" w:hAnsi="Palatino Linotype"/>
          <w:b/>
          <w:i/>
          <w:sz w:val="22"/>
          <w:szCs w:val="22"/>
          <w:lang w:val="es-ES"/>
        </w:rPr>
        <w:t xml:space="preserve">II. </w:t>
      </w:r>
      <w:r w:rsidRPr="00DF0723">
        <w:rPr>
          <w:rFonts w:ascii="Palatino Linotype" w:hAnsi="Palatino Linotype"/>
          <w:b/>
          <w:i/>
          <w:sz w:val="22"/>
          <w:szCs w:val="22"/>
          <w:u w:val="single"/>
          <w:lang w:val="es-ES"/>
        </w:rPr>
        <w:t xml:space="preserve">El nombre del solicitante </w:t>
      </w:r>
      <w:r w:rsidRPr="00DF0723">
        <w:rPr>
          <w:rFonts w:ascii="Palatino Linotype" w:hAnsi="Palatino Linotype" w:cs="Arial"/>
          <w:b/>
          <w:i/>
          <w:sz w:val="22"/>
          <w:szCs w:val="22"/>
          <w:u w:val="single"/>
          <w:lang w:val="es-ES" w:eastAsia="es-MX"/>
        </w:rPr>
        <w:t>que</w:t>
      </w:r>
      <w:r w:rsidRPr="00DF0723">
        <w:rPr>
          <w:rFonts w:ascii="Palatino Linotype" w:hAnsi="Palatino Linotype"/>
          <w:b/>
          <w:i/>
          <w:sz w:val="22"/>
          <w:szCs w:val="22"/>
          <w:u w:val="single"/>
          <w:lang w:val="es-ES"/>
        </w:rPr>
        <w:t xml:space="preserve"> recurre</w:t>
      </w:r>
      <w:r w:rsidRPr="00DF0723">
        <w:rPr>
          <w:rFonts w:ascii="Palatino Linotype" w:hAnsi="Palatino Linotype"/>
          <w:i/>
          <w:sz w:val="22"/>
          <w:szCs w:val="22"/>
          <w:lang w:val="es-ES"/>
        </w:rPr>
        <w:t xml:space="preserve"> o de su representante y, en su caso, del tercero interesado, así como la dirección o medio que señale para recibir notificaciones;</w:t>
      </w:r>
      <w:r w:rsidRPr="00DF0723">
        <w:rPr>
          <w:rFonts w:ascii="Palatino Linotype" w:hAnsi="Palatino Linotype"/>
          <w:b/>
          <w:i/>
          <w:sz w:val="22"/>
          <w:szCs w:val="22"/>
          <w:lang w:val="es-ES"/>
        </w:rPr>
        <w:t xml:space="preserve"> </w:t>
      </w:r>
    </w:p>
    <w:p w14:paraId="29958117" w14:textId="77777777" w:rsidR="004A0D71" w:rsidRPr="00DF0723" w:rsidRDefault="004A0D71" w:rsidP="00DF0723">
      <w:pPr>
        <w:tabs>
          <w:tab w:val="left" w:pos="851"/>
        </w:tabs>
        <w:ind w:left="851" w:right="901"/>
        <w:jc w:val="both"/>
        <w:rPr>
          <w:rFonts w:ascii="Palatino Linotype" w:hAnsi="Palatino Linotype"/>
          <w:b/>
          <w:i/>
          <w:sz w:val="22"/>
          <w:szCs w:val="22"/>
          <w:lang w:val="es-ES"/>
        </w:rPr>
      </w:pPr>
      <w:r w:rsidRPr="00DF0723">
        <w:rPr>
          <w:rFonts w:ascii="Palatino Linotype" w:hAnsi="Palatino Linotype"/>
          <w:b/>
          <w:i/>
          <w:sz w:val="22"/>
          <w:szCs w:val="22"/>
          <w:lang w:val="es-ES"/>
        </w:rPr>
        <w:t xml:space="preserve">III. </w:t>
      </w:r>
      <w:r w:rsidRPr="00DF0723">
        <w:rPr>
          <w:rFonts w:ascii="Palatino Linotype" w:hAnsi="Palatino Linotype"/>
          <w:i/>
          <w:sz w:val="22"/>
          <w:szCs w:val="22"/>
          <w:lang w:val="es-ES"/>
        </w:rPr>
        <w:t xml:space="preserve">El número de folio de </w:t>
      </w:r>
      <w:r w:rsidRPr="00DF0723">
        <w:rPr>
          <w:rFonts w:ascii="Palatino Linotype" w:hAnsi="Palatino Linotype" w:cs="Arial"/>
          <w:i/>
          <w:sz w:val="22"/>
          <w:szCs w:val="22"/>
          <w:lang w:val="es-ES" w:eastAsia="es-MX"/>
        </w:rPr>
        <w:t>respuesta</w:t>
      </w:r>
      <w:r w:rsidRPr="00DF0723">
        <w:rPr>
          <w:rFonts w:ascii="Palatino Linotype" w:hAnsi="Palatino Linotype"/>
          <w:i/>
          <w:sz w:val="22"/>
          <w:szCs w:val="22"/>
          <w:lang w:val="es-ES"/>
        </w:rPr>
        <w:t xml:space="preserve"> de la solicitud de acceso; </w:t>
      </w:r>
    </w:p>
    <w:p w14:paraId="67861BA1" w14:textId="77777777" w:rsidR="004A0D71" w:rsidRPr="00DF0723" w:rsidRDefault="004A0D71" w:rsidP="00DF0723">
      <w:pPr>
        <w:tabs>
          <w:tab w:val="left" w:pos="851"/>
        </w:tabs>
        <w:ind w:left="851" w:right="901"/>
        <w:jc w:val="both"/>
        <w:rPr>
          <w:rFonts w:ascii="Palatino Linotype" w:hAnsi="Palatino Linotype"/>
          <w:b/>
          <w:i/>
          <w:sz w:val="22"/>
          <w:szCs w:val="22"/>
          <w:lang w:val="es-ES"/>
        </w:rPr>
      </w:pPr>
      <w:r w:rsidRPr="00DF0723">
        <w:rPr>
          <w:rFonts w:ascii="Palatino Linotype" w:hAnsi="Palatino Linotype"/>
          <w:b/>
          <w:i/>
          <w:sz w:val="22"/>
          <w:szCs w:val="22"/>
          <w:lang w:val="es-ES"/>
        </w:rPr>
        <w:t xml:space="preserve">IV. </w:t>
      </w:r>
      <w:r w:rsidRPr="00DF0723">
        <w:rPr>
          <w:rFonts w:ascii="Palatino Linotype" w:hAnsi="Palatino Linotype"/>
          <w:i/>
          <w:sz w:val="22"/>
          <w:szCs w:val="22"/>
          <w:lang w:val="es-ES"/>
        </w:rPr>
        <w:t xml:space="preserve">La fecha en que fue </w:t>
      </w:r>
      <w:r w:rsidRPr="00DF0723">
        <w:rPr>
          <w:rFonts w:ascii="Palatino Linotype" w:hAnsi="Palatino Linotype" w:cs="Arial"/>
          <w:i/>
          <w:sz w:val="22"/>
          <w:szCs w:val="22"/>
          <w:lang w:val="es-ES" w:eastAsia="es-MX"/>
        </w:rPr>
        <w:t>notificada</w:t>
      </w:r>
      <w:r w:rsidRPr="00DF072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F0723">
        <w:rPr>
          <w:rFonts w:ascii="Palatino Linotype" w:hAnsi="Palatino Linotype"/>
          <w:b/>
          <w:i/>
          <w:sz w:val="22"/>
          <w:szCs w:val="22"/>
          <w:lang w:val="es-ES"/>
        </w:rPr>
        <w:t xml:space="preserve"> </w:t>
      </w:r>
    </w:p>
    <w:p w14:paraId="1EDEEC3F" w14:textId="77777777" w:rsidR="004A0D71" w:rsidRPr="00DF0723" w:rsidRDefault="004A0D71" w:rsidP="00DF0723">
      <w:pPr>
        <w:tabs>
          <w:tab w:val="left" w:pos="851"/>
        </w:tabs>
        <w:ind w:left="851" w:right="901"/>
        <w:jc w:val="both"/>
        <w:rPr>
          <w:rFonts w:ascii="Palatino Linotype" w:hAnsi="Palatino Linotype"/>
          <w:b/>
          <w:i/>
          <w:sz w:val="22"/>
          <w:szCs w:val="22"/>
          <w:lang w:val="es-ES"/>
        </w:rPr>
      </w:pPr>
      <w:r w:rsidRPr="00DF0723">
        <w:rPr>
          <w:rFonts w:ascii="Palatino Linotype" w:hAnsi="Palatino Linotype"/>
          <w:b/>
          <w:i/>
          <w:sz w:val="22"/>
          <w:szCs w:val="22"/>
          <w:lang w:val="es-ES"/>
        </w:rPr>
        <w:t xml:space="preserve">V. </w:t>
      </w:r>
      <w:r w:rsidRPr="00DF0723">
        <w:rPr>
          <w:rFonts w:ascii="Palatino Linotype" w:hAnsi="Palatino Linotype"/>
          <w:i/>
          <w:sz w:val="22"/>
          <w:szCs w:val="22"/>
          <w:lang w:val="es-ES"/>
        </w:rPr>
        <w:t xml:space="preserve">El acto que se </w:t>
      </w:r>
      <w:r w:rsidRPr="00DF0723">
        <w:rPr>
          <w:rFonts w:ascii="Palatino Linotype" w:hAnsi="Palatino Linotype" w:cs="Arial"/>
          <w:i/>
          <w:sz w:val="22"/>
          <w:szCs w:val="22"/>
          <w:lang w:val="es-ES" w:eastAsia="es-MX"/>
        </w:rPr>
        <w:t>recurre</w:t>
      </w:r>
      <w:r w:rsidRPr="00DF0723">
        <w:rPr>
          <w:rFonts w:ascii="Palatino Linotype" w:hAnsi="Palatino Linotype"/>
          <w:i/>
          <w:sz w:val="22"/>
          <w:szCs w:val="22"/>
          <w:lang w:val="es-ES"/>
        </w:rPr>
        <w:t>;</w:t>
      </w:r>
      <w:r w:rsidRPr="00DF0723">
        <w:rPr>
          <w:rFonts w:ascii="Palatino Linotype" w:hAnsi="Palatino Linotype"/>
          <w:b/>
          <w:i/>
          <w:sz w:val="22"/>
          <w:szCs w:val="22"/>
          <w:lang w:val="es-ES"/>
        </w:rPr>
        <w:t xml:space="preserve"> </w:t>
      </w:r>
    </w:p>
    <w:p w14:paraId="6919F0EB" w14:textId="77777777" w:rsidR="004A0D71" w:rsidRPr="00DF0723" w:rsidRDefault="004A0D71" w:rsidP="00DF0723">
      <w:pPr>
        <w:tabs>
          <w:tab w:val="left" w:pos="851"/>
        </w:tabs>
        <w:ind w:left="851" w:right="901"/>
        <w:jc w:val="both"/>
        <w:rPr>
          <w:rFonts w:ascii="Palatino Linotype" w:hAnsi="Palatino Linotype"/>
          <w:b/>
          <w:i/>
          <w:sz w:val="22"/>
          <w:szCs w:val="22"/>
          <w:lang w:val="es-ES"/>
        </w:rPr>
      </w:pPr>
      <w:r w:rsidRPr="00DF0723">
        <w:rPr>
          <w:rFonts w:ascii="Palatino Linotype" w:hAnsi="Palatino Linotype"/>
          <w:b/>
          <w:i/>
          <w:sz w:val="22"/>
          <w:szCs w:val="22"/>
          <w:lang w:val="es-ES"/>
        </w:rPr>
        <w:t xml:space="preserve">VI. </w:t>
      </w:r>
      <w:r w:rsidRPr="00DF0723">
        <w:rPr>
          <w:rFonts w:ascii="Palatino Linotype" w:hAnsi="Palatino Linotype"/>
          <w:i/>
          <w:sz w:val="22"/>
          <w:szCs w:val="22"/>
          <w:lang w:val="es-ES"/>
        </w:rPr>
        <w:t xml:space="preserve">Las razones o </w:t>
      </w:r>
      <w:r w:rsidRPr="00DF0723">
        <w:rPr>
          <w:rFonts w:ascii="Palatino Linotype" w:hAnsi="Palatino Linotype" w:cs="Arial"/>
          <w:i/>
          <w:sz w:val="22"/>
          <w:szCs w:val="22"/>
          <w:lang w:val="es-ES" w:eastAsia="es-MX"/>
        </w:rPr>
        <w:t>motivos</w:t>
      </w:r>
      <w:r w:rsidRPr="00DF0723">
        <w:rPr>
          <w:rFonts w:ascii="Palatino Linotype" w:hAnsi="Palatino Linotype"/>
          <w:i/>
          <w:sz w:val="22"/>
          <w:szCs w:val="22"/>
          <w:lang w:val="es-ES"/>
        </w:rPr>
        <w:t xml:space="preserve"> de inconformidad;</w:t>
      </w:r>
      <w:r w:rsidRPr="00DF0723">
        <w:rPr>
          <w:rFonts w:ascii="Palatino Linotype" w:hAnsi="Palatino Linotype"/>
          <w:b/>
          <w:i/>
          <w:sz w:val="22"/>
          <w:szCs w:val="22"/>
          <w:lang w:val="es-ES"/>
        </w:rPr>
        <w:t xml:space="preserve"> </w:t>
      </w:r>
    </w:p>
    <w:p w14:paraId="233C64E1" w14:textId="77777777" w:rsidR="004A0D71" w:rsidRPr="00DF0723" w:rsidRDefault="004A0D71" w:rsidP="00DF0723">
      <w:pPr>
        <w:tabs>
          <w:tab w:val="left" w:pos="851"/>
        </w:tabs>
        <w:ind w:left="851" w:right="901"/>
        <w:jc w:val="both"/>
        <w:rPr>
          <w:rFonts w:ascii="Palatino Linotype" w:hAnsi="Palatino Linotype"/>
          <w:b/>
          <w:i/>
          <w:sz w:val="22"/>
          <w:szCs w:val="22"/>
          <w:lang w:val="es-ES"/>
        </w:rPr>
      </w:pPr>
      <w:r w:rsidRPr="00DF0723">
        <w:rPr>
          <w:rFonts w:ascii="Palatino Linotype" w:hAnsi="Palatino Linotype"/>
          <w:b/>
          <w:i/>
          <w:sz w:val="22"/>
          <w:szCs w:val="22"/>
          <w:lang w:val="es-ES"/>
        </w:rPr>
        <w:t xml:space="preserve">VII. </w:t>
      </w:r>
      <w:r w:rsidRPr="00DF0723">
        <w:rPr>
          <w:rFonts w:ascii="Palatino Linotype" w:hAnsi="Palatino Linotype"/>
          <w:i/>
          <w:sz w:val="22"/>
          <w:szCs w:val="22"/>
          <w:lang w:val="es-ES"/>
        </w:rPr>
        <w:t>La copia de la respuesta que se impugna y, en su caso, de la notificación correspondiente, en el caso de respuesta de la solicitud; y</w:t>
      </w:r>
      <w:r w:rsidRPr="00DF0723">
        <w:rPr>
          <w:rFonts w:ascii="Palatino Linotype" w:hAnsi="Palatino Linotype"/>
          <w:b/>
          <w:i/>
          <w:sz w:val="22"/>
          <w:szCs w:val="22"/>
          <w:lang w:val="es-ES"/>
        </w:rPr>
        <w:t xml:space="preserve"> </w:t>
      </w:r>
    </w:p>
    <w:p w14:paraId="5EF6C8BA" w14:textId="77777777" w:rsidR="004A0D71" w:rsidRPr="00DF0723" w:rsidRDefault="004A0D71" w:rsidP="00DF0723">
      <w:pPr>
        <w:tabs>
          <w:tab w:val="left" w:pos="851"/>
        </w:tabs>
        <w:ind w:left="851" w:right="901"/>
        <w:jc w:val="both"/>
        <w:rPr>
          <w:rFonts w:ascii="Palatino Linotype" w:hAnsi="Palatino Linotype"/>
          <w:i/>
          <w:sz w:val="22"/>
          <w:szCs w:val="22"/>
          <w:lang w:val="es-ES"/>
        </w:rPr>
      </w:pPr>
      <w:r w:rsidRPr="00DF0723">
        <w:rPr>
          <w:rFonts w:ascii="Palatino Linotype" w:hAnsi="Palatino Linotype"/>
          <w:b/>
          <w:i/>
          <w:sz w:val="22"/>
          <w:szCs w:val="22"/>
          <w:lang w:val="es-ES"/>
        </w:rPr>
        <w:t xml:space="preserve">VIII. </w:t>
      </w:r>
      <w:r w:rsidRPr="00DF0723">
        <w:rPr>
          <w:rFonts w:ascii="Palatino Linotype" w:hAnsi="Palatino Linotype"/>
          <w:i/>
          <w:sz w:val="22"/>
          <w:szCs w:val="22"/>
          <w:lang w:val="es-ES"/>
        </w:rPr>
        <w:t>Firma del recurrente, en su caso, cuando se presente por escrito, requisito sin el cual se dará trámite al recurso.</w:t>
      </w:r>
    </w:p>
    <w:p w14:paraId="3C7F823A" w14:textId="77777777" w:rsidR="004A0D71" w:rsidRPr="00DF0723" w:rsidRDefault="004A0D71" w:rsidP="00DF0723">
      <w:pPr>
        <w:tabs>
          <w:tab w:val="left" w:pos="851"/>
        </w:tabs>
        <w:ind w:left="851" w:right="901"/>
        <w:jc w:val="both"/>
        <w:rPr>
          <w:rFonts w:ascii="Palatino Linotype" w:hAnsi="Palatino Linotype"/>
          <w:i/>
          <w:sz w:val="22"/>
          <w:szCs w:val="22"/>
          <w:lang w:val="es-ES"/>
        </w:rPr>
      </w:pPr>
      <w:r w:rsidRPr="00DF0723">
        <w:rPr>
          <w:rFonts w:ascii="Palatino Linotype" w:hAnsi="Palatino Linotype"/>
          <w:i/>
          <w:sz w:val="22"/>
          <w:szCs w:val="22"/>
          <w:lang w:val="es-ES"/>
        </w:rPr>
        <w:t xml:space="preserve">Adicionalmente, se podrán anexar las pruebas y demás elementos que considere procedentes someter a juicio del Instituto. </w:t>
      </w:r>
    </w:p>
    <w:p w14:paraId="02B3D22D" w14:textId="77777777" w:rsidR="004A0D71" w:rsidRPr="00DF0723" w:rsidRDefault="004A0D71" w:rsidP="00DF0723">
      <w:pPr>
        <w:tabs>
          <w:tab w:val="left" w:pos="851"/>
        </w:tabs>
        <w:ind w:left="851" w:right="901"/>
        <w:jc w:val="both"/>
        <w:rPr>
          <w:rFonts w:ascii="Palatino Linotype" w:hAnsi="Palatino Linotype"/>
          <w:i/>
          <w:sz w:val="22"/>
          <w:szCs w:val="22"/>
          <w:lang w:val="es-ES"/>
        </w:rPr>
      </w:pPr>
      <w:r w:rsidRPr="00DF0723">
        <w:rPr>
          <w:rFonts w:ascii="Palatino Linotype" w:hAnsi="Palatino Linotype"/>
          <w:i/>
          <w:sz w:val="22"/>
          <w:szCs w:val="22"/>
          <w:lang w:val="es-ES"/>
        </w:rPr>
        <w:t xml:space="preserve">En ningún caso será necesario que el particular ratifique el recurso de revisión interpuesto. </w:t>
      </w:r>
    </w:p>
    <w:p w14:paraId="4792B96D" w14:textId="77777777" w:rsidR="004A0D71" w:rsidRPr="00DF0723" w:rsidRDefault="004A0D71" w:rsidP="00DF0723">
      <w:pPr>
        <w:tabs>
          <w:tab w:val="left" w:pos="851"/>
        </w:tabs>
        <w:ind w:left="851" w:right="901"/>
        <w:jc w:val="both"/>
        <w:rPr>
          <w:rFonts w:ascii="Palatino Linotype" w:hAnsi="Palatino Linotype"/>
          <w:i/>
          <w:sz w:val="22"/>
          <w:szCs w:val="22"/>
          <w:lang w:val="es-ES"/>
        </w:rPr>
      </w:pPr>
      <w:r w:rsidRPr="00DF0723">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DF0723">
        <w:rPr>
          <w:rFonts w:ascii="Palatino Linotype" w:hAnsi="Palatino Linotype"/>
          <w:i/>
          <w:sz w:val="22"/>
          <w:szCs w:val="22"/>
          <w:lang w:val="es-ES"/>
        </w:rPr>
        <w:t>, IV, VII y VIII.”</w:t>
      </w:r>
    </w:p>
    <w:p w14:paraId="245BE898" w14:textId="62E06377" w:rsidR="004865B7" w:rsidRPr="00DF0723" w:rsidRDefault="004A0D71" w:rsidP="00DF0723">
      <w:pPr>
        <w:tabs>
          <w:tab w:val="left" w:pos="851"/>
        </w:tabs>
        <w:ind w:left="851" w:right="901"/>
        <w:jc w:val="both"/>
        <w:rPr>
          <w:rFonts w:ascii="Palatino Linotype" w:hAnsi="Palatino Linotype"/>
          <w:i/>
          <w:sz w:val="22"/>
          <w:szCs w:val="22"/>
          <w:lang w:val="es-ES"/>
        </w:rPr>
      </w:pPr>
      <w:r w:rsidRPr="00DF0723">
        <w:rPr>
          <w:rFonts w:ascii="Palatino Linotype" w:hAnsi="Palatino Linotype"/>
          <w:b/>
          <w:i/>
          <w:sz w:val="22"/>
          <w:szCs w:val="22"/>
          <w:lang w:val="es-ES"/>
        </w:rPr>
        <w:t>(Énfasis añadido)</w:t>
      </w:r>
    </w:p>
    <w:p w14:paraId="16EF0E7B" w14:textId="77777777" w:rsidR="00DF0723" w:rsidRDefault="00DF0723" w:rsidP="00DF0723">
      <w:pPr>
        <w:spacing w:line="360" w:lineRule="auto"/>
        <w:jc w:val="both"/>
        <w:textAlignment w:val="baseline"/>
        <w:rPr>
          <w:rFonts w:ascii="Palatino Linotype" w:hAnsi="Palatino Linotype"/>
          <w:b/>
          <w:sz w:val="28"/>
          <w:lang w:eastAsia="es-MX"/>
        </w:rPr>
      </w:pPr>
    </w:p>
    <w:p w14:paraId="1845814D" w14:textId="7588AA02" w:rsidR="005B5043" w:rsidRPr="00DF0723" w:rsidRDefault="000171D8" w:rsidP="00DF0723">
      <w:pPr>
        <w:spacing w:line="360" w:lineRule="auto"/>
        <w:jc w:val="both"/>
        <w:textAlignment w:val="baseline"/>
        <w:rPr>
          <w:rFonts w:ascii="Palatino Linotype" w:hAnsi="Palatino Linotype" w:cs="Arial"/>
          <w:b/>
          <w:lang w:val="es-ES" w:eastAsia="es-MX"/>
        </w:rPr>
      </w:pPr>
      <w:r w:rsidRPr="00DF0723">
        <w:rPr>
          <w:rFonts w:ascii="Palatino Linotype" w:hAnsi="Palatino Linotype"/>
          <w:b/>
          <w:sz w:val="28"/>
          <w:lang w:eastAsia="es-MX"/>
        </w:rPr>
        <w:t>QUINTO</w:t>
      </w:r>
      <w:r w:rsidRPr="00DF0723">
        <w:rPr>
          <w:rFonts w:ascii="Palatino Linotype" w:hAnsi="Palatino Linotype" w:cs="Arial"/>
          <w:b/>
          <w:lang w:eastAsia="es-MX"/>
        </w:rPr>
        <w:t xml:space="preserve">. </w:t>
      </w:r>
      <w:r w:rsidRPr="00DF0723">
        <w:rPr>
          <w:rFonts w:ascii="Palatino Linotype" w:hAnsi="Palatino Linotype" w:cs="Arial"/>
          <w:b/>
          <w:lang w:val="es-ES" w:eastAsia="es-MX"/>
        </w:rPr>
        <w:t>Estudio y resolución del asunto.</w:t>
      </w:r>
    </w:p>
    <w:p w14:paraId="29A42122" w14:textId="5C55D2A2" w:rsidR="005B5043" w:rsidRPr="00DF0723" w:rsidRDefault="005B5043" w:rsidP="00DF0723">
      <w:pPr>
        <w:spacing w:line="360" w:lineRule="auto"/>
        <w:jc w:val="both"/>
        <w:rPr>
          <w:rFonts w:ascii="Palatino Linotype" w:hAnsi="Palatino Linotype" w:cs="Arial"/>
        </w:rPr>
      </w:pPr>
      <w:r w:rsidRPr="00DF0723">
        <w:rPr>
          <w:rFonts w:ascii="Palatino Linotype" w:hAnsi="Palatino Linotype" w:cs="Arial"/>
        </w:rPr>
        <w:lastRenderedPageBreak/>
        <w:t xml:space="preserve">Una vez determinada la vía sobre la que versará el presente recurso, y previa revisión del expediente electrónico formado en </w:t>
      </w:r>
      <w:r w:rsidRPr="00DF0723">
        <w:rPr>
          <w:rFonts w:ascii="Palatino Linotype" w:hAnsi="Palatino Linotype" w:cs="Arial"/>
          <w:b/>
        </w:rPr>
        <w:t>EL SAIMEX</w:t>
      </w:r>
      <w:r w:rsidRPr="00DF0723">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47B93" w:rsidRPr="00DF0723">
        <w:rPr>
          <w:rFonts w:ascii="Palatino Linotype" w:hAnsi="Palatino Linotype" w:cs="Arial"/>
        </w:rPr>
        <w:t>este Órgano Garante</w:t>
      </w:r>
      <w:r w:rsidRPr="00DF0723">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DF0723">
        <w:rPr>
          <w:rFonts w:ascii="Palatino Linotype" w:hAnsi="Palatino Linotype"/>
          <w:lang w:val="es-ES"/>
        </w:rPr>
        <w:t>Constitución Política de los Estados Unidos Mexicanos, Constitución Política del Estado Libre y Soberano de México</w:t>
      </w:r>
      <w:r w:rsidRPr="00DF0723">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DF0723">
        <w:rPr>
          <w:rFonts w:ascii="Palatino Linotype" w:hAnsi="Palatino Linotype"/>
          <w:lang w:val="es-ES"/>
        </w:rPr>
        <w:t>Constitución Política de los Estados Unidos Mexicanos</w:t>
      </w:r>
      <w:r w:rsidRPr="00DF0723">
        <w:rPr>
          <w:rFonts w:ascii="Palatino Linotype" w:hAnsi="Palatino Linotype" w:cs="Arial"/>
        </w:rPr>
        <w:t xml:space="preserve"> y los numerales 8 y 9 de la </w:t>
      </w:r>
      <w:r w:rsidRPr="00DF0723">
        <w:rPr>
          <w:rFonts w:ascii="Palatino Linotype" w:hAnsi="Palatino Linotype" w:cs="Arial"/>
          <w:lang w:val="es-ES"/>
        </w:rPr>
        <w:t xml:space="preserve">Ley de Transparencia y Acceso a la </w:t>
      </w:r>
      <w:r w:rsidR="00D86297" w:rsidRPr="00DF0723">
        <w:rPr>
          <w:rFonts w:ascii="Palatino Linotype" w:hAnsi="Palatino Linotype" w:cs="Arial"/>
          <w:lang w:val="es-ES"/>
        </w:rPr>
        <w:t>Información Pública</w:t>
      </w:r>
      <w:r w:rsidRPr="00DF0723">
        <w:rPr>
          <w:rFonts w:ascii="Palatino Linotype" w:hAnsi="Palatino Linotype" w:cs="Arial"/>
          <w:lang w:val="es-ES"/>
        </w:rPr>
        <w:t xml:space="preserve"> del Estado de México y Municipios.</w:t>
      </w:r>
    </w:p>
    <w:p w14:paraId="566D24A6" w14:textId="77777777" w:rsidR="005B5043" w:rsidRPr="00DF0723" w:rsidRDefault="005B5043" w:rsidP="00DF0723">
      <w:pPr>
        <w:spacing w:line="360" w:lineRule="auto"/>
        <w:jc w:val="both"/>
        <w:textAlignment w:val="baseline"/>
        <w:rPr>
          <w:rFonts w:ascii="Palatino Linotype" w:hAnsi="Palatino Linotype" w:cs="Arial"/>
          <w:sz w:val="18"/>
          <w:lang w:val="es-ES" w:eastAsia="es-MX"/>
        </w:rPr>
      </w:pPr>
    </w:p>
    <w:p w14:paraId="098C36F9" w14:textId="4FFB5C19" w:rsidR="00AE51C8" w:rsidRPr="00DF0723" w:rsidRDefault="005B5043" w:rsidP="00DF0723">
      <w:pPr>
        <w:spacing w:line="360" w:lineRule="auto"/>
        <w:jc w:val="both"/>
        <w:textAlignment w:val="baseline"/>
        <w:rPr>
          <w:rFonts w:ascii="Palatino Linotype" w:hAnsi="Palatino Linotype" w:cs="Arial"/>
          <w:lang w:val="es-ES" w:eastAsia="es-MX"/>
        </w:rPr>
      </w:pPr>
      <w:r w:rsidRPr="00DF0723">
        <w:rPr>
          <w:rFonts w:ascii="Palatino Linotype" w:hAnsi="Palatino Linotype" w:cs="Arial"/>
          <w:lang w:val="es-ES" w:eastAsia="es-MX"/>
        </w:rPr>
        <w:t xml:space="preserve">Es así que, del </w:t>
      </w:r>
      <w:r w:rsidR="00AE51C8" w:rsidRPr="00DF0723">
        <w:rPr>
          <w:rFonts w:ascii="Palatino Linotype" w:hAnsi="Palatino Linotype" w:cs="Arial"/>
          <w:lang w:val="es-ES" w:eastAsia="es-MX"/>
        </w:rPr>
        <w:t>análisis efectuado</w:t>
      </w:r>
      <w:r w:rsidR="003E3694" w:rsidRPr="00DF0723">
        <w:rPr>
          <w:rFonts w:ascii="Palatino Linotype" w:hAnsi="Palatino Linotype" w:cs="Arial"/>
          <w:lang w:val="es-ES" w:eastAsia="es-MX"/>
        </w:rPr>
        <w:t xml:space="preserve"> a las constancias que obran en el expediente del </w:t>
      </w:r>
      <w:r w:rsidR="003E3694" w:rsidRPr="00DF0723">
        <w:rPr>
          <w:rFonts w:ascii="Palatino Linotype" w:hAnsi="Palatino Linotype" w:cs="Arial"/>
          <w:b/>
          <w:lang w:val="es-ES" w:eastAsia="es-MX"/>
        </w:rPr>
        <w:t>SAIMEX</w:t>
      </w:r>
      <w:r w:rsidR="00AE51C8" w:rsidRPr="00DF0723">
        <w:rPr>
          <w:rFonts w:ascii="Palatino Linotype" w:hAnsi="Palatino Linotype" w:cs="Arial"/>
          <w:lang w:val="es-ES" w:eastAsia="es-MX"/>
        </w:rPr>
        <w:t xml:space="preserve">, se advierte que el presente </w:t>
      </w:r>
      <w:r w:rsidR="00D86297" w:rsidRPr="00DF0723">
        <w:rPr>
          <w:rFonts w:ascii="Palatino Linotype" w:hAnsi="Palatino Linotype" w:cs="Arial"/>
          <w:lang w:val="es-ES" w:eastAsia="es-MX"/>
        </w:rPr>
        <w:t>Recurso</w:t>
      </w:r>
      <w:r w:rsidR="00647B93" w:rsidRPr="00DF0723">
        <w:rPr>
          <w:rFonts w:ascii="Palatino Linotype" w:hAnsi="Palatino Linotype" w:cs="Arial"/>
          <w:lang w:val="es-ES" w:eastAsia="es-MX"/>
        </w:rPr>
        <w:t xml:space="preserve"> de </w:t>
      </w:r>
      <w:r w:rsidR="00D86297" w:rsidRPr="00DF0723">
        <w:rPr>
          <w:rFonts w:ascii="Palatino Linotype" w:hAnsi="Palatino Linotype" w:cs="Arial"/>
          <w:lang w:val="es-ES" w:eastAsia="es-MX"/>
        </w:rPr>
        <w:t>Revisión</w:t>
      </w:r>
      <w:r w:rsidR="00AE51C8" w:rsidRPr="00DF0723">
        <w:rPr>
          <w:rFonts w:ascii="Palatino Linotype" w:hAnsi="Palatino Linotype" w:cs="Arial"/>
          <w:lang w:val="es-ES" w:eastAsia="es-MX"/>
        </w:rPr>
        <w:t xml:space="preserve"> </w:t>
      </w:r>
      <w:r w:rsidR="00A24A5E" w:rsidRPr="00DF0723">
        <w:rPr>
          <w:rFonts w:ascii="Palatino Linotype" w:hAnsi="Palatino Linotype" w:cs="Arial"/>
          <w:lang w:val="es-ES" w:eastAsia="es-MX"/>
        </w:rPr>
        <w:t xml:space="preserve"> en segunda vuelta </w:t>
      </w:r>
      <w:r w:rsidR="00AE51C8" w:rsidRPr="00DF0723">
        <w:rPr>
          <w:rFonts w:ascii="Palatino Linotype" w:hAnsi="Palatino Linotype" w:cs="Arial"/>
          <w:lang w:val="es-ES" w:eastAsia="es-MX"/>
        </w:rPr>
        <w:t xml:space="preserve">es procedente, pues se actualiza la hipótesis prevista en </w:t>
      </w:r>
      <w:r w:rsidR="005C250B" w:rsidRPr="00DF0723">
        <w:rPr>
          <w:rFonts w:ascii="Palatino Linotype" w:hAnsi="Palatino Linotype" w:cs="Arial"/>
          <w:lang w:val="es-ES" w:eastAsia="es-MX"/>
        </w:rPr>
        <w:t xml:space="preserve">las fracciones </w:t>
      </w:r>
      <w:r w:rsidR="00AE51C8" w:rsidRPr="00DF0723">
        <w:rPr>
          <w:rFonts w:ascii="Palatino Linotype" w:hAnsi="Palatino Linotype" w:cs="Arial"/>
          <w:lang w:val="es-ES" w:eastAsia="es-MX"/>
        </w:rPr>
        <w:t xml:space="preserve">VII, del artículo 179 de la Ley de la Materia, </w:t>
      </w:r>
      <w:r w:rsidR="004273FD" w:rsidRPr="00DF0723">
        <w:rPr>
          <w:rFonts w:ascii="Palatino Linotype" w:hAnsi="Palatino Linotype" w:cs="Arial"/>
          <w:lang w:val="es-ES" w:eastAsia="es-MX"/>
        </w:rPr>
        <w:t xml:space="preserve">la cual </w:t>
      </w:r>
      <w:r w:rsidR="00AE51C8" w:rsidRPr="00DF0723">
        <w:rPr>
          <w:rFonts w:ascii="Palatino Linotype" w:hAnsi="Palatino Linotype" w:cs="Arial"/>
          <w:lang w:val="es-ES" w:eastAsia="es-MX"/>
        </w:rPr>
        <w:t>dispone:</w:t>
      </w:r>
    </w:p>
    <w:p w14:paraId="6325B32A" w14:textId="77777777" w:rsidR="00AE51C8" w:rsidRPr="00DF0723" w:rsidRDefault="00AE51C8" w:rsidP="00DF0723">
      <w:pPr>
        <w:jc w:val="both"/>
        <w:rPr>
          <w:rFonts w:ascii="Palatino Linotype" w:hAnsi="Palatino Linotype" w:cs="Arial"/>
          <w:sz w:val="22"/>
          <w:szCs w:val="22"/>
          <w:lang w:val="es-ES"/>
        </w:rPr>
      </w:pPr>
    </w:p>
    <w:p w14:paraId="39ED5E2F" w14:textId="453C1116" w:rsidR="005C250B" w:rsidRPr="00DF0723" w:rsidRDefault="005C250B" w:rsidP="00DF0723">
      <w:pPr>
        <w:ind w:left="851" w:right="901"/>
        <w:jc w:val="both"/>
        <w:rPr>
          <w:rFonts w:ascii="Palatino Linotype" w:hAnsi="Palatino Linotype" w:cs="Arial"/>
          <w:i/>
          <w:sz w:val="22"/>
          <w:szCs w:val="22"/>
          <w:lang w:val="es-ES"/>
        </w:rPr>
      </w:pPr>
      <w:r w:rsidRPr="00DF0723">
        <w:rPr>
          <w:rFonts w:ascii="Palatino Linotype" w:hAnsi="Palatino Linotype" w:cs="Arial"/>
          <w:i/>
          <w:sz w:val="22"/>
          <w:szCs w:val="22"/>
          <w:lang w:val="es-ES"/>
        </w:rPr>
        <w:t>“</w:t>
      </w:r>
      <w:r w:rsidRPr="00DF0723">
        <w:rPr>
          <w:rFonts w:ascii="Palatino Linotype" w:hAnsi="Palatino Linotype" w:cs="Arial"/>
          <w:b/>
          <w:i/>
          <w:sz w:val="22"/>
          <w:szCs w:val="22"/>
          <w:lang w:val="es-ES"/>
        </w:rPr>
        <w:t>Artículo 179.</w:t>
      </w:r>
      <w:r w:rsidRPr="00DF0723">
        <w:rPr>
          <w:rFonts w:ascii="Palatino Linotype" w:hAnsi="Palatino Linotype" w:cs="Arial"/>
          <w:i/>
          <w:sz w:val="22"/>
          <w:szCs w:val="22"/>
          <w:lang w:val="es-ES"/>
        </w:rPr>
        <w:t xml:space="preserve"> El </w:t>
      </w:r>
      <w:r w:rsidR="00D86297" w:rsidRPr="00DF0723">
        <w:rPr>
          <w:rFonts w:ascii="Palatino Linotype" w:hAnsi="Palatino Linotype" w:cs="Arial"/>
          <w:i/>
          <w:sz w:val="22"/>
          <w:szCs w:val="22"/>
          <w:lang w:val="es-ES"/>
        </w:rPr>
        <w:t>Recurso Revisión</w:t>
      </w:r>
      <w:r w:rsidRPr="00DF0723">
        <w:rPr>
          <w:rFonts w:ascii="Palatino Linotype" w:hAnsi="Palatino Linotype" w:cs="Arial"/>
          <w:i/>
          <w:sz w:val="22"/>
          <w:szCs w:val="22"/>
          <w:lang w:val="es-ES"/>
        </w:rPr>
        <w:t xml:space="preserve"> es un medio de protección que la Ley otorga a los particulares, para hacer valer su derecho de acceso a la </w:t>
      </w:r>
      <w:r w:rsidR="00D86297" w:rsidRPr="00DF0723">
        <w:rPr>
          <w:rFonts w:ascii="Palatino Linotype" w:hAnsi="Palatino Linotype" w:cs="Arial"/>
          <w:i/>
          <w:sz w:val="22"/>
          <w:szCs w:val="22"/>
          <w:lang w:val="es-ES"/>
        </w:rPr>
        <w:t>Información Pública</w:t>
      </w:r>
      <w:r w:rsidRPr="00DF0723">
        <w:rPr>
          <w:rFonts w:ascii="Palatino Linotype" w:hAnsi="Palatino Linotype" w:cs="Arial"/>
          <w:i/>
          <w:sz w:val="22"/>
          <w:szCs w:val="22"/>
          <w:lang w:val="es-ES"/>
        </w:rPr>
        <w:t>, y procederá en contra de las siguientes causas:</w:t>
      </w:r>
    </w:p>
    <w:p w14:paraId="62430CDC" w14:textId="77777777" w:rsidR="005C250B" w:rsidRPr="00DF0723" w:rsidRDefault="005C250B" w:rsidP="00DF0723">
      <w:pPr>
        <w:ind w:left="851" w:right="901"/>
        <w:jc w:val="both"/>
        <w:rPr>
          <w:rFonts w:ascii="Palatino Linotype" w:hAnsi="Palatino Linotype" w:cs="Arial"/>
          <w:i/>
          <w:sz w:val="22"/>
          <w:szCs w:val="22"/>
          <w:lang w:val="es-ES"/>
        </w:rPr>
      </w:pPr>
      <w:r w:rsidRPr="00DF0723">
        <w:rPr>
          <w:rFonts w:ascii="Palatino Linotype" w:hAnsi="Palatino Linotype" w:cs="Arial"/>
          <w:i/>
          <w:sz w:val="22"/>
          <w:szCs w:val="22"/>
          <w:lang w:val="es-ES"/>
        </w:rPr>
        <w:t>…</w:t>
      </w:r>
    </w:p>
    <w:p w14:paraId="41514151" w14:textId="77777777" w:rsidR="005C250B" w:rsidRPr="00DF0723" w:rsidRDefault="005C250B" w:rsidP="00DF0723">
      <w:pPr>
        <w:ind w:left="851" w:right="901"/>
        <w:jc w:val="both"/>
        <w:rPr>
          <w:rFonts w:ascii="Palatino Linotype" w:hAnsi="Palatino Linotype" w:cs="Arial"/>
          <w:i/>
          <w:sz w:val="22"/>
          <w:szCs w:val="22"/>
          <w:lang w:val="es-ES"/>
        </w:rPr>
      </w:pPr>
      <w:r w:rsidRPr="00DF0723">
        <w:rPr>
          <w:rFonts w:ascii="Palatino Linotype" w:hAnsi="Palatino Linotype" w:cs="Arial"/>
          <w:b/>
          <w:i/>
          <w:sz w:val="22"/>
          <w:szCs w:val="22"/>
          <w:lang w:val="es-ES"/>
        </w:rPr>
        <w:t>VII. La falta de respuesta a una solicitud de acceso a la información</w:t>
      </w:r>
      <w:r w:rsidRPr="00DF0723">
        <w:rPr>
          <w:rFonts w:ascii="Palatino Linotype" w:hAnsi="Palatino Linotype" w:cs="Arial"/>
          <w:i/>
          <w:sz w:val="22"/>
          <w:szCs w:val="22"/>
          <w:lang w:val="es-ES"/>
        </w:rPr>
        <w:t>;</w:t>
      </w:r>
    </w:p>
    <w:p w14:paraId="410A3D55" w14:textId="0BCC19A7" w:rsidR="005C250B" w:rsidRPr="00DF0723" w:rsidRDefault="005C250B" w:rsidP="00DF0723">
      <w:pPr>
        <w:ind w:left="851" w:right="901"/>
        <w:jc w:val="both"/>
        <w:rPr>
          <w:rFonts w:ascii="Palatino Linotype" w:hAnsi="Palatino Linotype" w:cs="Arial"/>
          <w:b/>
          <w:i/>
          <w:sz w:val="22"/>
          <w:szCs w:val="22"/>
          <w:lang w:val="es-ES"/>
        </w:rPr>
      </w:pPr>
      <w:r w:rsidRPr="00DF0723">
        <w:rPr>
          <w:rFonts w:ascii="Palatino Linotype" w:hAnsi="Palatino Linotype" w:cs="Arial"/>
          <w:i/>
          <w:sz w:val="22"/>
          <w:szCs w:val="22"/>
          <w:lang w:val="es-ES"/>
        </w:rPr>
        <w:t>…”</w:t>
      </w:r>
    </w:p>
    <w:p w14:paraId="40DFB348" w14:textId="77777777" w:rsidR="005C250B" w:rsidRPr="00DF0723" w:rsidRDefault="005C250B" w:rsidP="00DF0723">
      <w:pPr>
        <w:ind w:left="851" w:right="901"/>
        <w:jc w:val="both"/>
        <w:rPr>
          <w:rFonts w:ascii="Palatino Linotype" w:hAnsi="Palatino Linotype" w:cs="Arial"/>
          <w:i/>
          <w:sz w:val="22"/>
          <w:szCs w:val="22"/>
          <w:lang w:val="es-ES"/>
        </w:rPr>
      </w:pPr>
      <w:r w:rsidRPr="00DF0723">
        <w:rPr>
          <w:rFonts w:ascii="Palatino Linotype" w:hAnsi="Palatino Linotype" w:cs="Arial"/>
          <w:i/>
          <w:sz w:val="22"/>
          <w:szCs w:val="22"/>
          <w:lang w:val="es-ES"/>
        </w:rPr>
        <w:t>(Énfasis añadido).</w:t>
      </w:r>
    </w:p>
    <w:p w14:paraId="097B6045" w14:textId="77777777" w:rsidR="00DF0723" w:rsidRDefault="00DF0723" w:rsidP="00DF0723">
      <w:pPr>
        <w:widowControl w:val="0"/>
        <w:autoSpaceDE w:val="0"/>
        <w:autoSpaceDN w:val="0"/>
        <w:adjustRightInd w:val="0"/>
        <w:spacing w:line="360" w:lineRule="auto"/>
        <w:jc w:val="both"/>
        <w:rPr>
          <w:rFonts w:ascii="Palatino Linotype" w:hAnsi="Palatino Linotype" w:cs="Arial"/>
          <w:lang w:val="es-ES"/>
        </w:rPr>
      </w:pPr>
      <w:bookmarkStart w:id="1" w:name="_Hlk63244169"/>
    </w:p>
    <w:p w14:paraId="0417360B" w14:textId="6C0B52FB" w:rsidR="005C250B" w:rsidRPr="00DF0723" w:rsidRDefault="005C250B" w:rsidP="00DF0723">
      <w:pPr>
        <w:widowControl w:val="0"/>
        <w:autoSpaceDE w:val="0"/>
        <w:autoSpaceDN w:val="0"/>
        <w:adjustRightInd w:val="0"/>
        <w:spacing w:line="360" w:lineRule="auto"/>
        <w:jc w:val="both"/>
        <w:rPr>
          <w:rFonts w:ascii="Palatino Linotype" w:hAnsi="Palatino Linotype" w:cs="Arial"/>
          <w:lang w:val="es-ES"/>
        </w:rPr>
      </w:pPr>
      <w:r w:rsidRPr="00DF0723">
        <w:rPr>
          <w:rFonts w:ascii="Palatino Linotype" w:hAnsi="Palatino Linotype" w:cs="Arial"/>
          <w:lang w:val="es-ES"/>
        </w:rPr>
        <w:lastRenderedPageBreak/>
        <w:t xml:space="preserve">El precepto legal citado, establece como supuestos de procedencia </w:t>
      </w:r>
      <w:r w:rsidR="00647B93" w:rsidRPr="00DF0723">
        <w:rPr>
          <w:rFonts w:ascii="Palatino Linotype" w:hAnsi="Palatino Linotype" w:cs="Arial"/>
          <w:lang w:val="es-ES"/>
        </w:rPr>
        <w:t xml:space="preserve">para la interposición de una segunda vuelta </w:t>
      </w:r>
      <w:r w:rsidRPr="00DF0723">
        <w:rPr>
          <w:rFonts w:ascii="Palatino Linotype" w:hAnsi="Palatino Linotype" w:cs="Arial"/>
          <w:lang w:val="es-ES"/>
        </w:rPr>
        <w:t xml:space="preserve">del </w:t>
      </w:r>
      <w:r w:rsidR="00D86297" w:rsidRPr="00DF0723">
        <w:rPr>
          <w:rFonts w:ascii="Palatino Linotype" w:hAnsi="Palatino Linotype" w:cs="Arial"/>
          <w:lang w:val="es-ES"/>
        </w:rPr>
        <w:t>Recurso Revisión</w:t>
      </w:r>
      <w:r w:rsidRPr="00DF0723">
        <w:rPr>
          <w:rFonts w:ascii="Palatino Linotype" w:hAnsi="Palatino Linotype" w:cs="Arial"/>
          <w:lang w:val="es-ES"/>
        </w:rPr>
        <w:t xml:space="preserve">, aquellos casos en que no se </w:t>
      </w:r>
      <w:r w:rsidR="00647B93" w:rsidRPr="00DF0723">
        <w:rPr>
          <w:rFonts w:ascii="Palatino Linotype" w:hAnsi="Palatino Linotype" w:cs="Arial"/>
          <w:lang w:val="es-ES"/>
        </w:rPr>
        <w:t xml:space="preserve">proporcione una respuesta dentro de los plazos establecidos por la Ley, </w:t>
      </w:r>
      <w:r w:rsidR="003951CC" w:rsidRPr="00DF0723">
        <w:rPr>
          <w:rFonts w:ascii="Palatino Linotype" w:hAnsi="Palatino Linotype" w:cs="Arial"/>
          <w:lang w:val="es-ES"/>
        </w:rPr>
        <w:t>siendo actualizado ese supuesto en el Recurso de Revisión que nos ocupa</w:t>
      </w:r>
      <w:r w:rsidRPr="00DF0723">
        <w:rPr>
          <w:rFonts w:ascii="Palatino Linotype" w:hAnsi="Palatino Linotype" w:cs="Arial"/>
          <w:lang w:val="es-ES"/>
        </w:rPr>
        <w:t xml:space="preserve">; por lo que, en el presente caso, </w:t>
      </w:r>
      <w:r w:rsidRPr="00DF0723">
        <w:rPr>
          <w:rFonts w:ascii="Palatino Linotype" w:hAnsi="Palatino Linotype" w:cs="Arial"/>
          <w:b/>
          <w:lang w:val="es-ES"/>
        </w:rPr>
        <w:t>EL SUJETO OBLIGADO</w:t>
      </w:r>
      <w:r w:rsidRPr="00DF0723">
        <w:rPr>
          <w:rFonts w:ascii="Palatino Linotype" w:hAnsi="Palatino Linotype" w:cs="Arial"/>
          <w:lang w:val="es-ES"/>
        </w:rPr>
        <w:t xml:space="preserve"> omitió </w:t>
      </w:r>
      <w:r w:rsidR="00647B93" w:rsidRPr="00DF0723">
        <w:rPr>
          <w:rFonts w:ascii="Palatino Linotype" w:hAnsi="Palatino Linotype" w:cs="Arial"/>
          <w:lang w:val="es-ES"/>
        </w:rPr>
        <w:t>proporcionar la</w:t>
      </w:r>
      <w:r w:rsidRPr="00DF0723">
        <w:rPr>
          <w:rFonts w:ascii="Palatino Linotype" w:hAnsi="Palatino Linotype" w:cs="Arial"/>
          <w:lang w:val="es-ES"/>
        </w:rPr>
        <w:t xml:space="preserve"> respuesta</w:t>
      </w:r>
      <w:r w:rsidR="00647B93" w:rsidRPr="00DF0723">
        <w:rPr>
          <w:rFonts w:ascii="Palatino Linotype" w:hAnsi="Palatino Linotype" w:cs="Arial"/>
          <w:lang w:val="es-ES"/>
        </w:rPr>
        <w:t xml:space="preserve"> primigenia de acuerdo con</w:t>
      </w:r>
      <w:r w:rsidRPr="00DF0723">
        <w:rPr>
          <w:rFonts w:ascii="Palatino Linotype" w:hAnsi="Palatino Linotype" w:cs="Arial"/>
          <w:lang w:val="es-ES"/>
        </w:rPr>
        <w:t xml:space="preserve"> lo requerido por </w:t>
      </w:r>
      <w:r w:rsidR="00DB75DC" w:rsidRPr="00DF0723">
        <w:rPr>
          <w:rFonts w:ascii="Palatino Linotype" w:hAnsi="Palatino Linotype" w:cs="Arial"/>
          <w:b/>
          <w:lang w:val="es-ES"/>
        </w:rPr>
        <w:t>LA RECURRENTE</w:t>
      </w:r>
      <w:r w:rsidR="00E5139C" w:rsidRPr="00DF0723">
        <w:rPr>
          <w:rFonts w:ascii="Palatino Linotype" w:hAnsi="Palatino Linotype" w:cs="Arial"/>
          <w:b/>
          <w:lang w:val="es-ES"/>
        </w:rPr>
        <w:t xml:space="preserve"> </w:t>
      </w:r>
      <w:r w:rsidRPr="00DF0723">
        <w:rPr>
          <w:rFonts w:ascii="Palatino Linotype" w:hAnsi="Palatino Linotype" w:cs="Arial"/>
          <w:lang w:val="es-ES"/>
        </w:rPr>
        <w:t xml:space="preserve">en su solicitud de </w:t>
      </w:r>
      <w:r w:rsidR="00D86297" w:rsidRPr="00DF0723">
        <w:rPr>
          <w:rFonts w:ascii="Palatino Linotype" w:hAnsi="Palatino Linotype" w:cs="Arial"/>
          <w:lang w:val="es-ES"/>
        </w:rPr>
        <w:t>Información Pública</w:t>
      </w:r>
      <w:r w:rsidRPr="00DF0723">
        <w:rPr>
          <w:rFonts w:ascii="Palatino Linotype" w:hAnsi="Palatino Linotype" w:cs="Arial"/>
          <w:lang w:val="es-ES"/>
        </w:rPr>
        <w:t xml:space="preserve">; atento a ello, </w:t>
      </w:r>
      <w:r w:rsidRPr="00DF0723">
        <w:rPr>
          <w:rFonts w:ascii="Palatino Linotype" w:hAnsi="Palatino Linotype"/>
          <w:lang w:val="es-ES"/>
        </w:rPr>
        <w:t xml:space="preserve">este Órgano Garante </w:t>
      </w:r>
      <w:r w:rsidRPr="00DF0723">
        <w:rPr>
          <w:rFonts w:ascii="Palatino Linotype" w:hAnsi="Palatino Linotype" w:cs="Arial"/>
          <w:lang w:val="es-ES"/>
        </w:rPr>
        <w:t xml:space="preserve">considera que las razones o motivos de inconformidad son </w:t>
      </w:r>
      <w:r w:rsidRPr="00DF0723">
        <w:rPr>
          <w:rFonts w:ascii="Palatino Linotype" w:hAnsi="Palatino Linotype" w:cs="Arial"/>
          <w:b/>
          <w:lang w:val="es-ES"/>
        </w:rPr>
        <w:t>fundados</w:t>
      </w:r>
      <w:r w:rsidRPr="00DF0723">
        <w:rPr>
          <w:rFonts w:ascii="Palatino Linotype" w:hAnsi="Palatino Linotype" w:cs="Arial"/>
          <w:lang w:val="es-ES"/>
        </w:rPr>
        <w:t>.</w:t>
      </w:r>
    </w:p>
    <w:p w14:paraId="29E4B93C" w14:textId="77777777" w:rsidR="00AE51C8" w:rsidRPr="00DF0723" w:rsidRDefault="00AE51C8" w:rsidP="00DF0723">
      <w:pPr>
        <w:widowControl w:val="0"/>
        <w:autoSpaceDE w:val="0"/>
        <w:autoSpaceDN w:val="0"/>
        <w:adjustRightInd w:val="0"/>
        <w:spacing w:line="360" w:lineRule="auto"/>
        <w:jc w:val="both"/>
        <w:rPr>
          <w:rFonts w:ascii="Palatino Linotype" w:hAnsi="Palatino Linotype" w:cs="Arial"/>
          <w:lang w:val="es-ES"/>
        </w:rPr>
      </w:pPr>
    </w:p>
    <w:bookmarkEnd w:id="1"/>
    <w:p w14:paraId="03FCE5D1" w14:textId="19B99357" w:rsidR="00F51FC9" w:rsidRPr="00DF0723" w:rsidRDefault="005C250B" w:rsidP="00DF0723">
      <w:pPr>
        <w:spacing w:line="360" w:lineRule="auto"/>
        <w:jc w:val="both"/>
        <w:rPr>
          <w:rFonts w:ascii="Palatino Linotype" w:hAnsi="Palatino Linotype"/>
        </w:rPr>
      </w:pPr>
      <w:r w:rsidRPr="00DF0723">
        <w:rPr>
          <w:rFonts w:ascii="Palatino Linotype" w:hAnsi="Palatino Linotype"/>
        </w:rPr>
        <w:t>Ya que la falta de respuesta a la solicitud</w:t>
      </w:r>
      <w:r w:rsidR="003951CC" w:rsidRPr="00DF0723">
        <w:rPr>
          <w:rFonts w:ascii="Palatino Linotype" w:hAnsi="Palatino Linotype"/>
        </w:rPr>
        <w:t xml:space="preserve"> primigenia</w:t>
      </w:r>
      <w:r w:rsidRPr="00DF0723">
        <w:rPr>
          <w:rFonts w:ascii="Palatino Linotype" w:hAnsi="Palatino Linotype"/>
        </w:rPr>
        <w:t xml:space="preserve">, </w:t>
      </w:r>
      <w:r w:rsidR="003951CC" w:rsidRPr="00DF0723">
        <w:rPr>
          <w:rFonts w:ascii="Palatino Linotype" w:hAnsi="Palatino Linotype"/>
        </w:rPr>
        <w:t xml:space="preserve">derivo en una resolución emitida por el Pleno de este Órgano Garante </w:t>
      </w:r>
      <w:r w:rsidR="006F780D" w:rsidRPr="00DF0723">
        <w:rPr>
          <w:rFonts w:ascii="Palatino Linotype" w:hAnsi="Palatino Linotype"/>
        </w:rPr>
        <w:t xml:space="preserve">aprobada </w:t>
      </w:r>
      <w:r w:rsidR="003951CC" w:rsidRPr="00DF0723">
        <w:rPr>
          <w:rFonts w:ascii="Palatino Linotype" w:hAnsi="Palatino Linotype"/>
        </w:rPr>
        <w:t xml:space="preserve">el pasado desiste de agosto de dos mil veintidós, por lo que, posterior a dicha resolución, </w:t>
      </w:r>
      <w:r w:rsidR="003951CC" w:rsidRPr="00DF0723">
        <w:rPr>
          <w:rFonts w:ascii="Palatino Linotype" w:hAnsi="Palatino Linotype"/>
          <w:b/>
        </w:rPr>
        <w:t xml:space="preserve">EL </w:t>
      </w:r>
      <w:r w:rsidRPr="00DF0723">
        <w:rPr>
          <w:rFonts w:ascii="Palatino Linotype" w:hAnsi="Palatino Linotype"/>
          <w:b/>
        </w:rPr>
        <w:t>SUJETO OBLIGADO</w:t>
      </w:r>
      <w:r w:rsidRPr="00DF0723">
        <w:rPr>
          <w:rFonts w:ascii="Palatino Linotype" w:hAnsi="Palatino Linotype"/>
        </w:rPr>
        <w:t>,</w:t>
      </w:r>
      <w:r w:rsidR="003951CC" w:rsidRPr="00DF0723">
        <w:rPr>
          <w:rFonts w:ascii="Palatino Linotype" w:hAnsi="Palatino Linotype"/>
        </w:rPr>
        <w:t xml:space="preserve"> se pronunció </w:t>
      </w:r>
      <w:r w:rsidR="00F51FC9" w:rsidRPr="00DF0723">
        <w:rPr>
          <w:rFonts w:ascii="Palatino Linotype" w:hAnsi="Palatino Linotype"/>
        </w:rPr>
        <w:t xml:space="preserve">ante la notificación del Acuerdo de Incumplimiento emitido por la Dirección de Cumplimientos </w:t>
      </w:r>
      <w:r w:rsidR="006F780D" w:rsidRPr="00DF0723">
        <w:rPr>
          <w:rFonts w:ascii="Palatino Linotype" w:hAnsi="Palatino Linotype"/>
        </w:rPr>
        <w:t>el seis de septiembre de dos mil veintidós.</w:t>
      </w:r>
    </w:p>
    <w:p w14:paraId="1A6AA4E6" w14:textId="4D5691B3" w:rsidR="00F51FC9" w:rsidRPr="00DF0723" w:rsidRDefault="006F780D"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 xml:space="preserve">Por lo que, </w:t>
      </w:r>
      <w:r w:rsidRPr="00DF0723">
        <w:rPr>
          <w:rFonts w:ascii="Palatino Linotype" w:hAnsi="Palatino Linotype"/>
          <w:b/>
        </w:rPr>
        <w:t xml:space="preserve">el siete de diciembre de dos mil veintidós, EL SUJETO OBLIGADO </w:t>
      </w:r>
      <w:r w:rsidRPr="00DF0723">
        <w:rPr>
          <w:rFonts w:ascii="Palatino Linotype" w:hAnsi="Palatino Linotype"/>
        </w:rPr>
        <w:t xml:space="preserve">en atención al apercibimiento realizado por </w:t>
      </w:r>
      <w:r w:rsidR="00B515FE" w:rsidRPr="00DF0723">
        <w:rPr>
          <w:rFonts w:ascii="Palatino Linotype" w:hAnsi="Palatino Linotype"/>
        </w:rPr>
        <w:t>el Contralor</w:t>
      </w:r>
      <w:r w:rsidRPr="00DF0723">
        <w:rPr>
          <w:rFonts w:ascii="Palatino Linotype" w:hAnsi="Palatino Linotype"/>
        </w:rPr>
        <w:t xml:space="preserve"> Interna y</w:t>
      </w:r>
      <w:r w:rsidR="00B515FE" w:rsidRPr="00DF0723">
        <w:rPr>
          <w:rFonts w:ascii="Palatino Linotype" w:hAnsi="Palatino Linotype"/>
        </w:rPr>
        <w:t xml:space="preserve"> Titular del Órgano de Control y Vigilancia de este Instituto, remitió en el apartado de “Entrega de Información sobre Apercibimiento” </w:t>
      </w:r>
      <w:r w:rsidR="00151D5E" w:rsidRPr="00DF0723">
        <w:rPr>
          <w:rFonts w:ascii="Palatino Linotype" w:hAnsi="Palatino Linotype"/>
        </w:rPr>
        <w:t xml:space="preserve">el archivo electrónico denominado </w:t>
      </w:r>
      <w:r w:rsidR="00151D5E" w:rsidRPr="00DF0723">
        <w:rPr>
          <w:rFonts w:ascii="Palatino Linotype" w:hAnsi="Palatino Linotype"/>
          <w:b/>
          <w:i/>
        </w:rPr>
        <w:t xml:space="preserve">“FOLIO 122 RR 12247.pdf” </w:t>
      </w:r>
      <w:r w:rsidR="00151D5E" w:rsidRPr="00DF0723">
        <w:rPr>
          <w:rFonts w:ascii="Palatino Linotype" w:hAnsi="Palatino Linotype"/>
        </w:rPr>
        <w:t xml:space="preserve">mismo que se advierte de su contenido, las manifestaciones vertidas por el Titular de la Unidad de Transparencia, Presidente Constitucional, Director de Administración, Tesorero Municipal y Director de Obras Públicas. </w:t>
      </w:r>
    </w:p>
    <w:p w14:paraId="1D0EE831" w14:textId="77777777" w:rsidR="00F65C73" w:rsidRPr="00DF0723" w:rsidRDefault="00151D5E"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 xml:space="preserve">Sin embargo, dicha entrega de información </w:t>
      </w:r>
      <w:r w:rsidR="00F65C73" w:rsidRPr="00DF0723">
        <w:rPr>
          <w:rFonts w:ascii="Palatino Linotype" w:hAnsi="Palatino Linotype"/>
        </w:rPr>
        <w:t xml:space="preserve">proporcionada por </w:t>
      </w:r>
      <w:r w:rsidR="00F65C73" w:rsidRPr="00DF0723">
        <w:rPr>
          <w:rFonts w:ascii="Palatino Linotype" w:hAnsi="Palatino Linotype"/>
          <w:b/>
        </w:rPr>
        <w:t xml:space="preserve">EL SUJETO OBLIGADO </w:t>
      </w:r>
      <w:r w:rsidR="00F65C73" w:rsidRPr="00DF0723">
        <w:rPr>
          <w:rFonts w:ascii="Palatino Linotype" w:hAnsi="Palatino Linotype"/>
        </w:rPr>
        <w:t xml:space="preserve">en atención al apercibimiento realizado por este Órgano Garante, no tuvo </w:t>
      </w:r>
      <w:r w:rsidR="00F65C73" w:rsidRPr="00DF0723">
        <w:rPr>
          <w:rFonts w:ascii="Palatino Linotype" w:hAnsi="Palatino Linotype"/>
        </w:rPr>
        <w:lastRenderedPageBreak/>
        <w:t xml:space="preserve">por satisfecho el requerimiento de acceso a la información, pues es de advertirse que el </w:t>
      </w:r>
      <w:r w:rsidR="00F65C73" w:rsidRPr="00DF0723">
        <w:rPr>
          <w:rFonts w:ascii="Palatino Linotype" w:hAnsi="Palatino Linotype"/>
          <w:b/>
        </w:rPr>
        <w:t xml:space="preserve">diez de diciembre de dos mil veintidós LA RECURRENTE </w:t>
      </w:r>
      <w:r w:rsidR="00F65C73" w:rsidRPr="00DF0723">
        <w:rPr>
          <w:rFonts w:ascii="Palatino Linotype" w:hAnsi="Palatino Linotype"/>
        </w:rPr>
        <w:t xml:space="preserve">interpuso de nueva cuenta el Recurso de Revisión, manifestando para tal efecto lo siguiente: </w:t>
      </w:r>
    </w:p>
    <w:p w14:paraId="3D42D0B4" w14:textId="75E39111" w:rsidR="00F65C73" w:rsidRPr="00DF0723" w:rsidRDefault="008E3C36" w:rsidP="00DF0723">
      <w:pPr>
        <w:spacing w:before="100" w:beforeAutospacing="1" w:after="100" w:afterAutospacing="1" w:line="360" w:lineRule="auto"/>
        <w:jc w:val="both"/>
        <w:rPr>
          <w:rFonts w:ascii="Palatino Linotype" w:hAnsi="Palatino Linotype"/>
          <w:b/>
        </w:rPr>
      </w:pPr>
      <w:r w:rsidRPr="00DF0723">
        <w:rPr>
          <w:rFonts w:ascii="Palatino Linotype" w:hAnsi="Palatino Linotype"/>
        </w:rPr>
        <w:t xml:space="preserve">Como </w:t>
      </w:r>
      <w:r w:rsidR="00F65C73" w:rsidRPr="00DF0723">
        <w:rPr>
          <w:rFonts w:ascii="Palatino Linotype" w:hAnsi="Palatino Linotype"/>
          <w:b/>
        </w:rPr>
        <w:t>Acto Impugnado</w:t>
      </w:r>
      <w:r w:rsidRPr="00DF0723">
        <w:rPr>
          <w:rFonts w:ascii="Palatino Linotype" w:hAnsi="Palatino Linotype"/>
          <w:b/>
        </w:rPr>
        <w:t xml:space="preserve"> </w:t>
      </w:r>
      <w:r w:rsidRPr="00DF0723">
        <w:rPr>
          <w:rFonts w:ascii="Palatino Linotype" w:hAnsi="Palatino Linotype"/>
        </w:rPr>
        <w:t xml:space="preserve">así como </w:t>
      </w:r>
      <w:r w:rsidRPr="00DF0723">
        <w:rPr>
          <w:rFonts w:ascii="Palatino Linotype" w:hAnsi="Palatino Linotype"/>
          <w:b/>
        </w:rPr>
        <w:t>Razones o Motivos de Inconformidad</w:t>
      </w:r>
      <w:r w:rsidR="00F65C73" w:rsidRPr="00DF0723">
        <w:rPr>
          <w:rFonts w:ascii="Palatino Linotype" w:hAnsi="Palatino Linotype"/>
          <w:b/>
        </w:rPr>
        <w:t xml:space="preserve">: </w:t>
      </w:r>
    </w:p>
    <w:p w14:paraId="36413730" w14:textId="77777777" w:rsidR="008E3C36" w:rsidRPr="00DF0723" w:rsidRDefault="00F65C73" w:rsidP="00DF0723">
      <w:pPr>
        <w:ind w:left="851" w:right="902"/>
        <w:jc w:val="both"/>
        <w:rPr>
          <w:rFonts w:ascii="Palatino Linotype" w:hAnsi="Palatino Linotype"/>
          <w:i/>
        </w:rPr>
      </w:pPr>
      <w:r w:rsidRPr="00DF0723">
        <w:rPr>
          <w:rFonts w:ascii="Palatino Linotype" w:hAnsi="Palatino Linotype"/>
          <w:i/>
        </w:rPr>
        <w:t xml:space="preserve">“Con fundamento en el artículos 176, 178 y 179 Fracciones I, II, III, IV y V de la Ley de Transparencia y Acceso a la Información Pública del Estado de México y Municipios, hago referencia a los siguientes puntos de mi solicitud que no cumplen con lo solicitado. </w:t>
      </w:r>
    </w:p>
    <w:p w14:paraId="313E3592" w14:textId="77777777" w:rsidR="008E3C36" w:rsidRPr="00DF0723" w:rsidRDefault="008E3C36" w:rsidP="00DF0723">
      <w:pPr>
        <w:ind w:left="851" w:right="902"/>
        <w:jc w:val="both"/>
        <w:rPr>
          <w:rFonts w:ascii="Palatino Linotype" w:hAnsi="Palatino Linotype"/>
          <w:i/>
        </w:rPr>
      </w:pPr>
    </w:p>
    <w:p w14:paraId="3A99FD14" w14:textId="77777777" w:rsidR="008E3C36" w:rsidRPr="00DF0723" w:rsidRDefault="00F65C73" w:rsidP="00DF0723">
      <w:pPr>
        <w:ind w:left="851" w:right="902"/>
        <w:jc w:val="both"/>
        <w:rPr>
          <w:rFonts w:ascii="Palatino Linotype" w:hAnsi="Palatino Linotype"/>
          <w:i/>
        </w:rPr>
      </w:pPr>
      <w:r w:rsidRPr="00DF0723">
        <w:rPr>
          <w:rFonts w:ascii="Palatino Linotype" w:hAnsi="Palatino Linotype"/>
          <w:b/>
          <w:i/>
          <w:u w:val="single"/>
        </w:rPr>
        <w:t>3-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Destino de los ingresos y egresos de los recursos obtenidos mediante el FORTASEG para los ejercicios fiscales 2009, 2010, 2011, 2012, 2013,2014,2015,2016, 2017, 2018, 2019; y 2020 - FASP 2019, 2020, 2021 Y 2022- FORTAMUN 2019, 2020, 2021 Y 2022 se pide una búsqueda manera exhaustiva, desglosada, clara y detallada así como su entrega en versión pública de los Convenios celebrados, así como las Pólizas cheques. LA INFORMACION ESTA INCOMPLETA NO EXISTE ACUERDO DE INEXISTENCIA DE LA INFORMACION POR PARTE DEL COMITÉ DE TRASPARENCIA ADEMAS QUE DEBEN CONTAR CON UN ARCHIVO GENERAL</w:t>
      </w:r>
      <w:r w:rsidRPr="00DF0723">
        <w:rPr>
          <w:rFonts w:ascii="Palatino Linotype" w:hAnsi="Palatino Linotype"/>
          <w:i/>
        </w:rPr>
        <w:t xml:space="preserve"> </w:t>
      </w:r>
    </w:p>
    <w:p w14:paraId="3DF60BC9" w14:textId="77777777" w:rsidR="008E3C36" w:rsidRPr="00DF0723" w:rsidRDefault="008E3C36" w:rsidP="00DF0723">
      <w:pPr>
        <w:ind w:left="851" w:right="902"/>
        <w:jc w:val="both"/>
        <w:rPr>
          <w:rFonts w:ascii="Palatino Linotype" w:hAnsi="Palatino Linotype"/>
          <w:i/>
        </w:rPr>
      </w:pPr>
    </w:p>
    <w:p w14:paraId="66CCF27A" w14:textId="408EB657" w:rsidR="00F65C73" w:rsidRPr="00DF0723" w:rsidRDefault="00F65C73" w:rsidP="00DF0723">
      <w:pPr>
        <w:ind w:left="851" w:right="902"/>
        <w:jc w:val="both"/>
        <w:rPr>
          <w:rFonts w:ascii="Palatino Linotype" w:hAnsi="Palatino Linotype"/>
        </w:rPr>
      </w:pPr>
      <w:r w:rsidRPr="00DF0723">
        <w:rPr>
          <w:rFonts w:ascii="Palatino Linotype" w:hAnsi="Palatino Linotype"/>
          <w:b/>
          <w:i/>
          <w:u w:val="single"/>
        </w:rPr>
        <w:t xml:space="preserve">4.-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los EGRESOS y/o INGRESOS por concepto de la FERIA TLALAMANALCO 2022, se pide una búsqueda manera exhaustiva, desglosada, clara y detallada así como su entrega en versión pública de los Convenios celebrados, facturas, contratos </w:t>
      </w:r>
      <w:r w:rsidRPr="00DF0723">
        <w:rPr>
          <w:rFonts w:ascii="Palatino Linotype" w:hAnsi="Palatino Linotype"/>
          <w:b/>
          <w:i/>
          <w:u w:val="single"/>
        </w:rPr>
        <w:lastRenderedPageBreak/>
        <w:t xml:space="preserve">celebrados, Pólizas de cheques, Cobros por conceptos de pago por los espacios público (puestos, cantinas, juegos, jaripeo y palenque). No entregan la información lo que estoy solicitando los EGRESOS y/o INGRESOS de la Feria de </w:t>
      </w:r>
      <w:proofErr w:type="spellStart"/>
      <w:r w:rsidRPr="00DF0723">
        <w:rPr>
          <w:rFonts w:ascii="Palatino Linotype" w:hAnsi="Palatino Linotype"/>
          <w:b/>
          <w:i/>
          <w:u w:val="single"/>
        </w:rPr>
        <w:t>Tlalmanalco</w:t>
      </w:r>
      <w:proofErr w:type="spellEnd"/>
      <w:r w:rsidRPr="00DF0723">
        <w:rPr>
          <w:rFonts w:ascii="Palatino Linotype" w:hAnsi="Palatino Linotype"/>
          <w:b/>
          <w:i/>
          <w:u w:val="single"/>
        </w:rPr>
        <w:t xml:space="preserve"> 2022 por concepto del pago por la ocupación de los s espacios público (puestos, cantinas, juegos, jaripeo y palenque).</w:t>
      </w:r>
      <w:r w:rsidRPr="00DF0723">
        <w:rPr>
          <w:rFonts w:ascii="Palatino Linotype" w:hAnsi="Palatino Linotype"/>
          <w:i/>
        </w:rPr>
        <w:t xml:space="preserve">” </w:t>
      </w:r>
      <w:r w:rsidRPr="00DF0723">
        <w:rPr>
          <w:rFonts w:ascii="Palatino Linotype" w:hAnsi="Palatino Linotype"/>
        </w:rPr>
        <w:t>(Sic).</w:t>
      </w:r>
    </w:p>
    <w:p w14:paraId="13031D41" w14:textId="5AE047CF" w:rsidR="00C60B6F" w:rsidRPr="00DF0723" w:rsidRDefault="00C60B6F" w:rsidP="00DF0723">
      <w:pPr>
        <w:spacing w:before="100" w:beforeAutospacing="1" w:after="100" w:afterAutospacing="1" w:line="360" w:lineRule="auto"/>
        <w:jc w:val="both"/>
        <w:rPr>
          <w:rFonts w:ascii="Palatino Linotype" w:eastAsia="Calibri" w:hAnsi="Palatino Linotype"/>
          <w:szCs w:val="22"/>
          <w:lang w:val="es-ES_tradnl" w:eastAsia="en-US"/>
        </w:rPr>
      </w:pPr>
      <w:r w:rsidRPr="00DF0723">
        <w:rPr>
          <w:rFonts w:ascii="Palatino Linotype" w:hAnsi="Palatino Linotype" w:cs="Arial"/>
          <w:lang w:val="es-ES_tradnl"/>
        </w:rPr>
        <w:t>Primeramente, y previo a entrar de lleno al estudio del fondo del presente asunto, este Órgano Garante considera necesario precisar que</w:t>
      </w:r>
      <w:r w:rsidRPr="00DF0723">
        <w:rPr>
          <w:rFonts w:ascii="Calibri" w:eastAsia="Calibri" w:hAnsi="Calibri"/>
          <w:sz w:val="22"/>
          <w:szCs w:val="22"/>
          <w:lang w:val="es-ES_tradnl" w:eastAsia="en-US"/>
        </w:rPr>
        <w:t xml:space="preserve"> </w:t>
      </w:r>
      <w:r w:rsidR="007119A1" w:rsidRPr="00DF0723">
        <w:rPr>
          <w:rFonts w:ascii="Palatino Linotype" w:eastAsia="Calibri" w:hAnsi="Palatino Linotype"/>
          <w:b/>
          <w:szCs w:val="22"/>
          <w:lang w:val="es-ES_tradnl" w:eastAsia="en-US"/>
        </w:rPr>
        <w:t>LA</w:t>
      </w:r>
      <w:r w:rsidRPr="00DF0723">
        <w:rPr>
          <w:rFonts w:ascii="Palatino Linotype" w:eastAsia="Calibri" w:hAnsi="Palatino Linotype"/>
          <w:b/>
          <w:szCs w:val="22"/>
          <w:lang w:val="es-ES_tradnl" w:eastAsia="en-US"/>
        </w:rPr>
        <w:t xml:space="preserve"> RECURRENTE </w:t>
      </w:r>
      <w:r w:rsidRPr="00DF0723">
        <w:rPr>
          <w:rFonts w:ascii="Palatino Linotype" w:eastAsia="Calibri" w:hAnsi="Palatino Linotype"/>
          <w:szCs w:val="22"/>
          <w:lang w:val="es-ES_tradnl" w:eastAsia="en-US"/>
        </w:rPr>
        <w:t xml:space="preserve">en sus Razones o Motivos de Inconformidad solo se dolió únicamente de </w:t>
      </w:r>
      <w:r w:rsidRPr="00DF0723">
        <w:rPr>
          <w:rFonts w:ascii="Palatino Linotype" w:eastAsia="Calibri" w:hAnsi="Palatino Linotype"/>
          <w:b/>
          <w:szCs w:val="22"/>
          <w:u w:val="single"/>
          <w:lang w:val="es-ES_tradnl" w:eastAsia="en-US"/>
        </w:rPr>
        <w:t>2</w:t>
      </w:r>
      <w:r w:rsidRPr="00DF0723">
        <w:rPr>
          <w:rFonts w:ascii="Palatino Linotype" w:eastAsia="Calibri" w:hAnsi="Palatino Linotype"/>
          <w:szCs w:val="22"/>
          <w:lang w:val="es-ES_tradnl" w:eastAsia="en-US"/>
        </w:rPr>
        <w:t xml:space="preserve"> de los </w:t>
      </w:r>
      <w:r w:rsidRPr="00DF0723">
        <w:rPr>
          <w:rFonts w:ascii="Palatino Linotype" w:eastAsia="Calibri" w:hAnsi="Palatino Linotype"/>
          <w:b/>
          <w:szCs w:val="22"/>
          <w:u w:val="single"/>
          <w:lang w:val="es-ES_tradnl" w:eastAsia="en-US"/>
        </w:rPr>
        <w:t>6</w:t>
      </w:r>
      <w:r w:rsidRPr="00DF0723">
        <w:rPr>
          <w:rFonts w:ascii="Palatino Linotype" w:eastAsia="Calibri" w:hAnsi="Palatino Linotype"/>
          <w:szCs w:val="22"/>
          <w:lang w:val="es-ES_tradnl" w:eastAsia="en-US"/>
        </w:rPr>
        <w:t xml:space="preserve"> puntos requeridos en la solicitud de acceso a la información que dio trámite al presente Recurso de Revisión en segunda vuelta, por lo que, ante tales manifestaciones es claro que el particular únicamente se inconformó de la entrega de la información incompleta; sin embargo, este Órgano Garante no advirtió motivo de inconformidad respecto, a que </w:t>
      </w:r>
      <w:r w:rsidRPr="00DF0723">
        <w:rPr>
          <w:rFonts w:ascii="Palatino Linotype" w:eastAsia="Calibri" w:hAnsi="Palatino Linotype"/>
          <w:b/>
          <w:szCs w:val="22"/>
          <w:lang w:val="es-ES_tradnl" w:eastAsia="en-US"/>
        </w:rPr>
        <w:t xml:space="preserve">EL SUJETO OBLIGADO </w:t>
      </w:r>
      <w:r w:rsidRPr="00DF0723">
        <w:rPr>
          <w:rFonts w:ascii="Palatino Linotype" w:eastAsia="Calibri" w:hAnsi="Palatino Linotype"/>
          <w:szCs w:val="22"/>
          <w:lang w:val="es-ES_tradnl" w:eastAsia="en-US"/>
        </w:rPr>
        <w:t>no</w:t>
      </w:r>
      <w:r w:rsidRPr="00DF0723">
        <w:rPr>
          <w:rFonts w:ascii="Palatino Linotype" w:eastAsia="Calibri" w:hAnsi="Palatino Linotype"/>
          <w:b/>
          <w:szCs w:val="22"/>
          <w:lang w:val="es-ES_tradnl" w:eastAsia="en-US"/>
        </w:rPr>
        <w:t xml:space="preserve"> </w:t>
      </w:r>
      <w:r w:rsidRPr="00DF0723">
        <w:rPr>
          <w:rFonts w:ascii="Palatino Linotype" w:eastAsia="Calibri" w:hAnsi="Palatino Linotype"/>
          <w:szCs w:val="22"/>
          <w:lang w:val="es-ES_tradnl" w:eastAsia="en-US"/>
        </w:rPr>
        <w:t xml:space="preserve">hubiese entregado la totalidad de la información peticionada; por lo que, la parte de la respuesta que no fue impugnada debe declararse consentida, toda vez que al no realizar manifestaciones de inconformidad respecto de la totalidad de la respuesta proporcionada; no pueden producirse efectos jurídicos tendentes a revocar, confirmar o modificar el acto reclamado, ya que no realizó manifestación alguna al respecto. </w:t>
      </w:r>
    </w:p>
    <w:p w14:paraId="7985FBCF" w14:textId="77777777" w:rsidR="00C60B6F" w:rsidRPr="00DF0723" w:rsidRDefault="00C60B6F" w:rsidP="00DF0723">
      <w:pPr>
        <w:spacing w:before="100" w:beforeAutospacing="1" w:after="100" w:afterAutospacing="1" w:line="360" w:lineRule="auto"/>
        <w:jc w:val="both"/>
        <w:rPr>
          <w:rFonts w:ascii="Palatino Linotype" w:eastAsia="Calibri" w:hAnsi="Palatino Linotype"/>
          <w:szCs w:val="22"/>
          <w:lang w:val="es-ES_tradnl" w:eastAsia="en-US"/>
        </w:rPr>
      </w:pPr>
      <w:r w:rsidRPr="00DF0723">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241A330E" w14:textId="77777777" w:rsidR="00C60B6F" w:rsidRPr="00DF0723" w:rsidRDefault="00C60B6F" w:rsidP="00DF0723">
      <w:pPr>
        <w:ind w:left="851" w:right="616"/>
        <w:jc w:val="both"/>
        <w:rPr>
          <w:rFonts w:ascii="Palatino Linotype" w:eastAsia="Calibri" w:hAnsi="Palatino Linotype"/>
          <w:i/>
          <w:sz w:val="22"/>
          <w:szCs w:val="22"/>
          <w:lang w:val="es-ES_tradnl" w:eastAsia="en-US"/>
        </w:rPr>
      </w:pPr>
      <w:r w:rsidRPr="00DF0723">
        <w:rPr>
          <w:rFonts w:ascii="Palatino Linotype" w:eastAsia="Calibri" w:hAnsi="Palatino Linotype"/>
          <w:b/>
          <w:bCs/>
          <w:i/>
          <w:sz w:val="22"/>
          <w:szCs w:val="22"/>
          <w:lang w:val="es-ES_tradnl" w:eastAsia="en-US"/>
        </w:rPr>
        <w:t xml:space="preserve">“ACTOS CONSENTIDOS. SON LOS QUE NO SE IMPUGNAN MEDIANTE EL RECURSO IDÓNEO. </w:t>
      </w:r>
      <w:r w:rsidRPr="00DF0723">
        <w:rPr>
          <w:rFonts w:ascii="Palatino Linotype" w:eastAsia="Calibri" w:hAnsi="Palatino Linotype"/>
          <w:i/>
          <w:sz w:val="22"/>
          <w:szCs w:val="22"/>
          <w:lang w:val="es-ES_tradnl" w:eastAsia="en-US"/>
        </w:rPr>
        <w:t xml:space="preserve">Debe reputarse como consentido el acto que no se impugnó por el medio establecido por la ley, ya que si se hizo uso de otro no previsto por ella o si </w:t>
      </w:r>
      <w:r w:rsidRPr="00DF0723">
        <w:rPr>
          <w:rFonts w:ascii="Palatino Linotype" w:eastAsia="Calibri" w:hAnsi="Palatino Linotype"/>
          <w:i/>
          <w:sz w:val="22"/>
          <w:szCs w:val="22"/>
          <w:lang w:val="es-ES_tradnl" w:eastAsia="en-US"/>
        </w:rPr>
        <w:lastRenderedPageBreak/>
        <w:t>se hace una simple manifestación de inconformidad, tales actuaciones no producen efectos jurídicos tendientes a revocar, confirmar o modificar el acto reclamado en amparo, lo que significa consentimiento del mismo por falta de impugnación eficaz.”</w:t>
      </w:r>
    </w:p>
    <w:p w14:paraId="1C25677F" w14:textId="4E3E1853" w:rsidR="00C60B6F" w:rsidRPr="00DF0723" w:rsidRDefault="00C60B6F" w:rsidP="00DF0723">
      <w:pPr>
        <w:spacing w:before="100" w:beforeAutospacing="1" w:after="100" w:afterAutospacing="1" w:line="360" w:lineRule="auto"/>
        <w:jc w:val="both"/>
        <w:rPr>
          <w:rFonts w:ascii="Palatino Linotype" w:eastAsia="Calibri" w:hAnsi="Palatino Linotype"/>
          <w:szCs w:val="22"/>
          <w:lang w:val="es-ES_tradnl" w:eastAsia="en-US"/>
        </w:rPr>
      </w:pPr>
      <w:r w:rsidRPr="00DF0723">
        <w:rPr>
          <w:rFonts w:ascii="Palatino Linotype" w:eastAsia="Calibri" w:hAnsi="Palatino Linotype"/>
          <w:szCs w:val="22"/>
          <w:lang w:val="es-ES_tradnl" w:eastAsia="en-US"/>
        </w:rPr>
        <w:t xml:space="preserve">Lo anterior es así, debido a que cuando </w:t>
      </w:r>
      <w:r w:rsidR="007119A1" w:rsidRPr="00DF0723">
        <w:rPr>
          <w:rFonts w:ascii="Palatino Linotype" w:eastAsia="Calibri" w:hAnsi="Palatino Linotype"/>
          <w:szCs w:val="22"/>
          <w:lang w:val="es-ES_tradnl" w:eastAsia="en-US"/>
        </w:rPr>
        <w:t>la</w:t>
      </w:r>
      <w:r w:rsidRPr="00DF0723">
        <w:rPr>
          <w:rFonts w:ascii="Palatino Linotype" w:eastAsia="Calibri" w:hAnsi="Palatino Linotype"/>
          <w:szCs w:val="22"/>
          <w:lang w:val="es-ES_tradnl" w:eastAsia="en-US"/>
        </w:rPr>
        <w:t xml:space="preserve"> particular</w:t>
      </w:r>
      <w:r w:rsidRPr="00DF0723">
        <w:rPr>
          <w:rFonts w:ascii="Palatino Linotype" w:eastAsia="Calibri" w:hAnsi="Palatino Linotype"/>
          <w:b/>
          <w:szCs w:val="22"/>
          <w:lang w:val="es-ES_tradnl" w:eastAsia="en-US"/>
        </w:rPr>
        <w:t xml:space="preserve"> </w:t>
      </w:r>
      <w:r w:rsidRPr="00DF0723">
        <w:rPr>
          <w:rFonts w:ascii="Palatino Linotype" w:eastAsia="Calibri" w:hAnsi="Palatino Linotype"/>
          <w:szCs w:val="22"/>
          <w:lang w:val="es-ES_tradnl" w:eastAsia="en-US"/>
        </w:rPr>
        <w:t xml:space="preserve">impugnó la </w:t>
      </w:r>
      <w:r w:rsidR="007119A1" w:rsidRPr="00DF0723">
        <w:rPr>
          <w:rFonts w:ascii="Palatino Linotype" w:eastAsia="Calibri" w:hAnsi="Palatino Linotype"/>
          <w:szCs w:val="22"/>
          <w:lang w:val="es-ES_tradnl" w:eastAsia="en-US"/>
        </w:rPr>
        <w:t xml:space="preserve">información proporcionada por </w:t>
      </w:r>
      <w:r w:rsidR="007119A1" w:rsidRPr="00DF0723">
        <w:rPr>
          <w:rFonts w:ascii="Palatino Linotype" w:eastAsia="Calibri" w:hAnsi="Palatino Linotype"/>
          <w:b/>
          <w:szCs w:val="22"/>
          <w:lang w:val="es-ES_tradnl" w:eastAsia="en-US"/>
        </w:rPr>
        <w:t>EL</w:t>
      </w:r>
      <w:r w:rsidR="007119A1" w:rsidRPr="00DF0723">
        <w:rPr>
          <w:rFonts w:ascii="Palatino Linotype" w:eastAsia="Calibri" w:hAnsi="Palatino Linotype"/>
          <w:szCs w:val="22"/>
          <w:lang w:val="es-ES_tradnl" w:eastAsia="en-US"/>
        </w:rPr>
        <w:t xml:space="preserve"> </w:t>
      </w:r>
      <w:r w:rsidR="007119A1" w:rsidRPr="00DF0723">
        <w:rPr>
          <w:rFonts w:ascii="Palatino Linotype" w:eastAsia="Calibri" w:hAnsi="Palatino Linotype"/>
          <w:b/>
          <w:szCs w:val="22"/>
          <w:lang w:val="es-ES_tradnl" w:eastAsia="en-US"/>
        </w:rPr>
        <w:t>SUJETO OBLIGADO</w:t>
      </w:r>
      <w:r w:rsidR="007119A1" w:rsidRPr="00DF0723">
        <w:rPr>
          <w:rFonts w:ascii="Palatino Linotype" w:eastAsia="Calibri" w:hAnsi="Palatino Linotype"/>
          <w:szCs w:val="22"/>
          <w:lang w:val="es-ES_tradnl" w:eastAsia="en-US"/>
        </w:rPr>
        <w:t xml:space="preserve"> en cumplimiento a la resolución del Recurso de Revisión </w:t>
      </w:r>
      <w:r w:rsidR="007119A1" w:rsidRPr="00DF0723">
        <w:rPr>
          <w:rFonts w:ascii="Palatino Linotype" w:eastAsia="Calibri" w:hAnsi="Palatino Linotype"/>
          <w:b/>
          <w:szCs w:val="22"/>
          <w:u w:val="single"/>
          <w:lang w:val="es-ES_tradnl" w:eastAsia="en-US"/>
        </w:rPr>
        <w:t>12247/INFOEM/IP/RR/2022</w:t>
      </w:r>
      <w:r w:rsidRPr="00DF0723">
        <w:rPr>
          <w:rFonts w:ascii="Palatino Linotype" w:eastAsia="Calibri" w:hAnsi="Palatino Linotype"/>
          <w:szCs w:val="22"/>
          <w:lang w:val="es-ES_tradnl" w:eastAsia="en-US"/>
        </w:rPr>
        <w:t xml:space="preserve">, y no expresó razón o motivo de inconformidad en contra de todos los rubros solicitados, dichos rubros deben declararse atendidos, pues se entiende que </w:t>
      </w:r>
      <w:r w:rsidR="007119A1" w:rsidRPr="00DF0723">
        <w:rPr>
          <w:rFonts w:ascii="Palatino Linotype" w:eastAsia="Calibri" w:hAnsi="Palatino Linotype"/>
          <w:b/>
          <w:szCs w:val="22"/>
          <w:lang w:val="es-ES_tradnl" w:eastAsia="en-US"/>
        </w:rPr>
        <w:t>LA</w:t>
      </w:r>
      <w:r w:rsidRPr="00DF0723">
        <w:rPr>
          <w:rFonts w:ascii="Palatino Linotype" w:eastAsia="Calibri" w:hAnsi="Palatino Linotype"/>
          <w:b/>
          <w:szCs w:val="22"/>
          <w:lang w:val="es-ES_tradnl" w:eastAsia="en-US"/>
        </w:rPr>
        <w:t xml:space="preserve"> RECURRENTE</w:t>
      </w:r>
      <w:r w:rsidRPr="00DF0723">
        <w:rPr>
          <w:rFonts w:ascii="Palatino Linotype" w:eastAsia="Calibri" w:hAnsi="Palatino Linotype"/>
          <w:szCs w:val="22"/>
          <w:lang w:val="es-ES_tradnl" w:eastAsia="en-US"/>
        </w:rPr>
        <w:t xml:space="preserve"> está conforme con </w:t>
      </w:r>
      <w:r w:rsidR="007119A1" w:rsidRPr="00DF0723">
        <w:rPr>
          <w:rFonts w:ascii="Palatino Linotype" w:eastAsia="Calibri" w:hAnsi="Palatino Linotype"/>
          <w:szCs w:val="22"/>
          <w:lang w:val="es-ES_tradnl" w:eastAsia="en-US"/>
        </w:rPr>
        <w:t xml:space="preserve">parte de la </w:t>
      </w:r>
      <w:r w:rsidRPr="00DF0723">
        <w:rPr>
          <w:rFonts w:ascii="Palatino Linotype" w:eastAsia="Calibri" w:hAnsi="Palatino Linotype"/>
          <w:szCs w:val="22"/>
          <w:lang w:val="es-ES_tradnl" w:eastAsia="en-US"/>
        </w:rPr>
        <w:t xml:space="preserve">respuesta proporcionada por </w:t>
      </w:r>
      <w:r w:rsidRPr="00DF0723">
        <w:rPr>
          <w:rFonts w:ascii="Palatino Linotype" w:eastAsia="Calibri" w:hAnsi="Palatino Linotype"/>
          <w:b/>
          <w:szCs w:val="22"/>
          <w:lang w:val="es-ES_tradnl" w:eastAsia="en-US"/>
        </w:rPr>
        <w:t>EL SUJETO OBLIGADO,</w:t>
      </w:r>
      <w:r w:rsidRPr="00DF0723">
        <w:rPr>
          <w:rFonts w:ascii="Palatino Linotype" w:eastAsia="Calibri" w:hAnsi="Palatino Linotype"/>
          <w:szCs w:val="22"/>
          <w:lang w:val="es-ES_tradnl" w:eastAsia="en-US"/>
        </w:rPr>
        <w:t xml:space="preserve"> al no contravenir la totalidad de la misma. </w:t>
      </w:r>
    </w:p>
    <w:p w14:paraId="62002A95" w14:textId="77777777" w:rsidR="00C60B6F" w:rsidRPr="00DF0723" w:rsidRDefault="00C60B6F" w:rsidP="00DF0723">
      <w:pPr>
        <w:spacing w:before="100" w:beforeAutospacing="1" w:after="100" w:afterAutospacing="1" w:line="360" w:lineRule="auto"/>
        <w:jc w:val="both"/>
        <w:rPr>
          <w:rFonts w:ascii="Palatino Linotype" w:eastAsia="Calibri" w:hAnsi="Palatino Linotype"/>
          <w:szCs w:val="22"/>
          <w:lang w:val="es-ES_tradnl" w:eastAsia="en-US"/>
        </w:rPr>
      </w:pPr>
      <w:r w:rsidRPr="00DF0723">
        <w:rPr>
          <w:rFonts w:ascii="Palatino Linotype" w:eastAsia="Calibri" w:hAnsi="Palatino Linotype"/>
          <w:szCs w:val="22"/>
          <w:lang w:val="es-ES_tradnl" w:eastAsia="en-US"/>
        </w:rPr>
        <w:t>Atento a ello, es importante traer a contexto la Tesis Jurisprudencial Número 3ª./J.7/91, Publicada en el Semanario Judicial de la Federación y su Gaceta bajo el número de registro 174,177, que establece lo siguiente:</w:t>
      </w:r>
    </w:p>
    <w:p w14:paraId="3B6E7FDA" w14:textId="77777777" w:rsidR="00C60B6F" w:rsidRPr="00DF0723" w:rsidRDefault="00C60B6F" w:rsidP="00DF0723">
      <w:pPr>
        <w:ind w:left="851" w:right="616"/>
        <w:jc w:val="both"/>
        <w:rPr>
          <w:rFonts w:ascii="Palatino Linotype" w:eastAsia="Calibri" w:hAnsi="Palatino Linotype"/>
          <w:bCs/>
          <w:i/>
          <w:iCs/>
          <w:sz w:val="22"/>
          <w:szCs w:val="22"/>
          <w:lang w:val="es-ES_tradnl" w:eastAsia="en-US"/>
        </w:rPr>
      </w:pPr>
      <w:r w:rsidRPr="00DF0723">
        <w:rPr>
          <w:rFonts w:ascii="Palatino Linotype" w:eastAsia="Calibri" w:hAnsi="Palatino Linotype"/>
          <w:b/>
          <w:i/>
          <w:sz w:val="22"/>
          <w:szCs w:val="22"/>
          <w:lang w:val="es-ES_tradnl" w:eastAsia="en-US"/>
        </w:rPr>
        <w:t xml:space="preserve">“REVISIÓN EN AMPARO. LOS RESOLUTIVOS NO COMBATIDOS DEBEN DECLARARSE FIRMES. </w:t>
      </w:r>
      <w:r w:rsidRPr="00DF0723">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F0723">
        <w:rPr>
          <w:rFonts w:ascii="Palatino Linotype" w:eastAsia="Calibri" w:hAnsi="Palatino Linotype"/>
          <w:i/>
          <w:sz w:val="22"/>
          <w:szCs w:val="22"/>
          <w:lang w:val="es-ES_tradnl" w:eastAsia="en-US"/>
        </w:rPr>
        <w:t>todos</w:t>
      </w:r>
      <w:r w:rsidRPr="00DF0723">
        <w:rPr>
          <w:rFonts w:ascii="Palatino Linotype" w:eastAsia="Calibri" w:hAnsi="Palatino Linotype"/>
          <w:bCs/>
          <w:i/>
          <w:iCs/>
          <w:sz w:val="22"/>
          <w:szCs w:val="22"/>
          <w:lang w:val="es-ES_tradnl" w:eastAsia="en-U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92BB35A" w14:textId="77777777" w:rsidR="00C60B6F" w:rsidRPr="00DF0723" w:rsidRDefault="00C60B6F" w:rsidP="00DF0723">
      <w:pPr>
        <w:spacing w:before="100" w:beforeAutospacing="1" w:after="100" w:afterAutospacing="1" w:line="360" w:lineRule="auto"/>
        <w:jc w:val="both"/>
        <w:rPr>
          <w:rFonts w:ascii="Palatino Linotype" w:eastAsia="Calibri" w:hAnsi="Palatino Linotype"/>
          <w:szCs w:val="22"/>
          <w:lang w:eastAsia="en-US"/>
        </w:rPr>
      </w:pPr>
      <w:r w:rsidRPr="00DF0723">
        <w:rPr>
          <w:rFonts w:ascii="Palatino Linotype" w:eastAsia="Calibri" w:hAnsi="Palatino Linotype"/>
          <w:szCs w:val="22"/>
          <w:lang w:eastAsia="en-US"/>
        </w:rPr>
        <w:t xml:space="preserve">Por ello, este Instituto evade el análisis de la competencia por parte del </w:t>
      </w:r>
      <w:r w:rsidRPr="00DF0723">
        <w:rPr>
          <w:rFonts w:ascii="Palatino Linotype" w:eastAsia="Calibri" w:hAnsi="Palatino Linotype"/>
          <w:b/>
          <w:szCs w:val="22"/>
          <w:lang w:eastAsia="en-US"/>
        </w:rPr>
        <w:t>SUJETO OBLIGADO</w:t>
      </w:r>
      <w:r w:rsidRPr="00DF0723">
        <w:rPr>
          <w:rFonts w:ascii="Palatino Linotype" w:eastAsia="Calibri" w:hAnsi="Palatino Linotype"/>
          <w:szCs w:val="22"/>
          <w:lang w:eastAsia="en-US"/>
        </w:rPr>
        <w:t xml:space="preserve">, para generar, administrar o poseer la información solicitada, dado que éste ha asumido la misma, en razón de que en su respuesta le hizo entrega a la hoy </w:t>
      </w:r>
      <w:r w:rsidRPr="00DF0723">
        <w:rPr>
          <w:rFonts w:ascii="Palatino Linotype" w:eastAsia="Calibri" w:hAnsi="Palatino Linotype"/>
          <w:b/>
          <w:szCs w:val="22"/>
          <w:lang w:eastAsia="en-US"/>
        </w:rPr>
        <w:t xml:space="preserve">RECURRENTE </w:t>
      </w:r>
      <w:r w:rsidRPr="00DF0723">
        <w:rPr>
          <w:rFonts w:ascii="Palatino Linotype" w:eastAsia="Calibri" w:hAnsi="Palatino Linotype"/>
          <w:szCs w:val="22"/>
          <w:lang w:eastAsia="en-US"/>
        </w:rPr>
        <w:t>de parte de la información solicitada.</w:t>
      </w:r>
    </w:p>
    <w:p w14:paraId="7827EC04" w14:textId="073C87F4" w:rsidR="00DD694E" w:rsidRPr="00DF0723" w:rsidRDefault="00CE398A" w:rsidP="00DF0723">
      <w:pPr>
        <w:spacing w:before="100" w:beforeAutospacing="1" w:after="100" w:afterAutospacing="1" w:line="360" w:lineRule="auto"/>
        <w:jc w:val="both"/>
        <w:rPr>
          <w:rFonts w:ascii="Palatino Linotype" w:eastAsia="Calibri" w:hAnsi="Palatino Linotype"/>
          <w:szCs w:val="22"/>
          <w:lang w:eastAsia="en-US"/>
        </w:rPr>
      </w:pPr>
      <w:r w:rsidRPr="00DF0723">
        <w:rPr>
          <w:rFonts w:ascii="Palatino Linotype" w:eastAsia="Calibri" w:hAnsi="Palatino Linotype"/>
          <w:szCs w:val="22"/>
          <w:lang w:eastAsia="en-US"/>
        </w:rPr>
        <w:lastRenderedPageBreak/>
        <w:t>Por otro lado</w:t>
      </w:r>
      <w:r w:rsidR="00DD694E" w:rsidRPr="00DF0723">
        <w:rPr>
          <w:rFonts w:ascii="Palatino Linotype" w:eastAsia="Calibri" w:hAnsi="Palatino Linotype"/>
          <w:szCs w:val="22"/>
          <w:lang w:eastAsia="en-US"/>
        </w:rPr>
        <w:t xml:space="preserve">, cabe recordar que con la finalidad de atender la Resolución emitida por el Pleno de este Instituto, </w:t>
      </w:r>
      <w:r w:rsidR="00DD694E" w:rsidRPr="00DF0723">
        <w:rPr>
          <w:rFonts w:ascii="Palatino Linotype" w:eastAsia="Calibri" w:hAnsi="Palatino Linotype"/>
          <w:b/>
          <w:szCs w:val="22"/>
          <w:lang w:eastAsia="en-US"/>
        </w:rPr>
        <w:t xml:space="preserve">EL SUJETO OBLIGADO </w:t>
      </w:r>
      <w:r w:rsidR="00DD694E" w:rsidRPr="00DF0723">
        <w:rPr>
          <w:rFonts w:ascii="Palatino Linotype" w:eastAsia="Calibri" w:hAnsi="Palatino Linotype"/>
          <w:szCs w:val="22"/>
          <w:lang w:eastAsia="en-US"/>
        </w:rPr>
        <w:t>remitió en el apartado de “</w:t>
      </w:r>
      <w:r w:rsidR="00DD694E" w:rsidRPr="00DF0723">
        <w:rPr>
          <w:rFonts w:ascii="Palatino Linotype" w:eastAsia="Calibri" w:hAnsi="Palatino Linotype"/>
          <w:b/>
          <w:i/>
          <w:szCs w:val="22"/>
          <w:lang w:eastAsia="en-US"/>
        </w:rPr>
        <w:t>Entrega de Información sobre Apercibimiento”</w:t>
      </w:r>
      <w:r w:rsidR="00DD694E" w:rsidRPr="00DF0723">
        <w:rPr>
          <w:rFonts w:ascii="Palatino Linotype" w:eastAsia="Calibri" w:hAnsi="Palatino Linotype"/>
          <w:szCs w:val="22"/>
          <w:lang w:eastAsia="en-US"/>
        </w:rPr>
        <w:t xml:space="preserve"> un archivo digital denominado </w:t>
      </w:r>
      <w:r w:rsidR="00DD694E" w:rsidRPr="00DF0723">
        <w:rPr>
          <w:rFonts w:ascii="Palatino Linotype" w:eastAsia="Calibri" w:hAnsi="Palatino Linotype"/>
          <w:b/>
          <w:i/>
          <w:szCs w:val="22"/>
          <w:lang w:eastAsia="en-US"/>
        </w:rPr>
        <w:t xml:space="preserve">“FOLIO 122 RR 12247.pdf”, </w:t>
      </w:r>
      <w:r w:rsidR="00DD694E" w:rsidRPr="00DF0723">
        <w:rPr>
          <w:rFonts w:ascii="Palatino Linotype" w:eastAsia="Calibri" w:hAnsi="Palatino Linotype"/>
          <w:szCs w:val="22"/>
          <w:lang w:eastAsia="en-US"/>
        </w:rPr>
        <w:t xml:space="preserve">el cual, entre otras cosas remitió por lo que hace al punto número 3 y 4 lo siguiente: </w:t>
      </w:r>
    </w:p>
    <w:p w14:paraId="2E964480" w14:textId="77777777" w:rsidR="00DD694E" w:rsidRPr="00DF0723" w:rsidRDefault="00DD694E" w:rsidP="00DF0723">
      <w:pPr>
        <w:spacing w:before="100" w:beforeAutospacing="1" w:after="100" w:afterAutospacing="1" w:line="360" w:lineRule="auto"/>
        <w:jc w:val="both"/>
        <w:rPr>
          <w:rFonts w:ascii="Palatino Linotype" w:eastAsia="Calibri" w:hAnsi="Palatino Linotype"/>
          <w:szCs w:val="22"/>
          <w:lang w:eastAsia="en-US"/>
        </w:rPr>
      </w:pPr>
      <w:r w:rsidRPr="00DF0723">
        <w:rPr>
          <w:noProof/>
          <w:lang w:eastAsia="es-MX"/>
        </w:rPr>
        <w:drawing>
          <wp:inline distT="0" distB="0" distL="0" distR="0" wp14:anchorId="14C93D3B" wp14:editId="073ECDD7">
            <wp:extent cx="5791835" cy="4856480"/>
            <wp:effectExtent l="152400" t="152400" r="361315" b="3632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856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CE9D78" w14:textId="5D962206" w:rsidR="00DD694E" w:rsidRPr="00DF0723" w:rsidRDefault="00DD694E" w:rsidP="00DF0723">
      <w:pPr>
        <w:spacing w:before="100" w:beforeAutospacing="1" w:after="100" w:afterAutospacing="1" w:line="360" w:lineRule="auto"/>
        <w:jc w:val="both"/>
        <w:rPr>
          <w:rFonts w:ascii="Palatino Linotype" w:eastAsia="Calibri" w:hAnsi="Palatino Linotype"/>
          <w:szCs w:val="22"/>
          <w:lang w:eastAsia="en-US"/>
        </w:rPr>
      </w:pPr>
      <w:r w:rsidRPr="00DF0723">
        <w:rPr>
          <w:rFonts w:ascii="Palatino Linotype" w:eastAsia="Calibri" w:hAnsi="Palatino Linotype"/>
          <w:szCs w:val="22"/>
          <w:lang w:eastAsia="en-US"/>
        </w:rPr>
        <w:lastRenderedPageBreak/>
        <w:t xml:space="preserve">Sin embargo, como es de sugerir, el oficio de la imagen anterior, se advierte que fue signado en fecha 30 de junio de 2022, por lo que de acuerdo a lo vertido por el servidor </w:t>
      </w:r>
      <w:r w:rsidR="00C1760E" w:rsidRPr="00DF0723">
        <w:rPr>
          <w:rFonts w:ascii="Palatino Linotype" w:eastAsia="Calibri" w:hAnsi="Palatino Linotype"/>
          <w:szCs w:val="22"/>
          <w:lang w:eastAsia="en-US"/>
        </w:rPr>
        <w:t>público</w:t>
      </w:r>
      <w:r w:rsidRPr="00DF0723">
        <w:rPr>
          <w:rFonts w:ascii="Palatino Linotype" w:eastAsia="Calibri" w:hAnsi="Palatino Linotype"/>
          <w:szCs w:val="22"/>
          <w:lang w:eastAsia="en-US"/>
        </w:rPr>
        <w:t xml:space="preserve"> habilitado de la </w:t>
      </w:r>
      <w:r w:rsidR="00C1760E" w:rsidRPr="00DF0723">
        <w:rPr>
          <w:rFonts w:ascii="Palatino Linotype" w:eastAsia="Calibri" w:hAnsi="Palatino Linotype"/>
          <w:szCs w:val="22"/>
          <w:lang w:eastAsia="en-US"/>
        </w:rPr>
        <w:t>Tesorería</w:t>
      </w:r>
      <w:r w:rsidRPr="00DF0723">
        <w:rPr>
          <w:rFonts w:ascii="Palatino Linotype" w:eastAsia="Calibri" w:hAnsi="Palatino Linotype"/>
          <w:szCs w:val="22"/>
          <w:lang w:eastAsia="en-US"/>
        </w:rPr>
        <w:t xml:space="preserve"> Municipal en la siguiente imagen, </w:t>
      </w:r>
      <w:r w:rsidR="00C1760E" w:rsidRPr="00DF0723">
        <w:rPr>
          <w:rFonts w:ascii="Palatino Linotype" w:eastAsia="Calibri" w:hAnsi="Palatino Linotype"/>
          <w:szCs w:val="22"/>
          <w:lang w:eastAsia="en-US"/>
        </w:rPr>
        <w:t>es claro que posee información concerniente a lo</w:t>
      </w:r>
      <w:r w:rsidRPr="00DF0723">
        <w:rPr>
          <w:rFonts w:ascii="Palatino Linotype" w:eastAsia="Calibri" w:hAnsi="Palatino Linotype"/>
          <w:szCs w:val="22"/>
          <w:lang w:eastAsia="en-US"/>
        </w:rPr>
        <w:t xml:space="preserve"> solicitad</w:t>
      </w:r>
      <w:r w:rsidR="00C1760E" w:rsidRPr="00DF0723">
        <w:rPr>
          <w:rFonts w:ascii="Palatino Linotype" w:eastAsia="Calibri" w:hAnsi="Palatino Linotype"/>
          <w:szCs w:val="22"/>
          <w:lang w:eastAsia="en-US"/>
        </w:rPr>
        <w:t>o</w:t>
      </w:r>
      <w:r w:rsidRPr="00DF0723">
        <w:rPr>
          <w:rFonts w:ascii="Palatino Linotype" w:eastAsia="Calibri" w:hAnsi="Palatino Linotype"/>
          <w:szCs w:val="22"/>
          <w:lang w:eastAsia="en-US"/>
        </w:rPr>
        <w:t xml:space="preserve"> en los puntos 3 y 4</w:t>
      </w:r>
      <w:r w:rsidR="00C1760E" w:rsidRPr="00DF0723">
        <w:rPr>
          <w:rFonts w:ascii="Palatino Linotype" w:eastAsia="Calibri" w:hAnsi="Palatino Linotype"/>
          <w:szCs w:val="22"/>
          <w:lang w:eastAsia="en-US"/>
        </w:rPr>
        <w:t>.</w:t>
      </w:r>
    </w:p>
    <w:p w14:paraId="727BDC8F" w14:textId="5C447B52" w:rsidR="00DD694E" w:rsidRPr="00DF0723" w:rsidRDefault="00C1760E" w:rsidP="00DF0723">
      <w:pPr>
        <w:spacing w:before="100" w:beforeAutospacing="1" w:after="100" w:afterAutospacing="1" w:line="360" w:lineRule="auto"/>
        <w:jc w:val="both"/>
        <w:rPr>
          <w:rFonts w:ascii="Palatino Linotype" w:eastAsia="Calibri" w:hAnsi="Palatino Linotype"/>
          <w:szCs w:val="22"/>
          <w:lang w:eastAsia="en-US"/>
        </w:rPr>
      </w:pPr>
      <w:r w:rsidRPr="00DF0723">
        <w:rPr>
          <w:noProof/>
          <w:lang w:eastAsia="es-MX"/>
        </w:rPr>
        <mc:AlternateContent>
          <mc:Choice Requires="wps">
            <w:drawing>
              <wp:anchor distT="0" distB="0" distL="114300" distR="114300" simplePos="0" relativeHeight="251662336" behindDoc="0" locked="0" layoutInCell="1" allowOverlap="1" wp14:anchorId="21242D4F" wp14:editId="4771E55F">
                <wp:simplePos x="0" y="0"/>
                <wp:positionH relativeFrom="column">
                  <wp:posOffset>-89535</wp:posOffset>
                </wp:positionH>
                <wp:positionV relativeFrom="paragraph">
                  <wp:posOffset>2180590</wp:posOffset>
                </wp:positionV>
                <wp:extent cx="323850" cy="95250"/>
                <wp:effectExtent l="38100" t="38100" r="76200" b="114300"/>
                <wp:wrapNone/>
                <wp:docPr id="8" name="Conector recto de flecha 8"/>
                <wp:cNvGraphicFramePr/>
                <a:graphic xmlns:a="http://schemas.openxmlformats.org/drawingml/2006/main">
                  <a:graphicData uri="http://schemas.microsoft.com/office/word/2010/wordprocessingShape">
                    <wps:wsp>
                      <wps:cNvCnPr/>
                      <wps:spPr>
                        <a:xfrm>
                          <a:off x="0" y="0"/>
                          <a:ext cx="323850" cy="952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type w14:anchorId="7E95BBA1" id="_x0000_t32" coordsize="21600,21600" o:spt="32" o:oned="t" path="m,l21600,21600e" filled="f">
                <v:path arrowok="t" fillok="f" o:connecttype="none"/>
                <o:lock v:ext="edit" shapetype="t"/>
              </v:shapetype>
              <v:shape id="Conector recto de flecha 8" o:spid="_x0000_s1026" type="#_x0000_t32" style="position:absolute;margin-left:-7.05pt;margin-top:171.7pt;width:25.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" strokecolor="red" strokeweight="2pt">
                <v:stroke endarrow="block"/>
                <v:shadow on="t" color="black" opacity="24903f" origin=",.5" offset="0,.55556mm"/>
              </v:shape>
            </w:pict>
          </mc:Fallback>
        </mc:AlternateContent>
      </w:r>
      <w:r w:rsidRPr="00DF0723">
        <w:rPr>
          <w:noProof/>
          <w:lang w:eastAsia="es-MX"/>
        </w:rPr>
        <mc:AlternateContent>
          <mc:Choice Requires="wps">
            <w:drawing>
              <wp:anchor distT="0" distB="0" distL="114300" distR="114300" simplePos="0" relativeHeight="251663360" behindDoc="0" locked="0" layoutInCell="1" allowOverlap="1" wp14:anchorId="0F6B5693" wp14:editId="60FD78F9">
                <wp:simplePos x="0" y="0"/>
                <wp:positionH relativeFrom="column">
                  <wp:posOffset>-184785</wp:posOffset>
                </wp:positionH>
                <wp:positionV relativeFrom="paragraph">
                  <wp:posOffset>3885565</wp:posOffset>
                </wp:positionV>
                <wp:extent cx="447675" cy="45719"/>
                <wp:effectExtent l="38100" t="38100" r="28575" b="126365"/>
                <wp:wrapNone/>
                <wp:docPr id="10" name="Conector recto de flecha 10"/>
                <wp:cNvGraphicFramePr/>
                <a:graphic xmlns:a="http://schemas.openxmlformats.org/drawingml/2006/main">
                  <a:graphicData uri="http://schemas.microsoft.com/office/word/2010/wordprocessingShape">
                    <wps:wsp>
                      <wps:cNvCnPr/>
                      <wps:spPr>
                        <a:xfrm>
                          <a:off x="0" y="0"/>
                          <a:ext cx="447675" cy="45719"/>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53E88AB4" id="Conector recto de flecha 10" o:spid="_x0000_s1026" type="#_x0000_t32" style="position:absolute;margin-left:-14.55pt;margin-top:305.95pt;width:35.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" strokecolor="red" strokeweight="2pt">
                <v:stroke endarrow="block"/>
                <v:shadow on="t" color="black" opacity="24903f" origin=",.5" offset="0,.55556mm"/>
              </v:shape>
            </w:pict>
          </mc:Fallback>
        </mc:AlternateContent>
      </w:r>
      <w:r w:rsidRPr="00DF0723">
        <w:rPr>
          <w:noProof/>
          <w:lang w:eastAsia="es-MX"/>
        </w:rPr>
        <mc:AlternateContent>
          <mc:Choice Requires="wps">
            <w:drawing>
              <wp:anchor distT="0" distB="0" distL="114300" distR="114300" simplePos="0" relativeHeight="251661312" behindDoc="0" locked="0" layoutInCell="1" allowOverlap="1" wp14:anchorId="6A1C0D57" wp14:editId="4A3BEB34">
                <wp:simplePos x="0" y="0"/>
                <wp:positionH relativeFrom="column">
                  <wp:posOffset>262890</wp:posOffset>
                </wp:positionH>
                <wp:positionV relativeFrom="paragraph">
                  <wp:posOffset>2240280</wp:posOffset>
                </wp:positionV>
                <wp:extent cx="4943475" cy="1447800"/>
                <wp:effectExtent l="57150" t="19050" r="85725" b="95250"/>
                <wp:wrapNone/>
                <wp:docPr id="7" name="Rectángulo 7"/>
                <wp:cNvGraphicFramePr/>
                <a:graphic xmlns:a="http://schemas.openxmlformats.org/drawingml/2006/main">
                  <a:graphicData uri="http://schemas.microsoft.com/office/word/2010/wordprocessingShape">
                    <wps:wsp>
                      <wps:cNvSpPr/>
                      <wps:spPr>
                        <a:xfrm>
                          <a:off x="0" y="0"/>
                          <a:ext cx="4943475" cy="14478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41C77EBE" id="Rectángulo 7" o:spid="_x0000_s1026" style="position:absolute;margin-left:20.7pt;margin-top:176.4pt;width:389.2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" filled="f" strokecolor="red" strokeweight="1.5pt">
                <v:shadow on="t" color="black" opacity="22937f" origin=",.5" offset="0,.63889mm"/>
              </v:rect>
            </w:pict>
          </mc:Fallback>
        </mc:AlternateContent>
      </w:r>
      <w:r w:rsidR="00DD694E" w:rsidRPr="00DF0723">
        <w:rPr>
          <w:noProof/>
          <w:lang w:eastAsia="es-MX"/>
        </w:rPr>
        <w:drawing>
          <wp:inline distT="0" distB="0" distL="0" distR="0" wp14:anchorId="04498DEB" wp14:editId="1C3F2A41">
            <wp:extent cx="5248275" cy="5182679"/>
            <wp:effectExtent l="152400" t="152400" r="352425" b="3613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8732" cy="5183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38001E" w14:textId="68456012" w:rsidR="007119A1" w:rsidRPr="00DF0723" w:rsidRDefault="007119A1" w:rsidP="00DF0723">
      <w:pPr>
        <w:spacing w:before="100" w:beforeAutospacing="1" w:after="100" w:afterAutospacing="1" w:line="360" w:lineRule="auto"/>
        <w:jc w:val="both"/>
        <w:rPr>
          <w:rFonts w:ascii="Palatino Linotype" w:eastAsia="Calibri" w:hAnsi="Palatino Linotype"/>
          <w:szCs w:val="22"/>
          <w:lang w:eastAsia="en-US"/>
        </w:rPr>
      </w:pPr>
      <w:r w:rsidRPr="00DF0723">
        <w:rPr>
          <w:rFonts w:ascii="Palatino Linotype" w:eastAsia="Calibri" w:hAnsi="Palatino Linotype"/>
          <w:szCs w:val="22"/>
          <w:lang w:eastAsia="en-US"/>
        </w:rPr>
        <w:lastRenderedPageBreak/>
        <w:t>Una vez exp</w:t>
      </w:r>
      <w:r w:rsidR="009247CD" w:rsidRPr="00DF0723">
        <w:rPr>
          <w:rFonts w:ascii="Palatino Linotype" w:eastAsia="Calibri" w:hAnsi="Palatino Linotype"/>
          <w:szCs w:val="22"/>
          <w:lang w:eastAsia="en-US"/>
        </w:rPr>
        <w:t xml:space="preserve">uesto lo anterior, y delimitada la Litis que será materia del presente estudio, se procederá a continuación a analizar los dos puntos en específico que generaron la inconformidad de </w:t>
      </w:r>
      <w:r w:rsidR="000E00A7" w:rsidRPr="00DF0723">
        <w:rPr>
          <w:rFonts w:ascii="Palatino Linotype" w:eastAsia="Calibri" w:hAnsi="Palatino Linotype"/>
          <w:szCs w:val="22"/>
          <w:lang w:eastAsia="en-US"/>
        </w:rPr>
        <w:t xml:space="preserve">la particular. </w:t>
      </w:r>
    </w:p>
    <w:p w14:paraId="345627E6" w14:textId="6231CFBA" w:rsidR="000E00A7" w:rsidRPr="00DF0723" w:rsidRDefault="000E00A7" w:rsidP="00DF0723">
      <w:pPr>
        <w:spacing w:before="100" w:beforeAutospacing="1" w:after="100" w:afterAutospacing="1" w:line="360" w:lineRule="auto"/>
        <w:jc w:val="both"/>
        <w:rPr>
          <w:rFonts w:ascii="Palatino Linotype" w:eastAsia="Calibri" w:hAnsi="Palatino Linotype"/>
          <w:szCs w:val="22"/>
          <w:lang w:eastAsia="en-US"/>
        </w:rPr>
      </w:pPr>
      <w:r w:rsidRPr="00DF0723">
        <w:rPr>
          <w:rFonts w:ascii="Palatino Linotype" w:eastAsia="Calibri" w:hAnsi="Palatino Linotype"/>
          <w:szCs w:val="22"/>
          <w:lang w:eastAsia="en-US"/>
        </w:rPr>
        <w:t xml:space="preserve">Por lo </w:t>
      </w:r>
      <w:r w:rsidR="00CE398A" w:rsidRPr="00DF0723">
        <w:rPr>
          <w:rFonts w:ascii="Palatino Linotype" w:eastAsia="Calibri" w:hAnsi="Palatino Linotype"/>
          <w:szCs w:val="22"/>
          <w:lang w:eastAsia="en-US"/>
        </w:rPr>
        <w:t>tanto</w:t>
      </w:r>
      <w:r w:rsidRPr="00DF0723">
        <w:rPr>
          <w:rFonts w:ascii="Palatino Linotype" w:eastAsia="Calibri" w:hAnsi="Palatino Linotype"/>
          <w:szCs w:val="22"/>
          <w:lang w:eastAsia="en-US"/>
        </w:rPr>
        <w:t>, recordemos que en el Acto Impugnado así como en las Razones o Motivos de Inconformidad</w:t>
      </w:r>
      <w:r w:rsidR="00553B7C" w:rsidRPr="00DF0723">
        <w:rPr>
          <w:rFonts w:ascii="Palatino Linotype" w:eastAsia="Calibri" w:hAnsi="Palatino Linotype"/>
          <w:szCs w:val="22"/>
          <w:lang w:eastAsia="en-US"/>
        </w:rPr>
        <w:t xml:space="preserve"> manifestados en la interposición del segundo Recurso de Revisión</w:t>
      </w:r>
      <w:r w:rsidRPr="00DF0723">
        <w:rPr>
          <w:rFonts w:ascii="Palatino Linotype" w:eastAsia="Calibri" w:hAnsi="Palatino Linotype"/>
          <w:szCs w:val="22"/>
          <w:lang w:eastAsia="en-US"/>
        </w:rPr>
        <w:t xml:space="preserve">, la particular refirió: </w:t>
      </w:r>
    </w:p>
    <w:p w14:paraId="2FE96748" w14:textId="294A2D25" w:rsidR="00553B7C" w:rsidRPr="00DF0723" w:rsidRDefault="00553B7C" w:rsidP="00DF0723">
      <w:pPr>
        <w:ind w:left="851" w:right="902"/>
        <w:jc w:val="both"/>
        <w:rPr>
          <w:rFonts w:ascii="Palatino Linotype" w:eastAsia="Calibri" w:hAnsi="Palatino Linotype"/>
          <w:szCs w:val="22"/>
          <w:lang w:eastAsia="en-US"/>
        </w:rPr>
      </w:pPr>
      <w:r w:rsidRPr="00DF0723">
        <w:rPr>
          <w:rFonts w:ascii="Palatino Linotype" w:eastAsia="Calibri" w:hAnsi="Palatino Linotype"/>
          <w:i/>
          <w:szCs w:val="22"/>
          <w:lang w:eastAsia="en-US"/>
        </w:rPr>
        <w:t>“…3-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Destino de los ingresos y egresos de los recursos obtenidos mediante el FORTASEG para los ejercicios fiscales 2009, 2010, 2011, 2012, 2013,2014,2015,2016, 2017, 2018, 2019; y 2020 - FASP 2019, 2020, 2021 Y 2022- FORTAMUN 2019, 2020, 2021 Y 2022 se pide una búsqueda manera exhaustiva, desglosada, clara y detallada así como su entrega en versión pública de los Convenios celebrados, así como las Pólizas cheques. LA INFORMACION ESTA INCOMPLETA NO EXISTE ACUERDO DE INEXISTENCIA DE LA INFORMACION POR PARTE DEL COMITÉ DE TRASPARENCIA ADEMAS QUE DEBEN CONTAR CON UN ARCHIVO GENERA</w:t>
      </w:r>
      <w:r w:rsidR="00DD694E" w:rsidRPr="00DF0723">
        <w:rPr>
          <w:rFonts w:ascii="Palatino Linotype" w:eastAsia="Calibri" w:hAnsi="Palatino Linotype"/>
          <w:i/>
          <w:szCs w:val="22"/>
          <w:lang w:eastAsia="en-US"/>
        </w:rPr>
        <w:t xml:space="preserve">L 4.-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los EGRESOS y/o INGRESOS por concepto de la FERIA TLALAMANALCO 2022, se pide una búsqueda manera exhaustiva, desglosada, clara y detallada así como su entrega en versión pública de los Convenios celebrados, facturas, contratos celebrados, Pólizas de cheques, Cobros por conceptos de pago por los espacios público (puestos, cantinas, juegos, jaripeo y palenque). No entregan la información lo que estoy solicitando los EGRESOS y/o INGRESOS de la Feria de </w:t>
      </w:r>
      <w:proofErr w:type="spellStart"/>
      <w:r w:rsidR="00DD694E" w:rsidRPr="00DF0723">
        <w:rPr>
          <w:rFonts w:ascii="Palatino Linotype" w:eastAsia="Calibri" w:hAnsi="Palatino Linotype"/>
          <w:i/>
          <w:szCs w:val="22"/>
          <w:lang w:eastAsia="en-US"/>
        </w:rPr>
        <w:t>Tlalmanalco</w:t>
      </w:r>
      <w:proofErr w:type="spellEnd"/>
      <w:r w:rsidR="00DD694E" w:rsidRPr="00DF0723">
        <w:rPr>
          <w:rFonts w:ascii="Palatino Linotype" w:eastAsia="Calibri" w:hAnsi="Palatino Linotype"/>
          <w:i/>
          <w:szCs w:val="22"/>
          <w:lang w:eastAsia="en-US"/>
        </w:rPr>
        <w:t xml:space="preserve"> 2022 </w:t>
      </w:r>
      <w:r w:rsidR="00DD694E" w:rsidRPr="00DF0723">
        <w:rPr>
          <w:rFonts w:ascii="Palatino Linotype" w:eastAsia="Calibri" w:hAnsi="Palatino Linotype"/>
          <w:i/>
          <w:szCs w:val="22"/>
          <w:lang w:eastAsia="en-US"/>
        </w:rPr>
        <w:lastRenderedPageBreak/>
        <w:t>por concepto del pago por la ocupación de los s espacios público (puestos, cantinas, juegos, jaripeo y palenque).</w:t>
      </w:r>
      <w:r w:rsidRPr="00DF0723">
        <w:rPr>
          <w:rFonts w:ascii="Palatino Linotype" w:eastAsia="Calibri" w:hAnsi="Palatino Linotype"/>
          <w:i/>
          <w:szCs w:val="22"/>
          <w:lang w:eastAsia="en-US"/>
        </w:rPr>
        <w:t>”</w:t>
      </w:r>
      <w:r w:rsidRPr="00DF0723">
        <w:rPr>
          <w:rFonts w:ascii="Palatino Linotype" w:eastAsia="Calibri" w:hAnsi="Palatino Linotype"/>
          <w:szCs w:val="22"/>
          <w:lang w:eastAsia="en-US"/>
        </w:rPr>
        <w:t xml:space="preserve"> (Sic).</w:t>
      </w:r>
    </w:p>
    <w:p w14:paraId="7D390608" w14:textId="7A87896B" w:rsidR="000E00A7" w:rsidRPr="00DF0723" w:rsidRDefault="00C1760E" w:rsidP="00DF0723">
      <w:pPr>
        <w:spacing w:before="100" w:beforeAutospacing="1" w:after="100" w:afterAutospacing="1" w:line="360" w:lineRule="auto"/>
        <w:jc w:val="both"/>
        <w:rPr>
          <w:rFonts w:ascii="Palatino Linotype" w:eastAsia="Calibri" w:hAnsi="Palatino Linotype"/>
          <w:szCs w:val="22"/>
          <w:lang w:eastAsia="en-US"/>
        </w:rPr>
      </w:pPr>
      <w:r w:rsidRPr="00DF0723">
        <w:rPr>
          <w:rFonts w:ascii="Palatino Linotype" w:eastAsia="Calibri" w:hAnsi="Palatino Linotype"/>
          <w:szCs w:val="22"/>
          <w:lang w:eastAsia="en-US"/>
        </w:rPr>
        <w:t xml:space="preserve">Por lo que, de acuerdo a los términos establecidos en la Ley de la materia para la presentación de manifestaciones por ambas partes, es preciso traer a contexto que, </w:t>
      </w:r>
      <w:r w:rsidR="00605828" w:rsidRPr="00DF0723">
        <w:rPr>
          <w:rFonts w:ascii="Palatino Linotype" w:eastAsia="Calibri" w:hAnsi="Palatino Linotype"/>
          <w:b/>
          <w:szCs w:val="22"/>
          <w:lang w:eastAsia="en-US"/>
        </w:rPr>
        <w:t xml:space="preserve">EL SUJETO OBLIGADO </w:t>
      </w:r>
      <w:r w:rsidR="00605828" w:rsidRPr="00DF0723">
        <w:rPr>
          <w:rFonts w:ascii="Palatino Linotype" w:eastAsia="Calibri" w:hAnsi="Palatino Linotype"/>
          <w:szCs w:val="22"/>
          <w:lang w:eastAsia="en-US"/>
        </w:rPr>
        <w:t xml:space="preserve">en fecha </w:t>
      </w:r>
      <w:r w:rsidR="00B62D5B" w:rsidRPr="00DF0723">
        <w:rPr>
          <w:rFonts w:ascii="Palatino Linotype" w:eastAsia="Calibri" w:hAnsi="Palatino Linotype"/>
          <w:szCs w:val="22"/>
          <w:lang w:eastAsia="en-US"/>
        </w:rPr>
        <w:t>veintidós</w:t>
      </w:r>
      <w:r w:rsidR="00605828" w:rsidRPr="00DF0723">
        <w:rPr>
          <w:rFonts w:ascii="Palatino Linotype" w:eastAsia="Calibri" w:hAnsi="Palatino Linotype"/>
          <w:szCs w:val="22"/>
          <w:lang w:eastAsia="en-US"/>
        </w:rPr>
        <w:t xml:space="preserve"> de febrero y </w:t>
      </w:r>
      <w:r w:rsidR="00B62D5B" w:rsidRPr="00DF0723">
        <w:rPr>
          <w:rFonts w:ascii="Palatino Linotype" w:eastAsia="Calibri" w:hAnsi="Palatino Linotype"/>
          <w:szCs w:val="22"/>
          <w:lang w:eastAsia="en-US"/>
        </w:rPr>
        <w:t>trece</w:t>
      </w:r>
      <w:r w:rsidR="00605828" w:rsidRPr="00DF0723">
        <w:rPr>
          <w:rFonts w:ascii="Palatino Linotype" w:eastAsia="Calibri" w:hAnsi="Palatino Linotype"/>
          <w:szCs w:val="22"/>
          <w:lang w:eastAsia="en-US"/>
        </w:rPr>
        <w:t xml:space="preserve"> de julio ambos de </w:t>
      </w:r>
      <w:r w:rsidR="00B62D5B" w:rsidRPr="00DF0723">
        <w:rPr>
          <w:rFonts w:ascii="Palatino Linotype" w:eastAsia="Calibri" w:hAnsi="Palatino Linotype"/>
          <w:szCs w:val="22"/>
          <w:lang w:eastAsia="en-US"/>
        </w:rPr>
        <w:t>dos mil veintitrés,</w:t>
      </w:r>
      <w:r w:rsidR="00605828" w:rsidRPr="00DF0723">
        <w:rPr>
          <w:rFonts w:ascii="Palatino Linotype" w:eastAsia="Calibri" w:hAnsi="Palatino Linotype"/>
          <w:szCs w:val="22"/>
          <w:lang w:eastAsia="en-US"/>
        </w:rPr>
        <w:t xml:space="preserve"> remitió </w:t>
      </w:r>
      <w:r w:rsidR="001C6961" w:rsidRPr="00DF0723">
        <w:rPr>
          <w:rFonts w:ascii="Palatino Linotype" w:eastAsia="Calibri" w:hAnsi="Palatino Linotype"/>
          <w:szCs w:val="22"/>
          <w:lang w:eastAsia="en-US"/>
        </w:rPr>
        <w:t xml:space="preserve">su Informe Justificado, por otro lado, el primero de agosto de </w:t>
      </w:r>
      <w:r w:rsidR="00B62D5B" w:rsidRPr="00DF0723">
        <w:rPr>
          <w:rFonts w:ascii="Palatino Linotype" w:eastAsia="Calibri" w:hAnsi="Palatino Linotype"/>
          <w:szCs w:val="22"/>
          <w:lang w:eastAsia="en-US"/>
        </w:rPr>
        <w:t>dos mil veintitrés,</w:t>
      </w:r>
      <w:r w:rsidR="001C6961" w:rsidRPr="00DF0723">
        <w:rPr>
          <w:rFonts w:ascii="Palatino Linotype" w:eastAsia="Calibri" w:hAnsi="Palatino Linotype"/>
          <w:szCs w:val="22"/>
          <w:lang w:eastAsia="en-US"/>
        </w:rPr>
        <w:t xml:space="preserve"> </w:t>
      </w:r>
      <w:r w:rsidR="001C6961" w:rsidRPr="00DF0723">
        <w:rPr>
          <w:rFonts w:ascii="Palatino Linotype" w:eastAsia="Calibri" w:hAnsi="Palatino Linotype"/>
          <w:b/>
          <w:szCs w:val="22"/>
          <w:lang w:eastAsia="en-US"/>
        </w:rPr>
        <w:t xml:space="preserve">LA RECURRENTE </w:t>
      </w:r>
      <w:r w:rsidR="001C6961" w:rsidRPr="00DF0723">
        <w:rPr>
          <w:rFonts w:ascii="Palatino Linotype" w:eastAsia="Calibri" w:hAnsi="Palatino Linotype"/>
          <w:szCs w:val="22"/>
          <w:lang w:eastAsia="en-US"/>
        </w:rPr>
        <w:t>remitió sus respectivas manifestaciones, por lo que de acuerdo a lo expuesto por ambas partes, este Órgano Garante llega a las siguientes conclusiones:</w:t>
      </w:r>
    </w:p>
    <w:p w14:paraId="49C81649" w14:textId="6CA17B9C" w:rsidR="00056FAE" w:rsidRPr="00DF0723" w:rsidRDefault="00B62D5B" w:rsidP="00DF0723">
      <w:pPr>
        <w:spacing w:line="360" w:lineRule="auto"/>
        <w:jc w:val="both"/>
        <w:rPr>
          <w:rFonts w:ascii="Palatino Linotype" w:hAnsi="Palatino Linotype"/>
        </w:rPr>
      </w:pPr>
      <w:r w:rsidRPr="00DF0723">
        <w:rPr>
          <w:rFonts w:ascii="Palatino Linotype" w:hAnsi="Palatino Linotype"/>
        </w:rPr>
        <w:t>En primer término, nos encontramos con el</w:t>
      </w:r>
      <w:r w:rsidR="004E11A2" w:rsidRPr="00DF0723">
        <w:rPr>
          <w:rFonts w:ascii="Palatino Linotype" w:hAnsi="Palatino Linotype"/>
        </w:rPr>
        <w:t xml:space="preserve"> punto número 3,</w:t>
      </w:r>
      <w:r w:rsidRPr="00DF0723">
        <w:rPr>
          <w:rFonts w:ascii="Palatino Linotype" w:hAnsi="Palatino Linotype"/>
        </w:rPr>
        <w:t xml:space="preserve"> el cual, </w:t>
      </w:r>
      <w:r w:rsidR="004E11A2" w:rsidRPr="00DF0723">
        <w:rPr>
          <w:rFonts w:ascii="Palatino Linotype" w:hAnsi="Palatino Linotype"/>
        </w:rPr>
        <w:t xml:space="preserve">se concluye que </w:t>
      </w:r>
      <w:r w:rsidR="004E11A2" w:rsidRPr="00DF0723">
        <w:rPr>
          <w:rFonts w:ascii="Palatino Linotype" w:hAnsi="Palatino Linotype"/>
          <w:b/>
        </w:rPr>
        <w:t xml:space="preserve">LA RECURRENTE </w:t>
      </w:r>
      <w:r w:rsidR="004E11A2" w:rsidRPr="00DF0723">
        <w:rPr>
          <w:rFonts w:ascii="Palatino Linotype" w:hAnsi="Palatino Linotype"/>
        </w:rPr>
        <w:t xml:space="preserve">respecto a la información que desea tener acceso, versa sobre </w:t>
      </w:r>
      <w:r w:rsidR="00056FAE" w:rsidRPr="00DF0723">
        <w:rPr>
          <w:rFonts w:ascii="Palatino Linotype" w:hAnsi="Palatino Linotype"/>
        </w:rPr>
        <w:t xml:space="preserve">lo siguiente: </w:t>
      </w:r>
    </w:p>
    <w:p w14:paraId="37BF37F0" w14:textId="64FBE8A2" w:rsidR="00056FAE" w:rsidRPr="00DF0723" w:rsidRDefault="00056FAE" w:rsidP="00DF0723">
      <w:pPr>
        <w:spacing w:line="360" w:lineRule="auto"/>
        <w:ind w:firstLine="709"/>
        <w:jc w:val="both"/>
        <w:rPr>
          <w:rFonts w:ascii="Palatino Linotype" w:hAnsi="Palatino Linotype"/>
        </w:rPr>
      </w:pPr>
      <w:r w:rsidRPr="00DF0723">
        <w:rPr>
          <w:rFonts w:ascii="Palatino Linotype" w:hAnsi="Palatino Linotype"/>
        </w:rPr>
        <w:t xml:space="preserve">1.- </w:t>
      </w:r>
      <w:r w:rsidR="00B62D5B" w:rsidRPr="00DF0723">
        <w:rPr>
          <w:rFonts w:ascii="Palatino Linotype" w:hAnsi="Palatino Linotype"/>
        </w:rPr>
        <w:t>Respecto a</w:t>
      </w:r>
      <w:r w:rsidR="004E11A2" w:rsidRPr="00DF0723">
        <w:rPr>
          <w:rFonts w:ascii="Palatino Linotype" w:hAnsi="Palatino Linotype"/>
        </w:rPr>
        <w:t xml:space="preserve"> “</w:t>
      </w:r>
      <w:r w:rsidR="004E11A2" w:rsidRPr="00DF0723">
        <w:rPr>
          <w:rFonts w:ascii="Palatino Linotype" w:hAnsi="Palatino Linotype"/>
          <w:u w:val="single"/>
        </w:rPr>
        <w:t>licitaciones públicas</w:t>
      </w:r>
      <w:r w:rsidR="004E11A2" w:rsidRPr="00DF0723">
        <w:rPr>
          <w:rFonts w:ascii="Palatino Linotype" w:hAnsi="Palatino Linotype"/>
        </w:rPr>
        <w:t>”</w:t>
      </w:r>
      <w:r w:rsidR="00B62D5B" w:rsidRPr="00DF0723">
        <w:rPr>
          <w:rFonts w:ascii="Palatino Linotype" w:hAnsi="Palatino Linotype"/>
        </w:rPr>
        <w:t xml:space="preserve">, </w:t>
      </w:r>
      <w:r w:rsidR="002B3190" w:rsidRPr="00DF0723">
        <w:rPr>
          <w:rFonts w:ascii="Palatino Linotype" w:hAnsi="Palatino Linotype"/>
        </w:rPr>
        <w:t xml:space="preserve">solicita los contratos </w:t>
      </w:r>
      <w:r w:rsidR="001C6961" w:rsidRPr="00DF0723">
        <w:rPr>
          <w:rFonts w:ascii="Palatino Linotype" w:hAnsi="Palatino Linotype"/>
        </w:rPr>
        <w:t xml:space="preserve">celebrados con </w:t>
      </w:r>
      <w:r w:rsidRPr="00DF0723">
        <w:rPr>
          <w:rFonts w:ascii="Palatino Linotype" w:hAnsi="Palatino Linotype"/>
        </w:rPr>
        <w:t xml:space="preserve">los </w:t>
      </w:r>
      <w:r w:rsidR="001C6961" w:rsidRPr="00DF0723">
        <w:rPr>
          <w:rFonts w:ascii="Palatino Linotype" w:hAnsi="Palatino Linotype"/>
        </w:rPr>
        <w:t xml:space="preserve">particulares </w:t>
      </w:r>
      <w:r w:rsidRPr="00DF0723">
        <w:rPr>
          <w:rFonts w:ascii="Palatino Linotype" w:hAnsi="Palatino Linotype"/>
        </w:rPr>
        <w:t xml:space="preserve">que hayan obtenido la licitación, </w:t>
      </w:r>
      <w:r w:rsidR="002B3190" w:rsidRPr="00DF0723">
        <w:rPr>
          <w:rFonts w:ascii="Palatino Linotype" w:hAnsi="Palatino Linotype"/>
        </w:rPr>
        <w:t xml:space="preserve">así como los costos </w:t>
      </w:r>
      <w:r w:rsidR="001C6961" w:rsidRPr="00DF0723">
        <w:rPr>
          <w:rFonts w:ascii="Palatino Linotype" w:hAnsi="Palatino Linotype"/>
        </w:rPr>
        <w:t>que derivaron de la contratación</w:t>
      </w:r>
      <w:r w:rsidR="00ED7CF8" w:rsidRPr="00DF0723">
        <w:rPr>
          <w:rFonts w:ascii="Palatino Linotype" w:hAnsi="Palatino Linotype"/>
        </w:rPr>
        <w:t xml:space="preserve"> y/o prestación de bienes y/o</w:t>
      </w:r>
      <w:r w:rsidR="001C6961" w:rsidRPr="00DF0723">
        <w:rPr>
          <w:rFonts w:ascii="Palatino Linotype" w:hAnsi="Palatino Linotype"/>
        </w:rPr>
        <w:t xml:space="preserve"> servicios</w:t>
      </w:r>
      <w:r w:rsidR="002B3190" w:rsidRPr="00DF0723">
        <w:rPr>
          <w:rFonts w:ascii="Palatino Linotype" w:hAnsi="Palatino Linotype"/>
        </w:rPr>
        <w:t xml:space="preserve">. </w:t>
      </w:r>
    </w:p>
    <w:p w14:paraId="5C6E762A" w14:textId="77777777" w:rsidR="00056FAE" w:rsidRPr="00DF0723" w:rsidRDefault="00056FAE" w:rsidP="00DF0723">
      <w:pPr>
        <w:spacing w:line="360" w:lineRule="auto"/>
        <w:ind w:firstLine="709"/>
        <w:jc w:val="both"/>
        <w:rPr>
          <w:rFonts w:ascii="Palatino Linotype" w:hAnsi="Palatino Linotype"/>
        </w:rPr>
      </w:pPr>
      <w:r w:rsidRPr="00DF0723">
        <w:rPr>
          <w:rFonts w:ascii="Palatino Linotype" w:hAnsi="Palatino Linotype"/>
        </w:rPr>
        <w:t xml:space="preserve">2.- </w:t>
      </w:r>
      <w:r w:rsidR="002B3190" w:rsidRPr="00DF0723">
        <w:rPr>
          <w:rFonts w:ascii="Palatino Linotype" w:hAnsi="Palatino Linotype"/>
        </w:rPr>
        <w:t>Por otro lado, respecto al “</w:t>
      </w:r>
      <w:r w:rsidR="002B3190" w:rsidRPr="00DF0723">
        <w:rPr>
          <w:rFonts w:ascii="Palatino Linotype" w:hAnsi="Palatino Linotype"/>
          <w:u w:val="single"/>
        </w:rPr>
        <w:t>Programa de Fortalecimiento para la Seguridad</w:t>
      </w:r>
      <w:r w:rsidR="002B3190" w:rsidRPr="00DF0723">
        <w:rPr>
          <w:rFonts w:ascii="Palatino Linotype" w:hAnsi="Palatino Linotype"/>
        </w:rPr>
        <w:t xml:space="preserve">” por sus siglas </w:t>
      </w:r>
      <w:r w:rsidR="002B3190" w:rsidRPr="00DF0723">
        <w:rPr>
          <w:rFonts w:ascii="Palatino Linotype" w:hAnsi="Palatino Linotype"/>
          <w:b/>
        </w:rPr>
        <w:t xml:space="preserve">FORTASEG, </w:t>
      </w:r>
      <w:r w:rsidR="002B3190" w:rsidRPr="00DF0723">
        <w:rPr>
          <w:rFonts w:ascii="Palatino Linotype" w:hAnsi="Palatino Linotype"/>
        </w:rPr>
        <w:t xml:space="preserve">requirió el destino de los ingresos y egresos de los recursos obtenidos para los ejercicios fiscales 2009, 2010, 2011, 2012, 2013, 2014, 2015, 2016, 2017, 2018 y 2019. </w:t>
      </w:r>
    </w:p>
    <w:p w14:paraId="5C5422A7" w14:textId="21E6649E" w:rsidR="00151D5E" w:rsidRPr="00DF0723" w:rsidRDefault="00056FAE" w:rsidP="00DF0723">
      <w:pPr>
        <w:spacing w:line="360" w:lineRule="auto"/>
        <w:ind w:firstLine="709"/>
        <w:jc w:val="both"/>
        <w:rPr>
          <w:rFonts w:ascii="Palatino Linotype" w:hAnsi="Palatino Linotype"/>
        </w:rPr>
      </w:pPr>
      <w:r w:rsidRPr="00DF0723">
        <w:rPr>
          <w:rFonts w:ascii="Palatino Linotype" w:hAnsi="Palatino Linotype"/>
        </w:rPr>
        <w:t xml:space="preserve">3.- </w:t>
      </w:r>
      <w:r w:rsidR="002B3190" w:rsidRPr="00DF0723">
        <w:rPr>
          <w:rFonts w:ascii="Palatino Linotype" w:hAnsi="Palatino Linotype"/>
        </w:rPr>
        <w:t xml:space="preserve">De igual forma fue requerido </w:t>
      </w:r>
      <w:r w:rsidR="00FB0C69" w:rsidRPr="00DF0723">
        <w:rPr>
          <w:rFonts w:ascii="Palatino Linotype" w:hAnsi="Palatino Linotype"/>
        </w:rPr>
        <w:t xml:space="preserve">del “Fondo de Aportaciones para la Seguridad Pública” por sus siglas </w:t>
      </w:r>
      <w:r w:rsidRPr="00DF0723">
        <w:rPr>
          <w:rFonts w:ascii="Palatino Linotype" w:hAnsi="Palatino Linotype"/>
          <w:b/>
        </w:rPr>
        <w:t xml:space="preserve">FASP, </w:t>
      </w:r>
      <w:r w:rsidRPr="00DF0723">
        <w:rPr>
          <w:rFonts w:ascii="Palatino Linotype" w:hAnsi="Palatino Linotype"/>
        </w:rPr>
        <w:t>el destino de los ingresos y egresos de los recursos obtenidos para los ejercicios fiscales 2019, 2020, 2021 y 2022.</w:t>
      </w:r>
    </w:p>
    <w:p w14:paraId="14D5467F" w14:textId="7C66F1AE" w:rsidR="00056FAE" w:rsidRPr="00DF0723" w:rsidRDefault="00056FAE" w:rsidP="00DF0723">
      <w:pPr>
        <w:spacing w:line="360" w:lineRule="auto"/>
        <w:ind w:firstLine="709"/>
        <w:jc w:val="both"/>
        <w:rPr>
          <w:rFonts w:ascii="Palatino Linotype" w:hAnsi="Palatino Linotype"/>
        </w:rPr>
      </w:pPr>
      <w:r w:rsidRPr="00DF0723">
        <w:rPr>
          <w:rFonts w:ascii="Palatino Linotype" w:hAnsi="Palatino Linotype"/>
        </w:rPr>
        <w:lastRenderedPageBreak/>
        <w:t xml:space="preserve">4.- Y, finalmente respecto al “Fondo de Aportaciones para el Fortalecimiento Municipal” por sus siglas </w:t>
      </w:r>
      <w:r w:rsidRPr="00DF0723">
        <w:rPr>
          <w:rFonts w:ascii="Palatino Linotype" w:hAnsi="Palatino Linotype"/>
          <w:b/>
        </w:rPr>
        <w:t>FORTAMU</w:t>
      </w:r>
      <w:r w:rsidR="00E149B4" w:rsidRPr="00DF0723">
        <w:rPr>
          <w:rFonts w:ascii="Palatino Linotype" w:hAnsi="Palatino Linotype"/>
          <w:b/>
        </w:rPr>
        <w:t>N</w:t>
      </w:r>
      <w:r w:rsidRPr="00DF0723">
        <w:rPr>
          <w:rFonts w:ascii="Palatino Linotype" w:hAnsi="Palatino Linotype"/>
          <w:b/>
        </w:rPr>
        <w:t xml:space="preserve">, </w:t>
      </w:r>
      <w:r w:rsidRPr="00DF0723">
        <w:rPr>
          <w:rFonts w:ascii="Palatino Linotype" w:hAnsi="Palatino Linotype"/>
        </w:rPr>
        <w:t>requirió el destino de los ingresos y egresos de los recursos obtenidos para los ejercicios fiscales</w:t>
      </w:r>
      <w:r w:rsidR="00B62D5B" w:rsidRPr="00DF0723">
        <w:rPr>
          <w:rFonts w:ascii="Palatino Linotype" w:hAnsi="Palatino Linotype"/>
        </w:rPr>
        <w:t xml:space="preserve"> 2019, 2020, 2021 y 2022.</w:t>
      </w:r>
    </w:p>
    <w:p w14:paraId="2196FFC8" w14:textId="77777777" w:rsidR="00B515FE" w:rsidRPr="00DF0723" w:rsidRDefault="00B515FE" w:rsidP="00DF0723">
      <w:pPr>
        <w:spacing w:line="360" w:lineRule="auto"/>
        <w:jc w:val="both"/>
        <w:rPr>
          <w:rFonts w:ascii="Palatino Linotype" w:hAnsi="Palatino Linotype"/>
          <w:sz w:val="12"/>
        </w:rPr>
      </w:pPr>
    </w:p>
    <w:p w14:paraId="180277AB" w14:textId="33414931" w:rsidR="0052790F" w:rsidRPr="00DF0723" w:rsidRDefault="000A6363" w:rsidP="00DF0723">
      <w:pPr>
        <w:spacing w:line="360" w:lineRule="auto"/>
        <w:jc w:val="both"/>
        <w:rPr>
          <w:rFonts w:ascii="Palatino Linotype" w:hAnsi="Palatino Linotype"/>
        </w:rPr>
      </w:pPr>
      <w:r w:rsidRPr="00DF0723">
        <w:rPr>
          <w:rFonts w:ascii="Palatino Linotype" w:hAnsi="Palatino Linotype"/>
        </w:rPr>
        <w:t xml:space="preserve">Mientras tanto, en atención a las solicitudes antes descritas, </w:t>
      </w:r>
      <w:r w:rsidR="00A2294B" w:rsidRPr="00DF0723">
        <w:rPr>
          <w:rFonts w:ascii="Palatino Linotype" w:hAnsi="Palatino Linotype"/>
          <w:b/>
        </w:rPr>
        <w:t xml:space="preserve">EL SUJETO OBLIGADO </w:t>
      </w:r>
      <w:r w:rsidR="00A2294B" w:rsidRPr="00DF0723">
        <w:rPr>
          <w:rFonts w:ascii="Palatino Linotype" w:hAnsi="Palatino Linotype"/>
        </w:rPr>
        <w:t xml:space="preserve">remitió en Informe Justificado la siguiente información: </w:t>
      </w:r>
    </w:p>
    <w:p w14:paraId="22FF35B9" w14:textId="380B8636" w:rsidR="00A2294B" w:rsidRPr="00DF0723" w:rsidRDefault="00530F60" w:rsidP="00DF0723">
      <w:pPr>
        <w:spacing w:line="360" w:lineRule="auto"/>
        <w:jc w:val="center"/>
        <w:rPr>
          <w:rFonts w:ascii="Palatino Linotype" w:hAnsi="Palatino Linotype"/>
        </w:rPr>
      </w:pPr>
      <w:r w:rsidRPr="00DF0723">
        <w:rPr>
          <w:noProof/>
          <w:lang w:eastAsia="es-MX"/>
        </w:rPr>
        <mc:AlternateContent>
          <mc:Choice Requires="wps">
            <w:drawing>
              <wp:anchor distT="0" distB="0" distL="114300" distR="114300" simplePos="0" relativeHeight="251664384" behindDoc="0" locked="0" layoutInCell="1" allowOverlap="1" wp14:anchorId="382A20CA" wp14:editId="2B03BE86">
                <wp:simplePos x="0" y="0"/>
                <wp:positionH relativeFrom="column">
                  <wp:posOffset>-213360</wp:posOffset>
                </wp:positionH>
                <wp:positionV relativeFrom="paragraph">
                  <wp:posOffset>3772535</wp:posOffset>
                </wp:positionV>
                <wp:extent cx="533400" cy="142875"/>
                <wp:effectExtent l="57150" t="38100" r="0" b="123825"/>
                <wp:wrapNone/>
                <wp:docPr id="16" name="Flecha derecha 16"/>
                <wp:cNvGraphicFramePr/>
                <a:graphic xmlns:a="http://schemas.openxmlformats.org/drawingml/2006/main">
                  <a:graphicData uri="http://schemas.microsoft.com/office/word/2010/wordprocessingShape">
                    <wps:wsp>
                      <wps:cNvSpPr/>
                      <wps:spPr>
                        <a:xfrm>
                          <a:off x="0" y="0"/>
                          <a:ext cx="533400" cy="1428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type w14:anchorId="26B6E4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16.8pt;margin-top:297.05pt;width:42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" adj="18707" fillcolor="red" strokecolor="red">
                <v:shadow on="t" color="black" opacity="22937f" origin=",.5" offset="0,.63889mm"/>
              </v:shape>
            </w:pict>
          </mc:Fallback>
        </mc:AlternateContent>
      </w:r>
      <w:r w:rsidRPr="00DF0723">
        <w:rPr>
          <w:noProof/>
          <w:lang w:eastAsia="es-MX"/>
        </w:rPr>
        <mc:AlternateContent>
          <mc:Choice Requires="wps">
            <w:drawing>
              <wp:anchor distT="0" distB="0" distL="114300" distR="114300" simplePos="0" relativeHeight="251665408" behindDoc="0" locked="0" layoutInCell="1" allowOverlap="1" wp14:anchorId="61937500" wp14:editId="2D288DA0">
                <wp:simplePos x="0" y="0"/>
                <wp:positionH relativeFrom="column">
                  <wp:posOffset>386715</wp:posOffset>
                </wp:positionH>
                <wp:positionV relativeFrom="paragraph">
                  <wp:posOffset>3620135</wp:posOffset>
                </wp:positionV>
                <wp:extent cx="200025" cy="466725"/>
                <wp:effectExtent l="57150" t="38100" r="66675" b="104775"/>
                <wp:wrapNone/>
                <wp:docPr id="17" name="Abrir llave 17"/>
                <wp:cNvGraphicFramePr/>
                <a:graphic xmlns:a="http://schemas.openxmlformats.org/drawingml/2006/main">
                  <a:graphicData uri="http://schemas.microsoft.com/office/word/2010/wordprocessingShape">
                    <wps:wsp>
                      <wps:cNvSpPr/>
                      <wps:spPr>
                        <a:xfrm>
                          <a:off x="0" y="0"/>
                          <a:ext cx="200025" cy="466725"/>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type w14:anchorId="35893E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7" o:spid="_x0000_s1026" type="#_x0000_t87" style="position:absolute;margin-left:30.45pt;margin-top:285.05pt;width:15.75pt;height:36.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" adj="771" strokecolor="red" strokeweight="2pt">
                <v:shadow on="t" color="black" opacity="24903f" origin=",.5" offset="0,.55556mm"/>
              </v:shape>
            </w:pict>
          </mc:Fallback>
        </mc:AlternateContent>
      </w:r>
      <w:r w:rsidR="00A2294B" w:rsidRPr="00DF0723">
        <w:rPr>
          <w:noProof/>
          <w:lang w:eastAsia="es-MX"/>
        </w:rPr>
        <w:drawing>
          <wp:inline distT="0" distB="0" distL="0" distR="0" wp14:anchorId="4ADB7AB3" wp14:editId="179BE394">
            <wp:extent cx="4399375" cy="5172075"/>
            <wp:effectExtent l="152400" t="152400" r="363220" b="3524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3084" cy="5188192"/>
                    </a:xfrm>
                    <a:prstGeom prst="rect">
                      <a:avLst/>
                    </a:prstGeom>
                    <a:ln>
                      <a:noFill/>
                    </a:ln>
                    <a:effectLst>
                      <a:outerShdw blurRad="292100" dist="139700" dir="2700000" algn="tl" rotWithShape="0">
                        <a:srgbClr val="333333">
                          <a:alpha val="65000"/>
                        </a:srgbClr>
                      </a:outerShdw>
                    </a:effectLst>
                  </pic:spPr>
                </pic:pic>
              </a:graphicData>
            </a:graphic>
          </wp:inline>
        </w:drawing>
      </w:r>
    </w:p>
    <w:p w14:paraId="31B5A1A1" w14:textId="2C9F2DC3" w:rsidR="0052790F" w:rsidRPr="00DF0723" w:rsidRDefault="007361A7"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lastRenderedPageBreak/>
        <w:t xml:space="preserve">Por lo que, derivado de lo señalado en el oficio anterior, se procedió a verificar sí en el archivo electrónico denominado </w:t>
      </w:r>
      <w:r w:rsidRPr="00DF0723">
        <w:rPr>
          <w:rFonts w:ascii="Palatino Linotype" w:hAnsi="Palatino Linotype"/>
          <w:b/>
          <w:i/>
        </w:rPr>
        <w:t>“Oficio 122 RR 12247.pdf”</w:t>
      </w:r>
      <w:r w:rsidRPr="00DF0723">
        <w:rPr>
          <w:rFonts w:ascii="Palatino Linotype" w:hAnsi="Palatino Linotype"/>
        </w:rPr>
        <w:t xml:space="preserve"> efectivamente fue remitida la informaci</w:t>
      </w:r>
      <w:r w:rsidR="00192091" w:rsidRPr="00DF0723">
        <w:rPr>
          <w:rFonts w:ascii="Palatino Linotype" w:hAnsi="Palatino Linotype"/>
        </w:rPr>
        <w:t>ón de los numerales 3 y 4.</w:t>
      </w:r>
    </w:p>
    <w:p w14:paraId="084C5127" w14:textId="77777777" w:rsidR="00B53CB0" w:rsidRPr="00DF0723" w:rsidRDefault="00530F60"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Advirtiendo de dicha informaci</w:t>
      </w:r>
      <w:r w:rsidR="00E24AB9" w:rsidRPr="00DF0723">
        <w:rPr>
          <w:rFonts w:ascii="Palatino Linotype" w:hAnsi="Palatino Linotype"/>
        </w:rPr>
        <w:t>ón, que no se encontró ninguna documental relacionada con los cuatro puntos anteriores</w:t>
      </w:r>
      <w:r w:rsidR="00B53CB0" w:rsidRPr="00DF0723">
        <w:rPr>
          <w:rFonts w:ascii="Palatino Linotype" w:hAnsi="Palatino Linotype"/>
        </w:rPr>
        <w:t xml:space="preserve">, puesto que para la entrega de información concerniente a contratos celebrados con particulares que hayan obtenido el fallo a su favor de una </w:t>
      </w:r>
      <w:r w:rsidR="00B53CB0" w:rsidRPr="00DF0723">
        <w:rPr>
          <w:rFonts w:ascii="Palatino Linotype" w:hAnsi="Palatino Linotype"/>
          <w:b/>
          <w:u w:val="single"/>
        </w:rPr>
        <w:t>licitación</w:t>
      </w:r>
      <w:r w:rsidR="00B53CB0" w:rsidRPr="00DF0723">
        <w:rPr>
          <w:rFonts w:ascii="Palatino Linotype" w:hAnsi="Palatino Linotype"/>
        </w:rPr>
        <w:t>, así como los costos que derivaron de la contratación y/o prestación de bienes y/o servicios, no se advierte ninguna documental que ampare el cumplimiento a una “Licitación Pública” puesto que fueron remitidos diversos contratos que se advierte nada guardan relación con licitaciones públicas, tal y como se advierte a continuación:</w:t>
      </w:r>
    </w:p>
    <w:p w14:paraId="44847553" w14:textId="251EE370" w:rsidR="00530F60" w:rsidRPr="00DF0723" w:rsidRDefault="00B53CB0"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En primer término se advierte en la foja 6</w:t>
      </w:r>
      <w:r w:rsidR="00717CD2" w:rsidRPr="00DF0723">
        <w:rPr>
          <w:rFonts w:ascii="Palatino Linotype" w:hAnsi="Palatino Linotype"/>
        </w:rPr>
        <w:t>, un contrato de obra pública el cual se adjudicó mediante una “Invitación Restringida”, tal y como se advierte de la siguiente imagen:</w:t>
      </w:r>
    </w:p>
    <w:p w14:paraId="4F11AD16" w14:textId="14439822" w:rsidR="00BB1845" w:rsidRPr="00DF0723" w:rsidRDefault="00BB1845" w:rsidP="00DF0723">
      <w:pPr>
        <w:spacing w:before="100" w:beforeAutospacing="1" w:after="100" w:afterAutospacing="1" w:line="360" w:lineRule="auto"/>
        <w:ind w:left="-284"/>
        <w:jc w:val="both"/>
        <w:rPr>
          <w:rFonts w:ascii="Palatino Linotype" w:hAnsi="Palatino Linotype"/>
        </w:rPr>
      </w:pPr>
      <w:r w:rsidRPr="00DF0723">
        <w:rPr>
          <w:noProof/>
          <w:lang w:eastAsia="es-MX"/>
        </w:rPr>
        <w:drawing>
          <wp:inline distT="0" distB="0" distL="0" distR="0" wp14:anchorId="003010F2" wp14:editId="0FD44610">
            <wp:extent cx="5791835" cy="2005330"/>
            <wp:effectExtent l="152400" t="152400" r="361315" b="3568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0053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CA97EF" w14:textId="006AE1C7" w:rsidR="00717CD2" w:rsidRPr="00DF0723" w:rsidRDefault="00BB1845"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lastRenderedPageBreak/>
        <w:t>En continuación con lo antes señalado, podemos advertir de igual forma en la foja 38, un Contrato de A</w:t>
      </w:r>
      <w:r w:rsidR="003D6351" w:rsidRPr="00DF0723">
        <w:rPr>
          <w:rFonts w:ascii="Palatino Linotype" w:hAnsi="Palatino Linotype"/>
        </w:rPr>
        <w:t xml:space="preserve">rrendamiento, el cual </w:t>
      </w:r>
      <w:r w:rsidRPr="00DF0723">
        <w:rPr>
          <w:rFonts w:ascii="Palatino Linotype" w:hAnsi="Palatino Linotype"/>
        </w:rPr>
        <w:t xml:space="preserve">fue adjudicado de manera directa, tal y como se advierte a continuación: </w:t>
      </w:r>
    </w:p>
    <w:p w14:paraId="1C92CA6D" w14:textId="0061B41B" w:rsidR="00B53CB0" w:rsidRPr="00DF0723" w:rsidRDefault="00BB1845" w:rsidP="00DF0723">
      <w:pPr>
        <w:spacing w:before="100" w:beforeAutospacing="1" w:after="100" w:afterAutospacing="1" w:line="360" w:lineRule="auto"/>
        <w:ind w:left="-142"/>
        <w:jc w:val="both"/>
        <w:rPr>
          <w:rFonts w:ascii="Palatino Linotype" w:hAnsi="Palatino Linotype"/>
        </w:rPr>
      </w:pPr>
      <w:r w:rsidRPr="00DF0723">
        <w:rPr>
          <w:noProof/>
          <w:lang w:eastAsia="es-MX"/>
        </w:rPr>
        <w:drawing>
          <wp:inline distT="0" distB="0" distL="0" distR="0" wp14:anchorId="565036AC" wp14:editId="17708F31">
            <wp:extent cx="5791835" cy="694690"/>
            <wp:effectExtent l="152400" t="152400" r="361315" b="3530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694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1D49A7" w14:textId="6C019E69" w:rsidR="00192091" w:rsidRPr="00DF0723" w:rsidRDefault="00D81B5D"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En la foja 4</w:t>
      </w:r>
      <w:r w:rsidR="00015FB1" w:rsidRPr="00DF0723">
        <w:rPr>
          <w:rFonts w:ascii="Palatino Linotype" w:hAnsi="Palatino Linotype"/>
        </w:rPr>
        <w:t>2</w:t>
      </w:r>
      <w:r w:rsidRPr="00DF0723">
        <w:rPr>
          <w:rFonts w:ascii="Palatino Linotype" w:hAnsi="Palatino Linotype"/>
        </w:rPr>
        <w:t xml:space="preserve"> se advierte que, se llevó a cabo un Contrato de Arrendamiento </w:t>
      </w:r>
      <w:r w:rsidR="00015FB1" w:rsidRPr="00DF0723">
        <w:rPr>
          <w:rFonts w:ascii="Palatino Linotype" w:hAnsi="Palatino Linotype"/>
        </w:rPr>
        <w:t>p</w:t>
      </w:r>
      <w:r w:rsidRPr="00DF0723">
        <w:rPr>
          <w:rFonts w:ascii="Palatino Linotype" w:hAnsi="Palatino Linotype"/>
        </w:rPr>
        <w:t>uro,</w:t>
      </w:r>
      <w:r w:rsidR="00551BE8" w:rsidRPr="00DF0723">
        <w:rPr>
          <w:rFonts w:ascii="Palatino Linotype" w:hAnsi="Palatino Linotype"/>
        </w:rPr>
        <w:t xml:space="preserve"> </w:t>
      </w:r>
      <w:r w:rsidR="00015FB1" w:rsidRPr="00DF0723">
        <w:rPr>
          <w:rFonts w:ascii="Palatino Linotype" w:hAnsi="Palatino Linotype"/>
        </w:rPr>
        <w:t xml:space="preserve">actualizándose una Adjudicación Directa y no así </w:t>
      </w:r>
      <w:r w:rsidR="00551BE8" w:rsidRPr="00DF0723">
        <w:rPr>
          <w:rFonts w:ascii="Palatino Linotype" w:hAnsi="Palatino Linotype"/>
        </w:rPr>
        <w:t xml:space="preserve">una Licitación Pública, </w:t>
      </w:r>
      <w:r w:rsidRPr="00DF0723">
        <w:rPr>
          <w:rFonts w:ascii="Palatino Linotype" w:hAnsi="Palatino Linotype"/>
        </w:rPr>
        <w:t xml:space="preserve">a saber: </w:t>
      </w:r>
    </w:p>
    <w:p w14:paraId="07FBEE9B" w14:textId="11BA1F86" w:rsidR="00D81B5D" w:rsidRPr="00DF0723" w:rsidRDefault="00015FB1" w:rsidP="00DF0723">
      <w:pPr>
        <w:spacing w:before="100" w:beforeAutospacing="1" w:after="100" w:afterAutospacing="1" w:line="360" w:lineRule="auto"/>
        <w:ind w:left="-142"/>
        <w:jc w:val="both"/>
        <w:rPr>
          <w:rFonts w:ascii="Palatino Linotype" w:hAnsi="Palatino Linotype"/>
        </w:rPr>
      </w:pPr>
      <w:r w:rsidRPr="00DF0723">
        <w:rPr>
          <w:noProof/>
          <w:lang w:eastAsia="es-MX"/>
        </w:rPr>
        <w:drawing>
          <wp:inline distT="0" distB="0" distL="0" distR="0" wp14:anchorId="2C580FBA" wp14:editId="470DDFF4">
            <wp:extent cx="5791835" cy="889000"/>
            <wp:effectExtent l="152400" t="152400" r="361315" b="3683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889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1E86CD" w14:textId="42959E27" w:rsidR="00C94E32" w:rsidRPr="00DF0723" w:rsidRDefault="00015FB1"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 xml:space="preserve">Por lo que, es importante hacer del conocimiento que, respecto al archivo electrónico denominado </w:t>
      </w:r>
      <w:r w:rsidRPr="00DF0723">
        <w:rPr>
          <w:rFonts w:ascii="Palatino Linotype" w:hAnsi="Palatino Linotype"/>
          <w:b/>
          <w:i/>
        </w:rPr>
        <w:t xml:space="preserve">“Oficio 122 RR 12247.pdf”, </w:t>
      </w:r>
      <w:r w:rsidRPr="00DF0723">
        <w:rPr>
          <w:rFonts w:ascii="Palatino Linotype" w:hAnsi="Palatino Linotype"/>
        </w:rPr>
        <w:t xml:space="preserve">el cual consta de 170 fojas, </w:t>
      </w:r>
      <w:r w:rsidR="00C94E32" w:rsidRPr="00DF0723">
        <w:rPr>
          <w:rFonts w:ascii="Palatino Linotype" w:hAnsi="Palatino Linotype"/>
          <w:b/>
          <w:u w:val="single"/>
        </w:rPr>
        <w:t>no se advirtió información que colmara una de las 4 solicitudes antes desagregadas,</w:t>
      </w:r>
      <w:r w:rsidR="00C94E32" w:rsidRPr="00DF0723">
        <w:rPr>
          <w:rFonts w:ascii="Palatino Linotype" w:hAnsi="Palatino Linotype"/>
        </w:rPr>
        <w:t xml:space="preserve"> </w:t>
      </w:r>
      <w:r w:rsidR="00C068B4" w:rsidRPr="00DF0723">
        <w:rPr>
          <w:rFonts w:ascii="Palatino Linotype" w:hAnsi="Palatino Linotype"/>
        </w:rPr>
        <w:t>es entonces que</w:t>
      </w:r>
      <w:r w:rsidR="00C94E32" w:rsidRPr="00DF0723">
        <w:rPr>
          <w:rFonts w:ascii="Palatino Linotype" w:hAnsi="Palatino Linotype"/>
        </w:rPr>
        <w:t xml:space="preserve"> derivado del análisis previo se advierte que dicho documento no cumple con lo requerido por la particular.</w:t>
      </w:r>
    </w:p>
    <w:p w14:paraId="5C3357F1" w14:textId="624214BB" w:rsidR="009265C6" w:rsidRPr="00DF0723" w:rsidRDefault="00C068B4" w:rsidP="00DF0723">
      <w:pPr>
        <w:pStyle w:val="Prrafodelista"/>
        <w:spacing w:before="240" w:after="240" w:line="360" w:lineRule="auto"/>
        <w:ind w:left="0"/>
        <w:contextualSpacing/>
        <w:jc w:val="both"/>
        <w:rPr>
          <w:rFonts w:ascii="Palatino Linotype" w:eastAsia="Calibri" w:hAnsi="Palatino Linotype" w:cs="Arial"/>
        </w:rPr>
      </w:pPr>
      <w:r w:rsidRPr="00DF0723">
        <w:rPr>
          <w:rFonts w:ascii="Palatino Linotype" w:hAnsi="Palatino Linotype"/>
        </w:rPr>
        <w:t>Por tanto, se considera que respecto a</w:t>
      </w:r>
      <w:r w:rsidR="009F5024" w:rsidRPr="00DF0723">
        <w:rPr>
          <w:rFonts w:ascii="Palatino Linotype" w:hAnsi="Palatino Linotype"/>
        </w:rPr>
        <w:t xml:space="preserve"> los documentos donde se adviertan contratos celebrados con los particulares que hayan obtenido el fallo a su favor a través de una  </w:t>
      </w:r>
      <w:r w:rsidR="009F5024" w:rsidRPr="00DF0723">
        <w:rPr>
          <w:rFonts w:ascii="Palatino Linotype" w:hAnsi="Palatino Linotype"/>
          <w:b/>
        </w:rPr>
        <w:lastRenderedPageBreak/>
        <w:t>licitación</w:t>
      </w:r>
      <w:r w:rsidR="009F5024" w:rsidRPr="00DF0723">
        <w:rPr>
          <w:rFonts w:ascii="Palatino Linotype" w:hAnsi="Palatino Linotype"/>
        </w:rPr>
        <w:t xml:space="preserve"> </w:t>
      </w:r>
      <w:r w:rsidR="009F5024" w:rsidRPr="00DF0723">
        <w:rPr>
          <w:rFonts w:ascii="Palatino Linotype" w:hAnsi="Palatino Linotype"/>
          <w:b/>
        </w:rPr>
        <w:t>pública</w:t>
      </w:r>
      <w:r w:rsidR="009F5024" w:rsidRPr="00DF0723">
        <w:rPr>
          <w:rFonts w:ascii="Palatino Linotype" w:hAnsi="Palatino Linotype"/>
        </w:rPr>
        <w:t xml:space="preserve"> </w:t>
      </w:r>
      <w:r w:rsidR="009F5024" w:rsidRPr="00DF0723">
        <w:rPr>
          <w:rFonts w:ascii="Palatino Linotype" w:hAnsi="Palatino Linotype"/>
          <w:b/>
          <w:u w:val="single"/>
        </w:rPr>
        <w:t>no fueron entregados</w:t>
      </w:r>
      <w:r w:rsidR="009F5024" w:rsidRPr="00DF0723">
        <w:rPr>
          <w:rFonts w:ascii="Palatino Linotype" w:hAnsi="Palatino Linotype"/>
        </w:rPr>
        <w:t>, por ende tampoco los costos que derivaron de la contratación y/o prestación de bienes y/o servicios</w:t>
      </w:r>
      <w:r w:rsidR="009265C6" w:rsidRPr="00DF0723">
        <w:rPr>
          <w:rFonts w:ascii="Palatino Linotype" w:hAnsi="Palatino Linotype"/>
        </w:rPr>
        <w:t xml:space="preserve">, de acuerdo a lo anterior, cabe traer a contexto </w:t>
      </w:r>
      <w:r w:rsidR="009265C6" w:rsidRPr="00DF0723">
        <w:rPr>
          <w:rFonts w:ascii="Palatino Linotype" w:hAnsi="Palatino Linotype" w:cs="Tahoma"/>
          <w:lang w:val="es-ES"/>
        </w:rPr>
        <w:t xml:space="preserve">el artículo 92, fracción XXIX, de la Ley de Transparencia y Acceso a la Información Pública del Estado de México y Municipios, establece como Obligaciones Comunes de Transparencia, de los Sujetos Obligados, la información sobre los procesos y resultados sobre procedimientos de adjudicación directa, invitación restringida y </w:t>
      </w:r>
      <w:r w:rsidR="009265C6" w:rsidRPr="00DF0723">
        <w:rPr>
          <w:rFonts w:ascii="Palatino Linotype" w:hAnsi="Palatino Linotype" w:cs="Tahoma"/>
          <w:b/>
          <w:u w:val="single"/>
          <w:lang w:val="es-ES"/>
        </w:rPr>
        <w:t>licitación de cualquier naturaleza</w:t>
      </w:r>
      <w:r w:rsidR="009265C6" w:rsidRPr="00DF0723">
        <w:rPr>
          <w:rFonts w:ascii="Palatino Linotype" w:hAnsi="Palatino Linotype" w:cs="Tahoma"/>
          <w:lang w:val="es-ES"/>
        </w:rPr>
        <w:t xml:space="preserve">, incluyendo la </w:t>
      </w:r>
      <w:r w:rsidR="009265C6" w:rsidRPr="00DF0723">
        <w:rPr>
          <w:rFonts w:ascii="Palatino Linotype" w:hAnsi="Palatino Linotype" w:cs="Tahoma"/>
          <w:b/>
          <w:lang w:val="es-ES"/>
        </w:rPr>
        <w:t>versión pública</w:t>
      </w:r>
      <w:r w:rsidR="009265C6" w:rsidRPr="00DF0723">
        <w:rPr>
          <w:rFonts w:ascii="Palatino Linotype" w:hAnsi="Palatino Linotype" w:cs="Tahoma"/>
          <w:lang w:val="es-ES"/>
        </w:rPr>
        <w:t xml:space="preserve"> del expediente respectivo </w:t>
      </w:r>
      <w:r w:rsidR="009265C6" w:rsidRPr="00DF0723">
        <w:rPr>
          <w:rFonts w:ascii="Palatino Linotype" w:hAnsi="Palatino Linotype" w:cs="Tahoma"/>
          <w:b/>
          <w:u w:val="single"/>
          <w:lang w:val="es-ES"/>
        </w:rPr>
        <w:t>y de los contratos celebrados</w:t>
      </w:r>
      <w:r w:rsidR="009265C6" w:rsidRPr="00DF0723">
        <w:rPr>
          <w:rFonts w:ascii="Palatino Linotype" w:hAnsi="Palatino Linotype" w:cs="Tahoma"/>
          <w:lang w:val="es-ES"/>
        </w:rPr>
        <w:t>, a saber:</w:t>
      </w:r>
    </w:p>
    <w:p w14:paraId="38C1B216" w14:textId="77777777" w:rsidR="009265C6" w:rsidRPr="00DF0723" w:rsidRDefault="009265C6" w:rsidP="00DF0723">
      <w:pPr>
        <w:pStyle w:val="Prrafodelista"/>
        <w:spacing w:before="240" w:after="240"/>
        <w:ind w:left="0"/>
        <w:jc w:val="both"/>
        <w:rPr>
          <w:rFonts w:ascii="Palatino Linotype" w:eastAsia="Calibri" w:hAnsi="Palatino Linotype" w:cs="Arial"/>
          <w:sz w:val="10"/>
        </w:rPr>
      </w:pPr>
    </w:p>
    <w:p w14:paraId="79D9C14B" w14:textId="77777777" w:rsidR="009265C6" w:rsidRPr="00DF0723" w:rsidRDefault="009265C6" w:rsidP="00DF0723">
      <w:pPr>
        <w:ind w:left="567" w:right="539"/>
        <w:jc w:val="both"/>
        <w:rPr>
          <w:rFonts w:ascii="Palatino Linotype" w:hAnsi="Palatino Linotype" w:cs="Arial"/>
          <w:i/>
          <w:sz w:val="22"/>
        </w:rPr>
      </w:pPr>
      <w:r w:rsidRPr="00DF0723">
        <w:rPr>
          <w:rFonts w:ascii="Palatino Linotype" w:hAnsi="Palatino Linotype" w:cs="Arial"/>
          <w:i/>
          <w:sz w:val="22"/>
        </w:rPr>
        <w:t>“</w:t>
      </w:r>
      <w:r w:rsidRPr="00DF0723">
        <w:rPr>
          <w:rFonts w:ascii="Palatino Linotype" w:hAnsi="Palatino Linotype" w:cs="Arial"/>
          <w:b/>
          <w:i/>
          <w:sz w:val="22"/>
        </w:rPr>
        <w:t>Artículo 92</w:t>
      </w:r>
      <w:r w:rsidRPr="00DF0723">
        <w:rPr>
          <w:rFonts w:ascii="Palatino Linotype" w:hAnsi="Palatino Linotype" w:cs="Arial"/>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D94924"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i/>
          <w:sz w:val="22"/>
        </w:rPr>
        <w:t>(…)</w:t>
      </w:r>
    </w:p>
    <w:p w14:paraId="77D7BD52"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b/>
          <w:i/>
          <w:sz w:val="22"/>
        </w:rPr>
        <w:t>XXIX.</w:t>
      </w:r>
      <w:r w:rsidRPr="00DF0723">
        <w:rPr>
          <w:rFonts w:ascii="Palatino Linotype" w:hAnsi="Palatino Linotype" w:cs="Arial"/>
          <w:i/>
          <w:sz w:val="22"/>
        </w:rPr>
        <w:t xml:space="preserve"> La información sobre los procesos y resultados sobre procedimientos de adjudicación directa, invitación restringida y </w:t>
      </w:r>
      <w:r w:rsidRPr="00DF0723">
        <w:rPr>
          <w:rFonts w:ascii="Palatino Linotype" w:hAnsi="Palatino Linotype" w:cs="Arial"/>
          <w:b/>
          <w:i/>
          <w:sz w:val="22"/>
          <w:u w:val="single"/>
        </w:rPr>
        <w:t>licitación de cualquier naturaleza</w:t>
      </w:r>
      <w:r w:rsidRPr="00DF0723">
        <w:rPr>
          <w:rFonts w:ascii="Palatino Linotype" w:hAnsi="Palatino Linotype" w:cs="Arial"/>
          <w:i/>
          <w:sz w:val="22"/>
        </w:rPr>
        <w:t>, incluyendo la versión pública del expediente respectivo</w:t>
      </w:r>
      <w:r w:rsidRPr="00DF0723">
        <w:rPr>
          <w:rFonts w:ascii="Palatino Linotype" w:hAnsi="Palatino Linotype" w:cs="Arial"/>
          <w:b/>
          <w:i/>
          <w:sz w:val="22"/>
        </w:rPr>
        <w:t xml:space="preserve"> y de los contratos celebrados</w:t>
      </w:r>
      <w:r w:rsidRPr="00DF0723">
        <w:rPr>
          <w:rFonts w:ascii="Palatino Linotype" w:hAnsi="Palatino Linotype" w:cs="Arial"/>
          <w:i/>
          <w:sz w:val="22"/>
        </w:rPr>
        <w:t xml:space="preserve">, que deberán contener, por los menos, lo siguiente: </w:t>
      </w:r>
    </w:p>
    <w:p w14:paraId="2A86EB6D" w14:textId="77777777" w:rsidR="009265C6" w:rsidRPr="00DF0723" w:rsidRDefault="009265C6" w:rsidP="00DF0723">
      <w:pPr>
        <w:tabs>
          <w:tab w:val="left" w:pos="8222"/>
        </w:tabs>
        <w:ind w:left="567" w:right="539"/>
        <w:jc w:val="both"/>
        <w:rPr>
          <w:rFonts w:ascii="Palatino Linotype" w:hAnsi="Palatino Linotype" w:cs="Arial"/>
          <w:i/>
          <w:sz w:val="22"/>
        </w:rPr>
      </w:pPr>
    </w:p>
    <w:p w14:paraId="15027929" w14:textId="77777777" w:rsidR="009265C6" w:rsidRPr="00DF0723" w:rsidRDefault="009265C6" w:rsidP="00DF0723">
      <w:pPr>
        <w:pStyle w:val="Prrafodelista"/>
        <w:numPr>
          <w:ilvl w:val="0"/>
          <w:numId w:val="11"/>
        </w:numPr>
        <w:tabs>
          <w:tab w:val="left" w:pos="1276"/>
        </w:tabs>
        <w:ind w:left="567" w:right="539" w:firstLine="0"/>
        <w:jc w:val="both"/>
        <w:rPr>
          <w:rFonts w:ascii="Palatino Linotype" w:hAnsi="Palatino Linotype" w:cs="Arial"/>
          <w:i/>
        </w:rPr>
      </w:pPr>
      <w:r w:rsidRPr="00DF0723">
        <w:rPr>
          <w:rFonts w:ascii="Palatino Linotype" w:hAnsi="Palatino Linotype" w:cs="Arial"/>
          <w:b/>
          <w:i/>
          <w:u w:val="single"/>
        </w:rPr>
        <w:t>De licitaciones públicas</w:t>
      </w:r>
      <w:r w:rsidRPr="00DF0723">
        <w:rPr>
          <w:rFonts w:ascii="Palatino Linotype" w:hAnsi="Palatino Linotype" w:cs="Arial"/>
          <w:i/>
        </w:rPr>
        <w:t xml:space="preserve"> o procedimientos de invitación restringida: </w:t>
      </w:r>
    </w:p>
    <w:p w14:paraId="1AEED517" w14:textId="77777777" w:rsidR="009265C6" w:rsidRPr="00DF0723" w:rsidRDefault="009265C6" w:rsidP="00DF0723">
      <w:pPr>
        <w:tabs>
          <w:tab w:val="left" w:pos="8222"/>
        </w:tabs>
        <w:ind w:left="567" w:right="539"/>
        <w:jc w:val="both"/>
        <w:rPr>
          <w:rFonts w:ascii="Palatino Linotype" w:hAnsi="Palatino Linotype" w:cs="Arial"/>
          <w:i/>
        </w:rPr>
      </w:pPr>
    </w:p>
    <w:p w14:paraId="577199DD"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b/>
          <w:i/>
          <w:sz w:val="22"/>
        </w:rPr>
        <w:t>1)</w:t>
      </w:r>
      <w:r w:rsidRPr="00DF0723">
        <w:rPr>
          <w:rFonts w:ascii="Palatino Linotype" w:hAnsi="Palatino Linotype" w:cs="Arial"/>
          <w:i/>
          <w:sz w:val="22"/>
        </w:rPr>
        <w:t xml:space="preserve"> La convocatoria o invitación emitida, así como los fundamentos legales aplicados para llevarla a cabo; </w:t>
      </w:r>
    </w:p>
    <w:p w14:paraId="3C288A34"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b/>
          <w:i/>
          <w:sz w:val="22"/>
        </w:rPr>
        <w:t>2)</w:t>
      </w:r>
      <w:r w:rsidRPr="00DF0723">
        <w:rPr>
          <w:rFonts w:ascii="Palatino Linotype" w:hAnsi="Palatino Linotype" w:cs="Arial"/>
          <w:i/>
          <w:sz w:val="22"/>
        </w:rPr>
        <w:t xml:space="preserve"> Los nombres de los participantes o invitados; </w:t>
      </w:r>
    </w:p>
    <w:p w14:paraId="7A4ABB56"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b/>
          <w:i/>
          <w:sz w:val="22"/>
        </w:rPr>
        <w:t xml:space="preserve">3) </w:t>
      </w:r>
      <w:r w:rsidRPr="00DF0723">
        <w:rPr>
          <w:rFonts w:ascii="Palatino Linotype" w:hAnsi="Palatino Linotype" w:cs="Arial"/>
          <w:i/>
          <w:sz w:val="22"/>
        </w:rPr>
        <w:t xml:space="preserve">El nombre del ganador y las razones que lo justifican; </w:t>
      </w:r>
    </w:p>
    <w:p w14:paraId="2001D944"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b/>
          <w:i/>
          <w:sz w:val="22"/>
        </w:rPr>
        <w:t>4)</w:t>
      </w:r>
      <w:r w:rsidRPr="00DF0723">
        <w:rPr>
          <w:rFonts w:ascii="Palatino Linotype" w:hAnsi="Palatino Linotype" w:cs="Arial"/>
          <w:i/>
          <w:sz w:val="22"/>
        </w:rPr>
        <w:t xml:space="preserve"> El área solicitante y la responsable de su ejecución; </w:t>
      </w:r>
    </w:p>
    <w:p w14:paraId="01F8C579" w14:textId="77777777" w:rsidR="009265C6" w:rsidRPr="00DF0723" w:rsidRDefault="009265C6" w:rsidP="00DF0723">
      <w:pPr>
        <w:tabs>
          <w:tab w:val="left" w:pos="8222"/>
        </w:tabs>
        <w:ind w:left="567" w:right="539"/>
        <w:jc w:val="both"/>
        <w:rPr>
          <w:rFonts w:ascii="Palatino Linotype" w:hAnsi="Palatino Linotype" w:cs="Arial"/>
          <w:b/>
          <w:i/>
          <w:sz w:val="22"/>
        </w:rPr>
      </w:pPr>
      <w:r w:rsidRPr="00DF0723">
        <w:rPr>
          <w:rFonts w:ascii="Palatino Linotype" w:hAnsi="Palatino Linotype" w:cs="Arial"/>
          <w:b/>
          <w:i/>
          <w:sz w:val="22"/>
        </w:rPr>
        <w:t xml:space="preserve">5) Las convocatorias e invitaciones emitidas; </w:t>
      </w:r>
    </w:p>
    <w:p w14:paraId="3FBC562C"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b/>
          <w:i/>
          <w:sz w:val="22"/>
        </w:rPr>
        <w:t>6)</w:t>
      </w:r>
      <w:r w:rsidRPr="00DF0723">
        <w:rPr>
          <w:rFonts w:ascii="Palatino Linotype" w:hAnsi="Palatino Linotype" w:cs="Arial"/>
          <w:i/>
          <w:sz w:val="22"/>
        </w:rPr>
        <w:t xml:space="preserve"> Los dictámenes y fallo de adjudicación; </w:t>
      </w:r>
    </w:p>
    <w:p w14:paraId="3742BE10" w14:textId="77777777" w:rsidR="009265C6" w:rsidRPr="00DF0723" w:rsidRDefault="009265C6" w:rsidP="00DF0723">
      <w:pPr>
        <w:tabs>
          <w:tab w:val="left" w:pos="8222"/>
        </w:tabs>
        <w:ind w:left="567" w:right="539"/>
        <w:jc w:val="both"/>
        <w:rPr>
          <w:rFonts w:ascii="Palatino Linotype" w:hAnsi="Palatino Linotype" w:cs="Arial"/>
          <w:b/>
          <w:i/>
          <w:sz w:val="22"/>
        </w:rPr>
      </w:pPr>
      <w:r w:rsidRPr="00DF0723">
        <w:rPr>
          <w:rFonts w:ascii="Palatino Linotype" w:hAnsi="Palatino Linotype" w:cs="Arial"/>
          <w:b/>
          <w:i/>
          <w:sz w:val="22"/>
        </w:rPr>
        <w:t xml:space="preserve">7) El contrato y, en su caso, sus anexos; </w:t>
      </w:r>
    </w:p>
    <w:p w14:paraId="168241C2"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i/>
          <w:sz w:val="22"/>
        </w:rPr>
        <w:t xml:space="preserve">8) Los mecanismos de vigilancia y supervisión, incluyendo en su caso, los estudios de impacto urbano y ambiental, según corresponda; </w:t>
      </w:r>
    </w:p>
    <w:p w14:paraId="1E217011" w14:textId="77777777" w:rsidR="009265C6" w:rsidRPr="00DF0723" w:rsidRDefault="009265C6" w:rsidP="00DF0723">
      <w:pPr>
        <w:tabs>
          <w:tab w:val="left" w:pos="8222"/>
        </w:tabs>
        <w:ind w:left="567" w:right="539"/>
        <w:jc w:val="both"/>
        <w:rPr>
          <w:rFonts w:ascii="Palatino Linotype" w:hAnsi="Palatino Linotype" w:cs="Arial"/>
          <w:b/>
          <w:i/>
          <w:sz w:val="22"/>
        </w:rPr>
      </w:pPr>
      <w:r w:rsidRPr="00DF0723">
        <w:rPr>
          <w:rFonts w:ascii="Palatino Linotype" w:hAnsi="Palatino Linotype" w:cs="Arial"/>
          <w:b/>
          <w:i/>
          <w:sz w:val="22"/>
        </w:rPr>
        <w:lastRenderedPageBreak/>
        <w:t xml:space="preserve">9) La partida presupuestal, de conformidad con el clasificador por objeto del gasto, en el caso de ser aplicable; </w:t>
      </w:r>
    </w:p>
    <w:p w14:paraId="03D505AF" w14:textId="77777777" w:rsidR="009265C6" w:rsidRPr="00DF0723" w:rsidRDefault="009265C6" w:rsidP="00DF0723">
      <w:pPr>
        <w:tabs>
          <w:tab w:val="left" w:pos="8222"/>
        </w:tabs>
        <w:ind w:left="567" w:right="539"/>
        <w:jc w:val="both"/>
        <w:rPr>
          <w:rFonts w:ascii="Palatino Linotype" w:hAnsi="Palatino Linotype" w:cs="Arial"/>
          <w:b/>
          <w:i/>
          <w:sz w:val="22"/>
        </w:rPr>
      </w:pPr>
      <w:r w:rsidRPr="00DF0723">
        <w:rPr>
          <w:rFonts w:ascii="Palatino Linotype" w:hAnsi="Palatino Linotype" w:cs="Arial"/>
          <w:b/>
          <w:i/>
          <w:sz w:val="22"/>
        </w:rPr>
        <w:t xml:space="preserve">10) Origen de los recursos especificando si son federales, estatales o municipales, así como el tipo de fondo de participación o aportación respectiva; </w:t>
      </w:r>
    </w:p>
    <w:p w14:paraId="1E47C552"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i/>
          <w:sz w:val="22"/>
        </w:rPr>
        <w:t xml:space="preserve">11) Los convenios modificatorios que, en su caso, sean firmados, precisando el objeto y la fecha de celebración; </w:t>
      </w:r>
    </w:p>
    <w:p w14:paraId="42699DDA"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i/>
          <w:sz w:val="22"/>
        </w:rPr>
        <w:t xml:space="preserve">12) Los informes de avance físico y financiero sobre las obras o servicios contratados; </w:t>
      </w:r>
    </w:p>
    <w:p w14:paraId="68D97D79"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i/>
          <w:sz w:val="22"/>
        </w:rPr>
        <w:t xml:space="preserve">13) El convenio de terminación; y </w:t>
      </w:r>
    </w:p>
    <w:p w14:paraId="7AAF7D85" w14:textId="77777777" w:rsidR="009265C6" w:rsidRPr="00DF0723" w:rsidRDefault="009265C6" w:rsidP="00DF0723">
      <w:pPr>
        <w:tabs>
          <w:tab w:val="left" w:pos="8222"/>
        </w:tabs>
        <w:ind w:left="567" w:right="539"/>
        <w:jc w:val="both"/>
        <w:rPr>
          <w:rFonts w:ascii="Palatino Linotype" w:hAnsi="Palatino Linotype" w:cs="Arial"/>
          <w:i/>
          <w:sz w:val="22"/>
        </w:rPr>
      </w:pPr>
      <w:r w:rsidRPr="00DF0723">
        <w:rPr>
          <w:rFonts w:ascii="Palatino Linotype" w:hAnsi="Palatino Linotype" w:cs="Arial"/>
          <w:i/>
          <w:sz w:val="22"/>
        </w:rPr>
        <w:t xml:space="preserve">14) El finiquito. </w:t>
      </w:r>
    </w:p>
    <w:p w14:paraId="0A57CBD5" w14:textId="53E7B886" w:rsidR="00C068B4" w:rsidRPr="00DF0723" w:rsidRDefault="00DD324C"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 xml:space="preserve">Es por lo todo lo antes expuesto que, en virtud de que </w:t>
      </w:r>
      <w:r w:rsidRPr="00DF0723">
        <w:rPr>
          <w:rFonts w:ascii="Palatino Linotype" w:hAnsi="Palatino Linotype"/>
          <w:b/>
        </w:rPr>
        <w:t xml:space="preserve">no existió un pronunciamiento </w:t>
      </w:r>
      <w:r w:rsidRPr="00DF0723">
        <w:rPr>
          <w:rFonts w:ascii="Palatino Linotype" w:hAnsi="Palatino Linotype"/>
        </w:rPr>
        <w:t xml:space="preserve">del </w:t>
      </w:r>
      <w:r w:rsidRPr="00DF0723">
        <w:rPr>
          <w:rFonts w:ascii="Palatino Linotype" w:hAnsi="Palatino Linotype"/>
          <w:b/>
        </w:rPr>
        <w:t xml:space="preserve">SUJETO OBLIGADO </w:t>
      </w:r>
      <w:r w:rsidRPr="00DF0723">
        <w:rPr>
          <w:rFonts w:ascii="Palatino Linotype" w:hAnsi="Palatino Linotype"/>
        </w:rPr>
        <w:t xml:space="preserve">respecto a las licitaciones públicas, se </w:t>
      </w:r>
      <w:r w:rsidRPr="00DF0723">
        <w:rPr>
          <w:rFonts w:ascii="Palatino Linotype" w:hAnsi="Palatino Linotype"/>
          <w:b/>
        </w:rPr>
        <w:t xml:space="preserve">MODIFICA </w:t>
      </w:r>
      <w:r w:rsidRPr="00DF0723">
        <w:rPr>
          <w:rFonts w:ascii="Palatino Linotype" w:hAnsi="Palatino Linotype"/>
        </w:rPr>
        <w:t xml:space="preserve">esta parte de la respuesta y se ordena la entrega de información. </w:t>
      </w:r>
    </w:p>
    <w:p w14:paraId="4B7923A5" w14:textId="63013380" w:rsidR="00AD5825" w:rsidRPr="00DF0723" w:rsidRDefault="00DD324C" w:rsidP="00DF0723">
      <w:pPr>
        <w:spacing w:line="360" w:lineRule="auto"/>
        <w:jc w:val="both"/>
        <w:rPr>
          <w:rFonts w:ascii="Palatino Linotype" w:eastAsia="Calibri" w:hAnsi="Palatino Linotype" w:cs="Arial"/>
          <w:iCs/>
        </w:rPr>
      </w:pPr>
      <w:r w:rsidRPr="00DF0723">
        <w:rPr>
          <w:rFonts w:ascii="Palatino Linotype" w:hAnsi="Palatino Linotype"/>
        </w:rPr>
        <w:t xml:space="preserve">Sin embargo, es importante señalar que, </w:t>
      </w:r>
      <w:r w:rsidR="00AD5825" w:rsidRPr="00DF0723">
        <w:rPr>
          <w:rFonts w:ascii="Palatino Linotype" w:hAnsi="Palatino Linotype"/>
        </w:rPr>
        <w:t>e</w:t>
      </w:r>
      <w:r w:rsidRPr="00DF0723">
        <w:rPr>
          <w:rFonts w:ascii="Palatino Linotype" w:hAnsi="Palatino Linotype"/>
        </w:rPr>
        <w:t xml:space="preserve">n la solicitud de acceso a la información vertida por </w:t>
      </w:r>
      <w:r w:rsidR="00AD5825" w:rsidRPr="00DF0723">
        <w:rPr>
          <w:rFonts w:ascii="Palatino Linotype" w:hAnsi="Palatino Linotype"/>
        </w:rPr>
        <w:t>la particular no especificó</w:t>
      </w:r>
      <w:r w:rsidRPr="00DF0723">
        <w:rPr>
          <w:rFonts w:ascii="Palatino Linotype" w:hAnsi="Palatino Linotype"/>
        </w:rPr>
        <w:t xml:space="preserve"> t</w:t>
      </w:r>
      <w:r w:rsidR="00592BF3" w:rsidRPr="00DF0723">
        <w:rPr>
          <w:rFonts w:ascii="Palatino Linotype" w:hAnsi="Palatino Linotype"/>
        </w:rPr>
        <w:t>emporalidad requerida sobre las licitaciones públicas a las que pretende acceder</w:t>
      </w:r>
      <w:r w:rsidR="00AD5825" w:rsidRPr="00DF0723">
        <w:rPr>
          <w:rFonts w:ascii="Palatino Linotype" w:eastAsia="Calibri" w:hAnsi="Palatino Linotype" w:cs="Arial"/>
          <w:iCs/>
        </w:rPr>
        <w:t xml:space="preserve">; a consecuencia de ello, este Instituto con fundamento en lo dispuesto por el artículo 13 y 181, párrafo cuarto de la Ley de Transparencia y Acceso a la Información Pública del Estado de México y Municipios, suple la deficiencia presentada respecto a la temporalidad de su solicitud, determinando que la información solicitada corresponderá al año inmediato anterior a la fecha en que fue presentada su solicitud; es decir, </w:t>
      </w:r>
      <w:r w:rsidR="00AD5825" w:rsidRPr="00DF0723">
        <w:rPr>
          <w:rFonts w:ascii="Palatino Linotype" w:eastAsia="Calibri" w:hAnsi="Palatino Linotype" w:cs="Arial"/>
          <w:b/>
          <w:iCs/>
        </w:rPr>
        <w:t>del siete de junio de dos mil veintiuno al siete de junio de dos mil veintidós</w:t>
      </w:r>
      <w:r w:rsidR="00AD5825" w:rsidRPr="00DF0723">
        <w:rPr>
          <w:rFonts w:ascii="Palatino Linotype" w:eastAsia="Calibri" w:hAnsi="Palatino Linotype" w:cs="Arial"/>
          <w:iCs/>
        </w:rPr>
        <w:t xml:space="preserve">. </w:t>
      </w:r>
    </w:p>
    <w:p w14:paraId="0159495C" w14:textId="77777777" w:rsidR="00AD5825" w:rsidRPr="00DF0723" w:rsidRDefault="00AD5825" w:rsidP="00DF0723">
      <w:pPr>
        <w:spacing w:line="360" w:lineRule="auto"/>
        <w:jc w:val="both"/>
        <w:rPr>
          <w:rFonts w:ascii="Palatino Linotype" w:eastAsia="Calibri" w:hAnsi="Palatino Linotype" w:cs="Arial"/>
          <w:iCs/>
        </w:rPr>
      </w:pPr>
    </w:p>
    <w:p w14:paraId="59600EC9" w14:textId="77777777" w:rsidR="00AD5825" w:rsidRPr="00DF0723" w:rsidRDefault="00AD5825" w:rsidP="00DF0723">
      <w:pPr>
        <w:spacing w:line="360" w:lineRule="auto"/>
        <w:jc w:val="both"/>
        <w:rPr>
          <w:rFonts w:ascii="Palatino Linotype" w:eastAsia="Calibri" w:hAnsi="Palatino Linotype" w:cs="Arial"/>
          <w:iCs/>
        </w:rPr>
      </w:pPr>
      <w:r w:rsidRPr="00DF0723">
        <w:rPr>
          <w:rFonts w:ascii="Palatino Linotype" w:eastAsia="Calibri" w:hAnsi="Palatino Linotype" w:cs="Arial"/>
          <w:iCs/>
        </w:rPr>
        <w:t xml:space="preserve">Siendo aplicable el Criterio 03-19, emitido por el Instituto Nacional de Transparencia, Acceso a la Información y Protección de Datos Personales, que dice: </w:t>
      </w:r>
    </w:p>
    <w:p w14:paraId="55240FFC" w14:textId="77777777" w:rsidR="00AD5825" w:rsidRPr="00DF0723" w:rsidRDefault="00AD5825" w:rsidP="00DF0723">
      <w:pPr>
        <w:jc w:val="both"/>
        <w:rPr>
          <w:rFonts w:ascii="Palatino Linotype" w:eastAsia="Calibri" w:hAnsi="Palatino Linotype" w:cs="Arial"/>
          <w:iCs/>
        </w:rPr>
      </w:pPr>
    </w:p>
    <w:p w14:paraId="6386091E" w14:textId="77777777" w:rsidR="00AD5825" w:rsidRPr="00DF0723" w:rsidRDefault="00AD5825" w:rsidP="00DF0723">
      <w:pPr>
        <w:ind w:left="850" w:right="901"/>
        <w:jc w:val="both"/>
        <w:rPr>
          <w:rFonts w:ascii="Palatino Linotype" w:eastAsia="Calibri" w:hAnsi="Palatino Linotype" w:cs="Arial"/>
          <w:i/>
          <w:sz w:val="22"/>
          <w:szCs w:val="22"/>
        </w:rPr>
      </w:pPr>
      <w:r w:rsidRPr="00DF0723">
        <w:rPr>
          <w:rFonts w:ascii="Palatino Linotype" w:eastAsia="Calibri" w:hAnsi="Palatino Linotype" w:cs="Arial"/>
          <w:i/>
          <w:sz w:val="22"/>
          <w:szCs w:val="22"/>
        </w:rPr>
        <w:t>“</w:t>
      </w:r>
      <w:r w:rsidRPr="00DF0723">
        <w:rPr>
          <w:rFonts w:ascii="Palatino Linotype" w:eastAsia="Calibri" w:hAnsi="Palatino Linotype" w:cs="Arial"/>
          <w:b/>
          <w:bCs/>
          <w:i/>
          <w:sz w:val="22"/>
          <w:szCs w:val="22"/>
        </w:rPr>
        <w:t>Periodo de búsqueda de la información.</w:t>
      </w:r>
      <w:r w:rsidRPr="00DF0723">
        <w:rPr>
          <w:rFonts w:ascii="Palatino Linotype" w:eastAsia="Calibri" w:hAnsi="Palatino Linotype" w:cs="Arial"/>
          <w:i/>
          <w:sz w:val="22"/>
          <w:szCs w:val="22"/>
        </w:rPr>
        <w:t xml:space="preserve"> En el supuesto de que el particular no haya señalado el periodo respecto del cual requiere la información, o bien, de la </w:t>
      </w:r>
      <w:r w:rsidRPr="00DF0723">
        <w:rPr>
          <w:rFonts w:ascii="Palatino Linotype" w:eastAsia="Calibri" w:hAnsi="Palatino Linotype" w:cs="Arial"/>
          <w:i/>
          <w:sz w:val="22"/>
          <w:szCs w:val="22"/>
        </w:rPr>
        <w:lastRenderedPageBreak/>
        <w:t>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2818A42F" w14:textId="77777777" w:rsidR="00AD5825" w:rsidRPr="00DF0723" w:rsidRDefault="00AD5825" w:rsidP="00DF0723">
      <w:pPr>
        <w:spacing w:after="160" w:line="259" w:lineRule="auto"/>
        <w:rPr>
          <w:rFonts w:ascii="Calibri" w:eastAsia="Calibri" w:hAnsi="Calibri"/>
          <w:sz w:val="22"/>
          <w:szCs w:val="22"/>
          <w:lang w:eastAsia="en-US"/>
        </w:rPr>
      </w:pPr>
    </w:p>
    <w:p w14:paraId="0AEC5E90" w14:textId="28F45E81" w:rsidR="00AA45B8" w:rsidRPr="00DF0723" w:rsidRDefault="00AD5825" w:rsidP="00DF0723">
      <w:pPr>
        <w:spacing w:line="360" w:lineRule="auto"/>
        <w:jc w:val="both"/>
        <w:rPr>
          <w:rFonts w:ascii="Palatino Linotype" w:eastAsia="Calibri" w:hAnsi="Palatino Linotype" w:cs="Arial"/>
          <w:iCs/>
        </w:rPr>
      </w:pPr>
      <w:r w:rsidRPr="00DF0723">
        <w:rPr>
          <w:rFonts w:ascii="Palatino Linotype" w:hAnsi="Palatino Linotype"/>
        </w:rPr>
        <w:t xml:space="preserve">Luego entonces, se concluye que se deberá </w:t>
      </w:r>
      <w:r w:rsidR="007A4260" w:rsidRPr="00DF0723">
        <w:rPr>
          <w:rFonts w:ascii="Palatino Linotype" w:hAnsi="Palatino Linotype"/>
        </w:rPr>
        <w:t xml:space="preserve">proporcionar a </w:t>
      </w:r>
      <w:r w:rsidR="007A4260" w:rsidRPr="00DF0723">
        <w:rPr>
          <w:rFonts w:ascii="Palatino Linotype" w:hAnsi="Palatino Linotype"/>
          <w:b/>
        </w:rPr>
        <w:t xml:space="preserve">LA RECURRENTE </w:t>
      </w:r>
      <w:r w:rsidR="00AA45B8" w:rsidRPr="00DF0723">
        <w:rPr>
          <w:rFonts w:ascii="Palatino Linotype" w:hAnsi="Palatino Linotype"/>
        </w:rPr>
        <w:t xml:space="preserve">el documento o documentos donde se adviertan los contratos celebrados con motivo de la adjudicación de un bien y/o servicio a través de licitación pública del </w:t>
      </w:r>
      <w:r w:rsidR="00AA45B8" w:rsidRPr="00DF0723">
        <w:rPr>
          <w:rFonts w:ascii="Palatino Linotype" w:eastAsia="Calibri" w:hAnsi="Palatino Linotype" w:cs="Arial"/>
          <w:iCs/>
        </w:rPr>
        <w:t xml:space="preserve">siete de junio de dos mil veintiuno al siete de junio de dos mil veintidós. </w:t>
      </w:r>
    </w:p>
    <w:p w14:paraId="5499B866" w14:textId="67CED0C5" w:rsidR="00DD324C" w:rsidRPr="00DF0723" w:rsidRDefault="00AA45B8"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 xml:space="preserve">Ahora bien, sí una vez realizada la búsqueda en el periodo señalado en el párrafo anterior, y no hubiera en los archivos de ese </w:t>
      </w:r>
      <w:r w:rsidRPr="00DF0723">
        <w:rPr>
          <w:rFonts w:ascii="Palatino Linotype" w:hAnsi="Palatino Linotype"/>
          <w:b/>
        </w:rPr>
        <w:t>SUJETO OBLIGADO</w:t>
      </w:r>
      <w:r w:rsidRPr="00DF0723">
        <w:rPr>
          <w:rFonts w:ascii="Palatino Linotype" w:hAnsi="Palatino Linotype"/>
        </w:rPr>
        <w:t xml:space="preserve"> información relacionada con lo que se ordena, bastará con que así lo haga del conocimiento a</w:t>
      </w:r>
      <w:r w:rsidR="00234FCA">
        <w:rPr>
          <w:rFonts w:ascii="Palatino Linotype" w:hAnsi="Palatino Linotype"/>
        </w:rPr>
        <w:t xml:space="preserve"> </w:t>
      </w:r>
      <w:r w:rsidR="00234FCA" w:rsidRPr="00234FCA">
        <w:rPr>
          <w:rFonts w:ascii="Palatino Linotype" w:hAnsi="Palatino Linotype"/>
          <w:b/>
          <w:bCs/>
        </w:rPr>
        <w:t>LA</w:t>
      </w:r>
      <w:r w:rsidRPr="00DF0723">
        <w:rPr>
          <w:rFonts w:ascii="Palatino Linotype" w:hAnsi="Palatino Linotype"/>
        </w:rPr>
        <w:t xml:space="preserve"> </w:t>
      </w:r>
      <w:r w:rsidRPr="00DF0723">
        <w:rPr>
          <w:rFonts w:ascii="Palatino Linotype" w:hAnsi="Palatino Linotype"/>
          <w:b/>
        </w:rPr>
        <w:t>RECURRENTE</w:t>
      </w:r>
      <w:r w:rsidRPr="00DF0723">
        <w:rPr>
          <w:rFonts w:ascii="Palatino Linotype" w:hAnsi="Palatino Linotype"/>
        </w:rPr>
        <w:t xml:space="preserve"> de manera fundada y motivada.</w:t>
      </w:r>
    </w:p>
    <w:p w14:paraId="1AF98624" w14:textId="77777777" w:rsidR="00121B55" w:rsidRPr="00DF0723" w:rsidRDefault="00121B55"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En continuación con el presente análisis, recordemos que la Litis del punto 3 también señala que fueron requeridos los puntos siguientes:</w:t>
      </w:r>
    </w:p>
    <w:p w14:paraId="56D41AA1" w14:textId="168ED532" w:rsidR="00121B55" w:rsidRPr="00DF0723" w:rsidRDefault="00121B55"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 xml:space="preserve">1. Respecto al “Programa de Fortalecimiento para la Seguridad” por sus siglas FORTASEG, requirió el destino de los ingresos y egresos de los recursos obtenidos para los ejercicios fiscales 2009, 2010, 2011, 2012, 2013, 2014, 2015, 2016, 2017, 2018 y 2019. </w:t>
      </w:r>
    </w:p>
    <w:p w14:paraId="220E6C68" w14:textId="39C231AE" w:rsidR="00121B55" w:rsidRPr="00DF0723" w:rsidRDefault="00121B55"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2.- De igual forma fue requerido del “Fondo de Aportaciones para la Seguridad Pública” por sus siglas FASP, el destino de los ingresos y egresos de los recursos obtenidos para los ejercicios fiscales 2019, 2020, 2021 y 2022.</w:t>
      </w:r>
    </w:p>
    <w:p w14:paraId="7143BD74" w14:textId="03547570" w:rsidR="00AA45B8" w:rsidRPr="00DF0723" w:rsidRDefault="00121B55"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lastRenderedPageBreak/>
        <w:t xml:space="preserve">3.- Y, finalmente respecto al “Fondo de Aportaciones para el Fortalecimiento Municipal” por sus siglas FORTAMUN, requirió el destino de los ingresos y egresos de los recursos obtenidos para los ejercicios fiscales 2019, 2020, 2021 y 2022. </w:t>
      </w:r>
    </w:p>
    <w:p w14:paraId="767D683E" w14:textId="6554335E" w:rsidR="002D58D1" w:rsidRPr="00DF0723" w:rsidRDefault="008272CB" w:rsidP="00DF0723">
      <w:pPr>
        <w:spacing w:line="360" w:lineRule="auto"/>
        <w:jc w:val="both"/>
        <w:rPr>
          <w:rFonts w:ascii="Palatino Linotype" w:eastAsia="Calibri" w:hAnsi="Palatino Linotype" w:cs="Tahoma"/>
          <w:szCs w:val="22"/>
          <w:lang w:eastAsia="en-US"/>
        </w:rPr>
      </w:pPr>
      <w:r w:rsidRPr="00DF0723">
        <w:rPr>
          <w:rFonts w:ascii="Palatino Linotype" w:hAnsi="Palatino Linotype"/>
        </w:rPr>
        <w:t xml:space="preserve">Por lo que, de acuerdo con las documentales presentadas en la etapa de manifestaciones </w:t>
      </w:r>
      <w:r w:rsidR="002D58D1" w:rsidRPr="00DF0723">
        <w:rPr>
          <w:rFonts w:ascii="Palatino Linotype" w:hAnsi="Palatino Linotype"/>
        </w:rPr>
        <w:t xml:space="preserve">ofrecida para ambas partes en la tramitación del segundo Recurso de Revisión en estudio, fueron las </w:t>
      </w:r>
      <w:r w:rsidR="009B6E4A" w:rsidRPr="00DF0723">
        <w:rPr>
          <w:rFonts w:ascii="Palatino Linotype" w:hAnsi="Palatino Linotype"/>
        </w:rPr>
        <w:t xml:space="preserve">denominadas: </w:t>
      </w:r>
      <w:r w:rsidR="009B6E4A" w:rsidRPr="00DF0723">
        <w:rPr>
          <w:rFonts w:ascii="Palatino Linotype" w:hAnsi="Palatino Linotype"/>
          <w:b/>
          <w:i/>
        </w:rPr>
        <w:t xml:space="preserve">“201906I31.pdf”, “201908I33.pdf”, “I1000028.pdf”, “E0900019.pdf”, “I0900036.pdf” </w:t>
      </w:r>
      <w:r w:rsidR="009B6E4A" w:rsidRPr="00DF0723">
        <w:rPr>
          <w:rFonts w:ascii="Palatino Linotype" w:hAnsi="Palatino Linotype"/>
        </w:rPr>
        <w:t>y</w:t>
      </w:r>
      <w:r w:rsidR="009B6E4A" w:rsidRPr="00DF0723">
        <w:rPr>
          <w:rFonts w:ascii="Palatino Linotype" w:hAnsi="Palatino Linotype"/>
          <w:b/>
          <w:i/>
        </w:rPr>
        <w:t xml:space="preserve"> “</w:t>
      </w:r>
      <w:r w:rsidR="00936407" w:rsidRPr="00DF0723">
        <w:rPr>
          <w:rFonts w:ascii="Palatino Linotype" w:hAnsi="Palatino Linotype"/>
          <w:b/>
          <w:i/>
        </w:rPr>
        <w:t>201905I56.pdf”</w:t>
      </w:r>
      <w:r w:rsidR="002D58D1" w:rsidRPr="00DF0723">
        <w:rPr>
          <w:rFonts w:ascii="Palatino Linotype" w:hAnsi="Palatino Linotype"/>
          <w:b/>
          <w:i/>
        </w:rPr>
        <w:t xml:space="preserve">, </w:t>
      </w:r>
      <w:r w:rsidR="002D58D1" w:rsidRPr="00DF0723">
        <w:rPr>
          <w:rFonts w:ascii="Palatino Linotype" w:hAnsi="Palatino Linotype"/>
        </w:rPr>
        <w:t>por lo que</w:t>
      </w:r>
      <w:r w:rsidRPr="00DF0723">
        <w:rPr>
          <w:rFonts w:ascii="Palatino Linotype" w:hAnsi="Palatino Linotype"/>
        </w:rPr>
        <w:t xml:space="preserve">, se advierte que fueron remitidas documentales que no </w:t>
      </w:r>
      <w:r w:rsidR="009B6E4A" w:rsidRPr="00DF0723">
        <w:rPr>
          <w:rFonts w:ascii="Palatino Linotype" w:hAnsi="Palatino Linotype"/>
        </w:rPr>
        <w:t>fueron</w:t>
      </w:r>
      <w:r w:rsidRPr="00DF0723">
        <w:rPr>
          <w:rFonts w:ascii="Palatino Linotype" w:hAnsi="Palatino Linotype"/>
        </w:rPr>
        <w:t xml:space="preserve"> </w:t>
      </w:r>
      <w:r w:rsidR="009B6E4A" w:rsidRPr="00DF0723">
        <w:rPr>
          <w:rFonts w:ascii="Palatino Linotype" w:hAnsi="Palatino Linotype"/>
        </w:rPr>
        <w:t xml:space="preserve">proporcionadas con </w:t>
      </w:r>
      <w:r w:rsidRPr="00DF0723">
        <w:rPr>
          <w:rFonts w:ascii="Palatino Linotype" w:hAnsi="Palatino Linotype"/>
        </w:rPr>
        <w:t xml:space="preserve">notas aclaratorias o en su caso algún oficio signado por un servidor público habilitado del que se desprenda </w:t>
      </w:r>
      <w:r w:rsidR="009B6E4A" w:rsidRPr="00DF0723">
        <w:rPr>
          <w:rFonts w:ascii="Palatino Linotype" w:hAnsi="Palatino Linotype"/>
        </w:rPr>
        <w:t xml:space="preserve">con claridad la información que contiene cada uno de ellas, por tal motivo, se estima que </w:t>
      </w:r>
      <w:r w:rsidR="002D58D1" w:rsidRPr="00DF0723">
        <w:rPr>
          <w:rFonts w:ascii="Palatino Linotype" w:hAnsi="Palatino Linotype"/>
          <w:szCs w:val="22"/>
          <w:lang w:val="es-ES"/>
        </w:rPr>
        <w:t xml:space="preserve">no se dio cabal cumplimiento al principio de </w:t>
      </w:r>
      <w:r w:rsidR="002D58D1" w:rsidRPr="00DF0723">
        <w:rPr>
          <w:rFonts w:ascii="Palatino Linotype" w:hAnsi="Palatino Linotype"/>
          <w:b/>
          <w:szCs w:val="22"/>
          <w:lang w:val="es-ES"/>
        </w:rPr>
        <w:t>exhaustividad</w:t>
      </w:r>
      <w:r w:rsidR="002D58D1" w:rsidRPr="00DF0723">
        <w:rPr>
          <w:rFonts w:ascii="Palatino Linotype" w:hAnsi="Palatino Linotype"/>
          <w:szCs w:val="22"/>
          <w:lang w:val="es-ES"/>
        </w:rPr>
        <w:t xml:space="preserve">; </w:t>
      </w:r>
      <w:r w:rsidR="002D58D1" w:rsidRPr="00DF0723">
        <w:rPr>
          <w:rFonts w:ascii="Palatino Linotype" w:hAnsi="Palatino Linotype" w:cs="Tahoma"/>
          <w:szCs w:val="22"/>
        </w:rPr>
        <w:t>sobre el tema</w:t>
      </w:r>
      <w:r w:rsidR="002D58D1" w:rsidRPr="00DF0723">
        <w:rPr>
          <w:rFonts w:ascii="Palatino Linotype" w:eastAsia="Calibri" w:hAnsi="Palatino Linotype" w:cs="Tahoma"/>
          <w:szCs w:val="22"/>
          <w:lang w:eastAsia="en-US"/>
        </w:rPr>
        <w:t>, e</w:t>
      </w:r>
      <w:r w:rsidR="002D58D1" w:rsidRPr="00DF0723">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002D58D1" w:rsidRPr="00DF0723">
        <w:rPr>
          <w:rFonts w:ascii="Palatino Linotype" w:eastAsia="Calibri" w:hAnsi="Palatino Linotype" w:cs="Tahoma"/>
          <w:szCs w:val="22"/>
          <w:lang w:eastAsia="es-MX"/>
        </w:rPr>
        <w:t>Situación que se robustece, con el Criterio 02/17, del Instituto Nacional de Transparencia, Acceso a la Información y Protección de Datos Personales, el cual establece lo siguiente:</w:t>
      </w:r>
    </w:p>
    <w:p w14:paraId="441507F0" w14:textId="77777777" w:rsidR="002D58D1" w:rsidRPr="00DF0723" w:rsidRDefault="002D58D1" w:rsidP="00DF0723">
      <w:pPr>
        <w:autoSpaceDE w:val="0"/>
        <w:autoSpaceDN w:val="0"/>
        <w:adjustRightInd w:val="0"/>
        <w:spacing w:line="360" w:lineRule="auto"/>
        <w:jc w:val="both"/>
        <w:rPr>
          <w:rFonts w:ascii="Palatino Linotype" w:eastAsia="Calibri" w:hAnsi="Palatino Linotype" w:cs="Tahoma"/>
          <w:sz w:val="22"/>
          <w:szCs w:val="22"/>
          <w:lang w:eastAsia="es-MX"/>
        </w:rPr>
      </w:pPr>
    </w:p>
    <w:p w14:paraId="75DE4DF0" w14:textId="77777777" w:rsidR="002D58D1" w:rsidRPr="00DF0723" w:rsidRDefault="002D58D1" w:rsidP="00DF0723">
      <w:pPr>
        <w:spacing w:line="360" w:lineRule="auto"/>
        <w:ind w:left="567" w:right="567"/>
        <w:jc w:val="both"/>
        <w:rPr>
          <w:rFonts w:ascii="Palatino Linotype" w:eastAsia="Calibri" w:hAnsi="Palatino Linotype" w:cs="Tahoma"/>
          <w:bCs/>
          <w:i/>
          <w:sz w:val="20"/>
          <w:szCs w:val="20"/>
          <w:lang w:eastAsia="en-US"/>
        </w:rPr>
      </w:pPr>
      <w:r w:rsidRPr="00DF0723">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DF0723">
        <w:rPr>
          <w:rFonts w:ascii="Palatino Linotype" w:eastAsia="Calibri" w:hAnsi="Palatino Linotype" w:cs="Tahoma"/>
          <w:bCs/>
          <w:i/>
          <w:sz w:val="20"/>
          <w:szCs w:val="20"/>
          <w:lang w:eastAsia="en-US"/>
        </w:rPr>
        <w:t xml:space="preserve">De conformidad con el artículo </w:t>
      </w:r>
      <w:r w:rsidRPr="00DF0723">
        <w:rPr>
          <w:rFonts w:ascii="Palatino Linotype" w:eastAsia="Calibri" w:hAnsi="Palatino Linotype" w:cs="Tahoma"/>
          <w:bCs/>
          <w:i/>
          <w:sz w:val="20"/>
          <w:szCs w:val="20"/>
          <w:lang w:val="es-ES_tradnl" w:eastAsia="en-US"/>
        </w:rPr>
        <w:t>3 de la Ley Federal de Procedimiento Administrativo</w:t>
      </w:r>
      <w:r w:rsidRPr="00DF0723">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DF0723">
        <w:rPr>
          <w:rFonts w:ascii="Palatino Linotype" w:eastAsia="Calibri" w:hAnsi="Palatino Linotype" w:cs="Tahoma"/>
          <w:b/>
          <w:bCs/>
          <w:i/>
          <w:sz w:val="20"/>
          <w:szCs w:val="20"/>
          <w:lang w:eastAsia="en-US"/>
        </w:rPr>
        <w:t>la exhaustividad significa que dicha respuesta se refiera expresamente a cada uno de los puntos solicitados</w:t>
      </w:r>
      <w:r w:rsidRPr="00DF0723">
        <w:rPr>
          <w:rFonts w:ascii="Palatino Linotype" w:eastAsia="Calibri" w:hAnsi="Palatino Linotype" w:cs="Tahoma"/>
          <w:bCs/>
          <w:i/>
          <w:sz w:val="20"/>
          <w:szCs w:val="20"/>
          <w:lang w:eastAsia="en-US"/>
        </w:rPr>
        <w:t xml:space="preserve">. Por lo anterior, los </w:t>
      </w:r>
      <w:r w:rsidRPr="00DF0723">
        <w:rPr>
          <w:rFonts w:ascii="Palatino Linotype" w:eastAsia="Calibri" w:hAnsi="Palatino Linotype" w:cs="Tahoma"/>
          <w:bCs/>
          <w:i/>
          <w:sz w:val="20"/>
          <w:szCs w:val="20"/>
          <w:lang w:eastAsia="en-US"/>
        </w:rPr>
        <w:lastRenderedPageBreak/>
        <w:t xml:space="preserve">sujetos obligados cumplirán con los principios de congruencia y exhaustividad, cuando las respuestas que emitan guarden una relación lógica con lo solicitado y </w:t>
      </w:r>
      <w:r w:rsidRPr="00DF0723">
        <w:rPr>
          <w:rFonts w:ascii="Palatino Linotype" w:eastAsia="Calibri" w:hAnsi="Palatino Linotype" w:cs="Tahoma"/>
          <w:b/>
          <w:bCs/>
          <w:i/>
          <w:sz w:val="20"/>
          <w:szCs w:val="20"/>
          <w:lang w:eastAsia="en-US"/>
        </w:rPr>
        <w:t>atiendan de manera puntual y expresa, cada uno de los contenidos de información.”</w:t>
      </w:r>
    </w:p>
    <w:p w14:paraId="6C60E287" w14:textId="77777777" w:rsidR="002D58D1" w:rsidRPr="00DF0723" w:rsidRDefault="002D58D1" w:rsidP="00DF0723">
      <w:pPr>
        <w:autoSpaceDE w:val="0"/>
        <w:autoSpaceDN w:val="0"/>
        <w:adjustRightInd w:val="0"/>
        <w:spacing w:line="360" w:lineRule="auto"/>
        <w:jc w:val="both"/>
        <w:rPr>
          <w:rFonts w:ascii="Palatino Linotype" w:eastAsia="Calibri" w:hAnsi="Palatino Linotype" w:cs="Tahoma"/>
          <w:sz w:val="22"/>
          <w:szCs w:val="22"/>
          <w:lang w:eastAsia="es-MX"/>
        </w:rPr>
      </w:pPr>
    </w:p>
    <w:p w14:paraId="5BDF3613" w14:textId="77777777" w:rsidR="002D58D1" w:rsidRPr="00DF0723" w:rsidRDefault="002D58D1" w:rsidP="00DF0723">
      <w:pPr>
        <w:widowControl w:val="0"/>
        <w:autoSpaceDE w:val="0"/>
        <w:autoSpaceDN w:val="0"/>
        <w:adjustRightInd w:val="0"/>
        <w:spacing w:line="360" w:lineRule="auto"/>
        <w:jc w:val="both"/>
        <w:rPr>
          <w:rFonts w:ascii="Palatino Linotype" w:hAnsi="Palatino Linotype" w:cs="Tahoma"/>
          <w:bCs/>
          <w:lang w:val="es-ES_tradnl" w:eastAsia="es-MX"/>
        </w:rPr>
      </w:pPr>
      <w:r w:rsidRPr="00DF0723">
        <w:rPr>
          <w:rFonts w:ascii="Palatino Linotype" w:hAnsi="Palatino Linotype" w:cs="Tahoma"/>
          <w:lang w:eastAsia="es-MX"/>
        </w:rPr>
        <w:t xml:space="preserve">De lo citado, se desprende que </w:t>
      </w:r>
      <w:r w:rsidRPr="00DF0723">
        <w:rPr>
          <w:rFonts w:ascii="Palatino Linotype" w:hAnsi="Palatino Linotype" w:cs="Tahoma"/>
          <w:bCs/>
          <w:lang w:eastAsia="es-MX"/>
        </w:rPr>
        <w:t xml:space="preserve">todo acto administrativo debe apegarse al </w:t>
      </w:r>
      <w:r w:rsidRPr="00DF0723">
        <w:rPr>
          <w:rFonts w:ascii="Palatino Linotype" w:hAnsi="Palatino Linotype" w:cs="Tahoma"/>
          <w:b/>
          <w:bCs/>
          <w:lang w:eastAsia="es-MX"/>
        </w:rPr>
        <w:t>principio de exhaustividad</w:t>
      </w:r>
      <w:r w:rsidRPr="00DF0723">
        <w:rPr>
          <w:rFonts w:ascii="Palatino Linotype" w:hAnsi="Palatino Linotype" w:cs="Tahoma"/>
          <w:bCs/>
          <w:lang w:eastAsia="es-MX"/>
        </w:rPr>
        <w:t xml:space="preserve">, </w:t>
      </w:r>
      <w:r w:rsidRPr="00DF0723">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pública se traduce en que, las respuestas que emitan los sujetos obligados, </w:t>
      </w:r>
      <w:r w:rsidRPr="00DF0723">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DF0723">
        <w:rPr>
          <w:rFonts w:ascii="Palatino Linotype" w:hAnsi="Palatino Linotype" w:cs="Tahoma"/>
          <w:bCs/>
          <w:lang w:val="es-ES_tradnl" w:eastAsia="es-MX"/>
        </w:rPr>
        <w:t>.</w:t>
      </w:r>
    </w:p>
    <w:p w14:paraId="1AD47170" w14:textId="6D99A143" w:rsidR="00121B55" w:rsidRPr="00DF0723" w:rsidRDefault="002D58D1" w:rsidP="00DF0723">
      <w:pPr>
        <w:spacing w:before="100" w:beforeAutospacing="1" w:after="100" w:afterAutospacing="1" w:line="360" w:lineRule="auto"/>
        <w:jc w:val="both"/>
        <w:rPr>
          <w:rFonts w:ascii="Palatino Linotype" w:eastAsia="Calibri" w:hAnsi="Palatino Linotype" w:cs="Tahoma"/>
          <w:bCs/>
          <w:szCs w:val="22"/>
          <w:lang w:eastAsia="en-US"/>
        </w:rPr>
      </w:pPr>
      <w:r w:rsidRPr="00DF0723">
        <w:rPr>
          <w:rFonts w:ascii="Palatino Linotype" w:hAnsi="Palatino Linotype" w:cs="Tahoma"/>
          <w:lang w:eastAsia="es-MX"/>
        </w:rPr>
        <w:t xml:space="preserve">En esa tesitura, se concluye que </w:t>
      </w:r>
      <w:r w:rsidRPr="00DF0723">
        <w:rPr>
          <w:rFonts w:ascii="Palatino Linotype" w:hAnsi="Palatino Linotype" w:cs="Tahoma"/>
          <w:b/>
          <w:lang w:eastAsia="es-MX"/>
        </w:rPr>
        <w:t>EL SUJETO OBLIGADO</w:t>
      </w:r>
      <w:r w:rsidRPr="00DF0723">
        <w:rPr>
          <w:rFonts w:ascii="Palatino Linotype" w:hAnsi="Palatino Linotype" w:cs="Tahoma"/>
          <w:lang w:eastAsia="es-MX"/>
        </w:rPr>
        <w:t xml:space="preserve"> no satisfizo el derecho de acceso </w:t>
      </w:r>
      <w:r w:rsidRPr="00DF0723">
        <w:rPr>
          <w:rFonts w:ascii="Palatino Linotype" w:eastAsia="Calibri" w:hAnsi="Palatino Linotype" w:cs="Tahoma"/>
          <w:bCs/>
          <w:szCs w:val="22"/>
          <w:lang w:eastAsia="en-US"/>
        </w:rPr>
        <w:t>a la información de</w:t>
      </w:r>
      <w:r w:rsidR="00290D18" w:rsidRPr="00DF0723">
        <w:rPr>
          <w:rFonts w:ascii="Palatino Linotype" w:eastAsia="Calibri" w:hAnsi="Palatino Linotype" w:cs="Tahoma"/>
          <w:bCs/>
          <w:szCs w:val="22"/>
          <w:lang w:eastAsia="en-US"/>
        </w:rPr>
        <w:t xml:space="preserve"> </w:t>
      </w:r>
      <w:r w:rsidR="00290D18" w:rsidRPr="00DF0723">
        <w:rPr>
          <w:rFonts w:ascii="Palatino Linotype" w:eastAsia="Calibri" w:hAnsi="Palatino Linotype" w:cs="Tahoma"/>
          <w:b/>
          <w:bCs/>
          <w:szCs w:val="22"/>
          <w:lang w:eastAsia="en-US"/>
        </w:rPr>
        <w:t>LA</w:t>
      </w:r>
      <w:r w:rsidRPr="00DF0723">
        <w:rPr>
          <w:rFonts w:ascii="Palatino Linotype" w:eastAsia="Calibri" w:hAnsi="Palatino Linotype" w:cs="Tahoma"/>
          <w:bCs/>
          <w:szCs w:val="22"/>
          <w:lang w:eastAsia="en-US"/>
        </w:rPr>
        <w:t xml:space="preserve"> </w:t>
      </w:r>
      <w:r w:rsidRPr="00DF0723">
        <w:rPr>
          <w:rFonts w:ascii="Palatino Linotype" w:eastAsia="Calibri" w:hAnsi="Palatino Linotype" w:cs="Tahoma"/>
          <w:b/>
          <w:bCs/>
          <w:szCs w:val="22"/>
          <w:lang w:eastAsia="en-US"/>
        </w:rPr>
        <w:t>RECURRENTE</w:t>
      </w:r>
      <w:r w:rsidRPr="00DF0723">
        <w:rPr>
          <w:rFonts w:ascii="Palatino Linotype" w:eastAsia="Calibri" w:hAnsi="Palatino Linotype" w:cs="Tahoma"/>
          <w:bCs/>
          <w:szCs w:val="22"/>
          <w:lang w:eastAsia="en-US"/>
        </w:rPr>
        <w:t xml:space="preserve">, </w:t>
      </w:r>
      <w:r w:rsidRPr="00DF0723">
        <w:rPr>
          <w:rFonts w:ascii="Palatino Linotype" w:eastAsia="Calibri" w:hAnsi="Palatino Linotype" w:cs="Tahoma"/>
          <w:b/>
          <w:bCs/>
          <w:szCs w:val="22"/>
          <w:lang w:eastAsia="en-US"/>
        </w:rPr>
        <w:t xml:space="preserve">al incumplir el principio de exhaustividad, </w:t>
      </w:r>
      <w:r w:rsidRPr="00DF0723">
        <w:rPr>
          <w:rFonts w:ascii="Palatino Linotype" w:eastAsia="Calibri" w:hAnsi="Palatino Linotype" w:cs="Tahoma"/>
          <w:bCs/>
          <w:szCs w:val="22"/>
          <w:lang w:eastAsia="en-US"/>
        </w:rPr>
        <w:t>pues no se pronunció, ni proporcionó información relacionada con las solicitudes de mérito; por lo que, se considera que para dar por atendidos los requerimientos de información, en términos de los artículos 12, 160 y 162 de la Ley de Transparencia y Acceso a la Información Pública del Estado de México, deberá realizar una búsqueda exhaustiva y razonable, a efecto de que proporcione</w:t>
      </w:r>
      <w:r w:rsidR="00290D18" w:rsidRPr="00DF0723">
        <w:rPr>
          <w:rFonts w:ascii="Palatino Linotype" w:eastAsia="Calibri" w:hAnsi="Palatino Linotype" w:cs="Tahoma"/>
          <w:bCs/>
          <w:szCs w:val="22"/>
          <w:lang w:eastAsia="en-US"/>
        </w:rPr>
        <w:t xml:space="preserve"> la siguiente información:</w:t>
      </w:r>
    </w:p>
    <w:p w14:paraId="5DF052F0" w14:textId="06B6FC3C" w:rsidR="00290D18" w:rsidRPr="00DF0723" w:rsidRDefault="00290D18"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 xml:space="preserve">Es necesario englobar que </w:t>
      </w:r>
      <w:r w:rsidRPr="00DF0723">
        <w:rPr>
          <w:rFonts w:ascii="Palatino Linotype" w:hAnsi="Palatino Linotype"/>
          <w:b/>
        </w:rPr>
        <w:t xml:space="preserve">LA RECURRENTE </w:t>
      </w:r>
      <w:r w:rsidRPr="00DF0723">
        <w:rPr>
          <w:rFonts w:ascii="Palatino Linotype" w:hAnsi="Palatino Linotype"/>
        </w:rPr>
        <w:t xml:space="preserve">requirió el destino de los ingresos y egresos de los recursos obtenidos en el “Programa de Fortalecimiento para la Seguridad” por sus siglas FORTASEG, para los ejercicios fiscales 2009, 2010, 2011, 2012, 2013, 2014, 2015, 2016, 2017, 2018 y 2019; por otra parte, el destino de los ingresos y </w:t>
      </w:r>
      <w:r w:rsidRPr="00DF0723">
        <w:rPr>
          <w:rFonts w:ascii="Palatino Linotype" w:hAnsi="Palatino Linotype"/>
        </w:rPr>
        <w:lastRenderedPageBreak/>
        <w:t>egresos de los recursos obtenidos en el</w:t>
      </w:r>
      <w:r w:rsidR="00321EED" w:rsidRPr="00DF0723">
        <w:rPr>
          <w:rFonts w:ascii="Palatino Linotype" w:hAnsi="Palatino Linotype"/>
        </w:rPr>
        <w:t xml:space="preserve"> “Fondo de Aportaciones para la Seguridad Pública” por sus siglas FASP para los ejercicios fiscales 2019, 2020, 2021 y 2022; y, finalmente  los ingresos y egresos de los recursos obtenidos para el “Fondo de Aportaciones para el Fortalecimiento Municipal” por sus siglas FORTAMUN para los ejercicios fiscales 2019, 2020, 2021 y 2022.</w:t>
      </w:r>
    </w:p>
    <w:p w14:paraId="4FEADEFD" w14:textId="391B5510" w:rsidR="00816307" w:rsidRPr="00DF0723" w:rsidRDefault="00816307" w:rsidP="00DF0723">
      <w:pPr>
        <w:tabs>
          <w:tab w:val="right" w:pos="8505"/>
        </w:tabs>
        <w:spacing w:line="360" w:lineRule="auto"/>
        <w:jc w:val="both"/>
        <w:rPr>
          <w:rFonts w:ascii="Palatino Linotype" w:eastAsia="Palatino Linotype" w:hAnsi="Palatino Linotype" w:cs="Palatino Linotype"/>
        </w:rPr>
      </w:pPr>
      <w:r w:rsidRPr="00DF0723">
        <w:rPr>
          <w:rFonts w:ascii="Palatino Linotype" w:eastAsia="Palatino Linotype" w:hAnsi="Palatino Linotype" w:cs="Palatino Linotype"/>
        </w:rPr>
        <w:t xml:space="preserve">Dicho lo anterior, es necesario referir que la Ley de Fiscalización Superior del Estado de México, señala que los municipios que conforman el Estado de México, entre ellos </w:t>
      </w:r>
      <w:r w:rsidR="00EC37E2" w:rsidRPr="00DF0723">
        <w:rPr>
          <w:rFonts w:ascii="Palatino Linotype" w:eastAsia="Palatino Linotype" w:hAnsi="Palatino Linotype" w:cs="Palatino Linotype"/>
        </w:rPr>
        <w:t>el hoy</w:t>
      </w:r>
      <w:r w:rsidR="00EC37E2" w:rsidRPr="00DF0723">
        <w:rPr>
          <w:rFonts w:ascii="Palatino Linotype" w:eastAsia="Palatino Linotype" w:hAnsi="Palatino Linotype" w:cs="Palatino Linotype"/>
          <w:b/>
        </w:rPr>
        <w:t xml:space="preserve"> SUJETO OBLIGADO</w:t>
      </w:r>
      <w:r w:rsidRPr="00DF0723">
        <w:rPr>
          <w:rFonts w:ascii="Palatino Linotype" w:eastAsia="Palatino Linotype" w:hAnsi="Palatino Linotype" w:cs="Palatino Linotype"/>
        </w:rPr>
        <w:t>,</w:t>
      </w:r>
      <w:r w:rsidRPr="00DF0723">
        <w:rPr>
          <w:rFonts w:ascii="Palatino Linotype" w:eastAsia="Calibri" w:hAnsi="Palatino Linotype" w:cs="Calibri"/>
        </w:rPr>
        <w:t xml:space="preserve"> </w:t>
      </w:r>
      <w:r w:rsidRPr="00DF0723">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00796722" w14:textId="77777777" w:rsidR="00816307" w:rsidRPr="00DF0723" w:rsidRDefault="00816307" w:rsidP="00DF0723">
      <w:pPr>
        <w:tabs>
          <w:tab w:val="right" w:pos="8505"/>
        </w:tabs>
        <w:jc w:val="both"/>
        <w:rPr>
          <w:rFonts w:ascii="Palatino Linotype" w:eastAsia="Calibri" w:hAnsi="Palatino Linotype" w:cs="Calibri"/>
        </w:rPr>
      </w:pPr>
    </w:p>
    <w:p w14:paraId="4C7620F3" w14:textId="77777777" w:rsidR="00816307" w:rsidRPr="00DF0723" w:rsidRDefault="00816307" w:rsidP="00DF0723">
      <w:pPr>
        <w:ind w:left="851" w:right="851"/>
        <w:jc w:val="both"/>
        <w:rPr>
          <w:rFonts w:ascii="Palatino Linotype" w:eastAsia="Palatino Linotype" w:hAnsi="Palatino Linotype" w:cs="Palatino Linotype"/>
          <w:i/>
          <w:sz w:val="22"/>
          <w:szCs w:val="22"/>
        </w:rPr>
      </w:pPr>
      <w:r w:rsidRPr="00DF0723">
        <w:rPr>
          <w:rFonts w:ascii="Palatino Linotype" w:eastAsia="Palatino Linotype" w:hAnsi="Palatino Linotype" w:cs="Palatino Linotype"/>
          <w:b/>
          <w:i/>
          <w:sz w:val="22"/>
          <w:szCs w:val="22"/>
        </w:rPr>
        <w:t xml:space="preserve">“Artículo 4. </w:t>
      </w:r>
      <w:r w:rsidRPr="00DF0723">
        <w:rPr>
          <w:rFonts w:ascii="Palatino Linotype" w:eastAsia="Palatino Linotype" w:hAnsi="Palatino Linotype" w:cs="Palatino Linotype"/>
          <w:i/>
          <w:sz w:val="22"/>
          <w:szCs w:val="22"/>
        </w:rPr>
        <w:t>Son sujetos de fiscalización:</w:t>
      </w:r>
    </w:p>
    <w:p w14:paraId="6ADADA73" w14:textId="77777777" w:rsidR="00816307" w:rsidRPr="00DF0723" w:rsidRDefault="00816307" w:rsidP="00DF0723">
      <w:pPr>
        <w:ind w:left="851" w:right="851"/>
        <w:jc w:val="both"/>
        <w:rPr>
          <w:rFonts w:ascii="Palatino Linotype" w:eastAsia="Palatino Linotype" w:hAnsi="Palatino Linotype" w:cs="Palatino Linotype"/>
          <w:i/>
          <w:sz w:val="22"/>
          <w:szCs w:val="22"/>
        </w:rPr>
      </w:pPr>
      <w:r w:rsidRPr="00DF0723">
        <w:rPr>
          <w:rFonts w:ascii="Palatino Linotype" w:eastAsia="Palatino Linotype" w:hAnsi="Palatino Linotype" w:cs="Palatino Linotype"/>
          <w:i/>
          <w:sz w:val="22"/>
          <w:szCs w:val="22"/>
        </w:rPr>
        <w:t>…</w:t>
      </w:r>
    </w:p>
    <w:p w14:paraId="68FB60B7" w14:textId="77777777" w:rsidR="00816307" w:rsidRPr="00DF0723" w:rsidRDefault="00816307" w:rsidP="00DF0723">
      <w:pPr>
        <w:ind w:left="851" w:right="851"/>
        <w:jc w:val="both"/>
        <w:rPr>
          <w:rFonts w:ascii="Palatino Linotype" w:eastAsia="Palatino Linotype" w:hAnsi="Palatino Linotype" w:cs="Palatino Linotype"/>
          <w:b/>
          <w:i/>
          <w:sz w:val="22"/>
          <w:szCs w:val="22"/>
        </w:rPr>
      </w:pPr>
      <w:r w:rsidRPr="00DF0723">
        <w:rPr>
          <w:rFonts w:ascii="Palatino Linotype" w:eastAsia="Palatino Linotype" w:hAnsi="Palatino Linotype" w:cs="Palatino Linotype"/>
          <w:b/>
          <w:i/>
          <w:sz w:val="22"/>
          <w:szCs w:val="22"/>
        </w:rPr>
        <w:t xml:space="preserve">II. Los municipios del Estado de México…” </w:t>
      </w:r>
    </w:p>
    <w:p w14:paraId="0EBA3EE6" w14:textId="77777777" w:rsidR="00816307" w:rsidRPr="00DF0723" w:rsidRDefault="00816307" w:rsidP="00DF0723">
      <w:pPr>
        <w:ind w:left="851" w:right="851"/>
        <w:jc w:val="both"/>
        <w:rPr>
          <w:rFonts w:ascii="Palatino Linotype" w:eastAsia="Palatino Linotype" w:hAnsi="Palatino Linotype" w:cs="Palatino Linotype"/>
          <w:i/>
          <w:sz w:val="22"/>
          <w:szCs w:val="22"/>
        </w:rPr>
      </w:pPr>
      <w:r w:rsidRPr="00DF0723">
        <w:rPr>
          <w:rFonts w:ascii="Palatino Linotype" w:eastAsia="Palatino Linotype" w:hAnsi="Palatino Linotype" w:cs="Palatino Linotype"/>
          <w:i/>
          <w:sz w:val="22"/>
          <w:szCs w:val="22"/>
        </w:rPr>
        <w:t>(Énfasis añadido)</w:t>
      </w:r>
    </w:p>
    <w:p w14:paraId="1A0BBF0B" w14:textId="77777777" w:rsidR="00816307" w:rsidRPr="00DF0723" w:rsidRDefault="00816307" w:rsidP="00DF0723">
      <w:pPr>
        <w:tabs>
          <w:tab w:val="right" w:pos="8505"/>
        </w:tabs>
        <w:jc w:val="both"/>
        <w:rPr>
          <w:rFonts w:ascii="Palatino Linotype" w:eastAsia="Calibri" w:hAnsi="Palatino Linotype" w:cs="Calibri"/>
        </w:rPr>
      </w:pPr>
    </w:p>
    <w:p w14:paraId="4FACD965" w14:textId="77777777" w:rsidR="00816307" w:rsidRPr="00DF0723" w:rsidRDefault="00816307" w:rsidP="00DF0723">
      <w:pPr>
        <w:spacing w:line="360" w:lineRule="auto"/>
        <w:ind w:right="49"/>
        <w:jc w:val="both"/>
        <w:rPr>
          <w:rFonts w:ascii="Palatino Linotype" w:eastAsia="Palatino Linotype" w:hAnsi="Palatino Linotype" w:cs="Palatino Linotype"/>
        </w:rPr>
      </w:pPr>
      <w:r w:rsidRPr="00DF0723">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como se advierte a continuación:</w:t>
      </w:r>
    </w:p>
    <w:p w14:paraId="351CCDB6" w14:textId="77777777" w:rsidR="00816307" w:rsidRPr="00DF0723" w:rsidRDefault="00816307" w:rsidP="00DF0723">
      <w:pPr>
        <w:ind w:right="49"/>
        <w:jc w:val="both"/>
        <w:rPr>
          <w:rFonts w:ascii="Palatino Linotype" w:eastAsia="Palatino Linotype" w:hAnsi="Palatino Linotype" w:cs="Palatino Linotype"/>
        </w:rPr>
      </w:pPr>
    </w:p>
    <w:p w14:paraId="2D0C86AD" w14:textId="77777777" w:rsidR="00816307" w:rsidRPr="00DF0723" w:rsidRDefault="00816307" w:rsidP="00DF0723">
      <w:pPr>
        <w:ind w:left="851" w:right="851"/>
        <w:jc w:val="both"/>
        <w:rPr>
          <w:rFonts w:ascii="Palatino Linotype" w:eastAsia="Calibri" w:hAnsi="Palatino Linotype" w:cs="Calibri"/>
          <w:i/>
          <w:sz w:val="22"/>
          <w:szCs w:val="22"/>
        </w:rPr>
      </w:pPr>
      <w:r w:rsidRPr="00DF0723">
        <w:rPr>
          <w:rFonts w:ascii="Palatino Linotype" w:eastAsia="Palatino Linotype" w:hAnsi="Palatino Linotype" w:cs="Palatino Linotype"/>
          <w:b/>
          <w:i/>
          <w:sz w:val="22"/>
          <w:szCs w:val="22"/>
        </w:rPr>
        <w:t xml:space="preserve">“Artículo 8. </w:t>
      </w:r>
      <w:r w:rsidRPr="00DF0723">
        <w:rPr>
          <w:rFonts w:ascii="Palatino Linotype" w:eastAsia="Palatino Linotype" w:hAnsi="Palatino Linotype" w:cs="Palatino Linotype"/>
          <w:i/>
          <w:sz w:val="22"/>
          <w:szCs w:val="22"/>
        </w:rPr>
        <w:t>El Órgano Superior tendrá las siguientes atribuciones:</w:t>
      </w:r>
    </w:p>
    <w:p w14:paraId="5497603B" w14:textId="77777777" w:rsidR="00816307" w:rsidRPr="00DF0723" w:rsidRDefault="00816307" w:rsidP="00DF0723">
      <w:pPr>
        <w:ind w:left="851" w:right="851"/>
        <w:jc w:val="both"/>
        <w:rPr>
          <w:rFonts w:ascii="Palatino Linotype" w:eastAsia="Palatino Linotype" w:hAnsi="Palatino Linotype" w:cs="Palatino Linotype"/>
          <w:i/>
          <w:sz w:val="22"/>
          <w:szCs w:val="22"/>
        </w:rPr>
      </w:pPr>
      <w:r w:rsidRPr="00DF0723">
        <w:rPr>
          <w:rFonts w:ascii="Palatino Linotype" w:eastAsia="Palatino Linotype" w:hAnsi="Palatino Linotype" w:cs="Palatino Linotype"/>
          <w:i/>
          <w:sz w:val="22"/>
          <w:szCs w:val="22"/>
        </w:rPr>
        <w:t>…</w:t>
      </w:r>
    </w:p>
    <w:p w14:paraId="4E5398EA" w14:textId="77777777" w:rsidR="00816307" w:rsidRPr="00DF0723" w:rsidRDefault="00816307" w:rsidP="00DF0723">
      <w:pPr>
        <w:ind w:left="851" w:right="899"/>
        <w:jc w:val="both"/>
        <w:rPr>
          <w:rFonts w:ascii="Palatino Linotype" w:eastAsia="Palatino Linotype" w:hAnsi="Palatino Linotype" w:cs="Palatino Linotype"/>
          <w:i/>
          <w:sz w:val="22"/>
          <w:szCs w:val="22"/>
        </w:rPr>
      </w:pPr>
      <w:r w:rsidRPr="00DF0723">
        <w:rPr>
          <w:rFonts w:ascii="Palatino Linotype" w:eastAsia="Palatino Linotype" w:hAnsi="Palatino Linotype" w:cs="Palatino Linotype"/>
          <w:b/>
          <w:i/>
          <w:sz w:val="22"/>
          <w:szCs w:val="22"/>
        </w:rPr>
        <w:t>XI. Establecer los lineamientos</w:t>
      </w:r>
      <w:r w:rsidRPr="00DF0723">
        <w:rPr>
          <w:rFonts w:ascii="Palatino Linotype" w:eastAsia="Palatino Linotype" w:hAnsi="Palatino Linotype" w:cs="Palatino Linotype"/>
          <w:i/>
          <w:sz w:val="22"/>
          <w:szCs w:val="22"/>
        </w:rPr>
        <w:t xml:space="preserve">, criterios, procedimientos, métodos y sistemas </w:t>
      </w:r>
      <w:r w:rsidRPr="00DF0723">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DF0723">
        <w:rPr>
          <w:rFonts w:ascii="Palatino Linotype" w:eastAsia="Palatino Linotype" w:hAnsi="Palatino Linotype" w:cs="Palatino Linotype"/>
          <w:i/>
          <w:sz w:val="22"/>
          <w:szCs w:val="22"/>
        </w:rPr>
        <w:t>…</w:t>
      </w:r>
      <w:r w:rsidRPr="00DF0723">
        <w:rPr>
          <w:rFonts w:ascii="Palatino Linotype" w:eastAsia="Palatino Linotype" w:hAnsi="Palatino Linotype" w:cs="Palatino Linotype"/>
          <w:sz w:val="22"/>
          <w:szCs w:val="22"/>
        </w:rPr>
        <w:t>” (</w:t>
      </w:r>
      <w:r w:rsidRPr="00DF0723">
        <w:rPr>
          <w:rFonts w:ascii="Palatino Linotype" w:eastAsia="Palatino Linotype" w:hAnsi="Palatino Linotype" w:cs="Palatino Linotype"/>
          <w:i/>
          <w:sz w:val="22"/>
          <w:szCs w:val="22"/>
        </w:rPr>
        <w:t>Sic)</w:t>
      </w:r>
    </w:p>
    <w:p w14:paraId="781E2EE8" w14:textId="77777777" w:rsidR="00816307" w:rsidRPr="00DF0723" w:rsidRDefault="00816307" w:rsidP="00DF0723">
      <w:pPr>
        <w:tabs>
          <w:tab w:val="right" w:pos="8505"/>
        </w:tabs>
        <w:jc w:val="both"/>
        <w:rPr>
          <w:rFonts w:ascii="Palatino Linotype" w:eastAsia="Calibri" w:hAnsi="Palatino Linotype" w:cs="Calibri"/>
        </w:rPr>
      </w:pPr>
    </w:p>
    <w:p w14:paraId="38FA7BAF" w14:textId="7CC6AEDA" w:rsidR="00816307" w:rsidRPr="00DF0723" w:rsidRDefault="00816307" w:rsidP="00DF0723">
      <w:pPr>
        <w:spacing w:line="360" w:lineRule="auto"/>
        <w:jc w:val="both"/>
        <w:rPr>
          <w:rFonts w:ascii="Palatino Linotype" w:hAnsi="Palatino Linotype" w:cs="Arial"/>
          <w:lang w:eastAsia="es-MX"/>
        </w:rPr>
      </w:pPr>
      <w:r w:rsidRPr="00DF0723">
        <w:rPr>
          <w:rFonts w:ascii="Palatino Linotype" w:hAnsi="Palatino Linotype" w:cs="Arial"/>
          <w:lang w:eastAsia="es-MX"/>
        </w:rPr>
        <w:lastRenderedPageBreak/>
        <w:t xml:space="preserve">Ahora bien, es de destacarse que los entes fiscalizables, tal es el caso del </w:t>
      </w:r>
      <w:r w:rsidRPr="00DF0723">
        <w:rPr>
          <w:rFonts w:ascii="Palatino Linotype" w:hAnsi="Palatino Linotype" w:cs="Arial"/>
          <w:b/>
          <w:lang w:eastAsia="es-MX"/>
        </w:rPr>
        <w:t>SUJETO OBLIGADO</w:t>
      </w:r>
      <w:r w:rsidRPr="00DF0723">
        <w:rPr>
          <w:rFonts w:ascii="Palatino Linotype" w:hAnsi="Palatino Linotype" w:cs="Arial"/>
          <w:lang w:eastAsia="es-MX"/>
        </w:rPr>
        <w:t xml:space="preserve">, en la integración de los informes trimestrales por disposición de los artículos 349 y 350 del Código Financiero del Estado de México y Municipios, enviarán al Órgano Superior de Fiscalización para su análisis y evaluación, dentro de los primeros veinte días hábiles posteriores al término del trimestre que se informa, la información </w:t>
      </w:r>
      <w:r w:rsidR="007A38B4" w:rsidRPr="00DF0723">
        <w:rPr>
          <w:rFonts w:ascii="Palatino Linotype" w:hAnsi="Palatino Linotype" w:cs="Arial"/>
          <w:lang w:eastAsia="es-MX"/>
        </w:rPr>
        <w:t>concerniente al Origen y Aplicación de Recursos</w:t>
      </w:r>
      <w:r w:rsidRPr="00DF0723">
        <w:rPr>
          <w:rFonts w:ascii="Palatino Linotype" w:hAnsi="Palatino Linotype" w:cs="Arial"/>
          <w:lang w:eastAsia="es-MX"/>
        </w:rPr>
        <w:t>; preceptos que son del tenor literal siguiente:</w:t>
      </w:r>
    </w:p>
    <w:p w14:paraId="7C67B6B9" w14:textId="77777777" w:rsidR="00816307" w:rsidRPr="00DF0723" w:rsidRDefault="00816307" w:rsidP="00DF0723">
      <w:pPr>
        <w:jc w:val="both"/>
        <w:rPr>
          <w:rFonts w:ascii="Palatino Linotype" w:hAnsi="Palatino Linotype" w:cs="Arial"/>
          <w:lang w:eastAsia="es-MX"/>
        </w:rPr>
      </w:pPr>
    </w:p>
    <w:p w14:paraId="31D9C25B" w14:textId="77777777" w:rsidR="00816307" w:rsidRPr="00DF0723" w:rsidRDefault="00816307" w:rsidP="00DF0723">
      <w:pPr>
        <w:ind w:left="851" w:right="901"/>
        <w:jc w:val="both"/>
        <w:rPr>
          <w:rFonts w:ascii="Palatino Linotype" w:hAnsi="Palatino Linotype"/>
          <w:i/>
          <w:sz w:val="22"/>
          <w:szCs w:val="22"/>
        </w:rPr>
      </w:pPr>
      <w:r w:rsidRPr="00DF0723">
        <w:rPr>
          <w:rFonts w:ascii="Palatino Linotype" w:hAnsi="Palatino Linotype" w:cs="Arial"/>
          <w:b/>
          <w:bCs/>
          <w:i/>
          <w:sz w:val="22"/>
          <w:szCs w:val="22"/>
        </w:rPr>
        <w:t>“</w:t>
      </w:r>
      <w:r w:rsidRPr="00DF0723">
        <w:rPr>
          <w:rFonts w:ascii="Palatino Linotype" w:hAnsi="Palatino Linotype"/>
          <w:b/>
          <w:i/>
          <w:sz w:val="22"/>
          <w:szCs w:val="22"/>
        </w:rPr>
        <w:t>Artículo 349.-</w:t>
      </w:r>
      <w:r w:rsidRPr="00DF0723">
        <w:rPr>
          <w:rFonts w:ascii="Palatino Linotype" w:hAnsi="Palatino Linotype"/>
          <w:i/>
          <w:sz w:val="22"/>
          <w:szCs w:val="22"/>
        </w:rPr>
        <w:t xml:space="preserve"> </w:t>
      </w:r>
      <w:r w:rsidRPr="00DF0723">
        <w:rPr>
          <w:rFonts w:ascii="Palatino Linotype" w:hAnsi="Palatino Linotype"/>
          <w:b/>
          <w:i/>
          <w:sz w:val="22"/>
          <w:szCs w:val="22"/>
        </w:rPr>
        <w:t>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w:t>
      </w:r>
      <w:r w:rsidRPr="00DF0723">
        <w:rPr>
          <w:rFonts w:ascii="Palatino Linotype" w:hAnsi="Palatino Linotype"/>
          <w:i/>
          <w:sz w:val="22"/>
          <w:szCs w:val="22"/>
        </w:rPr>
        <w:t xml:space="preserve"> </w:t>
      </w:r>
    </w:p>
    <w:p w14:paraId="0A01ED4F" w14:textId="77777777" w:rsidR="00816307" w:rsidRPr="00DF0723" w:rsidRDefault="00816307" w:rsidP="00DF0723">
      <w:pPr>
        <w:ind w:left="851" w:right="901"/>
        <w:jc w:val="both"/>
        <w:rPr>
          <w:rFonts w:ascii="Palatino Linotype" w:hAnsi="Palatino Linotype"/>
          <w:i/>
          <w:sz w:val="22"/>
          <w:szCs w:val="22"/>
        </w:rPr>
      </w:pPr>
      <w:r w:rsidRPr="00DF0723">
        <w:rPr>
          <w:rFonts w:ascii="Palatino Linotype" w:hAnsi="Palatino Linotype"/>
          <w:i/>
          <w:sz w:val="22"/>
          <w:szCs w:val="22"/>
        </w:rPr>
        <w:t xml:space="preserve">En caso de que no se proporcione la información o la que reciban no cumpla con la forma y plazos establecidos por éstas, podrán suspender la ministración de recursos, hasta en tanto se regularicen. </w:t>
      </w:r>
    </w:p>
    <w:p w14:paraId="06F9B7C9" w14:textId="77777777" w:rsidR="00816307" w:rsidRPr="00DF0723" w:rsidRDefault="00816307" w:rsidP="00DF0723">
      <w:pPr>
        <w:ind w:left="851" w:right="901"/>
        <w:jc w:val="both"/>
        <w:rPr>
          <w:rFonts w:ascii="Palatino Linotype" w:hAnsi="Palatino Linotype"/>
          <w:i/>
          <w:sz w:val="22"/>
          <w:szCs w:val="22"/>
        </w:rPr>
      </w:pPr>
    </w:p>
    <w:p w14:paraId="350C4375" w14:textId="77777777" w:rsidR="00816307" w:rsidRPr="00DF0723" w:rsidRDefault="00816307" w:rsidP="00DF0723">
      <w:pPr>
        <w:ind w:left="851" w:right="901"/>
        <w:jc w:val="both"/>
        <w:rPr>
          <w:rFonts w:ascii="Palatino Linotype" w:hAnsi="Palatino Linotype"/>
          <w:i/>
          <w:sz w:val="22"/>
          <w:szCs w:val="22"/>
        </w:rPr>
      </w:pPr>
      <w:r w:rsidRPr="00DF0723">
        <w:rPr>
          <w:rFonts w:ascii="Palatino Linotype" w:hAnsi="Palatino Linotype"/>
          <w:b/>
          <w:i/>
          <w:sz w:val="22"/>
          <w:szCs w:val="22"/>
        </w:rPr>
        <w:t>Artículo 350.-</w:t>
      </w:r>
      <w:r w:rsidRPr="00DF0723">
        <w:rPr>
          <w:rFonts w:ascii="Palatino Linotype" w:hAnsi="Palatino Linotype"/>
          <w:i/>
          <w:sz w:val="22"/>
          <w:szCs w:val="22"/>
        </w:rPr>
        <w:t xml:space="preserve"> La Secretaría y </w:t>
      </w:r>
      <w:r w:rsidRPr="00DF0723">
        <w:rPr>
          <w:rFonts w:ascii="Palatino Linotype" w:hAnsi="Palatino Linotype"/>
          <w:b/>
          <w:i/>
          <w:sz w:val="22"/>
          <w:szCs w:val="22"/>
        </w:rPr>
        <w:t xml:space="preserve">las tesorerías enviarán al Órgano Superior, de manera trimestral, dentro de los primeros veinte días hábiles posteriores al término del trimestre que se informa, para su análisis, </w:t>
      </w:r>
      <w:r w:rsidRPr="00DF0723">
        <w:rPr>
          <w:rFonts w:ascii="Palatino Linotype" w:hAnsi="Palatino Linotype"/>
          <w:i/>
          <w:sz w:val="22"/>
          <w:szCs w:val="22"/>
        </w:rPr>
        <w:t xml:space="preserve">la siguiente información: </w:t>
      </w:r>
    </w:p>
    <w:p w14:paraId="3284A424" w14:textId="77777777" w:rsidR="00816307" w:rsidRPr="00DF0723" w:rsidRDefault="00816307" w:rsidP="00DF0723">
      <w:pPr>
        <w:ind w:left="851" w:right="901"/>
        <w:jc w:val="both"/>
        <w:rPr>
          <w:rFonts w:ascii="Palatino Linotype" w:hAnsi="Palatino Linotype"/>
          <w:i/>
          <w:sz w:val="22"/>
          <w:szCs w:val="22"/>
        </w:rPr>
      </w:pPr>
      <w:r w:rsidRPr="00DF0723">
        <w:rPr>
          <w:rFonts w:ascii="Palatino Linotype" w:hAnsi="Palatino Linotype"/>
          <w:i/>
          <w:sz w:val="22"/>
          <w:szCs w:val="22"/>
        </w:rPr>
        <w:t xml:space="preserve">I. Patrimonial. </w:t>
      </w:r>
    </w:p>
    <w:p w14:paraId="2599BB3E" w14:textId="77777777" w:rsidR="00816307" w:rsidRPr="00DF0723" w:rsidRDefault="00816307" w:rsidP="00DF0723">
      <w:pPr>
        <w:ind w:left="851" w:right="901"/>
        <w:jc w:val="both"/>
        <w:rPr>
          <w:rFonts w:ascii="Palatino Linotype" w:hAnsi="Palatino Linotype"/>
          <w:i/>
          <w:sz w:val="22"/>
          <w:szCs w:val="22"/>
        </w:rPr>
      </w:pPr>
      <w:r w:rsidRPr="00DF0723">
        <w:rPr>
          <w:rFonts w:ascii="Palatino Linotype" w:hAnsi="Palatino Linotype"/>
          <w:i/>
          <w:sz w:val="22"/>
          <w:szCs w:val="22"/>
        </w:rPr>
        <w:t xml:space="preserve">II. Presupuestal. </w:t>
      </w:r>
    </w:p>
    <w:p w14:paraId="15B0FBEA" w14:textId="77777777" w:rsidR="00816307" w:rsidRPr="00DF0723" w:rsidRDefault="00816307" w:rsidP="00DF0723">
      <w:pPr>
        <w:ind w:left="851" w:right="901"/>
        <w:jc w:val="both"/>
        <w:rPr>
          <w:rFonts w:ascii="Palatino Linotype" w:hAnsi="Palatino Linotype"/>
          <w:i/>
          <w:sz w:val="22"/>
          <w:szCs w:val="22"/>
        </w:rPr>
      </w:pPr>
      <w:r w:rsidRPr="00DF0723">
        <w:rPr>
          <w:rFonts w:ascii="Palatino Linotype" w:hAnsi="Palatino Linotype"/>
          <w:i/>
          <w:sz w:val="22"/>
          <w:szCs w:val="22"/>
        </w:rPr>
        <w:t xml:space="preserve">III. De la obra pública. </w:t>
      </w:r>
    </w:p>
    <w:p w14:paraId="41BCF0F0" w14:textId="77777777" w:rsidR="00816307" w:rsidRPr="00DF0723" w:rsidRDefault="00816307" w:rsidP="00DF0723">
      <w:pPr>
        <w:ind w:left="851" w:right="901"/>
        <w:jc w:val="both"/>
        <w:rPr>
          <w:rFonts w:ascii="Palatino Linotype" w:hAnsi="Palatino Linotype"/>
          <w:i/>
          <w:sz w:val="22"/>
          <w:szCs w:val="22"/>
        </w:rPr>
      </w:pPr>
      <w:r w:rsidRPr="00DF0723">
        <w:rPr>
          <w:rFonts w:ascii="Palatino Linotype" w:hAnsi="Palatino Linotype"/>
          <w:i/>
          <w:sz w:val="22"/>
          <w:szCs w:val="22"/>
        </w:rPr>
        <w:t xml:space="preserve">IV. De nómina. </w:t>
      </w:r>
    </w:p>
    <w:p w14:paraId="0873F21F" w14:textId="77777777" w:rsidR="00816307" w:rsidRPr="00DF0723" w:rsidRDefault="00816307" w:rsidP="00DF0723">
      <w:pPr>
        <w:ind w:left="851" w:right="901"/>
        <w:jc w:val="both"/>
        <w:rPr>
          <w:rFonts w:ascii="Palatino Linotype" w:hAnsi="Palatino Linotype"/>
          <w:i/>
          <w:sz w:val="22"/>
          <w:szCs w:val="22"/>
        </w:rPr>
      </w:pPr>
      <w:r w:rsidRPr="00DF0723">
        <w:rPr>
          <w:rFonts w:ascii="Palatino Linotype" w:hAnsi="Palatino Linotype"/>
          <w:i/>
          <w:sz w:val="22"/>
          <w:szCs w:val="22"/>
        </w:rPr>
        <w:t xml:space="preserve">V. Avance del cumplimiento del Plan de Desarrollo del Estado de México. </w:t>
      </w:r>
    </w:p>
    <w:p w14:paraId="631C34F3" w14:textId="77777777" w:rsidR="00816307" w:rsidRPr="00DF0723" w:rsidRDefault="00816307" w:rsidP="00DF0723">
      <w:pPr>
        <w:ind w:left="851" w:right="901"/>
        <w:jc w:val="both"/>
        <w:rPr>
          <w:rFonts w:ascii="Palatino Linotype" w:hAnsi="Palatino Linotype"/>
          <w:i/>
          <w:sz w:val="22"/>
          <w:szCs w:val="22"/>
        </w:rPr>
      </w:pPr>
    </w:p>
    <w:p w14:paraId="4C283621" w14:textId="77777777" w:rsidR="00816307" w:rsidRPr="00DF0723" w:rsidRDefault="00816307" w:rsidP="00DF0723">
      <w:pPr>
        <w:ind w:left="851" w:right="901"/>
        <w:jc w:val="both"/>
        <w:rPr>
          <w:rFonts w:ascii="Palatino Linotype" w:hAnsi="Palatino Linotype" w:cs="Arial"/>
          <w:b/>
          <w:bCs/>
          <w:i/>
          <w:sz w:val="22"/>
          <w:szCs w:val="22"/>
        </w:rPr>
      </w:pPr>
      <w:r w:rsidRPr="00DF0723">
        <w:rPr>
          <w:rFonts w:ascii="Palatino Linotype" w:hAnsi="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 El informe trimestral correspondiente al cuarto trimestre se entregará junto con las Cuentas Públicas del ejercicio fiscal de que se trate.</w:t>
      </w:r>
      <w:r w:rsidRPr="00DF0723">
        <w:rPr>
          <w:rFonts w:ascii="Palatino Linotype" w:hAnsi="Palatino Linotype" w:cs="Arial"/>
          <w:bCs/>
          <w:i/>
          <w:sz w:val="22"/>
        </w:rPr>
        <w:t xml:space="preserve">” </w:t>
      </w:r>
    </w:p>
    <w:p w14:paraId="3DB16063" w14:textId="77777777" w:rsidR="00816307" w:rsidRPr="00DF0723" w:rsidRDefault="00816307" w:rsidP="00DF0723">
      <w:pPr>
        <w:ind w:left="851" w:right="901"/>
        <w:jc w:val="both"/>
        <w:rPr>
          <w:rFonts w:ascii="Palatino Linotype" w:hAnsi="Palatino Linotype" w:cs="Arial"/>
          <w:bCs/>
          <w:i/>
          <w:sz w:val="22"/>
        </w:rPr>
      </w:pPr>
      <w:r w:rsidRPr="00DF0723">
        <w:rPr>
          <w:rFonts w:ascii="Palatino Linotype" w:hAnsi="Palatino Linotype" w:cs="Arial"/>
          <w:bCs/>
          <w:i/>
          <w:sz w:val="22"/>
        </w:rPr>
        <w:t xml:space="preserve">(Énfasis añadido) </w:t>
      </w:r>
    </w:p>
    <w:p w14:paraId="13C60A1B" w14:textId="141DF9C2" w:rsidR="00816307" w:rsidRPr="00DF0723" w:rsidRDefault="00816307" w:rsidP="00DF0723">
      <w:pPr>
        <w:spacing w:line="360" w:lineRule="auto"/>
        <w:contextualSpacing/>
        <w:jc w:val="both"/>
        <w:rPr>
          <w:rFonts w:ascii="Palatino Linotype" w:hAnsi="Palatino Linotype" w:cs="Arial"/>
          <w:lang w:eastAsia="es-MX"/>
        </w:rPr>
      </w:pPr>
      <w:r w:rsidRPr="00DF0723">
        <w:rPr>
          <w:rFonts w:ascii="Palatino Linotype" w:hAnsi="Palatino Linotype" w:cs="Tahoma"/>
          <w:bCs/>
        </w:rPr>
        <w:lastRenderedPageBreak/>
        <w:t xml:space="preserve">Al respecto, el </w:t>
      </w:r>
      <w:r w:rsidRPr="00DF0723">
        <w:rPr>
          <w:rFonts w:ascii="Palatino Linotype" w:eastAsia="Calibri" w:hAnsi="Palatino Linotype" w:cs="Tahoma"/>
          <w:bCs/>
          <w:iCs/>
          <w:lang w:val="es-ES" w:eastAsia="es-ES_tradnl"/>
        </w:rPr>
        <w:t xml:space="preserve">Órgano Superior de Fiscalización del Estado de México (OSFEM), </w:t>
      </w:r>
      <w:r w:rsidRPr="00DF0723">
        <w:rPr>
          <w:rFonts w:ascii="Palatino Linotype" w:hAnsi="Palatino Linotype" w:cs="Tahoma"/>
          <w:lang w:val="es-ES"/>
        </w:rPr>
        <w:t xml:space="preserve">emitió </w:t>
      </w:r>
      <w:r w:rsidR="007A38B4" w:rsidRPr="00DF0723">
        <w:rPr>
          <w:rFonts w:ascii="Palatino Linotype" w:hAnsi="Palatino Linotype" w:cs="Arial"/>
          <w:lang w:eastAsia="es-MX"/>
        </w:rPr>
        <w:t>el “Acuerdo 05/2023</w:t>
      </w:r>
      <w:r w:rsidRPr="00DF0723">
        <w:rPr>
          <w:rFonts w:ascii="Palatino Linotype" w:hAnsi="Palatino Linotype" w:cs="Arial"/>
          <w:lang w:eastAsia="es-MX"/>
        </w:rPr>
        <w:t xml:space="preserve"> por el que se </w:t>
      </w:r>
      <w:r w:rsidR="00A24DD3" w:rsidRPr="00DF0723">
        <w:rPr>
          <w:rFonts w:ascii="Palatino Linotype" w:hAnsi="Palatino Linotype" w:cs="Arial"/>
          <w:lang w:eastAsia="es-MX"/>
        </w:rPr>
        <w:t>aprueban</w:t>
      </w:r>
      <w:r w:rsidRPr="00DF0723">
        <w:rPr>
          <w:rFonts w:ascii="Palatino Linotype" w:hAnsi="Palatino Linotype" w:cs="Arial"/>
          <w:lang w:eastAsia="es-MX"/>
        </w:rPr>
        <w:t xml:space="preserve"> los </w:t>
      </w:r>
      <w:r w:rsidR="007A38B4" w:rsidRPr="00DF0723">
        <w:rPr>
          <w:rFonts w:ascii="Palatino Linotype" w:hAnsi="Palatino Linotype" w:cs="Arial"/>
          <w:lang w:eastAsia="es-MX"/>
        </w:rPr>
        <w:t>Lineamientos, Fechas de Capacitación y Calendarización para la Integración, Envío y Entrega de los Informes Trimestrales del Ejercicio Fiscal 2023, de las Entidades Fiscalizables del Estado de México</w:t>
      </w:r>
      <w:r w:rsidRPr="00DF0723">
        <w:rPr>
          <w:rStyle w:val="Refdenotaalpie"/>
          <w:rFonts w:ascii="Palatino Linotype" w:hAnsi="Palatino Linotype" w:cs="Arial"/>
          <w:lang w:eastAsia="es-MX"/>
        </w:rPr>
        <w:footnoteReference w:id="1"/>
      </w:r>
      <w:r w:rsidRPr="00DF0723">
        <w:rPr>
          <w:rFonts w:ascii="Palatino Linotype" w:hAnsi="Palatino Linotype" w:cs="Arial"/>
          <w:lang w:eastAsia="es-MX"/>
        </w:rPr>
        <w:t>, en el que</w:t>
      </w:r>
      <w:r w:rsidR="006B0A61" w:rsidRPr="00DF0723">
        <w:rPr>
          <w:rFonts w:ascii="Palatino Linotype" w:hAnsi="Palatino Linotype" w:cs="Arial"/>
          <w:lang w:eastAsia="es-MX"/>
        </w:rPr>
        <w:t xml:space="preserve"> se advierte de los</w:t>
      </w:r>
      <w:r w:rsidRPr="00DF0723">
        <w:rPr>
          <w:rFonts w:ascii="Palatino Linotype" w:hAnsi="Palatino Linotype" w:cs="Arial"/>
          <w:lang w:eastAsia="es-MX"/>
        </w:rPr>
        <w:t xml:space="preserve"> </w:t>
      </w:r>
      <w:r w:rsidR="006B0A61" w:rsidRPr="00DF0723">
        <w:rPr>
          <w:rFonts w:ascii="Palatino Linotype" w:hAnsi="Palatino Linotype" w:cs="Arial"/>
          <w:lang w:eastAsia="es-MX"/>
        </w:rPr>
        <w:t xml:space="preserve">oficios de Presentación por tipo de Entidad Fiscalizable para la presentación de la Cuenta Pública Municipal 2022, </w:t>
      </w:r>
      <w:r w:rsidR="002B3DF3" w:rsidRPr="00DF0723">
        <w:rPr>
          <w:rFonts w:ascii="Palatino Linotype" w:hAnsi="Palatino Linotype" w:cs="Arial"/>
          <w:lang w:eastAsia="es-MX"/>
        </w:rPr>
        <w:t xml:space="preserve">mismo </w:t>
      </w:r>
      <w:r w:rsidR="006B0A61" w:rsidRPr="00DF0723">
        <w:rPr>
          <w:rFonts w:ascii="Palatino Linotype" w:hAnsi="Palatino Linotype" w:cs="Arial"/>
          <w:lang w:eastAsia="es-MX"/>
        </w:rPr>
        <w:t xml:space="preserve">que habrá de ser reportado </w:t>
      </w:r>
      <w:r w:rsidR="00644774" w:rsidRPr="00DF0723">
        <w:rPr>
          <w:rFonts w:ascii="Palatino Linotype" w:hAnsi="Palatino Linotype" w:cs="Arial"/>
          <w:lang w:eastAsia="es-MX"/>
        </w:rPr>
        <w:t xml:space="preserve">dentro del módulo 4 “Información Complementaria” </w:t>
      </w:r>
      <w:r w:rsidR="006B0A61" w:rsidRPr="00DF0723">
        <w:rPr>
          <w:rFonts w:ascii="Palatino Linotype" w:hAnsi="Palatino Linotype" w:cs="Arial"/>
          <w:lang w:eastAsia="es-MX"/>
        </w:rPr>
        <w:t xml:space="preserve">el origen y aplicación de los recursos correspondientes a “FORTASEG”, </w:t>
      </w:r>
      <w:r w:rsidR="00644774" w:rsidRPr="00DF0723">
        <w:rPr>
          <w:rFonts w:ascii="Palatino Linotype" w:hAnsi="Palatino Linotype" w:cs="Arial"/>
          <w:lang w:eastAsia="es-MX"/>
        </w:rPr>
        <w:t xml:space="preserve">“FASP” y “FORTAMUN”, tal y como se advierte a continuación: </w:t>
      </w:r>
    </w:p>
    <w:p w14:paraId="2DE4587D" w14:textId="43D32BBB" w:rsidR="009D4FD7" w:rsidRPr="00DF0723" w:rsidRDefault="009D4FD7" w:rsidP="00DF0723">
      <w:pPr>
        <w:spacing w:line="360" w:lineRule="auto"/>
        <w:contextualSpacing/>
        <w:jc w:val="center"/>
        <w:rPr>
          <w:rFonts w:ascii="Palatino Linotype" w:hAnsi="Palatino Linotype" w:cs="Arial"/>
          <w:lang w:eastAsia="es-MX"/>
        </w:rPr>
      </w:pPr>
      <w:r w:rsidRPr="00DF0723">
        <w:rPr>
          <w:noProof/>
          <w:lang w:eastAsia="es-MX"/>
        </w:rPr>
        <w:drawing>
          <wp:inline distT="0" distB="0" distL="0" distR="0" wp14:anchorId="17417B07" wp14:editId="4BBC312F">
            <wp:extent cx="3076575" cy="3996963"/>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3472" cy="4005924"/>
                    </a:xfrm>
                    <a:prstGeom prst="rect">
                      <a:avLst/>
                    </a:prstGeom>
                  </pic:spPr>
                </pic:pic>
              </a:graphicData>
            </a:graphic>
          </wp:inline>
        </w:drawing>
      </w:r>
    </w:p>
    <w:p w14:paraId="4826320D" w14:textId="624D8615" w:rsidR="00644774" w:rsidRPr="00DF0723" w:rsidRDefault="009D4FD7" w:rsidP="00DF0723">
      <w:pPr>
        <w:spacing w:line="360" w:lineRule="auto"/>
        <w:ind w:left="-993"/>
        <w:contextualSpacing/>
        <w:jc w:val="both"/>
        <w:rPr>
          <w:rFonts w:ascii="Palatino Linotype" w:hAnsi="Palatino Linotype" w:cs="Arial"/>
          <w:lang w:eastAsia="es-MX"/>
        </w:rPr>
      </w:pPr>
      <w:r w:rsidRPr="00DF0723">
        <w:rPr>
          <w:noProof/>
          <w:lang w:eastAsia="es-MX"/>
        </w:rPr>
        <w:lastRenderedPageBreak/>
        <mc:AlternateContent>
          <mc:Choice Requires="wps">
            <w:drawing>
              <wp:anchor distT="0" distB="0" distL="114300" distR="114300" simplePos="0" relativeHeight="251667456" behindDoc="0" locked="0" layoutInCell="1" allowOverlap="1" wp14:anchorId="531DC2BF" wp14:editId="475791B8">
                <wp:simplePos x="0" y="0"/>
                <wp:positionH relativeFrom="column">
                  <wp:posOffset>-289560</wp:posOffset>
                </wp:positionH>
                <wp:positionV relativeFrom="paragraph">
                  <wp:posOffset>4629150</wp:posOffset>
                </wp:positionV>
                <wp:extent cx="428625" cy="657225"/>
                <wp:effectExtent l="57150" t="38100" r="47625" b="104775"/>
                <wp:wrapNone/>
                <wp:docPr id="26" name="Flecha arriba 26"/>
                <wp:cNvGraphicFramePr/>
                <a:graphic xmlns:a="http://schemas.openxmlformats.org/drawingml/2006/main">
                  <a:graphicData uri="http://schemas.microsoft.com/office/word/2010/wordprocessingShape">
                    <wps:wsp>
                      <wps:cNvSpPr/>
                      <wps:spPr>
                        <a:xfrm>
                          <a:off x="0" y="0"/>
                          <a:ext cx="428625" cy="657225"/>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type w14:anchorId="3B97A5F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6" o:spid="_x0000_s1026" type="#_x0000_t68" style="position:absolute;margin-left:-22.8pt;margin-top:364.5pt;width:33.75pt;height:5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" adj="7043" fillcolor="red" strokecolor="red">
                <v:shadow on="t" color="black" opacity="22937f" origin=",.5" offset="0,.63889mm"/>
              </v:shape>
            </w:pict>
          </mc:Fallback>
        </mc:AlternateContent>
      </w:r>
      <w:r w:rsidRPr="00DF0723">
        <w:rPr>
          <w:noProof/>
          <w:lang w:eastAsia="es-MX"/>
        </w:rPr>
        <mc:AlternateContent>
          <mc:Choice Requires="wps">
            <w:drawing>
              <wp:anchor distT="0" distB="0" distL="114300" distR="114300" simplePos="0" relativeHeight="251666432" behindDoc="0" locked="0" layoutInCell="1" allowOverlap="1" wp14:anchorId="2C000FF0" wp14:editId="40043BCF">
                <wp:simplePos x="0" y="0"/>
                <wp:positionH relativeFrom="column">
                  <wp:posOffset>-575310</wp:posOffset>
                </wp:positionH>
                <wp:positionV relativeFrom="paragraph">
                  <wp:posOffset>4314825</wp:posOffset>
                </wp:positionV>
                <wp:extent cx="6743700" cy="314325"/>
                <wp:effectExtent l="57150" t="19050" r="76200" b="104775"/>
                <wp:wrapNone/>
                <wp:docPr id="24" name="Rectángulo 24"/>
                <wp:cNvGraphicFramePr/>
                <a:graphic xmlns:a="http://schemas.openxmlformats.org/drawingml/2006/main">
                  <a:graphicData uri="http://schemas.microsoft.com/office/word/2010/wordprocessingShape">
                    <wps:wsp>
                      <wps:cNvSpPr/>
                      <wps:spPr>
                        <a:xfrm>
                          <a:off x="0" y="0"/>
                          <a:ext cx="6743700" cy="31432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238ACC40" id="Rectángulo 24" o:spid="_x0000_s1026" style="position:absolute;margin-left:-45.3pt;margin-top:339.75pt;width:531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" filled="f" strokecolor="red" strokeweight="1pt">
                <v:shadow on="t" color="black" opacity="22937f" origin=",.5" offset="0,.63889mm"/>
              </v:rect>
            </w:pict>
          </mc:Fallback>
        </mc:AlternateContent>
      </w:r>
      <w:r w:rsidRPr="00DF0723">
        <w:rPr>
          <w:noProof/>
          <w:lang w:eastAsia="es-MX"/>
        </w:rPr>
        <w:drawing>
          <wp:inline distT="0" distB="0" distL="0" distR="0" wp14:anchorId="07C0992C" wp14:editId="14322FFE">
            <wp:extent cx="6877049" cy="470535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86846" cy="4712053"/>
                    </a:xfrm>
                    <a:prstGeom prst="rect">
                      <a:avLst/>
                    </a:prstGeom>
                  </pic:spPr>
                </pic:pic>
              </a:graphicData>
            </a:graphic>
          </wp:inline>
        </w:drawing>
      </w:r>
    </w:p>
    <w:p w14:paraId="5725237A" w14:textId="77777777" w:rsidR="00816307" w:rsidRPr="00DF0723" w:rsidRDefault="00816307" w:rsidP="00DF0723">
      <w:pPr>
        <w:spacing w:before="100" w:beforeAutospacing="1" w:after="100" w:afterAutospacing="1" w:line="360" w:lineRule="auto"/>
        <w:jc w:val="both"/>
        <w:rPr>
          <w:rFonts w:ascii="Palatino Linotype" w:hAnsi="Palatino Linotype"/>
        </w:rPr>
      </w:pPr>
    </w:p>
    <w:p w14:paraId="44380928" w14:textId="1DBEE946" w:rsidR="00AD5825" w:rsidRPr="00DF0723" w:rsidRDefault="00BC2425" w:rsidP="00DF0723">
      <w:pPr>
        <w:spacing w:before="100" w:beforeAutospacing="1" w:after="100" w:afterAutospacing="1" w:line="360" w:lineRule="auto"/>
        <w:jc w:val="both"/>
        <w:rPr>
          <w:rFonts w:ascii="Palatino Linotype" w:hAnsi="Palatino Linotype"/>
        </w:rPr>
      </w:pPr>
      <w:r w:rsidRPr="00DF0723">
        <w:rPr>
          <w:noProof/>
          <w:lang w:eastAsia="es-MX"/>
        </w:rPr>
        <w:lastRenderedPageBreak/>
        <mc:AlternateContent>
          <mc:Choice Requires="wps">
            <w:drawing>
              <wp:anchor distT="0" distB="0" distL="114300" distR="114300" simplePos="0" relativeHeight="251668480" behindDoc="0" locked="0" layoutInCell="1" allowOverlap="1" wp14:anchorId="4007E857" wp14:editId="54811AE0">
                <wp:simplePos x="0" y="0"/>
                <wp:positionH relativeFrom="column">
                  <wp:posOffset>91440</wp:posOffset>
                </wp:positionH>
                <wp:positionV relativeFrom="paragraph">
                  <wp:posOffset>1984375</wp:posOffset>
                </wp:positionV>
                <wp:extent cx="1685925" cy="3971925"/>
                <wp:effectExtent l="514350" t="76200" r="85725" b="123825"/>
                <wp:wrapNone/>
                <wp:docPr id="28" name="Conector angular 28"/>
                <wp:cNvGraphicFramePr/>
                <a:graphic xmlns:a="http://schemas.openxmlformats.org/drawingml/2006/main">
                  <a:graphicData uri="http://schemas.microsoft.com/office/word/2010/wordprocessingShape">
                    <wps:wsp>
                      <wps:cNvCnPr/>
                      <wps:spPr>
                        <a:xfrm>
                          <a:off x="0" y="0"/>
                          <a:ext cx="1685925" cy="3971925"/>
                        </a:xfrm>
                        <a:prstGeom prst="bentConnector3">
                          <a:avLst>
                            <a:gd name="adj1" fmla="val -28069"/>
                          </a:avLst>
                        </a:prstGeom>
                        <a:ln>
                          <a:solidFill>
                            <a:srgbClr val="FF0000"/>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type w14:anchorId="14911C6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8" o:spid="_x0000_s1026" type="#_x0000_t34" style="position:absolute;margin-left:7.2pt;margin-top:156.25pt;width:132.75pt;height:3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" adj="-6063" strokecolor="red" strokeweight="2pt">
                <v:stroke startarrow="block" endarrow="block"/>
                <v:shadow on="t" color="black" opacity="24903f" origin=",.5" offset="0,.55556mm"/>
              </v:shape>
            </w:pict>
          </mc:Fallback>
        </mc:AlternateContent>
      </w:r>
      <w:r w:rsidR="009D4FD7" w:rsidRPr="00DF0723">
        <w:rPr>
          <w:noProof/>
          <w:lang w:eastAsia="es-MX"/>
        </w:rPr>
        <w:drawing>
          <wp:inline distT="0" distB="0" distL="0" distR="0" wp14:anchorId="7DC35BD9" wp14:editId="3D3C6C65">
            <wp:extent cx="5000625" cy="3447421"/>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7503" cy="3452163"/>
                    </a:xfrm>
                    <a:prstGeom prst="rect">
                      <a:avLst/>
                    </a:prstGeom>
                  </pic:spPr>
                </pic:pic>
              </a:graphicData>
            </a:graphic>
          </wp:inline>
        </w:drawing>
      </w:r>
    </w:p>
    <w:p w14:paraId="6311F266" w14:textId="484600DF" w:rsidR="00AD5825" w:rsidRPr="00DF0723" w:rsidRDefault="00BC2425" w:rsidP="00DF0723">
      <w:pPr>
        <w:spacing w:before="100" w:beforeAutospacing="1" w:after="100" w:afterAutospacing="1" w:line="360" w:lineRule="auto"/>
        <w:jc w:val="center"/>
        <w:rPr>
          <w:rFonts w:ascii="Palatino Linotype" w:hAnsi="Palatino Linotype"/>
        </w:rPr>
      </w:pPr>
      <w:r w:rsidRPr="00DF0723">
        <w:rPr>
          <w:noProof/>
          <w:lang w:eastAsia="es-MX"/>
        </w:rPr>
        <mc:AlternateContent>
          <mc:Choice Requires="wps">
            <w:drawing>
              <wp:anchor distT="0" distB="0" distL="114300" distR="114300" simplePos="0" relativeHeight="251673600" behindDoc="0" locked="0" layoutInCell="1" allowOverlap="1" wp14:anchorId="409C4D9E" wp14:editId="02FDB12E">
                <wp:simplePos x="0" y="0"/>
                <wp:positionH relativeFrom="column">
                  <wp:posOffset>1834515</wp:posOffset>
                </wp:positionH>
                <wp:positionV relativeFrom="paragraph">
                  <wp:posOffset>2700655</wp:posOffset>
                </wp:positionV>
                <wp:extent cx="2115820" cy="238125"/>
                <wp:effectExtent l="57150" t="19050" r="74930" b="104775"/>
                <wp:wrapNone/>
                <wp:docPr id="31" name="Rectángulo 31"/>
                <wp:cNvGraphicFramePr/>
                <a:graphic xmlns:a="http://schemas.openxmlformats.org/drawingml/2006/main">
                  <a:graphicData uri="http://schemas.microsoft.com/office/word/2010/wordprocessingShape">
                    <wps:wsp>
                      <wps:cNvSpPr/>
                      <wps:spPr>
                        <a:xfrm>
                          <a:off x="0" y="0"/>
                          <a:ext cx="2115820" cy="238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50DF4E92" id="Rectángulo 31" o:spid="_x0000_s1026" style="position:absolute;margin-left:144.45pt;margin-top:212.65pt;width:166.6pt;height:18.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" filled="f" strokecolor="red" strokeweight="1.5pt">
                <v:shadow on="t" color="black" opacity="22937f" origin=",.5" offset="0,.63889mm"/>
              </v:rect>
            </w:pict>
          </mc:Fallback>
        </mc:AlternateContent>
      </w:r>
      <w:r w:rsidRPr="00DF0723">
        <w:rPr>
          <w:noProof/>
          <w:lang w:eastAsia="es-MX"/>
        </w:rPr>
        <mc:AlternateContent>
          <mc:Choice Requires="wps">
            <w:drawing>
              <wp:anchor distT="0" distB="0" distL="114300" distR="114300" simplePos="0" relativeHeight="251671552" behindDoc="0" locked="0" layoutInCell="1" allowOverlap="1" wp14:anchorId="17145F15" wp14:editId="207C6F21">
                <wp:simplePos x="0" y="0"/>
                <wp:positionH relativeFrom="column">
                  <wp:posOffset>1834515</wp:posOffset>
                </wp:positionH>
                <wp:positionV relativeFrom="paragraph">
                  <wp:posOffset>1891030</wp:posOffset>
                </wp:positionV>
                <wp:extent cx="2115820" cy="438150"/>
                <wp:effectExtent l="57150" t="19050" r="74930" b="95250"/>
                <wp:wrapNone/>
                <wp:docPr id="30" name="Rectángulo 30"/>
                <wp:cNvGraphicFramePr/>
                <a:graphic xmlns:a="http://schemas.openxmlformats.org/drawingml/2006/main">
                  <a:graphicData uri="http://schemas.microsoft.com/office/word/2010/wordprocessingShape">
                    <wps:wsp>
                      <wps:cNvSpPr/>
                      <wps:spPr>
                        <a:xfrm>
                          <a:off x="0" y="0"/>
                          <a:ext cx="2115820" cy="438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2AC9A858" id="Rectángulo 30" o:spid="_x0000_s1026" style="position:absolute;margin-left:144.45pt;margin-top:148.9pt;width:166.6pt;height:3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" filled="f" strokecolor="red" strokeweight="1.5pt">
                <v:shadow on="t" color="black" opacity="22937f" origin=",.5" offset="0,.63889mm"/>
              </v:rect>
            </w:pict>
          </mc:Fallback>
        </mc:AlternateContent>
      </w:r>
      <w:r w:rsidRPr="00DF0723">
        <w:rPr>
          <w:noProof/>
          <w:lang w:eastAsia="es-MX"/>
        </w:rPr>
        <mc:AlternateContent>
          <mc:Choice Requires="wps">
            <w:drawing>
              <wp:anchor distT="0" distB="0" distL="114300" distR="114300" simplePos="0" relativeHeight="251669504" behindDoc="0" locked="0" layoutInCell="1" allowOverlap="1" wp14:anchorId="7021B8AE" wp14:editId="667E1957">
                <wp:simplePos x="0" y="0"/>
                <wp:positionH relativeFrom="column">
                  <wp:posOffset>1834515</wp:posOffset>
                </wp:positionH>
                <wp:positionV relativeFrom="paragraph">
                  <wp:posOffset>1367155</wp:posOffset>
                </wp:positionV>
                <wp:extent cx="2115820" cy="352425"/>
                <wp:effectExtent l="57150" t="19050" r="74930" b="104775"/>
                <wp:wrapNone/>
                <wp:docPr id="29" name="Rectángulo 29"/>
                <wp:cNvGraphicFramePr/>
                <a:graphic xmlns:a="http://schemas.openxmlformats.org/drawingml/2006/main">
                  <a:graphicData uri="http://schemas.microsoft.com/office/word/2010/wordprocessingShape">
                    <wps:wsp>
                      <wps:cNvSpPr/>
                      <wps:spPr>
                        <a:xfrm>
                          <a:off x="0" y="0"/>
                          <a:ext cx="2115820" cy="3524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4B1EF555" id="Rectángulo 29" o:spid="_x0000_s1026" style="position:absolute;margin-left:144.45pt;margin-top:107.65pt;width:166.6pt;height:2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" filled="f" strokecolor="red" strokeweight="1.5pt">
                <v:shadow on="t" color="black" opacity="22937f" origin=",.5" offset="0,.63889mm"/>
              </v:rect>
            </w:pict>
          </mc:Fallback>
        </mc:AlternateContent>
      </w:r>
      <w:r w:rsidR="009D4FD7" w:rsidRPr="00DF0723">
        <w:rPr>
          <w:noProof/>
          <w:lang w:eastAsia="es-MX"/>
        </w:rPr>
        <w:drawing>
          <wp:inline distT="0" distB="0" distL="0" distR="0" wp14:anchorId="19250024" wp14:editId="044FDF20">
            <wp:extent cx="2115881" cy="36004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8923" cy="3639658"/>
                    </a:xfrm>
                    <a:prstGeom prst="rect">
                      <a:avLst/>
                    </a:prstGeom>
                  </pic:spPr>
                </pic:pic>
              </a:graphicData>
            </a:graphic>
          </wp:inline>
        </w:drawing>
      </w:r>
    </w:p>
    <w:p w14:paraId="169B421A" w14:textId="6A63F493" w:rsidR="00060194" w:rsidRPr="00DF0723" w:rsidRDefault="00BC2425" w:rsidP="00DF0723">
      <w:pPr>
        <w:spacing w:before="100" w:beforeAutospacing="1" w:after="100" w:afterAutospacing="1" w:line="360" w:lineRule="auto"/>
        <w:jc w:val="both"/>
        <w:rPr>
          <w:rFonts w:ascii="Palatino Linotype" w:hAnsi="Palatino Linotype" w:cs="Arial"/>
          <w:lang w:eastAsia="es-MX"/>
        </w:rPr>
      </w:pPr>
      <w:r w:rsidRPr="00DF0723">
        <w:rPr>
          <w:rFonts w:ascii="Palatino Linotype" w:hAnsi="Palatino Linotype" w:cs="Tahoma"/>
          <w:bCs/>
        </w:rPr>
        <w:lastRenderedPageBreak/>
        <w:t xml:space="preserve">De igual manera, el </w:t>
      </w:r>
      <w:r w:rsidRPr="00DF0723">
        <w:rPr>
          <w:rFonts w:ascii="Palatino Linotype" w:eastAsia="Calibri" w:hAnsi="Palatino Linotype" w:cs="Tahoma"/>
          <w:bCs/>
          <w:iCs/>
          <w:lang w:val="es-ES" w:eastAsia="es-ES_tradnl"/>
        </w:rPr>
        <w:t xml:space="preserve">Órgano Superior de Fiscalización del Estado de México (OSFEM), </w:t>
      </w:r>
      <w:r w:rsidRPr="00DF0723">
        <w:rPr>
          <w:rFonts w:ascii="Palatino Linotype" w:hAnsi="Palatino Linotype" w:cs="Tahoma"/>
          <w:lang w:val="es-ES"/>
        </w:rPr>
        <w:t xml:space="preserve">emitió </w:t>
      </w:r>
      <w:r w:rsidRPr="00DF0723">
        <w:rPr>
          <w:rFonts w:ascii="Palatino Linotype" w:hAnsi="Palatino Linotype" w:cs="Arial"/>
          <w:lang w:eastAsia="es-MX"/>
        </w:rPr>
        <w:t>el “Acuerdo 0</w:t>
      </w:r>
      <w:r w:rsidR="002B3DF3" w:rsidRPr="00DF0723">
        <w:rPr>
          <w:rFonts w:ascii="Palatino Linotype" w:hAnsi="Palatino Linotype" w:cs="Arial"/>
          <w:lang w:eastAsia="es-MX"/>
        </w:rPr>
        <w:t>4</w:t>
      </w:r>
      <w:r w:rsidRPr="00DF0723">
        <w:rPr>
          <w:rFonts w:ascii="Palatino Linotype" w:hAnsi="Palatino Linotype" w:cs="Arial"/>
          <w:lang w:eastAsia="es-MX"/>
        </w:rPr>
        <w:t xml:space="preserve">/2022” por el que se </w:t>
      </w:r>
      <w:r w:rsidR="00A24DD3" w:rsidRPr="00DF0723">
        <w:rPr>
          <w:rFonts w:ascii="Palatino Linotype" w:hAnsi="Palatino Linotype" w:cs="Arial"/>
          <w:lang w:eastAsia="es-MX"/>
        </w:rPr>
        <w:t>aprueban</w:t>
      </w:r>
      <w:r w:rsidRPr="00DF0723">
        <w:rPr>
          <w:rFonts w:ascii="Palatino Linotype" w:hAnsi="Palatino Linotype" w:cs="Arial"/>
          <w:lang w:eastAsia="es-MX"/>
        </w:rPr>
        <w:t xml:space="preserve"> los </w:t>
      </w:r>
      <w:r w:rsidR="002B3DF3" w:rsidRPr="00DF0723">
        <w:rPr>
          <w:rFonts w:ascii="Palatino Linotype" w:hAnsi="Palatino Linotype" w:cs="Arial"/>
          <w:lang w:eastAsia="es-MX"/>
        </w:rPr>
        <w:t>Lineamientos, Fechas De Capacitación Y Calendarización Para La Integración Y Entrega De La Cuenta Pública 2021, De Las Entidades Fiscalizables Municipales Del Estado De México.</w:t>
      </w:r>
      <w:r w:rsidRPr="00DF0723">
        <w:rPr>
          <w:rStyle w:val="Refdenotaalpie"/>
          <w:rFonts w:ascii="Palatino Linotype" w:hAnsi="Palatino Linotype" w:cs="Arial"/>
          <w:lang w:eastAsia="es-MX"/>
        </w:rPr>
        <w:footnoteReference w:id="2"/>
      </w:r>
      <w:r w:rsidRPr="00DF0723">
        <w:rPr>
          <w:rFonts w:ascii="Palatino Linotype" w:hAnsi="Palatino Linotype" w:cs="Arial"/>
          <w:lang w:eastAsia="es-MX"/>
        </w:rPr>
        <w:t xml:space="preserve">, en el que se advierte </w:t>
      </w:r>
      <w:r w:rsidR="002B3DF3" w:rsidRPr="00DF0723">
        <w:rPr>
          <w:rFonts w:ascii="Palatino Linotype" w:hAnsi="Palatino Linotype" w:cs="Arial"/>
          <w:lang w:eastAsia="es-MX"/>
        </w:rPr>
        <w:t>el Instructivo para el llenado de los Formatos de Cuenta Pública 2021 (publicado el 10 de marzo de 2022)</w:t>
      </w:r>
      <w:r w:rsidRPr="00DF0723">
        <w:rPr>
          <w:rFonts w:ascii="Palatino Linotype" w:hAnsi="Palatino Linotype" w:cs="Arial"/>
          <w:lang w:eastAsia="es-MX"/>
        </w:rPr>
        <w:t xml:space="preserve">, </w:t>
      </w:r>
      <w:r w:rsidR="002B3DF3" w:rsidRPr="00DF0723">
        <w:rPr>
          <w:rFonts w:ascii="Palatino Linotype" w:hAnsi="Palatino Linotype" w:cs="Arial"/>
          <w:lang w:eastAsia="es-MX"/>
        </w:rPr>
        <w:t xml:space="preserve">mismo </w:t>
      </w:r>
      <w:r w:rsidRPr="00DF0723">
        <w:rPr>
          <w:rFonts w:ascii="Palatino Linotype" w:hAnsi="Palatino Linotype" w:cs="Arial"/>
          <w:lang w:eastAsia="es-MX"/>
        </w:rPr>
        <w:t>que habrá de ser reportado dentro del módulo 4 “Información Complementaria” el origen y aplicación de los recursos correspondientes a “FORTASEG”, “FASP” y “FORTAMUN”</w:t>
      </w:r>
      <w:r w:rsidR="00060194" w:rsidRPr="00DF0723">
        <w:rPr>
          <w:rFonts w:ascii="Palatino Linotype" w:hAnsi="Palatino Linotype" w:cs="Arial"/>
          <w:lang w:eastAsia="es-MX"/>
        </w:rPr>
        <w:t>, a través del mismo formato denominado “Origen y Aplicación de Recursos” referido en la página anterior.</w:t>
      </w:r>
    </w:p>
    <w:p w14:paraId="5D11559E" w14:textId="2B3D9024" w:rsidR="00060194" w:rsidRPr="00DF0723" w:rsidRDefault="00060194" w:rsidP="00DF0723">
      <w:pPr>
        <w:spacing w:before="100" w:beforeAutospacing="1" w:after="100" w:afterAutospacing="1" w:line="360" w:lineRule="auto"/>
        <w:jc w:val="both"/>
        <w:rPr>
          <w:rFonts w:ascii="Palatino Linotype" w:hAnsi="Palatino Linotype" w:cs="Arial"/>
          <w:lang w:eastAsia="es-MX"/>
        </w:rPr>
      </w:pPr>
      <w:r w:rsidRPr="00DF0723">
        <w:rPr>
          <w:rFonts w:ascii="Palatino Linotype" w:hAnsi="Palatino Linotype" w:cs="Arial"/>
          <w:lang w:eastAsia="es-MX"/>
        </w:rPr>
        <w:t xml:space="preserve">Por su parte, </w:t>
      </w:r>
      <w:r w:rsidR="00A24DD3" w:rsidRPr="00DF0723">
        <w:rPr>
          <w:rFonts w:ascii="Palatino Linotype" w:hAnsi="Palatino Linotype" w:cs="Tahoma"/>
          <w:bCs/>
        </w:rPr>
        <w:t xml:space="preserve">el </w:t>
      </w:r>
      <w:r w:rsidR="00A24DD3" w:rsidRPr="00DF0723">
        <w:rPr>
          <w:rFonts w:ascii="Palatino Linotype" w:eastAsia="Calibri" w:hAnsi="Palatino Linotype" w:cs="Tahoma"/>
          <w:bCs/>
          <w:iCs/>
          <w:lang w:val="es-ES" w:eastAsia="es-ES_tradnl"/>
        </w:rPr>
        <w:t xml:space="preserve">Órgano Superior de Fiscalización del Estado de México (OSFEM) </w:t>
      </w:r>
      <w:r w:rsidR="00A24DD3" w:rsidRPr="00DF0723">
        <w:rPr>
          <w:rFonts w:ascii="Palatino Linotype" w:hAnsi="Palatino Linotype" w:cs="Arial"/>
          <w:lang w:eastAsia="es-MX"/>
        </w:rPr>
        <w:t>emitió los Instructivos para la Integración de la Cuenta Pública Municipal 2020, en la que se advierte como Formato número 16 el denominado “Formato de Origen y Aplicación de Recursos” el cual se trata del mismo formato referido en los párrafos anteriores.</w:t>
      </w:r>
    </w:p>
    <w:p w14:paraId="6B0B4AB2" w14:textId="08C884FF" w:rsidR="00A24DD3" w:rsidRPr="00DF0723" w:rsidRDefault="00A24DD3" w:rsidP="00DF0723">
      <w:pPr>
        <w:spacing w:before="100" w:beforeAutospacing="1" w:after="100" w:afterAutospacing="1" w:line="360" w:lineRule="auto"/>
        <w:jc w:val="both"/>
        <w:rPr>
          <w:rFonts w:ascii="Palatino Linotype" w:hAnsi="Palatino Linotype" w:cs="Arial"/>
          <w:lang w:eastAsia="es-MX"/>
        </w:rPr>
      </w:pPr>
      <w:r w:rsidRPr="00DF0723">
        <w:rPr>
          <w:rFonts w:ascii="Palatino Linotype" w:hAnsi="Palatino Linotype" w:cs="Arial"/>
          <w:lang w:eastAsia="es-MX"/>
        </w:rPr>
        <w:t>Finalmente, respecto al ejercicio fiscal 2019 fueron emitidos</w:t>
      </w:r>
      <w:r w:rsidR="00896A92" w:rsidRPr="00DF0723">
        <w:rPr>
          <w:rFonts w:ascii="Palatino Linotype" w:hAnsi="Palatino Linotype" w:cs="Arial"/>
          <w:lang w:eastAsia="es-MX"/>
        </w:rPr>
        <w:t xml:space="preserve"> por </w:t>
      </w:r>
      <w:r w:rsidR="00896A92" w:rsidRPr="00DF0723">
        <w:rPr>
          <w:rFonts w:ascii="Palatino Linotype" w:hAnsi="Palatino Linotype" w:cs="Tahoma"/>
          <w:bCs/>
        </w:rPr>
        <w:t xml:space="preserve">el </w:t>
      </w:r>
      <w:r w:rsidR="00896A92" w:rsidRPr="00DF0723">
        <w:rPr>
          <w:rFonts w:ascii="Palatino Linotype" w:eastAsia="Calibri" w:hAnsi="Palatino Linotype" w:cs="Tahoma"/>
          <w:bCs/>
          <w:iCs/>
          <w:lang w:val="es-ES" w:eastAsia="es-ES_tradnl"/>
        </w:rPr>
        <w:t>Órgano Superior de Fiscalización del Estado de México (OSFEM) l</w:t>
      </w:r>
      <w:r w:rsidRPr="00DF0723">
        <w:rPr>
          <w:rFonts w:ascii="Palatino Linotype" w:hAnsi="Palatino Linotype" w:cs="Arial"/>
          <w:lang w:eastAsia="es-MX"/>
        </w:rPr>
        <w:t xml:space="preserve">os </w:t>
      </w:r>
      <w:r w:rsidR="00896A92" w:rsidRPr="00DF0723">
        <w:rPr>
          <w:rFonts w:ascii="Palatino Linotype" w:hAnsi="Palatino Linotype" w:cs="Arial"/>
          <w:lang w:eastAsia="es-MX"/>
        </w:rPr>
        <w:t>Lineamientos Para la Elaboración y Presentación de la Cuenta Pública Municipal 2019,</w:t>
      </w:r>
      <w:r w:rsidRPr="00DF0723">
        <w:rPr>
          <w:rFonts w:ascii="Palatino Linotype" w:hAnsi="Palatino Linotype" w:cs="Arial"/>
          <w:lang w:eastAsia="es-MX"/>
        </w:rPr>
        <w:t xml:space="preserve"> </w:t>
      </w:r>
      <w:r w:rsidR="00896A92" w:rsidRPr="00DF0723">
        <w:rPr>
          <w:rFonts w:ascii="Palatino Linotype" w:hAnsi="Palatino Linotype" w:cs="Arial"/>
          <w:lang w:eastAsia="es-MX"/>
        </w:rPr>
        <w:t xml:space="preserve">dentro de los que destaca como formato número 35 el denominado “Origen y Aplicación de Recursos Federales y Estatales”, tratándose de información relativa al origen y aplicación de los recursos correspondientes a “FORTASEG”, “FASP” y “FORTAMUN” tal y como fue señalado en los formatos previamente </w:t>
      </w:r>
      <w:r w:rsidR="00DF0723" w:rsidRPr="00DF0723">
        <w:rPr>
          <w:rFonts w:ascii="Palatino Linotype" w:hAnsi="Palatino Linotype" w:cs="Arial"/>
          <w:lang w:eastAsia="es-MX"/>
        </w:rPr>
        <w:t>analizados</w:t>
      </w:r>
      <w:r w:rsidR="00896A92" w:rsidRPr="00DF0723">
        <w:rPr>
          <w:rFonts w:ascii="Palatino Linotype" w:hAnsi="Palatino Linotype" w:cs="Arial"/>
          <w:lang w:eastAsia="es-MX"/>
        </w:rPr>
        <w:t>.</w:t>
      </w:r>
    </w:p>
    <w:p w14:paraId="082B90F9" w14:textId="6685E1FB" w:rsidR="00896A92" w:rsidRPr="00DF0723" w:rsidRDefault="00896A92" w:rsidP="00DF0723">
      <w:pPr>
        <w:spacing w:before="100" w:beforeAutospacing="1" w:after="100" w:afterAutospacing="1" w:line="360" w:lineRule="auto"/>
        <w:jc w:val="both"/>
        <w:rPr>
          <w:rFonts w:ascii="Palatino Linotype" w:eastAsia="Palatino Linotype" w:hAnsi="Palatino Linotype" w:cs="Palatino Linotype"/>
        </w:rPr>
      </w:pPr>
      <w:r w:rsidRPr="00DF0723">
        <w:rPr>
          <w:rFonts w:ascii="Palatino Linotype" w:eastAsia="Palatino Linotype" w:hAnsi="Palatino Linotype" w:cs="Palatino Linotype"/>
        </w:rPr>
        <w:lastRenderedPageBreak/>
        <w:t xml:space="preserve">Derivado de lo anterior, se acredita que </w:t>
      </w:r>
      <w:r w:rsidRPr="00DF0723">
        <w:rPr>
          <w:rFonts w:ascii="Palatino Linotype" w:eastAsia="Palatino Linotype" w:hAnsi="Palatino Linotype" w:cs="Palatino Linotype"/>
          <w:b/>
        </w:rPr>
        <w:t>EL SUJETO OBLIGADO</w:t>
      </w:r>
      <w:r w:rsidR="007C20A8" w:rsidRPr="00DF0723">
        <w:rPr>
          <w:rFonts w:ascii="Palatino Linotype" w:eastAsia="Palatino Linotype" w:hAnsi="Palatino Linotype" w:cs="Palatino Linotype"/>
        </w:rPr>
        <w:t xml:space="preserve"> </w:t>
      </w:r>
      <w:r w:rsidRPr="00DF0723">
        <w:rPr>
          <w:rFonts w:ascii="Palatino Linotype" w:eastAsia="Palatino Linotype" w:hAnsi="Palatino Linotype" w:cs="Palatino Linotype"/>
        </w:rPr>
        <w:t xml:space="preserve">genera </w:t>
      </w:r>
      <w:r w:rsidR="007C20A8" w:rsidRPr="00DF0723">
        <w:rPr>
          <w:rFonts w:ascii="Palatino Linotype" w:eastAsia="Palatino Linotype" w:hAnsi="Palatino Linotype" w:cs="Palatino Linotype"/>
        </w:rPr>
        <w:t>los formatos de “Origen y Aplicación de Recursos” dentro de los cuales se advierte</w:t>
      </w:r>
      <w:r w:rsidRPr="00DF0723">
        <w:rPr>
          <w:rFonts w:ascii="Palatino Linotype" w:eastAsia="Palatino Linotype" w:hAnsi="Palatino Linotype" w:cs="Palatino Linotype"/>
        </w:rPr>
        <w:t xml:space="preserve"> que</w:t>
      </w:r>
      <w:r w:rsidR="007C20A8" w:rsidRPr="00DF0723">
        <w:rPr>
          <w:rFonts w:ascii="Palatino Linotype" w:eastAsia="Palatino Linotype" w:hAnsi="Palatino Linotype" w:cs="Palatino Linotype"/>
        </w:rPr>
        <w:t xml:space="preserve"> de manera enunciativa más no limitativa</w:t>
      </w:r>
      <w:r w:rsidRPr="00DF0723">
        <w:rPr>
          <w:rFonts w:ascii="Palatino Linotype" w:eastAsia="Palatino Linotype" w:hAnsi="Palatino Linotype" w:cs="Palatino Linotype"/>
        </w:rPr>
        <w:t xml:space="preserve"> da</w:t>
      </w:r>
      <w:r w:rsidR="007C20A8" w:rsidRPr="00DF0723">
        <w:rPr>
          <w:rFonts w:ascii="Palatino Linotype" w:eastAsia="Palatino Linotype" w:hAnsi="Palatino Linotype" w:cs="Palatino Linotype"/>
        </w:rPr>
        <w:t>n</w:t>
      </w:r>
      <w:r w:rsidRPr="00DF0723">
        <w:rPr>
          <w:rFonts w:ascii="Palatino Linotype" w:eastAsia="Palatino Linotype" w:hAnsi="Palatino Linotype" w:cs="Palatino Linotype"/>
        </w:rPr>
        <w:t xml:space="preserve"> cuenta de lo requerido por </w:t>
      </w:r>
      <w:r w:rsidR="007C20A8" w:rsidRPr="00DF0723">
        <w:rPr>
          <w:rFonts w:ascii="Palatino Linotype" w:eastAsia="Palatino Linotype" w:hAnsi="Palatino Linotype" w:cs="Palatino Linotype"/>
        </w:rPr>
        <w:t>la</w:t>
      </w:r>
      <w:r w:rsidRPr="00DF0723">
        <w:rPr>
          <w:rFonts w:ascii="Palatino Linotype" w:eastAsia="Palatino Linotype" w:hAnsi="Palatino Linotype" w:cs="Palatino Linotype"/>
        </w:rPr>
        <w:t xml:space="preserve"> particular.</w:t>
      </w:r>
    </w:p>
    <w:p w14:paraId="6F1AA96C" w14:textId="11266DCA" w:rsidR="00896A92" w:rsidRPr="00DF0723" w:rsidRDefault="005A0DEF" w:rsidP="00DF0723">
      <w:pPr>
        <w:spacing w:before="100" w:beforeAutospacing="1" w:after="100" w:afterAutospacing="1" w:line="360" w:lineRule="auto"/>
        <w:jc w:val="both"/>
        <w:rPr>
          <w:rFonts w:ascii="Palatino Linotype" w:eastAsia="Palatino Linotype" w:hAnsi="Palatino Linotype" w:cs="Palatino Linotype"/>
        </w:rPr>
      </w:pPr>
      <w:r w:rsidRPr="00DF0723">
        <w:rPr>
          <w:rFonts w:ascii="Palatino Linotype" w:eastAsia="Palatino Linotype" w:hAnsi="Palatino Linotype" w:cs="Palatino Linotype"/>
        </w:rPr>
        <w:t xml:space="preserve">Por lo anterior, no se omite comentar que derivado de que fue requerido por la particular información concerniente al “Programa de Fortalecimiento para la Seguridad” por sus siglas FORTASEG, para los ejercicios fiscales </w:t>
      </w:r>
      <w:r w:rsidRPr="00DF0723">
        <w:rPr>
          <w:rFonts w:ascii="Palatino Linotype" w:eastAsia="Palatino Linotype" w:hAnsi="Palatino Linotype" w:cs="Palatino Linotype"/>
          <w:b/>
          <w:u w:val="single"/>
        </w:rPr>
        <w:t>2009</w:t>
      </w:r>
      <w:r w:rsidRPr="00DF0723">
        <w:rPr>
          <w:rFonts w:ascii="Palatino Linotype" w:eastAsia="Palatino Linotype" w:hAnsi="Palatino Linotype" w:cs="Palatino Linotype"/>
        </w:rPr>
        <w:t xml:space="preserve">, </w:t>
      </w:r>
      <w:r w:rsidRPr="00DF0723">
        <w:rPr>
          <w:rFonts w:ascii="Palatino Linotype" w:eastAsia="Palatino Linotype" w:hAnsi="Palatino Linotype" w:cs="Palatino Linotype"/>
          <w:b/>
          <w:u w:val="single"/>
        </w:rPr>
        <w:t>2010</w:t>
      </w:r>
      <w:r w:rsidRPr="00DF0723">
        <w:rPr>
          <w:rFonts w:ascii="Palatino Linotype" w:eastAsia="Palatino Linotype" w:hAnsi="Palatino Linotype" w:cs="Palatino Linotype"/>
        </w:rPr>
        <w:t xml:space="preserve">, </w:t>
      </w:r>
      <w:r w:rsidRPr="00DF0723">
        <w:rPr>
          <w:rFonts w:ascii="Palatino Linotype" w:eastAsia="Palatino Linotype" w:hAnsi="Palatino Linotype" w:cs="Palatino Linotype"/>
          <w:b/>
          <w:u w:val="single"/>
        </w:rPr>
        <w:t>2011</w:t>
      </w:r>
      <w:r w:rsidRPr="00DF0723">
        <w:rPr>
          <w:rFonts w:ascii="Palatino Linotype" w:eastAsia="Palatino Linotype" w:hAnsi="Palatino Linotype" w:cs="Palatino Linotype"/>
        </w:rPr>
        <w:t xml:space="preserve">, </w:t>
      </w:r>
      <w:r w:rsidRPr="00DF0723">
        <w:rPr>
          <w:rFonts w:ascii="Palatino Linotype" w:eastAsia="Palatino Linotype" w:hAnsi="Palatino Linotype" w:cs="Palatino Linotype"/>
          <w:b/>
          <w:u w:val="single"/>
        </w:rPr>
        <w:t>2012</w:t>
      </w:r>
      <w:r w:rsidRPr="00DF0723">
        <w:rPr>
          <w:rFonts w:ascii="Palatino Linotype" w:eastAsia="Palatino Linotype" w:hAnsi="Palatino Linotype" w:cs="Palatino Linotype"/>
        </w:rPr>
        <w:t xml:space="preserve">, </w:t>
      </w:r>
      <w:r w:rsidRPr="00DF0723">
        <w:rPr>
          <w:rFonts w:ascii="Palatino Linotype" w:eastAsia="Palatino Linotype" w:hAnsi="Palatino Linotype" w:cs="Palatino Linotype"/>
          <w:b/>
          <w:u w:val="single"/>
        </w:rPr>
        <w:t>2013</w:t>
      </w:r>
      <w:r w:rsidRPr="00DF0723">
        <w:rPr>
          <w:rFonts w:ascii="Palatino Linotype" w:eastAsia="Palatino Linotype" w:hAnsi="Palatino Linotype" w:cs="Palatino Linotype"/>
        </w:rPr>
        <w:t xml:space="preserve">, </w:t>
      </w:r>
      <w:r w:rsidRPr="00DF0723">
        <w:rPr>
          <w:rFonts w:ascii="Palatino Linotype" w:eastAsia="Palatino Linotype" w:hAnsi="Palatino Linotype" w:cs="Palatino Linotype"/>
          <w:b/>
          <w:u w:val="single"/>
        </w:rPr>
        <w:t>2014</w:t>
      </w:r>
      <w:r w:rsidRPr="00DF0723">
        <w:rPr>
          <w:rFonts w:ascii="Palatino Linotype" w:eastAsia="Palatino Linotype" w:hAnsi="Palatino Linotype" w:cs="Palatino Linotype"/>
        </w:rPr>
        <w:t xml:space="preserve">, </w:t>
      </w:r>
      <w:r w:rsidRPr="00DF0723">
        <w:rPr>
          <w:rFonts w:ascii="Palatino Linotype" w:eastAsia="Palatino Linotype" w:hAnsi="Palatino Linotype" w:cs="Palatino Linotype"/>
          <w:b/>
          <w:u w:val="single"/>
        </w:rPr>
        <w:t>2015</w:t>
      </w:r>
      <w:r w:rsidRPr="00DF0723">
        <w:rPr>
          <w:rFonts w:ascii="Palatino Linotype" w:eastAsia="Palatino Linotype" w:hAnsi="Palatino Linotype" w:cs="Palatino Linotype"/>
        </w:rPr>
        <w:t>, 2016, 2017, 2018 y 2019</w:t>
      </w:r>
      <w:r w:rsidR="00111DFC" w:rsidRPr="00DF0723">
        <w:rPr>
          <w:rFonts w:ascii="Palatino Linotype" w:eastAsia="Palatino Linotype" w:hAnsi="Palatino Linotype" w:cs="Palatino Linotype"/>
        </w:rPr>
        <w:t xml:space="preserve">, esto es, información que rebasa los </w:t>
      </w:r>
      <w:r w:rsidR="00E31CA4" w:rsidRPr="00DF0723">
        <w:rPr>
          <w:rFonts w:ascii="Palatino Linotype" w:eastAsia="Palatino Linotype" w:hAnsi="Palatino Linotype" w:cs="Palatino Linotype"/>
        </w:rPr>
        <w:t>6</w:t>
      </w:r>
      <w:r w:rsidR="00111DFC" w:rsidRPr="00DF0723">
        <w:rPr>
          <w:rFonts w:ascii="Palatino Linotype" w:eastAsia="Palatino Linotype" w:hAnsi="Palatino Linotype" w:cs="Palatino Linotype"/>
        </w:rPr>
        <w:t xml:space="preserve"> años anteriores a la presentación de la solicitud de acceso a la información.</w:t>
      </w:r>
    </w:p>
    <w:p w14:paraId="796EC05D" w14:textId="1A1829D3" w:rsidR="00111DFC" w:rsidRPr="00DF0723" w:rsidRDefault="00111DFC" w:rsidP="00DF0723">
      <w:pPr>
        <w:spacing w:line="360" w:lineRule="auto"/>
        <w:jc w:val="both"/>
        <w:rPr>
          <w:rFonts w:ascii="Palatino Linotype" w:hAnsi="Palatino Linotype"/>
        </w:rPr>
      </w:pPr>
      <w:r w:rsidRPr="00DF0723">
        <w:rPr>
          <w:rFonts w:ascii="Palatino Linotype" w:hAnsi="Palatino Linotype"/>
        </w:rPr>
        <w:t xml:space="preserve">En virtud de ello, es preciso señalar que dicha temporalidad no es óbice para que los documentos no obren en los archivos del </w:t>
      </w:r>
      <w:r w:rsidRPr="00DF0723">
        <w:rPr>
          <w:rFonts w:ascii="Palatino Linotype" w:hAnsi="Palatino Linotype"/>
          <w:b/>
        </w:rPr>
        <w:t>SUJETO OBLIGADO</w:t>
      </w:r>
      <w:r w:rsidRPr="00DF0723">
        <w:rPr>
          <w:rFonts w:ascii="Palatino Linotype" w:hAnsi="Palatino Linotype"/>
        </w:rPr>
        <w:t>, pues éste tiene la obligación de resguardar los documentos que se generen en el ejercicio de sus facultades obligacionales y competencias.</w:t>
      </w:r>
    </w:p>
    <w:p w14:paraId="28D6AB0B" w14:textId="77777777" w:rsidR="00111DFC" w:rsidRPr="00DF0723" w:rsidRDefault="00111DFC" w:rsidP="00DF0723">
      <w:pPr>
        <w:spacing w:line="360" w:lineRule="auto"/>
        <w:jc w:val="both"/>
        <w:rPr>
          <w:rFonts w:ascii="Palatino Linotype" w:hAnsi="Palatino Linotype"/>
        </w:rPr>
      </w:pPr>
    </w:p>
    <w:p w14:paraId="4E6C9731" w14:textId="77777777" w:rsidR="00111DFC" w:rsidRPr="00DF0723" w:rsidRDefault="00111DFC" w:rsidP="00DF0723">
      <w:pPr>
        <w:spacing w:line="360" w:lineRule="auto"/>
        <w:jc w:val="both"/>
        <w:rPr>
          <w:rFonts w:ascii="Palatino Linotype" w:hAnsi="Palatino Linotype"/>
        </w:rPr>
      </w:pPr>
      <w:r w:rsidRPr="00DF0723">
        <w:rPr>
          <w:rFonts w:ascii="Palatino Linotype" w:hAnsi="Palatino Linotype"/>
        </w:rPr>
        <w:t xml:space="preserve">Por lo tanto, es conveniente señalar los siguientes conceptos de acuerdo a los lineamientos para la Organización y Conservación de Archivos, emitidos por el Instituto Nacional de Acceso a la Información (INAI), cuyo objeto es </w:t>
      </w:r>
      <w:r w:rsidRPr="00DF0723">
        <w:rPr>
          <w:rFonts w:ascii="Palatino Linotype" w:hAnsi="Palatino Linotype"/>
          <w:i/>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DF0723">
        <w:rPr>
          <w:rFonts w:ascii="Palatino Linotype" w:hAnsi="Palatino Linotype"/>
        </w:rPr>
        <w:t>”, al tenor de lo siguiente:</w:t>
      </w:r>
    </w:p>
    <w:p w14:paraId="36F1169B" w14:textId="0FA2D546" w:rsidR="00111DFC" w:rsidRDefault="00111DFC" w:rsidP="00DF0723">
      <w:pPr>
        <w:jc w:val="both"/>
        <w:rPr>
          <w:rFonts w:ascii="Palatino Linotype" w:hAnsi="Palatino Linotype"/>
          <w:b/>
          <w:i/>
        </w:rPr>
      </w:pPr>
    </w:p>
    <w:p w14:paraId="74DC9F77" w14:textId="77777777" w:rsidR="00DF0723" w:rsidRPr="00DF0723" w:rsidRDefault="00DF0723" w:rsidP="00DF0723">
      <w:pPr>
        <w:jc w:val="both"/>
        <w:rPr>
          <w:rFonts w:ascii="Palatino Linotype" w:hAnsi="Palatino Linotype"/>
          <w:b/>
          <w:i/>
        </w:rPr>
      </w:pPr>
    </w:p>
    <w:p w14:paraId="59FD100C" w14:textId="77777777" w:rsidR="00111DFC" w:rsidRPr="00DF0723" w:rsidRDefault="00111DFC" w:rsidP="00DF0723">
      <w:pPr>
        <w:ind w:left="426" w:right="567"/>
        <w:jc w:val="both"/>
        <w:rPr>
          <w:rFonts w:ascii="Palatino Linotype" w:hAnsi="Palatino Linotype"/>
          <w:b/>
          <w:i/>
        </w:rPr>
      </w:pPr>
      <w:r w:rsidRPr="00DF0723">
        <w:rPr>
          <w:rFonts w:ascii="Palatino Linotype" w:hAnsi="Palatino Linotype"/>
          <w:b/>
          <w:i/>
        </w:rPr>
        <w:lastRenderedPageBreak/>
        <w:t>Cuarto.</w:t>
      </w:r>
    </w:p>
    <w:p w14:paraId="5C5D9119"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i/>
        </w:rPr>
        <w:t>(…)</w:t>
      </w:r>
    </w:p>
    <w:p w14:paraId="0C9445C6"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b/>
          <w:i/>
        </w:rPr>
        <w:t>II. Archivo:</w:t>
      </w:r>
      <w:r w:rsidRPr="00DF0723">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14:paraId="2F4580AB"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b/>
          <w:i/>
        </w:rPr>
        <w:t>III. Archivo de concentración:</w:t>
      </w:r>
      <w:r w:rsidRPr="00DF0723">
        <w:rPr>
          <w:rFonts w:ascii="Palatino Linotype" w:hAnsi="Palatino Linotype"/>
          <w:i/>
        </w:rPr>
        <w:t xml:space="preserve"> La unidad de la administración de documentos cuya consulta es esporádica y que permanecen en ella hasta su transferencia secundaria o baja documental;</w:t>
      </w:r>
    </w:p>
    <w:p w14:paraId="1865DB64"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b/>
          <w:i/>
        </w:rPr>
        <w:t xml:space="preserve">IV. </w:t>
      </w:r>
      <w:r w:rsidRPr="00DF0723">
        <w:rPr>
          <w:rFonts w:ascii="Palatino Linotype" w:hAnsi="Palatino Linotype"/>
          <w:b/>
          <w:i/>
          <w:u w:val="single"/>
        </w:rPr>
        <w:t>Archivo histórico.</w:t>
      </w:r>
      <w:r w:rsidRPr="00DF0723">
        <w:rPr>
          <w:rFonts w:ascii="Palatino Linotype" w:hAnsi="Palatino Linotype"/>
          <w:i/>
        </w:rPr>
        <w:t xml:space="preserve"> La unidad responsable de la administración de los documentos de conservación permanente y que son fuente de acceso público;</w:t>
      </w:r>
    </w:p>
    <w:p w14:paraId="169E58CF"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b/>
          <w:i/>
        </w:rPr>
        <w:t>V. Archivo de trámite:</w:t>
      </w:r>
      <w:r w:rsidRPr="00DF0723">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14:paraId="53C1A9A1"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b/>
          <w:i/>
        </w:rPr>
        <w:t>VIII. Baja documental.</w:t>
      </w:r>
      <w:r w:rsidRPr="00DF0723">
        <w:rPr>
          <w:rFonts w:ascii="Palatino Linotype" w:hAnsi="Palatino Linotype"/>
          <w:i/>
        </w:rPr>
        <w:t xml:space="preserve"> La eliminación de aquella documentación que haya prescrito en sus valores administrativos, legales, fiscales, contables, y que no contenga valores históricos;</w:t>
      </w:r>
    </w:p>
    <w:p w14:paraId="47957AAD"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i/>
        </w:rPr>
        <w:t>(…)</w:t>
      </w:r>
    </w:p>
    <w:p w14:paraId="4C901BFC"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b/>
          <w:i/>
        </w:rPr>
        <w:t>X. Ciclo vital del documento:</w:t>
      </w:r>
      <w:r w:rsidRPr="00DF0723">
        <w:rPr>
          <w:rFonts w:ascii="Palatino Linotype" w:hAnsi="Palatino Linotype"/>
          <w:i/>
        </w:rPr>
        <w:t xml:space="preserve"> La etapas de los documentos desde su producción o recepción hasta su baja o transferencia a un archivo histórico;</w:t>
      </w:r>
    </w:p>
    <w:p w14:paraId="4F8E63EB"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i/>
        </w:rPr>
        <w:t>(…)</w:t>
      </w:r>
    </w:p>
    <w:p w14:paraId="249C1241" w14:textId="77777777" w:rsidR="00111DFC" w:rsidRPr="00DF0723" w:rsidRDefault="00111DFC" w:rsidP="00DF0723">
      <w:pPr>
        <w:ind w:left="426" w:right="567"/>
        <w:jc w:val="both"/>
        <w:rPr>
          <w:rFonts w:ascii="Palatino Linotype" w:hAnsi="Palatino Linotype"/>
          <w:i/>
        </w:rPr>
      </w:pPr>
      <w:r w:rsidRPr="00DF0723">
        <w:rPr>
          <w:rFonts w:ascii="Palatino Linotype" w:hAnsi="Palatino Linotype"/>
          <w:b/>
          <w:i/>
        </w:rPr>
        <w:t xml:space="preserve">XLVIII. Transferencia documental: </w:t>
      </w:r>
      <w:r w:rsidRPr="00DF0723">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1274FFF6" w14:textId="77777777" w:rsidR="00111DFC" w:rsidRPr="00DF0723" w:rsidRDefault="00111DFC" w:rsidP="00DF0723">
      <w:pPr>
        <w:spacing w:line="360" w:lineRule="auto"/>
        <w:jc w:val="both"/>
        <w:rPr>
          <w:rFonts w:ascii="Palatino Linotype" w:hAnsi="Palatino Linotype"/>
        </w:rPr>
      </w:pPr>
    </w:p>
    <w:p w14:paraId="2D8C4A9F" w14:textId="77777777" w:rsidR="00111DFC" w:rsidRPr="00DF0723" w:rsidRDefault="00111DFC" w:rsidP="00DF0723">
      <w:pPr>
        <w:spacing w:line="360" w:lineRule="auto"/>
        <w:jc w:val="both"/>
        <w:rPr>
          <w:rFonts w:ascii="Palatino Linotype" w:hAnsi="Palatino Linotype"/>
        </w:rPr>
      </w:pPr>
      <w:r w:rsidRPr="00DF0723">
        <w:rPr>
          <w:rFonts w:ascii="Palatino Linotype" w:hAnsi="Palatino Linotype"/>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w:t>
      </w:r>
      <w:r w:rsidRPr="00DF0723">
        <w:rPr>
          <w:rFonts w:ascii="Palatino Linotype" w:hAnsi="Palatino Linotype"/>
        </w:rPr>
        <w:lastRenderedPageBreak/>
        <w:t>mantienen los archivos de consulta esporádica y permanecen allí hasta sus transferencia secundaria al Archivo Histórico o su baja documental.</w:t>
      </w:r>
    </w:p>
    <w:p w14:paraId="7A178FD3" w14:textId="77777777" w:rsidR="00111DFC" w:rsidRPr="00DF0723" w:rsidRDefault="00111DFC" w:rsidP="00DF0723">
      <w:pPr>
        <w:spacing w:line="360" w:lineRule="auto"/>
        <w:jc w:val="both"/>
        <w:rPr>
          <w:rFonts w:ascii="Palatino Linotype" w:hAnsi="Palatino Linotype"/>
        </w:rPr>
      </w:pPr>
    </w:p>
    <w:p w14:paraId="74F5783A" w14:textId="77777777" w:rsidR="00111DFC" w:rsidRPr="00DF0723" w:rsidRDefault="00111DFC" w:rsidP="00DF0723">
      <w:pPr>
        <w:spacing w:line="360" w:lineRule="auto"/>
        <w:jc w:val="both"/>
        <w:rPr>
          <w:rFonts w:ascii="Palatino Linotype" w:hAnsi="Palatino Linotype"/>
        </w:rPr>
      </w:pPr>
      <w:r w:rsidRPr="00DF0723">
        <w:rPr>
          <w:rFonts w:ascii="Palatino Linotype" w:hAnsi="Palatino Linotype"/>
        </w:rPr>
        <w:t>Lineamientos para la Valoración, Selección y Baja de los Documentos, Expedientes y Series de Trámite Concluido en los Archivos del Estado de México, que establece lo siguiente:</w:t>
      </w:r>
    </w:p>
    <w:p w14:paraId="08123C8A" w14:textId="77777777" w:rsidR="00111DFC" w:rsidRPr="00DF0723" w:rsidRDefault="00111DFC" w:rsidP="00DF0723">
      <w:pPr>
        <w:spacing w:line="360" w:lineRule="auto"/>
        <w:jc w:val="both"/>
        <w:rPr>
          <w:rFonts w:ascii="Palatino Linotype" w:hAnsi="Palatino Linotype"/>
        </w:rPr>
      </w:pPr>
    </w:p>
    <w:p w14:paraId="3EA92A2A" w14:textId="77777777" w:rsidR="00111DFC" w:rsidRPr="00DF0723" w:rsidRDefault="00111DFC" w:rsidP="00DF0723">
      <w:pPr>
        <w:ind w:left="567" w:right="567"/>
        <w:jc w:val="both"/>
        <w:rPr>
          <w:rFonts w:ascii="Palatino Linotype" w:hAnsi="Palatino Linotype"/>
          <w:i/>
        </w:rPr>
      </w:pPr>
      <w:r w:rsidRPr="00DF0723">
        <w:rPr>
          <w:rFonts w:ascii="Palatino Linotype" w:hAnsi="Palatino Linotype"/>
          <w:b/>
          <w:i/>
        </w:rPr>
        <w:t>Artículo 20.</w:t>
      </w:r>
      <w:r w:rsidRPr="00DF0723">
        <w:rPr>
          <w:rFonts w:ascii="Palatino Linotype" w:hAnsi="Palatino Linotype"/>
          <w:i/>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7AC3514A" w14:textId="77777777" w:rsidR="00111DFC" w:rsidRPr="00DF0723" w:rsidRDefault="00111DFC" w:rsidP="00DF0723">
      <w:pPr>
        <w:ind w:left="567" w:right="567"/>
        <w:jc w:val="both"/>
        <w:rPr>
          <w:rFonts w:ascii="Palatino Linotype" w:hAnsi="Palatino Linotype"/>
          <w:i/>
        </w:rPr>
      </w:pPr>
    </w:p>
    <w:p w14:paraId="32128164" w14:textId="77777777" w:rsidR="00111DFC" w:rsidRPr="00DF0723" w:rsidRDefault="00111DFC" w:rsidP="00DF0723">
      <w:pPr>
        <w:ind w:left="567" w:right="567"/>
        <w:jc w:val="both"/>
        <w:rPr>
          <w:rFonts w:ascii="Palatino Linotype" w:hAnsi="Palatino Linotype"/>
          <w:i/>
        </w:rPr>
      </w:pPr>
      <w:r w:rsidRPr="00DF0723">
        <w:rPr>
          <w:rFonts w:ascii="Palatino Linotype" w:hAnsi="Palatino Linotype"/>
          <w:i/>
        </w:rPr>
        <w:t>El periodo señalado se computará a partir del día siguiente a la fecha del documento con el cual se dé por concluido el asunto pro el que los expedientes fueron creados.</w:t>
      </w:r>
    </w:p>
    <w:p w14:paraId="0AFA9666" w14:textId="77777777" w:rsidR="00111DFC" w:rsidRPr="00DF0723" w:rsidRDefault="00111DFC" w:rsidP="00DF0723">
      <w:pPr>
        <w:ind w:left="567" w:right="567"/>
        <w:jc w:val="both"/>
        <w:rPr>
          <w:rFonts w:ascii="Palatino Linotype" w:hAnsi="Palatino Linotype"/>
          <w:i/>
        </w:rPr>
      </w:pPr>
    </w:p>
    <w:p w14:paraId="4A687BF4" w14:textId="77777777" w:rsidR="00111DFC" w:rsidRPr="00DF0723" w:rsidRDefault="00111DFC" w:rsidP="00DF0723">
      <w:pPr>
        <w:ind w:left="567" w:right="567"/>
        <w:jc w:val="both"/>
        <w:rPr>
          <w:rFonts w:ascii="Palatino Linotype" w:hAnsi="Palatino Linotype"/>
          <w:i/>
        </w:rPr>
      </w:pPr>
      <w:r w:rsidRPr="00DF0723">
        <w:rPr>
          <w:rFonts w:ascii="Palatino Linotype" w:hAnsi="Palatino Linotype"/>
          <w:b/>
          <w:i/>
        </w:rPr>
        <w:t>Artículo 27.</w:t>
      </w:r>
      <w:r w:rsidRPr="00DF0723">
        <w:rPr>
          <w:rFonts w:ascii="Palatino Linotype" w:hAnsi="Palatino Linotype"/>
          <w:i/>
        </w:rPr>
        <w:t xml:space="preserve">- Las Unidades Administrativas al realizar la transferencia de los expedientes de trámite concluido, señalarán en el Inventario correspondiente los plazos de conservación </w:t>
      </w:r>
      <w:proofErr w:type="spellStart"/>
      <w:r w:rsidRPr="00DF0723">
        <w:rPr>
          <w:rFonts w:ascii="Palatino Linotype" w:hAnsi="Palatino Linotype"/>
          <w:i/>
        </w:rPr>
        <w:t>precaucional</w:t>
      </w:r>
      <w:proofErr w:type="spellEnd"/>
      <w:r w:rsidRPr="00DF0723">
        <w:rPr>
          <w:rFonts w:ascii="Palatino Linotype" w:hAnsi="Palatino Linotype"/>
          <w:i/>
        </w:rPr>
        <w:t xml:space="preserve"> de éstos en el Archivo de Concentración. Para determinar el plazo de conservación </w:t>
      </w:r>
      <w:proofErr w:type="spellStart"/>
      <w:r w:rsidRPr="00DF0723">
        <w:rPr>
          <w:rFonts w:ascii="Palatino Linotype" w:hAnsi="Palatino Linotype"/>
          <w:i/>
        </w:rPr>
        <w:t>precaucional</w:t>
      </w:r>
      <w:proofErr w:type="spellEnd"/>
      <w:r w:rsidRPr="00DF0723">
        <w:rPr>
          <w:rFonts w:ascii="Palatino Linotype" w:hAnsi="Palatino Linotype"/>
          <w:i/>
        </w:rPr>
        <w:t xml:space="preserve"> deberán considerar el marco legal o administrativo bajo el cual se produjeron o recibieron los documentos y los siguientes períodos:</w:t>
      </w:r>
    </w:p>
    <w:p w14:paraId="2568229F" w14:textId="77777777" w:rsidR="00111DFC" w:rsidRPr="00DF0723" w:rsidRDefault="00111DFC" w:rsidP="00DF0723">
      <w:pPr>
        <w:ind w:left="567" w:right="567"/>
        <w:jc w:val="both"/>
        <w:rPr>
          <w:rFonts w:ascii="Palatino Linotype" w:hAnsi="Palatino Linotype"/>
          <w:i/>
        </w:rPr>
      </w:pPr>
    </w:p>
    <w:p w14:paraId="27050594" w14:textId="77777777" w:rsidR="00111DFC" w:rsidRPr="00DF0723" w:rsidRDefault="00111DFC" w:rsidP="00DF0723">
      <w:pPr>
        <w:numPr>
          <w:ilvl w:val="0"/>
          <w:numId w:val="12"/>
        </w:numPr>
        <w:ind w:right="567"/>
        <w:jc w:val="both"/>
        <w:rPr>
          <w:rFonts w:ascii="Palatino Linotype" w:hAnsi="Palatino Linotype"/>
          <w:i/>
        </w:rPr>
      </w:pPr>
      <w:r w:rsidRPr="00DF0723">
        <w:rPr>
          <w:rFonts w:ascii="Palatino Linotype" w:hAnsi="Palatino Linotype"/>
          <w:i/>
        </w:rPr>
        <w:t>6 años para expedientes con información administrativa;</w:t>
      </w:r>
    </w:p>
    <w:p w14:paraId="06B3D41D" w14:textId="77777777" w:rsidR="00111DFC" w:rsidRPr="00DF0723" w:rsidRDefault="00111DFC" w:rsidP="00DF0723">
      <w:pPr>
        <w:numPr>
          <w:ilvl w:val="0"/>
          <w:numId w:val="12"/>
        </w:numPr>
        <w:ind w:right="567"/>
        <w:jc w:val="both"/>
        <w:rPr>
          <w:rFonts w:ascii="Palatino Linotype" w:hAnsi="Palatino Linotype"/>
          <w:b/>
          <w:i/>
          <w:u w:val="single"/>
        </w:rPr>
      </w:pPr>
      <w:r w:rsidRPr="00DF0723">
        <w:rPr>
          <w:rFonts w:ascii="Palatino Linotype" w:hAnsi="Palatino Linotype"/>
          <w:b/>
          <w:i/>
          <w:u w:val="single"/>
        </w:rPr>
        <w:t>6 años como mínimo para expedientes con información fiscal y presupuestal contable;</w:t>
      </w:r>
    </w:p>
    <w:p w14:paraId="3BDD0BBE" w14:textId="77777777" w:rsidR="00111DFC" w:rsidRPr="00DF0723" w:rsidRDefault="00111DFC" w:rsidP="00DF0723">
      <w:pPr>
        <w:numPr>
          <w:ilvl w:val="0"/>
          <w:numId w:val="12"/>
        </w:numPr>
        <w:ind w:right="567"/>
        <w:jc w:val="both"/>
        <w:rPr>
          <w:rFonts w:ascii="Palatino Linotype" w:hAnsi="Palatino Linotype"/>
          <w:i/>
        </w:rPr>
      </w:pPr>
      <w:r w:rsidRPr="00DF0723">
        <w:rPr>
          <w:rFonts w:ascii="Palatino Linotype" w:hAnsi="Palatino Linotype"/>
          <w:i/>
        </w:rPr>
        <w:t>12 años como mínimo para expedientes con información jurídico-legal, obra pública y activo fijo; y</w:t>
      </w:r>
    </w:p>
    <w:p w14:paraId="2A183C23" w14:textId="77777777" w:rsidR="00111DFC" w:rsidRPr="00DF0723" w:rsidRDefault="00111DFC" w:rsidP="00DF0723">
      <w:pPr>
        <w:numPr>
          <w:ilvl w:val="0"/>
          <w:numId w:val="12"/>
        </w:numPr>
        <w:ind w:right="567"/>
        <w:jc w:val="both"/>
        <w:rPr>
          <w:rFonts w:ascii="Palatino Linotype" w:hAnsi="Palatino Linotype"/>
        </w:rPr>
      </w:pPr>
      <w:r w:rsidRPr="00DF0723">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14:paraId="7EC7C275" w14:textId="77777777" w:rsidR="00111DFC" w:rsidRPr="00DF0723" w:rsidRDefault="00111DFC" w:rsidP="00DF0723">
      <w:pPr>
        <w:numPr>
          <w:ilvl w:val="0"/>
          <w:numId w:val="12"/>
        </w:numPr>
        <w:ind w:right="567"/>
        <w:jc w:val="both"/>
        <w:rPr>
          <w:rFonts w:ascii="Palatino Linotype" w:hAnsi="Palatino Linotype"/>
        </w:rPr>
      </w:pPr>
      <w:r w:rsidRPr="00DF0723">
        <w:rPr>
          <w:rFonts w:ascii="Palatino Linotype" w:hAnsi="Palatino Linotype"/>
          <w:i/>
        </w:rPr>
        <w:t xml:space="preserve">Cuando las Unidades Administrativas no indique el plazo de conservación </w:t>
      </w:r>
      <w:proofErr w:type="spellStart"/>
      <w:r w:rsidRPr="00DF0723">
        <w:rPr>
          <w:rFonts w:ascii="Palatino Linotype" w:hAnsi="Palatino Linotype"/>
          <w:i/>
        </w:rPr>
        <w:t>precaucional</w:t>
      </w:r>
      <w:proofErr w:type="spellEnd"/>
      <w:r w:rsidRPr="00DF0723">
        <w:rPr>
          <w:rFonts w:ascii="Palatino Linotype" w:hAnsi="Palatino Linotype"/>
          <w:i/>
        </w:rPr>
        <w:t xml:space="preserve"> de sus expedientes en el Inventario correspondiente, los </w:t>
      </w:r>
      <w:r w:rsidRPr="00DF0723">
        <w:rPr>
          <w:rFonts w:ascii="Palatino Linotype" w:hAnsi="Palatino Linotype"/>
          <w:i/>
        </w:rPr>
        <w:lastRenderedPageBreak/>
        <w:t>Archivos de Concentración podrán rechazar la transferencia de los expedientes.</w:t>
      </w:r>
    </w:p>
    <w:p w14:paraId="507C081A" w14:textId="77777777" w:rsidR="00111DFC" w:rsidRPr="00DF0723" w:rsidRDefault="00111DFC" w:rsidP="00DF0723">
      <w:pPr>
        <w:spacing w:line="360" w:lineRule="auto"/>
        <w:jc w:val="both"/>
        <w:rPr>
          <w:rFonts w:ascii="Palatino Linotype" w:hAnsi="Palatino Linotype"/>
        </w:rPr>
      </w:pPr>
    </w:p>
    <w:p w14:paraId="414FA231" w14:textId="77777777" w:rsidR="00111DFC" w:rsidRPr="00DF0723" w:rsidRDefault="00111DFC" w:rsidP="00DF0723">
      <w:pPr>
        <w:spacing w:line="360" w:lineRule="auto"/>
        <w:jc w:val="both"/>
        <w:rPr>
          <w:rFonts w:ascii="Palatino Linotype" w:hAnsi="Palatino Linotype"/>
        </w:rPr>
      </w:pPr>
      <w:r w:rsidRPr="00DF0723">
        <w:rPr>
          <w:rFonts w:ascii="Palatino Linotype" w:hAnsi="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270DF5FD" w14:textId="77777777" w:rsidR="00111DFC" w:rsidRPr="00DF0723" w:rsidRDefault="00111DFC" w:rsidP="00DF0723">
      <w:pPr>
        <w:spacing w:line="360" w:lineRule="auto"/>
        <w:jc w:val="both"/>
        <w:rPr>
          <w:rFonts w:ascii="Palatino Linotype" w:hAnsi="Palatino Linotype"/>
        </w:rPr>
      </w:pPr>
    </w:p>
    <w:p w14:paraId="5DA2A9A0" w14:textId="102E6E5A" w:rsidR="00111DFC" w:rsidRPr="00DF0723" w:rsidRDefault="00111DFC" w:rsidP="00DF0723">
      <w:pPr>
        <w:spacing w:line="360" w:lineRule="auto"/>
        <w:jc w:val="both"/>
        <w:rPr>
          <w:rFonts w:ascii="Palatino Linotype" w:hAnsi="Palatino Linotype"/>
        </w:rPr>
      </w:pPr>
      <w:r w:rsidRPr="00DF0723">
        <w:rPr>
          <w:rFonts w:ascii="Palatino Linotype" w:hAnsi="Palatino Linotype"/>
        </w:rPr>
        <w:t>En consecuencia, este Órgano Garante considera que, para el caso de que el Sujeto Obligado no localice parte o la totalidad de</w:t>
      </w:r>
      <w:r w:rsidR="00E31CA4" w:rsidRPr="00DF0723">
        <w:rPr>
          <w:rFonts w:ascii="Palatino Linotype" w:hAnsi="Palatino Linotype"/>
        </w:rPr>
        <w:t xml:space="preserve"> </w:t>
      </w:r>
      <w:r w:rsidRPr="00DF0723">
        <w:rPr>
          <w:rFonts w:ascii="Palatino Linotype" w:hAnsi="Palatino Linotype"/>
        </w:rPr>
        <w:t>l</w:t>
      </w:r>
      <w:r w:rsidR="00E31CA4" w:rsidRPr="00DF0723">
        <w:rPr>
          <w:rFonts w:ascii="Palatino Linotype" w:hAnsi="Palatino Linotype"/>
        </w:rPr>
        <w:t>a información concerniente a los ejercicios fiscales 2009, 2010, 2011, 2012, 2013, 2014, 2015</w:t>
      </w:r>
      <w:r w:rsidRPr="00DF0723">
        <w:rPr>
          <w:rFonts w:ascii="Palatino Linotype" w:hAnsi="Palatino Linotype"/>
        </w:rPr>
        <w:t xml:space="preserve">, y a efecto </w:t>
      </w:r>
      <w:r w:rsidRPr="00DF0723">
        <w:rPr>
          <w:rFonts w:ascii="Palatino Linotype" w:eastAsia="MS Mincho" w:hAnsi="Palatino Linotype"/>
          <w:lang w:val="es-ES_tradnl"/>
        </w:rPr>
        <w:t xml:space="preserve">que le otorguen la certeza jurídica al particular de haber realizado la búsqueda correspondiente o en su caso la baja documental respectiva en ejercicio de sus atribuciones, </w:t>
      </w:r>
      <w:r w:rsidR="00E31CA4" w:rsidRPr="00DF0723">
        <w:rPr>
          <w:rFonts w:ascii="Palatino Linotype" w:eastAsia="MS Mincho" w:hAnsi="Palatino Linotype"/>
          <w:b/>
          <w:lang w:val="es-ES_tradnl"/>
        </w:rPr>
        <w:t>EL SUJETO OBLIGADO</w:t>
      </w:r>
      <w:r w:rsidR="00E31CA4" w:rsidRPr="00DF0723">
        <w:rPr>
          <w:rFonts w:ascii="Palatino Linotype" w:eastAsia="MS Mincho" w:hAnsi="Palatino Linotype"/>
          <w:lang w:val="es-ES_tradnl"/>
        </w:rPr>
        <w:t xml:space="preserve"> </w:t>
      </w:r>
      <w:r w:rsidRPr="00DF0723">
        <w:rPr>
          <w:rFonts w:ascii="Palatino Linotype" w:eastAsia="MS Mincho" w:hAnsi="Palatino Linotype"/>
          <w:lang w:val="es-ES_tradnl"/>
        </w:rPr>
        <w:t xml:space="preserve">deberá emitir su Acuerdo de Inexistencia en términos de los artículos 19, 169 y 170, de la Ley de la materia como se enuncia a continuación: </w:t>
      </w:r>
    </w:p>
    <w:p w14:paraId="44523A3D" w14:textId="77777777" w:rsidR="00111DFC" w:rsidRPr="00DF0723" w:rsidRDefault="00111DFC" w:rsidP="00DF0723">
      <w:pPr>
        <w:rPr>
          <w:rFonts w:eastAsia="MS Mincho"/>
          <w:sz w:val="12"/>
        </w:rPr>
      </w:pPr>
    </w:p>
    <w:p w14:paraId="21910B35" w14:textId="77777777" w:rsidR="00111DFC" w:rsidRPr="00DF0723" w:rsidRDefault="00111DFC" w:rsidP="00DF0723">
      <w:pPr>
        <w:spacing w:after="360"/>
        <w:ind w:left="567" w:right="567"/>
        <w:contextualSpacing/>
        <w:jc w:val="both"/>
        <w:rPr>
          <w:rFonts w:ascii="Palatino Linotype" w:eastAsia="MS Mincho" w:hAnsi="Palatino Linotype"/>
          <w:i/>
          <w:lang w:val="es-ES_tradnl"/>
        </w:rPr>
      </w:pPr>
      <w:r w:rsidRPr="00DF0723">
        <w:rPr>
          <w:rFonts w:ascii="Palatino Linotype" w:eastAsia="MS Mincho" w:hAnsi="Palatino Linotype"/>
          <w:i/>
          <w:lang w:val="es-ES_tradnl"/>
        </w:rPr>
        <w:t>“</w:t>
      </w:r>
      <w:r w:rsidRPr="00DF0723">
        <w:rPr>
          <w:rFonts w:ascii="Palatino Linotype" w:eastAsia="MS Mincho" w:hAnsi="Palatino Linotype"/>
          <w:b/>
          <w:i/>
          <w:lang w:val="es-ES_tradnl"/>
        </w:rPr>
        <w:t>Artículo 19.</w:t>
      </w:r>
      <w:r w:rsidRPr="00DF0723">
        <w:rPr>
          <w:rFonts w:ascii="Palatino Linotype" w:eastAsia="MS Mincho" w:hAnsi="Palatino Linotype"/>
          <w:i/>
          <w:lang w:val="es-ES_tradnl"/>
        </w:rPr>
        <w:t xml:space="preserve"> Se presume que la información debe existir si se refiere a las facultades, competencias y funciones que los ordenamientos jurídicos aplicables otorgan a los sujetos obligados.</w:t>
      </w:r>
    </w:p>
    <w:p w14:paraId="5467A9F3" w14:textId="77777777" w:rsidR="00111DFC" w:rsidRPr="00DF0723" w:rsidRDefault="00111DFC" w:rsidP="00DF0723">
      <w:pPr>
        <w:ind w:left="567" w:right="567"/>
        <w:contextualSpacing/>
        <w:jc w:val="both"/>
        <w:rPr>
          <w:rFonts w:ascii="Palatino Linotype" w:eastAsia="MS Mincho" w:hAnsi="Palatino Linotype"/>
          <w:i/>
          <w:lang w:val="es-ES_tradnl"/>
        </w:rPr>
      </w:pPr>
    </w:p>
    <w:p w14:paraId="27EFA3E0" w14:textId="77777777" w:rsidR="00111DFC" w:rsidRPr="00DF0723" w:rsidRDefault="00111DFC" w:rsidP="00DF0723">
      <w:pPr>
        <w:ind w:left="567" w:right="567"/>
        <w:contextualSpacing/>
        <w:jc w:val="both"/>
        <w:rPr>
          <w:rFonts w:ascii="Palatino Linotype" w:eastAsia="MS Mincho" w:hAnsi="Palatino Linotype"/>
          <w:i/>
          <w:lang w:val="es-ES_tradnl"/>
        </w:rPr>
      </w:pPr>
      <w:r w:rsidRPr="00DF0723">
        <w:rPr>
          <w:rFonts w:ascii="Palatino Linotype" w:eastAsia="MS Mincho" w:hAnsi="Palatino Linotype"/>
          <w:i/>
          <w:lang w:val="es-ES_tradnl"/>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F6E7EA0" w14:textId="77777777" w:rsidR="00111DFC" w:rsidRPr="00DF0723" w:rsidRDefault="00111DFC" w:rsidP="00DF0723">
      <w:pPr>
        <w:ind w:left="567" w:right="567"/>
        <w:contextualSpacing/>
        <w:jc w:val="both"/>
        <w:rPr>
          <w:rFonts w:ascii="Palatino Linotype" w:eastAsia="MS Mincho" w:hAnsi="Palatino Linotype"/>
          <w:i/>
          <w:lang w:val="es-ES_tradnl"/>
        </w:rPr>
      </w:pPr>
    </w:p>
    <w:p w14:paraId="3CFC8715" w14:textId="77777777" w:rsidR="00111DFC" w:rsidRPr="00DF0723" w:rsidRDefault="00111DFC" w:rsidP="00DF0723">
      <w:pPr>
        <w:ind w:left="567" w:right="567"/>
        <w:contextualSpacing/>
        <w:jc w:val="both"/>
        <w:rPr>
          <w:rFonts w:ascii="Palatino Linotype" w:eastAsia="MS Mincho" w:hAnsi="Palatino Linotype"/>
          <w:i/>
          <w:lang w:val="es-ES_tradnl"/>
        </w:rPr>
      </w:pPr>
      <w:r w:rsidRPr="00DF0723">
        <w:rPr>
          <w:rFonts w:ascii="Palatino Linotype" w:eastAsia="MS Mincho" w:hAnsi="Palatino Linotype"/>
          <w:b/>
          <w:i/>
          <w:lang w:val="es-ES_tradnl"/>
        </w:rPr>
        <w:lastRenderedPageBreak/>
        <w:t>Artículo 169.</w:t>
      </w:r>
      <w:r w:rsidRPr="00DF0723">
        <w:rPr>
          <w:rFonts w:ascii="Palatino Linotype" w:eastAsia="MS Mincho" w:hAnsi="Palatino Linotype"/>
          <w:i/>
          <w:lang w:val="es-ES_tradnl"/>
        </w:rPr>
        <w:t xml:space="preserve"> </w:t>
      </w:r>
      <w:r w:rsidRPr="00DF0723">
        <w:rPr>
          <w:rFonts w:ascii="Palatino Linotype" w:eastAsia="MS Mincho" w:hAnsi="Palatino Linotype"/>
          <w:i/>
          <w:u w:val="single"/>
          <w:lang w:val="es-ES_tradnl"/>
        </w:rPr>
        <w:t>Cuando la información no se encuentre en los archivos del sujeto obligado, el Comité de Transparencia</w:t>
      </w:r>
      <w:r w:rsidRPr="00DF0723">
        <w:rPr>
          <w:rFonts w:ascii="Palatino Linotype" w:eastAsia="MS Mincho" w:hAnsi="Palatino Linotype"/>
          <w:i/>
          <w:lang w:val="es-ES_tradnl"/>
        </w:rPr>
        <w:t>:</w:t>
      </w:r>
    </w:p>
    <w:p w14:paraId="3ED70AFE" w14:textId="77777777" w:rsidR="00111DFC" w:rsidRPr="00DF0723" w:rsidRDefault="00111DFC" w:rsidP="00DF0723">
      <w:pPr>
        <w:ind w:left="567" w:right="567"/>
        <w:contextualSpacing/>
        <w:jc w:val="both"/>
        <w:rPr>
          <w:rFonts w:ascii="Palatino Linotype" w:eastAsia="MS Mincho" w:hAnsi="Palatino Linotype"/>
          <w:b/>
          <w:i/>
          <w:lang w:val="es-ES_tradnl"/>
        </w:rPr>
      </w:pPr>
    </w:p>
    <w:p w14:paraId="5ACD8E5C" w14:textId="77777777" w:rsidR="00111DFC" w:rsidRPr="00DF0723" w:rsidRDefault="00111DFC" w:rsidP="00DF0723">
      <w:pPr>
        <w:ind w:left="567" w:right="567"/>
        <w:contextualSpacing/>
        <w:jc w:val="both"/>
        <w:rPr>
          <w:rFonts w:ascii="Palatino Linotype" w:eastAsia="MS Mincho" w:hAnsi="Palatino Linotype"/>
          <w:i/>
          <w:lang w:val="es-ES_tradnl"/>
        </w:rPr>
      </w:pPr>
      <w:r w:rsidRPr="00DF0723">
        <w:rPr>
          <w:rFonts w:ascii="Palatino Linotype" w:eastAsia="MS Mincho" w:hAnsi="Palatino Linotype"/>
          <w:b/>
          <w:i/>
          <w:lang w:val="es-ES_tradnl"/>
        </w:rPr>
        <w:t>I.</w:t>
      </w:r>
      <w:r w:rsidRPr="00DF0723">
        <w:rPr>
          <w:rFonts w:ascii="Palatino Linotype" w:eastAsia="MS Mincho" w:hAnsi="Palatino Linotype"/>
          <w:i/>
          <w:lang w:val="es-ES_tradnl"/>
        </w:rPr>
        <w:t xml:space="preserve"> Analizará el caso y tomará las medidas necesarias para localizar la información;</w:t>
      </w:r>
    </w:p>
    <w:p w14:paraId="1ADB4254" w14:textId="77777777" w:rsidR="00111DFC" w:rsidRPr="00DF0723" w:rsidRDefault="00111DFC" w:rsidP="00DF0723">
      <w:pPr>
        <w:ind w:left="567" w:right="567"/>
        <w:contextualSpacing/>
        <w:jc w:val="both"/>
        <w:rPr>
          <w:rFonts w:ascii="Palatino Linotype" w:eastAsia="MS Mincho" w:hAnsi="Palatino Linotype"/>
          <w:i/>
          <w:lang w:val="es-ES_tradnl"/>
        </w:rPr>
      </w:pPr>
      <w:r w:rsidRPr="00DF0723">
        <w:rPr>
          <w:rFonts w:ascii="Palatino Linotype" w:eastAsia="MS Mincho" w:hAnsi="Palatino Linotype"/>
          <w:b/>
          <w:i/>
          <w:lang w:val="es-ES_tradnl"/>
        </w:rPr>
        <w:t>II.</w:t>
      </w:r>
      <w:r w:rsidRPr="00DF0723">
        <w:rPr>
          <w:rFonts w:ascii="Palatino Linotype" w:eastAsia="MS Mincho" w:hAnsi="Palatino Linotype"/>
          <w:i/>
          <w:lang w:val="es-ES_tradnl"/>
        </w:rPr>
        <w:t xml:space="preserve"> Expedirá una resolución que confirme la inexistencia del documento;</w:t>
      </w:r>
    </w:p>
    <w:p w14:paraId="688C615C" w14:textId="77777777" w:rsidR="00111DFC" w:rsidRPr="00DF0723" w:rsidRDefault="00111DFC" w:rsidP="00DF0723">
      <w:pPr>
        <w:ind w:left="567" w:right="567"/>
        <w:contextualSpacing/>
        <w:jc w:val="both"/>
        <w:rPr>
          <w:rFonts w:ascii="Palatino Linotype" w:eastAsia="MS Mincho" w:hAnsi="Palatino Linotype"/>
          <w:i/>
          <w:lang w:val="es-ES_tradnl"/>
        </w:rPr>
      </w:pPr>
      <w:r w:rsidRPr="00DF0723">
        <w:rPr>
          <w:rFonts w:ascii="Palatino Linotype" w:eastAsia="MS Mincho" w:hAnsi="Palatino Linotype"/>
          <w:b/>
          <w:i/>
          <w:lang w:val="es-ES_tradnl"/>
        </w:rPr>
        <w:t>III.</w:t>
      </w:r>
      <w:r w:rsidRPr="00DF0723">
        <w:rPr>
          <w:rFonts w:ascii="Palatino Linotype" w:eastAsia="MS Mincho" w:hAnsi="Palatino Linotype"/>
          <w:i/>
          <w:lang w:val="es-ES_tradnl"/>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C80063F" w14:textId="77777777" w:rsidR="00111DFC" w:rsidRPr="00DF0723" w:rsidRDefault="00111DFC" w:rsidP="00DF0723">
      <w:pPr>
        <w:ind w:left="567" w:right="567"/>
        <w:contextualSpacing/>
        <w:jc w:val="both"/>
        <w:rPr>
          <w:rFonts w:ascii="Palatino Linotype" w:eastAsia="MS Mincho" w:hAnsi="Palatino Linotype"/>
          <w:i/>
          <w:lang w:val="es-ES_tradnl"/>
        </w:rPr>
      </w:pPr>
      <w:r w:rsidRPr="00DF0723">
        <w:rPr>
          <w:rFonts w:ascii="Palatino Linotype" w:eastAsia="MS Mincho" w:hAnsi="Palatino Linotype"/>
          <w:b/>
          <w:i/>
          <w:lang w:val="es-ES_tradnl"/>
        </w:rPr>
        <w:t>IV.</w:t>
      </w:r>
      <w:r w:rsidRPr="00DF0723">
        <w:rPr>
          <w:rFonts w:ascii="Palatino Linotype" w:eastAsia="MS Mincho" w:hAnsi="Palatino Linotype"/>
          <w:i/>
          <w:lang w:val="es-ES_tradnl"/>
        </w:rPr>
        <w:t xml:space="preserve"> Notificará al órgano interno de control o equivalente del sujeto obligado quien, en su caso, deberá iniciar el procedimiento de responsabilidad administrativa que corresponda.</w:t>
      </w:r>
    </w:p>
    <w:p w14:paraId="067C9A73" w14:textId="77777777" w:rsidR="00111DFC" w:rsidRPr="00DF0723" w:rsidRDefault="00111DFC" w:rsidP="00DF0723">
      <w:pPr>
        <w:ind w:left="567" w:right="567"/>
        <w:contextualSpacing/>
        <w:jc w:val="both"/>
        <w:rPr>
          <w:rFonts w:ascii="Palatino Linotype" w:eastAsia="MS Mincho" w:hAnsi="Palatino Linotype"/>
          <w:i/>
          <w:lang w:val="es-ES_tradnl"/>
        </w:rPr>
      </w:pPr>
    </w:p>
    <w:p w14:paraId="753DCF1E" w14:textId="77777777" w:rsidR="00111DFC" w:rsidRPr="00DF0723" w:rsidRDefault="00111DFC" w:rsidP="00DF0723">
      <w:pPr>
        <w:ind w:left="567" w:right="567"/>
        <w:contextualSpacing/>
        <w:jc w:val="both"/>
        <w:rPr>
          <w:rFonts w:ascii="Palatino Linotype" w:eastAsia="MS Mincho" w:hAnsi="Palatino Linotype"/>
          <w:i/>
          <w:lang w:val="es-ES_tradnl"/>
        </w:rPr>
      </w:pPr>
      <w:r w:rsidRPr="00DF0723">
        <w:rPr>
          <w:rFonts w:ascii="Palatino Linotype" w:eastAsia="MS Mincho" w:hAnsi="Palatino Linotype"/>
          <w:i/>
          <w:lang w:val="es-ES_tradnl"/>
        </w:rPr>
        <w:t>La Unidad de Transparencia deberá notificarlo al solicitante por escrito, en un plazo que no exceda de quince días hábiles contados a partir del día siguiente a la presentación de la solicitud.</w:t>
      </w:r>
    </w:p>
    <w:p w14:paraId="5F3FAB95" w14:textId="77777777" w:rsidR="00111DFC" w:rsidRPr="00DF0723" w:rsidRDefault="00111DFC" w:rsidP="00DF0723">
      <w:pPr>
        <w:ind w:left="567" w:right="567"/>
        <w:contextualSpacing/>
        <w:jc w:val="both"/>
        <w:rPr>
          <w:rFonts w:ascii="Palatino Linotype" w:eastAsia="MS Mincho" w:hAnsi="Palatino Linotype"/>
          <w:i/>
          <w:lang w:val="es-ES_tradnl"/>
        </w:rPr>
      </w:pPr>
    </w:p>
    <w:p w14:paraId="28A64C5F" w14:textId="77777777" w:rsidR="00111DFC" w:rsidRPr="00DF0723" w:rsidRDefault="00111DFC" w:rsidP="00DF0723">
      <w:pPr>
        <w:ind w:left="567" w:right="567"/>
        <w:contextualSpacing/>
        <w:jc w:val="both"/>
        <w:rPr>
          <w:rFonts w:ascii="Palatino Linotype" w:eastAsia="MS Mincho" w:hAnsi="Palatino Linotype"/>
          <w:i/>
          <w:lang w:val="es-ES_tradnl"/>
        </w:rPr>
      </w:pPr>
      <w:r w:rsidRPr="00DF0723">
        <w:rPr>
          <w:rFonts w:ascii="Palatino Linotype" w:eastAsia="MS Mincho" w:hAnsi="Palatino Linotype"/>
          <w:i/>
          <w:lang w:val="es-ES_tradnl"/>
        </w:rPr>
        <w:t>Este plazo podrá ampliarse hasta por otros siete días hábiles, siempre que existan razones para ello, debiendo notificarse por escrito al solicitante.</w:t>
      </w:r>
    </w:p>
    <w:p w14:paraId="0ECC98CE" w14:textId="77777777" w:rsidR="00111DFC" w:rsidRPr="00DF0723" w:rsidRDefault="00111DFC" w:rsidP="00DF0723">
      <w:pPr>
        <w:ind w:left="567" w:right="567"/>
        <w:contextualSpacing/>
        <w:jc w:val="both"/>
        <w:rPr>
          <w:rFonts w:ascii="Palatino Linotype" w:eastAsia="MS Mincho" w:hAnsi="Palatino Linotype"/>
          <w:i/>
          <w:lang w:val="es-ES_tradnl"/>
        </w:rPr>
      </w:pPr>
    </w:p>
    <w:p w14:paraId="5A0EC477" w14:textId="77777777" w:rsidR="00111DFC" w:rsidRPr="00DF0723" w:rsidRDefault="00111DFC" w:rsidP="00DF0723">
      <w:pPr>
        <w:ind w:left="567" w:right="567"/>
        <w:contextualSpacing/>
        <w:jc w:val="both"/>
        <w:rPr>
          <w:rFonts w:ascii="Palatino Linotype" w:eastAsia="MS Mincho" w:hAnsi="Palatino Linotype"/>
          <w:i/>
          <w:lang w:val="es-ES_tradnl"/>
        </w:rPr>
      </w:pPr>
      <w:r w:rsidRPr="00DF0723">
        <w:rPr>
          <w:rFonts w:ascii="Palatino Linotype" w:eastAsia="MS Mincho" w:hAnsi="Palatino Linotype"/>
          <w:b/>
          <w:i/>
          <w:lang w:val="es-ES_tradnl"/>
        </w:rPr>
        <w:t>Artículo 170.</w:t>
      </w:r>
      <w:r w:rsidRPr="00DF0723">
        <w:rPr>
          <w:rFonts w:ascii="Palatino Linotype" w:eastAsia="MS Mincho" w:hAnsi="Palatino Linotype"/>
          <w:i/>
          <w:lang w:val="es-ES_tradnl"/>
        </w:rPr>
        <w:t xml:space="preserve"> </w:t>
      </w:r>
      <w:r w:rsidRPr="00DF0723">
        <w:rPr>
          <w:rFonts w:ascii="Palatino Linotype" w:eastAsia="MS Mincho" w:hAnsi="Palatino Linotype"/>
          <w:i/>
          <w:u w:val="single"/>
          <w:lang w:val="es-ES_tradnl"/>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DF0723">
        <w:rPr>
          <w:rFonts w:ascii="Palatino Linotype" w:eastAsia="MS Mincho" w:hAnsi="Palatino Linotype"/>
          <w:i/>
          <w:lang w:val="es-ES_tradnl"/>
        </w:rPr>
        <w:t>”</w:t>
      </w:r>
    </w:p>
    <w:p w14:paraId="604C2964" w14:textId="77777777" w:rsidR="00E31CA4" w:rsidRPr="00DF0723" w:rsidRDefault="00E31CA4" w:rsidP="00DF0723">
      <w:pPr>
        <w:ind w:left="567" w:right="567"/>
        <w:contextualSpacing/>
        <w:jc w:val="both"/>
        <w:rPr>
          <w:rFonts w:ascii="Palatino Linotype" w:eastAsia="MS Mincho" w:hAnsi="Palatino Linotype"/>
          <w:i/>
          <w:lang w:val="es-ES_tradnl"/>
        </w:rPr>
      </w:pPr>
    </w:p>
    <w:p w14:paraId="0393FAD3" w14:textId="196DE79A" w:rsidR="00111DFC" w:rsidRPr="00DF0723" w:rsidRDefault="00111DFC" w:rsidP="00DF0723">
      <w:pPr>
        <w:spacing w:line="360" w:lineRule="auto"/>
        <w:contextualSpacing/>
        <w:jc w:val="both"/>
        <w:rPr>
          <w:rFonts w:ascii="Palatino Linotype" w:eastAsia="MS Mincho" w:hAnsi="Palatino Linotype"/>
          <w:lang w:val="es-ES_tradnl"/>
        </w:rPr>
      </w:pPr>
      <w:r w:rsidRPr="00DF0723">
        <w:rPr>
          <w:rFonts w:ascii="Palatino Linotype" w:eastAsia="MS Mincho" w:hAnsi="Palatino Linotype"/>
          <w:lang w:val="es-ES_tradnl"/>
        </w:rPr>
        <w:t xml:space="preserve">Bajo éste tenor es preciso advertir que es necesaria la emisión del Acuerdo de Inexistencia en aquellos casos en que </w:t>
      </w:r>
      <w:r w:rsidR="00E31CA4" w:rsidRPr="00DF0723">
        <w:rPr>
          <w:rFonts w:ascii="Palatino Linotype" w:eastAsia="MS Mincho" w:hAnsi="Palatino Linotype"/>
          <w:b/>
          <w:lang w:val="es-ES_tradnl"/>
        </w:rPr>
        <w:t>EL SUJETO OBLIGADO</w:t>
      </w:r>
      <w:r w:rsidR="00E31CA4" w:rsidRPr="00DF0723">
        <w:rPr>
          <w:rFonts w:ascii="Palatino Linotype" w:eastAsia="MS Mincho" w:hAnsi="Palatino Linotype"/>
          <w:lang w:val="es-ES_tradnl"/>
        </w:rPr>
        <w:t xml:space="preserve"> </w:t>
      </w:r>
      <w:r w:rsidRPr="00DF0723">
        <w:rPr>
          <w:rFonts w:ascii="Palatino Linotype" w:eastAsia="MS Mincho" w:hAnsi="Palatino Linotype"/>
          <w:lang w:val="es-ES_tradnl"/>
        </w:rPr>
        <w:t xml:space="preserve">debió poseer la información solicitada, entonces su Comité de Transparencia tiene el deber de emitir un acuerdo de inexistencia, el cual se insiste, se dicta en aquellos supuestos en los que </w:t>
      </w:r>
      <w:r w:rsidRPr="00DF0723">
        <w:rPr>
          <w:rFonts w:ascii="Palatino Linotype" w:eastAsia="MS Mincho" w:hAnsi="Palatino Linotype"/>
          <w:lang w:val="es-ES_tradnl"/>
        </w:rPr>
        <w:lastRenderedPageBreak/>
        <w:t xml:space="preserve">si bien la información solicitada la genera, posee o administra </w:t>
      </w:r>
      <w:r w:rsidR="00E31CA4" w:rsidRPr="00DF0723">
        <w:rPr>
          <w:rFonts w:ascii="Palatino Linotype" w:eastAsia="MS Mincho" w:hAnsi="Palatino Linotype"/>
          <w:b/>
          <w:lang w:val="es-ES_tradnl"/>
        </w:rPr>
        <w:t>EL SUJETO OBLIGADO</w:t>
      </w:r>
      <w:r w:rsidR="00E31CA4" w:rsidRPr="00DF0723">
        <w:rPr>
          <w:rFonts w:ascii="Palatino Linotype" w:eastAsia="MS Mincho" w:hAnsi="Palatino Linotype"/>
          <w:lang w:val="es-ES_tradnl"/>
        </w:rPr>
        <w:t xml:space="preserve"> </w:t>
      </w:r>
      <w:r w:rsidRPr="00DF0723">
        <w:rPr>
          <w:rFonts w:ascii="Palatino Linotype" w:eastAsia="MS Mincho" w:hAnsi="Palatino Linotype"/>
          <w:lang w:val="es-ES_tradnl"/>
        </w:rPr>
        <w:t>en el marco de las funciones de derecho público; sin embargo, éste no lo posee por la razones que deberá expresar a través de un acuerdo debidamente fundado y motivado.</w:t>
      </w:r>
    </w:p>
    <w:p w14:paraId="5F0A3237" w14:textId="77777777" w:rsidR="00111DFC" w:rsidRPr="00DF0723" w:rsidRDefault="00111DFC" w:rsidP="00DF0723">
      <w:pPr>
        <w:spacing w:line="360" w:lineRule="auto"/>
        <w:contextualSpacing/>
        <w:jc w:val="both"/>
        <w:rPr>
          <w:rFonts w:ascii="Palatino Linotype" w:eastAsia="MS Mincho" w:hAnsi="Palatino Linotype"/>
          <w:lang w:val="es-ES_tradnl"/>
        </w:rPr>
      </w:pPr>
    </w:p>
    <w:p w14:paraId="25353F59" w14:textId="77777777" w:rsidR="00111DFC" w:rsidRPr="00DF0723" w:rsidRDefault="00111DFC" w:rsidP="00DF0723">
      <w:pPr>
        <w:spacing w:line="360" w:lineRule="auto"/>
        <w:contextualSpacing/>
        <w:jc w:val="both"/>
        <w:rPr>
          <w:rFonts w:ascii="Palatino Linotype" w:eastAsia="MS Mincho" w:hAnsi="Palatino Linotype"/>
          <w:lang w:val="es-ES_tradnl"/>
        </w:rPr>
      </w:pPr>
      <w:r w:rsidRPr="00DF0723">
        <w:rPr>
          <w:rFonts w:ascii="Palatino Linotype" w:eastAsia="MS Mincho" w:hAnsi="Palatino Linotype"/>
          <w:lang w:val="es-ES_tradnl"/>
        </w:rPr>
        <w:t>Por lo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06CC0B3C" w14:textId="77777777" w:rsidR="00111DFC" w:rsidRPr="00DF0723" w:rsidRDefault="00111DFC" w:rsidP="00DF0723">
      <w:pPr>
        <w:spacing w:line="360" w:lineRule="auto"/>
        <w:contextualSpacing/>
        <w:jc w:val="both"/>
        <w:rPr>
          <w:rFonts w:ascii="Palatino Linotype" w:eastAsia="MS Mincho" w:hAnsi="Palatino Linotype"/>
          <w:lang w:val="es-ES_tradnl"/>
        </w:rPr>
      </w:pPr>
    </w:p>
    <w:p w14:paraId="5CD79E5D" w14:textId="77777777" w:rsidR="00111DFC" w:rsidRPr="00DF0723" w:rsidRDefault="00111DFC" w:rsidP="00DF0723">
      <w:pPr>
        <w:spacing w:line="360" w:lineRule="auto"/>
        <w:contextualSpacing/>
        <w:jc w:val="both"/>
        <w:rPr>
          <w:rFonts w:ascii="Palatino Linotype" w:eastAsia="MS Mincho" w:hAnsi="Palatino Linotype"/>
          <w:lang w:val="es-ES_tradnl"/>
        </w:rPr>
      </w:pPr>
      <w:r w:rsidRPr="00DF0723">
        <w:rPr>
          <w:rFonts w:ascii="Palatino Linotype" w:eastAsia="MS Mincho" w:hAnsi="Palatino Linotype"/>
          <w:lang w:val="es-ES_tradnl"/>
        </w:rPr>
        <w:t xml:space="preserve">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 </w:t>
      </w:r>
    </w:p>
    <w:p w14:paraId="56E33E02" w14:textId="77777777" w:rsidR="00111DFC" w:rsidRPr="00DF0723" w:rsidRDefault="00111DFC" w:rsidP="00DF0723">
      <w:pPr>
        <w:spacing w:line="360" w:lineRule="auto"/>
        <w:contextualSpacing/>
        <w:jc w:val="both"/>
        <w:rPr>
          <w:rFonts w:ascii="Palatino Linotype" w:eastAsia="MS Mincho" w:hAnsi="Palatino Linotype"/>
          <w:lang w:val="es-ES_tradnl"/>
        </w:rPr>
      </w:pPr>
    </w:p>
    <w:p w14:paraId="66CEC5F7" w14:textId="77777777" w:rsidR="00111DFC" w:rsidRPr="00DF0723" w:rsidRDefault="00111DFC" w:rsidP="00DF0723">
      <w:pPr>
        <w:spacing w:line="360" w:lineRule="auto"/>
        <w:contextualSpacing/>
        <w:jc w:val="both"/>
        <w:rPr>
          <w:rFonts w:ascii="Palatino Linotype" w:eastAsia="MS Mincho" w:hAnsi="Palatino Linotype"/>
          <w:lang w:val="es-ES_tradnl"/>
        </w:rPr>
      </w:pPr>
      <w:r w:rsidRPr="00DF0723">
        <w:rPr>
          <w:rFonts w:ascii="Palatino Linotype" w:eastAsia="MS Mincho" w:hAnsi="Palatino Linotype"/>
          <w:lang w:val="es-ES_tradnl"/>
        </w:rPr>
        <w:t>En esa tesitura, el Servidor Público Habilitado al hacer del conocimiento del Titular de la Unidad de Transparencia que no se encontró la información solicitada, está realizando un acto administrativo, el cual tiene la presunción de ser veraz.</w:t>
      </w:r>
    </w:p>
    <w:p w14:paraId="3FEE50A8" w14:textId="77777777" w:rsidR="00111DFC" w:rsidRPr="00DF0723" w:rsidRDefault="00111DFC" w:rsidP="00DF0723">
      <w:pPr>
        <w:spacing w:before="100" w:beforeAutospacing="1" w:after="100" w:afterAutospacing="1" w:line="360" w:lineRule="auto"/>
        <w:jc w:val="both"/>
        <w:rPr>
          <w:rFonts w:ascii="Palatino Linotype" w:hAnsi="Palatino Linotype" w:cs="Arial"/>
          <w:lang w:val="es-ES"/>
        </w:rPr>
      </w:pPr>
      <w:r w:rsidRPr="00DF0723">
        <w:rPr>
          <w:rFonts w:ascii="Palatino Linotype" w:hAnsi="Palatino Linotype" w:cs="Arial"/>
          <w:lang w:val="es-ES"/>
        </w:rPr>
        <w:t xml:space="preserve">Es así que, si bien es cierto </w:t>
      </w:r>
      <w:r w:rsidRPr="00DF0723">
        <w:rPr>
          <w:rFonts w:ascii="Palatino Linotype" w:hAnsi="Palatino Linotype"/>
          <w:lang w:val="es-ES"/>
        </w:rPr>
        <w:t xml:space="preserve">el derecho de acceso a la información pública se satisface en aquellos casos en que se entregue el soporte documental en que conste la información requerida, también lo es que el </w:t>
      </w:r>
      <w:r w:rsidRPr="00DF0723">
        <w:rPr>
          <w:rFonts w:ascii="Palatino Linotype" w:hAnsi="Palatino Linotype" w:cs="Arial"/>
          <w:lang w:val="es-ES"/>
        </w:rPr>
        <w:t xml:space="preserve">derecho de acceso a la información pública puede ser restringido cuando la información no se encuentre en los archivos del sujeto obligado, delimitando una serie de hipótesis de hecho en las cuales siempre que sea </w:t>
      </w:r>
      <w:r w:rsidRPr="00DF0723">
        <w:rPr>
          <w:rFonts w:ascii="Palatino Linotype" w:hAnsi="Palatino Linotype" w:cs="Arial"/>
          <w:lang w:val="es-ES"/>
        </w:rPr>
        <w:lastRenderedPageBreak/>
        <w:t>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w:t>
      </w:r>
    </w:p>
    <w:p w14:paraId="5882750B" w14:textId="3C475565" w:rsidR="00747F2B" w:rsidRPr="00DF0723" w:rsidRDefault="00747F2B" w:rsidP="00DF0723">
      <w:pPr>
        <w:spacing w:before="100" w:beforeAutospacing="1" w:after="100" w:afterAutospacing="1" w:line="360" w:lineRule="auto"/>
        <w:ind w:right="51"/>
        <w:jc w:val="both"/>
        <w:rPr>
          <w:rFonts w:ascii="Palatino Linotype" w:eastAsia="Palatino Linotype" w:hAnsi="Palatino Linotype" w:cs="Palatino Linotype"/>
          <w:lang w:eastAsia="es-MX"/>
        </w:rPr>
      </w:pPr>
      <w:r w:rsidRPr="00DF0723">
        <w:rPr>
          <w:rFonts w:ascii="Palatino Linotype" w:eastAsia="Palatino Linotype" w:hAnsi="Palatino Linotype" w:cs="Palatino Linotype"/>
          <w:lang w:eastAsia="es-MX"/>
        </w:rPr>
        <w:t xml:space="preserve">Es así como, en mérito de lo expuesto en líneas anteriores, resultan fundadas las razones o motivos de inconformidad hechos valer por </w:t>
      </w:r>
      <w:r w:rsidRPr="00DF0723">
        <w:rPr>
          <w:rFonts w:ascii="Palatino Linotype" w:eastAsia="Palatino Linotype" w:hAnsi="Palatino Linotype" w:cs="Palatino Linotype"/>
          <w:b/>
          <w:lang w:eastAsia="es-MX"/>
        </w:rPr>
        <w:t>LA</w:t>
      </w:r>
      <w:r w:rsidRPr="00DF0723">
        <w:rPr>
          <w:rFonts w:ascii="Palatino Linotype" w:eastAsia="Palatino Linotype" w:hAnsi="Palatino Linotype" w:cs="Palatino Linotype"/>
          <w:lang w:eastAsia="es-MX"/>
        </w:rPr>
        <w:t xml:space="preserve"> </w:t>
      </w:r>
      <w:r w:rsidRPr="00DF0723">
        <w:rPr>
          <w:rFonts w:ascii="Palatino Linotype" w:eastAsia="Palatino Linotype" w:hAnsi="Palatino Linotype" w:cs="Palatino Linotype"/>
          <w:b/>
          <w:bCs/>
          <w:lang w:eastAsia="es-MX"/>
        </w:rPr>
        <w:t>RECURRENTE</w:t>
      </w:r>
      <w:r w:rsidRPr="00DF0723">
        <w:rPr>
          <w:rFonts w:ascii="Palatino Linotype" w:eastAsia="Palatino Linotype" w:hAnsi="Palatino Linotype" w:cs="Palatino Linotype"/>
          <w:lang w:eastAsia="es-MX"/>
        </w:rPr>
        <w:t xml:space="preserve"> dentro del Recurso de Revisión </w:t>
      </w:r>
      <w:r w:rsidRPr="00DF0723">
        <w:rPr>
          <w:rFonts w:ascii="Palatino Linotype" w:eastAsia="Palatino Linotype" w:hAnsi="Palatino Linotype" w:cs="Palatino Linotype"/>
          <w:b/>
          <w:lang w:eastAsia="es-MX"/>
        </w:rPr>
        <w:t>12247/INFOEM/ICR-103/IP/RR/2022</w:t>
      </w:r>
      <w:r w:rsidRPr="00DF0723">
        <w:rPr>
          <w:rFonts w:ascii="Palatino Linotype" w:eastAsia="Palatino Linotype" w:hAnsi="Palatino Linotype" w:cs="Palatino Linotype"/>
          <w:lang w:eastAsia="es-MX"/>
        </w:rPr>
        <w:t xml:space="preserve">; por ello, y con fundamento en la fracción III del numeral 186 de la Ley de Transparencia y Acceso a la Información Pública del Estado de México y Municipios, se </w:t>
      </w:r>
      <w:r w:rsidRPr="00DF0723">
        <w:rPr>
          <w:rFonts w:ascii="Palatino Linotype" w:eastAsia="Palatino Linotype" w:hAnsi="Palatino Linotype" w:cs="Palatino Linotype"/>
          <w:b/>
          <w:lang w:eastAsia="es-MX"/>
        </w:rPr>
        <w:t>MODIFICA</w:t>
      </w:r>
      <w:r w:rsidRPr="00DF0723">
        <w:rPr>
          <w:rFonts w:eastAsia="Palatino Linotype"/>
        </w:rPr>
        <w:t xml:space="preserve"> </w:t>
      </w:r>
      <w:r w:rsidRPr="00DF0723">
        <w:rPr>
          <w:rFonts w:ascii="Palatino Linotype" w:eastAsia="Palatino Linotype" w:hAnsi="Palatino Linotype" w:cs="Palatino Linotype"/>
          <w:lang w:eastAsia="es-MX"/>
        </w:rPr>
        <w:t>la respuesta proporcionada en la entrega de Información sobre Apercibimiento</w:t>
      </w:r>
      <w:r w:rsidRPr="00DF0723">
        <w:rPr>
          <w:rFonts w:ascii="Palatino Linotype" w:eastAsia="Palatino Linotype" w:hAnsi="Palatino Linotype" w:cs="Palatino Linotype"/>
          <w:b/>
          <w:lang w:eastAsia="es-MX"/>
        </w:rPr>
        <w:t xml:space="preserve"> </w:t>
      </w:r>
      <w:r w:rsidRPr="00DF0723">
        <w:rPr>
          <w:rFonts w:ascii="Palatino Linotype" w:eastAsia="Palatino Linotype" w:hAnsi="Palatino Linotype" w:cs="Palatino Linotype"/>
          <w:lang w:eastAsia="es-MX"/>
        </w:rPr>
        <w:t xml:space="preserve">y se ordena que sea proporcionado </w:t>
      </w:r>
      <w:r w:rsidR="007C20A8" w:rsidRPr="00DF0723">
        <w:rPr>
          <w:rFonts w:ascii="Palatino Linotype" w:eastAsia="Palatino Linotype" w:hAnsi="Palatino Linotype" w:cs="Palatino Linotype"/>
          <w:lang w:eastAsia="es-MX"/>
        </w:rPr>
        <w:t>el documento o expresión documental donde se advierta el destino de los ingresos y egresos de los recursos obtenidos en el “Programa de Fortalecimiento para la Seguridad” por sus siglas FORTASEG, para los ejercicios fiscales 2009, 2010, 2011, 2012, 2013, 2014, 2015, 2016, 2017, 2018 y 2019; por otra parte, el destino de los ingresos y egresos de los recursos obtenidos en el “Fondo de Aportaciones para la Seguridad Pública” por sus siglas FASP para los ejercicios fiscales 2019, 2020, 2021 y 2022; y, finalmente  los ingresos y egresos de los recursos obtenidos para el “Fondo de Aportaciones para el Fortalecimiento Municipal” por sus siglas FORTAMUN para los ejercicios fiscales 2019, 2020, 2021 y 2022.</w:t>
      </w:r>
    </w:p>
    <w:p w14:paraId="7E905257" w14:textId="561A74C8" w:rsidR="00894582" w:rsidRPr="00DF0723" w:rsidRDefault="00894582" w:rsidP="00DF0723">
      <w:pPr>
        <w:spacing w:before="100" w:beforeAutospacing="1" w:after="100" w:afterAutospacing="1" w:line="360" w:lineRule="auto"/>
        <w:ind w:right="51"/>
        <w:jc w:val="both"/>
        <w:rPr>
          <w:rFonts w:ascii="Palatino Linotype" w:eastAsia="Palatino Linotype" w:hAnsi="Palatino Linotype" w:cs="Palatino Linotype"/>
          <w:lang w:eastAsia="es-MX"/>
        </w:rPr>
      </w:pPr>
      <w:r w:rsidRPr="00DF0723">
        <w:rPr>
          <w:rFonts w:ascii="Palatino Linotype" w:eastAsia="Palatino Linotype" w:hAnsi="Palatino Linotype" w:cs="Palatino Linotype"/>
          <w:lang w:eastAsia="es-MX"/>
        </w:rPr>
        <w:t xml:space="preserve">Ahora bien, es preciso señalar que, en el supuesto que la información ordenada relativa a los formatos de “Origen y Aplicación de Recursos” que se ordena, no obre en los archivos del </w:t>
      </w:r>
      <w:r w:rsidRPr="00DF0723">
        <w:rPr>
          <w:rFonts w:ascii="Palatino Linotype" w:eastAsia="Palatino Linotype" w:hAnsi="Palatino Linotype" w:cs="Palatino Linotype"/>
          <w:b/>
          <w:lang w:eastAsia="es-MX"/>
        </w:rPr>
        <w:t>SUJETO OBLIGADO</w:t>
      </w:r>
      <w:r w:rsidRPr="00DF0723">
        <w:rPr>
          <w:rFonts w:ascii="Palatino Linotype" w:eastAsia="Palatino Linotype" w:hAnsi="Palatino Linotype" w:cs="Palatino Linotype"/>
          <w:lang w:eastAsia="es-MX"/>
        </w:rPr>
        <w:t xml:space="preserve"> deberá emitir el Acuerdo de Inexistencia en </w:t>
      </w:r>
      <w:r w:rsidRPr="00DF0723">
        <w:rPr>
          <w:rFonts w:ascii="Palatino Linotype" w:eastAsia="Palatino Linotype" w:hAnsi="Palatino Linotype" w:cs="Palatino Linotype"/>
          <w:lang w:eastAsia="es-MX"/>
        </w:rPr>
        <w:lastRenderedPageBreak/>
        <w:t>términos de los artículos 49, fracciones II y XIII, 169 y 170 de la Ley de Transparencia y Acceso a la Información Pública del Estado de México y Municipios, debiendo notificarlo a</w:t>
      </w:r>
      <w:r w:rsidR="00DF0723">
        <w:rPr>
          <w:rFonts w:ascii="Palatino Linotype" w:eastAsia="Palatino Linotype" w:hAnsi="Palatino Linotype" w:cs="Palatino Linotype"/>
          <w:lang w:eastAsia="es-MX"/>
        </w:rPr>
        <w:t xml:space="preserve"> </w:t>
      </w:r>
      <w:r w:rsidR="00DF0723" w:rsidRPr="00DF0723">
        <w:rPr>
          <w:rFonts w:ascii="Palatino Linotype" w:eastAsia="Palatino Linotype" w:hAnsi="Palatino Linotype" w:cs="Palatino Linotype"/>
          <w:b/>
          <w:bCs/>
          <w:lang w:eastAsia="es-MX"/>
        </w:rPr>
        <w:t>LA</w:t>
      </w:r>
      <w:r w:rsidRPr="00DF0723">
        <w:rPr>
          <w:rFonts w:ascii="Palatino Linotype" w:eastAsia="Palatino Linotype" w:hAnsi="Palatino Linotype" w:cs="Palatino Linotype"/>
          <w:b/>
          <w:bCs/>
          <w:lang w:eastAsia="es-MX"/>
        </w:rPr>
        <w:t xml:space="preserve"> RECURRENTE</w:t>
      </w:r>
      <w:r w:rsidRPr="00DF0723">
        <w:rPr>
          <w:rFonts w:ascii="Palatino Linotype" w:eastAsia="Palatino Linotype" w:hAnsi="Palatino Linotype" w:cs="Palatino Linotype"/>
          <w:lang w:eastAsia="es-MX"/>
        </w:rPr>
        <w:t xml:space="preserve"> al momento de dar cumplimiento a la presente resolución.</w:t>
      </w:r>
    </w:p>
    <w:p w14:paraId="3B86C52E" w14:textId="4DEC0A0C" w:rsidR="007C20A8" w:rsidRPr="00DF0723" w:rsidRDefault="00DA717C" w:rsidP="00DF0723">
      <w:pPr>
        <w:spacing w:before="100" w:beforeAutospacing="1" w:after="100" w:afterAutospacing="1" w:line="360" w:lineRule="auto"/>
        <w:ind w:right="51"/>
        <w:jc w:val="both"/>
        <w:rPr>
          <w:rFonts w:ascii="Palatino Linotype" w:eastAsia="Palatino Linotype" w:hAnsi="Palatino Linotype" w:cs="Palatino Linotype"/>
          <w:b/>
          <w:lang w:eastAsia="es-MX"/>
        </w:rPr>
      </w:pPr>
      <w:r w:rsidRPr="00DF0723">
        <w:rPr>
          <w:rFonts w:ascii="Palatino Linotype" w:eastAsia="Palatino Linotype" w:hAnsi="Palatino Linotype" w:cs="Palatino Linotype"/>
          <w:lang w:eastAsia="es-MX"/>
        </w:rPr>
        <w:t xml:space="preserve">Finalmente, del análisis previamente realizado, recordemos que respecto a la solicitud de acceso a la información fue referido por </w:t>
      </w:r>
      <w:r w:rsidRPr="00DF0723">
        <w:rPr>
          <w:rFonts w:ascii="Palatino Linotype" w:eastAsia="Palatino Linotype" w:hAnsi="Palatino Linotype" w:cs="Palatino Linotype"/>
          <w:b/>
          <w:lang w:eastAsia="es-MX"/>
        </w:rPr>
        <w:t xml:space="preserve">LA RECURRENTE </w:t>
      </w:r>
      <w:r w:rsidRPr="00DF0723">
        <w:rPr>
          <w:rFonts w:ascii="Palatino Linotype" w:eastAsia="Palatino Linotype" w:hAnsi="Palatino Linotype" w:cs="Palatino Linotype"/>
          <w:lang w:eastAsia="es-MX"/>
        </w:rPr>
        <w:t xml:space="preserve">la inconformidad sobre el punto 4, señalando para tal efecto que </w:t>
      </w:r>
      <w:r w:rsidR="00125178" w:rsidRPr="00DF0723">
        <w:rPr>
          <w:rFonts w:ascii="Palatino Linotype" w:eastAsia="Palatino Linotype" w:hAnsi="Palatino Linotype" w:cs="Palatino Linotype"/>
          <w:lang w:eastAsia="es-MX"/>
        </w:rPr>
        <w:t xml:space="preserve">no se le proporcionó la información solicitada, consistente en los Ingresos y Egresos que hayan sido generados por la “Feria de </w:t>
      </w:r>
      <w:proofErr w:type="spellStart"/>
      <w:r w:rsidR="00125178" w:rsidRPr="00DF0723">
        <w:rPr>
          <w:rFonts w:ascii="Palatino Linotype" w:eastAsia="Palatino Linotype" w:hAnsi="Palatino Linotype" w:cs="Palatino Linotype"/>
          <w:lang w:eastAsia="es-MX"/>
        </w:rPr>
        <w:t>Tlalmanalco</w:t>
      </w:r>
      <w:proofErr w:type="spellEnd"/>
      <w:r w:rsidR="00125178" w:rsidRPr="00DF0723">
        <w:rPr>
          <w:rFonts w:ascii="Palatino Linotype" w:eastAsia="Palatino Linotype" w:hAnsi="Palatino Linotype" w:cs="Palatino Linotype"/>
          <w:lang w:eastAsia="es-MX"/>
        </w:rPr>
        <w:t xml:space="preserve"> 2022”por concepto del </w:t>
      </w:r>
      <w:r w:rsidR="00125178" w:rsidRPr="00DF0723">
        <w:rPr>
          <w:rFonts w:ascii="Palatino Linotype" w:eastAsia="Palatino Linotype" w:hAnsi="Palatino Linotype" w:cs="Palatino Linotype"/>
          <w:b/>
          <w:lang w:eastAsia="es-MX"/>
        </w:rPr>
        <w:t>pago por la ocupación de los espacios p</w:t>
      </w:r>
      <w:r w:rsidR="007A5A65" w:rsidRPr="00DF0723">
        <w:rPr>
          <w:rFonts w:ascii="Palatino Linotype" w:eastAsia="Palatino Linotype" w:hAnsi="Palatino Linotype" w:cs="Palatino Linotype"/>
          <w:b/>
          <w:lang w:eastAsia="es-MX"/>
        </w:rPr>
        <w:t>úblicos.</w:t>
      </w:r>
    </w:p>
    <w:p w14:paraId="0071D676" w14:textId="5AD08F92" w:rsidR="00EF6C4B" w:rsidRPr="00DF0723" w:rsidRDefault="00EF6C4B" w:rsidP="00DF0723">
      <w:pPr>
        <w:spacing w:before="100" w:beforeAutospacing="1" w:after="100" w:afterAutospacing="1" w:line="360" w:lineRule="auto"/>
        <w:ind w:right="51"/>
        <w:jc w:val="both"/>
        <w:rPr>
          <w:rFonts w:ascii="Palatino Linotype" w:eastAsia="Palatino Linotype" w:hAnsi="Palatino Linotype" w:cs="Palatino Linotype"/>
          <w:lang w:eastAsia="es-MX"/>
        </w:rPr>
      </w:pPr>
      <w:r w:rsidRPr="00DF0723">
        <w:rPr>
          <w:rFonts w:ascii="Palatino Linotype" w:eastAsia="Palatino Linotype" w:hAnsi="Palatino Linotype" w:cs="Palatino Linotype"/>
          <w:noProof/>
          <w:lang w:eastAsia="es-MX"/>
        </w:rPr>
        <mc:AlternateContent>
          <mc:Choice Requires="wps">
            <w:drawing>
              <wp:anchor distT="0" distB="0" distL="114300" distR="114300" simplePos="0" relativeHeight="251674624" behindDoc="0" locked="0" layoutInCell="1" allowOverlap="1" wp14:anchorId="0E20C1BD" wp14:editId="7016BB2C">
                <wp:simplePos x="0" y="0"/>
                <wp:positionH relativeFrom="column">
                  <wp:posOffset>-22860</wp:posOffset>
                </wp:positionH>
                <wp:positionV relativeFrom="paragraph">
                  <wp:posOffset>567689</wp:posOffset>
                </wp:positionV>
                <wp:extent cx="5734050" cy="3705225"/>
                <wp:effectExtent l="38100" t="19050" r="76200" b="85725"/>
                <wp:wrapNone/>
                <wp:docPr id="33" name="Conector recto 33"/>
                <wp:cNvGraphicFramePr/>
                <a:graphic xmlns:a="http://schemas.openxmlformats.org/drawingml/2006/main">
                  <a:graphicData uri="http://schemas.microsoft.com/office/word/2010/wordprocessingShape">
                    <wps:wsp>
                      <wps:cNvCnPr/>
                      <wps:spPr>
                        <a:xfrm>
                          <a:off x="0" y="0"/>
                          <a:ext cx="5734050" cy="3705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77DCDBFE" id="Conector recto 3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8pt,44.7pt" to="449.7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" strokecolor="#4f81bd [3204]" strokeweight="2pt">
                <v:shadow on="t" color="black" opacity="24903f" origin=",.5" offset="0,.55556mm"/>
              </v:line>
            </w:pict>
          </mc:Fallback>
        </mc:AlternateContent>
      </w:r>
      <w:r w:rsidRPr="00DF0723">
        <w:rPr>
          <w:rFonts w:ascii="Palatino Linotype" w:eastAsia="Palatino Linotype" w:hAnsi="Palatino Linotype" w:cs="Palatino Linotype"/>
          <w:lang w:eastAsia="es-MX"/>
        </w:rPr>
        <w:t xml:space="preserve">Para tal efecto, </w:t>
      </w:r>
      <w:r w:rsidRPr="00DF0723">
        <w:rPr>
          <w:rFonts w:ascii="Palatino Linotype" w:eastAsia="Palatino Linotype" w:hAnsi="Palatino Linotype" w:cs="Palatino Linotype"/>
          <w:b/>
          <w:lang w:eastAsia="es-MX"/>
        </w:rPr>
        <w:t xml:space="preserve">EL SUJETO OBLIGADO </w:t>
      </w:r>
      <w:r w:rsidRPr="00DF0723">
        <w:rPr>
          <w:rFonts w:ascii="Palatino Linotype" w:eastAsia="Palatino Linotype" w:hAnsi="Palatino Linotype" w:cs="Palatino Linotype"/>
          <w:lang w:eastAsia="es-MX"/>
        </w:rPr>
        <w:t>remitió el siguiente pronunciamiento emitido por el Tesorero Municipal en funciones de servidor público habilitado:</w:t>
      </w:r>
    </w:p>
    <w:p w14:paraId="4F66F486" w14:textId="1D04EA6D" w:rsidR="00EF6C4B" w:rsidRPr="00DF0723" w:rsidRDefault="00EF6C4B" w:rsidP="00DF0723">
      <w:pPr>
        <w:spacing w:before="100" w:beforeAutospacing="1" w:after="100" w:afterAutospacing="1" w:line="360" w:lineRule="auto"/>
        <w:ind w:left="-284" w:right="51"/>
        <w:jc w:val="both"/>
        <w:rPr>
          <w:rFonts w:ascii="Palatino Linotype" w:eastAsia="Palatino Linotype" w:hAnsi="Palatino Linotype" w:cs="Palatino Linotype"/>
          <w:lang w:eastAsia="es-MX"/>
        </w:rPr>
      </w:pPr>
      <w:r w:rsidRPr="00DF0723">
        <w:rPr>
          <w:noProof/>
          <w:lang w:eastAsia="es-MX"/>
        </w:rPr>
        <w:lastRenderedPageBreak/>
        <w:drawing>
          <wp:inline distT="0" distB="0" distL="0" distR="0" wp14:anchorId="60A20C45" wp14:editId="24AABC3A">
            <wp:extent cx="5791835" cy="5824220"/>
            <wp:effectExtent l="152400" t="152400" r="361315" b="3670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5824220"/>
                    </a:xfrm>
                    <a:prstGeom prst="rect">
                      <a:avLst/>
                    </a:prstGeom>
                    <a:ln>
                      <a:noFill/>
                    </a:ln>
                    <a:effectLst>
                      <a:outerShdw blurRad="292100" dist="139700" dir="2700000" algn="tl" rotWithShape="0">
                        <a:srgbClr val="333333">
                          <a:alpha val="65000"/>
                        </a:srgbClr>
                      </a:outerShdw>
                    </a:effectLst>
                  </pic:spPr>
                </pic:pic>
              </a:graphicData>
            </a:graphic>
          </wp:inline>
        </w:drawing>
      </w:r>
      <w:r w:rsidRPr="00DF0723">
        <w:rPr>
          <w:rFonts w:ascii="Palatino Linotype" w:eastAsia="Palatino Linotype" w:hAnsi="Palatino Linotype" w:cs="Palatino Linotype"/>
          <w:lang w:eastAsia="es-MX"/>
        </w:rPr>
        <w:t xml:space="preserve"> </w:t>
      </w:r>
    </w:p>
    <w:p w14:paraId="3499172C" w14:textId="2F47330C" w:rsidR="00111DFC" w:rsidRPr="00DF0723" w:rsidRDefault="00EF6C4B" w:rsidP="00DF0723">
      <w:pPr>
        <w:spacing w:before="100" w:beforeAutospacing="1" w:after="100" w:afterAutospacing="1" w:line="360" w:lineRule="auto"/>
        <w:rPr>
          <w:rFonts w:ascii="Palatino Linotype" w:eastAsia="Palatino Linotype" w:hAnsi="Palatino Linotype" w:cs="Palatino Linotype"/>
          <w:lang w:eastAsia="es-MX"/>
        </w:rPr>
      </w:pPr>
      <w:r w:rsidRPr="00DF0723">
        <w:rPr>
          <w:rFonts w:ascii="Palatino Linotype" w:eastAsia="Palatino Linotype" w:hAnsi="Palatino Linotype" w:cs="Palatino Linotype"/>
          <w:lang w:eastAsia="es-MX"/>
        </w:rPr>
        <w:lastRenderedPageBreak/>
        <w:t xml:space="preserve">Por lo que se puede advertir que, respecto a </w:t>
      </w:r>
      <w:r w:rsidRPr="00DF0723">
        <w:rPr>
          <w:rFonts w:ascii="Palatino Linotype" w:eastAsia="Palatino Linotype" w:hAnsi="Palatino Linotype" w:cs="Palatino Linotype"/>
          <w:b/>
          <w:lang w:eastAsia="es-MX"/>
        </w:rPr>
        <w:t xml:space="preserve">INGRESOS </w:t>
      </w:r>
      <w:r w:rsidRPr="00DF0723">
        <w:rPr>
          <w:rFonts w:ascii="Palatino Linotype" w:eastAsia="Palatino Linotype" w:hAnsi="Palatino Linotype" w:cs="Palatino Linotype"/>
          <w:lang w:eastAsia="es-MX"/>
        </w:rPr>
        <w:t>el ente recurrido mediante el Tesorero Municipal refirió no haber obtenido en virtud de que el evento fue realizado “sin fines de lucro”.</w:t>
      </w:r>
    </w:p>
    <w:p w14:paraId="2705F1D4" w14:textId="77777777" w:rsidR="00EF6C4B" w:rsidRPr="00DF0723" w:rsidRDefault="00EF6C4B" w:rsidP="00DF0723">
      <w:pPr>
        <w:spacing w:before="100" w:beforeAutospacing="1" w:after="100" w:afterAutospacing="1" w:line="360" w:lineRule="auto"/>
        <w:jc w:val="both"/>
        <w:rPr>
          <w:rFonts w:ascii="Palatino Linotype" w:hAnsi="Palatino Linotype" w:cs="Arial"/>
        </w:rPr>
      </w:pPr>
      <w:r w:rsidRPr="00DF0723">
        <w:rPr>
          <w:rFonts w:ascii="Palatino Linotype" w:hAnsi="Palatino Linotype" w:cs="Arial"/>
        </w:rPr>
        <w:t xml:space="preserve">Por ello, de conformidad con lo establecido en el artículo 12 de la Ley de Transparencia y Acceso a la Información Pública del Estado de México y Municipios, </w:t>
      </w:r>
      <w:r w:rsidRPr="00DF0723">
        <w:rPr>
          <w:rFonts w:ascii="Palatino Linotype" w:hAnsi="Palatino Linotype" w:cs="Arial"/>
          <w:b/>
        </w:rPr>
        <w:t>EL SUJETO OBLIGADO</w:t>
      </w:r>
      <w:r w:rsidRPr="00DF0723">
        <w:rPr>
          <w:rFonts w:ascii="Palatino Linotype" w:hAnsi="Palatino Linotype" w:cs="Arial"/>
        </w:rPr>
        <w:t xml:space="preserve"> 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2A1B1FB8" w14:textId="77777777" w:rsidR="00EF6C4B" w:rsidRPr="00DF0723" w:rsidRDefault="00EF6C4B" w:rsidP="00DF0723">
      <w:pPr>
        <w:widowControl w:val="0"/>
        <w:tabs>
          <w:tab w:val="left" w:pos="1276"/>
        </w:tabs>
        <w:autoSpaceDE w:val="0"/>
        <w:autoSpaceDN w:val="0"/>
        <w:adjustRightInd w:val="0"/>
        <w:ind w:left="851" w:right="899"/>
        <w:jc w:val="both"/>
        <w:rPr>
          <w:rFonts w:ascii="Palatino Linotype" w:hAnsi="Palatino Linotype"/>
          <w:b/>
          <w:i/>
          <w:sz w:val="22"/>
          <w:szCs w:val="22"/>
        </w:rPr>
      </w:pPr>
      <w:r w:rsidRPr="00DF0723">
        <w:rPr>
          <w:rFonts w:ascii="Palatino Linotype" w:hAnsi="Palatino Linotype"/>
          <w:b/>
          <w:i/>
          <w:sz w:val="22"/>
          <w:szCs w:val="22"/>
        </w:rPr>
        <w:t>“HECHOS NEGATIVOS, NO SON SUSCEPTIBLES DE DEMOSTRACIÓN.</w:t>
      </w:r>
    </w:p>
    <w:p w14:paraId="6D9C972E" w14:textId="77777777" w:rsidR="00EF6C4B" w:rsidRPr="00DF0723" w:rsidRDefault="00EF6C4B" w:rsidP="00DF0723">
      <w:pPr>
        <w:widowControl w:val="0"/>
        <w:tabs>
          <w:tab w:val="left" w:pos="1276"/>
        </w:tabs>
        <w:autoSpaceDE w:val="0"/>
        <w:autoSpaceDN w:val="0"/>
        <w:adjustRightInd w:val="0"/>
        <w:ind w:left="851" w:right="899"/>
        <w:jc w:val="both"/>
        <w:rPr>
          <w:rFonts w:ascii="Palatino Linotype" w:hAnsi="Palatino Linotype"/>
          <w:i/>
          <w:sz w:val="22"/>
          <w:szCs w:val="22"/>
        </w:rPr>
      </w:pPr>
      <w:r w:rsidRPr="00DF0723">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2B60A88A" w14:textId="77777777" w:rsidR="00EF6C4B" w:rsidRPr="00DF0723" w:rsidRDefault="00EF6C4B" w:rsidP="00DF0723">
      <w:pPr>
        <w:spacing w:before="100" w:beforeAutospacing="1" w:after="100" w:afterAutospacing="1" w:line="360" w:lineRule="auto"/>
        <w:jc w:val="both"/>
        <w:rPr>
          <w:rFonts w:ascii="Palatino Linotype" w:hAnsi="Palatino Linotype" w:cs="Arial"/>
        </w:rPr>
      </w:pPr>
      <w:r w:rsidRPr="00DF0723">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362E6E1B" w14:textId="77777777" w:rsidR="00EF6C4B" w:rsidRPr="00DF0723" w:rsidRDefault="00EF6C4B" w:rsidP="00DF0723">
      <w:pPr>
        <w:widowControl w:val="0"/>
        <w:tabs>
          <w:tab w:val="left" w:pos="1276"/>
        </w:tabs>
        <w:autoSpaceDE w:val="0"/>
        <w:autoSpaceDN w:val="0"/>
        <w:adjustRightInd w:val="0"/>
        <w:ind w:left="851" w:right="899"/>
        <w:jc w:val="both"/>
        <w:rPr>
          <w:rFonts w:ascii="Palatino Linotype" w:hAnsi="Palatino Linotype"/>
          <w:i/>
          <w:sz w:val="22"/>
          <w:szCs w:val="22"/>
        </w:rPr>
      </w:pPr>
      <w:r w:rsidRPr="00DF0723">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w:t>
      </w:r>
      <w:r w:rsidRPr="00DF0723">
        <w:rPr>
          <w:rFonts w:ascii="Palatino Linotype" w:hAnsi="Palatino Linotype"/>
          <w:i/>
          <w:sz w:val="22"/>
          <w:szCs w:val="22"/>
        </w:rPr>
        <w:lastRenderedPageBreak/>
        <w:t>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2E42CF96" w14:textId="77777777" w:rsidR="00EF6C4B" w:rsidRPr="00DF0723" w:rsidRDefault="00EF6C4B" w:rsidP="00DF0723">
      <w:pPr>
        <w:spacing w:before="100" w:beforeAutospacing="1" w:after="100" w:afterAutospacing="1" w:line="360" w:lineRule="auto"/>
        <w:jc w:val="both"/>
        <w:rPr>
          <w:rFonts w:ascii="Palatino Linotype" w:hAnsi="Palatino Linotype" w:cs="Arial"/>
        </w:rPr>
      </w:pPr>
      <w:r w:rsidRPr="00DF0723">
        <w:rPr>
          <w:rFonts w:ascii="Palatino Linotype" w:hAnsi="Palatino Linotype" w:cs="Arial"/>
        </w:rPr>
        <w:t xml:space="preserve">Asimismo, no se omite comentar que debido a que existió un pronunciamiento por parte del </w:t>
      </w:r>
      <w:r w:rsidRPr="00DF0723">
        <w:rPr>
          <w:rFonts w:ascii="Palatino Linotype" w:hAnsi="Palatino Linotype" w:cs="Arial"/>
          <w:b/>
        </w:rPr>
        <w:t>SUJETO OBLIGADO</w:t>
      </w:r>
      <w:r w:rsidRPr="00DF0723">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542275CC" w14:textId="77777777" w:rsidR="00EF6C4B" w:rsidRPr="00DF0723" w:rsidRDefault="00EF6C4B" w:rsidP="00DF0723">
      <w:pPr>
        <w:spacing w:before="100" w:beforeAutospacing="1" w:after="100" w:afterAutospacing="1" w:line="360" w:lineRule="auto"/>
        <w:jc w:val="both"/>
        <w:rPr>
          <w:rFonts w:ascii="Palatino Linotype" w:hAnsi="Palatino Linotype" w:cs="Arial"/>
          <w:lang w:val="es-ES_tradnl"/>
        </w:rPr>
      </w:pPr>
      <w:r w:rsidRPr="00DF0723">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90DF7D0" w14:textId="77777777" w:rsidR="00EF6C4B" w:rsidRPr="00DF0723" w:rsidRDefault="00EF6C4B" w:rsidP="00DF0723">
      <w:pPr>
        <w:ind w:left="851" w:right="1041"/>
        <w:jc w:val="both"/>
        <w:rPr>
          <w:rFonts w:ascii="Palatino Linotype" w:hAnsi="Palatino Linotype" w:cs="Arial"/>
          <w:i/>
          <w:sz w:val="22"/>
          <w:szCs w:val="20"/>
          <w:lang w:val="es-ES_tradnl"/>
        </w:rPr>
      </w:pPr>
      <w:r w:rsidRPr="00DF0723">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DF0723">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w:t>
      </w:r>
      <w:r w:rsidRPr="00DF0723">
        <w:rPr>
          <w:rFonts w:ascii="Palatino Linotype" w:hAnsi="Palatino Linotype" w:cs="Arial"/>
          <w:i/>
          <w:sz w:val="22"/>
          <w:szCs w:val="20"/>
          <w:lang w:val="es-ES_tradnl"/>
        </w:rPr>
        <w:lastRenderedPageBreak/>
        <w:t xml:space="preserve">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DF0723">
        <w:rPr>
          <w:rFonts w:ascii="Palatino Linotype" w:hAnsi="Palatino Linotype" w:cs="Arial"/>
          <w:i/>
          <w:sz w:val="22"/>
          <w:szCs w:val="20"/>
          <w:lang w:val="es-ES_tradnl"/>
        </w:rPr>
        <w:t>Marván</w:t>
      </w:r>
      <w:proofErr w:type="spellEnd"/>
      <w:r w:rsidRPr="00DF0723">
        <w:rPr>
          <w:rFonts w:ascii="Palatino Linotype" w:hAnsi="Palatino Linotype" w:cs="Arial"/>
          <w:i/>
          <w:sz w:val="22"/>
          <w:szCs w:val="20"/>
          <w:lang w:val="es-ES_tradnl"/>
        </w:rPr>
        <w:t xml:space="preserve"> Laborde 2395/09 Secretaría de Economía - María </w:t>
      </w:r>
      <w:proofErr w:type="spellStart"/>
      <w:r w:rsidRPr="00DF0723">
        <w:rPr>
          <w:rFonts w:ascii="Palatino Linotype" w:hAnsi="Palatino Linotype" w:cs="Arial"/>
          <w:i/>
          <w:sz w:val="22"/>
          <w:szCs w:val="20"/>
          <w:lang w:val="es-ES_tradnl"/>
        </w:rPr>
        <w:t>Marván</w:t>
      </w:r>
      <w:proofErr w:type="spellEnd"/>
      <w:r w:rsidRPr="00DF0723">
        <w:rPr>
          <w:rFonts w:ascii="Palatino Linotype" w:hAnsi="Palatino Linotype" w:cs="Arial"/>
          <w:i/>
          <w:sz w:val="22"/>
          <w:szCs w:val="20"/>
          <w:lang w:val="es-ES_tradnl"/>
        </w:rPr>
        <w:t xml:space="preserve"> Laborde 0837/10 Administración Portuaria Integral de Veracruz, S.A. de C.V. – María </w:t>
      </w:r>
      <w:proofErr w:type="spellStart"/>
      <w:r w:rsidRPr="00DF0723">
        <w:rPr>
          <w:rFonts w:ascii="Palatino Linotype" w:hAnsi="Palatino Linotype" w:cs="Arial"/>
          <w:i/>
          <w:sz w:val="22"/>
          <w:szCs w:val="20"/>
          <w:lang w:val="es-ES_tradnl"/>
        </w:rPr>
        <w:t>Marván</w:t>
      </w:r>
      <w:proofErr w:type="spellEnd"/>
      <w:r w:rsidRPr="00DF0723">
        <w:rPr>
          <w:rFonts w:ascii="Palatino Linotype" w:hAnsi="Palatino Linotype" w:cs="Arial"/>
          <w:i/>
          <w:sz w:val="22"/>
          <w:szCs w:val="20"/>
          <w:lang w:val="es-ES_tradnl"/>
        </w:rPr>
        <w:t xml:space="preserve"> Laborde </w:t>
      </w:r>
    </w:p>
    <w:p w14:paraId="37E8C533" w14:textId="77777777" w:rsidR="00EF6C4B" w:rsidRPr="00DF0723" w:rsidRDefault="00EF6C4B" w:rsidP="00DF0723">
      <w:pPr>
        <w:ind w:left="851" w:right="1041"/>
        <w:jc w:val="both"/>
        <w:rPr>
          <w:rFonts w:ascii="Palatino Linotype" w:hAnsi="Palatino Linotype" w:cs="Arial"/>
          <w:b/>
          <w:i/>
          <w:sz w:val="22"/>
          <w:szCs w:val="20"/>
          <w:lang w:val="es-ES_tradnl"/>
        </w:rPr>
      </w:pPr>
      <w:r w:rsidRPr="00DF0723">
        <w:rPr>
          <w:rFonts w:ascii="Palatino Linotype" w:hAnsi="Palatino Linotype" w:cs="Arial"/>
          <w:i/>
          <w:sz w:val="22"/>
          <w:szCs w:val="20"/>
          <w:lang w:val="es-ES_tradnl"/>
        </w:rPr>
        <w:t>Criterio 31/10</w:t>
      </w:r>
      <w:r w:rsidRPr="00DF0723">
        <w:rPr>
          <w:rFonts w:ascii="Palatino Linotype" w:hAnsi="Palatino Linotype" w:cs="Arial"/>
          <w:b/>
          <w:i/>
          <w:sz w:val="22"/>
          <w:szCs w:val="20"/>
          <w:lang w:val="es-ES_tradnl"/>
        </w:rPr>
        <w:t>”</w:t>
      </w:r>
      <w:r w:rsidRPr="00DF0723">
        <w:rPr>
          <w:rFonts w:ascii="Palatino Linotype" w:hAnsi="Palatino Linotype" w:cs="Arial"/>
          <w:i/>
          <w:sz w:val="22"/>
          <w:szCs w:val="20"/>
          <w:lang w:val="es-ES_tradnl"/>
        </w:rPr>
        <w:t xml:space="preserve"> (sic)</w:t>
      </w:r>
    </w:p>
    <w:p w14:paraId="597E227C" w14:textId="621D694D" w:rsidR="00EF6C4B" w:rsidRPr="00DF0723" w:rsidRDefault="003E4278"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 xml:space="preserve">Una vez dicho lo anterior, podemos tener por colmada esta parte del requerimiento de acceso a la información, sin embargo, de las documentales remitidas por </w:t>
      </w:r>
      <w:r w:rsidRPr="00DF0723">
        <w:rPr>
          <w:rFonts w:ascii="Palatino Linotype" w:hAnsi="Palatino Linotype"/>
          <w:b/>
        </w:rPr>
        <w:t xml:space="preserve">EL SUJETO OBLIGADO </w:t>
      </w:r>
      <w:r w:rsidRPr="00DF0723">
        <w:rPr>
          <w:rFonts w:ascii="Palatino Linotype" w:hAnsi="Palatino Linotype"/>
        </w:rPr>
        <w:t xml:space="preserve">en la entrega de Información sobre Apercibimiento, así como en la apertura de manifestaciones para remitir Informe Justificado, no se advierte que haya sido emitido algún pronunciamiento respecto a los </w:t>
      </w:r>
      <w:r w:rsidRPr="00DF0723">
        <w:rPr>
          <w:rFonts w:ascii="Palatino Linotype" w:hAnsi="Palatino Linotype"/>
          <w:b/>
        </w:rPr>
        <w:t xml:space="preserve">EGRESOS </w:t>
      </w:r>
      <w:r w:rsidRPr="00DF0723">
        <w:rPr>
          <w:rFonts w:ascii="Palatino Linotype" w:hAnsi="Palatino Linotype"/>
        </w:rPr>
        <w:t xml:space="preserve">que hayan sido devengados con motivo de la celebración de la “Feria de </w:t>
      </w:r>
      <w:proofErr w:type="spellStart"/>
      <w:r w:rsidRPr="00DF0723">
        <w:rPr>
          <w:rFonts w:ascii="Palatino Linotype" w:hAnsi="Palatino Linotype"/>
        </w:rPr>
        <w:t>Tlalmanalco</w:t>
      </w:r>
      <w:proofErr w:type="spellEnd"/>
      <w:r w:rsidRPr="00DF0723">
        <w:rPr>
          <w:rFonts w:ascii="Palatino Linotype" w:hAnsi="Palatino Linotype"/>
        </w:rPr>
        <w:t xml:space="preserve"> 2022”, por lo que en virtud de lo anterior, y al haber sido emitido un </w:t>
      </w:r>
      <w:r w:rsidR="00EA3CC8" w:rsidRPr="00DF0723">
        <w:rPr>
          <w:rFonts w:ascii="Palatino Linotype" w:hAnsi="Palatino Linotype"/>
        </w:rPr>
        <w:t>pronunciamiento</w:t>
      </w:r>
      <w:r w:rsidRPr="00DF0723">
        <w:rPr>
          <w:rFonts w:ascii="Palatino Linotype" w:hAnsi="Palatino Linotype"/>
        </w:rPr>
        <w:t xml:space="preserve"> por parte del servidor público habilitado de la </w:t>
      </w:r>
      <w:r w:rsidR="00EA3CC8" w:rsidRPr="00DF0723">
        <w:rPr>
          <w:rFonts w:ascii="Palatino Linotype" w:hAnsi="Palatino Linotype"/>
        </w:rPr>
        <w:t>Tesorería</w:t>
      </w:r>
      <w:r w:rsidRPr="00DF0723">
        <w:rPr>
          <w:rFonts w:ascii="Palatino Linotype" w:hAnsi="Palatino Linotype"/>
        </w:rPr>
        <w:t xml:space="preserve"> Municipal </w:t>
      </w:r>
      <w:r w:rsidR="00EA3CC8" w:rsidRPr="00DF0723">
        <w:rPr>
          <w:rFonts w:ascii="Palatino Linotype" w:hAnsi="Palatino Linotype"/>
        </w:rPr>
        <w:t xml:space="preserve">se </w:t>
      </w:r>
      <w:r w:rsidR="00EA3CC8" w:rsidRPr="00DF0723">
        <w:rPr>
          <w:rFonts w:ascii="Palatino Linotype" w:hAnsi="Palatino Linotype"/>
          <w:b/>
        </w:rPr>
        <w:t xml:space="preserve">MODIFICA </w:t>
      </w:r>
      <w:r w:rsidR="00EA3CC8" w:rsidRPr="00DF0723">
        <w:rPr>
          <w:rFonts w:ascii="Palatino Linotype" w:hAnsi="Palatino Linotype"/>
        </w:rPr>
        <w:t xml:space="preserve">ésta parte de la solicitud de acceso a la información, y se ordena que sea entregado previa búsqueda exhaustiva y razonable de la información, el documento o expresión documental donde se adviertan todos aquellos egresos que hayan sido devengados por concepto de “pago” en la “Feria de </w:t>
      </w:r>
      <w:proofErr w:type="spellStart"/>
      <w:r w:rsidR="00EA3CC8" w:rsidRPr="00DF0723">
        <w:rPr>
          <w:rFonts w:ascii="Palatino Linotype" w:hAnsi="Palatino Linotype"/>
        </w:rPr>
        <w:t>Tlalmanalco</w:t>
      </w:r>
      <w:proofErr w:type="spellEnd"/>
      <w:r w:rsidR="00EA3CC8" w:rsidRPr="00DF0723">
        <w:rPr>
          <w:rFonts w:ascii="Palatino Linotype" w:hAnsi="Palatino Linotype"/>
        </w:rPr>
        <w:t xml:space="preserve"> 2022”. </w:t>
      </w:r>
    </w:p>
    <w:p w14:paraId="27AD6000" w14:textId="417BE3E5" w:rsidR="00EA3CC8" w:rsidRPr="00DF0723" w:rsidRDefault="00EA3CC8" w:rsidP="00DF0723">
      <w:pPr>
        <w:spacing w:before="100" w:beforeAutospacing="1" w:after="100" w:afterAutospacing="1" w:line="360" w:lineRule="auto"/>
        <w:jc w:val="both"/>
        <w:rPr>
          <w:rFonts w:ascii="Palatino Linotype" w:hAnsi="Palatino Linotype"/>
        </w:rPr>
      </w:pPr>
      <w:r w:rsidRPr="00DF0723">
        <w:rPr>
          <w:rFonts w:ascii="Palatino Linotype" w:hAnsi="Palatino Linotype"/>
        </w:rPr>
        <w:t xml:space="preserve">Sí una vez realizada la búsqueda de la información señalada en el párrafo anterior, y no hubiera en los archivos de ese </w:t>
      </w:r>
      <w:r w:rsidRPr="00DF0723">
        <w:rPr>
          <w:rFonts w:ascii="Palatino Linotype" w:hAnsi="Palatino Linotype"/>
          <w:b/>
        </w:rPr>
        <w:t>SUJETO OBLIGADO</w:t>
      </w:r>
      <w:r w:rsidRPr="00DF0723">
        <w:rPr>
          <w:rFonts w:ascii="Palatino Linotype" w:hAnsi="Palatino Linotype"/>
        </w:rPr>
        <w:t xml:space="preserve"> información relacionada con lo que se ordena, bastará con que así lo haga del conocimiento a </w:t>
      </w:r>
      <w:r w:rsidR="00234FCA" w:rsidRPr="00234FCA">
        <w:rPr>
          <w:rFonts w:ascii="Palatino Linotype" w:hAnsi="Palatino Linotype"/>
          <w:b/>
          <w:bCs/>
        </w:rPr>
        <w:t xml:space="preserve">LA </w:t>
      </w:r>
      <w:r w:rsidRPr="00DF0723">
        <w:rPr>
          <w:rFonts w:ascii="Palatino Linotype" w:hAnsi="Palatino Linotype"/>
          <w:b/>
        </w:rPr>
        <w:t>RECURRENTE</w:t>
      </w:r>
      <w:r w:rsidRPr="00DF0723">
        <w:rPr>
          <w:rFonts w:ascii="Palatino Linotype" w:hAnsi="Palatino Linotype"/>
        </w:rPr>
        <w:t xml:space="preserve"> de manera fundada y motivada.</w:t>
      </w:r>
    </w:p>
    <w:p w14:paraId="48C3D42A" w14:textId="2961663C" w:rsidR="00DF0723" w:rsidRDefault="005C250B" w:rsidP="00DF0723">
      <w:pPr>
        <w:spacing w:before="280" w:after="280" w:line="360" w:lineRule="auto"/>
        <w:ind w:right="49"/>
        <w:jc w:val="both"/>
        <w:rPr>
          <w:rFonts w:ascii="Palatino Linotype" w:eastAsia="Palatino Linotype" w:hAnsi="Palatino Linotype" w:cs="Palatino Linotype"/>
          <w:b/>
          <w:lang w:val="es-ES" w:eastAsia="es-MX"/>
        </w:rPr>
      </w:pPr>
      <w:r w:rsidRPr="00DF0723">
        <w:rPr>
          <w:rFonts w:ascii="Palatino Linotype" w:hAnsi="Palatino Linotype" w:cs="Arial"/>
        </w:rPr>
        <w:lastRenderedPageBreak/>
        <w:t xml:space="preserve">Finalmente, es de señalar que, atendiendo a que </w:t>
      </w:r>
      <w:r w:rsidRPr="00DF0723">
        <w:rPr>
          <w:rFonts w:ascii="Palatino Linotype" w:hAnsi="Palatino Linotype" w:cs="Arial"/>
          <w:b/>
        </w:rPr>
        <w:t xml:space="preserve">EL SUJETO OBLIGADO </w:t>
      </w:r>
      <w:r w:rsidR="00DF0723">
        <w:rPr>
          <w:rFonts w:ascii="Palatino Linotype" w:hAnsi="Palatino Linotype" w:cs="Arial"/>
        </w:rPr>
        <w:t xml:space="preserve">fue omiso en entregar la respuesta a la solicitud de información pública sujeta a estudio y dado que el Recurso de Revisión materia del presente asunto, </w:t>
      </w:r>
      <w:r w:rsidR="00DF0723">
        <w:rPr>
          <w:rFonts w:ascii="Palatino Linotype" w:hAnsi="Palatino Linotype"/>
        </w:rPr>
        <w:t xml:space="preserve">no es el medio para investigar y en su caso, sancionar a servidores públicos </w:t>
      </w:r>
      <w:r w:rsidR="00DF0723">
        <w:rPr>
          <w:rFonts w:ascii="Palatino Linotype" w:hAnsi="Palatino Linotype"/>
          <w:b/>
        </w:rPr>
        <w:t>por la omisión de la entrega de información pública</w:t>
      </w:r>
      <w:r w:rsidR="00DF0723">
        <w:rPr>
          <w:rFonts w:ascii="Palatino Linotype" w:hAnsi="Palatino Linotype"/>
        </w:rPr>
        <w:t>, en atención a lo previsto en el artículo 163 de la Ley de la Materia, que señala el plazo de respuesta y atención a solicitudes de información;</w:t>
      </w:r>
      <w:r w:rsidR="00DF0723">
        <w:rPr>
          <w:rFonts w:ascii="Palatino Linotype" w:eastAsia="Palatino Linotype" w:hAnsi="Palatino Linotype" w:cs="Palatino Linotype"/>
          <w:lang w:val="es-ES" w:eastAsia="es-MX"/>
        </w:rPr>
        <w:t xml:space="preserve"> motivo por el cual </w:t>
      </w:r>
      <w:r w:rsidR="00DF0723">
        <w:rPr>
          <w:rFonts w:ascii="Palatino Linotype" w:eastAsia="Palatino Linotype" w:hAnsi="Palatino Linotype" w:cs="Palatino Linotype"/>
          <w:b/>
          <w:lang w:val="es-ES" w:eastAsia="es-MX"/>
        </w:rPr>
        <w:t>se ordena girar oficio a la Secretaría Técnica del Pleno de este Instituto para hacer del conocimiento del Órgano Interno de Control competente, para que resuelva lo conducente y determine en su caso el grado de responsabilidad en el incumplimiento de las obligaciones establecidas en la misma</w:t>
      </w:r>
      <w:r w:rsidR="00DF0723">
        <w:rPr>
          <w:rFonts w:ascii="Palatino Linotype" w:eastAsia="Palatino Linotype" w:hAnsi="Palatino Linotype" w:cs="Palatino Linotype"/>
          <w:lang w:val="es-ES" w:eastAsia="es-MX"/>
        </w:rPr>
        <w:t>.</w:t>
      </w:r>
    </w:p>
    <w:p w14:paraId="04C6CADD" w14:textId="77777777" w:rsidR="005C250B" w:rsidRPr="00DF0723" w:rsidRDefault="005C250B" w:rsidP="00DF0723">
      <w:pPr>
        <w:spacing w:line="360" w:lineRule="auto"/>
        <w:jc w:val="both"/>
        <w:rPr>
          <w:rFonts w:ascii="Palatino Linotype" w:eastAsia="Calibri" w:hAnsi="Palatino Linotype" w:cs="Arial"/>
        </w:rPr>
      </w:pPr>
    </w:p>
    <w:p w14:paraId="59613316" w14:textId="4902639A" w:rsidR="005C250B" w:rsidRPr="00DF0723" w:rsidRDefault="005C250B" w:rsidP="00DF0723">
      <w:pPr>
        <w:spacing w:line="360" w:lineRule="auto"/>
        <w:jc w:val="both"/>
        <w:rPr>
          <w:rFonts w:ascii="Palatino Linotype" w:eastAsia="Calibri" w:hAnsi="Palatino Linotype" w:cs="Arial"/>
        </w:rPr>
      </w:pPr>
      <w:r w:rsidRPr="00DF0723">
        <w:rPr>
          <w:rFonts w:ascii="Palatino Linotype" w:eastAsia="Calibri" w:hAnsi="Palatino Linotype" w:cs="Arial"/>
        </w:rPr>
        <w:t xml:space="preserve">Así, con fundamento en lo previsto en los artículos 5, párrafos </w:t>
      </w:r>
      <w:r w:rsidRPr="00DF0723">
        <w:rPr>
          <w:rFonts w:ascii="Palatino Linotype" w:hAnsi="Palatino Linotype"/>
        </w:rPr>
        <w:t>trigésimo segundo</w:t>
      </w:r>
      <w:r w:rsidRPr="00DF0723">
        <w:rPr>
          <w:rFonts w:ascii="Palatino Linotype" w:eastAsia="Calibri" w:hAnsi="Palatino Linotype" w:cs="Arial"/>
        </w:rPr>
        <w:t>,</w:t>
      </w:r>
      <w:r w:rsidR="007A5EB7" w:rsidRPr="00DF0723">
        <w:rPr>
          <w:rFonts w:ascii="Palatino Linotype" w:eastAsia="Calibri" w:hAnsi="Palatino Linotype" w:cs="Arial"/>
        </w:rPr>
        <w:t xml:space="preserve"> trigésimo tercero y trigésimo cuarto,</w:t>
      </w:r>
      <w:r w:rsidRPr="00DF0723">
        <w:rPr>
          <w:rFonts w:ascii="Palatino Linotype" w:eastAsia="Calibri" w:hAnsi="Palatino Linotype" w:cs="Arial"/>
        </w:rPr>
        <w:t xml:space="preserve"> fracciones IV y V de la Constitución Política del Estado Libre y Soberano de México; </w:t>
      </w:r>
      <w:r w:rsidRPr="00DF0723">
        <w:rPr>
          <w:rFonts w:ascii="Palatino Linotype" w:hAnsi="Palatino Linotype" w:cs="Arial"/>
        </w:rPr>
        <w:t>2, fracción II, 29, 36, fracciones I y II, 176, 178, 179, 181, 185 fracción I, 186 y 188</w:t>
      </w:r>
      <w:r w:rsidRPr="00DF0723">
        <w:rPr>
          <w:rFonts w:ascii="Palatino Linotype" w:eastAsia="Calibri" w:hAnsi="Palatino Linotype" w:cs="Arial"/>
        </w:rPr>
        <w:t xml:space="preserve"> de la Ley de Transparencia y Acceso a la </w:t>
      </w:r>
      <w:r w:rsidR="00D86297" w:rsidRPr="00DF0723">
        <w:rPr>
          <w:rFonts w:ascii="Palatino Linotype" w:eastAsia="Calibri" w:hAnsi="Palatino Linotype" w:cs="Arial"/>
        </w:rPr>
        <w:t>Información Pública</w:t>
      </w:r>
      <w:r w:rsidRPr="00DF0723">
        <w:rPr>
          <w:rFonts w:ascii="Palatino Linotype" w:eastAsia="Calibri" w:hAnsi="Palatino Linotype" w:cs="Arial"/>
        </w:rPr>
        <w:t xml:space="preserve"> del Estado de México y Municipios, este Pleno: </w:t>
      </w:r>
    </w:p>
    <w:p w14:paraId="11583302" w14:textId="189BDAB3" w:rsidR="00104977" w:rsidRDefault="00104977" w:rsidP="00DF0723">
      <w:pPr>
        <w:jc w:val="both"/>
        <w:rPr>
          <w:rFonts w:ascii="Palatino Linotype" w:eastAsia="Calibri" w:hAnsi="Palatino Linotype" w:cs="Arial"/>
        </w:rPr>
      </w:pPr>
    </w:p>
    <w:p w14:paraId="2E21C2C5" w14:textId="77777777" w:rsidR="00DF0723" w:rsidRPr="00DF0723" w:rsidRDefault="00DF0723" w:rsidP="00DF0723">
      <w:pPr>
        <w:jc w:val="both"/>
        <w:rPr>
          <w:rFonts w:ascii="Palatino Linotype" w:eastAsia="Calibri" w:hAnsi="Palatino Linotype" w:cs="Arial"/>
        </w:rPr>
      </w:pPr>
    </w:p>
    <w:p w14:paraId="7FD08FB9" w14:textId="77777777" w:rsidR="000171D8" w:rsidRPr="00DF0723" w:rsidRDefault="000171D8" w:rsidP="00DF0723">
      <w:pPr>
        <w:jc w:val="center"/>
        <w:rPr>
          <w:rFonts w:ascii="Palatino Linotype" w:hAnsi="Palatino Linotype"/>
          <w:b/>
          <w:spacing w:val="60"/>
          <w:sz w:val="28"/>
          <w:szCs w:val="28"/>
        </w:rPr>
      </w:pPr>
      <w:r w:rsidRPr="00DF0723">
        <w:rPr>
          <w:rFonts w:ascii="Palatino Linotype" w:hAnsi="Palatino Linotype"/>
          <w:b/>
          <w:spacing w:val="60"/>
          <w:sz w:val="28"/>
          <w:szCs w:val="28"/>
        </w:rPr>
        <w:t>RESUELVE</w:t>
      </w:r>
    </w:p>
    <w:p w14:paraId="7FA99416" w14:textId="77777777" w:rsidR="00104977" w:rsidRPr="00DF0723" w:rsidRDefault="00104977" w:rsidP="00DF0723">
      <w:pPr>
        <w:jc w:val="center"/>
        <w:rPr>
          <w:rFonts w:ascii="Palatino Linotype" w:hAnsi="Palatino Linotype"/>
          <w:b/>
          <w:spacing w:val="60"/>
          <w:sz w:val="28"/>
          <w:szCs w:val="28"/>
        </w:rPr>
      </w:pPr>
    </w:p>
    <w:p w14:paraId="7F26A344" w14:textId="5631A17E" w:rsidR="000171D8" w:rsidRPr="00DF0723" w:rsidRDefault="000171D8" w:rsidP="00DF0723">
      <w:pPr>
        <w:spacing w:line="360" w:lineRule="auto"/>
        <w:jc w:val="both"/>
        <w:rPr>
          <w:rFonts w:ascii="Palatino Linotype" w:hAnsi="Palatino Linotype" w:cs="Arial"/>
        </w:rPr>
      </w:pPr>
      <w:r w:rsidRPr="00DF0723">
        <w:rPr>
          <w:rFonts w:ascii="Palatino Linotype" w:hAnsi="Palatino Linotype" w:cs="Arial"/>
          <w:b/>
          <w:bCs/>
          <w:sz w:val="28"/>
          <w:lang w:eastAsia="es-MX"/>
        </w:rPr>
        <w:t>PRIMERO</w:t>
      </w:r>
      <w:r w:rsidRPr="00DF0723">
        <w:rPr>
          <w:rFonts w:ascii="Palatino Linotype" w:hAnsi="Palatino Linotype" w:cs="Arial"/>
        </w:rPr>
        <w:t xml:space="preserve">. Resultan </w:t>
      </w:r>
      <w:r w:rsidRPr="00DF0723">
        <w:rPr>
          <w:rFonts w:ascii="Palatino Linotype" w:hAnsi="Palatino Linotype" w:cs="Arial"/>
          <w:b/>
        </w:rPr>
        <w:t>fundadas</w:t>
      </w:r>
      <w:r w:rsidRPr="00DF0723">
        <w:rPr>
          <w:rFonts w:ascii="Palatino Linotype" w:hAnsi="Palatino Linotype" w:cs="Arial"/>
        </w:rPr>
        <w:t xml:space="preserve"> las </w:t>
      </w:r>
      <w:r w:rsidRPr="00DF0723">
        <w:rPr>
          <w:rFonts w:ascii="Palatino Linotype" w:eastAsia="Calibri" w:hAnsi="Palatino Linotype" w:cs="Arial"/>
        </w:rPr>
        <w:t>razones</w:t>
      </w:r>
      <w:r w:rsidRPr="00DF0723">
        <w:rPr>
          <w:rFonts w:ascii="Palatino Linotype" w:hAnsi="Palatino Linotype" w:cs="Arial"/>
        </w:rPr>
        <w:t xml:space="preserve"> o motivos de inconformidad hechas valer por </w:t>
      </w:r>
      <w:r w:rsidR="00DB75DC" w:rsidRPr="00DF0723">
        <w:rPr>
          <w:rFonts w:ascii="Palatino Linotype" w:hAnsi="Palatino Linotype" w:cs="Arial"/>
          <w:b/>
          <w:lang w:val="es-ES"/>
        </w:rPr>
        <w:t>LA RECURRENTE</w:t>
      </w:r>
      <w:r w:rsidRPr="00DF0723">
        <w:rPr>
          <w:rFonts w:ascii="Palatino Linotype" w:hAnsi="Palatino Linotype" w:cs="Arial"/>
          <w:b/>
        </w:rPr>
        <w:t>,</w:t>
      </w:r>
      <w:r w:rsidRPr="00DF0723">
        <w:rPr>
          <w:rFonts w:ascii="Palatino Linotype" w:hAnsi="Palatino Linotype" w:cs="Arial"/>
        </w:rPr>
        <w:t xml:space="preserve"> en términos del Considerando </w:t>
      </w:r>
      <w:r w:rsidRPr="00DF0723">
        <w:rPr>
          <w:rFonts w:ascii="Palatino Linotype" w:hAnsi="Palatino Linotype" w:cs="Arial"/>
          <w:b/>
        </w:rPr>
        <w:t>QUINTO</w:t>
      </w:r>
      <w:r w:rsidRPr="00DF0723">
        <w:rPr>
          <w:rFonts w:ascii="Palatino Linotype" w:hAnsi="Palatino Linotype" w:cs="Arial"/>
        </w:rPr>
        <w:t xml:space="preserve"> de la presente resolución.</w:t>
      </w:r>
    </w:p>
    <w:p w14:paraId="085259AC" w14:textId="77777777" w:rsidR="000171D8" w:rsidRPr="00DF0723" w:rsidRDefault="000171D8" w:rsidP="00DF0723">
      <w:pPr>
        <w:widowControl w:val="0"/>
        <w:tabs>
          <w:tab w:val="left" w:pos="1701"/>
        </w:tabs>
        <w:autoSpaceDE w:val="0"/>
        <w:autoSpaceDN w:val="0"/>
        <w:adjustRightInd w:val="0"/>
        <w:spacing w:line="360" w:lineRule="auto"/>
        <w:jc w:val="both"/>
        <w:rPr>
          <w:rFonts w:ascii="Palatino Linotype" w:hAnsi="Palatino Linotype" w:cs="Arial"/>
        </w:rPr>
      </w:pPr>
    </w:p>
    <w:p w14:paraId="7BB986C9" w14:textId="327C9FDB" w:rsidR="00602845" w:rsidRPr="00DF0723" w:rsidRDefault="000171D8" w:rsidP="00DF0723">
      <w:pPr>
        <w:widowControl w:val="0"/>
        <w:autoSpaceDE w:val="0"/>
        <w:autoSpaceDN w:val="0"/>
        <w:adjustRightInd w:val="0"/>
        <w:spacing w:line="360" w:lineRule="auto"/>
        <w:jc w:val="both"/>
        <w:rPr>
          <w:rFonts w:ascii="Palatino Linotype" w:hAnsi="Palatino Linotype" w:cs="Arial"/>
        </w:rPr>
      </w:pPr>
      <w:r w:rsidRPr="00DF0723">
        <w:rPr>
          <w:rFonts w:ascii="Palatino Linotype" w:hAnsi="Palatino Linotype" w:cs="Arial"/>
          <w:b/>
          <w:bCs/>
          <w:sz w:val="28"/>
          <w:lang w:eastAsia="es-MX"/>
        </w:rPr>
        <w:lastRenderedPageBreak/>
        <w:t>SEGUNDO.</w:t>
      </w:r>
      <w:r w:rsidRPr="00DF0723">
        <w:rPr>
          <w:rFonts w:ascii="Palatino Linotype" w:hAnsi="Palatino Linotype"/>
          <w:b/>
          <w:lang w:eastAsia="es-MX"/>
        </w:rPr>
        <w:t xml:space="preserve"> </w:t>
      </w:r>
      <w:r w:rsidR="00602845" w:rsidRPr="00DF0723">
        <w:rPr>
          <w:rFonts w:ascii="Palatino Linotype" w:hAnsi="Palatino Linotype"/>
        </w:rPr>
        <w:t xml:space="preserve">Se </w:t>
      </w:r>
      <w:r w:rsidR="00602845" w:rsidRPr="00DF0723">
        <w:rPr>
          <w:rFonts w:ascii="Palatino Linotype" w:hAnsi="Palatino Linotype" w:cs="Arial"/>
          <w:b/>
          <w:lang w:eastAsia="es-MX"/>
        </w:rPr>
        <w:t>MODIFICA</w:t>
      </w:r>
      <w:r w:rsidR="00602845" w:rsidRPr="00DF0723">
        <w:rPr>
          <w:rFonts w:ascii="Palatino Linotype" w:hAnsi="Palatino Linotype"/>
          <w:b/>
          <w:bCs/>
        </w:rPr>
        <w:t xml:space="preserve"> </w:t>
      </w:r>
      <w:r w:rsidR="00602845" w:rsidRPr="00DF0723">
        <w:rPr>
          <w:rFonts w:ascii="Palatino Linotype" w:hAnsi="Palatino Linotype"/>
        </w:rPr>
        <w:t xml:space="preserve">la entrega de información sobre el apercibimiento de incumplimiento a la resolución del Recurso de Revisión </w:t>
      </w:r>
      <w:r w:rsidR="00602845" w:rsidRPr="00DF0723">
        <w:rPr>
          <w:rFonts w:ascii="Palatino Linotype" w:hAnsi="Palatino Linotype"/>
          <w:b/>
        </w:rPr>
        <w:t xml:space="preserve">12247/INFOEM/IP/RR/2022, </w:t>
      </w:r>
      <w:r w:rsidR="00602845" w:rsidRPr="00DF0723">
        <w:rPr>
          <w:rFonts w:ascii="Palatino Linotype" w:hAnsi="Palatino Linotype"/>
        </w:rPr>
        <w:t xml:space="preserve">proporcionada por </w:t>
      </w:r>
      <w:r w:rsidR="00602845" w:rsidRPr="00DF0723">
        <w:rPr>
          <w:rFonts w:ascii="Palatino Linotype" w:hAnsi="Palatino Linotype"/>
          <w:b/>
        </w:rPr>
        <w:t>EL</w:t>
      </w:r>
      <w:r w:rsidR="00602845" w:rsidRPr="00DF0723">
        <w:rPr>
          <w:rFonts w:ascii="Palatino Linotype" w:hAnsi="Palatino Linotype"/>
        </w:rPr>
        <w:t xml:space="preserve"> </w:t>
      </w:r>
      <w:r w:rsidR="00602845" w:rsidRPr="00DF0723">
        <w:rPr>
          <w:rFonts w:ascii="Palatino Linotype" w:hAnsi="Palatino Linotype"/>
          <w:b/>
          <w:bCs/>
        </w:rPr>
        <w:t xml:space="preserve">SUJETO OBLIGADO </w:t>
      </w:r>
      <w:r w:rsidR="00602845" w:rsidRPr="00DF0723">
        <w:rPr>
          <w:rFonts w:ascii="Palatino Linotype" w:hAnsi="Palatino Linotype"/>
        </w:rPr>
        <w:t xml:space="preserve">misma que </w:t>
      </w:r>
      <w:r w:rsidR="00602845" w:rsidRPr="00DF0723">
        <w:rPr>
          <w:rFonts w:ascii="Palatino Linotype" w:hAnsi="Palatino Linotype"/>
          <w:lang w:val="es-419"/>
        </w:rPr>
        <w:t xml:space="preserve">dio origen al segundo </w:t>
      </w:r>
      <w:r w:rsidR="00602845" w:rsidRPr="00DF0723">
        <w:rPr>
          <w:rFonts w:ascii="Palatino Linotype" w:hAnsi="Palatino Linotype"/>
        </w:rPr>
        <w:t xml:space="preserve">Recurso de Revisión con número </w:t>
      </w:r>
      <w:r w:rsidR="00602845" w:rsidRPr="00DF0723">
        <w:rPr>
          <w:rFonts w:ascii="Palatino Linotype" w:hAnsi="Palatino Linotype"/>
          <w:b/>
          <w:bCs/>
        </w:rPr>
        <w:t xml:space="preserve">12247/INFOEM/ICR-103/IP/RR/2022, </w:t>
      </w:r>
      <w:r w:rsidR="00602845" w:rsidRPr="00DF0723">
        <w:rPr>
          <w:rFonts w:ascii="Palatino Linotype" w:hAnsi="Palatino Linotype" w:cs="Arial"/>
        </w:rPr>
        <w:t xml:space="preserve">y se </w:t>
      </w:r>
      <w:r w:rsidR="00602845" w:rsidRPr="00DF0723">
        <w:rPr>
          <w:rFonts w:ascii="Palatino Linotype" w:hAnsi="Palatino Linotype" w:cs="Arial"/>
          <w:b/>
        </w:rPr>
        <w:t xml:space="preserve">ORDENA </w:t>
      </w:r>
      <w:r w:rsidR="00602845" w:rsidRPr="00DF0723">
        <w:rPr>
          <w:rFonts w:ascii="Palatino Linotype" w:hAnsi="Palatino Linotype" w:cs="Arial"/>
        </w:rPr>
        <w:t xml:space="preserve">que en términos del Considerando </w:t>
      </w:r>
      <w:r w:rsidR="00602845" w:rsidRPr="00DF0723">
        <w:rPr>
          <w:rFonts w:ascii="Palatino Linotype" w:hAnsi="Palatino Linotype" w:cs="Arial"/>
          <w:b/>
        </w:rPr>
        <w:t xml:space="preserve">QUINTO </w:t>
      </w:r>
      <w:r w:rsidR="00602845" w:rsidRPr="00DF0723">
        <w:rPr>
          <w:rFonts w:ascii="Palatino Linotype" w:hAnsi="Palatino Linotype" w:cs="Arial"/>
        </w:rPr>
        <w:t>de esta Resolución haga entrega a</w:t>
      </w:r>
      <w:r w:rsidR="00234FCA">
        <w:rPr>
          <w:rFonts w:ascii="Palatino Linotype" w:hAnsi="Palatino Linotype" w:cs="Arial"/>
        </w:rPr>
        <w:t xml:space="preserve"> </w:t>
      </w:r>
      <w:r w:rsidR="00234FCA" w:rsidRPr="00234FCA">
        <w:rPr>
          <w:rFonts w:ascii="Palatino Linotype" w:hAnsi="Palatino Linotype" w:cs="Arial"/>
          <w:b/>
          <w:bCs/>
        </w:rPr>
        <w:t>LA</w:t>
      </w:r>
      <w:r w:rsidR="00602845" w:rsidRPr="00DF0723">
        <w:rPr>
          <w:rFonts w:ascii="Palatino Linotype" w:hAnsi="Palatino Linotype" w:cs="Arial"/>
        </w:rPr>
        <w:t xml:space="preserve"> </w:t>
      </w:r>
      <w:r w:rsidR="00602845" w:rsidRPr="00DF0723">
        <w:rPr>
          <w:rFonts w:ascii="Palatino Linotype" w:hAnsi="Palatino Linotype" w:cs="Arial"/>
          <w:b/>
        </w:rPr>
        <w:t xml:space="preserve">RECURRENTE </w:t>
      </w:r>
      <w:r w:rsidR="00602845" w:rsidRPr="00DF0723">
        <w:rPr>
          <w:rFonts w:ascii="Palatino Linotype" w:hAnsi="Palatino Linotype" w:cs="Arial"/>
        </w:rPr>
        <w:t xml:space="preserve">vía Sistema de Acceso a la Información Mexiquense </w:t>
      </w:r>
      <w:r w:rsidR="00602845" w:rsidRPr="00DF0723">
        <w:rPr>
          <w:rFonts w:ascii="Palatino Linotype" w:hAnsi="Palatino Linotype" w:cs="Arial"/>
          <w:b/>
        </w:rPr>
        <w:t xml:space="preserve">(SAIMEX), en versión pública </w:t>
      </w:r>
      <w:r w:rsidR="00602845" w:rsidRPr="00DF0723">
        <w:rPr>
          <w:rFonts w:ascii="Palatino Linotype" w:hAnsi="Palatino Linotype" w:cs="Arial"/>
        </w:rPr>
        <w:t>de ser procedente, del documento o expresión documental en donde conste lo siguiente:</w:t>
      </w:r>
    </w:p>
    <w:p w14:paraId="58A62BA5" w14:textId="223247DB" w:rsidR="00CE7598" w:rsidRPr="00DF0723" w:rsidRDefault="00CC2CB6" w:rsidP="00DF0723">
      <w:pPr>
        <w:numPr>
          <w:ilvl w:val="1"/>
          <w:numId w:val="13"/>
        </w:numPr>
        <w:ind w:right="902"/>
        <w:jc w:val="both"/>
        <w:rPr>
          <w:rFonts w:ascii="Palatino Linotype" w:hAnsi="Palatino Linotype"/>
          <w:i/>
        </w:rPr>
      </w:pPr>
      <w:r w:rsidRPr="00DF0723">
        <w:rPr>
          <w:rFonts w:ascii="Palatino Linotype" w:hAnsi="Palatino Linotype"/>
          <w:i/>
        </w:rPr>
        <w:t>“</w:t>
      </w:r>
      <w:r w:rsidR="00CE7598" w:rsidRPr="00DF0723">
        <w:rPr>
          <w:rFonts w:ascii="Palatino Linotype" w:hAnsi="Palatino Linotype"/>
          <w:i/>
        </w:rPr>
        <w:t xml:space="preserve">Los contratos celebrados con motivo de la adjudicación de un bien y/o servicio a través de licitación pública del siete de junio de dos mil veintiuno al siete de junio de dos mil veintidós. </w:t>
      </w:r>
    </w:p>
    <w:p w14:paraId="41D3DFDA" w14:textId="77777777" w:rsidR="00CE7598" w:rsidRPr="00DF0723" w:rsidRDefault="00CE7598" w:rsidP="00DF0723">
      <w:pPr>
        <w:ind w:left="1440" w:right="902"/>
        <w:jc w:val="both"/>
        <w:rPr>
          <w:rFonts w:ascii="Palatino Linotype" w:hAnsi="Palatino Linotype"/>
          <w:i/>
        </w:rPr>
      </w:pPr>
    </w:p>
    <w:p w14:paraId="6C1B8ED2" w14:textId="748CC441" w:rsidR="00CE7598" w:rsidRPr="00DF0723" w:rsidRDefault="00CC2CB6" w:rsidP="00DF0723">
      <w:pPr>
        <w:numPr>
          <w:ilvl w:val="1"/>
          <w:numId w:val="13"/>
        </w:numPr>
        <w:ind w:right="902"/>
        <w:jc w:val="both"/>
        <w:rPr>
          <w:rFonts w:ascii="Palatino Linotype" w:hAnsi="Palatino Linotype"/>
          <w:i/>
        </w:rPr>
      </w:pPr>
      <w:r w:rsidRPr="00DF0723">
        <w:rPr>
          <w:rFonts w:ascii="Palatino Linotype" w:hAnsi="Palatino Linotype"/>
          <w:i/>
        </w:rPr>
        <w:t>E</w:t>
      </w:r>
      <w:r w:rsidR="00CE7598" w:rsidRPr="00DF0723">
        <w:rPr>
          <w:rFonts w:ascii="Palatino Linotype" w:hAnsi="Palatino Linotype"/>
          <w:i/>
        </w:rPr>
        <w:t>l destino de los ingresos y egresos de los recursos obtenidos en el “Programa de Fortalecimiento para la Seguridad” por sus siglas FORTASEG, para los ejercicios fiscales 2009, 2010, 2011, 2012, 2013, 2014, 2015, 2016, 2017, 2018 y 2019; por otra parte, el destino de los ingresos y egresos de los recursos obtenidos en el “Fondo de Aportaciones para la Seguridad Pública” por sus siglas FASP para los ejercicios fiscales 2019, 2020, 2021 y 2022; y, finalmente  los ingresos y egresos de los recursos obtenidos para el “Fondo de Aportaciones para el Fortalecimiento Municipal” por sus siglas FORTAMUN para los ejercicios fiscales 2019, 2020, 2021 y 2022.</w:t>
      </w:r>
    </w:p>
    <w:p w14:paraId="783F8542" w14:textId="77777777" w:rsidR="00CE7598" w:rsidRPr="00DF0723" w:rsidRDefault="00CE7598" w:rsidP="00DF0723">
      <w:pPr>
        <w:ind w:left="1440" w:right="902"/>
        <w:jc w:val="both"/>
        <w:rPr>
          <w:rFonts w:ascii="Palatino Linotype" w:hAnsi="Palatino Linotype"/>
          <w:i/>
        </w:rPr>
      </w:pPr>
    </w:p>
    <w:p w14:paraId="3E9E5462" w14:textId="43C29B86" w:rsidR="00CE7598" w:rsidRPr="00DF0723" w:rsidRDefault="00CC2CB6" w:rsidP="00DF0723">
      <w:pPr>
        <w:numPr>
          <w:ilvl w:val="1"/>
          <w:numId w:val="13"/>
        </w:numPr>
        <w:ind w:right="902"/>
        <w:jc w:val="both"/>
        <w:rPr>
          <w:rFonts w:ascii="Palatino Linotype" w:hAnsi="Palatino Linotype"/>
          <w:i/>
        </w:rPr>
      </w:pPr>
      <w:r w:rsidRPr="00DF0723">
        <w:rPr>
          <w:rFonts w:ascii="Palatino Linotype" w:hAnsi="Palatino Linotype"/>
          <w:i/>
        </w:rPr>
        <w:t>E</w:t>
      </w:r>
      <w:r w:rsidR="00CE7598" w:rsidRPr="00DF0723">
        <w:rPr>
          <w:rFonts w:ascii="Palatino Linotype" w:hAnsi="Palatino Linotype"/>
          <w:i/>
        </w:rPr>
        <w:t xml:space="preserve">gresos que hayan sido devengados por concepto de “pago” en </w:t>
      </w:r>
      <w:r w:rsidRPr="00DF0723">
        <w:rPr>
          <w:rFonts w:ascii="Palatino Linotype" w:hAnsi="Palatino Linotype"/>
          <w:i/>
        </w:rPr>
        <w:t xml:space="preserve">la “Feria de </w:t>
      </w:r>
      <w:proofErr w:type="spellStart"/>
      <w:r w:rsidRPr="00DF0723">
        <w:rPr>
          <w:rFonts w:ascii="Palatino Linotype" w:hAnsi="Palatino Linotype"/>
          <w:i/>
        </w:rPr>
        <w:t>Tlalmanalco</w:t>
      </w:r>
      <w:proofErr w:type="spellEnd"/>
      <w:r w:rsidRPr="00DF0723">
        <w:rPr>
          <w:rFonts w:ascii="Palatino Linotype" w:hAnsi="Palatino Linotype"/>
          <w:i/>
        </w:rPr>
        <w:t xml:space="preserve"> 2022”</w:t>
      </w:r>
    </w:p>
    <w:p w14:paraId="5B50953C" w14:textId="77777777" w:rsidR="00602845" w:rsidRPr="00DF0723" w:rsidRDefault="00602845" w:rsidP="00DF0723">
      <w:pPr>
        <w:widowControl w:val="0"/>
        <w:autoSpaceDE w:val="0"/>
        <w:autoSpaceDN w:val="0"/>
        <w:adjustRightInd w:val="0"/>
        <w:ind w:left="851" w:right="902"/>
        <w:jc w:val="both"/>
        <w:rPr>
          <w:rFonts w:ascii="Palatino Linotype" w:hAnsi="Palatino Linotype"/>
          <w:i/>
          <w:sz w:val="22"/>
        </w:rPr>
      </w:pPr>
    </w:p>
    <w:p w14:paraId="3D7A0706" w14:textId="77777777" w:rsidR="00602845" w:rsidRPr="00DF0723" w:rsidRDefault="00602845" w:rsidP="00DF0723">
      <w:pPr>
        <w:ind w:left="851" w:right="899"/>
        <w:jc w:val="both"/>
        <w:rPr>
          <w:rFonts w:ascii="Palatino Linotype" w:hAnsi="Palatino Linotype" w:cs="Arial"/>
          <w:i/>
        </w:rPr>
      </w:pPr>
      <w:r w:rsidRPr="00DF0723">
        <w:rPr>
          <w:rFonts w:ascii="Palatino Linotype" w:hAnsi="Palatino Linotype" w:cs="Arial"/>
          <w:i/>
        </w:rPr>
        <w:t xml:space="preserve">Para la entrega en </w:t>
      </w:r>
      <w:r w:rsidRPr="00DF0723">
        <w:rPr>
          <w:rFonts w:ascii="Palatino Linotype" w:hAnsi="Palatino Linotype" w:cs="Arial"/>
          <w:b/>
          <w:i/>
        </w:rPr>
        <w:t>versión pública</w:t>
      </w:r>
      <w:r w:rsidRPr="00DF0723">
        <w:rPr>
          <w:rFonts w:ascii="Palatino Linotype" w:hAnsi="Palatino Linotype" w:cs="Arial"/>
          <w:i/>
        </w:rPr>
        <w:t xml:space="preserve">,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DF0723">
        <w:rPr>
          <w:rFonts w:ascii="Palatino Linotype" w:hAnsi="Palatino Linotype" w:cs="Arial"/>
          <w:b/>
          <w:i/>
        </w:rPr>
        <w:t>RECURRENTE</w:t>
      </w:r>
      <w:r w:rsidRPr="00DF0723">
        <w:rPr>
          <w:rFonts w:ascii="Palatino Linotype" w:hAnsi="Palatino Linotype" w:cs="Arial"/>
          <w:i/>
        </w:rPr>
        <w:t>.</w:t>
      </w:r>
    </w:p>
    <w:p w14:paraId="0D6C3E0F" w14:textId="1FA8E009" w:rsidR="00602845" w:rsidRPr="00DF0723" w:rsidRDefault="00602845" w:rsidP="00DF0723">
      <w:pPr>
        <w:tabs>
          <w:tab w:val="left" w:pos="709"/>
        </w:tabs>
        <w:spacing w:before="100" w:beforeAutospacing="1" w:after="100" w:afterAutospacing="1" w:line="276" w:lineRule="auto"/>
        <w:ind w:left="851" w:right="902"/>
        <w:jc w:val="both"/>
        <w:rPr>
          <w:rFonts w:ascii="Palatino Linotype" w:hAnsi="Palatino Linotype"/>
          <w:i/>
          <w:sz w:val="22"/>
          <w:szCs w:val="22"/>
        </w:rPr>
      </w:pPr>
      <w:r w:rsidRPr="00DF0723">
        <w:rPr>
          <w:rFonts w:ascii="Palatino Linotype" w:hAnsi="Palatino Linotype"/>
          <w:i/>
          <w:sz w:val="22"/>
          <w:szCs w:val="22"/>
        </w:rPr>
        <w:lastRenderedPageBreak/>
        <w:t xml:space="preserve">Para el caso de que la información que se ordena con </w:t>
      </w:r>
      <w:r w:rsidR="002554D9" w:rsidRPr="00DF0723">
        <w:rPr>
          <w:rFonts w:ascii="Palatino Linotype" w:hAnsi="Palatino Linotype"/>
          <w:i/>
          <w:sz w:val="22"/>
          <w:szCs w:val="22"/>
        </w:rPr>
        <w:t>el</w:t>
      </w:r>
      <w:r w:rsidRPr="00DF0723">
        <w:rPr>
          <w:rFonts w:ascii="Palatino Linotype" w:hAnsi="Palatino Linotype"/>
          <w:i/>
          <w:sz w:val="22"/>
          <w:szCs w:val="22"/>
        </w:rPr>
        <w:t xml:space="preserve"> numeral</w:t>
      </w:r>
      <w:r w:rsidR="002554D9" w:rsidRPr="00DF0723">
        <w:rPr>
          <w:rFonts w:ascii="Palatino Linotype" w:hAnsi="Palatino Linotype"/>
          <w:i/>
          <w:sz w:val="22"/>
          <w:szCs w:val="22"/>
        </w:rPr>
        <w:t xml:space="preserve"> </w:t>
      </w:r>
      <w:r w:rsidRPr="00DF0723">
        <w:rPr>
          <w:rFonts w:ascii="Palatino Linotype" w:hAnsi="Palatino Linotype"/>
          <w:b/>
          <w:i/>
          <w:sz w:val="22"/>
          <w:szCs w:val="22"/>
        </w:rPr>
        <w:t>3),</w:t>
      </w:r>
      <w:r w:rsidRPr="00DF0723">
        <w:rPr>
          <w:rFonts w:ascii="Palatino Linotype" w:hAnsi="Palatino Linotype"/>
          <w:i/>
          <w:sz w:val="22"/>
          <w:szCs w:val="22"/>
        </w:rPr>
        <w:t xml:space="preserve"> no haya sido generada por </w:t>
      </w:r>
      <w:r w:rsidRPr="00DF0723">
        <w:rPr>
          <w:rFonts w:ascii="Palatino Linotype" w:hAnsi="Palatino Linotype"/>
          <w:b/>
          <w:i/>
          <w:sz w:val="22"/>
          <w:szCs w:val="22"/>
        </w:rPr>
        <w:t>EL SUJETO OBLIGADO</w:t>
      </w:r>
      <w:r w:rsidRPr="00DF0723">
        <w:rPr>
          <w:rFonts w:ascii="Palatino Linotype" w:hAnsi="Palatino Linotype"/>
          <w:i/>
          <w:sz w:val="22"/>
          <w:szCs w:val="22"/>
        </w:rPr>
        <w:t>, bastará con que así se lo haga del conocimiento a</w:t>
      </w:r>
      <w:r w:rsidR="009A4920">
        <w:rPr>
          <w:rFonts w:ascii="Palatino Linotype" w:hAnsi="Palatino Linotype"/>
          <w:i/>
          <w:sz w:val="22"/>
          <w:szCs w:val="22"/>
        </w:rPr>
        <w:t xml:space="preserve"> </w:t>
      </w:r>
      <w:r w:rsidR="009A4920" w:rsidRPr="009A4920">
        <w:rPr>
          <w:rFonts w:ascii="Palatino Linotype" w:hAnsi="Palatino Linotype"/>
          <w:b/>
          <w:bCs/>
          <w:i/>
          <w:sz w:val="22"/>
          <w:szCs w:val="22"/>
        </w:rPr>
        <w:t>LA</w:t>
      </w:r>
      <w:r w:rsidR="009A4920">
        <w:rPr>
          <w:rFonts w:ascii="Palatino Linotype" w:hAnsi="Palatino Linotype"/>
          <w:i/>
          <w:sz w:val="22"/>
          <w:szCs w:val="22"/>
        </w:rPr>
        <w:t xml:space="preserve"> </w:t>
      </w:r>
      <w:r w:rsidRPr="00DF0723">
        <w:rPr>
          <w:rFonts w:ascii="Palatino Linotype" w:hAnsi="Palatino Linotype"/>
          <w:b/>
          <w:i/>
          <w:sz w:val="22"/>
          <w:szCs w:val="22"/>
        </w:rPr>
        <w:t>RECURRENTE</w:t>
      </w:r>
      <w:r w:rsidRPr="00DF0723">
        <w:rPr>
          <w:rFonts w:ascii="Palatino Linotype" w:hAnsi="Palatino Linotype"/>
          <w:i/>
          <w:sz w:val="22"/>
          <w:szCs w:val="22"/>
        </w:rPr>
        <w:t xml:space="preserve">. </w:t>
      </w:r>
    </w:p>
    <w:p w14:paraId="2DC68429" w14:textId="465C89DD" w:rsidR="00CC2CB6" w:rsidRPr="00DF0723" w:rsidRDefault="00CC2CB6" w:rsidP="00DF0723">
      <w:pPr>
        <w:ind w:left="851" w:right="902"/>
        <w:jc w:val="both"/>
        <w:rPr>
          <w:rFonts w:ascii="Palatino Linotype" w:hAnsi="Palatino Linotype"/>
          <w:i/>
        </w:rPr>
      </w:pPr>
      <w:r w:rsidRPr="00DF0723">
        <w:rPr>
          <w:rFonts w:ascii="Palatino Linotype" w:hAnsi="Palatino Linotype"/>
          <w:i/>
        </w:rPr>
        <w:t>En el supuesto que la información ord</w:t>
      </w:r>
      <w:r w:rsidR="00F14873" w:rsidRPr="00DF0723">
        <w:rPr>
          <w:rFonts w:ascii="Palatino Linotype" w:hAnsi="Palatino Linotype"/>
          <w:i/>
        </w:rPr>
        <w:t xml:space="preserve">enada </w:t>
      </w:r>
      <w:r w:rsidRPr="00DF0723">
        <w:rPr>
          <w:rFonts w:ascii="Palatino Linotype" w:hAnsi="Palatino Linotype"/>
          <w:i/>
        </w:rPr>
        <w:t>relativa a los formatos de “Origen y Aplicación de Recursos” que se ordena</w:t>
      </w:r>
      <w:r w:rsidR="00F14873" w:rsidRPr="00DF0723">
        <w:rPr>
          <w:rFonts w:ascii="Palatino Linotype" w:hAnsi="Palatino Linotype"/>
          <w:i/>
        </w:rPr>
        <w:t xml:space="preserve"> en el numeral 2</w:t>
      </w:r>
      <w:r w:rsidRPr="00DF0723">
        <w:rPr>
          <w:rFonts w:ascii="Palatino Linotype" w:hAnsi="Palatino Linotype"/>
          <w:i/>
        </w:rPr>
        <w:t xml:space="preserve">, no obre en los archivos del </w:t>
      </w:r>
      <w:r w:rsidRPr="00DF0723">
        <w:rPr>
          <w:rFonts w:ascii="Palatino Linotype" w:hAnsi="Palatino Linotype"/>
          <w:b/>
          <w:i/>
        </w:rPr>
        <w:t>SUJETO OBLIGADO</w:t>
      </w:r>
      <w:r w:rsidRPr="00DF0723">
        <w:rPr>
          <w:rFonts w:ascii="Palatino Linotype" w:hAnsi="Palatino Linotype"/>
          <w:i/>
        </w:rPr>
        <w:t xml:space="preserve"> deberá emitir el Acuerdo de Inexistencia en términos de los artículos 49, fracciones II y XIII, 169 y 170 de la Ley de Transparencia y Acceso a la Información Pública del Estado de México y Municipios, debiendo notificarlo al </w:t>
      </w:r>
      <w:r w:rsidRPr="00234FCA">
        <w:rPr>
          <w:rFonts w:ascii="Palatino Linotype" w:hAnsi="Palatino Linotype"/>
          <w:b/>
          <w:bCs/>
          <w:i/>
        </w:rPr>
        <w:t>RECURRENTE</w:t>
      </w:r>
      <w:r w:rsidRPr="00DF0723">
        <w:rPr>
          <w:rFonts w:ascii="Palatino Linotype" w:hAnsi="Palatino Linotype"/>
          <w:i/>
        </w:rPr>
        <w:t xml:space="preserve"> al momento de dar cumplimiento a la presente resolución.</w:t>
      </w:r>
    </w:p>
    <w:p w14:paraId="4EADB0AA" w14:textId="77777777" w:rsidR="00CC2CB6" w:rsidRPr="00DF0723" w:rsidRDefault="00CC2CB6" w:rsidP="00DF0723">
      <w:pPr>
        <w:widowControl w:val="0"/>
        <w:tabs>
          <w:tab w:val="left" w:pos="1701"/>
        </w:tabs>
        <w:autoSpaceDE w:val="0"/>
        <w:autoSpaceDN w:val="0"/>
        <w:adjustRightInd w:val="0"/>
        <w:spacing w:line="360" w:lineRule="auto"/>
        <w:jc w:val="both"/>
        <w:rPr>
          <w:rFonts w:ascii="Palatino Linotype" w:hAnsi="Palatino Linotype" w:cs="Arial"/>
          <w:b/>
          <w:bCs/>
          <w:sz w:val="28"/>
          <w:lang w:eastAsia="es-MX"/>
        </w:rPr>
      </w:pPr>
    </w:p>
    <w:p w14:paraId="60D1667F" w14:textId="22A4BC3C" w:rsidR="000171D8" w:rsidRPr="00DF0723" w:rsidRDefault="000171D8" w:rsidP="00DF0723">
      <w:pPr>
        <w:widowControl w:val="0"/>
        <w:tabs>
          <w:tab w:val="left" w:pos="1701"/>
        </w:tabs>
        <w:autoSpaceDE w:val="0"/>
        <w:autoSpaceDN w:val="0"/>
        <w:adjustRightInd w:val="0"/>
        <w:spacing w:line="360" w:lineRule="auto"/>
        <w:jc w:val="both"/>
        <w:rPr>
          <w:rFonts w:ascii="Palatino Linotype" w:hAnsi="Palatino Linotype"/>
          <w:lang w:eastAsia="es-MX"/>
        </w:rPr>
      </w:pPr>
      <w:r w:rsidRPr="00DF0723">
        <w:rPr>
          <w:rFonts w:ascii="Palatino Linotype" w:hAnsi="Palatino Linotype" w:cs="Arial"/>
          <w:b/>
          <w:bCs/>
          <w:sz w:val="28"/>
          <w:lang w:eastAsia="es-MX"/>
        </w:rPr>
        <w:t>TERCERO</w:t>
      </w:r>
      <w:r w:rsidRPr="00DF0723">
        <w:rPr>
          <w:rFonts w:ascii="Palatino Linotype" w:eastAsia="Calibri" w:hAnsi="Palatino Linotype" w:cs="Arial"/>
          <w:b/>
          <w:bCs/>
        </w:rPr>
        <w:t xml:space="preserve">. </w:t>
      </w:r>
      <w:r w:rsidR="00CC2CB6" w:rsidRPr="00DF0723">
        <w:rPr>
          <w:rFonts w:ascii="Palatino Linotype" w:eastAsia="Calibri" w:hAnsi="Palatino Linotype"/>
          <w:b/>
          <w:lang w:eastAsia="en-US"/>
        </w:rPr>
        <w:t xml:space="preserve">Notifíquese </w:t>
      </w:r>
      <w:r w:rsidR="00CC2CB6" w:rsidRPr="00DF0723">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55F345" w14:textId="77777777" w:rsidR="000171D8" w:rsidRPr="00DF0723" w:rsidRDefault="000171D8" w:rsidP="00DF0723">
      <w:pPr>
        <w:widowControl w:val="0"/>
        <w:tabs>
          <w:tab w:val="left" w:pos="1701"/>
        </w:tabs>
        <w:autoSpaceDE w:val="0"/>
        <w:autoSpaceDN w:val="0"/>
        <w:adjustRightInd w:val="0"/>
        <w:spacing w:line="360" w:lineRule="auto"/>
        <w:jc w:val="both"/>
        <w:rPr>
          <w:rFonts w:ascii="Palatino Linotype" w:hAnsi="Palatino Linotype"/>
          <w:lang w:eastAsia="es-MX"/>
        </w:rPr>
      </w:pPr>
    </w:p>
    <w:p w14:paraId="54D8B390" w14:textId="2DFBEE51" w:rsidR="00C65B0A" w:rsidRPr="00DF0723" w:rsidRDefault="00C65B0A" w:rsidP="00DF0723">
      <w:pPr>
        <w:spacing w:line="360" w:lineRule="auto"/>
        <w:ind w:right="49"/>
        <w:jc w:val="both"/>
        <w:rPr>
          <w:rFonts w:ascii="Palatino Linotype" w:hAnsi="Palatino Linotype" w:cs="Arial"/>
        </w:rPr>
      </w:pPr>
      <w:r w:rsidRPr="00DF0723">
        <w:rPr>
          <w:rFonts w:ascii="Palatino Linotype" w:hAnsi="Palatino Linotype" w:cs="Arial"/>
          <w:b/>
          <w:sz w:val="28"/>
        </w:rPr>
        <w:t>CUARTO.</w:t>
      </w:r>
      <w:r w:rsidRPr="00DF0723">
        <w:rPr>
          <w:rFonts w:ascii="Palatino Linotype" w:eastAsiaTheme="minorEastAsia" w:hAnsi="Palatino Linotype"/>
          <w:b/>
          <w:szCs w:val="17"/>
          <w:lang w:eastAsia="es-ES_tradnl"/>
        </w:rPr>
        <w:t xml:space="preserve"> </w:t>
      </w:r>
      <w:r w:rsidRPr="00DF0723">
        <w:rPr>
          <w:rFonts w:ascii="Palatino Linotype" w:hAnsi="Palatino Linotype"/>
          <w:b/>
          <w:szCs w:val="17"/>
          <w:lang w:eastAsia="es-ES_tradnl"/>
        </w:rPr>
        <w:t>Notifíquese</w:t>
      </w:r>
      <w:r w:rsidRPr="00DF0723">
        <w:rPr>
          <w:rFonts w:ascii="Palatino Linotype" w:hAnsi="Palatino Linotype"/>
          <w:szCs w:val="17"/>
          <w:lang w:eastAsia="es-ES_tradnl"/>
        </w:rPr>
        <w:t xml:space="preserve"> a </w:t>
      </w:r>
      <w:r w:rsidRPr="00DF0723">
        <w:rPr>
          <w:rFonts w:ascii="Palatino Linotype" w:hAnsi="Palatino Linotype"/>
          <w:b/>
          <w:szCs w:val="17"/>
          <w:lang w:eastAsia="es-ES_tradnl"/>
        </w:rPr>
        <w:t>LA</w:t>
      </w:r>
      <w:r w:rsidRPr="00DF0723">
        <w:rPr>
          <w:rFonts w:ascii="Palatino Linotype" w:hAnsi="Palatino Linotype"/>
          <w:szCs w:val="17"/>
          <w:lang w:eastAsia="es-ES_tradnl"/>
        </w:rPr>
        <w:t xml:space="preserve"> </w:t>
      </w:r>
      <w:r w:rsidRPr="00DF0723">
        <w:rPr>
          <w:rFonts w:ascii="Palatino Linotype" w:hAnsi="Palatino Linotype"/>
          <w:b/>
        </w:rPr>
        <w:t>RECURRENTE</w:t>
      </w:r>
      <w:r w:rsidRPr="00DF0723">
        <w:rPr>
          <w:rFonts w:ascii="Palatino Linotype" w:hAnsi="Palatino Linotype"/>
          <w:szCs w:val="17"/>
          <w:lang w:eastAsia="es-ES_tradnl"/>
        </w:rPr>
        <w:t xml:space="preserve"> la </w:t>
      </w:r>
      <w:r w:rsidRPr="00DF0723">
        <w:rPr>
          <w:rFonts w:ascii="Palatino Linotype" w:hAnsi="Palatino Linotype" w:cs="Arial"/>
        </w:rPr>
        <w:t>presente</w:t>
      </w:r>
      <w:r w:rsidRPr="00DF0723">
        <w:rPr>
          <w:rFonts w:ascii="Palatino Linotype" w:hAnsi="Palatino Linotype"/>
          <w:szCs w:val="17"/>
          <w:lang w:eastAsia="es-ES_tradnl"/>
        </w:rPr>
        <w:t xml:space="preserve"> </w:t>
      </w:r>
      <w:r w:rsidRPr="00DF0723">
        <w:rPr>
          <w:rFonts w:ascii="Palatino Linotype" w:hAnsi="Palatino Linotype"/>
          <w:shd w:val="clear" w:color="auto" w:fill="FFFFFF"/>
        </w:rPr>
        <w:t xml:space="preserve">resolución </w:t>
      </w:r>
      <w:r w:rsidRPr="00DF0723">
        <w:rPr>
          <w:rFonts w:ascii="Palatino Linotype" w:hAnsi="Palatino Linotype"/>
          <w:szCs w:val="17"/>
          <w:lang w:eastAsia="es-ES_tradnl"/>
        </w:rPr>
        <w:t xml:space="preserve">vía </w:t>
      </w:r>
      <w:r w:rsidRPr="00DF0723">
        <w:rPr>
          <w:rFonts w:ascii="Palatino Linotype" w:hAnsi="Palatino Linotype" w:cs="Arial"/>
        </w:rPr>
        <w:t xml:space="preserve">Sistema de Acceso a la Información Mexiquense </w:t>
      </w:r>
      <w:r w:rsidRPr="00DF0723">
        <w:rPr>
          <w:rFonts w:ascii="Palatino Linotype" w:hAnsi="Palatino Linotype" w:cs="Arial"/>
          <w:b/>
        </w:rPr>
        <w:t>(</w:t>
      </w:r>
      <w:r w:rsidRPr="00DF0723">
        <w:rPr>
          <w:rFonts w:ascii="Palatino Linotype" w:hAnsi="Palatino Linotype" w:cs="Arial"/>
          <w:b/>
          <w:bCs/>
        </w:rPr>
        <w:t>SAIMEX)</w:t>
      </w:r>
      <w:r w:rsidRPr="00DF0723">
        <w:rPr>
          <w:rFonts w:ascii="Palatino Linotype" w:hAnsi="Palatino Linotype" w:cs="Arial"/>
        </w:rPr>
        <w:t>.</w:t>
      </w:r>
    </w:p>
    <w:p w14:paraId="57DC808E" w14:textId="0789CF64" w:rsidR="000171D8" w:rsidRPr="000801B3" w:rsidRDefault="00C65B0A" w:rsidP="000801B3">
      <w:pPr>
        <w:spacing w:before="100" w:beforeAutospacing="1" w:after="100" w:afterAutospacing="1" w:line="360" w:lineRule="auto"/>
        <w:ind w:right="51"/>
        <w:jc w:val="both"/>
        <w:rPr>
          <w:rFonts w:ascii="Palatino Linotype" w:eastAsia="Palatino Linotype" w:hAnsi="Palatino Linotype" w:cs="Palatino Linotype"/>
        </w:rPr>
      </w:pPr>
      <w:r w:rsidRPr="00DF0723">
        <w:rPr>
          <w:rFonts w:ascii="Palatino Linotype" w:hAnsi="Palatino Linotype" w:cs="Arial"/>
          <w:b/>
          <w:bCs/>
          <w:sz w:val="28"/>
          <w:lang w:eastAsia="es-MX"/>
        </w:rPr>
        <w:lastRenderedPageBreak/>
        <w:t>QUINTO.</w:t>
      </w:r>
      <w:r w:rsidRPr="00DF0723">
        <w:rPr>
          <w:rFonts w:ascii="Palatino Linotype" w:hAnsi="Palatino Linotype"/>
          <w:szCs w:val="17"/>
          <w:lang w:eastAsia="es-ES_tradnl"/>
        </w:rPr>
        <w:t xml:space="preserve"> </w:t>
      </w:r>
      <w:r w:rsidRPr="00DF0723">
        <w:rPr>
          <w:rFonts w:ascii="Palatino Linotype" w:hAnsi="Palatino Linotype"/>
          <w:b/>
          <w:szCs w:val="17"/>
          <w:lang w:eastAsia="es-ES_tradnl"/>
        </w:rPr>
        <w:t>Hágase del conocimiento</w:t>
      </w:r>
      <w:r w:rsidRPr="00DF0723">
        <w:rPr>
          <w:rFonts w:ascii="Palatino Linotype" w:hAnsi="Palatino Linotype"/>
          <w:szCs w:val="17"/>
          <w:lang w:eastAsia="es-ES_tradnl"/>
        </w:rPr>
        <w:t xml:space="preserve"> a </w:t>
      </w:r>
      <w:r w:rsidRPr="00DF0723">
        <w:rPr>
          <w:rFonts w:ascii="Palatino Linotype" w:hAnsi="Palatino Linotype"/>
          <w:b/>
          <w:szCs w:val="17"/>
          <w:lang w:eastAsia="es-ES_tradnl"/>
        </w:rPr>
        <w:t>LA</w:t>
      </w:r>
      <w:r w:rsidRPr="00DF0723">
        <w:rPr>
          <w:rFonts w:ascii="Palatino Linotype" w:hAnsi="Palatino Linotype"/>
          <w:szCs w:val="17"/>
          <w:lang w:eastAsia="es-ES_tradnl"/>
        </w:rPr>
        <w:t xml:space="preserve"> </w:t>
      </w:r>
      <w:r w:rsidRPr="00DF0723">
        <w:rPr>
          <w:rFonts w:ascii="Palatino Linotype" w:hAnsi="Palatino Linotype"/>
          <w:b/>
          <w:szCs w:val="17"/>
          <w:lang w:eastAsia="es-ES_tradnl"/>
        </w:rPr>
        <w:t>RECURRENTE</w:t>
      </w:r>
      <w:r w:rsidRPr="00DF0723">
        <w:rPr>
          <w:rFonts w:ascii="Palatino Linotype" w:hAnsi="Palatino Linotype"/>
          <w:szCs w:val="17"/>
          <w:lang w:eastAsia="es-ES_tradnl"/>
        </w:rPr>
        <w:t xml:space="preserve"> </w:t>
      </w:r>
      <w:r w:rsidRPr="00DF0723">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0B195716" w14:textId="77777777" w:rsidR="004A0D71" w:rsidRPr="00DF0723" w:rsidRDefault="004A0D71" w:rsidP="00DF0723">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6FA4C5CA" w14:textId="3D393D05" w:rsidR="00E16CB3" w:rsidRPr="00DF0723" w:rsidRDefault="005D1CB5" w:rsidP="00DF0723">
      <w:pPr>
        <w:widowControl w:val="0"/>
        <w:autoSpaceDE w:val="0"/>
        <w:autoSpaceDN w:val="0"/>
        <w:adjustRightInd w:val="0"/>
        <w:spacing w:line="360" w:lineRule="auto"/>
        <w:jc w:val="both"/>
        <w:rPr>
          <w:rFonts w:ascii="Palatino Linotype" w:hAnsi="Palatino Linotype" w:cs="Arial"/>
        </w:rPr>
      </w:pPr>
      <w:r w:rsidRPr="00DF0723">
        <w:rPr>
          <w:rFonts w:ascii="Palatino Linotype" w:hAnsi="Palatino Linotype" w:cs="Arial"/>
        </w:rPr>
        <w:t>ASÍ LO RESUELVE, POR UNANIMIDAD</w:t>
      </w:r>
      <w:r w:rsidR="00E16CB3" w:rsidRPr="00DF0723">
        <w:rPr>
          <w:rFonts w:ascii="Palatino Linotype" w:hAnsi="Palatino Linotype" w:cs="Arial"/>
        </w:rPr>
        <w:t xml:space="preserve"> DE VOTOS EL PLENO DEL INSTITUTO DE TRANSPARENCIA, ACCESO A LA </w:t>
      </w:r>
      <w:r w:rsidR="00D86297" w:rsidRPr="00DF0723">
        <w:rPr>
          <w:rFonts w:ascii="Palatino Linotype" w:hAnsi="Palatino Linotype" w:cs="Arial"/>
        </w:rPr>
        <w:t>INFORMACIÓN PÚBLICA</w:t>
      </w:r>
      <w:r w:rsidR="00E16CB3" w:rsidRPr="00DF0723">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C65B0A" w:rsidRPr="00DF0723">
        <w:rPr>
          <w:rFonts w:ascii="Palatino Linotype" w:hAnsi="Palatino Linotype" w:cs="Arial"/>
        </w:rPr>
        <w:t xml:space="preserve">TRIGÉSIMA PRIMERA </w:t>
      </w:r>
      <w:r w:rsidR="00E16CB3" w:rsidRPr="00DF0723">
        <w:rPr>
          <w:rFonts w:ascii="Palatino Linotype" w:hAnsi="Palatino Linotype" w:cs="Arial"/>
        </w:rPr>
        <w:t xml:space="preserve">SESIÓN ORDINARIA CELEBRADA EL </w:t>
      </w:r>
      <w:r w:rsidR="00C65B0A" w:rsidRPr="00DF0723">
        <w:rPr>
          <w:rFonts w:ascii="Palatino Linotype" w:hAnsi="Palatino Linotype" w:cs="Arial"/>
        </w:rPr>
        <w:t>TREINTA</w:t>
      </w:r>
      <w:r w:rsidR="00F90579" w:rsidRPr="00DF0723">
        <w:rPr>
          <w:rFonts w:ascii="Palatino Linotype" w:hAnsi="Palatino Linotype" w:cs="Arial"/>
        </w:rPr>
        <w:t xml:space="preserve"> </w:t>
      </w:r>
      <w:r w:rsidR="00551BDC" w:rsidRPr="00DF0723">
        <w:rPr>
          <w:rFonts w:ascii="Palatino Linotype" w:hAnsi="Palatino Linotype" w:cs="Arial"/>
        </w:rPr>
        <w:t>DE AGOSTO</w:t>
      </w:r>
      <w:r w:rsidR="009D6D10" w:rsidRPr="00DF0723">
        <w:rPr>
          <w:rFonts w:ascii="Palatino Linotype" w:hAnsi="Palatino Linotype" w:cs="Arial"/>
        </w:rPr>
        <w:t xml:space="preserve"> </w:t>
      </w:r>
      <w:r w:rsidR="00AE51C8" w:rsidRPr="00DF0723">
        <w:rPr>
          <w:rFonts w:ascii="Palatino Linotype" w:hAnsi="Palatino Linotype" w:cs="Arial"/>
        </w:rPr>
        <w:t>DE D</w:t>
      </w:r>
      <w:r w:rsidR="00E16CB3" w:rsidRPr="00DF0723">
        <w:rPr>
          <w:rFonts w:ascii="Palatino Linotype" w:hAnsi="Palatino Linotype" w:cs="Arial"/>
        </w:rPr>
        <w:t xml:space="preserve">OS MIL </w:t>
      </w:r>
      <w:r w:rsidR="00C65B0A" w:rsidRPr="00DF0723">
        <w:rPr>
          <w:rFonts w:ascii="Palatino Linotype" w:hAnsi="Palatino Linotype" w:cs="Arial"/>
        </w:rPr>
        <w:t>VENTITRÉS</w:t>
      </w:r>
      <w:r w:rsidR="00E16CB3" w:rsidRPr="00DF0723">
        <w:rPr>
          <w:rFonts w:ascii="Palatino Linotype" w:hAnsi="Palatino Linotype" w:cs="Arial"/>
        </w:rPr>
        <w:t>, ANTE EL SECRETARIO TÉCNICO D</w:t>
      </w:r>
      <w:r w:rsidR="00C65B0A" w:rsidRPr="00DF0723">
        <w:rPr>
          <w:rFonts w:ascii="Palatino Linotype" w:hAnsi="Palatino Linotype" w:cs="Arial"/>
        </w:rPr>
        <w:t>EL PLENO, ALEXIS TAPIA RAMÍREZ.------------------------------------------------------------------------------</w:t>
      </w:r>
    </w:p>
    <w:p w14:paraId="6ADABCE0" w14:textId="4A75FC53" w:rsidR="004758B2" w:rsidRPr="00DF0723" w:rsidRDefault="00AE4392" w:rsidP="00DF0723">
      <w:pPr>
        <w:spacing w:line="360" w:lineRule="auto"/>
        <w:jc w:val="both"/>
        <w:rPr>
          <w:rFonts w:ascii="Palatino Linotype" w:eastAsiaTheme="minorEastAsia" w:hAnsi="Palatino Linotype"/>
          <w:sz w:val="20"/>
          <w:lang w:val="es-419"/>
        </w:rPr>
      </w:pPr>
      <w:r w:rsidRPr="00DF0723">
        <w:rPr>
          <w:rFonts w:ascii="Palatino Linotype" w:eastAsiaTheme="minorEastAsia" w:hAnsi="Palatino Linotype"/>
          <w:sz w:val="20"/>
          <w:lang w:val="es-ES_tradnl"/>
        </w:rPr>
        <w:t>SCMM</w:t>
      </w:r>
      <w:r w:rsidR="00993225" w:rsidRPr="00DF0723">
        <w:rPr>
          <w:rFonts w:ascii="Palatino Linotype" w:eastAsiaTheme="minorEastAsia" w:hAnsi="Palatino Linotype"/>
          <w:sz w:val="20"/>
          <w:lang w:val="es-ES_tradnl"/>
        </w:rPr>
        <w:t>/BLA/DEMF/</w:t>
      </w:r>
      <w:r w:rsidR="00C65B0A" w:rsidRPr="00DF0723">
        <w:rPr>
          <w:rFonts w:ascii="Palatino Linotype" w:eastAsiaTheme="minorEastAsia" w:hAnsi="Palatino Linotype"/>
          <w:sz w:val="20"/>
          <w:lang w:val="es-419"/>
        </w:rPr>
        <w:t>CCA</w:t>
      </w:r>
    </w:p>
    <w:p w14:paraId="1C4D1F5D" w14:textId="0668E0C3" w:rsidR="00EE52D0" w:rsidRPr="00DF0723" w:rsidRDefault="00091451" w:rsidP="00DF0723">
      <w:pPr>
        <w:spacing w:line="360" w:lineRule="auto"/>
        <w:rPr>
          <w:rFonts w:ascii="Palatino Linotype" w:hAnsi="Palatino Linotype"/>
          <w:b/>
          <w:sz w:val="28"/>
          <w:szCs w:val="28"/>
        </w:rPr>
      </w:pPr>
      <w:r w:rsidRPr="00DF0723">
        <w:rPr>
          <w:rFonts w:ascii="Palatino Linotype" w:hAnsi="Palatino Linotype"/>
          <w:b/>
          <w:sz w:val="28"/>
          <w:szCs w:val="28"/>
        </w:rPr>
        <w:br w:type="page"/>
      </w:r>
    </w:p>
    <w:sectPr w:rsidR="00EE52D0" w:rsidRPr="00DF0723"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C941E" w14:textId="77777777" w:rsidR="008E045A" w:rsidRDefault="008E045A" w:rsidP="00C80F8C">
      <w:r>
        <w:separator/>
      </w:r>
    </w:p>
  </w:endnote>
  <w:endnote w:type="continuationSeparator" w:id="0">
    <w:p w14:paraId="63A2589B" w14:textId="77777777" w:rsidR="008E045A" w:rsidRDefault="008E045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90D18" w:rsidRPr="0010196A" w:rsidRDefault="00290D1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D347A">
      <w:rPr>
        <w:rFonts w:ascii="Palatino Linotype" w:hAnsi="Palatino Linotype" w:cs="Arial"/>
        <w:bCs/>
        <w:noProof/>
        <w:sz w:val="22"/>
        <w:szCs w:val="22"/>
      </w:rPr>
      <w:t>57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D347A">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90D18" w:rsidRPr="0010196A" w:rsidRDefault="00290D1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1B6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1B6B">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6DFB5" w14:textId="77777777" w:rsidR="008E045A" w:rsidRDefault="008E045A" w:rsidP="00C80F8C">
      <w:r>
        <w:separator/>
      </w:r>
    </w:p>
  </w:footnote>
  <w:footnote w:type="continuationSeparator" w:id="0">
    <w:p w14:paraId="5787DD55" w14:textId="77777777" w:rsidR="008E045A" w:rsidRDefault="008E045A" w:rsidP="00C80F8C">
      <w:r>
        <w:continuationSeparator/>
      </w:r>
    </w:p>
  </w:footnote>
  <w:footnote w:id="1">
    <w:p w14:paraId="2F7E7332" w14:textId="7A6CF232" w:rsidR="00816307" w:rsidRDefault="00816307" w:rsidP="00816307">
      <w:pPr>
        <w:pStyle w:val="Textonotapie"/>
        <w:rPr>
          <w:rFonts w:ascii="Palatino Linotype" w:hAnsi="Palatino Linotype"/>
          <w:i/>
          <w:sz w:val="16"/>
          <w:szCs w:val="16"/>
        </w:rPr>
      </w:pPr>
      <w:r>
        <w:rPr>
          <w:rStyle w:val="Refdenotaalpie"/>
        </w:rPr>
        <w:footnoteRef/>
      </w:r>
      <w:r w:rsidR="007A38B4">
        <w:rPr>
          <w:rFonts w:ascii="Palatino Linotype" w:hAnsi="Palatino Linotype"/>
          <w:i/>
          <w:sz w:val="16"/>
          <w:szCs w:val="16"/>
        </w:rPr>
        <w:t xml:space="preserve"> </w:t>
      </w:r>
      <w:hyperlink r:id="rId1" w:history="1">
        <w:r w:rsidR="007A38B4" w:rsidRPr="00BD7285">
          <w:rPr>
            <w:rStyle w:val="Hipervnculo"/>
            <w:rFonts w:ascii="Palatino Linotype" w:hAnsi="Palatino Linotype"/>
            <w:i/>
            <w:sz w:val="16"/>
            <w:szCs w:val="16"/>
          </w:rPr>
          <w:t>https://www.osfem.gob.mx/assets/plat_dig/comp_inftrim/01_LinInfTrim2023.pdf</w:t>
        </w:r>
      </w:hyperlink>
    </w:p>
    <w:p w14:paraId="3ACBF198" w14:textId="77777777" w:rsidR="007A38B4" w:rsidRPr="009833B2" w:rsidRDefault="007A38B4" w:rsidP="00816307">
      <w:pPr>
        <w:pStyle w:val="Textonotapie"/>
        <w:rPr>
          <w:rFonts w:ascii="Palatino Linotype" w:hAnsi="Palatino Linotype"/>
          <w:i/>
          <w:sz w:val="16"/>
          <w:szCs w:val="16"/>
        </w:rPr>
      </w:pPr>
    </w:p>
  </w:footnote>
  <w:footnote w:id="2">
    <w:p w14:paraId="2EC73D19" w14:textId="1F541CB8" w:rsidR="005D11D2" w:rsidRDefault="00BC2425" w:rsidP="00BC2425">
      <w:pPr>
        <w:pStyle w:val="Textonotapie"/>
        <w:rPr>
          <w:rFonts w:ascii="Palatino Linotype" w:hAnsi="Palatino Linotype"/>
          <w:i/>
          <w:sz w:val="16"/>
          <w:szCs w:val="16"/>
        </w:rPr>
      </w:pPr>
      <w:r>
        <w:rPr>
          <w:rStyle w:val="Refdenotaalpie"/>
        </w:rPr>
        <w:footnoteRef/>
      </w:r>
      <w:r>
        <w:rPr>
          <w:rFonts w:ascii="Palatino Linotype" w:hAnsi="Palatino Linotype"/>
          <w:i/>
          <w:sz w:val="16"/>
          <w:szCs w:val="16"/>
        </w:rPr>
        <w:t xml:space="preserve"> </w:t>
      </w:r>
      <w:hyperlink r:id="rId2" w:history="1">
        <w:r w:rsidR="002B3DF3" w:rsidRPr="00BD7285">
          <w:rPr>
            <w:rStyle w:val="Hipervnculo"/>
            <w:rFonts w:ascii="Palatino Linotype" w:hAnsi="Palatino Linotype"/>
            <w:i/>
            <w:sz w:val="16"/>
            <w:szCs w:val="16"/>
          </w:rPr>
          <w:t>https://www.osfem.gob.mx/04_Iconografia/Ent_Fisc/Doc_Apoy/doc/2022/02_LineamCtaPub_2021.pdf</w:t>
        </w:r>
      </w:hyperlink>
    </w:p>
    <w:p w14:paraId="2EAEBCA1" w14:textId="77777777" w:rsidR="002B3DF3" w:rsidRDefault="002B3DF3" w:rsidP="00BC2425">
      <w:pPr>
        <w:pStyle w:val="Textonotapie"/>
        <w:rPr>
          <w:rFonts w:ascii="Palatino Linotype" w:hAnsi="Palatino Linotype"/>
          <w:i/>
          <w:sz w:val="16"/>
          <w:szCs w:val="16"/>
        </w:rPr>
      </w:pPr>
    </w:p>
    <w:p w14:paraId="344F44E8" w14:textId="77777777" w:rsidR="00BC2425" w:rsidRPr="009833B2" w:rsidRDefault="00BC2425" w:rsidP="00BC2425">
      <w:pPr>
        <w:pStyle w:val="Textonotapie"/>
        <w:rPr>
          <w:rFonts w:ascii="Palatino Linotype" w:hAnsi="Palatino Linotype"/>
          <w:i/>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90D18" w:rsidRDefault="008E045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90D18" w:rsidRPr="0010196A" w:rsidRDefault="008E045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640" w:type="dxa"/>
      <w:tblInd w:w="-142" w:type="dxa"/>
      <w:tblLayout w:type="fixed"/>
      <w:tblLook w:val="04A0" w:firstRow="1" w:lastRow="0" w:firstColumn="1" w:lastColumn="0" w:noHBand="0" w:noVBand="1"/>
    </w:tblPr>
    <w:tblGrid>
      <w:gridCol w:w="3261"/>
      <w:gridCol w:w="2551"/>
      <w:gridCol w:w="3722"/>
      <w:gridCol w:w="106"/>
    </w:tblGrid>
    <w:tr w:rsidR="00290D18" w:rsidRPr="008F2CCC" w14:paraId="1F097D8A" w14:textId="77777777" w:rsidTr="00C30FC8">
      <w:tc>
        <w:tcPr>
          <w:tcW w:w="3261" w:type="dxa"/>
          <w:vMerge w:val="restart"/>
        </w:tcPr>
        <w:p w14:paraId="1F780A0C" w14:textId="1EFF25F4" w:rsidR="00290D18" w:rsidRPr="008F2CCC" w:rsidRDefault="00290D18" w:rsidP="00C30FC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90D18" w:rsidRPr="00664658" w:rsidRDefault="00290D18" w:rsidP="00C30FC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828" w:type="dxa"/>
          <w:gridSpan w:val="2"/>
          <w:shd w:val="clear" w:color="auto" w:fill="auto"/>
          <w:vAlign w:val="center"/>
        </w:tcPr>
        <w:p w14:paraId="65AFA994" w14:textId="02C1C13A" w:rsidR="00290D18" w:rsidRPr="00664658" w:rsidRDefault="00290D18" w:rsidP="00C30FC8">
          <w:pPr>
            <w:jc w:val="both"/>
            <w:rPr>
              <w:rFonts w:ascii="Palatino Linotype" w:hAnsi="Palatino Linotype"/>
              <w:b/>
              <w:sz w:val="22"/>
              <w:szCs w:val="22"/>
              <w:lang w:val="es-ES_tradnl"/>
            </w:rPr>
          </w:pPr>
          <w:r w:rsidRPr="00C30FC8">
            <w:rPr>
              <w:rFonts w:ascii="Palatino Linotype" w:hAnsi="Palatino Linotype"/>
              <w:b/>
              <w:sz w:val="22"/>
              <w:szCs w:val="22"/>
              <w:lang w:val="es-ES_tradnl"/>
            </w:rPr>
            <w:t>12247/INFOEM/ICR-103/IP/RR/2022</w:t>
          </w:r>
        </w:p>
      </w:tc>
    </w:tr>
    <w:tr w:rsidR="00290D18" w:rsidRPr="008F2CCC" w14:paraId="049677A3" w14:textId="77777777" w:rsidTr="00C30FC8">
      <w:trPr>
        <w:gridAfter w:val="1"/>
        <w:wAfter w:w="106" w:type="dxa"/>
      </w:trPr>
      <w:tc>
        <w:tcPr>
          <w:tcW w:w="3261" w:type="dxa"/>
          <w:vMerge/>
        </w:tcPr>
        <w:p w14:paraId="4A21EAC1" w14:textId="5C1F145E" w:rsidR="00290D18" w:rsidRPr="008F2CCC" w:rsidRDefault="00290D18" w:rsidP="00D41D47">
          <w:pPr>
            <w:rPr>
              <w:rFonts w:ascii="Palatino Linotype" w:hAnsi="Palatino Linotype"/>
              <w:b/>
              <w:sz w:val="22"/>
              <w:szCs w:val="22"/>
              <w:lang w:val="es-ES_tradnl"/>
            </w:rPr>
          </w:pPr>
        </w:p>
      </w:tc>
      <w:tc>
        <w:tcPr>
          <w:tcW w:w="2551" w:type="dxa"/>
          <w:shd w:val="clear" w:color="auto" w:fill="auto"/>
        </w:tcPr>
        <w:p w14:paraId="1237BCDE" w14:textId="77777777" w:rsidR="00290D18" w:rsidRPr="00664658" w:rsidRDefault="00290D1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1B2A98C" w:rsidR="00290D18" w:rsidRPr="00C77536" w:rsidRDefault="00290D18" w:rsidP="00C77536">
          <w:pPr>
            <w:jc w:val="both"/>
            <w:rPr>
              <w:lang w:val="es-419"/>
            </w:rPr>
          </w:pPr>
          <w:r w:rsidRPr="007159C3">
            <w:rPr>
              <w:rFonts w:ascii="Palatino Linotype" w:hAnsi="Palatino Linotype"/>
              <w:b/>
              <w:sz w:val="22"/>
              <w:szCs w:val="22"/>
              <w:lang w:val="es-ES_tradnl"/>
            </w:rPr>
            <w:t xml:space="preserve">Ayuntamiento de </w:t>
          </w:r>
          <w:proofErr w:type="spellStart"/>
          <w:r w:rsidRPr="007159C3">
            <w:rPr>
              <w:rFonts w:ascii="Palatino Linotype" w:hAnsi="Palatino Linotype"/>
              <w:b/>
              <w:sz w:val="22"/>
              <w:szCs w:val="22"/>
              <w:lang w:val="es-ES_tradnl"/>
            </w:rPr>
            <w:t>Tlalmanalco</w:t>
          </w:r>
          <w:proofErr w:type="spellEnd"/>
        </w:p>
      </w:tc>
    </w:tr>
    <w:tr w:rsidR="00290D18" w:rsidRPr="008F2CCC" w14:paraId="72CD087D" w14:textId="77777777" w:rsidTr="00C30FC8">
      <w:trPr>
        <w:gridAfter w:val="1"/>
        <w:wAfter w:w="106" w:type="dxa"/>
        <w:trHeight w:val="228"/>
      </w:trPr>
      <w:tc>
        <w:tcPr>
          <w:tcW w:w="3261" w:type="dxa"/>
          <w:vMerge/>
        </w:tcPr>
        <w:p w14:paraId="1B78656F" w14:textId="01E6F6F6" w:rsidR="00290D18" w:rsidRPr="008F2CCC" w:rsidRDefault="00290D18" w:rsidP="00070856">
          <w:pPr>
            <w:rPr>
              <w:rFonts w:ascii="Palatino Linotype" w:hAnsi="Palatino Linotype"/>
              <w:b/>
              <w:sz w:val="22"/>
              <w:szCs w:val="22"/>
              <w:lang w:val="es-ES_tradnl"/>
            </w:rPr>
          </w:pPr>
        </w:p>
      </w:tc>
      <w:tc>
        <w:tcPr>
          <w:tcW w:w="2551" w:type="dxa"/>
          <w:shd w:val="clear" w:color="auto" w:fill="auto"/>
        </w:tcPr>
        <w:p w14:paraId="74D81628" w14:textId="3839B3E6" w:rsidR="00290D18" w:rsidRPr="00664658" w:rsidRDefault="00290D1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90D18" w:rsidRPr="00664658" w:rsidRDefault="00290D1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90D18" w:rsidRPr="0010196A" w:rsidRDefault="00290D1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290D18" w:rsidRPr="0010196A" w:rsidRDefault="008E045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774" w:type="dxa"/>
      <w:tblInd w:w="-1276" w:type="dxa"/>
      <w:tblLayout w:type="fixed"/>
      <w:tblLook w:val="04A0" w:firstRow="1" w:lastRow="0" w:firstColumn="1" w:lastColumn="0" w:noHBand="0" w:noVBand="1"/>
    </w:tblPr>
    <w:tblGrid>
      <w:gridCol w:w="4253"/>
      <w:gridCol w:w="2552"/>
      <w:gridCol w:w="3969"/>
    </w:tblGrid>
    <w:tr w:rsidR="00290D18" w:rsidRPr="008F2CCC" w14:paraId="6ABABA57" w14:textId="77777777" w:rsidTr="00C30FC8">
      <w:tc>
        <w:tcPr>
          <w:tcW w:w="4253" w:type="dxa"/>
          <w:vMerge w:val="restart"/>
          <w:shd w:val="clear" w:color="auto" w:fill="auto"/>
        </w:tcPr>
        <w:p w14:paraId="6AA376CC" w14:textId="1E62217E" w:rsidR="00290D18" w:rsidRPr="008F2CCC" w:rsidRDefault="00290D1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90D18" w:rsidRPr="008F2CCC" w:rsidRDefault="00290D1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969" w:type="dxa"/>
          <w:shd w:val="clear" w:color="auto" w:fill="auto"/>
          <w:vAlign w:val="center"/>
        </w:tcPr>
        <w:p w14:paraId="5F0F5848" w14:textId="0ACD2D41" w:rsidR="00290D18" w:rsidRPr="008F2CCC" w:rsidRDefault="00290D18" w:rsidP="0069477A">
          <w:pPr>
            <w:jc w:val="both"/>
            <w:rPr>
              <w:rFonts w:ascii="Palatino Linotype" w:hAnsi="Palatino Linotype"/>
              <w:b/>
              <w:sz w:val="22"/>
              <w:szCs w:val="22"/>
              <w:lang w:val="es-ES_tradnl"/>
            </w:rPr>
          </w:pPr>
          <w:r w:rsidRPr="00C30FC8">
            <w:rPr>
              <w:rFonts w:ascii="Palatino Linotype" w:hAnsi="Palatino Linotype"/>
              <w:b/>
              <w:sz w:val="22"/>
              <w:szCs w:val="22"/>
              <w:lang w:val="es-ES_tradnl"/>
            </w:rPr>
            <w:t>12247/INFOEM/ICR-103/IP/RR/2022</w:t>
          </w:r>
        </w:p>
      </w:tc>
    </w:tr>
    <w:tr w:rsidR="00290D18" w:rsidRPr="008F2CCC" w14:paraId="3B45FB53" w14:textId="77777777" w:rsidTr="00C30FC8">
      <w:tc>
        <w:tcPr>
          <w:tcW w:w="4253" w:type="dxa"/>
          <w:vMerge/>
          <w:shd w:val="clear" w:color="auto" w:fill="auto"/>
        </w:tcPr>
        <w:p w14:paraId="188B82EF" w14:textId="77777777" w:rsidR="00290D18" w:rsidRPr="008F2CCC" w:rsidRDefault="00290D18" w:rsidP="00A2780F">
          <w:pPr>
            <w:rPr>
              <w:rFonts w:ascii="Palatino Linotype" w:hAnsi="Palatino Linotype"/>
              <w:b/>
              <w:sz w:val="22"/>
              <w:szCs w:val="22"/>
              <w:lang w:val="es-ES_tradnl"/>
            </w:rPr>
          </w:pPr>
        </w:p>
      </w:tc>
      <w:tc>
        <w:tcPr>
          <w:tcW w:w="2552" w:type="dxa"/>
          <w:shd w:val="clear" w:color="auto" w:fill="auto"/>
        </w:tcPr>
        <w:p w14:paraId="3B2AD0CF" w14:textId="77777777" w:rsidR="00290D18" w:rsidRPr="008F2CCC" w:rsidRDefault="00290D1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14:paraId="749961B3" w14:textId="31ABA19F" w:rsidR="00290D18" w:rsidRPr="003305CB" w:rsidRDefault="00991B6B"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 </w:t>
          </w:r>
          <w:proofErr w:type="spellStart"/>
          <w:r>
            <w:rPr>
              <w:rFonts w:ascii="Palatino Linotype" w:hAnsi="Palatino Linotype"/>
              <w:b/>
              <w:sz w:val="22"/>
              <w:szCs w:val="22"/>
              <w:lang w:val="es-419"/>
            </w:rPr>
            <w:t>XXXXXX</w:t>
          </w:r>
          <w:proofErr w:type="spellEnd"/>
        </w:p>
      </w:tc>
    </w:tr>
    <w:tr w:rsidR="00290D18" w:rsidRPr="008F2CCC" w14:paraId="28A493EB" w14:textId="77777777" w:rsidTr="00C30FC8">
      <w:trPr>
        <w:trHeight w:val="228"/>
      </w:trPr>
      <w:tc>
        <w:tcPr>
          <w:tcW w:w="4253" w:type="dxa"/>
          <w:vMerge/>
          <w:shd w:val="clear" w:color="auto" w:fill="auto"/>
        </w:tcPr>
        <w:p w14:paraId="06C77D31" w14:textId="77777777" w:rsidR="00290D18" w:rsidRPr="008F2CCC" w:rsidRDefault="00290D18" w:rsidP="00E37C88">
          <w:pPr>
            <w:rPr>
              <w:rFonts w:ascii="Palatino Linotype" w:hAnsi="Palatino Linotype"/>
              <w:b/>
              <w:sz w:val="22"/>
              <w:szCs w:val="22"/>
              <w:lang w:val="es-ES_tradnl"/>
            </w:rPr>
          </w:pPr>
        </w:p>
      </w:tc>
      <w:tc>
        <w:tcPr>
          <w:tcW w:w="2552" w:type="dxa"/>
          <w:shd w:val="clear" w:color="auto" w:fill="auto"/>
        </w:tcPr>
        <w:p w14:paraId="2E1A72B4" w14:textId="77777777" w:rsidR="00290D18" w:rsidRPr="008F2CCC" w:rsidRDefault="00290D1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14:paraId="47AF3C2E" w14:textId="14280DBA" w:rsidR="00290D18" w:rsidRPr="00F67B0E" w:rsidRDefault="00290D18" w:rsidP="001F140A">
          <w:pPr>
            <w:jc w:val="both"/>
            <w:rPr>
              <w:lang w:val="es-419"/>
            </w:rPr>
          </w:pPr>
          <w:r w:rsidRPr="007159C3">
            <w:rPr>
              <w:rFonts w:ascii="Palatino Linotype" w:hAnsi="Palatino Linotype"/>
              <w:b/>
              <w:sz w:val="22"/>
              <w:szCs w:val="22"/>
              <w:lang w:val="es-ES_tradnl"/>
            </w:rPr>
            <w:t xml:space="preserve">Ayuntamiento de </w:t>
          </w:r>
          <w:proofErr w:type="spellStart"/>
          <w:r w:rsidRPr="007159C3">
            <w:rPr>
              <w:rFonts w:ascii="Palatino Linotype" w:hAnsi="Palatino Linotype"/>
              <w:b/>
              <w:sz w:val="22"/>
              <w:szCs w:val="22"/>
              <w:lang w:val="es-ES_tradnl"/>
            </w:rPr>
            <w:t>Tlalmanalco</w:t>
          </w:r>
          <w:proofErr w:type="spellEnd"/>
        </w:p>
      </w:tc>
    </w:tr>
    <w:tr w:rsidR="00290D18" w:rsidRPr="008F2CCC" w14:paraId="0F114FF0" w14:textId="77777777" w:rsidTr="00C30FC8">
      <w:tc>
        <w:tcPr>
          <w:tcW w:w="4253" w:type="dxa"/>
          <w:vMerge/>
          <w:shd w:val="clear" w:color="auto" w:fill="auto"/>
        </w:tcPr>
        <w:p w14:paraId="4CCB64BA" w14:textId="77777777" w:rsidR="00290D18" w:rsidRPr="008F2CCC" w:rsidRDefault="00290D18" w:rsidP="00A2780F">
          <w:pPr>
            <w:rPr>
              <w:rFonts w:ascii="Palatino Linotype" w:hAnsi="Palatino Linotype"/>
              <w:b/>
              <w:sz w:val="22"/>
              <w:szCs w:val="22"/>
              <w:lang w:val="es-ES_tradnl"/>
            </w:rPr>
          </w:pPr>
        </w:p>
      </w:tc>
      <w:tc>
        <w:tcPr>
          <w:tcW w:w="2552" w:type="dxa"/>
          <w:shd w:val="clear" w:color="auto" w:fill="auto"/>
        </w:tcPr>
        <w:p w14:paraId="31E422EA" w14:textId="63649A07" w:rsidR="00290D18" w:rsidRPr="008F2CCC" w:rsidRDefault="00290D1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969" w:type="dxa"/>
          <w:shd w:val="clear" w:color="auto" w:fill="auto"/>
        </w:tcPr>
        <w:p w14:paraId="181C41B4" w14:textId="2A8CDF31" w:rsidR="00290D18" w:rsidRPr="008F2CCC" w:rsidRDefault="00290D1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90D18" w:rsidRPr="0010196A" w:rsidRDefault="00290D1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32908"/>
    <w:multiLevelType w:val="hybridMultilevel"/>
    <w:tmpl w:val="68B8C52A"/>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6" w15:restartNumberingAfterBreak="0">
    <w:nsid w:val="50534D23"/>
    <w:multiLevelType w:val="hybridMultilevel"/>
    <w:tmpl w:val="C86A1442"/>
    <w:lvl w:ilvl="0" w:tplc="AB40294C">
      <w:start w:val="3"/>
      <w:numFmt w:val="bullet"/>
      <w:lvlText w:val="-"/>
      <w:lvlJc w:val="left"/>
      <w:pPr>
        <w:ind w:left="1080" w:hanging="360"/>
      </w:pPr>
      <w:rPr>
        <w:rFonts w:ascii="Palatino Linotype" w:eastAsia="Calibri"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71B61BE8"/>
    <w:multiLevelType w:val="hybridMultilevel"/>
    <w:tmpl w:val="0088A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8337B8"/>
    <w:multiLevelType w:val="hybridMultilevel"/>
    <w:tmpl w:val="21369820"/>
    <w:lvl w:ilvl="0" w:tplc="1C8EF268">
      <w:start w:val="3"/>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4"/>
  </w:num>
  <w:num w:numId="7">
    <w:abstractNumId w:val="9"/>
  </w:num>
  <w:num w:numId="8">
    <w:abstractNumId w:val="10"/>
  </w:num>
  <w:num w:numId="9">
    <w:abstractNumId w:val="6"/>
  </w:num>
  <w:num w:numId="10">
    <w:abstractNumId w:val="7"/>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C30"/>
    <w:rsid w:val="00006EC0"/>
    <w:rsid w:val="00006F2F"/>
    <w:rsid w:val="00007558"/>
    <w:rsid w:val="000075A8"/>
    <w:rsid w:val="00007AF1"/>
    <w:rsid w:val="00007FD8"/>
    <w:rsid w:val="000104F0"/>
    <w:rsid w:val="000107F8"/>
    <w:rsid w:val="000109C6"/>
    <w:rsid w:val="000109F4"/>
    <w:rsid w:val="00011EDE"/>
    <w:rsid w:val="000123CB"/>
    <w:rsid w:val="00012A00"/>
    <w:rsid w:val="00012E09"/>
    <w:rsid w:val="00013023"/>
    <w:rsid w:val="00013986"/>
    <w:rsid w:val="00013EBF"/>
    <w:rsid w:val="000142C0"/>
    <w:rsid w:val="00014E91"/>
    <w:rsid w:val="00015BBF"/>
    <w:rsid w:val="00015DDC"/>
    <w:rsid w:val="00015FB1"/>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6FAE"/>
    <w:rsid w:val="00057476"/>
    <w:rsid w:val="00057716"/>
    <w:rsid w:val="00057C91"/>
    <w:rsid w:val="00060194"/>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1B3"/>
    <w:rsid w:val="0008043B"/>
    <w:rsid w:val="00080AC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363"/>
    <w:rsid w:val="000A644F"/>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B7D33"/>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4F93"/>
    <w:rsid w:val="000D5436"/>
    <w:rsid w:val="000D58EC"/>
    <w:rsid w:val="000D5D68"/>
    <w:rsid w:val="000D6ADD"/>
    <w:rsid w:val="000D6BA3"/>
    <w:rsid w:val="000D72D0"/>
    <w:rsid w:val="000D74DD"/>
    <w:rsid w:val="000D75A0"/>
    <w:rsid w:val="000E00A7"/>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DFC"/>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55"/>
    <w:rsid w:val="00121BB3"/>
    <w:rsid w:val="00121CB5"/>
    <w:rsid w:val="00121F77"/>
    <w:rsid w:val="00122866"/>
    <w:rsid w:val="00124065"/>
    <w:rsid w:val="00124622"/>
    <w:rsid w:val="001246A7"/>
    <w:rsid w:val="001246D6"/>
    <w:rsid w:val="001247E8"/>
    <w:rsid w:val="00124F3F"/>
    <w:rsid w:val="00124F52"/>
    <w:rsid w:val="00125178"/>
    <w:rsid w:val="00125271"/>
    <w:rsid w:val="00125459"/>
    <w:rsid w:val="00125E62"/>
    <w:rsid w:val="0012616B"/>
    <w:rsid w:val="001270BF"/>
    <w:rsid w:val="00127558"/>
    <w:rsid w:val="00127E98"/>
    <w:rsid w:val="00127FBF"/>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6A9"/>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D5E"/>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980"/>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8AA"/>
    <w:rsid w:val="001900D7"/>
    <w:rsid w:val="00190687"/>
    <w:rsid w:val="00190B69"/>
    <w:rsid w:val="00190BFD"/>
    <w:rsid w:val="0019130A"/>
    <w:rsid w:val="00191B16"/>
    <w:rsid w:val="00192091"/>
    <w:rsid w:val="00192B47"/>
    <w:rsid w:val="0019369B"/>
    <w:rsid w:val="00193D12"/>
    <w:rsid w:val="0019504F"/>
    <w:rsid w:val="00195288"/>
    <w:rsid w:val="0019536A"/>
    <w:rsid w:val="00195609"/>
    <w:rsid w:val="00195662"/>
    <w:rsid w:val="00195F6E"/>
    <w:rsid w:val="001962AC"/>
    <w:rsid w:val="0019720D"/>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6961"/>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1F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7"/>
    <w:rsid w:val="002344B8"/>
    <w:rsid w:val="00234622"/>
    <w:rsid w:val="0023487A"/>
    <w:rsid w:val="00234FC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4D9"/>
    <w:rsid w:val="002556A0"/>
    <w:rsid w:val="002559D5"/>
    <w:rsid w:val="00255F02"/>
    <w:rsid w:val="00256CEB"/>
    <w:rsid w:val="00257594"/>
    <w:rsid w:val="0025785D"/>
    <w:rsid w:val="00257FDC"/>
    <w:rsid w:val="00260C82"/>
    <w:rsid w:val="002610E1"/>
    <w:rsid w:val="00261AD7"/>
    <w:rsid w:val="00263BFE"/>
    <w:rsid w:val="00264D9A"/>
    <w:rsid w:val="002653BD"/>
    <w:rsid w:val="00265CEC"/>
    <w:rsid w:val="00265D9D"/>
    <w:rsid w:val="00265F1F"/>
    <w:rsid w:val="002660D2"/>
    <w:rsid w:val="00266C85"/>
    <w:rsid w:val="0027005C"/>
    <w:rsid w:val="0027008F"/>
    <w:rsid w:val="002702BD"/>
    <w:rsid w:val="00270404"/>
    <w:rsid w:val="00270723"/>
    <w:rsid w:val="00270C6C"/>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D18"/>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90"/>
    <w:rsid w:val="002B323A"/>
    <w:rsid w:val="002B38AB"/>
    <w:rsid w:val="002B3DF3"/>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8D1"/>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D88"/>
    <w:rsid w:val="002F6E11"/>
    <w:rsid w:val="002F7564"/>
    <w:rsid w:val="002F7A42"/>
    <w:rsid w:val="002F7C96"/>
    <w:rsid w:val="0030025D"/>
    <w:rsid w:val="003008A0"/>
    <w:rsid w:val="00300D2C"/>
    <w:rsid w:val="003010C6"/>
    <w:rsid w:val="003014D5"/>
    <w:rsid w:val="003014F9"/>
    <w:rsid w:val="00301DEF"/>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1EED"/>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2FE6"/>
    <w:rsid w:val="0033303A"/>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48ED"/>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74E"/>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43"/>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1CC"/>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EFD"/>
    <w:rsid w:val="003D606B"/>
    <w:rsid w:val="003D6351"/>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278"/>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B9E"/>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8FB"/>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46"/>
    <w:rsid w:val="004857CA"/>
    <w:rsid w:val="00485FB1"/>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D71"/>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1A2"/>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90F"/>
    <w:rsid w:val="00527D00"/>
    <w:rsid w:val="00527E2C"/>
    <w:rsid w:val="00530750"/>
    <w:rsid w:val="00530F6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BE8"/>
    <w:rsid w:val="00551ECF"/>
    <w:rsid w:val="0055235E"/>
    <w:rsid w:val="005529BF"/>
    <w:rsid w:val="00552FCF"/>
    <w:rsid w:val="0055346F"/>
    <w:rsid w:val="0055374D"/>
    <w:rsid w:val="0055375E"/>
    <w:rsid w:val="005539BA"/>
    <w:rsid w:val="00553A6B"/>
    <w:rsid w:val="00553B7C"/>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BF3"/>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0DEF"/>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1D2"/>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17E5"/>
    <w:rsid w:val="00602845"/>
    <w:rsid w:val="00602A6F"/>
    <w:rsid w:val="006044B8"/>
    <w:rsid w:val="00604940"/>
    <w:rsid w:val="00604AE6"/>
    <w:rsid w:val="006053EB"/>
    <w:rsid w:val="00605828"/>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5BA"/>
    <w:rsid w:val="006238C9"/>
    <w:rsid w:val="00623C2A"/>
    <w:rsid w:val="00623D81"/>
    <w:rsid w:val="00623E0D"/>
    <w:rsid w:val="0062454D"/>
    <w:rsid w:val="00624FE2"/>
    <w:rsid w:val="006253A5"/>
    <w:rsid w:val="006259E4"/>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4774"/>
    <w:rsid w:val="0064542C"/>
    <w:rsid w:val="006457A5"/>
    <w:rsid w:val="00645FF2"/>
    <w:rsid w:val="00646DD0"/>
    <w:rsid w:val="00647210"/>
    <w:rsid w:val="006473A5"/>
    <w:rsid w:val="0064794B"/>
    <w:rsid w:val="00647B93"/>
    <w:rsid w:val="00647F42"/>
    <w:rsid w:val="00650174"/>
    <w:rsid w:val="006505CC"/>
    <w:rsid w:val="006509D6"/>
    <w:rsid w:val="00651AEC"/>
    <w:rsid w:val="0065218E"/>
    <w:rsid w:val="00652354"/>
    <w:rsid w:val="0065247F"/>
    <w:rsid w:val="00652941"/>
    <w:rsid w:val="0065382F"/>
    <w:rsid w:val="0065388C"/>
    <w:rsid w:val="00653CF4"/>
    <w:rsid w:val="006546AC"/>
    <w:rsid w:val="00655266"/>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B63"/>
    <w:rsid w:val="00693E86"/>
    <w:rsid w:val="00694012"/>
    <w:rsid w:val="0069473D"/>
    <w:rsid w:val="0069477A"/>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61"/>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9B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38"/>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80D"/>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9A1"/>
    <w:rsid w:val="00711DE7"/>
    <w:rsid w:val="007123ED"/>
    <w:rsid w:val="0071255C"/>
    <w:rsid w:val="00712DF1"/>
    <w:rsid w:val="00712EE0"/>
    <w:rsid w:val="00713770"/>
    <w:rsid w:val="0071434B"/>
    <w:rsid w:val="007143E0"/>
    <w:rsid w:val="0071494D"/>
    <w:rsid w:val="007159C3"/>
    <w:rsid w:val="00715E0D"/>
    <w:rsid w:val="00716124"/>
    <w:rsid w:val="007161A6"/>
    <w:rsid w:val="007164AC"/>
    <w:rsid w:val="00716989"/>
    <w:rsid w:val="00716F76"/>
    <w:rsid w:val="0071714C"/>
    <w:rsid w:val="00717401"/>
    <w:rsid w:val="00717925"/>
    <w:rsid w:val="00717BD1"/>
    <w:rsid w:val="00717CD2"/>
    <w:rsid w:val="00720E0F"/>
    <w:rsid w:val="00721249"/>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1A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2B"/>
    <w:rsid w:val="00747F64"/>
    <w:rsid w:val="007502CB"/>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27"/>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412"/>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8B4"/>
    <w:rsid w:val="007A39BA"/>
    <w:rsid w:val="007A3B0A"/>
    <w:rsid w:val="007A4260"/>
    <w:rsid w:val="007A4A82"/>
    <w:rsid w:val="007A4FB6"/>
    <w:rsid w:val="007A520F"/>
    <w:rsid w:val="007A537D"/>
    <w:rsid w:val="007A55AA"/>
    <w:rsid w:val="007A5A65"/>
    <w:rsid w:val="007A5E71"/>
    <w:rsid w:val="007A5EB7"/>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0A8"/>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BD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307"/>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2CB"/>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44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3F85"/>
    <w:rsid w:val="008542F2"/>
    <w:rsid w:val="00854AA7"/>
    <w:rsid w:val="008556EF"/>
    <w:rsid w:val="00855743"/>
    <w:rsid w:val="00855B1B"/>
    <w:rsid w:val="00855F9F"/>
    <w:rsid w:val="00855FA9"/>
    <w:rsid w:val="00856033"/>
    <w:rsid w:val="008564C8"/>
    <w:rsid w:val="00856541"/>
    <w:rsid w:val="0085683B"/>
    <w:rsid w:val="00856D90"/>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4582"/>
    <w:rsid w:val="008950DB"/>
    <w:rsid w:val="00895B09"/>
    <w:rsid w:val="00895D8A"/>
    <w:rsid w:val="00895E48"/>
    <w:rsid w:val="00896A92"/>
    <w:rsid w:val="008978A4"/>
    <w:rsid w:val="008A040A"/>
    <w:rsid w:val="008A06A4"/>
    <w:rsid w:val="008A0B46"/>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45A"/>
    <w:rsid w:val="008E0597"/>
    <w:rsid w:val="008E06FC"/>
    <w:rsid w:val="008E0942"/>
    <w:rsid w:val="008E1A1B"/>
    <w:rsid w:val="008E1A8A"/>
    <w:rsid w:val="008E1B4E"/>
    <w:rsid w:val="008E1CFD"/>
    <w:rsid w:val="008E1DC2"/>
    <w:rsid w:val="008E26FC"/>
    <w:rsid w:val="008E2969"/>
    <w:rsid w:val="008E2D60"/>
    <w:rsid w:val="008E3662"/>
    <w:rsid w:val="008E3C36"/>
    <w:rsid w:val="008E3D18"/>
    <w:rsid w:val="008E4388"/>
    <w:rsid w:val="008E43D6"/>
    <w:rsid w:val="008E4E7F"/>
    <w:rsid w:val="008E4FBA"/>
    <w:rsid w:val="008E5500"/>
    <w:rsid w:val="008E5682"/>
    <w:rsid w:val="008E5A39"/>
    <w:rsid w:val="008E60EA"/>
    <w:rsid w:val="008E628A"/>
    <w:rsid w:val="008E6CEF"/>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4FE6"/>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17BB3"/>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47CD"/>
    <w:rsid w:val="009260D0"/>
    <w:rsid w:val="00926554"/>
    <w:rsid w:val="009265C6"/>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40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3F6"/>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1B6B"/>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4920"/>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E4A"/>
    <w:rsid w:val="009B756F"/>
    <w:rsid w:val="009B7C7B"/>
    <w:rsid w:val="009C0DF7"/>
    <w:rsid w:val="009C1CDE"/>
    <w:rsid w:val="009C2718"/>
    <w:rsid w:val="009C2BF8"/>
    <w:rsid w:val="009C2DCB"/>
    <w:rsid w:val="009C34D3"/>
    <w:rsid w:val="009C36D2"/>
    <w:rsid w:val="009C44F7"/>
    <w:rsid w:val="009C4EB4"/>
    <w:rsid w:val="009C622E"/>
    <w:rsid w:val="009C6744"/>
    <w:rsid w:val="009C67A0"/>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4FD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024"/>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68"/>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294B"/>
    <w:rsid w:val="00A2318E"/>
    <w:rsid w:val="00A2325A"/>
    <w:rsid w:val="00A23E37"/>
    <w:rsid w:val="00A24024"/>
    <w:rsid w:val="00A2402B"/>
    <w:rsid w:val="00A243A0"/>
    <w:rsid w:val="00A24A09"/>
    <w:rsid w:val="00A24A5E"/>
    <w:rsid w:val="00A24DD3"/>
    <w:rsid w:val="00A2556F"/>
    <w:rsid w:val="00A25ADE"/>
    <w:rsid w:val="00A264D3"/>
    <w:rsid w:val="00A2674B"/>
    <w:rsid w:val="00A26DA4"/>
    <w:rsid w:val="00A277C8"/>
    <w:rsid w:val="00A2780F"/>
    <w:rsid w:val="00A27EC7"/>
    <w:rsid w:val="00A30049"/>
    <w:rsid w:val="00A30326"/>
    <w:rsid w:val="00A30674"/>
    <w:rsid w:val="00A30E80"/>
    <w:rsid w:val="00A310B5"/>
    <w:rsid w:val="00A311B7"/>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012"/>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5B8"/>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825"/>
    <w:rsid w:val="00AD5AF1"/>
    <w:rsid w:val="00AD5D99"/>
    <w:rsid w:val="00AD6316"/>
    <w:rsid w:val="00AD65CD"/>
    <w:rsid w:val="00AD66B5"/>
    <w:rsid w:val="00AD6AAF"/>
    <w:rsid w:val="00AD743B"/>
    <w:rsid w:val="00AE0492"/>
    <w:rsid w:val="00AE07B5"/>
    <w:rsid w:val="00AE0C17"/>
    <w:rsid w:val="00AE18D5"/>
    <w:rsid w:val="00AE18DF"/>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34D5"/>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5FE"/>
    <w:rsid w:val="00B5182D"/>
    <w:rsid w:val="00B51A4D"/>
    <w:rsid w:val="00B51B64"/>
    <w:rsid w:val="00B51CE8"/>
    <w:rsid w:val="00B51F55"/>
    <w:rsid w:val="00B52542"/>
    <w:rsid w:val="00B52646"/>
    <w:rsid w:val="00B5283C"/>
    <w:rsid w:val="00B52E43"/>
    <w:rsid w:val="00B52F35"/>
    <w:rsid w:val="00B5306D"/>
    <w:rsid w:val="00B532B0"/>
    <w:rsid w:val="00B539F4"/>
    <w:rsid w:val="00B53CB0"/>
    <w:rsid w:val="00B53D51"/>
    <w:rsid w:val="00B53DDD"/>
    <w:rsid w:val="00B53F59"/>
    <w:rsid w:val="00B54512"/>
    <w:rsid w:val="00B5451A"/>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D5B"/>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422"/>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845"/>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425"/>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42"/>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A7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8B4"/>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0E"/>
    <w:rsid w:val="00C17639"/>
    <w:rsid w:val="00C20432"/>
    <w:rsid w:val="00C2054E"/>
    <w:rsid w:val="00C2059F"/>
    <w:rsid w:val="00C20FE9"/>
    <w:rsid w:val="00C227A2"/>
    <w:rsid w:val="00C22D67"/>
    <w:rsid w:val="00C2339E"/>
    <w:rsid w:val="00C23560"/>
    <w:rsid w:val="00C236BE"/>
    <w:rsid w:val="00C236F0"/>
    <w:rsid w:val="00C24971"/>
    <w:rsid w:val="00C252A2"/>
    <w:rsid w:val="00C25439"/>
    <w:rsid w:val="00C25553"/>
    <w:rsid w:val="00C255DF"/>
    <w:rsid w:val="00C266A8"/>
    <w:rsid w:val="00C26AA3"/>
    <w:rsid w:val="00C26DD8"/>
    <w:rsid w:val="00C27064"/>
    <w:rsid w:val="00C2731F"/>
    <w:rsid w:val="00C2778A"/>
    <w:rsid w:val="00C30DCA"/>
    <w:rsid w:val="00C30FC8"/>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B6F"/>
    <w:rsid w:val="00C60F50"/>
    <w:rsid w:val="00C6133E"/>
    <w:rsid w:val="00C6151D"/>
    <w:rsid w:val="00C61D1F"/>
    <w:rsid w:val="00C61F59"/>
    <w:rsid w:val="00C62385"/>
    <w:rsid w:val="00C62B05"/>
    <w:rsid w:val="00C6338C"/>
    <w:rsid w:val="00C63735"/>
    <w:rsid w:val="00C649F1"/>
    <w:rsid w:val="00C65B0A"/>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E32"/>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2CB6"/>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98A"/>
    <w:rsid w:val="00CE3CAA"/>
    <w:rsid w:val="00CE495A"/>
    <w:rsid w:val="00CE4ED8"/>
    <w:rsid w:val="00CE536A"/>
    <w:rsid w:val="00CE560D"/>
    <w:rsid w:val="00CE577F"/>
    <w:rsid w:val="00CE587F"/>
    <w:rsid w:val="00CE5CFC"/>
    <w:rsid w:val="00CE7163"/>
    <w:rsid w:val="00CE720B"/>
    <w:rsid w:val="00CE7598"/>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27DEB"/>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02"/>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1B5D"/>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C05"/>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1FD5"/>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17C"/>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DC"/>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4C"/>
    <w:rsid w:val="00DD3673"/>
    <w:rsid w:val="00DD3ACD"/>
    <w:rsid w:val="00DD463E"/>
    <w:rsid w:val="00DD5205"/>
    <w:rsid w:val="00DD589B"/>
    <w:rsid w:val="00DD58C9"/>
    <w:rsid w:val="00DD5F58"/>
    <w:rsid w:val="00DD642E"/>
    <w:rsid w:val="00DD6881"/>
    <w:rsid w:val="00DD694E"/>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23"/>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B4"/>
    <w:rsid w:val="00E149E9"/>
    <w:rsid w:val="00E14FC1"/>
    <w:rsid w:val="00E15A4A"/>
    <w:rsid w:val="00E15BE0"/>
    <w:rsid w:val="00E15C58"/>
    <w:rsid w:val="00E15F30"/>
    <w:rsid w:val="00E16208"/>
    <w:rsid w:val="00E16513"/>
    <w:rsid w:val="00E16A0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4AB9"/>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CA4"/>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A6A"/>
    <w:rsid w:val="00EA1D12"/>
    <w:rsid w:val="00EA1ECC"/>
    <w:rsid w:val="00EA1EE4"/>
    <w:rsid w:val="00EA23FF"/>
    <w:rsid w:val="00EA27D1"/>
    <w:rsid w:val="00EA2F4B"/>
    <w:rsid w:val="00EA3C41"/>
    <w:rsid w:val="00EA3CC8"/>
    <w:rsid w:val="00EA3D47"/>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3C78"/>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7E2"/>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47A"/>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CF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6C4B"/>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873"/>
    <w:rsid w:val="00F14D7D"/>
    <w:rsid w:val="00F15864"/>
    <w:rsid w:val="00F15FC2"/>
    <w:rsid w:val="00F15FED"/>
    <w:rsid w:val="00F1614C"/>
    <w:rsid w:val="00F1617A"/>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382"/>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1FC9"/>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2B6"/>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C73"/>
    <w:rsid w:val="00F65F06"/>
    <w:rsid w:val="00F66025"/>
    <w:rsid w:val="00F66210"/>
    <w:rsid w:val="00F662D3"/>
    <w:rsid w:val="00F662EE"/>
    <w:rsid w:val="00F663BB"/>
    <w:rsid w:val="00F6644C"/>
    <w:rsid w:val="00F6671E"/>
    <w:rsid w:val="00F66C5F"/>
    <w:rsid w:val="00F66CDA"/>
    <w:rsid w:val="00F674C0"/>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579"/>
    <w:rsid w:val="00F90BE1"/>
    <w:rsid w:val="00F913D6"/>
    <w:rsid w:val="00F915EF"/>
    <w:rsid w:val="00F91A00"/>
    <w:rsid w:val="00F92094"/>
    <w:rsid w:val="00F928D1"/>
    <w:rsid w:val="00F92F2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C69"/>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36"/>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3AA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725581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280644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Iconografia/Ent_Fisc/Doc_Apoy/doc/2022/02_LineamCtaPub_2021.pdf" TargetMode="External"/><Relationship Id="rId1" Type="http://schemas.openxmlformats.org/officeDocument/2006/relationships/hyperlink" Target="https://www.osfem.gob.mx/assets/plat_dig/comp_inftrim/01_LinInfTrim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21215-9E8F-42C0-9C65-B729BB4F1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1689</TotalTime>
  <Pages>60</Pages>
  <Words>13287</Words>
  <Characters>73083</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25</cp:revision>
  <cp:lastPrinted>2023-08-31T18:03:00Z</cp:lastPrinted>
  <dcterms:created xsi:type="dcterms:W3CDTF">2022-08-11T19:42:00Z</dcterms:created>
  <dcterms:modified xsi:type="dcterms:W3CDTF">2023-09-07T18:21:00Z</dcterms:modified>
</cp:coreProperties>
</file>