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9BF" w:rsidRPr="00F45284" w:rsidRDefault="00616C37">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890155" w:rsidRPr="00F45284">
        <w:rPr>
          <w:rFonts w:ascii="Palatino Linotype" w:eastAsia="Palatino Linotype" w:hAnsi="Palatino Linotype" w:cs="Palatino Linotype"/>
        </w:rPr>
        <w:t>d</w:t>
      </w:r>
      <w:r w:rsidR="009C7C34" w:rsidRPr="00F45284">
        <w:rPr>
          <w:rFonts w:ascii="Palatino Linotype" w:eastAsia="Palatino Linotype" w:hAnsi="Palatino Linotype" w:cs="Palatino Linotype"/>
        </w:rPr>
        <w:t>o d</w:t>
      </w:r>
      <w:r w:rsidR="00F61E1D" w:rsidRPr="00F45284">
        <w:rPr>
          <w:rFonts w:ascii="Palatino Linotype" w:eastAsia="Palatino Linotype" w:hAnsi="Palatino Linotype" w:cs="Palatino Linotype"/>
        </w:rPr>
        <w:t xml:space="preserve">e México, de fecha </w:t>
      </w:r>
      <w:r w:rsidR="00834D26" w:rsidRPr="00F45284">
        <w:rPr>
          <w:rFonts w:ascii="Palatino Linotype" w:eastAsia="Palatino Linotype" w:hAnsi="Palatino Linotype" w:cs="Palatino Linotype"/>
        </w:rPr>
        <w:t>veintidós de febrero del año dos mil veintitrés.</w:t>
      </w:r>
      <w:r w:rsidRPr="00F45284">
        <w:rPr>
          <w:rFonts w:ascii="Palatino Linotype" w:eastAsia="Palatino Linotype" w:hAnsi="Palatino Linotype" w:cs="Palatino Linotype"/>
        </w:rPr>
        <w:t xml:space="preserve"> </w:t>
      </w:r>
    </w:p>
    <w:p w:rsidR="001449BF" w:rsidRPr="00F45284" w:rsidRDefault="00616C37">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Vistos</w:t>
      </w:r>
      <w:r w:rsidRPr="00F45284">
        <w:rPr>
          <w:rFonts w:ascii="Palatino Linotype" w:eastAsia="Palatino Linotype" w:hAnsi="Palatino Linotype" w:cs="Palatino Linotype"/>
        </w:rPr>
        <w:t xml:space="preserve"> los expedientes relativos a los recursos de revisión </w:t>
      </w:r>
      <w:r w:rsidR="00715F1E" w:rsidRPr="00F45284">
        <w:rPr>
          <w:rFonts w:ascii="Palatino Linotype" w:eastAsia="Palatino Linotype" w:hAnsi="Palatino Linotype" w:cs="Palatino Linotype"/>
          <w:b/>
        </w:rPr>
        <w:t>12759</w:t>
      </w:r>
      <w:r w:rsidR="00417ECD" w:rsidRPr="00F45284">
        <w:rPr>
          <w:rFonts w:ascii="Palatino Linotype" w:eastAsia="Palatino Linotype" w:hAnsi="Palatino Linotype" w:cs="Palatino Linotype"/>
          <w:b/>
        </w:rPr>
        <w:t>/INFOEM/IP/RR/2022</w:t>
      </w:r>
      <w:r w:rsidR="00715F1E" w:rsidRPr="00F45284">
        <w:rPr>
          <w:rFonts w:ascii="Palatino Linotype" w:eastAsia="Palatino Linotype" w:hAnsi="Palatino Linotype" w:cs="Palatino Linotype"/>
          <w:b/>
        </w:rPr>
        <w:t>, 12760/INFOEM/IP/RR/2022</w:t>
      </w:r>
      <w:r w:rsidR="00715F1E" w:rsidRPr="00F45284">
        <w:rPr>
          <w:rFonts w:ascii="Palatino Linotype" w:eastAsia="Palatino Linotype" w:hAnsi="Palatino Linotype" w:cs="Palatino Linotype"/>
        </w:rPr>
        <w:t xml:space="preserve"> y </w:t>
      </w:r>
      <w:r w:rsidR="00715F1E" w:rsidRPr="00F45284">
        <w:rPr>
          <w:rFonts w:ascii="Palatino Linotype" w:eastAsia="Palatino Linotype" w:hAnsi="Palatino Linotype" w:cs="Palatino Linotype"/>
          <w:b/>
        </w:rPr>
        <w:t>12761</w:t>
      </w:r>
      <w:r w:rsidR="00417ECD" w:rsidRPr="00F45284">
        <w:rPr>
          <w:rFonts w:ascii="Palatino Linotype" w:eastAsia="Palatino Linotype" w:hAnsi="Palatino Linotype" w:cs="Palatino Linotype"/>
          <w:b/>
        </w:rPr>
        <w:t>/INFOEM/IP/RR/2022</w:t>
      </w:r>
      <w:r w:rsidRPr="00F45284">
        <w:rPr>
          <w:rFonts w:ascii="Palatino Linotype" w:eastAsia="Palatino Linotype" w:hAnsi="Palatino Linotype" w:cs="Palatino Linotype"/>
          <w:b/>
        </w:rPr>
        <w:t xml:space="preserve">, </w:t>
      </w:r>
      <w:r w:rsidRPr="00F45284">
        <w:rPr>
          <w:rFonts w:ascii="Palatino Linotype" w:eastAsia="Palatino Linotype" w:hAnsi="Palatino Linotype" w:cs="Palatino Linotype"/>
        </w:rPr>
        <w:t>interpuestos por</w:t>
      </w:r>
      <w:r w:rsidR="00F61E1D" w:rsidRPr="00F45284">
        <w:rPr>
          <w:rFonts w:ascii="Palatino Linotype" w:eastAsia="Palatino Linotype" w:hAnsi="Palatino Linotype" w:cs="Palatino Linotype"/>
        </w:rPr>
        <w:t xml:space="preserve"> interpuesto por </w:t>
      </w:r>
      <w:r w:rsidR="00B4150E">
        <w:rPr>
          <w:rFonts w:ascii="Palatino Linotype" w:eastAsia="Palatino Linotype" w:hAnsi="Palatino Linotype" w:cs="Palatino Linotype"/>
          <w:b/>
        </w:rPr>
        <w:t>XXXXX XXXXXXXX XXXXXXXXX</w:t>
      </w:r>
      <w:bookmarkStart w:id="0" w:name="_GoBack"/>
      <w:bookmarkEnd w:id="0"/>
      <w:r w:rsidR="00F61E1D" w:rsidRPr="00F45284">
        <w:rPr>
          <w:rFonts w:ascii="Palatino Linotype" w:eastAsia="Palatino Linotype" w:hAnsi="Palatino Linotype" w:cs="Palatino Linotype"/>
        </w:rPr>
        <w:t xml:space="preserve">, en lo sucesivo el </w:t>
      </w:r>
      <w:r w:rsidR="00F61E1D" w:rsidRPr="00F45284">
        <w:rPr>
          <w:rFonts w:ascii="Palatino Linotype" w:eastAsia="Palatino Linotype" w:hAnsi="Palatino Linotype" w:cs="Palatino Linotype"/>
          <w:b/>
        </w:rPr>
        <w:t>RECURRENTE</w:t>
      </w:r>
      <w:r w:rsidR="000A398F" w:rsidRPr="00F45284">
        <w:rPr>
          <w:rFonts w:ascii="Palatino Linotype" w:eastAsia="Palatino Linotype" w:hAnsi="Palatino Linotype" w:cs="Palatino Linotype"/>
        </w:rPr>
        <w:t xml:space="preserve">, </w:t>
      </w:r>
      <w:r w:rsidR="00753FE4" w:rsidRPr="00F45284">
        <w:rPr>
          <w:rFonts w:ascii="Palatino Linotype" w:eastAsia="Palatino Linotype" w:hAnsi="Palatino Linotype" w:cs="Palatino Linotype"/>
        </w:rPr>
        <w:t>en contra de la</w:t>
      </w:r>
      <w:r w:rsidR="00F61E1D" w:rsidRPr="00F45284">
        <w:rPr>
          <w:rFonts w:ascii="Palatino Linotype" w:eastAsia="Palatino Linotype" w:hAnsi="Palatino Linotype" w:cs="Palatino Linotype"/>
        </w:rPr>
        <w:t>s</w:t>
      </w:r>
      <w:r w:rsidR="00753FE4" w:rsidRPr="00F45284">
        <w:rPr>
          <w:rFonts w:ascii="Palatino Linotype" w:eastAsia="Palatino Linotype" w:hAnsi="Palatino Linotype" w:cs="Palatino Linotype"/>
        </w:rPr>
        <w:t xml:space="preserve"> falta</w:t>
      </w:r>
      <w:r w:rsidR="00F61E1D" w:rsidRPr="00F45284">
        <w:rPr>
          <w:rFonts w:ascii="Palatino Linotype" w:eastAsia="Palatino Linotype" w:hAnsi="Palatino Linotype" w:cs="Palatino Linotype"/>
        </w:rPr>
        <w:t>s</w:t>
      </w:r>
      <w:r w:rsidR="00753FE4" w:rsidRPr="00F45284">
        <w:rPr>
          <w:rFonts w:ascii="Palatino Linotype" w:eastAsia="Palatino Linotype" w:hAnsi="Palatino Linotype" w:cs="Palatino Linotype"/>
        </w:rPr>
        <w:t xml:space="preserve"> de respuesta</w:t>
      </w:r>
      <w:r w:rsidR="00F61E1D" w:rsidRPr="00F45284">
        <w:rPr>
          <w:rFonts w:ascii="Palatino Linotype" w:eastAsia="Palatino Linotype" w:hAnsi="Palatino Linotype" w:cs="Palatino Linotype"/>
        </w:rPr>
        <w:t>s</w:t>
      </w:r>
      <w:r w:rsidR="00753FE4" w:rsidRPr="00F45284">
        <w:rPr>
          <w:rFonts w:ascii="Palatino Linotype" w:eastAsia="Palatino Linotype" w:hAnsi="Palatino Linotype" w:cs="Palatino Linotype"/>
        </w:rPr>
        <w:t xml:space="preserve"> </w:t>
      </w:r>
      <w:r w:rsidRPr="00F45284">
        <w:rPr>
          <w:rFonts w:ascii="Palatino Linotype" w:eastAsia="Palatino Linotype" w:hAnsi="Palatino Linotype" w:cs="Palatino Linotype"/>
        </w:rPr>
        <w:t xml:space="preserve">del </w:t>
      </w:r>
      <w:r w:rsidR="00715F1E" w:rsidRPr="00F45284">
        <w:rPr>
          <w:rFonts w:ascii="Palatino Linotype" w:eastAsia="Palatino Linotype" w:hAnsi="Palatino Linotype" w:cs="Palatino Linotype"/>
          <w:b/>
        </w:rPr>
        <w:t>Ayuntamiento de Ecatepec de Morelos</w:t>
      </w:r>
      <w:r w:rsidRPr="00F45284">
        <w:rPr>
          <w:rFonts w:ascii="Palatino Linotype" w:eastAsia="Palatino Linotype" w:hAnsi="Palatino Linotype" w:cs="Palatino Linotype"/>
          <w:b/>
        </w:rPr>
        <w:t>,</w:t>
      </w:r>
      <w:r w:rsidRPr="00F45284">
        <w:rPr>
          <w:rFonts w:ascii="Palatino Linotype" w:eastAsia="Palatino Linotype" w:hAnsi="Palatino Linotype" w:cs="Palatino Linotype"/>
        </w:rPr>
        <w:t xml:space="preserve"> en lo sucesivo el </w:t>
      </w:r>
      <w:r w:rsidRPr="00F45284">
        <w:rPr>
          <w:rFonts w:ascii="Palatino Linotype" w:eastAsia="Palatino Linotype" w:hAnsi="Palatino Linotype" w:cs="Palatino Linotype"/>
          <w:b/>
        </w:rPr>
        <w:t xml:space="preserve">SUJETO OBLIGADO; </w:t>
      </w:r>
      <w:r w:rsidRPr="00F45284">
        <w:rPr>
          <w:rFonts w:ascii="Palatino Linotype" w:eastAsia="Palatino Linotype" w:hAnsi="Palatino Linotype" w:cs="Palatino Linotype"/>
        </w:rPr>
        <w:t>se procede a dictar la presente resolución, con base en los siguientes:</w:t>
      </w:r>
    </w:p>
    <w:p w:rsidR="001449BF" w:rsidRPr="00F45284" w:rsidRDefault="00616C37">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F45284">
        <w:rPr>
          <w:rFonts w:ascii="Palatino Linotype" w:eastAsia="Palatino Linotype" w:hAnsi="Palatino Linotype" w:cs="Palatino Linotype"/>
          <w:b/>
          <w:sz w:val="22"/>
          <w:szCs w:val="22"/>
        </w:rPr>
        <w:t>A N T E C E D E N T E S:</w:t>
      </w:r>
    </w:p>
    <w:p w:rsidR="001449BF" w:rsidRPr="00F45284" w:rsidRDefault="00616C37">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 xml:space="preserve">1. Solicitudes de acceso a la información. </w:t>
      </w:r>
      <w:r w:rsidR="00715F1E" w:rsidRPr="00F45284">
        <w:rPr>
          <w:rFonts w:ascii="Palatino Linotype" w:eastAsia="Palatino Linotype" w:hAnsi="Palatino Linotype" w:cs="Palatino Linotype"/>
        </w:rPr>
        <w:t>Con fecha catorce de junio</w:t>
      </w:r>
      <w:r w:rsidRPr="00F45284">
        <w:rPr>
          <w:rFonts w:ascii="Palatino Linotype" w:eastAsia="Palatino Linotype" w:hAnsi="Palatino Linotype" w:cs="Palatino Linotype"/>
        </w:rPr>
        <w:t xml:space="preserve"> del dos mil veintidós, la parte </w:t>
      </w:r>
      <w:r w:rsidRPr="00F45284">
        <w:rPr>
          <w:rFonts w:ascii="Palatino Linotype" w:eastAsia="Palatino Linotype" w:hAnsi="Palatino Linotype" w:cs="Palatino Linotype"/>
          <w:b/>
        </w:rPr>
        <w:t>RECURRENTE</w:t>
      </w:r>
      <w:r w:rsidRPr="00F45284">
        <w:rPr>
          <w:rFonts w:ascii="Palatino Linotype" w:eastAsia="Palatino Linotype" w:hAnsi="Palatino Linotype" w:cs="Palatino Linotype"/>
        </w:rPr>
        <w:t xml:space="preserve"> formuló solicitudes de acceso a información pública al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a través del Sistema de Acceso a la Información Mexiquense, en adelante </w:t>
      </w:r>
      <w:r w:rsidRPr="00F45284">
        <w:rPr>
          <w:rFonts w:ascii="Palatino Linotype" w:eastAsia="Palatino Linotype" w:hAnsi="Palatino Linotype" w:cs="Palatino Linotype"/>
          <w:b/>
        </w:rPr>
        <w:t>SAIMEX,</w:t>
      </w:r>
      <w:r w:rsidRPr="00F45284">
        <w:rPr>
          <w:rFonts w:ascii="Palatino Linotype" w:eastAsia="Palatino Linotype" w:hAnsi="Palatino Linotype" w:cs="Palatino Linotype"/>
        </w:rPr>
        <w:t xml:space="preserve"> requiriéndole lo siguiente:</w:t>
      </w:r>
    </w:p>
    <w:p w:rsidR="001449BF" w:rsidRPr="00F45284" w:rsidRDefault="00616C37">
      <w:pPr>
        <w:spacing w:before="240" w:after="240"/>
        <w:ind w:right="900"/>
        <w:jc w:val="both"/>
        <w:rPr>
          <w:rFonts w:ascii="Palatino Linotype" w:eastAsia="Palatino Linotype" w:hAnsi="Palatino Linotype" w:cs="Palatino Linotype"/>
          <w:b/>
        </w:rPr>
      </w:pPr>
      <w:r w:rsidRPr="00F45284">
        <w:rPr>
          <w:rFonts w:ascii="Palatino Linotype" w:eastAsia="Palatino Linotype" w:hAnsi="Palatino Linotype" w:cs="Palatino Linotype"/>
          <w:b/>
        </w:rPr>
        <w:t xml:space="preserve">Solicitud </w:t>
      </w:r>
      <w:r w:rsidR="00715F1E" w:rsidRPr="00F45284">
        <w:rPr>
          <w:rFonts w:ascii="Palatino Linotype" w:eastAsia="Palatino Linotype" w:hAnsi="Palatino Linotype" w:cs="Palatino Linotype"/>
          <w:b/>
        </w:rPr>
        <w:t>00644/ECATEPEC/IP/2022</w:t>
      </w:r>
      <w:r w:rsidRPr="00F45284">
        <w:rPr>
          <w:rFonts w:ascii="Palatino Linotype" w:eastAsia="Palatino Linotype" w:hAnsi="Palatino Linotype" w:cs="Palatino Linotype"/>
          <w:b/>
        </w:rPr>
        <w:t>:</w:t>
      </w:r>
    </w:p>
    <w:p w:rsidR="001449BF" w:rsidRPr="00F45284" w:rsidRDefault="00616C37">
      <w:pPr>
        <w:spacing w:before="240" w:after="240"/>
        <w:ind w:left="850" w:right="90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00715F1E" w:rsidRPr="00F45284">
        <w:rPr>
          <w:rFonts w:ascii="Palatino Linotype" w:eastAsia="Palatino Linotype" w:hAnsi="Palatino Linotype" w:cs="Palatino Linotype"/>
          <w:i/>
          <w:sz w:val="22"/>
          <w:szCs w:val="22"/>
        </w:rPr>
        <w:t>"En relación con el proceso de elección de los integrantes de los Consejos de Participación Ciudadana para el periodo 2022 - 2024, solicito la siguiente información: - Listado de integrantes electos de los Consejos de Participación Ciudadana que recibieron el nombramiento y la toma de protesta, especificando nombre completo, sexo, edad, comunidad (colonia, barrio o pueblo, según sea el caso)</w:t>
      </w:r>
      <w:r w:rsidRPr="00F45284">
        <w:rPr>
          <w:rFonts w:ascii="Palatino Linotype" w:eastAsia="Palatino Linotype" w:hAnsi="Palatino Linotype" w:cs="Palatino Linotype"/>
          <w:i/>
          <w:sz w:val="22"/>
          <w:szCs w:val="22"/>
        </w:rPr>
        <w:t>” (Sic)</w:t>
      </w:r>
    </w:p>
    <w:p w:rsidR="000A398F" w:rsidRPr="00F45284" w:rsidRDefault="00616C37" w:rsidP="000A398F">
      <w:pPr>
        <w:spacing w:before="240" w:after="240"/>
        <w:ind w:right="900"/>
        <w:jc w:val="both"/>
        <w:rPr>
          <w:rFonts w:ascii="Palatino Linotype" w:eastAsia="Palatino Linotype" w:hAnsi="Palatino Linotype" w:cs="Palatino Linotype"/>
          <w:b/>
        </w:rPr>
      </w:pPr>
      <w:r w:rsidRPr="00F45284">
        <w:rPr>
          <w:rFonts w:ascii="Palatino Linotype" w:eastAsia="Palatino Linotype" w:hAnsi="Palatino Linotype" w:cs="Palatino Linotype"/>
          <w:b/>
        </w:rPr>
        <w:lastRenderedPageBreak/>
        <w:t xml:space="preserve">Solicitud </w:t>
      </w:r>
      <w:r w:rsidR="00715F1E" w:rsidRPr="00F45284">
        <w:rPr>
          <w:rFonts w:ascii="Palatino Linotype" w:eastAsia="Palatino Linotype" w:hAnsi="Palatino Linotype" w:cs="Palatino Linotype"/>
          <w:b/>
        </w:rPr>
        <w:t>00641/ECATEPEC/IP/2022</w:t>
      </w:r>
      <w:r w:rsidR="000A398F" w:rsidRPr="00F45284">
        <w:rPr>
          <w:rFonts w:ascii="Palatino Linotype" w:eastAsia="Palatino Linotype" w:hAnsi="Palatino Linotype" w:cs="Palatino Linotype"/>
          <w:b/>
        </w:rPr>
        <w:t>:</w:t>
      </w:r>
    </w:p>
    <w:p w:rsidR="001449BF" w:rsidRPr="00F45284" w:rsidRDefault="00616C37" w:rsidP="000A398F">
      <w:pPr>
        <w:spacing w:before="240" w:after="240"/>
        <w:ind w:left="850" w:right="90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00715F1E" w:rsidRPr="00F45284">
        <w:rPr>
          <w:rFonts w:ascii="Palatino Linotype" w:eastAsia="Palatino Linotype" w:hAnsi="Palatino Linotype" w:cs="Palatino Linotype"/>
          <w:i/>
          <w:sz w:val="22"/>
          <w:szCs w:val="22"/>
        </w:rPr>
        <w:t>En relación con el proceso de elección de los integrantes de los Consejos de Participación Ciudadana para el periodo 2022 - 2024, solicito la siguiente información: - Formatos de registro - Listado de planillas y candidaturas ingresadas por comunidad (colonia, barrio o pueblo, según sea el caso) en la primera y segunda convocatoria - Listado de planillas y candidaturas registradas por comunidad (colonia, barrio o pueblo, según sea el caso) en la primera y segunda convocatoria"</w:t>
      </w:r>
      <w:r w:rsidRPr="00F45284">
        <w:rPr>
          <w:rFonts w:ascii="Palatino Linotype" w:eastAsia="Palatino Linotype" w:hAnsi="Palatino Linotype" w:cs="Palatino Linotype"/>
          <w:i/>
          <w:sz w:val="22"/>
          <w:szCs w:val="22"/>
        </w:rPr>
        <w:t xml:space="preserve"> (Sic)</w:t>
      </w:r>
    </w:p>
    <w:p w:rsidR="00715F1E" w:rsidRPr="00F45284" w:rsidRDefault="00715F1E" w:rsidP="00715F1E">
      <w:pPr>
        <w:spacing w:before="240" w:after="240"/>
        <w:ind w:right="900"/>
        <w:jc w:val="both"/>
        <w:rPr>
          <w:rFonts w:ascii="Palatino Linotype" w:eastAsia="Palatino Linotype" w:hAnsi="Palatino Linotype" w:cs="Palatino Linotype"/>
          <w:b/>
        </w:rPr>
      </w:pPr>
      <w:r w:rsidRPr="00F45284">
        <w:rPr>
          <w:rFonts w:ascii="Palatino Linotype" w:eastAsia="Palatino Linotype" w:hAnsi="Palatino Linotype" w:cs="Palatino Linotype"/>
          <w:b/>
        </w:rPr>
        <w:t>Solicitud 00640/ECATEPEC/IP/2022:</w:t>
      </w:r>
    </w:p>
    <w:p w:rsidR="00715F1E" w:rsidRPr="00F45284" w:rsidRDefault="00715F1E" w:rsidP="00715F1E">
      <w:pPr>
        <w:spacing w:before="240" w:after="240"/>
        <w:ind w:left="850" w:right="90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“"En relación con el proceso de elección de los integrantes de los Consejos de Participación Ciudadana para el periodo 2022 - 2024, solicito la siguiente información: - Primera y segunda convocatoria - Listado de espacios públicos donde fue colocada la primera y segunda convocatoria de manera impresa - Listado de medios digitales (página de internet, redes sociales) donde fue publicada la primera y segunda convocatoria - Listado de comunidades que conformaron cada Junta Distrital electoral"” (Sic)</w:t>
      </w:r>
    </w:p>
    <w:p w:rsidR="001449BF" w:rsidRPr="00F45284" w:rsidRDefault="00616C37">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 xml:space="preserve">Modalidad elegida para la entrega de la información en ambas solicitudes: </w:t>
      </w:r>
      <w:r w:rsidRPr="00F45284">
        <w:rPr>
          <w:rFonts w:ascii="Palatino Linotype" w:eastAsia="Palatino Linotype" w:hAnsi="Palatino Linotype" w:cs="Palatino Linotype"/>
        </w:rPr>
        <w:t xml:space="preserve">a través del </w:t>
      </w:r>
      <w:r w:rsidRPr="00F45284">
        <w:rPr>
          <w:rFonts w:ascii="Palatino Linotype" w:eastAsia="Palatino Linotype" w:hAnsi="Palatino Linotype" w:cs="Palatino Linotype"/>
          <w:b/>
        </w:rPr>
        <w:t>SAIMEX</w:t>
      </w:r>
      <w:r w:rsidRPr="00F45284">
        <w:rPr>
          <w:rFonts w:ascii="Palatino Linotype" w:eastAsia="Palatino Linotype" w:hAnsi="Palatino Linotype" w:cs="Palatino Linotype"/>
        </w:rPr>
        <w:t>.</w:t>
      </w:r>
    </w:p>
    <w:p w:rsidR="00550A43" w:rsidRPr="00F45284" w:rsidRDefault="00616C37" w:rsidP="00550A43">
      <w:pPr>
        <w:spacing w:before="240" w:after="240" w:line="360" w:lineRule="auto"/>
        <w:jc w:val="both"/>
        <w:rPr>
          <w:rFonts w:ascii="Palatino Linotype" w:hAnsi="Palatino Linotype" w:cs="Arial"/>
          <w:lang w:val="es-ES_tradnl"/>
        </w:rPr>
      </w:pPr>
      <w:r w:rsidRPr="00F45284">
        <w:rPr>
          <w:rFonts w:ascii="Palatino Linotype" w:eastAsia="Palatino Linotype" w:hAnsi="Palatino Linotype" w:cs="Palatino Linotype"/>
          <w:b/>
        </w:rPr>
        <w:t xml:space="preserve">2. Respuestas. </w:t>
      </w:r>
      <w:r w:rsidR="00550A43" w:rsidRPr="00F45284">
        <w:rPr>
          <w:rFonts w:ascii="Palatino Linotype" w:hAnsi="Palatino Linotype" w:cs="Arial"/>
          <w:lang w:val="es-ES_tradnl"/>
        </w:rPr>
        <w:t xml:space="preserve">De los expedientes electrónicos se advierte que el </w:t>
      </w:r>
      <w:r w:rsidR="00550A43" w:rsidRPr="00F45284">
        <w:rPr>
          <w:rFonts w:ascii="Palatino Linotype" w:hAnsi="Palatino Linotype" w:cs="Arial"/>
          <w:b/>
          <w:lang w:val="es-ES_tradnl"/>
        </w:rPr>
        <w:t>SUJETO OBLIGADO</w:t>
      </w:r>
      <w:r w:rsidR="00550A43" w:rsidRPr="00F45284">
        <w:rPr>
          <w:rFonts w:ascii="Palatino Linotype" w:hAnsi="Palatino Linotype" w:cs="Arial"/>
          <w:lang w:val="es-ES_tradnl"/>
        </w:rPr>
        <w:t xml:space="preserve"> fue omiso en emitir respuestas a las solicitudes de acceso a la información pública, dentro del plazo de quince días otorgado por el artículo 163 de la Ley de Transparencia y Acceso a la Información Pública de la entidad.</w:t>
      </w:r>
    </w:p>
    <w:p w:rsidR="001449BF" w:rsidRPr="00F45284" w:rsidRDefault="004C30DE" w:rsidP="00550A43">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3</w:t>
      </w:r>
      <w:r w:rsidR="00616C37" w:rsidRPr="00F45284">
        <w:rPr>
          <w:rFonts w:ascii="Palatino Linotype" w:eastAsia="Palatino Linotype" w:hAnsi="Palatino Linotype" w:cs="Palatino Linotype"/>
          <w:b/>
        </w:rPr>
        <w:t xml:space="preserve">. Interposición de los recursos de revisión. </w:t>
      </w:r>
      <w:r w:rsidR="00616C37" w:rsidRPr="00F45284">
        <w:rPr>
          <w:rFonts w:ascii="Palatino Linotype" w:eastAsia="Palatino Linotype" w:hAnsi="Palatino Linotype" w:cs="Palatino Linotype"/>
        </w:rPr>
        <w:t xml:space="preserve">Inconforme el solicitante con la </w:t>
      </w:r>
      <w:r w:rsidR="00570B22" w:rsidRPr="00F45284">
        <w:rPr>
          <w:rFonts w:ascii="Palatino Linotype" w:eastAsia="Palatino Linotype" w:hAnsi="Palatino Linotype" w:cs="Palatino Linotype"/>
        </w:rPr>
        <w:t xml:space="preserve">falta </w:t>
      </w:r>
      <w:r w:rsidR="00616C37" w:rsidRPr="00F45284">
        <w:rPr>
          <w:rFonts w:ascii="Palatino Linotype" w:eastAsia="Palatino Linotype" w:hAnsi="Palatino Linotype" w:cs="Palatino Linotype"/>
        </w:rPr>
        <w:t xml:space="preserve">respuesta del </w:t>
      </w:r>
      <w:r w:rsidR="00616C37" w:rsidRPr="00F45284">
        <w:rPr>
          <w:rFonts w:ascii="Palatino Linotype" w:eastAsia="Palatino Linotype" w:hAnsi="Palatino Linotype" w:cs="Palatino Linotype"/>
          <w:b/>
        </w:rPr>
        <w:t>SUJETO OBLIGADO</w:t>
      </w:r>
      <w:r w:rsidR="00616C37" w:rsidRPr="00F45284">
        <w:rPr>
          <w:rFonts w:ascii="Palatino Linotype" w:eastAsia="Palatino Linotype" w:hAnsi="Palatino Linotype" w:cs="Palatino Linotype"/>
        </w:rPr>
        <w:t xml:space="preserve"> interpuso los recursos de revisión a través del SAIME</w:t>
      </w:r>
      <w:r w:rsidRPr="00F45284">
        <w:rPr>
          <w:rFonts w:ascii="Palatino Linotype" w:eastAsia="Palatino Linotype" w:hAnsi="Palatino Linotype" w:cs="Palatino Linotype"/>
        </w:rPr>
        <w:t>X e</w:t>
      </w:r>
      <w:r w:rsidR="00715F1E" w:rsidRPr="00F45284">
        <w:rPr>
          <w:rFonts w:ascii="Palatino Linotype" w:eastAsia="Palatino Linotype" w:hAnsi="Palatino Linotype" w:cs="Palatino Linotype"/>
        </w:rPr>
        <w:t>n fecha quince de jul</w:t>
      </w:r>
      <w:r w:rsidR="00F61E1D" w:rsidRPr="00F45284">
        <w:rPr>
          <w:rFonts w:ascii="Palatino Linotype" w:eastAsia="Palatino Linotype" w:hAnsi="Palatino Linotype" w:cs="Palatino Linotype"/>
        </w:rPr>
        <w:t>io</w:t>
      </w:r>
      <w:r w:rsidR="00616C37" w:rsidRPr="00F45284">
        <w:rPr>
          <w:rFonts w:ascii="Palatino Linotype" w:eastAsia="Palatino Linotype" w:hAnsi="Palatino Linotype" w:cs="Palatino Linotype"/>
        </w:rPr>
        <w:t xml:space="preserve"> de dos mil veintidós, a través de </w:t>
      </w:r>
      <w:r w:rsidRPr="00F45284">
        <w:rPr>
          <w:rFonts w:ascii="Palatino Linotype" w:eastAsia="Palatino Linotype" w:hAnsi="Palatino Linotype" w:cs="Palatino Linotype"/>
        </w:rPr>
        <w:t xml:space="preserve">los cuales expresó </w:t>
      </w:r>
      <w:proofErr w:type="gramStart"/>
      <w:r w:rsidRPr="00F45284">
        <w:rPr>
          <w:rFonts w:ascii="Palatino Linotype" w:eastAsia="Palatino Linotype" w:hAnsi="Palatino Linotype" w:cs="Palatino Linotype"/>
        </w:rPr>
        <w:t>lo</w:t>
      </w:r>
      <w:proofErr w:type="gramEnd"/>
      <w:r w:rsidRPr="00F45284">
        <w:rPr>
          <w:rFonts w:ascii="Palatino Linotype" w:eastAsia="Palatino Linotype" w:hAnsi="Palatino Linotype" w:cs="Palatino Linotype"/>
        </w:rPr>
        <w:t xml:space="preserve"> siguiente</w:t>
      </w:r>
      <w:r w:rsidR="00F61E1D" w:rsidRPr="00F45284">
        <w:rPr>
          <w:rFonts w:ascii="Palatino Linotype" w:eastAsia="Palatino Linotype" w:hAnsi="Palatino Linotype" w:cs="Palatino Linotype"/>
        </w:rPr>
        <w:t>:</w:t>
      </w:r>
    </w:p>
    <w:p w:rsidR="00F61E1D" w:rsidRPr="00F45284" w:rsidRDefault="00F61E1D" w:rsidP="00F61E1D">
      <w:pPr>
        <w:spacing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b/>
        </w:rPr>
        <w:lastRenderedPageBreak/>
        <w:t xml:space="preserve">Recurso de revisión </w:t>
      </w:r>
      <w:r w:rsidR="00715F1E" w:rsidRPr="00F45284">
        <w:rPr>
          <w:rFonts w:ascii="Palatino Linotype" w:eastAsia="Palatino Linotype" w:hAnsi="Palatino Linotype" w:cs="Palatino Linotype"/>
          <w:b/>
        </w:rPr>
        <w:t>12759</w:t>
      </w:r>
      <w:r w:rsidRPr="00F45284">
        <w:rPr>
          <w:rFonts w:ascii="Palatino Linotype" w:eastAsia="Palatino Linotype" w:hAnsi="Palatino Linotype" w:cs="Palatino Linotype"/>
          <w:b/>
        </w:rPr>
        <w:t>/INFOEM/IP/RR/2022</w:t>
      </w:r>
      <w:r w:rsidRPr="00F45284">
        <w:rPr>
          <w:rFonts w:ascii="Palatino Linotype" w:eastAsia="Palatino Linotype" w:hAnsi="Palatino Linotype" w:cs="Palatino Linotype"/>
        </w:rPr>
        <w:t>:</w:t>
      </w:r>
    </w:p>
    <w:p w:rsidR="001449BF" w:rsidRPr="00F45284" w:rsidRDefault="00616C37">
      <w:pPr>
        <w:spacing w:after="240"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b/>
        </w:rPr>
        <w:t>a) Acto impugnado.</w:t>
      </w:r>
    </w:p>
    <w:p w:rsidR="001449BF" w:rsidRPr="00F45284" w:rsidRDefault="00616C37">
      <w:pPr>
        <w:ind w:left="851" w:right="902"/>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00715F1E" w:rsidRPr="00F45284">
        <w:rPr>
          <w:rFonts w:ascii="Palatino Linotype" w:eastAsia="Palatino Linotype" w:hAnsi="Palatino Linotype" w:cs="Palatino Linotype"/>
          <w:i/>
          <w:sz w:val="22"/>
          <w:szCs w:val="22"/>
        </w:rPr>
        <w:t>Solicitud de información con folio 00644/ECATEPEC/IP/2022</w:t>
      </w:r>
      <w:r w:rsidRPr="00F45284">
        <w:rPr>
          <w:rFonts w:ascii="Palatino Linotype" w:eastAsia="Palatino Linotype" w:hAnsi="Palatino Linotype" w:cs="Palatino Linotype"/>
          <w:i/>
          <w:sz w:val="22"/>
          <w:szCs w:val="22"/>
        </w:rPr>
        <w:t>” (Sic)</w:t>
      </w:r>
    </w:p>
    <w:p w:rsidR="001449BF" w:rsidRPr="00F45284" w:rsidRDefault="001449BF">
      <w:pPr>
        <w:ind w:left="851" w:right="902"/>
        <w:jc w:val="both"/>
        <w:rPr>
          <w:rFonts w:ascii="Palatino Linotype" w:eastAsia="Palatino Linotype" w:hAnsi="Palatino Linotype" w:cs="Palatino Linotype"/>
          <w:i/>
          <w:sz w:val="22"/>
          <w:szCs w:val="22"/>
        </w:rPr>
      </w:pPr>
    </w:p>
    <w:p w:rsidR="001449BF" w:rsidRPr="00F45284" w:rsidRDefault="00616C37">
      <w:pPr>
        <w:spacing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b/>
        </w:rPr>
        <w:t>b) Motivos de inconformidad.</w:t>
      </w:r>
    </w:p>
    <w:p w:rsidR="001449BF" w:rsidRPr="00F45284" w:rsidRDefault="00616C37">
      <w:pPr>
        <w:ind w:left="851" w:right="902"/>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00715F1E" w:rsidRPr="00F45284">
        <w:rPr>
          <w:rFonts w:ascii="Palatino Linotype" w:eastAsia="Palatino Linotype" w:hAnsi="Palatino Linotype" w:cs="Palatino Linotype"/>
          <w:i/>
          <w:sz w:val="22"/>
          <w:szCs w:val="22"/>
        </w:rPr>
        <w:t>Falta de respuesta a la solicitud de información</w:t>
      </w:r>
      <w:r w:rsidRPr="00F45284">
        <w:rPr>
          <w:rFonts w:ascii="Palatino Linotype" w:eastAsia="Palatino Linotype" w:hAnsi="Palatino Linotype" w:cs="Palatino Linotype"/>
          <w:i/>
          <w:sz w:val="22"/>
          <w:szCs w:val="22"/>
        </w:rPr>
        <w:t>” (Sic)</w:t>
      </w:r>
    </w:p>
    <w:p w:rsidR="001449BF" w:rsidRPr="00F45284" w:rsidRDefault="001449BF">
      <w:pPr>
        <w:spacing w:line="360" w:lineRule="auto"/>
        <w:jc w:val="both"/>
        <w:rPr>
          <w:rFonts w:ascii="Palatino Linotype" w:eastAsia="Palatino Linotype" w:hAnsi="Palatino Linotype" w:cs="Palatino Linotype"/>
          <w:b/>
        </w:rPr>
      </w:pPr>
    </w:p>
    <w:p w:rsidR="00F61E1D" w:rsidRPr="00F45284" w:rsidRDefault="00715F1E">
      <w:pPr>
        <w:spacing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b/>
        </w:rPr>
        <w:t>Recurso de Revisión 12760</w:t>
      </w:r>
      <w:r w:rsidR="00F61E1D" w:rsidRPr="00F45284">
        <w:rPr>
          <w:rFonts w:ascii="Palatino Linotype" w:eastAsia="Palatino Linotype" w:hAnsi="Palatino Linotype" w:cs="Palatino Linotype"/>
          <w:b/>
        </w:rPr>
        <w:t>/INFOEM/IP/RR/2022:</w:t>
      </w:r>
    </w:p>
    <w:p w:rsidR="00F61E1D" w:rsidRPr="00F45284" w:rsidRDefault="00F61E1D">
      <w:pPr>
        <w:spacing w:line="360" w:lineRule="auto"/>
        <w:jc w:val="both"/>
        <w:rPr>
          <w:rFonts w:ascii="Palatino Linotype" w:eastAsia="Palatino Linotype" w:hAnsi="Palatino Linotype" w:cs="Palatino Linotype"/>
          <w:b/>
        </w:rPr>
      </w:pPr>
    </w:p>
    <w:p w:rsidR="00F61E1D" w:rsidRPr="00F45284" w:rsidRDefault="00F61E1D" w:rsidP="00F61E1D">
      <w:pPr>
        <w:spacing w:after="240"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b/>
        </w:rPr>
        <w:t>a) Acto impugnado.</w:t>
      </w:r>
    </w:p>
    <w:p w:rsidR="00F61E1D" w:rsidRPr="00F45284" w:rsidRDefault="00F61E1D" w:rsidP="00F61E1D">
      <w:pPr>
        <w:ind w:left="851" w:right="902"/>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00785F5B" w:rsidRPr="00F45284">
        <w:rPr>
          <w:rFonts w:ascii="Palatino Linotype" w:eastAsia="Palatino Linotype" w:hAnsi="Palatino Linotype" w:cs="Palatino Linotype"/>
          <w:i/>
          <w:sz w:val="22"/>
          <w:szCs w:val="22"/>
        </w:rPr>
        <w:t>SOLICITUD DE INFORMACIÓN 00641/ECATEPEC/IP/2022</w:t>
      </w:r>
      <w:r w:rsidRPr="00F45284">
        <w:rPr>
          <w:rFonts w:ascii="Palatino Linotype" w:eastAsia="Palatino Linotype" w:hAnsi="Palatino Linotype" w:cs="Palatino Linotype"/>
          <w:i/>
          <w:sz w:val="22"/>
          <w:szCs w:val="22"/>
        </w:rPr>
        <w:t>” (Sic)</w:t>
      </w:r>
    </w:p>
    <w:p w:rsidR="00F61E1D" w:rsidRPr="00F45284" w:rsidRDefault="00F61E1D" w:rsidP="00F61E1D">
      <w:pPr>
        <w:ind w:left="851" w:right="902"/>
        <w:jc w:val="both"/>
        <w:rPr>
          <w:rFonts w:ascii="Palatino Linotype" w:eastAsia="Palatino Linotype" w:hAnsi="Palatino Linotype" w:cs="Palatino Linotype"/>
          <w:i/>
          <w:sz w:val="22"/>
          <w:szCs w:val="22"/>
        </w:rPr>
      </w:pPr>
    </w:p>
    <w:p w:rsidR="00F61E1D" w:rsidRPr="00F45284" w:rsidRDefault="00F61E1D" w:rsidP="00F61E1D">
      <w:pPr>
        <w:spacing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b/>
        </w:rPr>
        <w:t>b) Motivos de inconformidad.</w:t>
      </w:r>
    </w:p>
    <w:p w:rsidR="00F61E1D" w:rsidRPr="00F45284" w:rsidRDefault="00F61E1D" w:rsidP="00F61E1D">
      <w:pPr>
        <w:ind w:left="851" w:right="902"/>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00785F5B" w:rsidRPr="00F45284">
        <w:rPr>
          <w:rFonts w:ascii="Palatino Linotype" w:eastAsia="Palatino Linotype" w:hAnsi="Palatino Linotype" w:cs="Palatino Linotype"/>
          <w:i/>
          <w:sz w:val="22"/>
          <w:szCs w:val="22"/>
        </w:rPr>
        <w:t>FALTA DE RESPUESTA A UNA SOLICITUD DE INFORMACIÓN</w:t>
      </w:r>
      <w:r w:rsidRPr="00F45284">
        <w:rPr>
          <w:rFonts w:ascii="Palatino Linotype" w:eastAsia="Palatino Linotype" w:hAnsi="Palatino Linotype" w:cs="Palatino Linotype"/>
          <w:i/>
          <w:sz w:val="22"/>
          <w:szCs w:val="22"/>
        </w:rPr>
        <w:t>” (Sic)</w:t>
      </w:r>
    </w:p>
    <w:p w:rsidR="00715F1E" w:rsidRPr="00F45284" w:rsidRDefault="00715F1E" w:rsidP="00715F1E">
      <w:pPr>
        <w:spacing w:line="360" w:lineRule="auto"/>
        <w:jc w:val="both"/>
        <w:rPr>
          <w:rFonts w:ascii="Palatino Linotype" w:eastAsia="Palatino Linotype" w:hAnsi="Palatino Linotype" w:cs="Palatino Linotype"/>
          <w:b/>
        </w:rPr>
      </w:pPr>
    </w:p>
    <w:p w:rsidR="00715F1E" w:rsidRPr="00F45284" w:rsidRDefault="00715F1E" w:rsidP="00715F1E">
      <w:pPr>
        <w:spacing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b/>
        </w:rPr>
        <w:t>Recurso de Revisión 12761/INFOEM/IP/RR/2022:</w:t>
      </w:r>
    </w:p>
    <w:p w:rsidR="00715F1E" w:rsidRPr="00F45284" w:rsidRDefault="00715F1E" w:rsidP="00715F1E">
      <w:pPr>
        <w:spacing w:line="360" w:lineRule="auto"/>
        <w:jc w:val="both"/>
        <w:rPr>
          <w:rFonts w:ascii="Palatino Linotype" w:eastAsia="Palatino Linotype" w:hAnsi="Palatino Linotype" w:cs="Palatino Linotype"/>
          <w:b/>
        </w:rPr>
      </w:pPr>
    </w:p>
    <w:p w:rsidR="00715F1E" w:rsidRPr="00F45284" w:rsidRDefault="00715F1E" w:rsidP="00715F1E">
      <w:pPr>
        <w:spacing w:after="240"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b/>
        </w:rPr>
        <w:t>a) Acto impugnado.</w:t>
      </w:r>
    </w:p>
    <w:p w:rsidR="00715F1E" w:rsidRPr="00F45284" w:rsidRDefault="00715F1E" w:rsidP="00715F1E">
      <w:pPr>
        <w:ind w:left="851" w:right="902"/>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00785F5B" w:rsidRPr="00F45284">
        <w:rPr>
          <w:rFonts w:ascii="Palatino Linotype" w:eastAsia="Palatino Linotype" w:hAnsi="Palatino Linotype" w:cs="Palatino Linotype"/>
          <w:i/>
          <w:sz w:val="22"/>
          <w:szCs w:val="22"/>
        </w:rPr>
        <w:t>SOLICITUD DE INFORMACIÓN 00640/ECATEPEC/IP/2022</w:t>
      </w:r>
      <w:r w:rsidRPr="00F45284">
        <w:rPr>
          <w:rFonts w:ascii="Palatino Linotype" w:eastAsia="Palatino Linotype" w:hAnsi="Palatino Linotype" w:cs="Palatino Linotype"/>
          <w:i/>
          <w:sz w:val="22"/>
          <w:szCs w:val="22"/>
        </w:rPr>
        <w:t>” (Sic)</w:t>
      </w:r>
    </w:p>
    <w:p w:rsidR="00715F1E" w:rsidRPr="00F45284" w:rsidRDefault="00715F1E" w:rsidP="00715F1E">
      <w:pPr>
        <w:ind w:left="851" w:right="902"/>
        <w:jc w:val="both"/>
        <w:rPr>
          <w:rFonts w:ascii="Palatino Linotype" w:eastAsia="Palatino Linotype" w:hAnsi="Palatino Linotype" w:cs="Palatino Linotype"/>
          <w:i/>
          <w:sz w:val="22"/>
          <w:szCs w:val="22"/>
        </w:rPr>
      </w:pPr>
    </w:p>
    <w:p w:rsidR="00715F1E" w:rsidRPr="00F45284" w:rsidRDefault="00715F1E" w:rsidP="00715F1E">
      <w:pPr>
        <w:spacing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b/>
        </w:rPr>
        <w:t>b) Motivos de inconformidad.</w:t>
      </w:r>
    </w:p>
    <w:p w:rsidR="00715F1E" w:rsidRPr="00F45284" w:rsidRDefault="00715F1E" w:rsidP="00715F1E">
      <w:pPr>
        <w:ind w:left="851" w:right="902"/>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00785F5B" w:rsidRPr="00F45284">
        <w:rPr>
          <w:rFonts w:ascii="Palatino Linotype" w:eastAsia="Palatino Linotype" w:hAnsi="Palatino Linotype" w:cs="Palatino Linotype"/>
          <w:i/>
          <w:sz w:val="22"/>
          <w:szCs w:val="22"/>
        </w:rPr>
        <w:t>FALTA DE RESPUESTA A LA SOLICITUD DE INFORMACIÓN</w:t>
      </w:r>
      <w:r w:rsidRPr="00F45284">
        <w:rPr>
          <w:rFonts w:ascii="Palatino Linotype" w:eastAsia="Palatino Linotype" w:hAnsi="Palatino Linotype" w:cs="Palatino Linotype"/>
          <w:i/>
          <w:sz w:val="22"/>
          <w:szCs w:val="22"/>
        </w:rPr>
        <w:t>” (Sic)</w:t>
      </w:r>
    </w:p>
    <w:p w:rsidR="00715F1E" w:rsidRPr="00F45284" w:rsidRDefault="00715F1E" w:rsidP="00F61E1D">
      <w:pPr>
        <w:ind w:left="851" w:right="902"/>
        <w:jc w:val="both"/>
        <w:rPr>
          <w:rFonts w:ascii="Palatino Linotype" w:eastAsia="Palatino Linotype" w:hAnsi="Palatino Linotype" w:cs="Palatino Linotype"/>
          <w:i/>
          <w:sz w:val="22"/>
          <w:szCs w:val="22"/>
        </w:rPr>
      </w:pPr>
    </w:p>
    <w:p w:rsidR="00F61E1D" w:rsidRPr="00F45284" w:rsidRDefault="00F61E1D">
      <w:pPr>
        <w:spacing w:line="360" w:lineRule="auto"/>
        <w:jc w:val="both"/>
        <w:rPr>
          <w:rFonts w:ascii="Palatino Linotype" w:eastAsia="Palatino Linotype" w:hAnsi="Palatino Linotype" w:cs="Palatino Linotype"/>
          <w:b/>
        </w:rPr>
      </w:pPr>
    </w:p>
    <w:p w:rsidR="001449BF" w:rsidRPr="00F45284" w:rsidRDefault="004C30DE">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4</w:t>
      </w:r>
      <w:r w:rsidR="00616C37" w:rsidRPr="00F45284">
        <w:rPr>
          <w:rFonts w:ascii="Palatino Linotype" w:eastAsia="Palatino Linotype" w:hAnsi="Palatino Linotype" w:cs="Palatino Linotype"/>
          <w:b/>
        </w:rPr>
        <w:t xml:space="preserve">. Turno. </w:t>
      </w:r>
      <w:r w:rsidR="00616C37" w:rsidRPr="00F4528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w:t>
      </w:r>
      <w:r w:rsidR="00616C37" w:rsidRPr="00F45284">
        <w:rPr>
          <w:rFonts w:ascii="Palatino Linotype" w:eastAsia="Palatino Linotype" w:hAnsi="Palatino Linotype" w:cs="Palatino Linotype"/>
        </w:rPr>
        <w:lastRenderedPageBreak/>
        <w:t xml:space="preserve">revisión número </w:t>
      </w:r>
      <w:r w:rsidR="00785F5B" w:rsidRPr="00F45284">
        <w:rPr>
          <w:rFonts w:ascii="Palatino Linotype" w:eastAsia="Palatino Linotype" w:hAnsi="Palatino Linotype" w:cs="Palatino Linotype"/>
          <w:b/>
        </w:rPr>
        <w:t>12759</w:t>
      </w:r>
      <w:r w:rsidR="00616C37" w:rsidRPr="00F45284">
        <w:rPr>
          <w:rFonts w:ascii="Palatino Linotype" w:eastAsia="Palatino Linotype" w:hAnsi="Palatino Linotype" w:cs="Palatino Linotype"/>
          <w:b/>
        </w:rPr>
        <w:t xml:space="preserve">/INFOEM/IP/RR/2022, </w:t>
      </w:r>
      <w:r w:rsidR="00616C37" w:rsidRPr="00F45284">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616C37" w:rsidRPr="00F45284">
        <w:rPr>
          <w:rFonts w:ascii="Palatino Linotype" w:eastAsia="Palatino Linotype" w:hAnsi="Palatino Linotype" w:cs="Palatino Linotype"/>
          <w:b/>
        </w:rPr>
        <w:t>Guadalupe Ramírez Peña</w:t>
      </w:r>
      <w:r w:rsidR="00785F5B" w:rsidRPr="00F45284">
        <w:rPr>
          <w:rFonts w:ascii="Palatino Linotype" w:eastAsia="Palatino Linotype" w:hAnsi="Palatino Linotype" w:cs="Palatino Linotype"/>
        </w:rPr>
        <w:t xml:space="preserve">, el recurso de revisión número </w:t>
      </w:r>
      <w:r w:rsidR="00785F5B" w:rsidRPr="00F45284">
        <w:rPr>
          <w:rFonts w:ascii="Palatino Linotype" w:eastAsia="Palatino Linotype" w:hAnsi="Palatino Linotype" w:cs="Palatino Linotype"/>
          <w:b/>
        </w:rPr>
        <w:t xml:space="preserve">12760/INFOEM/IP/RR/2021, </w:t>
      </w:r>
      <w:r w:rsidR="00785F5B" w:rsidRPr="00F45284">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sidR="009250E9" w:rsidRPr="00F45284">
        <w:rPr>
          <w:rFonts w:ascii="Palatino Linotype" w:eastAsia="Palatino Linotype" w:hAnsi="Palatino Linotype" w:cs="Palatino Linotype"/>
        </w:rPr>
        <w:t xml:space="preserve">Presidente </w:t>
      </w:r>
      <w:r w:rsidR="00785F5B" w:rsidRPr="00F45284">
        <w:rPr>
          <w:rFonts w:ascii="Palatino Linotype" w:eastAsia="Palatino Linotype" w:hAnsi="Palatino Linotype" w:cs="Palatino Linotype"/>
        </w:rPr>
        <w:t xml:space="preserve">José Martínez Vilchis y </w:t>
      </w:r>
      <w:r w:rsidR="00616C37" w:rsidRPr="00F45284">
        <w:rPr>
          <w:rFonts w:ascii="Palatino Linotype" w:eastAsia="Palatino Linotype" w:hAnsi="Palatino Linotype" w:cs="Palatino Linotype"/>
        </w:rPr>
        <w:t xml:space="preserve">el recurso de revisión número </w:t>
      </w:r>
      <w:r w:rsidR="00785F5B" w:rsidRPr="00F45284">
        <w:rPr>
          <w:rFonts w:ascii="Palatino Linotype" w:eastAsia="Palatino Linotype" w:hAnsi="Palatino Linotype" w:cs="Palatino Linotype"/>
          <w:b/>
        </w:rPr>
        <w:t>12761</w:t>
      </w:r>
      <w:r w:rsidR="00616C37" w:rsidRPr="00F45284">
        <w:rPr>
          <w:rFonts w:ascii="Palatino Linotype" w:eastAsia="Palatino Linotype" w:hAnsi="Palatino Linotype" w:cs="Palatino Linotype"/>
          <w:b/>
        </w:rPr>
        <w:t xml:space="preserve">/INFOEM/IP/RR/2021, </w:t>
      </w:r>
      <w:r w:rsidR="00616C37" w:rsidRPr="00F45284">
        <w:rPr>
          <w:rFonts w:ascii="Palatino Linotype" w:eastAsia="Palatino Linotype" w:hAnsi="Palatino Linotype" w:cs="Palatino Linotype"/>
        </w:rPr>
        <w:t>se turnó por el sistema electrónico del Instituto de Transparencia, Acceso a la Información Pública y Protección de Datos Personales del E</w:t>
      </w:r>
      <w:r w:rsidR="00F61E1D" w:rsidRPr="00F45284">
        <w:rPr>
          <w:rFonts w:ascii="Palatino Linotype" w:eastAsia="Palatino Linotype" w:hAnsi="Palatino Linotype" w:cs="Palatino Linotype"/>
        </w:rPr>
        <w:t>sta</w:t>
      </w:r>
      <w:r w:rsidR="00785F5B" w:rsidRPr="00F45284">
        <w:rPr>
          <w:rFonts w:ascii="Palatino Linotype" w:eastAsia="Palatino Linotype" w:hAnsi="Palatino Linotype" w:cs="Palatino Linotype"/>
        </w:rPr>
        <w:t>do de México y Municipios, al Comisionado</w:t>
      </w:r>
      <w:r w:rsidR="00616C37" w:rsidRPr="00F45284">
        <w:rPr>
          <w:rFonts w:ascii="Palatino Linotype" w:eastAsia="Palatino Linotype" w:hAnsi="Palatino Linotype" w:cs="Palatino Linotype"/>
        </w:rPr>
        <w:t xml:space="preserve"> </w:t>
      </w:r>
      <w:r w:rsidR="00785F5B" w:rsidRPr="00F45284">
        <w:rPr>
          <w:rFonts w:ascii="Palatino Linotype" w:eastAsia="Palatino Linotype" w:hAnsi="Palatino Linotype" w:cs="Palatino Linotype"/>
        </w:rPr>
        <w:t>Luis Gustavo Parra Noriega</w:t>
      </w:r>
      <w:r w:rsidR="00616C37" w:rsidRPr="00F45284">
        <w:rPr>
          <w:rFonts w:ascii="Palatino Linotype" w:eastAsia="Palatino Linotype" w:hAnsi="Palatino Linotype" w:cs="Palatino Linotype"/>
        </w:rPr>
        <w:t>, para su análisis, estudio, elaboración del proyecto y presentación ante el Pleno de este Instituto.</w:t>
      </w:r>
    </w:p>
    <w:p w:rsidR="00C67D96" w:rsidRPr="00F45284" w:rsidRDefault="004C30DE" w:rsidP="00C67D96">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5</w:t>
      </w:r>
      <w:r w:rsidR="00616C37" w:rsidRPr="00F45284">
        <w:rPr>
          <w:rFonts w:ascii="Palatino Linotype" w:eastAsia="Palatino Linotype" w:hAnsi="Palatino Linotype" w:cs="Palatino Linotype"/>
          <w:b/>
        </w:rPr>
        <w:t xml:space="preserve">. </w:t>
      </w:r>
      <w:r w:rsidR="00C67D96" w:rsidRPr="00F45284">
        <w:rPr>
          <w:rFonts w:ascii="Palatino Linotype" w:eastAsia="Palatino Linotype" w:hAnsi="Palatino Linotype" w:cs="Palatino Linotype"/>
          <w:b/>
        </w:rPr>
        <w:t xml:space="preserve">Admisión de los recursos de revisión: </w:t>
      </w:r>
      <w:r w:rsidR="00607E41" w:rsidRPr="00F45284">
        <w:rPr>
          <w:rFonts w:ascii="Palatino Linotype" w:eastAsia="Palatino Linotype" w:hAnsi="Palatino Linotype" w:cs="Palatino Linotype"/>
        </w:rPr>
        <w:t>En fecha</w:t>
      </w:r>
      <w:r w:rsidR="00F61E1D" w:rsidRPr="00F45284">
        <w:rPr>
          <w:rFonts w:ascii="Palatino Linotype" w:eastAsia="Palatino Linotype" w:hAnsi="Palatino Linotype" w:cs="Palatino Linotype"/>
        </w:rPr>
        <w:t xml:space="preserve">s </w:t>
      </w:r>
      <w:r w:rsidR="00785F5B" w:rsidRPr="00F45284">
        <w:rPr>
          <w:rFonts w:ascii="Palatino Linotype" w:eastAsia="Palatino Linotype" w:hAnsi="Palatino Linotype" w:cs="Palatino Linotype"/>
        </w:rPr>
        <w:t>dos, tres y cinco de agosto</w:t>
      </w:r>
      <w:r w:rsidR="00607E41" w:rsidRPr="00F45284">
        <w:rPr>
          <w:rFonts w:ascii="Palatino Linotype" w:eastAsia="Palatino Linotype" w:hAnsi="Palatino Linotype" w:cs="Palatino Linotype"/>
        </w:rPr>
        <w:t xml:space="preserve"> </w:t>
      </w:r>
      <w:r w:rsidR="00C67D96" w:rsidRPr="00F45284">
        <w:rPr>
          <w:rFonts w:ascii="Palatino Linotype" w:eastAsia="Palatino Linotype" w:hAnsi="Palatino Linotype" w:cs="Palatino Linotype"/>
        </w:rPr>
        <w:t xml:space="preserve">del dos mil veintidós, </w:t>
      </w:r>
      <w:r w:rsidR="006B5DE4" w:rsidRPr="00F45284">
        <w:rPr>
          <w:rFonts w:ascii="Palatino Linotype" w:eastAsia="Palatino Linotype" w:hAnsi="Palatino Linotype" w:cs="Palatino Linotype"/>
        </w:rPr>
        <w:t>se admitieron</w:t>
      </w:r>
      <w:r w:rsidR="00C67D96" w:rsidRPr="00F45284">
        <w:rPr>
          <w:rFonts w:ascii="Palatino Linotype" w:eastAsia="Palatino Linotype" w:hAnsi="Palatino Linotype" w:cs="Palatino Linotype"/>
        </w:rPr>
        <w:t xml:space="preserve">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1449BF" w:rsidRPr="00F45284" w:rsidRDefault="00C67D96">
      <w:pPr>
        <w:spacing w:before="40" w:after="280" w:line="360" w:lineRule="auto"/>
        <w:ind w:right="49"/>
        <w:jc w:val="both"/>
        <w:rPr>
          <w:rFonts w:ascii="Palatino Linotype" w:eastAsia="Palatino Linotype" w:hAnsi="Palatino Linotype" w:cs="Palatino Linotype"/>
        </w:rPr>
      </w:pPr>
      <w:r w:rsidRPr="00F45284">
        <w:rPr>
          <w:rFonts w:ascii="Palatino Linotype" w:eastAsia="Palatino Linotype" w:hAnsi="Palatino Linotype" w:cs="Palatino Linotype"/>
          <w:b/>
        </w:rPr>
        <w:t xml:space="preserve">6. </w:t>
      </w:r>
      <w:r w:rsidR="00616C37" w:rsidRPr="00F45284">
        <w:rPr>
          <w:rFonts w:ascii="Palatino Linotype" w:eastAsia="Palatino Linotype" w:hAnsi="Palatino Linotype" w:cs="Palatino Linotype"/>
          <w:b/>
        </w:rPr>
        <w:t xml:space="preserve">Acumulación, </w:t>
      </w:r>
      <w:r w:rsidR="00616C37" w:rsidRPr="00F45284">
        <w:rPr>
          <w:rFonts w:ascii="Palatino Linotype" w:eastAsia="Palatino Linotype" w:hAnsi="Palatino Linotype" w:cs="Palatino Linotype"/>
        </w:rPr>
        <w:t xml:space="preserve">en la </w:t>
      </w:r>
      <w:r w:rsidR="00785F5B" w:rsidRPr="00F45284">
        <w:rPr>
          <w:rFonts w:ascii="Palatino Linotype" w:eastAsia="Palatino Linotype" w:hAnsi="Palatino Linotype" w:cs="Palatino Linotype"/>
        </w:rPr>
        <w:t>Vigésima Octava</w:t>
      </w:r>
      <w:r w:rsidRPr="00F45284">
        <w:rPr>
          <w:rFonts w:ascii="Palatino Linotype" w:eastAsia="Palatino Linotype" w:hAnsi="Palatino Linotype" w:cs="Palatino Linotype"/>
        </w:rPr>
        <w:t xml:space="preserve"> </w:t>
      </w:r>
      <w:r w:rsidR="00616C37" w:rsidRPr="00F45284">
        <w:rPr>
          <w:rFonts w:ascii="Palatino Linotype" w:eastAsia="Palatino Linotype" w:hAnsi="Palatino Linotype" w:cs="Palatino Linotype"/>
        </w:rPr>
        <w:t>Sesión Ordinaria del Pleno de este Instituto de Transparencia, Acceso a la Información Pública y Protección de Datos Personales del Estado de México y Municipi</w:t>
      </w:r>
      <w:r w:rsidR="00607E41" w:rsidRPr="00F45284">
        <w:rPr>
          <w:rFonts w:ascii="Palatino Linotype" w:eastAsia="Palatino Linotype" w:hAnsi="Palatino Linotype" w:cs="Palatino Linotype"/>
        </w:rPr>
        <w:t>os</w:t>
      </w:r>
      <w:r w:rsidR="00785F5B" w:rsidRPr="00F45284">
        <w:rPr>
          <w:rFonts w:ascii="Palatino Linotype" w:eastAsia="Palatino Linotype" w:hAnsi="Palatino Linotype" w:cs="Palatino Linotype"/>
        </w:rPr>
        <w:t>, celebrada en fecha diez de agosto</w:t>
      </w:r>
      <w:r w:rsidR="00616C37" w:rsidRPr="00F45284">
        <w:rPr>
          <w:rFonts w:ascii="Palatino Linotype" w:eastAsia="Palatino Linotype" w:hAnsi="Palatino Linotype" w:cs="Palatino Linotype"/>
        </w:rPr>
        <w:t xml:space="preserve"> del dos mil veintidós, al advertir la conexidad de causa y con la finalidad de evitar que se dicten resoluciones contradictorias, se acordó la acumulación de los recursos señalados en </w:t>
      </w:r>
      <w:r w:rsidR="00616C37" w:rsidRPr="00F45284">
        <w:rPr>
          <w:rFonts w:ascii="Palatino Linotype" w:eastAsia="Palatino Linotype" w:hAnsi="Palatino Linotype" w:cs="Palatino Linotype"/>
        </w:rPr>
        <w:lastRenderedPageBreak/>
        <w:t xml:space="preserve">este fallo; determinando que fuera Ponente, la Comisionada </w:t>
      </w:r>
      <w:r w:rsidR="00616C37" w:rsidRPr="00F45284">
        <w:rPr>
          <w:rFonts w:ascii="Palatino Linotype" w:eastAsia="Palatino Linotype" w:hAnsi="Palatino Linotype" w:cs="Palatino Linotype"/>
          <w:b/>
        </w:rPr>
        <w:t xml:space="preserve">Guadalupe Ramírez Peña; </w:t>
      </w:r>
      <w:r w:rsidR="00616C37" w:rsidRPr="00F45284">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1449BF" w:rsidRPr="00F45284" w:rsidRDefault="00616C37">
      <w:pPr>
        <w:spacing w:before="280"/>
        <w:ind w:left="1134" w:right="1325"/>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1449BF" w:rsidRPr="00F45284" w:rsidRDefault="001449BF">
      <w:pPr>
        <w:ind w:right="1325"/>
        <w:jc w:val="both"/>
        <w:rPr>
          <w:rFonts w:ascii="Palatino Linotype" w:eastAsia="Palatino Linotype" w:hAnsi="Palatino Linotype" w:cs="Palatino Linotype"/>
          <w:i/>
          <w:sz w:val="22"/>
          <w:szCs w:val="22"/>
        </w:rPr>
      </w:pPr>
    </w:p>
    <w:p w:rsidR="001449BF" w:rsidRPr="00F45284" w:rsidRDefault="00616C37">
      <w:pPr>
        <w:ind w:left="1134" w:right="1327"/>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1449BF" w:rsidRPr="00F45284" w:rsidRDefault="001449BF">
      <w:pPr>
        <w:spacing w:after="240" w:line="360" w:lineRule="auto"/>
        <w:jc w:val="both"/>
        <w:rPr>
          <w:rFonts w:ascii="Palatino Linotype" w:eastAsia="Palatino Linotype" w:hAnsi="Palatino Linotype" w:cs="Palatino Linotype"/>
          <w:b/>
        </w:rPr>
      </w:pPr>
    </w:p>
    <w:p w:rsidR="00F61E1D" w:rsidRPr="00F45284" w:rsidRDefault="00616C37" w:rsidP="00785F5B">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7. Manifestaciones</w:t>
      </w:r>
      <w:r w:rsidRPr="00F45284">
        <w:rPr>
          <w:rFonts w:ascii="Palatino Linotype" w:eastAsia="Palatino Linotype" w:hAnsi="Palatino Linotype" w:cs="Palatino Linotype"/>
        </w:rPr>
        <w:t xml:space="preserve">: </w:t>
      </w:r>
      <w:r w:rsidR="00F61E1D" w:rsidRPr="00F45284">
        <w:rPr>
          <w:rFonts w:ascii="Palatino Linotype" w:eastAsia="Palatino Linotype" w:hAnsi="Palatino Linotype" w:cs="Palatino Linotype"/>
        </w:rPr>
        <w:t xml:space="preserve">De las constancias que obran en el expediente electrónico del SAIMEX del Recurso de Revisión </w:t>
      </w:r>
      <w:r w:rsidR="00785F5B" w:rsidRPr="00F45284">
        <w:rPr>
          <w:rFonts w:ascii="Palatino Linotype" w:eastAsia="Palatino Linotype" w:hAnsi="Palatino Linotype" w:cs="Palatino Linotype"/>
          <w:b/>
          <w:sz w:val="22"/>
          <w:szCs w:val="22"/>
        </w:rPr>
        <w:t>12759</w:t>
      </w:r>
      <w:r w:rsidR="00C1523F" w:rsidRPr="00F45284">
        <w:rPr>
          <w:rFonts w:ascii="Palatino Linotype" w:eastAsia="Palatino Linotype" w:hAnsi="Palatino Linotype" w:cs="Palatino Linotype"/>
          <w:b/>
          <w:sz w:val="22"/>
          <w:szCs w:val="22"/>
        </w:rPr>
        <w:t xml:space="preserve">/INFOEM/IP/RR/2022, </w:t>
      </w:r>
      <w:r w:rsidR="00F61E1D" w:rsidRPr="00F45284">
        <w:rPr>
          <w:rFonts w:ascii="Palatino Linotype" w:eastAsia="Palatino Linotype" w:hAnsi="Palatino Linotype" w:cs="Palatino Linotype"/>
        </w:rPr>
        <w:t xml:space="preserve">se desprende que el </w:t>
      </w:r>
      <w:r w:rsidR="00F61E1D" w:rsidRPr="00F45284">
        <w:rPr>
          <w:rFonts w:ascii="Palatino Linotype" w:eastAsia="Palatino Linotype" w:hAnsi="Palatino Linotype" w:cs="Palatino Linotype"/>
          <w:b/>
        </w:rPr>
        <w:t>SUJETO OBLIGADO</w:t>
      </w:r>
      <w:r w:rsidR="00F61E1D" w:rsidRPr="00F45284">
        <w:rPr>
          <w:rFonts w:ascii="Palatino Linotype" w:eastAsia="Palatino Linotype" w:hAnsi="Palatino Linotype" w:cs="Palatino Linotype"/>
        </w:rPr>
        <w:t xml:space="preserve"> rindió su informe justificado, </w:t>
      </w:r>
      <w:r w:rsidR="00785F5B" w:rsidRPr="00F45284">
        <w:rPr>
          <w:rFonts w:ascii="Palatino Linotype" w:eastAsia="Palatino Linotype" w:hAnsi="Palatino Linotype" w:cs="Palatino Linotype"/>
        </w:rPr>
        <w:t>a través del siguiente archivo electrónico:</w:t>
      </w:r>
    </w:p>
    <w:p w:rsidR="00785F5B" w:rsidRPr="00F45284" w:rsidRDefault="00785F5B" w:rsidP="00785F5B">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w:t>
      </w:r>
      <w:hyperlink r:id="rId9" w:history="1">
        <w:r w:rsidRPr="00F45284">
          <w:rPr>
            <w:rFonts w:ascii="Palatino Linotype" w:eastAsia="Palatino Linotype" w:hAnsi="Palatino Linotype" w:cs="Palatino Linotype"/>
          </w:rPr>
          <w:t>12759.pdf</w:t>
        </w:r>
      </w:hyperlink>
      <w:r w:rsidRPr="00F45284">
        <w:rPr>
          <w:rFonts w:ascii="Palatino Linotype" w:eastAsia="Palatino Linotype" w:hAnsi="Palatino Linotype" w:cs="Palatino Linotype"/>
        </w:rPr>
        <w:t xml:space="preserve">”, por medio del cual la encargada del despacho de la </w:t>
      </w:r>
      <w:r w:rsidR="00F60125" w:rsidRPr="00F45284">
        <w:rPr>
          <w:rFonts w:ascii="Palatino Linotype" w:eastAsia="Palatino Linotype" w:hAnsi="Palatino Linotype" w:cs="Palatino Linotype"/>
        </w:rPr>
        <w:t>Dirección de Gobierno de Ecatepec de Morelos</w:t>
      </w:r>
      <w:r w:rsidRPr="00F45284">
        <w:rPr>
          <w:rFonts w:ascii="Palatino Linotype" w:eastAsia="Palatino Linotype" w:hAnsi="Palatino Linotype" w:cs="Palatino Linotype"/>
        </w:rPr>
        <w:t>, informó que asumió el cargo a partir del 12 de julio del año en curso, no obstante, a fin de dar cumplimiento a lo solicitado, indicó que hizo una búsqueda exhaustiva y razonable de la información solicitada en los archivos de dicha dirección, sin localizar la información actualizada, indicando que en la entrega-</w:t>
      </w:r>
      <w:r w:rsidRPr="00F45284">
        <w:rPr>
          <w:rFonts w:ascii="Palatino Linotype" w:eastAsia="Palatino Linotype" w:hAnsi="Palatino Linotype" w:cs="Palatino Linotype"/>
        </w:rPr>
        <w:lastRenderedPageBreak/>
        <w:t>recepción no se proporcionaron datos de algún tema pendiente correspondien</w:t>
      </w:r>
      <w:r w:rsidR="00BA7CEB" w:rsidRPr="00F45284">
        <w:rPr>
          <w:rFonts w:ascii="Palatino Linotype" w:eastAsia="Palatino Linotype" w:hAnsi="Palatino Linotype" w:cs="Palatino Linotype"/>
        </w:rPr>
        <w:t>te a la unidad de transparencia que se encuentre a su cargo.</w:t>
      </w:r>
    </w:p>
    <w:p w:rsidR="00785F5B" w:rsidRPr="00F45284" w:rsidRDefault="00785F5B" w:rsidP="00785F5B">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Por otro lado, informó que las elecciones extraordinarias siguen en proceso al cual tiene un término de ley hasta el 10 de septiembre del presente año, </w:t>
      </w:r>
      <w:r w:rsidR="00F60125" w:rsidRPr="00F45284">
        <w:rPr>
          <w:rFonts w:ascii="Palatino Linotype" w:eastAsia="Palatino Linotype" w:hAnsi="Palatino Linotype" w:cs="Palatino Linotype"/>
        </w:rPr>
        <w:t xml:space="preserve">posteriormente se podrá brindar la información completa de dicho proceso. </w:t>
      </w:r>
    </w:p>
    <w:p w:rsidR="00F60125" w:rsidRPr="00F45284" w:rsidRDefault="00C1523F" w:rsidP="00F60125">
      <w:pPr>
        <w:spacing w:before="240" w:after="240" w:line="360" w:lineRule="auto"/>
        <w:jc w:val="both"/>
        <w:rPr>
          <w:rFonts w:ascii="Palatino Linotype" w:eastAsia="Palatino Linotype" w:hAnsi="Palatino Linotype" w:cs="Palatino Linotype"/>
        </w:rPr>
      </w:pPr>
      <w:r w:rsidRPr="00F45284">
        <w:rPr>
          <w:rFonts w:ascii="Palatino Linotype" w:hAnsi="Palatino Linotype" w:cs="Arial"/>
        </w:rPr>
        <w:t>De las constancias que obran</w:t>
      </w:r>
      <w:r w:rsidR="00FC65E3" w:rsidRPr="00F45284">
        <w:rPr>
          <w:rFonts w:ascii="Palatino Linotype" w:hAnsi="Palatino Linotype" w:cs="Arial"/>
        </w:rPr>
        <w:t xml:space="preserve"> </w:t>
      </w:r>
      <w:r w:rsidRPr="00F45284">
        <w:rPr>
          <w:rFonts w:ascii="Palatino Linotype" w:hAnsi="Palatino Linotype" w:cs="Arial"/>
        </w:rPr>
        <w:t xml:space="preserve">en </w:t>
      </w:r>
      <w:r w:rsidR="00FC65E3" w:rsidRPr="00F45284">
        <w:rPr>
          <w:rFonts w:ascii="Palatino Linotype" w:hAnsi="Palatino Linotype" w:cs="Arial"/>
        </w:rPr>
        <w:t xml:space="preserve">el expediente </w:t>
      </w:r>
      <w:r w:rsidRPr="00F45284">
        <w:rPr>
          <w:rFonts w:ascii="Palatino Linotype" w:eastAsia="Palatino Linotype" w:hAnsi="Palatino Linotype" w:cs="Palatino Linotype"/>
        </w:rPr>
        <w:t xml:space="preserve">electrónico del SAIMEX del Recurso de Revisión </w:t>
      </w:r>
      <w:r w:rsidR="00F60125" w:rsidRPr="00F45284">
        <w:rPr>
          <w:rFonts w:ascii="Palatino Linotype" w:eastAsia="Palatino Linotype" w:hAnsi="Palatino Linotype" w:cs="Palatino Linotype"/>
          <w:b/>
        </w:rPr>
        <w:t>12760</w:t>
      </w:r>
      <w:r w:rsidRPr="00F45284">
        <w:rPr>
          <w:rFonts w:ascii="Palatino Linotype" w:eastAsia="Palatino Linotype" w:hAnsi="Palatino Linotype" w:cs="Palatino Linotype"/>
          <w:b/>
        </w:rPr>
        <w:t>/INFOEM/IP/RR/2022</w:t>
      </w:r>
      <w:r w:rsidR="00FC65E3" w:rsidRPr="00F45284">
        <w:rPr>
          <w:rFonts w:ascii="Palatino Linotype" w:hAnsi="Palatino Linotype" w:cs="Arial"/>
        </w:rPr>
        <w:t xml:space="preserve"> </w:t>
      </w:r>
      <w:r w:rsidR="00F60125" w:rsidRPr="00F45284">
        <w:rPr>
          <w:rFonts w:ascii="Palatino Linotype" w:eastAsia="Palatino Linotype" w:hAnsi="Palatino Linotype" w:cs="Palatino Linotype"/>
        </w:rPr>
        <w:t xml:space="preserve">se desprende que el </w:t>
      </w:r>
      <w:r w:rsidR="00F60125" w:rsidRPr="00F45284">
        <w:rPr>
          <w:rFonts w:ascii="Palatino Linotype" w:eastAsia="Palatino Linotype" w:hAnsi="Palatino Linotype" w:cs="Palatino Linotype"/>
          <w:b/>
        </w:rPr>
        <w:t>SUJETO OBLIGADO</w:t>
      </w:r>
      <w:r w:rsidR="00F60125" w:rsidRPr="00F45284">
        <w:rPr>
          <w:rFonts w:ascii="Palatino Linotype" w:eastAsia="Palatino Linotype" w:hAnsi="Palatino Linotype" w:cs="Palatino Linotype"/>
        </w:rPr>
        <w:t xml:space="preserve"> rindió su informe justificado, a través del siguiente archivo electrónico:</w:t>
      </w:r>
    </w:p>
    <w:p w:rsidR="00BA7CEB" w:rsidRPr="00F45284" w:rsidRDefault="00B4150E" w:rsidP="00BA7CEB">
      <w:pPr>
        <w:spacing w:before="240" w:after="240" w:line="360" w:lineRule="auto"/>
        <w:jc w:val="both"/>
        <w:rPr>
          <w:rFonts w:ascii="Palatino Linotype" w:eastAsia="Palatino Linotype" w:hAnsi="Palatino Linotype" w:cs="Palatino Linotype"/>
        </w:rPr>
      </w:pPr>
      <w:hyperlink r:id="rId10" w:history="1">
        <w:r w:rsidR="00FC65E3" w:rsidRPr="00F45284">
          <w:rPr>
            <w:rFonts w:ascii="Palatino Linotype" w:eastAsia="Palatino Linotype" w:hAnsi="Palatino Linotype" w:cs="Palatino Linotype"/>
            <w:b/>
          </w:rPr>
          <w:t>“</w:t>
        </w:r>
        <w:hyperlink r:id="rId11" w:history="1">
          <w:r w:rsidR="00F60125" w:rsidRPr="00F45284">
            <w:rPr>
              <w:rFonts w:ascii="Palatino Linotype" w:eastAsia="Palatino Linotype" w:hAnsi="Palatino Linotype" w:cs="Palatino Linotype"/>
            </w:rPr>
            <w:t>12760.pdf</w:t>
          </w:r>
        </w:hyperlink>
      </w:hyperlink>
      <w:r w:rsidR="00FC65E3" w:rsidRPr="00F45284">
        <w:rPr>
          <w:rFonts w:ascii="Palatino Linotype" w:eastAsia="Palatino Linotype" w:hAnsi="Palatino Linotype" w:cs="Palatino Linotype"/>
          <w:b/>
        </w:rPr>
        <w:t>”,</w:t>
      </w:r>
      <w:r w:rsidR="00FC65E3" w:rsidRPr="00F45284">
        <w:rPr>
          <w:rFonts w:ascii="Palatino Linotype" w:eastAsia="Palatino Linotype" w:hAnsi="Palatino Linotype" w:cs="Palatino Linotype"/>
        </w:rPr>
        <w:t xml:space="preserve"> </w:t>
      </w:r>
      <w:r w:rsidR="00F60125" w:rsidRPr="00F45284">
        <w:rPr>
          <w:rFonts w:ascii="Palatino Linotype" w:eastAsia="Palatino Linotype" w:hAnsi="Palatino Linotype" w:cs="Palatino Linotype"/>
        </w:rPr>
        <w:t xml:space="preserve">por medio del cual la encargada del despacho de la Dirección de Gobierno de Ecatepec de Morelos, informó que asumió el cargo a partir del 12 de julio del año en curso, no obstante, a fin de dar cumplimiento a lo solicitado, indicó que hizo una búsqueda exhaustiva y razonable de la información solicitada en los archivos de dicha dirección, sin localizar la información actualizada, indicando que en la entrega-recepción no se proporcionaron </w:t>
      </w:r>
      <w:r w:rsidR="00BA7CEB" w:rsidRPr="00F45284">
        <w:rPr>
          <w:rFonts w:ascii="Palatino Linotype" w:eastAsia="Palatino Linotype" w:hAnsi="Palatino Linotype" w:cs="Palatino Linotype"/>
        </w:rPr>
        <w:t>datos de algún tema pendiente correspondiente a la unidad de transparencia que se encuentre a su cargo.</w:t>
      </w:r>
    </w:p>
    <w:p w:rsidR="00F60125" w:rsidRPr="00F45284" w:rsidRDefault="00F60125" w:rsidP="00F60125">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Por otro lado, informó que las elecciones extraordinarias siguen en proceso al cual tiene un término de ley hasta el 10 de septiembre del presente año, posteriormente se podrá brindar la información completa de dicho proceso. </w:t>
      </w:r>
    </w:p>
    <w:p w:rsidR="00F60125" w:rsidRPr="00F45284" w:rsidRDefault="00785F5B" w:rsidP="00F60125">
      <w:pPr>
        <w:spacing w:before="240" w:after="240" w:line="360" w:lineRule="auto"/>
        <w:jc w:val="both"/>
        <w:rPr>
          <w:rFonts w:ascii="Palatino Linotype" w:eastAsia="Palatino Linotype" w:hAnsi="Palatino Linotype" w:cs="Palatino Linotype"/>
        </w:rPr>
      </w:pPr>
      <w:r w:rsidRPr="00F45284">
        <w:rPr>
          <w:rFonts w:ascii="Palatino Linotype" w:hAnsi="Palatino Linotype" w:cs="Arial"/>
        </w:rPr>
        <w:t xml:space="preserve">De las constancias que obran en el expediente </w:t>
      </w:r>
      <w:r w:rsidRPr="00F45284">
        <w:rPr>
          <w:rFonts w:ascii="Palatino Linotype" w:eastAsia="Palatino Linotype" w:hAnsi="Palatino Linotype" w:cs="Palatino Linotype"/>
        </w:rPr>
        <w:t xml:space="preserve">electrónico del SAIMEX del Recurso de Revisión </w:t>
      </w:r>
      <w:r w:rsidR="00F60125" w:rsidRPr="00F45284">
        <w:rPr>
          <w:rFonts w:ascii="Palatino Linotype" w:eastAsia="Palatino Linotype" w:hAnsi="Palatino Linotype" w:cs="Palatino Linotype"/>
          <w:b/>
        </w:rPr>
        <w:t>12761</w:t>
      </w:r>
      <w:r w:rsidRPr="00F45284">
        <w:rPr>
          <w:rFonts w:ascii="Palatino Linotype" w:eastAsia="Palatino Linotype" w:hAnsi="Palatino Linotype" w:cs="Palatino Linotype"/>
          <w:b/>
        </w:rPr>
        <w:t>/INFOEM/IP/RR/2022</w:t>
      </w:r>
      <w:r w:rsidRPr="00F45284">
        <w:rPr>
          <w:rFonts w:ascii="Palatino Linotype" w:hAnsi="Palatino Linotype" w:cs="Arial"/>
        </w:rPr>
        <w:t xml:space="preserve"> </w:t>
      </w:r>
      <w:r w:rsidR="00F60125" w:rsidRPr="00F45284">
        <w:rPr>
          <w:rFonts w:ascii="Palatino Linotype" w:eastAsia="Palatino Linotype" w:hAnsi="Palatino Linotype" w:cs="Palatino Linotype"/>
        </w:rPr>
        <w:t xml:space="preserve">se desprende que el </w:t>
      </w:r>
      <w:r w:rsidR="00F60125" w:rsidRPr="00F45284">
        <w:rPr>
          <w:rFonts w:ascii="Palatino Linotype" w:eastAsia="Palatino Linotype" w:hAnsi="Palatino Linotype" w:cs="Palatino Linotype"/>
          <w:b/>
        </w:rPr>
        <w:t>SUJETO OBLIGADO</w:t>
      </w:r>
      <w:r w:rsidR="00F60125" w:rsidRPr="00F45284">
        <w:rPr>
          <w:rFonts w:ascii="Palatino Linotype" w:eastAsia="Palatino Linotype" w:hAnsi="Palatino Linotype" w:cs="Palatino Linotype"/>
        </w:rPr>
        <w:t xml:space="preserve"> rindió su informe justificado, a través de los siguientes archivos electrónicos:</w:t>
      </w:r>
    </w:p>
    <w:p w:rsidR="002573B3" w:rsidRPr="00F45284" w:rsidRDefault="00B4150E" w:rsidP="00785F5B">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hyperlink r:id="rId12" w:history="1">
        <w:r w:rsidR="00785F5B" w:rsidRPr="00F45284">
          <w:rPr>
            <w:rFonts w:ascii="Palatino Linotype" w:eastAsia="Palatino Linotype" w:hAnsi="Palatino Linotype" w:cs="Palatino Linotype"/>
            <w:sz w:val="24"/>
            <w:szCs w:val="24"/>
          </w:rPr>
          <w:t>“</w:t>
        </w:r>
        <w:hyperlink r:id="rId13" w:history="1">
          <w:r w:rsidR="00F60125" w:rsidRPr="00F45284">
            <w:rPr>
              <w:rFonts w:ascii="Palatino Linotype" w:eastAsia="Palatino Linotype" w:hAnsi="Palatino Linotype" w:cs="Palatino Linotype"/>
              <w:sz w:val="24"/>
              <w:szCs w:val="24"/>
            </w:rPr>
            <w:t>12761-2022.pdf</w:t>
          </w:r>
        </w:hyperlink>
      </w:hyperlink>
      <w:r w:rsidR="002573B3" w:rsidRPr="00F45284">
        <w:rPr>
          <w:rFonts w:ascii="Palatino Linotype" w:eastAsia="Palatino Linotype" w:hAnsi="Palatino Linotype" w:cs="Palatino Linotype"/>
          <w:sz w:val="24"/>
          <w:szCs w:val="24"/>
        </w:rPr>
        <w:t xml:space="preserve">”, </w:t>
      </w:r>
      <w:proofErr w:type="gramStart"/>
      <w:r w:rsidR="002573B3" w:rsidRPr="00F45284">
        <w:rPr>
          <w:rFonts w:ascii="Palatino Linotype" w:eastAsia="Palatino Linotype" w:hAnsi="Palatino Linotype" w:cs="Palatino Linotype"/>
          <w:sz w:val="24"/>
          <w:szCs w:val="24"/>
        </w:rPr>
        <w:t>el</w:t>
      </w:r>
      <w:proofErr w:type="gramEnd"/>
      <w:r w:rsidR="002573B3" w:rsidRPr="00F45284">
        <w:rPr>
          <w:rFonts w:ascii="Palatino Linotype" w:eastAsia="Palatino Linotype" w:hAnsi="Palatino Linotype" w:cs="Palatino Linotype"/>
          <w:sz w:val="24"/>
          <w:szCs w:val="24"/>
        </w:rPr>
        <w:t xml:space="preserve"> cual contiene: </w:t>
      </w:r>
    </w:p>
    <w:p w:rsidR="00F60125" w:rsidRPr="00F45284" w:rsidRDefault="002573B3" w:rsidP="002573B3">
      <w:pPr>
        <w:pStyle w:val="Prrafodelista"/>
        <w:widowControl w:val="0"/>
        <w:numPr>
          <w:ilvl w:val="0"/>
          <w:numId w:val="42"/>
        </w:numPr>
        <w:tabs>
          <w:tab w:val="left" w:pos="709"/>
        </w:tabs>
        <w:autoSpaceDE w:val="0"/>
        <w:autoSpaceDN w:val="0"/>
        <w:adjustRightInd w:val="0"/>
        <w:spacing w:before="120" w:after="240" w:line="360" w:lineRule="auto"/>
        <w:jc w:val="both"/>
        <w:rPr>
          <w:rFonts w:ascii="Palatino Linotype" w:eastAsia="Palatino Linotype" w:hAnsi="Palatino Linotype" w:cs="Palatino Linotype"/>
          <w:sz w:val="24"/>
          <w:szCs w:val="24"/>
        </w:rPr>
      </w:pPr>
      <w:r w:rsidRPr="00F45284">
        <w:rPr>
          <w:rFonts w:ascii="Palatino Linotype" w:eastAsia="Palatino Linotype" w:hAnsi="Palatino Linotype" w:cs="Palatino Linotype"/>
          <w:sz w:val="24"/>
          <w:szCs w:val="24"/>
        </w:rPr>
        <w:t>L</w:t>
      </w:r>
      <w:r w:rsidR="00F60125" w:rsidRPr="00F45284">
        <w:rPr>
          <w:rFonts w:ascii="Palatino Linotype" w:eastAsia="Palatino Linotype" w:hAnsi="Palatino Linotype" w:cs="Palatino Linotype"/>
          <w:sz w:val="24"/>
          <w:szCs w:val="24"/>
        </w:rPr>
        <w:t>a respuesta de la Dirección de Comunicación, la cual informó que la publicación de la primera y segunda convocatoria del proceso de elección de los integrantes de los Consejos de Participación Ciudadana, se realizó a través de los medios digitales siguientes:</w:t>
      </w:r>
    </w:p>
    <w:p w:rsidR="00F60125" w:rsidRPr="00F45284" w:rsidRDefault="00F60125" w:rsidP="00785F5B">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sidRPr="00F45284">
        <w:rPr>
          <w:noProof/>
          <w:lang w:val="es-MX" w:eastAsia="es-MX"/>
        </w:rPr>
        <w:drawing>
          <wp:inline distT="0" distB="0" distL="0" distR="0" wp14:anchorId="61374DF0" wp14:editId="21B5D0FF">
            <wp:extent cx="5657850" cy="730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147" t="50362" r="30335" b="43367"/>
                    <a:stretch/>
                  </pic:blipFill>
                  <pic:spPr bwMode="auto">
                    <a:xfrm>
                      <a:off x="0" y="0"/>
                      <a:ext cx="5657850" cy="730250"/>
                    </a:xfrm>
                    <a:prstGeom prst="rect">
                      <a:avLst/>
                    </a:prstGeom>
                    <a:ln>
                      <a:noFill/>
                    </a:ln>
                    <a:extLst>
                      <a:ext uri="{53640926-AAD7-44D8-BBD7-CCE9431645EC}">
                        <a14:shadowObscured xmlns:a14="http://schemas.microsoft.com/office/drawing/2010/main"/>
                      </a:ext>
                    </a:extLst>
                  </pic:spPr>
                </pic:pic>
              </a:graphicData>
            </a:graphic>
          </wp:inline>
        </w:drawing>
      </w:r>
    </w:p>
    <w:p w:rsidR="00E1245B" w:rsidRPr="00F45284" w:rsidRDefault="002573B3" w:rsidP="00E1245B">
      <w:pPr>
        <w:pStyle w:val="Prrafodelista"/>
        <w:numPr>
          <w:ilvl w:val="0"/>
          <w:numId w:val="42"/>
        </w:numPr>
        <w:spacing w:before="240" w:after="240" w:line="360" w:lineRule="auto"/>
        <w:jc w:val="both"/>
        <w:rPr>
          <w:rFonts w:ascii="Palatino Linotype" w:eastAsia="Palatino Linotype" w:hAnsi="Palatino Linotype" w:cs="Palatino Linotype"/>
          <w:sz w:val="24"/>
          <w:szCs w:val="24"/>
        </w:rPr>
      </w:pPr>
      <w:r w:rsidRPr="00F45284">
        <w:rPr>
          <w:rFonts w:ascii="Palatino Linotype" w:eastAsia="Palatino Linotype" w:hAnsi="Palatino Linotype" w:cs="Palatino Linotype"/>
          <w:sz w:val="24"/>
          <w:szCs w:val="24"/>
        </w:rPr>
        <w:t xml:space="preserve">Respuesta de la Encargada de Despacho de la </w:t>
      </w:r>
      <w:r w:rsidR="00F60125" w:rsidRPr="00F45284">
        <w:rPr>
          <w:rFonts w:ascii="Palatino Linotype" w:eastAsia="Palatino Linotype" w:hAnsi="Palatino Linotype" w:cs="Palatino Linotype"/>
          <w:sz w:val="24"/>
          <w:szCs w:val="24"/>
        </w:rPr>
        <w:t xml:space="preserve">Dirección de Gobierno de Ecatepec de Morelos, </w:t>
      </w:r>
      <w:r w:rsidRPr="00F45284">
        <w:rPr>
          <w:rFonts w:ascii="Palatino Linotype" w:eastAsia="Palatino Linotype" w:hAnsi="Palatino Linotype" w:cs="Palatino Linotype"/>
          <w:sz w:val="24"/>
          <w:szCs w:val="24"/>
        </w:rPr>
        <w:t xml:space="preserve">quien </w:t>
      </w:r>
      <w:r w:rsidR="00F60125" w:rsidRPr="00F45284">
        <w:rPr>
          <w:rFonts w:ascii="Palatino Linotype" w:eastAsia="Palatino Linotype" w:hAnsi="Palatino Linotype" w:cs="Palatino Linotype"/>
          <w:sz w:val="24"/>
          <w:szCs w:val="24"/>
        </w:rPr>
        <w:t>informó que asumió el cargo a partir del 12 de julio del año en curso, no obstante, a fin de dar cumplimiento a lo solicitado, indicó que hizo una búsqueda exhaustiva y razonable de la información solicitada en los archivos de dicha dirección, sin localizar la información actualizada, indicando que en la entrega-recepción no se proporcionaron datos de algún tema pendiente correspondien</w:t>
      </w:r>
      <w:r w:rsidR="00E1245B" w:rsidRPr="00F45284">
        <w:rPr>
          <w:rFonts w:ascii="Palatino Linotype" w:eastAsia="Palatino Linotype" w:hAnsi="Palatino Linotype" w:cs="Palatino Linotype"/>
          <w:sz w:val="24"/>
          <w:szCs w:val="24"/>
        </w:rPr>
        <w:t xml:space="preserve">te a la unidad de transparencia  que se encuentra a su cargo. </w:t>
      </w:r>
    </w:p>
    <w:p w:rsidR="00F60125" w:rsidRPr="00F45284" w:rsidRDefault="00F60125" w:rsidP="00E1245B">
      <w:pPr>
        <w:pStyle w:val="Prrafodelista"/>
        <w:spacing w:before="240" w:after="240" w:line="360" w:lineRule="auto"/>
        <w:ind w:left="720"/>
        <w:jc w:val="both"/>
        <w:rPr>
          <w:rFonts w:ascii="Palatino Linotype" w:eastAsia="Palatino Linotype" w:hAnsi="Palatino Linotype" w:cs="Palatino Linotype"/>
          <w:sz w:val="24"/>
          <w:szCs w:val="24"/>
        </w:rPr>
      </w:pPr>
      <w:r w:rsidRPr="00F45284">
        <w:rPr>
          <w:rFonts w:ascii="Palatino Linotype" w:eastAsia="Palatino Linotype" w:hAnsi="Palatino Linotype" w:cs="Palatino Linotype"/>
          <w:sz w:val="24"/>
          <w:szCs w:val="24"/>
        </w:rPr>
        <w:t xml:space="preserve">Por otro lado, señaló que en cuanto a la información recabada hizo llegar de manera física y digital el </w:t>
      </w:r>
      <w:proofErr w:type="spellStart"/>
      <w:r w:rsidRPr="00F45284">
        <w:rPr>
          <w:rFonts w:ascii="Palatino Linotype" w:eastAsia="Palatino Linotype" w:hAnsi="Palatino Linotype" w:cs="Palatino Linotype"/>
          <w:sz w:val="24"/>
          <w:szCs w:val="24"/>
        </w:rPr>
        <w:t>baner</w:t>
      </w:r>
      <w:proofErr w:type="spellEnd"/>
      <w:r w:rsidRPr="00F45284">
        <w:rPr>
          <w:rFonts w:ascii="Palatino Linotype" w:eastAsia="Palatino Linotype" w:hAnsi="Palatino Linotype" w:cs="Palatino Linotype"/>
          <w:sz w:val="24"/>
          <w:szCs w:val="24"/>
        </w:rPr>
        <w:t xml:space="preserve"> con código QR, el cual se ocupó los medios digitales para difundir la segunda convocat</w:t>
      </w:r>
      <w:r w:rsidR="00E1245B" w:rsidRPr="00F45284">
        <w:rPr>
          <w:rFonts w:ascii="Palatino Linotype" w:eastAsia="Palatino Linotype" w:hAnsi="Palatino Linotype" w:cs="Palatino Linotype"/>
          <w:sz w:val="24"/>
          <w:szCs w:val="24"/>
        </w:rPr>
        <w:t>oria, asi</w:t>
      </w:r>
      <w:r w:rsidR="008E4A05" w:rsidRPr="00F45284">
        <w:rPr>
          <w:rFonts w:ascii="Palatino Linotype" w:eastAsia="Palatino Linotype" w:hAnsi="Palatino Linotype" w:cs="Palatino Linotype"/>
          <w:sz w:val="24"/>
          <w:szCs w:val="24"/>
        </w:rPr>
        <w:t xml:space="preserve">mismo envió </w:t>
      </w:r>
      <w:r w:rsidR="00C85B68" w:rsidRPr="00F45284">
        <w:rPr>
          <w:rFonts w:ascii="Palatino Linotype" w:eastAsia="Palatino Linotype" w:hAnsi="Palatino Linotype" w:cs="Palatino Linotype"/>
          <w:sz w:val="24"/>
          <w:szCs w:val="24"/>
        </w:rPr>
        <w:t>la primer</w:t>
      </w:r>
      <w:r w:rsidR="004B4923" w:rsidRPr="00F45284">
        <w:rPr>
          <w:rFonts w:ascii="Palatino Linotype" w:eastAsia="Palatino Linotype" w:hAnsi="Palatino Linotype" w:cs="Palatino Linotype"/>
          <w:sz w:val="24"/>
          <w:szCs w:val="24"/>
        </w:rPr>
        <w:t xml:space="preserve"> </w:t>
      </w:r>
      <w:r w:rsidRPr="00F45284">
        <w:rPr>
          <w:rFonts w:ascii="Palatino Linotype" w:eastAsia="Palatino Linotype" w:hAnsi="Palatino Linotype" w:cs="Palatino Linotype"/>
          <w:sz w:val="24"/>
          <w:szCs w:val="24"/>
        </w:rPr>
        <w:t>convocatoria para el procedimiento de elección de autoridades auxiliares, consejos de participación ciudadana, delegados y subdelegados municipales para el periodo 2022-2025.</w:t>
      </w:r>
    </w:p>
    <w:p w:rsidR="008850BE" w:rsidRPr="00F45284" w:rsidRDefault="00F60125" w:rsidP="008850BE">
      <w:pPr>
        <w:pStyle w:val="Prrafodelista"/>
        <w:widowControl w:val="0"/>
        <w:tabs>
          <w:tab w:val="left" w:pos="709"/>
        </w:tabs>
        <w:autoSpaceDE w:val="0"/>
        <w:autoSpaceDN w:val="0"/>
        <w:adjustRightInd w:val="0"/>
        <w:spacing w:before="120" w:after="240" w:line="360" w:lineRule="auto"/>
        <w:ind w:left="720"/>
        <w:jc w:val="both"/>
        <w:rPr>
          <w:rFonts w:ascii="Palatino Linotype" w:eastAsia="Palatino Linotype" w:hAnsi="Palatino Linotype" w:cs="Palatino Linotype"/>
          <w:sz w:val="24"/>
          <w:szCs w:val="24"/>
        </w:rPr>
      </w:pPr>
      <w:r w:rsidRPr="00F45284">
        <w:rPr>
          <w:rFonts w:ascii="Palatino Linotype" w:eastAsia="Palatino Linotype" w:hAnsi="Palatino Linotype" w:cs="Palatino Linotype"/>
          <w:sz w:val="24"/>
          <w:szCs w:val="24"/>
        </w:rPr>
        <w:lastRenderedPageBreak/>
        <w:t>Anex</w:t>
      </w:r>
      <w:r w:rsidR="004B4923" w:rsidRPr="00F45284">
        <w:rPr>
          <w:rFonts w:ascii="Palatino Linotype" w:eastAsia="Palatino Linotype" w:hAnsi="Palatino Linotype" w:cs="Palatino Linotype"/>
          <w:sz w:val="24"/>
          <w:szCs w:val="24"/>
        </w:rPr>
        <w:t>ó</w:t>
      </w:r>
      <w:r w:rsidRPr="00F45284">
        <w:rPr>
          <w:rFonts w:ascii="Palatino Linotype" w:eastAsia="Palatino Linotype" w:hAnsi="Palatino Linotype" w:cs="Palatino Linotype"/>
          <w:sz w:val="24"/>
          <w:szCs w:val="24"/>
        </w:rPr>
        <w:t xml:space="preserve"> también el link publicado en redes sociales (Facebook), de la página de gobierno de Ecatepec de Morelos, en dicha convocatoria se encuentran especificados los espacios en donde se colocó de manera impresa o física así como las sedes de las juntas distritales que comprenden el municipio de Ecatepec de Morelos. </w:t>
      </w:r>
    </w:p>
    <w:p w:rsidR="008850BE" w:rsidRPr="00F45284" w:rsidRDefault="00B4150E" w:rsidP="008850BE">
      <w:pPr>
        <w:pStyle w:val="Prrafodelista"/>
        <w:widowControl w:val="0"/>
        <w:tabs>
          <w:tab w:val="left" w:pos="709"/>
        </w:tabs>
        <w:autoSpaceDE w:val="0"/>
        <w:autoSpaceDN w:val="0"/>
        <w:adjustRightInd w:val="0"/>
        <w:spacing w:before="120" w:after="240" w:line="360" w:lineRule="auto"/>
        <w:ind w:left="720"/>
        <w:jc w:val="both"/>
        <w:rPr>
          <w:rFonts w:ascii="Palatino Linotype" w:eastAsia="Palatino Linotype" w:hAnsi="Palatino Linotype" w:cs="Palatino Linotype"/>
          <w:sz w:val="24"/>
          <w:szCs w:val="24"/>
        </w:rPr>
      </w:pPr>
      <w:hyperlink r:id="rId15" w:history="1">
        <w:r w:rsidR="008850BE" w:rsidRPr="00F45284">
          <w:rPr>
            <w:rStyle w:val="Hipervnculo"/>
            <w:rFonts w:ascii="Palatino Linotype" w:eastAsia="Palatino Linotype" w:hAnsi="Palatino Linotype" w:cs="Palatino Linotype"/>
            <w:color w:val="auto"/>
            <w:sz w:val="24"/>
            <w:szCs w:val="24"/>
          </w:rPr>
          <w:t>https://www.facebook.com/GobiernodeEcatepecdeMorelos/photos/a.639678189409072/5131046693605510/?type=3&amp;scmts=scwspsdd</w:t>
        </w:r>
      </w:hyperlink>
      <w:r w:rsidR="008850BE" w:rsidRPr="00F45284">
        <w:rPr>
          <w:rFonts w:ascii="Palatino Linotype" w:eastAsia="Palatino Linotype" w:hAnsi="Palatino Linotype" w:cs="Palatino Linotype"/>
          <w:sz w:val="24"/>
          <w:szCs w:val="24"/>
        </w:rPr>
        <w:t xml:space="preserve"> </w:t>
      </w:r>
    </w:p>
    <w:p w:rsidR="0083318D" w:rsidRPr="00F45284" w:rsidRDefault="00F60125" w:rsidP="0083318D">
      <w:pPr>
        <w:pStyle w:val="Prrafodelista"/>
        <w:widowControl w:val="0"/>
        <w:tabs>
          <w:tab w:val="left" w:pos="709"/>
        </w:tabs>
        <w:autoSpaceDE w:val="0"/>
        <w:autoSpaceDN w:val="0"/>
        <w:adjustRightInd w:val="0"/>
        <w:spacing w:before="120" w:after="240" w:line="360" w:lineRule="auto"/>
        <w:ind w:left="720"/>
        <w:jc w:val="both"/>
        <w:rPr>
          <w:rFonts w:ascii="Palatino Linotype" w:eastAsia="Palatino Linotype" w:hAnsi="Palatino Linotype" w:cs="Palatino Linotype"/>
          <w:sz w:val="24"/>
          <w:szCs w:val="24"/>
        </w:rPr>
      </w:pPr>
      <w:r w:rsidRPr="00F45284">
        <w:rPr>
          <w:rFonts w:ascii="Palatino Linotype" w:eastAsia="Palatino Linotype" w:hAnsi="Palatino Linotype" w:cs="Palatino Linotype"/>
          <w:sz w:val="24"/>
          <w:szCs w:val="24"/>
        </w:rPr>
        <w:t>Po</w:t>
      </w:r>
      <w:r w:rsidR="008850BE" w:rsidRPr="00F45284">
        <w:rPr>
          <w:rFonts w:ascii="Palatino Linotype" w:eastAsia="Palatino Linotype" w:hAnsi="Palatino Linotype" w:cs="Palatino Linotype"/>
          <w:sz w:val="24"/>
          <w:szCs w:val="24"/>
        </w:rPr>
        <w:t>r</w:t>
      </w:r>
      <w:r w:rsidRPr="00F45284">
        <w:rPr>
          <w:rFonts w:ascii="Palatino Linotype" w:eastAsia="Palatino Linotype" w:hAnsi="Palatino Linotype" w:cs="Palatino Linotype"/>
          <w:sz w:val="24"/>
          <w:szCs w:val="24"/>
        </w:rPr>
        <w:t xml:space="preserve"> último informó que las elecciones extraordinarias siguen en proceso, el cual tiene un término de ley hasta el 10 de septiembre del presente año, posterior se podrá brindar la información completa de dicho proceso. </w:t>
      </w:r>
    </w:p>
    <w:p w:rsidR="00834D26" w:rsidRPr="00F45284" w:rsidRDefault="00834D26" w:rsidP="0083318D">
      <w:pPr>
        <w:pStyle w:val="Prrafodelista"/>
        <w:widowControl w:val="0"/>
        <w:numPr>
          <w:ilvl w:val="0"/>
          <w:numId w:val="42"/>
        </w:numPr>
        <w:tabs>
          <w:tab w:val="left" w:pos="709"/>
        </w:tabs>
        <w:autoSpaceDE w:val="0"/>
        <w:autoSpaceDN w:val="0"/>
        <w:adjustRightInd w:val="0"/>
        <w:spacing w:before="120" w:after="240" w:line="360" w:lineRule="auto"/>
        <w:jc w:val="both"/>
        <w:rPr>
          <w:rFonts w:ascii="Palatino Linotype" w:eastAsia="Palatino Linotype" w:hAnsi="Palatino Linotype" w:cs="Palatino Linotype"/>
          <w:sz w:val="24"/>
          <w:szCs w:val="24"/>
        </w:rPr>
      </w:pPr>
      <w:r w:rsidRPr="00F45284">
        <w:rPr>
          <w:rFonts w:ascii="Palatino Linotype" w:eastAsia="Palatino Linotype" w:hAnsi="Palatino Linotype" w:cs="Palatino Linotype"/>
          <w:sz w:val="24"/>
          <w:szCs w:val="24"/>
        </w:rPr>
        <w:t>Asimismo,</w:t>
      </w:r>
      <w:r w:rsidR="003546B2" w:rsidRPr="00F45284">
        <w:rPr>
          <w:rFonts w:ascii="Palatino Linotype" w:eastAsia="Palatino Linotype" w:hAnsi="Palatino Linotype" w:cs="Palatino Linotype"/>
          <w:sz w:val="24"/>
          <w:szCs w:val="24"/>
        </w:rPr>
        <w:t xml:space="preserve"> adjuntó a su respuesta la</w:t>
      </w:r>
      <w:r w:rsidRPr="00F45284">
        <w:rPr>
          <w:rFonts w:ascii="Palatino Linotype" w:eastAsia="Palatino Linotype" w:hAnsi="Palatino Linotype" w:cs="Palatino Linotype"/>
          <w:sz w:val="24"/>
          <w:szCs w:val="24"/>
        </w:rPr>
        <w:t xml:space="preserve"> siguiente</w:t>
      </w:r>
      <w:r w:rsidR="00F60125" w:rsidRPr="00F45284">
        <w:rPr>
          <w:rFonts w:ascii="Palatino Linotype" w:eastAsia="Palatino Linotype" w:hAnsi="Palatino Linotype" w:cs="Palatino Linotype"/>
          <w:sz w:val="24"/>
          <w:szCs w:val="24"/>
        </w:rPr>
        <w:t xml:space="preserve"> convocatoria</w:t>
      </w:r>
      <w:r w:rsidRPr="00F45284">
        <w:rPr>
          <w:rFonts w:ascii="Palatino Linotype" w:eastAsia="Palatino Linotype" w:hAnsi="Palatino Linotype" w:cs="Palatino Linotype"/>
          <w:sz w:val="24"/>
          <w:szCs w:val="24"/>
        </w:rPr>
        <w:t>:</w:t>
      </w:r>
      <w:r w:rsidR="00F60125" w:rsidRPr="00F45284">
        <w:rPr>
          <w:rFonts w:ascii="Palatino Linotype" w:eastAsia="Palatino Linotype" w:hAnsi="Palatino Linotype" w:cs="Palatino Linotype"/>
          <w:sz w:val="24"/>
          <w:szCs w:val="24"/>
        </w:rPr>
        <w:t xml:space="preserve"> </w:t>
      </w:r>
      <w:r w:rsidR="003546B2" w:rsidRPr="00F45284">
        <w:rPr>
          <w:rFonts w:ascii="Palatino Linotype" w:eastAsia="Palatino Linotype" w:hAnsi="Palatino Linotype" w:cs="Palatino Linotype"/>
          <w:sz w:val="24"/>
          <w:szCs w:val="24"/>
        </w:rPr>
        <w:t xml:space="preserve"> </w:t>
      </w:r>
    </w:p>
    <w:p w:rsidR="00834D26" w:rsidRPr="00F45284" w:rsidRDefault="00834D26" w:rsidP="00834D26">
      <w:pPr>
        <w:pStyle w:val="Prrafodelista"/>
        <w:widowControl w:val="0"/>
        <w:tabs>
          <w:tab w:val="left" w:pos="709"/>
        </w:tabs>
        <w:autoSpaceDE w:val="0"/>
        <w:autoSpaceDN w:val="0"/>
        <w:adjustRightInd w:val="0"/>
        <w:spacing w:before="120" w:after="240" w:line="360" w:lineRule="auto"/>
        <w:ind w:left="720"/>
        <w:jc w:val="both"/>
        <w:rPr>
          <w:rFonts w:ascii="Palatino Linotype" w:eastAsia="Palatino Linotype" w:hAnsi="Palatino Linotype" w:cs="Palatino Linotype"/>
          <w:sz w:val="24"/>
          <w:szCs w:val="24"/>
        </w:rPr>
      </w:pPr>
      <w:r w:rsidRPr="00F45284">
        <w:rPr>
          <w:noProof/>
          <w:lang w:val="es-MX" w:eastAsia="es-MX"/>
        </w:rPr>
        <w:drawing>
          <wp:inline distT="0" distB="0" distL="0" distR="0" wp14:anchorId="571F9430" wp14:editId="7184CF33">
            <wp:extent cx="5194935" cy="264819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14" t="32996" r="8346"/>
                    <a:stretch/>
                  </pic:blipFill>
                  <pic:spPr bwMode="auto">
                    <a:xfrm>
                      <a:off x="0" y="0"/>
                      <a:ext cx="5209759" cy="2655755"/>
                    </a:xfrm>
                    <a:prstGeom prst="rect">
                      <a:avLst/>
                    </a:prstGeom>
                    <a:ln>
                      <a:noFill/>
                    </a:ln>
                    <a:extLst>
                      <a:ext uri="{53640926-AAD7-44D8-BBD7-CCE9431645EC}">
                        <a14:shadowObscured xmlns:a14="http://schemas.microsoft.com/office/drawing/2010/main"/>
                      </a:ext>
                    </a:extLst>
                  </pic:spPr>
                </pic:pic>
              </a:graphicData>
            </a:graphic>
          </wp:inline>
        </w:drawing>
      </w:r>
    </w:p>
    <w:p w:rsidR="00F60125" w:rsidRPr="00F45284" w:rsidRDefault="00F60125" w:rsidP="00834D26">
      <w:pPr>
        <w:pStyle w:val="Prrafodelista"/>
        <w:widowControl w:val="0"/>
        <w:tabs>
          <w:tab w:val="left" w:pos="709"/>
        </w:tabs>
        <w:autoSpaceDE w:val="0"/>
        <w:autoSpaceDN w:val="0"/>
        <w:adjustRightInd w:val="0"/>
        <w:spacing w:before="120" w:after="240" w:line="360" w:lineRule="auto"/>
        <w:ind w:left="720"/>
        <w:jc w:val="both"/>
        <w:rPr>
          <w:rFonts w:ascii="Palatino Linotype" w:eastAsia="Palatino Linotype" w:hAnsi="Palatino Linotype" w:cs="Palatino Linotype"/>
          <w:sz w:val="24"/>
          <w:szCs w:val="24"/>
        </w:rPr>
      </w:pPr>
      <w:proofErr w:type="gramStart"/>
      <w:r w:rsidRPr="00F45284">
        <w:rPr>
          <w:rFonts w:ascii="Palatino Linotype" w:eastAsia="Palatino Linotype" w:hAnsi="Palatino Linotype" w:cs="Palatino Linotype"/>
          <w:sz w:val="24"/>
          <w:szCs w:val="24"/>
        </w:rPr>
        <w:t>pero</w:t>
      </w:r>
      <w:proofErr w:type="gramEnd"/>
      <w:r w:rsidRPr="00F45284">
        <w:rPr>
          <w:rFonts w:ascii="Palatino Linotype" w:eastAsia="Palatino Linotype" w:hAnsi="Palatino Linotype" w:cs="Palatino Linotype"/>
          <w:sz w:val="24"/>
          <w:szCs w:val="24"/>
        </w:rPr>
        <w:t xml:space="preserve"> se aprecia ilegible.</w:t>
      </w:r>
    </w:p>
    <w:p w:rsidR="00F60125" w:rsidRPr="00F45284" w:rsidRDefault="0083318D" w:rsidP="00FC65E3">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 xml:space="preserve">Archivo </w:t>
      </w:r>
      <w:r w:rsidR="00F60125" w:rsidRPr="00F45284">
        <w:rPr>
          <w:rFonts w:ascii="Palatino Linotype" w:eastAsia="Palatino Linotype" w:hAnsi="Palatino Linotype" w:cs="Palatino Linotype"/>
        </w:rPr>
        <w:t>“</w:t>
      </w:r>
      <w:hyperlink r:id="rId17" w:history="1">
        <w:r w:rsidR="00F60125" w:rsidRPr="00F45284">
          <w:rPr>
            <w:rFonts w:ascii="Palatino Linotype" w:eastAsia="Palatino Linotype" w:hAnsi="Palatino Linotype" w:cs="Palatino Linotype"/>
          </w:rPr>
          <w:t>Sol. 00640 R.R. 12761.pdf</w:t>
        </w:r>
      </w:hyperlink>
      <w:r w:rsidR="00F60125" w:rsidRPr="00F45284">
        <w:rPr>
          <w:rFonts w:ascii="Palatino Linotype" w:eastAsia="Palatino Linotype" w:hAnsi="Palatino Linotype" w:cs="Palatino Linotype"/>
        </w:rPr>
        <w:t xml:space="preserve">”, el cual contiene la </w:t>
      </w:r>
      <w:r w:rsidR="0072300E" w:rsidRPr="00F45284">
        <w:rPr>
          <w:rFonts w:ascii="Palatino Linotype" w:eastAsia="Palatino Linotype" w:hAnsi="Palatino Linotype" w:cs="Palatino Linotype"/>
        </w:rPr>
        <w:t>convocatoria para el procedimiento de elección de autoridades auxiliares, consejos de participación ciudadana, delegados y subdelegados municipales para el periodo 2022-2025.</w:t>
      </w:r>
    </w:p>
    <w:p w:rsidR="0072300E" w:rsidRPr="00F45284" w:rsidRDefault="00B13A29" w:rsidP="0072300E">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Los documentos remitidos en los tres expedientes</w:t>
      </w:r>
      <w:r w:rsidR="0072300E" w:rsidRPr="00F45284">
        <w:rPr>
          <w:rFonts w:ascii="Palatino Linotype" w:eastAsia="Palatino Linotype" w:hAnsi="Palatino Linotype" w:cs="Palatino Linotype"/>
        </w:rPr>
        <w:t xml:space="preserve">, una vez analizados, se hicieron del conocimiento de la parte </w:t>
      </w:r>
      <w:r w:rsidR="0072300E" w:rsidRPr="00F45284">
        <w:rPr>
          <w:rFonts w:ascii="Palatino Linotype" w:eastAsia="Palatino Linotype" w:hAnsi="Palatino Linotype" w:cs="Palatino Linotype"/>
          <w:b/>
        </w:rPr>
        <w:t>RECURRENTE</w:t>
      </w:r>
      <w:r w:rsidR="0072300E" w:rsidRPr="00F45284">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C67D96" w:rsidRPr="00F45284" w:rsidRDefault="00616C37" w:rsidP="00FC65E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8.-</w:t>
      </w:r>
      <w:r w:rsidRPr="00F45284">
        <w:rPr>
          <w:rFonts w:ascii="Palatino Linotype" w:eastAsia="Palatino Linotype" w:hAnsi="Palatino Linotype" w:cs="Palatino Linotype"/>
        </w:rPr>
        <w:t xml:space="preserve"> </w:t>
      </w:r>
      <w:r w:rsidR="00451D9E" w:rsidRPr="00F45284">
        <w:rPr>
          <w:rFonts w:ascii="Palatino Linotype" w:eastAsia="Palatino Linotype" w:hAnsi="Palatino Linotype" w:cs="Palatino Linotype"/>
          <w:b/>
        </w:rPr>
        <w:t>Ampliaciones</w:t>
      </w:r>
      <w:r w:rsidR="00C67D96" w:rsidRPr="00F45284">
        <w:rPr>
          <w:rFonts w:ascii="Palatino Linotype" w:eastAsia="Palatino Linotype" w:hAnsi="Palatino Linotype" w:cs="Palatino Linotype"/>
          <w:b/>
        </w:rPr>
        <w:t xml:space="preserve"> del plazo.</w:t>
      </w:r>
      <w:r w:rsidR="00D91F20" w:rsidRPr="00F45284">
        <w:rPr>
          <w:rFonts w:ascii="Palatino Linotype" w:eastAsia="Palatino Linotype" w:hAnsi="Palatino Linotype" w:cs="Palatino Linotype"/>
        </w:rPr>
        <w:t xml:space="preserve"> En fecha veintinueve</w:t>
      </w:r>
      <w:r w:rsidR="00C67D96" w:rsidRPr="00F45284">
        <w:rPr>
          <w:rFonts w:ascii="Palatino Linotype" w:eastAsia="Palatino Linotype" w:hAnsi="Palatino Linotype" w:cs="Palatino Linotype"/>
        </w:rPr>
        <w:t xml:space="preserve"> de</w:t>
      </w:r>
      <w:r w:rsidR="00D91F20" w:rsidRPr="00F45284">
        <w:rPr>
          <w:rFonts w:ascii="Palatino Linotype" w:eastAsia="Palatino Linotype" w:hAnsi="Palatino Linotype" w:cs="Palatino Linotype"/>
        </w:rPr>
        <w:t xml:space="preserve"> noviembre</w:t>
      </w:r>
      <w:r w:rsidR="00C67D96" w:rsidRPr="00F45284">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w:t>
      </w:r>
      <w:r w:rsidR="0065037A" w:rsidRPr="00F45284">
        <w:rPr>
          <w:rFonts w:ascii="Palatino Linotype" w:eastAsia="Palatino Linotype" w:hAnsi="Palatino Linotype" w:cs="Palatino Linotype"/>
        </w:rPr>
        <w:t>ampliación</w:t>
      </w:r>
      <w:r w:rsidR="00C67D96" w:rsidRPr="00F45284">
        <w:rPr>
          <w:rFonts w:ascii="Palatino Linotype" w:eastAsia="Palatino Linotype" w:hAnsi="Palatino Linotype" w:cs="Palatino Linotype"/>
        </w:rPr>
        <w:t xml:space="preserve"> del plazo para su resolución.</w:t>
      </w: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F45284">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strike/>
        </w:rPr>
      </w:pPr>
      <w:r w:rsidRPr="00F4528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numPr>
          <w:ilvl w:val="0"/>
          <w:numId w:val="4"/>
        </w:num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C67D96" w:rsidRPr="00F45284" w:rsidRDefault="00C67D96" w:rsidP="00C67D96">
      <w:pPr>
        <w:spacing w:line="360" w:lineRule="auto"/>
        <w:ind w:left="927"/>
        <w:jc w:val="both"/>
        <w:rPr>
          <w:rFonts w:ascii="Palatino Linotype" w:eastAsia="Palatino Linotype" w:hAnsi="Palatino Linotype" w:cs="Palatino Linotype"/>
        </w:rPr>
      </w:pPr>
    </w:p>
    <w:p w:rsidR="00C67D96" w:rsidRPr="00F45284" w:rsidRDefault="00C67D96" w:rsidP="00C67D96">
      <w:pPr>
        <w:numPr>
          <w:ilvl w:val="0"/>
          <w:numId w:val="4"/>
        </w:num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Actividad Procesal del interesado. Acciones u omisiones del interesado.</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numPr>
          <w:ilvl w:val="0"/>
          <w:numId w:val="4"/>
        </w:num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Conducta de la Autoridad: Las Acciones u omisiones realizadas en el procedimiento. Así como si la autoridad actuó con la debida diligencia.</w:t>
      </w:r>
    </w:p>
    <w:p w:rsidR="00C67D96" w:rsidRPr="00F45284" w:rsidRDefault="00C67D96" w:rsidP="00C67D96">
      <w:pPr>
        <w:spacing w:line="360" w:lineRule="auto"/>
        <w:ind w:left="708"/>
        <w:rPr>
          <w:rFonts w:ascii="Palatino Linotype" w:eastAsia="Palatino Linotype" w:hAnsi="Palatino Linotype" w:cs="Palatino Linotype"/>
        </w:rPr>
      </w:pPr>
    </w:p>
    <w:p w:rsidR="00C67D96" w:rsidRPr="00F45284" w:rsidRDefault="00C67D96" w:rsidP="00C67D96">
      <w:pPr>
        <w:spacing w:line="360" w:lineRule="auto"/>
        <w:ind w:left="567"/>
        <w:jc w:val="both"/>
        <w:rPr>
          <w:rFonts w:ascii="Palatino Linotype" w:eastAsia="Palatino Linotype" w:hAnsi="Palatino Linotype" w:cs="Palatino Linotype"/>
        </w:rPr>
      </w:pPr>
      <w:r w:rsidRPr="00F45284">
        <w:rPr>
          <w:rFonts w:ascii="Palatino Linotype" w:eastAsia="Palatino Linotype" w:hAnsi="Palatino Linotype" w:cs="Palatino Linotype"/>
        </w:rPr>
        <w:t>d) La afectación generada en la situación jurídica de la persona involucrada en el proceso: Violación a sus derechos humanos.</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b/>
        </w:rPr>
      </w:pPr>
      <w:r w:rsidRPr="00F45284">
        <w:rPr>
          <w:rFonts w:ascii="Palatino Linotype" w:eastAsia="Palatino Linotype" w:hAnsi="Palatino Linotype" w:cs="Palatino Linotype"/>
        </w:rPr>
        <w:t>Argumento que encuentra sustento en la jurisprudencia P</w:t>
      </w:r>
      <w:proofErr w:type="gramStart"/>
      <w:r w:rsidRPr="00F45284">
        <w:rPr>
          <w:rFonts w:ascii="Palatino Linotype" w:eastAsia="Palatino Linotype" w:hAnsi="Palatino Linotype" w:cs="Palatino Linotype"/>
        </w:rPr>
        <w:t>./</w:t>
      </w:r>
      <w:proofErr w:type="gramEnd"/>
      <w:r w:rsidRPr="00F45284">
        <w:rPr>
          <w:rFonts w:ascii="Palatino Linotype" w:eastAsia="Palatino Linotype" w:hAnsi="Palatino Linotype" w:cs="Palatino Linotype"/>
        </w:rPr>
        <w:t xml:space="preserve">J. 32/92 emitida por el Pleno de la Suprema Corte de Justicia de la Nación de rubro </w:t>
      </w:r>
      <w:r w:rsidRPr="00F4528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45284">
        <w:rPr>
          <w:rFonts w:ascii="Palatino Linotype" w:eastAsia="Palatino Linotype" w:hAnsi="Palatino Linotype" w:cs="Palatino Linotype"/>
        </w:rPr>
        <w:t>, visible en la Gaceta del Seminario Judicial de la Federación con el registro digital 205635.</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F45284">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 </w:t>
      </w:r>
      <w:r w:rsidRPr="00F45284">
        <w:rPr>
          <w:rFonts w:ascii="Palatino Linotype" w:eastAsia="Palatino Linotype" w:hAnsi="Palatino Linotype" w:cs="Palatino Linotype"/>
          <w:i/>
        </w:rPr>
        <w:t>“PLAZO RAZONABLE PARA RESOLVER. DIMENSIÓN Y EFECTOS DE ESTE CONCEPTO CUANDO SE ADUCE EXCESIVA CARGA DE TRABAJO.”</w:t>
      </w:r>
      <w:r w:rsidRPr="00F45284">
        <w:rPr>
          <w:rFonts w:ascii="Palatino Linotype" w:eastAsia="Palatino Linotype" w:hAnsi="Palatino Linotype" w:cs="Palatino Linotype"/>
        </w:rPr>
        <w:t xml:space="preserve"> consultable en el Seminario Judicial de la Federación y su gaceta, con el registro digital 2002351.</w:t>
      </w:r>
    </w:p>
    <w:p w:rsidR="00C67D96" w:rsidRPr="00F45284" w:rsidRDefault="00C67D96" w:rsidP="00C67D96">
      <w:pPr>
        <w:spacing w:line="360" w:lineRule="auto"/>
        <w:jc w:val="both"/>
        <w:rPr>
          <w:rFonts w:ascii="Palatino Linotype" w:eastAsia="Palatino Linotype" w:hAnsi="Palatino Linotype" w:cs="Palatino Linotype"/>
          <w:b/>
        </w:rPr>
      </w:pP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i/>
        </w:rPr>
        <w:t>“PLAZO RAZONABLE PARA RESOLVER. CONCEPTO Y ELEMENTOS QUE LO INTEGRAN A LA LUZ DEL DERECHO INTERNACIONAL DE LOS DERECHOS HUMANOS.”</w:t>
      </w:r>
      <w:r w:rsidRPr="00F45284">
        <w:rPr>
          <w:rFonts w:ascii="Palatino Linotype" w:eastAsia="Palatino Linotype" w:hAnsi="Palatino Linotype" w:cs="Palatino Linotype"/>
        </w:rPr>
        <w:t>, visible en el Seminario Judicial de la Federación y su gaceta, con el registro digital 2002350.</w:t>
      </w:r>
    </w:p>
    <w:p w:rsidR="00C67D96" w:rsidRPr="00F45284" w:rsidRDefault="00C67D96" w:rsidP="00C67D96">
      <w:pPr>
        <w:spacing w:line="360" w:lineRule="auto"/>
        <w:jc w:val="both"/>
        <w:rPr>
          <w:rFonts w:ascii="Palatino Linotype" w:eastAsia="Palatino Linotype" w:hAnsi="Palatino Linotype" w:cs="Palatino Linotype"/>
        </w:rPr>
      </w:pPr>
    </w:p>
    <w:p w:rsidR="00C67D96" w:rsidRPr="00F45284" w:rsidRDefault="00C67D96" w:rsidP="00C67D96">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451D9E" w:rsidRPr="00F45284" w:rsidRDefault="00451D9E" w:rsidP="00A37B77">
      <w:pPr>
        <w:tabs>
          <w:tab w:val="left" w:pos="426"/>
        </w:tabs>
        <w:spacing w:line="360" w:lineRule="auto"/>
        <w:contextualSpacing/>
        <w:jc w:val="both"/>
        <w:rPr>
          <w:rFonts w:ascii="Palatino Linotype" w:eastAsia="Palatino Linotype" w:hAnsi="Palatino Linotype" w:cs="Palatino Linotype"/>
          <w:b/>
        </w:rPr>
      </w:pPr>
    </w:p>
    <w:p w:rsidR="001449BF" w:rsidRPr="00F45284" w:rsidRDefault="00451D9E" w:rsidP="00A37B77">
      <w:pPr>
        <w:tabs>
          <w:tab w:val="left" w:pos="426"/>
        </w:tabs>
        <w:spacing w:line="360" w:lineRule="auto"/>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b/>
        </w:rPr>
        <w:t>9</w:t>
      </w:r>
      <w:r w:rsidR="002E2F87" w:rsidRPr="00F45284">
        <w:rPr>
          <w:rFonts w:ascii="Palatino Linotype" w:eastAsia="Palatino Linotype" w:hAnsi="Palatino Linotype" w:cs="Palatino Linotype"/>
          <w:b/>
        </w:rPr>
        <w:t xml:space="preserve">. </w:t>
      </w:r>
      <w:r w:rsidR="00616C37" w:rsidRPr="00F45284">
        <w:rPr>
          <w:rFonts w:ascii="Palatino Linotype" w:eastAsia="Palatino Linotype" w:hAnsi="Palatino Linotype" w:cs="Palatino Linotype"/>
          <w:b/>
        </w:rPr>
        <w:t xml:space="preserve">Cierre de instrucción. </w:t>
      </w:r>
      <w:r w:rsidR="00753FE4" w:rsidRPr="00F45284">
        <w:rPr>
          <w:rFonts w:ascii="Palatino Linotype" w:eastAsia="Palatino Linotype" w:hAnsi="Palatino Linotype" w:cs="Palatino Linotype"/>
        </w:rPr>
        <w:t>En fecha</w:t>
      </w:r>
      <w:r w:rsidR="00D91F20" w:rsidRPr="00F45284">
        <w:rPr>
          <w:rFonts w:ascii="Palatino Linotype" w:eastAsia="Palatino Linotype" w:hAnsi="Palatino Linotype" w:cs="Palatino Linotype"/>
        </w:rPr>
        <w:t xml:space="preserve">s </w:t>
      </w:r>
      <w:r w:rsidR="00834D26" w:rsidRPr="00F45284">
        <w:rPr>
          <w:rFonts w:ascii="Palatino Linotype" w:eastAsia="Palatino Linotype" w:hAnsi="Palatino Linotype" w:cs="Palatino Linotype"/>
        </w:rPr>
        <w:t>siete de febrero</w:t>
      </w:r>
      <w:r w:rsidR="00F37A42" w:rsidRPr="00F45284">
        <w:rPr>
          <w:rFonts w:ascii="Palatino Linotype" w:eastAsia="Palatino Linotype" w:hAnsi="Palatino Linotype" w:cs="Palatino Linotype"/>
        </w:rPr>
        <w:t xml:space="preserve"> </w:t>
      </w:r>
      <w:r w:rsidR="00616C37" w:rsidRPr="00F45284">
        <w:rPr>
          <w:rFonts w:ascii="Palatino Linotype" w:eastAsia="Palatino Linotype" w:hAnsi="Palatino Linotype" w:cs="Palatino Linotype"/>
        </w:rPr>
        <w:t>del año en curso, la Comisionada ponente determinó los cierres de instrucción en términos de la fracción VI del artículo 185 de la Ley de Transparencia y Acceso a la Información Pública del Estado de México y Municipios.</w:t>
      </w:r>
    </w:p>
    <w:p w:rsidR="009539C4" w:rsidRPr="00F45284" w:rsidRDefault="009539C4" w:rsidP="009539C4">
      <w:pPr>
        <w:spacing w:before="240" w:after="240" w:line="360" w:lineRule="auto"/>
        <w:jc w:val="both"/>
        <w:rPr>
          <w:rFonts w:ascii="Palatino Linotype" w:eastAsia="Palatino Linotype" w:hAnsi="Palatino Linotype" w:cs="Palatino Linotype"/>
          <w:lang w:eastAsia="es-MX"/>
        </w:rPr>
      </w:pPr>
      <w:r w:rsidRPr="00F45284">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1449BF" w:rsidRPr="00F45284" w:rsidRDefault="00616C37" w:rsidP="009539C4">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F45284">
        <w:rPr>
          <w:rFonts w:ascii="Palatino Linotype" w:eastAsia="Palatino Linotype" w:hAnsi="Palatino Linotype" w:cs="Palatino Linotype"/>
          <w:b/>
          <w:sz w:val="22"/>
          <w:szCs w:val="22"/>
        </w:rPr>
        <w:t>C O N S I D E R A N D O:</w:t>
      </w:r>
    </w:p>
    <w:p w:rsidR="00550A43" w:rsidRPr="00F45284" w:rsidRDefault="00550A43" w:rsidP="00550A43">
      <w:pPr>
        <w:spacing w:before="240" w:after="240" w:line="360" w:lineRule="auto"/>
        <w:jc w:val="both"/>
        <w:rPr>
          <w:rFonts w:ascii="Palatino Linotype" w:hAnsi="Palatino Linotype"/>
          <w:shd w:val="clear" w:color="auto" w:fill="FFFFFF"/>
        </w:rPr>
      </w:pPr>
      <w:r w:rsidRPr="00F45284">
        <w:rPr>
          <w:rFonts w:ascii="Palatino Linotype" w:hAnsi="Palatino Linotype" w:cs="Arial"/>
          <w:b/>
        </w:rPr>
        <w:t xml:space="preserve">Primero. Competencia. </w:t>
      </w:r>
      <w:r w:rsidRPr="00F45284">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w:t>
      </w:r>
      <w:r w:rsidR="0065037A" w:rsidRPr="00F45284">
        <w:rPr>
          <w:rFonts w:ascii="Palatino Linotype" w:hAnsi="Palatino Linotype"/>
          <w:shd w:val="clear" w:color="auto" w:fill="FFFFFF"/>
        </w:rPr>
        <w:t>los presentes</w:t>
      </w:r>
      <w:r w:rsidRPr="00F45284">
        <w:rPr>
          <w:rFonts w:ascii="Palatino Linotype" w:hAnsi="Palatino Linotype"/>
          <w:shd w:val="clear" w:color="auto" w:fill="FFFFFF"/>
        </w:rPr>
        <w:t xml:space="preserve"> recurso</w:t>
      </w:r>
      <w:r w:rsidR="0065037A" w:rsidRPr="00F45284">
        <w:rPr>
          <w:rFonts w:ascii="Palatino Linotype" w:hAnsi="Palatino Linotype"/>
          <w:shd w:val="clear" w:color="auto" w:fill="FFFFFF"/>
        </w:rPr>
        <w:t>s</w:t>
      </w:r>
      <w:r w:rsidRPr="00F45284">
        <w:rPr>
          <w:rFonts w:ascii="Palatino Linotype" w:hAnsi="Palatino Linotype"/>
          <w:shd w:val="clear" w:color="auto" w:fill="FFFFFF"/>
        </w:rPr>
        <w:t xml:space="preserve"> de revisión interpuesto</w:t>
      </w:r>
      <w:r w:rsidR="0065037A" w:rsidRPr="00F45284">
        <w:rPr>
          <w:rFonts w:ascii="Palatino Linotype" w:hAnsi="Palatino Linotype"/>
          <w:shd w:val="clear" w:color="auto" w:fill="FFFFFF"/>
        </w:rPr>
        <w:t>s</w:t>
      </w:r>
      <w:r w:rsidRPr="00F45284">
        <w:rPr>
          <w:rFonts w:ascii="Palatino Linotype" w:hAnsi="Palatino Linotype"/>
          <w:shd w:val="clear" w:color="auto" w:fill="FFFFFF"/>
        </w:rPr>
        <w:t xml:space="preserve"> por la parte recurrente, conforme a lo dispuesto en los artículos 6, apartado A de la Constitución Política de los Estados Unidos Mexicanos; 5, párrafos trigésimo, trigésimos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w:t>
      </w:r>
      <w:r w:rsidRPr="00F45284">
        <w:rPr>
          <w:rFonts w:ascii="Palatino Linotype" w:hAnsi="Palatino Linotype"/>
          <w:shd w:val="clear" w:color="auto" w:fill="FFFFFF"/>
        </w:rPr>
        <w:lastRenderedPageBreak/>
        <w:t>Instituto de Transparencia, Acceso a la Información Pública y Protección de Datos Personales del Estado de México y Municipios.</w:t>
      </w:r>
    </w:p>
    <w:p w:rsidR="00550A43" w:rsidRPr="00F45284" w:rsidRDefault="00550A43" w:rsidP="00550A43">
      <w:pPr>
        <w:spacing w:before="240" w:after="240" w:line="360" w:lineRule="auto"/>
        <w:jc w:val="both"/>
        <w:rPr>
          <w:rFonts w:ascii="Palatino Linotype" w:eastAsia="Calibri" w:hAnsi="Palatino Linotype" w:cs="Arial"/>
          <w:lang w:val="es-MX" w:eastAsia="en-US"/>
        </w:rPr>
      </w:pPr>
      <w:r w:rsidRPr="00F45284">
        <w:rPr>
          <w:rFonts w:ascii="Palatino Linotype" w:hAnsi="Palatino Linotype" w:cs="Arial"/>
          <w:b/>
        </w:rPr>
        <w:t xml:space="preserve">Segundo. Oportunidad y </w:t>
      </w:r>
      <w:proofErr w:type="spellStart"/>
      <w:r w:rsidRPr="00F45284">
        <w:rPr>
          <w:rFonts w:ascii="Palatino Linotype" w:hAnsi="Palatino Linotype" w:cs="Arial"/>
          <w:b/>
        </w:rPr>
        <w:t>Procedibilidad</w:t>
      </w:r>
      <w:proofErr w:type="spellEnd"/>
      <w:r w:rsidRPr="00F45284">
        <w:rPr>
          <w:rFonts w:ascii="Palatino Linotype" w:hAnsi="Palatino Linotype" w:cs="Arial"/>
          <w:b/>
        </w:rPr>
        <w:t xml:space="preserve"> del Recurso de Revisión</w:t>
      </w:r>
      <w:r w:rsidRPr="00F45284">
        <w:rPr>
          <w:rFonts w:ascii="Palatino Linotype" w:hAnsi="Palatino Linotype" w:cs="Arial"/>
          <w:b/>
          <w:sz w:val="28"/>
          <w:szCs w:val="28"/>
        </w:rPr>
        <w:t>.</w:t>
      </w:r>
      <w:r w:rsidRPr="00F45284">
        <w:rPr>
          <w:rFonts w:ascii="Palatino Linotype" w:hAnsi="Palatino Linotype" w:cs="Arial"/>
          <w:b/>
        </w:rPr>
        <w:t xml:space="preserve"> </w:t>
      </w:r>
      <w:r w:rsidRPr="00F45284">
        <w:rPr>
          <w:rFonts w:ascii="Palatino Linotype" w:hAnsi="Palatino Linotype" w:cs="Arial"/>
        </w:rPr>
        <w:t>Por cuanto hace a la oportunidad de los recursos de revisión</w:t>
      </w:r>
      <w:r w:rsidRPr="00F45284">
        <w:rPr>
          <w:rFonts w:ascii="Palatino Linotype" w:hAnsi="Palatino Linotype" w:cs="Arial"/>
          <w:b/>
        </w:rPr>
        <w:t xml:space="preserve"> </w:t>
      </w:r>
      <w:r w:rsidRPr="00F45284">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w:t>
      </w:r>
      <w:r w:rsidR="0065037A" w:rsidRPr="00F45284">
        <w:rPr>
          <w:rFonts w:ascii="Palatino Linotype" w:eastAsia="Calibri" w:hAnsi="Palatino Linotype" w:cs="Arial"/>
          <w:lang w:val="es-MX" w:eastAsia="en-US"/>
        </w:rPr>
        <w:t>a la solicitud de información, e</w:t>
      </w:r>
      <w:r w:rsidRPr="00F45284">
        <w:rPr>
          <w:rFonts w:ascii="Palatino Linotype" w:eastAsia="Calibri" w:hAnsi="Palatino Linotype" w:cs="Arial"/>
          <w:lang w:val="es-MX" w:eastAsia="en-US"/>
        </w:rPr>
        <w:t>sta se considera negada; por lo que al solicitante le asiste el derecho para presentar el recurso de revisión en cualquier momento.</w:t>
      </w:r>
    </w:p>
    <w:p w:rsidR="00550A43" w:rsidRPr="00F45284" w:rsidRDefault="00550A43" w:rsidP="00550A43">
      <w:pPr>
        <w:spacing w:before="240" w:after="240" w:line="360" w:lineRule="auto"/>
        <w:jc w:val="both"/>
        <w:rPr>
          <w:rFonts w:ascii="Palatino Linotype" w:eastAsia="Calibri" w:hAnsi="Palatino Linotype" w:cs="Arial"/>
          <w:lang w:val="es-MX" w:eastAsia="en-US"/>
        </w:rPr>
      </w:pPr>
      <w:r w:rsidRPr="00F45284">
        <w:rPr>
          <w:rFonts w:ascii="Palatino Linotype" w:eastAsia="Calibri" w:hAnsi="Palatino Linotype" w:cs="Arial"/>
          <w:lang w:val="es-MX" w:eastAsia="en-US"/>
        </w:rPr>
        <w:t xml:space="preserve">Derivado de lo anterior, se constituye la figura jurídica de la </w:t>
      </w:r>
      <w:r w:rsidRPr="00F45284">
        <w:rPr>
          <w:rFonts w:ascii="Palatino Linotype" w:eastAsia="Calibri" w:hAnsi="Palatino Linotype" w:cs="Arial"/>
          <w:b/>
          <w:lang w:val="es-MX" w:eastAsia="en-US"/>
        </w:rPr>
        <w:t>NEGATIVA FICTA</w:t>
      </w:r>
      <w:r w:rsidRPr="00F45284">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550A43" w:rsidRPr="00F45284" w:rsidRDefault="00550A43" w:rsidP="00550A43">
      <w:pPr>
        <w:spacing w:before="240" w:after="240" w:line="360" w:lineRule="auto"/>
        <w:jc w:val="both"/>
        <w:rPr>
          <w:rFonts w:ascii="Palatino Linotype" w:eastAsia="Calibri" w:hAnsi="Palatino Linotype" w:cs="Arial"/>
          <w:lang w:val="es-MX" w:eastAsia="en-US"/>
        </w:rPr>
      </w:pPr>
      <w:r w:rsidRPr="00F45284">
        <w:rPr>
          <w:rFonts w:ascii="Palatino Linotype" w:eastAsia="Calibri" w:hAnsi="Palatino Linotype" w:cs="Arial"/>
          <w:lang w:val="es-MX" w:eastAsia="en-US"/>
        </w:rPr>
        <w:t xml:space="preserve">De tal manera, en </w:t>
      </w:r>
      <w:r w:rsidR="0065037A" w:rsidRPr="00F45284">
        <w:rPr>
          <w:rFonts w:ascii="Palatino Linotype" w:eastAsia="Calibri" w:hAnsi="Palatino Linotype" w:cs="Arial"/>
          <w:lang w:val="es-MX" w:eastAsia="en-US"/>
        </w:rPr>
        <w:t xml:space="preserve">los presentes recursos de revisión </w:t>
      </w:r>
      <w:r w:rsidRPr="00F45284">
        <w:rPr>
          <w:rFonts w:ascii="Palatino Linotype" w:eastAsia="Calibri" w:hAnsi="Palatino Linotype" w:cs="Arial"/>
          <w:lang w:val="es-MX" w:eastAsia="en-US"/>
        </w:rPr>
        <w:t xml:space="preserve">se actualizó la negativa ficta por parte del </w:t>
      </w:r>
      <w:r w:rsidRPr="00F45284">
        <w:rPr>
          <w:rFonts w:ascii="Palatino Linotype" w:eastAsia="Calibri" w:hAnsi="Palatino Linotype" w:cs="Arial"/>
          <w:b/>
          <w:lang w:val="es-MX" w:eastAsia="en-US"/>
        </w:rPr>
        <w:t>SUJETO OBLIGADO</w:t>
      </w:r>
      <w:r w:rsidRPr="00F45284">
        <w:rPr>
          <w:rFonts w:ascii="Palatino Linotype" w:eastAsia="Calibri" w:hAnsi="Palatino Linotype" w:cs="Arial"/>
          <w:lang w:val="es-MX" w:eastAsia="en-US"/>
        </w:rPr>
        <w:t xml:space="preserve"> al no haber respondido a</w:t>
      </w:r>
      <w:r w:rsidR="00570B22" w:rsidRPr="00F45284">
        <w:rPr>
          <w:rFonts w:ascii="Palatino Linotype" w:eastAsia="Calibri" w:hAnsi="Palatino Linotype" w:cs="Arial"/>
          <w:lang w:val="es-MX" w:eastAsia="en-US"/>
        </w:rPr>
        <w:t xml:space="preserve"> la parte </w:t>
      </w:r>
      <w:r w:rsidRPr="00F45284">
        <w:rPr>
          <w:rFonts w:ascii="Palatino Linotype" w:eastAsia="Calibri" w:hAnsi="Palatino Linotype" w:cs="Arial"/>
          <w:b/>
          <w:lang w:val="es-MX" w:eastAsia="en-US"/>
        </w:rPr>
        <w:t>RECURRENTE</w:t>
      </w:r>
      <w:r w:rsidRPr="00F45284">
        <w:rPr>
          <w:rFonts w:ascii="Palatino Linotype" w:eastAsia="Calibri" w:hAnsi="Palatino Linotype" w:cs="Arial"/>
          <w:lang w:val="es-MX" w:eastAsia="en-US"/>
        </w:rPr>
        <w:t xml:space="preserve"> en tiempo y forma en el plazo legal previsto para ello, en este sentido la falta de respuesta implica necesariamente que de modo fáctico se ha negado la información por razones </w:t>
      </w:r>
      <w:r w:rsidRPr="00F45284">
        <w:rPr>
          <w:rFonts w:ascii="Palatino Linotype" w:eastAsia="Calibri" w:hAnsi="Palatino Linotype" w:cs="Arial"/>
          <w:lang w:val="es-MX" w:eastAsia="en-US"/>
        </w:rPr>
        <w:lastRenderedPageBreak/>
        <w:t>desconocidas, pero que el hecho simple de no responder apareja una forma por omisión de negar el acceso a la información.</w:t>
      </w:r>
    </w:p>
    <w:p w:rsidR="00550A43" w:rsidRPr="00F45284" w:rsidRDefault="00550A43" w:rsidP="00550A43">
      <w:pPr>
        <w:spacing w:before="240" w:after="240" w:line="360" w:lineRule="auto"/>
        <w:jc w:val="both"/>
        <w:rPr>
          <w:rFonts w:ascii="Palatino Linotype" w:eastAsia="Calibri" w:hAnsi="Palatino Linotype" w:cs="Arial"/>
          <w:lang w:val="es-MX" w:eastAsia="en-US"/>
        </w:rPr>
      </w:pPr>
      <w:r w:rsidRPr="00F45284">
        <w:rPr>
          <w:rFonts w:ascii="Palatino Linotype" w:eastAsia="Calibri" w:hAnsi="Palatino Linotype" w:cs="Arial"/>
          <w:lang w:val="es-MX" w:eastAsia="en-US"/>
        </w:rPr>
        <w:t>Si a ello se le suma lo previsto en el párrafo segundo del artículo 178, párrafo segundo</w:t>
      </w:r>
      <w:r w:rsidRPr="00F45284">
        <w:rPr>
          <w:rStyle w:val="Refdenotaalpie"/>
          <w:rFonts w:ascii="Palatino Linotype" w:eastAsia="Calibri" w:hAnsi="Palatino Linotype" w:cs="Arial"/>
          <w:lang w:val="es-MX" w:eastAsia="en-US"/>
        </w:rPr>
        <w:footnoteReference w:id="1"/>
      </w:r>
      <w:r w:rsidRPr="00F45284">
        <w:rPr>
          <w:rFonts w:ascii="Palatino Linotype" w:eastAsia="Calibri" w:hAnsi="Palatino Linotype" w:cs="Arial"/>
          <w:lang w:val="es-MX" w:eastAsia="en-US"/>
        </w:rPr>
        <w:t xml:space="preserve"> de la Ley de Transparencia y Acceso a la Información Pública vigente en la entidad.</w:t>
      </w:r>
    </w:p>
    <w:p w:rsidR="00550A43" w:rsidRPr="00F45284" w:rsidRDefault="00550A43" w:rsidP="00550A43">
      <w:pPr>
        <w:spacing w:before="240" w:after="360" w:line="360" w:lineRule="auto"/>
        <w:jc w:val="both"/>
        <w:rPr>
          <w:rFonts w:eastAsia="Calibri"/>
          <w:i/>
          <w:szCs w:val="22"/>
          <w:lang w:val="es-MX"/>
        </w:rPr>
      </w:pPr>
      <w:r w:rsidRPr="00F45284">
        <w:rPr>
          <w:rFonts w:ascii="Palatino Linotype" w:eastAsia="Calibri" w:hAnsi="Palatino Linotype" w:cs="Arial"/>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550A43" w:rsidRPr="00F45284" w:rsidRDefault="00550A43" w:rsidP="00550A43">
      <w:pPr>
        <w:spacing w:before="240" w:after="360"/>
        <w:ind w:left="851" w:right="851"/>
        <w:jc w:val="both"/>
        <w:rPr>
          <w:rFonts w:ascii="Palatino Linotype" w:eastAsia="Calibri" w:hAnsi="Palatino Linotype"/>
          <w:b/>
          <w:i/>
          <w:sz w:val="22"/>
          <w:szCs w:val="22"/>
          <w:lang w:val="es-MX"/>
        </w:rPr>
      </w:pPr>
      <w:r w:rsidRPr="00F45284">
        <w:rPr>
          <w:rFonts w:ascii="Palatino Linotype" w:eastAsia="Calibri" w:hAnsi="Palatino Linotype"/>
          <w:i/>
          <w:sz w:val="22"/>
          <w:szCs w:val="22"/>
          <w:lang w:val="es-MX"/>
        </w:rPr>
        <w:t>“</w:t>
      </w:r>
      <w:r w:rsidRPr="00F45284">
        <w:rPr>
          <w:rFonts w:ascii="Palatino Linotype" w:eastAsia="Calibri" w:hAnsi="Palatino Linotype"/>
          <w:b/>
          <w:i/>
          <w:sz w:val="22"/>
          <w:szCs w:val="22"/>
          <w:lang w:val="es-MX"/>
        </w:rPr>
        <w:t xml:space="preserve">CRITERIO 0001-15 </w:t>
      </w:r>
    </w:p>
    <w:p w:rsidR="00550A43" w:rsidRPr="00F45284" w:rsidRDefault="00550A43" w:rsidP="00550A43">
      <w:pPr>
        <w:spacing w:before="240" w:after="360"/>
        <w:ind w:left="851" w:right="851"/>
        <w:jc w:val="both"/>
        <w:rPr>
          <w:rFonts w:ascii="Palatino Linotype" w:eastAsia="Calibri" w:hAnsi="Palatino Linotype"/>
          <w:i/>
          <w:sz w:val="22"/>
          <w:szCs w:val="22"/>
          <w:lang w:val="es-ES_tradnl"/>
        </w:rPr>
      </w:pPr>
      <w:r w:rsidRPr="00F45284">
        <w:rPr>
          <w:rFonts w:ascii="Palatino Linotype" w:eastAsia="Calibri" w:hAnsi="Palatino Linotype"/>
          <w:b/>
          <w:i/>
          <w:sz w:val="22"/>
          <w:szCs w:val="22"/>
          <w:lang w:val="es-MX"/>
        </w:rPr>
        <w:t>NEGATIVA FICTA. PLAZO PARA INTERPONER EL RECURSO DE REVISIÓN TRATÁNDOSE DE</w:t>
      </w:r>
      <w:r w:rsidRPr="00F45284">
        <w:rPr>
          <w:rFonts w:ascii="Palatino Linotype" w:eastAsia="Calibri" w:hAnsi="Palatino Linotype"/>
          <w:i/>
          <w:sz w:val="22"/>
          <w:szCs w:val="22"/>
          <w:lang w:val="es-MX"/>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w:t>
      </w:r>
      <w:r w:rsidRPr="00F45284">
        <w:rPr>
          <w:rFonts w:ascii="Palatino Linotype" w:eastAsia="Calibri" w:hAnsi="Palatino Linotype"/>
          <w:i/>
          <w:sz w:val="22"/>
          <w:szCs w:val="22"/>
          <w:lang w:val="es-MX"/>
        </w:rPr>
        <w:lastRenderedPageBreak/>
        <w:t>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Ley.”(Sic)</w:t>
      </w:r>
    </w:p>
    <w:p w:rsidR="00A42F1C" w:rsidRPr="00F45284" w:rsidRDefault="00A42F1C" w:rsidP="00A42F1C">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F45284">
        <w:rPr>
          <w:rFonts w:ascii="Palatino Linotype" w:eastAsia="Palatino Linotype" w:hAnsi="Palatino Linotype" w:cs="Palatino Linotype"/>
        </w:rPr>
        <w:t>Además, una vez realizado el análisis del formato de interposición de los recursos, se acreditan plenamente de todos y cada uno de los elementos formales exigidos por el artículo 180 de la Ley de Transparencia y Acceso a la Información Pública del Estado de México y Municipios, en atención a que fue</w:t>
      </w:r>
      <w:r w:rsidR="00570B22" w:rsidRPr="00F45284">
        <w:rPr>
          <w:rFonts w:ascii="Palatino Linotype" w:eastAsia="Palatino Linotype" w:hAnsi="Palatino Linotype" w:cs="Palatino Linotype"/>
        </w:rPr>
        <w:t>ron</w:t>
      </w:r>
      <w:r w:rsidRPr="00F45284">
        <w:rPr>
          <w:rFonts w:ascii="Palatino Linotype" w:eastAsia="Palatino Linotype" w:hAnsi="Palatino Linotype" w:cs="Palatino Linotype"/>
        </w:rPr>
        <w:t xml:space="preserve"> presentado</w:t>
      </w:r>
      <w:r w:rsidR="00570B22" w:rsidRPr="00F45284">
        <w:rPr>
          <w:rFonts w:ascii="Palatino Linotype" w:eastAsia="Palatino Linotype" w:hAnsi="Palatino Linotype" w:cs="Palatino Linotype"/>
        </w:rPr>
        <w:t>s</w:t>
      </w:r>
      <w:r w:rsidRPr="00F45284">
        <w:rPr>
          <w:rFonts w:ascii="Palatino Linotype" w:eastAsia="Palatino Linotype" w:hAnsi="Palatino Linotype" w:cs="Palatino Linotype"/>
        </w:rPr>
        <w:t xml:space="preserve"> mediante el formato visible en </w:t>
      </w:r>
      <w:r w:rsidRPr="00F45284">
        <w:rPr>
          <w:rFonts w:ascii="Palatino Linotype" w:eastAsia="Palatino Linotype" w:hAnsi="Palatino Linotype" w:cs="Palatino Linotype"/>
          <w:b/>
        </w:rPr>
        <w:t>EL</w:t>
      </w:r>
      <w:r w:rsidRPr="00F45284">
        <w:rPr>
          <w:rFonts w:ascii="Palatino Linotype" w:eastAsia="Palatino Linotype" w:hAnsi="Palatino Linotype" w:cs="Palatino Linotype"/>
        </w:rPr>
        <w:t xml:space="preserve"> </w:t>
      </w:r>
      <w:r w:rsidRPr="00F45284">
        <w:rPr>
          <w:rFonts w:ascii="Palatino Linotype" w:eastAsia="Palatino Linotype" w:hAnsi="Palatino Linotype" w:cs="Palatino Linotype"/>
          <w:b/>
        </w:rPr>
        <w:t>SAIMEX</w:t>
      </w:r>
      <w:r w:rsidRPr="00F45284">
        <w:rPr>
          <w:rFonts w:ascii="Palatino Linotype" w:eastAsia="Palatino Linotype" w:hAnsi="Palatino Linotype" w:cs="Palatino Linotype"/>
        </w:rPr>
        <w:t>.</w:t>
      </w:r>
    </w:p>
    <w:p w:rsidR="00A42F1C" w:rsidRPr="00F45284" w:rsidRDefault="00A42F1C" w:rsidP="00A42F1C">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Ahora bien, resulta procedente la interposición de los recursos de revisión, según lo aducido por la</w:t>
      </w:r>
      <w:r w:rsidR="00570B22" w:rsidRPr="00F45284">
        <w:rPr>
          <w:rFonts w:ascii="Palatino Linotype" w:eastAsia="Palatino Linotype" w:hAnsi="Palatino Linotype" w:cs="Palatino Linotype"/>
        </w:rPr>
        <w:t xml:space="preserve"> parte</w:t>
      </w:r>
      <w:r w:rsidRPr="00F45284">
        <w:rPr>
          <w:rFonts w:ascii="Palatino Linotype" w:eastAsia="Palatino Linotype" w:hAnsi="Palatino Linotype" w:cs="Palatino Linotype"/>
        </w:rPr>
        <w:t xml:space="preserve"> </w:t>
      </w:r>
      <w:r w:rsidRPr="00F45284">
        <w:rPr>
          <w:rFonts w:ascii="Palatino Linotype" w:eastAsia="Palatino Linotype" w:hAnsi="Palatino Linotype" w:cs="Palatino Linotype"/>
          <w:b/>
        </w:rPr>
        <w:t>RECURRENTE</w:t>
      </w:r>
      <w:r w:rsidRPr="00F45284">
        <w:rPr>
          <w:rFonts w:ascii="Palatino Linotype" w:eastAsia="Palatino Linotype" w:hAnsi="Palatino Linotype" w:cs="Palatino Linotype"/>
        </w:rPr>
        <w:t>, en términos del artículo 179, fracción VII del ordenamiento legal de la materia, que a la letra dice:</w:t>
      </w:r>
    </w:p>
    <w:p w:rsidR="00A42F1C" w:rsidRPr="00F45284" w:rsidRDefault="00A42F1C" w:rsidP="00A42F1C">
      <w:pPr>
        <w:spacing w:before="240" w:after="240"/>
        <w:ind w:left="993" w:right="1041"/>
        <w:jc w:val="both"/>
        <w:rPr>
          <w:rFonts w:ascii="Palatino Linotype" w:eastAsia="Palatino Linotype" w:hAnsi="Palatino Linotype" w:cs="Palatino Linotype"/>
          <w:sz w:val="22"/>
          <w:szCs w:val="22"/>
        </w:rPr>
      </w:pPr>
      <w:r w:rsidRPr="00F45284">
        <w:rPr>
          <w:rFonts w:ascii="Palatino Linotype" w:eastAsia="Palatino Linotype" w:hAnsi="Palatino Linotype" w:cs="Palatino Linotype"/>
          <w:i/>
          <w:sz w:val="22"/>
          <w:szCs w:val="22"/>
        </w:rPr>
        <w:t>“</w:t>
      </w:r>
      <w:r w:rsidRPr="00F45284">
        <w:rPr>
          <w:rFonts w:ascii="Palatino Linotype" w:eastAsia="Palatino Linotype" w:hAnsi="Palatino Linotype" w:cs="Palatino Linotype"/>
          <w:b/>
          <w:sz w:val="22"/>
          <w:szCs w:val="22"/>
        </w:rPr>
        <w:t>Artículo 179.</w:t>
      </w:r>
      <w:r w:rsidRPr="00F45284">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F45284">
        <w:rPr>
          <w:rFonts w:ascii="Palatino Linotype" w:eastAsia="Palatino Linotype" w:hAnsi="Palatino Linotype" w:cs="Palatino Linotype"/>
          <w:sz w:val="22"/>
          <w:szCs w:val="22"/>
        </w:rPr>
        <w:t> </w:t>
      </w:r>
    </w:p>
    <w:p w:rsidR="00A42F1C" w:rsidRPr="00F45284" w:rsidRDefault="00A42F1C" w:rsidP="00A42F1C">
      <w:pPr>
        <w:numPr>
          <w:ilvl w:val="0"/>
          <w:numId w:val="30"/>
        </w:numPr>
        <w:spacing w:before="240" w:after="240"/>
        <w:ind w:right="1041" w:hanging="87"/>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La falta de respuesta a una solicitud de acceso a la información…(Sic)</w:t>
      </w:r>
    </w:p>
    <w:p w:rsidR="00CC6FAF" w:rsidRPr="00F45284" w:rsidRDefault="00CC6FAF" w:rsidP="00550A43">
      <w:pPr>
        <w:spacing w:before="280" w:after="280" w:line="360" w:lineRule="auto"/>
        <w:jc w:val="both"/>
        <w:rPr>
          <w:rFonts w:ascii="Palatino Linotype" w:hAnsi="Palatino Linotype" w:cs="Arial"/>
          <w:b/>
        </w:rPr>
      </w:pPr>
    </w:p>
    <w:p w:rsidR="00550A43" w:rsidRPr="00F45284" w:rsidRDefault="00550A43" w:rsidP="00550A43">
      <w:pPr>
        <w:spacing w:before="280" w:after="280" w:line="360" w:lineRule="auto"/>
        <w:jc w:val="both"/>
        <w:rPr>
          <w:rFonts w:ascii="Palatino Linotype" w:eastAsia="Palatino Linotype" w:hAnsi="Palatino Linotype" w:cs="Palatino Linotype"/>
        </w:rPr>
      </w:pPr>
      <w:r w:rsidRPr="00F45284">
        <w:rPr>
          <w:rFonts w:ascii="Palatino Linotype" w:hAnsi="Palatino Linotype" w:cs="Arial"/>
          <w:b/>
        </w:rPr>
        <w:t>Tercero. Materia de Revisión</w:t>
      </w:r>
      <w:r w:rsidRPr="00F45284">
        <w:rPr>
          <w:rFonts w:ascii="Palatino Linotype" w:hAnsi="Palatino Linotype" w:cs="Arial"/>
        </w:rPr>
        <w:t xml:space="preserve">: </w:t>
      </w:r>
      <w:r w:rsidRPr="00F45284">
        <w:rPr>
          <w:rFonts w:ascii="Palatino Linotype" w:eastAsia="Palatino Linotype" w:hAnsi="Palatino Linotype" w:cs="Palatino Linotype"/>
        </w:rPr>
        <w:t xml:space="preserve">De las constancias que integran los expedientes electrónicos se advierte que el tema sobre el que este Instituto se pronunciará será: </w:t>
      </w:r>
      <w:r w:rsidRPr="00F45284">
        <w:rPr>
          <w:rFonts w:ascii="Palatino Linotype" w:eastAsia="Palatino Linotype" w:hAnsi="Palatino Linotype" w:cs="Palatino Linotype"/>
          <w:b/>
        </w:rPr>
        <w:t xml:space="preserve">verificar si la información remitida en el apartado de manifestaciones del SAIMEX por el SUJETO OBLIGADO es adecuada y suficiente para satisfacer el derecho de acceso a la información pública </w:t>
      </w:r>
      <w:r w:rsidRPr="00F45284">
        <w:rPr>
          <w:rFonts w:ascii="Palatino Linotype" w:eastAsia="Palatino Linotype" w:hAnsi="Palatino Linotype" w:cs="Palatino Linotype"/>
        </w:rPr>
        <w:t>de la</w:t>
      </w:r>
      <w:r w:rsidR="00CC6FAF" w:rsidRPr="00F45284">
        <w:rPr>
          <w:rFonts w:ascii="Palatino Linotype" w:eastAsia="Palatino Linotype" w:hAnsi="Palatino Linotype" w:cs="Palatino Linotype"/>
        </w:rPr>
        <w:t xml:space="preserve"> parte</w:t>
      </w:r>
      <w:r w:rsidRPr="00F45284">
        <w:rPr>
          <w:rFonts w:ascii="Palatino Linotype" w:eastAsia="Palatino Linotype" w:hAnsi="Palatino Linotype" w:cs="Palatino Linotype"/>
        </w:rPr>
        <w:t xml:space="preserve"> </w:t>
      </w:r>
      <w:r w:rsidRPr="00F45284">
        <w:rPr>
          <w:rFonts w:ascii="Palatino Linotype" w:eastAsia="Palatino Linotype" w:hAnsi="Palatino Linotype" w:cs="Palatino Linotype"/>
          <w:b/>
        </w:rPr>
        <w:t>RECURRENTE</w:t>
      </w:r>
      <w:r w:rsidRPr="00F45284">
        <w:rPr>
          <w:rFonts w:ascii="Palatino Linotype" w:eastAsia="Palatino Linotype" w:hAnsi="Palatino Linotype" w:cs="Palatino Linotype"/>
        </w:rPr>
        <w:t>, o en su defecto, en caso de ser procedente, ordenar la entrega de información.</w:t>
      </w:r>
    </w:p>
    <w:p w:rsidR="00550A43" w:rsidRPr="00F45284" w:rsidRDefault="00035093" w:rsidP="00550A43">
      <w:pPr>
        <w:spacing w:before="240" w:after="240" w:line="360" w:lineRule="auto"/>
        <w:jc w:val="both"/>
        <w:rPr>
          <w:rFonts w:ascii="Palatino Linotype" w:hAnsi="Palatino Linotype" w:cs="Arial"/>
        </w:rPr>
      </w:pPr>
      <w:r w:rsidRPr="00F45284">
        <w:rPr>
          <w:rFonts w:ascii="Palatino Linotype" w:eastAsia="Palatino Linotype" w:hAnsi="Palatino Linotype" w:cs="Palatino Linotype"/>
          <w:b/>
        </w:rPr>
        <w:lastRenderedPageBreak/>
        <w:t xml:space="preserve">Cuarto. Estudio de fondo del asunto. </w:t>
      </w:r>
      <w:r w:rsidR="00550A43" w:rsidRPr="00F45284">
        <w:rPr>
          <w:rFonts w:ascii="Palatino Linotype" w:hAnsi="Palatino Linotype" w:cs="Arial"/>
        </w:rPr>
        <w:t xml:space="preserve">Como se puede observar en los antecedentes de la presente resolución, el </w:t>
      </w:r>
      <w:r w:rsidR="00550A43" w:rsidRPr="00F45284">
        <w:rPr>
          <w:rFonts w:ascii="Palatino Linotype" w:hAnsi="Palatino Linotype" w:cs="Arial"/>
          <w:b/>
        </w:rPr>
        <w:t>SUJETO OBLIGADO</w:t>
      </w:r>
      <w:r w:rsidR="00550A43" w:rsidRPr="00F45284">
        <w:rPr>
          <w:rFonts w:ascii="Palatino Linotype" w:hAnsi="Palatino Linotype" w:cs="Arial"/>
        </w:rPr>
        <w:t xml:space="preserve"> fue omiso en emitir respuesta a la solicitud de información; sin embargo, con posterioridad median</w:t>
      </w:r>
      <w:r w:rsidR="0009676C" w:rsidRPr="00F45284">
        <w:rPr>
          <w:rFonts w:ascii="Palatino Linotype" w:hAnsi="Palatino Linotype" w:cs="Arial"/>
        </w:rPr>
        <w:t>te informe justificado remite varios</w:t>
      </w:r>
      <w:r w:rsidR="00550A43" w:rsidRPr="00F45284">
        <w:rPr>
          <w:rFonts w:ascii="Palatino Linotype" w:hAnsi="Palatino Linotype" w:cs="Arial"/>
        </w:rPr>
        <w:t xml:space="preserve"> documento</w:t>
      </w:r>
      <w:r w:rsidR="0009676C" w:rsidRPr="00F45284">
        <w:rPr>
          <w:rFonts w:ascii="Palatino Linotype" w:hAnsi="Palatino Linotype" w:cs="Arial"/>
        </w:rPr>
        <w:t>s</w:t>
      </w:r>
      <w:r w:rsidR="00550A43" w:rsidRPr="00F45284">
        <w:rPr>
          <w:rFonts w:ascii="Palatino Linotype" w:hAnsi="Palatino Linotype" w:cs="Arial"/>
        </w:rPr>
        <w:t xml:space="preserve"> a través del cual </w:t>
      </w:r>
      <w:r w:rsidR="00CB2BDD" w:rsidRPr="00F45284">
        <w:rPr>
          <w:rFonts w:ascii="Palatino Linotype" w:hAnsi="Palatino Linotype" w:cs="Arial"/>
        </w:rPr>
        <w:t>pretende dar atención</w:t>
      </w:r>
      <w:r w:rsidR="00550A43" w:rsidRPr="00F45284">
        <w:rPr>
          <w:rFonts w:ascii="Palatino Linotype" w:hAnsi="Palatino Linotype" w:cs="Arial"/>
        </w:rPr>
        <w:t xml:space="preserve"> a la</w:t>
      </w:r>
      <w:r w:rsidR="007C7D70" w:rsidRPr="00F45284">
        <w:rPr>
          <w:rFonts w:ascii="Palatino Linotype" w:hAnsi="Palatino Linotype" w:cs="Arial"/>
        </w:rPr>
        <w:t>s</w:t>
      </w:r>
      <w:r w:rsidR="00550A43" w:rsidRPr="00F45284">
        <w:rPr>
          <w:rFonts w:ascii="Palatino Linotype" w:hAnsi="Palatino Linotype" w:cs="Arial"/>
        </w:rPr>
        <w:t xml:space="preserve"> solicitud</w:t>
      </w:r>
      <w:r w:rsidR="007C7D70" w:rsidRPr="00F45284">
        <w:rPr>
          <w:rFonts w:ascii="Palatino Linotype" w:hAnsi="Palatino Linotype" w:cs="Arial"/>
        </w:rPr>
        <w:t>es</w:t>
      </w:r>
      <w:r w:rsidR="00550A43" w:rsidRPr="00F45284">
        <w:rPr>
          <w:rFonts w:ascii="Palatino Linotype" w:hAnsi="Palatino Linotype" w:cs="Arial"/>
        </w:rPr>
        <w:t xml:space="preserve"> de acceso a la información número</w:t>
      </w:r>
      <w:r w:rsidR="007C7D70" w:rsidRPr="00F45284">
        <w:rPr>
          <w:rFonts w:ascii="Palatino Linotype" w:hAnsi="Palatino Linotype" w:cs="Arial"/>
        </w:rPr>
        <w:t>s</w:t>
      </w:r>
      <w:r w:rsidR="00550A43" w:rsidRPr="00F45284">
        <w:rPr>
          <w:rFonts w:ascii="Palatino Linotype" w:hAnsi="Palatino Linotype" w:cs="Arial"/>
        </w:rPr>
        <w:t xml:space="preserve"> </w:t>
      </w:r>
      <w:r w:rsidR="005D10AE" w:rsidRPr="00F45284">
        <w:rPr>
          <w:rFonts w:ascii="Palatino Linotype" w:hAnsi="Palatino Linotype" w:cs="Arial"/>
        </w:rPr>
        <w:t>00644/ECATEPEC/IP/2022, 00641/ECATEPEC/IP/2022 y 00640/ECATEPEC/IP/2022.</w:t>
      </w:r>
    </w:p>
    <w:p w:rsidR="00550A43" w:rsidRPr="00F45284" w:rsidRDefault="00550A43" w:rsidP="00550A43">
      <w:pPr>
        <w:spacing w:before="240" w:after="240" w:line="360" w:lineRule="auto"/>
        <w:contextualSpacing/>
        <w:jc w:val="both"/>
        <w:rPr>
          <w:rFonts w:ascii="Palatino Linotype" w:hAnsi="Palatino Linotype" w:cs="Arial"/>
        </w:rPr>
      </w:pPr>
      <w:r w:rsidRPr="00F45284">
        <w:rPr>
          <w:rFonts w:ascii="Palatino Linotype" w:hAnsi="Palatino Linotype" w:cs="Arial"/>
        </w:rPr>
        <w:t xml:space="preserve">En este sentido, existe un cambio o modificación en la acción del </w:t>
      </w:r>
      <w:r w:rsidRPr="00F45284">
        <w:rPr>
          <w:rFonts w:ascii="Palatino Linotype" w:hAnsi="Palatino Linotype" w:cs="Arial"/>
          <w:b/>
        </w:rPr>
        <w:t>SUJETO OBLIGADO</w:t>
      </w:r>
      <w:r w:rsidRPr="00F45284">
        <w:rPr>
          <w:rFonts w:ascii="Palatino Linotype" w:hAnsi="Palatino Linotype" w:cs="Arial"/>
        </w:rPr>
        <w:t xml:space="preserve">, en donde de una negativa de información, se traslada a una situación por medio de la cual se </w:t>
      </w:r>
      <w:r w:rsidR="0065037A" w:rsidRPr="00F45284">
        <w:rPr>
          <w:rFonts w:ascii="Palatino Linotype" w:hAnsi="Palatino Linotype" w:cs="Arial"/>
        </w:rPr>
        <w:t>pretende poner a disposición de la</w:t>
      </w:r>
      <w:r w:rsidR="00CB2BDD" w:rsidRPr="00F45284">
        <w:rPr>
          <w:rFonts w:ascii="Palatino Linotype" w:hAnsi="Palatino Linotype" w:cs="Arial"/>
        </w:rPr>
        <w:t xml:space="preserve"> parte</w:t>
      </w:r>
      <w:r w:rsidRPr="00F45284">
        <w:rPr>
          <w:rFonts w:ascii="Palatino Linotype" w:hAnsi="Palatino Linotype" w:cs="Arial"/>
        </w:rPr>
        <w:t xml:space="preserve"> </w:t>
      </w:r>
      <w:r w:rsidRPr="00F45284">
        <w:rPr>
          <w:rFonts w:ascii="Palatino Linotype" w:hAnsi="Palatino Linotype" w:cs="Arial"/>
          <w:b/>
        </w:rPr>
        <w:t>RECURRENTE</w:t>
      </w:r>
      <w:r w:rsidRPr="00F45284">
        <w:rPr>
          <w:rFonts w:ascii="Palatino Linotype" w:hAnsi="Palatino Linotype" w:cs="Arial"/>
        </w:rPr>
        <w:t xml:space="preserve"> la información requerida.</w:t>
      </w:r>
    </w:p>
    <w:p w:rsidR="00550A43" w:rsidRPr="00F45284" w:rsidRDefault="00550A43" w:rsidP="00550A43">
      <w:pPr>
        <w:spacing w:before="240" w:after="240" w:line="360" w:lineRule="auto"/>
        <w:contextualSpacing/>
        <w:jc w:val="both"/>
        <w:rPr>
          <w:rFonts w:ascii="Palatino Linotype" w:hAnsi="Palatino Linotype" w:cs="Arial"/>
        </w:rPr>
      </w:pPr>
    </w:p>
    <w:p w:rsidR="00550A43" w:rsidRPr="00F45284" w:rsidRDefault="00550A43" w:rsidP="00550A43">
      <w:pPr>
        <w:spacing w:before="240" w:after="240" w:line="360" w:lineRule="auto"/>
        <w:contextualSpacing/>
        <w:jc w:val="both"/>
        <w:rPr>
          <w:rFonts w:ascii="Palatino Linotype" w:hAnsi="Palatino Linotype" w:cs="Arial"/>
        </w:rPr>
      </w:pPr>
      <w:r w:rsidRPr="00F45284">
        <w:rPr>
          <w:rFonts w:ascii="Palatino Linotype" w:hAnsi="Palatino Linotype" w:cs="Arial"/>
        </w:rPr>
        <w:t>En razón de ello, con el fin de no dejar e</w:t>
      </w:r>
      <w:r w:rsidR="00CB2BDD" w:rsidRPr="00F45284">
        <w:rPr>
          <w:rFonts w:ascii="Palatino Linotype" w:hAnsi="Palatino Linotype" w:cs="Arial"/>
        </w:rPr>
        <w:t>n estado de indefensión al</w:t>
      </w:r>
      <w:r w:rsidRPr="00F45284">
        <w:rPr>
          <w:rFonts w:ascii="Palatino Linotype" w:hAnsi="Palatino Linotype" w:cs="Arial"/>
        </w:rPr>
        <w:t xml:space="preserve"> </w:t>
      </w:r>
      <w:r w:rsidRPr="00F45284">
        <w:rPr>
          <w:rFonts w:ascii="Palatino Linotype" w:hAnsi="Palatino Linotype" w:cs="Arial"/>
          <w:b/>
        </w:rPr>
        <w:t>RECURRENT</w:t>
      </w:r>
      <w:r w:rsidRPr="00F45284">
        <w:rPr>
          <w:rFonts w:ascii="Palatino Linotype" w:hAnsi="Palatino Linotype" w:cs="Arial"/>
        </w:rPr>
        <w:t xml:space="preserve">E, resulta oportuno analizar y determinar si la información proporcionada vía manifestaciones, satisface el alcance y contenido del derecho de acceso a la información en términos del artículo 4 de la Ley en la Materia, 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w:t>
      </w:r>
      <w:r w:rsidRPr="00F45284">
        <w:rPr>
          <w:rFonts w:ascii="Palatino Linotype" w:hAnsi="Palatino Linotype" w:cs="Arial"/>
        </w:rPr>
        <w:lastRenderedPageBreak/>
        <w:t>establece dicha determinación, que a continuación se trascribe para un mejor entendimiento:</w:t>
      </w:r>
    </w:p>
    <w:p w:rsidR="00550A43" w:rsidRPr="00F45284" w:rsidRDefault="00550A43" w:rsidP="00550A43">
      <w:pPr>
        <w:spacing w:before="240" w:after="240" w:line="360" w:lineRule="auto"/>
        <w:contextualSpacing/>
        <w:jc w:val="both"/>
        <w:rPr>
          <w:rFonts w:ascii="Palatino Linotype" w:hAnsi="Palatino Linotype" w:cs="Arial"/>
        </w:rPr>
      </w:pPr>
    </w:p>
    <w:p w:rsidR="00550A43" w:rsidRPr="00F45284" w:rsidRDefault="00550A43" w:rsidP="00550A43">
      <w:pPr>
        <w:spacing w:before="240" w:after="240"/>
        <w:ind w:left="709" w:right="760"/>
        <w:contextualSpacing/>
        <w:jc w:val="both"/>
        <w:rPr>
          <w:rFonts w:ascii="Palatino Linotype" w:hAnsi="Palatino Linotype" w:cs="Arial"/>
          <w:i/>
          <w:sz w:val="22"/>
          <w:szCs w:val="22"/>
        </w:rPr>
      </w:pPr>
      <w:r w:rsidRPr="00F45284">
        <w:rPr>
          <w:rFonts w:ascii="Palatino Linotype" w:hAnsi="Palatino Linotype" w:cs="Arial"/>
          <w:i/>
          <w:sz w:val="22"/>
          <w:szCs w:val="22"/>
        </w:rPr>
        <w:t>“</w:t>
      </w:r>
      <w:r w:rsidRPr="00F45284">
        <w:rPr>
          <w:rFonts w:ascii="Palatino Linotype" w:hAnsi="Palatino Linotype" w:cs="Arial"/>
          <w:b/>
          <w:i/>
          <w:sz w:val="22"/>
          <w:szCs w:val="22"/>
        </w:rPr>
        <w:t>Artículo 4</w:t>
      </w:r>
      <w:r w:rsidRPr="00F4528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50A43" w:rsidRPr="00F45284" w:rsidRDefault="00550A43" w:rsidP="00550A43">
      <w:pPr>
        <w:spacing w:before="240" w:after="240"/>
        <w:ind w:left="709" w:right="760"/>
        <w:contextualSpacing/>
        <w:jc w:val="both"/>
        <w:rPr>
          <w:rFonts w:ascii="Palatino Linotype" w:hAnsi="Palatino Linotype" w:cs="Arial"/>
          <w:b/>
          <w:i/>
          <w:sz w:val="22"/>
          <w:szCs w:val="22"/>
        </w:rPr>
      </w:pPr>
      <w:r w:rsidRPr="00F45284">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50A43" w:rsidRPr="00F45284" w:rsidRDefault="00550A43" w:rsidP="00550A43">
      <w:pPr>
        <w:spacing w:before="240" w:after="240"/>
        <w:ind w:left="709" w:right="760"/>
        <w:contextualSpacing/>
        <w:jc w:val="both"/>
        <w:rPr>
          <w:rFonts w:ascii="Palatino Linotype" w:hAnsi="Palatino Linotype" w:cs="Arial"/>
          <w:i/>
          <w:sz w:val="22"/>
          <w:szCs w:val="22"/>
        </w:rPr>
      </w:pPr>
      <w:r w:rsidRPr="00F4528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 (Sic)</w:t>
      </w:r>
    </w:p>
    <w:p w:rsidR="00550A43" w:rsidRPr="00F45284" w:rsidRDefault="00550A43" w:rsidP="00550A43">
      <w:pPr>
        <w:spacing w:before="240" w:after="240" w:line="360" w:lineRule="auto"/>
        <w:contextualSpacing/>
        <w:jc w:val="both"/>
        <w:rPr>
          <w:rFonts w:ascii="Palatino Linotype" w:hAnsi="Palatino Linotype" w:cs="Arial"/>
        </w:rPr>
      </w:pPr>
    </w:p>
    <w:p w:rsidR="00550A43" w:rsidRPr="00F45284" w:rsidRDefault="00550A43" w:rsidP="00550A43">
      <w:pPr>
        <w:spacing w:before="240" w:after="240" w:line="360" w:lineRule="auto"/>
        <w:contextualSpacing/>
        <w:jc w:val="both"/>
        <w:rPr>
          <w:rFonts w:ascii="Palatino Linotype" w:hAnsi="Palatino Linotype" w:cs="Arial"/>
        </w:rPr>
      </w:pPr>
      <w:r w:rsidRPr="00F45284">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F45284">
        <w:rPr>
          <w:rFonts w:ascii="Palatino Linotype" w:hAnsi="Palatino Linotype" w:cs="Arial"/>
          <w:b/>
        </w:rPr>
        <w:t>artículo 12</w:t>
      </w:r>
      <w:r w:rsidRPr="00F45284">
        <w:rPr>
          <w:rFonts w:ascii="Palatino Linotype" w:hAnsi="Palatino Linotype" w:cs="Arial"/>
        </w:rPr>
        <w:t xml:space="preserve"> de la Ley de Transparencia y Acceso a la Información Pública del Estado de México y Municipios, el cual a la letra dice:</w:t>
      </w:r>
    </w:p>
    <w:p w:rsidR="00550A43" w:rsidRPr="00F45284" w:rsidRDefault="00550A43" w:rsidP="00550A43">
      <w:pPr>
        <w:spacing w:before="240" w:after="240" w:line="360" w:lineRule="auto"/>
        <w:contextualSpacing/>
        <w:jc w:val="both"/>
        <w:rPr>
          <w:rFonts w:ascii="Palatino Linotype" w:hAnsi="Palatino Linotype" w:cs="Arial"/>
        </w:rPr>
      </w:pPr>
    </w:p>
    <w:p w:rsidR="00550A43" w:rsidRPr="00F45284" w:rsidRDefault="00550A43" w:rsidP="00550A43">
      <w:pPr>
        <w:spacing w:before="240" w:after="240"/>
        <w:ind w:left="567" w:right="758"/>
        <w:contextualSpacing/>
        <w:jc w:val="both"/>
        <w:rPr>
          <w:rFonts w:ascii="Palatino Linotype" w:hAnsi="Palatino Linotype" w:cs="Arial"/>
          <w:i/>
          <w:sz w:val="22"/>
          <w:szCs w:val="22"/>
        </w:rPr>
      </w:pPr>
      <w:r w:rsidRPr="00F45284">
        <w:rPr>
          <w:rFonts w:ascii="Palatino Linotype" w:hAnsi="Palatino Linotype" w:cs="Arial"/>
          <w:i/>
          <w:sz w:val="22"/>
          <w:szCs w:val="22"/>
        </w:rPr>
        <w:t>“</w:t>
      </w:r>
      <w:r w:rsidRPr="00F45284">
        <w:rPr>
          <w:rFonts w:ascii="Palatino Linotype" w:hAnsi="Palatino Linotype" w:cs="Arial"/>
          <w:b/>
          <w:i/>
          <w:sz w:val="22"/>
          <w:szCs w:val="22"/>
        </w:rPr>
        <w:t>Artículo 12</w:t>
      </w:r>
      <w:r w:rsidRPr="00F4528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550A43" w:rsidRPr="00F45284" w:rsidRDefault="00550A43" w:rsidP="00550A43">
      <w:pPr>
        <w:spacing w:before="240" w:after="240"/>
        <w:ind w:left="567" w:right="758"/>
        <w:contextualSpacing/>
        <w:jc w:val="both"/>
        <w:rPr>
          <w:rFonts w:ascii="Palatino Linotype" w:hAnsi="Palatino Linotype" w:cs="Arial"/>
          <w:i/>
          <w:sz w:val="22"/>
          <w:szCs w:val="22"/>
        </w:rPr>
      </w:pPr>
    </w:p>
    <w:p w:rsidR="00550A43" w:rsidRPr="00F45284" w:rsidRDefault="00550A43" w:rsidP="00550A43">
      <w:pPr>
        <w:spacing w:before="240" w:after="240"/>
        <w:ind w:left="567" w:right="758"/>
        <w:contextualSpacing/>
        <w:jc w:val="both"/>
        <w:rPr>
          <w:rFonts w:ascii="Palatino Linotype" w:hAnsi="Palatino Linotype" w:cs="Arial"/>
          <w:i/>
          <w:sz w:val="22"/>
          <w:szCs w:val="22"/>
        </w:rPr>
      </w:pPr>
      <w:r w:rsidRPr="00F45284">
        <w:rPr>
          <w:rFonts w:ascii="Palatino Linotype" w:hAnsi="Palatino Linotype" w:cs="Arial"/>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550A43" w:rsidRPr="00F45284" w:rsidRDefault="00550A43" w:rsidP="00550A43">
      <w:pPr>
        <w:spacing w:line="360" w:lineRule="auto"/>
        <w:jc w:val="both"/>
        <w:rPr>
          <w:rFonts w:ascii="Palatino Linotype" w:hAnsi="Palatino Linotype" w:cs="Arial"/>
        </w:rPr>
      </w:pPr>
    </w:p>
    <w:p w:rsidR="00550A43" w:rsidRPr="00F45284" w:rsidRDefault="00550A43" w:rsidP="00550A43">
      <w:pPr>
        <w:spacing w:line="360" w:lineRule="auto"/>
        <w:jc w:val="both"/>
        <w:rPr>
          <w:rFonts w:ascii="Palatino Linotype" w:hAnsi="Palatino Linotype" w:cs="Arial"/>
        </w:rPr>
      </w:pPr>
      <w:r w:rsidRPr="00F45284">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F45284">
        <w:rPr>
          <w:rFonts w:ascii="Palatino Linotype" w:hAnsi="Palatino Linotype" w:cs="Arial"/>
          <w:b/>
        </w:rPr>
        <w:t xml:space="preserve"> </w:t>
      </w:r>
      <w:r w:rsidRPr="00F45284">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F45284">
        <w:rPr>
          <w:rFonts w:ascii="Palatino Linotype" w:hAnsi="Palatino Linotype" w:cs="Arial"/>
          <w:i/>
        </w:rPr>
        <w:t>ad hoc</w:t>
      </w:r>
      <w:r w:rsidRPr="00F45284">
        <w:rPr>
          <w:rFonts w:ascii="Palatino Linotype" w:hAnsi="Palatino Linotype" w:cs="Arial"/>
        </w:rPr>
        <w:t>, para satisfacer el derecho de acceso a la información pública, como así lo establece los criterios 09/10 y 03/17 emitidos por el Instituto Nacional de Transparencia, Acceso a la Información Pública y Protección de Datos Personales, los cuales señalan lo siguiente:</w:t>
      </w:r>
    </w:p>
    <w:p w:rsidR="00550A43" w:rsidRPr="00F45284" w:rsidRDefault="00550A43" w:rsidP="00550A43">
      <w:pPr>
        <w:spacing w:before="120" w:after="240"/>
        <w:ind w:left="1134" w:right="902"/>
        <w:jc w:val="both"/>
        <w:rPr>
          <w:rFonts w:ascii="Palatino Linotype" w:hAnsi="Palatino Linotype"/>
          <w:b/>
          <w:i/>
          <w:sz w:val="22"/>
          <w:szCs w:val="22"/>
        </w:rPr>
      </w:pPr>
      <w:r w:rsidRPr="00F45284">
        <w:rPr>
          <w:rFonts w:ascii="Palatino Linotype" w:hAnsi="Palatino Linotype"/>
          <w:b/>
          <w:i/>
          <w:sz w:val="22"/>
          <w:szCs w:val="22"/>
        </w:rPr>
        <w:t>09/10</w:t>
      </w:r>
    </w:p>
    <w:p w:rsidR="00550A43" w:rsidRPr="00F45284" w:rsidRDefault="00550A43" w:rsidP="00550A43">
      <w:pPr>
        <w:spacing w:before="120" w:after="240"/>
        <w:ind w:left="1134" w:right="902"/>
        <w:jc w:val="both"/>
        <w:rPr>
          <w:rFonts w:ascii="Palatino Linotype" w:hAnsi="Palatino Linotype"/>
          <w:b/>
          <w:i/>
          <w:sz w:val="22"/>
          <w:szCs w:val="22"/>
        </w:rPr>
      </w:pPr>
      <w:r w:rsidRPr="00F45284">
        <w:rPr>
          <w:rFonts w:ascii="Palatino Linotype" w:hAnsi="Palatino Linotype"/>
          <w:b/>
          <w:i/>
          <w:sz w:val="22"/>
          <w:szCs w:val="22"/>
        </w:rPr>
        <w:t>"LAS DEPENDENCIAS Y ENTIDADES NO ESTÁN OBLIGADAS A GENERAR DOCUMENTOS AD HOC PARA RESPONDER UNA SOLICITUD DE ACC ESO A LA INFORMACIÓN.</w:t>
      </w:r>
    </w:p>
    <w:p w:rsidR="00550A43" w:rsidRPr="00F45284" w:rsidRDefault="00550A43" w:rsidP="00550A43">
      <w:pPr>
        <w:spacing w:before="120" w:after="240"/>
        <w:ind w:left="1134" w:right="902"/>
        <w:jc w:val="both"/>
        <w:rPr>
          <w:rFonts w:ascii="Palatino Linotype" w:hAnsi="Palatino Linotype"/>
          <w:i/>
          <w:sz w:val="22"/>
          <w:szCs w:val="22"/>
        </w:rPr>
      </w:pPr>
      <w:r w:rsidRPr="00F45284">
        <w:rPr>
          <w:rFonts w:ascii="Palatino Linotype" w:hAnsi="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550A43" w:rsidRPr="00F45284" w:rsidRDefault="00550A43" w:rsidP="00550A43">
      <w:pPr>
        <w:spacing w:before="120" w:after="240"/>
        <w:ind w:left="1134" w:right="902"/>
        <w:jc w:val="both"/>
        <w:rPr>
          <w:rFonts w:ascii="Palatino Linotype" w:hAnsi="Palatino Linotype"/>
          <w:b/>
          <w:i/>
          <w:sz w:val="22"/>
          <w:szCs w:val="22"/>
        </w:rPr>
      </w:pPr>
      <w:r w:rsidRPr="00F45284">
        <w:rPr>
          <w:rFonts w:ascii="Palatino Linotype" w:hAnsi="Palatino Linotype"/>
          <w:b/>
          <w:i/>
          <w:sz w:val="22"/>
          <w:szCs w:val="22"/>
        </w:rPr>
        <w:t>03/17</w:t>
      </w:r>
    </w:p>
    <w:p w:rsidR="00550A43" w:rsidRPr="00F45284" w:rsidRDefault="00550A43" w:rsidP="00550A43">
      <w:pPr>
        <w:spacing w:before="120" w:after="240"/>
        <w:ind w:left="1134" w:right="902"/>
        <w:jc w:val="both"/>
        <w:rPr>
          <w:rFonts w:ascii="Palatino Linotype" w:hAnsi="Palatino Linotype"/>
          <w:b/>
          <w:i/>
          <w:sz w:val="22"/>
          <w:szCs w:val="22"/>
        </w:rPr>
      </w:pPr>
      <w:r w:rsidRPr="00F45284">
        <w:rPr>
          <w:rFonts w:ascii="Palatino Linotype" w:hAnsi="Palatino Linotype"/>
          <w:b/>
          <w:i/>
          <w:sz w:val="22"/>
          <w:szCs w:val="22"/>
        </w:rPr>
        <w:lastRenderedPageBreak/>
        <w:t>“NO EXISTE OBLIGACIÓN DE ELABORAR DOCUM ENTOS AD HOC PARA ATENDER LAS SOLICITUDES DE ACCESO A LA INFORM ACIÓN.</w:t>
      </w:r>
    </w:p>
    <w:p w:rsidR="00550A43" w:rsidRPr="00F45284" w:rsidRDefault="00550A43" w:rsidP="00550A43">
      <w:pPr>
        <w:spacing w:before="120" w:after="240"/>
        <w:ind w:left="1134" w:right="902"/>
        <w:jc w:val="both"/>
        <w:rPr>
          <w:rFonts w:ascii="Palatino Linotype" w:hAnsi="Palatino Linotype"/>
          <w:i/>
          <w:sz w:val="22"/>
          <w:szCs w:val="22"/>
        </w:rPr>
      </w:pPr>
      <w:r w:rsidRPr="00F45284">
        <w:rPr>
          <w:rFonts w:ascii="Palatino Linotype" w:hAnsi="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550A43" w:rsidRPr="00F45284" w:rsidRDefault="00550A43" w:rsidP="00550A43">
      <w:pPr>
        <w:spacing w:line="360" w:lineRule="auto"/>
        <w:jc w:val="both"/>
        <w:rPr>
          <w:rFonts w:ascii="Palatino Linotype" w:hAnsi="Palatino Linotype" w:cs="Arial"/>
        </w:rPr>
      </w:pPr>
      <w:r w:rsidRPr="00F45284">
        <w:rPr>
          <w:rFonts w:ascii="Palatino Linotype" w:hAnsi="Palatino Linotype" w:cs="Arial"/>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9676C" w:rsidRPr="00F45284" w:rsidRDefault="0009676C" w:rsidP="00550A43">
      <w:pPr>
        <w:spacing w:line="360" w:lineRule="auto"/>
        <w:jc w:val="both"/>
        <w:rPr>
          <w:rFonts w:ascii="Palatino Linotype" w:hAnsi="Palatino Linotype" w:cs="Arial"/>
        </w:rPr>
      </w:pPr>
    </w:p>
    <w:p w:rsidR="00550A43" w:rsidRPr="00F45284" w:rsidRDefault="00550A43" w:rsidP="00550A43">
      <w:pPr>
        <w:spacing w:before="240" w:after="240" w:line="360" w:lineRule="auto"/>
        <w:ind w:right="49"/>
        <w:contextualSpacing/>
        <w:jc w:val="both"/>
        <w:rPr>
          <w:rFonts w:ascii="Palatino Linotype" w:hAnsi="Palatino Linotype" w:cs="Arial"/>
        </w:rPr>
      </w:pPr>
      <w:r w:rsidRPr="00F45284">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50A43" w:rsidRPr="00F45284" w:rsidRDefault="00550A43" w:rsidP="00550A43">
      <w:pPr>
        <w:jc w:val="both"/>
        <w:rPr>
          <w:rFonts w:ascii="Palatino Linotype" w:hAnsi="Palatino Linotype" w:cs="Arial"/>
        </w:rPr>
      </w:pPr>
    </w:p>
    <w:p w:rsidR="00550A43" w:rsidRPr="00F45284" w:rsidRDefault="00550A43" w:rsidP="00550A43">
      <w:pPr>
        <w:spacing w:line="360" w:lineRule="auto"/>
        <w:jc w:val="both"/>
        <w:rPr>
          <w:rFonts w:ascii="Palatino Linotype" w:hAnsi="Palatino Linotype" w:cs="Arial"/>
        </w:rPr>
      </w:pPr>
      <w:r w:rsidRPr="00F45284">
        <w:rPr>
          <w:rFonts w:ascii="Palatino Linotype" w:hAnsi="Palatino Linotype" w:cs="Arial"/>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50A43" w:rsidRPr="00F45284" w:rsidRDefault="00550A43" w:rsidP="00550A43">
      <w:pPr>
        <w:ind w:left="1134" w:right="899"/>
        <w:jc w:val="both"/>
        <w:rPr>
          <w:rFonts w:ascii="Palatino Linotype" w:hAnsi="Palatino Linotype" w:cs="Arial"/>
          <w:i/>
          <w:sz w:val="22"/>
          <w:szCs w:val="22"/>
        </w:rPr>
      </w:pPr>
    </w:p>
    <w:p w:rsidR="00550A43" w:rsidRPr="00F45284" w:rsidRDefault="00550A43" w:rsidP="00550A43">
      <w:pPr>
        <w:ind w:left="1134" w:right="899"/>
        <w:jc w:val="both"/>
        <w:rPr>
          <w:rFonts w:ascii="Palatino Linotype" w:hAnsi="Palatino Linotype" w:cs="Arial"/>
          <w:i/>
          <w:sz w:val="22"/>
          <w:szCs w:val="22"/>
        </w:rPr>
      </w:pPr>
      <w:r w:rsidRPr="00F45284">
        <w:rPr>
          <w:rFonts w:ascii="Palatino Linotype" w:hAnsi="Palatino Linotype" w:cs="Arial"/>
          <w:i/>
          <w:sz w:val="22"/>
          <w:szCs w:val="22"/>
        </w:rPr>
        <w:t>“</w:t>
      </w:r>
      <w:r w:rsidRPr="00F45284">
        <w:rPr>
          <w:rFonts w:ascii="Palatino Linotype" w:hAnsi="Palatino Linotype" w:cs="Arial"/>
          <w:b/>
          <w:i/>
          <w:sz w:val="22"/>
          <w:szCs w:val="22"/>
        </w:rPr>
        <w:t xml:space="preserve">Artículo 3. </w:t>
      </w:r>
      <w:r w:rsidRPr="00F45284">
        <w:rPr>
          <w:rFonts w:ascii="Palatino Linotype" w:hAnsi="Palatino Linotype" w:cs="Arial"/>
          <w:i/>
          <w:sz w:val="22"/>
          <w:szCs w:val="22"/>
        </w:rPr>
        <w:t>Para los efectos de la presente Ley se entenderá por:</w:t>
      </w:r>
    </w:p>
    <w:p w:rsidR="00550A43" w:rsidRPr="00F45284" w:rsidRDefault="00550A43" w:rsidP="00550A43">
      <w:pPr>
        <w:ind w:left="1134" w:right="899"/>
        <w:jc w:val="both"/>
        <w:rPr>
          <w:rFonts w:ascii="Palatino Linotype" w:hAnsi="Palatino Linotype" w:cs="Arial"/>
          <w:i/>
          <w:sz w:val="22"/>
          <w:szCs w:val="22"/>
        </w:rPr>
      </w:pPr>
      <w:r w:rsidRPr="00F45284">
        <w:rPr>
          <w:rFonts w:ascii="Palatino Linotype" w:hAnsi="Palatino Linotype" w:cs="Arial"/>
          <w:i/>
          <w:sz w:val="22"/>
          <w:szCs w:val="22"/>
        </w:rPr>
        <w:t>…</w:t>
      </w:r>
    </w:p>
    <w:p w:rsidR="00550A43" w:rsidRPr="00F45284" w:rsidRDefault="00550A43" w:rsidP="00550A43">
      <w:pPr>
        <w:ind w:left="1134" w:right="899"/>
        <w:jc w:val="both"/>
        <w:rPr>
          <w:rFonts w:ascii="Palatino Linotype" w:hAnsi="Palatino Linotype" w:cs="Arial"/>
          <w:i/>
          <w:sz w:val="22"/>
          <w:szCs w:val="22"/>
        </w:rPr>
      </w:pPr>
      <w:r w:rsidRPr="00F45284">
        <w:rPr>
          <w:rFonts w:ascii="Palatino Linotype" w:hAnsi="Palatino Linotype" w:cs="Arial"/>
          <w:b/>
          <w:i/>
          <w:sz w:val="22"/>
          <w:szCs w:val="22"/>
        </w:rPr>
        <w:t>XI. Documento:</w:t>
      </w:r>
      <w:r w:rsidRPr="00F45284">
        <w:rPr>
          <w:rFonts w:ascii="Palatino Linotype" w:hAnsi="Palatino Linotype" w:cs="Arial"/>
          <w:i/>
          <w:sz w:val="22"/>
          <w:szCs w:val="22"/>
        </w:rPr>
        <w:t xml:space="preserve"> Los expedientes, reportes, estudios, </w:t>
      </w:r>
      <w:r w:rsidRPr="00F45284">
        <w:rPr>
          <w:rFonts w:ascii="Palatino Linotype" w:hAnsi="Palatino Linotype" w:cs="Arial"/>
          <w:b/>
          <w:i/>
          <w:sz w:val="22"/>
          <w:szCs w:val="22"/>
        </w:rPr>
        <w:t>actas,</w:t>
      </w:r>
      <w:r w:rsidRPr="00F45284">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45284">
        <w:rPr>
          <w:rFonts w:ascii="Palatino Linotype" w:hAnsi="Palatino Linotype" w:cs="Arial"/>
          <w:b/>
          <w:i/>
          <w:sz w:val="22"/>
          <w:szCs w:val="22"/>
        </w:rPr>
        <w:t>…</w:t>
      </w:r>
      <w:proofErr w:type="gramStart"/>
      <w:r w:rsidRPr="00F45284">
        <w:rPr>
          <w:rFonts w:ascii="Palatino Linotype" w:hAnsi="Palatino Linotype" w:cs="Arial"/>
          <w:i/>
          <w:sz w:val="22"/>
          <w:szCs w:val="22"/>
        </w:rPr>
        <w:t>”(</w:t>
      </w:r>
      <w:proofErr w:type="gramEnd"/>
      <w:r w:rsidRPr="00F45284">
        <w:rPr>
          <w:rFonts w:ascii="Palatino Linotype" w:hAnsi="Palatino Linotype" w:cs="Arial"/>
          <w:i/>
          <w:sz w:val="22"/>
          <w:szCs w:val="22"/>
        </w:rPr>
        <w:t>Sic)</w:t>
      </w:r>
    </w:p>
    <w:p w:rsidR="00550A43" w:rsidRPr="00F45284" w:rsidRDefault="00550A43" w:rsidP="00550A43">
      <w:pPr>
        <w:ind w:left="851" w:right="899"/>
        <w:jc w:val="both"/>
        <w:rPr>
          <w:rFonts w:ascii="Palatino Linotype" w:hAnsi="Palatino Linotype" w:cs="Arial"/>
          <w:i/>
          <w:sz w:val="22"/>
          <w:szCs w:val="22"/>
        </w:rPr>
      </w:pPr>
    </w:p>
    <w:p w:rsidR="00550A43" w:rsidRPr="00F45284" w:rsidRDefault="00550A43" w:rsidP="00550A43">
      <w:pPr>
        <w:autoSpaceDE w:val="0"/>
        <w:autoSpaceDN w:val="0"/>
        <w:adjustRightInd w:val="0"/>
        <w:spacing w:line="360" w:lineRule="auto"/>
        <w:jc w:val="both"/>
        <w:rPr>
          <w:rFonts w:ascii="Palatino Linotype" w:hAnsi="Palatino Linotype" w:cs="Arial"/>
        </w:rPr>
      </w:pPr>
      <w:r w:rsidRPr="00F45284">
        <w:rPr>
          <w:rFonts w:ascii="Palatino Linotype" w:hAnsi="Palatino Linotype" w:cs="Arial"/>
        </w:rPr>
        <w:t xml:space="preserve">Siendo aplicable, el Criterio </w:t>
      </w:r>
      <w:r w:rsidRPr="00F4528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45284">
        <w:rPr>
          <w:rFonts w:ascii="Palatino Linotype" w:hAnsi="Palatino Linotype" w:cs="Arial"/>
        </w:rPr>
        <w:t>cuyo rubro y texto refieren lo siguiente:</w:t>
      </w:r>
    </w:p>
    <w:p w:rsidR="00550A43" w:rsidRPr="00F45284" w:rsidRDefault="00550A43" w:rsidP="00550A43">
      <w:pPr>
        <w:ind w:left="851" w:right="899"/>
        <w:jc w:val="both"/>
        <w:rPr>
          <w:rFonts w:ascii="Palatino Linotype" w:hAnsi="Palatino Linotype" w:cs="Arial"/>
        </w:rPr>
      </w:pPr>
    </w:p>
    <w:p w:rsidR="00550A43" w:rsidRPr="00F45284" w:rsidRDefault="00550A43" w:rsidP="00550A43">
      <w:pPr>
        <w:ind w:left="1134" w:right="899"/>
        <w:jc w:val="both"/>
        <w:rPr>
          <w:rFonts w:ascii="Palatino Linotype" w:hAnsi="Palatino Linotype" w:cs="Arial"/>
          <w:b/>
          <w:i/>
          <w:sz w:val="22"/>
          <w:szCs w:val="22"/>
          <w:lang w:eastAsia="es-MX"/>
        </w:rPr>
      </w:pPr>
      <w:r w:rsidRPr="00F45284">
        <w:rPr>
          <w:rFonts w:ascii="Palatino Linotype" w:hAnsi="Palatino Linotype" w:cs="Arial"/>
          <w:b/>
          <w:sz w:val="22"/>
          <w:szCs w:val="22"/>
          <w:lang w:eastAsia="es-MX"/>
        </w:rPr>
        <w:t>“</w:t>
      </w:r>
      <w:r w:rsidRPr="00F45284">
        <w:rPr>
          <w:rFonts w:ascii="Palatino Linotype" w:hAnsi="Palatino Linotype" w:cs="Arial"/>
          <w:b/>
          <w:i/>
          <w:sz w:val="22"/>
          <w:szCs w:val="22"/>
          <w:lang w:eastAsia="es-MX"/>
        </w:rPr>
        <w:t>CRITERIO 0002-11</w:t>
      </w:r>
    </w:p>
    <w:p w:rsidR="00550A43" w:rsidRPr="00F45284" w:rsidRDefault="00550A43" w:rsidP="00550A43">
      <w:pPr>
        <w:ind w:left="1134" w:right="899"/>
        <w:jc w:val="both"/>
        <w:rPr>
          <w:rFonts w:ascii="Palatino Linotype" w:hAnsi="Palatino Linotype" w:cs="Arial"/>
          <w:i/>
          <w:sz w:val="22"/>
          <w:szCs w:val="22"/>
          <w:lang w:eastAsia="es-MX"/>
        </w:rPr>
      </w:pPr>
      <w:r w:rsidRPr="00F45284">
        <w:rPr>
          <w:rFonts w:ascii="Palatino Linotype" w:hAnsi="Palatino Linotype" w:cs="Arial"/>
          <w:b/>
          <w:i/>
          <w:sz w:val="22"/>
          <w:szCs w:val="22"/>
          <w:lang w:eastAsia="es-MX"/>
        </w:rPr>
        <w:lastRenderedPageBreak/>
        <w:t xml:space="preserve">INFORMACIÓN PÚBLICA, CONCEPTO DE, EN MATERIA DE TRANSPARENCIA. INTERPRETACIÓN SISTEMÁTICA DE LOS ARTÍCULOS 2°, FRACCIÓN </w:t>
      </w:r>
      <w:r w:rsidRPr="00F45284">
        <w:rPr>
          <w:rFonts w:ascii="Palatino Linotype" w:hAnsi="Palatino Linotype" w:cs="Arial"/>
          <w:b/>
          <w:bCs/>
          <w:i/>
          <w:sz w:val="22"/>
          <w:szCs w:val="22"/>
          <w:lang w:eastAsia="es-MX"/>
        </w:rPr>
        <w:t xml:space="preserve">V, XV, Y XVI, </w:t>
      </w:r>
      <w:r w:rsidRPr="00F45284">
        <w:rPr>
          <w:rFonts w:ascii="Palatino Linotype" w:hAnsi="Palatino Linotype" w:cs="Arial"/>
          <w:b/>
          <w:i/>
          <w:sz w:val="22"/>
          <w:szCs w:val="22"/>
          <w:lang w:eastAsia="es-MX"/>
        </w:rPr>
        <w:t>3°, 4°, 11 Y 41.</w:t>
      </w:r>
      <w:r w:rsidRPr="00F4528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0A43" w:rsidRPr="00F45284" w:rsidRDefault="00550A43" w:rsidP="00550A43">
      <w:pPr>
        <w:ind w:left="1134" w:right="899"/>
        <w:jc w:val="both"/>
        <w:rPr>
          <w:rFonts w:ascii="Palatino Linotype" w:hAnsi="Palatino Linotype" w:cs="Arial"/>
          <w:i/>
          <w:sz w:val="22"/>
          <w:szCs w:val="22"/>
          <w:lang w:eastAsia="es-MX"/>
        </w:rPr>
      </w:pPr>
      <w:r w:rsidRPr="00F45284">
        <w:rPr>
          <w:rFonts w:ascii="Palatino Linotype" w:hAnsi="Palatino Linotype" w:cs="Arial"/>
          <w:i/>
          <w:sz w:val="22"/>
          <w:szCs w:val="22"/>
          <w:lang w:eastAsia="es-MX"/>
        </w:rPr>
        <w:t>En consecuencia el acceso a la información se refiere a que se cumplan cualquiera de los siguientes tres supuestos:</w:t>
      </w:r>
    </w:p>
    <w:p w:rsidR="00550A43" w:rsidRPr="00F45284" w:rsidRDefault="00550A43" w:rsidP="00550A43">
      <w:pPr>
        <w:ind w:left="1134" w:right="899"/>
        <w:jc w:val="both"/>
        <w:rPr>
          <w:rFonts w:ascii="Palatino Linotype" w:hAnsi="Palatino Linotype" w:cs="Arial"/>
          <w:b/>
          <w:i/>
          <w:sz w:val="22"/>
          <w:szCs w:val="22"/>
          <w:lang w:eastAsia="es-MX"/>
        </w:rPr>
      </w:pPr>
      <w:r w:rsidRPr="00F45284">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550A43" w:rsidRPr="00F45284" w:rsidRDefault="00550A43" w:rsidP="00550A43">
      <w:pPr>
        <w:ind w:left="1134" w:right="899"/>
        <w:jc w:val="both"/>
        <w:rPr>
          <w:rFonts w:ascii="Palatino Linotype" w:hAnsi="Palatino Linotype" w:cs="Arial"/>
          <w:i/>
          <w:sz w:val="22"/>
          <w:szCs w:val="22"/>
          <w:lang w:eastAsia="es-MX"/>
        </w:rPr>
      </w:pPr>
      <w:r w:rsidRPr="00F45284">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50A43" w:rsidRPr="00F45284" w:rsidRDefault="00550A43" w:rsidP="00550A43">
      <w:pPr>
        <w:ind w:left="1134" w:right="899"/>
        <w:jc w:val="both"/>
        <w:rPr>
          <w:rFonts w:ascii="Palatino Linotype" w:hAnsi="Palatino Linotype" w:cs="Arial"/>
          <w:i/>
          <w:sz w:val="22"/>
          <w:szCs w:val="22"/>
          <w:lang w:eastAsia="es-MX"/>
        </w:rPr>
      </w:pPr>
      <w:r w:rsidRPr="00F45284">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Obligados.”(Sic)</w:t>
      </w:r>
    </w:p>
    <w:p w:rsidR="00550A43" w:rsidRPr="00F45284" w:rsidRDefault="00550A43" w:rsidP="00550A43">
      <w:pPr>
        <w:ind w:left="1134" w:right="1041"/>
        <w:jc w:val="both"/>
        <w:rPr>
          <w:rFonts w:ascii="Palatino Linotype" w:hAnsi="Palatino Linotype"/>
          <w:sz w:val="22"/>
          <w:szCs w:val="22"/>
        </w:rPr>
      </w:pPr>
    </w:p>
    <w:p w:rsidR="00E240D6" w:rsidRPr="00F45284" w:rsidRDefault="00550A43" w:rsidP="00E240D6">
      <w:pPr>
        <w:spacing w:before="100" w:beforeAutospacing="1" w:after="100" w:afterAutospacing="1" w:line="360" w:lineRule="auto"/>
        <w:jc w:val="both"/>
        <w:rPr>
          <w:rFonts w:ascii="Palatino Linotype" w:hAnsi="Palatino Linotype" w:cs="Arial"/>
          <w:lang w:val="es-MX" w:eastAsia="es-MX"/>
        </w:rPr>
      </w:pPr>
      <w:r w:rsidRPr="00F45284">
        <w:rPr>
          <w:rFonts w:ascii="Palatino Linotype" w:hAnsi="Palatino Linotype" w:cs="Arial"/>
          <w:lang w:val="es-MX" w:eastAsia="es-MX"/>
        </w:rPr>
        <w:t xml:space="preserve">De ahí que el </w:t>
      </w:r>
      <w:r w:rsidRPr="00F45284">
        <w:rPr>
          <w:rFonts w:ascii="Palatino Linotype" w:hAnsi="Palatino Linotype" w:cs="Arial"/>
          <w:b/>
          <w:lang w:val="es-MX" w:eastAsia="es-MX"/>
        </w:rPr>
        <w:t>SUJETO OBLIGADO</w:t>
      </w:r>
      <w:r w:rsidRPr="00F45284">
        <w:rPr>
          <w:rFonts w:ascii="Palatino Linotype" w:hAnsi="Palatino Linotype" w:cs="Arial"/>
          <w:lang w:val="es-MX" w:eastAsia="es-MX"/>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F45284">
        <w:rPr>
          <w:rFonts w:ascii="Palatino Linotype" w:hAnsi="Palatino Linotype" w:cs="Arial"/>
          <w:vertAlign w:val="superscript"/>
          <w:lang w:val="es-MX" w:eastAsia="es-MX"/>
        </w:rPr>
        <w:footnoteReference w:id="2"/>
      </w:r>
      <w:r w:rsidRPr="00F45284">
        <w:rPr>
          <w:rFonts w:ascii="Palatino Linotype" w:hAnsi="Palatino Linotype" w:cs="Arial"/>
          <w:lang w:val="es-MX" w:eastAsia="es-MX"/>
        </w:rPr>
        <w:t xml:space="preserve">, así como de interés público, es decir, aquella que resulta relevante o beneficiosa para la sociedad y no simplemente de interés </w:t>
      </w:r>
      <w:r w:rsidRPr="00F45284">
        <w:rPr>
          <w:rFonts w:ascii="Palatino Linotype" w:hAnsi="Palatino Linotype" w:cs="Arial"/>
          <w:lang w:val="es-MX" w:eastAsia="es-MX"/>
        </w:rPr>
        <w:lastRenderedPageBreak/>
        <w:t>individual, y cuya divulgación resulta útil para que el público comprenda las actividades que llevan a cabo los Sujetos Obligados</w:t>
      </w:r>
      <w:r w:rsidRPr="00F45284">
        <w:rPr>
          <w:rFonts w:ascii="Palatino Linotype" w:hAnsi="Palatino Linotype" w:cs="Arial"/>
          <w:vertAlign w:val="superscript"/>
          <w:lang w:val="es-MX" w:eastAsia="es-MX"/>
        </w:rPr>
        <w:footnoteReference w:id="3"/>
      </w:r>
      <w:r w:rsidRPr="00F45284">
        <w:rPr>
          <w:rFonts w:ascii="Palatino Linotype" w:hAnsi="Palatino Linotype" w:cs="Arial"/>
          <w:lang w:val="es-MX" w:eastAsia="es-MX"/>
        </w:rPr>
        <w:t>.</w:t>
      </w:r>
    </w:p>
    <w:p w:rsidR="00550A43" w:rsidRPr="00F45284" w:rsidRDefault="00550A43" w:rsidP="00E240D6">
      <w:pPr>
        <w:spacing w:before="100" w:beforeAutospacing="1" w:after="100" w:afterAutospacing="1" w:line="360" w:lineRule="auto"/>
        <w:jc w:val="both"/>
        <w:rPr>
          <w:rFonts w:ascii="Palatino Linotype" w:hAnsi="Palatino Linotype"/>
        </w:rPr>
      </w:pPr>
      <w:r w:rsidRPr="00F45284">
        <w:rPr>
          <w:rFonts w:ascii="Palatino Linotype" w:hAnsi="Palatino Linotype"/>
        </w:rPr>
        <w:t>Ahora bien, derivado del análisis de</w:t>
      </w:r>
      <w:r w:rsidR="00834D26" w:rsidRPr="00F45284">
        <w:rPr>
          <w:rFonts w:ascii="Palatino Linotype" w:hAnsi="Palatino Linotype"/>
        </w:rPr>
        <w:t xml:space="preserve"> los</w:t>
      </w:r>
      <w:r w:rsidR="0009676C" w:rsidRPr="00F45284">
        <w:rPr>
          <w:rFonts w:ascii="Palatino Linotype" w:hAnsi="Palatino Linotype"/>
        </w:rPr>
        <w:t xml:space="preserve"> </w:t>
      </w:r>
      <w:r w:rsidRPr="00F45284">
        <w:rPr>
          <w:rFonts w:ascii="Palatino Linotype" w:hAnsi="Palatino Linotype"/>
        </w:rPr>
        <w:t>recurso</w:t>
      </w:r>
      <w:r w:rsidR="00834D26" w:rsidRPr="00F45284">
        <w:rPr>
          <w:rFonts w:ascii="Palatino Linotype" w:hAnsi="Palatino Linotype"/>
        </w:rPr>
        <w:t>s</w:t>
      </w:r>
      <w:r w:rsidRPr="00F45284">
        <w:rPr>
          <w:rFonts w:ascii="Palatino Linotype" w:hAnsi="Palatino Linotype"/>
        </w:rPr>
        <w:t xml:space="preserve"> de revisión materia del presente estudio, es pertinente recordar que </w:t>
      </w:r>
      <w:r w:rsidR="00CB2BDD" w:rsidRPr="00F45284">
        <w:rPr>
          <w:rFonts w:ascii="Palatino Linotype" w:hAnsi="Palatino Linotype"/>
        </w:rPr>
        <w:t>la parte</w:t>
      </w:r>
      <w:r w:rsidRPr="00F45284">
        <w:rPr>
          <w:rFonts w:ascii="Palatino Linotype" w:hAnsi="Palatino Linotype"/>
        </w:rPr>
        <w:t xml:space="preserve"> </w:t>
      </w:r>
      <w:r w:rsidRPr="00F45284">
        <w:rPr>
          <w:rFonts w:ascii="Palatino Linotype" w:hAnsi="Palatino Linotype"/>
          <w:b/>
        </w:rPr>
        <w:t>RECURRENTE</w:t>
      </w:r>
      <w:r w:rsidRPr="00F45284">
        <w:rPr>
          <w:rFonts w:ascii="Palatino Linotype" w:hAnsi="Palatino Linotype"/>
        </w:rPr>
        <w:t xml:space="preserve"> solicitó al Ayuntamiento de </w:t>
      </w:r>
      <w:r w:rsidR="005D10AE" w:rsidRPr="00F45284">
        <w:rPr>
          <w:rFonts w:ascii="Palatino Linotype" w:hAnsi="Palatino Linotype"/>
        </w:rPr>
        <w:t>Ecatepec de Morelos</w:t>
      </w:r>
      <w:r w:rsidRPr="00F45284">
        <w:rPr>
          <w:rFonts w:ascii="Palatino Linotype" w:hAnsi="Palatino Linotype"/>
        </w:rPr>
        <w:t>,</w:t>
      </w:r>
      <w:r w:rsidR="005D10AE" w:rsidRPr="00F45284">
        <w:rPr>
          <w:rFonts w:ascii="Palatino Linotype" w:hAnsi="Palatino Linotype"/>
        </w:rPr>
        <w:t xml:space="preserve"> en relación al proceso de elección de los integrantes de los Consejos de Participación Ciudadana para el periodo 2022 – 2024,</w:t>
      </w:r>
      <w:r w:rsidRPr="00F45284">
        <w:rPr>
          <w:rFonts w:ascii="Palatino Linotype" w:hAnsi="Palatino Linotype"/>
        </w:rPr>
        <w:t xml:space="preserve"> lo siguiente:</w:t>
      </w:r>
    </w:p>
    <w:p w:rsidR="005D10AE" w:rsidRPr="00F45284" w:rsidRDefault="005D10AE" w:rsidP="005D10AE">
      <w:pPr>
        <w:pStyle w:val="Prrafodelista"/>
        <w:numPr>
          <w:ilvl w:val="0"/>
          <w:numId w:val="37"/>
        </w:numPr>
        <w:spacing w:before="100" w:beforeAutospacing="1" w:after="100" w:afterAutospacing="1" w:line="360" w:lineRule="auto"/>
        <w:jc w:val="both"/>
        <w:rPr>
          <w:rFonts w:ascii="Palatino Linotype" w:hAnsi="Palatino Linotype"/>
        </w:rPr>
      </w:pPr>
      <w:r w:rsidRPr="00F45284">
        <w:rPr>
          <w:rFonts w:ascii="Palatino Linotype" w:hAnsi="Palatino Linotype"/>
        </w:rPr>
        <w:t>Listado de integrantes electos de los Consejos de Participación Ciudadana que recibieron el nombramiento y la toma de protesta, especificando nombre completo, sexo, edad, comunidad (colonia, barrio o pueblo, según sea el caso).</w:t>
      </w:r>
    </w:p>
    <w:p w:rsidR="005D10AE" w:rsidRPr="00F45284" w:rsidRDefault="005D10AE" w:rsidP="005D10AE">
      <w:pPr>
        <w:pStyle w:val="Prrafodelista"/>
        <w:numPr>
          <w:ilvl w:val="0"/>
          <w:numId w:val="37"/>
        </w:numPr>
        <w:spacing w:before="100" w:beforeAutospacing="1" w:after="100" w:afterAutospacing="1" w:line="360" w:lineRule="auto"/>
        <w:jc w:val="both"/>
        <w:rPr>
          <w:rFonts w:ascii="Palatino Linotype" w:hAnsi="Palatino Linotype"/>
        </w:rPr>
      </w:pPr>
      <w:r w:rsidRPr="00F45284">
        <w:rPr>
          <w:rFonts w:ascii="Palatino Linotype" w:hAnsi="Palatino Linotype"/>
        </w:rPr>
        <w:t xml:space="preserve">Formatos de registro </w:t>
      </w:r>
    </w:p>
    <w:p w:rsidR="005D10AE" w:rsidRPr="00F45284" w:rsidRDefault="005D10AE" w:rsidP="005D10AE">
      <w:pPr>
        <w:pStyle w:val="Prrafodelista"/>
        <w:numPr>
          <w:ilvl w:val="0"/>
          <w:numId w:val="37"/>
        </w:numPr>
        <w:spacing w:before="100" w:beforeAutospacing="1" w:after="100" w:afterAutospacing="1" w:line="360" w:lineRule="auto"/>
        <w:jc w:val="both"/>
        <w:rPr>
          <w:rFonts w:ascii="Palatino Linotype" w:hAnsi="Palatino Linotype"/>
        </w:rPr>
      </w:pPr>
      <w:r w:rsidRPr="00F45284">
        <w:rPr>
          <w:rFonts w:ascii="Palatino Linotype" w:hAnsi="Palatino Linotype"/>
        </w:rPr>
        <w:t xml:space="preserve">Listado de planillas y candidaturas </w:t>
      </w:r>
      <w:r w:rsidRPr="00F45284">
        <w:rPr>
          <w:rFonts w:ascii="Palatino Linotype" w:hAnsi="Palatino Linotype"/>
          <w:b/>
          <w:u w:val="single"/>
        </w:rPr>
        <w:t>ingresadas</w:t>
      </w:r>
      <w:r w:rsidRPr="00F45284">
        <w:rPr>
          <w:rFonts w:ascii="Palatino Linotype" w:hAnsi="Palatino Linotype"/>
        </w:rPr>
        <w:t xml:space="preserve"> por comunidad (colonia, barrio o pueblo, según sea el caso) en la primera y segunda convocatoria.</w:t>
      </w:r>
    </w:p>
    <w:p w:rsidR="005D10AE" w:rsidRPr="00F45284" w:rsidRDefault="005D10AE" w:rsidP="005D10AE">
      <w:pPr>
        <w:pStyle w:val="Prrafodelista"/>
        <w:numPr>
          <w:ilvl w:val="0"/>
          <w:numId w:val="37"/>
        </w:numPr>
        <w:spacing w:before="100" w:beforeAutospacing="1" w:after="100" w:afterAutospacing="1" w:line="360" w:lineRule="auto"/>
        <w:jc w:val="both"/>
        <w:rPr>
          <w:rFonts w:ascii="Palatino Linotype" w:hAnsi="Palatino Linotype"/>
        </w:rPr>
      </w:pPr>
      <w:r w:rsidRPr="00F45284">
        <w:rPr>
          <w:rFonts w:ascii="Palatino Linotype" w:hAnsi="Palatino Linotype"/>
        </w:rPr>
        <w:t>Listado de planillas y candidaturas registradas por comunidad (colonia, barrio o pueblo, según sea el caso) en la primera y segunda convocatoria.</w:t>
      </w:r>
    </w:p>
    <w:p w:rsidR="0023752F" w:rsidRPr="00F45284" w:rsidRDefault="005D10AE" w:rsidP="005D10AE">
      <w:pPr>
        <w:pStyle w:val="Prrafodelista"/>
        <w:numPr>
          <w:ilvl w:val="0"/>
          <w:numId w:val="37"/>
        </w:numPr>
        <w:spacing w:before="100" w:beforeAutospacing="1" w:after="100" w:afterAutospacing="1" w:line="360" w:lineRule="auto"/>
        <w:jc w:val="both"/>
        <w:rPr>
          <w:rFonts w:ascii="Palatino Linotype" w:hAnsi="Palatino Linotype"/>
        </w:rPr>
      </w:pPr>
      <w:r w:rsidRPr="00F45284">
        <w:rPr>
          <w:rFonts w:ascii="Palatino Linotype" w:hAnsi="Palatino Linotype"/>
        </w:rPr>
        <w:t>P</w:t>
      </w:r>
      <w:r w:rsidR="0023752F" w:rsidRPr="00F45284">
        <w:rPr>
          <w:rFonts w:ascii="Palatino Linotype" w:hAnsi="Palatino Linotype"/>
        </w:rPr>
        <w:t>rimera y segunda convocatoria.</w:t>
      </w:r>
    </w:p>
    <w:p w:rsidR="0023752F" w:rsidRPr="00F45284" w:rsidRDefault="005D10AE" w:rsidP="005D10AE">
      <w:pPr>
        <w:pStyle w:val="Prrafodelista"/>
        <w:numPr>
          <w:ilvl w:val="0"/>
          <w:numId w:val="37"/>
        </w:numPr>
        <w:spacing w:before="100" w:beforeAutospacing="1" w:after="100" w:afterAutospacing="1" w:line="360" w:lineRule="auto"/>
        <w:jc w:val="both"/>
        <w:rPr>
          <w:rFonts w:ascii="Palatino Linotype" w:hAnsi="Palatino Linotype"/>
        </w:rPr>
      </w:pPr>
      <w:r w:rsidRPr="00F45284">
        <w:rPr>
          <w:rFonts w:ascii="Palatino Linotype" w:hAnsi="Palatino Linotype"/>
        </w:rPr>
        <w:t xml:space="preserve">Listado de espacios públicos donde fue colocada la primera y segunda </w:t>
      </w:r>
      <w:r w:rsidR="0023752F" w:rsidRPr="00F45284">
        <w:rPr>
          <w:rFonts w:ascii="Palatino Linotype" w:hAnsi="Palatino Linotype"/>
        </w:rPr>
        <w:t>convocatoria de manera impresa.</w:t>
      </w:r>
    </w:p>
    <w:p w:rsidR="0023752F" w:rsidRPr="00F45284" w:rsidRDefault="005D10AE" w:rsidP="005D10AE">
      <w:pPr>
        <w:pStyle w:val="Prrafodelista"/>
        <w:numPr>
          <w:ilvl w:val="0"/>
          <w:numId w:val="37"/>
        </w:numPr>
        <w:spacing w:before="100" w:beforeAutospacing="1" w:after="100" w:afterAutospacing="1" w:line="360" w:lineRule="auto"/>
        <w:jc w:val="both"/>
        <w:rPr>
          <w:rFonts w:ascii="Palatino Linotype" w:hAnsi="Palatino Linotype"/>
        </w:rPr>
      </w:pPr>
      <w:r w:rsidRPr="00F45284">
        <w:rPr>
          <w:rFonts w:ascii="Palatino Linotype" w:hAnsi="Palatino Linotype"/>
        </w:rPr>
        <w:t>Listado de medios digitales (página de internet, redes sociales) donde fue publicada la p</w:t>
      </w:r>
      <w:r w:rsidR="0023752F" w:rsidRPr="00F45284">
        <w:rPr>
          <w:rFonts w:ascii="Palatino Linotype" w:hAnsi="Palatino Linotype"/>
        </w:rPr>
        <w:t>rimera y segunda convocatoria.</w:t>
      </w:r>
    </w:p>
    <w:p w:rsidR="005D10AE" w:rsidRPr="00F45284" w:rsidRDefault="005D10AE" w:rsidP="005D10AE">
      <w:pPr>
        <w:pStyle w:val="Prrafodelista"/>
        <w:numPr>
          <w:ilvl w:val="0"/>
          <w:numId w:val="37"/>
        </w:numPr>
        <w:spacing w:before="100" w:beforeAutospacing="1" w:after="100" w:afterAutospacing="1" w:line="360" w:lineRule="auto"/>
        <w:jc w:val="both"/>
        <w:rPr>
          <w:rFonts w:ascii="Palatino Linotype" w:hAnsi="Palatino Linotype"/>
        </w:rPr>
      </w:pPr>
      <w:r w:rsidRPr="00F45284">
        <w:rPr>
          <w:rFonts w:ascii="Palatino Linotype" w:hAnsi="Palatino Linotype"/>
        </w:rPr>
        <w:t>Listado de comunidades que conformaron cada Junta Distrital electoral</w:t>
      </w:r>
      <w:r w:rsidR="0023752F" w:rsidRPr="00F45284">
        <w:rPr>
          <w:rFonts w:ascii="Palatino Linotype" w:hAnsi="Palatino Linotype"/>
        </w:rPr>
        <w:t>.</w:t>
      </w:r>
    </w:p>
    <w:p w:rsidR="00550A43" w:rsidRPr="00F45284" w:rsidRDefault="00550A43" w:rsidP="00C80EFB">
      <w:pPr>
        <w:spacing w:before="240" w:after="240" w:line="360" w:lineRule="auto"/>
        <w:jc w:val="both"/>
        <w:rPr>
          <w:rFonts w:ascii="Palatino Linotype" w:hAnsi="Palatino Linotype"/>
        </w:rPr>
      </w:pPr>
      <w:r w:rsidRPr="00F45284">
        <w:rPr>
          <w:rFonts w:ascii="Palatino Linotype" w:hAnsi="Palatino Linotype"/>
        </w:rPr>
        <w:lastRenderedPageBreak/>
        <w:t xml:space="preserve">Por su parte, el </w:t>
      </w:r>
      <w:r w:rsidRPr="00F45284">
        <w:rPr>
          <w:rFonts w:ascii="Palatino Linotype" w:hAnsi="Palatino Linotype"/>
          <w:b/>
        </w:rPr>
        <w:t>SUJETO OBLIGADO</w:t>
      </w:r>
      <w:r w:rsidRPr="00F45284">
        <w:rPr>
          <w:rFonts w:ascii="Palatino Linotype" w:hAnsi="Palatino Linotype"/>
        </w:rPr>
        <w:t xml:space="preserve"> omitió dar respuesta </w:t>
      </w:r>
      <w:r w:rsidR="00834D26" w:rsidRPr="00F45284">
        <w:rPr>
          <w:rFonts w:ascii="Palatino Linotype" w:hAnsi="Palatino Linotype"/>
        </w:rPr>
        <w:t>a los</w:t>
      </w:r>
      <w:r w:rsidRPr="00F45284">
        <w:rPr>
          <w:rFonts w:ascii="Palatino Linotype" w:hAnsi="Palatino Linotype"/>
        </w:rPr>
        <w:t xml:space="preserve"> requerimiento</w:t>
      </w:r>
      <w:r w:rsidR="00834D26" w:rsidRPr="00F45284">
        <w:rPr>
          <w:rFonts w:ascii="Palatino Linotype" w:hAnsi="Palatino Linotype"/>
        </w:rPr>
        <w:t>s</w:t>
      </w:r>
      <w:r w:rsidRPr="00F45284">
        <w:rPr>
          <w:rFonts w:ascii="Palatino Linotype" w:hAnsi="Palatino Linotype"/>
        </w:rPr>
        <w:t xml:space="preserve"> del particular.</w:t>
      </w:r>
    </w:p>
    <w:p w:rsidR="00550A43" w:rsidRPr="00F45284" w:rsidRDefault="00550A43" w:rsidP="00550A43">
      <w:pPr>
        <w:spacing w:before="240" w:after="240" w:line="360" w:lineRule="auto"/>
        <w:jc w:val="both"/>
        <w:rPr>
          <w:rFonts w:ascii="Palatino Linotype" w:hAnsi="Palatino Linotype"/>
        </w:rPr>
      </w:pPr>
      <w:r w:rsidRPr="00F45284">
        <w:rPr>
          <w:rFonts w:ascii="Palatino Linotype" w:hAnsi="Palatino Linotype"/>
        </w:rPr>
        <w:t>Inconforme por la falta de</w:t>
      </w:r>
      <w:r w:rsidR="00817B52" w:rsidRPr="00F45284">
        <w:rPr>
          <w:rFonts w:ascii="Palatino Linotype" w:hAnsi="Palatino Linotype"/>
        </w:rPr>
        <w:t xml:space="preserve"> respuesta, la</w:t>
      </w:r>
      <w:r w:rsidR="00CB2BDD" w:rsidRPr="00F45284">
        <w:rPr>
          <w:rFonts w:ascii="Palatino Linotype" w:hAnsi="Palatino Linotype"/>
        </w:rPr>
        <w:t xml:space="preserve"> parte</w:t>
      </w:r>
      <w:r w:rsidRPr="00F45284">
        <w:rPr>
          <w:rFonts w:ascii="Palatino Linotype" w:hAnsi="Palatino Linotype"/>
        </w:rPr>
        <w:t xml:space="preserve"> </w:t>
      </w:r>
      <w:r w:rsidRPr="00F45284">
        <w:rPr>
          <w:rFonts w:ascii="Palatino Linotype" w:hAnsi="Palatino Linotype"/>
          <w:b/>
        </w:rPr>
        <w:t>RECURRENTE</w:t>
      </w:r>
      <w:r w:rsidRPr="00F45284">
        <w:rPr>
          <w:rFonts w:ascii="Palatino Linotype" w:hAnsi="Palatino Linotype"/>
        </w:rPr>
        <w:t xml:space="preserve"> interpuso </w:t>
      </w:r>
      <w:r w:rsidR="00834D26" w:rsidRPr="00F45284">
        <w:rPr>
          <w:rFonts w:ascii="Palatino Linotype" w:hAnsi="Palatino Linotype"/>
        </w:rPr>
        <w:t>los</w:t>
      </w:r>
      <w:r w:rsidRPr="00F45284">
        <w:rPr>
          <w:rFonts w:ascii="Palatino Linotype" w:hAnsi="Palatino Linotype"/>
        </w:rPr>
        <w:t xml:space="preserve"> recurso</w:t>
      </w:r>
      <w:r w:rsidR="00834D26" w:rsidRPr="00F45284">
        <w:rPr>
          <w:rFonts w:ascii="Palatino Linotype" w:hAnsi="Palatino Linotype"/>
        </w:rPr>
        <w:t>s</w:t>
      </w:r>
      <w:r w:rsidRPr="00F45284">
        <w:rPr>
          <w:rFonts w:ascii="Palatino Linotype" w:hAnsi="Palatino Linotype"/>
        </w:rPr>
        <w:t xml:space="preserve"> de </w:t>
      </w:r>
      <w:r w:rsidR="00CB2BDD" w:rsidRPr="00F45284">
        <w:rPr>
          <w:rFonts w:ascii="Palatino Linotype" w:hAnsi="Palatino Linotype"/>
        </w:rPr>
        <w:t>revisión en el</w:t>
      </w:r>
      <w:r w:rsidRPr="00F45284">
        <w:rPr>
          <w:rFonts w:ascii="Palatino Linotype" w:hAnsi="Palatino Linotype"/>
        </w:rPr>
        <w:t xml:space="preserve"> que señaló medularmente la falta de respuesta. </w:t>
      </w:r>
    </w:p>
    <w:p w:rsidR="00E240D6" w:rsidRPr="00F45284" w:rsidRDefault="00834D26" w:rsidP="00E240D6">
      <w:pPr>
        <w:spacing w:after="240" w:line="360" w:lineRule="auto"/>
        <w:contextualSpacing/>
        <w:jc w:val="both"/>
        <w:rPr>
          <w:rFonts w:ascii="Palatino Linotype" w:eastAsia="Palatino Linotype" w:hAnsi="Palatino Linotype" w:cs="Palatino Linotype"/>
        </w:rPr>
      </w:pPr>
      <w:r w:rsidRPr="00F45284">
        <w:rPr>
          <w:rFonts w:ascii="Palatino Linotype" w:hAnsi="Palatino Linotype"/>
        </w:rPr>
        <w:t>Una vez notificado los</w:t>
      </w:r>
      <w:r w:rsidR="00550A43" w:rsidRPr="00F45284">
        <w:rPr>
          <w:rFonts w:ascii="Palatino Linotype" w:hAnsi="Palatino Linotype"/>
        </w:rPr>
        <w:t xml:space="preserve"> recurso</w:t>
      </w:r>
      <w:r w:rsidRPr="00F45284">
        <w:rPr>
          <w:rFonts w:ascii="Palatino Linotype" w:hAnsi="Palatino Linotype"/>
        </w:rPr>
        <w:t>s</w:t>
      </w:r>
      <w:r w:rsidR="00550A43" w:rsidRPr="00F45284">
        <w:rPr>
          <w:rFonts w:ascii="Palatino Linotype" w:hAnsi="Palatino Linotype"/>
        </w:rPr>
        <w:t xml:space="preserve"> de revisión al </w:t>
      </w:r>
      <w:r w:rsidR="00550A43" w:rsidRPr="00F45284">
        <w:rPr>
          <w:rFonts w:ascii="Palatino Linotype" w:hAnsi="Palatino Linotype"/>
          <w:b/>
        </w:rPr>
        <w:t>SUJETO OBLIGADO</w:t>
      </w:r>
      <w:r w:rsidR="00CB2BDD" w:rsidRPr="00F45284">
        <w:rPr>
          <w:rFonts w:ascii="Palatino Linotype" w:hAnsi="Palatino Linotype"/>
        </w:rPr>
        <w:t xml:space="preserve">, </w:t>
      </w:r>
      <w:r w:rsidR="00550A43" w:rsidRPr="00F45284">
        <w:rPr>
          <w:rFonts w:ascii="Palatino Linotype" w:hAnsi="Palatino Linotype"/>
        </w:rPr>
        <w:t xml:space="preserve">a través del apartado de manifestaciones del Sistema del Acceso a la Información </w:t>
      </w:r>
      <w:r w:rsidR="00AF3770" w:rsidRPr="00F45284">
        <w:rPr>
          <w:rFonts w:ascii="Palatino Linotype" w:hAnsi="Palatino Linotype"/>
        </w:rPr>
        <w:t>Mexiquense, remitió</w:t>
      </w:r>
      <w:r w:rsidR="00550A43" w:rsidRPr="00F45284">
        <w:rPr>
          <w:rFonts w:ascii="Palatino Linotype" w:hAnsi="Palatino Linotype" w:cs="Arial"/>
        </w:rPr>
        <w:t xml:space="preserve"> </w:t>
      </w:r>
      <w:r w:rsidR="00932CAF" w:rsidRPr="00F45284">
        <w:rPr>
          <w:rFonts w:ascii="Palatino Linotype" w:hAnsi="Palatino Linotype" w:cs="Arial"/>
        </w:rPr>
        <w:t xml:space="preserve">información con la que pretendió colmar el derecho de acceso a la información pública del </w:t>
      </w:r>
      <w:r w:rsidR="00932CAF" w:rsidRPr="00F45284">
        <w:rPr>
          <w:rFonts w:ascii="Palatino Linotype" w:hAnsi="Palatino Linotype" w:cs="Arial"/>
          <w:b/>
        </w:rPr>
        <w:t>RECURRENTE.</w:t>
      </w:r>
    </w:p>
    <w:p w:rsidR="00E240D6" w:rsidRPr="00F45284" w:rsidRDefault="00E240D6" w:rsidP="00E240D6">
      <w:pPr>
        <w:spacing w:before="240" w:after="240" w:line="360" w:lineRule="auto"/>
        <w:ind w:right="-91"/>
        <w:contextualSpacing/>
        <w:jc w:val="both"/>
        <w:rPr>
          <w:rFonts w:ascii="Palatino Linotype" w:eastAsia="Palatino Linotype" w:hAnsi="Palatino Linotype" w:cs="Palatino Linotype"/>
        </w:rPr>
      </w:pPr>
    </w:p>
    <w:p w:rsidR="00550A43" w:rsidRPr="00F45284" w:rsidRDefault="00550A43" w:rsidP="00E240D6">
      <w:pPr>
        <w:spacing w:before="240" w:after="240" w:line="360" w:lineRule="auto"/>
        <w:ind w:right="-91"/>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En virtud de lo anterior, se determina que la </w:t>
      </w:r>
      <w:r w:rsidR="004D0BF0" w:rsidRPr="00F45284">
        <w:rPr>
          <w:rFonts w:ascii="Palatino Linotype" w:eastAsia="Palatino Linotype" w:hAnsi="Palatino Linotype" w:cs="Palatino Linotype"/>
        </w:rPr>
        <w:t>información</w:t>
      </w:r>
      <w:r w:rsidRPr="00F45284">
        <w:rPr>
          <w:rFonts w:ascii="Palatino Linotype" w:eastAsia="Palatino Linotype" w:hAnsi="Palatino Linotype" w:cs="Palatino Linotype"/>
        </w:rPr>
        <w:t xml:space="preserve"> emitida por el </w:t>
      </w:r>
      <w:r w:rsidRPr="00F45284">
        <w:rPr>
          <w:rFonts w:ascii="Palatino Linotype" w:eastAsia="Palatino Linotype" w:hAnsi="Palatino Linotype" w:cs="Palatino Linotype"/>
          <w:b/>
        </w:rPr>
        <w:t xml:space="preserve">SUJETO OBLIGADO </w:t>
      </w:r>
      <w:r w:rsidRPr="00F45284">
        <w:rPr>
          <w:rFonts w:ascii="Palatino Linotype" w:eastAsia="Palatino Linotype" w:hAnsi="Palatino Linotype" w:cs="Palatino Linotype"/>
        </w:rPr>
        <w:t>a través de su informe justificado</w:t>
      </w:r>
      <w:r w:rsidR="003E4484" w:rsidRPr="00F45284">
        <w:rPr>
          <w:rFonts w:ascii="Palatino Linotype" w:eastAsia="Palatino Linotype" w:hAnsi="Palatino Linotype" w:cs="Palatino Linotype"/>
        </w:rPr>
        <w:t xml:space="preserve">, </w:t>
      </w:r>
      <w:r w:rsidR="00370EA3" w:rsidRPr="00F45284">
        <w:rPr>
          <w:rFonts w:ascii="Palatino Linotype" w:eastAsia="Palatino Linotype" w:hAnsi="Palatino Linotype" w:cs="Palatino Linotype"/>
        </w:rPr>
        <w:t>cumple</w:t>
      </w:r>
      <w:r w:rsidR="003E4484" w:rsidRPr="00F45284">
        <w:rPr>
          <w:rFonts w:ascii="Palatino Linotype" w:eastAsia="Palatino Linotype" w:hAnsi="Palatino Linotype" w:cs="Palatino Linotype"/>
        </w:rPr>
        <w:t xml:space="preserve"> </w:t>
      </w:r>
      <w:r w:rsidR="004D0BF0" w:rsidRPr="00F45284">
        <w:rPr>
          <w:rFonts w:ascii="Palatino Linotype" w:eastAsia="Palatino Linotype" w:hAnsi="Palatino Linotype" w:cs="Palatino Linotype"/>
        </w:rPr>
        <w:t xml:space="preserve">parcialmente </w:t>
      </w:r>
      <w:r w:rsidRPr="00F45284">
        <w:rPr>
          <w:rFonts w:ascii="Palatino Linotype" w:eastAsia="Palatino Linotype" w:hAnsi="Palatino Linotype" w:cs="Palatino Linotype"/>
        </w:rPr>
        <w:t>con lo establecido por l</w:t>
      </w:r>
      <w:r w:rsidR="00E240D6" w:rsidRPr="00F45284">
        <w:rPr>
          <w:rFonts w:ascii="Palatino Linotype" w:eastAsia="Palatino Linotype" w:hAnsi="Palatino Linotype" w:cs="Palatino Linotype"/>
        </w:rPr>
        <w:t xml:space="preserve">os artículos 4, 12 y </w:t>
      </w:r>
      <w:r w:rsidRPr="00F45284">
        <w:rPr>
          <w:rFonts w:ascii="Palatino Linotype" w:eastAsia="Palatino Linotype" w:hAnsi="Palatino Linotype" w:cs="Palatino Linotype"/>
        </w:rPr>
        <w:t>24 primer párrafo Ley de Transparencia y Acceso a la Información Pública de</w:t>
      </w:r>
      <w:r w:rsidR="00370EA3" w:rsidRPr="00F45284">
        <w:rPr>
          <w:rFonts w:ascii="Palatino Linotype" w:eastAsia="Palatino Linotype" w:hAnsi="Palatino Linotype" w:cs="Palatino Linotype"/>
        </w:rPr>
        <w:t>l Estado de México y Municipios, conforme a lo siguiente:</w:t>
      </w:r>
    </w:p>
    <w:p w:rsidR="00CB2BDD" w:rsidRPr="00F45284" w:rsidRDefault="00CB2BDD" w:rsidP="00E240D6">
      <w:pPr>
        <w:spacing w:before="240" w:after="240" w:line="360" w:lineRule="auto"/>
        <w:ind w:right="-91"/>
        <w:contextualSpacing/>
        <w:jc w:val="both"/>
        <w:rPr>
          <w:rFonts w:ascii="Palatino Linotype" w:eastAsia="Palatino Linotype" w:hAnsi="Palatino Linotype" w:cs="Palatino Linotype"/>
        </w:rPr>
      </w:pPr>
    </w:p>
    <w:p w:rsidR="00932CAF" w:rsidRPr="00F45284" w:rsidRDefault="00FA3211" w:rsidP="00FA321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Se procede a realizar un cuadro comparativo </w:t>
      </w:r>
      <w:r w:rsidR="00971B71" w:rsidRPr="00F45284">
        <w:rPr>
          <w:rFonts w:ascii="Palatino Linotype" w:eastAsia="Palatino Linotype" w:hAnsi="Palatino Linotype" w:cs="Palatino Linotype"/>
        </w:rPr>
        <w:t xml:space="preserve">por cada recurso de revisión, </w:t>
      </w:r>
      <w:r w:rsidRPr="00F45284">
        <w:rPr>
          <w:rFonts w:ascii="Palatino Linotype" w:eastAsia="Palatino Linotype" w:hAnsi="Palatino Linotype" w:cs="Palatino Linotype"/>
        </w:rPr>
        <w:t xml:space="preserve">de la información requerida con la entregada en informe justificado, para determinar si colma o no el derecho de acceso a la información del </w:t>
      </w:r>
      <w:r w:rsidRPr="00F45284">
        <w:rPr>
          <w:rFonts w:ascii="Palatino Linotype" w:eastAsia="Palatino Linotype" w:hAnsi="Palatino Linotype" w:cs="Palatino Linotype"/>
          <w:b/>
        </w:rPr>
        <w:t>RECURRENTE</w:t>
      </w:r>
      <w:r w:rsidRPr="00F45284">
        <w:rPr>
          <w:rFonts w:ascii="Palatino Linotype" w:eastAsia="Palatino Linotype" w:hAnsi="Palatino Linotype" w:cs="Palatino Linotype"/>
        </w:rPr>
        <w:t>, conforme a lo siguiente:</w:t>
      </w:r>
    </w:p>
    <w:p w:rsidR="00971B71" w:rsidRPr="00F45284" w:rsidRDefault="00971B71" w:rsidP="00FA321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Recuso de revisión </w:t>
      </w:r>
      <w:r w:rsidRPr="00F45284">
        <w:rPr>
          <w:rFonts w:ascii="Palatino Linotype" w:eastAsia="Palatino Linotype" w:hAnsi="Palatino Linotype" w:cs="Palatino Linotype"/>
          <w:b/>
        </w:rPr>
        <w:t>12759/INFOEM/IP/RR/2022:</w:t>
      </w:r>
    </w:p>
    <w:tbl>
      <w:tblPr>
        <w:tblStyle w:val="Tablaconcuadrcula"/>
        <w:tblW w:w="0" w:type="auto"/>
        <w:tblLayout w:type="fixed"/>
        <w:tblLook w:val="04A0" w:firstRow="1" w:lastRow="0" w:firstColumn="1" w:lastColumn="0" w:noHBand="0" w:noVBand="1"/>
      </w:tblPr>
      <w:tblGrid>
        <w:gridCol w:w="1555"/>
        <w:gridCol w:w="6237"/>
        <w:gridCol w:w="1270"/>
      </w:tblGrid>
      <w:tr w:rsidR="00F45284" w:rsidRPr="00F45284" w:rsidTr="00971B71">
        <w:tc>
          <w:tcPr>
            <w:tcW w:w="1555" w:type="dxa"/>
          </w:tcPr>
          <w:p w:rsidR="00FA3211" w:rsidRPr="00F45284" w:rsidRDefault="00FA3211" w:rsidP="00FA3211">
            <w:pPr>
              <w:spacing w:after="240" w:line="360" w:lineRule="auto"/>
              <w:jc w:val="center"/>
              <w:rPr>
                <w:rFonts w:ascii="Palatino Linotype" w:eastAsia="Palatino Linotype" w:hAnsi="Palatino Linotype" w:cs="Palatino Linotype"/>
              </w:rPr>
            </w:pPr>
            <w:r w:rsidRPr="00F45284">
              <w:rPr>
                <w:rFonts w:ascii="Palatino Linotype" w:eastAsia="Palatino Linotype" w:hAnsi="Palatino Linotype" w:cs="Palatino Linotype"/>
              </w:rPr>
              <w:t>Solicitud</w:t>
            </w:r>
          </w:p>
        </w:tc>
        <w:tc>
          <w:tcPr>
            <w:tcW w:w="6237" w:type="dxa"/>
          </w:tcPr>
          <w:p w:rsidR="00FA3211" w:rsidRPr="00F45284" w:rsidRDefault="00FA3211" w:rsidP="00FA321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Informe justificado</w:t>
            </w:r>
          </w:p>
        </w:tc>
        <w:tc>
          <w:tcPr>
            <w:tcW w:w="1270" w:type="dxa"/>
          </w:tcPr>
          <w:p w:rsidR="00FA3211" w:rsidRPr="00F45284" w:rsidRDefault="00FA3211" w:rsidP="00FA321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Colma</w:t>
            </w:r>
          </w:p>
        </w:tc>
      </w:tr>
      <w:tr w:rsidR="00F45284" w:rsidRPr="00F45284" w:rsidTr="00971B71">
        <w:tc>
          <w:tcPr>
            <w:tcW w:w="1555" w:type="dxa"/>
          </w:tcPr>
          <w:p w:rsidR="00FA3211" w:rsidRPr="00F45284" w:rsidRDefault="00FA3211" w:rsidP="00FA3211">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lastRenderedPageBreak/>
              <w:t xml:space="preserve">"En relación con el proceso de elección de los integrantes de los Consejos de Participación Ciudadana para el periodo 2022 - 2024, solicito la siguiente información: - </w:t>
            </w:r>
            <w:r w:rsidRPr="00F45284">
              <w:rPr>
                <w:rFonts w:ascii="Palatino Linotype" w:eastAsia="Palatino Linotype" w:hAnsi="Palatino Linotype" w:cs="Palatino Linotype"/>
                <w:b/>
                <w:sz w:val="16"/>
                <w:szCs w:val="16"/>
              </w:rPr>
              <w:t>Listado de integrantes electos de los Consejos de Participación Ciudadana que recibieron el nombramiento y la toma de protesta, especificando nombre completo, sexo, edad, comunidad (colonia, barrio o pueblo, según sea el caso)"</w:t>
            </w:r>
          </w:p>
        </w:tc>
        <w:tc>
          <w:tcPr>
            <w:tcW w:w="6237" w:type="dxa"/>
          </w:tcPr>
          <w:p w:rsidR="00FA3211" w:rsidRPr="00F45284" w:rsidRDefault="00FA3211" w:rsidP="00FA3211">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La Dirección de Gobierno de Ecatepec de Morelos, informó que asumió el cargo a partir del 12 de julio del año en curso, no obstante, a fin de dar cumplimiento a lo solicitado, indicó que hizo una búsqueda exhaustiva y razonable de la información solicitada en los archivos de dicha dirección, sin localizar la información actualizada, indicando que en la entrega-recepción no se proporcionaron datos de algún tema pendiente correspondiente a la unidad de transparencia.</w:t>
            </w:r>
          </w:p>
          <w:p w:rsidR="00211B73" w:rsidRPr="00F45284" w:rsidRDefault="00211B73" w:rsidP="00FA3211">
            <w:pPr>
              <w:spacing w:after="240"/>
              <w:contextualSpacing/>
              <w:jc w:val="both"/>
              <w:rPr>
                <w:rFonts w:ascii="Palatino Linotype" w:eastAsia="Palatino Linotype" w:hAnsi="Palatino Linotype" w:cs="Palatino Linotype"/>
                <w:sz w:val="16"/>
                <w:szCs w:val="16"/>
              </w:rPr>
            </w:pPr>
          </w:p>
          <w:p w:rsidR="00FA3211" w:rsidRPr="00F45284" w:rsidRDefault="00FA3211" w:rsidP="00FA3211">
            <w:pPr>
              <w:spacing w:after="240"/>
              <w:contextualSpacing/>
              <w:jc w:val="both"/>
              <w:rPr>
                <w:rFonts w:ascii="Palatino Linotype" w:eastAsia="Palatino Linotype" w:hAnsi="Palatino Linotype" w:cs="Palatino Linotype"/>
                <w:b/>
                <w:sz w:val="16"/>
                <w:szCs w:val="16"/>
                <w:u w:val="single"/>
              </w:rPr>
            </w:pPr>
            <w:r w:rsidRPr="00F45284">
              <w:rPr>
                <w:rFonts w:ascii="Palatino Linotype" w:eastAsia="Palatino Linotype" w:hAnsi="Palatino Linotype" w:cs="Palatino Linotype"/>
                <w:sz w:val="16"/>
                <w:szCs w:val="16"/>
              </w:rPr>
              <w:t xml:space="preserve">Por otro lado, informó que las elecciones extraordinarias </w:t>
            </w:r>
            <w:r w:rsidRPr="00F45284">
              <w:rPr>
                <w:rFonts w:ascii="Palatino Linotype" w:eastAsia="Palatino Linotype" w:hAnsi="Palatino Linotype" w:cs="Palatino Linotype"/>
                <w:b/>
                <w:sz w:val="16"/>
                <w:szCs w:val="16"/>
                <w:u w:val="single"/>
              </w:rPr>
              <w:t xml:space="preserve">siguen en proceso al cual tiene un término de ley hasta el 10 de septiembre del presente año, posteriormente se podrá brindar la información completa de dicho proceso. </w:t>
            </w:r>
          </w:p>
          <w:p w:rsidR="00FA3211" w:rsidRPr="00F45284" w:rsidRDefault="00FA3211" w:rsidP="00FA3211">
            <w:pPr>
              <w:spacing w:after="240"/>
              <w:contextualSpacing/>
              <w:jc w:val="both"/>
              <w:rPr>
                <w:rFonts w:ascii="Palatino Linotype" w:eastAsia="Palatino Linotype" w:hAnsi="Palatino Linotype" w:cs="Palatino Linotype"/>
                <w:sz w:val="16"/>
                <w:szCs w:val="16"/>
              </w:rPr>
            </w:pPr>
          </w:p>
        </w:tc>
        <w:tc>
          <w:tcPr>
            <w:tcW w:w="1270" w:type="dxa"/>
          </w:tcPr>
          <w:p w:rsidR="00FA3211" w:rsidRPr="00F45284" w:rsidRDefault="00211B73" w:rsidP="00211B73">
            <w:pPr>
              <w:spacing w:after="240"/>
              <w:contextualSpacing/>
              <w:jc w:val="center"/>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Sí</w:t>
            </w:r>
          </w:p>
          <w:p w:rsidR="00211B73" w:rsidRPr="00F45284" w:rsidRDefault="00211B73" w:rsidP="00211B73">
            <w:pPr>
              <w:spacing w:after="240"/>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sz w:val="16"/>
                <w:szCs w:val="16"/>
              </w:rPr>
              <w:t>Hecho negativo</w:t>
            </w:r>
          </w:p>
        </w:tc>
      </w:tr>
    </w:tbl>
    <w:p w:rsidR="001E2A52" w:rsidRPr="00F45284" w:rsidRDefault="00727D56" w:rsidP="00FA321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Al respecto</w:t>
      </w:r>
      <w:r w:rsidR="001E2A52" w:rsidRPr="00F45284">
        <w:rPr>
          <w:rFonts w:ascii="Palatino Linotype" w:eastAsia="Palatino Linotype" w:hAnsi="Palatino Linotype" w:cs="Palatino Linotype"/>
        </w:rPr>
        <w:t xml:space="preserve">, </w:t>
      </w:r>
      <w:r w:rsidR="00DE256C" w:rsidRPr="00F45284">
        <w:rPr>
          <w:rFonts w:ascii="Palatino Linotype" w:eastAsia="Palatino Linotype" w:hAnsi="Palatino Linotype" w:cs="Palatino Linotype"/>
        </w:rPr>
        <w:t xml:space="preserve">se localizó una gaceta municipal </w:t>
      </w:r>
      <w:r w:rsidR="001E2A52" w:rsidRPr="00F45284">
        <w:rPr>
          <w:rFonts w:ascii="Palatino Linotype" w:eastAsia="Palatino Linotype" w:hAnsi="Palatino Linotype" w:cs="Palatino Linotype"/>
        </w:rPr>
        <w:t xml:space="preserve">de Ecatepec de Morelos </w:t>
      </w:r>
      <w:r w:rsidR="00DE256C" w:rsidRPr="00F45284">
        <w:rPr>
          <w:rFonts w:ascii="Palatino Linotype" w:eastAsia="Palatino Linotype" w:hAnsi="Palatino Linotype" w:cs="Palatino Linotype"/>
        </w:rPr>
        <w:t>del año 2022, publicada el pasado dos de mayo del a</w:t>
      </w:r>
      <w:r w:rsidR="00F93D71" w:rsidRPr="00F45284">
        <w:rPr>
          <w:rFonts w:ascii="Palatino Linotype" w:eastAsia="Palatino Linotype" w:hAnsi="Palatino Linotype" w:cs="Palatino Linotype"/>
        </w:rPr>
        <w:t>ño 2022, en donde se advierte los</w:t>
      </w:r>
      <w:r w:rsidR="00DE256C" w:rsidRPr="00F45284">
        <w:rPr>
          <w:rFonts w:ascii="Palatino Linotype" w:eastAsia="Palatino Linotype" w:hAnsi="Palatino Linotype" w:cs="Palatino Linotype"/>
        </w:rPr>
        <w:t xml:space="preserve"> acuerdo</w:t>
      </w:r>
      <w:r w:rsidR="00F93D71" w:rsidRPr="00F45284">
        <w:rPr>
          <w:rFonts w:ascii="Palatino Linotype" w:eastAsia="Palatino Linotype" w:hAnsi="Palatino Linotype" w:cs="Palatino Linotype"/>
        </w:rPr>
        <w:t>s</w:t>
      </w:r>
      <w:r w:rsidR="00DE256C" w:rsidRPr="00F45284">
        <w:rPr>
          <w:rFonts w:ascii="Palatino Linotype" w:eastAsia="Palatino Linotype" w:hAnsi="Palatino Linotype" w:cs="Palatino Linotype"/>
        </w:rPr>
        <w:t xml:space="preserve"> </w:t>
      </w:r>
      <w:r w:rsidR="001E2A52" w:rsidRPr="00F45284">
        <w:rPr>
          <w:rFonts w:ascii="Palatino Linotype" w:eastAsia="Palatino Linotype" w:hAnsi="Palatino Linotype" w:cs="Palatino Linotype"/>
        </w:rPr>
        <w:t xml:space="preserve">de cabildo </w:t>
      </w:r>
      <w:r w:rsidR="00F93D71" w:rsidRPr="00F45284">
        <w:rPr>
          <w:rFonts w:ascii="Palatino Linotype" w:eastAsia="Palatino Linotype" w:hAnsi="Palatino Linotype" w:cs="Palatino Linotype"/>
        </w:rPr>
        <w:t xml:space="preserve">número 59 y 60 </w:t>
      </w:r>
      <w:r w:rsidR="00DE256C" w:rsidRPr="00F45284">
        <w:rPr>
          <w:rFonts w:ascii="Palatino Linotype" w:eastAsia="Palatino Linotype" w:hAnsi="Palatino Linotype" w:cs="Palatino Linotype"/>
        </w:rPr>
        <w:t xml:space="preserve"> </w:t>
      </w:r>
      <w:r w:rsidR="001E2A52" w:rsidRPr="00F45284">
        <w:rPr>
          <w:rFonts w:ascii="Palatino Linotype" w:eastAsia="Palatino Linotype" w:hAnsi="Palatino Linotype" w:cs="Palatino Linotype"/>
        </w:rPr>
        <w:t xml:space="preserve">mediante el cual el H. Ayuntamiento de Ecatepec de Morelos, Estado de México, aprueba las modificaciones y precisiones a la convocatoria para el proceso de elección de autoridades auxiliares municipales (delegados y subdelegados) e integrantes de los consejos de participación </w:t>
      </w:r>
      <w:r w:rsidR="00F93D71" w:rsidRPr="00F45284">
        <w:rPr>
          <w:rFonts w:ascii="Palatino Linotype" w:eastAsia="Palatino Linotype" w:hAnsi="Palatino Linotype" w:cs="Palatino Linotype"/>
        </w:rPr>
        <w:t>ciudadana 2022-2025, de fecha 11</w:t>
      </w:r>
      <w:r w:rsidR="001E2A52" w:rsidRPr="00F45284">
        <w:rPr>
          <w:rFonts w:ascii="Palatino Linotype" w:eastAsia="Palatino Linotype" w:hAnsi="Palatino Linotype" w:cs="Palatino Linotype"/>
        </w:rPr>
        <w:t xml:space="preserve"> de marzo del 2022, en cumplimiento y en los términos de la sentencia de fecha 18 de abril del 2022, dictada por el Tribunal Electoral del Estado de México, dentro del expediente JDCL/191/202 y su acumulado JDCL/207/2022, la cual puede ser consultada en la liga electrónica:</w:t>
      </w:r>
    </w:p>
    <w:p w:rsidR="001E2A52" w:rsidRPr="00F45284" w:rsidRDefault="001E2A52" w:rsidP="00FA321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 xml:space="preserve"> </w:t>
      </w:r>
      <w:hyperlink r:id="rId18" w:history="1">
        <w:r w:rsidRPr="00F45284">
          <w:rPr>
            <w:rStyle w:val="Hipervnculo"/>
            <w:rFonts w:ascii="Palatino Linotype" w:eastAsia="Palatino Linotype" w:hAnsi="Palatino Linotype" w:cs="Palatino Linotype"/>
            <w:color w:val="auto"/>
          </w:rPr>
          <w:t>https://ecatepec.gob.mx/documents/ley_reglamento/kgSX3RJ9T5u6j3Dd.pdf</w:t>
        </w:r>
      </w:hyperlink>
      <w:r w:rsidRPr="00F45284">
        <w:rPr>
          <w:rFonts w:ascii="Palatino Linotype" w:eastAsia="Palatino Linotype" w:hAnsi="Palatino Linotype" w:cs="Palatino Linotype"/>
        </w:rPr>
        <w:t>, para mayor referencia.</w:t>
      </w:r>
    </w:p>
    <w:p w:rsidR="001E2A52" w:rsidRPr="00F45284" w:rsidRDefault="001E2A52" w:rsidP="00FA321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En donde en lo medular se hicieron modificaciones y precisiones a la primera convocatoria para el proceso de elección de autoridades auxiliares municipales (delegados y subdelegados) e integrantes de los consejos de participación ciudadana 2022-2025, de fecha 28 de marzo del 2022</w:t>
      </w:r>
      <w:r w:rsidR="00D6768A" w:rsidRPr="00F45284">
        <w:rPr>
          <w:rFonts w:ascii="Palatino Linotype" w:eastAsia="Palatino Linotype" w:hAnsi="Palatino Linotype" w:cs="Palatino Linotype"/>
        </w:rPr>
        <w:t>, dejando de</w:t>
      </w:r>
      <w:r w:rsidR="00F93D71" w:rsidRPr="00F45284">
        <w:rPr>
          <w:rFonts w:ascii="Palatino Linotype" w:eastAsia="Palatino Linotype" w:hAnsi="Palatino Linotype" w:cs="Palatino Linotype"/>
        </w:rPr>
        <w:t xml:space="preserve"> la primera convocatoria, sin efectos el procedimiento de registro previsto a la luz de la primera convocatoria revocada, con excepción de los registros procedente ya otorgados, como se advierte en la siguiente captura de pantalla de dicho acuerdo:</w:t>
      </w:r>
    </w:p>
    <w:p w:rsidR="00F93D71" w:rsidRPr="00F45284" w:rsidRDefault="00F93D71" w:rsidP="00FA3211">
      <w:pPr>
        <w:spacing w:after="240" w:line="360" w:lineRule="auto"/>
        <w:jc w:val="both"/>
        <w:rPr>
          <w:rFonts w:ascii="Palatino Linotype" w:eastAsia="Palatino Linotype" w:hAnsi="Palatino Linotype" w:cs="Palatino Linotype"/>
        </w:rPr>
      </w:pPr>
      <w:r w:rsidRPr="00F45284">
        <w:rPr>
          <w:noProof/>
          <w:lang w:val="es-MX" w:eastAsia="es-MX"/>
        </w:rPr>
        <w:drawing>
          <wp:inline distT="0" distB="0" distL="0" distR="0" wp14:anchorId="0F0DC899" wp14:editId="1ED54CCE">
            <wp:extent cx="5575935" cy="12229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303" t="28911" r="24711" b="60524"/>
                    <a:stretch/>
                  </pic:blipFill>
                  <pic:spPr bwMode="auto">
                    <a:xfrm>
                      <a:off x="0" y="0"/>
                      <a:ext cx="5618795" cy="1232340"/>
                    </a:xfrm>
                    <a:prstGeom prst="rect">
                      <a:avLst/>
                    </a:prstGeom>
                    <a:ln>
                      <a:noFill/>
                    </a:ln>
                    <a:extLst>
                      <a:ext uri="{53640926-AAD7-44D8-BBD7-CCE9431645EC}">
                        <a14:shadowObscured xmlns:a14="http://schemas.microsoft.com/office/drawing/2010/main"/>
                      </a:ext>
                    </a:extLst>
                  </pic:spPr>
                </pic:pic>
              </a:graphicData>
            </a:graphic>
          </wp:inline>
        </w:drawing>
      </w:r>
      <w:r w:rsidRPr="00F45284">
        <w:rPr>
          <w:noProof/>
          <w:lang w:val="es-MX" w:eastAsia="es-MX"/>
        </w:rPr>
        <w:drawing>
          <wp:inline distT="0" distB="0" distL="0" distR="0" wp14:anchorId="77F04FA7" wp14:editId="592CAB2F">
            <wp:extent cx="5474336" cy="1935386"/>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685" t="57649" r="25109" b="1819"/>
                    <a:stretch/>
                  </pic:blipFill>
                  <pic:spPr bwMode="auto">
                    <a:xfrm>
                      <a:off x="0" y="0"/>
                      <a:ext cx="5520836" cy="1951826"/>
                    </a:xfrm>
                    <a:prstGeom prst="rect">
                      <a:avLst/>
                    </a:prstGeom>
                    <a:ln>
                      <a:noFill/>
                    </a:ln>
                    <a:extLst>
                      <a:ext uri="{53640926-AAD7-44D8-BBD7-CCE9431645EC}">
                        <a14:shadowObscured xmlns:a14="http://schemas.microsoft.com/office/drawing/2010/main"/>
                      </a:ext>
                    </a:extLst>
                  </pic:spPr>
                </pic:pic>
              </a:graphicData>
            </a:graphic>
          </wp:inline>
        </w:drawing>
      </w:r>
    </w:p>
    <w:p w:rsidR="001E2A52" w:rsidRPr="00F45284" w:rsidRDefault="001E2A52" w:rsidP="00FA321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Hecha dichas modificaciones y precisiones se procedió a publicar la segunda convocatoria </w:t>
      </w:r>
      <w:r w:rsidR="00375080" w:rsidRPr="00F45284">
        <w:rPr>
          <w:rFonts w:ascii="Palatino Linotype" w:eastAsia="Palatino Linotype" w:hAnsi="Palatino Linotype" w:cs="Palatino Linotype"/>
        </w:rPr>
        <w:t xml:space="preserve">extraordinaria </w:t>
      </w:r>
      <w:r w:rsidRPr="00F45284">
        <w:rPr>
          <w:rFonts w:ascii="Palatino Linotype" w:eastAsia="Palatino Linotype" w:hAnsi="Palatino Linotype" w:cs="Palatino Linotype"/>
        </w:rPr>
        <w:t xml:space="preserve">para el proceso de elección de autoridades auxiliares </w:t>
      </w:r>
      <w:r w:rsidRPr="00F45284">
        <w:rPr>
          <w:rFonts w:ascii="Palatino Linotype" w:eastAsia="Palatino Linotype" w:hAnsi="Palatino Linotype" w:cs="Palatino Linotype"/>
        </w:rPr>
        <w:lastRenderedPageBreak/>
        <w:t xml:space="preserve">municipales (delegados y subdelegados) e integrantes de los consejos de participación ciudadana 2022-2025, </w:t>
      </w:r>
      <w:r w:rsidR="00F93D71" w:rsidRPr="00F45284">
        <w:rPr>
          <w:rFonts w:ascii="Palatino Linotype" w:eastAsia="Palatino Linotype" w:hAnsi="Palatino Linotype" w:cs="Palatino Linotype"/>
        </w:rPr>
        <w:t>dentro de la cual se advierte que la fecha t</w:t>
      </w:r>
      <w:r w:rsidR="00834D26" w:rsidRPr="00F45284">
        <w:rPr>
          <w:rFonts w:ascii="Palatino Linotype" w:eastAsia="Palatino Linotype" w:hAnsi="Palatino Linotype" w:cs="Palatino Linotype"/>
        </w:rPr>
        <w:t>oma de protesta fue el 10</w:t>
      </w:r>
      <w:r w:rsidR="00F93D71" w:rsidRPr="00F45284">
        <w:rPr>
          <w:rFonts w:ascii="Palatino Linotype" w:eastAsia="Palatino Linotype" w:hAnsi="Palatino Linotype" w:cs="Palatino Linotype"/>
        </w:rPr>
        <w:t xml:space="preserve"> </w:t>
      </w:r>
      <w:r w:rsidR="00834D26" w:rsidRPr="00F45284">
        <w:rPr>
          <w:rFonts w:ascii="Palatino Linotype" w:eastAsia="Palatino Linotype" w:hAnsi="Palatino Linotype" w:cs="Palatino Linotype"/>
        </w:rPr>
        <w:t>de septiembre</w:t>
      </w:r>
      <w:r w:rsidR="00F93D71" w:rsidRPr="00F45284">
        <w:rPr>
          <w:rFonts w:ascii="Palatino Linotype" w:eastAsia="Palatino Linotype" w:hAnsi="Palatino Linotype" w:cs="Palatino Linotype"/>
        </w:rPr>
        <w:t xml:space="preserve"> del año 2022, como se advierte en la</w:t>
      </w:r>
      <w:r w:rsidR="00375080" w:rsidRPr="00F45284">
        <w:rPr>
          <w:rFonts w:ascii="Palatino Linotype" w:eastAsia="Palatino Linotype" w:hAnsi="Palatino Linotype" w:cs="Palatino Linotype"/>
        </w:rPr>
        <w:t>s</w:t>
      </w:r>
      <w:r w:rsidR="00F93D71" w:rsidRPr="00F45284">
        <w:rPr>
          <w:rFonts w:ascii="Palatino Linotype" w:eastAsia="Palatino Linotype" w:hAnsi="Palatino Linotype" w:cs="Palatino Linotype"/>
        </w:rPr>
        <w:t xml:space="preserve"> siguiente</w:t>
      </w:r>
      <w:r w:rsidR="00375080" w:rsidRPr="00F45284">
        <w:rPr>
          <w:rFonts w:ascii="Palatino Linotype" w:eastAsia="Palatino Linotype" w:hAnsi="Palatino Linotype" w:cs="Palatino Linotype"/>
        </w:rPr>
        <w:t>s</w:t>
      </w:r>
      <w:r w:rsidR="00F93D71" w:rsidRPr="00F45284">
        <w:rPr>
          <w:rFonts w:ascii="Palatino Linotype" w:eastAsia="Palatino Linotype" w:hAnsi="Palatino Linotype" w:cs="Palatino Linotype"/>
        </w:rPr>
        <w:t xml:space="preserve"> </w:t>
      </w:r>
      <w:r w:rsidR="00375080" w:rsidRPr="00F45284">
        <w:rPr>
          <w:rFonts w:ascii="Palatino Linotype" w:eastAsia="Palatino Linotype" w:hAnsi="Palatino Linotype" w:cs="Palatino Linotype"/>
        </w:rPr>
        <w:t>imágenes</w:t>
      </w:r>
      <w:r w:rsidR="00F93D71" w:rsidRPr="00F45284">
        <w:rPr>
          <w:rFonts w:ascii="Palatino Linotype" w:eastAsia="Palatino Linotype" w:hAnsi="Palatino Linotype" w:cs="Palatino Linotype"/>
        </w:rPr>
        <w:t xml:space="preserve"> de dicho acuerdo que se inserta a continuación:</w:t>
      </w:r>
    </w:p>
    <w:p w:rsidR="00375080" w:rsidRPr="00F45284" w:rsidRDefault="00375080" w:rsidP="00FA3211">
      <w:pPr>
        <w:spacing w:after="240" w:line="360" w:lineRule="auto"/>
        <w:jc w:val="both"/>
        <w:rPr>
          <w:rFonts w:ascii="Palatino Linotype" w:eastAsia="Palatino Linotype" w:hAnsi="Palatino Linotype" w:cs="Palatino Linotype"/>
        </w:rPr>
      </w:pPr>
      <w:r w:rsidRPr="00F45284">
        <w:rPr>
          <w:noProof/>
          <w:lang w:val="es-MX" w:eastAsia="es-MX"/>
        </w:rPr>
        <w:drawing>
          <wp:inline distT="0" distB="0" distL="0" distR="0" wp14:anchorId="21B00B1C" wp14:editId="79A6ED43">
            <wp:extent cx="5665915" cy="18059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679" t="24237" r="668" b="20001"/>
                    <a:stretch/>
                  </pic:blipFill>
                  <pic:spPr bwMode="auto">
                    <a:xfrm>
                      <a:off x="0" y="0"/>
                      <a:ext cx="5676454" cy="1809299"/>
                    </a:xfrm>
                    <a:prstGeom prst="rect">
                      <a:avLst/>
                    </a:prstGeom>
                    <a:ln>
                      <a:noFill/>
                    </a:ln>
                    <a:extLst>
                      <a:ext uri="{53640926-AAD7-44D8-BBD7-CCE9431645EC}">
                        <a14:shadowObscured xmlns:a14="http://schemas.microsoft.com/office/drawing/2010/main"/>
                      </a:ext>
                    </a:extLst>
                  </pic:spPr>
                </pic:pic>
              </a:graphicData>
            </a:graphic>
          </wp:inline>
        </w:drawing>
      </w:r>
    </w:p>
    <w:p w:rsidR="00F93D71" w:rsidRPr="00F45284" w:rsidRDefault="00375080" w:rsidP="00FA3211">
      <w:pPr>
        <w:spacing w:after="240" w:line="360" w:lineRule="auto"/>
        <w:jc w:val="both"/>
        <w:rPr>
          <w:rFonts w:ascii="Palatino Linotype" w:eastAsia="Palatino Linotype" w:hAnsi="Palatino Linotype" w:cs="Palatino Linotype"/>
        </w:rPr>
      </w:pPr>
      <w:r w:rsidRPr="00F45284">
        <w:rPr>
          <w:noProof/>
          <w:lang w:val="es-MX" w:eastAsia="es-MX"/>
        </w:rPr>
        <w:drawing>
          <wp:inline distT="0" distB="0" distL="0" distR="0" wp14:anchorId="13E9171B" wp14:editId="702832B5">
            <wp:extent cx="5665470" cy="106025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749" t="53125" r="13192" b="28144"/>
                    <a:stretch/>
                  </pic:blipFill>
                  <pic:spPr bwMode="auto">
                    <a:xfrm>
                      <a:off x="0" y="0"/>
                      <a:ext cx="5697491" cy="1066247"/>
                    </a:xfrm>
                    <a:prstGeom prst="rect">
                      <a:avLst/>
                    </a:prstGeom>
                    <a:ln>
                      <a:noFill/>
                    </a:ln>
                    <a:extLst>
                      <a:ext uri="{53640926-AAD7-44D8-BBD7-CCE9431645EC}">
                        <a14:shadowObscured xmlns:a14="http://schemas.microsoft.com/office/drawing/2010/main"/>
                      </a:ext>
                    </a:extLst>
                  </pic:spPr>
                </pic:pic>
              </a:graphicData>
            </a:graphic>
          </wp:inline>
        </w:drawing>
      </w:r>
    </w:p>
    <w:p w:rsidR="00223408" w:rsidRPr="00F45284" w:rsidRDefault="00984AD9" w:rsidP="00223408">
      <w:pPr>
        <w:spacing w:line="360" w:lineRule="auto"/>
        <w:ind w:right="-93"/>
        <w:jc w:val="both"/>
        <w:rPr>
          <w:rFonts w:ascii="Palatino Linotype" w:hAnsi="Palatino Linotype"/>
        </w:rPr>
      </w:pPr>
      <w:r w:rsidRPr="00F45284">
        <w:rPr>
          <w:rFonts w:ascii="Palatino Linotype" w:eastAsia="Palatino Linotype" w:hAnsi="Palatino Linotype" w:cs="Palatino Linotype"/>
        </w:rPr>
        <w:t xml:space="preserve">Precisado lo anterior, </w:t>
      </w:r>
      <w:r w:rsidR="008D4E63" w:rsidRPr="00F45284">
        <w:rPr>
          <w:rFonts w:ascii="Palatino Linotype" w:eastAsia="Palatino Linotype" w:hAnsi="Palatino Linotype" w:cs="Palatino Linotype"/>
        </w:rPr>
        <w:t xml:space="preserve"> regresando con la solicitud número </w:t>
      </w:r>
      <w:r w:rsidR="008D4E63" w:rsidRPr="00F45284">
        <w:rPr>
          <w:rFonts w:ascii="Palatino Linotype" w:eastAsia="Palatino Linotype" w:hAnsi="Palatino Linotype" w:cs="Palatino Linotype"/>
          <w:b/>
        </w:rPr>
        <w:t>00644/ECATEPEC/IP/2022</w:t>
      </w:r>
      <w:r w:rsidR="008D4E63" w:rsidRPr="00F45284">
        <w:rPr>
          <w:rFonts w:ascii="Palatino Linotype" w:eastAsia="Palatino Linotype" w:hAnsi="Palatino Linotype" w:cs="Palatino Linotype"/>
        </w:rPr>
        <w:t xml:space="preserve">, la cual fue ingresada el pasado </w:t>
      </w:r>
      <w:r w:rsidR="00223408" w:rsidRPr="00F45284">
        <w:rPr>
          <w:rFonts w:ascii="Palatino Linotype" w:eastAsia="Palatino Linotype" w:hAnsi="Palatino Linotype" w:cs="Palatino Linotype"/>
        </w:rPr>
        <w:t xml:space="preserve">catorce de junio del año dos mil veintidós es obvio que a la fecha de la solicitud el </w:t>
      </w:r>
      <w:r w:rsidR="00223408" w:rsidRPr="00F45284">
        <w:rPr>
          <w:rFonts w:ascii="Palatino Linotype" w:eastAsia="Palatino Linotype" w:hAnsi="Palatino Linotype" w:cs="Palatino Linotype"/>
          <w:b/>
        </w:rPr>
        <w:t>SUJETO OBLIGADO</w:t>
      </w:r>
      <w:r w:rsidR="00223408" w:rsidRPr="00F45284">
        <w:rPr>
          <w:rFonts w:ascii="Palatino Linotype" w:eastAsia="Palatino Linotype" w:hAnsi="Palatino Linotype" w:cs="Palatino Linotype"/>
        </w:rPr>
        <w:t xml:space="preserve">, aun no contaba con el listado de integrantes electos de los Consejos de Participación Ciudadana que recibieron el nombramiento y la toma de protesta; en razón de que en la segunda convocatoria </w:t>
      </w:r>
      <w:r w:rsidR="00375080" w:rsidRPr="00F45284">
        <w:rPr>
          <w:rFonts w:ascii="Palatino Linotype" w:eastAsia="Palatino Linotype" w:hAnsi="Palatino Linotype" w:cs="Palatino Linotype"/>
        </w:rPr>
        <w:t xml:space="preserve">extraordinaria </w:t>
      </w:r>
      <w:r w:rsidR="00223408" w:rsidRPr="00F45284">
        <w:rPr>
          <w:rFonts w:ascii="Palatino Linotype" w:eastAsia="Palatino Linotype" w:hAnsi="Palatino Linotype" w:cs="Palatino Linotype"/>
        </w:rPr>
        <w:t xml:space="preserve">la toma de protesta se realizó hasta el </w:t>
      </w:r>
      <w:r w:rsidR="00375080" w:rsidRPr="00F45284">
        <w:rPr>
          <w:rFonts w:ascii="Palatino Linotype" w:eastAsia="Palatino Linotype" w:hAnsi="Palatino Linotype" w:cs="Palatino Linotype"/>
        </w:rPr>
        <w:t>diez de septiembre</w:t>
      </w:r>
      <w:r w:rsidR="00223408" w:rsidRPr="00F45284">
        <w:rPr>
          <w:rFonts w:ascii="Palatino Linotype" w:eastAsia="Palatino Linotype" w:hAnsi="Palatino Linotype" w:cs="Palatino Linotype"/>
        </w:rPr>
        <w:t xml:space="preserve"> del año 2022, por consiguiente el pronunciamiento de la Dirección de Gobierno de Ecatepec de Morelos, al señalar que las elecciones extraordinarias aún siguen en proceso</w:t>
      </w:r>
      <w:r w:rsidR="00375080" w:rsidRPr="00F45284">
        <w:rPr>
          <w:rFonts w:ascii="Palatino Linotype" w:eastAsia="Palatino Linotype" w:hAnsi="Palatino Linotype" w:cs="Palatino Linotype"/>
        </w:rPr>
        <w:t xml:space="preserve"> el cual </w:t>
      </w:r>
      <w:r w:rsidR="00375080" w:rsidRPr="00F45284">
        <w:rPr>
          <w:rFonts w:ascii="Palatino Linotype" w:eastAsia="Palatino Linotype" w:hAnsi="Palatino Linotype" w:cs="Palatino Linotype"/>
        </w:rPr>
        <w:lastRenderedPageBreak/>
        <w:t>tiene un término de ley hasta el 10 de septiembre del año 2022</w:t>
      </w:r>
      <w:r w:rsidR="00223408" w:rsidRPr="00F45284">
        <w:rPr>
          <w:rFonts w:ascii="Palatino Linotype" w:eastAsia="Palatino Linotype" w:hAnsi="Palatino Linotype" w:cs="Palatino Linotype"/>
        </w:rPr>
        <w:t>, traduce en un hecho negativo y ante un hecho negativo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223408" w:rsidRPr="00F45284" w:rsidRDefault="00223408" w:rsidP="00223408">
      <w:pPr>
        <w:spacing w:before="120" w:after="120"/>
        <w:ind w:left="567" w:right="851"/>
        <w:jc w:val="center"/>
        <w:rPr>
          <w:rFonts w:ascii="Palatino Linotype" w:eastAsia="Palatino Linotype" w:hAnsi="Palatino Linotype" w:cs="Palatino Linotype"/>
          <w:i/>
          <w:sz w:val="22"/>
          <w:szCs w:val="22"/>
        </w:rPr>
      </w:pPr>
      <w:r w:rsidRPr="00F45284">
        <w:rPr>
          <w:rFonts w:ascii="Palatino Linotype" w:eastAsia="Palatino Linotype" w:hAnsi="Palatino Linotype" w:cs="Palatino Linotype"/>
        </w:rPr>
        <w:t>“</w:t>
      </w:r>
      <w:r w:rsidRPr="00F45284">
        <w:rPr>
          <w:rFonts w:ascii="Palatino Linotype" w:eastAsia="Palatino Linotype" w:hAnsi="Palatino Linotype" w:cs="Palatino Linotype"/>
          <w:b/>
          <w:i/>
          <w:sz w:val="22"/>
          <w:szCs w:val="22"/>
        </w:rPr>
        <w:t>HECHOS NEGATIVOS, NO SON SUSCEPTIBLES DE DEMOSTRACIÓN</w:t>
      </w:r>
      <w:r w:rsidRPr="00F45284">
        <w:rPr>
          <w:rFonts w:ascii="Palatino Linotype" w:eastAsia="Palatino Linotype" w:hAnsi="Palatino Linotype" w:cs="Palatino Linotype"/>
          <w:i/>
          <w:sz w:val="22"/>
          <w:szCs w:val="22"/>
        </w:rPr>
        <w:t>.</w:t>
      </w:r>
    </w:p>
    <w:p w:rsidR="00223408" w:rsidRPr="00F45284" w:rsidRDefault="00223408" w:rsidP="00223408">
      <w:pPr>
        <w:ind w:left="851" w:right="85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223408" w:rsidRPr="00F45284" w:rsidRDefault="00223408" w:rsidP="00223408">
      <w:pPr>
        <w:ind w:left="851" w:right="851"/>
        <w:jc w:val="both"/>
        <w:rPr>
          <w:rFonts w:ascii="Palatino Linotype" w:eastAsia="Palatino Linotype" w:hAnsi="Palatino Linotype" w:cs="Palatino Linotype"/>
          <w:i/>
          <w:sz w:val="22"/>
          <w:szCs w:val="22"/>
        </w:rPr>
      </w:pPr>
    </w:p>
    <w:p w:rsidR="00223408" w:rsidRPr="00F45284" w:rsidRDefault="00223408" w:rsidP="00223408">
      <w:pPr>
        <w:spacing w:before="120" w:after="120"/>
        <w:ind w:left="851" w:right="85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223408" w:rsidRPr="00F45284" w:rsidRDefault="00223408" w:rsidP="00223408">
      <w:pPr>
        <w:spacing w:line="360" w:lineRule="auto"/>
        <w:jc w:val="both"/>
        <w:rPr>
          <w:rFonts w:ascii="Palatino Linotype" w:eastAsia="Palatino Linotype" w:hAnsi="Palatino Linotype" w:cs="Palatino Linotype"/>
        </w:rPr>
      </w:pPr>
    </w:p>
    <w:p w:rsidR="00D35B0B" w:rsidRPr="00F45284" w:rsidRDefault="00223408" w:rsidP="00223408">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Ya que el área del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que se pronunció fue la Dirección </w:t>
      </w:r>
      <w:r w:rsidR="00AE71AA" w:rsidRPr="00F45284">
        <w:rPr>
          <w:rFonts w:ascii="Palatino Linotype" w:eastAsia="Palatino Linotype" w:hAnsi="Palatino Linotype" w:cs="Palatino Linotype"/>
        </w:rPr>
        <w:t>de Gobierno del Ayuntamiento de Ecatepec de Morelos</w:t>
      </w:r>
      <w:r w:rsidRPr="00F45284">
        <w:rPr>
          <w:rFonts w:ascii="Palatino Linotype" w:eastAsia="Palatino Linotype" w:hAnsi="Palatino Linotype" w:cs="Palatino Linotype"/>
        </w:rPr>
        <w:t xml:space="preserve">, que en términos de lo señalado por </w:t>
      </w:r>
      <w:r w:rsidR="00D35B0B" w:rsidRPr="00F45284">
        <w:rPr>
          <w:rFonts w:ascii="Palatino Linotype" w:eastAsia="Palatino Linotype" w:hAnsi="Palatino Linotype" w:cs="Palatino Linotype"/>
        </w:rPr>
        <w:t>el artículo 51 fracción II y V del Reglamento Interno de La Administración Pública Municipal de Ecatepec de Morelos, Estado de México</w:t>
      </w:r>
      <w:r w:rsidR="00375080" w:rsidRPr="00F45284">
        <w:rPr>
          <w:rFonts w:ascii="Palatino Linotype" w:eastAsia="Palatino Linotype" w:hAnsi="Palatino Linotype" w:cs="Palatino Linotype"/>
        </w:rPr>
        <w:t>, que señala:</w:t>
      </w:r>
    </w:p>
    <w:p w:rsidR="00D35B0B" w:rsidRPr="00F45284" w:rsidRDefault="00D35B0B" w:rsidP="00223408">
      <w:pPr>
        <w:spacing w:line="360" w:lineRule="auto"/>
        <w:jc w:val="both"/>
        <w:rPr>
          <w:rFonts w:ascii="Palatino Linotype" w:eastAsia="Palatino Linotype" w:hAnsi="Palatino Linotype" w:cs="Palatino Linotype"/>
        </w:rPr>
      </w:pPr>
    </w:p>
    <w:p w:rsidR="00D35B0B" w:rsidRPr="00F45284" w:rsidRDefault="00375080" w:rsidP="00375080">
      <w:pPr>
        <w:spacing w:before="120" w:after="120"/>
        <w:ind w:left="851" w:right="85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00D35B0B" w:rsidRPr="00F45284">
        <w:rPr>
          <w:rFonts w:ascii="Palatino Linotype" w:eastAsia="Palatino Linotype" w:hAnsi="Palatino Linotype" w:cs="Palatino Linotype"/>
          <w:i/>
          <w:sz w:val="22"/>
          <w:szCs w:val="22"/>
        </w:rPr>
        <w:t>Artículo 51. La Dirección de Gobierno tendrá las siguientes atribuciones:</w:t>
      </w:r>
    </w:p>
    <w:p w:rsidR="00D35B0B" w:rsidRPr="00F45284" w:rsidRDefault="00D35B0B" w:rsidP="00375080">
      <w:pPr>
        <w:spacing w:before="120" w:after="120"/>
        <w:ind w:left="851" w:right="85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p>
    <w:p w:rsidR="00D35B0B" w:rsidRPr="00F45284" w:rsidRDefault="00D35B0B" w:rsidP="00375080">
      <w:pPr>
        <w:spacing w:before="120" w:after="120"/>
        <w:ind w:left="851" w:right="85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II. Participar, de acuerdo a la convocatoria que emita el H. Ayuntamiento, en el proceso de elección de los Consejos de Participación Ciudadana, Delegados municipales y Jefes de Manzana;</w:t>
      </w:r>
    </w:p>
    <w:p w:rsidR="00D35B0B" w:rsidRPr="00F45284" w:rsidRDefault="00D35B0B" w:rsidP="00375080">
      <w:pPr>
        <w:spacing w:before="120" w:after="120"/>
        <w:ind w:left="851" w:right="85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p>
    <w:p w:rsidR="00D35B0B" w:rsidRPr="00F45284" w:rsidRDefault="00D35B0B" w:rsidP="00375080">
      <w:pPr>
        <w:spacing w:before="120" w:after="120"/>
        <w:ind w:left="851" w:right="85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V. Llevar el registro actualizado de la totalidad de los Consejos de Participación Ci</w:t>
      </w:r>
      <w:r w:rsidR="00375080" w:rsidRPr="00F45284">
        <w:rPr>
          <w:rFonts w:ascii="Palatino Linotype" w:eastAsia="Palatino Linotype" w:hAnsi="Palatino Linotype" w:cs="Palatino Linotype"/>
          <w:i/>
          <w:sz w:val="22"/>
          <w:szCs w:val="22"/>
        </w:rPr>
        <w:t>udadana y Delegados Municipales…” (Sic)</w:t>
      </w:r>
    </w:p>
    <w:p w:rsidR="00375080" w:rsidRPr="00F45284" w:rsidRDefault="00375080" w:rsidP="00375080">
      <w:pPr>
        <w:spacing w:line="360" w:lineRule="auto"/>
        <w:jc w:val="both"/>
        <w:rPr>
          <w:rFonts w:ascii="Palatino Linotype" w:eastAsia="Palatino Linotype" w:hAnsi="Palatino Linotype" w:cs="Palatino Linotype"/>
        </w:rPr>
      </w:pPr>
      <w:r w:rsidRPr="00F45284">
        <w:rPr>
          <w:rFonts w:ascii="Palatino Linotype" w:hAnsi="Palatino Linotype"/>
        </w:rPr>
        <w:lastRenderedPageBreak/>
        <w:t>E</w:t>
      </w:r>
      <w:r w:rsidR="00223408" w:rsidRPr="00F45284">
        <w:rPr>
          <w:rFonts w:ascii="Palatino Linotype" w:hAnsi="Palatino Linotype"/>
        </w:rPr>
        <w:t xml:space="preserve">s el área competente para conocer de la información solicitada; colmado con ello el derecho de acceso a la información pública del </w:t>
      </w:r>
      <w:r w:rsidR="00223408" w:rsidRPr="00F45284">
        <w:rPr>
          <w:rFonts w:ascii="Palatino Linotype" w:hAnsi="Palatino Linotype"/>
          <w:b/>
        </w:rPr>
        <w:t>RECURRENTE</w:t>
      </w:r>
      <w:r w:rsidR="00223408" w:rsidRPr="00F45284">
        <w:rPr>
          <w:rFonts w:ascii="Palatino Linotype" w:hAnsi="Palatino Linotype"/>
        </w:rPr>
        <w:t xml:space="preserve">, además, </w:t>
      </w:r>
      <w:r w:rsidR="00223408" w:rsidRPr="00F45284">
        <w:rPr>
          <w:rFonts w:ascii="Palatino Linotype" w:eastAsia="Palatino Linotype" w:hAnsi="Palatino Linotype" w:cs="Palatino Linotype"/>
        </w:rPr>
        <w:t xml:space="preserve">que este Organismo Garante estima conveniente señalar que no está facultado para manifestarse sobre la veracidad de la información proporcionada, ya que no existe precepto legal alguno en la Ley de la Materia que permita, vía recurso de revisión, se pronuncie al respecto, </w:t>
      </w:r>
      <w:r w:rsidRPr="00F45284">
        <w:rPr>
          <w:rFonts w:ascii="Palatino Linotype" w:eastAsia="Palatino Linotype" w:hAnsi="Palatino Linotype" w:cs="Palatino Linotype"/>
        </w:rPr>
        <w:t>sirve de apoyo a lo anterior el Criterio 31-10 emitido por el entonces Instituto Federal de Accesos a la Información y Protección de Datos, que a la letra establece lo siguiente:</w:t>
      </w:r>
    </w:p>
    <w:p w:rsidR="00375080" w:rsidRPr="00F45284" w:rsidRDefault="00375080" w:rsidP="00375080">
      <w:pPr>
        <w:spacing w:before="120" w:after="120"/>
        <w:ind w:left="851" w:right="85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Pr="00F45284">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45284">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B13246" w:rsidRPr="00F45284" w:rsidRDefault="00B13246" w:rsidP="00B13246">
      <w:pPr>
        <w:autoSpaceDE w:val="0"/>
        <w:autoSpaceDN w:val="0"/>
        <w:adjustRightInd w:val="0"/>
        <w:spacing w:before="240" w:after="240" w:line="360" w:lineRule="auto"/>
        <w:contextualSpacing/>
        <w:jc w:val="both"/>
        <w:rPr>
          <w:rFonts w:ascii="Palatino Linotype" w:eastAsia="Palatino Linotype" w:hAnsi="Palatino Linotype" w:cs="Palatino Linotype"/>
        </w:rPr>
      </w:pPr>
    </w:p>
    <w:p w:rsidR="00B13246" w:rsidRPr="00F45284" w:rsidRDefault="00B13246" w:rsidP="00B13246">
      <w:pPr>
        <w:autoSpaceDE w:val="0"/>
        <w:autoSpaceDN w:val="0"/>
        <w:adjustRightInd w:val="0"/>
        <w:spacing w:before="240" w:after="240" w:line="360" w:lineRule="auto"/>
        <w:contextualSpacing/>
        <w:jc w:val="both"/>
        <w:rPr>
          <w:rFonts w:ascii="Palatino Linotype" w:eastAsia="Calibri" w:hAnsi="Palatino Linotype"/>
        </w:rPr>
      </w:pPr>
      <w:r w:rsidRPr="00F45284">
        <w:rPr>
          <w:rFonts w:ascii="Palatino Linotype" w:hAnsi="Palatino Linotype" w:cs="Arial"/>
        </w:rPr>
        <w:t xml:space="preserve">En virtud de los argumentos expuestos con anterioridad, así como del análisis realizado a las constancias que obran en el expediente electrónico del SAIMEX, identificado con el folio </w:t>
      </w:r>
      <w:r w:rsidRPr="00F45284">
        <w:rPr>
          <w:rFonts w:ascii="Palatino Linotype" w:hAnsi="Palatino Linotype" w:cs="Arial"/>
          <w:b/>
        </w:rPr>
        <w:t>00644/ECATEPEC/IP/2022,</w:t>
      </w:r>
      <w:r w:rsidR="00834D26" w:rsidRPr="00F45284">
        <w:rPr>
          <w:rFonts w:ascii="Palatino Linotype" w:hAnsi="Palatino Linotype" w:cs="Arial"/>
        </w:rPr>
        <w:t xml:space="preserve"> se determina sobreseer el</w:t>
      </w:r>
      <w:r w:rsidRPr="00F45284">
        <w:rPr>
          <w:rFonts w:ascii="Palatino Linotype" w:hAnsi="Palatino Linotype" w:cs="Arial"/>
        </w:rPr>
        <w:t xml:space="preserve"> recurso de revisión número </w:t>
      </w:r>
      <w:r w:rsidRPr="00F45284">
        <w:rPr>
          <w:rFonts w:ascii="Palatino Linotype" w:hAnsi="Palatino Linotype" w:cs="Arial"/>
          <w:b/>
        </w:rPr>
        <w:t xml:space="preserve">12759/INFOEM/IP/RR/2022, </w:t>
      </w:r>
      <w:r w:rsidRPr="00F45284">
        <w:rPr>
          <w:rFonts w:ascii="Palatino Linotype" w:hAnsi="Palatino Linotype" w:cs="Arial"/>
        </w:rPr>
        <w:t>por actualizarse</w:t>
      </w:r>
      <w:r w:rsidRPr="00F45284">
        <w:rPr>
          <w:rFonts w:ascii="Palatino Linotype" w:eastAsia="Calibri" w:hAnsi="Palatino Linotype"/>
        </w:rPr>
        <w:t xml:space="preserve"> la causal de sobreseimiento prevista en la fracción III del artículo 192 de la </w:t>
      </w:r>
      <w:r w:rsidRPr="00F45284">
        <w:rPr>
          <w:rFonts w:ascii="Palatino Linotype" w:eastAsia="Calibri" w:hAnsi="Palatino Linotype" w:cs="Arial"/>
        </w:rPr>
        <w:t xml:space="preserve">Ley de Transparencia y </w:t>
      </w:r>
      <w:r w:rsidRPr="00F45284">
        <w:rPr>
          <w:rFonts w:ascii="Palatino Linotype" w:eastAsia="Calibri" w:hAnsi="Palatino Linotype" w:cs="Arial"/>
        </w:rPr>
        <w:lastRenderedPageBreak/>
        <w:t>Acceso a la Información Pública del Estado de México y Municipios</w:t>
      </w:r>
      <w:r w:rsidRPr="00F45284">
        <w:rPr>
          <w:rFonts w:ascii="Palatino Linotype" w:eastAsia="Calibri" w:hAnsi="Palatino Linotype"/>
        </w:rPr>
        <w:t>, que dispone lo siguiente:</w:t>
      </w:r>
    </w:p>
    <w:p w:rsidR="00B13246" w:rsidRPr="00F45284" w:rsidRDefault="00B13246" w:rsidP="00B1324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F45284">
        <w:rPr>
          <w:rFonts w:ascii="Palatino Linotype" w:hAnsi="Palatino Linotype" w:cs="Bookman Old Style"/>
          <w:b/>
          <w:bCs/>
          <w:i/>
          <w:sz w:val="22"/>
          <w:szCs w:val="22"/>
        </w:rPr>
        <w:t xml:space="preserve">“Artículo 192. </w:t>
      </w:r>
      <w:r w:rsidRPr="00F45284">
        <w:rPr>
          <w:rFonts w:ascii="Palatino Linotype" w:hAnsi="Palatino Linotype" w:cs="Bookman Old Style"/>
          <w:i/>
          <w:sz w:val="22"/>
          <w:szCs w:val="22"/>
        </w:rPr>
        <w:t>El recurso será sobreseído en todo o en parte cuando una vez admitido, se actualicen alguno de los siguientes supuestos:</w:t>
      </w:r>
    </w:p>
    <w:p w:rsidR="00B13246" w:rsidRPr="00F45284" w:rsidRDefault="00B13246" w:rsidP="00B1324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F45284">
        <w:rPr>
          <w:rFonts w:ascii="Palatino Linotype" w:hAnsi="Palatino Linotype" w:cs="Bookman Old Style"/>
          <w:b/>
          <w:bCs/>
          <w:i/>
          <w:sz w:val="22"/>
          <w:szCs w:val="22"/>
        </w:rPr>
        <w:t>…</w:t>
      </w:r>
    </w:p>
    <w:p w:rsidR="00B13246" w:rsidRPr="00F45284" w:rsidRDefault="00B13246" w:rsidP="00B13246">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F45284">
        <w:rPr>
          <w:rFonts w:ascii="Palatino Linotype" w:hAnsi="Palatino Linotype" w:cs="Bookman Old Style"/>
          <w:b/>
          <w:bCs/>
          <w:i/>
          <w:sz w:val="22"/>
          <w:szCs w:val="22"/>
        </w:rPr>
        <w:t>III.</w:t>
      </w:r>
      <w:r w:rsidRPr="00F45284">
        <w:rPr>
          <w:rFonts w:ascii="Palatino Linotype" w:hAnsi="Palatino Linotype" w:cs="Bookman Old Style"/>
          <w:b/>
          <w:i/>
          <w:sz w:val="22"/>
          <w:szCs w:val="22"/>
        </w:rPr>
        <w:t xml:space="preserve"> El sujeto obligado responsable del acto lo modifique o revoque de tal manera que el recurso de revisión quede sin materia…”. (Sic)</w:t>
      </w:r>
    </w:p>
    <w:p w:rsidR="00B13246" w:rsidRPr="00F45284" w:rsidRDefault="00B13246" w:rsidP="00B13246">
      <w:pPr>
        <w:spacing w:before="240" w:after="240" w:line="360" w:lineRule="auto"/>
        <w:contextualSpacing/>
        <w:jc w:val="both"/>
        <w:rPr>
          <w:rFonts w:ascii="Palatino Linotype" w:hAnsi="Palatino Linotype" w:cs="Bookman Old Style"/>
          <w:b/>
          <w:i/>
        </w:rPr>
      </w:pP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De lo establecido en el precepto legal citado se advierte que el sobreseimiento del recurso de revisión procede en los siguientes casos:</w:t>
      </w: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a) Cuando el sujeto obligado modifique el acto impugnado.</w:t>
      </w: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b) Cuando el sujeto obligado revoque el acto impugnado.</w:t>
      </w:r>
    </w:p>
    <w:p w:rsidR="00B13246" w:rsidRPr="00F45284" w:rsidRDefault="00B13246" w:rsidP="00B13246">
      <w:pPr>
        <w:spacing w:before="240" w:after="240" w:line="360" w:lineRule="auto"/>
        <w:jc w:val="both"/>
        <w:rPr>
          <w:rFonts w:ascii="Palatino Linotype" w:hAnsi="Palatino Linotype" w:cs="Arial"/>
        </w:rPr>
      </w:pPr>
      <w:r w:rsidRPr="00F45284">
        <w:rPr>
          <w:rFonts w:ascii="Palatino Linotype" w:hAnsi="Palatino Linotype"/>
        </w:rPr>
        <w:t>Quedando en ambos casos el acto combatido sin materia o sin efectos.</w:t>
      </w: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 xml:space="preserve">Como se observa de lo anterior, un acto impugnado es modificado en aquellos casos en los que el </w:t>
      </w:r>
      <w:r w:rsidRPr="00F45284">
        <w:rPr>
          <w:rFonts w:ascii="Palatino Linotype" w:hAnsi="Palatino Linotype"/>
          <w:b/>
        </w:rPr>
        <w:t>SUJETO OBLIGADO</w:t>
      </w:r>
      <w:r w:rsidRPr="00F45284">
        <w:rPr>
          <w:rFonts w:ascii="Palatino Linotype" w:hAnsi="Palatino Linotype"/>
        </w:rPr>
        <w:t xml:space="preserve"> después de </w:t>
      </w:r>
      <w:r w:rsidR="00894E6E" w:rsidRPr="00F45284">
        <w:rPr>
          <w:rFonts w:ascii="Palatino Linotype" w:hAnsi="Palatino Linotype"/>
        </w:rPr>
        <w:t xml:space="preserve">no </w:t>
      </w:r>
      <w:r w:rsidRPr="00F45284">
        <w:rPr>
          <w:rFonts w:ascii="Palatino Linotype" w:hAnsi="Palatino Linotype"/>
        </w:rPr>
        <w:t>haber otorgado una respuesta</w:t>
      </w:r>
      <w:r w:rsidR="00894E6E" w:rsidRPr="00F45284">
        <w:rPr>
          <w:rFonts w:ascii="Palatino Linotype" w:hAnsi="Palatino Linotype"/>
        </w:rPr>
        <w:t xml:space="preserve">, </w:t>
      </w:r>
      <w:r w:rsidRPr="00F45284">
        <w:rPr>
          <w:rFonts w:ascii="Palatino Linotype" w:hAnsi="Palatino Linotype"/>
        </w:rPr>
        <w:t>emite una de manera posterior y en ésta subsana las deficiencias que hubiera tenido, quedando satisfecho el derecho subjetivo accionado por la parte recurrente.</w:t>
      </w: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 xml:space="preserve">Por lo que hace a la revocación, esta se actualiza cuando el </w:t>
      </w:r>
      <w:r w:rsidRPr="00F45284">
        <w:rPr>
          <w:rFonts w:ascii="Palatino Linotype" w:hAnsi="Palatino Linotype"/>
          <w:b/>
        </w:rPr>
        <w:t>SUJETO OBLIGADO</w:t>
      </w:r>
      <w:r w:rsidRPr="00F45284">
        <w:rPr>
          <w:rFonts w:ascii="Palatino Linotype" w:hAnsi="Palatino Linotype"/>
        </w:rPr>
        <w:t xml:space="preserve"> deja sin efectos </w:t>
      </w:r>
      <w:r w:rsidR="00894E6E" w:rsidRPr="00F45284">
        <w:rPr>
          <w:rFonts w:ascii="Palatino Linotype" w:hAnsi="Palatino Linotype"/>
        </w:rPr>
        <w:t>la omisión de la</w:t>
      </w:r>
      <w:r w:rsidRPr="00F45284">
        <w:rPr>
          <w:rFonts w:ascii="Palatino Linotype" w:hAnsi="Palatino Linotype"/>
        </w:rPr>
        <w:t xml:space="preserve"> respuesta </w:t>
      </w:r>
      <w:r w:rsidR="00894E6E" w:rsidRPr="00F45284">
        <w:rPr>
          <w:rFonts w:ascii="Palatino Linotype" w:hAnsi="Palatino Linotype"/>
        </w:rPr>
        <w:t>y en su lugar emite una</w:t>
      </w:r>
      <w:r w:rsidRPr="00F45284">
        <w:rPr>
          <w:rFonts w:ascii="Palatino Linotype" w:hAnsi="Palatino Linotype"/>
        </w:rPr>
        <w:t xml:space="preserve"> con las características y cualidades suficientes para dejar satisfecho el ejercicio del derecho al acceso a la información pública.</w:t>
      </w:r>
    </w:p>
    <w:p w:rsidR="00B13246" w:rsidRPr="00F45284" w:rsidRDefault="00B13246" w:rsidP="00B13246">
      <w:pPr>
        <w:pStyle w:val="Textoindependiente"/>
        <w:kinsoku w:val="0"/>
        <w:overflowPunct w:val="0"/>
        <w:spacing w:line="360" w:lineRule="auto"/>
        <w:ind w:right="96"/>
        <w:contextualSpacing/>
        <w:jc w:val="both"/>
        <w:rPr>
          <w:rFonts w:ascii="Palatino Linotype" w:hAnsi="Palatino Linotype"/>
        </w:rPr>
      </w:pPr>
      <w:r w:rsidRPr="00F45284">
        <w:rPr>
          <w:rFonts w:ascii="Palatino Linotype" w:hAnsi="Palatino Linotype"/>
        </w:rPr>
        <w:lastRenderedPageBreak/>
        <w:t>De lo establecido en el precepto legal citado, se advierte que el sobreseimiento del recurso de revisión procede cuando se presente un motivo por el cual se tenga sin materia el Recurso de Revisión y en el presente caso el motivo por el cual se sob</w:t>
      </w:r>
      <w:r w:rsidR="00765A46" w:rsidRPr="00F45284">
        <w:rPr>
          <w:rFonts w:ascii="Palatino Linotype" w:hAnsi="Palatino Linotype"/>
        </w:rPr>
        <w:t>resee el presente medio</w:t>
      </w:r>
      <w:r w:rsidRPr="00F45284">
        <w:rPr>
          <w:rFonts w:ascii="Palatino Linotype" w:hAnsi="Palatino Linotype"/>
        </w:rPr>
        <w:t xml:space="preserve"> de impugnación, es porque el </w:t>
      </w:r>
      <w:r w:rsidRPr="00F45284">
        <w:rPr>
          <w:rFonts w:ascii="Palatino Linotype" w:hAnsi="Palatino Linotype"/>
          <w:b/>
        </w:rPr>
        <w:t>SUJETO OBLIGADO</w:t>
      </w:r>
      <w:r w:rsidRPr="00F45284">
        <w:rPr>
          <w:rFonts w:ascii="Palatino Linotype" w:hAnsi="Palatino Linotype"/>
        </w:rPr>
        <w:t xml:space="preserve"> otorgó respuesta a los requerimientos formulados por el particular con la información enviada en Informe Justificado; colmando con ello el derecho de acceso a la información del particular.</w:t>
      </w: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En ese tenor, un acto impugnado queda sin efectos, cuando aun existiendo jurídicamente (esto es, que no se ha modificado, ni revocado) ya no genera ninguna consecuencia legal.</w:t>
      </w: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 xml:space="preserve">En tanto que, un acto impugnado queda sin materia, cuando ha sido satisfecha la pretensión del recurrente de manera que el </w:t>
      </w:r>
      <w:r w:rsidRPr="00F45284">
        <w:rPr>
          <w:rFonts w:ascii="Palatino Linotype" w:hAnsi="Palatino Linotype"/>
          <w:b/>
        </w:rPr>
        <w:t>SUJETO OBLIGADO</w:t>
      </w:r>
      <w:r w:rsidRPr="00F45284">
        <w:rPr>
          <w:rFonts w:ascii="Palatino Linotype" w:hAnsi="Palatino Linotype"/>
        </w:rPr>
        <w:t xml:space="preserve"> entrega una respuesta en los términos previstos en la ley, ya que a través de su informe justificado concede la totalidad de la información solicitada.</w:t>
      </w: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 xml:space="preserve">En tal sentido, con lo entregado en el plazo establecido para rendir su respuesta para hacer manifestaciones, el </w:t>
      </w:r>
      <w:r w:rsidRPr="00F45284">
        <w:rPr>
          <w:rFonts w:ascii="Palatino Linotype" w:hAnsi="Palatino Linotype"/>
          <w:b/>
        </w:rPr>
        <w:t>SUJETO OBLIGADO</w:t>
      </w:r>
      <w:r w:rsidRPr="00F45284">
        <w:rPr>
          <w:rFonts w:ascii="Palatino Linotype" w:hAnsi="Palatino Linotype"/>
        </w:rPr>
        <w:t xml:space="preserve"> cumplió con atender a lo dispuesto por los artículos, 3, fracción XI, 4, segundo párrafo y 12, segundo párrafo de la Ley de Transparencia y Acceso a la Información Pública del Estado de México y Municipios, del tenor literal siguiente:</w:t>
      </w:r>
    </w:p>
    <w:p w:rsidR="00B13246" w:rsidRPr="00F45284" w:rsidRDefault="00B13246" w:rsidP="00B13246">
      <w:pPr>
        <w:spacing w:before="240" w:after="240"/>
        <w:ind w:left="851" w:right="902"/>
        <w:contextualSpacing/>
        <w:jc w:val="both"/>
        <w:rPr>
          <w:rFonts w:ascii="Palatino Linotype" w:hAnsi="Palatino Linotype"/>
          <w:b/>
          <w:i/>
          <w:sz w:val="22"/>
          <w:szCs w:val="22"/>
        </w:rPr>
      </w:pPr>
      <w:r w:rsidRPr="00F45284">
        <w:rPr>
          <w:rFonts w:ascii="Palatino Linotype" w:hAnsi="Palatino Linotype"/>
          <w:i/>
          <w:sz w:val="22"/>
          <w:szCs w:val="22"/>
        </w:rPr>
        <w:t>“</w:t>
      </w:r>
      <w:r w:rsidRPr="00F45284">
        <w:rPr>
          <w:rFonts w:ascii="Palatino Linotype" w:hAnsi="Palatino Linotype"/>
          <w:b/>
          <w:i/>
          <w:sz w:val="22"/>
          <w:szCs w:val="22"/>
        </w:rPr>
        <w:t>Artículo 3. Para los efectos de la presente Ley se entenderá por:</w:t>
      </w:r>
    </w:p>
    <w:p w:rsidR="00B13246" w:rsidRPr="00F45284" w:rsidRDefault="00B13246" w:rsidP="00B13246">
      <w:pPr>
        <w:spacing w:before="240" w:after="240"/>
        <w:ind w:left="851" w:right="902"/>
        <w:contextualSpacing/>
        <w:jc w:val="both"/>
        <w:rPr>
          <w:rFonts w:ascii="Palatino Linotype" w:hAnsi="Palatino Linotype"/>
          <w:b/>
          <w:i/>
          <w:sz w:val="22"/>
          <w:szCs w:val="22"/>
        </w:rPr>
      </w:pPr>
      <w:r w:rsidRPr="00F45284">
        <w:rPr>
          <w:rFonts w:ascii="Palatino Linotype" w:hAnsi="Palatino Linotype"/>
          <w:i/>
          <w:sz w:val="22"/>
          <w:szCs w:val="22"/>
        </w:rPr>
        <w:t>…</w:t>
      </w:r>
    </w:p>
    <w:p w:rsidR="00B13246" w:rsidRPr="00F45284" w:rsidRDefault="00B13246" w:rsidP="00B13246">
      <w:pPr>
        <w:spacing w:before="240" w:after="240"/>
        <w:ind w:left="851" w:right="902"/>
        <w:contextualSpacing/>
        <w:jc w:val="both"/>
        <w:rPr>
          <w:rFonts w:ascii="Palatino Linotype" w:hAnsi="Palatino Linotype"/>
          <w:i/>
          <w:sz w:val="22"/>
          <w:szCs w:val="22"/>
        </w:rPr>
      </w:pPr>
      <w:r w:rsidRPr="00F45284">
        <w:rPr>
          <w:rFonts w:ascii="Palatino Linotype" w:hAnsi="Palatino Linotype"/>
          <w:b/>
          <w:i/>
          <w:sz w:val="22"/>
          <w:szCs w:val="22"/>
        </w:rPr>
        <w:t>XI. Documento</w:t>
      </w:r>
      <w:r w:rsidRPr="00F45284">
        <w:rPr>
          <w:rFonts w:ascii="Palatino Linotype" w:hAnsi="Palatino Linotype"/>
          <w:i/>
          <w:sz w:val="22"/>
          <w:szCs w:val="22"/>
        </w:rPr>
        <w:t xml:space="preserve">: Los </w:t>
      </w:r>
      <w:r w:rsidRPr="00F45284">
        <w:rPr>
          <w:rFonts w:ascii="Palatino Linotype" w:hAnsi="Palatino Linotype"/>
          <w:b/>
          <w:i/>
          <w:sz w:val="22"/>
          <w:szCs w:val="22"/>
        </w:rPr>
        <w:t xml:space="preserve">expedientes, reportes, estudios, actas, resoluciones, oficios, correspondencia, acuerdos, directivas, directrices, circulares, contratos, convenios, instructivos, notas, memorandos, estadísticas o bien, </w:t>
      </w:r>
      <w:r w:rsidRPr="00F45284">
        <w:rPr>
          <w:rFonts w:ascii="Palatino Linotype" w:hAnsi="Palatino Linotype"/>
          <w:b/>
          <w:i/>
          <w:sz w:val="22"/>
          <w:szCs w:val="22"/>
        </w:rPr>
        <w:lastRenderedPageBreak/>
        <w:t>cualquier otro registro que documente el ejercicio de las facultades, funciones y competencias de los sujetos obligados,</w:t>
      </w:r>
      <w:r w:rsidRPr="00F45284">
        <w:rPr>
          <w:rFonts w:ascii="Palatino Linotype" w:hAnsi="Palatino Linotype"/>
          <w:i/>
          <w:sz w:val="22"/>
          <w:szCs w:val="22"/>
        </w:rPr>
        <w:t xml:space="preserve"> sus servidores públicos e integrantes, sin importar su fuente o fecha de elaboración. Los documentos podrán estar en cualquier medio, sea escrito, impreso, sonoro, visual, electrónico, informático u holográfico;…”</w:t>
      </w:r>
    </w:p>
    <w:p w:rsidR="00B13246" w:rsidRPr="00F45284" w:rsidRDefault="00B13246" w:rsidP="00B13246">
      <w:pPr>
        <w:spacing w:before="240" w:after="240"/>
        <w:ind w:left="851" w:right="902"/>
        <w:contextualSpacing/>
        <w:jc w:val="both"/>
        <w:rPr>
          <w:rFonts w:ascii="Palatino Linotype" w:hAnsi="Palatino Linotype"/>
          <w:i/>
          <w:sz w:val="22"/>
          <w:szCs w:val="22"/>
        </w:rPr>
      </w:pPr>
      <w:r w:rsidRPr="00F45284">
        <w:rPr>
          <w:rFonts w:ascii="Palatino Linotype" w:hAnsi="Palatino Linotype"/>
          <w:i/>
          <w:sz w:val="22"/>
          <w:szCs w:val="22"/>
        </w:rPr>
        <w:t>“</w:t>
      </w:r>
      <w:r w:rsidRPr="00F45284">
        <w:rPr>
          <w:rFonts w:ascii="Palatino Linotype" w:hAnsi="Palatino Linotype"/>
          <w:b/>
          <w:i/>
          <w:sz w:val="22"/>
          <w:szCs w:val="22"/>
        </w:rPr>
        <w:t>Artículo 4</w:t>
      </w:r>
      <w:r w:rsidRPr="00F45284">
        <w:rPr>
          <w:rFonts w:ascii="Palatino Linotype" w:hAnsi="Palatino Linotype"/>
          <w:i/>
          <w:sz w:val="22"/>
          <w:szCs w:val="22"/>
        </w:rPr>
        <w:t xml:space="preserve">. </w:t>
      </w:r>
    </w:p>
    <w:p w:rsidR="00B13246" w:rsidRPr="00F45284" w:rsidRDefault="00B13246" w:rsidP="00B13246">
      <w:pPr>
        <w:spacing w:before="240" w:after="240"/>
        <w:ind w:left="851" w:right="902"/>
        <w:contextualSpacing/>
        <w:jc w:val="both"/>
        <w:rPr>
          <w:rFonts w:ascii="Palatino Linotype" w:hAnsi="Palatino Linotype"/>
          <w:i/>
          <w:sz w:val="22"/>
          <w:szCs w:val="22"/>
        </w:rPr>
      </w:pPr>
      <w:r w:rsidRPr="00F45284">
        <w:rPr>
          <w:rFonts w:ascii="Palatino Linotype" w:hAnsi="Palatino Linotype"/>
          <w:i/>
          <w:sz w:val="22"/>
          <w:szCs w:val="22"/>
        </w:rPr>
        <w:t>…</w:t>
      </w:r>
    </w:p>
    <w:p w:rsidR="00B13246" w:rsidRPr="00F45284" w:rsidRDefault="00B13246" w:rsidP="00B13246">
      <w:pPr>
        <w:spacing w:before="240" w:after="240"/>
        <w:ind w:left="851" w:right="902"/>
        <w:contextualSpacing/>
        <w:jc w:val="both"/>
        <w:rPr>
          <w:rFonts w:ascii="Palatino Linotype" w:hAnsi="Palatino Linotype"/>
          <w:i/>
          <w:sz w:val="22"/>
          <w:szCs w:val="22"/>
        </w:rPr>
      </w:pPr>
      <w:r w:rsidRPr="00F45284">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F45284">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34AE2" w:rsidRPr="00F45284" w:rsidRDefault="00734AE2" w:rsidP="00B13246">
      <w:pPr>
        <w:spacing w:before="240" w:after="240"/>
        <w:ind w:left="851" w:right="902"/>
        <w:contextualSpacing/>
        <w:jc w:val="both"/>
        <w:rPr>
          <w:rFonts w:ascii="Palatino Linotype" w:hAnsi="Palatino Linotype"/>
          <w:i/>
          <w:sz w:val="22"/>
          <w:szCs w:val="22"/>
        </w:rPr>
      </w:pPr>
    </w:p>
    <w:p w:rsidR="00B13246" w:rsidRPr="00F45284" w:rsidRDefault="00B13246" w:rsidP="00B13246">
      <w:pPr>
        <w:spacing w:before="240" w:after="240"/>
        <w:ind w:left="851" w:right="902"/>
        <w:contextualSpacing/>
        <w:jc w:val="both"/>
        <w:rPr>
          <w:rFonts w:ascii="Palatino Linotype" w:hAnsi="Palatino Linotype"/>
          <w:i/>
          <w:sz w:val="22"/>
          <w:szCs w:val="22"/>
        </w:rPr>
      </w:pPr>
      <w:r w:rsidRPr="00F45284">
        <w:rPr>
          <w:rFonts w:ascii="Palatino Linotype" w:hAnsi="Palatino Linotype"/>
          <w:i/>
          <w:sz w:val="22"/>
          <w:szCs w:val="22"/>
        </w:rPr>
        <w:t>“</w:t>
      </w:r>
      <w:r w:rsidRPr="00F45284">
        <w:rPr>
          <w:rFonts w:ascii="Palatino Linotype" w:hAnsi="Palatino Linotype"/>
          <w:b/>
          <w:i/>
          <w:sz w:val="22"/>
          <w:szCs w:val="22"/>
        </w:rPr>
        <w:t>Artículo 12</w:t>
      </w:r>
      <w:r w:rsidRPr="00F45284">
        <w:rPr>
          <w:rFonts w:ascii="Palatino Linotype" w:hAnsi="Palatino Linotype"/>
          <w:i/>
          <w:sz w:val="22"/>
          <w:szCs w:val="22"/>
        </w:rPr>
        <w:t>. …</w:t>
      </w:r>
    </w:p>
    <w:p w:rsidR="00B13246" w:rsidRPr="00F45284" w:rsidRDefault="00B13246" w:rsidP="00B13246">
      <w:pPr>
        <w:spacing w:before="240" w:after="240"/>
        <w:ind w:left="851" w:right="902"/>
        <w:contextualSpacing/>
        <w:jc w:val="both"/>
        <w:rPr>
          <w:rFonts w:ascii="Palatino Linotype" w:hAnsi="Palatino Linotype"/>
          <w:i/>
          <w:sz w:val="22"/>
          <w:szCs w:val="22"/>
        </w:rPr>
      </w:pPr>
      <w:r w:rsidRPr="00F45284">
        <w:rPr>
          <w:rFonts w:ascii="Palatino Linotype" w:hAnsi="Palatino Linotype"/>
          <w:b/>
          <w:i/>
          <w:sz w:val="22"/>
          <w:szCs w:val="22"/>
        </w:rPr>
        <w:t>Los sujetos obligados sólo proporcionarán la información pública que se les requiera y que obre en sus archivos y en el estado en que ésta se encuentre</w:t>
      </w:r>
      <w:r w:rsidRPr="00F45284">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investigaciones.”(Sic)</w:t>
      </w:r>
    </w:p>
    <w:p w:rsidR="00B13246" w:rsidRPr="00F45284" w:rsidRDefault="00B13246" w:rsidP="00B13246">
      <w:pPr>
        <w:spacing w:before="240" w:after="240"/>
        <w:ind w:left="851" w:right="902"/>
        <w:contextualSpacing/>
        <w:jc w:val="both"/>
        <w:rPr>
          <w:rFonts w:ascii="Palatino Linotype" w:hAnsi="Palatino Linotype"/>
          <w:i/>
          <w:sz w:val="22"/>
          <w:szCs w:val="22"/>
        </w:rPr>
      </w:pP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De tal manera, es evidente que con ello queda satisfecha la pretensión del solicitante y por ende sin materia el presente recurso de revisión, ya que la inconformidad sobre la falta de respuesta, con la información entregada en el apartado de manifestaciones del SAIMEX, que fue puesta a la vista del recurrente, ya no cobraría sentido; y si respecto de la misma no formuló alegato alguno dentro del plazo concedido para tal efecto se entiende que se encuentra satisfecho.</w:t>
      </w:r>
    </w:p>
    <w:p w:rsidR="00B13246" w:rsidRPr="00F45284" w:rsidRDefault="00B13246" w:rsidP="00B13246">
      <w:pPr>
        <w:spacing w:before="240" w:after="240" w:line="360" w:lineRule="auto"/>
        <w:jc w:val="both"/>
        <w:rPr>
          <w:rFonts w:ascii="Palatino Linotype" w:hAnsi="Palatino Linotype"/>
        </w:rPr>
      </w:pPr>
      <w:r w:rsidRPr="00F45284">
        <w:rPr>
          <w:rFonts w:ascii="Palatino Linotype" w:hAnsi="Palatino Linotype"/>
        </w:rPr>
        <w:t xml:space="preserve">En resumen, el </w:t>
      </w:r>
      <w:r w:rsidRPr="00F45284">
        <w:rPr>
          <w:rFonts w:ascii="Palatino Linotype" w:hAnsi="Palatino Linotype"/>
          <w:b/>
        </w:rPr>
        <w:t>SUJETO OBLIGADO</w:t>
      </w:r>
      <w:r w:rsidRPr="00F45284">
        <w:rPr>
          <w:rFonts w:ascii="Palatino Linotype" w:hAnsi="Palatino Linotype"/>
        </w:rPr>
        <w:t xml:space="preserve"> otorgó satisfacción a la solicitud de acceso a la información pública del ahora </w:t>
      </w:r>
      <w:r w:rsidRPr="00F45284">
        <w:rPr>
          <w:rFonts w:ascii="Palatino Linotype" w:hAnsi="Palatino Linotype"/>
          <w:b/>
        </w:rPr>
        <w:t>RECURRENTE</w:t>
      </w:r>
      <w:r w:rsidRPr="00F45284">
        <w:rPr>
          <w:rFonts w:ascii="Palatino Linotype" w:hAnsi="Palatino Linotype"/>
        </w:rPr>
        <w:t xml:space="preserve">; de manera total o completa; dejando </w:t>
      </w:r>
      <w:r w:rsidRPr="00F45284">
        <w:rPr>
          <w:rFonts w:ascii="Palatino Linotype" w:hAnsi="Palatino Linotype"/>
        </w:rPr>
        <w:lastRenderedPageBreak/>
        <w:t>con ello sin m</w:t>
      </w:r>
      <w:r w:rsidR="00971B71" w:rsidRPr="00F45284">
        <w:rPr>
          <w:rFonts w:ascii="Palatino Linotype" w:hAnsi="Palatino Linotype"/>
        </w:rPr>
        <w:t>ateria el</w:t>
      </w:r>
      <w:r w:rsidRPr="00F45284">
        <w:rPr>
          <w:rFonts w:ascii="Palatino Linotype" w:hAnsi="Palatino Linotype"/>
        </w:rPr>
        <w:t xml:space="preserve"> presente recurso de revisión, actualizándose entonces la causal de sobreseimiento prevista en la fracción III del artículo 192 de la Ley de la Materia vigente en la Entidad, antes transcrita.</w:t>
      </w:r>
    </w:p>
    <w:p w:rsidR="00971B71" w:rsidRPr="00F45284" w:rsidRDefault="00971B71" w:rsidP="00B13246">
      <w:pPr>
        <w:spacing w:before="240" w:after="240" w:line="360" w:lineRule="auto"/>
        <w:jc w:val="both"/>
        <w:rPr>
          <w:rFonts w:ascii="Palatino Linotype" w:hAnsi="Palatino Linotype"/>
          <w:b/>
        </w:rPr>
      </w:pPr>
      <w:r w:rsidRPr="00F45284">
        <w:rPr>
          <w:rFonts w:ascii="Palatino Linotype" w:hAnsi="Palatino Linotype"/>
          <w:b/>
        </w:rPr>
        <w:t>Recurso de revisión 12760/INFOEM/IP/RR/2022:</w:t>
      </w:r>
    </w:p>
    <w:tbl>
      <w:tblPr>
        <w:tblStyle w:val="Tablaconcuadrcula"/>
        <w:tblW w:w="0" w:type="auto"/>
        <w:tblLayout w:type="fixed"/>
        <w:tblLook w:val="04A0" w:firstRow="1" w:lastRow="0" w:firstColumn="1" w:lastColumn="0" w:noHBand="0" w:noVBand="1"/>
      </w:tblPr>
      <w:tblGrid>
        <w:gridCol w:w="1555"/>
        <w:gridCol w:w="6237"/>
        <w:gridCol w:w="1270"/>
      </w:tblGrid>
      <w:tr w:rsidR="00F45284" w:rsidRPr="00F45284" w:rsidTr="00971B71">
        <w:tc>
          <w:tcPr>
            <w:tcW w:w="1555" w:type="dxa"/>
          </w:tcPr>
          <w:p w:rsidR="00971B71" w:rsidRPr="00F45284" w:rsidRDefault="00971B71" w:rsidP="00971B71">
            <w:pPr>
              <w:spacing w:after="240"/>
              <w:contextualSpacing/>
              <w:jc w:val="center"/>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Solicitud</w:t>
            </w:r>
          </w:p>
        </w:tc>
        <w:tc>
          <w:tcPr>
            <w:tcW w:w="6237" w:type="dxa"/>
          </w:tcPr>
          <w:p w:rsidR="00971B71" w:rsidRPr="00F45284" w:rsidRDefault="00971B71" w:rsidP="00971B71">
            <w:pPr>
              <w:spacing w:after="240"/>
              <w:contextualSpacing/>
              <w:jc w:val="center"/>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Informe justificado</w:t>
            </w:r>
          </w:p>
        </w:tc>
        <w:tc>
          <w:tcPr>
            <w:tcW w:w="1270" w:type="dxa"/>
          </w:tcPr>
          <w:p w:rsidR="00971B71" w:rsidRPr="00F45284" w:rsidRDefault="00971B71" w:rsidP="00AC7573">
            <w:pPr>
              <w:spacing w:after="240"/>
              <w:contextualSpacing/>
              <w:jc w:val="center"/>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Colma</w:t>
            </w:r>
          </w:p>
        </w:tc>
      </w:tr>
      <w:tr w:rsidR="00971B71" w:rsidRPr="00F45284" w:rsidTr="00971B71">
        <w:tc>
          <w:tcPr>
            <w:tcW w:w="1555" w:type="dxa"/>
          </w:tcPr>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En relación con el proceso de elección de los integrantes de los Consejos de Participación Ciudadana para el periodo 2022 - 2024, solicito la siguiente información: </w:t>
            </w:r>
          </w:p>
          <w:p w:rsidR="007B4B2A" w:rsidRPr="00F45284" w:rsidRDefault="007B4B2A" w:rsidP="00AC7573">
            <w:pPr>
              <w:spacing w:after="240"/>
              <w:contextualSpacing/>
              <w:jc w:val="both"/>
              <w:rPr>
                <w:rFonts w:ascii="Palatino Linotype" w:eastAsia="Palatino Linotype" w:hAnsi="Palatino Linotype" w:cs="Palatino Linotype"/>
                <w:sz w:val="16"/>
                <w:szCs w:val="16"/>
              </w:rPr>
            </w:pP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1.-Formatos de registro </w:t>
            </w: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2.- </w:t>
            </w:r>
            <w:r w:rsidRPr="00F45284">
              <w:rPr>
                <w:rFonts w:ascii="Palatino Linotype" w:eastAsia="Palatino Linotype" w:hAnsi="Palatino Linotype" w:cs="Palatino Linotype"/>
                <w:b/>
                <w:sz w:val="16"/>
                <w:szCs w:val="16"/>
              </w:rPr>
              <w:t>Listado de planillas y candidaturas ingresadas por comunidad (colonia, barrio o pueblo, según sea el caso) en la primera y segunda convocatoria</w:t>
            </w:r>
            <w:r w:rsidRPr="00F45284">
              <w:rPr>
                <w:rFonts w:ascii="Palatino Linotype" w:eastAsia="Palatino Linotype" w:hAnsi="Palatino Linotype" w:cs="Palatino Linotype"/>
                <w:sz w:val="16"/>
                <w:szCs w:val="16"/>
              </w:rPr>
              <w:t xml:space="preserve">. </w:t>
            </w: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3.- </w:t>
            </w:r>
            <w:r w:rsidRPr="00F45284">
              <w:rPr>
                <w:rFonts w:ascii="Palatino Linotype" w:eastAsia="Palatino Linotype" w:hAnsi="Palatino Linotype" w:cs="Palatino Linotype"/>
                <w:b/>
                <w:sz w:val="16"/>
                <w:szCs w:val="16"/>
              </w:rPr>
              <w:t>Listado de planillas y candidaturas registradas por comunidad (colonia, barrio o pueblo, según sea el caso) en la primera y segunda convocatoria"</w:t>
            </w:r>
          </w:p>
        </w:tc>
        <w:tc>
          <w:tcPr>
            <w:tcW w:w="6237" w:type="dxa"/>
          </w:tcPr>
          <w:p w:rsidR="007B4B2A" w:rsidRPr="00F45284" w:rsidRDefault="007B4B2A" w:rsidP="00971B71">
            <w:pPr>
              <w:spacing w:after="240"/>
              <w:contextualSpacing/>
              <w:jc w:val="both"/>
              <w:rPr>
                <w:rFonts w:ascii="Palatino Linotype" w:eastAsia="Palatino Linotype" w:hAnsi="Palatino Linotype" w:cs="Palatino Linotype"/>
                <w:sz w:val="16"/>
                <w:szCs w:val="16"/>
              </w:rPr>
            </w:pPr>
          </w:p>
          <w:p w:rsidR="007B4B2A" w:rsidRPr="00F45284" w:rsidRDefault="007B4B2A" w:rsidP="00971B71">
            <w:pPr>
              <w:spacing w:after="240"/>
              <w:contextualSpacing/>
              <w:jc w:val="both"/>
              <w:rPr>
                <w:rFonts w:ascii="Palatino Linotype" w:eastAsia="Palatino Linotype" w:hAnsi="Palatino Linotype" w:cs="Palatino Linotype"/>
                <w:sz w:val="16"/>
                <w:szCs w:val="16"/>
              </w:rPr>
            </w:pPr>
          </w:p>
          <w:p w:rsidR="007B4B2A" w:rsidRPr="00F45284" w:rsidRDefault="007B4B2A" w:rsidP="00971B71">
            <w:pPr>
              <w:spacing w:after="240"/>
              <w:contextualSpacing/>
              <w:jc w:val="both"/>
              <w:rPr>
                <w:rFonts w:ascii="Palatino Linotype" w:eastAsia="Palatino Linotype" w:hAnsi="Palatino Linotype" w:cs="Palatino Linotype"/>
                <w:sz w:val="16"/>
                <w:szCs w:val="16"/>
              </w:rPr>
            </w:pPr>
          </w:p>
          <w:p w:rsidR="007B4B2A" w:rsidRPr="00F45284" w:rsidRDefault="007B4B2A" w:rsidP="00971B71">
            <w:pPr>
              <w:spacing w:after="240"/>
              <w:contextualSpacing/>
              <w:jc w:val="both"/>
              <w:rPr>
                <w:rFonts w:ascii="Palatino Linotype" w:eastAsia="Palatino Linotype" w:hAnsi="Palatino Linotype" w:cs="Palatino Linotype"/>
                <w:sz w:val="16"/>
                <w:szCs w:val="16"/>
              </w:rPr>
            </w:pPr>
          </w:p>
          <w:p w:rsidR="00971B71" w:rsidRPr="00F45284" w:rsidRDefault="00971B71" w:rsidP="00971B71">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La Dirección de Gobierno de Ecatepec de Morelos, informó que asumió el cargo a partir del 12 de julio del año en curso, no obstante, a fin de dar cumplimiento a lo solicitado, indicó que hizo una búsqueda exhaustiva y razonable de la información solicitada en los archivos de dicha dirección, sin localizar la información actualizada, indicando que en la entrega-recepción no se proporcionaron datos de algún tema pendiente correspondiente a la unidad de transparencia.</w:t>
            </w:r>
          </w:p>
          <w:p w:rsidR="00971B71" w:rsidRPr="00F45284" w:rsidRDefault="00971B71" w:rsidP="00971B71">
            <w:pPr>
              <w:spacing w:after="240"/>
              <w:contextualSpacing/>
              <w:jc w:val="both"/>
              <w:rPr>
                <w:rFonts w:ascii="Palatino Linotype" w:eastAsia="Palatino Linotype" w:hAnsi="Palatino Linotype" w:cs="Palatino Linotype"/>
                <w:sz w:val="16"/>
                <w:szCs w:val="16"/>
              </w:rPr>
            </w:pPr>
          </w:p>
          <w:p w:rsidR="00971B71" w:rsidRPr="00F45284" w:rsidRDefault="00971B71" w:rsidP="00971B71">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Por otro lado, informó que las elecciones extraordinarias siguen en proceso al cual tiene un término de ley hasta el 10 de septiembre del presente año, posteriormente se podrá brindar la información completa de dicho proceso. </w:t>
            </w:r>
          </w:p>
          <w:p w:rsidR="00971B71" w:rsidRPr="00F45284" w:rsidRDefault="00971B71" w:rsidP="00AC7573">
            <w:pPr>
              <w:spacing w:after="240"/>
              <w:contextualSpacing/>
              <w:jc w:val="both"/>
              <w:rPr>
                <w:rFonts w:ascii="Palatino Linotype" w:eastAsia="Palatino Linotype" w:hAnsi="Palatino Linotype" w:cs="Palatino Linotype"/>
                <w:sz w:val="16"/>
                <w:szCs w:val="16"/>
              </w:rPr>
            </w:pPr>
          </w:p>
        </w:tc>
        <w:tc>
          <w:tcPr>
            <w:tcW w:w="1270" w:type="dxa"/>
          </w:tcPr>
          <w:p w:rsidR="00110BFE" w:rsidRPr="00F45284" w:rsidRDefault="00894E6E" w:rsidP="00D734C6">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No </w:t>
            </w:r>
          </w:p>
          <w:p w:rsidR="00110BFE" w:rsidRPr="00F45284" w:rsidRDefault="00110BFE" w:rsidP="00D734C6">
            <w:pPr>
              <w:spacing w:after="240"/>
              <w:contextualSpacing/>
              <w:jc w:val="both"/>
              <w:rPr>
                <w:rFonts w:ascii="Palatino Linotype" w:eastAsia="Palatino Linotype" w:hAnsi="Palatino Linotype" w:cs="Palatino Linotype"/>
                <w:sz w:val="16"/>
                <w:szCs w:val="16"/>
              </w:rPr>
            </w:pPr>
          </w:p>
          <w:p w:rsidR="00110BFE" w:rsidRPr="00F45284" w:rsidRDefault="00110BFE" w:rsidP="00D734C6">
            <w:pPr>
              <w:spacing w:after="240"/>
              <w:contextualSpacing/>
              <w:jc w:val="both"/>
              <w:rPr>
                <w:rFonts w:ascii="Palatino Linotype" w:eastAsia="Palatino Linotype" w:hAnsi="Palatino Linotype" w:cs="Palatino Linotype"/>
                <w:sz w:val="16"/>
                <w:szCs w:val="16"/>
              </w:rPr>
            </w:pPr>
          </w:p>
          <w:p w:rsidR="00D734C6" w:rsidRPr="00F45284" w:rsidRDefault="007B4B2A" w:rsidP="00D734C6">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Sí</w:t>
            </w:r>
            <w:r w:rsidR="00D734C6" w:rsidRPr="00F45284">
              <w:rPr>
                <w:rFonts w:ascii="Palatino Linotype" w:eastAsia="Palatino Linotype" w:hAnsi="Palatino Linotype" w:cs="Palatino Linotype"/>
                <w:sz w:val="16"/>
                <w:szCs w:val="16"/>
              </w:rPr>
              <w:t xml:space="preserve"> debe tener la información de los formatos y en cuanto </w:t>
            </w:r>
            <w:r w:rsidR="0092707A" w:rsidRPr="00F45284">
              <w:rPr>
                <w:rFonts w:ascii="Palatino Linotype" w:eastAsia="Palatino Linotype" w:hAnsi="Palatino Linotype" w:cs="Palatino Linotype"/>
                <w:sz w:val="16"/>
                <w:szCs w:val="16"/>
              </w:rPr>
              <w:t>a los listados</w:t>
            </w:r>
            <w:r w:rsidR="00D734C6" w:rsidRPr="00F45284">
              <w:rPr>
                <w:rFonts w:ascii="Palatino Linotype" w:eastAsia="Palatino Linotype" w:hAnsi="Palatino Linotype" w:cs="Palatino Linotype"/>
                <w:sz w:val="16"/>
                <w:szCs w:val="16"/>
              </w:rPr>
              <w:t xml:space="preserve"> de las planillas y candidaturas, dicho registro se llevó acabo entre el primero y cinco de agosto del 2022, en términos de la segunda convocatoria extraordinaria para el proceso de elección extraordinaria de autoridades auxiliares municipales (delegados y subdelegados) e integrantes de los consejos de participación ciudadana.</w:t>
            </w:r>
          </w:p>
          <w:p w:rsidR="00971B71" w:rsidRPr="00F45284" w:rsidRDefault="00971B71" w:rsidP="00D734C6">
            <w:pPr>
              <w:spacing w:after="240"/>
              <w:contextualSpacing/>
              <w:jc w:val="both"/>
              <w:rPr>
                <w:rFonts w:ascii="Palatino Linotype" w:eastAsia="Palatino Linotype" w:hAnsi="Palatino Linotype" w:cs="Palatino Linotype"/>
                <w:sz w:val="16"/>
                <w:szCs w:val="16"/>
              </w:rPr>
            </w:pPr>
          </w:p>
        </w:tc>
      </w:tr>
    </w:tbl>
    <w:p w:rsidR="00B13246" w:rsidRPr="00F45284" w:rsidRDefault="00B13246" w:rsidP="00375080">
      <w:pPr>
        <w:spacing w:line="360" w:lineRule="auto"/>
        <w:jc w:val="both"/>
        <w:rPr>
          <w:rFonts w:ascii="Palatino Linotype" w:eastAsia="Palatino Linotype" w:hAnsi="Palatino Linotype" w:cs="Palatino Linotype"/>
        </w:rPr>
      </w:pPr>
    </w:p>
    <w:p w:rsidR="00971B71" w:rsidRPr="00F45284" w:rsidRDefault="0092707A" w:rsidP="00971B7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Como se advierte, la solicitud que se analiza</w:t>
      </w:r>
      <w:r w:rsidR="00971B71" w:rsidRPr="00F45284">
        <w:rPr>
          <w:rFonts w:ascii="Palatino Linotype" w:eastAsia="Palatino Linotype" w:hAnsi="Palatino Linotype" w:cs="Palatino Linotype"/>
        </w:rPr>
        <w:t xml:space="preserve"> tiene relación con la información correspondiente </w:t>
      </w:r>
      <w:r w:rsidR="00D734C6" w:rsidRPr="00F45284">
        <w:rPr>
          <w:rFonts w:ascii="Palatino Linotype" w:eastAsia="Palatino Linotype" w:hAnsi="Palatino Linotype" w:cs="Palatino Linotype"/>
        </w:rPr>
        <w:t>a los formatos y listado de las planillas y candidaturas</w:t>
      </w:r>
      <w:r w:rsidR="00956580" w:rsidRPr="00F45284">
        <w:rPr>
          <w:rFonts w:ascii="Palatino Linotype" w:eastAsia="Palatino Linotype" w:hAnsi="Palatino Linotype" w:cs="Palatino Linotype"/>
        </w:rPr>
        <w:t xml:space="preserve"> ingresadas y</w:t>
      </w:r>
      <w:r w:rsidR="00D734C6" w:rsidRPr="00F45284">
        <w:rPr>
          <w:rFonts w:ascii="Palatino Linotype" w:eastAsia="Palatino Linotype" w:hAnsi="Palatino Linotype" w:cs="Palatino Linotype"/>
        </w:rPr>
        <w:t xml:space="preserve"> registradas por comunidad.</w:t>
      </w:r>
    </w:p>
    <w:p w:rsidR="000C76C9" w:rsidRPr="00F45284" w:rsidRDefault="00D734C6" w:rsidP="00971B7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En primer </w:t>
      </w:r>
      <w:r w:rsidR="00FB376B" w:rsidRPr="00F45284">
        <w:rPr>
          <w:rFonts w:ascii="Palatino Linotype" w:eastAsia="Palatino Linotype" w:hAnsi="Palatino Linotype" w:cs="Palatino Linotype"/>
        </w:rPr>
        <w:t>término,</w:t>
      </w:r>
      <w:r w:rsidR="00956580" w:rsidRPr="00F45284">
        <w:rPr>
          <w:rFonts w:ascii="Palatino Linotype" w:eastAsia="Palatino Linotype" w:hAnsi="Palatino Linotype" w:cs="Palatino Linotype"/>
        </w:rPr>
        <w:t xml:space="preserve"> tanto en</w:t>
      </w:r>
      <w:r w:rsidRPr="00F45284">
        <w:rPr>
          <w:rFonts w:ascii="Palatino Linotype" w:eastAsia="Palatino Linotype" w:hAnsi="Palatino Linotype" w:cs="Palatino Linotype"/>
        </w:rPr>
        <w:t xml:space="preserve"> la </w:t>
      </w:r>
      <w:r w:rsidR="00FB376B" w:rsidRPr="00F45284">
        <w:rPr>
          <w:rFonts w:ascii="Palatino Linotype" w:eastAsia="Palatino Linotype" w:hAnsi="Palatino Linotype" w:cs="Palatino Linotype"/>
        </w:rPr>
        <w:t>primera</w:t>
      </w:r>
      <w:r w:rsidRPr="00F45284">
        <w:rPr>
          <w:rFonts w:ascii="Palatino Linotype" w:eastAsia="Palatino Linotype" w:hAnsi="Palatino Linotype" w:cs="Palatino Linotype"/>
        </w:rPr>
        <w:t xml:space="preserve"> convocatoria</w:t>
      </w:r>
      <w:r w:rsidR="00954690" w:rsidRPr="00F45284">
        <w:rPr>
          <w:rFonts w:ascii="Palatino Linotype" w:eastAsia="Palatino Linotype" w:hAnsi="Palatino Linotype" w:cs="Palatino Linotype"/>
        </w:rPr>
        <w:t xml:space="preserve"> </w:t>
      </w:r>
      <w:r w:rsidR="00894E6E" w:rsidRPr="00F45284">
        <w:rPr>
          <w:rFonts w:ascii="Palatino Linotype" w:eastAsia="Palatino Linotype" w:hAnsi="Palatino Linotype" w:cs="Palatino Linotype"/>
        </w:rPr>
        <w:t>en la base sexta</w:t>
      </w:r>
      <w:r w:rsidR="00956580" w:rsidRPr="00F45284">
        <w:rPr>
          <w:rFonts w:ascii="Palatino Linotype" w:eastAsia="Palatino Linotype" w:hAnsi="Palatino Linotype" w:cs="Palatino Linotype"/>
        </w:rPr>
        <w:t>,</w:t>
      </w:r>
      <w:r w:rsidRPr="00F45284">
        <w:rPr>
          <w:rFonts w:ascii="Palatino Linotype" w:eastAsia="Palatino Linotype" w:hAnsi="Palatino Linotype" w:cs="Palatino Linotype"/>
        </w:rPr>
        <w:t xml:space="preserve"> como en la segunda convocatoria</w:t>
      </w:r>
      <w:r w:rsidR="00FB376B" w:rsidRPr="00F45284">
        <w:rPr>
          <w:rFonts w:ascii="Palatino Linotype" w:eastAsia="Palatino Linotype" w:hAnsi="Palatino Linotype" w:cs="Palatino Linotype"/>
        </w:rPr>
        <w:t xml:space="preserve"> </w:t>
      </w:r>
      <w:r w:rsidR="00894E6E" w:rsidRPr="00F45284">
        <w:rPr>
          <w:rFonts w:ascii="Palatino Linotype" w:eastAsia="Palatino Linotype" w:hAnsi="Palatino Linotype" w:cs="Palatino Linotype"/>
        </w:rPr>
        <w:t>en la base quinta,</w:t>
      </w:r>
      <w:r w:rsidR="00954690" w:rsidRPr="00F45284">
        <w:rPr>
          <w:rFonts w:ascii="Palatino Linotype" w:eastAsia="Palatino Linotype" w:hAnsi="Palatino Linotype" w:cs="Palatino Linotype"/>
        </w:rPr>
        <w:t xml:space="preserve"> </w:t>
      </w:r>
      <w:r w:rsidR="00D56998" w:rsidRPr="00F45284">
        <w:rPr>
          <w:rFonts w:ascii="Palatino Linotype" w:eastAsia="Palatino Linotype" w:hAnsi="Palatino Linotype" w:cs="Palatino Linotype"/>
        </w:rPr>
        <w:t xml:space="preserve">se advierte </w:t>
      </w:r>
      <w:r w:rsidR="00894E6E" w:rsidRPr="00F45284">
        <w:rPr>
          <w:rFonts w:ascii="Palatino Linotype" w:eastAsia="Palatino Linotype" w:hAnsi="Palatino Linotype" w:cs="Palatino Linotype"/>
        </w:rPr>
        <w:t>que,</w:t>
      </w:r>
      <w:r w:rsidR="00FB376B" w:rsidRPr="00F45284">
        <w:rPr>
          <w:rFonts w:ascii="Palatino Linotype" w:eastAsia="Palatino Linotype" w:hAnsi="Palatino Linotype" w:cs="Palatino Linotype"/>
        </w:rPr>
        <w:t xml:space="preserve"> para participar en el proceso de elección</w:t>
      </w:r>
      <w:r w:rsidR="000C76C9" w:rsidRPr="00F45284">
        <w:rPr>
          <w:rFonts w:ascii="Palatino Linotype" w:eastAsia="Palatino Linotype" w:hAnsi="Palatino Linotype" w:cs="Palatino Linotype"/>
        </w:rPr>
        <w:t xml:space="preserve"> de los integrantes de los Consejos de Participación Ciudadana, </w:t>
      </w:r>
      <w:r w:rsidR="00FB376B" w:rsidRPr="00F45284">
        <w:rPr>
          <w:rFonts w:ascii="Palatino Linotype" w:eastAsia="Palatino Linotype" w:hAnsi="Palatino Linotype" w:cs="Palatino Linotype"/>
        </w:rPr>
        <w:t xml:space="preserve">el Ayuntamiento </w:t>
      </w:r>
      <w:r w:rsidR="000C76C9" w:rsidRPr="00F45284">
        <w:rPr>
          <w:rFonts w:ascii="Palatino Linotype" w:eastAsia="Palatino Linotype" w:hAnsi="Palatino Linotype" w:cs="Palatino Linotype"/>
        </w:rPr>
        <w:t>de Ecatepec utilizó seis formatos, como se advierte en las siguientes imágenes:</w:t>
      </w:r>
    </w:p>
    <w:p w:rsidR="000C76C9" w:rsidRPr="00F45284" w:rsidRDefault="002C310F" w:rsidP="00971B71">
      <w:pPr>
        <w:spacing w:after="240" w:line="360" w:lineRule="auto"/>
        <w:jc w:val="both"/>
        <w:rPr>
          <w:rFonts w:ascii="Palatino Linotype" w:eastAsia="Palatino Linotype" w:hAnsi="Palatino Linotype" w:cs="Palatino Linotype"/>
        </w:rPr>
      </w:pPr>
      <w:r w:rsidRPr="00F45284">
        <w:rPr>
          <w:noProof/>
          <w:lang w:val="es-MX" w:eastAsia="es-MX"/>
        </w:rPr>
        <mc:AlternateContent>
          <mc:Choice Requires="wps">
            <w:drawing>
              <wp:anchor distT="0" distB="0" distL="114300" distR="114300" simplePos="0" relativeHeight="251664384" behindDoc="0" locked="0" layoutInCell="1" allowOverlap="1" wp14:anchorId="512E4A08" wp14:editId="77DAED8B">
                <wp:simplePos x="0" y="0"/>
                <wp:positionH relativeFrom="column">
                  <wp:posOffset>5056922</wp:posOffset>
                </wp:positionH>
                <wp:positionV relativeFrom="paragraph">
                  <wp:posOffset>2235083</wp:posOffset>
                </wp:positionV>
                <wp:extent cx="370248" cy="454395"/>
                <wp:effectExtent l="19050" t="19050" r="10795" b="41275"/>
                <wp:wrapNone/>
                <wp:docPr id="23" name="Flecha izquierda 23"/>
                <wp:cNvGraphicFramePr/>
                <a:graphic xmlns:a="http://schemas.openxmlformats.org/drawingml/2006/main">
                  <a:graphicData uri="http://schemas.microsoft.com/office/word/2010/wordprocessingShape">
                    <wps:wsp>
                      <wps:cNvSpPr/>
                      <wps:spPr>
                        <a:xfrm>
                          <a:off x="0" y="0"/>
                          <a:ext cx="370248" cy="4543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4D5ACB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3" o:spid="_x0000_s1026" type="#_x0000_t66" style="position:absolute;margin-left:398.2pt;margin-top:176pt;width:29.15pt;height:35.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" adj="10800" fillcolor="#5b9bd5 [3204]" strokecolor="#1f4d78 [1604]" strokeweight="1pt"/>
            </w:pict>
          </mc:Fallback>
        </mc:AlternateContent>
      </w:r>
      <w:r w:rsidRPr="00F45284">
        <w:rPr>
          <w:noProof/>
          <w:lang w:val="es-MX" w:eastAsia="es-MX"/>
        </w:rPr>
        <w:drawing>
          <wp:inline distT="0" distB="0" distL="0" distR="0" wp14:anchorId="24D7E921" wp14:editId="0A1765BE">
            <wp:extent cx="5569838" cy="32649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425" t="28219" r="46051" b="12385"/>
                    <a:stretch/>
                  </pic:blipFill>
                  <pic:spPr bwMode="auto">
                    <a:xfrm>
                      <a:off x="0" y="0"/>
                      <a:ext cx="5595098" cy="3279720"/>
                    </a:xfrm>
                    <a:prstGeom prst="rect">
                      <a:avLst/>
                    </a:prstGeom>
                    <a:ln>
                      <a:noFill/>
                    </a:ln>
                    <a:extLst>
                      <a:ext uri="{53640926-AAD7-44D8-BBD7-CCE9431645EC}">
                        <a14:shadowObscured xmlns:a14="http://schemas.microsoft.com/office/drawing/2010/main"/>
                      </a:ext>
                    </a:extLst>
                  </pic:spPr>
                </pic:pic>
              </a:graphicData>
            </a:graphic>
          </wp:inline>
        </w:drawing>
      </w:r>
    </w:p>
    <w:p w:rsidR="002C310F" w:rsidRPr="00F45284" w:rsidRDefault="002C310F" w:rsidP="00971B71">
      <w:pPr>
        <w:spacing w:after="240" w:line="360" w:lineRule="auto"/>
        <w:jc w:val="both"/>
        <w:rPr>
          <w:rFonts w:ascii="Palatino Linotype" w:eastAsia="Palatino Linotype" w:hAnsi="Palatino Linotype" w:cs="Palatino Linotype"/>
        </w:rPr>
      </w:pPr>
      <w:r w:rsidRPr="00F45284">
        <w:rPr>
          <w:noProof/>
          <w:lang w:val="es-MX" w:eastAsia="es-MX"/>
        </w:rPr>
        <w:lastRenderedPageBreak/>
        <mc:AlternateContent>
          <mc:Choice Requires="wps">
            <w:drawing>
              <wp:anchor distT="0" distB="0" distL="114300" distR="114300" simplePos="0" relativeHeight="251666432" behindDoc="0" locked="0" layoutInCell="1" allowOverlap="1" wp14:anchorId="3EA6D9D4" wp14:editId="21FF6F83">
                <wp:simplePos x="0" y="0"/>
                <wp:positionH relativeFrom="column">
                  <wp:posOffset>3837114</wp:posOffset>
                </wp:positionH>
                <wp:positionV relativeFrom="paragraph">
                  <wp:posOffset>2087830</wp:posOffset>
                </wp:positionV>
                <wp:extent cx="370248" cy="454395"/>
                <wp:effectExtent l="19050" t="19050" r="10795" b="41275"/>
                <wp:wrapNone/>
                <wp:docPr id="24" name="Flecha izquierda 24"/>
                <wp:cNvGraphicFramePr/>
                <a:graphic xmlns:a="http://schemas.openxmlformats.org/drawingml/2006/main">
                  <a:graphicData uri="http://schemas.microsoft.com/office/word/2010/wordprocessingShape">
                    <wps:wsp>
                      <wps:cNvSpPr/>
                      <wps:spPr>
                        <a:xfrm>
                          <a:off x="0" y="0"/>
                          <a:ext cx="370248" cy="4543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 w14:anchorId="695A4272" id="Flecha izquierda 24" o:spid="_x0000_s1026" type="#_x0000_t66" style="position:absolute;margin-left:302.15pt;margin-top:164.4pt;width:29.15pt;height:35.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" adj="10800" fillcolor="#5b9bd5 [3204]" strokecolor="#1f4d78 [1604]" strokeweight="1pt"/>
            </w:pict>
          </mc:Fallback>
        </mc:AlternateContent>
      </w:r>
      <w:r w:rsidRPr="00F45284">
        <w:rPr>
          <w:noProof/>
          <w:lang w:val="es-MX" w:eastAsia="es-MX"/>
        </w:rPr>
        <w:drawing>
          <wp:inline distT="0" distB="0" distL="0" distR="0" wp14:anchorId="5F65B1BB" wp14:editId="5B60352A">
            <wp:extent cx="5541050" cy="3180766"/>
            <wp:effectExtent l="0" t="0" r="254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309" t="38259" r="29288" b="14974"/>
                    <a:stretch/>
                  </pic:blipFill>
                  <pic:spPr bwMode="auto">
                    <a:xfrm>
                      <a:off x="0" y="0"/>
                      <a:ext cx="5575547" cy="3200568"/>
                    </a:xfrm>
                    <a:prstGeom prst="rect">
                      <a:avLst/>
                    </a:prstGeom>
                    <a:ln>
                      <a:noFill/>
                    </a:ln>
                    <a:extLst>
                      <a:ext uri="{53640926-AAD7-44D8-BBD7-CCE9431645EC}">
                        <a14:shadowObscured xmlns:a14="http://schemas.microsoft.com/office/drawing/2010/main"/>
                      </a:ext>
                    </a:extLst>
                  </pic:spPr>
                </pic:pic>
              </a:graphicData>
            </a:graphic>
          </wp:inline>
        </w:drawing>
      </w:r>
    </w:p>
    <w:p w:rsidR="00F67859" w:rsidRPr="00F45284" w:rsidRDefault="002C310F" w:rsidP="00971B7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En ese tenor, si bien es cierto que la Dirección de Gobierno del Ayuntamiento de Ecatepec, informó que a la fecha de la solicitud aún se encontraba en proceso la elecciones extraordinarias de los integrantes de los Consejos de Participación Ciudadana; sin embargo, en cuanto a los formatos utilizados en dicho proceso es información que ya debió haber generado 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ya que </w:t>
      </w:r>
      <w:r w:rsidR="00F67859" w:rsidRPr="00F45284">
        <w:rPr>
          <w:rFonts w:ascii="Palatino Linotype" w:eastAsia="Palatino Linotype" w:hAnsi="Palatino Linotype" w:cs="Palatino Linotype"/>
        </w:rPr>
        <w:t>desde la primer convocatoria</w:t>
      </w:r>
      <w:r w:rsidR="00E800B7" w:rsidRPr="00F45284">
        <w:rPr>
          <w:rFonts w:ascii="Palatino Linotype" w:eastAsia="Palatino Linotype" w:hAnsi="Palatino Linotype" w:cs="Palatino Linotype"/>
        </w:rPr>
        <w:t>,</w:t>
      </w:r>
      <w:r w:rsidR="00F67859" w:rsidRPr="00F45284">
        <w:rPr>
          <w:rFonts w:ascii="Palatino Linotype" w:eastAsia="Palatino Linotype" w:hAnsi="Palatino Linotype" w:cs="Palatino Linotype"/>
        </w:rPr>
        <w:t xml:space="preserve"> que se publicó a comienzos del mes de abril del año dos mil veintidós</w:t>
      </w:r>
      <w:r w:rsidRPr="00F45284">
        <w:rPr>
          <w:rFonts w:ascii="Palatino Linotype" w:eastAsia="Palatino Linotype" w:hAnsi="Palatino Linotype" w:cs="Palatino Linotype"/>
        </w:rPr>
        <w:t xml:space="preserve">, </w:t>
      </w:r>
      <w:r w:rsidR="00F67859" w:rsidRPr="00F45284">
        <w:rPr>
          <w:rFonts w:ascii="Palatino Linotype" w:eastAsia="Palatino Linotype" w:hAnsi="Palatino Linotype" w:cs="Palatino Linotype"/>
        </w:rPr>
        <w:t>se advertía la utilización de seis formatos</w:t>
      </w:r>
      <w:r w:rsidR="00E800B7" w:rsidRPr="00F45284">
        <w:rPr>
          <w:rFonts w:ascii="Palatino Linotype" w:eastAsia="Palatino Linotype" w:hAnsi="Palatino Linotype" w:cs="Palatino Linotype"/>
        </w:rPr>
        <w:t>,</w:t>
      </w:r>
      <w:r w:rsidR="00F67859" w:rsidRPr="00F45284">
        <w:rPr>
          <w:rFonts w:ascii="Palatino Linotype" w:eastAsia="Palatino Linotype" w:hAnsi="Palatino Linotype" w:cs="Palatino Linotype"/>
        </w:rPr>
        <w:t xml:space="preserve"> que si bien es cierto</w:t>
      </w:r>
      <w:r w:rsidR="00E800B7" w:rsidRPr="00F45284">
        <w:rPr>
          <w:rFonts w:ascii="Palatino Linotype" w:eastAsia="Palatino Linotype" w:hAnsi="Palatino Linotype" w:cs="Palatino Linotype"/>
        </w:rPr>
        <w:t>,</w:t>
      </w:r>
      <w:r w:rsidR="00F67859" w:rsidRPr="00F45284">
        <w:rPr>
          <w:rFonts w:ascii="Palatino Linotype" w:eastAsia="Palatino Linotype" w:hAnsi="Palatino Linotype" w:cs="Palatino Linotype"/>
        </w:rPr>
        <w:t xml:space="preserve"> dicha convocatoria no se culminó</w:t>
      </w:r>
      <w:r w:rsidR="00E800B7" w:rsidRPr="00F45284">
        <w:rPr>
          <w:rFonts w:ascii="Palatino Linotype" w:eastAsia="Palatino Linotype" w:hAnsi="Palatino Linotype" w:cs="Palatino Linotype"/>
        </w:rPr>
        <w:t>,</w:t>
      </w:r>
      <w:r w:rsidR="00F67859" w:rsidRPr="00F45284">
        <w:rPr>
          <w:rFonts w:ascii="Palatino Linotype" w:eastAsia="Palatino Linotype" w:hAnsi="Palatino Linotype" w:cs="Palatino Linotype"/>
        </w:rPr>
        <w:t xml:space="preserve"> procediéndose a emitir otra convocatoria extraordinaria, por cuestiones de equidad de género, lo cierto es que dichos formatos ya los tenía el </w:t>
      </w:r>
      <w:r w:rsidR="00F67859" w:rsidRPr="00F45284">
        <w:rPr>
          <w:rFonts w:ascii="Palatino Linotype" w:eastAsia="Palatino Linotype" w:hAnsi="Palatino Linotype" w:cs="Palatino Linotype"/>
          <w:b/>
        </w:rPr>
        <w:t>SUJETO OBLIGADO</w:t>
      </w:r>
      <w:r w:rsidR="00F67859" w:rsidRPr="00F45284">
        <w:rPr>
          <w:rFonts w:ascii="Palatino Linotype" w:eastAsia="Palatino Linotype" w:hAnsi="Palatino Linotype" w:cs="Palatino Linotype"/>
        </w:rPr>
        <w:t>, de ahí que  lo procedente es ordenar los formatos utilizados en el proceso de elección de autoridades auxiliares municipales (delegados y subdelegados) e integrantes de los consejos de participación ciudadana 2022-2025.</w:t>
      </w:r>
    </w:p>
    <w:p w:rsidR="00894E6E" w:rsidRPr="00F45284" w:rsidRDefault="00F67859" w:rsidP="00971B7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 xml:space="preserve">Es pertinente aclarar que </w:t>
      </w:r>
      <w:r w:rsidRPr="00F45284">
        <w:rPr>
          <w:rFonts w:ascii="Palatino Linotype" w:eastAsia="Palatino Linotype" w:hAnsi="Palatino Linotype" w:cs="Palatino Linotype"/>
          <w:b/>
          <w:u w:val="single"/>
        </w:rPr>
        <w:t xml:space="preserve">no se están ordenando los formatos </w:t>
      </w:r>
      <w:proofErr w:type="spellStart"/>
      <w:r w:rsidR="00EC7AB0" w:rsidRPr="00F45284">
        <w:rPr>
          <w:rFonts w:ascii="Palatino Linotype" w:eastAsia="Palatino Linotype" w:hAnsi="Palatino Linotype" w:cs="Palatino Linotype"/>
          <w:b/>
          <w:u w:val="single"/>
        </w:rPr>
        <w:t>requisitados</w:t>
      </w:r>
      <w:proofErr w:type="spellEnd"/>
      <w:r w:rsidR="00EC7AB0" w:rsidRPr="00F45284">
        <w:rPr>
          <w:rFonts w:ascii="Palatino Linotype" w:eastAsia="Palatino Linotype" w:hAnsi="Palatino Linotype" w:cs="Palatino Linotype"/>
          <w:b/>
          <w:u w:val="single"/>
        </w:rPr>
        <w:t xml:space="preserve"> por </w:t>
      </w:r>
      <w:r w:rsidRPr="00F45284">
        <w:rPr>
          <w:rFonts w:ascii="Palatino Linotype" w:eastAsia="Palatino Linotype" w:hAnsi="Palatino Linotype" w:cs="Palatino Linotype"/>
          <w:b/>
          <w:u w:val="single"/>
        </w:rPr>
        <w:t>los interesados para participar en dicho proceso de elección</w:t>
      </w:r>
      <w:r w:rsidRPr="00F45284">
        <w:rPr>
          <w:rFonts w:ascii="Palatino Linotype" w:eastAsia="Palatino Linotype" w:hAnsi="Palatino Linotype" w:cs="Palatino Linotype"/>
        </w:rPr>
        <w:t xml:space="preserve">; </w:t>
      </w:r>
      <w:r w:rsidR="008E58C6" w:rsidRPr="00F45284">
        <w:rPr>
          <w:rFonts w:ascii="Palatino Linotype" w:eastAsia="Palatino Linotype" w:hAnsi="Palatino Linotype" w:cs="Palatino Linotype"/>
        </w:rPr>
        <w:t xml:space="preserve">sino únicamente los formatos que se utilizaron por parte del </w:t>
      </w:r>
      <w:r w:rsidR="008E58C6" w:rsidRPr="00F45284">
        <w:rPr>
          <w:rFonts w:ascii="Palatino Linotype" w:eastAsia="Palatino Linotype" w:hAnsi="Palatino Linotype" w:cs="Palatino Linotype"/>
          <w:b/>
        </w:rPr>
        <w:t>SUJETO OBLIGADO</w:t>
      </w:r>
      <w:r w:rsidR="008E58C6" w:rsidRPr="00F45284">
        <w:rPr>
          <w:rFonts w:ascii="Palatino Linotype" w:eastAsia="Palatino Linotype" w:hAnsi="Palatino Linotype" w:cs="Palatino Linotype"/>
        </w:rPr>
        <w:t xml:space="preserve"> para dar cumplimiento a las bases quinta </w:t>
      </w:r>
      <w:r w:rsidR="00894E6E" w:rsidRPr="00F45284">
        <w:rPr>
          <w:rFonts w:ascii="Palatino Linotype" w:eastAsia="Palatino Linotype" w:hAnsi="Palatino Linotype" w:cs="Palatino Linotype"/>
        </w:rPr>
        <w:t xml:space="preserve">de la segunda convocatoria </w:t>
      </w:r>
      <w:r w:rsidR="008E58C6" w:rsidRPr="00F45284">
        <w:rPr>
          <w:rFonts w:ascii="Palatino Linotype" w:eastAsia="Palatino Linotype" w:hAnsi="Palatino Linotype" w:cs="Palatino Linotype"/>
        </w:rPr>
        <w:t>y sexta de l</w:t>
      </w:r>
      <w:r w:rsidR="00954690" w:rsidRPr="00F45284">
        <w:rPr>
          <w:rFonts w:ascii="Palatino Linotype" w:eastAsia="Palatino Linotype" w:hAnsi="Palatino Linotype" w:cs="Palatino Linotype"/>
        </w:rPr>
        <w:t xml:space="preserve">a </w:t>
      </w:r>
      <w:r w:rsidR="00894E6E" w:rsidRPr="00F45284">
        <w:rPr>
          <w:rFonts w:ascii="Palatino Linotype" w:eastAsia="Palatino Linotype" w:hAnsi="Palatino Linotype" w:cs="Palatino Linotype"/>
        </w:rPr>
        <w:t>primera convocatoria.</w:t>
      </w:r>
    </w:p>
    <w:p w:rsidR="00322C04" w:rsidRPr="00F45284" w:rsidRDefault="00322C04" w:rsidP="00322C04">
      <w:pPr>
        <w:spacing w:after="240" w:line="360" w:lineRule="auto"/>
        <w:jc w:val="both"/>
        <w:rPr>
          <w:rFonts w:ascii="Palatino Linotype" w:eastAsia="Palatino Linotype" w:hAnsi="Palatino Linotype" w:cs="Palatino Linotype"/>
          <w:b/>
          <w:u w:val="single"/>
        </w:rPr>
      </w:pPr>
      <w:r w:rsidRPr="00F45284">
        <w:rPr>
          <w:rFonts w:ascii="Palatino Linotype" w:eastAsia="Palatino Linotype" w:hAnsi="Palatino Linotype" w:cs="Palatino Linotype"/>
          <w:b/>
          <w:u w:val="single"/>
        </w:rPr>
        <w:t xml:space="preserve">En cuanto a las </w:t>
      </w:r>
      <w:r w:rsidR="00D56998" w:rsidRPr="00F45284">
        <w:rPr>
          <w:rFonts w:ascii="Palatino Linotype" w:eastAsia="Palatino Linotype" w:hAnsi="Palatino Linotype" w:cs="Palatino Linotype"/>
          <w:b/>
          <w:u w:val="single"/>
        </w:rPr>
        <w:t xml:space="preserve">Lista de las planillas y candidatos </w:t>
      </w:r>
      <w:r w:rsidRPr="00F45284">
        <w:rPr>
          <w:rFonts w:ascii="Palatino Linotype" w:eastAsia="Palatino Linotype" w:hAnsi="Palatino Linotype" w:cs="Palatino Linotype"/>
          <w:b/>
          <w:u w:val="single"/>
        </w:rPr>
        <w:t xml:space="preserve">por comunidad (colonia, barrio o pueblo, según sea el caso) en la primera y segunda convocatoria. </w:t>
      </w:r>
    </w:p>
    <w:p w:rsidR="00BA3CCD" w:rsidRPr="00F45284" w:rsidRDefault="00322C04" w:rsidP="00386B2D">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Solo podrán ser entregadas aquellas planillas y candidatos que fueron registrados; es decir, que cumplieron con los requisitos señalados en la primera y segunda convocatoria </w:t>
      </w:r>
      <w:r w:rsidR="008E6A2C" w:rsidRPr="00F45284">
        <w:rPr>
          <w:rFonts w:ascii="Palatino Linotype" w:eastAsia="Palatino Linotype" w:hAnsi="Palatino Linotype" w:cs="Palatino Linotype"/>
        </w:rPr>
        <w:t>y que realizaron actos de proselitismo, y actos de campaña,</w:t>
      </w:r>
      <w:r w:rsidR="00E36C65" w:rsidRPr="00F45284">
        <w:rPr>
          <w:rFonts w:ascii="Palatino Linotype" w:eastAsia="Palatino Linotype" w:hAnsi="Palatino Linotype" w:cs="Palatino Linotype"/>
        </w:rPr>
        <w:t xml:space="preserve"> por ser considerada como información pública y puede ser entregada</w:t>
      </w:r>
      <w:r w:rsidR="008E6A2C" w:rsidRPr="00F45284">
        <w:rPr>
          <w:rFonts w:ascii="Palatino Linotype" w:eastAsia="Palatino Linotype" w:hAnsi="Palatino Linotype" w:cs="Palatino Linotype"/>
        </w:rPr>
        <w:t xml:space="preserve"> en versión publica conforme a lo señalado en el considerando quinto; no así aquellas planillas y candidatos que no fueron registrados, en razón de no abonar nada a la rendición de cuentas y transparencia, al considerarse información confidencial </w:t>
      </w:r>
      <w:r w:rsidR="00386B2D" w:rsidRPr="00F45284">
        <w:rPr>
          <w:rFonts w:ascii="Palatino Linotype" w:eastAsia="Palatino Linotype" w:hAnsi="Palatino Linotype" w:cs="Palatino Linotype"/>
        </w:rPr>
        <w:t>ya que se trata de</w:t>
      </w:r>
      <w:r w:rsidR="00BA3CCD" w:rsidRPr="00F45284">
        <w:rPr>
          <w:rFonts w:ascii="Palatino Linotype" w:eastAsia="Palatino Linotype" w:hAnsi="Palatino Linotype" w:cs="Palatino Linotype"/>
        </w:rPr>
        <w:t xml:space="preserve"> dato</w:t>
      </w:r>
      <w:r w:rsidR="00386B2D" w:rsidRPr="00F45284">
        <w:rPr>
          <w:rFonts w:ascii="Palatino Linotype" w:eastAsia="Palatino Linotype" w:hAnsi="Palatino Linotype" w:cs="Palatino Linotype"/>
        </w:rPr>
        <w:t>s</w:t>
      </w:r>
      <w:r w:rsidR="00BA3CCD" w:rsidRPr="00F45284">
        <w:rPr>
          <w:rFonts w:ascii="Palatino Linotype" w:eastAsia="Palatino Linotype" w:hAnsi="Palatino Linotype" w:cs="Palatino Linotype"/>
        </w:rPr>
        <w:t xml:space="preserve"> personal</w:t>
      </w:r>
      <w:r w:rsidR="00386B2D" w:rsidRPr="00F45284">
        <w:rPr>
          <w:rFonts w:ascii="Palatino Linotype" w:eastAsia="Palatino Linotype" w:hAnsi="Palatino Linotype" w:cs="Palatino Linotype"/>
        </w:rPr>
        <w:t>es</w:t>
      </w:r>
      <w:r w:rsidR="00BA3CCD" w:rsidRPr="00F45284">
        <w:rPr>
          <w:rFonts w:ascii="Palatino Linotype" w:eastAsia="Palatino Linotype" w:hAnsi="Palatino Linotype" w:cs="Palatino Linotype"/>
        </w:rPr>
        <w:t xml:space="preserve"> por la Ley de Protección de Datos Personales en Posesión de Sujeto Obligados del Estado de México y Municipios, que en su artículo 4 fracción XI establece lo siguiente: </w:t>
      </w:r>
    </w:p>
    <w:p w:rsidR="00BA3CCD" w:rsidRPr="00F45284" w:rsidRDefault="00BA3CCD" w:rsidP="00BA3CCD">
      <w:pPr>
        <w:spacing w:before="280" w:after="280"/>
        <w:ind w:left="567" w:right="1582"/>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“Artículo 4. Para los efectos de esta Ley se entenderá por: </w:t>
      </w:r>
    </w:p>
    <w:p w:rsidR="00BA3CCD" w:rsidRPr="00F45284" w:rsidRDefault="00BA3CCD" w:rsidP="00BA3CCD">
      <w:pPr>
        <w:spacing w:before="280" w:after="280"/>
        <w:ind w:left="567" w:right="1582"/>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 </w:t>
      </w:r>
    </w:p>
    <w:p w:rsidR="00BA3CCD" w:rsidRPr="00F45284" w:rsidRDefault="00BA3CCD" w:rsidP="00BA3CCD">
      <w:pPr>
        <w:spacing w:before="280" w:after="280"/>
        <w:ind w:left="567" w:right="1582"/>
        <w:jc w:val="both"/>
        <w:rPr>
          <w:rFonts w:ascii="Palatino Linotype" w:eastAsia="Palatino Linotype" w:hAnsi="Palatino Linotype" w:cs="Palatino Linotype"/>
          <w:i/>
          <w:sz w:val="22"/>
          <w:szCs w:val="22"/>
        </w:rPr>
      </w:pPr>
      <w:proofErr w:type="spellStart"/>
      <w:r w:rsidRPr="00F45284">
        <w:rPr>
          <w:rFonts w:ascii="Palatino Linotype" w:eastAsia="Palatino Linotype" w:hAnsi="Palatino Linotype" w:cs="Palatino Linotype"/>
          <w:i/>
          <w:sz w:val="22"/>
          <w:szCs w:val="22"/>
        </w:rPr>
        <w:t>XI.Datos</w:t>
      </w:r>
      <w:proofErr w:type="spellEnd"/>
      <w:r w:rsidRPr="00F45284">
        <w:rPr>
          <w:rFonts w:ascii="Palatino Linotype" w:eastAsia="Palatino Linotype" w:hAnsi="Palatino Linotype" w:cs="Palatino Linotype"/>
          <w:i/>
          <w:sz w:val="22"/>
          <w:szCs w:val="22"/>
        </w:rPr>
        <w:t xml:space="preserve"> personales: a la información concerniente a una persona física o jurídica colectiva identificada o identificable, establecida en cualquier formato o modalidad, y que esté almacenada en los sistemas y bases de datos, se considera que una persona es identificable cuando su identidad pueda determinarse </w:t>
      </w:r>
      <w:r w:rsidRPr="00F45284">
        <w:rPr>
          <w:rFonts w:ascii="Palatino Linotype" w:eastAsia="Palatino Linotype" w:hAnsi="Palatino Linotype" w:cs="Palatino Linotype"/>
          <w:i/>
          <w:sz w:val="22"/>
          <w:szCs w:val="22"/>
        </w:rPr>
        <w:lastRenderedPageBreak/>
        <w:t>directa o indirectamente a través de cualquier documento informativo físico o electrónico.” (Sic)</w:t>
      </w:r>
    </w:p>
    <w:p w:rsidR="00BA3CCD" w:rsidRPr="00F45284" w:rsidRDefault="00BA3CCD" w:rsidP="00BA3CCD">
      <w:pPr>
        <w:spacing w:before="280" w:after="280" w:line="360" w:lineRule="auto"/>
        <w:ind w:right="162"/>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De manera que cuando los datos hacen a una persona física identificada o identificable, establecida en cualquier formato o modalidad, se hablan de datos personales, asimismo debe apuntarse que en el caso en concreto, se identifica que </w:t>
      </w:r>
      <w:r w:rsidR="00E632B3" w:rsidRPr="00F45284">
        <w:rPr>
          <w:rFonts w:ascii="Palatino Linotype" w:eastAsia="Palatino Linotype" w:hAnsi="Palatino Linotype" w:cs="Palatino Linotype"/>
        </w:rPr>
        <w:t>las planillas y candidatos que no fueron registrados,</w:t>
      </w:r>
      <w:r w:rsidRPr="00F45284">
        <w:rPr>
          <w:rFonts w:ascii="Palatino Linotype" w:eastAsia="Palatino Linotype" w:hAnsi="Palatino Linotype" w:cs="Palatino Linotype"/>
        </w:rPr>
        <w:t xml:space="preserve"> </w:t>
      </w:r>
      <w:r w:rsidR="00E632B3" w:rsidRPr="00F45284">
        <w:rPr>
          <w:rFonts w:ascii="Palatino Linotype" w:eastAsia="Palatino Linotype" w:hAnsi="Palatino Linotype" w:cs="Palatino Linotype"/>
        </w:rPr>
        <w:t>son</w:t>
      </w:r>
      <w:r w:rsidRPr="00F45284">
        <w:rPr>
          <w:rFonts w:ascii="Palatino Linotype" w:eastAsia="Palatino Linotype" w:hAnsi="Palatino Linotype" w:cs="Palatino Linotype"/>
        </w:rPr>
        <w:t xml:space="preserve"> dato</w:t>
      </w:r>
      <w:r w:rsidR="00E632B3" w:rsidRPr="00F45284">
        <w:rPr>
          <w:rFonts w:ascii="Palatino Linotype" w:eastAsia="Palatino Linotype" w:hAnsi="Palatino Linotype" w:cs="Palatino Linotype"/>
        </w:rPr>
        <w:t>s</w:t>
      </w:r>
      <w:r w:rsidRPr="00F45284">
        <w:rPr>
          <w:rFonts w:ascii="Palatino Linotype" w:eastAsia="Palatino Linotype" w:hAnsi="Palatino Linotype" w:cs="Palatino Linotype"/>
        </w:rPr>
        <w:t xml:space="preserve"> personal</w:t>
      </w:r>
      <w:r w:rsidR="00E632B3" w:rsidRPr="00F45284">
        <w:rPr>
          <w:rFonts w:ascii="Palatino Linotype" w:eastAsia="Palatino Linotype" w:hAnsi="Palatino Linotype" w:cs="Palatino Linotype"/>
        </w:rPr>
        <w:t>es,</w:t>
      </w:r>
      <w:r w:rsidRPr="00F45284">
        <w:rPr>
          <w:rFonts w:ascii="Palatino Linotype" w:eastAsia="Palatino Linotype" w:hAnsi="Palatino Linotype" w:cs="Palatino Linotype"/>
        </w:rPr>
        <w:t xml:space="preserve"> pues hace alusión a información concerniente a personas físicas.</w:t>
      </w:r>
    </w:p>
    <w:p w:rsidR="00BA3CCD" w:rsidRPr="00F45284" w:rsidRDefault="00BA3CCD" w:rsidP="00BA3CCD">
      <w:pPr>
        <w:pBdr>
          <w:top w:val="nil"/>
          <w:left w:val="nil"/>
          <w:bottom w:val="nil"/>
          <w:right w:val="nil"/>
          <w:between w:val="nil"/>
        </w:pBdr>
        <w:spacing w:before="280" w:after="280" w:line="360" w:lineRule="auto"/>
        <w:ind w:right="-119"/>
        <w:jc w:val="both"/>
        <w:rPr>
          <w:rFonts w:ascii="Palatino Linotype" w:eastAsia="Palatino Linotype" w:hAnsi="Palatino Linotype" w:cs="Palatino Linotype"/>
        </w:rPr>
      </w:pPr>
      <w:r w:rsidRPr="00F45284">
        <w:rPr>
          <w:rFonts w:ascii="Palatino Linotype" w:eastAsia="Palatino Linotype" w:hAnsi="Palatino Linotype" w:cs="Palatino Linotype"/>
        </w:rPr>
        <w:t>De igual forma, el artículo 6 de la Ley referida anteriormente, establece lo siguiente:</w:t>
      </w:r>
    </w:p>
    <w:p w:rsidR="00BA3CCD" w:rsidRPr="00F45284" w:rsidRDefault="00BA3CCD" w:rsidP="00BA3CCD">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Pr="00F45284">
        <w:rPr>
          <w:rFonts w:ascii="Palatino Linotype" w:eastAsia="Palatino Linotype" w:hAnsi="Palatino Linotype" w:cs="Palatino Linotype"/>
          <w:b/>
          <w:i/>
          <w:sz w:val="22"/>
          <w:szCs w:val="22"/>
        </w:rPr>
        <w:t>Artículo 6. El Estado garantizará la privacidad de los individuos y velará porque no se incurra en conductas que puedan afectarla arbitrariamente</w:t>
      </w:r>
      <w:r w:rsidRPr="00F45284">
        <w:rPr>
          <w:rFonts w:ascii="Palatino Linotype" w:eastAsia="Palatino Linotype" w:hAnsi="Palatino Linotype" w:cs="Palatino Linotype"/>
          <w:i/>
          <w:sz w:val="22"/>
          <w:szCs w:val="22"/>
        </w:rPr>
        <w:t xml:space="preserve">. </w:t>
      </w:r>
    </w:p>
    <w:p w:rsidR="00BA3CCD" w:rsidRPr="00F45284" w:rsidRDefault="00BA3CCD" w:rsidP="00BA3CCD">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Los responsables aplicarán las medidas establecidas en esta Ley para la protección de las personas y su dignidad, respecto al tratamiento de sus datos personales. </w:t>
      </w:r>
    </w:p>
    <w:p w:rsidR="00BA3CCD" w:rsidRPr="00F45284" w:rsidRDefault="00BA3CCD" w:rsidP="00BA3CCD">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El derecho a la protección de los datos personales solamente se limitará por</w:t>
      </w:r>
      <w:r w:rsidRPr="00F45284">
        <w:rPr>
          <w:rFonts w:ascii="Palatino Linotype" w:eastAsia="Palatino Linotype" w:hAnsi="Palatino Linotype" w:cs="Palatino Linotype"/>
          <w:i/>
          <w:sz w:val="22"/>
          <w:szCs w:val="22"/>
        </w:rPr>
        <w:t xml:space="preserve"> razones de seguridad pública en términos de la Ley en la materia, disposiciones de orden público, salud pública o </w:t>
      </w:r>
      <w:r w:rsidRPr="00F45284">
        <w:rPr>
          <w:rFonts w:ascii="Palatino Linotype" w:eastAsia="Palatino Linotype" w:hAnsi="Palatino Linotype" w:cs="Palatino Linotype"/>
          <w:b/>
          <w:i/>
          <w:sz w:val="22"/>
          <w:szCs w:val="22"/>
        </w:rPr>
        <w:t>proteger los derechos de terceros</w:t>
      </w:r>
      <w:r w:rsidRPr="00F45284">
        <w:rPr>
          <w:rFonts w:ascii="Palatino Linotype" w:eastAsia="Palatino Linotype" w:hAnsi="Palatino Linotype" w:cs="Palatino Linotype"/>
          <w:i/>
          <w:sz w:val="22"/>
          <w:szCs w:val="22"/>
        </w:rPr>
        <w:t>.”(Sic)</w:t>
      </w:r>
    </w:p>
    <w:p w:rsidR="00BA3CCD" w:rsidRPr="00F45284" w:rsidRDefault="00BA3CCD" w:rsidP="00BA3CCD">
      <w:pPr>
        <w:pBdr>
          <w:top w:val="nil"/>
          <w:left w:val="nil"/>
          <w:bottom w:val="nil"/>
          <w:right w:val="nil"/>
          <w:between w:val="nil"/>
        </w:pBdr>
        <w:spacing w:before="280" w:after="280" w:line="360" w:lineRule="auto"/>
        <w:ind w:right="162"/>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Inclusive, la Ley de Transparencia estatal considera que la información privada y los datos personales y sensibles concernientes a una persona física identificada o identificable se considera información confidencial, según lo dispone el artículo 143 fracción I, como se observa a continuación: </w:t>
      </w:r>
    </w:p>
    <w:p w:rsidR="00BA3CCD" w:rsidRPr="00F45284" w:rsidRDefault="00BA3CCD" w:rsidP="00BA3CCD">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Artículo 143. Para los efectos de esta Ley se considera información confidencial, la clasificada como tal, de manera permanente, por su naturaleza, cuando: </w:t>
      </w:r>
    </w:p>
    <w:p w:rsidR="00BA3CCD" w:rsidRPr="00F45284" w:rsidRDefault="00BA3CCD" w:rsidP="00BA3CCD">
      <w:pPr>
        <w:numPr>
          <w:ilvl w:val="0"/>
          <w:numId w:val="43"/>
        </w:numPr>
        <w:pBdr>
          <w:top w:val="nil"/>
          <w:left w:val="nil"/>
          <w:bottom w:val="nil"/>
          <w:right w:val="nil"/>
          <w:between w:val="nil"/>
        </w:pBdr>
        <w:spacing w:before="280" w:after="280"/>
        <w:ind w:left="567" w:right="1580" w:firstLine="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lastRenderedPageBreak/>
        <w:t xml:space="preserve">Se refiera a la información privada y los datos personales concernientes a una persona física o jurídico colectiva identificada o identificable; </w:t>
      </w:r>
    </w:p>
    <w:p w:rsidR="00BA3CCD" w:rsidRPr="00F45284" w:rsidRDefault="00BA3CCD" w:rsidP="00BA3CCD">
      <w:pPr>
        <w:numPr>
          <w:ilvl w:val="0"/>
          <w:numId w:val="43"/>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 </w:t>
      </w:r>
    </w:p>
    <w:p w:rsidR="00BA3CCD" w:rsidRPr="00F45284" w:rsidRDefault="00BA3CCD" w:rsidP="00BA3CCD">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las mismas, sus representantes y los servidores públicos facultados para ellos. </w:t>
      </w:r>
    </w:p>
    <w:p w:rsidR="00BA3CCD" w:rsidRPr="00F45284" w:rsidRDefault="00BA3CCD" w:rsidP="00BA3CCD">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 (Sic)</w:t>
      </w:r>
    </w:p>
    <w:p w:rsidR="00BA3CCD" w:rsidRPr="00F45284" w:rsidRDefault="00BA3CCD" w:rsidP="00BA3CCD">
      <w:pPr>
        <w:pBdr>
          <w:top w:val="nil"/>
          <w:left w:val="nil"/>
          <w:bottom w:val="nil"/>
          <w:right w:val="nil"/>
          <w:between w:val="nil"/>
        </w:pBdr>
        <w:spacing w:before="280" w:after="280" w:line="360" w:lineRule="auto"/>
        <w:ind w:right="-119"/>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Derivado de lo anterior, y en estricto apego a los artículos que sustentan la facultad de este Instituto para interpretar los ordenamientos aplicables, así como crear criterios en la materia, se llega a la conclusión de que debe prevalecer el derecho a la protección de los datos personales de los documentos </w:t>
      </w:r>
      <w:r w:rsidR="00E632B3" w:rsidRPr="00F45284">
        <w:rPr>
          <w:rFonts w:ascii="Palatino Linotype" w:eastAsia="Palatino Linotype" w:hAnsi="Palatino Linotype" w:cs="Palatino Linotype"/>
        </w:rPr>
        <w:t>que contienen las planillas y candidatos que no fueron registrados</w:t>
      </w:r>
      <w:r w:rsidRPr="00F45284">
        <w:rPr>
          <w:rFonts w:ascii="Palatino Linotype" w:eastAsia="Palatino Linotype" w:hAnsi="Palatino Linotype" w:cs="Palatino Linotype"/>
        </w:rPr>
        <w:t>. Lo anterior con base a las consideraciones ya establecidas; para mayor abundamiento, se puede citar la tesis aislada 1ª. VII/2012 (10ª.), con número de registro 2000233 de la Décima Época, publicada en el Semanario Judicial de la Federación y su Gaceta, Libro V, febrero de 2012, Tomo 1, página 655 en materia Constitucional, que establece lo siguiente:</w:t>
      </w:r>
    </w:p>
    <w:p w:rsidR="00BA3CCD" w:rsidRPr="00F45284" w:rsidRDefault="00BA3CCD" w:rsidP="00BA3CCD">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“INFORMACIÓN CONFIDENCIAL. LÍMITE AL DERECHO DE ACCESO A LA INFORMACIÓN (LEY FEDERAL DE TRANSPARENCIA Y ACCESO A LA INFORMACIÓN PÚBLICA GUBERNAMENTAL).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w:t>
      </w:r>
      <w:r w:rsidRPr="00F45284">
        <w:rPr>
          <w:rFonts w:ascii="Palatino Linotype" w:eastAsia="Palatino Linotype" w:hAnsi="Palatino Linotype" w:cs="Palatino Linotype"/>
          <w:i/>
          <w:sz w:val="22"/>
          <w:szCs w:val="22"/>
        </w:rPr>
        <w:lastRenderedPageBreak/>
        <w:t xml:space="preserve">desarrollo de los supuestos específicos en que procedan las excepciones que busquen proteger los bienes constitucionales enunciados como límites al derecho de acceso a la información. Así, </w:t>
      </w:r>
      <w:r w:rsidRPr="00F45284">
        <w:rPr>
          <w:rFonts w:ascii="Palatino Linotype" w:eastAsia="Palatino Linotype" w:hAnsi="Palatino Linotype" w:cs="Palatino Linotype"/>
          <w:b/>
          <w:i/>
          <w:sz w:val="22"/>
          <w:szCs w:val="22"/>
        </w:rPr>
        <w:t>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w:t>
      </w:r>
      <w:r w:rsidRPr="00F45284">
        <w:rPr>
          <w:rFonts w:ascii="Palatino Linotype" w:eastAsia="Palatino Linotype" w:hAnsi="Palatino Linotype" w:cs="Palatino Linotype"/>
          <w:i/>
          <w:sz w:val="22"/>
          <w:szCs w:val="22"/>
        </w:rPr>
        <w:t xml:space="preserve"> </w:t>
      </w:r>
      <w:r w:rsidRPr="00F45284">
        <w:rPr>
          <w:rFonts w:ascii="Palatino Linotype" w:eastAsia="Palatino Linotype" w:hAnsi="Palatino Linotype" w:cs="Palatino Linotype"/>
          <w:b/>
          <w:i/>
          <w:sz w:val="22"/>
          <w:szCs w:val="22"/>
        </w:rPr>
        <w:t>clasificación el de inf</w:t>
      </w:r>
      <w:r w:rsidR="00E632B3" w:rsidRPr="00F45284">
        <w:rPr>
          <w:rFonts w:ascii="Palatino Linotype" w:eastAsia="Palatino Linotype" w:hAnsi="Palatino Linotype" w:cs="Palatino Linotype"/>
          <w:b/>
          <w:i/>
          <w:sz w:val="22"/>
          <w:szCs w:val="22"/>
        </w:rPr>
        <w:t xml:space="preserve">ormación confidencial, el cual </w:t>
      </w:r>
      <w:r w:rsidRPr="00F45284">
        <w:rPr>
          <w:rFonts w:ascii="Palatino Linotype" w:eastAsia="Palatino Linotype" w:hAnsi="Palatino Linotype" w:cs="Palatino Linotype"/>
          <w:b/>
          <w:i/>
          <w:sz w:val="22"/>
          <w:szCs w:val="22"/>
        </w:rPr>
        <w:t>restringe el acceso a la información que contenga datos personales que requieran el consentimiento de los individuos para su difusión, distribución o comercialización</w:t>
      </w:r>
      <w:r w:rsidRPr="00F45284">
        <w:rPr>
          <w:rFonts w:ascii="Palatino Linotype" w:eastAsia="Palatino Linotype" w:hAnsi="Palatino Linotype" w:cs="Palatino Linotype"/>
          <w:i/>
          <w:sz w:val="22"/>
          <w:szCs w:val="22"/>
        </w:rPr>
        <w:t xml:space="preserve">.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F45284">
        <w:rPr>
          <w:rFonts w:ascii="Palatino Linotype" w:eastAsia="Palatino Linotype" w:hAnsi="Palatino Linotype" w:cs="Palatino Linotype"/>
          <w:b/>
          <w:i/>
          <w:sz w:val="22"/>
          <w:szCs w:val="22"/>
        </w:rPr>
        <w:t>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w:t>
      </w:r>
      <w:r w:rsidRPr="00F45284">
        <w:rPr>
          <w:rFonts w:ascii="Palatino Linotype" w:eastAsia="Palatino Linotype" w:hAnsi="Palatino Linotype" w:cs="Palatino Linotype"/>
          <w:i/>
          <w:sz w:val="22"/>
          <w:szCs w:val="22"/>
        </w:rPr>
        <w:t>.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información.”8Sic)</w:t>
      </w:r>
    </w:p>
    <w:p w:rsidR="00BA3CCD" w:rsidRPr="00F45284" w:rsidRDefault="00BA3CCD" w:rsidP="00BA3CCD">
      <w:pPr>
        <w:pBdr>
          <w:top w:val="nil"/>
          <w:left w:val="nil"/>
          <w:bottom w:val="nil"/>
          <w:right w:val="nil"/>
          <w:between w:val="nil"/>
        </w:pBdr>
        <w:spacing w:before="280" w:after="280" w:line="360" w:lineRule="auto"/>
        <w:ind w:right="-119"/>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 xml:space="preserve">En ese sentido, este Instituto considera que la información </w:t>
      </w:r>
      <w:r w:rsidR="00E632B3" w:rsidRPr="00F45284">
        <w:rPr>
          <w:rFonts w:ascii="Palatino Linotype" w:eastAsia="Palatino Linotype" w:hAnsi="Palatino Linotype" w:cs="Palatino Linotype"/>
        </w:rPr>
        <w:t xml:space="preserve">de las planillas y candidatos que no fueron registrados, </w:t>
      </w:r>
      <w:r w:rsidRPr="00F45284">
        <w:rPr>
          <w:rFonts w:ascii="Palatino Linotype" w:eastAsia="Palatino Linotype" w:hAnsi="Palatino Linotype" w:cs="Palatino Linotype"/>
        </w:rPr>
        <w:t xml:space="preserve">es susceptible de clasificarse como </w:t>
      </w:r>
      <w:r w:rsidRPr="00F45284">
        <w:rPr>
          <w:rFonts w:ascii="Palatino Linotype" w:eastAsia="Palatino Linotype" w:hAnsi="Palatino Linotype" w:cs="Palatino Linotype"/>
          <w:b/>
        </w:rPr>
        <w:t>información confidencial</w:t>
      </w:r>
      <w:r w:rsidRPr="00F45284">
        <w:rPr>
          <w:rFonts w:ascii="Palatino Linotype" w:eastAsia="Palatino Linotype" w:hAnsi="Palatino Linotype" w:cs="Palatino Linotype"/>
        </w:rPr>
        <w:t xml:space="preserve">, por lo que este Instituto considera procedente ordenar al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que después de haber realizado la búsqueda de </w:t>
      </w:r>
      <w:r w:rsidR="00E632B3" w:rsidRPr="00F45284">
        <w:rPr>
          <w:rFonts w:ascii="Palatino Linotype" w:eastAsia="Palatino Linotype" w:hAnsi="Palatino Linotype" w:cs="Palatino Linotype"/>
        </w:rPr>
        <w:t xml:space="preserve">dichos </w:t>
      </w:r>
      <w:r w:rsidRPr="00F45284">
        <w:rPr>
          <w:rFonts w:ascii="Palatino Linotype" w:eastAsia="Palatino Linotype" w:hAnsi="Palatino Linotype" w:cs="Palatino Linotype"/>
        </w:rPr>
        <w:t xml:space="preserve">documentos que obran en el área de </w:t>
      </w:r>
      <w:r w:rsidR="00E632B3" w:rsidRPr="00F45284">
        <w:rPr>
          <w:rFonts w:ascii="Palatino Linotype" w:eastAsia="Palatino Linotype" w:hAnsi="Palatino Linotype" w:cs="Palatino Linotype"/>
        </w:rPr>
        <w:t>la Dirección de Gobierno de Ecatepec de Morelos</w:t>
      </w:r>
      <w:r w:rsidRPr="00F45284">
        <w:rPr>
          <w:rFonts w:ascii="Palatino Linotype" w:eastAsia="Palatino Linotype" w:hAnsi="Palatino Linotype" w:cs="Palatino Linotype"/>
        </w:rPr>
        <w:t xml:space="preserve">, se realice el Acuerdo de Clasificación de la Información como Confidencial que al respecto emita su Comité de Transparencia con el cual se deberá fundamentar y motivar adecuadamente la clasificación de la información </w:t>
      </w:r>
      <w:r w:rsidR="00E632B3" w:rsidRPr="00F45284">
        <w:rPr>
          <w:rFonts w:ascii="Palatino Linotype" w:eastAsia="Palatino Linotype" w:hAnsi="Palatino Linotype" w:cs="Palatino Linotype"/>
        </w:rPr>
        <w:t>correspondiente a las planillas y candidatos que no fueron registrados por no fueron procedentes, por no haber cumplido con los requisitos y presentados los documentos señalados en la primera y segunda con</w:t>
      </w:r>
      <w:r w:rsidR="00FF4CE2" w:rsidRPr="00F45284">
        <w:rPr>
          <w:rFonts w:ascii="Palatino Linotype" w:eastAsia="Palatino Linotype" w:hAnsi="Palatino Linotype" w:cs="Palatino Linotype"/>
        </w:rPr>
        <w:t>vocatoria</w:t>
      </w:r>
      <w:r w:rsidR="00E632B3" w:rsidRPr="00F45284">
        <w:rPr>
          <w:rFonts w:ascii="Palatino Linotype" w:eastAsia="Palatino Linotype" w:hAnsi="Palatino Linotype" w:cs="Palatino Linotype"/>
        </w:rPr>
        <w:t>,  ya que al no realizar</w:t>
      </w:r>
      <w:r w:rsidR="00FF4CE2" w:rsidRPr="00F45284">
        <w:rPr>
          <w:rFonts w:ascii="Palatino Linotype" w:eastAsia="Palatino Linotype" w:hAnsi="Palatino Linotype" w:cs="Palatino Linotype"/>
        </w:rPr>
        <w:t xml:space="preserve"> actos de proselitismo y actos de campaña se considera que no es información pública</w:t>
      </w:r>
      <w:r w:rsidRPr="00F45284">
        <w:rPr>
          <w:rFonts w:ascii="Palatino Linotype" w:eastAsia="Palatino Linotype" w:hAnsi="Palatino Linotype" w:cs="Palatino Linotype"/>
        </w:rPr>
        <w:t xml:space="preserve">, con la finalidad de dar certeza jurídica al particular sobre las razones por las cuales no es procedente la entrega de la información. </w:t>
      </w:r>
    </w:p>
    <w:p w:rsidR="00BA3CCD" w:rsidRPr="00F45284" w:rsidRDefault="00BA3CCD" w:rsidP="00BA3CCD">
      <w:pPr>
        <w:widowControl w:val="0"/>
        <w:tabs>
          <w:tab w:val="left" w:pos="1701"/>
          <w:tab w:val="left" w:pos="1843"/>
        </w:tabs>
        <w:spacing w:before="36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Al respecto, la Ley de Transparencia y Acceso a la Información Pública del Estado de México y Municipios señala que para la clasificación formal de la información solicitada, 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deberá remitir el respectivo Acuerdo de Clasificación fundado y motivado donde determine la clasificación de la información como confidencial, de conformidad con los artículos 49 fracción VIII y 132 fracciones I, II y III, así como los numerales del cuarto al décimo primero de los Lineamientos Generales en Materia de Clasificación y Desclasificación de la Información, así como para la Elaboración de Versiones Públicas, que literalmente rezan lo siguiente: </w:t>
      </w:r>
    </w:p>
    <w:p w:rsidR="00BA3CCD" w:rsidRPr="00F45284" w:rsidRDefault="00BA3CCD" w:rsidP="00BA3CCD">
      <w:pPr>
        <w:widowControl w:val="0"/>
        <w:tabs>
          <w:tab w:val="left" w:pos="1701"/>
          <w:tab w:val="left" w:pos="1843"/>
        </w:tabs>
        <w:spacing w:line="360" w:lineRule="auto"/>
        <w:jc w:val="both"/>
        <w:rPr>
          <w:rFonts w:ascii="Palatino Linotype" w:eastAsia="Palatino Linotype" w:hAnsi="Palatino Linotype" w:cs="Palatino Linotype"/>
        </w:rPr>
      </w:pPr>
    </w:p>
    <w:p w:rsidR="00BA3CCD" w:rsidRPr="00F45284" w:rsidRDefault="00BA3CCD" w:rsidP="00BA3CCD">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lastRenderedPageBreak/>
        <w:t>“Artículo 49.</w:t>
      </w:r>
      <w:r w:rsidRPr="00F45284">
        <w:rPr>
          <w:rFonts w:ascii="Palatino Linotype" w:eastAsia="Palatino Linotype" w:hAnsi="Palatino Linotype" w:cs="Palatino Linotype"/>
          <w:i/>
          <w:sz w:val="22"/>
          <w:szCs w:val="22"/>
        </w:rPr>
        <w:t xml:space="preserve"> Los Comités de Transparencia tendrán las siguientes atribuciones:</w:t>
      </w:r>
    </w:p>
    <w:p w:rsidR="00BA3CCD" w:rsidRPr="00F45284" w:rsidRDefault="00BA3CCD" w:rsidP="00BA3CCD">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p>
    <w:p w:rsidR="00BA3CCD" w:rsidRPr="00F45284" w:rsidRDefault="00BA3CCD" w:rsidP="00BA3CCD">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VIII. Aprobar, modificar o revocar la clasificación de la información;</w:t>
      </w:r>
    </w:p>
    <w:p w:rsidR="00BA3CCD" w:rsidRPr="00F45284" w:rsidRDefault="00BA3CCD" w:rsidP="00BA3CCD">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p>
    <w:p w:rsidR="00BA3CCD" w:rsidRPr="00F45284" w:rsidRDefault="00BA3CCD" w:rsidP="00BA3CCD">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Artículo 132.</w:t>
      </w:r>
      <w:r w:rsidRPr="00F45284">
        <w:rPr>
          <w:rFonts w:ascii="Palatino Linotype" w:eastAsia="Palatino Linotype" w:hAnsi="Palatino Linotype" w:cs="Palatino Linotype"/>
          <w:i/>
          <w:sz w:val="22"/>
          <w:szCs w:val="22"/>
        </w:rPr>
        <w:t xml:space="preserve"> La clasificación de la información se llevará a cabo en el momento en que: </w:t>
      </w:r>
    </w:p>
    <w:p w:rsidR="00BA3CCD" w:rsidRPr="00F45284" w:rsidRDefault="00BA3CCD" w:rsidP="00BA3CCD">
      <w:pPr>
        <w:widowControl w:val="0"/>
        <w:numPr>
          <w:ilvl w:val="0"/>
          <w:numId w:val="44"/>
        </w:numPr>
        <w:tabs>
          <w:tab w:val="left" w:pos="1701"/>
          <w:tab w:val="left" w:pos="1843"/>
        </w:tabs>
        <w:ind w:left="567" w:right="709" w:hanging="1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Se reciba una solicitud de acceso a la información; </w:t>
      </w:r>
    </w:p>
    <w:p w:rsidR="00BA3CCD" w:rsidRPr="00F45284" w:rsidRDefault="00BA3CCD" w:rsidP="00BA3CCD">
      <w:pPr>
        <w:widowControl w:val="0"/>
        <w:numPr>
          <w:ilvl w:val="0"/>
          <w:numId w:val="44"/>
        </w:numPr>
        <w:tabs>
          <w:tab w:val="left" w:pos="1701"/>
          <w:tab w:val="left" w:pos="1843"/>
        </w:tabs>
        <w:ind w:left="567" w:right="709" w:hanging="283"/>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Se determine mediante resolución de autoridad competente; o </w:t>
      </w:r>
    </w:p>
    <w:p w:rsidR="00BA3CCD" w:rsidRPr="00F45284" w:rsidRDefault="00BA3CCD" w:rsidP="00BA3CCD">
      <w:pPr>
        <w:widowControl w:val="0"/>
        <w:numPr>
          <w:ilvl w:val="0"/>
          <w:numId w:val="44"/>
        </w:numPr>
        <w:tabs>
          <w:tab w:val="left" w:pos="1701"/>
          <w:tab w:val="left" w:pos="1843"/>
        </w:tabs>
        <w:spacing w:after="120"/>
        <w:ind w:left="567" w:right="709" w:hanging="283"/>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Se generen versiones públicas para dar cumplimiento a las obligaciones de transparencia previstas en esta Ley.</w:t>
      </w:r>
    </w:p>
    <w:p w:rsidR="001618F7" w:rsidRPr="00F45284" w:rsidRDefault="00BA3CCD" w:rsidP="001618F7">
      <w:pPr>
        <w:widowControl w:val="0"/>
        <w:tabs>
          <w:tab w:val="left" w:pos="1701"/>
          <w:tab w:val="left" w:pos="1843"/>
        </w:tabs>
        <w:spacing w:before="120" w:after="240"/>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p>
    <w:p w:rsidR="00BA3CCD" w:rsidRPr="00F45284" w:rsidRDefault="00BA3CCD" w:rsidP="001618F7">
      <w:pPr>
        <w:widowControl w:val="0"/>
        <w:tabs>
          <w:tab w:val="left" w:pos="1701"/>
          <w:tab w:val="left" w:pos="1843"/>
        </w:tabs>
        <w:spacing w:before="120" w:after="240"/>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Cuarto.</w:t>
      </w:r>
      <w:r w:rsidRPr="00F45284">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rsidR="00BA3CCD" w:rsidRPr="00F45284" w:rsidRDefault="00BA3CCD" w:rsidP="00BA3CCD">
      <w:pPr>
        <w:widowControl w:val="0"/>
        <w:tabs>
          <w:tab w:val="left" w:pos="1701"/>
          <w:tab w:val="left" w:pos="1843"/>
          <w:tab w:val="left" w:pos="8222"/>
        </w:tabs>
        <w:spacing w:before="360" w:after="24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Quinto.</w:t>
      </w:r>
      <w:r w:rsidRPr="00F4528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 </w:t>
      </w:r>
    </w:p>
    <w:p w:rsidR="00BA3CCD" w:rsidRPr="00F45284" w:rsidRDefault="00BA3CCD" w:rsidP="00BA3CCD">
      <w:pPr>
        <w:widowControl w:val="0"/>
        <w:tabs>
          <w:tab w:val="left" w:pos="1701"/>
          <w:tab w:val="left" w:pos="1843"/>
          <w:tab w:val="left" w:pos="8222"/>
        </w:tabs>
        <w:spacing w:before="360" w:after="24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Sexto.</w:t>
      </w:r>
      <w:r w:rsidRPr="00F45284">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 La clasificación de información se realizará conforme a un análisis caso por caso, mediante la aplicación de la prueba de daño y de interés público. </w:t>
      </w:r>
    </w:p>
    <w:p w:rsidR="00BA3CCD" w:rsidRPr="00F45284" w:rsidRDefault="00BA3CCD" w:rsidP="00BA3CCD">
      <w:pPr>
        <w:widowControl w:val="0"/>
        <w:tabs>
          <w:tab w:val="left" w:pos="1701"/>
          <w:tab w:val="left" w:pos="1843"/>
          <w:tab w:val="left" w:pos="8222"/>
        </w:tabs>
        <w:spacing w:before="360" w:after="24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Séptimo.</w:t>
      </w:r>
      <w:r w:rsidRPr="00F45284">
        <w:rPr>
          <w:rFonts w:ascii="Palatino Linotype" w:eastAsia="Palatino Linotype" w:hAnsi="Palatino Linotype" w:cs="Palatino Linotype"/>
          <w:i/>
          <w:sz w:val="22"/>
          <w:szCs w:val="22"/>
        </w:rPr>
        <w:t xml:space="preserve"> La clasificación de la información se llevará a cabo en el momento en </w:t>
      </w:r>
      <w:r w:rsidRPr="00F45284">
        <w:rPr>
          <w:rFonts w:ascii="Palatino Linotype" w:eastAsia="Palatino Linotype" w:hAnsi="Palatino Linotype" w:cs="Palatino Linotype"/>
          <w:i/>
          <w:sz w:val="22"/>
          <w:szCs w:val="22"/>
        </w:rPr>
        <w:lastRenderedPageBreak/>
        <w:t xml:space="preserve">que: </w:t>
      </w:r>
    </w:p>
    <w:p w:rsidR="00BA3CCD" w:rsidRPr="00F45284" w:rsidRDefault="00BA3CCD" w:rsidP="00BA3CCD">
      <w:pPr>
        <w:widowControl w:val="0"/>
        <w:numPr>
          <w:ilvl w:val="0"/>
          <w:numId w:val="45"/>
        </w:numPr>
        <w:tabs>
          <w:tab w:val="left" w:pos="1701"/>
          <w:tab w:val="left" w:pos="1843"/>
          <w:tab w:val="left" w:pos="8222"/>
        </w:tabs>
        <w:spacing w:before="240"/>
        <w:ind w:left="567" w:right="1580" w:hanging="1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Se reciba una solicitud de acceso a la información; </w:t>
      </w:r>
    </w:p>
    <w:p w:rsidR="00BA3CCD" w:rsidRPr="00F45284" w:rsidRDefault="00BA3CCD" w:rsidP="00BA3CCD">
      <w:pPr>
        <w:widowControl w:val="0"/>
        <w:numPr>
          <w:ilvl w:val="0"/>
          <w:numId w:val="45"/>
        </w:numPr>
        <w:tabs>
          <w:tab w:val="left" w:pos="1701"/>
          <w:tab w:val="left" w:pos="1843"/>
          <w:tab w:val="left" w:pos="8222"/>
        </w:tabs>
        <w:ind w:left="567" w:right="1580" w:hanging="283"/>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Se determine mediante resolución de autoridad competente, o </w:t>
      </w:r>
    </w:p>
    <w:p w:rsidR="00BA3CCD" w:rsidRPr="00F45284" w:rsidRDefault="00BA3CCD" w:rsidP="00BA3CCD">
      <w:pPr>
        <w:widowControl w:val="0"/>
        <w:numPr>
          <w:ilvl w:val="0"/>
          <w:numId w:val="45"/>
        </w:numPr>
        <w:tabs>
          <w:tab w:val="left" w:pos="1701"/>
          <w:tab w:val="left" w:pos="1843"/>
          <w:tab w:val="left" w:pos="8222"/>
        </w:tabs>
        <w:spacing w:after="120"/>
        <w:ind w:left="567" w:right="1580" w:hanging="425"/>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Se generen versiones públicas para dar cumplimiento a las obligaciones de transparencia previstas en la Ley General, la Ley Federal y las correspondientes de las entidades federativas.</w:t>
      </w:r>
    </w:p>
    <w:p w:rsidR="00BA3CCD" w:rsidRPr="00F45284" w:rsidRDefault="00BA3CCD" w:rsidP="00BA3CCD">
      <w:pPr>
        <w:widowControl w:val="0"/>
        <w:tabs>
          <w:tab w:val="left" w:pos="1701"/>
          <w:tab w:val="left" w:pos="1843"/>
        </w:tabs>
        <w:spacing w:before="120" w:after="24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Los titulares de las áreas deberán revisar la clasificación al momento de la recepción de una solicitud de acceso a la información, para verificar si encuadra en una causal de reserva o de confidencialidad. </w:t>
      </w:r>
    </w:p>
    <w:p w:rsidR="00BA3CCD" w:rsidRPr="00F45284" w:rsidRDefault="00BA3CCD" w:rsidP="00BA3CCD">
      <w:pPr>
        <w:widowControl w:val="0"/>
        <w:tabs>
          <w:tab w:val="left" w:pos="1701"/>
          <w:tab w:val="left" w:pos="1843"/>
        </w:tabs>
        <w:spacing w:before="360" w:after="24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Octavo.</w:t>
      </w:r>
      <w:r w:rsidRPr="00F4528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w:t>
      </w:r>
    </w:p>
    <w:p w:rsidR="00BA3CCD" w:rsidRPr="00F45284" w:rsidRDefault="00BA3CCD" w:rsidP="00BA3CCD">
      <w:pPr>
        <w:widowControl w:val="0"/>
        <w:tabs>
          <w:tab w:val="left" w:pos="1701"/>
          <w:tab w:val="left" w:pos="1843"/>
        </w:tabs>
        <w:spacing w:before="360" w:after="24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En caso de referirse a información reservada, la motivación de la clasificación también deberá comprender las circunstancias que justifican el establecimiento de determinado plazo de reserva. </w:t>
      </w:r>
    </w:p>
    <w:p w:rsidR="00BA3CCD" w:rsidRPr="00F45284" w:rsidRDefault="00BA3CCD" w:rsidP="00BA3CCD">
      <w:pPr>
        <w:widowControl w:val="0"/>
        <w:tabs>
          <w:tab w:val="left" w:pos="1701"/>
          <w:tab w:val="left" w:pos="1843"/>
        </w:tabs>
        <w:spacing w:before="360" w:after="240"/>
        <w:ind w:left="567" w:right="158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Tratándose de 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 </w:t>
      </w:r>
    </w:p>
    <w:p w:rsidR="00BA3CCD" w:rsidRPr="00F45284" w:rsidRDefault="00BA3CCD" w:rsidP="001618F7">
      <w:pPr>
        <w:widowControl w:val="0"/>
        <w:tabs>
          <w:tab w:val="left" w:pos="1701"/>
          <w:tab w:val="left" w:pos="1843"/>
        </w:tabs>
        <w:spacing w:before="360" w:after="240"/>
        <w:ind w:left="567" w:right="1417"/>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Noveno.</w:t>
      </w:r>
      <w:r w:rsidRPr="00F4528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A3CCD" w:rsidRPr="00F45284" w:rsidRDefault="00BA3CCD" w:rsidP="001618F7">
      <w:pPr>
        <w:widowControl w:val="0"/>
        <w:tabs>
          <w:tab w:val="left" w:pos="1701"/>
          <w:tab w:val="left" w:pos="1843"/>
        </w:tabs>
        <w:spacing w:before="360" w:after="240"/>
        <w:ind w:left="567" w:right="1417"/>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lastRenderedPageBreak/>
        <w:t xml:space="preserve"> </w:t>
      </w:r>
      <w:r w:rsidRPr="00F45284">
        <w:rPr>
          <w:rFonts w:ascii="Palatino Linotype" w:eastAsia="Palatino Linotype" w:hAnsi="Palatino Linotype" w:cs="Palatino Linotype"/>
          <w:b/>
          <w:i/>
          <w:sz w:val="22"/>
          <w:szCs w:val="22"/>
        </w:rPr>
        <w:t>Décimo.</w:t>
      </w:r>
      <w:r w:rsidRPr="00F4528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En ausencia de los titulares de las áreas, la información será clasificada o desclasificada por la persona que lo supla, en términos de la normativa que rija la actuación del sujeto obligado. </w:t>
      </w:r>
    </w:p>
    <w:p w:rsidR="00BA3CCD" w:rsidRPr="00F45284" w:rsidRDefault="00BA3CCD" w:rsidP="001618F7">
      <w:pPr>
        <w:widowControl w:val="0"/>
        <w:tabs>
          <w:tab w:val="left" w:pos="1701"/>
          <w:tab w:val="left" w:pos="1843"/>
        </w:tabs>
        <w:spacing w:before="360" w:after="240"/>
        <w:ind w:left="567" w:right="1417"/>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Décimo primero.</w:t>
      </w:r>
      <w:r w:rsidRPr="00F4528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roofErr w:type="gramStart"/>
      <w:r w:rsidRPr="00F45284">
        <w:rPr>
          <w:rFonts w:ascii="Palatino Linotype" w:eastAsia="Palatino Linotype" w:hAnsi="Palatino Linotype" w:cs="Palatino Linotype"/>
          <w:i/>
          <w:sz w:val="22"/>
          <w:szCs w:val="22"/>
        </w:rPr>
        <w:t>”(</w:t>
      </w:r>
      <w:proofErr w:type="gramEnd"/>
      <w:r w:rsidRPr="00F45284">
        <w:rPr>
          <w:rFonts w:ascii="Palatino Linotype" w:eastAsia="Palatino Linotype" w:hAnsi="Palatino Linotype" w:cs="Palatino Linotype"/>
          <w:i/>
          <w:sz w:val="22"/>
          <w:szCs w:val="22"/>
        </w:rPr>
        <w:t>Sic)</w:t>
      </w:r>
    </w:p>
    <w:p w:rsidR="00BA3CCD" w:rsidRPr="00F45284" w:rsidRDefault="00BA3CCD" w:rsidP="00BA3CCD">
      <w:pPr>
        <w:widowControl w:val="0"/>
        <w:tabs>
          <w:tab w:val="left" w:pos="1701"/>
          <w:tab w:val="left" w:pos="1843"/>
        </w:tabs>
        <w:spacing w:before="360" w:after="240" w:line="360" w:lineRule="auto"/>
        <w:ind w:left="-142"/>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Por tanto, dicho acuerdo debe exponer de manera clara las razones por las que se encuadran los supuestos de clasificación de la información, de conformidad con el artículo 135 de la Ley de Transparencia y Acceso a la Información Pública del Estado de México y Municipios, en relación con el numeral octavo de los Lineamientos Generales en Materia de Clasificación y Desclasificación de la Información, así como para la Elaboración de Versiones Públicas, los cuales se insertan para mayor referencia del presente análisis: </w:t>
      </w:r>
    </w:p>
    <w:p w:rsidR="00BA3CCD" w:rsidRPr="00F45284" w:rsidRDefault="00BA3CCD" w:rsidP="00BA3CCD">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Pr="00F45284">
        <w:rPr>
          <w:rFonts w:ascii="Palatino Linotype" w:eastAsia="Palatino Linotype" w:hAnsi="Palatino Linotype" w:cs="Palatino Linotype"/>
          <w:b/>
          <w:i/>
          <w:sz w:val="22"/>
          <w:szCs w:val="22"/>
        </w:rPr>
        <w:t>Artículo 135.</w:t>
      </w:r>
      <w:r w:rsidRPr="00F45284">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BA3CCD" w:rsidRPr="00F45284" w:rsidRDefault="00BA3CCD" w:rsidP="00BA3CCD">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p>
    <w:p w:rsidR="00BA3CCD" w:rsidRPr="00F45284" w:rsidRDefault="00BA3CCD" w:rsidP="00BA3CCD">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Octavo.</w:t>
      </w:r>
      <w:r w:rsidRPr="00F4528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w:t>
      </w:r>
      <w:r w:rsidRPr="00F45284">
        <w:rPr>
          <w:rFonts w:ascii="Palatino Linotype" w:eastAsia="Palatino Linotype" w:hAnsi="Palatino Linotype" w:cs="Palatino Linotype"/>
          <w:i/>
          <w:sz w:val="22"/>
          <w:szCs w:val="22"/>
        </w:rPr>
        <w:lastRenderedPageBreak/>
        <w:t>a concluir que el caso particular se ajusta al supuesto previsto por la norma legal invocada como fundamento. En caso de referirse a información reservada, la motivación de la clasificación también deberá comprender las circunstancias que justifican el establecimiento de determinado plazo de reserva. Tratándose de 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reservados.”(Sic)</w:t>
      </w:r>
    </w:p>
    <w:p w:rsidR="00BA3CCD" w:rsidRPr="00F45284" w:rsidRDefault="00BA3CCD" w:rsidP="00BA3CCD">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en ese contexto todo dato personal susceptible de clasificación debe ser protegido.</w:t>
      </w:r>
    </w:p>
    <w:p w:rsidR="00BA3CCD" w:rsidRPr="00F45284" w:rsidRDefault="00BA3CCD" w:rsidP="00BA3CCD">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Robustece lo anterior, el criterio sustentado por la Segunda Sala de la Suprema Corte de Justicia de la Nación, visible en la página 2518 del Tomo XXII, de la Novena Época del Semanario Judicial de la Federación y su Gaceta, Julio de 2008, de rubro y texto siguientes: </w:t>
      </w:r>
    </w:p>
    <w:p w:rsidR="00BA3CCD" w:rsidRPr="00F45284" w:rsidRDefault="00BA3CCD" w:rsidP="00BA3CCD">
      <w:pPr>
        <w:widowControl w:val="0"/>
        <w:tabs>
          <w:tab w:val="left" w:pos="1701"/>
          <w:tab w:val="left" w:pos="1843"/>
        </w:tabs>
        <w:spacing w:before="360" w:after="240"/>
        <w:ind w:left="567" w:right="871"/>
        <w:jc w:val="both"/>
        <w:rPr>
          <w:rFonts w:ascii="Palatino Linotype" w:eastAsia="Palatino Linotype" w:hAnsi="Palatino Linotype" w:cs="Palatino Linotype"/>
          <w:b/>
          <w:i/>
          <w:sz w:val="22"/>
          <w:szCs w:val="22"/>
        </w:rPr>
      </w:pPr>
      <w:r w:rsidRPr="00F45284">
        <w:rPr>
          <w:rFonts w:ascii="Palatino Linotype" w:eastAsia="Palatino Linotype" w:hAnsi="Palatino Linotype" w:cs="Palatino Linotype"/>
          <w:b/>
          <w:i/>
          <w:sz w:val="22"/>
          <w:szCs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p>
    <w:p w:rsidR="00BA3CCD" w:rsidRPr="00F45284" w:rsidRDefault="00BA3CCD" w:rsidP="00BA3CCD">
      <w:pPr>
        <w:widowControl w:val="0"/>
        <w:tabs>
          <w:tab w:val="left" w:pos="1701"/>
          <w:tab w:val="left" w:pos="1843"/>
        </w:tabs>
        <w:spacing w:before="360" w:after="240"/>
        <w:ind w:left="567" w:right="87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 xml:space="preserve">Si se toma en cuenta que la garantía constitucional indicada no implica que todos los </w:t>
      </w:r>
      <w:r w:rsidRPr="00F45284">
        <w:rPr>
          <w:rFonts w:ascii="Palatino Linotype" w:eastAsia="Palatino Linotype" w:hAnsi="Palatino Linotype" w:cs="Palatino Linotype"/>
          <w:i/>
          <w:sz w:val="22"/>
          <w:szCs w:val="22"/>
        </w:rPr>
        <w:lastRenderedPageBreak/>
        <w:t>sujetos de la norma siempre se encuentren en condiciones de absoluta igualdad, sino que gocen de una igualdad jurídica traducida en la seguridad de no tener que soportar un perjuicio (o privarse de un beneficio) desigual e injustificado, se concluye que los artículos </w:t>
      </w:r>
      <w:hyperlink r:id="rId25">
        <w:r w:rsidRPr="00F45284">
          <w:rPr>
            <w:rFonts w:ascii="Palatino Linotype" w:eastAsia="Palatino Linotype" w:hAnsi="Palatino Linotype" w:cs="Palatino Linotype"/>
            <w:b/>
            <w:i/>
            <w:sz w:val="22"/>
            <w:szCs w:val="22"/>
            <w:u w:val="single"/>
          </w:rPr>
          <w:t>3o., fracción II, y 18, fracción II, de la Ley Federal de Transparencia y Acceso a la Información Pública Gubernamental</w:t>
        </w:r>
      </w:hyperlink>
      <w:r w:rsidRPr="00F45284">
        <w:rPr>
          <w:rFonts w:ascii="Palatino Linotype" w:eastAsia="Palatino Linotype" w:hAnsi="Palatino Linotype" w:cs="Palatino Linotype"/>
          <w:i/>
          <w:sz w:val="22"/>
          <w:szCs w:val="22"/>
        </w:rPr>
        <w:t>, al tutelar sólo el derecho a la protección de datos personales de las personas físicas y no de las morales, colectivas o jurídicas privadas, no violan la indicada garantía contenida en el artículo </w:t>
      </w:r>
      <w:hyperlink r:id="rId26">
        <w:r w:rsidRPr="00F45284">
          <w:rPr>
            <w:rFonts w:ascii="Palatino Linotype" w:eastAsia="Palatino Linotype" w:hAnsi="Palatino Linotype" w:cs="Palatino Linotype"/>
            <w:b/>
            <w:i/>
            <w:sz w:val="22"/>
            <w:szCs w:val="22"/>
            <w:u w:val="single"/>
          </w:rPr>
          <w:t>1o. de la Constitución Política de los Estados Unidos Mexicanos</w:t>
        </w:r>
      </w:hyperlink>
      <w:r w:rsidRPr="00F45284">
        <w:rPr>
          <w:rFonts w:ascii="Palatino Linotype" w:eastAsia="Palatino Linotype" w:hAnsi="Palatino Linotype" w:cs="Palatino Linotype"/>
          <w:i/>
          <w:sz w:val="22"/>
          <w:szCs w:val="22"/>
        </w:rPr>
        <w:t>,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 (Sic)</w:t>
      </w:r>
    </w:p>
    <w:p w:rsidR="00BA3CCD" w:rsidRPr="00F45284" w:rsidRDefault="00BA3CCD" w:rsidP="00BA3CCD">
      <w:pPr>
        <w:widowControl w:val="0"/>
        <w:tabs>
          <w:tab w:val="left" w:pos="1701"/>
          <w:tab w:val="left" w:pos="1843"/>
        </w:tabs>
        <w:spacing w:before="360" w:after="240" w:line="360" w:lineRule="auto"/>
        <w:ind w:right="162"/>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Por ende, en el presente caso, el </w:t>
      </w:r>
      <w:r w:rsidR="001618F7" w:rsidRPr="00F45284">
        <w:rPr>
          <w:rFonts w:ascii="Palatino Linotype" w:eastAsia="Palatino Linotype" w:hAnsi="Palatino Linotype" w:cs="Palatino Linotype"/>
          <w:b/>
        </w:rPr>
        <w:t>SUJETO OBLIGADO</w:t>
      </w:r>
      <w:r w:rsidR="001618F7" w:rsidRPr="00F45284">
        <w:rPr>
          <w:rFonts w:ascii="Palatino Linotype" w:eastAsia="Palatino Linotype" w:hAnsi="Palatino Linotype" w:cs="Palatino Linotype"/>
        </w:rPr>
        <w:t xml:space="preserve"> </w:t>
      </w:r>
      <w:r w:rsidRPr="00F45284">
        <w:rPr>
          <w:rFonts w:ascii="Palatino Linotype" w:eastAsia="Palatino Linotype" w:hAnsi="Palatino Linotype" w:cs="Palatino Linotype"/>
        </w:rPr>
        <w:t xml:space="preserve">debe atender las disposiciones en materia de protección de datos personales, a fin de salvaguardar los datos de particulares y emitir el debido Acuerdo que sustente la clasificación que se genere, ya que ésta no se da por simple mandato de ley, sino que es necesario que el </w:t>
      </w:r>
      <w:r w:rsidR="001618F7" w:rsidRPr="00F45284">
        <w:rPr>
          <w:rFonts w:ascii="Palatino Linotype" w:eastAsia="Palatino Linotype" w:hAnsi="Palatino Linotype" w:cs="Palatino Linotype"/>
        </w:rPr>
        <w:t>SUJETO OBLIGADO</w:t>
      </w:r>
      <w:r w:rsidRPr="00F45284">
        <w:rPr>
          <w:rFonts w:ascii="Palatino Linotype" w:eastAsia="Palatino Linotype" w:hAnsi="Palatino Linotype" w:cs="Palatino Linotype"/>
        </w:rPr>
        <w:t xml:space="preserve">, cuando clasifique un documento, ya sea todo o en parte, debe atender lo dispuesto por la Ley de la Materia, siendo que dicha clasificación es un trabajo en conjunto, tanto de los Servidores Públicos Habilitados, de las Unidades de Transparencia y del Comité de Transparencia del </w:t>
      </w:r>
      <w:r w:rsidR="001618F7"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 </w:t>
      </w:r>
    </w:p>
    <w:p w:rsidR="00BA3CCD" w:rsidRPr="00F45284" w:rsidRDefault="00BA3CCD" w:rsidP="00BA3CCD">
      <w:pPr>
        <w:widowControl w:val="0"/>
        <w:tabs>
          <w:tab w:val="left" w:pos="1701"/>
          <w:tab w:val="left" w:pos="1843"/>
        </w:tabs>
        <w:spacing w:before="360" w:after="240" w:line="360" w:lineRule="auto"/>
        <w:ind w:right="162"/>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 xml:space="preserve">Así es, que 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deberá cumplir con todos y cada uno de los requisitos señalados en la Ley de Protección de Datos Personales en Posesión de Sujetos Obligados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 </w:t>
      </w:r>
    </w:p>
    <w:p w:rsidR="00BA3CCD" w:rsidRPr="00F45284" w:rsidRDefault="00BA3CCD" w:rsidP="00BA3CCD">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Por tanto, la fundamentación y motivación, consiste en la obligación que tiene todo ente público de expresar los preceptos jurídicos aplicables al asunto motivo del acto y las razones o argumentos de su actuar. </w:t>
      </w:r>
    </w:p>
    <w:p w:rsidR="00BA3CCD" w:rsidRPr="00F45284" w:rsidRDefault="00BA3CCD" w:rsidP="00BA3CCD">
      <w:pPr>
        <w:ind w:left="851" w:right="85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rPr>
        <w:t xml:space="preserve"> </w:t>
      </w:r>
      <w:r w:rsidRPr="00F45284">
        <w:rPr>
          <w:rFonts w:ascii="Palatino Linotype" w:eastAsia="Palatino Linotype" w:hAnsi="Palatino Linotype" w:cs="Palatino Linotype"/>
          <w:b/>
          <w:i/>
          <w:sz w:val="22"/>
          <w:szCs w:val="22"/>
        </w:rPr>
        <w:t>“FUNDAMENTACIÓN Y MOTIVACIÓN DE LOS ACTOS ADMINISTRATIVOS</w:t>
      </w:r>
      <w:r w:rsidRPr="00F45284">
        <w:rPr>
          <w:rFonts w:ascii="Palatino Linotype" w:eastAsia="Palatino Linotype" w:hAnsi="Palatino Linotype" w:cs="Palatino Linotype"/>
          <w:i/>
          <w:sz w:val="22"/>
          <w:szCs w:val="22"/>
        </w:rPr>
        <w:t xml:space="preserve">. De acuerdo con  el artículo 16 constitucional, </w:t>
      </w:r>
      <w:r w:rsidRPr="00F45284">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F45284">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w:t>
      </w:r>
      <w:r w:rsidRPr="00F45284">
        <w:rPr>
          <w:rFonts w:ascii="Palatino Linotype" w:eastAsia="Palatino Linotype" w:hAnsi="Palatino Linotype" w:cs="Palatino Linotype"/>
          <w:i/>
          <w:sz w:val="22"/>
          <w:szCs w:val="22"/>
        </w:rPr>
        <w:lastRenderedPageBreak/>
        <w:t xml:space="preserve">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F45284">
        <w:rPr>
          <w:rFonts w:ascii="Palatino Linotype" w:eastAsia="Palatino Linotype" w:hAnsi="Palatino Linotype" w:cs="Palatino Linotype"/>
          <w:i/>
          <w:sz w:val="22"/>
          <w:szCs w:val="22"/>
        </w:rPr>
        <w:t>subincisos</w:t>
      </w:r>
      <w:proofErr w:type="spellEnd"/>
      <w:r w:rsidRPr="00F45284">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rsidR="00BA3CCD" w:rsidRPr="00F45284" w:rsidRDefault="00BA3CCD" w:rsidP="00BA3CCD">
      <w:pPr>
        <w:jc w:val="both"/>
        <w:rPr>
          <w:rFonts w:ascii="Palatino Linotype" w:eastAsia="Palatino Linotype" w:hAnsi="Palatino Linotype" w:cs="Palatino Linotype"/>
          <w:sz w:val="16"/>
          <w:szCs w:val="16"/>
        </w:rPr>
      </w:pPr>
    </w:p>
    <w:p w:rsidR="00BA3CCD" w:rsidRPr="00F45284" w:rsidRDefault="00BA3CCD" w:rsidP="00BA3CCD">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F45284">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por el acto, puede impugnar la decisión, permitiéndole una real y auténtica defensa.</w:t>
      </w:r>
    </w:p>
    <w:p w:rsidR="008E58C6" w:rsidRPr="00F45284" w:rsidRDefault="008E58C6" w:rsidP="00971B71">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Recurso de Revisión 12761/INFOEM/IP/RR/2022:</w:t>
      </w:r>
    </w:p>
    <w:tbl>
      <w:tblPr>
        <w:tblStyle w:val="Tablaconcuadrcula"/>
        <w:tblW w:w="0" w:type="auto"/>
        <w:tblLayout w:type="fixed"/>
        <w:tblLook w:val="04A0" w:firstRow="1" w:lastRow="0" w:firstColumn="1" w:lastColumn="0" w:noHBand="0" w:noVBand="1"/>
      </w:tblPr>
      <w:tblGrid>
        <w:gridCol w:w="1555"/>
        <w:gridCol w:w="6237"/>
        <w:gridCol w:w="1270"/>
      </w:tblGrid>
      <w:tr w:rsidR="00F45284" w:rsidRPr="00F45284" w:rsidTr="00AC7573">
        <w:tc>
          <w:tcPr>
            <w:tcW w:w="1555" w:type="dxa"/>
          </w:tcPr>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"En relación con el proceso de elección de los integrantes de los Consejos de Participación Ciudadana para el periodo 2022 - 2024, solicito la siguiente información: </w:t>
            </w:r>
          </w:p>
          <w:p w:rsidR="00110BFE" w:rsidRPr="00F45284" w:rsidRDefault="00110BFE" w:rsidP="00AC7573">
            <w:pPr>
              <w:spacing w:after="240"/>
              <w:contextualSpacing/>
              <w:jc w:val="both"/>
              <w:rPr>
                <w:rFonts w:ascii="Palatino Linotype" w:eastAsia="Palatino Linotype" w:hAnsi="Palatino Linotype" w:cs="Palatino Linotype"/>
                <w:sz w:val="16"/>
                <w:szCs w:val="16"/>
              </w:rPr>
            </w:pP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1.- Primera y segunda convocatoria </w:t>
            </w: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2.- Listado de espacios públicos </w:t>
            </w:r>
            <w:r w:rsidRPr="00F45284">
              <w:rPr>
                <w:rFonts w:ascii="Palatino Linotype" w:eastAsia="Palatino Linotype" w:hAnsi="Palatino Linotype" w:cs="Palatino Linotype"/>
                <w:sz w:val="16"/>
                <w:szCs w:val="16"/>
              </w:rPr>
              <w:lastRenderedPageBreak/>
              <w:t xml:space="preserve">donde fue colocada la primera y segunda convocatoria de manera impresa </w:t>
            </w: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3.- Listado de medios digitales (página de internet, redes sociales) donde fue publicada la primera y segunda convocatoria </w:t>
            </w: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3407D5" w:rsidRPr="00F45284" w:rsidRDefault="003407D5" w:rsidP="00AC7573">
            <w:pPr>
              <w:spacing w:after="240"/>
              <w:contextualSpacing/>
              <w:jc w:val="both"/>
              <w:rPr>
                <w:rFonts w:ascii="Palatino Linotype" w:eastAsia="Palatino Linotype" w:hAnsi="Palatino Linotype" w:cs="Palatino Linotype"/>
                <w:sz w:val="16"/>
                <w:szCs w:val="16"/>
              </w:rPr>
            </w:pPr>
          </w:p>
          <w:p w:rsidR="00A45D01" w:rsidRPr="00F45284" w:rsidRDefault="00A45D01" w:rsidP="00AC7573">
            <w:pPr>
              <w:spacing w:after="240"/>
              <w:contextualSpacing/>
              <w:jc w:val="both"/>
              <w:rPr>
                <w:rFonts w:ascii="Palatino Linotype" w:eastAsia="Palatino Linotype" w:hAnsi="Palatino Linotype" w:cs="Palatino Linotype"/>
                <w:sz w:val="16"/>
                <w:szCs w:val="16"/>
              </w:rPr>
            </w:pP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4.- Listado de comunidades que conformaron cada Junta Distrital electoral"</w:t>
            </w:r>
          </w:p>
        </w:tc>
        <w:tc>
          <w:tcPr>
            <w:tcW w:w="6237" w:type="dxa"/>
          </w:tcPr>
          <w:p w:rsidR="00110BFE" w:rsidRPr="00F45284" w:rsidRDefault="00110BFE" w:rsidP="00AC7573">
            <w:pPr>
              <w:spacing w:after="240"/>
              <w:contextualSpacing/>
              <w:jc w:val="both"/>
              <w:rPr>
                <w:rFonts w:ascii="Palatino Linotype" w:eastAsia="Palatino Linotype" w:hAnsi="Palatino Linotype" w:cs="Palatino Linotype"/>
                <w:sz w:val="16"/>
                <w:szCs w:val="16"/>
              </w:rPr>
            </w:pPr>
          </w:p>
          <w:p w:rsidR="00110BFE" w:rsidRPr="00F45284" w:rsidRDefault="00110BFE" w:rsidP="00AC7573">
            <w:pPr>
              <w:spacing w:after="240"/>
              <w:contextualSpacing/>
              <w:jc w:val="both"/>
              <w:rPr>
                <w:rFonts w:ascii="Palatino Linotype" w:eastAsia="Palatino Linotype" w:hAnsi="Palatino Linotype" w:cs="Palatino Linotype"/>
                <w:sz w:val="16"/>
                <w:szCs w:val="16"/>
              </w:rPr>
            </w:pPr>
          </w:p>
          <w:p w:rsidR="00110BFE" w:rsidRPr="00F45284" w:rsidRDefault="00110BFE" w:rsidP="00AC7573">
            <w:pPr>
              <w:spacing w:after="240"/>
              <w:contextualSpacing/>
              <w:jc w:val="both"/>
              <w:rPr>
                <w:rFonts w:ascii="Palatino Linotype" w:eastAsia="Palatino Linotype" w:hAnsi="Palatino Linotype" w:cs="Palatino Linotype"/>
                <w:sz w:val="16"/>
                <w:szCs w:val="16"/>
              </w:rPr>
            </w:pPr>
          </w:p>
          <w:p w:rsidR="00110BFE" w:rsidRPr="00F45284" w:rsidRDefault="00110BFE" w:rsidP="00AC7573">
            <w:pPr>
              <w:spacing w:after="240"/>
              <w:contextualSpacing/>
              <w:jc w:val="both"/>
              <w:rPr>
                <w:rFonts w:ascii="Palatino Linotype" w:eastAsia="Palatino Linotype" w:hAnsi="Palatino Linotype" w:cs="Palatino Linotype"/>
                <w:sz w:val="16"/>
                <w:szCs w:val="16"/>
              </w:rPr>
            </w:pPr>
          </w:p>
          <w:p w:rsidR="00110BFE" w:rsidRPr="00F45284" w:rsidRDefault="00110BFE" w:rsidP="00AC7573">
            <w:pPr>
              <w:spacing w:after="240"/>
              <w:contextualSpacing/>
              <w:jc w:val="both"/>
              <w:rPr>
                <w:rFonts w:ascii="Palatino Linotype" w:eastAsia="Palatino Linotype" w:hAnsi="Palatino Linotype" w:cs="Palatino Linotype"/>
                <w:sz w:val="16"/>
                <w:szCs w:val="16"/>
              </w:rPr>
            </w:pPr>
          </w:p>
          <w:p w:rsidR="00110BFE" w:rsidRPr="00F45284" w:rsidRDefault="00110BFE"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E36C65"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Sólo entregó la primer convocatoria </w:t>
            </w: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E36C65"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lastRenderedPageBreak/>
              <w:t>Señaló que en dicha convocatori</w:t>
            </w:r>
            <w:r w:rsidR="003327B7" w:rsidRPr="00F45284">
              <w:rPr>
                <w:rFonts w:ascii="Palatino Linotype" w:eastAsia="Palatino Linotype" w:hAnsi="Palatino Linotype" w:cs="Palatino Linotype"/>
                <w:sz w:val="16"/>
                <w:szCs w:val="16"/>
              </w:rPr>
              <w:t>a se encuentran especificados los espacios públicos en donde se colocó de manera impresa o física. (sólo remitió la primera)</w:t>
            </w: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DB7F64" w:rsidRPr="00F45284" w:rsidRDefault="00DB7F64" w:rsidP="00AC7573">
            <w:pPr>
              <w:spacing w:after="240"/>
              <w:contextualSpacing/>
              <w:jc w:val="both"/>
              <w:rPr>
                <w:rFonts w:ascii="Palatino Linotype" w:eastAsia="Palatino Linotype" w:hAnsi="Palatino Linotype" w:cs="Palatino Linotype"/>
                <w:sz w:val="16"/>
                <w:szCs w:val="16"/>
              </w:rPr>
            </w:pPr>
          </w:p>
          <w:p w:rsidR="00110BFE" w:rsidRPr="00F45284" w:rsidRDefault="00110BFE"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spacing w:after="240"/>
              <w:contextualSpacing/>
              <w:jc w:val="both"/>
              <w:rPr>
                <w:rFonts w:ascii="Palatino Linotype" w:eastAsia="Palatino Linotype" w:hAnsi="Palatino Linotype" w:cs="Palatino Linotype"/>
                <w:sz w:val="16"/>
                <w:szCs w:val="16"/>
              </w:rPr>
            </w:pP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 xml:space="preserve">La Dirección de Comunicación Social del Ayuntamiento de Ecatepec, informó que la primera y segunda convocatoria se realizó a través de los </w:t>
            </w:r>
            <w:r w:rsidR="003327B7" w:rsidRPr="00F45284">
              <w:rPr>
                <w:rFonts w:ascii="Palatino Linotype" w:eastAsia="Palatino Linotype" w:hAnsi="Palatino Linotype" w:cs="Palatino Linotype"/>
                <w:sz w:val="16"/>
                <w:szCs w:val="16"/>
              </w:rPr>
              <w:t>siguientes medios digitales</w:t>
            </w:r>
            <w:r w:rsidRPr="00F45284">
              <w:rPr>
                <w:rFonts w:ascii="Palatino Linotype" w:eastAsia="Palatino Linotype" w:hAnsi="Palatino Linotype" w:cs="Palatino Linotype"/>
                <w:sz w:val="16"/>
                <w:szCs w:val="16"/>
              </w:rPr>
              <w:t>:</w:t>
            </w:r>
          </w:p>
          <w:p w:rsidR="00971B71" w:rsidRPr="00F45284" w:rsidRDefault="00971B71"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lang w:eastAsia="es-ES"/>
              </w:rPr>
            </w:pPr>
            <w:r w:rsidRPr="00F45284">
              <w:rPr>
                <w:rFonts w:ascii="Palatino Linotype" w:eastAsia="Palatino Linotype" w:hAnsi="Palatino Linotype" w:cs="Palatino Linotype"/>
                <w:noProof/>
                <w:sz w:val="16"/>
                <w:szCs w:val="16"/>
                <w:lang w:val="es-MX" w:eastAsia="es-MX"/>
              </w:rPr>
              <w:drawing>
                <wp:inline distT="0" distB="0" distL="0" distR="0" wp14:anchorId="14E46B1F" wp14:editId="19EE3617">
                  <wp:extent cx="2572378" cy="730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147" t="50362" r="30335" b="43367"/>
                          <a:stretch/>
                        </pic:blipFill>
                        <pic:spPr bwMode="auto">
                          <a:xfrm>
                            <a:off x="0" y="0"/>
                            <a:ext cx="2578579" cy="732010"/>
                          </a:xfrm>
                          <a:prstGeom prst="rect">
                            <a:avLst/>
                          </a:prstGeom>
                          <a:ln>
                            <a:noFill/>
                          </a:ln>
                          <a:extLst>
                            <a:ext uri="{53640926-AAD7-44D8-BBD7-CCE9431645EC}">
                              <a14:shadowObscured xmlns:a14="http://schemas.microsoft.com/office/drawing/2010/main"/>
                            </a:ext>
                          </a:extLst>
                        </pic:spPr>
                      </pic:pic>
                    </a:graphicData>
                  </a:graphic>
                </wp:inline>
              </w:drawing>
            </w:r>
          </w:p>
          <w:p w:rsidR="00971B71" w:rsidRPr="00F45284" w:rsidRDefault="00971B71"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lang w:eastAsia="es-ES"/>
              </w:rPr>
            </w:pPr>
            <w:r w:rsidRPr="00F45284">
              <w:rPr>
                <w:rFonts w:ascii="Palatino Linotype" w:eastAsia="Palatino Linotype" w:hAnsi="Palatino Linotype" w:cs="Palatino Linotype"/>
                <w:sz w:val="16"/>
                <w:szCs w:val="16"/>
                <w:lang w:eastAsia="es-ES"/>
              </w:rPr>
              <w:t xml:space="preserve">Por otro lado, señaló que en cuanto a la información recabada hizo llegar de manera física y digital el </w:t>
            </w:r>
            <w:proofErr w:type="spellStart"/>
            <w:r w:rsidRPr="00F45284">
              <w:rPr>
                <w:rFonts w:ascii="Palatino Linotype" w:eastAsia="Palatino Linotype" w:hAnsi="Palatino Linotype" w:cs="Palatino Linotype"/>
                <w:sz w:val="16"/>
                <w:szCs w:val="16"/>
                <w:lang w:eastAsia="es-ES"/>
              </w:rPr>
              <w:t>baner</w:t>
            </w:r>
            <w:proofErr w:type="spellEnd"/>
            <w:r w:rsidRPr="00F45284">
              <w:rPr>
                <w:rFonts w:ascii="Palatino Linotype" w:eastAsia="Palatino Linotype" w:hAnsi="Palatino Linotype" w:cs="Palatino Linotype"/>
                <w:sz w:val="16"/>
                <w:szCs w:val="16"/>
                <w:lang w:eastAsia="es-ES"/>
              </w:rPr>
              <w:t xml:space="preserve"> con código QR, el cual se ocupó los medios digitales para difundir la segunda convocat</w:t>
            </w:r>
            <w:r w:rsidR="00C14530" w:rsidRPr="00F45284">
              <w:rPr>
                <w:rFonts w:ascii="Palatino Linotype" w:eastAsia="Palatino Linotype" w:hAnsi="Palatino Linotype" w:cs="Palatino Linotype"/>
                <w:sz w:val="16"/>
                <w:szCs w:val="16"/>
                <w:lang w:eastAsia="es-ES"/>
              </w:rPr>
              <w:t xml:space="preserve">oria, así mismo envió la </w:t>
            </w:r>
            <w:r w:rsidR="003327B7" w:rsidRPr="00F45284">
              <w:rPr>
                <w:rFonts w:ascii="Palatino Linotype" w:eastAsia="Palatino Linotype" w:hAnsi="Palatino Linotype" w:cs="Palatino Linotype"/>
                <w:sz w:val="16"/>
                <w:szCs w:val="16"/>
                <w:lang w:eastAsia="es-ES"/>
              </w:rPr>
              <w:t>primera convocatoria</w:t>
            </w:r>
            <w:r w:rsidRPr="00F45284">
              <w:rPr>
                <w:rFonts w:ascii="Palatino Linotype" w:eastAsia="Palatino Linotype" w:hAnsi="Palatino Linotype" w:cs="Palatino Linotype"/>
                <w:sz w:val="16"/>
                <w:szCs w:val="16"/>
                <w:lang w:eastAsia="es-ES"/>
              </w:rPr>
              <w:t xml:space="preserve"> para el procedimiento de elección de autoridades auxiliares, consejos de participación ciudadana, delegados y subdelegados municipales para el periodo 2022-2025.</w:t>
            </w:r>
          </w:p>
          <w:p w:rsidR="00971B71" w:rsidRPr="00F45284" w:rsidRDefault="00971B71"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lang w:eastAsia="es-ES"/>
              </w:rPr>
            </w:pPr>
          </w:p>
          <w:p w:rsidR="00971B71" w:rsidRPr="00F45284" w:rsidRDefault="00971B71"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lang w:eastAsia="es-ES"/>
              </w:rPr>
            </w:pPr>
            <w:r w:rsidRPr="00F45284">
              <w:rPr>
                <w:rFonts w:ascii="Palatino Linotype" w:eastAsia="Palatino Linotype" w:hAnsi="Palatino Linotype" w:cs="Palatino Linotype"/>
                <w:sz w:val="16"/>
                <w:szCs w:val="16"/>
                <w:lang w:eastAsia="es-ES"/>
              </w:rPr>
              <w:t xml:space="preserve">Anexo también el link publicado en redes sociales (Facebook), de la página de gobierno de Ecatepec de Morelos, en dicha convocatoria se encuentran especificados los espacios públicos en donde se colocó de manera impresa o </w:t>
            </w:r>
            <w:r w:rsidR="003327B7" w:rsidRPr="00F45284">
              <w:rPr>
                <w:rFonts w:ascii="Palatino Linotype" w:eastAsia="Palatino Linotype" w:hAnsi="Palatino Linotype" w:cs="Palatino Linotype"/>
                <w:sz w:val="16"/>
                <w:szCs w:val="16"/>
                <w:lang w:eastAsia="es-ES"/>
              </w:rPr>
              <w:t>física,</w:t>
            </w:r>
            <w:r w:rsidRPr="00F45284">
              <w:rPr>
                <w:rFonts w:ascii="Palatino Linotype" w:eastAsia="Palatino Linotype" w:hAnsi="Palatino Linotype" w:cs="Palatino Linotype"/>
                <w:sz w:val="16"/>
                <w:szCs w:val="16"/>
                <w:lang w:eastAsia="es-ES"/>
              </w:rPr>
              <w:t xml:space="preserve"> así como las sedes de las juntas distritales que comprenden el municipio de Ecatepec de Morelos. </w:t>
            </w:r>
          </w:p>
          <w:p w:rsidR="00971B71" w:rsidRPr="00F45284" w:rsidRDefault="00971B71"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lang w:eastAsia="es-ES"/>
              </w:rPr>
            </w:pPr>
          </w:p>
          <w:p w:rsidR="00971B71" w:rsidRPr="00F45284" w:rsidRDefault="00B4150E"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lang w:eastAsia="es-ES"/>
              </w:rPr>
            </w:pPr>
            <w:hyperlink r:id="rId27" w:history="1">
              <w:r w:rsidR="00971B71" w:rsidRPr="00F45284">
                <w:rPr>
                  <w:rStyle w:val="Hipervnculo"/>
                  <w:rFonts w:ascii="Palatino Linotype" w:hAnsi="Palatino Linotype" w:cs="Palatino Linotype"/>
                  <w:color w:val="auto"/>
                  <w:sz w:val="16"/>
                  <w:szCs w:val="16"/>
                  <w:lang w:eastAsia="es-ES"/>
                </w:rPr>
                <w:t>https://www.facebook.com/GobiernodeEcatepecdeMorelos/photos/a.639678189409072/5131046693605510/?type=3&amp;scmts=scwspsdd</w:t>
              </w:r>
            </w:hyperlink>
          </w:p>
          <w:p w:rsidR="00971B71" w:rsidRPr="00F45284" w:rsidRDefault="00971B71"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lang w:eastAsia="es-ES"/>
              </w:rPr>
            </w:pPr>
          </w:p>
          <w:p w:rsidR="00971B71" w:rsidRPr="00F45284" w:rsidRDefault="00971B71" w:rsidP="00AC7573">
            <w:pPr>
              <w:spacing w:after="240"/>
              <w:contextualSpacing/>
              <w:jc w:val="both"/>
              <w:rPr>
                <w:rFonts w:ascii="Palatino Linotype" w:eastAsia="Palatino Linotype" w:hAnsi="Palatino Linotype" w:cs="Palatino Linotype"/>
                <w:sz w:val="16"/>
                <w:szCs w:val="16"/>
              </w:rPr>
            </w:pPr>
          </w:p>
          <w:p w:rsidR="00971B71" w:rsidRPr="00F45284" w:rsidRDefault="003327B7"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Señaló que en dicha convocatoria se encuentran especificados las sedes de las juntas distritales que comprenden el municipio de Ecatepec</w:t>
            </w:r>
            <w:r w:rsidR="00884414" w:rsidRPr="00F45284">
              <w:rPr>
                <w:rFonts w:ascii="Palatino Linotype" w:eastAsia="Palatino Linotype" w:hAnsi="Palatino Linotype" w:cs="Palatino Linotype"/>
                <w:sz w:val="16"/>
                <w:szCs w:val="16"/>
              </w:rPr>
              <w:t>, pero sólo remitió la primer convocatoria.</w:t>
            </w:r>
          </w:p>
        </w:tc>
        <w:tc>
          <w:tcPr>
            <w:tcW w:w="1270" w:type="dxa"/>
          </w:tcPr>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lastRenderedPageBreak/>
              <w:t>Parcialmente</w:t>
            </w:r>
          </w:p>
          <w:p w:rsidR="00E928D7" w:rsidRPr="00F45284" w:rsidRDefault="00E928D7" w:rsidP="00AC7573">
            <w:pPr>
              <w:spacing w:after="240"/>
              <w:contextualSpacing/>
              <w:jc w:val="both"/>
              <w:rPr>
                <w:rFonts w:ascii="Palatino Linotype" w:eastAsia="Palatino Linotype" w:hAnsi="Palatino Linotype" w:cs="Palatino Linotype"/>
                <w:sz w:val="16"/>
                <w:szCs w:val="16"/>
              </w:rPr>
            </w:pPr>
          </w:p>
          <w:p w:rsidR="00E928D7" w:rsidRPr="00F45284" w:rsidRDefault="00E928D7" w:rsidP="00AC7573">
            <w:pPr>
              <w:spacing w:after="240"/>
              <w:contextualSpacing/>
              <w:jc w:val="both"/>
              <w:rPr>
                <w:rFonts w:ascii="Palatino Linotype" w:eastAsia="Palatino Linotype" w:hAnsi="Palatino Linotype" w:cs="Palatino Linotype"/>
                <w:sz w:val="16"/>
                <w:szCs w:val="16"/>
              </w:rPr>
            </w:pPr>
          </w:p>
          <w:p w:rsidR="00E928D7" w:rsidRPr="00F45284" w:rsidRDefault="00E928D7" w:rsidP="00AC7573">
            <w:pPr>
              <w:spacing w:after="240"/>
              <w:contextualSpacing/>
              <w:jc w:val="both"/>
              <w:rPr>
                <w:rFonts w:ascii="Palatino Linotype" w:eastAsia="Palatino Linotype" w:hAnsi="Palatino Linotype" w:cs="Palatino Linotype"/>
                <w:sz w:val="16"/>
                <w:szCs w:val="16"/>
              </w:rPr>
            </w:pPr>
          </w:p>
          <w:p w:rsidR="00E928D7" w:rsidRPr="00F45284" w:rsidRDefault="00E928D7" w:rsidP="00AC7573">
            <w:pPr>
              <w:spacing w:after="240"/>
              <w:contextualSpacing/>
              <w:jc w:val="both"/>
              <w:rPr>
                <w:rFonts w:ascii="Palatino Linotype" w:eastAsia="Palatino Linotype" w:hAnsi="Palatino Linotype" w:cs="Palatino Linotype"/>
                <w:sz w:val="16"/>
                <w:szCs w:val="16"/>
              </w:rPr>
            </w:pPr>
          </w:p>
          <w:p w:rsidR="00E928D7" w:rsidRPr="00F45284" w:rsidRDefault="00E928D7" w:rsidP="00AC7573">
            <w:pPr>
              <w:spacing w:after="240"/>
              <w:contextualSpacing/>
              <w:jc w:val="both"/>
              <w:rPr>
                <w:rFonts w:ascii="Palatino Linotype" w:eastAsia="Palatino Linotype" w:hAnsi="Palatino Linotype" w:cs="Palatino Linotype"/>
                <w:sz w:val="16"/>
                <w:szCs w:val="16"/>
              </w:rPr>
            </w:pPr>
          </w:p>
          <w:p w:rsidR="00E928D7" w:rsidRPr="00F45284" w:rsidRDefault="00E928D7" w:rsidP="00AC7573">
            <w:pPr>
              <w:spacing w:after="240"/>
              <w:contextualSpacing/>
              <w:jc w:val="both"/>
              <w:rPr>
                <w:rFonts w:ascii="Palatino Linotype" w:eastAsia="Palatino Linotype" w:hAnsi="Palatino Linotype" w:cs="Palatino Linotype"/>
                <w:sz w:val="16"/>
                <w:szCs w:val="16"/>
              </w:rPr>
            </w:pPr>
          </w:p>
          <w:p w:rsidR="00E928D7" w:rsidRPr="00F45284" w:rsidRDefault="00E928D7" w:rsidP="00AC7573">
            <w:pPr>
              <w:spacing w:after="240"/>
              <w:contextualSpacing/>
              <w:jc w:val="both"/>
              <w:rPr>
                <w:rFonts w:ascii="Palatino Linotype" w:eastAsia="Palatino Linotype" w:hAnsi="Palatino Linotype" w:cs="Palatino Linotype"/>
                <w:sz w:val="16"/>
                <w:szCs w:val="16"/>
              </w:rPr>
            </w:pPr>
          </w:p>
          <w:p w:rsidR="00E928D7" w:rsidRPr="00F45284" w:rsidRDefault="00E928D7" w:rsidP="00AC7573">
            <w:pPr>
              <w:spacing w:after="240"/>
              <w:contextualSpacing/>
              <w:jc w:val="both"/>
              <w:rPr>
                <w:rFonts w:ascii="Palatino Linotype" w:eastAsia="Palatino Linotype" w:hAnsi="Palatino Linotype" w:cs="Palatino Linotype"/>
                <w:sz w:val="16"/>
                <w:szCs w:val="16"/>
              </w:rPr>
            </w:pPr>
          </w:p>
          <w:p w:rsidR="00E928D7" w:rsidRPr="00F45284" w:rsidRDefault="00E928D7" w:rsidP="00AC7573">
            <w:pPr>
              <w:spacing w:after="240"/>
              <w:contextualSpacing/>
              <w:jc w:val="both"/>
              <w:rPr>
                <w:rFonts w:ascii="Palatino Linotype" w:eastAsia="Palatino Linotype" w:hAnsi="Palatino Linotype" w:cs="Palatino Linotype"/>
                <w:sz w:val="16"/>
                <w:szCs w:val="16"/>
              </w:rPr>
            </w:pP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1.- sólo remite la primera convocatoria faltó la segunda convocatoria.</w:t>
            </w:r>
          </w:p>
          <w:p w:rsidR="00971B71" w:rsidRPr="00F45284" w:rsidRDefault="00971B71" w:rsidP="00AC7573">
            <w:pPr>
              <w:spacing w:after="240"/>
              <w:contextualSpacing/>
              <w:jc w:val="both"/>
              <w:rPr>
                <w:rFonts w:ascii="Palatino Linotype" w:eastAsia="Palatino Linotype" w:hAnsi="Palatino Linotype" w:cs="Palatino Linotype"/>
                <w:sz w:val="16"/>
                <w:szCs w:val="16"/>
              </w:rPr>
            </w:pPr>
          </w:p>
          <w:p w:rsidR="00971B71" w:rsidRPr="00F45284" w:rsidRDefault="003327B7"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lastRenderedPageBreak/>
              <w:t>2.- Parcialmente</w:t>
            </w:r>
            <w:r w:rsidR="00971B71" w:rsidRPr="00F45284">
              <w:rPr>
                <w:rFonts w:ascii="Palatino Linotype" w:eastAsia="Palatino Linotype" w:hAnsi="Palatino Linotype" w:cs="Palatino Linotype"/>
                <w:sz w:val="16"/>
                <w:szCs w:val="16"/>
              </w:rPr>
              <w:t xml:space="preserve">, la convocatoria </w:t>
            </w:r>
            <w:r w:rsidRPr="00F45284">
              <w:rPr>
                <w:rFonts w:ascii="Palatino Linotype" w:eastAsia="Palatino Linotype" w:hAnsi="Palatino Linotype" w:cs="Palatino Linotype"/>
                <w:sz w:val="16"/>
                <w:szCs w:val="16"/>
              </w:rPr>
              <w:t xml:space="preserve">se advierte que se publicara en los estrados del Ayuntamiento y en los lugares de mayor influencia, pero como no remitió la segunda falto de la segunda convocatoria </w:t>
            </w:r>
          </w:p>
          <w:p w:rsidR="00971B71" w:rsidRPr="00F45284" w:rsidRDefault="00971B71" w:rsidP="00AC7573">
            <w:pPr>
              <w:spacing w:after="240"/>
              <w:contextualSpacing/>
              <w:jc w:val="both"/>
              <w:rPr>
                <w:rFonts w:ascii="Palatino Linotype" w:eastAsia="Palatino Linotype" w:hAnsi="Palatino Linotype" w:cs="Palatino Linotype"/>
                <w:sz w:val="16"/>
                <w:szCs w:val="16"/>
              </w:rPr>
            </w:pPr>
          </w:p>
          <w:p w:rsidR="00971B71" w:rsidRPr="00F45284" w:rsidRDefault="00971B71" w:rsidP="00AC7573">
            <w:pPr>
              <w:spacing w:after="240"/>
              <w:contextualSpacing/>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sz w:val="16"/>
                <w:szCs w:val="16"/>
              </w:rPr>
              <w:t>3.- Sí, entregó la información.</w:t>
            </w:r>
          </w:p>
          <w:p w:rsidR="00971B71" w:rsidRPr="00F45284" w:rsidRDefault="00971B71" w:rsidP="00AC7573">
            <w:pPr>
              <w:spacing w:after="24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CE26B6" w:rsidRPr="00F45284" w:rsidRDefault="00CE26B6"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rPr>
            </w:pPr>
          </w:p>
          <w:p w:rsidR="00971B71" w:rsidRPr="00F45284" w:rsidRDefault="003327B7" w:rsidP="00AC7573">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lang w:eastAsia="es-ES"/>
              </w:rPr>
            </w:pPr>
            <w:r w:rsidRPr="00F45284">
              <w:rPr>
                <w:rFonts w:ascii="Palatino Linotype" w:eastAsia="Palatino Linotype" w:hAnsi="Palatino Linotype" w:cs="Palatino Linotype"/>
                <w:sz w:val="16"/>
                <w:szCs w:val="16"/>
              </w:rPr>
              <w:t>4.-</w:t>
            </w:r>
            <w:r w:rsidR="000B5D70" w:rsidRPr="00F45284">
              <w:rPr>
                <w:rFonts w:ascii="Palatino Linotype" w:eastAsia="Palatino Linotype" w:hAnsi="Palatino Linotype" w:cs="Palatino Linotype"/>
                <w:sz w:val="16"/>
                <w:szCs w:val="16"/>
              </w:rPr>
              <w:t>p</w:t>
            </w:r>
            <w:r w:rsidRPr="00F45284">
              <w:rPr>
                <w:rFonts w:ascii="Palatino Linotype" w:eastAsia="Palatino Linotype" w:hAnsi="Palatino Linotype" w:cs="Palatino Linotype"/>
                <w:sz w:val="16"/>
                <w:szCs w:val="16"/>
              </w:rPr>
              <w:t>arcialmente</w:t>
            </w:r>
            <w:r w:rsidR="00971B71" w:rsidRPr="00F45284">
              <w:rPr>
                <w:rFonts w:ascii="Palatino Linotype" w:eastAsia="Palatino Linotype" w:hAnsi="Palatino Linotype" w:cs="Palatino Linotype"/>
                <w:sz w:val="16"/>
                <w:szCs w:val="16"/>
              </w:rPr>
              <w:t xml:space="preserve">, </w:t>
            </w:r>
            <w:r w:rsidRPr="00F45284">
              <w:rPr>
                <w:rFonts w:ascii="Palatino Linotype" w:eastAsia="Palatino Linotype" w:hAnsi="Palatino Linotype" w:cs="Palatino Linotype"/>
                <w:sz w:val="16"/>
                <w:szCs w:val="16"/>
              </w:rPr>
              <w:t xml:space="preserve">al remitir sólo </w:t>
            </w:r>
            <w:r w:rsidR="00971B71" w:rsidRPr="00F45284">
              <w:rPr>
                <w:rFonts w:ascii="Palatino Linotype" w:eastAsia="Palatino Linotype" w:hAnsi="Palatino Linotype" w:cs="Palatino Linotype"/>
                <w:sz w:val="16"/>
                <w:szCs w:val="16"/>
              </w:rPr>
              <w:t xml:space="preserve">la </w:t>
            </w:r>
            <w:r w:rsidRPr="00F45284">
              <w:rPr>
                <w:rFonts w:ascii="Palatino Linotype" w:eastAsia="Palatino Linotype" w:hAnsi="Palatino Linotype" w:cs="Palatino Linotype"/>
                <w:sz w:val="16"/>
                <w:szCs w:val="16"/>
              </w:rPr>
              <w:t xml:space="preserve">primera </w:t>
            </w:r>
            <w:r w:rsidR="00971B71" w:rsidRPr="00F45284">
              <w:rPr>
                <w:rFonts w:ascii="Palatino Linotype" w:eastAsia="Palatino Linotype" w:hAnsi="Palatino Linotype" w:cs="Palatino Linotype"/>
                <w:sz w:val="16"/>
                <w:szCs w:val="16"/>
              </w:rPr>
              <w:t xml:space="preserve">convocatoria </w:t>
            </w:r>
            <w:r w:rsidR="000B5D70" w:rsidRPr="00F45284">
              <w:rPr>
                <w:rFonts w:ascii="Palatino Linotype" w:eastAsia="Palatino Linotype" w:hAnsi="Palatino Linotype" w:cs="Palatino Linotype"/>
                <w:sz w:val="16"/>
                <w:szCs w:val="16"/>
              </w:rPr>
              <w:t>se advierten las justas distritales,</w:t>
            </w:r>
            <w:r w:rsidR="00884414" w:rsidRPr="00F45284">
              <w:rPr>
                <w:rFonts w:ascii="Palatino Linotype" w:eastAsia="Palatino Linotype" w:hAnsi="Palatino Linotype" w:cs="Palatino Linotype"/>
                <w:sz w:val="16"/>
                <w:szCs w:val="16"/>
              </w:rPr>
              <w:t xml:space="preserve"> faltó de la segunda convocatoria.</w:t>
            </w:r>
          </w:p>
          <w:p w:rsidR="00971B71" w:rsidRPr="00F45284" w:rsidRDefault="00971B71" w:rsidP="00A45D01">
            <w:pPr>
              <w:pStyle w:val="Prrafodelista"/>
              <w:widowControl w:val="0"/>
              <w:tabs>
                <w:tab w:val="left" w:pos="709"/>
              </w:tabs>
              <w:autoSpaceDE w:val="0"/>
              <w:autoSpaceDN w:val="0"/>
              <w:adjustRightInd w:val="0"/>
              <w:spacing w:before="120" w:after="240"/>
              <w:ind w:left="0"/>
              <w:contextualSpacing/>
              <w:jc w:val="both"/>
              <w:rPr>
                <w:rFonts w:ascii="Palatino Linotype" w:eastAsia="Palatino Linotype" w:hAnsi="Palatino Linotype" w:cs="Palatino Linotype"/>
                <w:sz w:val="16"/>
                <w:szCs w:val="16"/>
                <w:lang w:eastAsia="es-ES"/>
              </w:rPr>
            </w:pPr>
          </w:p>
        </w:tc>
      </w:tr>
    </w:tbl>
    <w:p w:rsidR="008E58C6" w:rsidRPr="00F45284" w:rsidRDefault="008E58C6" w:rsidP="008E58C6">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 xml:space="preserve">Con base al cuadro comparativo anterior, en cuanto el punto 3 relativo </w:t>
      </w:r>
      <w:proofErr w:type="gramStart"/>
      <w:r w:rsidRPr="00F45284">
        <w:rPr>
          <w:rFonts w:ascii="Palatino Linotype" w:eastAsia="Palatino Linotype" w:hAnsi="Palatino Linotype" w:cs="Palatino Linotype"/>
        </w:rPr>
        <w:t>a</w:t>
      </w:r>
      <w:proofErr w:type="gramEnd"/>
      <w:r w:rsidRPr="00F45284">
        <w:rPr>
          <w:rFonts w:ascii="Palatino Linotype" w:eastAsia="Palatino Linotype" w:hAnsi="Palatino Linotype" w:cs="Palatino Linotype"/>
        </w:rPr>
        <w:t>:</w:t>
      </w:r>
    </w:p>
    <w:p w:rsidR="008E58C6" w:rsidRPr="00F45284" w:rsidRDefault="008E58C6" w:rsidP="008E58C6">
      <w:pPr>
        <w:spacing w:before="240" w:after="240" w:line="360" w:lineRule="auto"/>
        <w:jc w:val="both"/>
        <w:rPr>
          <w:rFonts w:ascii="Palatino Linotype" w:eastAsia="Palatino Linotype" w:hAnsi="Palatino Linotype" w:cs="Palatino Linotype"/>
          <w:sz w:val="16"/>
          <w:szCs w:val="16"/>
        </w:rPr>
      </w:pPr>
      <w:r w:rsidRPr="00F45284">
        <w:rPr>
          <w:rFonts w:ascii="Palatino Linotype" w:eastAsia="Palatino Linotype" w:hAnsi="Palatino Linotype" w:cs="Palatino Linotype"/>
        </w:rPr>
        <w:t xml:space="preserve">3. Listado de medios digitales (página de internet, redes sociales) donde fue publicada la primera y segunda convocatoria </w:t>
      </w:r>
    </w:p>
    <w:p w:rsidR="00A10B10" w:rsidRPr="00F45284" w:rsidRDefault="008E58C6" w:rsidP="008E58C6">
      <w:pPr>
        <w:spacing w:before="240"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La Dirección de Comunicación Social del Ayuntamiento de Ecatepec, informó cuales fueron los medios digitales por medio del cual se publicó la</w:t>
      </w:r>
      <w:r w:rsidR="00D812E1" w:rsidRPr="00F45284">
        <w:rPr>
          <w:rFonts w:ascii="Palatino Linotype" w:eastAsia="Palatino Linotype" w:hAnsi="Palatino Linotype" w:cs="Palatino Linotype"/>
        </w:rPr>
        <w:t xml:space="preserve"> primera y segunda convocatoria, colmando con ello el derecho de acceso a la información pública del solicitada, en razón de que el área que se pronunció es la competente para conocer de la información solicitada en términos de lo señalado por el artículo </w:t>
      </w:r>
      <w:r w:rsidR="00A10B10" w:rsidRPr="00F45284">
        <w:rPr>
          <w:rFonts w:ascii="Palatino Linotype" w:eastAsia="Palatino Linotype" w:hAnsi="Palatino Linotype" w:cs="Palatino Linotype"/>
        </w:rPr>
        <w:t>39 fracción del Reglamento Interno de La Administración Pública Municipal de Ecatepec de Morelos, Estado de México, que señala:</w:t>
      </w:r>
    </w:p>
    <w:p w:rsidR="00A10B10" w:rsidRPr="00F45284" w:rsidRDefault="00A10B10" w:rsidP="00A10B10">
      <w:pPr>
        <w:spacing w:before="240" w:after="240"/>
        <w:ind w:left="567" w:right="90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“Artículo 39. Corresponden a la Dirección de Comunicación Social las siguientes atribuciones:</w:t>
      </w:r>
    </w:p>
    <w:p w:rsidR="00A10B10" w:rsidRPr="00F45284" w:rsidRDefault="00A10B10" w:rsidP="00A10B10">
      <w:pPr>
        <w:spacing w:before="240" w:after="240"/>
        <w:ind w:left="567" w:right="90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p>
    <w:p w:rsidR="00A10B10" w:rsidRPr="00F45284" w:rsidRDefault="00A10B10" w:rsidP="00A10B10">
      <w:pPr>
        <w:spacing w:before="240" w:after="240"/>
        <w:ind w:left="567" w:right="900"/>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IV. Utilizar los medios de comunicación e información alternos disponibles destinados a la difusión de los mensajes generados por la Administración Pública Municipal</w:t>
      </w:r>
      <w:proofErr w:type="gramStart"/>
      <w:r w:rsidRPr="00F45284">
        <w:rPr>
          <w:rFonts w:ascii="Palatino Linotype" w:eastAsia="Palatino Linotype" w:hAnsi="Palatino Linotype" w:cs="Palatino Linotype"/>
          <w:i/>
          <w:sz w:val="22"/>
          <w:szCs w:val="22"/>
        </w:rPr>
        <w:t>…(</w:t>
      </w:r>
      <w:proofErr w:type="gramEnd"/>
      <w:r w:rsidRPr="00F45284">
        <w:rPr>
          <w:rFonts w:ascii="Palatino Linotype" w:eastAsia="Palatino Linotype" w:hAnsi="Palatino Linotype" w:cs="Palatino Linotype"/>
          <w:i/>
          <w:sz w:val="22"/>
          <w:szCs w:val="22"/>
        </w:rPr>
        <w:t>Sic)</w:t>
      </w:r>
    </w:p>
    <w:p w:rsidR="008E58C6" w:rsidRPr="00F45284" w:rsidRDefault="00A10B10" w:rsidP="000845C8">
      <w:pPr>
        <w:spacing w:after="240" w:line="360" w:lineRule="auto"/>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sirve de apoyo a lo anterior el Criterio 31-10 emitido por el entonces Instituto Federal de Accesos a la Información y Protección de Datos, ya referido en el presente considerando.</w:t>
      </w:r>
    </w:p>
    <w:p w:rsidR="00A10B10" w:rsidRPr="00F45284" w:rsidRDefault="00A10B10" w:rsidP="000845C8">
      <w:pPr>
        <w:spacing w:after="240" w:line="360" w:lineRule="auto"/>
        <w:contextualSpacing/>
        <w:jc w:val="both"/>
        <w:rPr>
          <w:rFonts w:ascii="Palatino Linotype" w:eastAsia="Palatino Linotype" w:hAnsi="Palatino Linotype" w:cs="Palatino Linotype"/>
        </w:rPr>
      </w:pPr>
    </w:p>
    <w:p w:rsidR="00A10B10" w:rsidRPr="00F45284" w:rsidRDefault="00A10B10" w:rsidP="000845C8">
      <w:pPr>
        <w:spacing w:after="240" w:line="360" w:lineRule="auto"/>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 xml:space="preserve">En cuanto a los puntos 1, 2 y 4, concerniente </w:t>
      </w:r>
      <w:proofErr w:type="gramStart"/>
      <w:r w:rsidRPr="00F45284">
        <w:rPr>
          <w:rFonts w:ascii="Palatino Linotype" w:eastAsia="Palatino Linotype" w:hAnsi="Palatino Linotype" w:cs="Palatino Linotype"/>
        </w:rPr>
        <w:t>a</w:t>
      </w:r>
      <w:proofErr w:type="gramEnd"/>
      <w:r w:rsidRPr="00F45284">
        <w:rPr>
          <w:rFonts w:ascii="Palatino Linotype" w:eastAsia="Palatino Linotype" w:hAnsi="Palatino Linotype" w:cs="Palatino Linotype"/>
        </w:rPr>
        <w:t>:</w:t>
      </w:r>
    </w:p>
    <w:p w:rsidR="00A10B10" w:rsidRPr="00F45284" w:rsidRDefault="00A10B10" w:rsidP="000845C8">
      <w:pPr>
        <w:spacing w:after="240" w:line="360" w:lineRule="auto"/>
        <w:contextualSpacing/>
        <w:jc w:val="both"/>
        <w:rPr>
          <w:rFonts w:ascii="Palatino Linotype" w:eastAsia="Palatino Linotype" w:hAnsi="Palatino Linotype" w:cs="Palatino Linotype"/>
        </w:rPr>
      </w:pPr>
    </w:p>
    <w:p w:rsidR="00A10B10" w:rsidRPr="00F45284" w:rsidRDefault="00A10B10" w:rsidP="00A10B10">
      <w:pPr>
        <w:spacing w:after="240" w:line="360" w:lineRule="auto"/>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1.- Primera y segunda convocatoria </w:t>
      </w:r>
    </w:p>
    <w:p w:rsidR="00A10B10" w:rsidRPr="00F45284" w:rsidRDefault="00A10B10" w:rsidP="00A10B10">
      <w:pPr>
        <w:spacing w:after="240" w:line="360" w:lineRule="auto"/>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2.- Listado de espacios públicos donde fue colocada la primera y segunda convocatoria de manera impresa </w:t>
      </w:r>
    </w:p>
    <w:p w:rsidR="00CD56C5" w:rsidRPr="00F45284" w:rsidRDefault="00A10B10" w:rsidP="00A10B10">
      <w:pPr>
        <w:spacing w:after="240" w:line="360" w:lineRule="auto"/>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rPr>
        <w:t>4.- Listado de comunidades que conformaron cada Junta Distrital electoral</w:t>
      </w:r>
      <w:r w:rsidR="00847629" w:rsidRPr="00F45284">
        <w:rPr>
          <w:rFonts w:ascii="Palatino Linotype" w:eastAsia="Palatino Linotype" w:hAnsi="Palatino Linotype" w:cs="Palatino Linotype"/>
        </w:rPr>
        <w:t xml:space="preserve"> en la primera y segunda convocatoria</w:t>
      </w:r>
      <w:r w:rsidRPr="00F45284">
        <w:rPr>
          <w:rFonts w:ascii="Palatino Linotype" w:eastAsia="Palatino Linotype" w:hAnsi="Palatino Linotype" w:cs="Palatino Linotype"/>
        </w:rPr>
        <w:t>"</w:t>
      </w:r>
    </w:p>
    <w:p w:rsidR="00A10B10" w:rsidRPr="00F45284" w:rsidRDefault="00A10B10" w:rsidP="00A10B10">
      <w:pPr>
        <w:spacing w:after="240" w:line="360" w:lineRule="auto"/>
        <w:contextualSpacing/>
        <w:jc w:val="both"/>
        <w:rPr>
          <w:rFonts w:ascii="Palatino Linotype" w:eastAsia="Palatino Linotype" w:hAnsi="Palatino Linotype" w:cs="Palatino Linotype"/>
        </w:rPr>
      </w:pPr>
    </w:p>
    <w:p w:rsidR="00A10B10" w:rsidRPr="00F45284" w:rsidRDefault="00A10B10">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a través de su Dirección de Gobierno </w:t>
      </w:r>
      <w:r w:rsidR="006A7E3B" w:rsidRPr="00F45284">
        <w:rPr>
          <w:rFonts w:ascii="Palatino Linotype" w:eastAsia="Palatino Linotype" w:hAnsi="Palatino Linotype" w:cs="Palatino Linotype"/>
        </w:rPr>
        <w:t>anexó</w:t>
      </w:r>
      <w:r w:rsidR="00C14530" w:rsidRPr="00F45284">
        <w:rPr>
          <w:rFonts w:ascii="Palatino Linotype" w:eastAsia="Palatino Linotype" w:hAnsi="Palatino Linotype" w:cs="Palatino Linotype"/>
        </w:rPr>
        <w:t xml:space="preserve"> la primera convocatoria, en donde </w:t>
      </w:r>
      <w:r w:rsidRPr="00F45284">
        <w:rPr>
          <w:rFonts w:ascii="Palatino Linotype" w:eastAsia="Palatino Linotype" w:hAnsi="Palatino Linotype" w:cs="Palatino Linotype"/>
        </w:rPr>
        <w:t xml:space="preserve">se concretó a señalar </w:t>
      </w:r>
      <w:r w:rsidR="00C14530" w:rsidRPr="00F45284">
        <w:rPr>
          <w:rFonts w:ascii="Palatino Linotype" w:eastAsia="Palatino Linotype" w:hAnsi="Palatino Linotype" w:cs="Palatino Linotype"/>
        </w:rPr>
        <w:t xml:space="preserve">que ahí se encuentran se encuentran especificados los espacios públicos en donde se colocó de manera impresa o </w:t>
      </w:r>
      <w:r w:rsidR="00847629" w:rsidRPr="00F45284">
        <w:rPr>
          <w:rFonts w:ascii="Palatino Linotype" w:eastAsia="Palatino Linotype" w:hAnsi="Palatino Linotype" w:cs="Palatino Linotype"/>
        </w:rPr>
        <w:t>física,</w:t>
      </w:r>
      <w:r w:rsidR="00C14530" w:rsidRPr="00F45284">
        <w:rPr>
          <w:rFonts w:ascii="Palatino Linotype" w:eastAsia="Palatino Linotype" w:hAnsi="Palatino Linotype" w:cs="Palatino Linotype"/>
        </w:rPr>
        <w:t xml:space="preserve"> así como las sedes de las juntas distritales que comprenden el municipio de Ecatepec de Morelos; </w:t>
      </w:r>
      <w:r w:rsidR="00847629" w:rsidRPr="00F45284">
        <w:rPr>
          <w:rFonts w:ascii="Palatino Linotype" w:eastAsia="Palatino Linotype" w:hAnsi="Palatino Linotype" w:cs="Palatino Linotype"/>
        </w:rPr>
        <w:t xml:space="preserve">en donde consta efectivamente dicha información, como se advierte en las siguientes imágenes: </w:t>
      </w:r>
    </w:p>
    <w:p w:rsidR="00847629" w:rsidRPr="00F45284" w:rsidRDefault="00847629">
      <w:pPr>
        <w:spacing w:after="240" w:line="360" w:lineRule="auto"/>
        <w:jc w:val="both"/>
        <w:rPr>
          <w:rFonts w:ascii="Palatino Linotype" w:eastAsia="Palatino Linotype" w:hAnsi="Palatino Linotype" w:cs="Palatino Linotype"/>
        </w:rPr>
      </w:pPr>
      <w:r w:rsidRPr="00F45284">
        <w:rPr>
          <w:noProof/>
          <w:lang w:val="es-MX" w:eastAsia="es-MX"/>
        </w:rPr>
        <w:drawing>
          <wp:inline distT="0" distB="0" distL="0" distR="0" wp14:anchorId="629DE22D" wp14:editId="5DFABFAC">
            <wp:extent cx="5586099" cy="247600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986" t="33912" r="25580" b="28130"/>
                    <a:stretch/>
                  </pic:blipFill>
                  <pic:spPr bwMode="auto">
                    <a:xfrm>
                      <a:off x="0" y="0"/>
                      <a:ext cx="5602447" cy="2483251"/>
                    </a:xfrm>
                    <a:prstGeom prst="rect">
                      <a:avLst/>
                    </a:prstGeom>
                    <a:ln>
                      <a:noFill/>
                    </a:ln>
                    <a:extLst>
                      <a:ext uri="{53640926-AAD7-44D8-BBD7-CCE9431645EC}">
                        <a14:shadowObscured xmlns:a14="http://schemas.microsoft.com/office/drawing/2010/main"/>
                      </a:ext>
                    </a:extLst>
                  </pic:spPr>
                </pic:pic>
              </a:graphicData>
            </a:graphic>
          </wp:inline>
        </w:drawing>
      </w:r>
    </w:p>
    <w:p w:rsidR="00847629" w:rsidRPr="00F45284" w:rsidRDefault="00847629">
      <w:pPr>
        <w:spacing w:after="240" w:line="360" w:lineRule="auto"/>
        <w:jc w:val="both"/>
        <w:rPr>
          <w:rFonts w:ascii="Palatino Linotype" w:eastAsia="Palatino Linotype" w:hAnsi="Palatino Linotype" w:cs="Palatino Linotype"/>
        </w:rPr>
      </w:pPr>
      <w:r w:rsidRPr="00F45284">
        <w:rPr>
          <w:noProof/>
          <w:lang w:val="es-MX" w:eastAsia="es-MX"/>
        </w:rPr>
        <w:lastRenderedPageBreak/>
        <w:drawing>
          <wp:inline distT="0" distB="0" distL="0" distR="0" wp14:anchorId="779815D4" wp14:editId="208A58E2">
            <wp:extent cx="5539740" cy="2363189"/>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512" t="37395" r="25566" b="11065"/>
                    <a:stretch/>
                  </pic:blipFill>
                  <pic:spPr bwMode="auto">
                    <a:xfrm>
                      <a:off x="0" y="0"/>
                      <a:ext cx="5554417" cy="2369450"/>
                    </a:xfrm>
                    <a:prstGeom prst="rect">
                      <a:avLst/>
                    </a:prstGeom>
                    <a:ln>
                      <a:noFill/>
                    </a:ln>
                    <a:extLst>
                      <a:ext uri="{53640926-AAD7-44D8-BBD7-CCE9431645EC}">
                        <a14:shadowObscured xmlns:a14="http://schemas.microsoft.com/office/drawing/2010/main"/>
                      </a:ext>
                    </a:extLst>
                  </pic:spPr>
                </pic:pic>
              </a:graphicData>
            </a:graphic>
          </wp:inline>
        </w:drawing>
      </w:r>
    </w:p>
    <w:p w:rsidR="00C85B68" w:rsidRPr="00F45284" w:rsidRDefault="00847629" w:rsidP="00C85B68">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Colmando con ello el derecho de acceso a la información pública del </w:t>
      </w:r>
      <w:r w:rsidRPr="00F45284">
        <w:rPr>
          <w:rFonts w:ascii="Palatino Linotype" w:eastAsia="Palatino Linotype" w:hAnsi="Palatino Linotype" w:cs="Palatino Linotype"/>
          <w:b/>
        </w:rPr>
        <w:t>RECURRENTE</w:t>
      </w:r>
      <w:r w:rsidRPr="00F45284">
        <w:rPr>
          <w:rFonts w:ascii="Palatino Linotype" w:eastAsia="Palatino Linotype" w:hAnsi="Palatino Linotype" w:cs="Palatino Linotype"/>
        </w:rPr>
        <w:t xml:space="preserve">, sólo por lo que respecta a la primera convocatoria, ya que el área del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que se pronunció fue la </w:t>
      </w:r>
      <w:r w:rsidR="00C85B68" w:rsidRPr="00F45284">
        <w:rPr>
          <w:rFonts w:ascii="Palatino Linotype" w:eastAsia="Palatino Linotype" w:hAnsi="Palatino Linotype" w:cs="Palatino Linotype"/>
        </w:rPr>
        <w:t>Dirección de Gobierno del Ayuntamiento de Ecatepec de Morelos, que en términos de lo señalado por el artículo 51 fracción II y V del Reglamento Interno de La Administración Pública Municipal de Ecatepec de Morelos, Estado de México, previamente señalado.</w:t>
      </w:r>
    </w:p>
    <w:p w:rsidR="00C85B68" w:rsidRPr="00F45284" w:rsidRDefault="00C85B68" w:rsidP="00C85B68">
      <w:pPr>
        <w:spacing w:line="360" w:lineRule="auto"/>
        <w:jc w:val="both"/>
        <w:rPr>
          <w:rFonts w:ascii="Palatino Linotype" w:eastAsia="Palatino Linotype" w:hAnsi="Palatino Linotype" w:cs="Palatino Linotype"/>
        </w:rPr>
      </w:pPr>
    </w:p>
    <w:p w:rsidR="00847629" w:rsidRPr="00F45284" w:rsidRDefault="00C85B68" w:rsidP="00C85B68">
      <w:pPr>
        <w:spacing w:after="240" w:line="360" w:lineRule="auto"/>
        <w:contextualSpacing/>
        <w:jc w:val="both"/>
        <w:rPr>
          <w:rFonts w:ascii="Palatino Linotype" w:eastAsia="Palatino Linotype" w:hAnsi="Palatino Linotype" w:cs="Palatino Linotype"/>
        </w:rPr>
      </w:pPr>
      <w:r w:rsidRPr="00F45284">
        <w:rPr>
          <w:rFonts w:ascii="Palatino Linotype" w:hAnsi="Palatino Linotype"/>
        </w:rPr>
        <w:t xml:space="preserve">Es el área competente para conocer de la información solicitada, además, </w:t>
      </w:r>
      <w:r w:rsidRPr="00F45284">
        <w:rPr>
          <w:rFonts w:ascii="Palatino Linotype" w:eastAsia="Palatino Linotype" w:hAnsi="Palatino Linotype" w:cs="Palatino Linotype"/>
        </w:rPr>
        <w:t>que este Organismo Garante estima conveniente señalar que no está facultado para manifestarse sobre la veracidad de la información proporcionada, ya que no existe precepto legal alguno en la Ley de la Materia que permita, vía recurso de revisión, se pronuncie al respecto, sirve de apoyo a lo anterior el Criterio 31-10 ya referido en el presente considerando.</w:t>
      </w:r>
    </w:p>
    <w:p w:rsidR="00847629" w:rsidRPr="00F45284" w:rsidRDefault="00847629" w:rsidP="00C527C4">
      <w:pPr>
        <w:spacing w:after="240" w:line="360" w:lineRule="auto"/>
        <w:contextualSpacing/>
        <w:jc w:val="both"/>
        <w:rPr>
          <w:rFonts w:ascii="Palatino Linotype" w:eastAsia="Palatino Linotype" w:hAnsi="Palatino Linotype" w:cs="Palatino Linotype"/>
        </w:rPr>
      </w:pPr>
    </w:p>
    <w:p w:rsidR="00C85B68" w:rsidRPr="00F45284" w:rsidRDefault="00C85B68" w:rsidP="00C85B68">
      <w:pPr>
        <w:spacing w:after="240" w:line="360" w:lineRule="auto"/>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rPr>
        <w:lastRenderedPageBreak/>
        <w:t xml:space="preserve">Sin embargo, respecto de la </w:t>
      </w:r>
      <w:r w:rsidR="00C527C4" w:rsidRPr="00F45284">
        <w:rPr>
          <w:rFonts w:ascii="Palatino Linotype" w:eastAsia="Palatino Linotype" w:hAnsi="Palatino Linotype" w:cs="Palatino Linotype"/>
        </w:rPr>
        <w:t xml:space="preserve">segunda convocatoria el </w:t>
      </w:r>
      <w:r w:rsidR="00C527C4" w:rsidRPr="00F45284">
        <w:rPr>
          <w:rFonts w:ascii="Palatino Linotype" w:eastAsia="Palatino Linotype" w:hAnsi="Palatino Linotype" w:cs="Palatino Linotype"/>
          <w:b/>
        </w:rPr>
        <w:t>SUJETO OBLIGADO</w:t>
      </w:r>
      <w:r w:rsidR="00C527C4" w:rsidRPr="00F45284">
        <w:rPr>
          <w:rFonts w:ascii="Palatino Linotype" w:eastAsia="Palatino Linotype" w:hAnsi="Palatino Linotype" w:cs="Palatino Linotype"/>
        </w:rPr>
        <w:t>, omitió pronunciarse al respecto lo que se trasgredió el principio de congruencia y exhaustividad, como refuerzo de lo anterior, resulta crucial el Criterio 02/17, emitido por el Pleno del Instituto Nacional de Transparencia y Acceso a la Información y Protección de Datos Personales, ya señalado, por ello lo procedente es ordena la segunda convocator</w:t>
      </w:r>
      <w:r w:rsidRPr="00F45284">
        <w:rPr>
          <w:rFonts w:ascii="Palatino Linotype" w:eastAsia="Palatino Linotype" w:hAnsi="Palatino Linotype" w:cs="Palatino Linotype"/>
        </w:rPr>
        <w:t>ia solicitada por el particular, listado de espacios públicos donde fue colocada la segunda convocatoria de manera impresa y listado de comunidades que conformaron cada Junta Distrital electoral en la segunda convocatoria.</w:t>
      </w:r>
    </w:p>
    <w:p w:rsidR="00C85B68" w:rsidRPr="00F45284" w:rsidRDefault="00C85B68">
      <w:pPr>
        <w:spacing w:after="240" w:line="360" w:lineRule="auto"/>
        <w:jc w:val="both"/>
        <w:rPr>
          <w:rFonts w:ascii="Palatino Linotype" w:eastAsia="Palatino Linotype" w:hAnsi="Palatino Linotype" w:cs="Palatino Linotype"/>
        </w:rPr>
      </w:pPr>
    </w:p>
    <w:p w:rsidR="00562FF5" w:rsidRPr="00F45284" w:rsidRDefault="00C14530">
      <w:p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Asimismo, no pasa desapercibido que 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proporcionó una liga electrónica </w:t>
      </w:r>
      <w:r w:rsidR="00562FF5" w:rsidRPr="00F45284">
        <w:rPr>
          <w:rFonts w:ascii="Palatino Linotype" w:eastAsia="Palatino Linotype" w:hAnsi="Palatino Linotype" w:cs="Palatino Linotype"/>
        </w:rPr>
        <w:t xml:space="preserve">correspondiente a la red social denominada “Facebook”, </w:t>
      </w:r>
      <w:r w:rsidRPr="00F45284">
        <w:rPr>
          <w:rFonts w:ascii="Palatino Linotype" w:eastAsia="Palatino Linotype" w:hAnsi="Palatino Linotype" w:cs="Palatino Linotype"/>
        </w:rPr>
        <w:t>en donde informó</w:t>
      </w:r>
      <w:r w:rsidR="00562FF5" w:rsidRPr="00F45284">
        <w:rPr>
          <w:rFonts w:ascii="Palatino Linotype" w:eastAsia="Palatino Linotype" w:hAnsi="Palatino Linotype" w:cs="Palatino Linotype"/>
        </w:rPr>
        <w:t xml:space="preserve"> que se encuentra la información solicitada, la cual corresponde a la siguiente imagen:</w:t>
      </w:r>
    </w:p>
    <w:p w:rsidR="00C14530" w:rsidRPr="00F45284" w:rsidRDefault="00562FF5">
      <w:pPr>
        <w:spacing w:after="240" w:line="360" w:lineRule="auto"/>
        <w:jc w:val="both"/>
        <w:rPr>
          <w:rFonts w:ascii="Palatino Linotype" w:eastAsia="Palatino Linotype" w:hAnsi="Palatino Linotype" w:cs="Palatino Linotype"/>
        </w:rPr>
      </w:pPr>
      <w:r w:rsidRPr="00F45284">
        <w:rPr>
          <w:noProof/>
          <w:lang w:val="es-MX" w:eastAsia="es-MX"/>
        </w:rPr>
        <w:drawing>
          <wp:inline distT="0" distB="0" distL="0" distR="0" wp14:anchorId="76809B1C" wp14:editId="3ECB662D">
            <wp:extent cx="5676265" cy="2968831"/>
            <wp:effectExtent l="0" t="0" r="63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277" t="15927" r="41471" b="12724"/>
                    <a:stretch/>
                  </pic:blipFill>
                  <pic:spPr bwMode="auto">
                    <a:xfrm>
                      <a:off x="0" y="0"/>
                      <a:ext cx="5716908" cy="2990088"/>
                    </a:xfrm>
                    <a:prstGeom prst="rect">
                      <a:avLst/>
                    </a:prstGeom>
                    <a:ln>
                      <a:noFill/>
                    </a:ln>
                    <a:extLst>
                      <a:ext uri="{53640926-AAD7-44D8-BBD7-CCE9431645EC}">
                        <a14:shadowObscured xmlns:a14="http://schemas.microsoft.com/office/drawing/2010/main"/>
                      </a:ext>
                    </a:extLst>
                  </pic:spPr>
                </pic:pic>
              </a:graphicData>
            </a:graphic>
          </wp:inline>
        </w:drawing>
      </w:r>
      <w:r w:rsidR="00C14530" w:rsidRPr="00F45284">
        <w:rPr>
          <w:rFonts w:ascii="Palatino Linotype" w:eastAsia="Palatino Linotype" w:hAnsi="Palatino Linotype" w:cs="Palatino Linotype"/>
        </w:rPr>
        <w:t xml:space="preserve"> </w:t>
      </w:r>
    </w:p>
    <w:p w:rsidR="00C85B68" w:rsidRPr="00F45284" w:rsidRDefault="006B44A9" w:rsidP="00C85B68">
      <w:pPr>
        <w:spacing w:after="240" w:line="360" w:lineRule="auto"/>
        <w:jc w:val="both"/>
        <w:rPr>
          <w:rFonts w:ascii="Palatino Linotype" w:hAnsi="Palatino Linotype" w:cs="Arial"/>
        </w:rPr>
      </w:pPr>
      <w:r w:rsidRPr="00F45284">
        <w:rPr>
          <w:rFonts w:ascii="Palatino Linotype" w:eastAsia="Palatino Linotype" w:hAnsi="Palatino Linotype" w:cs="Palatino Linotype"/>
        </w:rPr>
        <w:lastRenderedPageBreak/>
        <w:t xml:space="preserve">Sin que se advierta una convocatoria como tal, </w:t>
      </w:r>
      <w:r w:rsidR="00C85B68" w:rsidRPr="00F45284">
        <w:rPr>
          <w:rFonts w:ascii="Palatino Linotype" w:eastAsia="Palatino Linotype" w:hAnsi="Palatino Linotype" w:cs="Palatino Linotype"/>
        </w:rPr>
        <w:t>sin embargo, al</w:t>
      </w:r>
      <w:r w:rsidRPr="00F45284">
        <w:rPr>
          <w:rFonts w:ascii="Palatino Linotype" w:eastAsia="Palatino Linotype" w:hAnsi="Palatino Linotype" w:cs="Palatino Linotype"/>
        </w:rPr>
        <w:t xml:space="preserve"> escanear el código QR que se aprecia</w:t>
      </w:r>
      <w:r w:rsidRPr="00F45284">
        <w:rPr>
          <w:rFonts w:ascii="Palatino Linotype" w:hAnsi="Palatino Linotype" w:cs="Arial"/>
        </w:rPr>
        <w:t xml:space="preserve">; </w:t>
      </w:r>
      <w:r w:rsidR="00C85B68" w:rsidRPr="00F45284">
        <w:rPr>
          <w:rFonts w:ascii="Palatino Linotype" w:hAnsi="Palatino Linotype" w:cs="Arial"/>
        </w:rPr>
        <w:t>nos arroga la primer convocatoria para el procedimiento de elección de autoridades auxiliares, consejos de participación ciudadana, delegados y subdelegados municipales para el periodo 2022-2025, la cual fue anexada por el SUJETO OBLIGADO en su informe justificado, a través del archivo electrónico “</w:t>
      </w:r>
      <w:hyperlink r:id="rId31" w:history="1">
        <w:r w:rsidR="00C85B68" w:rsidRPr="00F45284">
          <w:rPr>
            <w:rFonts w:ascii="Palatino Linotype" w:hAnsi="Palatino Linotype"/>
          </w:rPr>
          <w:t>Sol. 00640 R.R. 12761.pdf</w:t>
        </w:r>
      </w:hyperlink>
      <w:r w:rsidR="00C85B68" w:rsidRPr="00F45284">
        <w:rPr>
          <w:rFonts w:ascii="Palatino Linotype" w:hAnsi="Palatino Linotype" w:cs="Arial"/>
        </w:rPr>
        <w:t>”.</w:t>
      </w:r>
      <w:r w:rsidR="00C85B68" w:rsidRPr="00F45284">
        <w:t xml:space="preserve"> </w:t>
      </w:r>
    </w:p>
    <w:p w:rsidR="007D7654" w:rsidRPr="00F45284" w:rsidRDefault="007D7654" w:rsidP="007D7654">
      <w:pPr>
        <w:pStyle w:val="Sinespaciado"/>
        <w:spacing w:line="360" w:lineRule="auto"/>
        <w:jc w:val="both"/>
        <w:rPr>
          <w:rFonts w:ascii="Palatino Linotype" w:hAnsi="Palatino Linotype" w:cs="Arial"/>
        </w:rPr>
      </w:pPr>
      <w:r w:rsidRPr="00F45284">
        <w:rPr>
          <w:rFonts w:ascii="Palatino Linotype" w:hAnsi="Palatino Linotype" w:cs="Arial"/>
        </w:rPr>
        <w:t xml:space="preserve">En </w:t>
      </w:r>
      <w:r w:rsidR="00526573" w:rsidRPr="00F45284">
        <w:rPr>
          <w:rFonts w:ascii="Palatino Linotype" w:hAnsi="Palatino Linotype" w:cs="Arial"/>
        </w:rPr>
        <w:t>conclusión,</w:t>
      </w:r>
      <w:r w:rsidRPr="00F45284">
        <w:rPr>
          <w:rFonts w:ascii="Palatino Linotype" w:hAnsi="Palatino Linotype" w:cs="Arial"/>
        </w:rPr>
        <w:t xml:space="preserve"> </w:t>
      </w:r>
      <w:r w:rsidR="006B44A9" w:rsidRPr="00F45284">
        <w:rPr>
          <w:rFonts w:ascii="Palatino Linotype" w:hAnsi="Palatino Linotype" w:cs="Arial"/>
        </w:rPr>
        <w:t xml:space="preserve">este Instituto estima que el </w:t>
      </w:r>
      <w:r w:rsidR="006B44A9" w:rsidRPr="00F45284">
        <w:rPr>
          <w:rFonts w:ascii="Palatino Linotype" w:hAnsi="Palatino Linotype" w:cs="Arial"/>
          <w:b/>
        </w:rPr>
        <w:t>SUJETO OBLIGADO</w:t>
      </w:r>
      <w:r w:rsidR="006B44A9" w:rsidRPr="00F45284">
        <w:rPr>
          <w:rFonts w:ascii="Palatino Linotype" w:hAnsi="Palatino Linotype" w:cs="Arial"/>
        </w:rPr>
        <w:t xml:space="preserve"> incumplió lo establecido en la Ley de la Materia, por lo cual es procedent</w:t>
      </w:r>
      <w:r w:rsidR="00C527C4" w:rsidRPr="00F45284">
        <w:rPr>
          <w:rFonts w:ascii="Palatino Linotype" w:hAnsi="Palatino Linotype" w:cs="Arial"/>
        </w:rPr>
        <w:t xml:space="preserve">e ordenar </w:t>
      </w:r>
      <w:r w:rsidRPr="00F45284">
        <w:rPr>
          <w:rFonts w:ascii="Palatino Linotype" w:hAnsi="Palatino Linotype" w:cs="Arial"/>
        </w:rPr>
        <w:t>en relación al procedimiento de elección de autoridades auxiliares, consejos de participación ciudadana, delegados y subdelegados municipales para el periodo 2022-2025.</w:t>
      </w:r>
    </w:p>
    <w:p w:rsidR="00C85B68" w:rsidRPr="00F45284" w:rsidRDefault="00C85B68" w:rsidP="007D7654">
      <w:pPr>
        <w:pStyle w:val="Sinespaciado"/>
        <w:spacing w:line="360" w:lineRule="auto"/>
        <w:jc w:val="both"/>
        <w:rPr>
          <w:rFonts w:ascii="Palatino Linotype" w:hAnsi="Palatino Linotype" w:cs="Arial"/>
        </w:rPr>
      </w:pPr>
    </w:p>
    <w:p w:rsidR="007D7654" w:rsidRPr="00F45284" w:rsidRDefault="007D7654" w:rsidP="007D7654">
      <w:pPr>
        <w:pStyle w:val="Sinespaciado"/>
        <w:spacing w:line="360" w:lineRule="auto"/>
        <w:jc w:val="both"/>
        <w:rPr>
          <w:rFonts w:ascii="Palatino Linotype" w:hAnsi="Palatino Linotype" w:cs="Arial"/>
        </w:rPr>
      </w:pPr>
      <w:r w:rsidRPr="00F45284">
        <w:rPr>
          <w:rFonts w:ascii="Palatino Linotype" w:hAnsi="Palatino Linotype" w:cs="Arial"/>
        </w:rPr>
        <w:t xml:space="preserve">1.- </w:t>
      </w:r>
      <w:r w:rsidR="00C85B68" w:rsidRPr="00F45284">
        <w:rPr>
          <w:rFonts w:ascii="Palatino Linotype" w:hAnsi="Palatino Linotype" w:cs="Arial"/>
        </w:rPr>
        <w:t>La</w:t>
      </w:r>
      <w:r w:rsidRPr="00F45284">
        <w:rPr>
          <w:rFonts w:ascii="Palatino Linotype" w:hAnsi="Palatino Linotype" w:cs="Arial"/>
        </w:rPr>
        <w:t xml:space="preserve"> segunda convocatoria </w:t>
      </w:r>
    </w:p>
    <w:p w:rsidR="007D7654" w:rsidRPr="00F45284" w:rsidRDefault="007D7654" w:rsidP="007D7654">
      <w:pPr>
        <w:pStyle w:val="Sinespaciado"/>
        <w:spacing w:line="360" w:lineRule="auto"/>
        <w:jc w:val="both"/>
        <w:rPr>
          <w:rFonts w:ascii="Palatino Linotype" w:hAnsi="Palatino Linotype" w:cs="Arial"/>
        </w:rPr>
      </w:pPr>
      <w:r w:rsidRPr="00F45284">
        <w:rPr>
          <w:rFonts w:ascii="Palatino Linotype" w:hAnsi="Palatino Linotype" w:cs="Arial"/>
        </w:rPr>
        <w:t xml:space="preserve">2.- Listado de espacios públicos donde fue colocada la segunda convocatoria de manera impresa </w:t>
      </w:r>
    </w:p>
    <w:p w:rsidR="001E1120" w:rsidRPr="00F45284" w:rsidRDefault="007D7654" w:rsidP="007D7654">
      <w:pPr>
        <w:pStyle w:val="Sinespaciado"/>
        <w:spacing w:line="360" w:lineRule="auto"/>
        <w:jc w:val="both"/>
        <w:rPr>
          <w:rFonts w:ascii="Palatino Linotype" w:hAnsi="Palatino Linotype" w:cs="Arial"/>
        </w:rPr>
      </w:pPr>
      <w:r w:rsidRPr="00F45284">
        <w:rPr>
          <w:rFonts w:ascii="Palatino Linotype" w:hAnsi="Palatino Linotype" w:cs="Arial"/>
        </w:rPr>
        <w:t>4.- Listado de comunidades que conformaron cada Junta Distr</w:t>
      </w:r>
      <w:r w:rsidR="00C85B68" w:rsidRPr="00F45284">
        <w:rPr>
          <w:rFonts w:ascii="Palatino Linotype" w:hAnsi="Palatino Linotype" w:cs="Arial"/>
        </w:rPr>
        <w:t>ital electoral en la segunda convocatoria.</w:t>
      </w:r>
    </w:p>
    <w:p w:rsidR="007D7654" w:rsidRPr="00F45284" w:rsidRDefault="007D7654" w:rsidP="007D7654">
      <w:pPr>
        <w:spacing w:after="240" w:line="360" w:lineRule="auto"/>
        <w:contextualSpacing/>
        <w:jc w:val="both"/>
        <w:rPr>
          <w:rFonts w:ascii="Palatino Linotype" w:eastAsia="Palatino Linotype" w:hAnsi="Palatino Linotype" w:cs="Palatino Linotype"/>
        </w:rPr>
      </w:pPr>
    </w:p>
    <w:p w:rsidR="008E4A05" w:rsidRPr="00F45284" w:rsidRDefault="008E4A05" w:rsidP="008E4A05">
      <w:pPr>
        <w:spacing w:before="280" w:after="280" w:line="360" w:lineRule="auto"/>
        <w:ind w:right="49"/>
        <w:jc w:val="both"/>
        <w:rPr>
          <w:rFonts w:ascii="Palatino Linotype" w:eastAsia="Palatino Linotype" w:hAnsi="Palatino Linotype" w:cs="Palatino Linotype"/>
        </w:rPr>
      </w:pPr>
      <w:r w:rsidRPr="00F45284">
        <w:rPr>
          <w:rFonts w:ascii="Palatino Linotype" w:eastAsia="Palatino Linotype" w:hAnsi="Palatino Linotype" w:cs="Palatino Linotype"/>
        </w:rPr>
        <w:t>Finalmente, es de señalar que, como ya se mencionó el</w:t>
      </w:r>
      <w:r w:rsidRPr="00F45284">
        <w:rPr>
          <w:rFonts w:ascii="Palatino Linotype" w:eastAsia="Palatino Linotype" w:hAnsi="Palatino Linotype" w:cs="Palatino Linotype"/>
          <w:b/>
        </w:rPr>
        <w:t xml:space="preserve"> SUJETO OBLIGADO</w:t>
      </w:r>
      <w:r w:rsidRPr="00F45284">
        <w:rPr>
          <w:rFonts w:ascii="Palatino Linotype" w:eastAsia="Palatino Linotype" w:hAnsi="Palatino Linotype" w:cs="Palatino Linotype"/>
        </w:rPr>
        <w:t xml:space="preserve">, omitió proporcionar las respuestas a sus solicitudes de acceso a la información pública, en el término contemplado en el ya citado artículo 163 de la Ley de la materia, razón por la que </w:t>
      </w:r>
      <w:r w:rsidRPr="00F45284">
        <w:rPr>
          <w:rFonts w:ascii="Palatino Linotype" w:eastAsia="Palatino Linotype" w:hAnsi="Palatino Linotype" w:cs="Palatino Linotype"/>
          <w:b/>
        </w:rPr>
        <w:t>se ordena dar vista al Titular de la Contraloría Interna y Órgano de Control y Vigilancia de este Instituto</w:t>
      </w:r>
      <w:r w:rsidRPr="00F45284">
        <w:rPr>
          <w:rFonts w:ascii="Palatino Linotype" w:eastAsia="Palatino Linotype" w:hAnsi="Palatino Linotype" w:cs="Palatino Linotype"/>
        </w:rPr>
        <w:t xml:space="preserve">, para que resuelva lo conducente y determine en su caso el grado de responsabilidad en el incumplimiento de las obligaciones establecidas en </w:t>
      </w:r>
      <w:r w:rsidRPr="00F45284">
        <w:rPr>
          <w:rFonts w:ascii="Palatino Linotype" w:eastAsia="Palatino Linotype" w:hAnsi="Palatino Linotype" w:cs="Palatino Linotype"/>
        </w:rPr>
        <w:lastRenderedPageBreak/>
        <w:t>la misma, en términos del artículo 190 de la Ley de Transparencia y Acceso a la Información Pública del Estado de México y Municipios.</w:t>
      </w:r>
    </w:p>
    <w:p w:rsidR="00241784" w:rsidRPr="00F45284" w:rsidRDefault="00241784" w:rsidP="00241784">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 xml:space="preserve">Quinto. Versión Pública. </w:t>
      </w:r>
      <w:r w:rsidRPr="00F45284">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rsidR="00241784" w:rsidRPr="00F45284" w:rsidRDefault="00241784" w:rsidP="00241784">
      <w:pPr>
        <w:spacing w:line="360" w:lineRule="auto"/>
        <w:jc w:val="both"/>
        <w:rPr>
          <w:rFonts w:ascii="Palatino Linotype" w:eastAsia="Palatino Linotype" w:hAnsi="Palatino Linotype" w:cs="Palatino Linotype"/>
        </w:rPr>
      </w:pPr>
    </w:p>
    <w:p w:rsidR="00241784" w:rsidRPr="00F45284" w:rsidRDefault="00241784" w:rsidP="00241784">
      <w:pPr>
        <w:spacing w:after="240" w:line="360" w:lineRule="auto"/>
        <w:ind w:right="50"/>
        <w:jc w:val="both"/>
        <w:rPr>
          <w:rFonts w:ascii="Palatino Linotype" w:eastAsia="Palatino Linotype" w:hAnsi="Palatino Linotype" w:cs="Palatino Linotype"/>
        </w:rPr>
      </w:pPr>
      <w:r w:rsidRPr="00F45284">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241784" w:rsidRPr="00F45284" w:rsidRDefault="00241784" w:rsidP="00241784">
      <w:pPr>
        <w:ind w:left="993" w:right="1041"/>
        <w:jc w:val="both"/>
        <w:rPr>
          <w:rFonts w:ascii="Palatino Linotype" w:eastAsia="Palatino Linotype" w:hAnsi="Palatino Linotype" w:cs="Palatino Linotype"/>
          <w:b/>
          <w:i/>
          <w:sz w:val="22"/>
          <w:szCs w:val="22"/>
        </w:rPr>
      </w:pPr>
      <w:r w:rsidRPr="00F45284">
        <w:rPr>
          <w:rFonts w:ascii="Palatino Linotype" w:eastAsia="Palatino Linotype" w:hAnsi="Palatino Linotype" w:cs="Palatino Linotype"/>
          <w:b/>
          <w:i/>
          <w:sz w:val="22"/>
          <w:szCs w:val="22"/>
        </w:rPr>
        <w:t xml:space="preserve"> “Artículo 3. Para los efectos de la presente Ley se entenderá por:</w:t>
      </w:r>
    </w:p>
    <w:p w:rsidR="00241784" w:rsidRPr="00F45284" w:rsidRDefault="00241784" w:rsidP="00241784">
      <w:pPr>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IX. Datos personales:</w:t>
      </w:r>
      <w:r w:rsidRPr="00F45284">
        <w:rPr>
          <w:rFonts w:ascii="Palatino Linotype" w:eastAsia="Palatino Linotype" w:hAnsi="Palatino Linotype" w:cs="Palatino Linotype"/>
          <w:i/>
          <w:sz w:val="22"/>
          <w:szCs w:val="22"/>
        </w:rPr>
        <w:t xml:space="preserve"> </w:t>
      </w:r>
      <w:r w:rsidRPr="00F45284">
        <w:rPr>
          <w:rFonts w:ascii="Palatino Linotype" w:eastAsia="Palatino Linotype" w:hAnsi="Palatino Linotype" w:cs="Palatino Linotype"/>
          <w:b/>
          <w:i/>
          <w:sz w:val="22"/>
          <w:szCs w:val="22"/>
        </w:rPr>
        <w:t>La información concerniente a una persona, identificada o identificable</w:t>
      </w:r>
      <w:r w:rsidRPr="00F45284">
        <w:rPr>
          <w:rFonts w:ascii="Palatino Linotype" w:eastAsia="Palatino Linotype" w:hAnsi="Palatino Linotype" w:cs="Palatino Linotype"/>
          <w:i/>
          <w:sz w:val="22"/>
          <w:szCs w:val="22"/>
        </w:rPr>
        <w:t xml:space="preserve"> según lo dispuesto por la Ley de Protección de Datos Personales del Estado de México;</w:t>
      </w:r>
    </w:p>
    <w:p w:rsidR="00241784" w:rsidRPr="00F45284" w:rsidRDefault="00241784" w:rsidP="00241784">
      <w:pPr>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XX. Información clasificada:</w:t>
      </w:r>
      <w:r w:rsidRPr="00F45284">
        <w:rPr>
          <w:rFonts w:ascii="Palatino Linotype" w:eastAsia="Palatino Linotype" w:hAnsi="Palatino Linotype" w:cs="Palatino Linotype"/>
          <w:i/>
          <w:sz w:val="22"/>
          <w:szCs w:val="22"/>
        </w:rPr>
        <w:t xml:space="preserve"> Aquella considerada por la presente Ley como reservada o confidencial;</w:t>
      </w:r>
    </w:p>
    <w:p w:rsidR="00241784" w:rsidRPr="00F45284" w:rsidRDefault="00241784" w:rsidP="00241784">
      <w:pPr>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XXXII. Protección de Datos Personales:</w:t>
      </w:r>
      <w:r w:rsidRPr="00F45284">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241784" w:rsidRPr="00F45284" w:rsidRDefault="00241784" w:rsidP="00241784">
      <w:pPr>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XLV. Versión pública</w:t>
      </w:r>
      <w:r w:rsidRPr="00F45284">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241784" w:rsidRPr="00F45284" w:rsidRDefault="00241784" w:rsidP="00241784">
      <w:pPr>
        <w:ind w:left="993" w:right="1041"/>
        <w:jc w:val="both"/>
        <w:rPr>
          <w:rFonts w:ascii="Palatino Linotype" w:eastAsia="Palatino Linotype" w:hAnsi="Palatino Linotype" w:cs="Palatino Linotype"/>
          <w:i/>
          <w:sz w:val="22"/>
          <w:szCs w:val="22"/>
        </w:rPr>
      </w:pPr>
    </w:p>
    <w:p w:rsidR="00241784" w:rsidRPr="00F45284" w:rsidRDefault="00241784" w:rsidP="00241784">
      <w:pPr>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lastRenderedPageBreak/>
        <w:t>“Artículo 6.</w:t>
      </w:r>
      <w:r w:rsidRPr="00F45284">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41784" w:rsidRPr="00F45284" w:rsidRDefault="00241784" w:rsidP="00241784">
      <w:pPr>
        <w:ind w:left="993" w:right="1041"/>
        <w:jc w:val="both"/>
        <w:rPr>
          <w:rFonts w:ascii="Palatino Linotype" w:eastAsia="Palatino Linotype" w:hAnsi="Palatino Linotype" w:cs="Palatino Linotype"/>
          <w:i/>
          <w:sz w:val="22"/>
          <w:szCs w:val="22"/>
        </w:rPr>
      </w:pPr>
    </w:p>
    <w:p w:rsidR="00241784" w:rsidRPr="00F45284" w:rsidRDefault="00241784" w:rsidP="00241784">
      <w:pPr>
        <w:ind w:left="993" w:right="1041"/>
        <w:jc w:val="both"/>
        <w:rPr>
          <w:rFonts w:ascii="Palatino Linotype" w:eastAsia="Palatino Linotype" w:hAnsi="Palatino Linotype" w:cs="Palatino Linotype"/>
          <w:b/>
          <w:i/>
          <w:sz w:val="22"/>
          <w:szCs w:val="22"/>
        </w:rPr>
      </w:pPr>
      <w:r w:rsidRPr="00F45284">
        <w:rPr>
          <w:rFonts w:ascii="Palatino Linotype" w:eastAsia="Palatino Linotype" w:hAnsi="Palatino Linotype" w:cs="Palatino Linotype"/>
          <w:b/>
          <w:i/>
          <w:sz w:val="22"/>
          <w:szCs w:val="22"/>
        </w:rPr>
        <w:t>“Artículo 137.</w:t>
      </w:r>
      <w:r w:rsidRPr="00F45284">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41784" w:rsidRPr="00F45284" w:rsidRDefault="00241784" w:rsidP="00241784">
      <w:pPr>
        <w:ind w:left="993" w:right="1041"/>
        <w:jc w:val="both"/>
        <w:rPr>
          <w:rFonts w:ascii="Palatino Linotype" w:eastAsia="Palatino Linotype" w:hAnsi="Palatino Linotype" w:cs="Palatino Linotype"/>
          <w:b/>
          <w:i/>
          <w:sz w:val="22"/>
          <w:szCs w:val="22"/>
        </w:rPr>
      </w:pPr>
    </w:p>
    <w:p w:rsidR="00241784" w:rsidRPr="00F45284" w:rsidRDefault="00241784" w:rsidP="00241784">
      <w:pPr>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“Artículo 143</w:t>
      </w:r>
      <w:r w:rsidRPr="00F4528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41784" w:rsidRPr="00F45284" w:rsidRDefault="00241784" w:rsidP="00241784">
      <w:pPr>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I.</w:t>
      </w:r>
      <w:r w:rsidRPr="00F45284">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241784" w:rsidRPr="00F45284" w:rsidRDefault="00241784" w:rsidP="00241784">
      <w:pPr>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241784" w:rsidRPr="00F45284" w:rsidRDefault="00241784" w:rsidP="00241784">
      <w:pPr>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241784" w:rsidRPr="00F45284" w:rsidRDefault="00241784" w:rsidP="00241784">
      <w:pPr>
        <w:ind w:left="993" w:right="1041"/>
        <w:jc w:val="both"/>
        <w:rPr>
          <w:rFonts w:ascii="Palatino Linotype" w:eastAsia="Palatino Linotype" w:hAnsi="Palatino Linotype" w:cs="Palatino Linotype"/>
          <w:i/>
          <w:sz w:val="22"/>
          <w:szCs w:val="22"/>
        </w:rPr>
      </w:pPr>
    </w:p>
    <w:p w:rsidR="00241784" w:rsidRPr="00F45284" w:rsidRDefault="00241784" w:rsidP="00241784">
      <w:pPr>
        <w:spacing w:line="360" w:lineRule="auto"/>
        <w:ind w:right="51"/>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F45284">
        <w:rPr>
          <w:rFonts w:ascii="Palatino Linotype" w:eastAsia="Palatino Linotype" w:hAnsi="Palatino Linotype" w:cs="Palatino Linotype"/>
          <w:b/>
        </w:rPr>
        <w:t>RECURRENTE</w:t>
      </w:r>
      <w:r w:rsidRPr="00F45284">
        <w:rPr>
          <w:rFonts w:ascii="Palatino Linotype" w:eastAsia="Palatino Linotype" w:hAnsi="Palatino Linotype" w:cs="Palatino Linotype"/>
        </w:rPr>
        <w:t xml:space="preserve">, esto es, los datos concernientes a </w:t>
      </w:r>
      <w:r w:rsidRPr="00F45284">
        <w:rPr>
          <w:rFonts w:ascii="Palatino Linotype" w:eastAsia="Palatino Linotype" w:hAnsi="Palatino Linotype" w:cs="Palatino Linotype"/>
        </w:rPr>
        <w:lastRenderedPageBreak/>
        <w:t>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241784" w:rsidRPr="00F45284" w:rsidRDefault="00241784" w:rsidP="00241784">
      <w:pPr>
        <w:spacing w:line="360" w:lineRule="auto"/>
        <w:ind w:right="51"/>
        <w:jc w:val="both"/>
        <w:rPr>
          <w:rFonts w:ascii="Palatino Linotype" w:eastAsia="Palatino Linotype" w:hAnsi="Palatino Linotype" w:cs="Palatino Linotype"/>
        </w:rPr>
      </w:pPr>
    </w:p>
    <w:p w:rsidR="00241784" w:rsidRPr="00F45284" w:rsidRDefault="00241784" w:rsidP="00241784">
      <w:pPr>
        <w:spacing w:line="360" w:lineRule="auto"/>
        <w:ind w:right="50"/>
        <w:jc w:val="both"/>
        <w:rPr>
          <w:rFonts w:ascii="Palatino Linotype" w:eastAsia="Palatino Linotype" w:hAnsi="Palatino Linotype" w:cs="Palatino Linotype"/>
        </w:rPr>
      </w:pPr>
      <w:r w:rsidRPr="00F45284">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41784" w:rsidRPr="00F45284" w:rsidRDefault="00241784" w:rsidP="00241784">
      <w:pPr>
        <w:spacing w:line="360" w:lineRule="auto"/>
        <w:ind w:right="51"/>
        <w:jc w:val="both"/>
        <w:rPr>
          <w:rFonts w:ascii="Palatino Linotype" w:eastAsia="Palatino Linotype" w:hAnsi="Palatino Linotype" w:cs="Palatino Linotype"/>
        </w:rPr>
      </w:pPr>
    </w:p>
    <w:p w:rsidR="00241784" w:rsidRPr="00F45284" w:rsidRDefault="00241784" w:rsidP="00241784">
      <w:pPr>
        <w:spacing w:line="360" w:lineRule="auto"/>
        <w:ind w:right="51"/>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241784" w:rsidRPr="00F45284" w:rsidRDefault="00241784" w:rsidP="00241784">
      <w:pPr>
        <w:spacing w:line="360" w:lineRule="auto"/>
        <w:ind w:right="51"/>
        <w:jc w:val="both"/>
        <w:rPr>
          <w:rFonts w:ascii="Palatino Linotype" w:eastAsia="Palatino Linotype" w:hAnsi="Palatino Linotype" w:cs="Palatino Linotype"/>
        </w:rPr>
      </w:pPr>
    </w:p>
    <w:p w:rsidR="00241784" w:rsidRPr="00F45284" w:rsidRDefault="00241784" w:rsidP="00241784">
      <w:pPr>
        <w:ind w:left="992" w:right="1043"/>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“Artículo 49.</w:t>
      </w:r>
      <w:r w:rsidRPr="00F45284">
        <w:rPr>
          <w:rFonts w:ascii="Palatino Linotype" w:eastAsia="Palatino Linotype" w:hAnsi="Palatino Linotype" w:cs="Palatino Linotype"/>
          <w:i/>
          <w:sz w:val="22"/>
          <w:szCs w:val="22"/>
        </w:rPr>
        <w:t xml:space="preserve"> </w:t>
      </w:r>
      <w:r w:rsidRPr="00F45284">
        <w:rPr>
          <w:rFonts w:ascii="Palatino Linotype" w:eastAsia="Palatino Linotype" w:hAnsi="Palatino Linotype" w:cs="Palatino Linotype"/>
          <w:b/>
          <w:i/>
          <w:sz w:val="22"/>
          <w:szCs w:val="22"/>
        </w:rPr>
        <w:t>Los Comités de Transparencia</w:t>
      </w:r>
      <w:r w:rsidRPr="00F45284">
        <w:rPr>
          <w:rFonts w:ascii="Palatino Linotype" w:eastAsia="Palatino Linotype" w:hAnsi="Palatino Linotype" w:cs="Palatino Linotype"/>
          <w:i/>
          <w:sz w:val="22"/>
          <w:szCs w:val="22"/>
        </w:rPr>
        <w:t xml:space="preserve"> tendrán las siguientes atribuciones:</w:t>
      </w:r>
    </w:p>
    <w:p w:rsidR="00241784" w:rsidRPr="00F45284" w:rsidRDefault="00241784" w:rsidP="00241784">
      <w:pPr>
        <w:ind w:left="992" w:right="1043"/>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VIII. Aprobar, modificar o revocar la clasificación de la información</w:t>
      </w:r>
      <w:r w:rsidRPr="00F45284">
        <w:rPr>
          <w:rFonts w:ascii="Palatino Linotype" w:eastAsia="Palatino Linotype" w:hAnsi="Palatino Linotype" w:cs="Palatino Linotype"/>
          <w:i/>
          <w:sz w:val="22"/>
          <w:szCs w:val="22"/>
        </w:rPr>
        <w:t>…”</w:t>
      </w:r>
    </w:p>
    <w:p w:rsidR="00241784" w:rsidRPr="00F45284" w:rsidRDefault="00241784" w:rsidP="00241784">
      <w:pPr>
        <w:ind w:left="992" w:right="1043"/>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Pr="00F45284">
        <w:rPr>
          <w:rFonts w:ascii="Palatino Linotype" w:eastAsia="Palatino Linotype" w:hAnsi="Palatino Linotype" w:cs="Palatino Linotype"/>
          <w:b/>
          <w:i/>
          <w:sz w:val="22"/>
          <w:szCs w:val="22"/>
        </w:rPr>
        <w:t>Artículo 53.</w:t>
      </w:r>
      <w:r w:rsidRPr="00F45284">
        <w:rPr>
          <w:rFonts w:ascii="Palatino Linotype" w:eastAsia="Palatino Linotype" w:hAnsi="Palatino Linotype" w:cs="Palatino Linotype"/>
          <w:i/>
          <w:sz w:val="22"/>
          <w:szCs w:val="22"/>
        </w:rPr>
        <w:t xml:space="preserve"> Las </w:t>
      </w:r>
      <w:r w:rsidRPr="00F45284">
        <w:rPr>
          <w:rFonts w:ascii="Palatino Linotype" w:eastAsia="Palatino Linotype" w:hAnsi="Palatino Linotype" w:cs="Palatino Linotype"/>
          <w:b/>
          <w:i/>
          <w:sz w:val="22"/>
          <w:szCs w:val="22"/>
        </w:rPr>
        <w:t>Unidades de Transparencia</w:t>
      </w:r>
      <w:r w:rsidRPr="00F45284">
        <w:rPr>
          <w:rFonts w:ascii="Palatino Linotype" w:eastAsia="Palatino Linotype" w:hAnsi="Palatino Linotype" w:cs="Palatino Linotype"/>
          <w:i/>
          <w:sz w:val="22"/>
          <w:szCs w:val="22"/>
        </w:rPr>
        <w:t xml:space="preserve"> tendrán las siguientes </w:t>
      </w:r>
      <w:r w:rsidRPr="00F45284">
        <w:rPr>
          <w:rFonts w:ascii="Palatino Linotype" w:eastAsia="Palatino Linotype" w:hAnsi="Palatino Linotype" w:cs="Palatino Linotype"/>
          <w:b/>
          <w:i/>
          <w:sz w:val="22"/>
          <w:szCs w:val="22"/>
        </w:rPr>
        <w:t>funciones</w:t>
      </w:r>
      <w:r w:rsidRPr="00F45284">
        <w:rPr>
          <w:rFonts w:ascii="Palatino Linotype" w:eastAsia="Palatino Linotype" w:hAnsi="Palatino Linotype" w:cs="Palatino Linotype"/>
          <w:i/>
          <w:sz w:val="22"/>
          <w:szCs w:val="22"/>
        </w:rPr>
        <w:t>:</w:t>
      </w:r>
    </w:p>
    <w:p w:rsidR="00241784" w:rsidRPr="00F45284" w:rsidRDefault="00241784" w:rsidP="00241784">
      <w:pPr>
        <w:ind w:left="992" w:right="1043"/>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X. Presentar ante el Comité, el proyecto de clasificación de información</w:t>
      </w:r>
      <w:r w:rsidRPr="00F45284">
        <w:rPr>
          <w:rFonts w:ascii="Palatino Linotype" w:eastAsia="Palatino Linotype" w:hAnsi="Palatino Linotype" w:cs="Palatino Linotype"/>
          <w:i/>
          <w:sz w:val="22"/>
          <w:szCs w:val="22"/>
        </w:rPr>
        <w:t xml:space="preserve">…” </w:t>
      </w:r>
    </w:p>
    <w:p w:rsidR="00241784" w:rsidRPr="00F45284" w:rsidRDefault="00241784" w:rsidP="00241784">
      <w:pPr>
        <w:ind w:left="992" w:right="1043"/>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lastRenderedPageBreak/>
        <w:t>“Artículo 59.</w:t>
      </w:r>
      <w:r w:rsidRPr="00F45284">
        <w:rPr>
          <w:rFonts w:ascii="Palatino Linotype" w:eastAsia="Palatino Linotype" w:hAnsi="Palatino Linotype" w:cs="Palatino Linotype"/>
          <w:i/>
          <w:sz w:val="22"/>
          <w:szCs w:val="22"/>
        </w:rPr>
        <w:t xml:space="preserve"> Los </w:t>
      </w:r>
      <w:r w:rsidRPr="00F45284">
        <w:rPr>
          <w:rFonts w:ascii="Palatino Linotype" w:eastAsia="Palatino Linotype" w:hAnsi="Palatino Linotype" w:cs="Palatino Linotype"/>
          <w:b/>
          <w:i/>
          <w:sz w:val="22"/>
          <w:szCs w:val="22"/>
        </w:rPr>
        <w:t>servidores públicos habilitados</w:t>
      </w:r>
      <w:r w:rsidRPr="00F45284">
        <w:rPr>
          <w:rFonts w:ascii="Palatino Linotype" w:eastAsia="Palatino Linotype" w:hAnsi="Palatino Linotype" w:cs="Palatino Linotype"/>
          <w:i/>
          <w:sz w:val="22"/>
          <w:szCs w:val="22"/>
        </w:rPr>
        <w:t xml:space="preserve"> tendrán las </w:t>
      </w:r>
      <w:r w:rsidRPr="00F45284">
        <w:rPr>
          <w:rFonts w:ascii="Palatino Linotype" w:eastAsia="Palatino Linotype" w:hAnsi="Palatino Linotype" w:cs="Palatino Linotype"/>
          <w:b/>
          <w:i/>
          <w:sz w:val="22"/>
          <w:szCs w:val="22"/>
        </w:rPr>
        <w:t>funciones</w:t>
      </w:r>
      <w:r w:rsidRPr="00F45284">
        <w:rPr>
          <w:rFonts w:ascii="Palatino Linotype" w:eastAsia="Palatino Linotype" w:hAnsi="Palatino Linotype" w:cs="Palatino Linotype"/>
          <w:i/>
          <w:sz w:val="22"/>
          <w:szCs w:val="22"/>
        </w:rPr>
        <w:t xml:space="preserve"> siguientes:</w:t>
      </w:r>
    </w:p>
    <w:p w:rsidR="00241784" w:rsidRPr="00F45284" w:rsidRDefault="00241784" w:rsidP="00241784">
      <w:pPr>
        <w:ind w:left="992" w:right="1043"/>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45284">
        <w:rPr>
          <w:rFonts w:ascii="Palatino Linotype" w:eastAsia="Palatino Linotype" w:hAnsi="Palatino Linotype" w:cs="Palatino Linotype"/>
          <w:i/>
          <w:sz w:val="22"/>
          <w:szCs w:val="22"/>
        </w:rPr>
        <w:t>, la cual tendrá los fundamentos y argumentos en que se basa dicha propuesta…” (Sic)</w:t>
      </w:r>
    </w:p>
    <w:p w:rsidR="00241784" w:rsidRPr="00F45284" w:rsidRDefault="00241784" w:rsidP="00241784">
      <w:pPr>
        <w:ind w:left="992" w:right="1043"/>
        <w:jc w:val="both"/>
        <w:rPr>
          <w:rFonts w:ascii="Palatino Linotype" w:eastAsia="Palatino Linotype" w:hAnsi="Palatino Linotype" w:cs="Palatino Linotype"/>
          <w:i/>
          <w:sz w:val="22"/>
          <w:szCs w:val="22"/>
        </w:rPr>
      </w:pPr>
    </w:p>
    <w:p w:rsidR="00241784" w:rsidRPr="00F45284" w:rsidRDefault="00241784" w:rsidP="00241784">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41784" w:rsidRPr="00F45284" w:rsidRDefault="00241784" w:rsidP="00241784">
      <w:pPr>
        <w:spacing w:line="360" w:lineRule="auto"/>
        <w:jc w:val="both"/>
        <w:rPr>
          <w:rFonts w:ascii="Palatino Linotype" w:eastAsia="Palatino Linotype" w:hAnsi="Palatino Linotype" w:cs="Palatino Linotype"/>
        </w:rPr>
      </w:pPr>
    </w:p>
    <w:p w:rsidR="00241784" w:rsidRPr="00F45284" w:rsidRDefault="00241784" w:rsidP="00241784">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241784" w:rsidRPr="00F45284" w:rsidRDefault="00241784" w:rsidP="00241784">
      <w:pPr>
        <w:spacing w:after="240"/>
        <w:ind w:left="993" w:right="1041"/>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Pr="00F45284">
        <w:rPr>
          <w:rFonts w:ascii="Palatino Linotype" w:eastAsia="Palatino Linotype" w:hAnsi="Palatino Linotype" w:cs="Palatino Linotype"/>
          <w:b/>
          <w:i/>
          <w:sz w:val="22"/>
          <w:szCs w:val="22"/>
        </w:rPr>
        <w:t>Artículo 149.</w:t>
      </w:r>
      <w:r w:rsidRPr="00F45284">
        <w:rPr>
          <w:rFonts w:ascii="Palatino Linotype" w:eastAsia="Palatino Linotype" w:hAnsi="Palatino Linotype" w:cs="Palatino Linotype"/>
          <w:i/>
          <w:sz w:val="22"/>
          <w:szCs w:val="22"/>
        </w:rPr>
        <w:t xml:space="preserve"> El </w:t>
      </w:r>
      <w:r w:rsidRPr="00F45284">
        <w:rPr>
          <w:rFonts w:ascii="Palatino Linotype" w:eastAsia="Palatino Linotype" w:hAnsi="Palatino Linotype" w:cs="Palatino Linotype"/>
          <w:b/>
          <w:i/>
          <w:sz w:val="22"/>
          <w:szCs w:val="22"/>
        </w:rPr>
        <w:t>acuerdo que clasifique la información como confidencial</w:t>
      </w:r>
      <w:r w:rsidRPr="00F45284">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241784" w:rsidRPr="00F45284" w:rsidRDefault="00241784" w:rsidP="00241784">
      <w:pPr>
        <w:spacing w:line="360" w:lineRule="auto"/>
        <w:ind w:right="51"/>
        <w:jc w:val="both"/>
        <w:rPr>
          <w:rFonts w:ascii="Palatino Linotype" w:eastAsia="Palatino Linotype" w:hAnsi="Palatino Linotype" w:cs="Palatino Linotype"/>
        </w:rPr>
      </w:pPr>
    </w:p>
    <w:p w:rsidR="00241784" w:rsidRPr="00F45284" w:rsidRDefault="00241784" w:rsidP="00241784">
      <w:pPr>
        <w:spacing w:line="360" w:lineRule="auto"/>
        <w:ind w:right="51"/>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Es decir, el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F45284">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41784" w:rsidRPr="00F45284" w:rsidRDefault="00241784" w:rsidP="00241784">
      <w:pPr>
        <w:spacing w:line="360" w:lineRule="auto"/>
        <w:jc w:val="both"/>
        <w:rPr>
          <w:rFonts w:ascii="Palatino Linotype" w:eastAsia="Palatino Linotype" w:hAnsi="Palatino Linotype" w:cs="Palatino Linotype"/>
        </w:rPr>
      </w:pPr>
    </w:p>
    <w:p w:rsidR="00241784" w:rsidRPr="00F45284" w:rsidRDefault="00241784" w:rsidP="00241784">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45284">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F45284">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241784" w:rsidRPr="00F45284" w:rsidRDefault="00241784" w:rsidP="00241784">
      <w:pPr>
        <w:ind w:left="709" w:right="709"/>
        <w:jc w:val="both"/>
        <w:rPr>
          <w:rFonts w:ascii="Palatino Linotype" w:eastAsia="Palatino Linotype" w:hAnsi="Palatino Linotype" w:cs="Palatino Linotype"/>
          <w:b/>
          <w:i/>
          <w:sz w:val="22"/>
          <w:szCs w:val="22"/>
        </w:rPr>
      </w:pPr>
    </w:p>
    <w:p w:rsidR="00241784" w:rsidRPr="00F45284" w:rsidRDefault="00241784" w:rsidP="00241784">
      <w:pPr>
        <w:ind w:left="709" w:right="709"/>
        <w:jc w:val="both"/>
        <w:rPr>
          <w:rFonts w:ascii="Palatino Linotype" w:eastAsia="Palatino Linotype" w:hAnsi="Palatino Linotype" w:cs="Palatino Linotype"/>
          <w:b/>
          <w:i/>
          <w:sz w:val="22"/>
          <w:szCs w:val="22"/>
        </w:rPr>
      </w:pPr>
      <w:r w:rsidRPr="00F45284">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r w:rsidRPr="00F45284">
        <w:rPr>
          <w:rFonts w:ascii="Palatino Linotype" w:eastAsia="Palatino Linotype" w:hAnsi="Palatino Linotype" w:cs="Palatino Linotype"/>
          <w:b/>
          <w:i/>
          <w:sz w:val="22"/>
          <w:szCs w:val="22"/>
        </w:rPr>
        <w:t>Segundo.-</w:t>
      </w:r>
      <w:r w:rsidRPr="00F45284">
        <w:rPr>
          <w:rFonts w:ascii="Palatino Linotype" w:eastAsia="Palatino Linotype" w:hAnsi="Palatino Linotype" w:cs="Palatino Linotype"/>
          <w:i/>
          <w:sz w:val="22"/>
          <w:szCs w:val="22"/>
        </w:rPr>
        <w:t xml:space="preserve"> Para efectos de los presentes Lineamientos Generales, se entenderá por:</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XVIII.</w:t>
      </w:r>
      <w:r w:rsidRPr="00F45284">
        <w:rPr>
          <w:rFonts w:ascii="Palatino Linotype" w:eastAsia="Palatino Linotype" w:hAnsi="Palatino Linotype" w:cs="Palatino Linotype"/>
          <w:i/>
          <w:sz w:val="22"/>
          <w:szCs w:val="22"/>
        </w:rPr>
        <w:t xml:space="preserve"> </w:t>
      </w:r>
      <w:r w:rsidRPr="00F45284">
        <w:rPr>
          <w:rFonts w:ascii="Palatino Linotype" w:eastAsia="Palatino Linotype" w:hAnsi="Palatino Linotype" w:cs="Palatino Linotype"/>
          <w:b/>
          <w:i/>
          <w:sz w:val="22"/>
          <w:szCs w:val="22"/>
        </w:rPr>
        <w:t>Versión pública:</w:t>
      </w:r>
      <w:r w:rsidRPr="00F45284">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F45284">
        <w:rPr>
          <w:rFonts w:ascii="Palatino Linotype" w:eastAsia="Palatino Linotype" w:hAnsi="Palatino Linotype" w:cs="Palatino Linotype"/>
          <w:i/>
          <w:sz w:val="22"/>
          <w:szCs w:val="22"/>
        </w:rPr>
        <w:lastRenderedPageBreak/>
        <w:t xml:space="preserve">de éstas de manera genérica, </w:t>
      </w:r>
      <w:r w:rsidRPr="00F45284">
        <w:rPr>
          <w:rFonts w:ascii="Palatino Linotype" w:eastAsia="Palatino Linotype" w:hAnsi="Palatino Linotype" w:cs="Palatino Linotype"/>
          <w:b/>
          <w:i/>
          <w:sz w:val="22"/>
          <w:szCs w:val="22"/>
          <w:u w:val="single"/>
        </w:rPr>
        <w:t>fundando y motivando la</w:t>
      </w:r>
      <w:r w:rsidRPr="00F45284">
        <w:rPr>
          <w:rFonts w:ascii="Palatino Linotype" w:eastAsia="Palatino Linotype" w:hAnsi="Palatino Linotype" w:cs="Palatino Linotype"/>
          <w:i/>
          <w:sz w:val="22"/>
          <w:szCs w:val="22"/>
        </w:rPr>
        <w:t xml:space="preserve"> reserva o </w:t>
      </w:r>
      <w:r w:rsidRPr="00F45284">
        <w:rPr>
          <w:rFonts w:ascii="Palatino Linotype" w:eastAsia="Palatino Linotype" w:hAnsi="Palatino Linotype" w:cs="Palatino Linotype"/>
          <w:b/>
          <w:i/>
          <w:sz w:val="22"/>
          <w:szCs w:val="22"/>
          <w:u w:val="single"/>
        </w:rPr>
        <w:t>confidencialidad</w:t>
      </w:r>
      <w:r w:rsidRPr="00F45284">
        <w:rPr>
          <w:rFonts w:ascii="Palatino Linotype" w:eastAsia="Palatino Linotype" w:hAnsi="Palatino Linotype" w:cs="Palatino Linotype"/>
          <w:i/>
          <w:sz w:val="22"/>
          <w:szCs w:val="22"/>
        </w:rPr>
        <w:t>, a través de la resolución que para tal efecto emita el Comité de Transparencia.</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Cuarto.</w:t>
      </w:r>
      <w:r w:rsidRPr="00F45284">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Quinto.</w:t>
      </w:r>
      <w:r w:rsidRPr="00F4528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Sexto.</w:t>
      </w:r>
      <w:r w:rsidRPr="00F45284">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Séptimo.</w:t>
      </w:r>
      <w:r w:rsidRPr="00F45284">
        <w:rPr>
          <w:rFonts w:ascii="Palatino Linotype" w:eastAsia="Palatino Linotype" w:hAnsi="Palatino Linotype" w:cs="Palatino Linotype"/>
          <w:i/>
          <w:sz w:val="22"/>
          <w:szCs w:val="22"/>
        </w:rPr>
        <w:t xml:space="preserve"> La clasificación de la información se llevará a cabo en el momento en que:</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I.</w:t>
      </w:r>
      <w:r w:rsidRPr="00F45284">
        <w:rPr>
          <w:rFonts w:ascii="Palatino Linotype" w:eastAsia="Palatino Linotype" w:hAnsi="Palatino Linotype" w:cs="Palatino Linotype"/>
          <w:i/>
          <w:sz w:val="22"/>
          <w:szCs w:val="22"/>
        </w:rPr>
        <w:t xml:space="preserve"> Se reciba una solicitud de acceso a la información;</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II.</w:t>
      </w:r>
      <w:r w:rsidRPr="00F45284">
        <w:rPr>
          <w:rFonts w:ascii="Palatino Linotype" w:eastAsia="Palatino Linotype" w:hAnsi="Palatino Linotype" w:cs="Palatino Linotype"/>
          <w:i/>
          <w:sz w:val="22"/>
          <w:szCs w:val="22"/>
        </w:rPr>
        <w:t xml:space="preserve"> Se determine mediante resolución de autoridad competente, o</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III.</w:t>
      </w:r>
      <w:r w:rsidRPr="00F45284">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Octavo.</w:t>
      </w:r>
      <w:r w:rsidRPr="00F4528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Noveno.</w:t>
      </w:r>
      <w:r w:rsidRPr="00F4528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Décimo.</w:t>
      </w:r>
      <w:r w:rsidRPr="00F4528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Décimo primero.</w:t>
      </w:r>
      <w:r w:rsidRPr="00F4528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p>
    <w:p w:rsidR="00241784" w:rsidRPr="00F45284" w:rsidRDefault="00241784" w:rsidP="00241784">
      <w:pPr>
        <w:ind w:left="709" w:right="709"/>
        <w:jc w:val="center"/>
        <w:rPr>
          <w:rFonts w:ascii="Palatino Linotype" w:eastAsia="Palatino Linotype" w:hAnsi="Palatino Linotype" w:cs="Palatino Linotype"/>
          <w:b/>
          <w:i/>
          <w:sz w:val="22"/>
          <w:szCs w:val="22"/>
        </w:rPr>
      </w:pPr>
      <w:r w:rsidRPr="00F45284">
        <w:rPr>
          <w:rFonts w:ascii="Palatino Linotype" w:eastAsia="Palatino Linotype" w:hAnsi="Palatino Linotype" w:cs="Palatino Linotype"/>
          <w:b/>
          <w:i/>
          <w:sz w:val="22"/>
          <w:szCs w:val="22"/>
        </w:rPr>
        <w:t>CAPÍTULO VIII</w:t>
      </w:r>
    </w:p>
    <w:p w:rsidR="00241784" w:rsidRPr="00F45284" w:rsidRDefault="00241784" w:rsidP="00241784">
      <w:pPr>
        <w:ind w:left="709" w:right="709"/>
        <w:jc w:val="center"/>
        <w:rPr>
          <w:rFonts w:ascii="Palatino Linotype" w:eastAsia="Palatino Linotype" w:hAnsi="Palatino Linotype" w:cs="Palatino Linotype"/>
          <w:b/>
          <w:i/>
          <w:sz w:val="22"/>
          <w:szCs w:val="22"/>
        </w:rPr>
      </w:pPr>
      <w:r w:rsidRPr="00F45284">
        <w:rPr>
          <w:rFonts w:ascii="Palatino Linotype" w:eastAsia="Palatino Linotype" w:hAnsi="Palatino Linotype" w:cs="Palatino Linotype"/>
          <w:b/>
          <w:i/>
          <w:sz w:val="22"/>
          <w:szCs w:val="22"/>
        </w:rPr>
        <w:t>DE LA LEYENDA DE CLASIFICACIÓN</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 xml:space="preserve">Quincuagésimo. </w:t>
      </w:r>
      <w:r w:rsidRPr="00F45284">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F45284">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241784" w:rsidRPr="00F45284" w:rsidRDefault="00241784" w:rsidP="00241784">
      <w:pPr>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i/>
          <w:sz w:val="22"/>
          <w:szCs w:val="22"/>
        </w:rPr>
        <w:t>[…]</w:t>
      </w:r>
    </w:p>
    <w:p w:rsidR="00241784" w:rsidRPr="00F45284" w:rsidRDefault="00241784" w:rsidP="00241784">
      <w:pPr>
        <w:spacing w:after="160"/>
        <w:ind w:left="709" w:right="709"/>
        <w:jc w:val="both"/>
        <w:rPr>
          <w:rFonts w:ascii="Palatino Linotype" w:eastAsia="Palatino Linotype" w:hAnsi="Palatino Linotype" w:cs="Palatino Linotype"/>
          <w:i/>
          <w:sz w:val="22"/>
          <w:szCs w:val="22"/>
        </w:rPr>
      </w:pPr>
      <w:r w:rsidRPr="00F45284">
        <w:rPr>
          <w:rFonts w:ascii="Palatino Linotype" w:eastAsia="Palatino Linotype" w:hAnsi="Palatino Linotype" w:cs="Palatino Linotype"/>
          <w:b/>
          <w:i/>
          <w:sz w:val="22"/>
          <w:szCs w:val="22"/>
        </w:rPr>
        <w:t xml:space="preserve">Quincuagésimo tercero. </w:t>
      </w:r>
      <w:r w:rsidRPr="00F45284">
        <w:rPr>
          <w:rFonts w:ascii="Palatino Linotype" w:eastAsia="Palatino Linotype" w:hAnsi="Palatino Linotype" w:cs="Palatino Linotype"/>
          <w:b/>
          <w:i/>
          <w:sz w:val="22"/>
          <w:szCs w:val="22"/>
          <w:u w:val="single"/>
        </w:rPr>
        <w:t>El formato para señalar la clasificación parcial de un documento</w:t>
      </w:r>
      <w:r w:rsidRPr="00F45284">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F45284" w:rsidRPr="00F45284" w:rsidTr="00B4150E">
        <w:trPr>
          <w:jc w:val="center"/>
        </w:trPr>
        <w:tc>
          <w:tcPr>
            <w:tcW w:w="1159" w:type="dxa"/>
            <w:tcBorders>
              <w:top w:val="nil"/>
              <w:left w:val="nil"/>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b/>
                <w:i/>
              </w:rPr>
            </w:pPr>
            <w:r w:rsidRPr="00F45284">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b/>
                <w:i/>
              </w:rPr>
            </w:pPr>
            <w:r w:rsidRPr="00F45284">
              <w:rPr>
                <w:rFonts w:ascii="Palatino Linotype" w:eastAsia="Palatino Linotype" w:hAnsi="Palatino Linotype" w:cs="Palatino Linotype"/>
                <w:b/>
                <w:i/>
              </w:rPr>
              <w:t>Dónde:</w:t>
            </w:r>
          </w:p>
        </w:tc>
      </w:tr>
      <w:tr w:rsidR="00F45284" w:rsidRPr="00F45284" w:rsidTr="00B4150E">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jc w:val="center"/>
              <w:rPr>
                <w:rFonts w:ascii="Palatino Linotype" w:eastAsia="Palatino Linotype" w:hAnsi="Palatino Linotype" w:cs="Palatino Linotype"/>
                <w:b/>
                <w:i/>
              </w:rPr>
            </w:pPr>
            <w:r w:rsidRPr="00F45284">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Se anotará la fecha en la que el Comité de Transparencia confirmó la clasificación del documento, en su caso.</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Se señalará el nombre del área del cual es titular quien clasifica.</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F45284">
              <w:rPr>
                <w:rFonts w:ascii="Palatino Linotype" w:eastAsia="Palatino Linotype" w:hAnsi="Palatino Linotype" w:cs="Palatino Linotype"/>
                <w:i/>
              </w:rPr>
              <w:t>anotarán</w:t>
            </w:r>
            <w:proofErr w:type="gramEnd"/>
            <w:r w:rsidRPr="00F45284">
              <w:rPr>
                <w:rFonts w:ascii="Palatino Linotype" w:eastAsia="Palatino Linotype" w:hAnsi="Palatino Linotype" w:cs="Palatino Linotype"/>
                <w:i/>
              </w:rPr>
              <w:t xml:space="preserve"> todas las páginas que lo conforman. Si el documento no contiene información reservada, se tachará este apartado.</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Se anotará el número de años o meses por los que se mantendrá el documento o las partes del mismo como reservado.</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Se señalará el nombre del ordenamiento, el o los artículos, fracción(es), párrafo(s) con base en los cuales se sustente la reserva.</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Rúbrica autógrafa de quien clasifica.</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both"/>
              <w:rPr>
                <w:rFonts w:ascii="Palatino Linotype" w:eastAsia="Palatino Linotype" w:hAnsi="Palatino Linotype" w:cs="Palatino Linotype"/>
                <w:i/>
              </w:rPr>
            </w:pPr>
            <w:r w:rsidRPr="00F45284">
              <w:rPr>
                <w:rFonts w:ascii="Palatino Linotype" w:eastAsia="Palatino Linotype" w:hAnsi="Palatino Linotype" w:cs="Palatino Linotype"/>
                <w:i/>
              </w:rPr>
              <w:t>Se anotará la fecha en que se desclasifica el documento.</w:t>
            </w:r>
          </w:p>
        </w:tc>
      </w:tr>
      <w:tr w:rsidR="00F45284" w:rsidRPr="00F45284" w:rsidTr="00B4150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41784" w:rsidRPr="00F45284" w:rsidRDefault="00241784" w:rsidP="00B4150E">
            <w:pPr>
              <w:jc w:val="center"/>
              <w:rPr>
                <w:rFonts w:ascii="Palatino Linotype" w:eastAsia="Palatino Linotype" w:hAnsi="Palatino Linotype" w:cs="Palatino Linotype"/>
                <w:i/>
              </w:rPr>
            </w:pPr>
            <w:r w:rsidRPr="00F45284">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241784" w:rsidRPr="00F45284" w:rsidRDefault="00241784" w:rsidP="00B4150E">
            <w:pPr>
              <w:rPr>
                <w:rFonts w:ascii="Palatino Linotype" w:eastAsia="Palatino Linotype" w:hAnsi="Palatino Linotype" w:cs="Palatino Linotype"/>
                <w:i/>
              </w:rPr>
            </w:pPr>
            <w:r w:rsidRPr="00F45284">
              <w:rPr>
                <w:rFonts w:ascii="Palatino Linotype" w:eastAsia="Palatino Linotype" w:hAnsi="Palatino Linotype" w:cs="Palatino Linotype"/>
                <w:i/>
              </w:rPr>
              <w:t>Rúbrica autógrafa de quien desclasifica.</w:t>
            </w:r>
          </w:p>
        </w:tc>
      </w:tr>
    </w:tbl>
    <w:p w:rsidR="00241784" w:rsidRPr="00F45284" w:rsidRDefault="00241784" w:rsidP="00241784">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241784" w:rsidRPr="00F45284" w:rsidRDefault="00241784" w:rsidP="00241784">
      <w:pPr>
        <w:spacing w:line="360" w:lineRule="auto"/>
        <w:jc w:val="both"/>
        <w:rPr>
          <w:rFonts w:ascii="Palatino Linotype" w:eastAsia="Palatino Linotype" w:hAnsi="Palatino Linotype" w:cs="Palatino Linotype"/>
        </w:rPr>
      </w:pPr>
    </w:p>
    <w:p w:rsidR="00241784" w:rsidRPr="00F45284" w:rsidRDefault="00241784" w:rsidP="00241784">
      <w:pPr>
        <w:shd w:val="clear" w:color="auto" w:fill="FFFFFF"/>
        <w:spacing w:line="360" w:lineRule="auto"/>
        <w:ind w:right="51"/>
        <w:jc w:val="both"/>
        <w:rPr>
          <w:rFonts w:ascii="Palatino Linotype" w:eastAsia="Palatino Linotype" w:hAnsi="Palatino Linotype" w:cs="Palatino Linotype"/>
        </w:rPr>
      </w:pPr>
      <w:r w:rsidRPr="00F45284">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241784" w:rsidRPr="00F45284" w:rsidRDefault="00241784" w:rsidP="007D7654">
      <w:pPr>
        <w:spacing w:after="240" w:line="360" w:lineRule="auto"/>
        <w:contextualSpacing/>
        <w:jc w:val="both"/>
        <w:rPr>
          <w:rFonts w:ascii="Palatino Linotype" w:eastAsia="Palatino Linotype" w:hAnsi="Palatino Linotype" w:cs="Palatino Linotype"/>
        </w:rPr>
      </w:pPr>
    </w:p>
    <w:p w:rsidR="001449BF" w:rsidRPr="00F45284" w:rsidRDefault="00CD56C5" w:rsidP="007D7654">
      <w:pPr>
        <w:spacing w:after="240" w:line="360" w:lineRule="auto"/>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rPr>
        <w:t>A</w:t>
      </w:r>
      <w:r w:rsidR="00616C37" w:rsidRPr="00F45284">
        <w:rPr>
          <w:rFonts w:ascii="Palatino Linotype" w:eastAsia="Palatino Linotype" w:hAnsi="Palatino Linotype" w:cs="Palatino Linotype"/>
        </w:rPr>
        <w:t xml:space="preserve">sí, con fundamento en lo prescrito en los artículos 5 párrafos trigésimo, trigésimo primero y trigésimo segundo de la Constitución Política del Estado Libre y Soberano de México; 2, fracción II; 29, 36 fracciones I y II; 176, 178, 181, 185 y 186 fracción II de </w:t>
      </w:r>
      <w:r w:rsidR="00616C37" w:rsidRPr="00F45284">
        <w:rPr>
          <w:rFonts w:ascii="Palatino Linotype" w:eastAsia="Palatino Linotype" w:hAnsi="Palatino Linotype" w:cs="Palatino Linotype"/>
        </w:rPr>
        <w:lastRenderedPageBreak/>
        <w:t>la Ley de Transparencia y Acceso a la Información Pública del Estado de México y Municipios, este Pleno:</w:t>
      </w:r>
    </w:p>
    <w:p w:rsidR="001449BF" w:rsidRPr="00F45284" w:rsidRDefault="00616C37" w:rsidP="00DB4CFD">
      <w:pPr>
        <w:pStyle w:val="Prrafodelista"/>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F45284">
        <w:rPr>
          <w:rFonts w:ascii="Palatino Linotype" w:eastAsia="Palatino Linotype" w:hAnsi="Palatino Linotype" w:cs="Palatino Linotype"/>
          <w:b/>
        </w:rPr>
        <w:t>R E S U E L V E:</w:t>
      </w:r>
    </w:p>
    <w:p w:rsidR="00F67859" w:rsidRPr="00F45284" w:rsidRDefault="00DB4CFD" w:rsidP="00F67859">
      <w:pPr>
        <w:spacing w:before="240" w:after="240" w:line="360" w:lineRule="auto"/>
        <w:contextualSpacing/>
        <w:jc w:val="both"/>
        <w:rPr>
          <w:rFonts w:ascii="Palatino Linotype" w:hAnsi="Palatino Linotype"/>
          <w:b/>
          <w:bCs/>
        </w:rPr>
      </w:pPr>
      <w:bookmarkStart w:id="1" w:name="_heading=h.30j0zll" w:colFirst="0" w:colLast="0"/>
      <w:bookmarkEnd w:id="1"/>
      <w:r w:rsidRPr="00F45284">
        <w:rPr>
          <w:rFonts w:ascii="Palatino Linotype" w:eastAsia="Palatino Linotype" w:hAnsi="Palatino Linotype" w:cs="Palatino Linotype"/>
          <w:b/>
        </w:rPr>
        <w:t>Primero.</w:t>
      </w:r>
      <w:r w:rsidRPr="00F45284">
        <w:rPr>
          <w:rFonts w:ascii="Palatino Linotype" w:eastAsia="Palatino Linotype" w:hAnsi="Palatino Linotype" w:cs="Palatino Linotype"/>
        </w:rPr>
        <w:t xml:space="preserve"> </w:t>
      </w:r>
      <w:r w:rsidR="00F67859" w:rsidRPr="00F45284">
        <w:rPr>
          <w:rFonts w:ascii="Palatino Linotype" w:hAnsi="Palatino Linotype"/>
        </w:rPr>
        <w:t xml:space="preserve">Se </w:t>
      </w:r>
      <w:r w:rsidR="00F67859" w:rsidRPr="00F45284">
        <w:rPr>
          <w:rFonts w:ascii="Palatino Linotype" w:hAnsi="Palatino Linotype"/>
          <w:b/>
        </w:rPr>
        <w:t xml:space="preserve">SOBRESEE </w:t>
      </w:r>
      <w:r w:rsidR="00F67859" w:rsidRPr="00F45284">
        <w:rPr>
          <w:rFonts w:ascii="Palatino Linotype" w:hAnsi="Palatino Linotype"/>
        </w:rPr>
        <w:t xml:space="preserve">el recurso de revisión </w:t>
      </w:r>
      <w:r w:rsidR="007D7654" w:rsidRPr="00F45284">
        <w:rPr>
          <w:rFonts w:ascii="Palatino Linotype" w:hAnsi="Palatino Linotype"/>
          <w:b/>
          <w:lang w:val="es-ES_tradnl"/>
        </w:rPr>
        <w:t>12759</w:t>
      </w:r>
      <w:r w:rsidR="00F67859" w:rsidRPr="00F45284">
        <w:rPr>
          <w:rFonts w:ascii="Palatino Linotype" w:hAnsi="Palatino Linotype"/>
          <w:b/>
          <w:lang w:val="es-ES_tradnl"/>
        </w:rPr>
        <w:t>/INFOEM/IP/RR/2022</w:t>
      </w:r>
      <w:r w:rsidR="00F67859" w:rsidRPr="00F45284">
        <w:rPr>
          <w:rFonts w:ascii="Palatino Linotype" w:hAnsi="Palatino Linotype"/>
        </w:rPr>
        <w:t>, porque al colmar la pretensión de la</w:t>
      </w:r>
      <w:r w:rsidR="00F67859" w:rsidRPr="00F45284">
        <w:rPr>
          <w:rFonts w:ascii="Palatino Linotype" w:hAnsi="Palatino Linotype"/>
          <w:b/>
          <w:bCs/>
        </w:rPr>
        <w:t xml:space="preserve"> RECURRENTE</w:t>
      </w:r>
      <w:r w:rsidR="00F67859" w:rsidRPr="00F45284">
        <w:rPr>
          <w:rFonts w:ascii="Palatino Linotype" w:hAnsi="Palatino Linotype"/>
        </w:rPr>
        <w:t xml:space="preserve"> mediante informe justificado, el medio de impugnación quedó sin materia, de conformidad con lo previsto en el artículo 192 fracción III de la Ley de Transparencia y Acceso a la Información Pública del Estado de México y Municipios, en términos del Considerando Tercero de la presente resolución</w:t>
      </w:r>
      <w:r w:rsidR="00F67859" w:rsidRPr="00F45284">
        <w:rPr>
          <w:rFonts w:ascii="Palatino Linotype" w:hAnsi="Palatino Linotype"/>
          <w:b/>
          <w:bCs/>
        </w:rPr>
        <w:t xml:space="preserve">. </w:t>
      </w:r>
    </w:p>
    <w:p w:rsidR="008E4A05" w:rsidRPr="00F45284" w:rsidRDefault="008E4A05" w:rsidP="008E4A05">
      <w:pPr>
        <w:spacing w:after="240" w:line="360" w:lineRule="auto"/>
        <w:contextualSpacing/>
        <w:jc w:val="both"/>
        <w:rPr>
          <w:rFonts w:ascii="Palatino Linotype" w:eastAsia="Palatino Linotype" w:hAnsi="Palatino Linotype" w:cs="Palatino Linotype"/>
          <w:b/>
        </w:rPr>
      </w:pPr>
    </w:p>
    <w:p w:rsidR="00CD56C5" w:rsidRPr="00F45284" w:rsidRDefault="007D7654" w:rsidP="008E4A05">
      <w:pPr>
        <w:spacing w:after="240" w:line="360" w:lineRule="auto"/>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b/>
        </w:rPr>
        <w:t>Segundo.</w:t>
      </w:r>
      <w:r w:rsidRPr="00F45284">
        <w:rPr>
          <w:rFonts w:ascii="Palatino Linotype" w:eastAsia="Palatino Linotype" w:hAnsi="Palatino Linotype" w:cs="Palatino Linotype"/>
        </w:rPr>
        <w:t xml:space="preserve"> </w:t>
      </w:r>
      <w:r w:rsidR="00DB4CFD" w:rsidRPr="00F45284">
        <w:rPr>
          <w:rFonts w:ascii="Palatino Linotype" w:eastAsia="Palatino Linotype" w:hAnsi="Palatino Linotype" w:cs="Palatino Linotype"/>
        </w:rPr>
        <w:t xml:space="preserve">Resultan </w:t>
      </w:r>
      <w:r w:rsidR="00DB4CFD" w:rsidRPr="00F45284">
        <w:rPr>
          <w:rFonts w:ascii="Palatino Linotype" w:eastAsia="Palatino Linotype" w:hAnsi="Palatino Linotype" w:cs="Palatino Linotype"/>
          <w:b/>
        </w:rPr>
        <w:t>fundadas</w:t>
      </w:r>
      <w:r w:rsidR="00285946" w:rsidRPr="00F45284">
        <w:rPr>
          <w:rFonts w:ascii="Palatino Linotype" w:eastAsia="Palatino Linotype" w:hAnsi="Palatino Linotype" w:cs="Palatino Linotype"/>
        </w:rPr>
        <w:t xml:space="preserve"> las razones o motivos de</w:t>
      </w:r>
      <w:r w:rsidR="00CD56C5" w:rsidRPr="00F45284">
        <w:rPr>
          <w:rFonts w:ascii="Palatino Linotype" w:eastAsia="Palatino Linotype" w:hAnsi="Palatino Linotype" w:cs="Palatino Linotype"/>
        </w:rPr>
        <w:t xml:space="preserve"> inconformidad planteadas por el</w:t>
      </w:r>
      <w:r w:rsidR="00DB4CFD" w:rsidRPr="00F45284">
        <w:rPr>
          <w:rFonts w:ascii="Palatino Linotype" w:eastAsia="Palatino Linotype" w:hAnsi="Palatino Linotype" w:cs="Palatino Linotype"/>
        </w:rPr>
        <w:t xml:space="preserve"> </w:t>
      </w:r>
      <w:r w:rsidR="00DB4CFD" w:rsidRPr="00F45284">
        <w:rPr>
          <w:rFonts w:ascii="Palatino Linotype" w:eastAsia="Palatino Linotype" w:hAnsi="Palatino Linotype" w:cs="Palatino Linotype"/>
          <w:b/>
        </w:rPr>
        <w:t>RECURRENTE</w:t>
      </w:r>
      <w:r w:rsidR="00DB4CFD" w:rsidRPr="00F45284">
        <w:rPr>
          <w:rFonts w:ascii="Palatino Linotype" w:eastAsia="Palatino Linotype" w:hAnsi="Palatino Linotype" w:cs="Palatino Linotype"/>
          <w:b/>
          <w:i/>
        </w:rPr>
        <w:t xml:space="preserve"> </w:t>
      </w:r>
      <w:r w:rsidR="00285946" w:rsidRPr="00F45284">
        <w:rPr>
          <w:rFonts w:ascii="Palatino Linotype" w:eastAsia="Palatino Linotype" w:hAnsi="Palatino Linotype" w:cs="Palatino Linotype"/>
        </w:rPr>
        <w:t>en los</w:t>
      </w:r>
      <w:r w:rsidR="009B5960" w:rsidRPr="00F45284">
        <w:rPr>
          <w:rFonts w:ascii="Palatino Linotype" w:eastAsia="Palatino Linotype" w:hAnsi="Palatino Linotype" w:cs="Palatino Linotype"/>
        </w:rPr>
        <w:t xml:space="preserve"> recurso</w:t>
      </w:r>
      <w:r w:rsidR="00285946" w:rsidRPr="00F45284">
        <w:rPr>
          <w:rFonts w:ascii="Palatino Linotype" w:eastAsia="Palatino Linotype" w:hAnsi="Palatino Linotype" w:cs="Palatino Linotype"/>
        </w:rPr>
        <w:t>s</w:t>
      </w:r>
      <w:r w:rsidR="00DB4CFD" w:rsidRPr="00F45284">
        <w:rPr>
          <w:rFonts w:ascii="Palatino Linotype" w:eastAsia="Palatino Linotype" w:hAnsi="Palatino Linotype" w:cs="Palatino Linotype"/>
        </w:rPr>
        <w:t xml:space="preserve"> de revisión </w:t>
      </w:r>
      <w:r w:rsidRPr="00F45284">
        <w:rPr>
          <w:rFonts w:ascii="Palatino Linotype" w:eastAsia="Palatino Linotype" w:hAnsi="Palatino Linotype" w:cs="Palatino Linotype"/>
          <w:b/>
        </w:rPr>
        <w:t>12760</w:t>
      </w:r>
      <w:r w:rsidR="00DB4CFD" w:rsidRPr="00F45284">
        <w:rPr>
          <w:rFonts w:ascii="Palatino Linotype" w:eastAsia="Palatino Linotype" w:hAnsi="Palatino Linotype" w:cs="Palatino Linotype"/>
          <w:b/>
        </w:rPr>
        <w:t>/INFOEM/IP/RR/2022</w:t>
      </w:r>
      <w:r w:rsidRPr="00F45284">
        <w:rPr>
          <w:rFonts w:ascii="Palatino Linotype" w:eastAsia="Palatino Linotype" w:hAnsi="Palatino Linotype" w:cs="Palatino Linotype"/>
          <w:b/>
        </w:rPr>
        <w:t xml:space="preserve"> y 12761</w:t>
      </w:r>
      <w:r w:rsidR="003E4484" w:rsidRPr="00F45284">
        <w:rPr>
          <w:rFonts w:ascii="Palatino Linotype" w:eastAsia="Palatino Linotype" w:hAnsi="Palatino Linotype" w:cs="Palatino Linotype"/>
          <w:b/>
        </w:rPr>
        <w:t>/INFOEM/IP/RR/2022</w:t>
      </w:r>
      <w:r w:rsidR="00DB4CFD" w:rsidRPr="00F45284">
        <w:rPr>
          <w:rFonts w:ascii="Palatino Linotype" w:eastAsia="Palatino Linotype" w:hAnsi="Palatino Linotype" w:cs="Palatino Linotype"/>
        </w:rPr>
        <w:t xml:space="preserve">, en términos del Considerando </w:t>
      </w:r>
      <w:r w:rsidR="00DB4CFD" w:rsidRPr="00F45284">
        <w:rPr>
          <w:rFonts w:ascii="Palatino Linotype" w:eastAsia="Palatino Linotype" w:hAnsi="Palatino Linotype" w:cs="Palatino Linotype"/>
          <w:b/>
        </w:rPr>
        <w:t>CUARTO</w:t>
      </w:r>
      <w:r w:rsidR="00CD56C5" w:rsidRPr="00F45284">
        <w:rPr>
          <w:rFonts w:ascii="Palatino Linotype" w:eastAsia="Palatino Linotype" w:hAnsi="Palatino Linotype" w:cs="Palatino Linotype"/>
        </w:rPr>
        <w:t xml:space="preserve"> de esta Resolución. </w:t>
      </w:r>
    </w:p>
    <w:p w:rsidR="008E4A05" w:rsidRPr="00F45284" w:rsidRDefault="008E4A05" w:rsidP="008E4A05">
      <w:pPr>
        <w:spacing w:after="240" w:line="360" w:lineRule="auto"/>
        <w:contextualSpacing/>
        <w:jc w:val="both"/>
        <w:rPr>
          <w:rFonts w:ascii="Palatino Linotype" w:eastAsia="Palatino Linotype" w:hAnsi="Palatino Linotype" w:cs="Palatino Linotype"/>
        </w:rPr>
      </w:pPr>
    </w:p>
    <w:p w:rsidR="007D7654" w:rsidRPr="00F45284" w:rsidRDefault="007D7654" w:rsidP="001E1120">
      <w:pPr>
        <w:spacing w:after="240" w:line="360" w:lineRule="auto"/>
        <w:jc w:val="both"/>
        <w:rPr>
          <w:rFonts w:ascii="Palatino Linotype" w:hAnsi="Palatino Linotype" w:cs="Arial"/>
          <w:b/>
        </w:rPr>
      </w:pPr>
      <w:r w:rsidRPr="00F45284">
        <w:rPr>
          <w:rFonts w:ascii="Palatino Linotype" w:eastAsia="Palatino Linotype" w:hAnsi="Palatino Linotype" w:cs="Palatino Linotype"/>
          <w:b/>
        </w:rPr>
        <w:t>Tercero</w:t>
      </w:r>
      <w:r w:rsidR="00DC0CB0" w:rsidRPr="00F45284">
        <w:rPr>
          <w:rFonts w:ascii="Palatino Linotype" w:eastAsia="Palatino Linotype" w:hAnsi="Palatino Linotype" w:cs="Palatino Linotype"/>
          <w:b/>
        </w:rPr>
        <w:t>.</w:t>
      </w:r>
      <w:r w:rsidR="00DC0CB0" w:rsidRPr="00F45284">
        <w:rPr>
          <w:rFonts w:ascii="Palatino Linotype" w:eastAsia="Palatino Linotype" w:hAnsi="Palatino Linotype" w:cs="Palatino Linotype"/>
        </w:rPr>
        <w:t xml:space="preserve"> </w:t>
      </w:r>
      <w:r w:rsidRPr="00F45284">
        <w:rPr>
          <w:rFonts w:ascii="Palatino Linotype" w:eastAsia="Palatino Linotype" w:hAnsi="Palatino Linotype" w:cs="Palatino Linotype"/>
        </w:rPr>
        <w:t xml:space="preserve">Se </w:t>
      </w:r>
      <w:r w:rsidRPr="00F45284">
        <w:rPr>
          <w:rFonts w:ascii="Palatino Linotype" w:eastAsia="Palatino Linotype" w:hAnsi="Palatino Linotype" w:cs="Palatino Linotype"/>
          <w:b/>
        </w:rPr>
        <w:t xml:space="preserve">Ordena </w:t>
      </w:r>
      <w:r w:rsidRPr="00F45284">
        <w:rPr>
          <w:rFonts w:ascii="Palatino Linotype" w:eastAsia="Palatino Linotype" w:hAnsi="Palatino Linotype" w:cs="Palatino Linotype"/>
        </w:rPr>
        <w:t xml:space="preserve">al </w:t>
      </w:r>
      <w:r w:rsidRPr="00F45284">
        <w:rPr>
          <w:rFonts w:ascii="Palatino Linotype" w:eastAsia="Palatino Linotype" w:hAnsi="Palatino Linotype" w:cs="Palatino Linotype"/>
          <w:b/>
        </w:rPr>
        <w:t>SUJETO OBLIGADO</w:t>
      </w:r>
      <w:r w:rsidRPr="00F45284">
        <w:rPr>
          <w:rFonts w:ascii="Palatino Linotype" w:eastAsia="Palatino Linotype" w:hAnsi="Palatino Linotype" w:cs="Palatino Linotype"/>
        </w:rPr>
        <w:t xml:space="preserve"> a que, en términos del considerando </w:t>
      </w:r>
      <w:r w:rsidRPr="00F45284">
        <w:rPr>
          <w:rFonts w:ascii="Palatino Linotype" w:eastAsia="Palatino Linotype" w:hAnsi="Palatino Linotype" w:cs="Palatino Linotype"/>
          <w:b/>
        </w:rPr>
        <w:t>Cuarto</w:t>
      </w:r>
      <w:r w:rsidR="00241784" w:rsidRPr="00F45284">
        <w:rPr>
          <w:rFonts w:ascii="Palatino Linotype" w:eastAsia="Palatino Linotype" w:hAnsi="Palatino Linotype" w:cs="Palatino Linotype"/>
          <w:b/>
        </w:rPr>
        <w:t xml:space="preserve"> y Quinto</w:t>
      </w:r>
      <w:r w:rsidRPr="00F45284">
        <w:rPr>
          <w:rFonts w:ascii="Palatino Linotype" w:eastAsia="Palatino Linotype" w:hAnsi="Palatino Linotype" w:cs="Palatino Linotype"/>
          <w:b/>
        </w:rPr>
        <w:t xml:space="preserve"> </w:t>
      </w:r>
      <w:r w:rsidRPr="00F45284">
        <w:rPr>
          <w:rFonts w:ascii="Palatino Linotype" w:eastAsia="Palatino Linotype" w:hAnsi="Palatino Linotype" w:cs="Palatino Linotype"/>
        </w:rPr>
        <w:t xml:space="preserve">de esta resolución, </w:t>
      </w:r>
      <w:r w:rsidRPr="00F45284">
        <w:rPr>
          <w:rFonts w:ascii="Palatino Linotype" w:hAnsi="Palatino Linotype" w:cs="Arial"/>
        </w:rPr>
        <w:t>haga entrega al</w:t>
      </w:r>
      <w:r w:rsidRPr="00F45284">
        <w:rPr>
          <w:rFonts w:ascii="Palatino Linotype" w:hAnsi="Palatino Linotype" w:cs="Arial"/>
          <w:b/>
          <w:bCs/>
        </w:rPr>
        <w:t xml:space="preserve"> </w:t>
      </w:r>
      <w:r w:rsidRPr="00F45284">
        <w:rPr>
          <w:rFonts w:ascii="Palatino Linotype" w:hAnsi="Palatino Linotype" w:cs="Arial"/>
          <w:b/>
        </w:rPr>
        <w:t xml:space="preserve">RECURRENTE, </w:t>
      </w:r>
      <w:r w:rsidRPr="00F45284">
        <w:rPr>
          <w:rFonts w:ascii="Palatino Linotype" w:hAnsi="Palatino Linotype" w:cs="Arial"/>
        </w:rPr>
        <w:t xml:space="preserve">a través del Sistema de Acceso a la Información Mexiquense </w:t>
      </w:r>
      <w:r w:rsidRPr="00F45284">
        <w:rPr>
          <w:rFonts w:ascii="Palatino Linotype" w:hAnsi="Palatino Linotype" w:cs="Arial"/>
          <w:b/>
        </w:rPr>
        <w:t xml:space="preserve">(SAIMEX), </w:t>
      </w:r>
      <w:r w:rsidRPr="00F45284">
        <w:rPr>
          <w:rFonts w:ascii="Palatino Linotype" w:hAnsi="Palatino Linotype" w:cs="Arial"/>
        </w:rPr>
        <w:t xml:space="preserve">previa búsqueda exhaustiva y razonable, </w:t>
      </w:r>
      <w:r w:rsidR="00241784" w:rsidRPr="00F45284">
        <w:rPr>
          <w:rFonts w:ascii="Palatino Linotype" w:hAnsi="Palatino Linotype" w:cs="Arial"/>
        </w:rPr>
        <w:t xml:space="preserve">en versión pública de ser procedente </w:t>
      </w:r>
      <w:r w:rsidR="001E1120" w:rsidRPr="00F45284">
        <w:rPr>
          <w:rFonts w:ascii="Palatino Linotype" w:eastAsia="Palatino Linotype" w:hAnsi="Palatino Linotype" w:cs="Palatino Linotype"/>
        </w:rPr>
        <w:t>en relación con en el proceso de elección de autoridades auxiliares municipales (delegados y subdelegados) e integrantes de los consejos de participación ciudadana 2022-2025, l</w:t>
      </w:r>
      <w:r w:rsidRPr="00F45284">
        <w:rPr>
          <w:rFonts w:ascii="Palatino Linotype" w:hAnsi="Palatino Linotype" w:cs="Arial"/>
        </w:rPr>
        <w:t>o siguiente</w:t>
      </w:r>
      <w:r w:rsidRPr="00F45284">
        <w:rPr>
          <w:rFonts w:ascii="Palatino Linotype" w:hAnsi="Palatino Linotype"/>
        </w:rPr>
        <w:t>:</w:t>
      </w:r>
      <w:r w:rsidRPr="00F45284">
        <w:rPr>
          <w:rFonts w:ascii="Palatino Linotype" w:hAnsi="Palatino Linotype" w:cs="Arial"/>
          <w:b/>
        </w:rPr>
        <w:t xml:space="preserve"> </w:t>
      </w:r>
    </w:p>
    <w:p w:rsidR="001E1120" w:rsidRPr="00F45284" w:rsidRDefault="00241784" w:rsidP="00AC7573">
      <w:pPr>
        <w:pStyle w:val="Sinespaciado"/>
        <w:numPr>
          <w:ilvl w:val="0"/>
          <w:numId w:val="40"/>
        </w:numPr>
        <w:spacing w:line="360" w:lineRule="auto"/>
        <w:jc w:val="both"/>
        <w:rPr>
          <w:rFonts w:ascii="Palatino Linotype" w:hAnsi="Palatino Linotype" w:cs="Arial"/>
        </w:rPr>
      </w:pPr>
      <w:r w:rsidRPr="00F45284">
        <w:rPr>
          <w:rFonts w:ascii="Palatino Linotype" w:hAnsi="Palatino Linotype" w:cs="Arial"/>
        </w:rPr>
        <w:t>S</w:t>
      </w:r>
      <w:r w:rsidR="001E1120" w:rsidRPr="00F45284">
        <w:rPr>
          <w:rFonts w:ascii="Palatino Linotype" w:hAnsi="Palatino Linotype" w:cs="Arial"/>
        </w:rPr>
        <w:t>egunda convocatoria.</w:t>
      </w:r>
    </w:p>
    <w:p w:rsidR="001E1120" w:rsidRPr="00F45284" w:rsidRDefault="007D7654" w:rsidP="00AC7573">
      <w:pPr>
        <w:pStyle w:val="Sinespaciado"/>
        <w:numPr>
          <w:ilvl w:val="0"/>
          <w:numId w:val="40"/>
        </w:numPr>
        <w:spacing w:line="360" w:lineRule="auto"/>
        <w:jc w:val="both"/>
        <w:rPr>
          <w:rFonts w:ascii="Palatino Linotype" w:hAnsi="Palatino Linotype" w:cs="Arial"/>
        </w:rPr>
      </w:pPr>
      <w:r w:rsidRPr="00F45284">
        <w:rPr>
          <w:rFonts w:ascii="Palatino Linotype" w:hAnsi="Palatino Linotype" w:cs="Arial"/>
        </w:rPr>
        <w:lastRenderedPageBreak/>
        <w:t xml:space="preserve">Listado de espacios públicos donde fue colocada </w:t>
      </w:r>
      <w:r w:rsidR="00241784" w:rsidRPr="00F45284">
        <w:rPr>
          <w:rFonts w:ascii="Palatino Linotype" w:hAnsi="Palatino Linotype" w:cs="Arial"/>
        </w:rPr>
        <w:t>la</w:t>
      </w:r>
      <w:r w:rsidRPr="00F45284">
        <w:rPr>
          <w:rFonts w:ascii="Palatino Linotype" w:hAnsi="Palatino Linotype" w:cs="Arial"/>
        </w:rPr>
        <w:t xml:space="preserve"> segunda convocatoria de manera impresa </w:t>
      </w:r>
    </w:p>
    <w:p w:rsidR="007D7654" w:rsidRPr="00F45284" w:rsidRDefault="007D7654" w:rsidP="00AC7573">
      <w:pPr>
        <w:pStyle w:val="Sinespaciado"/>
        <w:numPr>
          <w:ilvl w:val="0"/>
          <w:numId w:val="40"/>
        </w:num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Listado de comunidades que conformaron cada Junta Distrital electoral</w:t>
      </w:r>
      <w:r w:rsidR="00241784" w:rsidRPr="00F45284">
        <w:rPr>
          <w:rFonts w:ascii="Palatino Linotype" w:eastAsia="Palatino Linotype" w:hAnsi="Palatino Linotype" w:cs="Palatino Linotype"/>
        </w:rPr>
        <w:t xml:space="preserve"> en la segunda convocatoria.</w:t>
      </w:r>
    </w:p>
    <w:p w:rsidR="00241784" w:rsidRPr="00F45284" w:rsidRDefault="001E1120" w:rsidP="00B4150E">
      <w:pPr>
        <w:pStyle w:val="Sinespaciado"/>
        <w:numPr>
          <w:ilvl w:val="0"/>
          <w:numId w:val="40"/>
        </w:num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Los formatos utilizados</w:t>
      </w:r>
      <w:r w:rsidR="00241784" w:rsidRPr="00F45284">
        <w:rPr>
          <w:rFonts w:ascii="Palatino Linotype" w:eastAsia="Palatino Linotype" w:hAnsi="Palatino Linotype" w:cs="Palatino Linotype"/>
        </w:rPr>
        <w:t>, en la primera y segunda convocatoria.</w:t>
      </w:r>
    </w:p>
    <w:p w:rsidR="00241784" w:rsidRPr="00F45284" w:rsidRDefault="00241784" w:rsidP="00B4150E">
      <w:pPr>
        <w:pStyle w:val="Sinespaciado"/>
        <w:numPr>
          <w:ilvl w:val="0"/>
          <w:numId w:val="40"/>
        </w:numPr>
        <w:spacing w:after="240"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rPr>
        <w:t>Lista de las planillas y candidaturas por comunidad en la primera y segunda convocatoria, que fueron registrados.</w:t>
      </w:r>
    </w:p>
    <w:p w:rsidR="00241784" w:rsidRPr="00F45284" w:rsidRDefault="00241784" w:rsidP="00241784">
      <w:pPr>
        <w:pStyle w:val="Prrafodelista"/>
        <w:pBdr>
          <w:top w:val="nil"/>
          <w:left w:val="nil"/>
          <w:bottom w:val="nil"/>
          <w:right w:val="nil"/>
          <w:between w:val="nil"/>
        </w:pBdr>
        <w:ind w:left="1080" w:right="51"/>
        <w:jc w:val="both"/>
        <w:rPr>
          <w:rFonts w:ascii="Palatino Linotype" w:eastAsia="Palatino Linotype" w:hAnsi="Palatino Linotype" w:cs="Palatino Linotype"/>
          <w:i/>
        </w:rPr>
      </w:pPr>
      <w:r w:rsidRPr="00F45284">
        <w:rPr>
          <w:rFonts w:ascii="Palatino Linotype" w:eastAsia="Palatino Linotype" w:hAnsi="Palatino Linotype" w:cs="Palatino Linotype"/>
          <w:i/>
        </w:rPr>
        <w:t xml:space="preserve">De ser procedente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w:t>
      </w:r>
      <w:r w:rsidRPr="00F45284">
        <w:rPr>
          <w:rFonts w:ascii="Palatino Linotype" w:eastAsia="Palatino Linotype" w:hAnsi="Palatino Linotype" w:cs="Palatino Linotype"/>
          <w:b/>
          <w:i/>
        </w:rPr>
        <w:t>objeto de las versiones públicas</w:t>
      </w:r>
      <w:r w:rsidRPr="00F45284">
        <w:rPr>
          <w:rFonts w:ascii="Palatino Linotype" w:eastAsia="Palatino Linotype" w:hAnsi="Palatino Linotype" w:cs="Palatino Linotype"/>
          <w:i/>
        </w:rPr>
        <w:t xml:space="preserve"> que se formulen y se ponga a disposición de la </w:t>
      </w:r>
      <w:r w:rsidRPr="00F45284">
        <w:rPr>
          <w:rFonts w:ascii="Palatino Linotype" w:eastAsia="Palatino Linotype" w:hAnsi="Palatino Linotype" w:cs="Palatino Linotype"/>
          <w:b/>
          <w:i/>
        </w:rPr>
        <w:t>RECURRENTE</w:t>
      </w:r>
      <w:r w:rsidRPr="00F45284">
        <w:rPr>
          <w:rFonts w:ascii="Palatino Linotype" w:eastAsia="Palatino Linotype" w:hAnsi="Palatino Linotype" w:cs="Palatino Linotype"/>
          <w:i/>
        </w:rPr>
        <w:t>.</w:t>
      </w:r>
    </w:p>
    <w:p w:rsidR="004D2366" w:rsidRPr="00F45284" w:rsidRDefault="004D2366" w:rsidP="00241784">
      <w:pPr>
        <w:pStyle w:val="Prrafodelista"/>
        <w:pBdr>
          <w:top w:val="nil"/>
          <w:left w:val="nil"/>
          <w:bottom w:val="nil"/>
          <w:right w:val="nil"/>
          <w:between w:val="nil"/>
        </w:pBdr>
        <w:ind w:left="1080" w:right="51"/>
        <w:jc w:val="both"/>
        <w:rPr>
          <w:rFonts w:ascii="Palatino Linotype" w:eastAsia="Palatino Linotype" w:hAnsi="Palatino Linotype" w:cs="Palatino Linotype"/>
          <w:i/>
        </w:rPr>
      </w:pPr>
    </w:p>
    <w:p w:rsidR="00FF4CE2" w:rsidRPr="00F45284" w:rsidRDefault="00FF4CE2" w:rsidP="00B4150E">
      <w:pPr>
        <w:pStyle w:val="Prrafodelista"/>
        <w:numPr>
          <w:ilvl w:val="0"/>
          <w:numId w:val="40"/>
        </w:numPr>
        <w:pBdr>
          <w:top w:val="nil"/>
          <w:left w:val="nil"/>
          <w:bottom w:val="nil"/>
          <w:right w:val="nil"/>
          <w:between w:val="nil"/>
        </w:pBdr>
        <w:spacing w:before="240" w:after="240" w:line="360" w:lineRule="auto"/>
        <w:ind w:right="49"/>
        <w:contextualSpacing/>
        <w:jc w:val="both"/>
        <w:rPr>
          <w:rFonts w:ascii="Palatino Linotype" w:eastAsia="Palatino Linotype" w:hAnsi="Palatino Linotype" w:cs="Palatino Linotype"/>
          <w:sz w:val="24"/>
          <w:szCs w:val="24"/>
        </w:rPr>
      </w:pPr>
      <w:r w:rsidRPr="00F45284">
        <w:rPr>
          <w:rFonts w:ascii="Palatino Linotype" w:eastAsia="Palatino Linotype" w:hAnsi="Palatino Linotype" w:cs="Palatino Linotype"/>
          <w:sz w:val="24"/>
          <w:szCs w:val="24"/>
        </w:rPr>
        <w:t>Acuerdo que emita el Comité de Transparencia del Ayuntamiento de Ecatepec de Morelos por medio del cual clasifiqué como información confidencial las planillas y candidaturas que no fueron registrados, es decir que no fueron procedentes en la primera y segunda convocatoria para proceso de elección de autoridades auxiliares municipales (delegados y subdelegados) e integrantes de los consejos de participación ciudadana 2022-2025 y notificar el respectivo acuerdo de clasificación al particular en términos de los artículos 49 fracción VIII, 122, 143 fracciones I y II y 149 de la Ley de Transparencia y Acceso a la Información Pública del Estado de México y Municipios, al momento de dar cumplimiento a la resolución.</w:t>
      </w:r>
      <w:r w:rsidRPr="00F45284">
        <w:rPr>
          <w:rFonts w:ascii="Palatino Linotype" w:eastAsia="Palatino Linotype" w:hAnsi="Palatino Linotype" w:cs="Palatino Linotype"/>
          <w:i/>
          <w:sz w:val="24"/>
          <w:szCs w:val="24"/>
        </w:rPr>
        <w:t xml:space="preserve"> </w:t>
      </w:r>
    </w:p>
    <w:p w:rsidR="00DB4CFD" w:rsidRPr="00F45284" w:rsidRDefault="00813DA1" w:rsidP="00FF4CE2">
      <w:pPr>
        <w:pBdr>
          <w:top w:val="nil"/>
          <w:left w:val="nil"/>
          <w:bottom w:val="nil"/>
          <w:right w:val="nil"/>
          <w:between w:val="nil"/>
        </w:pBdr>
        <w:spacing w:before="240" w:after="240" w:line="360" w:lineRule="auto"/>
        <w:ind w:right="49"/>
        <w:contextualSpacing/>
        <w:jc w:val="both"/>
        <w:rPr>
          <w:rFonts w:ascii="Palatino Linotype" w:eastAsia="Palatino Linotype" w:hAnsi="Palatino Linotype" w:cs="Palatino Linotype"/>
        </w:rPr>
      </w:pPr>
      <w:r w:rsidRPr="00F45284">
        <w:rPr>
          <w:rFonts w:ascii="Palatino Linotype" w:eastAsia="Palatino Linotype" w:hAnsi="Palatino Linotype" w:cs="Palatino Linotype"/>
          <w:b/>
        </w:rPr>
        <w:lastRenderedPageBreak/>
        <w:t>Cuarto</w:t>
      </w:r>
      <w:r w:rsidR="00DB4CFD" w:rsidRPr="00F45284">
        <w:rPr>
          <w:rFonts w:ascii="Palatino Linotype" w:eastAsia="Palatino Linotype" w:hAnsi="Palatino Linotype" w:cs="Palatino Linotype"/>
          <w:b/>
        </w:rPr>
        <w:t>. Notifíquese</w:t>
      </w:r>
      <w:r w:rsidR="00DB4CFD" w:rsidRPr="00F45284">
        <w:rPr>
          <w:rFonts w:ascii="Palatino Linotype" w:eastAsia="Palatino Linotype" w:hAnsi="Palatino Linotype" w:cs="Palatino Linotype"/>
          <w:b/>
          <w:i/>
        </w:rPr>
        <w:t xml:space="preserve"> vía SAIMEX, </w:t>
      </w:r>
      <w:r w:rsidR="00DC0CB0" w:rsidRPr="00F45284">
        <w:rPr>
          <w:rFonts w:ascii="Palatino Linotype" w:eastAsia="Palatino Linotype" w:hAnsi="Palatino Linotype" w:cs="Palatino Linotype"/>
        </w:rPr>
        <w:t>al Titular</w:t>
      </w:r>
      <w:r w:rsidR="00DB4CFD" w:rsidRPr="00F45284">
        <w:rPr>
          <w:rFonts w:ascii="Palatino Linotype" w:eastAsia="Palatino Linotype" w:hAnsi="Palatino Linotype" w:cs="Palatino Linotype"/>
        </w:rPr>
        <w:t xml:space="preserve"> de la Unidad de Transparencia del </w:t>
      </w:r>
      <w:r w:rsidR="00DB4CFD" w:rsidRPr="00F45284">
        <w:rPr>
          <w:rFonts w:ascii="Palatino Linotype" w:eastAsia="Palatino Linotype" w:hAnsi="Palatino Linotype" w:cs="Palatino Linotype"/>
          <w:b/>
        </w:rPr>
        <w:t>SUJETO OBLIGADO</w:t>
      </w:r>
      <w:r w:rsidR="00DB4CFD" w:rsidRPr="00F45284">
        <w:rPr>
          <w:rFonts w:ascii="Palatino Linotype" w:eastAsia="Palatino Linotype" w:hAnsi="Palatino Linotype" w:cs="Palatino Linotype"/>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F4CE2" w:rsidRPr="00F45284" w:rsidRDefault="00FF4CE2" w:rsidP="00FF4CE2">
      <w:pPr>
        <w:spacing w:before="240" w:after="240" w:line="360" w:lineRule="auto"/>
        <w:contextualSpacing/>
        <w:jc w:val="both"/>
        <w:rPr>
          <w:rFonts w:ascii="Palatino Linotype" w:eastAsia="Palatino Linotype" w:hAnsi="Palatino Linotype" w:cs="Palatino Linotype"/>
          <w:b/>
        </w:rPr>
      </w:pPr>
    </w:p>
    <w:p w:rsidR="00FF4CE2" w:rsidRPr="00F45284" w:rsidRDefault="00813DA1" w:rsidP="00FF4CE2">
      <w:pPr>
        <w:spacing w:before="240" w:after="240" w:line="360" w:lineRule="auto"/>
        <w:contextualSpacing/>
        <w:jc w:val="both"/>
        <w:rPr>
          <w:rFonts w:ascii="Palatino Linotype" w:hAnsi="Palatino Linotype" w:cs="Arial"/>
        </w:rPr>
      </w:pPr>
      <w:r w:rsidRPr="00F45284">
        <w:rPr>
          <w:rFonts w:ascii="Palatino Linotype" w:eastAsia="Palatino Linotype" w:hAnsi="Palatino Linotype" w:cs="Palatino Linotype"/>
          <w:b/>
        </w:rPr>
        <w:t>Quinto</w:t>
      </w:r>
      <w:r w:rsidR="00DB4CFD" w:rsidRPr="00F45284">
        <w:rPr>
          <w:rFonts w:ascii="Palatino Linotype" w:eastAsia="Palatino Linotype" w:hAnsi="Palatino Linotype" w:cs="Palatino Linotype"/>
          <w:b/>
        </w:rPr>
        <w:t>.</w:t>
      </w:r>
      <w:r w:rsidR="00DB4CFD" w:rsidRPr="00F45284">
        <w:rPr>
          <w:rFonts w:ascii="Palatino Linotype" w:eastAsia="Palatino Linotype" w:hAnsi="Palatino Linotype" w:cs="Palatino Linotype"/>
          <w:b/>
          <w:sz w:val="28"/>
          <w:szCs w:val="28"/>
        </w:rPr>
        <w:t xml:space="preserve"> </w:t>
      </w:r>
      <w:r w:rsidR="00FF4CE2" w:rsidRPr="00F45284">
        <w:rPr>
          <w:rFonts w:ascii="Palatino Linotype" w:hAnsi="Palatino Linotype" w:cs="Arial"/>
          <w:b/>
          <w:bCs/>
          <w:shd w:val="clear" w:color="auto" w:fill="FFFFFF"/>
        </w:rPr>
        <w:t>Notifíquese vía SAIMEX</w:t>
      </w:r>
      <w:r w:rsidR="00FF4CE2" w:rsidRPr="00F45284">
        <w:rPr>
          <w:rFonts w:ascii="Palatino Linotype" w:hAnsi="Palatino Linotype" w:cs="Arial"/>
        </w:rPr>
        <w:t xml:space="preserve">  a la parte </w:t>
      </w:r>
      <w:r w:rsidR="00FF4CE2" w:rsidRPr="00F45284">
        <w:rPr>
          <w:rFonts w:ascii="Palatino Linotype" w:hAnsi="Palatino Linotype" w:cs="Arial"/>
          <w:b/>
        </w:rPr>
        <w:t>RECURRENTE</w:t>
      </w:r>
      <w:r w:rsidR="00FF4CE2" w:rsidRPr="00F45284">
        <w:rPr>
          <w:rFonts w:ascii="Palatino Linotype" w:hAnsi="Palatino Linotype" w:cs="Arial"/>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FF4CE2" w:rsidRPr="00F45284" w:rsidRDefault="00FF4CE2" w:rsidP="00FF4CE2">
      <w:pPr>
        <w:spacing w:before="240" w:after="240" w:line="360" w:lineRule="auto"/>
        <w:contextualSpacing/>
        <w:jc w:val="both"/>
        <w:rPr>
          <w:rFonts w:ascii="Palatino Linotype" w:hAnsi="Palatino Linotype" w:cs="Arial"/>
          <w:sz w:val="25"/>
          <w:szCs w:val="25"/>
        </w:rPr>
      </w:pPr>
    </w:p>
    <w:p w:rsidR="00DB4CFD" w:rsidRPr="00F45284" w:rsidRDefault="00813DA1" w:rsidP="00DB4CFD">
      <w:pPr>
        <w:widowControl w:val="0"/>
        <w:tabs>
          <w:tab w:val="left" w:pos="1701"/>
        </w:tabs>
        <w:spacing w:line="360" w:lineRule="auto"/>
        <w:ind w:right="51"/>
        <w:jc w:val="both"/>
        <w:rPr>
          <w:rFonts w:ascii="Palatino Linotype" w:eastAsia="Palatino Linotype" w:hAnsi="Palatino Linotype" w:cs="Palatino Linotype"/>
        </w:rPr>
      </w:pPr>
      <w:r w:rsidRPr="00F45284">
        <w:rPr>
          <w:rFonts w:ascii="Palatino Linotype" w:eastAsia="Palatino Linotype" w:hAnsi="Palatino Linotype" w:cs="Palatino Linotype"/>
          <w:b/>
        </w:rPr>
        <w:t>Sexto</w:t>
      </w:r>
      <w:r w:rsidR="00DB4CFD" w:rsidRPr="00F45284">
        <w:rPr>
          <w:rFonts w:ascii="Palatino Linotype" w:eastAsia="Palatino Linotype" w:hAnsi="Palatino Linotype" w:cs="Palatino Linotype"/>
          <w:b/>
        </w:rPr>
        <w:t>.</w:t>
      </w:r>
      <w:r w:rsidR="00DB4CFD" w:rsidRPr="00F45284">
        <w:rPr>
          <w:rFonts w:ascii="Palatino Linotype" w:eastAsia="Palatino Linotype" w:hAnsi="Palatino Linotype" w:cs="Palatino Linotype"/>
        </w:rPr>
        <w:t xml:space="preserve"> </w:t>
      </w:r>
      <w:r w:rsidR="00DB4CFD" w:rsidRPr="00F45284">
        <w:rPr>
          <w:rFonts w:ascii="Palatino Linotype" w:eastAsia="Palatino Linotype" w:hAnsi="Palatino Linotype" w:cs="Palatino Linotype"/>
          <w:b/>
        </w:rPr>
        <w:t xml:space="preserve">Notifíquese </w:t>
      </w:r>
      <w:r w:rsidR="00DB4CFD" w:rsidRPr="00F45284">
        <w:rPr>
          <w:rFonts w:ascii="Palatino Linotype" w:eastAsia="Palatino Linotype" w:hAnsi="Palatino Linotype" w:cs="Palatino Linotype"/>
          <w:b/>
          <w:i/>
        </w:rPr>
        <w:t>vía SAIMEX</w:t>
      </w:r>
      <w:r w:rsidR="00DB4CFD" w:rsidRPr="00F45284">
        <w:rPr>
          <w:rFonts w:ascii="Palatino Linotype" w:eastAsia="Palatino Linotype" w:hAnsi="Palatino Linotype" w:cs="Palatino Linotype"/>
          <w:b/>
        </w:rPr>
        <w:t>, al</w:t>
      </w:r>
      <w:r w:rsidR="00DB4CFD" w:rsidRPr="00F45284">
        <w:rPr>
          <w:rFonts w:ascii="Palatino Linotype" w:eastAsia="Palatino Linotype" w:hAnsi="Palatino Linotype" w:cs="Palatino Linotype"/>
        </w:rPr>
        <w:t xml:space="preserve"> </w:t>
      </w:r>
      <w:r w:rsidR="00DB4CFD" w:rsidRPr="00F45284">
        <w:rPr>
          <w:rFonts w:ascii="Palatino Linotype" w:eastAsia="Palatino Linotype" w:hAnsi="Palatino Linotype" w:cs="Palatino Linotype"/>
          <w:b/>
        </w:rPr>
        <w:t xml:space="preserve">RECURRENTE </w:t>
      </w:r>
      <w:r w:rsidR="00DB4CFD" w:rsidRPr="00F45284">
        <w:rPr>
          <w:rFonts w:ascii="Palatino Linotype" w:eastAsia="Palatino Linotype" w:hAnsi="Palatino Linotype" w:cs="Palatino Linotype"/>
        </w:rPr>
        <w:t xml:space="preserve">que la respuesta que dé </w:t>
      </w:r>
      <w:r w:rsidR="00DB4CFD" w:rsidRPr="00F45284">
        <w:rPr>
          <w:rFonts w:ascii="Palatino Linotype" w:eastAsia="Palatino Linotype" w:hAnsi="Palatino Linotype" w:cs="Palatino Linotype"/>
          <w:b/>
        </w:rPr>
        <w:t>el SUJETO OBLIGADO</w:t>
      </w:r>
      <w:r w:rsidR="00DB4CFD" w:rsidRPr="00F45284">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DB4CFD" w:rsidRPr="00F45284" w:rsidRDefault="00DB4CFD" w:rsidP="00DB4CFD">
      <w:pPr>
        <w:widowControl w:val="0"/>
        <w:tabs>
          <w:tab w:val="left" w:pos="1701"/>
        </w:tabs>
        <w:spacing w:line="360" w:lineRule="auto"/>
        <w:ind w:right="51"/>
        <w:jc w:val="both"/>
        <w:rPr>
          <w:rFonts w:ascii="Palatino Linotype" w:eastAsia="Palatino Linotype" w:hAnsi="Palatino Linotype" w:cs="Palatino Linotype"/>
        </w:rPr>
      </w:pPr>
    </w:p>
    <w:p w:rsidR="00DB4CFD" w:rsidRPr="00F45284" w:rsidRDefault="00813DA1" w:rsidP="00DB4CFD">
      <w:pPr>
        <w:widowControl w:val="0"/>
        <w:tabs>
          <w:tab w:val="left" w:pos="1701"/>
        </w:tabs>
        <w:spacing w:line="360" w:lineRule="auto"/>
        <w:ind w:right="51"/>
        <w:jc w:val="both"/>
        <w:rPr>
          <w:rFonts w:ascii="Palatino Linotype" w:eastAsia="Palatino Linotype" w:hAnsi="Palatino Linotype" w:cs="Palatino Linotype"/>
        </w:rPr>
      </w:pPr>
      <w:r w:rsidRPr="00F45284">
        <w:rPr>
          <w:rFonts w:ascii="Palatino Linotype" w:eastAsia="Palatino Linotype" w:hAnsi="Palatino Linotype" w:cs="Palatino Linotype"/>
          <w:b/>
        </w:rPr>
        <w:t>Séptimo</w:t>
      </w:r>
      <w:r w:rsidR="00DB4CFD" w:rsidRPr="00F45284">
        <w:rPr>
          <w:rFonts w:ascii="Palatino Linotype" w:eastAsia="Palatino Linotype" w:hAnsi="Palatino Linotype" w:cs="Palatino Linotype"/>
        </w:rPr>
        <w:t xml:space="preserve">. Con fundamento en el artículo 198 de la Ley de Transparencia y Acceso a la Información Pública del Estado de México y Municipios, se apercibe al </w:t>
      </w:r>
      <w:r w:rsidR="00DB4CFD" w:rsidRPr="00F45284">
        <w:rPr>
          <w:rFonts w:ascii="Palatino Linotype" w:eastAsia="Palatino Linotype" w:hAnsi="Palatino Linotype" w:cs="Palatino Linotype"/>
          <w:b/>
        </w:rPr>
        <w:t xml:space="preserve">SUJETO </w:t>
      </w:r>
      <w:r w:rsidR="00DB4CFD" w:rsidRPr="00F45284">
        <w:rPr>
          <w:rFonts w:ascii="Palatino Linotype" w:eastAsia="Palatino Linotype" w:hAnsi="Palatino Linotype" w:cs="Palatino Linotype"/>
          <w:b/>
        </w:rPr>
        <w:lastRenderedPageBreak/>
        <w:t>OBLIGADO</w:t>
      </w:r>
      <w:r w:rsidR="00DB4CFD" w:rsidRPr="00F45284">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rsidR="00FF4CE2" w:rsidRPr="00F45284" w:rsidRDefault="00FF4CE2" w:rsidP="00DB4CFD">
      <w:pPr>
        <w:widowControl w:val="0"/>
        <w:tabs>
          <w:tab w:val="left" w:pos="1701"/>
        </w:tabs>
        <w:spacing w:line="360" w:lineRule="auto"/>
        <w:ind w:right="51"/>
        <w:jc w:val="both"/>
        <w:rPr>
          <w:rFonts w:ascii="Palatino Linotype" w:eastAsia="Palatino Linotype" w:hAnsi="Palatino Linotype" w:cs="Palatino Linotype"/>
        </w:rPr>
      </w:pPr>
    </w:p>
    <w:p w:rsidR="00DB4CFD" w:rsidRPr="00F45284" w:rsidRDefault="00813DA1" w:rsidP="00DB4CFD">
      <w:pPr>
        <w:spacing w:line="360" w:lineRule="auto"/>
        <w:jc w:val="both"/>
        <w:rPr>
          <w:rFonts w:ascii="Palatino Linotype" w:eastAsia="Palatino Linotype" w:hAnsi="Palatino Linotype" w:cs="Palatino Linotype"/>
        </w:rPr>
      </w:pPr>
      <w:r w:rsidRPr="00F45284">
        <w:rPr>
          <w:rFonts w:ascii="Palatino Linotype" w:eastAsia="Palatino Linotype" w:hAnsi="Palatino Linotype" w:cs="Palatino Linotype"/>
          <w:b/>
        </w:rPr>
        <w:t>Octavo</w:t>
      </w:r>
      <w:r w:rsidR="00DB4CFD" w:rsidRPr="00F45284">
        <w:rPr>
          <w:rFonts w:ascii="Palatino Linotype" w:eastAsia="Palatino Linotype" w:hAnsi="Palatino Linotype" w:cs="Palatino Linotype"/>
          <w:b/>
        </w:rPr>
        <w:t>.</w:t>
      </w:r>
      <w:r w:rsidR="00DB4CFD" w:rsidRPr="00F45284">
        <w:rPr>
          <w:rFonts w:ascii="Palatino Linotype" w:eastAsia="Palatino Linotype" w:hAnsi="Palatino Linotype" w:cs="Palatino Linotype"/>
          <w:b/>
          <w:sz w:val="28"/>
          <w:szCs w:val="28"/>
        </w:rPr>
        <w:t xml:space="preserve"> </w:t>
      </w:r>
      <w:r w:rsidR="00DB4CFD" w:rsidRPr="00F45284">
        <w:rPr>
          <w:rFonts w:ascii="Palatino Linotype" w:eastAsia="Palatino Linotype" w:hAnsi="Palatino Linotype" w:cs="Palatino Linotype"/>
          <w:b/>
        </w:rPr>
        <w:t>Gírese</w:t>
      </w:r>
      <w:r w:rsidR="00DB4CFD" w:rsidRPr="00F45284">
        <w:rPr>
          <w:rFonts w:ascii="Palatino Linotype" w:eastAsia="Palatino Linotype" w:hAnsi="Palatino Linotype" w:cs="Palatino Linotype"/>
        </w:rPr>
        <w:t>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w:t>
      </w:r>
    </w:p>
    <w:p w:rsidR="001449BF" w:rsidRPr="00F45284" w:rsidRDefault="00616C37">
      <w:pPr>
        <w:spacing w:before="240" w:after="240" w:line="360" w:lineRule="auto"/>
        <w:jc w:val="both"/>
        <w:rPr>
          <w:rFonts w:ascii="Palatino Linotype" w:eastAsia="Palatino Linotype" w:hAnsi="Palatino Linotype" w:cs="Palatino Linotype"/>
        </w:rPr>
        <w:sectPr w:rsidR="001449BF" w:rsidRPr="00F45284" w:rsidSect="00AF3770">
          <w:headerReference w:type="default" r:id="rId32"/>
          <w:footerReference w:type="default" r:id="rId33"/>
          <w:headerReference w:type="first" r:id="rId34"/>
          <w:footerReference w:type="first" r:id="rId35"/>
          <w:pgSz w:w="12240" w:h="15840"/>
          <w:pgMar w:top="2041" w:right="1467" w:bottom="1701" w:left="1701" w:header="709" w:footer="709" w:gutter="0"/>
          <w:pgNumType w:start="1"/>
          <w:cols w:space="720"/>
          <w:titlePg/>
        </w:sectPr>
      </w:pPr>
      <w:r w:rsidRPr="00F4528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B7959" w:rsidRPr="00F45284">
        <w:rPr>
          <w:rFonts w:ascii="Palatino Linotype" w:eastAsia="Palatino Linotype" w:hAnsi="Palatino Linotype" w:cs="Palatino Linotype"/>
        </w:rPr>
        <w:t xml:space="preserve">SÉPTIMA </w:t>
      </w:r>
      <w:r w:rsidR="00751227" w:rsidRPr="00F45284">
        <w:rPr>
          <w:rFonts w:ascii="Palatino Linotype" w:eastAsia="Palatino Linotype" w:hAnsi="Palatino Linotype" w:cs="Palatino Linotype"/>
        </w:rPr>
        <w:t xml:space="preserve"> </w:t>
      </w:r>
      <w:r w:rsidRPr="00F45284">
        <w:rPr>
          <w:rFonts w:ascii="Palatino Linotype" w:eastAsia="Palatino Linotype" w:hAnsi="Palatino Linotype" w:cs="Palatino Linotype"/>
        </w:rPr>
        <w:t xml:space="preserve">SESIÓN </w:t>
      </w:r>
      <w:r w:rsidR="00BF3539" w:rsidRPr="00F45284">
        <w:rPr>
          <w:rFonts w:ascii="Palatino Linotype" w:eastAsia="Palatino Linotype" w:hAnsi="Palatino Linotype" w:cs="Palatino Linotype"/>
        </w:rPr>
        <w:t>O</w:t>
      </w:r>
      <w:r w:rsidR="00751227" w:rsidRPr="00F45284">
        <w:rPr>
          <w:rFonts w:ascii="Palatino Linotype" w:eastAsia="Palatino Linotype" w:hAnsi="Palatino Linotype" w:cs="Palatino Linotype"/>
        </w:rPr>
        <w:t xml:space="preserve">RDINARIA CELEBRADA EL </w:t>
      </w:r>
      <w:r w:rsidR="00FB7959" w:rsidRPr="00F45284">
        <w:rPr>
          <w:rFonts w:ascii="Palatino Linotype" w:eastAsia="Palatino Linotype" w:hAnsi="Palatino Linotype" w:cs="Palatino Linotype"/>
        </w:rPr>
        <w:t>VEINTIDÓS</w:t>
      </w:r>
      <w:r w:rsidR="00DC0CB0" w:rsidRPr="00F45284">
        <w:rPr>
          <w:rFonts w:ascii="Palatino Linotype" w:eastAsia="Palatino Linotype" w:hAnsi="Palatino Linotype" w:cs="Palatino Linotype"/>
        </w:rPr>
        <w:t xml:space="preserve"> </w:t>
      </w:r>
      <w:r w:rsidR="001E1120" w:rsidRPr="00F45284">
        <w:rPr>
          <w:rFonts w:ascii="Palatino Linotype" w:eastAsia="Palatino Linotype" w:hAnsi="Palatino Linotype" w:cs="Palatino Linotype"/>
        </w:rPr>
        <w:t>DE FEBRERO DEL DOS MIL VEINTITRÉS</w:t>
      </w:r>
      <w:r w:rsidRPr="00F45284">
        <w:rPr>
          <w:rFonts w:ascii="Palatino Linotype" w:eastAsia="Palatino Linotype" w:hAnsi="Palatino Linotype" w:cs="Palatino Linotype"/>
        </w:rPr>
        <w:t>, ANTE EL SECRETARIO TÉCNICO DEL PLENO ALEXIS TAPIA RAMÍREZ.</w:t>
      </w:r>
    </w:p>
    <w:p w:rsidR="001449BF" w:rsidRPr="00F45284" w:rsidRDefault="001449BF">
      <w:pPr>
        <w:spacing w:before="240" w:after="240" w:line="360" w:lineRule="auto"/>
        <w:jc w:val="both"/>
        <w:rPr>
          <w:rFonts w:ascii="Palatino Linotype" w:eastAsia="Palatino Linotype" w:hAnsi="Palatino Linotype" w:cs="Palatino Linotype"/>
        </w:rPr>
      </w:pPr>
    </w:p>
    <w:sectPr w:rsidR="001449BF" w:rsidRPr="00F45284">
      <w:headerReference w:type="first" r:id="rId3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50E" w:rsidRDefault="00B4150E">
      <w:r>
        <w:separator/>
      </w:r>
    </w:p>
  </w:endnote>
  <w:endnote w:type="continuationSeparator" w:id="0">
    <w:p w:rsidR="00B4150E" w:rsidRDefault="00B41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0E" w:rsidRDefault="00B4150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25112">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25112">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rsidR="00B4150E" w:rsidRDefault="00B4150E">
    <w:pPr>
      <w:pBdr>
        <w:top w:val="nil"/>
        <w:left w:val="nil"/>
        <w:bottom w:val="nil"/>
        <w:right w:val="nil"/>
        <w:between w:val="nil"/>
      </w:pBdr>
      <w:tabs>
        <w:tab w:val="center" w:pos="4252"/>
        <w:tab w:val="right" w:pos="8504"/>
      </w:tabs>
      <w:rPr>
        <w:color w:val="000000"/>
      </w:rPr>
    </w:pPr>
  </w:p>
  <w:p w:rsidR="00B4150E" w:rsidRDefault="00B4150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0E" w:rsidRDefault="00B4150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2511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25112">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rsidR="00B4150E" w:rsidRDefault="00B4150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50E" w:rsidRDefault="00B4150E">
      <w:r>
        <w:separator/>
      </w:r>
    </w:p>
  </w:footnote>
  <w:footnote w:type="continuationSeparator" w:id="0">
    <w:p w:rsidR="00B4150E" w:rsidRDefault="00B4150E">
      <w:r>
        <w:continuationSeparator/>
      </w:r>
    </w:p>
  </w:footnote>
  <w:footnote w:id="1">
    <w:p w:rsidR="00B4150E" w:rsidRDefault="00B4150E" w:rsidP="00550A43">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rsidR="00B4150E" w:rsidRDefault="00B4150E" w:rsidP="00550A43">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rsidR="00B4150E" w:rsidRPr="00FA5154" w:rsidRDefault="00B4150E" w:rsidP="00550A43">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rsidR="00B4150E" w:rsidRDefault="00B4150E" w:rsidP="00550A43">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B4150E" w:rsidRPr="00815CEB" w:rsidRDefault="00B4150E" w:rsidP="00550A43">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0E" w:rsidRDefault="00B4150E">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B4150E">
      <w:tc>
        <w:tcPr>
          <w:tcW w:w="2551" w:type="dxa"/>
          <w:vAlign w:val="center"/>
        </w:tcPr>
        <w:p w:rsidR="00B4150E" w:rsidRDefault="00B415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B4150E" w:rsidRDefault="00B4150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12759/INFOEM/IP/RR/2022 y acumulado.</w:t>
          </w:r>
        </w:p>
      </w:tc>
    </w:tr>
    <w:tr w:rsidR="00B4150E">
      <w:trPr>
        <w:trHeight w:val="228"/>
      </w:trPr>
      <w:tc>
        <w:tcPr>
          <w:tcW w:w="2551" w:type="dxa"/>
          <w:vAlign w:val="center"/>
        </w:tcPr>
        <w:p w:rsidR="00B4150E" w:rsidRDefault="00B415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B4150E" w:rsidRDefault="00B4150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B4150E">
      <w:tc>
        <w:tcPr>
          <w:tcW w:w="2551" w:type="dxa"/>
          <w:vAlign w:val="center"/>
        </w:tcPr>
        <w:p w:rsidR="00B4150E" w:rsidRDefault="00B415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B4150E" w:rsidRDefault="00B4150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4150E" w:rsidRDefault="00B4150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0E" w:rsidRDefault="00B4150E">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B4150E">
      <w:tc>
        <w:tcPr>
          <w:tcW w:w="2551" w:type="dxa"/>
          <w:vAlign w:val="center"/>
        </w:tcPr>
        <w:p w:rsidR="00B4150E" w:rsidRDefault="00B415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B4150E" w:rsidRDefault="00B4150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12759/INFOEM/IP/RR/2022 y acumulados.</w:t>
          </w:r>
        </w:p>
      </w:tc>
    </w:tr>
    <w:tr w:rsidR="00B4150E">
      <w:tc>
        <w:tcPr>
          <w:tcW w:w="2551" w:type="dxa"/>
          <w:vAlign w:val="center"/>
        </w:tcPr>
        <w:p w:rsidR="00B4150E" w:rsidRDefault="00B4150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B4150E" w:rsidRDefault="00B4150E" w:rsidP="00B4150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 XXXXXXXXX</w:t>
          </w:r>
        </w:p>
      </w:tc>
    </w:tr>
    <w:tr w:rsidR="00B4150E">
      <w:trPr>
        <w:trHeight w:val="228"/>
      </w:trPr>
      <w:tc>
        <w:tcPr>
          <w:tcW w:w="2551" w:type="dxa"/>
          <w:vAlign w:val="center"/>
        </w:tcPr>
        <w:p w:rsidR="00B4150E" w:rsidRDefault="00B415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B4150E" w:rsidRDefault="00B4150E" w:rsidP="009C7C3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B4150E">
      <w:tc>
        <w:tcPr>
          <w:tcW w:w="2551" w:type="dxa"/>
          <w:vAlign w:val="center"/>
        </w:tcPr>
        <w:p w:rsidR="00B4150E" w:rsidRDefault="00B415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B4150E" w:rsidRDefault="00B4150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4150E" w:rsidRDefault="00B4150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0E" w:rsidRDefault="00B4150E">
    <w:pPr>
      <w:pBdr>
        <w:top w:val="nil"/>
        <w:left w:val="nil"/>
        <w:bottom w:val="nil"/>
        <w:right w:val="nil"/>
        <w:between w:val="nil"/>
      </w:pBdr>
      <w:tabs>
        <w:tab w:val="center" w:pos="4252"/>
        <w:tab w:val="right" w:pos="8504"/>
      </w:tabs>
      <w:jc w:val="both"/>
      <w:rPr>
        <w:rFonts w:ascii="Calibri" w:eastAsia="Calibri" w:hAnsi="Calibri" w:cs="Calibri"/>
        <w:color w:val="000000"/>
      </w:rPr>
    </w:pPr>
  </w:p>
  <w:p w:rsidR="00B4150E" w:rsidRDefault="00B4150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6D93"/>
    <w:multiLevelType w:val="hybridMultilevel"/>
    <w:tmpl w:val="0216743E"/>
    <w:lvl w:ilvl="0" w:tplc="0409000F">
      <w:start w:val="1"/>
      <w:numFmt w:val="decimal"/>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406BC"/>
    <w:multiLevelType w:val="hybridMultilevel"/>
    <w:tmpl w:val="8982B4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E35F8"/>
    <w:multiLevelType w:val="hybridMultilevel"/>
    <w:tmpl w:val="75E09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B25285"/>
    <w:multiLevelType w:val="multilevel"/>
    <w:tmpl w:val="F7204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BCE18AB"/>
    <w:multiLevelType w:val="multilevel"/>
    <w:tmpl w:val="05BE902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F944118"/>
    <w:multiLevelType w:val="multilevel"/>
    <w:tmpl w:val="0E1EF34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596BC5"/>
    <w:multiLevelType w:val="hybridMultilevel"/>
    <w:tmpl w:val="D9648128"/>
    <w:lvl w:ilvl="0" w:tplc="1C96169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3F2165"/>
    <w:multiLevelType w:val="hybridMultilevel"/>
    <w:tmpl w:val="921A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7A6671"/>
    <w:multiLevelType w:val="multilevel"/>
    <w:tmpl w:val="ADE6D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3E62308"/>
    <w:multiLevelType w:val="multilevel"/>
    <w:tmpl w:val="82322474"/>
    <w:lvl w:ilvl="0">
      <w:start w:val="1"/>
      <w:numFmt w:val="lowerLetter"/>
      <w:lvlText w:val="%1)"/>
      <w:lvlJc w:val="left"/>
      <w:pPr>
        <w:ind w:left="1080" w:hanging="72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4220AF8"/>
    <w:multiLevelType w:val="hybridMultilevel"/>
    <w:tmpl w:val="1D5EE914"/>
    <w:lvl w:ilvl="0" w:tplc="B474760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79F53E5"/>
    <w:multiLevelType w:val="hybridMultilevel"/>
    <w:tmpl w:val="5B92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F7DFD"/>
    <w:multiLevelType w:val="multilevel"/>
    <w:tmpl w:val="0E1EF34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1D5F7C28"/>
    <w:multiLevelType w:val="hybridMultilevel"/>
    <w:tmpl w:val="DD3012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D6B4628"/>
    <w:multiLevelType w:val="multilevel"/>
    <w:tmpl w:val="4EBE48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E915B92"/>
    <w:multiLevelType w:val="multilevel"/>
    <w:tmpl w:val="713A40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FD0E33"/>
    <w:multiLevelType w:val="multilevel"/>
    <w:tmpl w:val="CA54B10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B0C1893"/>
    <w:multiLevelType w:val="hybridMultilevel"/>
    <w:tmpl w:val="D02E2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1755E0"/>
    <w:multiLevelType w:val="multilevel"/>
    <w:tmpl w:val="83BE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3CF510F"/>
    <w:multiLevelType w:val="hybridMultilevel"/>
    <w:tmpl w:val="B9FEFB96"/>
    <w:lvl w:ilvl="0" w:tplc="32AA12F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3F915F3"/>
    <w:multiLevelType w:val="multilevel"/>
    <w:tmpl w:val="0DF274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A92315F"/>
    <w:multiLevelType w:val="multilevel"/>
    <w:tmpl w:val="99A83CD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F240B94"/>
    <w:multiLevelType w:val="multilevel"/>
    <w:tmpl w:val="A1303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49F3D7A"/>
    <w:multiLevelType w:val="hybridMultilevel"/>
    <w:tmpl w:val="0CA20CDE"/>
    <w:lvl w:ilvl="0" w:tplc="16426A2E">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9D0C15"/>
    <w:multiLevelType w:val="multilevel"/>
    <w:tmpl w:val="82322474"/>
    <w:lvl w:ilvl="0">
      <w:start w:val="1"/>
      <w:numFmt w:val="lowerLetter"/>
      <w:lvlText w:val="%1)"/>
      <w:lvlJc w:val="left"/>
      <w:pPr>
        <w:ind w:left="1080" w:hanging="72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nsid w:val="58CE2E31"/>
    <w:multiLevelType w:val="hybridMultilevel"/>
    <w:tmpl w:val="405C9962"/>
    <w:lvl w:ilvl="0" w:tplc="2AF8F33E">
      <w:start w:val="9"/>
      <w:numFmt w:val="bullet"/>
      <w:lvlText w:val="-"/>
      <w:lvlJc w:val="left"/>
      <w:pPr>
        <w:ind w:left="720" w:hanging="360"/>
      </w:pPr>
      <w:rPr>
        <w:rFonts w:ascii="Palatino Linotype" w:eastAsia="Palatino Linotype" w:hAnsi="Palatino Linotype" w:cs="Palatino Linotype" w:hint="default"/>
        <w:i/>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nsid w:val="5C0451FF"/>
    <w:multiLevelType w:val="hybridMultilevel"/>
    <w:tmpl w:val="A65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3">
    <w:nsid w:val="64DB61B5"/>
    <w:multiLevelType w:val="hybridMultilevel"/>
    <w:tmpl w:val="1C7ACA34"/>
    <w:lvl w:ilvl="0" w:tplc="DE6C5B06">
      <w:start w:val="1"/>
      <w:numFmt w:val="upperRoman"/>
      <w:lvlText w:val="%1."/>
      <w:lvlJc w:val="left"/>
      <w:pPr>
        <w:ind w:left="1080" w:hanging="720"/>
      </w:p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715107A5"/>
    <w:multiLevelType w:val="hybridMultilevel"/>
    <w:tmpl w:val="8828F130"/>
    <w:lvl w:ilvl="0" w:tplc="41389144">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6">
    <w:nsid w:val="74F067CC"/>
    <w:multiLevelType w:val="hybridMultilevel"/>
    <w:tmpl w:val="1FE022DE"/>
    <w:lvl w:ilvl="0" w:tplc="5D9A4694">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nsid w:val="78716C0E"/>
    <w:multiLevelType w:val="hybridMultilevel"/>
    <w:tmpl w:val="6AF0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4A11DB"/>
    <w:multiLevelType w:val="multilevel"/>
    <w:tmpl w:val="6CAEB1D6"/>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nsid w:val="7D2A7C76"/>
    <w:multiLevelType w:val="multilevel"/>
    <w:tmpl w:val="11BA5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E775D35"/>
    <w:multiLevelType w:val="hybridMultilevel"/>
    <w:tmpl w:val="220A1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FA10B0E"/>
    <w:multiLevelType w:val="hybridMultilevel"/>
    <w:tmpl w:val="9B1626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0"/>
  </w:num>
  <w:num w:numId="3">
    <w:abstractNumId w:val="5"/>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0"/>
  </w:num>
  <w:num w:numId="9">
    <w:abstractNumId w:val="10"/>
  </w:num>
  <w:num w:numId="10">
    <w:abstractNumId w:val="6"/>
  </w:num>
  <w:num w:numId="11">
    <w:abstractNumId w:val="20"/>
  </w:num>
  <w:num w:numId="12">
    <w:abstractNumId w:val="22"/>
  </w:num>
  <w:num w:numId="13">
    <w:abstractNumId w:val="41"/>
  </w:num>
  <w:num w:numId="14">
    <w:abstractNumId w:val="29"/>
  </w:num>
  <w:num w:numId="15">
    <w:abstractNumId w:val="38"/>
  </w:num>
  <w:num w:numId="16">
    <w:abstractNumId w:val="11"/>
  </w:num>
  <w:num w:numId="17">
    <w:abstractNumId w:val="7"/>
  </w:num>
  <w:num w:numId="18">
    <w:abstractNumId w:val="31"/>
  </w:num>
  <w:num w:numId="19">
    <w:abstractNumId w:val="35"/>
  </w:num>
  <w:num w:numId="20">
    <w:abstractNumId w:val="32"/>
  </w:num>
  <w:num w:numId="21">
    <w:abstractNumId w:val="19"/>
  </w:num>
  <w:num w:numId="22">
    <w:abstractNumId w:val="37"/>
  </w:num>
  <w:num w:numId="23">
    <w:abstractNumId w:val="30"/>
  </w:num>
  <w:num w:numId="24">
    <w:abstractNumId w:val="21"/>
  </w:num>
  <w:num w:numId="25">
    <w:abstractNumId w:val="23"/>
  </w:num>
  <w:num w:numId="26">
    <w:abstractNumId w:val="42"/>
  </w:num>
  <w:num w:numId="27">
    <w:abstractNumId w:val="25"/>
  </w:num>
  <w:num w:numId="28">
    <w:abstractNumId w:val="1"/>
  </w:num>
  <w:num w:numId="29">
    <w:abstractNumId w:val="4"/>
  </w:num>
  <w:num w:numId="30">
    <w:abstractNumId w:val="17"/>
  </w:num>
  <w:num w:numId="31">
    <w:abstractNumId w:val="24"/>
  </w:num>
  <w:num w:numId="32">
    <w:abstractNumId w:val="3"/>
  </w:num>
  <w:num w:numId="33">
    <w:abstractNumId w:val="18"/>
  </w:num>
  <w:num w:numId="34">
    <w:abstractNumId w:val="2"/>
  </w:num>
  <w:num w:numId="35">
    <w:abstractNumId w:val="34"/>
  </w:num>
  <w:num w:numId="36">
    <w:abstractNumId w:val="28"/>
  </w:num>
  <w:num w:numId="37">
    <w:abstractNumId w:val="14"/>
  </w:num>
  <w:num w:numId="38">
    <w:abstractNumId w:val="43"/>
  </w:num>
  <w:num w:numId="39">
    <w:abstractNumId w:val="27"/>
  </w:num>
  <w:num w:numId="40">
    <w:abstractNumId w:val="9"/>
  </w:num>
  <w:num w:numId="41">
    <w:abstractNumId w:val="12"/>
  </w:num>
  <w:num w:numId="42">
    <w:abstractNumId w:val="36"/>
  </w:num>
  <w:num w:numId="43">
    <w:abstractNumId w:val="16"/>
  </w:num>
  <w:num w:numId="44">
    <w:abstractNumId w:val="15"/>
  </w:num>
  <w:num w:numId="45">
    <w:abstractNumId w:val="39"/>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9BF"/>
    <w:rsid w:val="00012B7C"/>
    <w:rsid w:val="0002076A"/>
    <w:rsid w:val="00035093"/>
    <w:rsid w:val="00047B83"/>
    <w:rsid w:val="00052440"/>
    <w:rsid w:val="00056D9A"/>
    <w:rsid w:val="00065B6B"/>
    <w:rsid w:val="00071D71"/>
    <w:rsid w:val="00076A2B"/>
    <w:rsid w:val="000845C8"/>
    <w:rsid w:val="000953EF"/>
    <w:rsid w:val="0009676C"/>
    <w:rsid w:val="000A32ED"/>
    <w:rsid w:val="000A398F"/>
    <w:rsid w:val="000A6D6B"/>
    <w:rsid w:val="000B0DDA"/>
    <w:rsid w:val="000B5D70"/>
    <w:rsid w:val="000C4765"/>
    <w:rsid w:val="000C76C9"/>
    <w:rsid w:val="000D3389"/>
    <w:rsid w:val="000D711D"/>
    <w:rsid w:val="000E0B7C"/>
    <w:rsid w:val="000F0108"/>
    <w:rsid w:val="001049B3"/>
    <w:rsid w:val="00110BFE"/>
    <w:rsid w:val="0011454D"/>
    <w:rsid w:val="00126725"/>
    <w:rsid w:val="001449BF"/>
    <w:rsid w:val="0015776D"/>
    <w:rsid w:val="001618F7"/>
    <w:rsid w:val="001648EA"/>
    <w:rsid w:val="00197141"/>
    <w:rsid w:val="001E1120"/>
    <w:rsid w:val="001E2A52"/>
    <w:rsid w:val="001E5501"/>
    <w:rsid w:val="00211B73"/>
    <w:rsid w:val="00223408"/>
    <w:rsid w:val="00237105"/>
    <w:rsid w:val="0023716A"/>
    <w:rsid w:val="0023752F"/>
    <w:rsid w:val="00241784"/>
    <w:rsid w:val="00243B51"/>
    <w:rsid w:val="00250C62"/>
    <w:rsid w:val="002573B3"/>
    <w:rsid w:val="00285946"/>
    <w:rsid w:val="00292BEE"/>
    <w:rsid w:val="002A70B9"/>
    <w:rsid w:val="002B2A93"/>
    <w:rsid w:val="002B35BB"/>
    <w:rsid w:val="002C310F"/>
    <w:rsid w:val="002C61A3"/>
    <w:rsid w:val="002D0F53"/>
    <w:rsid w:val="002E2F87"/>
    <w:rsid w:val="00311939"/>
    <w:rsid w:val="00322C04"/>
    <w:rsid w:val="00325112"/>
    <w:rsid w:val="003327B7"/>
    <w:rsid w:val="00333EDB"/>
    <w:rsid w:val="003407D5"/>
    <w:rsid w:val="003546B2"/>
    <w:rsid w:val="003615FC"/>
    <w:rsid w:val="0037055D"/>
    <w:rsid w:val="00370EA3"/>
    <w:rsid w:val="0037162B"/>
    <w:rsid w:val="00375080"/>
    <w:rsid w:val="00386B2D"/>
    <w:rsid w:val="00387B64"/>
    <w:rsid w:val="0039028B"/>
    <w:rsid w:val="003B3B18"/>
    <w:rsid w:val="003C264B"/>
    <w:rsid w:val="003C4073"/>
    <w:rsid w:val="003C77CF"/>
    <w:rsid w:val="003E0D73"/>
    <w:rsid w:val="003E4484"/>
    <w:rsid w:val="00403EAF"/>
    <w:rsid w:val="00407E82"/>
    <w:rsid w:val="00417ECD"/>
    <w:rsid w:val="00422B95"/>
    <w:rsid w:val="004360E2"/>
    <w:rsid w:val="00441141"/>
    <w:rsid w:val="00451D9E"/>
    <w:rsid w:val="00452201"/>
    <w:rsid w:val="004547A7"/>
    <w:rsid w:val="00464DC4"/>
    <w:rsid w:val="0047093D"/>
    <w:rsid w:val="0047540A"/>
    <w:rsid w:val="004858F8"/>
    <w:rsid w:val="00486679"/>
    <w:rsid w:val="00491A48"/>
    <w:rsid w:val="004922AD"/>
    <w:rsid w:val="004A71D1"/>
    <w:rsid w:val="004B35AA"/>
    <w:rsid w:val="004B4923"/>
    <w:rsid w:val="004C2263"/>
    <w:rsid w:val="004C30DE"/>
    <w:rsid w:val="004D0BF0"/>
    <w:rsid w:val="004D2366"/>
    <w:rsid w:val="004D6502"/>
    <w:rsid w:val="004F0385"/>
    <w:rsid w:val="004F6142"/>
    <w:rsid w:val="00514411"/>
    <w:rsid w:val="0052237A"/>
    <w:rsid w:val="00522870"/>
    <w:rsid w:val="00525080"/>
    <w:rsid w:val="00526573"/>
    <w:rsid w:val="0053614D"/>
    <w:rsid w:val="005459E3"/>
    <w:rsid w:val="005477FC"/>
    <w:rsid w:val="00550A43"/>
    <w:rsid w:val="00562FF5"/>
    <w:rsid w:val="00567B0A"/>
    <w:rsid w:val="00570B22"/>
    <w:rsid w:val="0058717C"/>
    <w:rsid w:val="005968DA"/>
    <w:rsid w:val="005C0167"/>
    <w:rsid w:val="005C23C1"/>
    <w:rsid w:val="005D10AE"/>
    <w:rsid w:val="005D21BB"/>
    <w:rsid w:val="005E1C3F"/>
    <w:rsid w:val="005E6958"/>
    <w:rsid w:val="005F695A"/>
    <w:rsid w:val="00607E41"/>
    <w:rsid w:val="0061036A"/>
    <w:rsid w:val="00612F4B"/>
    <w:rsid w:val="00613237"/>
    <w:rsid w:val="00614A90"/>
    <w:rsid w:val="00614EC8"/>
    <w:rsid w:val="00616C37"/>
    <w:rsid w:val="006265A2"/>
    <w:rsid w:val="0064073C"/>
    <w:rsid w:val="0065037A"/>
    <w:rsid w:val="00665F2E"/>
    <w:rsid w:val="006A019D"/>
    <w:rsid w:val="006A3C93"/>
    <w:rsid w:val="006A50C0"/>
    <w:rsid w:val="006A5C37"/>
    <w:rsid w:val="006A7E3B"/>
    <w:rsid w:val="006B44A9"/>
    <w:rsid w:val="006B5DE4"/>
    <w:rsid w:val="006D2963"/>
    <w:rsid w:val="006F2010"/>
    <w:rsid w:val="006F6538"/>
    <w:rsid w:val="00715F1E"/>
    <w:rsid w:val="00716BEB"/>
    <w:rsid w:val="0072300E"/>
    <w:rsid w:val="00727D56"/>
    <w:rsid w:val="00734AE2"/>
    <w:rsid w:val="00751227"/>
    <w:rsid w:val="00753FE4"/>
    <w:rsid w:val="0075616C"/>
    <w:rsid w:val="00765A46"/>
    <w:rsid w:val="00785F5B"/>
    <w:rsid w:val="007959E3"/>
    <w:rsid w:val="007A1FEE"/>
    <w:rsid w:val="007B4B2A"/>
    <w:rsid w:val="007C17D8"/>
    <w:rsid w:val="007C77ED"/>
    <w:rsid w:val="007C7D70"/>
    <w:rsid w:val="007D0014"/>
    <w:rsid w:val="007D528C"/>
    <w:rsid w:val="007D7654"/>
    <w:rsid w:val="007E0DAB"/>
    <w:rsid w:val="007E53ED"/>
    <w:rsid w:val="00802AEA"/>
    <w:rsid w:val="00813DA1"/>
    <w:rsid w:val="00817B52"/>
    <w:rsid w:val="0083318D"/>
    <w:rsid w:val="00834D26"/>
    <w:rsid w:val="00844830"/>
    <w:rsid w:val="00847629"/>
    <w:rsid w:val="00850213"/>
    <w:rsid w:val="0086188E"/>
    <w:rsid w:val="008652B0"/>
    <w:rsid w:val="00884414"/>
    <w:rsid w:val="008850BE"/>
    <w:rsid w:val="00890155"/>
    <w:rsid w:val="00894E6E"/>
    <w:rsid w:val="008D4E63"/>
    <w:rsid w:val="008E4A05"/>
    <w:rsid w:val="008E58C6"/>
    <w:rsid w:val="008E6A2C"/>
    <w:rsid w:val="008F7E78"/>
    <w:rsid w:val="009234A7"/>
    <w:rsid w:val="009250E9"/>
    <w:rsid w:val="0092707A"/>
    <w:rsid w:val="00932CAF"/>
    <w:rsid w:val="00952D0A"/>
    <w:rsid w:val="009539C4"/>
    <w:rsid w:val="00954690"/>
    <w:rsid w:val="00956580"/>
    <w:rsid w:val="00971B71"/>
    <w:rsid w:val="00974E5F"/>
    <w:rsid w:val="00983705"/>
    <w:rsid w:val="00984AD9"/>
    <w:rsid w:val="00993F42"/>
    <w:rsid w:val="009B5960"/>
    <w:rsid w:val="009C78C4"/>
    <w:rsid w:val="009C7C34"/>
    <w:rsid w:val="009D1E8D"/>
    <w:rsid w:val="00A10B10"/>
    <w:rsid w:val="00A37B77"/>
    <w:rsid w:val="00A42F1C"/>
    <w:rsid w:val="00A45D01"/>
    <w:rsid w:val="00A47C05"/>
    <w:rsid w:val="00A60DBC"/>
    <w:rsid w:val="00A6601D"/>
    <w:rsid w:val="00A741A0"/>
    <w:rsid w:val="00A93D04"/>
    <w:rsid w:val="00AC7573"/>
    <w:rsid w:val="00AD6E10"/>
    <w:rsid w:val="00AE71AA"/>
    <w:rsid w:val="00AF3770"/>
    <w:rsid w:val="00AF664A"/>
    <w:rsid w:val="00B03154"/>
    <w:rsid w:val="00B07BD2"/>
    <w:rsid w:val="00B13246"/>
    <w:rsid w:val="00B13A29"/>
    <w:rsid w:val="00B340C0"/>
    <w:rsid w:val="00B3525E"/>
    <w:rsid w:val="00B4150E"/>
    <w:rsid w:val="00B558FB"/>
    <w:rsid w:val="00B60539"/>
    <w:rsid w:val="00B67963"/>
    <w:rsid w:val="00B765E8"/>
    <w:rsid w:val="00BA3CCD"/>
    <w:rsid w:val="00BA7CEB"/>
    <w:rsid w:val="00BC4463"/>
    <w:rsid w:val="00BD531B"/>
    <w:rsid w:val="00BF3539"/>
    <w:rsid w:val="00C14530"/>
    <w:rsid w:val="00C1523F"/>
    <w:rsid w:val="00C20A83"/>
    <w:rsid w:val="00C246A9"/>
    <w:rsid w:val="00C527C4"/>
    <w:rsid w:val="00C67103"/>
    <w:rsid w:val="00C67D96"/>
    <w:rsid w:val="00C80EFB"/>
    <w:rsid w:val="00C85B68"/>
    <w:rsid w:val="00C90035"/>
    <w:rsid w:val="00C9350B"/>
    <w:rsid w:val="00C94DE7"/>
    <w:rsid w:val="00CA28C1"/>
    <w:rsid w:val="00CB2BDD"/>
    <w:rsid w:val="00CC16E3"/>
    <w:rsid w:val="00CC6195"/>
    <w:rsid w:val="00CC6FAF"/>
    <w:rsid w:val="00CD56C5"/>
    <w:rsid w:val="00CE26B6"/>
    <w:rsid w:val="00CE5A1D"/>
    <w:rsid w:val="00CF382C"/>
    <w:rsid w:val="00D10F70"/>
    <w:rsid w:val="00D2689B"/>
    <w:rsid w:val="00D35B0B"/>
    <w:rsid w:val="00D36420"/>
    <w:rsid w:val="00D36C26"/>
    <w:rsid w:val="00D375C4"/>
    <w:rsid w:val="00D56998"/>
    <w:rsid w:val="00D63367"/>
    <w:rsid w:val="00D64CE5"/>
    <w:rsid w:val="00D656AA"/>
    <w:rsid w:val="00D6768A"/>
    <w:rsid w:val="00D734C6"/>
    <w:rsid w:val="00D77FDB"/>
    <w:rsid w:val="00D812E1"/>
    <w:rsid w:val="00D869D8"/>
    <w:rsid w:val="00D8769B"/>
    <w:rsid w:val="00D91F20"/>
    <w:rsid w:val="00D95FFC"/>
    <w:rsid w:val="00DB4CFD"/>
    <w:rsid w:val="00DB6ED4"/>
    <w:rsid w:val="00DB7F64"/>
    <w:rsid w:val="00DC0CB0"/>
    <w:rsid w:val="00DD04B6"/>
    <w:rsid w:val="00DD61EF"/>
    <w:rsid w:val="00DE0CE9"/>
    <w:rsid w:val="00DE256C"/>
    <w:rsid w:val="00E019C3"/>
    <w:rsid w:val="00E04BF4"/>
    <w:rsid w:val="00E1245B"/>
    <w:rsid w:val="00E158C7"/>
    <w:rsid w:val="00E240D6"/>
    <w:rsid w:val="00E30702"/>
    <w:rsid w:val="00E34ABD"/>
    <w:rsid w:val="00E36C65"/>
    <w:rsid w:val="00E44131"/>
    <w:rsid w:val="00E50BE6"/>
    <w:rsid w:val="00E632B3"/>
    <w:rsid w:val="00E800B7"/>
    <w:rsid w:val="00E836FD"/>
    <w:rsid w:val="00E9006A"/>
    <w:rsid w:val="00E90816"/>
    <w:rsid w:val="00E928D7"/>
    <w:rsid w:val="00E9517F"/>
    <w:rsid w:val="00EA5D87"/>
    <w:rsid w:val="00EA70A4"/>
    <w:rsid w:val="00EB25F2"/>
    <w:rsid w:val="00EB5B84"/>
    <w:rsid w:val="00EC31B8"/>
    <w:rsid w:val="00EC3B3B"/>
    <w:rsid w:val="00EC5A71"/>
    <w:rsid w:val="00EC7AB0"/>
    <w:rsid w:val="00ED131C"/>
    <w:rsid w:val="00ED13F2"/>
    <w:rsid w:val="00ED68A5"/>
    <w:rsid w:val="00EE5105"/>
    <w:rsid w:val="00EF2788"/>
    <w:rsid w:val="00EF5D72"/>
    <w:rsid w:val="00F02625"/>
    <w:rsid w:val="00F22FE7"/>
    <w:rsid w:val="00F30335"/>
    <w:rsid w:val="00F37A42"/>
    <w:rsid w:val="00F45284"/>
    <w:rsid w:val="00F60125"/>
    <w:rsid w:val="00F61E1D"/>
    <w:rsid w:val="00F67859"/>
    <w:rsid w:val="00F93D71"/>
    <w:rsid w:val="00FA3211"/>
    <w:rsid w:val="00FB0FBD"/>
    <w:rsid w:val="00FB376B"/>
    <w:rsid w:val="00FB7959"/>
    <w:rsid w:val="00FC65E3"/>
    <w:rsid w:val="00FD270A"/>
    <w:rsid w:val="00FD7709"/>
    <w:rsid w:val="00FF4601"/>
    <w:rsid w:val="00FF4C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B5C93CC-9374-4E87-8865-96FB132D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uiPriority w:val="99"/>
    <w:rsid w:val="00550A43"/>
    <w:rPr>
      <w:rFonts w:ascii="Times New Roman" w:eastAsia="Times New Roman" w:hAnsi="Times New Roman"/>
      <w:lang w:val="es-ES" w:eastAsia="es-ES"/>
    </w:rPr>
  </w:style>
  <w:style w:type="character" w:styleId="Hipervnculovisitado">
    <w:name w:val="FollowedHyperlink"/>
    <w:basedOn w:val="Fuentedeprrafopredeter"/>
    <w:uiPriority w:val="99"/>
    <w:semiHidden/>
    <w:unhideWhenUsed/>
    <w:rsid w:val="004D0B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45271">
      <w:bodyDiv w:val="1"/>
      <w:marLeft w:val="0"/>
      <w:marRight w:val="0"/>
      <w:marTop w:val="0"/>
      <w:marBottom w:val="0"/>
      <w:divBdr>
        <w:top w:val="none" w:sz="0" w:space="0" w:color="auto"/>
        <w:left w:val="none" w:sz="0" w:space="0" w:color="auto"/>
        <w:bottom w:val="none" w:sz="0" w:space="0" w:color="auto"/>
        <w:right w:val="none" w:sz="0" w:space="0" w:color="auto"/>
      </w:divBdr>
    </w:div>
    <w:div w:id="164823933">
      <w:bodyDiv w:val="1"/>
      <w:marLeft w:val="0"/>
      <w:marRight w:val="0"/>
      <w:marTop w:val="0"/>
      <w:marBottom w:val="0"/>
      <w:divBdr>
        <w:top w:val="none" w:sz="0" w:space="0" w:color="auto"/>
        <w:left w:val="none" w:sz="0" w:space="0" w:color="auto"/>
        <w:bottom w:val="none" w:sz="0" w:space="0" w:color="auto"/>
        <w:right w:val="none" w:sz="0" w:space="0" w:color="auto"/>
      </w:divBdr>
    </w:div>
    <w:div w:id="167907018">
      <w:bodyDiv w:val="1"/>
      <w:marLeft w:val="0"/>
      <w:marRight w:val="0"/>
      <w:marTop w:val="0"/>
      <w:marBottom w:val="0"/>
      <w:divBdr>
        <w:top w:val="none" w:sz="0" w:space="0" w:color="auto"/>
        <w:left w:val="none" w:sz="0" w:space="0" w:color="auto"/>
        <w:bottom w:val="none" w:sz="0" w:space="0" w:color="auto"/>
        <w:right w:val="none" w:sz="0" w:space="0" w:color="auto"/>
      </w:divBdr>
    </w:div>
    <w:div w:id="360398235">
      <w:bodyDiv w:val="1"/>
      <w:marLeft w:val="0"/>
      <w:marRight w:val="0"/>
      <w:marTop w:val="0"/>
      <w:marBottom w:val="0"/>
      <w:divBdr>
        <w:top w:val="none" w:sz="0" w:space="0" w:color="auto"/>
        <w:left w:val="none" w:sz="0" w:space="0" w:color="auto"/>
        <w:bottom w:val="none" w:sz="0" w:space="0" w:color="auto"/>
        <w:right w:val="none" w:sz="0" w:space="0" w:color="auto"/>
      </w:divBdr>
    </w:div>
    <w:div w:id="645933739">
      <w:bodyDiv w:val="1"/>
      <w:marLeft w:val="0"/>
      <w:marRight w:val="0"/>
      <w:marTop w:val="0"/>
      <w:marBottom w:val="0"/>
      <w:divBdr>
        <w:top w:val="none" w:sz="0" w:space="0" w:color="auto"/>
        <w:left w:val="none" w:sz="0" w:space="0" w:color="auto"/>
        <w:bottom w:val="none" w:sz="0" w:space="0" w:color="auto"/>
        <w:right w:val="none" w:sz="0" w:space="0" w:color="auto"/>
      </w:divBdr>
    </w:div>
    <w:div w:id="699627474">
      <w:bodyDiv w:val="1"/>
      <w:marLeft w:val="0"/>
      <w:marRight w:val="0"/>
      <w:marTop w:val="0"/>
      <w:marBottom w:val="0"/>
      <w:divBdr>
        <w:top w:val="none" w:sz="0" w:space="0" w:color="auto"/>
        <w:left w:val="none" w:sz="0" w:space="0" w:color="auto"/>
        <w:bottom w:val="none" w:sz="0" w:space="0" w:color="auto"/>
        <w:right w:val="none" w:sz="0" w:space="0" w:color="auto"/>
      </w:divBdr>
      <w:divsChild>
        <w:div w:id="819541057">
          <w:marLeft w:val="0"/>
          <w:marRight w:val="0"/>
          <w:marTop w:val="0"/>
          <w:marBottom w:val="0"/>
          <w:divBdr>
            <w:top w:val="none" w:sz="0" w:space="0" w:color="auto"/>
            <w:left w:val="none" w:sz="0" w:space="0" w:color="auto"/>
            <w:bottom w:val="none" w:sz="0" w:space="0" w:color="auto"/>
            <w:right w:val="none" w:sz="0" w:space="0" w:color="auto"/>
          </w:divBdr>
          <w:divsChild>
            <w:div w:id="534003424">
              <w:marLeft w:val="-225"/>
              <w:marRight w:val="-225"/>
              <w:marTop w:val="0"/>
              <w:marBottom w:val="0"/>
              <w:divBdr>
                <w:top w:val="none" w:sz="0" w:space="0" w:color="auto"/>
                <w:left w:val="none" w:sz="0" w:space="0" w:color="auto"/>
                <w:bottom w:val="none" w:sz="0" w:space="0" w:color="auto"/>
                <w:right w:val="none" w:sz="0" w:space="0" w:color="auto"/>
              </w:divBdr>
            </w:div>
          </w:divsChild>
        </w:div>
        <w:div w:id="342635191">
          <w:marLeft w:val="0"/>
          <w:marRight w:val="0"/>
          <w:marTop w:val="0"/>
          <w:marBottom w:val="0"/>
          <w:divBdr>
            <w:top w:val="none" w:sz="0" w:space="0" w:color="auto"/>
            <w:left w:val="none" w:sz="0" w:space="0" w:color="auto"/>
            <w:bottom w:val="none" w:sz="0" w:space="0" w:color="auto"/>
            <w:right w:val="none" w:sz="0" w:space="0" w:color="auto"/>
          </w:divBdr>
          <w:divsChild>
            <w:div w:id="1756970386">
              <w:marLeft w:val="-225"/>
              <w:marRight w:val="-225"/>
              <w:marTop w:val="0"/>
              <w:marBottom w:val="0"/>
              <w:divBdr>
                <w:top w:val="none" w:sz="0" w:space="0" w:color="auto"/>
                <w:left w:val="none" w:sz="0" w:space="0" w:color="auto"/>
                <w:bottom w:val="none" w:sz="0" w:space="0" w:color="auto"/>
                <w:right w:val="none" w:sz="0" w:space="0" w:color="auto"/>
              </w:divBdr>
              <w:divsChild>
                <w:div w:id="10361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3494">
      <w:bodyDiv w:val="1"/>
      <w:marLeft w:val="0"/>
      <w:marRight w:val="0"/>
      <w:marTop w:val="0"/>
      <w:marBottom w:val="0"/>
      <w:divBdr>
        <w:top w:val="none" w:sz="0" w:space="0" w:color="auto"/>
        <w:left w:val="none" w:sz="0" w:space="0" w:color="auto"/>
        <w:bottom w:val="none" w:sz="0" w:space="0" w:color="auto"/>
        <w:right w:val="none" w:sz="0" w:space="0" w:color="auto"/>
      </w:divBdr>
    </w:div>
    <w:div w:id="1008479465">
      <w:bodyDiv w:val="1"/>
      <w:marLeft w:val="0"/>
      <w:marRight w:val="0"/>
      <w:marTop w:val="0"/>
      <w:marBottom w:val="0"/>
      <w:divBdr>
        <w:top w:val="none" w:sz="0" w:space="0" w:color="auto"/>
        <w:left w:val="none" w:sz="0" w:space="0" w:color="auto"/>
        <w:bottom w:val="none" w:sz="0" w:space="0" w:color="auto"/>
        <w:right w:val="none" w:sz="0" w:space="0" w:color="auto"/>
      </w:divBdr>
    </w:div>
    <w:div w:id="1070662969">
      <w:bodyDiv w:val="1"/>
      <w:marLeft w:val="0"/>
      <w:marRight w:val="0"/>
      <w:marTop w:val="0"/>
      <w:marBottom w:val="0"/>
      <w:divBdr>
        <w:top w:val="none" w:sz="0" w:space="0" w:color="auto"/>
        <w:left w:val="none" w:sz="0" w:space="0" w:color="auto"/>
        <w:bottom w:val="none" w:sz="0" w:space="0" w:color="auto"/>
        <w:right w:val="none" w:sz="0" w:space="0" w:color="auto"/>
      </w:divBdr>
    </w:div>
    <w:div w:id="1078987979">
      <w:bodyDiv w:val="1"/>
      <w:marLeft w:val="0"/>
      <w:marRight w:val="0"/>
      <w:marTop w:val="0"/>
      <w:marBottom w:val="0"/>
      <w:divBdr>
        <w:top w:val="none" w:sz="0" w:space="0" w:color="auto"/>
        <w:left w:val="none" w:sz="0" w:space="0" w:color="auto"/>
        <w:bottom w:val="none" w:sz="0" w:space="0" w:color="auto"/>
        <w:right w:val="none" w:sz="0" w:space="0" w:color="auto"/>
      </w:divBdr>
      <w:divsChild>
        <w:div w:id="2057120061">
          <w:marLeft w:val="0"/>
          <w:marRight w:val="0"/>
          <w:marTop w:val="0"/>
          <w:marBottom w:val="0"/>
          <w:divBdr>
            <w:top w:val="none" w:sz="0" w:space="0" w:color="auto"/>
            <w:left w:val="none" w:sz="0" w:space="0" w:color="auto"/>
            <w:bottom w:val="none" w:sz="0" w:space="0" w:color="auto"/>
            <w:right w:val="none" w:sz="0" w:space="0" w:color="auto"/>
          </w:divBdr>
        </w:div>
        <w:div w:id="792791132">
          <w:marLeft w:val="0"/>
          <w:marRight w:val="0"/>
          <w:marTop w:val="0"/>
          <w:marBottom w:val="0"/>
          <w:divBdr>
            <w:top w:val="none" w:sz="0" w:space="0" w:color="auto"/>
            <w:left w:val="none" w:sz="0" w:space="0" w:color="auto"/>
            <w:bottom w:val="none" w:sz="0" w:space="0" w:color="auto"/>
            <w:right w:val="none" w:sz="0" w:space="0" w:color="auto"/>
          </w:divBdr>
        </w:div>
      </w:divsChild>
    </w:div>
    <w:div w:id="1300499449">
      <w:bodyDiv w:val="1"/>
      <w:marLeft w:val="0"/>
      <w:marRight w:val="0"/>
      <w:marTop w:val="0"/>
      <w:marBottom w:val="0"/>
      <w:divBdr>
        <w:top w:val="none" w:sz="0" w:space="0" w:color="auto"/>
        <w:left w:val="none" w:sz="0" w:space="0" w:color="auto"/>
        <w:bottom w:val="none" w:sz="0" w:space="0" w:color="auto"/>
        <w:right w:val="none" w:sz="0" w:space="0" w:color="auto"/>
      </w:divBdr>
    </w:div>
    <w:div w:id="1358627209">
      <w:bodyDiv w:val="1"/>
      <w:marLeft w:val="0"/>
      <w:marRight w:val="0"/>
      <w:marTop w:val="0"/>
      <w:marBottom w:val="0"/>
      <w:divBdr>
        <w:top w:val="none" w:sz="0" w:space="0" w:color="auto"/>
        <w:left w:val="none" w:sz="0" w:space="0" w:color="auto"/>
        <w:bottom w:val="none" w:sz="0" w:space="0" w:color="auto"/>
        <w:right w:val="none" w:sz="0" w:space="0" w:color="auto"/>
      </w:divBdr>
      <w:divsChild>
        <w:div w:id="1759717394">
          <w:marLeft w:val="0"/>
          <w:marRight w:val="0"/>
          <w:marTop w:val="0"/>
          <w:marBottom w:val="0"/>
          <w:divBdr>
            <w:top w:val="none" w:sz="0" w:space="0" w:color="auto"/>
            <w:left w:val="none" w:sz="0" w:space="0" w:color="auto"/>
            <w:bottom w:val="none" w:sz="0" w:space="0" w:color="auto"/>
            <w:right w:val="none" w:sz="0" w:space="0" w:color="auto"/>
          </w:divBdr>
          <w:divsChild>
            <w:div w:id="1022440050">
              <w:marLeft w:val="-225"/>
              <w:marRight w:val="-225"/>
              <w:marTop w:val="0"/>
              <w:marBottom w:val="0"/>
              <w:divBdr>
                <w:top w:val="none" w:sz="0" w:space="0" w:color="auto"/>
                <w:left w:val="none" w:sz="0" w:space="0" w:color="auto"/>
                <w:bottom w:val="none" w:sz="0" w:space="0" w:color="auto"/>
                <w:right w:val="none" w:sz="0" w:space="0" w:color="auto"/>
              </w:divBdr>
            </w:div>
          </w:divsChild>
        </w:div>
        <w:div w:id="1680161761">
          <w:marLeft w:val="0"/>
          <w:marRight w:val="0"/>
          <w:marTop w:val="0"/>
          <w:marBottom w:val="0"/>
          <w:divBdr>
            <w:top w:val="none" w:sz="0" w:space="0" w:color="auto"/>
            <w:left w:val="none" w:sz="0" w:space="0" w:color="auto"/>
            <w:bottom w:val="none" w:sz="0" w:space="0" w:color="auto"/>
            <w:right w:val="none" w:sz="0" w:space="0" w:color="auto"/>
          </w:divBdr>
          <w:divsChild>
            <w:div w:id="1679768643">
              <w:marLeft w:val="-225"/>
              <w:marRight w:val="-225"/>
              <w:marTop w:val="0"/>
              <w:marBottom w:val="0"/>
              <w:divBdr>
                <w:top w:val="none" w:sz="0" w:space="0" w:color="auto"/>
                <w:left w:val="none" w:sz="0" w:space="0" w:color="auto"/>
                <w:bottom w:val="none" w:sz="0" w:space="0" w:color="auto"/>
                <w:right w:val="none" w:sz="0" w:space="0" w:color="auto"/>
              </w:divBdr>
              <w:divsChild>
                <w:div w:id="14093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5583">
      <w:bodyDiv w:val="1"/>
      <w:marLeft w:val="0"/>
      <w:marRight w:val="0"/>
      <w:marTop w:val="0"/>
      <w:marBottom w:val="0"/>
      <w:divBdr>
        <w:top w:val="none" w:sz="0" w:space="0" w:color="auto"/>
        <w:left w:val="none" w:sz="0" w:space="0" w:color="auto"/>
        <w:bottom w:val="none" w:sz="0" w:space="0" w:color="auto"/>
        <w:right w:val="none" w:sz="0" w:space="0" w:color="auto"/>
      </w:divBdr>
      <w:divsChild>
        <w:div w:id="5522524">
          <w:marLeft w:val="0"/>
          <w:marRight w:val="0"/>
          <w:marTop w:val="0"/>
          <w:marBottom w:val="0"/>
          <w:divBdr>
            <w:top w:val="none" w:sz="0" w:space="0" w:color="auto"/>
            <w:left w:val="none" w:sz="0" w:space="0" w:color="auto"/>
            <w:bottom w:val="none" w:sz="0" w:space="0" w:color="auto"/>
            <w:right w:val="none" w:sz="0" w:space="0" w:color="auto"/>
          </w:divBdr>
        </w:div>
        <w:div w:id="369187498">
          <w:marLeft w:val="0"/>
          <w:marRight w:val="0"/>
          <w:marTop w:val="0"/>
          <w:marBottom w:val="0"/>
          <w:divBdr>
            <w:top w:val="none" w:sz="0" w:space="0" w:color="auto"/>
            <w:left w:val="none" w:sz="0" w:space="0" w:color="auto"/>
            <w:bottom w:val="none" w:sz="0" w:space="0" w:color="auto"/>
            <w:right w:val="none" w:sz="0" w:space="0" w:color="auto"/>
          </w:divBdr>
        </w:div>
        <w:div w:id="1604341737">
          <w:marLeft w:val="0"/>
          <w:marRight w:val="0"/>
          <w:marTop w:val="0"/>
          <w:marBottom w:val="0"/>
          <w:divBdr>
            <w:top w:val="none" w:sz="0" w:space="0" w:color="auto"/>
            <w:left w:val="none" w:sz="0" w:space="0" w:color="auto"/>
            <w:bottom w:val="none" w:sz="0" w:space="0" w:color="auto"/>
            <w:right w:val="none" w:sz="0" w:space="0" w:color="auto"/>
          </w:divBdr>
        </w:div>
        <w:div w:id="939609814">
          <w:marLeft w:val="0"/>
          <w:marRight w:val="0"/>
          <w:marTop w:val="0"/>
          <w:marBottom w:val="0"/>
          <w:divBdr>
            <w:top w:val="none" w:sz="0" w:space="0" w:color="auto"/>
            <w:left w:val="none" w:sz="0" w:space="0" w:color="auto"/>
            <w:bottom w:val="none" w:sz="0" w:space="0" w:color="auto"/>
            <w:right w:val="none" w:sz="0" w:space="0" w:color="auto"/>
          </w:divBdr>
        </w:div>
        <w:div w:id="423651702">
          <w:marLeft w:val="0"/>
          <w:marRight w:val="0"/>
          <w:marTop w:val="0"/>
          <w:marBottom w:val="0"/>
          <w:divBdr>
            <w:top w:val="none" w:sz="0" w:space="0" w:color="auto"/>
            <w:left w:val="none" w:sz="0" w:space="0" w:color="auto"/>
            <w:bottom w:val="none" w:sz="0" w:space="0" w:color="auto"/>
            <w:right w:val="none" w:sz="0" w:space="0" w:color="auto"/>
          </w:divBdr>
        </w:div>
        <w:div w:id="1831173474">
          <w:marLeft w:val="0"/>
          <w:marRight w:val="0"/>
          <w:marTop w:val="0"/>
          <w:marBottom w:val="0"/>
          <w:divBdr>
            <w:top w:val="none" w:sz="0" w:space="0" w:color="auto"/>
            <w:left w:val="none" w:sz="0" w:space="0" w:color="auto"/>
            <w:bottom w:val="none" w:sz="0" w:space="0" w:color="auto"/>
            <w:right w:val="none" w:sz="0" w:space="0" w:color="auto"/>
          </w:divBdr>
        </w:div>
      </w:divsChild>
    </w:div>
    <w:div w:id="1423838567">
      <w:bodyDiv w:val="1"/>
      <w:marLeft w:val="0"/>
      <w:marRight w:val="0"/>
      <w:marTop w:val="0"/>
      <w:marBottom w:val="0"/>
      <w:divBdr>
        <w:top w:val="none" w:sz="0" w:space="0" w:color="auto"/>
        <w:left w:val="none" w:sz="0" w:space="0" w:color="auto"/>
        <w:bottom w:val="none" w:sz="0" w:space="0" w:color="auto"/>
        <w:right w:val="none" w:sz="0" w:space="0" w:color="auto"/>
      </w:divBdr>
      <w:divsChild>
        <w:div w:id="1470054890">
          <w:marLeft w:val="0"/>
          <w:marRight w:val="0"/>
          <w:marTop w:val="0"/>
          <w:marBottom w:val="0"/>
          <w:divBdr>
            <w:top w:val="none" w:sz="0" w:space="0" w:color="auto"/>
            <w:left w:val="none" w:sz="0" w:space="0" w:color="auto"/>
            <w:bottom w:val="none" w:sz="0" w:space="0" w:color="auto"/>
            <w:right w:val="none" w:sz="0" w:space="0" w:color="auto"/>
          </w:divBdr>
        </w:div>
        <w:div w:id="1160195139">
          <w:marLeft w:val="0"/>
          <w:marRight w:val="0"/>
          <w:marTop w:val="0"/>
          <w:marBottom w:val="0"/>
          <w:divBdr>
            <w:top w:val="none" w:sz="0" w:space="0" w:color="auto"/>
            <w:left w:val="none" w:sz="0" w:space="0" w:color="auto"/>
            <w:bottom w:val="none" w:sz="0" w:space="0" w:color="auto"/>
            <w:right w:val="none" w:sz="0" w:space="0" w:color="auto"/>
          </w:divBdr>
        </w:div>
        <w:div w:id="194462019">
          <w:marLeft w:val="0"/>
          <w:marRight w:val="0"/>
          <w:marTop w:val="0"/>
          <w:marBottom w:val="0"/>
          <w:divBdr>
            <w:top w:val="none" w:sz="0" w:space="0" w:color="auto"/>
            <w:left w:val="none" w:sz="0" w:space="0" w:color="auto"/>
            <w:bottom w:val="none" w:sz="0" w:space="0" w:color="auto"/>
            <w:right w:val="none" w:sz="0" w:space="0" w:color="auto"/>
          </w:divBdr>
        </w:div>
      </w:divsChild>
    </w:div>
    <w:div w:id="2025665127">
      <w:bodyDiv w:val="1"/>
      <w:marLeft w:val="0"/>
      <w:marRight w:val="0"/>
      <w:marTop w:val="0"/>
      <w:marBottom w:val="0"/>
      <w:divBdr>
        <w:top w:val="none" w:sz="0" w:space="0" w:color="auto"/>
        <w:left w:val="none" w:sz="0" w:space="0" w:color="auto"/>
        <w:bottom w:val="none" w:sz="0" w:space="0" w:color="auto"/>
        <w:right w:val="none" w:sz="0" w:space="0" w:color="auto"/>
      </w:divBdr>
    </w:div>
    <w:div w:id="2123725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50732.page" TargetMode="External"/><Relationship Id="rId18" Type="http://schemas.openxmlformats.org/officeDocument/2006/relationships/hyperlink" Target="https://ecatepec.gob.mx/documents/ley_reglamento/kgSX3RJ9T5u6j3Dd.pdf" TargetMode="External"/><Relationship Id="rId26" Type="http://schemas.openxmlformats.org/officeDocument/2006/relationships/hyperlink" Target="about:blank" TargetMode="Externa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saimex.org.mx/saimex/solicitud/downloadAttach/1410043.page" TargetMode="External"/><Relationship Id="rId17" Type="http://schemas.openxmlformats.org/officeDocument/2006/relationships/hyperlink" Target="https://saimex.org.mx/saimex/solicitud/downloadAttach/1550778.page" TargetMode="External"/><Relationship Id="rId25" Type="http://schemas.openxmlformats.org/officeDocument/2006/relationships/hyperlink" Target="about:blank"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523490.page" TargetMode="External"/><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GobiernodeEcatepecdeMorelos/photos/a.639678189409072/5131046693605510/?type=3&amp;scmts=scwspsdd"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hyperlink" Target="https://saimex.org.mx/saimex/solicitud/downloadAttach/1410043.page" TargetMode="External"/><Relationship Id="rId19" Type="http://schemas.openxmlformats.org/officeDocument/2006/relationships/image" Target="media/image3.png"/><Relationship Id="rId31" Type="http://schemas.openxmlformats.org/officeDocument/2006/relationships/hyperlink" Target="https://saimex.org.mx/saimex/solicitud/downloadAttach/1550778.page" TargetMode="External"/><Relationship Id="rId4" Type="http://schemas.openxmlformats.org/officeDocument/2006/relationships/styles" Target="styles.xml"/><Relationship Id="rId9" Type="http://schemas.openxmlformats.org/officeDocument/2006/relationships/hyperlink" Target="https://saimex.org.mx/saimex/solicitud/downloadAttach/1523377.page"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www.facebook.com/GobiernodeEcatepecdeMorelos/photos/a.639678189409072/5131046693605510/?type=3&amp;scmts=scwspsdd" TargetMode="External"/><Relationship Id="rId30" Type="http://schemas.openxmlformats.org/officeDocument/2006/relationships/image" Target="media/image11.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D+XiagE0Z6A87eEEO5XPYXifEQ==">AMUW2mUz4ypLbLzWlELX4M2wROWBlCGJs/GsOgUla6gXfJ+DR+Du/gv8blsWTlD7xB0D9JUAXDsmqv0BCW/bc4MvU9PGCJCZ5dTJuBQw5kRvVEbb6LSneyi0vGgAveWQdvo4/zgrc4mA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E03A83-4199-4843-AFB4-5DBACF6B0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16197</Words>
  <Characters>89089</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105076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cp:lastPrinted>2023-02-23T18:32:00Z</cp:lastPrinted>
  <dcterms:created xsi:type="dcterms:W3CDTF">2023-02-28T16:59:00Z</dcterms:created>
  <dcterms:modified xsi:type="dcterms:W3CDTF">2023-02-28T16:59:00Z</dcterms:modified>
</cp:coreProperties>
</file>