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DB350" w14:textId="34E4A743" w:rsidR="009F09BC" w:rsidRPr="006C42EA" w:rsidRDefault="009F09BC" w:rsidP="00E37F0A">
      <w:pPr>
        <w:tabs>
          <w:tab w:val="left" w:pos="3465"/>
        </w:tabs>
        <w:spacing w:before="240" w:after="360" w:line="360" w:lineRule="auto"/>
        <w:jc w:val="both"/>
        <w:rPr>
          <w:rFonts w:ascii="Palatino Linotype" w:hAnsi="Palatino Linotype"/>
        </w:rPr>
      </w:pPr>
      <w:r w:rsidRPr="006C42E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95029">
        <w:rPr>
          <w:rFonts w:ascii="Palatino Linotype" w:hAnsi="Palatino Linotype"/>
        </w:rPr>
        <w:t>uno (01</w:t>
      </w:r>
      <w:r w:rsidR="0058610C" w:rsidRPr="006C42EA">
        <w:rPr>
          <w:rFonts w:ascii="Palatino Linotype" w:hAnsi="Palatino Linotype"/>
        </w:rPr>
        <w:t xml:space="preserve">) </w:t>
      </w:r>
      <w:r w:rsidRPr="006C42EA">
        <w:rPr>
          <w:rFonts w:ascii="Palatino Linotype" w:hAnsi="Palatino Linotype"/>
        </w:rPr>
        <w:t xml:space="preserve">de </w:t>
      </w:r>
      <w:r w:rsidR="00995029">
        <w:rPr>
          <w:rFonts w:ascii="Palatino Linotype" w:hAnsi="Palatino Linotype"/>
        </w:rPr>
        <w:t>noviembre</w:t>
      </w:r>
      <w:r w:rsidR="00B00FB8" w:rsidRPr="006C42EA">
        <w:rPr>
          <w:rFonts w:ascii="Palatino Linotype" w:hAnsi="Palatino Linotype"/>
        </w:rPr>
        <w:t xml:space="preserve"> </w:t>
      </w:r>
      <w:r w:rsidR="00B05C22" w:rsidRPr="006C42EA">
        <w:rPr>
          <w:rFonts w:ascii="Palatino Linotype" w:hAnsi="Palatino Linotype"/>
        </w:rPr>
        <w:t>de dos mil veintitrés</w:t>
      </w:r>
      <w:r w:rsidRPr="006C42EA">
        <w:rPr>
          <w:rFonts w:ascii="Palatino Linotype" w:hAnsi="Palatino Linotype"/>
        </w:rPr>
        <w:t>.</w:t>
      </w:r>
    </w:p>
    <w:p w14:paraId="3704CD32" w14:textId="351B7FDC" w:rsidR="009F09BC" w:rsidRPr="00CA396C" w:rsidRDefault="009F09BC" w:rsidP="00CA396C">
      <w:pPr>
        <w:spacing w:before="240" w:after="360" w:line="360" w:lineRule="auto"/>
        <w:jc w:val="both"/>
        <w:rPr>
          <w:rFonts w:ascii="Palatino Linotype" w:hAnsi="Palatino Linotype" w:cs="Arial"/>
        </w:rPr>
      </w:pPr>
      <w:r w:rsidRPr="006C42EA">
        <w:rPr>
          <w:rFonts w:ascii="Palatino Linotype" w:hAnsi="Palatino Linotype"/>
          <w:b/>
        </w:rPr>
        <w:t>VISTO</w:t>
      </w:r>
      <w:r w:rsidRPr="006C42EA">
        <w:rPr>
          <w:rFonts w:ascii="Palatino Linotype" w:hAnsi="Palatino Linotype"/>
        </w:rPr>
        <w:t xml:space="preserve"> </w:t>
      </w:r>
      <w:r w:rsidR="008A699B" w:rsidRPr="006C42EA">
        <w:rPr>
          <w:rFonts w:ascii="Palatino Linotype" w:hAnsi="Palatino Linotype"/>
        </w:rPr>
        <w:t>e</w:t>
      </w:r>
      <w:r w:rsidRPr="006C42EA">
        <w:rPr>
          <w:rFonts w:ascii="Palatino Linotype" w:hAnsi="Palatino Linotype"/>
        </w:rPr>
        <w:t>l expediente electrónico formado con</w:t>
      </w:r>
      <w:r w:rsidR="00CA396C">
        <w:rPr>
          <w:rFonts w:ascii="Palatino Linotype" w:hAnsi="Palatino Linotype"/>
        </w:rPr>
        <w:t xml:space="preserve"> motivo del recurso de revisión </w:t>
      </w:r>
      <w:bookmarkStart w:id="0" w:name="_GoBack"/>
      <w:r w:rsidR="00CA396C" w:rsidRPr="00CA396C">
        <w:rPr>
          <w:rFonts w:ascii="Palatino Linotype" w:hAnsi="Palatino Linotype"/>
          <w:b/>
        </w:rPr>
        <w:t>16628</w:t>
      </w:r>
      <w:bookmarkEnd w:id="0"/>
      <w:r w:rsidR="00CA396C" w:rsidRPr="00CA396C">
        <w:rPr>
          <w:rFonts w:ascii="Palatino Linotype" w:hAnsi="Palatino Linotype"/>
          <w:b/>
        </w:rPr>
        <w:t>/INFOEM/IP/RR/2022</w:t>
      </w:r>
      <w:r w:rsidRPr="006C42EA">
        <w:rPr>
          <w:rFonts w:ascii="Palatino Linotype" w:hAnsi="Palatino Linotype"/>
        </w:rPr>
        <w:t>,</w:t>
      </w:r>
      <w:r w:rsidR="00B05C22" w:rsidRPr="006C42EA">
        <w:rPr>
          <w:rFonts w:ascii="Palatino Linotype" w:hAnsi="Palatino Linotype" w:cs="Arial"/>
          <w:b/>
          <w:bCs/>
        </w:rPr>
        <w:t xml:space="preserve"> </w:t>
      </w:r>
      <w:r w:rsidR="00B00FB8" w:rsidRPr="006C42EA">
        <w:rPr>
          <w:rFonts w:ascii="Palatino Linotype" w:hAnsi="Palatino Linotype" w:cs="Arial"/>
          <w:bCs/>
          <w:lang w:val="es-MX"/>
        </w:rPr>
        <w:t xml:space="preserve">promovido por </w:t>
      </w:r>
      <w:r w:rsidR="00DD0D3A">
        <w:rPr>
          <w:rFonts w:ascii="Palatino Linotype" w:hAnsi="Palatino Linotype" w:cs="Arial"/>
          <w:b/>
          <w:bCs/>
          <w:lang w:val="es-MX"/>
        </w:rPr>
        <w:t xml:space="preserve">XXX </w:t>
      </w:r>
      <w:proofErr w:type="spellStart"/>
      <w:r w:rsidR="00DD0D3A">
        <w:rPr>
          <w:rFonts w:ascii="Palatino Linotype" w:hAnsi="Palatino Linotype" w:cs="Arial"/>
          <w:b/>
          <w:bCs/>
          <w:lang w:val="es-MX"/>
        </w:rPr>
        <w:t>XXX</w:t>
      </w:r>
      <w:proofErr w:type="spellEnd"/>
      <w:r w:rsidR="00DD0D3A">
        <w:rPr>
          <w:rFonts w:ascii="Palatino Linotype" w:hAnsi="Palatino Linotype" w:cs="Arial"/>
          <w:b/>
          <w:bCs/>
          <w:lang w:val="es-MX"/>
        </w:rPr>
        <w:t xml:space="preserve"> </w:t>
      </w:r>
      <w:proofErr w:type="spellStart"/>
      <w:r w:rsidR="00DD0D3A">
        <w:rPr>
          <w:rFonts w:ascii="Palatino Linotype" w:hAnsi="Palatino Linotype" w:cs="Arial"/>
          <w:b/>
          <w:bCs/>
          <w:lang w:val="es-MX"/>
        </w:rPr>
        <w:t>XXX</w:t>
      </w:r>
      <w:proofErr w:type="spellEnd"/>
      <w:r w:rsidR="00B05C22" w:rsidRPr="006C42EA">
        <w:rPr>
          <w:rFonts w:ascii="Palatino Linotype" w:hAnsi="Palatino Linotype" w:cs="Arial"/>
          <w:bCs/>
          <w:lang w:val="es-MX"/>
        </w:rPr>
        <w:t xml:space="preserve">, en su calidad de </w:t>
      </w:r>
      <w:r w:rsidR="00B05C22" w:rsidRPr="006C42EA">
        <w:rPr>
          <w:rFonts w:ascii="Palatino Linotype" w:hAnsi="Palatino Linotype" w:cs="Arial"/>
          <w:b/>
          <w:bCs/>
          <w:lang w:val="es-MX"/>
        </w:rPr>
        <w:t>RECURRENTE</w:t>
      </w:r>
      <w:r w:rsidRPr="006C42EA">
        <w:rPr>
          <w:rFonts w:ascii="Palatino Linotype" w:hAnsi="Palatino Linotype" w:cs="Arial"/>
        </w:rPr>
        <w:t xml:space="preserve">, en contra de </w:t>
      </w:r>
      <w:r w:rsidR="00861A01" w:rsidRPr="006C42EA">
        <w:rPr>
          <w:rFonts w:ascii="Palatino Linotype" w:hAnsi="Palatino Linotype" w:cs="Arial"/>
        </w:rPr>
        <w:t xml:space="preserve">la respuesta </w:t>
      </w:r>
      <w:r w:rsidR="00C22D79" w:rsidRPr="006C42EA">
        <w:rPr>
          <w:rFonts w:ascii="Palatino Linotype" w:hAnsi="Palatino Linotype" w:cs="Arial"/>
        </w:rPr>
        <w:t>del</w:t>
      </w:r>
      <w:r w:rsidR="00CA396C">
        <w:rPr>
          <w:rFonts w:ascii="Palatino Linotype" w:hAnsi="Palatino Linotype" w:cs="Arial"/>
        </w:rPr>
        <w:t xml:space="preserve"> </w:t>
      </w:r>
      <w:r w:rsidR="00CA396C" w:rsidRPr="00CA396C">
        <w:rPr>
          <w:rFonts w:ascii="Palatino Linotype" w:hAnsi="Palatino Linotype" w:cs="Arial"/>
          <w:b/>
        </w:rPr>
        <w:t>Instituto Mexiquense de la Juventud</w:t>
      </w:r>
      <w:r w:rsidRPr="006C42EA">
        <w:rPr>
          <w:rFonts w:ascii="Palatino Linotype" w:hAnsi="Palatino Linotype" w:cs="Arial"/>
          <w:b/>
        </w:rPr>
        <w:t>,</w:t>
      </w:r>
      <w:r w:rsidRPr="006C42EA">
        <w:rPr>
          <w:rFonts w:ascii="Palatino Linotype" w:hAnsi="Palatino Linotype"/>
          <w:b/>
        </w:rPr>
        <w:t xml:space="preserve"> </w:t>
      </w:r>
      <w:r w:rsidRPr="006C42EA">
        <w:rPr>
          <w:rFonts w:ascii="Palatino Linotype" w:hAnsi="Palatino Linotype"/>
        </w:rPr>
        <w:t>en lo sucesivo el</w:t>
      </w:r>
      <w:r w:rsidRPr="006C42EA">
        <w:rPr>
          <w:rFonts w:ascii="Palatino Linotype" w:hAnsi="Palatino Linotype"/>
          <w:b/>
        </w:rPr>
        <w:t xml:space="preserve"> SUJETO OBLIGADO</w:t>
      </w:r>
      <w:r w:rsidRPr="006C42EA">
        <w:rPr>
          <w:rFonts w:ascii="Palatino Linotype" w:hAnsi="Palatino Linotype"/>
        </w:rPr>
        <w:t>, se procede a dictar la presente resolución, con base en los siguientes:</w:t>
      </w:r>
    </w:p>
    <w:p w14:paraId="4E40B56E" w14:textId="77777777" w:rsidR="009F09BC" w:rsidRPr="006C42EA" w:rsidRDefault="009F09BC" w:rsidP="00E37F0A">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6C42EA">
        <w:rPr>
          <w:rFonts w:ascii="Palatino Linotype" w:hAnsi="Palatino Linotype"/>
          <w:b/>
          <w:color w:val="000000" w:themeColor="text1"/>
          <w:sz w:val="24"/>
          <w:szCs w:val="24"/>
        </w:rPr>
        <w:t>ANTECEDENTES</w:t>
      </w:r>
      <w:bookmarkEnd w:id="1"/>
      <w:bookmarkEnd w:id="2"/>
      <w:bookmarkEnd w:id="3"/>
    </w:p>
    <w:p w14:paraId="237D14A1" w14:textId="27D93068" w:rsidR="009F09BC" w:rsidRPr="006C42EA" w:rsidRDefault="00CA396C" w:rsidP="00CA396C">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 xml:space="preserve">El siete </w:t>
      </w:r>
      <w:r w:rsidR="009F09BC" w:rsidRPr="006C42EA">
        <w:rPr>
          <w:rFonts w:ascii="Palatino Linotype" w:eastAsia="Calibri" w:hAnsi="Palatino Linotype" w:cs="Arial"/>
          <w:lang w:val="es-ES"/>
        </w:rPr>
        <w:t>(</w:t>
      </w:r>
      <w:r>
        <w:rPr>
          <w:rFonts w:ascii="Palatino Linotype" w:eastAsia="Calibri" w:hAnsi="Palatino Linotype" w:cs="Arial"/>
          <w:lang w:val="es-ES"/>
        </w:rPr>
        <w:t>07) de octubre</w:t>
      </w:r>
      <w:r w:rsidR="00162221" w:rsidRPr="006C42EA">
        <w:rPr>
          <w:rFonts w:ascii="Palatino Linotype" w:eastAsia="Calibri" w:hAnsi="Palatino Linotype" w:cs="Arial"/>
          <w:lang w:val="es-ES"/>
        </w:rPr>
        <w:t xml:space="preserve"> </w:t>
      </w:r>
      <w:r w:rsidR="00C22D79" w:rsidRPr="006C42EA">
        <w:rPr>
          <w:rFonts w:ascii="Palatino Linotype" w:eastAsia="Calibri" w:hAnsi="Palatino Linotype" w:cs="Arial"/>
          <w:lang w:val="es-ES"/>
        </w:rPr>
        <w:t>de dos mil veintidós</w:t>
      </w:r>
      <w:r w:rsidR="009F09BC" w:rsidRPr="006C42EA">
        <w:rPr>
          <w:rFonts w:ascii="Palatino Linotype" w:hAnsi="Palatino Linotype"/>
          <w:b/>
        </w:rPr>
        <w:t xml:space="preserve">, </w:t>
      </w:r>
      <w:r w:rsidR="009F09BC" w:rsidRPr="006C42EA">
        <w:rPr>
          <w:rFonts w:ascii="Palatino Linotype" w:eastAsia="Calibri" w:hAnsi="Palatino Linotype" w:cs="Arial"/>
          <w:lang w:val="es-ES"/>
        </w:rPr>
        <w:t xml:space="preserve">se presentó ante el </w:t>
      </w:r>
      <w:r w:rsidR="009F09BC" w:rsidRPr="006C42EA">
        <w:rPr>
          <w:rFonts w:ascii="Palatino Linotype" w:eastAsia="Calibri" w:hAnsi="Palatino Linotype" w:cs="Arial"/>
          <w:b/>
          <w:lang w:val="es-ES"/>
        </w:rPr>
        <w:t>SUJETO OBLIGADO</w:t>
      </w:r>
      <w:r w:rsidR="009F09BC" w:rsidRPr="006C42EA">
        <w:rPr>
          <w:rFonts w:ascii="Palatino Linotype" w:eastAsia="Calibri" w:hAnsi="Palatino Linotype" w:cs="Arial"/>
        </w:rPr>
        <w:t xml:space="preserve"> vía </w:t>
      </w:r>
      <w:r w:rsidR="008A699B" w:rsidRPr="006C42EA">
        <w:rPr>
          <w:rFonts w:ascii="Palatino Linotype" w:eastAsia="Calibri" w:hAnsi="Palatino Linotype" w:cs="Arial"/>
          <w:lang w:val="es-ES"/>
        </w:rPr>
        <w:t>SAIMEX, la solicitud</w:t>
      </w:r>
      <w:r w:rsidR="009F09BC" w:rsidRPr="006C42EA">
        <w:rPr>
          <w:rFonts w:ascii="Palatino Linotype" w:eastAsia="Calibri" w:hAnsi="Palatino Linotype" w:cs="Arial"/>
          <w:lang w:val="es-ES"/>
        </w:rPr>
        <w:t xml:space="preserve"> de información pública</w:t>
      </w:r>
      <w:r w:rsidR="008A699B" w:rsidRPr="006C42EA">
        <w:rPr>
          <w:rFonts w:ascii="Palatino Linotype" w:eastAsia="Calibri" w:hAnsi="Palatino Linotype" w:cs="Arial"/>
          <w:lang w:val="es-ES"/>
        </w:rPr>
        <w:t xml:space="preserve"> registrada</w:t>
      </w:r>
      <w:r w:rsidR="009F09BC" w:rsidRPr="006C42EA">
        <w:rPr>
          <w:rFonts w:ascii="Palatino Linotype" w:eastAsia="Calibri" w:hAnsi="Palatino Linotype" w:cs="Arial"/>
          <w:lang w:val="es-ES"/>
        </w:rPr>
        <w:t xml:space="preserve"> con </w:t>
      </w:r>
      <w:r w:rsidR="008A699B" w:rsidRPr="006C42EA">
        <w:rPr>
          <w:rFonts w:ascii="Palatino Linotype" w:eastAsia="Calibri" w:hAnsi="Palatino Linotype" w:cs="Arial"/>
          <w:lang w:val="es-ES"/>
        </w:rPr>
        <w:t xml:space="preserve">el </w:t>
      </w:r>
      <w:r w:rsidR="009F09BC" w:rsidRPr="006C42EA">
        <w:rPr>
          <w:rFonts w:ascii="Palatino Linotype" w:eastAsia="Calibri" w:hAnsi="Palatino Linotype" w:cs="Arial"/>
          <w:lang w:val="es-ES"/>
        </w:rPr>
        <w:t>número</w:t>
      </w:r>
      <w:r>
        <w:rPr>
          <w:rFonts w:ascii="Palatino Linotype" w:hAnsi="Palatino Linotype"/>
          <w:b/>
          <w:bCs/>
          <w:color w:val="000000" w:themeColor="text1"/>
        </w:rPr>
        <w:t xml:space="preserve"> </w:t>
      </w:r>
      <w:r w:rsidRPr="00CA396C">
        <w:rPr>
          <w:rFonts w:ascii="Palatino Linotype" w:hAnsi="Palatino Linotype"/>
          <w:b/>
          <w:bCs/>
          <w:color w:val="000000" w:themeColor="text1"/>
        </w:rPr>
        <w:t>00062/IMEJ/IP/2022</w:t>
      </w:r>
      <w:r w:rsidR="009F09BC" w:rsidRPr="006C42EA">
        <w:rPr>
          <w:rFonts w:ascii="Palatino Linotype" w:hAnsi="Palatino Linotype"/>
          <w:b/>
          <w:bCs/>
          <w:color w:val="000000" w:themeColor="text1"/>
        </w:rPr>
        <w:t xml:space="preserve">; </w:t>
      </w:r>
      <w:r w:rsidR="009E2B29" w:rsidRPr="006C42EA">
        <w:rPr>
          <w:rFonts w:ascii="Palatino Linotype" w:eastAsia="Calibri" w:hAnsi="Palatino Linotype" w:cs="Arial"/>
          <w:lang w:val="es-ES"/>
        </w:rPr>
        <w:t xml:space="preserve">mediante la cual se requirió </w:t>
      </w:r>
      <w:r w:rsidR="009F09BC" w:rsidRPr="006C42EA">
        <w:rPr>
          <w:rFonts w:ascii="Palatino Linotype" w:eastAsia="Calibri" w:hAnsi="Palatino Linotype" w:cs="Arial"/>
          <w:lang w:val="es-ES"/>
        </w:rPr>
        <w:t>la siguiente información:</w:t>
      </w:r>
    </w:p>
    <w:p w14:paraId="108D2BE6" w14:textId="77777777" w:rsidR="008A699B" w:rsidRPr="006C42EA" w:rsidRDefault="008A699B" w:rsidP="00C27AE3">
      <w:pPr>
        <w:pStyle w:val="Prrafodelista"/>
        <w:spacing w:before="240" w:after="240" w:line="276" w:lineRule="auto"/>
        <w:ind w:left="0"/>
        <w:jc w:val="both"/>
        <w:rPr>
          <w:rFonts w:ascii="Palatino Linotype" w:eastAsia="Calibri" w:hAnsi="Palatino Linotype" w:cs="Arial"/>
          <w:lang w:val="es-ES"/>
        </w:rPr>
      </w:pPr>
    </w:p>
    <w:p w14:paraId="12D9CE01" w14:textId="3AC967BA" w:rsidR="009F09BC" w:rsidRPr="004B3A28" w:rsidRDefault="008A699B" w:rsidP="00CA396C">
      <w:pPr>
        <w:pStyle w:val="Prrafodelista"/>
        <w:tabs>
          <w:tab w:val="left" w:pos="567"/>
        </w:tabs>
        <w:spacing w:line="276" w:lineRule="auto"/>
        <w:ind w:left="567" w:right="900"/>
        <w:jc w:val="both"/>
        <w:rPr>
          <w:rFonts w:ascii="Palatino Linotype" w:hAnsi="Palatino Linotype"/>
          <w:i/>
        </w:rPr>
      </w:pPr>
      <w:r w:rsidRPr="004B3A28">
        <w:rPr>
          <w:rFonts w:ascii="Palatino Linotype" w:hAnsi="Palatino Linotype"/>
          <w:i/>
        </w:rPr>
        <w:t>“</w:t>
      </w:r>
      <w:r w:rsidR="00CA396C" w:rsidRPr="004B3A28">
        <w:rPr>
          <w:rFonts w:ascii="Palatino Linotype" w:hAnsi="Palatino Linotype"/>
          <w:i/>
        </w:rPr>
        <w:t>Solicito se me proporcionen listado de bajas y altas de servidores públicos realizados desde el 06 de abril de 2022 hasta el 07 de octubre de 2022, incluyendo los documentos que acrediten los movimientos indicados. Solicito la platilla de personal con corte a la segunda quincena de septiembre del imej</w:t>
      </w:r>
      <w:r w:rsidRPr="004B3A28">
        <w:rPr>
          <w:rFonts w:ascii="Palatino Linotype" w:hAnsi="Palatino Linotype"/>
          <w:i/>
        </w:rPr>
        <w:t>”</w:t>
      </w:r>
      <w:r w:rsidR="00B170E1" w:rsidRPr="004B3A28">
        <w:rPr>
          <w:rFonts w:ascii="Palatino Linotype" w:hAnsi="Palatino Linotype"/>
        </w:rPr>
        <w:t xml:space="preserve"> (Sic).</w:t>
      </w:r>
    </w:p>
    <w:p w14:paraId="48C0BFB9" w14:textId="77777777" w:rsidR="008A699B" w:rsidRPr="006C42EA" w:rsidRDefault="008A699B" w:rsidP="00C27AE3">
      <w:pPr>
        <w:spacing w:line="276" w:lineRule="auto"/>
        <w:ind w:right="34"/>
        <w:jc w:val="both"/>
        <w:rPr>
          <w:rFonts w:ascii="Palatino Linotype" w:hAnsi="Palatino Linotype"/>
        </w:rPr>
      </w:pPr>
    </w:p>
    <w:p w14:paraId="2588015D" w14:textId="7165EA51" w:rsidR="009F09BC" w:rsidRPr="004B3A28" w:rsidRDefault="009F09BC" w:rsidP="00762CFF">
      <w:pPr>
        <w:spacing w:line="360" w:lineRule="auto"/>
        <w:ind w:right="34"/>
        <w:jc w:val="both"/>
        <w:rPr>
          <w:rFonts w:ascii="Palatino Linotype" w:hAnsi="Palatino Linotype"/>
        </w:rPr>
      </w:pPr>
      <w:r w:rsidRPr="004B3A28">
        <w:rPr>
          <w:rFonts w:ascii="Palatino Linotype" w:eastAsia="Times New Roman" w:hAnsi="Palatino Linotype" w:cs="Arial"/>
          <w:lang w:val="es-ES"/>
        </w:rPr>
        <w:t xml:space="preserve">Se </w:t>
      </w:r>
      <w:r w:rsidR="00E71CC4" w:rsidRPr="004B3A28">
        <w:rPr>
          <w:rFonts w:ascii="Palatino Linotype" w:eastAsia="Times New Roman" w:hAnsi="Palatino Linotype" w:cs="Arial"/>
          <w:lang w:val="es-ES"/>
        </w:rPr>
        <w:t>eligió como</w:t>
      </w:r>
      <w:r w:rsidRPr="004B3A28">
        <w:rPr>
          <w:rFonts w:ascii="Palatino Linotype" w:eastAsia="Times New Roman" w:hAnsi="Palatino Linotype" w:cs="Arial"/>
          <w:lang w:val="es-ES"/>
        </w:rPr>
        <w:t xml:space="preserve"> modalidad de entrega de la información</w:t>
      </w:r>
      <w:r w:rsidRPr="004B3A28">
        <w:rPr>
          <w:rFonts w:ascii="Palatino Linotype" w:hAnsi="Palatino Linotype"/>
        </w:rPr>
        <w:t xml:space="preserve">: A través del </w:t>
      </w:r>
      <w:r w:rsidRPr="004B3A28">
        <w:rPr>
          <w:rFonts w:ascii="Palatino Linotype" w:hAnsi="Palatino Linotype"/>
          <w:b/>
        </w:rPr>
        <w:t>SAIMEX</w:t>
      </w:r>
      <w:r w:rsidR="00762CFF" w:rsidRPr="004B3A28">
        <w:rPr>
          <w:rFonts w:ascii="Palatino Linotype" w:hAnsi="Palatino Linotype"/>
          <w:b/>
        </w:rPr>
        <w:t>.</w:t>
      </w:r>
    </w:p>
    <w:p w14:paraId="13C03AD2" w14:textId="77777777" w:rsidR="00CD73DE" w:rsidRPr="006C42EA"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p>
    <w:p w14:paraId="08B80DCA" w14:textId="449C2688" w:rsidR="004B2C98" w:rsidRPr="006C42EA"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C42EA">
        <w:rPr>
          <w:rFonts w:ascii="Palatino Linotype" w:eastAsia="MS Mincho" w:hAnsi="Palatino Linotype"/>
          <w:color w:val="000000" w:themeColor="text1"/>
        </w:rPr>
        <w:t xml:space="preserve">El </w:t>
      </w:r>
      <w:r w:rsidR="00CA396C">
        <w:rPr>
          <w:rFonts w:ascii="Palatino Linotype" w:eastAsia="MS Mincho" w:hAnsi="Palatino Linotype"/>
          <w:color w:val="000000" w:themeColor="text1"/>
        </w:rPr>
        <w:t>veintinueve (29) de octubre</w:t>
      </w:r>
      <w:r w:rsidR="00B00FB8" w:rsidRPr="006C42EA">
        <w:rPr>
          <w:rFonts w:ascii="Palatino Linotype" w:eastAsia="MS Mincho" w:hAnsi="Palatino Linotype"/>
          <w:color w:val="000000" w:themeColor="text1"/>
        </w:rPr>
        <w:t xml:space="preserve"> </w:t>
      </w:r>
      <w:r w:rsidRPr="006C42EA">
        <w:rPr>
          <w:rFonts w:ascii="Palatino Linotype" w:eastAsia="MS Mincho" w:hAnsi="Palatino Linotype"/>
          <w:color w:val="000000" w:themeColor="text1"/>
        </w:rPr>
        <w:t xml:space="preserve">de dos mil veintidós, el </w:t>
      </w:r>
      <w:r w:rsidRPr="006C42EA">
        <w:rPr>
          <w:rFonts w:ascii="Palatino Linotype" w:hAnsi="Palatino Linotype"/>
          <w:b/>
          <w:color w:val="000000" w:themeColor="text1"/>
        </w:rPr>
        <w:t>SUJETO OBLIGADO</w:t>
      </w:r>
      <w:r w:rsidR="00674792" w:rsidRPr="006C42EA">
        <w:rPr>
          <w:rFonts w:ascii="Palatino Linotype" w:hAnsi="Palatino Linotype"/>
          <w:color w:val="000000" w:themeColor="text1"/>
        </w:rPr>
        <w:t xml:space="preserve"> dio respuesta</w:t>
      </w:r>
      <w:r w:rsidRPr="006C42EA">
        <w:rPr>
          <w:rFonts w:ascii="Palatino Linotype" w:hAnsi="Palatino Linotype"/>
          <w:color w:val="000000" w:themeColor="text1"/>
        </w:rPr>
        <w:t xml:space="preserve"> a </w:t>
      </w:r>
      <w:r w:rsidR="00861A01" w:rsidRPr="006C42EA">
        <w:rPr>
          <w:rFonts w:ascii="Palatino Linotype" w:hAnsi="Palatino Linotype"/>
          <w:color w:val="000000" w:themeColor="text1"/>
        </w:rPr>
        <w:t>la solicitud</w:t>
      </w:r>
      <w:r w:rsidRPr="006C42EA">
        <w:rPr>
          <w:rFonts w:ascii="Palatino Linotype" w:hAnsi="Palatino Linotype"/>
          <w:color w:val="000000" w:themeColor="text1"/>
        </w:rPr>
        <w:t xml:space="preserve"> de información en los siguientes términos:</w:t>
      </w:r>
    </w:p>
    <w:p w14:paraId="17F5B874" w14:textId="77777777" w:rsidR="004B2C98" w:rsidRPr="006C42EA"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14:paraId="42D6E205" w14:textId="77777777" w:rsidR="00CA396C" w:rsidRPr="00CA396C" w:rsidRDefault="004B2C98" w:rsidP="00CA396C">
      <w:pPr>
        <w:pStyle w:val="Prrafodelista"/>
        <w:tabs>
          <w:tab w:val="left" w:pos="0"/>
        </w:tabs>
        <w:spacing w:line="276" w:lineRule="auto"/>
        <w:ind w:left="567" w:right="900"/>
        <w:jc w:val="right"/>
        <w:rPr>
          <w:rFonts w:ascii="Palatino Linotype" w:hAnsi="Palatino Linotype" w:cs="Arial"/>
          <w:i/>
          <w:color w:val="000000" w:themeColor="text1"/>
          <w:sz w:val="22"/>
        </w:rPr>
      </w:pPr>
      <w:r w:rsidRPr="006C42EA">
        <w:rPr>
          <w:rFonts w:ascii="Palatino Linotype" w:hAnsi="Palatino Linotype" w:cs="Arial"/>
          <w:i/>
          <w:color w:val="000000" w:themeColor="text1"/>
          <w:sz w:val="22"/>
        </w:rPr>
        <w:lastRenderedPageBreak/>
        <w:t>“</w:t>
      </w:r>
      <w:r w:rsidR="00CA396C" w:rsidRPr="00CA396C">
        <w:rPr>
          <w:rFonts w:ascii="Palatino Linotype" w:hAnsi="Palatino Linotype" w:cs="Arial"/>
          <w:i/>
          <w:color w:val="000000" w:themeColor="text1"/>
          <w:sz w:val="22"/>
        </w:rPr>
        <w:t>Metepec, México a 29 de Octubre de 2022</w:t>
      </w:r>
    </w:p>
    <w:p w14:paraId="48A9B7C7" w14:textId="77777777" w:rsidR="00CA396C" w:rsidRPr="00CA396C" w:rsidRDefault="00CA396C" w:rsidP="00CA396C">
      <w:pPr>
        <w:pStyle w:val="Prrafodelista"/>
        <w:tabs>
          <w:tab w:val="left" w:pos="0"/>
        </w:tabs>
        <w:spacing w:line="276" w:lineRule="auto"/>
        <w:ind w:left="567" w:right="900"/>
        <w:jc w:val="right"/>
        <w:rPr>
          <w:rFonts w:ascii="Palatino Linotype" w:hAnsi="Palatino Linotype" w:cs="Arial"/>
          <w:i/>
          <w:color w:val="000000" w:themeColor="text1"/>
          <w:sz w:val="22"/>
        </w:rPr>
      </w:pPr>
      <w:r w:rsidRPr="00CA396C">
        <w:rPr>
          <w:rFonts w:ascii="Palatino Linotype" w:hAnsi="Palatino Linotype" w:cs="Arial"/>
          <w:i/>
          <w:color w:val="000000" w:themeColor="text1"/>
          <w:sz w:val="22"/>
        </w:rPr>
        <w:t>Nombre del solicitante: C. Solicitante</w:t>
      </w:r>
    </w:p>
    <w:p w14:paraId="31FC1E97" w14:textId="77777777" w:rsidR="00CA396C" w:rsidRDefault="00CA396C" w:rsidP="00CA396C">
      <w:pPr>
        <w:pStyle w:val="Prrafodelista"/>
        <w:tabs>
          <w:tab w:val="left" w:pos="0"/>
        </w:tabs>
        <w:spacing w:line="276" w:lineRule="auto"/>
        <w:ind w:left="567" w:right="900"/>
        <w:jc w:val="right"/>
        <w:rPr>
          <w:rFonts w:ascii="Palatino Linotype" w:hAnsi="Palatino Linotype" w:cs="Arial"/>
          <w:i/>
          <w:color w:val="000000" w:themeColor="text1"/>
          <w:sz w:val="22"/>
        </w:rPr>
      </w:pPr>
      <w:r w:rsidRPr="00CA396C">
        <w:rPr>
          <w:rFonts w:ascii="Palatino Linotype" w:hAnsi="Palatino Linotype" w:cs="Arial"/>
          <w:i/>
          <w:color w:val="000000" w:themeColor="text1"/>
          <w:sz w:val="22"/>
        </w:rPr>
        <w:t>Folio de la solicitud: 00062/IMEJ/IP/2022</w:t>
      </w:r>
    </w:p>
    <w:p w14:paraId="4E211BE3" w14:textId="77777777" w:rsidR="00CA396C" w:rsidRPr="00CA396C" w:rsidRDefault="00CA396C" w:rsidP="00CA396C">
      <w:pPr>
        <w:pStyle w:val="Prrafodelista"/>
        <w:tabs>
          <w:tab w:val="left" w:pos="0"/>
        </w:tabs>
        <w:spacing w:line="276" w:lineRule="auto"/>
        <w:ind w:left="567" w:right="900"/>
        <w:jc w:val="right"/>
        <w:rPr>
          <w:rFonts w:ascii="Palatino Linotype" w:hAnsi="Palatino Linotype" w:cs="Arial"/>
          <w:i/>
          <w:color w:val="000000" w:themeColor="text1"/>
          <w:sz w:val="22"/>
        </w:rPr>
      </w:pPr>
    </w:p>
    <w:p w14:paraId="302E63C5" w14:textId="77777777" w:rsidR="00CA396C" w:rsidRDefault="00CA396C" w:rsidP="00CA396C">
      <w:pPr>
        <w:pStyle w:val="Prrafodelista"/>
        <w:tabs>
          <w:tab w:val="left" w:pos="0"/>
        </w:tabs>
        <w:spacing w:line="276" w:lineRule="auto"/>
        <w:ind w:left="567" w:right="900"/>
        <w:jc w:val="both"/>
        <w:rPr>
          <w:rFonts w:ascii="Palatino Linotype" w:hAnsi="Palatino Linotype" w:cs="Arial"/>
          <w:i/>
          <w:color w:val="000000" w:themeColor="text1"/>
          <w:sz w:val="22"/>
        </w:rPr>
      </w:pPr>
      <w:r w:rsidRPr="00CA396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37BCBD" w14:textId="77777777" w:rsidR="00CA396C" w:rsidRPr="00CA396C" w:rsidRDefault="00CA396C" w:rsidP="00CA396C">
      <w:pPr>
        <w:pStyle w:val="Prrafodelista"/>
        <w:tabs>
          <w:tab w:val="left" w:pos="0"/>
        </w:tabs>
        <w:spacing w:line="276" w:lineRule="auto"/>
        <w:ind w:left="567" w:right="900"/>
        <w:jc w:val="both"/>
        <w:rPr>
          <w:rFonts w:ascii="Palatino Linotype" w:hAnsi="Palatino Linotype" w:cs="Arial"/>
          <w:i/>
          <w:color w:val="000000" w:themeColor="text1"/>
          <w:sz w:val="22"/>
        </w:rPr>
      </w:pPr>
    </w:p>
    <w:p w14:paraId="0B596A99" w14:textId="77777777" w:rsidR="00CA396C" w:rsidRDefault="00CA396C" w:rsidP="00CA396C">
      <w:pPr>
        <w:pStyle w:val="Prrafodelista"/>
        <w:tabs>
          <w:tab w:val="left" w:pos="0"/>
        </w:tabs>
        <w:spacing w:line="276" w:lineRule="auto"/>
        <w:ind w:left="567" w:right="900"/>
        <w:jc w:val="both"/>
        <w:rPr>
          <w:rFonts w:ascii="Palatino Linotype" w:hAnsi="Palatino Linotype" w:cs="Arial"/>
          <w:i/>
          <w:color w:val="000000" w:themeColor="text1"/>
          <w:sz w:val="22"/>
        </w:rPr>
      </w:pPr>
      <w:r w:rsidRPr="00CA396C">
        <w:rPr>
          <w:rFonts w:ascii="Palatino Linotype" w:hAnsi="Palatino Linotype" w:cs="Arial"/>
          <w:i/>
          <w:color w:val="000000" w:themeColor="text1"/>
          <w:sz w:val="22"/>
        </w:rPr>
        <w:t>Se anexa oficio de respuesta con número de oficio IMEJ/UT/062/2022 con dos archivos adjuntos en formatos pdf.</w:t>
      </w:r>
    </w:p>
    <w:p w14:paraId="41B07B64" w14:textId="77777777" w:rsidR="00CA396C" w:rsidRDefault="00CA396C" w:rsidP="00CA396C">
      <w:pPr>
        <w:pStyle w:val="Prrafodelista"/>
        <w:tabs>
          <w:tab w:val="left" w:pos="0"/>
        </w:tabs>
        <w:spacing w:line="276" w:lineRule="auto"/>
        <w:ind w:left="567" w:right="900"/>
        <w:jc w:val="both"/>
        <w:rPr>
          <w:rFonts w:ascii="Palatino Linotype" w:hAnsi="Palatino Linotype" w:cs="Arial"/>
          <w:i/>
          <w:color w:val="000000" w:themeColor="text1"/>
          <w:sz w:val="22"/>
        </w:rPr>
      </w:pPr>
    </w:p>
    <w:p w14:paraId="2FB6D826" w14:textId="005B17E6" w:rsidR="00CA396C" w:rsidRPr="00CA396C" w:rsidRDefault="00CA396C" w:rsidP="00CA396C">
      <w:pPr>
        <w:pStyle w:val="Prrafodelista"/>
        <w:tabs>
          <w:tab w:val="left" w:pos="0"/>
        </w:tabs>
        <w:spacing w:line="276" w:lineRule="auto"/>
        <w:ind w:left="567" w:right="900"/>
        <w:jc w:val="both"/>
        <w:rPr>
          <w:rFonts w:ascii="Palatino Linotype" w:hAnsi="Palatino Linotype" w:cs="Arial"/>
          <w:i/>
          <w:color w:val="000000" w:themeColor="text1"/>
          <w:sz w:val="22"/>
        </w:rPr>
      </w:pPr>
      <w:r w:rsidRPr="00CA396C">
        <w:rPr>
          <w:rFonts w:ascii="Palatino Linotype" w:hAnsi="Palatino Linotype" w:cs="Arial"/>
          <w:i/>
          <w:color w:val="000000" w:themeColor="text1"/>
          <w:sz w:val="22"/>
        </w:rPr>
        <w:t>ATENTAMENTE</w:t>
      </w:r>
    </w:p>
    <w:p w14:paraId="1BB316F0" w14:textId="148F078B" w:rsidR="004B2C98" w:rsidRPr="00CA396C" w:rsidRDefault="00CA396C" w:rsidP="00CA396C">
      <w:pPr>
        <w:pStyle w:val="Prrafodelista"/>
        <w:tabs>
          <w:tab w:val="left" w:pos="0"/>
        </w:tabs>
        <w:spacing w:line="276" w:lineRule="auto"/>
        <w:ind w:left="567" w:right="900"/>
        <w:rPr>
          <w:rFonts w:ascii="Palatino Linotype" w:hAnsi="Palatino Linotype" w:cs="Arial"/>
          <w:i/>
          <w:color w:val="000000" w:themeColor="text1"/>
          <w:sz w:val="22"/>
        </w:rPr>
      </w:pPr>
      <w:r w:rsidRPr="00CA396C">
        <w:rPr>
          <w:rFonts w:ascii="Palatino Linotype" w:hAnsi="Palatino Linotype" w:cs="Arial"/>
          <w:i/>
          <w:color w:val="000000" w:themeColor="text1"/>
          <w:sz w:val="22"/>
        </w:rPr>
        <w:t>C. GERARDO ESTEBAN JACINTO</w:t>
      </w:r>
      <w:r w:rsidR="004B2C98" w:rsidRPr="00CA396C">
        <w:rPr>
          <w:rFonts w:ascii="Palatino Linotype" w:hAnsi="Palatino Linotype" w:cs="Arial"/>
          <w:i/>
          <w:color w:val="000000" w:themeColor="text1"/>
          <w:sz w:val="22"/>
        </w:rPr>
        <w:t>”</w:t>
      </w:r>
      <w:r w:rsidR="004B2C98" w:rsidRPr="00CA396C">
        <w:rPr>
          <w:rFonts w:ascii="Palatino Linotype" w:hAnsi="Palatino Linotype" w:cs="Arial"/>
          <w:color w:val="000000" w:themeColor="text1"/>
          <w:sz w:val="22"/>
        </w:rPr>
        <w:t xml:space="preserve"> (Sic). </w:t>
      </w:r>
    </w:p>
    <w:p w14:paraId="4083AA9D" w14:textId="77777777" w:rsidR="00593D87" w:rsidRPr="006C42EA" w:rsidRDefault="00593D87" w:rsidP="00162221">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3134D66E" w:rsidR="00593D87" w:rsidRPr="006C42EA" w:rsidRDefault="00593D87" w:rsidP="00C27AE3">
      <w:pPr>
        <w:pStyle w:val="Prrafodelista"/>
        <w:numPr>
          <w:ilvl w:val="0"/>
          <w:numId w:val="1"/>
        </w:numPr>
        <w:tabs>
          <w:tab w:val="left" w:pos="567"/>
        </w:tabs>
        <w:spacing w:line="360" w:lineRule="auto"/>
        <w:ind w:left="0" w:firstLine="0"/>
        <w:jc w:val="both"/>
        <w:rPr>
          <w:rFonts w:ascii="Palatino Linotype" w:hAnsi="Palatino Linotype"/>
          <w:b/>
          <w:i/>
          <w:szCs w:val="22"/>
        </w:rPr>
      </w:pPr>
      <w:r w:rsidRPr="006C42EA">
        <w:rPr>
          <w:rFonts w:ascii="Palatino Linotype" w:eastAsia="Times New Roman" w:hAnsi="Palatino Linotype" w:cs="Arial"/>
        </w:rPr>
        <w:t xml:space="preserve">Adjunto a la notificación anterior, el </w:t>
      </w:r>
      <w:r w:rsidRPr="006C42EA">
        <w:rPr>
          <w:rFonts w:ascii="Palatino Linotype" w:eastAsia="Times New Roman" w:hAnsi="Palatino Linotype" w:cs="Arial"/>
          <w:b/>
          <w:bCs/>
        </w:rPr>
        <w:t>SUJETO OBLIGADO</w:t>
      </w:r>
      <w:r w:rsidR="00CA396C">
        <w:rPr>
          <w:rFonts w:ascii="Palatino Linotype" w:eastAsia="Times New Roman" w:hAnsi="Palatino Linotype" w:cs="Arial"/>
        </w:rPr>
        <w:t xml:space="preserve"> presentó diversos archivos electrónicos</w:t>
      </w:r>
      <w:r w:rsidRPr="006C42EA">
        <w:rPr>
          <w:rFonts w:ascii="Palatino Linotype" w:hAnsi="Palatino Linotype" w:cs="Arial"/>
          <w:b/>
          <w:color w:val="000000" w:themeColor="text1"/>
          <w:sz w:val="22"/>
        </w:rPr>
        <w:t>,</w:t>
      </w:r>
      <w:r w:rsidRPr="006C42EA">
        <w:rPr>
          <w:rFonts w:ascii="Palatino Linotype" w:eastAsia="Times New Roman" w:hAnsi="Palatino Linotype" w:cs="Arial"/>
        </w:rPr>
        <w:t xml:space="preserve"> cuyo contenido se describe a continuación:</w:t>
      </w:r>
    </w:p>
    <w:p w14:paraId="0CB63D83" w14:textId="77777777" w:rsidR="00593D87" w:rsidRPr="006C42EA" w:rsidRDefault="00593D87" w:rsidP="002C58DE">
      <w:pPr>
        <w:pStyle w:val="Prrafodelista"/>
        <w:tabs>
          <w:tab w:val="left" w:pos="284"/>
          <w:tab w:val="left" w:pos="567"/>
        </w:tabs>
        <w:spacing w:line="276" w:lineRule="auto"/>
        <w:ind w:left="0"/>
        <w:jc w:val="both"/>
        <w:rPr>
          <w:rFonts w:ascii="Palatino Linotype" w:hAnsi="Palatino Linotype"/>
          <w:b/>
          <w:i/>
          <w:szCs w:val="22"/>
        </w:rPr>
      </w:pPr>
    </w:p>
    <w:p w14:paraId="46AC5B98" w14:textId="6DDB2C98" w:rsidR="00CA396C" w:rsidRDefault="00CA396C" w:rsidP="00CA396C">
      <w:pPr>
        <w:pStyle w:val="Prrafodelista"/>
        <w:tabs>
          <w:tab w:val="left" w:pos="567"/>
        </w:tabs>
        <w:spacing w:line="276" w:lineRule="auto"/>
        <w:ind w:left="567" w:right="900"/>
        <w:jc w:val="both"/>
        <w:rPr>
          <w:rFonts w:ascii="Palatino Linotype" w:hAnsi="Palatino Linotype" w:cs="Arial"/>
          <w:color w:val="000000" w:themeColor="text1"/>
          <w:sz w:val="22"/>
          <w:szCs w:val="22"/>
        </w:rPr>
      </w:pPr>
      <w:r>
        <w:rPr>
          <w:rFonts w:ascii="Palatino Linotype" w:hAnsi="Palatino Linotype" w:cs="Arial"/>
          <w:b/>
          <w:i/>
          <w:color w:val="000000" w:themeColor="text1"/>
          <w:sz w:val="22"/>
          <w:szCs w:val="22"/>
        </w:rPr>
        <w:t>“</w:t>
      </w:r>
      <w:r w:rsidRPr="00CA396C">
        <w:rPr>
          <w:rFonts w:ascii="Palatino Linotype" w:hAnsi="Palatino Linotype" w:cs="Arial"/>
          <w:b/>
          <w:i/>
          <w:color w:val="000000" w:themeColor="text1"/>
          <w:sz w:val="22"/>
          <w:szCs w:val="22"/>
        </w:rPr>
        <w:t>IMEJ - 062 - C. Jorge El Curioso - SPHT - UAA - 062 - Anexo 1.pdf</w:t>
      </w:r>
      <w:r>
        <w:rPr>
          <w:rFonts w:ascii="Palatino Linotype" w:hAnsi="Palatino Linotype" w:cs="Arial"/>
          <w:b/>
          <w:i/>
          <w:color w:val="000000" w:themeColor="text1"/>
          <w:sz w:val="22"/>
          <w:szCs w:val="22"/>
        </w:rPr>
        <w:t>”</w:t>
      </w:r>
      <w:r>
        <w:rPr>
          <w:rFonts w:ascii="Palatino Linotype" w:hAnsi="Palatino Linotype" w:cs="Arial"/>
          <w:color w:val="000000" w:themeColor="text1"/>
          <w:sz w:val="22"/>
          <w:szCs w:val="22"/>
        </w:rPr>
        <w:t xml:space="preserve">: Documento de una foja, </w:t>
      </w:r>
      <w:r w:rsidR="00ED0720">
        <w:rPr>
          <w:rFonts w:ascii="Palatino Linotype" w:hAnsi="Palatino Linotype" w:cs="Arial"/>
          <w:color w:val="000000" w:themeColor="text1"/>
          <w:sz w:val="22"/>
          <w:szCs w:val="22"/>
        </w:rPr>
        <w:t>sin folio único de identificación, ni fecha de emisión, el cual contiene un listado de las altas y bajas del periodo comprendido del uno de abril al treinta de septiembre de dos mil veintitré</w:t>
      </w:r>
      <w:r w:rsidR="00345773">
        <w:rPr>
          <w:rFonts w:ascii="Palatino Linotype" w:hAnsi="Palatino Linotype" w:cs="Arial"/>
          <w:color w:val="000000" w:themeColor="text1"/>
          <w:sz w:val="22"/>
          <w:szCs w:val="22"/>
        </w:rPr>
        <w:t>s.</w:t>
      </w:r>
    </w:p>
    <w:p w14:paraId="77AB2FB2" w14:textId="77777777" w:rsidR="00345773" w:rsidRPr="00CA396C" w:rsidRDefault="00345773" w:rsidP="00CA396C">
      <w:pPr>
        <w:pStyle w:val="Prrafodelista"/>
        <w:tabs>
          <w:tab w:val="left" w:pos="567"/>
        </w:tabs>
        <w:spacing w:line="276" w:lineRule="auto"/>
        <w:ind w:left="567" w:right="900"/>
        <w:jc w:val="both"/>
        <w:rPr>
          <w:rFonts w:ascii="Palatino Linotype" w:hAnsi="Palatino Linotype" w:cs="Arial"/>
          <w:color w:val="000000" w:themeColor="text1"/>
          <w:sz w:val="22"/>
          <w:szCs w:val="22"/>
        </w:rPr>
      </w:pPr>
    </w:p>
    <w:p w14:paraId="5D42A711" w14:textId="6B5BAB20" w:rsidR="00CA396C" w:rsidRDefault="00CA396C" w:rsidP="00345773">
      <w:pPr>
        <w:pStyle w:val="Prrafodelista"/>
        <w:tabs>
          <w:tab w:val="left" w:pos="567"/>
        </w:tabs>
        <w:spacing w:line="276" w:lineRule="auto"/>
        <w:ind w:left="567" w:right="900"/>
        <w:jc w:val="both"/>
        <w:rPr>
          <w:rFonts w:ascii="Palatino Linotype" w:hAnsi="Palatino Linotype" w:cs="Arial"/>
          <w:color w:val="000000" w:themeColor="text1"/>
          <w:sz w:val="22"/>
          <w:szCs w:val="22"/>
        </w:rPr>
      </w:pPr>
      <w:r>
        <w:rPr>
          <w:rFonts w:ascii="Palatino Linotype" w:hAnsi="Palatino Linotype" w:cs="Arial"/>
          <w:b/>
          <w:i/>
          <w:color w:val="000000" w:themeColor="text1"/>
          <w:sz w:val="22"/>
          <w:szCs w:val="22"/>
        </w:rPr>
        <w:t>“</w:t>
      </w:r>
      <w:r w:rsidRPr="00CA396C">
        <w:rPr>
          <w:rFonts w:ascii="Palatino Linotype" w:hAnsi="Palatino Linotype" w:cs="Arial"/>
          <w:b/>
          <w:i/>
          <w:color w:val="000000" w:themeColor="text1"/>
          <w:sz w:val="22"/>
          <w:szCs w:val="22"/>
        </w:rPr>
        <w:t>IMEJ - 062 - C. Jorge El Curioso - SPHT - UAA - 062 - Anexo 2.pdf</w:t>
      </w:r>
      <w:r>
        <w:rPr>
          <w:rFonts w:ascii="Palatino Linotype" w:hAnsi="Palatino Linotype" w:cs="Arial"/>
          <w:b/>
          <w:i/>
          <w:color w:val="000000" w:themeColor="text1"/>
          <w:sz w:val="22"/>
          <w:szCs w:val="22"/>
        </w:rPr>
        <w:t>"</w:t>
      </w:r>
      <w:r w:rsidR="00ED0720">
        <w:rPr>
          <w:rFonts w:ascii="Palatino Linotype" w:hAnsi="Palatino Linotype" w:cs="Arial"/>
          <w:color w:val="000000" w:themeColor="text1"/>
          <w:sz w:val="22"/>
          <w:szCs w:val="22"/>
        </w:rPr>
        <w:t xml:space="preserve">: </w:t>
      </w:r>
      <w:r w:rsidR="00345773" w:rsidRPr="00D51763">
        <w:rPr>
          <w:rFonts w:ascii="Palatino Linotype" w:hAnsi="Palatino Linotype" w:cs="Arial"/>
          <w:color w:val="000000" w:themeColor="text1"/>
          <w:sz w:val="22"/>
          <w:szCs w:val="22"/>
        </w:rPr>
        <w:t xml:space="preserve">Documento de </w:t>
      </w:r>
      <w:r w:rsidR="00A47791" w:rsidRPr="00D51763">
        <w:rPr>
          <w:rFonts w:ascii="Palatino Linotype" w:hAnsi="Palatino Linotype" w:cs="Arial"/>
          <w:color w:val="000000" w:themeColor="text1"/>
          <w:sz w:val="22"/>
          <w:szCs w:val="22"/>
        </w:rPr>
        <w:t>una foja</w:t>
      </w:r>
      <w:r w:rsidR="00345773" w:rsidRPr="00D51763">
        <w:rPr>
          <w:rFonts w:ascii="Palatino Linotype" w:hAnsi="Palatino Linotype" w:cs="Arial"/>
          <w:color w:val="000000" w:themeColor="text1"/>
          <w:sz w:val="22"/>
          <w:szCs w:val="22"/>
        </w:rPr>
        <w:t>, sin</w:t>
      </w:r>
      <w:r w:rsidR="00345773">
        <w:rPr>
          <w:rFonts w:ascii="Palatino Linotype" w:hAnsi="Palatino Linotype" w:cs="Arial"/>
          <w:color w:val="000000" w:themeColor="text1"/>
          <w:sz w:val="22"/>
          <w:szCs w:val="22"/>
        </w:rPr>
        <w:t xml:space="preserve"> folio único de identificación, ni fecha de emisión, mismo que contiene la plantilla de servidores públicos del Instituto mexiquense de la juventud, con corte a la primera quincena del mes de octubre del año dos mil veintidós, </w:t>
      </w:r>
      <w:r w:rsidR="00345773" w:rsidRPr="00345773">
        <w:rPr>
          <w:rFonts w:ascii="Palatino Linotype" w:hAnsi="Palatino Linotype" w:cs="Arial"/>
          <w:color w:val="000000" w:themeColor="text1"/>
          <w:sz w:val="22"/>
          <w:szCs w:val="22"/>
        </w:rPr>
        <w:t>en el que se aprecia un listado de 46 registros</w:t>
      </w:r>
      <w:r w:rsidR="00345773">
        <w:rPr>
          <w:rFonts w:ascii="Palatino Linotype" w:hAnsi="Palatino Linotype" w:cs="Arial"/>
          <w:color w:val="000000" w:themeColor="text1"/>
          <w:sz w:val="22"/>
          <w:szCs w:val="22"/>
        </w:rPr>
        <w:t>.</w:t>
      </w:r>
    </w:p>
    <w:p w14:paraId="6D21AE1F" w14:textId="77777777" w:rsidR="00345773" w:rsidRPr="00345773" w:rsidRDefault="00345773" w:rsidP="00345773">
      <w:pPr>
        <w:pStyle w:val="Prrafodelista"/>
        <w:tabs>
          <w:tab w:val="left" w:pos="567"/>
        </w:tabs>
        <w:spacing w:line="276" w:lineRule="auto"/>
        <w:ind w:left="567" w:right="900"/>
        <w:jc w:val="both"/>
        <w:rPr>
          <w:rFonts w:ascii="Palatino Linotype" w:hAnsi="Palatino Linotype" w:cs="Arial"/>
          <w:color w:val="000000" w:themeColor="text1"/>
          <w:sz w:val="22"/>
          <w:szCs w:val="22"/>
        </w:rPr>
      </w:pPr>
    </w:p>
    <w:p w14:paraId="6FA0C619" w14:textId="45762E69" w:rsidR="001E3E5B" w:rsidRPr="001E3E5B" w:rsidRDefault="00CA396C" w:rsidP="001E3E5B">
      <w:pPr>
        <w:pStyle w:val="Prrafodelista"/>
        <w:tabs>
          <w:tab w:val="left" w:pos="567"/>
        </w:tabs>
        <w:spacing w:line="276" w:lineRule="auto"/>
        <w:ind w:left="567" w:right="900"/>
        <w:jc w:val="both"/>
        <w:rPr>
          <w:rFonts w:ascii="Palatino Linotype" w:hAnsi="Palatino Linotype" w:cs="Arial"/>
          <w:color w:val="000000" w:themeColor="text1"/>
          <w:sz w:val="22"/>
          <w:szCs w:val="22"/>
        </w:rPr>
      </w:pPr>
      <w:r>
        <w:rPr>
          <w:rFonts w:ascii="Palatino Linotype" w:hAnsi="Palatino Linotype" w:cs="Arial"/>
          <w:b/>
          <w:i/>
          <w:color w:val="000000" w:themeColor="text1"/>
          <w:sz w:val="22"/>
          <w:szCs w:val="22"/>
        </w:rPr>
        <w:t>“</w:t>
      </w:r>
      <w:r w:rsidRPr="00CA396C">
        <w:rPr>
          <w:rFonts w:ascii="Palatino Linotype" w:hAnsi="Palatino Linotype" w:cs="Arial"/>
          <w:b/>
          <w:i/>
          <w:color w:val="000000" w:themeColor="text1"/>
          <w:sz w:val="22"/>
          <w:szCs w:val="22"/>
        </w:rPr>
        <w:t>IMEJ - 062 - C. Jorge El Curioso - Unidad de Transparencia - 062.pdf</w:t>
      </w:r>
      <w:r>
        <w:rPr>
          <w:rFonts w:ascii="Palatino Linotype" w:hAnsi="Palatino Linotype" w:cs="Arial"/>
          <w:b/>
          <w:i/>
          <w:color w:val="000000" w:themeColor="text1"/>
          <w:sz w:val="22"/>
          <w:szCs w:val="22"/>
        </w:rPr>
        <w:t>”</w:t>
      </w:r>
      <w:r w:rsidR="00345773">
        <w:rPr>
          <w:rFonts w:ascii="Palatino Linotype" w:hAnsi="Palatino Linotype" w:cs="Arial"/>
          <w:color w:val="000000" w:themeColor="text1"/>
          <w:sz w:val="22"/>
          <w:szCs w:val="22"/>
        </w:rPr>
        <w:t>:</w:t>
      </w:r>
      <w:r w:rsidR="008A26D7">
        <w:rPr>
          <w:rFonts w:ascii="Palatino Linotype" w:hAnsi="Palatino Linotype" w:cs="Arial"/>
          <w:color w:val="000000" w:themeColor="text1"/>
          <w:sz w:val="22"/>
          <w:szCs w:val="22"/>
        </w:rPr>
        <w:t xml:space="preserve"> Documento de dos fojas, con número de folio IMEJ/UT/062/2022,</w:t>
      </w:r>
      <w:r w:rsidR="000879B8">
        <w:rPr>
          <w:rFonts w:ascii="Palatino Linotype" w:hAnsi="Palatino Linotype" w:cs="Arial"/>
          <w:color w:val="000000" w:themeColor="text1"/>
          <w:sz w:val="22"/>
          <w:szCs w:val="22"/>
        </w:rPr>
        <w:t xml:space="preserve"> de </w:t>
      </w:r>
      <w:r w:rsidR="00E71CC4" w:rsidRPr="00A47791">
        <w:rPr>
          <w:rFonts w:ascii="Palatino Linotype" w:hAnsi="Palatino Linotype" w:cs="Arial"/>
          <w:color w:val="000000" w:themeColor="text1"/>
          <w:sz w:val="22"/>
          <w:szCs w:val="22"/>
        </w:rPr>
        <w:t>veintiocho</w:t>
      </w:r>
      <w:r w:rsidR="000879B8" w:rsidRPr="00A47791">
        <w:rPr>
          <w:rFonts w:ascii="Palatino Linotype" w:hAnsi="Palatino Linotype" w:cs="Arial"/>
          <w:color w:val="000000" w:themeColor="text1"/>
          <w:sz w:val="22"/>
          <w:szCs w:val="22"/>
        </w:rPr>
        <w:t xml:space="preserve"> </w:t>
      </w:r>
      <w:r w:rsidR="00E71CC4" w:rsidRPr="00A47791">
        <w:rPr>
          <w:rFonts w:ascii="Palatino Linotype" w:hAnsi="Palatino Linotype" w:cs="Arial"/>
          <w:color w:val="000000" w:themeColor="text1"/>
          <w:sz w:val="22"/>
          <w:szCs w:val="22"/>
        </w:rPr>
        <w:t>(</w:t>
      </w:r>
      <w:r w:rsidR="000879B8" w:rsidRPr="00A47791">
        <w:rPr>
          <w:rFonts w:ascii="Palatino Linotype" w:hAnsi="Palatino Linotype" w:cs="Arial"/>
          <w:color w:val="000000" w:themeColor="text1"/>
          <w:sz w:val="22"/>
          <w:szCs w:val="22"/>
        </w:rPr>
        <w:t>28</w:t>
      </w:r>
      <w:r w:rsidR="00E71CC4" w:rsidRPr="00A47791">
        <w:rPr>
          <w:rFonts w:ascii="Palatino Linotype" w:hAnsi="Palatino Linotype" w:cs="Arial"/>
          <w:color w:val="000000" w:themeColor="text1"/>
          <w:sz w:val="22"/>
          <w:szCs w:val="22"/>
        </w:rPr>
        <w:t>)</w:t>
      </w:r>
      <w:r w:rsidR="000879B8">
        <w:rPr>
          <w:rFonts w:ascii="Palatino Linotype" w:hAnsi="Palatino Linotype" w:cs="Arial"/>
          <w:color w:val="000000" w:themeColor="text1"/>
          <w:sz w:val="22"/>
          <w:szCs w:val="22"/>
        </w:rPr>
        <w:t xml:space="preserve"> de octubre de dos mil </w:t>
      </w:r>
      <w:r w:rsidR="000879B8" w:rsidRPr="00D51763">
        <w:rPr>
          <w:rFonts w:ascii="Palatino Linotype" w:hAnsi="Palatino Linotype" w:cs="Arial"/>
          <w:color w:val="000000" w:themeColor="text1"/>
          <w:sz w:val="22"/>
          <w:szCs w:val="22"/>
        </w:rPr>
        <w:t>veintidós</w:t>
      </w:r>
      <w:r w:rsidR="00A47791" w:rsidRPr="00D51763">
        <w:rPr>
          <w:rFonts w:ascii="Palatino Linotype" w:hAnsi="Palatino Linotype" w:cs="Arial"/>
          <w:color w:val="000000" w:themeColor="text1"/>
          <w:sz w:val="22"/>
          <w:szCs w:val="22"/>
        </w:rPr>
        <w:t>, s</w:t>
      </w:r>
      <w:r w:rsidR="008A26D7" w:rsidRPr="00D51763">
        <w:rPr>
          <w:rFonts w:ascii="Palatino Linotype" w:hAnsi="Palatino Linotype" w:cs="Arial"/>
          <w:color w:val="000000" w:themeColor="text1"/>
          <w:sz w:val="22"/>
          <w:szCs w:val="22"/>
        </w:rPr>
        <w:t xml:space="preserve">uscrito por el Titular de la Unidad de Transparencia, </w:t>
      </w:r>
      <w:r w:rsidR="00DC4CD6" w:rsidRPr="00D51763">
        <w:rPr>
          <w:rFonts w:ascii="Palatino Linotype" w:hAnsi="Palatino Linotype" w:cs="Arial"/>
          <w:color w:val="000000" w:themeColor="text1"/>
          <w:sz w:val="22"/>
          <w:szCs w:val="22"/>
        </w:rPr>
        <w:t xml:space="preserve">en el que </w:t>
      </w:r>
      <w:r w:rsidR="003F6B5F" w:rsidRPr="00D51763">
        <w:rPr>
          <w:rFonts w:ascii="Palatino Linotype" w:hAnsi="Palatino Linotype" w:cs="Arial"/>
          <w:color w:val="000000" w:themeColor="text1"/>
          <w:sz w:val="22"/>
          <w:szCs w:val="22"/>
        </w:rPr>
        <w:t xml:space="preserve">hace alusión que se adjuntó en formato </w:t>
      </w:r>
      <w:r w:rsidR="00A47791" w:rsidRPr="00D51763">
        <w:rPr>
          <w:rFonts w:ascii="Palatino Linotype" w:hAnsi="Palatino Linotype" w:cs="Arial"/>
          <w:color w:val="000000" w:themeColor="text1"/>
          <w:sz w:val="22"/>
          <w:szCs w:val="22"/>
        </w:rPr>
        <w:t>PDF</w:t>
      </w:r>
      <w:r w:rsidR="003F6B5F" w:rsidRPr="00D51763">
        <w:rPr>
          <w:rFonts w:ascii="Palatino Linotype" w:hAnsi="Palatino Linotype" w:cs="Arial"/>
          <w:color w:val="000000" w:themeColor="text1"/>
          <w:sz w:val="22"/>
          <w:szCs w:val="22"/>
        </w:rPr>
        <w:t>, el listado de bajas y altas de servidores públicos</w:t>
      </w:r>
      <w:r w:rsidR="003F6B5F">
        <w:rPr>
          <w:rFonts w:ascii="Palatino Linotype" w:hAnsi="Palatino Linotype" w:cs="Arial"/>
          <w:color w:val="000000" w:themeColor="text1"/>
          <w:sz w:val="22"/>
          <w:szCs w:val="22"/>
        </w:rPr>
        <w:t xml:space="preserve"> </w:t>
      </w:r>
      <w:r w:rsidR="001E3E5B">
        <w:rPr>
          <w:rFonts w:ascii="Palatino Linotype" w:hAnsi="Palatino Linotype" w:cs="Arial"/>
          <w:color w:val="000000" w:themeColor="text1"/>
          <w:sz w:val="22"/>
          <w:szCs w:val="22"/>
        </w:rPr>
        <w:t xml:space="preserve">que presentaron sus </w:t>
      </w:r>
      <w:r w:rsidR="001E3E5B">
        <w:rPr>
          <w:rFonts w:ascii="Palatino Linotype" w:hAnsi="Palatino Linotype" w:cs="Arial"/>
          <w:color w:val="000000" w:themeColor="text1"/>
          <w:sz w:val="22"/>
          <w:szCs w:val="22"/>
        </w:rPr>
        <w:lastRenderedPageBreak/>
        <w:t>servicios en el Inst</w:t>
      </w:r>
      <w:r w:rsidR="00612CED">
        <w:rPr>
          <w:rFonts w:ascii="Palatino Linotype" w:hAnsi="Palatino Linotype" w:cs="Arial"/>
          <w:color w:val="000000" w:themeColor="text1"/>
          <w:sz w:val="22"/>
          <w:szCs w:val="22"/>
        </w:rPr>
        <w:t>ituto Mexiquense de la Juventud, así como la plantilla del personal con corte a la primera quinc</w:t>
      </w:r>
      <w:r w:rsidR="00612CED" w:rsidRPr="00A47791">
        <w:rPr>
          <w:rFonts w:ascii="Palatino Linotype" w:hAnsi="Palatino Linotype" w:cs="Arial"/>
          <w:color w:val="000000" w:themeColor="text1"/>
          <w:sz w:val="22"/>
          <w:szCs w:val="22"/>
        </w:rPr>
        <w:t>e</w:t>
      </w:r>
      <w:r w:rsidR="00A47791" w:rsidRPr="00A47791">
        <w:rPr>
          <w:rFonts w:ascii="Palatino Linotype" w:hAnsi="Palatino Linotype" w:cs="Arial"/>
          <w:color w:val="000000" w:themeColor="text1"/>
          <w:sz w:val="22"/>
          <w:szCs w:val="22"/>
        </w:rPr>
        <w:t>na</w:t>
      </w:r>
      <w:r w:rsidR="00612CED" w:rsidRPr="00A47791">
        <w:rPr>
          <w:rFonts w:ascii="Palatino Linotype" w:hAnsi="Palatino Linotype" w:cs="Arial"/>
          <w:color w:val="000000" w:themeColor="text1"/>
          <w:sz w:val="22"/>
          <w:szCs w:val="22"/>
        </w:rPr>
        <w:t xml:space="preserve"> </w:t>
      </w:r>
      <w:r w:rsidR="00612CED">
        <w:rPr>
          <w:rFonts w:ascii="Palatino Linotype" w:hAnsi="Palatino Linotype" w:cs="Arial"/>
          <w:color w:val="000000" w:themeColor="text1"/>
          <w:sz w:val="22"/>
          <w:szCs w:val="22"/>
        </w:rPr>
        <w:t xml:space="preserve">del mes de octubre del dos mil veintidós. </w:t>
      </w:r>
    </w:p>
    <w:p w14:paraId="7D51C3FC" w14:textId="77777777" w:rsidR="00345773" w:rsidRPr="00345773" w:rsidRDefault="00345773" w:rsidP="00CA396C">
      <w:pPr>
        <w:pStyle w:val="Prrafodelista"/>
        <w:tabs>
          <w:tab w:val="left" w:pos="567"/>
        </w:tabs>
        <w:spacing w:line="276" w:lineRule="auto"/>
        <w:ind w:left="567" w:right="900"/>
        <w:jc w:val="both"/>
        <w:rPr>
          <w:rFonts w:ascii="Palatino Linotype" w:hAnsi="Palatino Linotype" w:cs="Arial"/>
          <w:color w:val="000000" w:themeColor="text1"/>
          <w:sz w:val="22"/>
          <w:szCs w:val="22"/>
        </w:rPr>
      </w:pPr>
    </w:p>
    <w:p w14:paraId="46627C31" w14:textId="39BCA419" w:rsidR="00593D87" w:rsidRDefault="00CA396C" w:rsidP="00612CED">
      <w:pPr>
        <w:pStyle w:val="Prrafodelista"/>
        <w:tabs>
          <w:tab w:val="left" w:pos="567"/>
        </w:tabs>
        <w:spacing w:line="276" w:lineRule="auto"/>
        <w:ind w:left="567" w:right="900"/>
        <w:jc w:val="both"/>
        <w:rPr>
          <w:rFonts w:ascii="Palatino Linotype" w:hAnsi="Palatino Linotype" w:cs="Arial"/>
          <w:color w:val="000000" w:themeColor="text1"/>
          <w:sz w:val="22"/>
          <w:szCs w:val="22"/>
        </w:rPr>
      </w:pPr>
      <w:r>
        <w:rPr>
          <w:rFonts w:ascii="Palatino Linotype" w:hAnsi="Palatino Linotype" w:cs="Arial"/>
          <w:b/>
          <w:i/>
          <w:color w:val="000000" w:themeColor="text1"/>
          <w:sz w:val="22"/>
          <w:szCs w:val="22"/>
        </w:rPr>
        <w:t>“</w:t>
      </w:r>
      <w:r w:rsidRPr="00CA396C">
        <w:rPr>
          <w:rFonts w:ascii="Palatino Linotype" w:hAnsi="Palatino Linotype" w:cs="Arial"/>
          <w:b/>
          <w:i/>
          <w:color w:val="000000" w:themeColor="text1"/>
          <w:sz w:val="22"/>
          <w:szCs w:val="22"/>
        </w:rPr>
        <w:t>IMEJ - 062 - C. Jorge El Curioso - Unidad de Transparencia - 062.pdf</w:t>
      </w:r>
      <w:r>
        <w:rPr>
          <w:rFonts w:ascii="Palatino Linotype" w:hAnsi="Palatino Linotype" w:cs="Arial"/>
          <w:b/>
          <w:i/>
          <w:color w:val="000000" w:themeColor="text1"/>
          <w:sz w:val="22"/>
          <w:szCs w:val="22"/>
        </w:rPr>
        <w:t>”</w:t>
      </w:r>
      <w:r w:rsidR="00612CED">
        <w:rPr>
          <w:rFonts w:ascii="Palatino Linotype" w:hAnsi="Palatino Linotype" w:cs="Arial"/>
          <w:color w:val="000000" w:themeColor="text1"/>
          <w:sz w:val="22"/>
          <w:szCs w:val="22"/>
        </w:rPr>
        <w:t>:</w:t>
      </w:r>
      <w:r w:rsidR="000879B8">
        <w:rPr>
          <w:rFonts w:ascii="Palatino Linotype" w:hAnsi="Palatino Linotype" w:cs="Arial"/>
          <w:color w:val="000000" w:themeColor="text1"/>
          <w:sz w:val="22"/>
          <w:szCs w:val="22"/>
        </w:rPr>
        <w:t xml:space="preserve"> Documento de dos fojas, el cual corresponde al oficio IMEJ/062/2022, antes descrito. </w:t>
      </w:r>
    </w:p>
    <w:p w14:paraId="4B434715" w14:textId="77777777" w:rsidR="00593D87" w:rsidRPr="009B185A" w:rsidRDefault="00593D87" w:rsidP="009B185A">
      <w:pPr>
        <w:tabs>
          <w:tab w:val="left" w:pos="567"/>
        </w:tabs>
        <w:spacing w:line="276" w:lineRule="auto"/>
        <w:ind w:right="900"/>
        <w:jc w:val="both"/>
        <w:rPr>
          <w:rFonts w:ascii="Palatino Linotype" w:hAnsi="Palatino Linotype" w:cs="Arial"/>
          <w:b/>
          <w:i/>
          <w:color w:val="000000" w:themeColor="text1"/>
          <w:sz w:val="22"/>
          <w:szCs w:val="22"/>
        </w:rPr>
      </w:pPr>
    </w:p>
    <w:p w14:paraId="6F0ABDF4" w14:textId="35A0D297" w:rsidR="009F09BC" w:rsidRPr="006C42EA"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C42EA">
        <w:rPr>
          <w:rFonts w:ascii="Palatino Linotype" w:eastAsia="Times New Roman" w:hAnsi="Palatino Linotype" w:cs="Arial"/>
          <w:color w:val="000000" w:themeColor="text1"/>
          <w:lang w:val="es-ES"/>
        </w:rPr>
        <w:t>E</w:t>
      </w:r>
      <w:r w:rsidR="00593D87" w:rsidRPr="006C42EA">
        <w:rPr>
          <w:rFonts w:ascii="Palatino Linotype" w:eastAsia="Times New Roman" w:hAnsi="Palatino Linotype" w:cs="Arial"/>
          <w:color w:val="000000" w:themeColor="text1"/>
          <w:lang w:val="es-ES"/>
        </w:rPr>
        <w:t xml:space="preserve">l </w:t>
      </w:r>
      <w:r w:rsidR="0089008F" w:rsidRPr="006C42EA">
        <w:rPr>
          <w:rFonts w:ascii="Palatino Linotype" w:eastAsia="Times New Roman" w:hAnsi="Palatino Linotype" w:cs="Arial"/>
          <w:color w:val="000000" w:themeColor="text1"/>
          <w:lang w:val="es-ES"/>
        </w:rPr>
        <w:t xml:space="preserve">diecisiete </w:t>
      </w:r>
      <w:r w:rsidRPr="006C42EA">
        <w:rPr>
          <w:rFonts w:ascii="Palatino Linotype" w:eastAsia="Times New Roman" w:hAnsi="Palatino Linotype" w:cs="Arial"/>
          <w:color w:val="000000" w:themeColor="text1"/>
          <w:lang w:val="es-ES"/>
        </w:rPr>
        <w:t>(</w:t>
      </w:r>
      <w:r w:rsidR="002F62CD">
        <w:rPr>
          <w:rFonts w:ascii="Palatino Linotype" w:eastAsia="Times New Roman" w:hAnsi="Palatino Linotype" w:cs="Arial"/>
          <w:color w:val="000000" w:themeColor="text1"/>
          <w:lang w:val="es-ES"/>
        </w:rPr>
        <w:t>17) de noviembre</w:t>
      </w:r>
      <w:r w:rsidR="00B170E1" w:rsidRPr="006C42EA">
        <w:rPr>
          <w:rFonts w:ascii="Palatino Linotype" w:eastAsia="Times New Roman" w:hAnsi="Palatino Linotype" w:cs="Arial"/>
          <w:color w:val="000000" w:themeColor="text1"/>
          <w:lang w:val="es-ES"/>
        </w:rPr>
        <w:t xml:space="preserve"> </w:t>
      </w:r>
      <w:r w:rsidRPr="006C42EA">
        <w:rPr>
          <w:rFonts w:ascii="Palatino Linotype" w:eastAsia="Times New Roman" w:hAnsi="Palatino Linotype" w:cs="Arial"/>
          <w:color w:val="000000" w:themeColor="text1"/>
          <w:lang w:val="es-ES"/>
        </w:rPr>
        <w:t xml:space="preserve">de </w:t>
      </w:r>
      <w:r w:rsidR="004A6EA2" w:rsidRPr="006C42EA">
        <w:rPr>
          <w:rFonts w:ascii="Palatino Linotype" w:eastAsia="Times New Roman" w:hAnsi="Palatino Linotype" w:cs="Arial"/>
          <w:color w:val="000000" w:themeColor="text1"/>
          <w:lang w:val="es-ES"/>
        </w:rPr>
        <w:t>dos mil veintidós</w:t>
      </w:r>
      <w:r w:rsidR="00FA5CDD" w:rsidRPr="006C42EA">
        <w:rPr>
          <w:rFonts w:ascii="Palatino Linotype" w:eastAsia="Times New Roman" w:hAnsi="Palatino Linotype" w:cs="Arial"/>
          <w:color w:val="000000" w:themeColor="text1"/>
          <w:lang w:val="es-ES"/>
        </w:rPr>
        <w:t>, el</w:t>
      </w:r>
      <w:r w:rsidR="00FA5CDD" w:rsidRPr="006C42EA">
        <w:rPr>
          <w:rFonts w:ascii="Palatino Linotype" w:eastAsia="Times New Roman" w:hAnsi="Palatino Linotype" w:cs="Arial"/>
          <w:b/>
          <w:color w:val="000000" w:themeColor="text1"/>
          <w:lang w:val="es-ES"/>
        </w:rPr>
        <w:t xml:space="preserve"> </w:t>
      </w:r>
      <w:r w:rsidR="00844A2B" w:rsidRPr="006C42EA">
        <w:rPr>
          <w:rFonts w:ascii="Palatino Linotype" w:eastAsia="Times New Roman" w:hAnsi="Palatino Linotype" w:cs="Arial"/>
          <w:b/>
          <w:color w:val="000000" w:themeColor="text1"/>
          <w:lang w:val="es-ES"/>
        </w:rPr>
        <w:t>RECURRENTE</w:t>
      </w:r>
      <w:r w:rsidRPr="006C42EA">
        <w:rPr>
          <w:rFonts w:ascii="Palatino Linotype" w:eastAsia="Times New Roman" w:hAnsi="Palatino Linotype" w:cs="Arial"/>
          <w:b/>
          <w:color w:val="000000" w:themeColor="text1"/>
          <w:lang w:val="es-ES"/>
        </w:rPr>
        <w:t xml:space="preserve"> </w:t>
      </w:r>
      <w:r w:rsidRPr="006C42EA">
        <w:rPr>
          <w:rFonts w:ascii="Palatino Linotype" w:eastAsia="Times New Roman" w:hAnsi="Palatino Linotype" w:cs="Arial"/>
          <w:color w:val="000000" w:themeColor="text1"/>
          <w:lang w:val="es-ES"/>
        </w:rPr>
        <w:t xml:space="preserve">interpuso </w:t>
      </w:r>
      <w:r w:rsidR="002C4997" w:rsidRPr="006C42EA">
        <w:rPr>
          <w:rFonts w:ascii="Palatino Linotype" w:eastAsia="Times New Roman" w:hAnsi="Palatino Linotype" w:cs="Arial"/>
          <w:color w:val="000000" w:themeColor="text1"/>
          <w:lang w:val="es-ES"/>
        </w:rPr>
        <w:t>e</w:t>
      </w:r>
      <w:r w:rsidRPr="006C42EA">
        <w:rPr>
          <w:rFonts w:ascii="Palatino Linotype" w:eastAsia="Times New Roman" w:hAnsi="Palatino Linotype" w:cs="Arial"/>
          <w:color w:val="000000" w:themeColor="text1"/>
          <w:lang w:val="es-ES"/>
        </w:rPr>
        <w:t>l recurso de revisión en contra de la respuesta, manifestando l</w:t>
      </w:r>
      <w:r w:rsidR="002C4997" w:rsidRPr="006C42EA">
        <w:rPr>
          <w:rFonts w:ascii="Palatino Linotype" w:eastAsia="Times New Roman" w:hAnsi="Palatino Linotype" w:cs="Arial"/>
          <w:color w:val="000000" w:themeColor="text1"/>
          <w:lang w:val="es-ES"/>
        </w:rPr>
        <w:t>a</w:t>
      </w:r>
      <w:r w:rsidRPr="006C42EA">
        <w:rPr>
          <w:rFonts w:ascii="Palatino Linotype" w:eastAsia="Times New Roman" w:hAnsi="Palatino Linotype" w:cs="Arial"/>
          <w:color w:val="000000" w:themeColor="text1"/>
          <w:lang w:val="es-ES"/>
        </w:rPr>
        <w:t xml:space="preserve">s </w:t>
      </w:r>
      <w:r w:rsidR="002C4997" w:rsidRPr="006C42EA">
        <w:rPr>
          <w:rFonts w:ascii="Palatino Linotype" w:eastAsia="Times New Roman" w:hAnsi="Palatino Linotype" w:cs="Arial"/>
          <w:color w:val="000000" w:themeColor="text1"/>
          <w:lang w:val="es-ES"/>
        </w:rPr>
        <w:t>siguientes</w:t>
      </w:r>
      <w:r w:rsidRPr="006C42EA">
        <w:rPr>
          <w:rFonts w:ascii="Palatino Linotype" w:eastAsia="Times New Roman" w:hAnsi="Palatino Linotype" w:cs="Arial"/>
          <w:color w:val="000000" w:themeColor="text1"/>
          <w:lang w:val="es-ES"/>
        </w:rPr>
        <w:t xml:space="preserve"> razones o motivos de inconformidad:</w:t>
      </w:r>
    </w:p>
    <w:p w14:paraId="0A2624DE" w14:textId="77777777" w:rsidR="009F09BC" w:rsidRPr="006C42EA" w:rsidRDefault="009F09BC" w:rsidP="00C27AE3">
      <w:pPr>
        <w:pStyle w:val="Prrafodelista"/>
        <w:tabs>
          <w:tab w:val="left" w:pos="0"/>
        </w:tabs>
        <w:spacing w:line="276" w:lineRule="auto"/>
        <w:ind w:left="0" w:right="49"/>
        <w:jc w:val="both"/>
        <w:rPr>
          <w:rFonts w:ascii="Palatino Linotype" w:hAnsi="Palatino Linotype" w:cs="Arial"/>
          <w:i/>
          <w:color w:val="000000" w:themeColor="text1"/>
        </w:rPr>
      </w:pPr>
    </w:p>
    <w:p w14:paraId="7461096D" w14:textId="64E0F8B8" w:rsidR="009F09BC" w:rsidRPr="006C42EA" w:rsidRDefault="009F09BC" w:rsidP="00C27AE3">
      <w:pPr>
        <w:spacing w:line="276" w:lineRule="auto"/>
        <w:ind w:left="567" w:right="900"/>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6C42EA">
        <w:rPr>
          <w:rStyle w:val="Ttulo2Car"/>
          <w:rFonts w:ascii="Palatino Linotype" w:hAnsi="Palatino Linotype"/>
          <w:b/>
          <w:color w:val="auto"/>
          <w:sz w:val="22"/>
          <w:szCs w:val="24"/>
        </w:rPr>
        <w:t>Acto impugnado</w:t>
      </w:r>
      <w:bookmarkEnd w:id="4"/>
      <w:r w:rsidRPr="006C42EA">
        <w:rPr>
          <w:rStyle w:val="Ttulo2Car"/>
          <w:rFonts w:ascii="Palatino Linotype" w:hAnsi="Palatino Linotype"/>
          <w:b/>
          <w:color w:val="000000" w:themeColor="text1"/>
          <w:sz w:val="22"/>
          <w:szCs w:val="24"/>
        </w:rPr>
        <w:t xml:space="preserve">: </w:t>
      </w:r>
      <w:r w:rsidRPr="006C42EA">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2F62CD" w:rsidRPr="002F62CD">
        <w:rPr>
          <w:rStyle w:val="Ttulo2Car"/>
          <w:rFonts w:ascii="Palatino Linotype" w:hAnsi="Palatino Linotype"/>
          <w:i/>
          <w:color w:val="000000" w:themeColor="text1"/>
          <w:sz w:val="22"/>
          <w:szCs w:val="24"/>
        </w:rPr>
        <w:t>no emtrega la informacion</w:t>
      </w:r>
      <w:r w:rsidRPr="006C42EA">
        <w:rPr>
          <w:rFonts w:ascii="Palatino Linotype" w:hAnsi="Palatino Linotype"/>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170E1" w:rsidRPr="006C42EA">
        <w:rPr>
          <w:rFonts w:ascii="Palatino Linotype" w:hAnsi="Palatino Linotype"/>
          <w:sz w:val="22"/>
        </w:rPr>
        <w:t xml:space="preserve"> (Sic).</w:t>
      </w:r>
    </w:p>
    <w:p w14:paraId="49B37DF4" w14:textId="77777777" w:rsidR="009F09BC" w:rsidRPr="006C42EA" w:rsidRDefault="009F09BC" w:rsidP="00C27AE3">
      <w:pPr>
        <w:spacing w:line="276" w:lineRule="auto"/>
        <w:ind w:right="900"/>
        <w:jc w:val="both"/>
        <w:rPr>
          <w:rFonts w:ascii="Palatino Linotype" w:hAnsi="Palatino Linotype"/>
          <w:i/>
          <w:color w:val="000000" w:themeColor="text1"/>
          <w:sz w:val="22"/>
        </w:rPr>
      </w:pPr>
    </w:p>
    <w:p w14:paraId="05F3CDF0" w14:textId="4CE398A9" w:rsidR="009F09BC" w:rsidRPr="006C42EA" w:rsidRDefault="009F09BC" w:rsidP="00C27AE3">
      <w:pPr>
        <w:spacing w:line="276" w:lineRule="auto"/>
        <w:ind w:left="567" w:right="900"/>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6C42EA">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6C42EA">
        <w:rPr>
          <w:rFonts w:ascii="Palatino Linotype" w:hAnsi="Palatino Linotype"/>
          <w:b/>
          <w:color w:val="000000" w:themeColor="text1"/>
          <w:sz w:val="22"/>
        </w:rPr>
        <w:t xml:space="preserve"> </w:t>
      </w:r>
      <w:r w:rsidRPr="006C42EA">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2F62CD" w:rsidRPr="002F62CD">
        <w:rPr>
          <w:rFonts w:ascii="Palatino Linotype" w:hAnsi="Palatino Linotype"/>
          <w:i/>
          <w:color w:val="000000" w:themeColor="text1"/>
          <w:sz w:val="22"/>
        </w:rPr>
        <w:t>solicite los documentos oficiales que acrediten los movimientos bajas y altas de servidores públicos realizados desde el 06 de abril de 2022 hasta el 07 de octubre de 2022 y no fueron entregados, más que una sola lista.</w:t>
      </w:r>
      <w:r w:rsidR="00B170E1" w:rsidRPr="006C42EA">
        <w:rPr>
          <w:rFonts w:ascii="Palatino Linotype" w:hAnsi="Palatino Linotype"/>
          <w:i/>
          <w:color w:val="000000" w:themeColor="text1"/>
          <w:sz w:val="22"/>
        </w:rPr>
        <w:t>”</w:t>
      </w:r>
      <w:r w:rsidR="00B170E1" w:rsidRPr="006C42EA">
        <w:rPr>
          <w:rFonts w:ascii="Palatino Linotype" w:hAnsi="Palatino Linotype"/>
          <w:color w:val="000000" w:themeColor="text1"/>
          <w:sz w:val="22"/>
        </w:rPr>
        <w:t xml:space="preserve"> (Sic).</w:t>
      </w:r>
    </w:p>
    <w:p w14:paraId="753030EC" w14:textId="77777777" w:rsidR="009F09BC" w:rsidRPr="006C42EA" w:rsidRDefault="009F09BC" w:rsidP="00844A2B">
      <w:pPr>
        <w:spacing w:line="360" w:lineRule="auto"/>
        <w:jc w:val="both"/>
        <w:rPr>
          <w:rFonts w:ascii="Palatino Linotype" w:hAnsi="Palatino Linotype"/>
          <w:i/>
          <w:color w:val="000000" w:themeColor="text1"/>
        </w:rPr>
      </w:pPr>
    </w:p>
    <w:p w14:paraId="0460FC80" w14:textId="6E97948E" w:rsidR="004208A9" w:rsidRPr="006C42EA"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6C42EA">
        <w:rPr>
          <w:rFonts w:ascii="Palatino Linotype" w:eastAsia="Calibri" w:hAnsi="Palatino Linotype" w:cs="Arial"/>
          <w:lang w:val="es-ES"/>
        </w:rPr>
        <w:t>La Comisionada</w:t>
      </w:r>
      <w:r w:rsidR="009F09BC" w:rsidRPr="006C42EA">
        <w:rPr>
          <w:rFonts w:ascii="Palatino Linotype" w:eastAsia="Calibri" w:hAnsi="Palatino Linotype" w:cs="Arial"/>
          <w:lang w:val="es-ES"/>
        </w:rPr>
        <w:t xml:space="preserve"> Ponente con fundamento en lo dispuesto por el artículo 185</w:t>
      </w:r>
      <w:r w:rsidR="00E71CC4">
        <w:rPr>
          <w:rFonts w:ascii="Palatino Linotype" w:eastAsia="Calibri" w:hAnsi="Palatino Linotype" w:cs="Arial"/>
          <w:lang w:val="es-ES"/>
        </w:rPr>
        <w:t>,</w:t>
      </w:r>
      <w:r w:rsidR="009F09BC" w:rsidRPr="006C42EA">
        <w:rPr>
          <w:rFonts w:ascii="Palatino Linotype" w:eastAsia="Calibri" w:hAnsi="Palatino Linotype" w:cs="Arial"/>
          <w:lang w:val="es-ES"/>
        </w:rPr>
        <w:t xml:space="preserve"> fracción II</w:t>
      </w:r>
      <w:r w:rsidR="00E71CC4">
        <w:rPr>
          <w:rFonts w:ascii="Palatino Linotype" w:eastAsia="Calibri" w:hAnsi="Palatino Linotype" w:cs="Arial"/>
          <w:lang w:val="es-ES"/>
        </w:rPr>
        <w:t xml:space="preserve">, </w:t>
      </w:r>
      <w:r w:rsidR="009F09BC" w:rsidRPr="006C42EA">
        <w:rPr>
          <w:rFonts w:ascii="Palatino Linotype" w:eastAsia="Calibri" w:hAnsi="Palatino Linotype" w:cs="Arial"/>
          <w:lang w:val="es-ES"/>
        </w:rPr>
        <w:t xml:space="preserve">de la ley de la materia, a través del acuerdo de admisión de </w:t>
      </w:r>
      <w:r w:rsidR="002F62CD">
        <w:rPr>
          <w:rFonts w:ascii="Palatino Linotype" w:eastAsia="Calibri" w:hAnsi="Palatino Linotype" w:cs="Arial"/>
          <w:lang w:val="es-ES"/>
        </w:rPr>
        <w:t xml:space="preserve">veintiocho </w:t>
      </w:r>
      <w:r w:rsidR="009F09BC" w:rsidRPr="006C42EA">
        <w:rPr>
          <w:rFonts w:ascii="Palatino Linotype" w:eastAsia="Calibri" w:hAnsi="Palatino Linotype" w:cs="Arial"/>
          <w:lang w:val="es-ES"/>
        </w:rPr>
        <w:t>(</w:t>
      </w:r>
      <w:r w:rsidR="002F62CD">
        <w:rPr>
          <w:rFonts w:ascii="Palatino Linotype" w:eastAsia="Calibri" w:hAnsi="Palatino Linotype" w:cs="Arial"/>
          <w:lang w:val="es-ES"/>
        </w:rPr>
        <w:t xml:space="preserve">28) de noviembre </w:t>
      </w:r>
      <w:r w:rsidR="004A6EA2" w:rsidRPr="006C42EA">
        <w:rPr>
          <w:rFonts w:ascii="Palatino Linotype" w:eastAsia="Calibri" w:hAnsi="Palatino Linotype" w:cs="Arial"/>
          <w:lang w:val="es-ES"/>
        </w:rPr>
        <w:t>del dos mil veintidós</w:t>
      </w:r>
      <w:r w:rsidR="009F09BC" w:rsidRPr="006C42EA">
        <w:rPr>
          <w:rFonts w:ascii="Palatino Linotype" w:eastAsia="Calibri" w:hAnsi="Palatino Linotype" w:cs="Arial"/>
          <w:lang w:val="es-ES"/>
        </w:rPr>
        <w:t xml:space="preserve">, puso a disposición de las partes el expediente electrónico </w:t>
      </w:r>
      <w:r w:rsidR="009F09BC" w:rsidRPr="006C42EA">
        <w:rPr>
          <w:rFonts w:ascii="Palatino Linotype" w:eastAsia="Calibri" w:hAnsi="Palatino Linotype" w:cs="Arial"/>
        </w:rPr>
        <w:t xml:space="preserve">vía </w:t>
      </w:r>
      <w:r w:rsidR="009F09BC" w:rsidRPr="006C42EA">
        <w:rPr>
          <w:rFonts w:ascii="Palatino Linotype" w:eastAsia="Calibri" w:hAnsi="Palatino Linotype" w:cs="Arial"/>
          <w:b/>
          <w:lang w:val="es-ES"/>
        </w:rPr>
        <w:t xml:space="preserve">SAIMEX </w:t>
      </w:r>
      <w:r w:rsidR="009F09BC" w:rsidRPr="006C42E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6C42EA">
        <w:rPr>
          <w:rFonts w:ascii="Palatino Linotype" w:eastAsia="Calibri" w:hAnsi="Palatino Linotype" w:cs="Arial"/>
          <w:b/>
          <w:lang w:val="es-ES"/>
        </w:rPr>
        <w:t>SUJETO OBLIGADO</w:t>
      </w:r>
      <w:r w:rsidR="009F09BC" w:rsidRPr="006C42EA">
        <w:rPr>
          <w:rFonts w:ascii="Palatino Linotype" w:eastAsia="Calibri" w:hAnsi="Palatino Linotype" w:cs="Arial"/>
          <w:lang w:val="es-ES"/>
        </w:rPr>
        <w:t xml:space="preserve"> </w:t>
      </w:r>
      <w:r w:rsidR="004B6A35" w:rsidRPr="00A806D0">
        <w:rPr>
          <w:rFonts w:ascii="Palatino Linotype" w:eastAsia="Calibri" w:hAnsi="Palatino Linotype" w:cs="Arial"/>
          <w:lang w:val="es-ES"/>
        </w:rPr>
        <w:t>presentara</w:t>
      </w:r>
      <w:r w:rsidR="009F09BC" w:rsidRPr="006C42EA">
        <w:rPr>
          <w:rFonts w:ascii="Palatino Linotype" w:eastAsia="Calibri" w:hAnsi="Palatino Linotype" w:cs="Arial"/>
          <w:lang w:val="es-ES"/>
        </w:rPr>
        <w:t xml:space="preserve"> el</w:t>
      </w:r>
      <w:r w:rsidR="00E532FE" w:rsidRPr="006C42EA">
        <w:rPr>
          <w:rFonts w:ascii="Palatino Linotype" w:eastAsia="Calibri" w:hAnsi="Palatino Linotype" w:cs="Arial"/>
          <w:lang w:val="es-ES"/>
        </w:rPr>
        <w:t xml:space="preserve"> </w:t>
      </w:r>
      <w:r w:rsidR="004208A9" w:rsidRPr="006C42EA">
        <w:rPr>
          <w:rFonts w:ascii="Palatino Linotype" w:eastAsia="Calibri" w:hAnsi="Palatino Linotype" w:cs="Arial"/>
          <w:lang w:val="es-ES"/>
        </w:rPr>
        <w:t>Informe Justificado procedente.</w:t>
      </w:r>
    </w:p>
    <w:p w14:paraId="76F0EA31" w14:textId="77777777" w:rsidR="004208A9" w:rsidRPr="006C42EA" w:rsidRDefault="004208A9" w:rsidP="004208A9">
      <w:pPr>
        <w:pStyle w:val="Prrafodelista"/>
        <w:tabs>
          <w:tab w:val="left" w:pos="567"/>
        </w:tabs>
        <w:spacing w:before="240" w:after="240" w:line="360" w:lineRule="auto"/>
        <w:ind w:left="0"/>
        <w:jc w:val="both"/>
        <w:rPr>
          <w:rFonts w:ascii="Palatino Linotype" w:hAnsi="Palatino Linotype"/>
          <w:i/>
        </w:rPr>
      </w:pPr>
    </w:p>
    <w:p w14:paraId="0A7CE5A1" w14:textId="32990A23" w:rsidR="00DD67DB" w:rsidRPr="009B185A" w:rsidRDefault="004208A9" w:rsidP="009B185A">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6C42EA">
        <w:rPr>
          <w:rFonts w:ascii="Palatino Linotype" w:eastAsia="Calibri" w:hAnsi="Palatino Linotype" w:cs="Arial"/>
          <w:color w:val="000000" w:themeColor="text1"/>
        </w:rPr>
        <w:t xml:space="preserve">De </w:t>
      </w:r>
      <w:r w:rsidRPr="006C42EA">
        <w:rPr>
          <w:rFonts w:ascii="Palatino Linotype" w:hAnsi="Palatino Linotype"/>
          <w:color w:val="000000"/>
        </w:rPr>
        <w:t xml:space="preserve">las constancias que obran en el expediente digital del recurso de revisión que hoy se resuelve, se aprecia que el </w:t>
      </w:r>
      <w:r w:rsidRPr="006C42EA">
        <w:rPr>
          <w:rFonts w:ascii="Palatino Linotype" w:hAnsi="Palatino Linotype"/>
          <w:b/>
          <w:color w:val="000000"/>
        </w:rPr>
        <w:t>SUJETO OBLIGADO</w:t>
      </w:r>
      <w:r w:rsidRPr="006C42EA">
        <w:rPr>
          <w:rFonts w:ascii="Palatino Linotype" w:hAnsi="Palatino Linotype"/>
          <w:color w:val="000000"/>
        </w:rPr>
        <w:t xml:space="preserve"> rindió informe </w:t>
      </w:r>
      <w:r w:rsidR="002F62CD">
        <w:rPr>
          <w:rFonts w:ascii="Palatino Linotype" w:hAnsi="Palatino Linotype"/>
          <w:color w:val="000000"/>
        </w:rPr>
        <w:lastRenderedPageBreak/>
        <w:t>justificado, el uno (01) de diciembre</w:t>
      </w:r>
      <w:r w:rsidRPr="006C42EA">
        <w:rPr>
          <w:rFonts w:ascii="Palatino Linotype" w:hAnsi="Palatino Linotype"/>
          <w:color w:val="000000"/>
        </w:rPr>
        <w:t xml:space="preserve"> de dos mil veintidós, mismo que a continuación se describe:</w:t>
      </w:r>
    </w:p>
    <w:p w14:paraId="694948F8" w14:textId="77777777" w:rsidR="009B185A" w:rsidRPr="009B185A" w:rsidRDefault="009B185A" w:rsidP="009B185A">
      <w:pPr>
        <w:pStyle w:val="Prrafodelista"/>
        <w:tabs>
          <w:tab w:val="left" w:pos="567"/>
        </w:tabs>
        <w:spacing w:before="240" w:after="240" w:line="276" w:lineRule="auto"/>
        <w:ind w:left="0"/>
        <w:jc w:val="both"/>
        <w:rPr>
          <w:rFonts w:ascii="Palatino Linotype" w:hAnsi="Palatino Linotype"/>
          <w:i/>
        </w:rPr>
      </w:pPr>
    </w:p>
    <w:p w14:paraId="46078438" w14:textId="61DF5D24" w:rsidR="004208A9" w:rsidRDefault="002F62CD" w:rsidP="009B185A">
      <w:pPr>
        <w:tabs>
          <w:tab w:val="left" w:pos="567"/>
        </w:tabs>
        <w:spacing w:before="240" w:after="240" w:line="276" w:lineRule="auto"/>
        <w:ind w:left="567" w:right="616"/>
        <w:jc w:val="both"/>
        <w:rPr>
          <w:rFonts w:ascii="Palatino Linotype" w:eastAsia="Calibri" w:hAnsi="Palatino Linotype" w:cs="Arial"/>
          <w:color w:val="000000" w:themeColor="text1"/>
          <w:sz w:val="22"/>
          <w:szCs w:val="22"/>
        </w:rPr>
      </w:pPr>
      <w:r w:rsidRPr="009B185A">
        <w:rPr>
          <w:rFonts w:ascii="Palatino Linotype" w:eastAsia="Calibri" w:hAnsi="Palatino Linotype" w:cs="Arial"/>
          <w:color w:val="000000" w:themeColor="text1"/>
          <w:sz w:val="22"/>
          <w:szCs w:val="22"/>
        </w:rPr>
        <w:t>“</w:t>
      </w:r>
      <w:r w:rsidRPr="009B185A">
        <w:rPr>
          <w:rFonts w:ascii="Palatino Linotype" w:eastAsia="Calibri" w:hAnsi="Palatino Linotype" w:cs="Arial"/>
          <w:b/>
          <w:i/>
          <w:color w:val="000000" w:themeColor="text1"/>
          <w:sz w:val="22"/>
          <w:szCs w:val="22"/>
        </w:rPr>
        <w:t>MEJ - 062 - C. Jorge El Curioso - Unidad de Transparencia - Informe Justificado - 062.pdf</w:t>
      </w:r>
      <w:r w:rsidRPr="009B185A">
        <w:rPr>
          <w:rFonts w:ascii="Palatino Linotype" w:eastAsia="Calibri" w:hAnsi="Palatino Linotype" w:cs="Arial"/>
          <w:color w:val="000000" w:themeColor="text1"/>
          <w:sz w:val="22"/>
          <w:szCs w:val="22"/>
        </w:rPr>
        <w:t>”</w:t>
      </w:r>
      <w:r w:rsidR="004208A9" w:rsidRPr="009B185A">
        <w:rPr>
          <w:rFonts w:ascii="Palatino Linotype" w:eastAsia="Calibri" w:hAnsi="Palatino Linotype" w:cs="Arial"/>
          <w:color w:val="000000" w:themeColor="text1"/>
          <w:sz w:val="22"/>
          <w:szCs w:val="22"/>
        </w:rPr>
        <w:t xml:space="preserve">: Documento de </w:t>
      </w:r>
      <w:r w:rsidRPr="009B185A">
        <w:rPr>
          <w:rFonts w:ascii="Palatino Linotype" w:eastAsia="Calibri" w:hAnsi="Palatino Linotype" w:cs="Arial"/>
          <w:color w:val="000000" w:themeColor="text1"/>
          <w:sz w:val="22"/>
          <w:szCs w:val="22"/>
        </w:rPr>
        <w:t>quince (15) fojas, sin folio único de identificación, ni fecha de emisión,</w:t>
      </w:r>
      <w:r w:rsidR="00AA7158" w:rsidRPr="009B185A">
        <w:rPr>
          <w:rFonts w:ascii="Palatino Linotype" w:eastAsia="Calibri" w:hAnsi="Palatino Linotype" w:cs="Arial"/>
          <w:color w:val="000000" w:themeColor="text1"/>
          <w:sz w:val="22"/>
          <w:szCs w:val="22"/>
        </w:rPr>
        <w:t xml:space="preserve"> suscrito por el Titular de la Unidad de Transparencia</w:t>
      </w:r>
      <w:r w:rsidR="00433848" w:rsidRPr="009B185A">
        <w:rPr>
          <w:rFonts w:ascii="Palatino Linotype" w:eastAsia="Calibri" w:hAnsi="Palatino Linotype" w:cs="Arial"/>
          <w:color w:val="000000" w:themeColor="text1"/>
          <w:sz w:val="22"/>
          <w:szCs w:val="22"/>
        </w:rPr>
        <w:t>, mediante el cual informa</w:t>
      </w:r>
      <w:r w:rsidR="00AA7158" w:rsidRPr="009B185A">
        <w:rPr>
          <w:rFonts w:ascii="Palatino Linotype" w:eastAsia="Calibri" w:hAnsi="Palatino Linotype" w:cs="Arial"/>
          <w:color w:val="000000" w:themeColor="text1"/>
          <w:sz w:val="22"/>
          <w:szCs w:val="22"/>
        </w:rPr>
        <w:t xml:space="preserve"> </w:t>
      </w:r>
      <w:r w:rsidR="00433848" w:rsidRPr="009B185A">
        <w:rPr>
          <w:rFonts w:ascii="Palatino Linotype" w:eastAsia="Calibri" w:hAnsi="Palatino Linotype" w:cs="Arial"/>
          <w:color w:val="000000" w:themeColor="text1"/>
          <w:sz w:val="22"/>
          <w:szCs w:val="22"/>
        </w:rPr>
        <w:t>que para la consulta de los formatos únicos de movimiento de personal y comprobante de percepciones y deducciones,</w:t>
      </w:r>
      <w:r w:rsidR="00C21099" w:rsidRPr="009B185A">
        <w:rPr>
          <w:rFonts w:ascii="Palatino Linotype" w:eastAsia="Calibri" w:hAnsi="Palatino Linotype" w:cs="Arial"/>
          <w:color w:val="000000" w:themeColor="text1"/>
          <w:sz w:val="22"/>
          <w:szCs w:val="22"/>
        </w:rPr>
        <w:t xml:space="preserve"> se necesita la clave </w:t>
      </w:r>
      <w:r w:rsidR="00433848" w:rsidRPr="009B185A">
        <w:rPr>
          <w:rFonts w:ascii="Palatino Linotype" w:eastAsia="Calibri" w:hAnsi="Palatino Linotype" w:cs="Arial"/>
          <w:color w:val="000000" w:themeColor="text1"/>
          <w:sz w:val="22"/>
          <w:szCs w:val="22"/>
        </w:rPr>
        <w:t xml:space="preserve"> y la contraseña de cada usuario</w:t>
      </w:r>
      <w:r w:rsidR="00C21099" w:rsidRPr="009B185A">
        <w:rPr>
          <w:rFonts w:ascii="Palatino Linotype" w:eastAsia="Calibri" w:hAnsi="Palatino Linotype" w:cs="Arial"/>
          <w:color w:val="000000" w:themeColor="text1"/>
          <w:sz w:val="22"/>
          <w:szCs w:val="22"/>
        </w:rPr>
        <w:t xml:space="preserve"> para poder ingresar al sistema informático, en este sentido actualizando lo dispuesto en el artículo fracción IX, 143 fracción I de la Ley de Transparencia y Acceso a la Información Pública del Estado de México y Municipios. </w:t>
      </w:r>
    </w:p>
    <w:p w14:paraId="173EF62D" w14:textId="77777777" w:rsidR="009B185A" w:rsidRPr="009B185A" w:rsidRDefault="009B185A" w:rsidP="009B185A">
      <w:pPr>
        <w:tabs>
          <w:tab w:val="left" w:pos="567"/>
        </w:tabs>
        <w:spacing w:before="240" w:after="240" w:line="276" w:lineRule="auto"/>
        <w:ind w:left="567" w:right="616"/>
        <w:jc w:val="both"/>
        <w:rPr>
          <w:rFonts w:ascii="Palatino Linotype" w:eastAsia="Calibri" w:hAnsi="Palatino Linotype" w:cs="Arial"/>
          <w:color w:val="000000" w:themeColor="text1"/>
          <w:sz w:val="22"/>
          <w:szCs w:val="22"/>
        </w:rPr>
      </w:pPr>
    </w:p>
    <w:p w14:paraId="7A5E3471" w14:textId="3E17D9EB" w:rsidR="004208A9" w:rsidRPr="00C22BB3" w:rsidRDefault="004208A9" w:rsidP="00C22BB3">
      <w:pPr>
        <w:pStyle w:val="Prrafodelista"/>
        <w:numPr>
          <w:ilvl w:val="0"/>
          <w:numId w:val="1"/>
        </w:numPr>
        <w:spacing w:before="240" w:after="240" w:line="360" w:lineRule="auto"/>
        <w:ind w:left="0" w:firstLine="0"/>
        <w:jc w:val="both"/>
        <w:rPr>
          <w:rFonts w:ascii="Palatino Linotype" w:hAnsi="Palatino Linotype"/>
        </w:rPr>
      </w:pPr>
      <w:r w:rsidRPr="00C22BB3">
        <w:rPr>
          <w:rFonts w:ascii="Palatino Linotype" w:hAnsi="Palatino Linotype"/>
          <w:color w:val="000000"/>
        </w:rPr>
        <w:t xml:space="preserve">Por su parte el </w:t>
      </w:r>
      <w:r w:rsidR="00A47791" w:rsidRPr="00C22BB3">
        <w:rPr>
          <w:rFonts w:ascii="Palatino Linotype" w:hAnsi="Palatino Linotype"/>
          <w:b/>
          <w:color w:val="000000" w:themeColor="text1"/>
        </w:rPr>
        <w:t>RECURRENTE</w:t>
      </w:r>
      <w:r w:rsidRPr="00C22BB3">
        <w:rPr>
          <w:rFonts w:ascii="Palatino Linotype" w:hAnsi="Palatino Linotype"/>
          <w:color w:val="000000"/>
        </w:rPr>
        <w:t xml:space="preserve"> no </w:t>
      </w:r>
      <w:r w:rsidR="004B6A35" w:rsidRPr="00C22BB3">
        <w:rPr>
          <w:rFonts w:ascii="Palatino Linotype" w:hAnsi="Palatino Linotype"/>
          <w:color w:val="000000"/>
        </w:rPr>
        <w:t>presentó</w:t>
      </w:r>
      <w:r w:rsidRPr="00C22BB3">
        <w:rPr>
          <w:rFonts w:ascii="Palatino Linotype" w:hAnsi="Palatino Linotype"/>
          <w:color w:val="000000"/>
        </w:rPr>
        <w:t xml:space="preserve"> medios de prueba que a su derecho conviniera.</w:t>
      </w:r>
    </w:p>
    <w:p w14:paraId="0F7A4613" w14:textId="77777777" w:rsidR="00844A2B" w:rsidRPr="006C42EA" w:rsidRDefault="00844A2B" w:rsidP="00844A2B">
      <w:pPr>
        <w:pStyle w:val="Prrafodelista"/>
        <w:tabs>
          <w:tab w:val="left" w:pos="567"/>
        </w:tabs>
        <w:spacing w:before="240" w:after="240" w:line="360" w:lineRule="auto"/>
        <w:ind w:left="0"/>
        <w:jc w:val="both"/>
        <w:rPr>
          <w:rFonts w:ascii="Palatino Linotype" w:hAnsi="Palatino Linotype"/>
          <w:i/>
        </w:rPr>
      </w:pPr>
    </w:p>
    <w:p w14:paraId="611C3E8D" w14:textId="3453AE72" w:rsidR="00844A2B" w:rsidRPr="006C42EA" w:rsidRDefault="00C21099" w:rsidP="00C22BB3">
      <w:pPr>
        <w:pStyle w:val="Prrafodelista"/>
        <w:numPr>
          <w:ilvl w:val="0"/>
          <w:numId w:val="1"/>
        </w:numPr>
        <w:tabs>
          <w:tab w:val="left" w:pos="567"/>
        </w:tabs>
        <w:spacing w:after="240" w:line="360" w:lineRule="auto"/>
        <w:ind w:left="0" w:firstLine="0"/>
        <w:jc w:val="both"/>
        <w:rPr>
          <w:rFonts w:ascii="Palatino Linotype" w:hAnsi="Palatino Linotype"/>
        </w:rPr>
      </w:pPr>
      <w:r>
        <w:rPr>
          <w:rFonts w:ascii="Palatino Linotype" w:hAnsi="Palatino Linotype"/>
        </w:rPr>
        <w:t>El veintitrés (23) de octubre</w:t>
      </w:r>
      <w:r w:rsidR="00BB1976" w:rsidRPr="006C42EA">
        <w:rPr>
          <w:rFonts w:ascii="Palatino Linotype" w:hAnsi="Palatino Linotype"/>
        </w:rPr>
        <w:t xml:space="preserve"> </w:t>
      </w:r>
      <w:r>
        <w:rPr>
          <w:rFonts w:ascii="Palatino Linotype" w:hAnsi="Palatino Linotype"/>
        </w:rPr>
        <w:t>de dos mil veintitrés</w:t>
      </w:r>
      <w:r w:rsidR="00BA2B14" w:rsidRPr="006C42EA">
        <w:rPr>
          <w:rFonts w:ascii="Palatino Linotype" w:hAnsi="Palatino Linotype"/>
        </w:rPr>
        <w:t xml:space="preserve">, </w:t>
      </w:r>
      <w:r w:rsidR="00316ACD" w:rsidRPr="006C42EA">
        <w:rPr>
          <w:rFonts w:ascii="Palatino Linotype" w:hAnsi="Palatino Linotype"/>
        </w:rPr>
        <w:t>con fundamento en el artículo 181</w:t>
      </w:r>
      <w:r w:rsidR="00E71CC4">
        <w:rPr>
          <w:rFonts w:ascii="Palatino Linotype" w:hAnsi="Palatino Linotype"/>
        </w:rPr>
        <w:t>,</w:t>
      </w:r>
      <w:r w:rsidR="00316ACD" w:rsidRPr="006C42EA">
        <w:rPr>
          <w:rFonts w:ascii="Palatino Linotype" w:hAnsi="Palatino Linotype"/>
        </w:rPr>
        <w:t xml:space="preserve"> tercer párrafo</w:t>
      </w:r>
      <w:r w:rsidR="00E71CC4">
        <w:rPr>
          <w:rFonts w:ascii="Palatino Linotype" w:hAnsi="Palatino Linotype"/>
        </w:rPr>
        <w:t>,</w:t>
      </w:r>
      <w:r w:rsidR="00316ACD" w:rsidRPr="006C42EA">
        <w:rPr>
          <w:rFonts w:ascii="Palatino Linotype" w:hAnsi="Palatino Linotype"/>
        </w:rPr>
        <w:t xml:space="preserve">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6C42EA"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6C42EA" w:rsidRDefault="009E2B29" w:rsidP="00C22BB3">
      <w:pPr>
        <w:pStyle w:val="Prrafodelista"/>
        <w:numPr>
          <w:ilvl w:val="0"/>
          <w:numId w:val="1"/>
        </w:numPr>
        <w:tabs>
          <w:tab w:val="left" w:pos="567"/>
        </w:tabs>
        <w:spacing w:after="240" w:line="360" w:lineRule="auto"/>
        <w:ind w:left="0" w:firstLine="0"/>
        <w:jc w:val="both"/>
        <w:rPr>
          <w:rFonts w:ascii="Palatino Linotype" w:hAnsi="Palatino Linotype"/>
        </w:rPr>
      </w:pPr>
      <w:r w:rsidRPr="006C42EA">
        <w:rPr>
          <w:rFonts w:ascii="Palatino Linotype" w:eastAsia="MS Mincho" w:hAnsi="Palatino Linotype"/>
        </w:rPr>
        <w:t>Este Organismo G</w:t>
      </w:r>
      <w:r w:rsidR="00316ACD" w:rsidRPr="006C42EA">
        <w:rPr>
          <w:rFonts w:ascii="Palatino Linotype" w:eastAsia="MS Mincho" w:hAnsi="Palatino Linotype"/>
        </w:rPr>
        <w:t xml:space="preserve">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00316ACD" w:rsidRPr="006C42EA">
        <w:rPr>
          <w:rFonts w:ascii="Palatino Linotype" w:eastAsia="MS Mincho" w:hAnsi="Palatino Linotype"/>
        </w:rPr>
        <w:lastRenderedPageBreak/>
        <w:t>las capacidades técnicas y humanas del personal encargado de la proyección de las resoluciones a dichos medios de impugnación.</w:t>
      </w:r>
    </w:p>
    <w:p w14:paraId="2B41B00B" w14:textId="77777777" w:rsidR="006A6EF2" w:rsidRPr="006C42EA"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6C42EA" w:rsidRDefault="00316ACD" w:rsidP="00C22BB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C42EA">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6CFD57" w14:textId="77777777" w:rsidR="00844A2B" w:rsidRPr="006C42EA"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6C42EA" w:rsidRDefault="00316ACD" w:rsidP="00C22BB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C42EA">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6C42EA"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6C42EA" w:rsidRDefault="009E2B29" w:rsidP="00C22BB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C42EA">
        <w:rPr>
          <w:rFonts w:ascii="Palatino Linotype" w:eastAsia="MS Mincho" w:hAnsi="Palatino Linotype"/>
        </w:rPr>
        <w:t>En ese sentido, el L</w:t>
      </w:r>
      <w:r w:rsidR="00316ACD" w:rsidRPr="006C42EA">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6C42EA"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6C42EA" w:rsidRDefault="00316ACD" w:rsidP="00C22BB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C42EA">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6C42EA">
        <w:rPr>
          <w:rFonts w:ascii="Palatino Linotype" w:eastAsia="MS Mincho" w:hAnsi="Palatino Linotype"/>
        </w:rPr>
        <w:t>os a los siguientes criterios:</w:t>
      </w:r>
    </w:p>
    <w:p w14:paraId="4BF5121B" w14:textId="77777777" w:rsidR="00844A2B" w:rsidRPr="006C42EA" w:rsidRDefault="00844A2B" w:rsidP="00844A2B">
      <w:pPr>
        <w:pStyle w:val="Prrafodelista"/>
        <w:tabs>
          <w:tab w:val="left" w:pos="567"/>
        </w:tabs>
        <w:spacing w:before="240" w:after="240"/>
        <w:ind w:left="0"/>
        <w:jc w:val="both"/>
        <w:rPr>
          <w:rFonts w:ascii="Palatino Linotype" w:hAnsi="Palatino Linotype"/>
        </w:rPr>
      </w:pPr>
    </w:p>
    <w:p w14:paraId="13C478DE" w14:textId="77777777" w:rsidR="00316ACD" w:rsidRPr="006C42EA"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b/>
          <w:sz w:val="22"/>
        </w:rPr>
        <w:lastRenderedPageBreak/>
        <w:t>a)</w:t>
      </w:r>
      <w:r w:rsidR="00316ACD" w:rsidRPr="006C42EA">
        <w:rPr>
          <w:rFonts w:ascii="Palatino Linotype" w:eastAsia="MS Mincho" w:hAnsi="Palatino Linotype"/>
          <w:b/>
          <w:sz w:val="22"/>
        </w:rPr>
        <w:t xml:space="preserve"> Complejidad del asunto:</w:t>
      </w:r>
      <w:r w:rsidR="00316ACD" w:rsidRPr="006C42EA">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6C42EA"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b/>
          <w:sz w:val="22"/>
        </w:rPr>
        <w:t xml:space="preserve">b) </w:t>
      </w:r>
      <w:r w:rsidR="00316ACD" w:rsidRPr="006C42EA">
        <w:rPr>
          <w:rFonts w:ascii="Palatino Linotype" w:eastAsia="MS Mincho" w:hAnsi="Palatino Linotype"/>
          <w:b/>
          <w:sz w:val="22"/>
        </w:rPr>
        <w:t>Actividad Procesal del interesado:</w:t>
      </w:r>
      <w:r w:rsidR="00316ACD" w:rsidRPr="006C42EA">
        <w:rPr>
          <w:rFonts w:ascii="Palatino Linotype" w:eastAsia="MS Mincho" w:hAnsi="Palatino Linotype"/>
          <w:sz w:val="22"/>
        </w:rPr>
        <w:t xml:space="preserve"> Acciones u omisiones del interesado.</w:t>
      </w:r>
    </w:p>
    <w:p w14:paraId="682CA4C2" w14:textId="77777777" w:rsidR="00316ACD" w:rsidRPr="006C42EA"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b/>
          <w:sz w:val="22"/>
        </w:rPr>
        <w:t>c)</w:t>
      </w:r>
      <w:r w:rsidR="00316ACD" w:rsidRPr="006C42EA">
        <w:rPr>
          <w:rFonts w:ascii="Palatino Linotype" w:eastAsia="MS Mincho" w:hAnsi="Palatino Linotype"/>
          <w:b/>
          <w:sz w:val="22"/>
        </w:rPr>
        <w:t xml:space="preserve"> Conducta de la Autoridad:</w:t>
      </w:r>
      <w:r w:rsidR="00316ACD" w:rsidRPr="006C42EA">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6C42EA"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b/>
          <w:sz w:val="22"/>
        </w:rPr>
        <w:t>d) La afectación generada en la situación jurídica de la persona involucrada en el proceso:</w:t>
      </w:r>
      <w:r w:rsidRPr="006C42EA">
        <w:rPr>
          <w:rFonts w:ascii="Palatino Linotype" w:eastAsia="MS Mincho" w:hAnsi="Palatino Linotype"/>
          <w:sz w:val="22"/>
        </w:rPr>
        <w:t xml:space="preserve"> Violación a sus derechos humanos.</w:t>
      </w:r>
    </w:p>
    <w:p w14:paraId="53A6B99B" w14:textId="77777777" w:rsidR="00316ACD" w:rsidRPr="006C42EA"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6C42EA" w:rsidRDefault="00316ACD" w:rsidP="00C22BB3">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6C42EA">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EF2275" w14:textId="77777777" w:rsidR="00316ACD" w:rsidRPr="006C42EA"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6C42EA" w:rsidRDefault="00316ACD"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6C42EA">
        <w:rPr>
          <w:rFonts w:ascii="Palatino Linotype" w:eastAsia="MS Mincho" w:hAnsi="Palatino Linotype"/>
        </w:rPr>
        <w:t>Argumento que encuentra sustento en la jurisprudencia P</w:t>
      </w:r>
      <w:proofErr w:type="gramStart"/>
      <w:r w:rsidRPr="006C42EA">
        <w:rPr>
          <w:rFonts w:ascii="Palatino Linotype" w:eastAsia="MS Mincho" w:hAnsi="Palatino Linotype"/>
        </w:rPr>
        <w:t>./</w:t>
      </w:r>
      <w:proofErr w:type="gramEnd"/>
      <w:r w:rsidRPr="006C42EA">
        <w:rPr>
          <w:rFonts w:ascii="Palatino Linotype" w:eastAsia="MS Mincho"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6C42EA"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6C42EA" w:rsidRDefault="00316ACD"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6C42EA">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6C42EA">
        <w:rPr>
          <w:rFonts w:ascii="Palatino Linotype" w:eastAsia="MS Mincho" w:hAnsi="Palatino Linotype"/>
        </w:rPr>
        <w:t xml:space="preserve">se </w:t>
      </w:r>
      <w:r w:rsidR="00363CE1" w:rsidRPr="006C42EA">
        <w:rPr>
          <w:rFonts w:ascii="Palatino Linotype" w:eastAsia="MS Mincho" w:hAnsi="Palatino Linotype"/>
        </w:rPr>
        <w:lastRenderedPageBreak/>
        <w:t>les garantice su Derecho de Acceso a la I</w:t>
      </w:r>
      <w:r w:rsidRPr="006C42EA">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6C42EA" w:rsidRDefault="00844A2B" w:rsidP="00844A2B">
      <w:pPr>
        <w:rPr>
          <w:rFonts w:ascii="Palatino Linotype" w:eastAsia="MS Mincho" w:hAnsi="Palatino Linotype"/>
        </w:rPr>
      </w:pPr>
    </w:p>
    <w:p w14:paraId="0C0EBA5F" w14:textId="77777777" w:rsidR="00316ACD" w:rsidRPr="006C42EA" w:rsidRDefault="00316ACD"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6C42EA">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6C42EA"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rPr>
      </w:pPr>
    </w:p>
    <w:p w14:paraId="0FE1BDE3" w14:textId="77777777" w:rsidR="00316ACD" w:rsidRPr="006C42EA"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sz w:val="22"/>
        </w:rPr>
        <w:t>“</w:t>
      </w:r>
      <w:r w:rsidRPr="006C42EA">
        <w:rPr>
          <w:rFonts w:ascii="Palatino Linotype" w:eastAsia="MS Mincho" w:hAnsi="Palatino Linotype"/>
          <w:b/>
          <w:sz w:val="22"/>
        </w:rPr>
        <w:t>PLAZO RAZONABLE PARA RESOLVER. DIMENSIÓN Y EFECTOS DE ESTE CONCEPTO CUANDO SE ADUCE EXCESIVA CARGA DE TRABAJO.</w:t>
      </w:r>
      <w:r w:rsidRPr="006C42EA">
        <w:rPr>
          <w:rFonts w:ascii="Palatino Linotype" w:eastAsia="MS Mincho" w:hAnsi="Palatino Linotype"/>
          <w:sz w:val="22"/>
        </w:rPr>
        <w:t>” consultable en el Seminario Judicial de la Federación y su gaceta, con el registro digital 2002351.</w:t>
      </w:r>
    </w:p>
    <w:p w14:paraId="623E7000" w14:textId="77777777" w:rsidR="00316ACD" w:rsidRPr="006C42EA"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sz w:val="22"/>
        </w:rPr>
        <w:t xml:space="preserve"> </w:t>
      </w:r>
    </w:p>
    <w:p w14:paraId="105B953B" w14:textId="77777777" w:rsidR="00316ACD" w:rsidRPr="006C42EA"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6C42EA">
        <w:rPr>
          <w:rFonts w:ascii="Palatino Linotype" w:eastAsia="MS Mincho" w:hAnsi="Palatino Linotype"/>
          <w:sz w:val="22"/>
        </w:rPr>
        <w:t>“</w:t>
      </w:r>
      <w:r w:rsidRPr="006C42EA">
        <w:rPr>
          <w:rFonts w:ascii="Palatino Linotype" w:eastAsia="MS Mincho" w:hAnsi="Palatino Linotype"/>
          <w:b/>
          <w:sz w:val="22"/>
        </w:rPr>
        <w:t>PLAZO RAZONABLE PARA RESOLVER. CONCEPTO Y ELEMENTOS QUE LO INTEGRAN A LA LUZ DEL DERECHO INTERNACIONAL DE LOS DERECHOS HUMANOS.</w:t>
      </w:r>
      <w:r w:rsidRPr="006C42EA">
        <w:rPr>
          <w:rFonts w:ascii="Palatino Linotype" w:eastAsia="MS Mincho" w:hAnsi="Palatino Linotype"/>
          <w:sz w:val="22"/>
        </w:rPr>
        <w:t>”, visible en el Seminario Judicial de la Federación y su gaceta, con el registro digital 2002350.</w:t>
      </w:r>
    </w:p>
    <w:p w14:paraId="2478BB1F" w14:textId="77777777" w:rsidR="00316ACD" w:rsidRPr="006C42EA"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2F7D768" w14:textId="0DB1AF9C" w:rsidR="004208A9" w:rsidRDefault="00844A2B"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6C42EA">
        <w:rPr>
          <w:rFonts w:ascii="Palatino Linotype" w:eastAsia="MS Mincho" w:hAnsi="Palatino Linotype"/>
        </w:rPr>
        <w:t>Por ello, este Organismo G</w:t>
      </w:r>
      <w:r w:rsidR="00316ACD" w:rsidRPr="006C42EA">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30EC0A3" w14:textId="77777777" w:rsidR="00840D1C"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66782733" w14:textId="6F370E20" w:rsidR="00840D1C" w:rsidRPr="00C21099" w:rsidRDefault="00C21099"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Pr>
          <w:rFonts w:ascii="Palatino Linotype" w:hAnsi="Palatino Linotype"/>
        </w:rPr>
        <w:t>El veintitrés (23) de octubre de dos mil veintitrés</w:t>
      </w:r>
      <w:r w:rsidR="00840D1C" w:rsidRPr="00C21099">
        <w:rPr>
          <w:rFonts w:ascii="Palatino Linotype" w:hAnsi="Palatino Linotype"/>
        </w:rPr>
        <w:t xml:space="preserve">, este Organismo Garante puso a la vista del </w:t>
      </w:r>
      <w:r w:rsidR="00840D1C" w:rsidRPr="00C21099">
        <w:rPr>
          <w:rFonts w:ascii="Palatino Linotype" w:hAnsi="Palatino Linotype"/>
          <w:b/>
        </w:rPr>
        <w:t>RECURRENTE</w:t>
      </w:r>
      <w:r w:rsidR="00840D1C" w:rsidRPr="00C21099">
        <w:rPr>
          <w:rFonts w:ascii="Palatino Linotype" w:hAnsi="Palatino Linotype"/>
        </w:rPr>
        <w:t xml:space="preserve"> el informe justificado presentado por el </w:t>
      </w:r>
      <w:r w:rsidR="00840D1C" w:rsidRPr="00C21099">
        <w:rPr>
          <w:rFonts w:ascii="Palatino Linotype" w:hAnsi="Palatino Linotype"/>
          <w:b/>
        </w:rPr>
        <w:t>SUJETO OBLIGADO</w:t>
      </w:r>
      <w:r w:rsidR="00840D1C" w:rsidRPr="00C21099">
        <w:rPr>
          <w:rFonts w:ascii="Palatino Linotype" w:hAnsi="Palatino Linotype"/>
        </w:rPr>
        <w:t xml:space="preserve">, concediéndole un plazo de tres días hábiles para que manifestara lo </w:t>
      </w:r>
      <w:r w:rsidR="00840D1C" w:rsidRPr="00C21099">
        <w:rPr>
          <w:rFonts w:ascii="Palatino Linotype" w:hAnsi="Palatino Linotype"/>
        </w:rPr>
        <w:lastRenderedPageBreak/>
        <w:t>que a su derecho convenga. No obstante, se hace constar que el particular no ejerció su derecho de réplica sobre los nuevos contenidos.</w:t>
      </w:r>
    </w:p>
    <w:p w14:paraId="78011A15" w14:textId="77777777" w:rsidR="00840D1C" w:rsidRPr="00840D1C"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0D653851" w14:textId="1C105E61" w:rsidR="00844A2B" w:rsidRPr="00A806D0" w:rsidRDefault="004208A9"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6C42EA">
        <w:rPr>
          <w:rFonts w:ascii="Palatino Linotype" w:eastAsia="MS Mincho" w:hAnsi="Palatino Linotype"/>
        </w:rPr>
        <w:t xml:space="preserve">Finalmente, </w:t>
      </w:r>
      <w:r w:rsidR="00316ACD" w:rsidRPr="006C42EA">
        <w:rPr>
          <w:rFonts w:ascii="Palatino Linotype" w:hAnsi="Palatino Linotype"/>
          <w:color w:val="000000" w:themeColor="text1"/>
        </w:rPr>
        <w:t>la</w:t>
      </w:r>
      <w:r w:rsidR="00316ACD" w:rsidRPr="006C42EA">
        <w:rPr>
          <w:rFonts w:ascii="Palatino Linotype" w:hAnsi="Palatino Linotype"/>
          <w:b/>
          <w:color w:val="000000" w:themeColor="text1"/>
        </w:rPr>
        <w:t xml:space="preserve"> Comisionada María del Rosario Mejía Ayala</w:t>
      </w:r>
      <w:r w:rsidR="004B3A28">
        <w:rPr>
          <w:rFonts w:ascii="Palatino Linotype" w:hAnsi="Palatino Linotype"/>
          <w:b/>
          <w:color w:val="000000" w:themeColor="text1"/>
        </w:rPr>
        <w:t>,</w:t>
      </w:r>
      <w:r w:rsidR="00316ACD" w:rsidRPr="006C42EA">
        <w:rPr>
          <w:rFonts w:ascii="Palatino Linotype" w:hAnsi="Palatino Linotype"/>
          <w:color w:val="000000" w:themeColor="text1"/>
        </w:rPr>
        <w:t xml:space="preserve"> decretó el cierre de </w:t>
      </w:r>
      <w:r w:rsidR="00844A2B" w:rsidRPr="006C42EA">
        <w:rPr>
          <w:rFonts w:ascii="Palatino Linotype" w:hAnsi="Palatino Linotype"/>
          <w:color w:val="000000" w:themeColor="text1"/>
        </w:rPr>
        <w:t xml:space="preserve">instrucción mediante acuerdo del </w:t>
      </w:r>
      <w:r w:rsidR="00E84C14">
        <w:rPr>
          <w:rFonts w:ascii="Palatino Linotype" w:hAnsi="Palatino Linotype"/>
          <w:color w:val="000000" w:themeColor="text1"/>
        </w:rPr>
        <w:t>veintisiete (27</w:t>
      </w:r>
      <w:r w:rsidR="00316ACD" w:rsidRPr="006C42EA">
        <w:rPr>
          <w:rFonts w:ascii="Palatino Linotype" w:hAnsi="Palatino Linotype"/>
          <w:color w:val="000000" w:themeColor="text1"/>
        </w:rPr>
        <w:t xml:space="preserve">) de </w:t>
      </w:r>
      <w:r w:rsidR="00E84C14">
        <w:rPr>
          <w:rFonts w:ascii="Palatino Linotype" w:hAnsi="Palatino Linotype"/>
          <w:color w:val="000000" w:themeColor="text1"/>
        </w:rPr>
        <w:t xml:space="preserve">octubre </w:t>
      </w:r>
      <w:r w:rsidRPr="006C42EA">
        <w:rPr>
          <w:rFonts w:ascii="Palatino Linotype" w:hAnsi="Palatino Linotype"/>
          <w:color w:val="000000" w:themeColor="text1"/>
        </w:rPr>
        <w:t>de dos mil veintidós</w:t>
      </w:r>
      <w:r w:rsidR="00E71CC4">
        <w:rPr>
          <w:rFonts w:ascii="Palatino Linotype" w:hAnsi="Palatino Linotype"/>
          <w:color w:val="000000" w:themeColor="text1"/>
        </w:rPr>
        <w:t>; y</w:t>
      </w:r>
      <w:r w:rsidR="00316ACD" w:rsidRPr="006C42EA">
        <w:rPr>
          <w:rFonts w:ascii="Palatino Linotype" w:hAnsi="Palatino Linotype"/>
          <w:color w:val="000000" w:themeColor="text1"/>
        </w:rPr>
        <w:t xml:space="preserve"> </w:t>
      </w:r>
      <w:r w:rsidR="00844A2B" w:rsidRPr="006C42EA">
        <w:rPr>
          <w:rFonts w:ascii="Palatino Linotype" w:hAnsi="Palatino Linotype"/>
          <w:color w:val="000000" w:themeColor="text1"/>
        </w:rPr>
        <w:t>---------</w:t>
      </w:r>
      <w:bookmarkStart w:id="134" w:name="_Toc491791302"/>
      <w:bookmarkStart w:id="135" w:name="_Toc83128578"/>
      <w:r w:rsidR="009B185A">
        <w:rPr>
          <w:rFonts w:ascii="Palatino Linotype" w:hAnsi="Palatino Linotype"/>
          <w:color w:val="000000" w:themeColor="text1"/>
        </w:rPr>
        <w:t>--------------------------------------------------------------------------------------------------</w:t>
      </w:r>
    </w:p>
    <w:p w14:paraId="21E7B787" w14:textId="77777777" w:rsidR="00A806D0" w:rsidRPr="006C42EA"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77777777" w:rsidR="009F09BC" w:rsidRPr="006C42EA" w:rsidRDefault="009F09BC" w:rsidP="00E37F0A">
      <w:pPr>
        <w:pStyle w:val="Ttulo1"/>
        <w:spacing w:line="360" w:lineRule="auto"/>
        <w:jc w:val="center"/>
        <w:rPr>
          <w:rFonts w:ascii="Palatino Linotype" w:hAnsi="Palatino Linotype"/>
          <w:b/>
          <w:color w:val="000000" w:themeColor="text1"/>
          <w:sz w:val="24"/>
          <w:szCs w:val="24"/>
        </w:rPr>
      </w:pPr>
      <w:r w:rsidRPr="006C42EA">
        <w:rPr>
          <w:rFonts w:ascii="Palatino Linotype" w:hAnsi="Palatino Linotype"/>
          <w:b/>
          <w:color w:val="000000" w:themeColor="text1"/>
          <w:sz w:val="24"/>
          <w:szCs w:val="24"/>
        </w:rPr>
        <w:t>CONSIDERANDO</w:t>
      </w:r>
      <w:bookmarkEnd w:id="134"/>
      <w:bookmarkEnd w:id="135"/>
    </w:p>
    <w:p w14:paraId="29C745B9" w14:textId="77777777" w:rsidR="009F09BC" w:rsidRPr="006C42EA" w:rsidRDefault="009F09BC" w:rsidP="00E37F0A">
      <w:pPr>
        <w:spacing w:line="360" w:lineRule="auto"/>
        <w:rPr>
          <w:rFonts w:ascii="Palatino Linotype" w:hAnsi="Palatino Linotype"/>
          <w:lang w:val="es-MX" w:eastAsia="en-US"/>
        </w:rPr>
      </w:pPr>
    </w:p>
    <w:p w14:paraId="5CCA816E" w14:textId="77777777" w:rsidR="009F09BC" w:rsidRPr="006C42EA" w:rsidRDefault="009F09BC" w:rsidP="00E37F0A">
      <w:pPr>
        <w:pStyle w:val="Ttulo2"/>
        <w:spacing w:line="360" w:lineRule="auto"/>
        <w:rPr>
          <w:rFonts w:ascii="Palatino Linotype" w:hAnsi="Palatino Linotype"/>
          <w:b/>
          <w:color w:val="auto"/>
          <w:sz w:val="24"/>
          <w:szCs w:val="24"/>
        </w:rPr>
      </w:pPr>
      <w:bookmarkStart w:id="136" w:name="_Toc491791303"/>
      <w:bookmarkStart w:id="137" w:name="_Toc83128579"/>
      <w:r w:rsidRPr="006C42EA">
        <w:rPr>
          <w:rFonts w:ascii="Palatino Linotype" w:hAnsi="Palatino Linotype"/>
          <w:b/>
          <w:color w:val="auto"/>
          <w:sz w:val="24"/>
          <w:szCs w:val="24"/>
        </w:rPr>
        <w:t>PRIMERO. De la competencia</w:t>
      </w:r>
      <w:bookmarkEnd w:id="136"/>
      <w:bookmarkEnd w:id="137"/>
    </w:p>
    <w:p w14:paraId="69ED1CCF" w14:textId="77777777" w:rsidR="00AA1E3F" w:rsidRPr="006C42EA" w:rsidRDefault="00AA1E3F" w:rsidP="00C22BB3">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C42EA">
        <w:rPr>
          <w:rFonts w:ascii="Palatino Linotype" w:hAnsi="Palatino Linotype"/>
          <w:color w:val="000000" w:themeColor="text1"/>
        </w:rPr>
        <w:t xml:space="preserve">Este </w:t>
      </w:r>
      <w:r w:rsidR="00E61E1E" w:rsidRPr="006C42EA">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6C42EA"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6C42EA" w:rsidRDefault="009F09BC" w:rsidP="00E37F0A">
      <w:pPr>
        <w:pStyle w:val="Ttulo2"/>
        <w:spacing w:line="360" w:lineRule="auto"/>
        <w:rPr>
          <w:rFonts w:ascii="Palatino Linotype" w:hAnsi="Palatino Linotype"/>
          <w:b/>
          <w:color w:val="auto"/>
          <w:sz w:val="24"/>
          <w:szCs w:val="24"/>
        </w:rPr>
      </w:pPr>
      <w:bookmarkStart w:id="138" w:name="_Toc491791304"/>
      <w:bookmarkStart w:id="139" w:name="_Toc83128580"/>
      <w:r w:rsidRPr="006C42EA">
        <w:rPr>
          <w:rFonts w:ascii="Palatino Linotype" w:hAnsi="Palatino Linotype"/>
          <w:b/>
          <w:color w:val="auto"/>
          <w:sz w:val="24"/>
          <w:szCs w:val="24"/>
        </w:rPr>
        <w:t>SEGUNDO. De la oportunidad y procedencia.</w:t>
      </w:r>
      <w:bookmarkEnd w:id="138"/>
      <w:bookmarkEnd w:id="139"/>
    </w:p>
    <w:p w14:paraId="470A2E6A" w14:textId="77777777" w:rsidR="00E71CC4" w:rsidRPr="00E71CC4" w:rsidRDefault="00425842" w:rsidP="00C22BB3">
      <w:pPr>
        <w:pStyle w:val="Prrafodelista"/>
        <w:numPr>
          <w:ilvl w:val="0"/>
          <w:numId w:val="1"/>
        </w:numPr>
        <w:tabs>
          <w:tab w:val="left" w:pos="567"/>
        </w:tabs>
        <w:spacing w:line="360" w:lineRule="auto"/>
        <w:ind w:left="0" w:firstLine="0"/>
        <w:jc w:val="both"/>
        <w:rPr>
          <w:rFonts w:ascii="Palatino Linotype" w:hAnsi="Palatino Linotype"/>
        </w:rPr>
      </w:pPr>
      <w:r w:rsidRPr="006C42EA">
        <w:rPr>
          <w:rFonts w:ascii="Palatino Linotype" w:eastAsia="Calibri" w:hAnsi="Palatino Linotype" w:cs="Arial"/>
        </w:rPr>
        <w:t>El</w:t>
      </w:r>
      <w:r w:rsidR="00AD63B4" w:rsidRPr="006C42EA">
        <w:rPr>
          <w:rFonts w:ascii="Palatino Linotype" w:eastAsia="Calibri" w:hAnsi="Palatino Linotype" w:cs="Arial"/>
        </w:rPr>
        <w:t xml:space="preserve"> </w:t>
      </w:r>
      <w:r w:rsidR="009F09BC" w:rsidRPr="006C42EA">
        <w:rPr>
          <w:rFonts w:ascii="Palatino Linotype" w:eastAsia="Calibri" w:hAnsi="Palatino Linotype" w:cs="Arial"/>
        </w:rPr>
        <w:t xml:space="preserve">medio de impugnación fue presentado a través del </w:t>
      </w:r>
      <w:r w:rsidR="009F09BC" w:rsidRPr="006C42EA">
        <w:rPr>
          <w:rFonts w:ascii="Palatino Linotype" w:eastAsia="Calibri" w:hAnsi="Palatino Linotype" w:cs="Arial"/>
          <w:b/>
        </w:rPr>
        <w:t>SAIMEX,</w:t>
      </w:r>
      <w:r w:rsidR="009F09BC" w:rsidRPr="006C42EA">
        <w:rPr>
          <w:rFonts w:ascii="Palatino Linotype" w:eastAsia="Calibri" w:hAnsi="Palatino Linotype" w:cs="Arial"/>
        </w:rPr>
        <w:t xml:space="preserve"> en el formato previamente aprobado para tal efecto y dentro del plazo legal de quince días hábiles </w:t>
      </w:r>
      <w:r w:rsidR="009F09BC" w:rsidRPr="006C42EA">
        <w:rPr>
          <w:rFonts w:ascii="Palatino Linotype" w:eastAsia="Calibri" w:hAnsi="Palatino Linotype" w:cs="Arial"/>
        </w:rPr>
        <w:lastRenderedPageBreak/>
        <w:t xml:space="preserve">otorgados; para el caso en particular es de señalar que el </w:t>
      </w:r>
      <w:r w:rsidR="009F09BC" w:rsidRPr="006C42EA">
        <w:rPr>
          <w:rFonts w:ascii="Palatino Linotype" w:eastAsia="Calibri" w:hAnsi="Palatino Linotype" w:cs="Arial"/>
          <w:b/>
        </w:rPr>
        <w:t>SUJETO OBLIGADO</w:t>
      </w:r>
      <w:r w:rsidRPr="006C42EA">
        <w:rPr>
          <w:rFonts w:ascii="Palatino Linotype" w:eastAsia="Calibri" w:hAnsi="Palatino Linotype" w:cs="Arial"/>
        </w:rPr>
        <w:t xml:space="preserve"> entregó su</w:t>
      </w:r>
      <w:r w:rsidR="009F09BC" w:rsidRPr="006C42EA">
        <w:rPr>
          <w:rFonts w:ascii="Palatino Linotype" w:eastAsia="Calibri" w:hAnsi="Palatino Linotype" w:cs="Arial"/>
        </w:rPr>
        <w:t xml:space="preserve"> respuesta </w:t>
      </w:r>
      <w:r w:rsidRPr="006C42EA">
        <w:rPr>
          <w:rFonts w:ascii="Palatino Linotype" w:eastAsia="Calibri" w:hAnsi="Palatino Linotype" w:cs="Arial"/>
        </w:rPr>
        <w:t>e</w:t>
      </w:r>
      <w:r w:rsidR="00E84C14">
        <w:rPr>
          <w:rFonts w:ascii="Palatino Linotype" w:eastAsia="Calibri" w:hAnsi="Palatino Linotype" w:cs="Arial"/>
        </w:rPr>
        <w:t>l veintinueve (29) de octubre</w:t>
      </w:r>
      <w:r w:rsidR="00502A6A" w:rsidRPr="006C42EA">
        <w:rPr>
          <w:rFonts w:ascii="Palatino Linotype" w:eastAsia="Calibri" w:hAnsi="Palatino Linotype" w:cs="Arial"/>
        </w:rPr>
        <w:t xml:space="preserve"> </w:t>
      </w:r>
      <w:r w:rsidRPr="006C42EA">
        <w:rPr>
          <w:rFonts w:ascii="Palatino Linotype" w:eastAsia="Calibri" w:hAnsi="Palatino Linotype" w:cs="Arial"/>
        </w:rPr>
        <w:t>de dos mil veintidós</w:t>
      </w:r>
      <w:r w:rsidR="009F09BC" w:rsidRPr="006C42EA">
        <w:rPr>
          <w:rFonts w:ascii="Palatino Linotype" w:eastAsia="Calibri" w:hAnsi="Palatino Linotype" w:cs="Arial"/>
        </w:rPr>
        <w:t xml:space="preserve">, </w:t>
      </w:r>
      <w:r w:rsidR="009F09BC" w:rsidRPr="006C42EA">
        <w:rPr>
          <w:rFonts w:ascii="Palatino Linotype" w:hAnsi="Palatino Linotype" w:cs="Arial"/>
        </w:rPr>
        <w:t xml:space="preserve">de tal forma que </w:t>
      </w:r>
      <w:r w:rsidRPr="006C42EA">
        <w:rPr>
          <w:rFonts w:ascii="Palatino Linotype" w:hAnsi="Palatino Linotype" w:cs="Arial"/>
        </w:rPr>
        <w:t>e</w:t>
      </w:r>
      <w:r w:rsidR="009F09BC" w:rsidRPr="006C42EA">
        <w:rPr>
          <w:rFonts w:ascii="Palatino Linotype" w:hAnsi="Palatino Linotype" w:cs="Arial"/>
        </w:rPr>
        <w:t xml:space="preserve">l plazo para interponer </w:t>
      </w:r>
      <w:r w:rsidRPr="006C42EA">
        <w:rPr>
          <w:rFonts w:ascii="Palatino Linotype" w:hAnsi="Palatino Linotype" w:cs="Arial"/>
        </w:rPr>
        <w:t>e</w:t>
      </w:r>
      <w:r w:rsidR="009F09BC" w:rsidRPr="006C42EA">
        <w:rPr>
          <w:rFonts w:ascii="Palatino Linotype" w:hAnsi="Palatino Linotype" w:cs="Arial"/>
        </w:rPr>
        <w:t xml:space="preserve">l recurso de revisión </w:t>
      </w:r>
      <w:r w:rsidRPr="006C42EA">
        <w:rPr>
          <w:rFonts w:ascii="Palatino Linotype" w:hAnsi="Palatino Linotype" w:cs="Arial"/>
        </w:rPr>
        <w:t>transcurrió</w:t>
      </w:r>
      <w:r w:rsidR="00E84C14">
        <w:rPr>
          <w:rFonts w:ascii="Palatino Linotype" w:hAnsi="Palatino Linotype" w:cs="Arial"/>
        </w:rPr>
        <w:t xml:space="preserve"> del treinta y uno</w:t>
      </w:r>
      <w:r w:rsidR="00626AC3" w:rsidRPr="006C42EA">
        <w:rPr>
          <w:rFonts w:ascii="Palatino Linotype" w:hAnsi="Palatino Linotype" w:cs="Arial"/>
        </w:rPr>
        <w:t xml:space="preserve"> </w:t>
      </w:r>
      <w:r w:rsidRPr="006C42EA">
        <w:rPr>
          <w:rFonts w:ascii="Palatino Linotype" w:hAnsi="Palatino Linotype" w:cs="Arial"/>
        </w:rPr>
        <w:t>(</w:t>
      </w:r>
      <w:r w:rsidR="00E84C14">
        <w:rPr>
          <w:rFonts w:ascii="Palatino Linotype" w:hAnsi="Palatino Linotype" w:cs="Arial"/>
        </w:rPr>
        <w:t>31</w:t>
      </w:r>
      <w:r w:rsidR="009469F0" w:rsidRPr="006C42EA">
        <w:rPr>
          <w:rFonts w:ascii="Palatino Linotype" w:hAnsi="Palatino Linotype" w:cs="Arial"/>
        </w:rPr>
        <w:t>)</w:t>
      </w:r>
      <w:r w:rsidR="000F4046" w:rsidRPr="006C42EA">
        <w:rPr>
          <w:rFonts w:ascii="Palatino Linotype" w:hAnsi="Palatino Linotype" w:cs="Arial"/>
        </w:rPr>
        <w:t xml:space="preserve"> </w:t>
      </w:r>
      <w:r w:rsidR="00E84C14">
        <w:rPr>
          <w:rFonts w:ascii="Palatino Linotype" w:hAnsi="Palatino Linotype" w:cs="Arial"/>
        </w:rPr>
        <w:t xml:space="preserve">de octubre al veintidós </w:t>
      </w:r>
      <w:r w:rsidR="009F09BC" w:rsidRPr="006C42EA">
        <w:rPr>
          <w:rFonts w:ascii="Palatino Linotype" w:hAnsi="Palatino Linotype" w:cs="Arial"/>
        </w:rPr>
        <w:t>(</w:t>
      </w:r>
      <w:r w:rsidR="00E84C14">
        <w:rPr>
          <w:rFonts w:ascii="Palatino Linotype" w:hAnsi="Palatino Linotype" w:cs="Arial"/>
        </w:rPr>
        <w:t>22</w:t>
      </w:r>
      <w:r w:rsidR="009F09BC" w:rsidRPr="006C42EA">
        <w:rPr>
          <w:rFonts w:ascii="Palatino Linotype" w:hAnsi="Palatino Linotype" w:cs="Arial"/>
        </w:rPr>
        <w:t>)</w:t>
      </w:r>
      <w:r w:rsidR="00E84C14">
        <w:rPr>
          <w:rFonts w:ascii="Palatino Linotype" w:hAnsi="Palatino Linotype" w:cs="Arial"/>
        </w:rPr>
        <w:t xml:space="preserve"> de noviembre </w:t>
      </w:r>
      <w:r w:rsidR="0001674C" w:rsidRPr="006C42EA">
        <w:rPr>
          <w:rFonts w:ascii="Palatino Linotype" w:hAnsi="Palatino Linotype" w:cs="Arial"/>
        </w:rPr>
        <w:t xml:space="preserve">de dos mil </w:t>
      </w:r>
      <w:r w:rsidRPr="006C42EA">
        <w:rPr>
          <w:rFonts w:ascii="Palatino Linotype" w:hAnsi="Palatino Linotype" w:cs="Arial"/>
        </w:rPr>
        <w:t>veintidós</w:t>
      </w:r>
      <w:r w:rsidR="00E71CC4">
        <w:rPr>
          <w:rFonts w:ascii="Palatino Linotype" w:hAnsi="Palatino Linotype" w:cs="Arial"/>
        </w:rPr>
        <w:t>.</w:t>
      </w:r>
    </w:p>
    <w:p w14:paraId="32F37916" w14:textId="77777777" w:rsidR="00E71CC4" w:rsidRPr="00E71CC4" w:rsidRDefault="00E71CC4" w:rsidP="00E71CC4">
      <w:pPr>
        <w:pStyle w:val="Prrafodelista"/>
        <w:tabs>
          <w:tab w:val="left" w:pos="567"/>
        </w:tabs>
        <w:spacing w:line="360" w:lineRule="auto"/>
        <w:ind w:left="0"/>
        <w:jc w:val="both"/>
        <w:rPr>
          <w:rFonts w:ascii="Palatino Linotype" w:hAnsi="Palatino Linotype"/>
        </w:rPr>
      </w:pPr>
    </w:p>
    <w:p w14:paraId="0BB00610" w14:textId="015BBB3F" w:rsidR="00E101E2" w:rsidRPr="006C42EA" w:rsidRDefault="00E71CC4" w:rsidP="00C22BB3">
      <w:pPr>
        <w:pStyle w:val="Prrafodelista"/>
        <w:numPr>
          <w:ilvl w:val="0"/>
          <w:numId w:val="1"/>
        </w:numPr>
        <w:tabs>
          <w:tab w:val="left" w:pos="567"/>
        </w:tabs>
        <w:spacing w:line="360" w:lineRule="auto"/>
        <w:ind w:left="0" w:firstLine="0"/>
        <w:jc w:val="both"/>
        <w:rPr>
          <w:rFonts w:ascii="Palatino Linotype" w:hAnsi="Palatino Linotype"/>
        </w:rPr>
      </w:pPr>
      <w:r>
        <w:rPr>
          <w:rFonts w:ascii="Palatino Linotype" w:hAnsi="Palatino Linotype" w:cs="Arial"/>
        </w:rPr>
        <w:t>E</w:t>
      </w:r>
      <w:r w:rsidR="009F09BC" w:rsidRPr="006C42EA">
        <w:rPr>
          <w:rFonts w:ascii="Palatino Linotype" w:hAnsi="Palatino Linotype" w:cs="Arial"/>
        </w:rPr>
        <w:t xml:space="preserve">l ahora </w:t>
      </w:r>
      <w:r w:rsidR="009F09BC" w:rsidRPr="006C42EA">
        <w:rPr>
          <w:rFonts w:ascii="Palatino Linotype" w:hAnsi="Palatino Linotype" w:cs="Arial"/>
          <w:b/>
        </w:rPr>
        <w:t>RECURRENTE</w:t>
      </w:r>
      <w:r w:rsidR="009F09BC" w:rsidRPr="006C42EA">
        <w:rPr>
          <w:rFonts w:ascii="Palatino Linotype" w:hAnsi="Palatino Linotype" w:cs="Arial"/>
        </w:rPr>
        <w:t xml:space="preserve"> presentó </w:t>
      </w:r>
      <w:r w:rsidR="004208A9" w:rsidRPr="006C42EA">
        <w:rPr>
          <w:rFonts w:ascii="Palatino Linotype" w:hAnsi="Palatino Linotype" w:cs="Arial"/>
        </w:rPr>
        <w:t xml:space="preserve">su inconformidad el diecisiete </w:t>
      </w:r>
      <w:r w:rsidR="009F09BC" w:rsidRPr="006C42EA">
        <w:rPr>
          <w:rFonts w:ascii="Palatino Linotype" w:hAnsi="Palatino Linotype" w:cs="Arial"/>
        </w:rPr>
        <w:t>(</w:t>
      </w:r>
      <w:r w:rsidR="00E84C14">
        <w:rPr>
          <w:rFonts w:ascii="Palatino Linotype" w:hAnsi="Palatino Linotype" w:cs="Arial"/>
        </w:rPr>
        <w:t>17) de noviembre</w:t>
      </w:r>
      <w:r w:rsidR="00502A6A" w:rsidRPr="006C42EA">
        <w:rPr>
          <w:rFonts w:ascii="Palatino Linotype" w:hAnsi="Palatino Linotype" w:cs="Arial"/>
        </w:rPr>
        <w:t xml:space="preserve"> </w:t>
      </w:r>
      <w:r w:rsidR="006F3EF7" w:rsidRPr="006C42EA">
        <w:rPr>
          <w:rFonts w:ascii="Palatino Linotype" w:hAnsi="Palatino Linotype" w:cs="Arial"/>
        </w:rPr>
        <w:t>de dos mil veintidós</w:t>
      </w:r>
      <w:r w:rsidR="009F09BC" w:rsidRPr="006C42EA">
        <w:rPr>
          <w:rFonts w:ascii="Palatino Linotype" w:hAnsi="Palatino Linotype" w:cs="Arial"/>
        </w:rPr>
        <w:t>; por lo que el medio de impugnación se encuentra dentro del lapso legalme</w:t>
      </w:r>
      <w:r w:rsidR="00E101E2" w:rsidRPr="006C42EA">
        <w:rPr>
          <w:rFonts w:ascii="Palatino Linotype" w:hAnsi="Palatino Linotype" w:cs="Arial"/>
        </w:rPr>
        <w:t>nte establecido para tal efecto.</w:t>
      </w:r>
    </w:p>
    <w:p w14:paraId="7AE543FD" w14:textId="77777777" w:rsidR="00E101E2" w:rsidRPr="006C42EA" w:rsidRDefault="00E101E2" w:rsidP="00E101E2">
      <w:pPr>
        <w:pStyle w:val="Prrafodelista"/>
        <w:tabs>
          <w:tab w:val="left" w:pos="567"/>
        </w:tabs>
        <w:spacing w:line="360" w:lineRule="auto"/>
        <w:ind w:left="0"/>
        <w:jc w:val="both"/>
        <w:rPr>
          <w:rFonts w:ascii="Palatino Linotype" w:hAnsi="Palatino Linotype"/>
        </w:rPr>
      </w:pPr>
    </w:p>
    <w:p w14:paraId="486E393F" w14:textId="77777777" w:rsidR="000F4046" w:rsidRPr="006C42EA" w:rsidRDefault="00E101E2" w:rsidP="00C22BB3">
      <w:pPr>
        <w:pStyle w:val="Prrafodelista"/>
        <w:numPr>
          <w:ilvl w:val="0"/>
          <w:numId w:val="1"/>
        </w:numPr>
        <w:tabs>
          <w:tab w:val="left" w:pos="567"/>
        </w:tabs>
        <w:spacing w:after="160" w:line="360" w:lineRule="auto"/>
        <w:ind w:left="0" w:right="49" w:firstLine="0"/>
        <w:jc w:val="both"/>
        <w:rPr>
          <w:rFonts w:ascii="Palatino Linotype" w:hAnsi="Palatino Linotype"/>
        </w:rPr>
      </w:pPr>
      <w:r w:rsidRPr="006C42EA">
        <w:rPr>
          <w:rFonts w:ascii="Palatino Linotype" w:eastAsia="Calibri" w:hAnsi="Palatino Linotype" w:cs="Arial"/>
        </w:rPr>
        <w:t>En consecuencia, el escrito contiene</w:t>
      </w:r>
      <w:r w:rsidR="000F4046" w:rsidRPr="006C42E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796F4C9" w14:textId="77777777" w:rsidR="00FA5CDD" w:rsidRPr="006C42EA" w:rsidRDefault="00FA5CDD" w:rsidP="00E37F0A">
      <w:pPr>
        <w:spacing w:line="360" w:lineRule="auto"/>
        <w:rPr>
          <w:rFonts w:ascii="Palatino Linotype" w:hAnsi="Palatino Linotype"/>
        </w:rPr>
      </w:pPr>
    </w:p>
    <w:p w14:paraId="0539A721" w14:textId="77777777" w:rsidR="009F09BC" w:rsidRPr="006C42EA" w:rsidRDefault="009F09BC" w:rsidP="00E37F0A">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6C42EA">
        <w:rPr>
          <w:rFonts w:ascii="Palatino Linotype" w:hAnsi="Palatino Linotype"/>
          <w:b/>
          <w:color w:val="000000" w:themeColor="text1"/>
          <w:sz w:val="24"/>
          <w:szCs w:val="24"/>
        </w:rPr>
        <w:t xml:space="preserve">TERCERO. </w:t>
      </w:r>
      <w:bookmarkStart w:id="144" w:name="_Toc501021589"/>
      <w:r w:rsidRPr="006C42EA">
        <w:rPr>
          <w:rFonts w:ascii="Palatino Linotype" w:hAnsi="Palatino Linotype"/>
          <w:b/>
          <w:color w:val="000000" w:themeColor="text1"/>
          <w:sz w:val="24"/>
          <w:szCs w:val="24"/>
        </w:rPr>
        <w:t xml:space="preserve">Del planteamiento de la </w:t>
      </w:r>
      <w:r w:rsidRPr="006C42EA">
        <w:rPr>
          <w:rFonts w:ascii="Palatino Linotype" w:hAnsi="Palatino Linotype"/>
          <w:b/>
          <w:i/>
          <w:color w:val="000000" w:themeColor="text1"/>
          <w:sz w:val="24"/>
          <w:szCs w:val="24"/>
        </w:rPr>
        <w:t>Litis</w:t>
      </w:r>
      <w:r w:rsidRPr="006C42EA">
        <w:rPr>
          <w:rFonts w:ascii="Palatino Linotype" w:hAnsi="Palatino Linotype"/>
          <w:b/>
          <w:color w:val="000000" w:themeColor="text1"/>
          <w:sz w:val="24"/>
          <w:szCs w:val="24"/>
        </w:rPr>
        <w:t>.</w:t>
      </w:r>
      <w:bookmarkEnd w:id="140"/>
      <w:bookmarkEnd w:id="141"/>
      <w:bookmarkEnd w:id="142"/>
      <w:bookmarkEnd w:id="143"/>
      <w:bookmarkEnd w:id="144"/>
    </w:p>
    <w:p w14:paraId="50B1CCA1" w14:textId="6959B5A4" w:rsidR="00C917AE" w:rsidRPr="006C42EA" w:rsidRDefault="000B1EE1" w:rsidP="00C22BB3">
      <w:pPr>
        <w:pStyle w:val="Prrafodelista"/>
        <w:numPr>
          <w:ilvl w:val="0"/>
          <w:numId w:val="1"/>
        </w:numPr>
        <w:tabs>
          <w:tab w:val="left" w:pos="567"/>
        </w:tabs>
        <w:spacing w:line="360" w:lineRule="auto"/>
        <w:ind w:left="0" w:firstLine="0"/>
        <w:jc w:val="both"/>
        <w:rPr>
          <w:rFonts w:ascii="Palatino Linotype" w:hAnsi="Palatino Linotype" w:cs="Arial"/>
        </w:rPr>
      </w:pPr>
      <w:r w:rsidRPr="006C42EA">
        <w:rPr>
          <w:rFonts w:ascii="Palatino Linotype" w:hAnsi="Palatino Linotype" w:cs="Arial"/>
        </w:rPr>
        <w:t>De las constancias</w:t>
      </w:r>
      <w:r w:rsidR="00E71CC4">
        <w:rPr>
          <w:rFonts w:ascii="Palatino Linotype" w:hAnsi="Palatino Linotype" w:cs="Arial"/>
        </w:rPr>
        <w:t xml:space="preserve"> </w:t>
      </w:r>
      <w:r w:rsidR="00E71CC4" w:rsidRPr="00A47791">
        <w:rPr>
          <w:rFonts w:ascii="Palatino Linotype" w:hAnsi="Palatino Linotype" w:cs="Arial"/>
          <w:color w:val="000000" w:themeColor="text1"/>
        </w:rPr>
        <w:t>que obran</w:t>
      </w:r>
      <w:r w:rsidRPr="00A47791">
        <w:rPr>
          <w:rFonts w:ascii="Palatino Linotype" w:hAnsi="Palatino Linotype" w:cs="Arial"/>
          <w:color w:val="000000" w:themeColor="text1"/>
        </w:rPr>
        <w:t xml:space="preserve"> </w:t>
      </w:r>
      <w:r w:rsidRPr="006C42EA">
        <w:rPr>
          <w:rFonts w:ascii="Palatino Linotype" w:hAnsi="Palatino Linotype" w:cs="Arial"/>
        </w:rPr>
        <w:t>en el expediente</w:t>
      </w:r>
      <w:r w:rsidR="00E71CC4">
        <w:rPr>
          <w:rFonts w:ascii="Palatino Linotype" w:hAnsi="Palatino Linotype" w:cs="Arial"/>
        </w:rPr>
        <w:t xml:space="preserve"> </w:t>
      </w:r>
      <w:r w:rsidR="00E71CC4" w:rsidRPr="00A47791">
        <w:rPr>
          <w:rFonts w:ascii="Palatino Linotype" w:hAnsi="Palatino Linotype" w:cs="Arial"/>
        </w:rPr>
        <w:t>digital</w:t>
      </w:r>
      <w:r w:rsidRPr="006C42EA">
        <w:rPr>
          <w:rFonts w:ascii="Palatino Linotype" w:hAnsi="Palatino Linotype" w:cs="Arial"/>
        </w:rPr>
        <w:t xml:space="preserve"> al rubro indicado, se desprende que el </w:t>
      </w:r>
      <w:r w:rsidRPr="006C42EA">
        <w:rPr>
          <w:rFonts w:ascii="Palatino Linotype" w:hAnsi="Palatino Linotype" w:cs="Arial"/>
          <w:b/>
        </w:rPr>
        <w:t>RECURRENTE</w:t>
      </w:r>
      <w:r w:rsidRPr="006C42EA">
        <w:rPr>
          <w:rFonts w:ascii="Palatino Linotype" w:hAnsi="Palatino Linotype" w:cs="Arial"/>
        </w:rPr>
        <w:t xml:space="preserve"> </w:t>
      </w:r>
      <w:r w:rsidR="00D14447" w:rsidRPr="006C42EA">
        <w:rPr>
          <w:rFonts w:ascii="Palatino Linotype" w:hAnsi="Palatino Linotype" w:cs="Arial"/>
        </w:rPr>
        <w:t xml:space="preserve">requirió </w:t>
      </w:r>
      <w:r w:rsidR="00E101E2" w:rsidRPr="006C42EA">
        <w:rPr>
          <w:rFonts w:ascii="Palatino Linotype" w:hAnsi="Palatino Linotype" w:cs="Arial"/>
        </w:rPr>
        <w:t>la siguiente información</w:t>
      </w:r>
      <w:r w:rsidR="00F64221" w:rsidRPr="006C42EA">
        <w:rPr>
          <w:rFonts w:ascii="Palatino Linotype" w:hAnsi="Palatino Linotype" w:cs="Arial"/>
        </w:rPr>
        <w:t>:</w:t>
      </w:r>
    </w:p>
    <w:p w14:paraId="500417AD" w14:textId="77777777" w:rsidR="00D67BD2" w:rsidRPr="006C42EA" w:rsidRDefault="00D67BD2" w:rsidP="00D67BD2">
      <w:pPr>
        <w:pStyle w:val="Prrafodelista"/>
        <w:tabs>
          <w:tab w:val="left" w:pos="567"/>
        </w:tabs>
        <w:ind w:left="0"/>
        <w:jc w:val="both"/>
        <w:rPr>
          <w:rFonts w:ascii="Palatino Linotype" w:hAnsi="Palatino Linotype" w:cs="Arial"/>
        </w:rPr>
      </w:pPr>
    </w:p>
    <w:p w14:paraId="45DBFB21" w14:textId="4CC4DE0D" w:rsidR="004208A9" w:rsidRPr="004B3A28" w:rsidRDefault="00E84C14" w:rsidP="00667C8F">
      <w:pPr>
        <w:pStyle w:val="Prrafodelista"/>
        <w:numPr>
          <w:ilvl w:val="0"/>
          <w:numId w:val="3"/>
        </w:numPr>
        <w:spacing w:line="276" w:lineRule="auto"/>
        <w:ind w:left="567" w:right="616" w:firstLine="0"/>
        <w:jc w:val="both"/>
        <w:rPr>
          <w:rFonts w:ascii="Palatino Linotype" w:hAnsi="Palatino Linotype"/>
          <w:b/>
          <w:sz w:val="22"/>
          <w:szCs w:val="22"/>
        </w:rPr>
      </w:pPr>
      <w:r w:rsidRPr="004B3A28">
        <w:rPr>
          <w:rFonts w:ascii="Palatino Linotype" w:hAnsi="Palatino Linotype"/>
          <w:b/>
          <w:sz w:val="22"/>
          <w:szCs w:val="22"/>
        </w:rPr>
        <w:t>Documento que acredite las bajas y altas de los servidores públicos del seis</w:t>
      </w:r>
      <w:r w:rsidR="00E71CC4" w:rsidRPr="004B3A28">
        <w:rPr>
          <w:rFonts w:ascii="Palatino Linotype" w:hAnsi="Palatino Linotype"/>
          <w:b/>
          <w:sz w:val="22"/>
          <w:szCs w:val="22"/>
        </w:rPr>
        <w:t xml:space="preserve"> (06)</w:t>
      </w:r>
      <w:r w:rsidRPr="004B3A28">
        <w:rPr>
          <w:rFonts w:ascii="Palatino Linotype" w:hAnsi="Palatino Linotype"/>
          <w:b/>
          <w:sz w:val="22"/>
          <w:szCs w:val="22"/>
        </w:rPr>
        <w:t xml:space="preserve"> de abril al siete</w:t>
      </w:r>
      <w:r w:rsidR="00E71CC4" w:rsidRPr="004B3A28">
        <w:rPr>
          <w:rFonts w:ascii="Palatino Linotype" w:hAnsi="Palatino Linotype"/>
          <w:b/>
          <w:sz w:val="22"/>
          <w:szCs w:val="22"/>
        </w:rPr>
        <w:t xml:space="preserve"> (07)</w:t>
      </w:r>
      <w:r w:rsidRPr="004B3A28">
        <w:rPr>
          <w:rFonts w:ascii="Palatino Linotype" w:hAnsi="Palatino Linotype"/>
          <w:b/>
          <w:sz w:val="22"/>
          <w:szCs w:val="22"/>
        </w:rPr>
        <w:t xml:space="preserve"> de octubre de dos mil veintidós. </w:t>
      </w:r>
    </w:p>
    <w:p w14:paraId="0DD7E809" w14:textId="2EED66E1" w:rsidR="00E84C14" w:rsidRPr="004B3A28" w:rsidRDefault="00E84C14" w:rsidP="00667C8F">
      <w:pPr>
        <w:pStyle w:val="Prrafodelista"/>
        <w:numPr>
          <w:ilvl w:val="0"/>
          <w:numId w:val="3"/>
        </w:numPr>
        <w:spacing w:line="276" w:lineRule="auto"/>
        <w:ind w:left="567" w:right="616" w:firstLine="0"/>
        <w:jc w:val="both"/>
        <w:rPr>
          <w:rFonts w:ascii="Palatino Linotype" w:hAnsi="Palatino Linotype"/>
          <w:b/>
          <w:sz w:val="22"/>
          <w:szCs w:val="22"/>
        </w:rPr>
      </w:pPr>
      <w:r w:rsidRPr="004B3A28">
        <w:rPr>
          <w:rFonts w:ascii="Palatino Linotype" w:hAnsi="Palatino Linotype"/>
          <w:b/>
          <w:sz w:val="22"/>
          <w:szCs w:val="22"/>
        </w:rPr>
        <w:t xml:space="preserve">Plantilla de personal con corte a la segunda quincena de septiembre. </w:t>
      </w:r>
    </w:p>
    <w:p w14:paraId="3B258ADC" w14:textId="77777777" w:rsidR="00D8065A" w:rsidRPr="006C42EA" w:rsidRDefault="00D8065A" w:rsidP="00D8065A">
      <w:pPr>
        <w:pStyle w:val="Prrafodelista"/>
        <w:ind w:left="567" w:right="616"/>
        <w:jc w:val="both"/>
        <w:rPr>
          <w:rFonts w:ascii="Palatino Linotype" w:hAnsi="Palatino Linotype"/>
          <w:b/>
          <w:szCs w:val="22"/>
        </w:rPr>
      </w:pPr>
    </w:p>
    <w:p w14:paraId="657E0251" w14:textId="757AD04E" w:rsidR="00D632C7" w:rsidRPr="006C42EA" w:rsidRDefault="00FA15BA" w:rsidP="00C22BB3">
      <w:pPr>
        <w:numPr>
          <w:ilvl w:val="0"/>
          <w:numId w:val="1"/>
        </w:numPr>
        <w:tabs>
          <w:tab w:val="left" w:pos="567"/>
        </w:tabs>
        <w:spacing w:line="360" w:lineRule="auto"/>
        <w:ind w:left="0" w:firstLine="0"/>
        <w:contextualSpacing/>
        <w:jc w:val="both"/>
        <w:rPr>
          <w:rFonts w:ascii="Palatino Linotype" w:hAnsi="Palatino Linotype" w:cs="Arial"/>
        </w:rPr>
      </w:pPr>
      <w:r w:rsidRPr="006C42EA">
        <w:rPr>
          <w:rFonts w:ascii="Palatino Linotype" w:hAnsi="Palatino Linotype" w:cs="Arial"/>
        </w:rPr>
        <w:t xml:space="preserve">En respuesta, el </w:t>
      </w:r>
      <w:r w:rsidRPr="006C42EA">
        <w:rPr>
          <w:rFonts w:ascii="Palatino Linotype" w:hAnsi="Palatino Linotype" w:cs="Arial"/>
          <w:b/>
        </w:rPr>
        <w:t>SUJETO OBLIGADO</w:t>
      </w:r>
      <w:r w:rsidR="00D8065A" w:rsidRPr="006C42EA">
        <w:rPr>
          <w:rFonts w:ascii="Palatino Linotype" w:hAnsi="Palatino Linotype" w:cs="Arial"/>
        </w:rPr>
        <w:t xml:space="preserve"> </w:t>
      </w:r>
      <w:r w:rsidR="00EB2A20">
        <w:rPr>
          <w:rFonts w:ascii="Palatino Linotype" w:hAnsi="Palatino Linotype" w:cs="Arial"/>
        </w:rPr>
        <w:t>remitió un listado de altas y bajas del uno</w:t>
      </w:r>
      <w:r w:rsidR="003F66D8">
        <w:rPr>
          <w:rFonts w:ascii="Palatino Linotype" w:hAnsi="Palatino Linotype" w:cs="Arial"/>
        </w:rPr>
        <w:t xml:space="preserve"> </w:t>
      </w:r>
      <w:r w:rsidR="003F66D8" w:rsidRPr="00A47791">
        <w:rPr>
          <w:rFonts w:ascii="Palatino Linotype" w:hAnsi="Palatino Linotype" w:cs="Arial"/>
        </w:rPr>
        <w:t>(01)</w:t>
      </w:r>
      <w:r w:rsidR="00EB2A20" w:rsidRPr="00A47791">
        <w:rPr>
          <w:rFonts w:ascii="Palatino Linotype" w:hAnsi="Palatino Linotype" w:cs="Arial"/>
        </w:rPr>
        <w:t xml:space="preserve"> </w:t>
      </w:r>
      <w:r w:rsidR="00EB2A20">
        <w:rPr>
          <w:rFonts w:ascii="Palatino Linotype" w:hAnsi="Palatino Linotype" w:cs="Arial"/>
        </w:rPr>
        <w:t xml:space="preserve">de abril </w:t>
      </w:r>
      <w:r w:rsidR="00EB2A20" w:rsidRPr="00A47791">
        <w:rPr>
          <w:rFonts w:ascii="Palatino Linotype" w:hAnsi="Palatino Linotype" w:cs="Arial"/>
        </w:rPr>
        <w:t>al</w:t>
      </w:r>
      <w:r w:rsidR="003F66D8" w:rsidRPr="00A47791">
        <w:rPr>
          <w:rFonts w:ascii="Palatino Linotype" w:hAnsi="Palatino Linotype" w:cs="Arial"/>
        </w:rPr>
        <w:t xml:space="preserve"> treinta</w:t>
      </w:r>
      <w:r w:rsidR="00EB2A20" w:rsidRPr="00A47791">
        <w:rPr>
          <w:rFonts w:ascii="Palatino Linotype" w:hAnsi="Palatino Linotype" w:cs="Arial"/>
        </w:rPr>
        <w:t xml:space="preserve"> </w:t>
      </w:r>
      <w:r w:rsidR="003F66D8" w:rsidRPr="00A47791">
        <w:rPr>
          <w:rFonts w:ascii="Palatino Linotype" w:hAnsi="Palatino Linotype" w:cs="Arial"/>
        </w:rPr>
        <w:t>(</w:t>
      </w:r>
      <w:r w:rsidR="00EB2A20" w:rsidRPr="00A47791">
        <w:rPr>
          <w:rFonts w:ascii="Palatino Linotype" w:hAnsi="Palatino Linotype" w:cs="Arial"/>
        </w:rPr>
        <w:t>30</w:t>
      </w:r>
      <w:r w:rsidR="003F66D8" w:rsidRPr="00A47791">
        <w:rPr>
          <w:rFonts w:ascii="Palatino Linotype" w:hAnsi="Palatino Linotype" w:cs="Arial"/>
        </w:rPr>
        <w:t>)</w:t>
      </w:r>
      <w:r w:rsidR="00EB2A20" w:rsidRPr="00A47791">
        <w:rPr>
          <w:rFonts w:ascii="Palatino Linotype" w:hAnsi="Palatino Linotype" w:cs="Arial"/>
        </w:rPr>
        <w:t xml:space="preserve"> de </w:t>
      </w:r>
      <w:r w:rsidR="00EB2A20">
        <w:rPr>
          <w:rFonts w:ascii="Palatino Linotype" w:hAnsi="Palatino Linotype" w:cs="Arial"/>
        </w:rPr>
        <w:t xml:space="preserve">septiembre de dos mil veintitrés, así </w:t>
      </w:r>
      <w:r w:rsidR="00EB2A20" w:rsidRPr="00A47791">
        <w:rPr>
          <w:rFonts w:ascii="Palatino Linotype" w:hAnsi="Palatino Linotype" w:cs="Arial"/>
          <w:color w:val="000000" w:themeColor="text1"/>
        </w:rPr>
        <w:t xml:space="preserve">mismo </w:t>
      </w:r>
      <w:r w:rsidR="003F66D8" w:rsidRPr="00A47791">
        <w:rPr>
          <w:rFonts w:ascii="Palatino Linotype" w:hAnsi="Palatino Linotype" w:cs="Arial"/>
          <w:color w:val="000000" w:themeColor="text1"/>
        </w:rPr>
        <w:t xml:space="preserve">como </w:t>
      </w:r>
      <w:r w:rsidR="00EB2A20">
        <w:rPr>
          <w:rFonts w:ascii="Palatino Linotype" w:hAnsi="Palatino Linotype" w:cs="Arial"/>
        </w:rPr>
        <w:t xml:space="preserve">la plantilla de servidores públicos del Instituto de la Juventud con corte a la primera quincena </w:t>
      </w:r>
      <w:r w:rsidR="00A47791">
        <w:rPr>
          <w:rFonts w:ascii="Palatino Linotype" w:hAnsi="Palatino Linotype" w:cs="Arial"/>
        </w:rPr>
        <w:t>de octubre del</w:t>
      </w:r>
      <w:r w:rsidR="00EB2A20">
        <w:rPr>
          <w:rFonts w:ascii="Palatino Linotype" w:hAnsi="Palatino Linotype" w:cs="Arial"/>
        </w:rPr>
        <w:t xml:space="preserve"> dos mil veintidós. </w:t>
      </w:r>
    </w:p>
    <w:p w14:paraId="647579EA" w14:textId="77777777" w:rsidR="00FA15BA" w:rsidRPr="006C42EA" w:rsidRDefault="00FA15BA" w:rsidP="00D8065A">
      <w:pPr>
        <w:tabs>
          <w:tab w:val="left" w:pos="567"/>
        </w:tabs>
        <w:spacing w:line="360" w:lineRule="auto"/>
        <w:contextualSpacing/>
        <w:jc w:val="both"/>
        <w:rPr>
          <w:rFonts w:ascii="Palatino Linotype" w:hAnsi="Palatino Linotype" w:cs="Arial"/>
        </w:rPr>
      </w:pPr>
    </w:p>
    <w:p w14:paraId="09D30517" w14:textId="4EF447AA" w:rsidR="00E16B71" w:rsidRPr="006C42EA" w:rsidRDefault="00D67BD2" w:rsidP="00C22BB3">
      <w:pPr>
        <w:numPr>
          <w:ilvl w:val="0"/>
          <w:numId w:val="1"/>
        </w:numPr>
        <w:tabs>
          <w:tab w:val="left" w:pos="567"/>
        </w:tabs>
        <w:spacing w:line="360" w:lineRule="auto"/>
        <w:ind w:left="0" w:firstLine="0"/>
        <w:contextualSpacing/>
        <w:jc w:val="both"/>
        <w:rPr>
          <w:rFonts w:ascii="Palatino Linotype" w:eastAsia="SimSun" w:hAnsi="Palatino Linotype"/>
        </w:rPr>
      </w:pPr>
      <w:r w:rsidRPr="006C42EA">
        <w:rPr>
          <w:rFonts w:ascii="Palatino Linotype" w:hAnsi="Palatino Linotype" w:cs="Arial"/>
        </w:rPr>
        <w:t xml:space="preserve">El </w:t>
      </w:r>
      <w:r w:rsidRPr="006C42EA">
        <w:rPr>
          <w:rFonts w:ascii="Palatino Linotype" w:hAnsi="Palatino Linotype" w:cs="Arial"/>
          <w:b/>
        </w:rPr>
        <w:t>RECURRENTE</w:t>
      </w:r>
      <w:r w:rsidR="009F09BC" w:rsidRPr="006C42EA">
        <w:rPr>
          <w:rFonts w:ascii="Palatino Linotype" w:hAnsi="Palatino Linotype" w:cs="Arial"/>
          <w:b/>
        </w:rPr>
        <w:t xml:space="preserve"> </w:t>
      </w:r>
      <w:r w:rsidR="009F09BC" w:rsidRPr="006C42EA">
        <w:rPr>
          <w:rFonts w:ascii="Palatino Linotype" w:hAnsi="Palatino Linotype" w:cs="Arial"/>
        </w:rPr>
        <w:t>inconforme con la respuesta</w:t>
      </w:r>
      <w:r w:rsidRPr="006C42EA">
        <w:rPr>
          <w:rFonts w:ascii="Palatino Linotype" w:hAnsi="Palatino Linotype" w:cs="Arial"/>
        </w:rPr>
        <w:t>,</w:t>
      </w:r>
      <w:r w:rsidR="00402466" w:rsidRPr="006C42EA">
        <w:rPr>
          <w:rFonts w:ascii="Palatino Linotype" w:hAnsi="Palatino Linotype" w:cs="Arial"/>
        </w:rPr>
        <w:t xml:space="preserve"> interpuso recurso de revisión</w:t>
      </w:r>
      <w:r w:rsidR="009F09BC" w:rsidRPr="006C42EA">
        <w:rPr>
          <w:rFonts w:ascii="Palatino Linotype" w:hAnsi="Palatino Linotype" w:cs="Arial"/>
        </w:rPr>
        <w:t xml:space="preserve">, </w:t>
      </w:r>
      <w:r w:rsidR="00402466" w:rsidRPr="006C42EA">
        <w:rPr>
          <w:rFonts w:ascii="Palatino Linotype" w:hAnsi="Palatino Linotype" w:cs="Arial"/>
        </w:rPr>
        <w:t>señalando</w:t>
      </w:r>
      <w:r w:rsidR="009F09BC" w:rsidRPr="006C42EA">
        <w:rPr>
          <w:rFonts w:ascii="Palatino Linotype" w:hAnsi="Palatino Linotype" w:cs="Arial"/>
        </w:rPr>
        <w:t xml:space="preserve"> </w:t>
      </w:r>
      <w:r w:rsidR="00CF0D2B" w:rsidRPr="006C42EA">
        <w:rPr>
          <w:rFonts w:ascii="Palatino Linotype" w:hAnsi="Palatino Linotype" w:cs="Arial"/>
          <w:i/>
        </w:rPr>
        <w:t>grosso modo</w:t>
      </w:r>
      <w:r w:rsidRPr="006C42EA">
        <w:rPr>
          <w:rFonts w:ascii="Palatino Linotype" w:hAnsi="Palatino Linotype" w:cs="Arial"/>
        </w:rPr>
        <w:t xml:space="preserve">, </w:t>
      </w:r>
      <w:r w:rsidR="00AA1E3F" w:rsidRPr="006C42EA">
        <w:rPr>
          <w:rFonts w:ascii="Palatino Linotype" w:hAnsi="Palatino Linotype" w:cs="Arial"/>
        </w:rPr>
        <w:t xml:space="preserve">que </w:t>
      </w:r>
      <w:r w:rsidRPr="006C42EA">
        <w:rPr>
          <w:rFonts w:ascii="Palatino Linotype" w:hAnsi="Palatino Linotype" w:cs="Arial"/>
        </w:rPr>
        <w:t xml:space="preserve">el </w:t>
      </w:r>
      <w:r w:rsidRPr="006C42EA">
        <w:rPr>
          <w:rFonts w:ascii="Palatino Linotype" w:hAnsi="Palatino Linotype" w:cs="Arial"/>
          <w:b/>
        </w:rPr>
        <w:t>SUJETO OBLIGADO</w:t>
      </w:r>
      <w:r w:rsidR="00EB2A20">
        <w:rPr>
          <w:rFonts w:ascii="Palatino Linotype" w:hAnsi="Palatino Linotype" w:cs="Arial"/>
        </w:rPr>
        <w:t xml:space="preserve"> no hizo entrega de los documentos oficiales que acrediten los movimientos de bajas y altas de los servidores públicos, del </w:t>
      </w:r>
      <w:r w:rsidR="00EB2A20" w:rsidRPr="00A47791">
        <w:rPr>
          <w:rFonts w:ascii="Palatino Linotype" w:hAnsi="Palatino Linotype" w:cs="Arial"/>
          <w:color w:val="000000" w:themeColor="text1"/>
        </w:rPr>
        <w:t>seis</w:t>
      </w:r>
      <w:r w:rsidR="003F66D8" w:rsidRPr="00A47791">
        <w:rPr>
          <w:rFonts w:ascii="Palatino Linotype" w:hAnsi="Palatino Linotype" w:cs="Arial"/>
          <w:color w:val="000000" w:themeColor="text1"/>
        </w:rPr>
        <w:t xml:space="preserve"> (06)</w:t>
      </w:r>
      <w:r w:rsidR="00EB2A20" w:rsidRPr="00A47791">
        <w:rPr>
          <w:rFonts w:ascii="Palatino Linotype" w:hAnsi="Palatino Linotype" w:cs="Arial"/>
          <w:color w:val="000000" w:themeColor="text1"/>
        </w:rPr>
        <w:t xml:space="preserve"> de </w:t>
      </w:r>
      <w:r w:rsidR="00EB2A20">
        <w:rPr>
          <w:rFonts w:ascii="Palatino Linotype" w:hAnsi="Palatino Linotype" w:cs="Arial"/>
        </w:rPr>
        <w:t xml:space="preserve">abril al </w:t>
      </w:r>
      <w:r w:rsidR="00EB2A20" w:rsidRPr="00A47791">
        <w:rPr>
          <w:rFonts w:ascii="Palatino Linotype" w:hAnsi="Palatino Linotype" w:cs="Arial"/>
          <w:color w:val="000000" w:themeColor="text1"/>
        </w:rPr>
        <w:t>siete</w:t>
      </w:r>
      <w:r w:rsidR="003F66D8" w:rsidRPr="00A47791">
        <w:rPr>
          <w:rFonts w:ascii="Palatino Linotype" w:hAnsi="Palatino Linotype" w:cs="Arial"/>
          <w:color w:val="000000" w:themeColor="text1"/>
        </w:rPr>
        <w:t xml:space="preserve"> (07)</w:t>
      </w:r>
      <w:r w:rsidR="00EB2A20" w:rsidRPr="00A47791">
        <w:rPr>
          <w:rFonts w:ascii="Palatino Linotype" w:hAnsi="Palatino Linotype" w:cs="Arial"/>
          <w:color w:val="000000" w:themeColor="text1"/>
        </w:rPr>
        <w:t xml:space="preserve"> </w:t>
      </w:r>
      <w:r w:rsidR="00EB2A20">
        <w:rPr>
          <w:rFonts w:ascii="Palatino Linotype" w:hAnsi="Palatino Linotype" w:cs="Arial"/>
        </w:rPr>
        <w:t xml:space="preserve">de octubre de dos mil veintidós. </w:t>
      </w:r>
    </w:p>
    <w:p w14:paraId="7F76F93A" w14:textId="77777777" w:rsidR="0094092A" w:rsidRPr="006C42EA" w:rsidRDefault="0094092A" w:rsidP="00E37F0A">
      <w:pPr>
        <w:tabs>
          <w:tab w:val="left" w:pos="567"/>
        </w:tabs>
        <w:spacing w:line="360" w:lineRule="auto"/>
        <w:contextualSpacing/>
        <w:jc w:val="both"/>
        <w:rPr>
          <w:rFonts w:ascii="Palatino Linotype" w:eastAsia="SimSun" w:hAnsi="Palatino Linotype"/>
        </w:rPr>
      </w:pPr>
    </w:p>
    <w:p w14:paraId="124416EA" w14:textId="6AF43532" w:rsidR="00BA3473" w:rsidRPr="006C42EA" w:rsidRDefault="00BA3473" w:rsidP="00C22BB3">
      <w:pPr>
        <w:numPr>
          <w:ilvl w:val="0"/>
          <w:numId w:val="1"/>
        </w:numPr>
        <w:tabs>
          <w:tab w:val="left" w:pos="567"/>
        </w:tabs>
        <w:spacing w:line="360" w:lineRule="auto"/>
        <w:ind w:left="0" w:firstLine="0"/>
        <w:contextualSpacing/>
        <w:jc w:val="both"/>
        <w:rPr>
          <w:rFonts w:ascii="Palatino Linotype" w:hAnsi="Palatino Linotype" w:cs="Arial"/>
        </w:rPr>
      </w:pPr>
      <w:r w:rsidRPr="006C42EA">
        <w:rPr>
          <w:rFonts w:ascii="Palatino Linotype" w:eastAsia="SimSun" w:hAnsi="Palatino Linotype"/>
        </w:rPr>
        <w:t xml:space="preserve">En </w:t>
      </w:r>
      <w:r w:rsidR="00D67BD2" w:rsidRPr="006C42EA">
        <w:rPr>
          <w:rFonts w:ascii="Palatino Linotype" w:hAnsi="Palatino Linotype"/>
          <w:color w:val="000000" w:themeColor="text1"/>
        </w:rPr>
        <w:t>este</w:t>
      </w:r>
      <w:r w:rsidRPr="006C42EA">
        <w:rPr>
          <w:rFonts w:ascii="Palatino Linotype" w:hAnsi="Palatino Linotype"/>
          <w:color w:val="000000" w:themeColor="text1"/>
        </w:rPr>
        <w:t xml:space="preserve"> sentido, este Organismo Garante advierte que las razones o motivos de inconformidad manifestados por el </w:t>
      </w:r>
      <w:r w:rsidRPr="006C42EA">
        <w:rPr>
          <w:rFonts w:ascii="Palatino Linotype" w:hAnsi="Palatino Linotype"/>
          <w:b/>
          <w:bCs/>
          <w:color w:val="000000" w:themeColor="text1"/>
        </w:rPr>
        <w:t>RECURRENTE</w:t>
      </w:r>
      <w:r w:rsidRPr="006C42EA">
        <w:rPr>
          <w:rFonts w:ascii="Palatino Linotype" w:hAnsi="Palatino Linotype"/>
          <w:color w:val="000000" w:themeColor="text1"/>
        </w:rPr>
        <w:t xml:space="preserve"> sugieren que la respuesta proporcionada por el </w:t>
      </w:r>
      <w:r w:rsidRPr="006C42EA">
        <w:rPr>
          <w:rFonts w:ascii="Palatino Linotype" w:hAnsi="Palatino Linotype"/>
          <w:b/>
          <w:bCs/>
          <w:color w:val="000000" w:themeColor="text1"/>
        </w:rPr>
        <w:t>SUJETO OBLIGADO</w:t>
      </w:r>
      <w:r w:rsidRPr="006C42EA">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5D44FC" w:rsidRPr="006C42EA">
        <w:rPr>
          <w:rFonts w:ascii="Palatino Linotype" w:hAnsi="Palatino Linotype"/>
          <w:color w:val="000000" w:themeColor="text1"/>
        </w:rPr>
        <w:t xml:space="preserve"> deberá garantizar que ésta sea </w:t>
      </w:r>
      <w:r w:rsidR="009B185A">
        <w:rPr>
          <w:rFonts w:ascii="Palatino Linotype" w:hAnsi="Palatino Linotype"/>
          <w:b/>
          <w:color w:val="000000" w:themeColor="text1"/>
        </w:rPr>
        <w:t xml:space="preserve">completa. </w:t>
      </w:r>
      <w:r w:rsidR="005D44FC" w:rsidRPr="006C42EA">
        <w:rPr>
          <w:rFonts w:ascii="Palatino Linotype" w:hAnsi="Palatino Linotype"/>
          <w:color w:val="000000" w:themeColor="text1"/>
        </w:rPr>
        <w:t xml:space="preserve"> </w:t>
      </w:r>
    </w:p>
    <w:p w14:paraId="592FD79D" w14:textId="77777777" w:rsidR="00BA3473" w:rsidRPr="006C42EA" w:rsidRDefault="00BA3473" w:rsidP="00D67BD2">
      <w:pPr>
        <w:spacing w:line="360" w:lineRule="auto"/>
        <w:rPr>
          <w:rFonts w:ascii="Palatino Linotype" w:eastAsia="SimSun" w:hAnsi="Palatino Linotype"/>
        </w:rPr>
      </w:pPr>
    </w:p>
    <w:p w14:paraId="1B6F7C40" w14:textId="3DBFE0A0" w:rsidR="00BA3473" w:rsidRPr="006C42EA" w:rsidRDefault="00861A01" w:rsidP="00C22BB3">
      <w:pPr>
        <w:numPr>
          <w:ilvl w:val="0"/>
          <w:numId w:val="1"/>
        </w:numPr>
        <w:tabs>
          <w:tab w:val="left" w:pos="567"/>
        </w:tabs>
        <w:spacing w:line="360" w:lineRule="auto"/>
        <w:ind w:left="0" w:firstLine="0"/>
        <w:contextualSpacing/>
        <w:jc w:val="both"/>
        <w:rPr>
          <w:rFonts w:ascii="Palatino Linotype" w:hAnsi="Palatino Linotype" w:cs="Arial"/>
        </w:rPr>
      </w:pPr>
      <w:r w:rsidRPr="006C42EA">
        <w:rPr>
          <w:rFonts w:ascii="Palatino Linotype" w:hAnsi="Palatino Linotype" w:cs="Arial"/>
        </w:rPr>
        <w:t>Por lo tanto, el presente recurso de revisión se circunscribe en determinar si se actualizan la</w:t>
      </w:r>
      <w:r w:rsidR="00363CE1" w:rsidRPr="006C42EA">
        <w:rPr>
          <w:rFonts w:ascii="Palatino Linotype" w:hAnsi="Palatino Linotype" w:cs="Arial"/>
        </w:rPr>
        <w:t xml:space="preserve"> causal </w:t>
      </w:r>
      <w:r w:rsidRPr="006C42EA">
        <w:rPr>
          <w:rFonts w:ascii="Palatino Linotype" w:hAnsi="Palatino Linotype" w:cs="Arial"/>
        </w:rPr>
        <w:t xml:space="preserve">de procedencia contenidas en el artículo </w:t>
      </w:r>
      <w:r w:rsidR="00B81A91" w:rsidRPr="006C42EA">
        <w:rPr>
          <w:rFonts w:ascii="Palatino Linotype" w:hAnsi="Palatino Linotype"/>
          <w:color w:val="000000" w:themeColor="text1"/>
        </w:rPr>
        <w:t xml:space="preserve">179, fracción </w:t>
      </w:r>
      <w:r w:rsidR="003F66D8">
        <w:rPr>
          <w:rFonts w:ascii="Palatino Linotype" w:hAnsi="Palatino Linotype"/>
          <w:color w:val="000000" w:themeColor="text1"/>
        </w:rPr>
        <w:t xml:space="preserve">V, </w:t>
      </w:r>
      <w:r w:rsidR="00BA3473" w:rsidRPr="006C42EA">
        <w:rPr>
          <w:rFonts w:ascii="Palatino Linotype" w:hAnsi="Palatino Linotype"/>
          <w:color w:val="000000" w:themeColor="text1"/>
        </w:rPr>
        <w:t>de la Ley de Transparencia y Acceso a la Información Pública del Estado de México y Municipios, las cuales dictan lo siguiente:</w:t>
      </w:r>
    </w:p>
    <w:p w14:paraId="1EFE7167" w14:textId="77777777" w:rsidR="00BA3473" w:rsidRPr="006C42EA"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22514134" w14:textId="77777777" w:rsidR="00BA3473" w:rsidRPr="006C42EA"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6C42EA">
        <w:rPr>
          <w:rFonts w:ascii="Palatino Linotype" w:hAnsi="Palatino Linotype"/>
          <w:color w:val="000000" w:themeColor="text1"/>
          <w:sz w:val="22"/>
        </w:rPr>
        <w:t>“</w:t>
      </w:r>
      <w:r w:rsidRPr="006C42EA">
        <w:rPr>
          <w:rFonts w:ascii="Palatino Linotype" w:hAnsi="Palatino Linotype"/>
          <w:b/>
          <w:color w:val="000000" w:themeColor="text1"/>
          <w:sz w:val="22"/>
        </w:rPr>
        <w:t>Artículo 179.</w:t>
      </w:r>
      <w:r w:rsidRPr="006C42EA">
        <w:rPr>
          <w:rFonts w:ascii="Palatino Linotype" w:hAnsi="Palatino Linotype"/>
          <w:color w:val="000000" w:themeColor="text1"/>
          <w:sz w:val="22"/>
        </w:rPr>
        <w:t xml:space="preserve"> </w:t>
      </w:r>
      <w:r w:rsidRPr="006C42EA">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23F37FE" w14:textId="77777777" w:rsidR="00BA3473" w:rsidRPr="006C42EA"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6C42EA">
        <w:rPr>
          <w:rFonts w:ascii="Palatino Linotype" w:hAnsi="Palatino Linotype"/>
          <w:i/>
          <w:color w:val="000000" w:themeColor="text1"/>
          <w:sz w:val="22"/>
        </w:rPr>
        <w:t xml:space="preserve"> (…)</w:t>
      </w:r>
    </w:p>
    <w:p w14:paraId="6E53C56A" w14:textId="2B2EDFDB" w:rsidR="00BA3473" w:rsidRPr="006C42EA" w:rsidRDefault="00EB2A20" w:rsidP="00C27AE3">
      <w:pPr>
        <w:pStyle w:val="Sinespaciado"/>
        <w:tabs>
          <w:tab w:val="left" w:pos="426"/>
          <w:tab w:val="left" w:pos="567"/>
        </w:tabs>
        <w:spacing w:line="276" w:lineRule="auto"/>
        <w:ind w:left="567" w:right="900"/>
        <w:jc w:val="both"/>
        <w:rPr>
          <w:rFonts w:ascii="Palatino Linotype" w:hAnsi="Palatino Linotype"/>
          <w:b/>
          <w:i/>
          <w:color w:val="000000" w:themeColor="text1"/>
          <w:sz w:val="22"/>
        </w:rPr>
      </w:pPr>
      <w:r w:rsidRPr="00EB2A20">
        <w:rPr>
          <w:rFonts w:ascii="Palatino Linotype" w:hAnsi="Palatino Linotype"/>
          <w:b/>
          <w:i/>
          <w:color w:val="000000" w:themeColor="text1"/>
          <w:sz w:val="22"/>
        </w:rPr>
        <w:t>V. La entrega de información incompleta;</w:t>
      </w:r>
    </w:p>
    <w:p w14:paraId="1EC971EA" w14:textId="0CEDA969" w:rsidR="00BA3473" w:rsidRPr="006C42EA"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6C42EA">
        <w:rPr>
          <w:rFonts w:ascii="Palatino Linotype" w:hAnsi="Palatino Linotype"/>
          <w:i/>
          <w:color w:val="000000" w:themeColor="text1"/>
          <w:sz w:val="22"/>
        </w:rPr>
        <w:t>(…)”</w:t>
      </w:r>
    </w:p>
    <w:p w14:paraId="3123E1F8" w14:textId="683111E4" w:rsidR="00674792" w:rsidRPr="006C42EA" w:rsidRDefault="00674792">
      <w:pPr>
        <w:spacing w:after="160" w:line="259" w:lineRule="auto"/>
        <w:rPr>
          <w:rFonts w:ascii="Palatino Linotype" w:eastAsia="MS Mincho" w:hAnsi="Palatino Linotype" w:cs="Arial"/>
        </w:rPr>
      </w:pPr>
    </w:p>
    <w:p w14:paraId="48A0B744" w14:textId="77777777" w:rsidR="00A87D5E" w:rsidRPr="006C42EA" w:rsidRDefault="009F09BC" w:rsidP="00D67BD2">
      <w:pPr>
        <w:pStyle w:val="Ttulo2"/>
        <w:spacing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6C42EA">
        <w:rPr>
          <w:rFonts w:ascii="Palatino Linotype" w:hAnsi="Palatino Linotype"/>
          <w:b/>
          <w:color w:val="000000" w:themeColor="text1"/>
          <w:sz w:val="24"/>
          <w:szCs w:val="24"/>
        </w:rPr>
        <w:t>CUARTO. Del estudio y resolución del asunto.</w:t>
      </w:r>
      <w:bookmarkStart w:id="150" w:name="_Toc473799824"/>
      <w:bookmarkStart w:id="151" w:name="_Toc487025370"/>
      <w:bookmarkStart w:id="152" w:name="_Toc493790438"/>
      <w:bookmarkStart w:id="153" w:name="_Toc495606558"/>
      <w:bookmarkStart w:id="154" w:name="_Toc497297048"/>
      <w:bookmarkStart w:id="155" w:name="_Toc498503756"/>
      <w:bookmarkStart w:id="156" w:name="_Toc499201876"/>
      <w:bookmarkStart w:id="157" w:name="_Toc524000321"/>
      <w:bookmarkStart w:id="158" w:name="_Toc531859120"/>
      <w:bookmarkStart w:id="159" w:name="_Toc2871952"/>
      <w:bookmarkStart w:id="160" w:name="_Toc20246253"/>
      <w:bookmarkStart w:id="161" w:name="_Toc24023250"/>
      <w:bookmarkStart w:id="162" w:name="_Toc26461369"/>
      <w:bookmarkStart w:id="163" w:name="_Toc29481474"/>
      <w:bookmarkStart w:id="164" w:name="_Toc36648201"/>
      <w:bookmarkStart w:id="165" w:name="_Toc36732268"/>
      <w:bookmarkStart w:id="166" w:name="_Toc38560292"/>
      <w:bookmarkEnd w:id="145"/>
      <w:bookmarkEnd w:id="146"/>
      <w:bookmarkEnd w:id="147"/>
      <w:bookmarkEnd w:id="148"/>
      <w:bookmarkEnd w:id="149"/>
    </w:p>
    <w:p w14:paraId="58A3932E" w14:textId="77777777" w:rsidR="00A87D5E" w:rsidRPr="006C42EA" w:rsidRDefault="00A87D5E" w:rsidP="00E92097">
      <w:pPr>
        <w:pStyle w:val="Prrafodelista"/>
        <w:tabs>
          <w:tab w:val="left" w:pos="426"/>
        </w:tabs>
        <w:spacing w:before="240" w:after="240" w:line="360" w:lineRule="auto"/>
        <w:ind w:left="0" w:right="51"/>
        <w:jc w:val="both"/>
        <w:outlineLvl w:val="2"/>
        <w:rPr>
          <w:rFonts w:ascii="Palatino Linotype" w:hAnsi="Palatino Linotype"/>
          <w:b/>
        </w:rPr>
      </w:pPr>
      <w:bookmarkStart w:id="167" w:name="_Toc87456490"/>
      <w:r w:rsidRPr="006C42EA">
        <w:rPr>
          <w:rFonts w:ascii="Palatino Linotype" w:hAnsi="Palatino Linotype"/>
          <w:b/>
          <w:bCs/>
          <w:color w:val="000000" w:themeColor="text1"/>
        </w:rPr>
        <w:t>I. De</w:t>
      </w:r>
      <w:bookmarkEnd w:id="167"/>
      <w:r w:rsidR="00AB4EE9" w:rsidRPr="006C42EA">
        <w:rPr>
          <w:rFonts w:ascii="Palatino Linotype" w:hAnsi="Palatino Linotype"/>
          <w:b/>
          <w:bCs/>
          <w:color w:val="000000" w:themeColor="text1"/>
        </w:rPr>
        <w:t>l Derecho de A</w:t>
      </w:r>
      <w:bookmarkStart w:id="168" w:name="_Toc59195561"/>
      <w:bookmarkStart w:id="169" w:name="_Toc83830727"/>
      <w:bookmarkStart w:id="170" w:name="_Toc85112350"/>
      <w:bookmarkStart w:id="171" w:name="_Toc27141117"/>
      <w:bookmarkStart w:id="172" w:name="_Toc4061684"/>
      <w:r w:rsidR="00AB4EE9" w:rsidRPr="006C42EA">
        <w:rPr>
          <w:rFonts w:ascii="Palatino Linotype" w:hAnsi="Palatino Linotype"/>
          <w:b/>
          <w:bCs/>
          <w:color w:val="000000" w:themeColor="text1"/>
        </w:rPr>
        <w:t>cceso a la Información</w:t>
      </w:r>
      <w:bookmarkEnd w:id="168"/>
      <w:bookmarkEnd w:id="169"/>
      <w:bookmarkEnd w:id="170"/>
      <w:r w:rsidR="00AB4EE9" w:rsidRPr="006C42EA">
        <w:rPr>
          <w:rFonts w:ascii="Palatino Linotype" w:hAnsi="Palatino Linotype"/>
          <w:b/>
          <w:bCs/>
          <w:color w:val="000000" w:themeColor="text1"/>
        </w:rPr>
        <w:t>.</w:t>
      </w:r>
    </w:p>
    <w:bookmarkEnd w:id="171"/>
    <w:bookmarkEnd w:id="172"/>
    <w:p w14:paraId="16521FA2" w14:textId="77777777" w:rsidR="00A87D5E" w:rsidRPr="006C42EA" w:rsidRDefault="00A87D5E" w:rsidP="00E37F0A">
      <w:pPr>
        <w:spacing w:line="360" w:lineRule="auto"/>
        <w:rPr>
          <w:rFonts w:ascii="Palatino Linotype" w:hAnsi="Palatino Linotype"/>
          <w:lang w:val="es-ES"/>
        </w:rPr>
      </w:pPr>
    </w:p>
    <w:p w14:paraId="67944E1C" w14:textId="77777777" w:rsidR="00A87D5E" w:rsidRPr="006C42EA" w:rsidRDefault="00A87D5E" w:rsidP="00C22BB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6C42E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6C42EA">
        <w:rPr>
          <w:rFonts w:ascii="Palatino Linotype" w:hAnsi="Palatino Linotype" w:cs="Arial"/>
          <w:color w:val="000000"/>
          <w:lang w:eastAsia="es-MX"/>
        </w:rPr>
        <w:t>articular del Estado de México.</w:t>
      </w:r>
    </w:p>
    <w:p w14:paraId="3F857438" w14:textId="77777777" w:rsidR="00EE7063" w:rsidRPr="006C42EA"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7DC85F55" w14:textId="77777777" w:rsidR="00A87D5E" w:rsidRPr="006C42EA" w:rsidRDefault="00A87D5E" w:rsidP="00C22BB3">
      <w:pPr>
        <w:numPr>
          <w:ilvl w:val="0"/>
          <w:numId w:val="1"/>
        </w:numPr>
        <w:tabs>
          <w:tab w:val="left" w:pos="567"/>
        </w:tabs>
        <w:spacing w:before="240" w:after="240" w:line="360" w:lineRule="auto"/>
        <w:ind w:left="0" w:firstLine="0"/>
        <w:contextualSpacing/>
        <w:jc w:val="both"/>
        <w:rPr>
          <w:rFonts w:ascii="Palatino Linotype" w:hAnsi="Palatino Linotype"/>
        </w:rPr>
      </w:pPr>
      <w:r w:rsidRPr="006C42EA">
        <w:rPr>
          <w:rFonts w:ascii="Palatino Linotype" w:hAnsi="Palatino Linotype"/>
        </w:rPr>
        <w:t xml:space="preserve">Definiendo el Derecho de Acceso a la Información Pública como: </w:t>
      </w:r>
      <w:r w:rsidRPr="006C42EA">
        <w:rPr>
          <w:rFonts w:ascii="Palatino Linotype" w:hAnsi="Palatino Linotype"/>
          <w:i/>
          <w:color w:val="000000"/>
        </w:rPr>
        <w:t>La igualdad de oportunidades para recibir, buscar e impartir información</w:t>
      </w:r>
      <w:r w:rsidRPr="006C42EA">
        <w:rPr>
          <w:rFonts w:ascii="Palatino Linotype" w:hAnsi="Palatino Linotype"/>
          <w:i/>
          <w:color w:val="000000"/>
          <w:vertAlign w:val="superscript"/>
        </w:rPr>
        <w:footnoteReference w:id="1"/>
      </w:r>
      <w:r w:rsidRPr="006C42E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C42EA">
        <w:rPr>
          <w:rFonts w:ascii="Palatino Linotype" w:hAnsi="Palatino Linotype"/>
          <w:i/>
          <w:color w:val="000000"/>
          <w:vertAlign w:val="superscript"/>
        </w:rPr>
        <w:footnoteReference w:id="2"/>
      </w:r>
      <w:r w:rsidRPr="006C42EA">
        <w:rPr>
          <w:rFonts w:ascii="Palatino Linotype" w:hAnsi="Palatino Linotype"/>
          <w:color w:val="000000"/>
        </w:rPr>
        <w:t>que se constituye como una herramienta fundamental para ejercer</w:t>
      </w:r>
      <w:r w:rsidRPr="006C42E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C42EA">
        <w:rPr>
          <w:rFonts w:ascii="Palatino Linotype" w:hAnsi="Palatino Linotype"/>
          <w:i/>
          <w:color w:val="000000"/>
          <w:vertAlign w:val="superscript"/>
        </w:rPr>
        <w:footnoteReference w:id="3"/>
      </w:r>
      <w:r w:rsidRPr="006C42EA">
        <w:rPr>
          <w:rFonts w:ascii="Palatino Linotype" w:hAnsi="Palatino Linotype"/>
          <w:color w:val="000000"/>
        </w:rPr>
        <w:t>fomentando</w:t>
      </w:r>
      <w:r w:rsidRPr="006C42EA">
        <w:rPr>
          <w:rFonts w:ascii="Palatino Linotype" w:hAnsi="Palatino Linotype"/>
          <w:i/>
          <w:color w:val="000000"/>
        </w:rPr>
        <w:t xml:space="preserve"> la transparencia de las actividades estatales y </w:t>
      </w:r>
      <w:r w:rsidRPr="006C42EA">
        <w:rPr>
          <w:rFonts w:ascii="Palatino Linotype" w:hAnsi="Palatino Linotype"/>
          <w:color w:val="000000"/>
        </w:rPr>
        <w:t>promoviendo</w:t>
      </w:r>
      <w:r w:rsidRPr="006C42EA">
        <w:rPr>
          <w:rFonts w:ascii="Palatino Linotype" w:hAnsi="Palatino Linotype"/>
          <w:i/>
          <w:color w:val="000000"/>
        </w:rPr>
        <w:t xml:space="preserve"> la responsabilidad de los funcionarios sobre su gestión pública,</w:t>
      </w:r>
      <w:r w:rsidRPr="006C42EA">
        <w:rPr>
          <w:rFonts w:ascii="Palatino Linotype" w:hAnsi="Palatino Linotype"/>
          <w:i/>
          <w:color w:val="000000"/>
          <w:vertAlign w:val="superscript"/>
        </w:rPr>
        <w:footnoteReference w:id="4"/>
      </w:r>
      <w:r w:rsidRPr="006C42EA">
        <w:rPr>
          <w:rFonts w:ascii="Palatino Linotype" w:hAnsi="Palatino Linotype"/>
          <w:color w:val="000000"/>
        </w:rPr>
        <w:t>que permite</w:t>
      </w:r>
      <w:r w:rsidRPr="006C42E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FE3BAA" w14:textId="77777777" w:rsidR="00C27AE3" w:rsidRPr="006C42EA" w:rsidRDefault="00C27AE3" w:rsidP="00C27AE3">
      <w:pPr>
        <w:tabs>
          <w:tab w:val="left" w:pos="284"/>
          <w:tab w:val="left" w:pos="567"/>
        </w:tabs>
        <w:spacing w:before="240" w:after="240" w:line="360" w:lineRule="auto"/>
        <w:contextualSpacing/>
        <w:jc w:val="both"/>
        <w:rPr>
          <w:rFonts w:ascii="Palatino Linotype" w:hAnsi="Palatino Linotype"/>
        </w:rPr>
      </w:pPr>
    </w:p>
    <w:p w14:paraId="56439EEE" w14:textId="051935D7" w:rsidR="00EE7063" w:rsidRPr="006C42EA" w:rsidRDefault="00EE7063" w:rsidP="00C22BB3">
      <w:pPr>
        <w:numPr>
          <w:ilvl w:val="0"/>
          <w:numId w:val="1"/>
        </w:numPr>
        <w:tabs>
          <w:tab w:val="left" w:pos="567"/>
        </w:tabs>
        <w:spacing w:before="240" w:after="240" w:line="360" w:lineRule="auto"/>
        <w:ind w:left="0" w:firstLine="0"/>
        <w:contextualSpacing/>
        <w:jc w:val="both"/>
        <w:rPr>
          <w:rFonts w:ascii="Palatino Linotype" w:hAnsi="Palatino Linotype"/>
        </w:rPr>
      </w:pPr>
      <w:r w:rsidRPr="006C42EA">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14:paraId="7B34F6CF" w14:textId="77777777" w:rsidR="00EE7063" w:rsidRPr="006C42EA" w:rsidRDefault="00EE7063" w:rsidP="00EE7063">
      <w:pPr>
        <w:rPr>
          <w:rFonts w:ascii="Palatino Linotype" w:hAnsi="Palatino Linotype"/>
        </w:rPr>
      </w:pPr>
    </w:p>
    <w:p w14:paraId="39ED680C" w14:textId="77777777" w:rsidR="00EE7063" w:rsidRPr="006C42EA" w:rsidRDefault="00EE7063" w:rsidP="00EE7063">
      <w:pPr>
        <w:ind w:left="567" w:right="616"/>
        <w:contextualSpacing/>
        <w:jc w:val="both"/>
        <w:rPr>
          <w:rFonts w:ascii="Palatino Linotype" w:hAnsi="Palatino Linotype"/>
          <w:i/>
          <w:sz w:val="22"/>
        </w:rPr>
      </w:pPr>
      <w:r w:rsidRPr="006C42EA">
        <w:rPr>
          <w:rFonts w:ascii="Palatino Linotype" w:hAnsi="Palatino Linotype"/>
          <w:i/>
          <w:sz w:val="22"/>
        </w:rPr>
        <w:t>“</w:t>
      </w:r>
      <w:r w:rsidRPr="006C42EA">
        <w:rPr>
          <w:rFonts w:ascii="Palatino Linotype" w:hAnsi="Palatino Linotype"/>
          <w:b/>
          <w:i/>
          <w:sz w:val="22"/>
        </w:rPr>
        <w:t>Artículo 1.-</w:t>
      </w:r>
      <w:r w:rsidRPr="006C42EA">
        <w:rPr>
          <w:rFonts w:ascii="Palatino Linotype" w:hAnsi="Palatino Linotype"/>
          <w:i/>
          <w:sz w:val="22"/>
        </w:rPr>
        <w:t xml:space="preserve"> </w:t>
      </w:r>
    </w:p>
    <w:p w14:paraId="63BD7025" w14:textId="77777777" w:rsidR="00EE7063" w:rsidRPr="006C42EA" w:rsidRDefault="00EE7063" w:rsidP="00C27AE3">
      <w:pPr>
        <w:spacing w:line="276" w:lineRule="auto"/>
        <w:ind w:left="567" w:right="616"/>
        <w:contextualSpacing/>
        <w:jc w:val="both"/>
        <w:rPr>
          <w:rFonts w:ascii="Palatino Linotype" w:hAnsi="Palatino Linotype"/>
          <w:i/>
          <w:sz w:val="22"/>
        </w:rPr>
      </w:pPr>
      <w:r w:rsidRPr="006C42EA">
        <w:rPr>
          <w:rFonts w:ascii="Palatino Linotype" w:hAnsi="Palatino Linotype"/>
          <w:i/>
          <w:sz w:val="22"/>
        </w:rPr>
        <w:t>(…)</w:t>
      </w:r>
    </w:p>
    <w:p w14:paraId="758428D5" w14:textId="77777777" w:rsidR="00EE7063" w:rsidRPr="006C42EA" w:rsidRDefault="00EE7063" w:rsidP="00C27AE3">
      <w:pPr>
        <w:spacing w:line="276" w:lineRule="auto"/>
        <w:ind w:left="567" w:right="616"/>
        <w:contextualSpacing/>
        <w:jc w:val="both"/>
        <w:rPr>
          <w:rFonts w:ascii="Palatino Linotype" w:hAnsi="Palatino Linotype"/>
          <w:i/>
          <w:sz w:val="22"/>
        </w:rPr>
      </w:pPr>
      <w:r w:rsidRPr="006C42EA">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C15FF1" w14:textId="4A5C5650" w:rsidR="00EE7063" w:rsidRPr="00500779" w:rsidRDefault="00EE7063" w:rsidP="00500779">
      <w:pPr>
        <w:spacing w:line="276" w:lineRule="auto"/>
        <w:ind w:left="567" w:right="616"/>
        <w:contextualSpacing/>
        <w:jc w:val="both"/>
        <w:rPr>
          <w:rFonts w:ascii="Palatino Linotype" w:hAnsi="Palatino Linotype"/>
          <w:i/>
          <w:sz w:val="22"/>
        </w:rPr>
      </w:pPr>
      <w:r w:rsidRPr="006C42EA">
        <w:rPr>
          <w:rFonts w:ascii="Palatino Linotype" w:hAnsi="Palatino Linotype"/>
          <w:i/>
          <w:sz w:val="22"/>
        </w:rPr>
        <w:t>(…)”.</w:t>
      </w:r>
    </w:p>
    <w:p w14:paraId="32B8FD56" w14:textId="77777777" w:rsidR="003F66D8" w:rsidRPr="006C42EA" w:rsidRDefault="003F66D8" w:rsidP="00C27AE3">
      <w:pPr>
        <w:spacing w:line="276" w:lineRule="auto"/>
        <w:rPr>
          <w:rFonts w:ascii="Palatino Linotype" w:hAnsi="Palatino Linotype"/>
        </w:rPr>
      </w:pPr>
    </w:p>
    <w:p w14:paraId="3AC30F72" w14:textId="77777777" w:rsidR="00EE7063" w:rsidRPr="006C42EA" w:rsidRDefault="00EE7063" w:rsidP="00C22BB3">
      <w:pPr>
        <w:numPr>
          <w:ilvl w:val="0"/>
          <w:numId w:val="1"/>
        </w:numPr>
        <w:tabs>
          <w:tab w:val="left" w:pos="567"/>
        </w:tabs>
        <w:spacing w:before="240" w:after="240" w:line="360" w:lineRule="auto"/>
        <w:ind w:left="0" w:firstLine="0"/>
        <w:contextualSpacing/>
        <w:jc w:val="both"/>
        <w:rPr>
          <w:rFonts w:ascii="Palatino Linotype" w:hAnsi="Palatino Linotype"/>
        </w:rPr>
      </w:pPr>
      <w:r w:rsidRPr="006C42EA">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8345BF5" w14:textId="77777777" w:rsidR="00EE7063" w:rsidRPr="006C42EA" w:rsidRDefault="00EE7063" w:rsidP="00EE7063">
      <w:pPr>
        <w:tabs>
          <w:tab w:val="left" w:pos="284"/>
          <w:tab w:val="left" w:pos="567"/>
        </w:tabs>
        <w:spacing w:before="240" w:after="240" w:line="360" w:lineRule="auto"/>
        <w:contextualSpacing/>
        <w:jc w:val="both"/>
        <w:rPr>
          <w:rFonts w:ascii="Palatino Linotype" w:hAnsi="Palatino Linotype"/>
        </w:rPr>
      </w:pPr>
    </w:p>
    <w:p w14:paraId="3BB8B426" w14:textId="77777777" w:rsidR="00EE7063" w:rsidRPr="006C42EA" w:rsidRDefault="00EE7063" w:rsidP="00C22BB3">
      <w:pPr>
        <w:numPr>
          <w:ilvl w:val="0"/>
          <w:numId w:val="1"/>
        </w:numPr>
        <w:tabs>
          <w:tab w:val="left" w:pos="567"/>
        </w:tabs>
        <w:spacing w:line="360" w:lineRule="auto"/>
        <w:ind w:left="0" w:right="49" w:firstLine="0"/>
        <w:contextualSpacing/>
        <w:jc w:val="both"/>
        <w:rPr>
          <w:rFonts w:ascii="Palatino Linotype" w:hAnsi="Palatino Linotype"/>
        </w:rPr>
      </w:pPr>
      <w:r w:rsidRPr="006C42EA">
        <w:rPr>
          <w:rFonts w:ascii="Palatino Linotype" w:hAnsi="Palatino Linotype"/>
        </w:rPr>
        <w:t xml:space="preserve">Así, conforme a la Constitución Política de las Estado Unidos Mexicanos </w:t>
      </w:r>
      <w:r w:rsidRPr="006C42EA">
        <w:rPr>
          <w:rFonts w:ascii="Palatino Linotype" w:eastAsia="Calibri" w:hAnsi="Palatino Linotype"/>
        </w:rPr>
        <w:t>y la Constitución Política del Estado Libre y Soberano de México respectivamente</w:t>
      </w:r>
      <w:r w:rsidRPr="006C42EA">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7E3F018" w14:textId="77777777" w:rsidR="00EE7063" w:rsidRPr="006C42EA" w:rsidRDefault="00EE7063" w:rsidP="00C27AE3">
      <w:pPr>
        <w:tabs>
          <w:tab w:val="left" w:pos="284"/>
          <w:tab w:val="left" w:pos="567"/>
        </w:tabs>
        <w:spacing w:before="240" w:after="240" w:line="276" w:lineRule="auto"/>
        <w:contextualSpacing/>
        <w:jc w:val="both"/>
        <w:rPr>
          <w:rFonts w:ascii="Palatino Linotype" w:hAnsi="Palatino Linotype"/>
        </w:rPr>
      </w:pPr>
    </w:p>
    <w:p w14:paraId="3E7E9DD6" w14:textId="77777777" w:rsidR="00EE7063" w:rsidRPr="006C42EA" w:rsidRDefault="00EE7063" w:rsidP="00C27AE3">
      <w:pPr>
        <w:spacing w:line="276" w:lineRule="auto"/>
        <w:ind w:left="567" w:right="567"/>
        <w:jc w:val="center"/>
        <w:rPr>
          <w:rFonts w:ascii="Palatino Linotype" w:hAnsi="Palatino Linotype" w:cs="Arial"/>
          <w:b/>
          <w:bCs/>
          <w:i/>
          <w:sz w:val="22"/>
        </w:rPr>
      </w:pPr>
      <w:r w:rsidRPr="006C42EA">
        <w:rPr>
          <w:rFonts w:ascii="Palatino Linotype" w:hAnsi="Palatino Linotype" w:cs="Arial"/>
          <w:b/>
          <w:bCs/>
          <w:i/>
          <w:sz w:val="22"/>
        </w:rPr>
        <w:t>Constitución Política de los Estados Unidos Mexicanos</w:t>
      </w:r>
    </w:p>
    <w:p w14:paraId="1A7A01C5" w14:textId="77777777" w:rsidR="00EE7063" w:rsidRPr="006C42EA" w:rsidRDefault="00EE7063" w:rsidP="00C27AE3">
      <w:pPr>
        <w:spacing w:line="276" w:lineRule="auto"/>
        <w:ind w:left="567" w:right="567"/>
        <w:jc w:val="center"/>
        <w:rPr>
          <w:rFonts w:ascii="Palatino Linotype" w:hAnsi="Palatino Linotype" w:cs="Arial"/>
          <w:b/>
          <w:bCs/>
          <w:i/>
          <w:sz w:val="22"/>
        </w:rPr>
      </w:pPr>
    </w:p>
    <w:p w14:paraId="55A2B30A" w14:textId="77777777" w:rsidR="00EE7063" w:rsidRPr="006C42EA" w:rsidRDefault="00EE7063" w:rsidP="00C27AE3">
      <w:pPr>
        <w:spacing w:line="276" w:lineRule="auto"/>
        <w:ind w:left="567" w:right="567"/>
        <w:jc w:val="both"/>
        <w:rPr>
          <w:rFonts w:ascii="Palatino Linotype" w:hAnsi="Palatino Linotype" w:cs="Arial"/>
          <w:b/>
          <w:bCs/>
          <w:i/>
          <w:sz w:val="22"/>
        </w:rPr>
      </w:pPr>
      <w:r w:rsidRPr="006C42EA">
        <w:rPr>
          <w:rFonts w:ascii="Palatino Linotype" w:hAnsi="Palatino Linotype" w:cs="Arial"/>
          <w:b/>
          <w:bCs/>
          <w:i/>
          <w:sz w:val="22"/>
        </w:rPr>
        <w:t>“Artículo 6.-</w:t>
      </w:r>
    </w:p>
    <w:p w14:paraId="5DBB639E" w14:textId="77777777" w:rsidR="00EE7063" w:rsidRPr="006C42EA" w:rsidRDefault="00EE7063" w:rsidP="00C27AE3">
      <w:pPr>
        <w:spacing w:line="276" w:lineRule="auto"/>
        <w:ind w:left="567" w:right="567"/>
        <w:jc w:val="both"/>
        <w:rPr>
          <w:rFonts w:ascii="Palatino Linotype" w:hAnsi="Palatino Linotype" w:cs="Arial"/>
          <w:bCs/>
          <w:i/>
          <w:sz w:val="22"/>
        </w:rPr>
      </w:pPr>
      <w:r w:rsidRPr="006C42EA">
        <w:rPr>
          <w:rFonts w:ascii="Palatino Linotype" w:hAnsi="Palatino Linotype" w:cs="Arial"/>
          <w:bCs/>
          <w:i/>
          <w:sz w:val="22"/>
        </w:rPr>
        <w:t>…</w:t>
      </w:r>
    </w:p>
    <w:p w14:paraId="78E98E32" w14:textId="77777777" w:rsidR="00EE7063" w:rsidRPr="006C42EA" w:rsidRDefault="00EE7063" w:rsidP="00C27AE3">
      <w:pPr>
        <w:spacing w:line="276" w:lineRule="auto"/>
        <w:ind w:left="567" w:right="567"/>
        <w:jc w:val="both"/>
        <w:rPr>
          <w:rFonts w:ascii="Palatino Linotype" w:hAnsi="Palatino Linotype" w:cs="Arial"/>
          <w:bCs/>
          <w:i/>
          <w:sz w:val="22"/>
        </w:rPr>
      </w:pPr>
      <w:r w:rsidRPr="006C42EA">
        <w:rPr>
          <w:rFonts w:ascii="Palatino Linotype" w:hAnsi="Palatino Linotype" w:cs="Arial"/>
          <w:bCs/>
          <w:i/>
          <w:sz w:val="22"/>
        </w:rPr>
        <w:t>Para efectos de lo dispuesto en el presente artículo se observará lo siguiente:</w:t>
      </w:r>
    </w:p>
    <w:p w14:paraId="33010049" w14:textId="77777777" w:rsidR="00EE7063" w:rsidRPr="006C42EA" w:rsidRDefault="00EE7063" w:rsidP="00C27AE3">
      <w:pPr>
        <w:spacing w:line="276" w:lineRule="auto"/>
        <w:ind w:left="567" w:right="567"/>
        <w:jc w:val="both"/>
        <w:rPr>
          <w:rFonts w:ascii="Palatino Linotype" w:hAnsi="Palatino Linotype" w:cs="Arial"/>
          <w:b/>
          <w:bCs/>
          <w:i/>
          <w:sz w:val="22"/>
        </w:rPr>
      </w:pPr>
      <w:r w:rsidRPr="006C42EA">
        <w:rPr>
          <w:rFonts w:ascii="Palatino Linotype" w:hAnsi="Palatino Linotype" w:cs="Arial"/>
          <w:b/>
          <w:bCs/>
          <w:i/>
          <w:sz w:val="22"/>
        </w:rPr>
        <w:lastRenderedPageBreak/>
        <w:t>A</w:t>
      </w:r>
      <w:r w:rsidRPr="006C42EA">
        <w:rPr>
          <w:rFonts w:ascii="Palatino Linotype" w:hAnsi="Palatino Linotype" w:cs="Arial"/>
          <w:bCs/>
          <w:i/>
          <w:sz w:val="22"/>
        </w:rPr>
        <w:t xml:space="preserve">. </w:t>
      </w:r>
      <w:r w:rsidRPr="006C42EA">
        <w:rPr>
          <w:rFonts w:ascii="Palatino Linotype" w:hAnsi="Palatino Linotype" w:cs="Arial"/>
          <w:b/>
          <w:bCs/>
          <w:i/>
          <w:sz w:val="22"/>
        </w:rPr>
        <w:t>Para el ejercicio del derecho de acceso a la información</w:t>
      </w:r>
      <w:r w:rsidRPr="006C42EA">
        <w:rPr>
          <w:rFonts w:ascii="Palatino Linotype" w:hAnsi="Palatino Linotype" w:cs="Arial"/>
          <w:bCs/>
          <w:i/>
          <w:sz w:val="22"/>
        </w:rPr>
        <w:t xml:space="preserve">, la Federación y </w:t>
      </w:r>
      <w:r w:rsidRPr="006C42EA">
        <w:rPr>
          <w:rFonts w:ascii="Palatino Linotype" w:hAnsi="Palatino Linotype" w:cs="Arial"/>
          <w:b/>
          <w:bCs/>
          <w:i/>
          <w:sz w:val="22"/>
        </w:rPr>
        <w:t>las entidades federativas, en el ámbito de sus respectivas competencias, se regirán por los siguientes principios y bases:</w:t>
      </w:r>
    </w:p>
    <w:p w14:paraId="4874CE8E" w14:textId="77777777" w:rsidR="00EE7063" w:rsidRPr="006C42EA" w:rsidRDefault="00EE7063" w:rsidP="00C27AE3">
      <w:pPr>
        <w:spacing w:line="276" w:lineRule="auto"/>
        <w:ind w:left="567" w:right="567"/>
        <w:jc w:val="both"/>
        <w:rPr>
          <w:rFonts w:ascii="Palatino Linotype" w:hAnsi="Palatino Linotype" w:cs="Arial"/>
          <w:bCs/>
          <w:i/>
          <w:sz w:val="22"/>
          <w:szCs w:val="22"/>
        </w:rPr>
      </w:pPr>
      <w:r w:rsidRPr="006C42EA">
        <w:rPr>
          <w:rFonts w:ascii="Palatino Linotype" w:hAnsi="Palatino Linotype" w:cs="Arial"/>
          <w:b/>
          <w:bCs/>
          <w:i/>
          <w:sz w:val="22"/>
        </w:rPr>
        <w:t xml:space="preserve">I. </w:t>
      </w:r>
      <w:r w:rsidRPr="006C42EA">
        <w:rPr>
          <w:rFonts w:ascii="Palatino Linotype" w:hAnsi="Palatino Linotype" w:cs="Arial"/>
          <w:b/>
          <w:bCs/>
          <w:i/>
          <w:sz w:val="22"/>
        </w:rPr>
        <w:tab/>
        <w:t>Toda la información en posesión de cualquier</w:t>
      </w:r>
      <w:r w:rsidRPr="006C42EA">
        <w:rPr>
          <w:rFonts w:ascii="Palatino Linotype" w:hAnsi="Palatino Linotype" w:cs="Arial"/>
          <w:bCs/>
          <w:i/>
          <w:sz w:val="22"/>
        </w:rPr>
        <w:t xml:space="preserve"> </w:t>
      </w:r>
      <w:r w:rsidRPr="006C42EA">
        <w:rPr>
          <w:rFonts w:ascii="Palatino Linotype" w:hAnsi="Palatino Linotype" w:cs="Arial"/>
          <w:b/>
          <w:bCs/>
          <w:i/>
          <w:sz w:val="22"/>
        </w:rPr>
        <w:t>autoridad</w:t>
      </w:r>
      <w:r w:rsidRPr="006C42EA">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C42EA">
        <w:rPr>
          <w:rFonts w:ascii="Palatino Linotype" w:hAnsi="Palatino Linotype" w:cs="Arial"/>
          <w:b/>
          <w:bCs/>
          <w:i/>
          <w:sz w:val="22"/>
        </w:rPr>
        <w:t>municipal</w:t>
      </w:r>
      <w:r w:rsidRPr="006C42EA">
        <w:rPr>
          <w:rFonts w:ascii="Palatino Linotype" w:hAnsi="Palatino Linotype" w:cs="Arial"/>
          <w:bCs/>
          <w:i/>
          <w:sz w:val="22"/>
        </w:rPr>
        <w:t xml:space="preserve">, </w:t>
      </w:r>
      <w:r w:rsidRPr="006C42EA">
        <w:rPr>
          <w:rFonts w:ascii="Palatino Linotype" w:hAnsi="Palatino Linotype" w:cs="Arial"/>
          <w:b/>
          <w:bCs/>
          <w:i/>
          <w:sz w:val="22"/>
        </w:rPr>
        <w:t>es pública</w:t>
      </w:r>
      <w:r w:rsidRPr="006C42EA">
        <w:rPr>
          <w:rFonts w:ascii="Palatino Linotype" w:hAnsi="Palatino Linotype" w:cs="Arial"/>
          <w:bCs/>
          <w:i/>
          <w:sz w:val="22"/>
        </w:rPr>
        <w:t xml:space="preserve"> y sólo podrá ser reservada temporalmente por razones de interés público y seguridad nacional, en los términos que fijen las leyes. </w:t>
      </w:r>
      <w:r w:rsidRPr="006C42EA">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6C42EA">
        <w:rPr>
          <w:rFonts w:ascii="Palatino Linotype" w:hAnsi="Palatino Linotype" w:cs="Arial"/>
          <w:bCs/>
          <w:i/>
          <w:sz w:val="22"/>
        </w:rPr>
        <w:t xml:space="preserve">, la ley determinará los supuestos específicos bajo los cuales procederá la declaración de inexistencia de la </w:t>
      </w:r>
      <w:r w:rsidRPr="006C42EA">
        <w:rPr>
          <w:rFonts w:ascii="Palatino Linotype" w:hAnsi="Palatino Linotype" w:cs="Arial"/>
          <w:bCs/>
          <w:i/>
          <w:sz w:val="22"/>
          <w:szCs w:val="22"/>
        </w:rPr>
        <w:t>información.”</w:t>
      </w:r>
    </w:p>
    <w:p w14:paraId="4424F5DA" w14:textId="77777777" w:rsidR="00EE7063" w:rsidRPr="006C42EA" w:rsidRDefault="00EE7063" w:rsidP="00C27AE3">
      <w:pPr>
        <w:pStyle w:val="Prrafodelista"/>
        <w:tabs>
          <w:tab w:val="left" w:pos="567"/>
        </w:tabs>
        <w:spacing w:line="276" w:lineRule="auto"/>
        <w:ind w:left="567" w:right="567"/>
        <w:jc w:val="both"/>
        <w:rPr>
          <w:rFonts w:ascii="Palatino Linotype" w:hAnsi="Palatino Linotype" w:cs="Arial"/>
          <w:b/>
          <w:bCs/>
          <w:i/>
          <w:sz w:val="22"/>
          <w:szCs w:val="22"/>
        </w:rPr>
      </w:pPr>
    </w:p>
    <w:p w14:paraId="58F884FC" w14:textId="77777777" w:rsidR="00EE7063" w:rsidRPr="006C42EA" w:rsidRDefault="00EE7063" w:rsidP="00C27AE3">
      <w:pPr>
        <w:spacing w:line="276" w:lineRule="auto"/>
        <w:ind w:left="567" w:right="567"/>
        <w:jc w:val="center"/>
        <w:rPr>
          <w:rFonts w:ascii="Palatino Linotype" w:hAnsi="Palatino Linotype" w:cs="Arial"/>
          <w:b/>
          <w:bCs/>
          <w:i/>
          <w:sz w:val="22"/>
          <w:szCs w:val="22"/>
        </w:rPr>
      </w:pPr>
      <w:r w:rsidRPr="006C42EA">
        <w:rPr>
          <w:rFonts w:ascii="Palatino Linotype" w:hAnsi="Palatino Linotype" w:cs="Arial"/>
          <w:b/>
          <w:bCs/>
          <w:i/>
          <w:sz w:val="22"/>
          <w:szCs w:val="22"/>
        </w:rPr>
        <w:t>Constitución Política del Estado Libre y Soberano de México</w:t>
      </w:r>
    </w:p>
    <w:p w14:paraId="51129AC0" w14:textId="77777777" w:rsidR="00EE7063" w:rsidRPr="006C42EA" w:rsidRDefault="00EE7063" w:rsidP="00C27AE3">
      <w:pPr>
        <w:spacing w:line="276" w:lineRule="auto"/>
        <w:ind w:left="567" w:right="567"/>
        <w:jc w:val="center"/>
        <w:rPr>
          <w:rFonts w:ascii="Palatino Linotype" w:hAnsi="Palatino Linotype" w:cs="Arial"/>
          <w:b/>
          <w:bCs/>
          <w:i/>
          <w:sz w:val="22"/>
          <w:szCs w:val="22"/>
        </w:rPr>
      </w:pPr>
    </w:p>
    <w:p w14:paraId="51C7A478" w14:textId="77777777" w:rsidR="00EE7063" w:rsidRPr="006C42EA" w:rsidRDefault="00EE7063" w:rsidP="00C27AE3">
      <w:pPr>
        <w:spacing w:line="276" w:lineRule="auto"/>
        <w:ind w:left="567" w:right="567"/>
        <w:jc w:val="both"/>
        <w:rPr>
          <w:rFonts w:ascii="Palatino Linotype" w:hAnsi="Palatino Linotype" w:cs="Arial"/>
          <w:bCs/>
          <w:i/>
          <w:sz w:val="22"/>
          <w:szCs w:val="22"/>
        </w:rPr>
      </w:pPr>
      <w:r w:rsidRPr="006C42EA">
        <w:rPr>
          <w:rFonts w:ascii="Palatino Linotype" w:hAnsi="Palatino Linotype" w:cs="Arial"/>
          <w:b/>
          <w:bCs/>
          <w:i/>
          <w:sz w:val="22"/>
          <w:szCs w:val="22"/>
        </w:rPr>
        <w:t>“Artículo 5</w:t>
      </w:r>
      <w:r w:rsidRPr="006C42EA">
        <w:rPr>
          <w:rFonts w:ascii="Palatino Linotype" w:hAnsi="Palatino Linotype" w:cs="Arial"/>
          <w:bCs/>
          <w:i/>
          <w:sz w:val="22"/>
          <w:szCs w:val="22"/>
        </w:rPr>
        <w:t>.-</w:t>
      </w:r>
    </w:p>
    <w:p w14:paraId="72FD7EEF" w14:textId="77777777" w:rsidR="00EE7063" w:rsidRPr="006C42EA" w:rsidRDefault="00EE7063" w:rsidP="00C27AE3">
      <w:pPr>
        <w:spacing w:line="276" w:lineRule="auto"/>
        <w:ind w:left="567" w:right="567"/>
        <w:jc w:val="both"/>
        <w:rPr>
          <w:rFonts w:ascii="Palatino Linotype" w:hAnsi="Palatino Linotype" w:cs="Arial"/>
          <w:bCs/>
          <w:i/>
          <w:sz w:val="22"/>
          <w:szCs w:val="22"/>
        </w:rPr>
      </w:pPr>
      <w:r w:rsidRPr="006C42EA">
        <w:rPr>
          <w:rFonts w:ascii="Palatino Linotype" w:hAnsi="Palatino Linotype" w:cs="Arial"/>
          <w:bCs/>
          <w:i/>
          <w:sz w:val="22"/>
          <w:szCs w:val="22"/>
        </w:rPr>
        <w:t>…</w:t>
      </w:r>
    </w:p>
    <w:p w14:paraId="01FB93E2" w14:textId="77777777" w:rsidR="00EE7063" w:rsidRPr="006C42EA" w:rsidRDefault="00EE7063" w:rsidP="00C27AE3">
      <w:pPr>
        <w:spacing w:line="276" w:lineRule="auto"/>
        <w:ind w:left="567" w:right="567"/>
        <w:jc w:val="both"/>
        <w:rPr>
          <w:rFonts w:ascii="Palatino Linotype" w:hAnsi="Palatino Linotype" w:cs="Arial"/>
          <w:bCs/>
          <w:i/>
          <w:sz w:val="22"/>
          <w:szCs w:val="22"/>
        </w:rPr>
      </w:pPr>
      <w:r w:rsidRPr="006C42EA">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6C42EA">
        <w:rPr>
          <w:rFonts w:ascii="Palatino Linotype" w:hAnsi="Palatino Linotype" w:cs="Arial"/>
          <w:bCs/>
          <w:i/>
          <w:sz w:val="22"/>
          <w:szCs w:val="22"/>
        </w:rPr>
        <w:t>.</w:t>
      </w:r>
    </w:p>
    <w:p w14:paraId="2B64FEB9" w14:textId="77777777" w:rsidR="00EE7063" w:rsidRPr="006C42EA" w:rsidRDefault="00EE7063" w:rsidP="00C27AE3">
      <w:pPr>
        <w:spacing w:line="276" w:lineRule="auto"/>
        <w:ind w:left="567" w:right="567"/>
        <w:jc w:val="both"/>
        <w:rPr>
          <w:rFonts w:ascii="Palatino Linotype" w:hAnsi="Palatino Linotype" w:cs="Arial"/>
          <w:bCs/>
          <w:i/>
          <w:sz w:val="22"/>
          <w:szCs w:val="22"/>
        </w:rPr>
      </w:pPr>
      <w:r w:rsidRPr="006C42EA">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8CCCD5" w14:textId="77777777" w:rsidR="00EE7063" w:rsidRPr="006C42EA" w:rsidRDefault="00EE7063" w:rsidP="00C27AE3">
      <w:pPr>
        <w:spacing w:line="276" w:lineRule="auto"/>
        <w:ind w:left="567" w:right="567"/>
        <w:jc w:val="both"/>
        <w:rPr>
          <w:rFonts w:ascii="Palatino Linotype" w:hAnsi="Palatino Linotype" w:cs="Arial"/>
          <w:bCs/>
          <w:i/>
          <w:sz w:val="22"/>
          <w:szCs w:val="22"/>
        </w:rPr>
      </w:pPr>
      <w:r w:rsidRPr="006C42EA">
        <w:rPr>
          <w:rFonts w:ascii="Palatino Linotype" w:hAnsi="Palatino Linotype" w:cs="Arial"/>
          <w:b/>
          <w:bCs/>
          <w:i/>
          <w:sz w:val="22"/>
          <w:szCs w:val="22"/>
        </w:rPr>
        <w:t>Este derecho se regirá por los principios y bases siguientes</w:t>
      </w:r>
      <w:r w:rsidRPr="006C42EA">
        <w:rPr>
          <w:rFonts w:ascii="Palatino Linotype" w:hAnsi="Palatino Linotype" w:cs="Arial"/>
          <w:bCs/>
          <w:i/>
          <w:sz w:val="22"/>
          <w:szCs w:val="22"/>
        </w:rPr>
        <w:t>:</w:t>
      </w:r>
    </w:p>
    <w:p w14:paraId="6306B730" w14:textId="77777777" w:rsidR="00A47791" w:rsidRDefault="00EE7063" w:rsidP="00A47791">
      <w:pPr>
        <w:tabs>
          <w:tab w:val="left" w:pos="284"/>
          <w:tab w:val="left" w:pos="567"/>
        </w:tabs>
        <w:spacing w:before="240" w:after="240" w:line="276" w:lineRule="auto"/>
        <w:ind w:left="567" w:right="567"/>
        <w:contextualSpacing/>
        <w:jc w:val="both"/>
        <w:rPr>
          <w:rFonts w:ascii="Palatino Linotype" w:hAnsi="Palatino Linotype"/>
          <w:sz w:val="22"/>
          <w:szCs w:val="22"/>
        </w:rPr>
      </w:pPr>
      <w:r w:rsidRPr="006C42EA">
        <w:rPr>
          <w:rFonts w:ascii="Palatino Linotype" w:hAnsi="Palatino Linotype" w:cs="Arial"/>
          <w:b/>
          <w:bCs/>
          <w:i/>
          <w:sz w:val="22"/>
          <w:szCs w:val="22"/>
        </w:rPr>
        <w:t>I. Toda la información en posesión de cualquier autoridad, entidad, órgano y organismos de los</w:t>
      </w:r>
      <w:r w:rsidRPr="006C42EA">
        <w:rPr>
          <w:rFonts w:ascii="Palatino Linotype" w:hAnsi="Palatino Linotype" w:cs="Arial"/>
          <w:bCs/>
          <w:i/>
          <w:sz w:val="22"/>
          <w:szCs w:val="22"/>
        </w:rPr>
        <w:t xml:space="preserve"> Poderes Ejecutivo, Legislativo y Judicial, órganos autónomos, partidos políticos, fideicomisos y fondos públicos estatales y </w:t>
      </w:r>
      <w:r w:rsidRPr="006C42EA">
        <w:rPr>
          <w:rFonts w:ascii="Palatino Linotype" w:hAnsi="Palatino Linotype" w:cs="Arial"/>
          <w:b/>
          <w:bCs/>
          <w:i/>
          <w:sz w:val="22"/>
          <w:szCs w:val="22"/>
        </w:rPr>
        <w:t>municipales</w:t>
      </w:r>
      <w:r w:rsidRPr="006C42EA">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C42EA">
        <w:rPr>
          <w:rFonts w:ascii="Palatino Linotype" w:hAnsi="Palatino Linotype" w:cs="Arial"/>
          <w:b/>
          <w:bCs/>
          <w:i/>
          <w:sz w:val="22"/>
          <w:szCs w:val="22"/>
        </w:rPr>
        <w:t>es pública</w:t>
      </w:r>
      <w:r w:rsidRPr="006C42EA">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6C42EA">
        <w:rPr>
          <w:rFonts w:ascii="Palatino Linotype" w:hAnsi="Palatino Linotype" w:cs="Arial"/>
          <w:b/>
          <w:bCs/>
          <w:i/>
          <w:sz w:val="22"/>
          <w:szCs w:val="22"/>
        </w:rPr>
        <w:t xml:space="preserve">En la interpretación de este derecho deberá </w:t>
      </w:r>
      <w:r w:rsidRPr="006C42EA">
        <w:rPr>
          <w:rFonts w:ascii="Palatino Linotype" w:hAnsi="Palatino Linotype" w:cs="Arial"/>
          <w:b/>
          <w:bCs/>
          <w:i/>
          <w:sz w:val="22"/>
          <w:szCs w:val="22"/>
        </w:rPr>
        <w:lastRenderedPageBreak/>
        <w:t>prevalecer el principio de máxima publicidad</w:t>
      </w:r>
      <w:r w:rsidRPr="006C42EA">
        <w:rPr>
          <w:rFonts w:ascii="Palatino Linotype" w:hAnsi="Palatino Linotype" w:cs="Arial"/>
          <w:bCs/>
          <w:i/>
          <w:sz w:val="22"/>
          <w:szCs w:val="22"/>
        </w:rPr>
        <w:t xml:space="preserve">. </w:t>
      </w:r>
      <w:r w:rsidRPr="006C42EA">
        <w:rPr>
          <w:rFonts w:ascii="Palatino Linotype" w:hAnsi="Palatino Linotype" w:cs="Arial"/>
          <w:b/>
          <w:bCs/>
          <w:i/>
          <w:sz w:val="22"/>
          <w:szCs w:val="22"/>
        </w:rPr>
        <w:t>Los sujetos obligados deberán documentar todo acto que derive del ejercicio de sus facultades, competencias o funciones</w:t>
      </w:r>
      <w:r w:rsidRPr="006C42EA">
        <w:rPr>
          <w:rFonts w:ascii="Palatino Linotype" w:hAnsi="Palatino Linotype" w:cs="Arial"/>
          <w:bCs/>
          <w:i/>
          <w:sz w:val="22"/>
          <w:szCs w:val="22"/>
        </w:rPr>
        <w:t>, la ley determinará los supuestos específicos bajo los cuales procederá la declaración de inexistencia de la información.”</w:t>
      </w:r>
    </w:p>
    <w:p w14:paraId="7539DF69" w14:textId="13AE8D66" w:rsidR="00EE7063" w:rsidRDefault="00EE7063" w:rsidP="00A47791">
      <w:pPr>
        <w:tabs>
          <w:tab w:val="left" w:pos="284"/>
          <w:tab w:val="left" w:pos="567"/>
        </w:tabs>
        <w:spacing w:before="240" w:after="240" w:line="276" w:lineRule="auto"/>
        <w:ind w:left="567" w:right="567"/>
        <w:contextualSpacing/>
        <w:jc w:val="both"/>
        <w:rPr>
          <w:rFonts w:ascii="Palatino Linotype" w:hAnsi="Palatino Linotype" w:cs="Arial"/>
          <w:bCs/>
          <w:sz w:val="22"/>
          <w:szCs w:val="22"/>
        </w:rPr>
      </w:pPr>
      <w:r w:rsidRPr="00A47791">
        <w:rPr>
          <w:rFonts w:ascii="Palatino Linotype" w:hAnsi="Palatino Linotype" w:cs="Arial"/>
          <w:bCs/>
          <w:sz w:val="22"/>
          <w:szCs w:val="22"/>
        </w:rPr>
        <w:t>(Énfasis añadido)</w:t>
      </w:r>
    </w:p>
    <w:p w14:paraId="335E092E" w14:textId="77777777" w:rsidR="00A47791" w:rsidRPr="00A47791" w:rsidRDefault="00A47791" w:rsidP="00A47791">
      <w:pPr>
        <w:tabs>
          <w:tab w:val="left" w:pos="284"/>
          <w:tab w:val="left" w:pos="567"/>
        </w:tabs>
        <w:spacing w:before="240" w:after="240" w:line="276" w:lineRule="auto"/>
        <w:ind w:left="567" w:right="567"/>
        <w:contextualSpacing/>
        <w:jc w:val="both"/>
        <w:rPr>
          <w:rFonts w:ascii="Palatino Linotype" w:hAnsi="Palatino Linotype"/>
          <w:sz w:val="22"/>
          <w:szCs w:val="22"/>
        </w:rPr>
      </w:pPr>
    </w:p>
    <w:p w14:paraId="5E406299" w14:textId="3992EEA5" w:rsidR="00EE7063" w:rsidRPr="006C42EA" w:rsidRDefault="00A47791" w:rsidP="00C22BB3">
      <w:pPr>
        <w:numPr>
          <w:ilvl w:val="0"/>
          <w:numId w:val="1"/>
        </w:numPr>
        <w:tabs>
          <w:tab w:val="left" w:pos="567"/>
        </w:tabs>
        <w:spacing w:before="240" w:after="240" w:line="360" w:lineRule="auto"/>
        <w:ind w:left="0" w:firstLine="0"/>
        <w:contextualSpacing/>
        <w:jc w:val="both"/>
        <w:rPr>
          <w:rFonts w:ascii="Palatino Linotype" w:hAnsi="Palatino Linotype"/>
          <w:i/>
        </w:rPr>
      </w:pPr>
      <w:r>
        <w:rPr>
          <w:rFonts w:ascii="Palatino Linotype" w:hAnsi="Palatino Linotype" w:cs="Arial"/>
        </w:rPr>
        <w:t xml:space="preserve">De acuerdo con </w:t>
      </w:r>
      <w:r w:rsidR="00EE7063" w:rsidRPr="006C42EA">
        <w:rPr>
          <w:rFonts w:ascii="Palatino Linotype" w:hAnsi="Palatino Linotype" w:cs="Arial"/>
        </w:rPr>
        <w:t xml:space="preserve">el artículo 150 de la Ley de Transparencia del Estado, la solicitud es la garantía primaria del Derecho de Acceso a la Información, además, establece que se regirá </w:t>
      </w:r>
      <w:r w:rsidR="00EE7063" w:rsidRPr="006C42EA">
        <w:rPr>
          <w:rFonts w:ascii="Palatino Linotype" w:hAnsi="Palatino Linotype" w:cs="Arial"/>
          <w:i/>
        </w:rPr>
        <w:t>por los principios de simplicidad, rapidez gratuidad del procedimiento, auxilio y orientación a los particulares</w:t>
      </w:r>
      <w:r w:rsidR="00EE7063" w:rsidRPr="006C42EA">
        <w:rPr>
          <w:rFonts w:ascii="Palatino Linotype" w:hAnsi="Palatino Linotype" w:cs="Arial"/>
        </w:rPr>
        <w:t>, contemplando el derecho de las personas con discapacidad y hablantes de lengua indígena.</w:t>
      </w:r>
    </w:p>
    <w:p w14:paraId="671361A5" w14:textId="77777777" w:rsidR="00EE7063" w:rsidRPr="006C42EA" w:rsidRDefault="00EE7063" w:rsidP="00EE7063">
      <w:pPr>
        <w:tabs>
          <w:tab w:val="left" w:pos="284"/>
          <w:tab w:val="left" w:pos="567"/>
        </w:tabs>
        <w:spacing w:before="240" w:after="240" w:line="360" w:lineRule="auto"/>
        <w:contextualSpacing/>
        <w:jc w:val="both"/>
        <w:rPr>
          <w:rFonts w:ascii="Palatino Linotype" w:hAnsi="Palatino Linotype"/>
          <w:i/>
        </w:rPr>
      </w:pPr>
    </w:p>
    <w:p w14:paraId="29600458" w14:textId="3E037D45" w:rsidR="00EE7063" w:rsidRPr="00A47791" w:rsidRDefault="00EE7063" w:rsidP="00C22BB3">
      <w:pPr>
        <w:numPr>
          <w:ilvl w:val="0"/>
          <w:numId w:val="1"/>
        </w:numPr>
        <w:tabs>
          <w:tab w:val="left" w:pos="567"/>
        </w:tabs>
        <w:spacing w:before="240" w:after="240" w:line="360" w:lineRule="auto"/>
        <w:ind w:left="0" w:firstLine="0"/>
        <w:contextualSpacing/>
        <w:jc w:val="both"/>
        <w:rPr>
          <w:rFonts w:ascii="Palatino Linotype" w:hAnsi="Palatino Linotype"/>
          <w:i/>
        </w:rPr>
      </w:pPr>
      <w:r w:rsidRPr="00A47791">
        <w:rPr>
          <w:rFonts w:ascii="Palatino Linotype" w:hAnsi="Palatino Linotype"/>
        </w:rPr>
        <w:t xml:space="preserve">El </w:t>
      </w:r>
      <w:r w:rsidRPr="00A47791">
        <w:rPr>
          <w:rFonts w:ascii="Palatino Linotype" w:hAnsi="Palatino Linotype" w:cs="Arial"/>
        </w:rPr>
        <w:t>Derecho de Acceso a la Información se garantiza y respeta oportunamente, y según lo que dispone la Ley, las solicitudes de acceso a la información</w:t>
      </w:r>
      <w:r w:rsidR="00A47791" w:rsidRPr="00A47791">
        <w:rPr>
          <w:rFonts w:ascii="Palatino Linotype" w:hAnsi="Palatino Linotype" w:cs="Arial"/>
          <w:iCs/>
          <w:color w:val="FF0000"/>
        </w:rPr>
        <w:t>.</w:t>
      </w:r>
    </w:p>
    <w:p w14:paraId="27D8AA21" w14:textId="77777777" w:rsidR="00A47791" w:rsidRPr="00A47791" w:rsidRDefault="00A47791" w:rsidP="00A47791">
      <w:pPr>
        <w:tabs>
          <w:tab w:val="left" w:pos="567"/>
        </w:tabs>
        <w:spacing w:before="240" w:after="240" w:line="360" w:lineRule="auto"/>
        <w:contextualSpacing/>
        <w:jc w:val="both"/>
        <w:rPr>
          <w:rFonts w:ascii="Palatino Linotype" w:hAnsi="Palatino Linotype"/>
          <w:i/>
        </w:rPr>
      </w:pPr>
    </w:p>
    <w:p w14:paraId="2ABBD1FA" w14:textId="37C9729E" w:rsidR="00674792" w:rsidRPr="006C42EA" w:rsidRDefault="00EE7063" w:rsidP="00C22BB3">
      <w:pPr>
        <w:numPr>
          <w:ilvl w:val="0"/>
          <w:numId w:val="1"/>
        </w:numPr>
        <w:tabs>
          <w:tab w:val="left" w:pos="567"/>
        </w:tabs>
        <w:spacing w:before="240" w:after="240" w:line="360" w:lineRule="auto"/>
        <w:ind w:left="0" w:firstLine="0"/>
        <w:contextualSpacing/>
        <w:jc w:val="both"/>
        <w:rPr>
          <w:rFonts w:ascii="Palatino Linotype" w:hAnsi="Palatino Linotype"/>
        </w:rPr>
      </w:pPr>
      <w:r w:rsidRPr="006C42EA">
        <w:rPr>
          <w:rFonts w:ascii="Palatino Linotype" w:hAnsi="Palatino Linotype"/>
        </w:rPr>
        <w:t xml:space="preserve">Así, </w:t>
      </w:r>
      <w:r w:rsidRPr="006C42EA">
        <w:rPr>
          <w:rFonts w:ascii="Palatino Linotype" w:hAnsi="Palatino Linotype" w:cs="Arial"/>
        </w:rPr>
        <w:t xml:space="preserve">entonces, se procede analizar, en primer lugar, si el </w:t>
      </w:r>
      <w:r w:rsidRPr="006C42EA">
        <w:rPr>
          <w:rFonts w:ascii="Palatino Linotype" w:hAnsi="Palatino Linotype" w:cs="Arial"/>
          <w:b/>
        </w:rPr>
        <w:t>SUJETO OBLIGADO</w:t>
      </w:r>
      <w:r w:rsidRPr="006C42EA">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w:t>
      </w:r>
      <w:r w:rsidR="003F66D8">
        <w:rPr>
          <w:rFonts w:ascii="Palatino Linotype" w:hAnsi="Palatino Linotype" w:cs="Arial"/>
        </w:rPr>
        <w:t>,</w:t>
      </w:r>
      <w:r w:rsidRPr="006C42EA">
        <w:rPr>
          <w:rFonts w:ascii="Palatino Linotype" w:hAnsi="Palatino Linotype" w:cs="Arial"/>
        </w:rPr>
        <w:t xml:space="preserve"> en segundo término</w:t>
      </w:r>
      <w:r w:rsidR="003F66D8">
        <w:rPr>
          <w:rFonts w:ascii="Palatino Linotype" w:hAnsi="Palatino Linotype" w:cs="Arial"/>
        </w:rPr>
        <w:t>,</w:t>
      </w:r>
      <w:r w:rsidRPr="006C42EA">
        <w:rPr>
          <w:rFonts w:ascii="Palatino Linotype" w:hAnsi="Palatino Linotype" w:cs="Arial"/>
        </w:rPr>
        <w:t xml:space="preserve"> si cumplió con su deber de respetar y garantizar el derecho, entregando toda la información solicitada.</w:t>
      </w:r>
    </w:p>
    <w:p w14:paraId="6BA32001" w14:textId="77777777" w:rsidR="00DD67DB" w:rsidRPr="006C42EA" w:rsidRDefault="00DD67DB" w:rsidP="00DD67DB">
      <w:pPr>
        <w:tabs>
          <w:tab w:val="left" w:pos="284"/>
          <w:tab w:val="left" w:pos="567"/>
        </w:tabs>
        <w:spacing w:before="240" w:after="240" w:line="360" w:lineRule="auto"/>
        <w:contextualSpacing/>
        <w:jc w:val="both"/>
        <w:rPr>
          <w:rFonts w:ascii="Palatino Linotype" w:hAnsi="Palatino Linotype"/>
        </w:rPr>
      </w:pPr>
    </w:p>
    <w:p w14:paraId="02733EB6" w14:textId="77777777" w:rsidR="00614F38" w:rsidRPr="006C42EA" w:rsidRDefault="00E50E72" w:rsidP="00A806D0">
      <w:pPr>
        <w:pStyle w:val="Prrafodelista"/>
        <w:tabs>
          <w:tab w:val="left" w:pos="426"/>
        </w:tabs>
        <w:spacing w:line="360" w:lineRule="auto"/>
        <w:ind w:left="0" w:right="616"/>
        <w:rPr>
          <w:rFonts w:ascii="Palatino Linotype" w:hAnsi="Palatino Linotype"/>
          <w:b/>
        </w:rPr>
      </w:pPr>
      <w:r w:rsidRPr="006C42EA">
        <w:rPr>
          <w:rFonts w:ascii="Palatino Linotype" w:hAnsi="Palatino Linotype"/>
          <w:b/>
        </w:rPr>
        <w:t xml:space="preserve">II. </w:t>
      </w:r>
      <w:r w:rsidR="00614F38" w:rsidRPr="006C42EA">
        <w:rPr>
          <w:rFonts w:ascii="Palatino Linotype" w:hAnsi="Palatino Linotype"/>
          <w:b/>
        </w:rPr>
        <w:t>De la información solicitada y la respuesta del SUJETO OBLIGADO.</w:t>
      </w:r>
    </w:p>
    <w:p w14:paraId="2CC6860A" w14:textId="77777777" w:rsidR="00614F38" w:rsidRPr="006C42EA" w:rsidRDefault="00614F38" w:rsidP="00C22BB3">
      <w:pPr>
        <w:pStyle w:val="Prrafodelista"/>
        <w:numPr>
          <w:ilvl w:val="0"/>
          <w:numId w:val="1"/>
        </w:numPr>
        <w:tabs>
          <w:tab w:val="left" w:pos="567"/>
        </w:tabs>
        <w:spacing w:line="360" w:lineRule="auto"/>
        <w:ind w:left="0" w:firstLine="0"/>
        <w:jc w:val="both"/>
        <w:rPr>
          <w:rFonts w:ascii="Palatino Linotype" w:hAnsi="Palatino Linotype" w:cs="Arial"/>
        </w:rPr>
      </w:pPr>
      <w:r w:rsidRPr="006C42EA">
        <w:rPr>
          <w:rFonts w:ascii="Palatino Linotype" w:hAnsi="Palatino Linotype" w:cs="Arial"/>
        </w:rPr>
        <w:t xml:space="preserve">Derivado del Planteamiento de la </w:t>
      </w:r>
      <w:r w:rsidRPr="006C42EA">
        <w:rPr>
          <w:rFonts w:ascii="Palatino Linotype" w:hAnsi="Palatino Linotype" w:cs="Arial"/>
          <w:i/>
          <w:iCs/>
        </w:rPr>
        <w:t>Litis</w:t>
      </w:r>
      <w:r w:rsidRPr="006C42EA">
        <w:rPr>
          <w:rFonts w:ascii="Palatino Linotype" w:hAnsi="Palatino Linotype" w:cs="Arial"/>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6C42EA">
        <w:rPr>
          <w:rFonts w:ascii="Palatino Linotype" w:hAnsi="Palatino Linotype" w:cs="Arial"/>
        </w:rPr>
        <w:lastRenderedPageBreak/>
        <w:t>máxima publicidad, de acuerdo con lo establecido en el artículo 8 de la Ley de Transparencia y Acceso a la Información Pública del Estado de México y Municipios.</w:t>
      </w:r>
    </w:p>
    <w:p w14:paraId="5710F1BE" w14:textId="77777777" w:rsidR="00614F38" w:rsidRPr="006C42EA" w:rsidRDefault="00614F38" w:rsidP="00614F38">
      <w:pPr>
        <w:pStyle w:val="Prrafodelista"/>
        <w:tabs>
          <w:tab w:val="left" w:pos="567"/>
        </w:tabs>
        <w:spacing w:line="360" w:lineRule="auto"/>
        <w:ind w:left="0"/>
        <w:jc w:val="both"/>
        <w:rPr>
          <w:rFonts w:ascii="Palatino Linotype" w:hAnsi="Palatino Linotype" w:cs="Arial"/>
        </w:rPr>
      </w:pPr>
    </w:p>
    <w:p w14:paraId="4016E422" w14:textId="3CF8577D" w:rsidR="00614F38" w:rsidRPr="006C42EA" w:rsidRDefault="00674792" w:rsidP="00C22BB3">
      <w:pPr>
        <w:pStyle w:val="Prrafodelista"/>
        <w:numPr>
          <w:ilvl w:val="0"/>
          <w:numId w:val="1"/>
        </w:numPr>
        <w:tabs>
          <w:tab w:val="left" w:pos="567"/>
        </w:tabs>
        <w:spacing w:line="360" w:lineRule="auto"/>
        <w:ind w:left="0" w:firstLine="0"/>
        <w:jc w:val="both"/>
        <w:rPr>
          <w:rFonts w:ascii="Palatino Linotype" w:hAnsi="Palatino Linotype" w:cs="Arial"/>
        </w:rPr>
      </w:pPr>
      <w:r w:rsidRPr="006C42EA">
        <w:rPr>
          <w:rFonts w:ascii="Palatino Linotype" w:eastAsia="Calibri" w:hAnsi="Palatino Linotype"/>
          <w:lang w:val="es-ES"/>
        </w:rPr>
        <w:t>Así las cosas</w:t>
      </w:r>
      <w:r w:rsidR="003015FC" w:rsidRPr="006C42EA">
        <w:rPr>
          <w:rFonts w:ascii="Palatino Linotype" w:eastAsia="Calibri" w:hAnsi="Palatino Linotype"/>
          <w:lang w:val="es-ES"/>
        </w:rPr>
        <w:t xml:space="preserve">, conviene recordar </w:t>
      </w:r>
      <w:r w:rsidR="00614F38" w:rsidRPr="006C42EA">
        <w:rPr>
          <w:rFonts w:ascii="Palatino Linotype" w:hAnsi="Palatino Linotype" w:cs="Arial"/>
        </w:rPr>
        <w:t xml:space="preserve">que el </w:t>
      </w:r>
      <w:r w:rsidR="00614F38" w:rsidRPr="006C42EA">
        <w:rPr>
          <w:rFonts w:ascii="Palatino Linotype" w:hAnsi="Palatino Linotype" w:cs="Arial"/>
          <w:b/>
        </w:rPr>
        <w:t>RECURRENTE</w:t>
      </w:r>
      <w:r w:rsidR="00614F38" w:rsidRPr="006C42EA">
        <w:rPr>
          <w:rFonts w:ascii="Palatino Linotype" w:hAnsi="Palatino Linotype" w:cs="Arial"/>
        </w:rPr>
        <w:t xml:space="preserve"> solicitó lo siguiente:</w:t>
      </w:r>
    </w:p>
    <w:p w14:paraId="274F3F92" w14:textId="77777777" w:rsidR="00B81A91" w:rsidRPr="006C42EA" w:rsidRDefault="00B81A91" w:rsidP="006E45B9">
      <w:pPr>
        <w:pStyle w:val="Prrafodelista"/>
        <w:tabs>
          <w:tab w:val="left" w:pos="851"/>
        </w:tabs>
        <w:spacing w:line="276" w:lineRule="auto"/>
        <w:ind w:left="851" w:hanging="284"/>
        <w:jc w:val="both"/>
        <w:rPr>
          <w:rFonts w:ascii="Palatino Linotype" w:hAnsi="Palatino Linotype" w:cs="Arial"/>
        </w:rPr>
      </w:pPr>
    </w:p>
    <w:p w14:paraId="4A7EEA8E" w14:textId="6CCABEF2" w:rsidR="000E352A" w:rsidRPr="000E352A" w:rsidRDefault="006E45B9" w:rsidP="000E352A">
      <w:pPr>
        <w:pStyle w:val="Prrafodelista"/>
        <w:numPr>
          <w:ilvl w:val="0"/>
          <w:numId w:val="3"/>
        </w:numPr>
        <w:tabs>
          <w:tab w:val="left" w:pos="851"/>
          <w:tab w:val="left" w:pos="8222"/>
        </w:tabs>
        <w:ind w:left="851" w:right="616" w:hanging="284"/>
        <w:jc w:val="both"/>
        <w:rPr>
          <w:rFonts w:ascii="Palatino Linotype" w:hAnsi="Palatino Linotype" w:cs="Arial"/>
          <w:b/>
          <w:sz w:val="22"/>
          <w:szCs w:val="22"/>
        </w:rPr>
      </w:pPr>
      <w:r w:rsidRPr="006E45B9">
        <w:rPr>
          <w:rFonts w:ascii="Palatino Linotype" w:hAnsi="Palatino Linotype" w:cs="Arial"/>
          <w:b/>
          <w:sz w:val="22"/>
          <w:szCs w:val="22"/>
        </w:rPr>
        <w:t>Documento que acredite las bajas y altas de los servidores públicos del seis de abril al siete d</w:t>
      </w:r>
      <w:r w:rsidR="009B185A">
        <w:rPr>
          <w:rFonts w:ascii="Palatino Linotype" w:hAnsi="Palatino Linotype" w:cs="Arial"/>
          <w:b/>
          <w:sz w:val="22"/>
          <w:szCs w:val="22"/>
        </w:rPr>
        <w:t>e octubre de dos mil veintidós.</w:t>
      </w:r>
    </w:p>
    <w:p w14:paraId="6FA10E29" w14:textId="18F046F3" w:rsidR="00614F38" w:rsidRPr="001C3C25" w:rsidRDefault="006E45B9" w:rsidP="006E45B9">
      <w:pPr>
        <w:pStyle w:val="Prrafodelista"/>
        <w:numPr>
          <w:ilvl w:val="0"/>
          <w:numId w:val="3"/>
        </w:numPr>
        <w:tabs>
          <w:tab w:val="left" w:pos="851"/>
          <w:tab w:val="left" w:pos="8222"/>
        </w:tabs>
        <w:ind w:left="851" w:right="616" w:hanging="284"/>
        <w:jc w:val="both"/>
        <w:rPr>
          <w:rFonts w:ascii="Palatino Linotype" w:hAnsi="Palatino Linotype" w:cs="Arial"/>
          <w:b/>
          <w:sz w:val="22"/>
          <w:szCs w:val="22"/>
        </w:rPr>
      </w:pPr>
      <w:r w:rsidRPr="006E45B9">
        <w:rPr>
          <w:rFonts w:ascii="Palatino Linotype" w:hAnsi="Palatino Linotype" w:cs="Arial"/>
          <w:b/>
          <w:sz w:val="22"/>
          <w:szCs w:val="22"/>
        </w:rPr>
        <w:t>Plantilla de personal con corte a la segunda quincena de septiembre.</w:t>
      </w:r>
    </w:p>
    <w:p w14:paraId="10A91E7A" w14:textId="77777777" w:rsidR="00E16B71" w:rsidRPr="006C42EA" w:rsidRDefault="00E16B71" w:rsidP="00614F38">
      <w:pPr>
        <w:pStyle w:val="Prrafodelista"/>
        <w:tabs>
          <w:tab w:val="left" w:pos="567"/>
        </w:tabs>
        <w:spacing w:line="360" w:lineRule="auto"/>
        <w:ind w:left="0"/>
        <w:jc w:val="both"/>
        <w:rPr>
          <w:rFonts w:ascii="Palatino Linotype" w:hAnsi="Palatino Linotype" w:cs="Arial"/>
        </w:rPr>
      </w:pPr>
    </w:p>
    <w:p w14:paraId="68F7CA74" w14:textId="01E0D741" w:rsidR="00B81A91" w:rsidRPr="006C42EA" w:rsidRDefault="00A17E25" w:rsidP="00C22BB3">
      <w:pPr>
        <w:pStyle w:val="Prrafodelista"/>
        <w:numPr>
          <w:ilvl w:val="0"/>
          <w:numId w:val="1"/>
        </w:numPr>
        <w:tabs>
          <w:tab w:val="left" w:pos="567"/>
        </w:tabs>
        <w:spacing w:line="360" w:lineRule="auto"/>
        <w:ind w:left="0" w:firstLine="0"/>
        <w:jc w:val="both"/>
        <w:rPr>
          <w:rFonts w:ascii="Palatino Linotype" w:hAnsi="Palatino Linotype" w:cs="Arial"/>
        </w:rPr>
      </w:pPr>
      <w:r w:rsidRPr="006C42EA">
        <w:rPr>
          <w:rFonts w:ascii="Palatino Linotype" w:eastAsia="Calibri" w:hAnsi="Palatino Linotype"/>
          <w:lang w:val="es-ES"/>
        </w:rPr>
        <w:t xml:space="preserve">Como ha sido reiterado a lo largo de la presente resolución, el </w:t>
      </w:r>
      <w:r w:rsidRPr="006C42EA">
        <w:rPr>
          <w:rFonts w:ascii="Palatino Linotype" w:eastAsia="Calibri" w:hAnsi="Palatino Linotype"/>
          <w:b/>
          <w:bCs/>
          <w:lang w:val="es-ES"/>
        </w:rPr>
        <w:t>SUJETO OBLIGADO</w:t>
      </w:r>
      <w:r w:rsidR="00B81A91" w:rsidRPr="006C42EA">
        <w:rPr>
          <w:rFonts w:ascii="Palatino Linotype" w:eastAsia="Calibri" w:hAnsi="Palatino Linotype"/>
          <w:b/>
          <w:bCs/>
          <w:lang w:val="es-ES"/>
        </w:rPr>
        <w:t>,</w:t>
      </w:r>
      <w:r w:rsidRPr="006C42EA">
        <w:rPr>
          <w:rFonts w:ascii="Palatino Linotype" w:eastAsia="Calibri" w:hAnsi="Palatino Linotype"/>
          <w:b/>
          <w:bCs/>
          <w:lang w:val="es-ES"/>
        </w:rPr>
        <w:t xml:space="preserve"> </w:t>
      </w:r>
      <w:r w:rsidR="006E45B9" w:rsidRPr="006E45B9">
        <w:rPr>
          <w:rFonts w:ascii="Palatino Linotype" w:eastAsia="Calibri" w:hAnsi="Palatino Linotype"/>
          <w:bCs/>
          <w:lang w:val="es-ES"/>
        </w:rPr>
        <w:t xml:space="preserve">remitió un listado de altas y bajas del </w:t>
      </w:r>
      <w:r w:rsidR="006E45B9" w:rsidRPr="00D51763">
        <w:rPr>
          <w:rFonts w:ascii="Palatino Linotype" w:eastAsia="Calibri" w:hAnsi="Palatino Linotype"/>
          <w:bCs/>
          <w:lang w:val="es-ES"/>
        </w:rPr>
        <w:t>uno</w:t>
      </w:r>
      <w:r w:rsidR="003F66D8" w:rsidRPr="00D51763">
        <w:rPr>
          <w:rFonts w:ascii="Palatino Linotype" w:eastAsia="Calibri" w:hAnsi="Palatino Linotype"/>
          <w:bCs/>
          <w:lang w:val="es-ES"/>
        </w:rPr>
        <w:t xml:space="preserve"> (01)</w:t>
      </w:r>
      <w:r w:rsidR="006E45B9" w:rsidRPr="00D51763">
        <w:rPr>
          <w:rFonts w:ascii="Palatino Linotype" w:eastAsia="Calibri" w:hAnsi="Palatino Linotype"/>
          <w:bCs/>
          <w:lang w:val="es-ES"/>
        </w:rPr>
        <w:t xml:space="preserve"> de abril al</w:t>
      </w:r>
      <w:r w:rsidR="003F66D8" w:rsidRPr="00D51763">
        <w:rPr>
          <w:rFonts w:ascii="Palatino Linotype" w:eastAsia="Calibri" w:hAnsi="Palatino Linotype"/>
          <w:bCs/>
          <w:lang w:val="es-ES"/>
        </w:rPr>
        <w:t xml:space="preserve"> treinta</w:t>
      </w:r>
      <w:r w:rsidR="006E45B9" w:rsidRPr="00D51763">
        <w:rPr>
          <w:rFonts w:ascii="Palatino Linotype" w:eastAsia="Calibri" w:hAnsi="Palatino Linotype"/>
          <w:bCs/>
          <w:lang w:val="es-ES"/>
        </w:rPr>
        <w:t xml:space="preserve"> </w:t>
      </w:r>
      <w:r w:rsidR="003F66D8" w:rsidRPr="00D51763">
        <w:rPr>
          <w:rFonts w:ascii="Palatino Linotype" w:eastAsia="Calibri" w:hAnsi="Palatino Linotype"/>
          <w:bCs/>
          <w:lang w:val="es-ES"/>
        </w:rPr>
        <w:t>(</w:t>
      </w:r>
      <w:r w:rsidR="006E45B9" w:rsidRPr="00D51763">
        <w:rPr>
          <w:rFonts w:ascii="Palatino Linotype" w:eastAsia="Calibri" w:hAnsi="Palatino Linotype"/>
          <w:bCs/>
          <w:lang w:val="es-ES"/>
        </w:rPr>
        <w:t>30</w:t>
      </w:r>
      <w:r w:rsidR="003F66D8" w:rsidRPr="00D51763">
        <w:rPr>
          <w:rFonts w:ascii="Palatino Linotype" w:eastAsia="Calibri" w:hAnsi="Palatino Linotype"/>
          <w:bCs/>
          <w:lang w:val="es-ES"/>
        </w:rPr>
        <w:t>)</w:t>
      </w:r>
      <w:r w:rsidR="006E45B9" w:rsidRPr="00D51763">
        <w:rPr>
          <w:rFonts w:ascii="Palatino Linotype" w:eastAsia="Calibri" w:hAnsi="Palatino Linotype"/>
          <w:bCs/>
          <w:lang w:val="es-ES"/>
        </w:rPr>
        <w:t xml:space="preserve"> de septiembre de dos mil veintitrés, así mismo la plantilla de servidores públicos del Instituto de la Juventud con corte a la primera quincena de octubre</w:t>
      </w:r>
      <w:r w:rsidR="006E45B9" w:rsidRPr="006E45B9">
        <w:rPr>
          <w:rFonts w:ascii="Palatino Linotype" w:eastAsia="Calibri" w:hAnsi="Palatino Linotype"/>
          <w:bCs/>
          <w:lang w:val="es-ES"/>
        </w:rPr>
        <w:t xml:space="preserve"> del año dos mil veintidós.</w:t>
      </w:r>
    </w:p>
    <w:p w14:paraId="62ED4623" w14:textId="77777777" w:rsidR="00365CBA" w:rsidRPr="006C42EA" w:rsidRDefault="00365CBA" w:rsidP="00C27AE3">
      <w:pPr>
        <w:pStyle w:val="Prrafodelista"/>
        <w:tabs>
          <w:tab w:val="left" w:pos="567"/>
        </w:tabs>
        <w:spacing w:line="276" w:lineRule="auto"/>
        <w:ind w:left="0"/>
        <w:jc w:val="both"/>
        <w:rPr>
          <w:rFonts w:ascii="Palatino Linotype" w:hAnsi="Palatino Linotype" w:cs="Arial"/>
          <w:sz w:val="22"/>
          <w:szCs w:val="22"/>
        </w:rPr>
      </w:pPr>
    </w:p>
    <w:p w14:paraId="3D6A31EE" w14:textId="074118F9" w:rsidR="00F61AF9" w:rsidRPr="0056434A" w:rsidRDefault="0056434A" w:rsidP="0056434A">
      <w:pPr>
        <w:tabs>
          <w:tab w:val="left" w:pos="567"/>
        </w:tabs>
        <w:spacing w:line="360" w:lineRule="auto"/>
        <w:jc w:val="both"/>
        <w:rPr>
          <w:rFonts w:ascii="Palatino Linotype" w:hAnsi="Palatino Linotype" w:cs="Arial"/>
        </w:rPr>
      </w:pPr>
      <w:r w:rsidRPr="00C22BB3">
        <w:rPr>
          <w:rFonts w:ascii="Palatino Linotype" w:hAnsi="Palatino Linotype" w:cs="Arial"/>
          <w:b/>
        </w:rPr>
        <w:t>41</w:t>
      </w:r>
      <w:r>
        <w:rPr>
          <w:rFonts w:ascii="Palatino Linotype" w:hAnsi="Palatino Linotype" w:cs="Arial"/>
        </w:rPr>
        <w:t xml:space="preserve">. </w:t>
      </w:r>
      <w:r w:rsidR="00E50E72" w:rsidRPr="0056434A">
        <w:rPr>
          <w:rFonts w:ascii="Palatino Linotype" w:hAnsi="Palatino Linotype" w:cs="Arial"/>
        </w:rPr>
        <w:t xml:space="preserve">Inconforme </w:t>
      </w:r>
      <w:r w:rsidR="00E50E72" w:rsidRPr="0056434A">
        <w:rPr>
          <w:rFonts w:ascii="Palatino Linotype" w:eastAsia="MS Gothic" w:hAnsi="Palatino Linotype" w:cstheme="majorBidi"/>
        </w:rPr>
        <w:t xml:space="preserve">con la respuesta, el </w:t>
      </w:r>
      <w:r w:rsidR="00E50E72" w:rsidRPr="0056434A">
        <w:rPr>
          <w:rFonts w:ascii="Palatino Linotype" w:eastAsia="MS Gothic" w:hAnsi="Palatino Linotype" w:cstheme="majorBidi"/>
          <w:b/>
        </w:rPr>
        <w:t>RECURRENTE</w:t>
      </w:r>
      <w:r w:rsidR="00E50E72" w:rsidRPr="0056434A">
        <w:rPr>
          <w:rFonts w:ascii="Palatino Linotype" w:eastAsia="MS Gothic" w:hAnsi="Palatino Linotype" w:cstheme="majorBidi"/>
        </w:rPr>
        <w:t xml:space="preserve"> interpuso recurso de revisión, por medio del cual, señaló de forma medular como motivos de inconformidad, </w:t>
      </w:r>
      <w:r w:rsidR="006E45B9" w:rsidRPr="0056434A">
        <w:rPr>
          <w:rFonts w:ascii="Palatino Linotype" w:hAnsi="Palatino Linotype" w:cs="Arial"/>
          <w:b/>
        </w:rPr>
        <w:t xml:space="preserve">la </w:t>
      </w:r>
      <w:r w:rsidR="00CA3775" w:rsidRPr="0056434A">
        <w:rPr>
          <w:rFonts w:ascii="Palatino Linotype" w:hAnsi="Palatino Linotype" w:cs="Arial"/>
          <w:b/>
        </w:rPr>
        <w:t xml:space="preserve">entrega de la información incompleta respecto a </w:t>
      </w:r>
      <w:r w:rsidR="006E45B9" w:rsidRPr="0056434A">
        <w:rPr>
          <w:rFonts w:ascii="Palatino Linotype" w:hAnsi="Palatino Linotype" w:cs="Arial"/>
          <w:b/>
        </w:rPr>
        <w:t xml:space="preserve">los documentos oficiales que acrediten los movimientos de bajas y altas de los servidores públicos, del </w:t>
      </w:r>
      <w:r w:rsidR="006E45B9" w:rsidRPr="0056434A">
        <w:rPr>
          <w:rFonts w:ascii="Palatino Linotype" w:hAnsi="Palatino Linotype" w:cs="Arial"/>
          <w:b/>
          <w:color w:val="000000" w:themeColor="text1"/>
        </w:rPr>
        <w:t>seis</w:t>
      </w:r>
      <w:r w:rsidR="00A93BE9" w:rsidRPr="0056434A">
        <w:rPr>
          <w:rFonts w:ascii="Palatino Linotype" w:hAnsi="Palatino Linotype" w:cs="Arial"/>
          <w:b/>
          <w:color w:val="000000" w:themeColor="text1"/>
        </w:rPr>
        <w:t xml:space="preserve"> (06)</w:t>
      </w:r>
      <w:r w:rsidR="006E45B9" w:rsidRPr="0056434A">
        <w:rPr>
          <w:rFonts w:ascii="Palatino Linotype" w:hAnsi="Palatino Linotype" w:cs="Arial"/>
          <w:b/>
          <w:color w:val="000000" w:themeColor="text1"/>
        </w:rPr>
        <w:t xml:space="preserve"> </w:t>
      </w:r>
      <w:r w:rsidR="006E45B9" w:rsidRPr="0056434A">
        <w:rPr>
          <w:rFonts w:ascii="Palatino Linotype" w:hAnsi="Palatino Linotype" w:cs="Arial"/>
          <w:b/>
        </w:rPr>
        <w:t xml:space="preserve">de abril al </w:t>
      </w:r>
      <w:r w:rsidR="006E45B9" w:rsidRPr="0056434A">
        <w:rPr>
          <w:rFonts w:ascii="Palatino Linotype" w:hAnsi="Palatino Linotype" w:cs="Arial"/>
          <w:b/>
          <w:color w:val="000000" w:themeColor="text1"/>
        </w:rPr>
        <w:t>siete</w:t>
      </w:r>
      <w:r w:rsidR="00A93BE9" w:rsidRPr="0056434A">
        <w:rPr>
          <w:rFonts w:ascii="Palatino Linotype" w:hAnsi="Palatino Linotype" w:cs="Arial"/>
          <w:b/>
          <w:color w:val="000000" w:themeColor="text1"/>
        </w:rPr>
        <w:t xml:space="preserve"> (07)</w:t>
      </w:r>
      <w:r w:rsidR="006E45B9" w:rsidRPr="0056434A">
        <w:rPr>
          <w:rFonts w:ascii="Palatino Linotype" w:hAnsi="Palatino Linotype" w:cs="Arial"/>
          <w:b/>
          <w:color w:val="000000" w:themeColor="text1"/>
        </w:rPr>
        <w:t xml:space="preserve"> </w:t>
      </w:r>
      <w:r w:rsidR="006E45B9" w:rsidRPr="0056434A">
        <w:rPr>
          <w:rFonts w:ascii="Palatino Linotype" w:hAnsi="Palatino Linotype" w:cs="Arial"/>
          <w:b/>
        </w:rPr>
        <w:t>de</w:t>
      </w:r>
      <w:r w:rsidR="008B05F2" w:rsidRPr="0056434A">
        <w:rPr>
          <w:rFonts w:ascii="Palatino Linotype" w:hAnsi="Palatino Linotype" w:cs="Arial"/>
          <w:b/>
        </w:rPr>
        <w:t xml:space="preserve"> octubre de dos mil veintidós. </w:t>
      </w:r>
    </w:p>
    <w:p w14:paraId="2B55D3E1" w14:textId="77777777" w:rsidR="00CA3775" w:rsidRDefault="00CA3775" w:rsidP="00CA3775">
      <w:pPr>
        <w:pStyle w:val="Prrafodelista"/>
        <w:tabs>
          <w:tab w:val="left" w:pos="567"/>
        </w:tabs>
        <w:spacing w:line="360" w:lineRule="auto"/>
        <w:ind w:left="0"/>
        <w:jc w:val="both"/>
        <w:rPr>
          <w:rFonts w:ascii="Palatino Linotype" w:hAnsi="Palatino Linotype" w:cs="Arial"/>
          <w:b/>
        </w:rPr>
      </w:pPr>
    </w:p>
    <w:p w14:paraId="1765FA37" w14:textId="344D3D3B" w:rsidR="00CA3775" w:rsidRPr="0056434A" w:rsidRDefault="00CA3775" w:rsidP="0056434A">
      <w:pPr>
        <w:pStyle w:val="Prrafodelista"/>
        <w:numPr>
          <w:ilvl w:val="0"/>
          <w:numId w:val="9"/>
        </w:numPr>
        <w:tabs>
          <w:tab w:val="left" w:pos="567"/>
        </w:tabs>
        <w:spacing w:line="360" w:lineRule="auto"/>
        <w:ind w:left="0" w:firstLine="0"/>
        <w:jc w:val="both"/>
        <w:rPr>
          <w:rFonts w:ascii="Palatino Linotype" w:hAnsi="Palatino Linotype" w:cs="Arial"/>
          <w:b/>
        </w:rPr>
      </w:pPr>
      <w:r w:rsidRPr="0056434A">
        <w:rPr>
          <w:rFonts w:ascii="Palatino Linotype" w:hAnsi="Palatino Linotype" w:cs="Arial"/>
        </w:rPr>
        <w:t xml:space="preserve">En este </w:t>
      </w:r>
      <w:r w:rsidRPr="0056434A">
        <w:rPr>
          <w:rFonts w:ascii="Palatino Linotype" w:eastAsia="MS Gothic" w:hAnsi="Palatino Linotype" w:cstheme="majorBidi"/>
        </w:rPr>
        <w:t xml:space="preserve">caso, se advierte que el </w:t>
      </w:r>
      <w:r w:rsidRPr="0056434A">
        <w:rPr>
          <w:rFonts w:ascii="Palatino Linotype" w:eastAsia="MS Gothic" w:hAnsi="Palatino Linotype" w:cstheme="majorBidi"/>
          <w:b/>
        </w:rPr>
        <w:t>RECURRENTE</w:t>
      </w:r>
      <w:r w:rsidRPr="0056434A">
        <w:rPr>
          <w:rFonts w:ascii="Palatino Linotype" w:eastAsia="MS Gothic" w:hAnsi="Palatino Linotype" w:cstheme="majorBidi"/>
        </w:rPr>
        <w:t xml:space="preserve"> no se inconformó por la totalidad de la respuesta. Bajo ese tenor, se tiene que la parte de la respuesta que no fue impugnada</w:t>
      </w:r>
      <w:r w:rsidR="003514FC" w:rsidRPr="0056434A">
        <w:rPr>
          <w:rFonts w:ascii="Palatino Linotype" w:eastAsia="MS Gothic" w:hAnsi="Palatino Linotype" w:cstheme="majorBidi"/>
        </w:rPr>
        <w:t xml:space="preserve">, </w:t>
      </w:r>
      <w:r w:rsidR="00F42FB1" w:rsidRPr="0056434A">
        <w:rPr>
          <w:rFonts w:ascii="Palatino Linotype" w:eastAsia="MS Gothic" w:hAnsi="Palatino Linotype" w:cstheme="majorBidi"/>
          <w:b/>
          <w:bCs/>
          <w:color w:val="000000" w:themeColor="text1"/>
        </w:rPr>
        <w:t xml:space="preserve">esto es la </w:t>
      </w:r>
      <w:r w:rsidR="00F42FB1" w:rsidRPr="0056434A">
        <w:rPr>
          <w:rFonts w:ascii="Palatino Linotype" w:hAnsi="Palatino Linotype" w:cs="Arial"/>
          <w:b/>
          <w:color w:val="000000" w:themeColor="text1"/>
          <w:sz w:val="22"/>
          <w:szCs w:val="22"/>
        </w:rPr>
        <w:t>plantilla de personal con corte a la segunda quincena de septiembre,</w:t>
      </w:r>
      <w:r w:rsidRPr="0056434A">
        <w:rPr>
          <w:rFonts w:ascii="Palatino Linotype" w:eastAsia="MS Gothic" w:hAnsi="Palatino Linotype" w:cstheme="majorBidi"/>
        </w:rPr>
        <w:t xml:space="preserve"> debe declararse como consentida, toda vez que, </w:t>
      </w:r>
      <w:r w:rsidRPr="0056434A">
        <w:rPr>
          <w:rFonts w:ascii="Palatino Linotype" w:eastAsia="Palatino Linotype" w:hAnsi="Palatino Linotype" w:cs="Palatino Linotype"/>
          <w:color w:val="000000"/>
        </w:rPr>
        <w:t xml:space="preserve">al no haber realizado manifestaciones de inconformidad al respecto, se infiere que la información </w:t>
      </w:r>
      <w:r w:rsidRPr="0056434A">
        <w:rPr>
          <w:rFonts w:ascii="Palatino Linotype" w:eastAsia="Palatino Linotype" w:hAnsi="Palatino Linotype" w:cs="Palatino Linotype"/>
          <w:color w:val="000000"/>
        </w:rPr>
        <w:lastRenderedPageBreak/>
        <w:t xml:space="preserve">proporcionada por el </w:t>
      </w:r>
      <w:r w:rsidRPr="0056434A">
        <w:rPr>
          <w:rFonts w:ascii="Palatino Linotype" w:eastAsia="Palatino Linotype" w:hAnsi="Palatino Linotype" w:cs="Palatino Linotype"/>
          <w:b/>
          <w:color w:val="000000"/>
        </w:rPr>
        <w:t>SUJETO OBLIGADO</w:t>
      </w:r>
      <w:r w:rsidRPr="0056434A">
        <w:rPr>
          <w:rFonts w:ascii="Palatino Linotype" w:eastAsia="Palatino Linotype" w:hAnsi="Palatino Linotype" w:cs="Palatino Linotype"/>
          <w:color w:val="000000"/>
        </w:rPr>
        <w:t xml:space="preserve"> satisface este punto de la solicitud presentada.</w:t>
      </w:r>
    </w:p>
    <w:p w14:paraId="6D58DABF" w14:textId="77777777" w:rsidR="0056434A" w:rsidRPr="0056434A" w:rsidRDefault="0056434A" w:rsidP="0056434A">
      <w:pPr>
        <w:tabs>
          <w:tab w:val="left" w:pos="567"/>
        </w:tabs>
        <w:spacing w:line="360" w:lineRule="auto"/>
        <w:jc w:val="both"/>
        <w:rPr>
          <w:rFonts w:ascii="Palatino Linotype" w:hAnsi="Palatino Linotype" w:cs="Arial"/>
          <w:b/>
        </w:rPr>
      </w:pPr>
    </w:p>
    <w:p w14:paraId="7F4B1620" w14:textId="0CECD39D" w:rsidR="00CA3775" w:rsidRPr="0056434A" w:rsidRDefault="00CA3775" w:rsidP="0056434A">
      <w:pPr>
        <w:pStyle w:val="Prrafodelista"/>
        <w:numPr>
          <w:ilvl w:val="0"/>
          <w:numId w:val="9"/>
        </w:numPr>
        <w:tabs>
          <w:tab w:val="left" w:pos="567"/>
        </w:tabs>
        <w:spacing w:line="360" w:lineRule="auto"/>
        <w:ind w:left="0" w:firstLine="0"/>
        <w:jc w:val="both"/>
        <w:rPr>
          <w:rFonts w:ascii="Palatino Linotype" w:hAnsi="Palatino Linotype" w:cs="Arial"/>
          <w:b/>
        </w:rPr>
      </w:pPr>
      <w:r w:rsidRPr="0056434A">
        <w:rPr>
          <w:rFonts w:ascii="Palatino Linotype" w:hAnsi="Palatino Linotype" w:cs="Arial"/>
        </w:rPr>
        <w:t xml:space="preserve">Lo </w:t>
      </w:r>
      <w:r w:rsidRPr="0056434A">
        <w:rPr>
          <w:rFonts w:ascii="Palatino Linotype" w:eastAsia="Palatino Linotype" w:hAnsi="Palatino Linotype" w:cs="Palatino Linotype"/>
          <w:color w:val="000000"/>
        </w:rPr>
        <w:t xml:space="preserve">anterior es así, debido a que cuando un Recurrente impugna la respuesta del </w:t>
      </w:r>
      <w:r w:rsidRPr="0056434A">
        <w:rPr>
          <w:rFonts w:ascii="Palatino Linotype" w:eastAsia="Palatino Linotype" w:hAnsi="Palatino Linotype" w:cs="Palatino Linotype"/>
          <w:b/>
          <w:color w:val="000000"/>
        </w:rPr>
        <w:t>SUJETO OBLIGADO</w:t>
      </w:r>
      <w:r w:rsidRPr="0056434A">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56434A">
        <w:rPr>
          <w:rFonts w:ascii="Palatino Linotype" w:eastAsia="Palatino Linotype" w:hAnsi="Palatino Linotype" w:cs="Palatino Linotype"/>
          <w:b/>
          <w:color w:val="000000"/>
        </w:rPr>
        <w:t xml:space="preserve">RECURRENTE </w:t>
      </w:r>
      <w:r w:rsidRPr="0056434A">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E9CBDAF" w14:textId="77777777" w:rsidR="00CA3775" w:rsidRDefault="00CA3775" w:rsidP="00CA3775">
      <w:pPr>
        <w:pStyle w:val="Prrafodelista"/>
        <w:tabs>
          <w:tab w:val="left" w:pos="567"/>
        </w:tabs>
        <w:spacing w:line="360" w:lineRule="auto"/>
        <w:ind w:left="0"/>
        <w:jc w:val="both"/>
        <w:rPr>
          <w:rFonts w:ascii="Palatino Linotype" w:hAnsi="Palatino Linotype" w:cs="Arial"/>
        </w:rPr>
      </w:pPr>
    </w:p>
    <w:p w14:paraId="5E25F0B6" w14:textId="77777777" w:rsidR="00CA3775" w:rsidRPr="003E4715" w:rsidRDefault="00CA3775" w:rsidP="00CA3775">
      <w:pPr>
        <w:pStyle w:val="Prrafodelista"/>
        <w:tabs>
          <w:tab w:val="left" w:pos="567"/>
        </w:tabs>
        <w:ind w:left="567" w:right="616"/>
        <w:jc w:val="both"/>
        <w:rPr>
          <w:rFonts w:ascii="Palatino Linotype" w:hAnsi="Palatino Linotype" w:cs="Arial"/>
          <w:sz w:val="22"/>
        </w:rPr>
      </w:pPr>
      <w:r w:rsidRPr="003E4715">
        <w:rPr>
          <w:rFonts w:ascii="Palatino Linotype" w:eastAsia="Palatino Linotype" w:hAnsi="Palatino Linotype" w:cs="Palatino Linotype"/>
          <w:b/>
          <w:i/>
          <w:color w:val="000000"/>
          <w:sz w:val="22"/>
          <w:szCs w:val="22"/>
        </w:rPr>
        <w:t xml:space="preserve">“REVISIÓN EN AMPARO. LOS RESOLUTIVOS NO COMBATIDOS DEBEN DECLARARSE FIRMES. </w:t>
      </w:r>
      <w:r w:rsidRPr="003E4715">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09065FC" w14:textId="77777777" w:rsidR="00CA3775" w:rsidRPr="003E4715" w:rsidRDefault="00CA3775" w:rsidP="00CA3775">
      <w:pPr>
        <w:pStyle w:val="Prrafodelista"/>
        <w:tabs>
          <w:tab w:val="left" w:pos="567"/>
        </w:tabs>
        <w:spacing w:line="360" w:lineRule="auto"/>
        <w:ind w:left="0"/>
        <w:jc w:val="both"/>
        <w:rPr>
          <w:rFonts w:ascii="Palatino Linotype" w:hAnsi="Palatino Linotype" w:cs="Arial"/>
        </w:rPr>
      </w:pPr>
    </w:p>
    <w:p w14:paraId="54FCEE8E" w14:textId="3430BEB3" w:rsidR="00CA3775" w:rsidRPr="0056434A" w:rsidRDefault="00CA3775" w:rsidP="0056434A">
      <w:pPr>
        <w:pStyle w:val="Prrafodelista"/>
        <w:numPr>
          <w:ilvl w:val="0"/>
          <w:numId w:val="9"/>
        </w:numPr>
        <w:tabs>
          <w:tab w:val="left" w:pos="567"/>
        </w:tabs>
        <w:spacing w:line="360" w:lineRule="auto"/>
        <w:ind w:left="0" w:firstLine="0"/>
        <w:jc w:val="both"/>
        <w:rPr>
          <w:rFonts w:ascii="Palatino Linotype" w:hAnsi="Palatino Linotype" w:cs="Arial"/>
        </w:rPr>
      </w:pPr>
      <w:r w:rsidRPr="0056434A">
        <w:rPr>
          <w:rFonts w:ascii="Palatino Linotype" w:hAnsi="Palatino Linotype" w:cs="Arial"/>
        </w:rPr>
        <w:t xml:space="preserve">Consecuentemente, </w:t>
      </w:r>
      <w:r w:rsidRPr="0056434A">
        <w:rPr>
          <w:rFonts w:ascii="Palatino Linotype" w:eastAsia="Palatino Linotype" w:hAnsi="Palatino Linotype" w:cs="Palatino Linotype"/>
          <w:color w:val="000000"/>
        </w:rPr>
        <w:t>se reitera que la parte de la solicitud que no fue impugnada debe declararse consentida por el</w:t>
      </w:r>
      <w:r w:rsidRPr="0056434A">
        <w:rPr>
          <w:rFonts w:ascii="Palatino Linotype" w:eastAsia="Palatino Linotype" w:hAnsi="Palatino Linotype" w:cs="Palatino Linotype"/>
          <w:b/>
          <w:color w:val="000000"/>
        </w:rPr>
        <w:t xml:space="preserve"> RECURRENTE</w:t>
      </w:r>
      <w:r w:rsidRPr="0056434A">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56434A">
        <w:rPr>
          <w:rFonts w:ascii="Palatino Linotype" w:eastAsia="Palatino Linotype" w:hAnsi="Palatino Linotype" w:cs="Palatino Linotype"/>
          <w:b/>
          <w:color w:val="000000"/>
        </w:rPr>
        <w:t xml:space="preserve">RECURRENTE </w:t>
      </w:r>
      <w:r w:rsidRPr="0056434A">
        <w:rPr>
          <w:rFonts w:ascii="Palatino Linotype" w:eastAsia="Palatino Linotype" w:hAnsi="Palatino Linotype" w:cs="Palatino Linotype"/>
          <w:color w:val="000000"/>
        </w:rPr>
        <w:t>ante la falta de impugnación eficaz.</w:t>
      </w:r>
    </w:p>
    <w:p w14:paraId="12200678" w14:textId="77777777" w:rsidR="00CA3775" w:rsidRPr="00CA3775" w:rsidRDefault="00CA3775" w:rsidP="00CA3775">
      <w:pPr>
        <w:pStyle w:val="Prrafodelista"/>
        <w:tabs>
          <w:tab w:val="left" w:pos="567"/>
        </w:tabs>
        <w:spacing w:line="360" w:lineRule="auto"/>
        <w:ind w:left="0"/>
        <w:jc w:val="both"/>
        <w:rPr>
          <w:rFonts w:ascii="Palatino Linotype" w:hAnsi="Palatino Linotype" w:cs="Arial"/>
        </w:rPr>
      </w:pPr>
    </w:p>
    <w:p w14:paraId="74094F12" w14:textId="0658A78A" w:rsidR="00CA3775" w:rsidRPr="00CA3775" w:rsidRDefault="00CA3775" w:rsidP="0056434A">
      <w:pPr>
        <w:pStyle w:val="Prrafodelista"/>
        <w:numPr>
          <w:ilvl w:val="0"/>
          <w:numId w:val="9"/>
        </w:numPr>
        <w:tabs>
          <w:tab w:val="left" w:pos="567"/>
        </w:tabs>
        <w:spacing w:line="360" w:lineRule="auto"/>
        <w:ind w:left="0" w:firstLine="0"/>
        <w:jc w:val="both"/>
        <w:rPr>
          <w:rFonts w:ascii="Palatino Linotype" w:hAnsi="Palatino Linotype" w:cs="Arial"/>
        </w:rPr>
      </w:pPr>
      <w:r w:rsidRPr="00CA3775">
        <w:rPr>
          <w:rFonts w:ascii="Palatino Linotype" w:hAnsi="Palatino Linotype" w:cs="Arial"/>
        </w:rPr>
        <w:t xml:space="preserve">Sirve </w:t>
      </w:r>
      <w:r w:rsidRPr="00CA3775">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242B5F13" w14:textId="77777777" w:rsidR="00CA3775" w:rsidRDefault="00CA3775" w:rsidP="00CA3775">
      <w:pPr>
        <w:pStyle w:val="Prrafodelista"/>
        <w:tabs>
          <w:tab w:val="left" w:pos="567"/>
        </w:tabs>
        <w:spacing w:line="360" w:lineRule="auto"/>
        <w:ind w:left="0"/>
        <w:jc w:val="both"/>
        <w:rPr>
          <w:rFonts w:ascii="Palatino Linotype" w:hAnsi="Palatino Linotype" w:cs="Arial"/>
        </w:rPr>
      </w:pPr>
    </w:p>
    <w:p w14:paraId="2EEB275B" w14:textId="77777777" w:rsidR="00CA3775" w:rsidRDefault="00CA3775" w:rsidP="00CA3775">
      <w:pPr>
        <w:pStyle w:val="Prrafodelista"/>
        <w:ind w:left="567" w:right="616"/>
        <w:jc w:val="both"/>
        <w:rPr>
          <w:rFonts w:ascii="Palatino Linotype" w:eastAsia="Palatino Linotype" w:hAnsi="Palatino Linotype" w:cs="Palatino Linotype"/>
          <w:i/>
          <w:color w:val="000000"/>
          <w:sz w:val="22"/>
          <w:szCs w:val="22"/>
        </w:rPr>
      </w:pPr>
      <w:r w:rsidRPr="00C10DF6">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C10DF6">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E51A487" w14:textId="77777777" w:rsidR="00CA3775" w:rsidRPr="00E16B71" w:rsidRDefault="00CA3775" w:rsidP="00CA3775">
      <w:pPr>
        <w:ind w:right="616"/>
        <w:jc w:val="both"/>
        <w:rPr>
          <w:rFonts w:ascii="Palatino Linotype" w:eastAsia="Palatino Linotype" w:hAnsi="Palatino Linotype" w:cs="Palatino Linotype"/>
          <w:i/>
          <w:color w:val="000000"/>
          <w:sz w:val="22"/>
          <w:szCs w:val="22"/>
        </w:rPr>
      </w:pPr>
    </w:p>
    <w:p w14:paraId="6D219A0B" w14:textId="77777777" w:rsidR="00CA3775" w:rsidRDefault="00CA3775" w:rsidP="0056434A">
      <w:pPr>
        <w:pStyle w:val="Prrafodelista"/>
        <w:numPr>
          <w:ilvl w:val="0"/>
          <w:numId w:val="9"/>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Para </w:t>
      </w:r>
      <w:r w:rsidRPr="00540979">
        <w:rPr>
          <w:rFonts w:ascii="Palatino Linotype" w:hAnsi="Palatino Linotype" w:cs="Arial"/>
        </w:rPr>
        <w:t>mayor abundamiento, también resulta aplicable el criterio 01/20 emitido</w:t>
      </w:r>
      <w:r>
        <w:rPr>
          <w:rFonts w:ascii="Palatino Linotype" w:hAnsi="Palatino Linotype" w:cs="Arial"/>
        </w:rPr>
        <w:t xml:space="preserve"> </w:t>
      </w:r>
      <w:r w:rsidRPr="00540979">
        <w:rPr>
          <w:rFonts w:ascii="Palatino Linotype" w:hAnsi="Palatino Linotype" w:cs="Arial"/>
        </w:rPr>
        <w:t>por el Instituto Nacional de Transparencia, Acceso a la Información Pública y</w:t>
      </w:r>
      <w:r>
        <w:rPr>
          <w:rFonts w:ascii="Palatino Linotype" w:hAnsi="Palatino Linotype" w:cs="Arial"/>
        </w:rPr>
        <w:t xml:space="preserve"> </w:t>
      </w:r>
      <w:r w:rsidRPr="00540979">
        <w:rPr>
          <w:rFonts w:ascii="Palatino Linotype" w:hAnsi="Palatino Linotype" w:cs="Arial"/>
        </w:rPr>
        <w:t>Protección de Datos Personales, que a la letra estipula lo siguiente:</w:t>
      </w:r>
    </w:p>
    <w:p w14:paraId="3D1F9161" w14:textId="77777777" w:rsidR="00CA3775" w:rsidRDefault="00CA3775" w:rsidP="00CA3775">
      <w:pPr>
        <w:pStyle w:val="Prrafodelista"/>
        <w:tabs>
          <w:tab w:val="left" w:pos="567"/>
        </w:tabs>
        <w:spacing w:line="360" w:lineRule="auto"/>
        <w:ind w:left="0"/>
        <w:jc w:val="both"/>
        <w:rPr>
          <w:rFonts w:ascii="Palatino Linotype" w:hAnsi="Palatino Linotype" w:cs="Arial"/>
        </w:rPr>
      </w:pPr>
    </w:p>
    <w:p w14:paraId="7F1919F7" w14:textId="77777777" w:rsidR="00CA3775" w:rsidRPr="00307E97" w:rsidRDefault="00CA3775" w:rsidP="00CA3775">
      <w:pPr>
        <w:pStyle w:val="Prrafodelista"/>
        <w:tabs>
          <w:tab w:val="left" w:pos="567"/>
        </w:tabs>
        <w:ind w:left="567" w:right="616"/>
        <w:jc w:val="both"/>
        <w:rPr>
          <w:rFonts w:ascii="Palatino Linotype" w:hAnsi="Palatino Linotype" w:cs="Arial"/>
          <w:i/>
          <w:sz w:val="22"/>
        </w:rPr>
      </w:pPr>
      <w:r w:rsidRPr="00540979">
        <w:rPr>
          <w:rFonts w:ascii="Palatino Linotype" w:hAnsi="Palatino Linotype" w:cs="Arial"/>
          <w:b/>
          <w:i/>
          <w:sz w:val="22"/>
        </w:rPr>
        <w:t>“Actos consentidos tácitamente. Improcedencia de su análisis.</w:t>
      </w:r>
      <w:r w:rsidRPr="00540979">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w:t>
      </w:r>
      <w:r w:rsidRPr="00307E97">
        <w:rPr>
          <w:rFonts w:ascii="Palatino Linotype" w:hAnsi="Palatino Linotype" w:cs="Arial"/>
          <w:i/>
          <w:sz w:val="22"/>
        </w:rPr>
        <w:t>parte del estudio de fondo de la resolución que emite el Instituto.”</w:t>
      </w:r>
    </w:p>
    <w:p w14:paraId="01060FDF" w14:textId="77777777" w:rsidR="00CA3775" w:rsidRPr="00307E97" w:rsidRDefault="00CA3775" w:rsidP="00CA3775">
      <w:pPr>
        <w:pStyle w:val="Prrafodelista"/>
        <w:tabs>
          <w:tab w:val="left" w:pos="567"/>
        </w:tabs>
        <w:spacing w:line="360" w:lineRule="auto"/>
        <w:ind w:left="0"/>
        <w:jc w:val="both"/>
        <w:rPr>
          <w:rFonts w:ascii="Palatino Linotype" w:hAnsi="Palatino Linotype" w:cs="Arial"/>
        </w:rPr>
      </w:pPr>
    </w:p>
    <w:p w14:paraId="7CDC2C35" w14:textId="20675353" w:rsidR="009B1732" w:rsidRPr="00546F84" w:rsidRDefault="00CA3775" w:rsidP="0056434A">
      <w:pPr>
        <w:pStyle w:val="Prrafodelista"/>
        <w:numPr>
          <w:ilvl w:val="0"/>
          <w:numId w:val="9"/>
        </w:numPr>
        <w:tabs>
          <w:tab w:val="left" w:pos="567"/>
        </w:tabs>
        <w:spacing w:line="360" w:lineRule="auto"/>
        <w:ind w:left="0" w:firstLine="0"/>
        <w:jc w:val="both"/>
        <w:rPr>
          <w:rFonts w:ascii="Palatino Linotype" w:hAnsi="Palatino Linotype" w:cs="Arial"/>
        </w:rPr>
      </w:pPr>
      <w:r w:rsidRPr="00307E97">
        <w:rPr>
          <w:rFonts w:ascii="Palatino Linotype" w:hAnsi="Palatino Linotype" w:cs="Arial"/>
        </w:rPr>
        <w:t xml:space="preserve">Así, a efecto de garantizar el efectivo ejercicio del derecho de acceso a la información pública que asiste al </w:t>
      </w:r>
      <w:r w:rsidRPr="00307E97">
        <w:rPr>
          <w:rFonts w:ascii="Palatino Linotype" w:hAnsi="Palatino Linotype" w:cs="Arial"/>
          <w:b/>
        </w:rPr>
        <w:t>RECURRENTE</w:t>
      </w:r>
      <w:r w:rsidRPr="00307E97">
        <w:rPr>
          <w:rFonts w:ascii="Palatino Linotype" w:hAnsi="Palatino Linotype" w:cs="Arial"/>
        </w:rPr>
        <w:t xml:space="preserve">, resulta conveniente precisar que el presente análisis versará únicamente sobre </w:t>
      </w:r>
      <w:r w:rsidR="009B1732">
        <w:rPr>
          <w:rFonts w:ascii="Palatino Linotype" w:hAnsi="Palatino Linotype" w:cs="Arial"/>
          <w:b/>
        </w:rPr>
        <w:t xml:space="preserve">los </w:t>
      </w:r>
      <w:r w:rsidR="009B1732" w:rsidRPr="009B1732">
        <w:rPr>
          <w:rFonts w:ascii="Palatino Linotype" w:hAnsi="Palatino Linotype" w:cs="Arial"/>
          <w:b/>
        </w:rPr>
        <w:t xml:space="preserve">documentos oficiales que acrediten los movimientos de bajas y altas de los servidores públicos, del </w:t>
      </w:r>
      <w:r w:rsidR="009B1732" w:rsidRPr="00F42FB1">
        <w:rPr>
          <w:rFonts w:ascii="Palatino Linotype" w:hAnsi="Palatino Linotype" w:cs="Arial"/>
          <w:b/>
          <w:color w:val="000000" w:themeColor="text1"/>
        </w:rPr>
        <w:t>seis</w:t>
      </w:r>
      <w:r w:rsidR="003514FC" w:rsidRPr="00F42FB1">
        <w:rPr>
          <w:rFonts w:ascii="Palatino Linotype" w:hAnsi="Palatino Linotype" w:cs="Arial"/>
          <w:b/>
          <w:color w:val="000000" w:themeColor="text1"/>
        </w:rPr>
        <w:t xml:space="preserve"> (06)</w:t>
      </w:r>
      <w:r w:rsidR="009B1732" w:rsidRPr="00F42FB1">
        <w:rPr>
          <w:rFonts w:ascii="Palatino Linotype" w:hAnsi="Palatino Linotype" w:cs="Arial"/>
          <w:b/>
          <w:color w:val="000000" w:themeColor="text1"/>
        </w:rPr>
        <w:t xml:space="preserve"> </w:t>
      </w:r>
      <w:r w:rsidR="009B1732" w:rsidRPr="009B1732">
        <w:rPr>
          <w:rFonts w:ascii="Palatino Linotype" w:hAnsi="Palatino Linotype" w:cs="Arial"/>
          <w:b/>
        </w:rPr>
        <w:t xml:space="preserve">de abril al </w:t>
      </w:r>
      <w:r w:rsidR="009B1732" w:rsidRPr="00F42FB1">
        <w:rPr>
          <w:rFonts w:ascii="Palatino Linotype" w:hAnsi="Palatino Linotype" w:cs="Arial"/>
          <w:b/>
          <w:color w:val="000000" w:themeColor="text1"/>
        </w:rPr>
        <w:t>siete</w:t>
      </w:r>
      <w:r w:rsidR="003514FC" w:rsidRPr="00F42FB1">
        <w:rPr>
          <w:rFonts w:ascii="Palatino Linotype" w:hAnsi="Palatino Linotype" w:cs="Arial"/>
          <w:b/>
          <w:color w:val="000000" w:themeColor="text1"/>
        </w:rPr>
        <w:t xml:space="preserve"> (07)</w:t>
      </w:r>
      <w:r w:rsidR="009B1732" w:rsidRPr="00F42FB1">
        <w:rPr>
          <w:rFonts w:ascii="Palatino Linotype" w:hAnsi="Palatino Linotype" w:cs="Arial"/>
          <w:b/>
          <w:color w:val="000000" w:themeColor="text1"/>
        </w:rPr>
        <w:t xml:space="preserve"> </w:t>
      </w:r>
      <w:r w:rsidR="009B1732" w:rsidRPr="009B1732">
        <w:rPr>
          <w:rFonts w:ascii="Palatino Linotype" w:hAnsi="Palatino Linotype" w:cs="Arial"/>
          <w:b/>
        </w:rPr>
        <w:t>de</w:t>
      </w:r>
      <w:r w:rsidR="00546F84">
        <w:rPr>
          <w:rFonts w:ascii="Palatino Linotype" w:hAnsi="Palatino Linotype" w:cs="Arial"/>
          <w:b/>
        </w:rPr>
        <w:t xml:space="preserve"> octubre de dos mil veintidós. </w:t>
      </w:r>
    </w:p>
    <w:p w14:paraId="24C4F38D" w14:textId="77777777" w:rsidR="00546F84" w:rsidRPr="00546F84" w:rsidRDefault="00546F84" w:rsidP="00546F84">
      <w:pPr>
        <w:pStyle w:val="Prrafodelista"/>
        <w:tabs>
          <w:tab w:val="left" w:pos="567"/>
        </w:tabs>
        <w:spacing w:line="360" w:lineRule="auto"/>
        <w:ind w:left="0"/>
        <w:jc w:val="both"/>
        <w:rPr>
          <w:rFonts w:ascii="Palatino Linotype" w:hAnsi="Palatino Linotype" w:cs="Arial"/>
        </w:rPr>
      </w:pPr>
    </w:p>
    <w:p w14:paraId="130F19F3" w14:textId="31A109DB" w:rsidR="00546F84" w:rsidRPr="00D51763" w:rsidRDefault="00546F84" w:rsidP="0056434A">
      <w:pPr>
        <w:pStyle w:val="Prrafodelista"/>
        <w:numPr>
          <w:ilvl w:val="0"/>
          <w:numId w:val="9"/>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 acuerdo con lo establecido en el artículo 19 del Reglamento Interno del </w:t>
      </w:r>
      <w:r w:rsidRPr="00D51763">
        <w:rPr>
          <w:rFonts w:ascii="Palatino Linotype" w:hAnsi="Palatino Linotype" w:cs="Arial"/>
        </w:rPr>
        <w:t xml:space="preserve">Instituto Mexiquense de la Juventud, la Unidad de Apoyo Administrativo tendrá la </w:t>
      </w:r>
      <w:r w:rsidR="00F42FB1" w:rsidRPr="00D51763">
        <w:rPr>
          <w:rFonts w:ascii="Palatino Linotype" w:hAnsi="Palatino Linotype" w:cs="Arial"/>
        </w:rPr>
        <w:t>siguiente facultad</w:t>
      </w:r>
      <w:r w:rsidRPr="00D51763">
        <w:rPr>
          <w:rFonts w:ascii="Palatino Linotype" w:hAnsi="Palatino Linotype" w:cs="Arial"/>
        </w:rPr>
        <w:t>:</w:t>
      </w:r>
    </w:p>
    <w:p w14:paraId="25C40F10" w14:textId="77777777" w:rsidR="00546F84" w:rsidRPr="003F7A57" w:rsidRDefault="00546F84" w:rsidP="00546F84">
      <w:pPr>
        <w:pStyle w:val="Prrafodelista"/>
        <w:tabs>
          <w:tab w:val="left" w:pos="567"/>
        </w:tabs>
        <w:spacing w:line="360" w:lineRule="auto"/>
        <w:ind w:left="0"/>
        <w:jc w:val="both"/>
        <w:rPr>
          <w:rFonts w:ascii="Palatino Linotype" w:hAnsi="Palatino Linotype" w:cs="Arial"/>
        </w:rPr>
      </w:pPr>
    </w:p>
    <w:p w14:paraId="7C91C4A5" w14:textId="73047AAE" w:rsidR="00546F84" w:rsidRPr="003F7A57" w:rsidRDefault="00546F84" w:rsidP="003F7A57">
      <w:pPr>
        <w:spacing w:line="276" w:lineRule="auto"/>
        <w:ind w:left="567" w:right="616"/>
        <w:rPr>
          <w:rFonts w:ascii="Palatino Linotype" w:hAnsi="Palatino Linotype"/>
          <w:i/>
          <w:sz w:val="22"/>
          <w:szCs w:val="22"/>
        </w:rPr>
      </w:pPr>
      <w:r w:rsidRPr="003F7A57">
        <w:rPr>
          <w:rFonts w:ascii="Palatino Linotype" w:hAnsi="Palatino Linotype"/>
          <w:b/>
          <w:sz w:val="22"/>
          <w:szCs w:val="22"/>
        </w:rPr>
        <w:t>Artículo 19.</w:t>
      </w:r>
      <w:r w:rsidRPr="003F7A57">
        <w:rPr>
          <w:rFonts w:ascii="Palatino Linotype" w:hAnsi="Palatino Linotype"/>
          <w:sz w:val="22"/>
          <w:szCs w:val="22"/>
        </w:rPr>
        <w:t xml:space="preserve"> </w:t>
      </w:r>
      <w:r w:rsidRPr="003F7A57">
        <w:rPr>
          <w:rFonts w:ascii="Palatino Linotype" w:hAnsi="Palatino Linotype"/>
          <w:i/>
          <w:sz w:val="22"/>
          <w:szCs w:val="22"/>
        </w:rPr>
        <w:t>Corresponde a la Unidad de Apoyo Administrativo:</w:t>
      </w:r>
    </w:p>
    <w:p w14:paraId="65DC1AAB" w14:textId="2DECBBED" w:rsidR="00546F84" w:rsidRPr="003F7A57" w:rsidRDefault="00546F84" w:rsidP="003F7A57">
      <w:pPr>
        <w:spacing w:line="276" w:lineRule="auto"/>
        <w:ind w:left="567" w:right="616"/>
        <w:rPr>
          <w:rFonts w:ascii="Palatino Linotype" w:hAnsi="Palatino Linotype"/>
          <w:i/>
          <w:sz w:val="22"/>
          <w:szCs w:val="22"/>
        </w:rPr>
      </w:pPr>
      <w:r w:rsidRPr="003F7A57">
        <w:rPr>
          <w:rFonts w:ascii="Palatino Linotype" w:hAnsi="Palatino Linotype"/>
          <w:i/>
          <w:sz w:val="22"/>
          <w:szCs w:val="22"/>
        </w:rPr>
        <w:t>(…)</w:t>
      </w:r>
    </w:p>
    <w:p w14:paraId="72BF3F4F" w14:textId="39066885" w:rsidR="00546F84" w:rsidRPr="003F7A57" w:rsidRDefault="00546F84" w:rsidP="003F7A57">
      <w:pPr>
        <w:spacing w:line="276" w:lineRule="auto"/>
        <w:ind w:left="567" w:right="616"/>
        <w:rPr>
          <w:rFonts w:ascii="Palatino Linotype" w:hAnsi="Palatino Linotype"/>
          <w:sz w:val="22"/>
          <w:szCs w:val="22"/>
        </w:rPr>
      </w:pPr>
      <w:r w:rsidRPr="003F7A57">
        <w:rPr>
          <w:rFonts w:ascii="Palatino Linotype" w:hAnsi="Palatino Linotype"/>
          <w:i/>
          <w:sz w:val="22"/>
          <w:szCs w:val="22"/>
        </w:rPr>
        <w:t xml:space="preserve">III. Tramitar los movimientos de </w:t>
      </w:r>
      <w:r w:rsidRPr="003F7A57">
        <w:rPr>
          <w:rFonts w:ascii="Palatino Linotype" w:hAnsi="Palatino Linotype"/>
          <w:b/>
          <w:i/>
          <w:sz w:val="22"/>
          <w:szCs w:val="22"/>
        </w:rPr>
        <w:t>altas, bajas</w:t>
      </w:r>
      <w:r w:rsidRPr="003F7A57">
        <w:rPr>
          <w:rFonts w:ascii="Palatino Linotype" w:hAnsi="Palatino Linotype"/>
          <w:i/>
          <w:sz w:val="22"/>
          <w:szCs w:val="22"/>
        </w:rPr>
        <w:t>, cambios, permisos y licencias del personal del Instituto, en términos de las disposiciones jurídicas aplicables</w:t>
      </w:r>
      <w:r w:rsidRPr="003F7A57">
        <w:rPr>
          <w:rFonts w:ascii="Palatino Linotype" w:hAnsi="Palatino Linotype"/>
          <w:sz w:val="22"/>
          <w:szCs w:val="22"/>
        </w:rPr>
        <w:t>;</w:t>
      </w:r>
    </w:p>
    <w:p w14:paraId="2287A516" w14:textId="16663B99" w:rsidR="003F7A57" w:rsidRPr="003F7A57" w:rsidRDefault="003F7A57" w:rsidP="003F7A57">
      <w:pPr>
        <w:spacing w:line="276" w:lineRule="auto"/>
        <w:ind w:left="567" w:right="616"/>
        <w:rPr>
          <w:rFonts w:ascii="Palatino Linotype" w:hAnsi="Palatino Linotype"/>
          <w:i/>
          <w:sz w:val="22"/>
          <w:szCs w:val="22"/>
        </w:rPr>
      </w:pPr>
      <w:r w:rsidRPr="003F7A57">
        <w:rPr>
          <w:rFonts w:ascii="Palatino Linotype" w:hAnsi="Palatino Linotype"/>
          <w:i/>
          <w:sz w:val="22"/>
          <w:szCs w:val="22"/>
        </w:rPr>
        <w:lastRenderedPageBreak/>
        <w:t>(…)</w:t>
      </w:r>
    </w:p>
    <w:p w14:paraId="58141B40" w14:textId="36484835" w:rsidR="003F7A57" w:rsidRDefault="003F7A57" w:rsidP="003F7A57">
      <w:pPr>
        <w:spacing w:line="276" w:lineRule="auto"/>
        <w:ind w:left="567" w:right="616"/>
        <w:rPr>
          <w:rFonts w:ascii="Palatino Linotype" w:hAnsi="Palatino Linotype"/>
          <w:b/>
          <w:sz w:val="22"/>
          <w:szCs w:val="22"/>
        </w:rPr>
      </w:pPr>
      <w:r w:rsidRPr="003F7A57">
        <w:rPr>
          <w:rFonts w:ascii="Palatino Linotype" w:hAnsi="Palatino Linotype"/>
          <w:b/>
          <w:sz w:val="22"/>
          <w:szCs w:val="22"/>
        </w:rPr>
        <w:t xml:space="preserve">(Énfasis Añadido) </w:t>
      </w:r>
    </w:p>
    <w:p w14:paraId="2944BD8B" w14:textId="77777777" w:rsidR="00FE2D9F" w:rsidRDefault="00FE2D9F" w:rsidP="00FE2D9F">
      <w:pPr>
        <w:spacing w:line="276" w:lineRule="auto"/>
        <w:ind w:right="616"/>
        <w:rPr>
          <w:rFonts w:ascii="Palatino Linotype" w:hAnsi="Palatino Linotype"/>
          <w:b/>
          <w:sz w:val="22"/>
          <w:szCs w:val="22"/>
        </w:rPr>
      </w:pPr>
    </w:p>
    <w:p w14:paraId="4D2847AD" w14:textId="2A7FF023" w:rsidR="00FE2D9F" w:rsidRPr="00C22BB3" w:rsidRDefault="008E65B6" w:rsidP="00FE2D9F">
      <w:pPr>
        <w:spacing w:line="276" w:lineRule="auto"/>
        <w:ind w:right="616"/>
        <w:rPr>
          <w:rFonts w:ascii="Palatino Linotype" w:hAnsi="Palatino Linotype"/>
          <w:b/>
          <w:szCs w:val="22"/>
        </w:rPr>
      </w:pPr>
      <w:r w:rsidRPr="00C22BB3">
        <w:rPr>
          <w:rFonts w:ascii="Palatino Linotype" w:hAnsi="Palatino Linotype"/>
          <w:b/>
          <w:szCs w:val="22"/>
        </w:rPr>
        <w:t>II.I</w:t>
      </w:r>
      <w:r w:rsidR="00FE2D9F" w:rsidRPr="00C22BB3">
        <w:rPr>
          <w:rFonts w:ascii="Palatino Linotype" w:hAnsi="Palatino Linotype"/>
          <w:b/>
          <w:szCs w:val="22"/>
        </w:rPr>
        <w:t xml:space="preserve"> Reporte de Plazas Ocupadas</w:t>
      </w:r>
    </w:p>
    <w:p w14:paraId="1995E84E" w14:textId="36F455F1" w:rsidR="00297971" w:rsidRPr="00297971" w:rsidRDefault="008E65B6" w:rsidP="0056434A">
      <w:pPr>
        <w:pStyle w:val="Prrafodelista"/>
        <w:numPr>
          <w:ilvl w:val="0"/>
          <w:numId w:val="9"/>
        </w:numPr>
        <w:tabs>
          <w:tab w:val="left" w:pos="567"/>
        </w:tabs>
        <w:spacing w:line="360" w:lineRule="auto"/>
        <w:ind w:left="0" w:firstLine="0"/>
        <w:jc w:val="both"/>
        <w:rPr>
          <w:rFonts w:ascii="Palatino Linotype" w:hAnsi="Palatino Linotype" w:cs="Arial"/>
        </w:rPr>
      </w:pPr>
      <w:r>
        <w:rPr>
          <w:rFonts w:ascii="Palatino Linotype" w:hAnsi="Palatino Linotype" w:cs="Arial"/>
        </w:rPr>
        <w:t>Relativo al tema</w:t>
      </w:r>
      <w:r w:rsidR="00297971">
        <w:rPr>
          <w:rFonts w:ascii="Palatino Linotype" w:hAnsi="Palatino Linotype" w:cs="Arial"/>
        </w:rPr>
        <w:t xml:space="preserve">, </w:t>
      </w:r>
      <w:r w:rsidR="00297971">
        <w:rPr>
          <w:rFonts w:ascii="Palatino Linotype" w:eastAsia="MS Mincho" w:hAnsi="Palatino Linotype" w:cs="Times New Roman"/>
        </w:rPr>
        <w:t xml:space="preserve">en el </w:t>
      </w:r>
      <w:r w:rsidR="00297971" w:rsidRPr="00297971">
        <w:rPr>
          <w:rFonts w:ascii="Palatino Linotype" w:eastAsia="MS Mincho" w:hAnsi="Palatino Linotype" w:cs="Times New Roman"/>
        </w:rPr>
        <w:t>artículo 61 de la Constitución Política del Estado Libre y Soberano de México, establece las facultades y obligaciones de la Legislatura de las cuales podemos resaltar las siguientes:</w:t>
      </w:r>
    </w:p>
    <w:p w14:paraId="26FDBBB3" w14:textId="77777777" w:rsidR="00297971" w:rsidRPr="00E34A6E" w:rsidRDefault="00297971" w:rsidP="00297971">
      <w:pPr>
        <w:pStyle w:val="Prrafodelista"/>
        <w:tabs>
          <w:tab w:val="left" w:pos="426"/>
        </w:tabs>
        <w:spacing w:before="240" w:line="360" w:lineRule="auto"/>
        <w:ind w:left="0" w:right="51"/>
        <w:jc w:val="both"/>
        <w:rPr>
          <w:rFonts w:ascii="Palatino Linotype" w:hAnsi="Palatino Linotype"/>
          <w:color w:val="000000" w:themeColor="text1"/>
        </w:rPr>
      </w:pPr>
    </w:p>
    <w:p w14:paraId="6F1680D1" w14:textId="77777777" w:rsidR="00297971" w:rsidRPr="00E34A6E" w:rsidRDefault="00297971" w:rsidP="00297971">
      <w:pPr>
        <w:pStyle w:val="Prrafodelista"/>
        <w:spacing w:line="276" w:lineRule="auto"/>
        <w:ind w:left="567" w:right="567"/>
        <w:jc w:val="both"/>
        <w:rPr>
          <w:rFonts w:ascii="Palatino Linotype" w:eastAsia="Times New Roman" w:hAnsi="Palatino Linotype" w:cs="Arial"/>
          <w:b/>
          <w:i/>
          <w:iCs/>
          <w:sz w:val="22"/>
          <w:lang w:val="es-ES"/>
        </w:rPr>
      </w:pPr>
      <w:r w:rsidRPr="00E34A6E">
        <w:rPr>
          <w:rFonts w:ascii="Palatino Linotype" w:eastAsia="Times New Roman" w:hAnsi="Palatino Linotype" w:cs="Arial"/>
          <w:b/>
          <w:i/>
          <w:iCs/>
          <w:sz w:val="22"/>
          <w:lang w:val="es-ES"/>
        </w:rPr>
        <w:t>“Artículo 61.</w:t>
      </w:r>
    </w:p>
    <w:p w14:paraId="4D58B402" w14:textId="77777777" w:rsidR="00297971" w:rsidRPr="00E34A6E" w:rsidRDefault="00297971" w:rsidP="00297971">
      <w:pPr>
        <w:pStyle w:val="Prrafodelista"/>
        <w:spacing w:line="276" w:lineRule="auto"/>
        <w:ind w:left="567" w:right="567"/>
        <w:jc w:val="both"/>
        <w:rPr>
          <w:rFonts w:ascii="Palatino Linotype" w:eastAsia="Times New Roman" w:hAnsi="Palatino Linotype" w:cs="Arial"/>
          <w:iCs/>
          <w:sz w:val="22"/>
          <w:szCs w:val="10"/>
          <w:lang w:val="es-ES"/>
        </w:rPr>
      </w:pPr>
      <w:r w:rsidRPr="00E34A6E">
        <w:rPr>
          <w:rFonts w:ascii="Palatino Linotype" w:eastAsia="Times New Roman" w:hAnsi="Palatino Linotype" w:cs="Arial"/>
          <w:iCs/>
          <w:sz w:val="22"/>
          <w:szCs w:val="10"/>
          <w:lang w:val="es-ES"/>
        </w:rPr>
        <w:t>(…)</w:t>
      </w:r>
    </w:p>
    <w:p w14:paraId="5EFE81B9" w14:textId="77777777" w:rsidR="00297971" w:rsidRPr="00E34A6E" w:rsidRDefault="00297971" w:rsidP="0029797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34A6E">
        <w:rPr>
          <w:rFonts w:ascii="Palatino Linotype" w:hAnsi="Palatino Linotype" w:cs="Bookman Old Style"/>
          <w:b/>
          <w:i/>
          <w:iCs/>
          <w:sz w:val="22"/>
        </w:rPr>
        <w:t>XXXIII.</w:t>
      </w:r>
      <w:r w:rsidRPr="00E34A6E">
        <w:rPr>
          <w:rFonts w:ascii="Palatino Linotype" w:hAnsi="Palatino Linotype" w:cs="Bookman Old Style"/>
          <w:i/>
          <w:iCs/>
          <w:sz w:val="22"/>
        </w:rPr>
        <w:t xml:space="preserve"> Revisar, por conducto del </w:t>
      </w:r>
      <w:r w:rsidRPr="00E34A6E">
        <w:rPr>
          <w:rFonts w:ascii="Palatino Linotype" w:hAnsi="Palatino Linotype" w:cs="Bookman Old Style"/>
          <w:b/>
          <w:i/>
          <w:iCs/>
          <w:sz w:val="22"/>
        </w:rPr>
        <w:t>Órgano Superior de Fiscalización del Estado de México</w:t>
      </w:r>
      <w:r w:rsidRPr="00E34A6E">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4C37D9B" w14:textId="77777777" w:rsidR="00297971" w:rsidRPr="00E34A6E" w:rsidRDefault="00297971" w:rsidP="0029797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34A6E">
        <w:rPr>
          <w:rFonts w:ascii="Palatino Linotype" w:hAnsi="Palatino Linotype" w:cs="Bookman Old Style"/>
          <w:i/>
          <w:iCs/>
          <w:sz w:val="22"/>
        </w:rPr>
        <w:t>(…)</w:t>
      </w:r>
    </w:p>
    <w:p w14:paraId="3AB696A0" w14:textId="77777777" w:rsidR="00297971" w:rsidRPr="00E34A6E" w:rsidRDefault="00297971" w:rsidP="0029797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34A6E">
        <w:rPr>
          <w:rFonts w:ascii="Palatino Linotype" w:hAnsi="Palatino Linotype" w:cs="Bookman Old Style"/>
          <w:b/>
          <w:i/>
          <w:iCs/>
          <w:sz w:val="22"/>
        </w:rPr>
        <w:t>XXXIV.</w:t>
      </w:r>
      <w:r w:rsidRPr="00E34A6E">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34A6E">
        <w:rPr>
          <w:rFonts w:ascii="Palatino Linotype" w:hAnsi="Palatino Linotype" w:cs="Bookman Old Style"/>
          <w:b/>
          <w:i/>
          <w:iCs/>
          <w:sz w:val="22"/>
        </w:rPr>
        <w:t>Órgano Superior de Fiscalización</w:t>
      </w:r>
      <w:r w:rsidRPr="00E34A6E">
        <w:rPr>
          <w:rFonts w:ascii="Palatino Linotype" w:hAnsi="Palatino Linotype" w:cs="Bookman Old Style"/>
          <w:i/>
          <w:iCs/>
          <w:sz w:val="22"/>
        </w:rPr>
        <w:t>.”</w:t>
      </w:r>
    </w:p>
    <w:p w14:paraId="09BD4082" w14:textId="77777777" w:rsidR="00297971" w:rsidRPr="00E34A6E" w:rsidRDefault="00297971" w:rsidP="00297971">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34A6E">
        <w:rPr>
          <w:rFonts w:ascii="Palatino Linotype" w:hAnsi="Palatino Linotype" w:cs="Bookman Old Style"/>
          <w:iCs/>
          <w:sz w:val="22"/>
        </w:rPr>
        <w:t>(Énfasis añadido)</w:t>
      </w:r>
    </w:p>
    <w:p w14:paraId="79F3D095" w14:textId="77777777" w:rsidR="00297971" w:rsidRDefault="00297971" w:rsidP="00297971">
      <w:pPr>
        <w:pStyle w:val="Prrafodelista"/>
        <w:tabs>
          <w:tab w:val="left" w:pos="567"/>
        </w:tabs>
        <w:spacing w:line="360" w:lineRule="auto"/>
        <w:ind w:left="0"/>
        <w:jc w:val="both"/>
        <w:rPr>
          <w:rFonts w:ascii="Palatino Linotype" w:hAnsi="Palatino Linotype" w:cs="Arial"/>
        </w:rPr>
      </w:pPr>
    </w:p>
    <w:p w14:paraId="10AC3813" w14:textId="56707802" w:rsidR="00297971" w:rsidRPr="008E65B6" w:rsidRDefault="00297971" w:rsidP="0056434A">
      <w:pPr>
        <w:pStyle w:val="Prrafodelista"/>
        <w:numPr>
          <w:ilvl w:val="0"/>
          <w:numId w:val="9"/>
        </w:numPr>
        <w:tabs>
          <w:tab w:val="left" w:pos="567"/>
        </w:tabs>
        <w:spacing w:line="360" w:lineRule="auto"/>
        <w:ind w:left="0" w:firstLine="0"/>
        <w:jc w:val="both"/>
        <w:rPr>
          <w:rFonts w:ascii="Palatino Linotype" w:hAnsi="Palatino Linotype" w:cs="Arial"/>
        </w:rPr>
      </w:pPr>
      <w:r w:rsidRPr="00297971">
        <w:rPr>
          <w:rFonts w:ascii="Palatino Linotype" w:hAnsi="Palatino Linotype"/>
          <w:color w:val="000000" w:themeColor="text1"/>
        </w:rPr>
        <w:t xml:space="preserve">Correlativo </w:t>
      </w:r>
      <w:r w:rsidRPr="00297971">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297971">
        <w:rPr>
          <w:rFonts w:ascii="Palatino Linotype" w:eastAsia="MS Mincho" w:hAnsi="Palatino Linotype" w:cs="Times New Roman"/>
          <w:b/>
        </w:rPr>
        <w:t>SUJETO OBLIGADO</w:t>
      </w:r>
      <w:r w:rsidRPr="00297971">
        <w:rPr>
          <w:rFonts w:ascii="Palatino Linotype" w:eastAsia="MS Mincho" w:hAnsi="Palatino Linotype" w:cs="Times New Roman"/>
        </w:rPr>
        <w:t xml:space="preserve"> se halla reconocido como un Sujeto de Fiscalización con base</w:t>
      </w:r>
      <w:r w:rsidR="008E65B6">
        <w:rPr>
          <w:rFonts w:ascii="Palatino Linotype" w:eastAsia="MS Mincho" w:hAnsi="Palatino Linotype" w:cs="Times New Roman"/>
        </w:rPr>
        <w:t xml:space="preserve"> en los artículos 2, fracción </w:t>
      </w:r>
      <w:r w:rsidR="008E65B6">
        <w:rPr>
          <w:rFonts w:ascii="Palatino Linotype" w:hAnsi="Palatino Linotype" w:cs="Arial"/>
        </w:rPr>
        <w:t>V</w:t>
      </w:r>
      <w:r w:rsidRPr="008E65B6">
        <w:rPr>
          <w:rFonts w:ascii="Palatino Linotype" w:eastAsia="MS Mincho" w:hAnsi="Palatino Linotype" w:cs="Times New Roman"/>
        </w:rPr>
        <w:t>, y 4</w:t>
      </w:r>
      <w:r w:rsidR="008E65B6">
        <w:rPr>
          <w:rFonts w:ascii="Palatino Linotype" w:eastAsia="MS Mincho" w:hAnsi="Palatino Linotype" w:cs="Times New Roman"/>
        </w:rPr>
        <w:t>, fracción IV</w:t>
      </w:r>
      <w:r w:rsidRPr="008E65B6">
        <w:rPr>
          <w:rFonts w:ascii="Palatino Linotype" w:eastAsia="MS Mincho" w:hAnsi="Palatino Linotype" w:cs="Times New Roman"/>
        </w:rPr>
        <w:t>:</w:t>
      </w:r>
    </w:p>
    <w:p w14:paraId="39EFEB32" w14:textId="77777777" w:rsidR="00297971" w:rsidRPr="00E34A6E" w:rsidRDefault="00297971" w:rsidP="00297971">
      <w:pPr>
        <w:pStyle w:val="Prrafodelista"/>
        <w:tabs>
          <w:tab w:val="left" w:pos="426"/>
        </w:tabs>
        <w:spacing w:before="240" w:line="360" w:lineRule="auto"/>
        <w:ind w:left="0" w:right="51"/>
        <w:jc w:val="both"/>
        <w:rPr>
          <w:rFonts w:ascii="Palatino Linotype" w:hAnsi="Palatino Linotype"/>
          <w:color w:val="000000" w:themeColor="text1"/>
        </w:rPr>
      </w:pPr>
    </w:p>
    <w:p w14:paraId="441EC324" w14:textId="77777777" w:rsidR="00297971" w:rsidRPr="00E34A6E" w:rsidRDefault="00297971" w:rsidP="00297971">
      <w:pPr>
        <w:spacing w:line="276" w:lineRule="auto"/>
        <w:ind w:left="567" w:right="567"/>
        <w:contextualSpacing/>
        <w:jc w:val="both"/>
        <w:rPr>
          <w:rFonts w:ascii="Palatino Linotype" w:hAnsi="Palatino Linotype"/>
          <w:i/>
          <w:sz w:val="22"/>
        </w:rPr>
      </w:pPr>
      <w:r w:rsidRPr="00E34A6E">
        <w:rPr>
          <w:rFonts w:ascii="Palatino Linotype" w:hAnsi="Palatino Linotype"/>
          <w:i/>
          <w:sz w:val="22"/>
        </w:rPr>
        <w:t>“</w:t>
      </w:r>
      <w:r w:rsidRPr="00E34A6E">
        <w:rPr>
          <w:rFonts w:ascii="Palatino Linotype" w:hAnsi="Palatino Linotype"/>
          <w:b/>
          <w:i/>
          <w:sz w:val="22"/>
        </w:rPr>
        <w:t>Artículo 2.</w:t>
      </w:r>
      <w:r w:rsidRPr="00E34A6E">
        <w:rPr>
          <w:rFonts w:ascii="Palatino Linotype" w:hAnsi="Palatino Linotype"/>
          <w:i/>
          <w:sz w:val="22"/>
        </w:rPr>
        <w:t xml:space="preserve"> Para los efectos de la presente Ley, se entenderá por:</w:t>
      </w:r>
    </w:p>
    <w:p w14:paraId="6B311E15" w14:textId="77777777" w:rsidR="00297971" w:rsidRPr="00E34A6E" w:rsidRDefault="00297971" w:rsidP="00297971">
      <w:pPr>
        <w:spacing w:line="276" w:lineRule="auto"/>
        <w:ind w:left="567" w:right="567"/>
        <w:contextualSpacing/>
        <w:jc w:val="both"/>
        <w:rPr>
          <w:rFonts w:ascii="Palatino Linotype" w:hAnsi="Palatino Linotype"/>
          <w:i/>
          <w:sz w:val="22"/>
        </w:rPr>
      </w:pPr>
      <w:r w:rsidRPr="00E34A6E">
        <w:rPr>
          <w:rFonts w:ascii="Palatino Linotype" w:hAnsi="Palatino Linotype"/>
          <w:i/>
          <w:sz w:val="22"/>
        </w:rPr>
        <w:lastRenderedPageBreak/>
        <w:t>(…)</w:t>
      </w:r>
    </w:p>
    <w:p w14:paraId="565BFBF2" w14:textId="3167D871" w:rsidR="00297971" w:rsidRPr="00E34A6E" w:rsidRDefault="009B02BE" w:rsidP="009B02BE">
      <w:pPr>
        <w:spacing w:line="276" w:lineRule="auto"/>
        <w:ind w:left="567" w:right="567"/>
        <w:contextualSpacing/>
        <w:jc w:val="both"/>
        <w:rPr>
          <w:rFonts w:ascii="Palatino Linotype" w:hAnsi="Palatino Linotype"/>
          <w:i/>
          <w:sz w:val="22"/>
        </w:rPr>
      </w:pPr>
      <w:r w:rsidRPr="009B02BE">
        <w:rPr>
          <w:rFonts w:ascii="Palatino Linotype" w:hAnsi="Palatino Linotype"/>
          <w:b/>
          <w:i/>
          <w:sz w:val="22"/>
        </w:rPr>
        <w:t>V. Entidades Fiscalizables:</w:t>
      </w:r>
      <w:r w:rsidRPr="009B02BE">
        <w:rPr>
          <w:rFonts w:ascii="Palatino Linotype" w:hAnsi="Palatino Linotype"/>
          <w:i/>
          <w:sz w:val="22"/>
        </w:rPr>
        <w:t xml:space="preserve"> A los Poderes Públicos, Mun</w:t>
      </w:r>
      <w:r>
        <w:rPr>
          <w:rFonts w:ascii="Palatino Linotype" w:hAnsi="Palatino Linotype"/>
          <w:i/>
          <w:sz w:val="22"/>
        </w:rPr>
        <w:t xml:space="preserve">icipios, organismos autónomos, </w:t>
      </w:r>
      <w:r w:rsidRPr="009B02BE">
        <w:rPr>
          <w:rFonts w:ascii="Palatino Linotype" w:hAnsi="Palatino Linotype"/>
          <w:i/>
          <w:sz w:val="22"/>
        </w:rPr>
        <w:t xml:space="preserve">organismos auxiliares, fideicomisos públicos asimilados y </w:t>
      </w:r>
      <w:r>
        <w:rPr>
          <w:rFonts w:ascii="Palatino Linotype" w:hAnsi="Palatino Linotype"/>
          <w:i/>
          <w:sz w:val="22"/>
        </w:rPr>
        <w:t xml:space="preserve">simples, privados y en general </w:t>
      </w:r>
      <w:r w:rsidRPr="009B02BE">
        <w:rPr>
          <w:rFonts w:ascii="Palatino Linotype" w:hAnsi="Palatino Linotype"/>
          <w:i/>
          <w:sz w:val="22"/>
        </w:rPr>
        <w:t xml:space="preserve">cualquier entidad, persona física o jurídica colectiva, pública o </w:t>
      </w:r>
      <w:r>
        <w:rPr>
          <w:rFonts w:ascii="Palatino Linotype" w:hAnsi="Palatino Linotype"/>
          <w:i/>
          <w:sz w:val="22"/>
        </w:rPr>
        <w:t xml:space="preserve">privada, mandato, fondo u otra </w:t>
      </w:r>
      <w:r w:rsidRPr="009B02BE">
        <w:rPr>
          <w:rFonts w:ascii="Palatino Linotype" w:hAnsi="Palatino Linotype"/>
          <w:i/>
          <w:sz w:val="22"/>
        </w:rPr>
        <w:t xml:space="preserve">figura análoga que haya captado, recaudado, administrado, manejado, </w:t>
      </w:r>
      <w:r>
        <w:rPr>
          <w:rFonts w:ascii="Palatino Linotype" w:hAnsi="Palatino Linotype"/>
          <w:i/>
          <w:sz w:val="22"/>
        </w:rPr>
        <w:t xml:space="preserve">ejercido, cobrado o </w:t>
      </w:r>
      <w:r w:rsidRPr="009B02BE">
        <w:rPr>
          <w:rFonts w:ascii="Palatino Linotype" w:hAnsi="Palatino Linotype"/>
          <w:i/>
          <w:sz w:val="22"/>
        </w:rPr>
        <w:t>recibido en pago directo o indirectamente con recursos públicos</w:t>
      </w:r>
      <w:r>
        <w:rPr>
          <w:rFonts w:ascii="Palatino Linotype" w:hAnsi="Palatino Linotype"/>
          <w:i/>
          <w:sz w:val="22"/>
        </w:rPr>
        <w:t xml:space="preserve"> del Estado o Municipios, o en </w:t>
      </w:r>
      <w:r w:rsidRPr="009B02BE">
        <w:rPr>
          <w:rFonts w:ascii="Palatino Linotype" w:hAnsi="Palatino Linotype"/>
          <w:i/>
          <w:sz w:val="22"/>
        </w:rPr>
        <w:t>su caso de la federación.</w:t>
      </w:r>
    </w:p>
    <w:p w14:paraId="21DD578C" w14:textId="77777777" w:rsidR="00297971" w:rsidRPr="00E34A6E" w:rsidRDefault="00297971" w:rsidP="00297971">
      <w:pPr>
        <w:spacing w:line="276" w:lineRule="auto"/>
        <w:ind w:left="567" w:right="567"/>
        <w:contextualSpacing/>
        <w:jc w:val="both"/>
        <w:rPr>
          <w:rFonts w:ascii="Palatino Linotype" w:hAnsi="Palatino Linotype"/>
          <w:i/>
          <w:sz w:val="22"/>
        </w:rPr>
      </w:pPr>
      <w:r w:rsidRPr="00E34A6E">
        <w:rPr>
          <w:rFonts w:ascii="Palatino Linotype" w:hAnsi="Palatino Linotype"/>
          <w:i/>
          <w:sz w:val="22"/>
        </w:rPr>
        <w:t>(…)”</w:t>
      </w:r>
    </w:p>
    <w:p w14:paraId="4374472A" w14:textId="77777777" w:rsidR="00297971" w:rsidRPr="00E34A6E" w:rsidRDefault="00297971" w:rsidP="00297971">
      <w:pPr>
        <w:spacing w:line="276" w:lineRule="auto"/>
        <w:ind w:left="567" w:right="567"/>
        <w:contextualSpacing/>
        <w:jc w:val="both"/>
        <w:rPr>
          <w:rFonts w:ascii="Palatino Linotype" w:hAnsi="Palatino Linotype"/>
          <w:i/>
          <w:sz w:val="22"/>
        </w:rPr>
      </w:pPr>
    </w:p>
    <w:p w14:paraId="5EDADDAA" w14:textId="77777777" w:rsidR="00297971" w:rsidRPr="00E34A6E" w:rsidRDefault="00297971" w:rsidP="00297971">
      <w:pPr>
        <w:spacing w:line="276" w:lineRule="auto"/>
        <w:ind w:left="567" w:right="567"/>
        <w:contextualSpacing/>
        <w:jc w:val="both"/>
        <w:rPr>
          <w:rFonts w:ascii="Palatino Linotype" w:hAnsi="Palatino Linotype"/>
          <w:i/>
          <w:sz w:val="22"/>
        </w:rPr>
      </w:pPr>
      <w:r w:rsidRPr="00E34A6E">
        <w:rPr>
          <w:rFonts w:ascii="Palatino Linotype" w:hAnsi="Palatino Linotype"/>
          <w:bCs/>
          <w:i/>
          <w:sz w:val="22"/>
        </w:rPr>
        <w:t>“</w:t>
      </w:r>
      <w:r w:rsidRPr="00E34A6E">
        <w:rPr>
          <w:rFonts w:ascii="Palatino Linotype" w:hAnsi="Palatino Linotype"/>
          <w:b/>
          <w:i/>
          <w:sz w:val="22"/>
        </w:rPr>
        <w:t>Artículo 4.-</w:t>
      </w:r>
      <w:r w:rsidRPr="00E34A6E">
        <w:rPr>
          <w:rFonts w:ascii="Palatino Linotype" w:hAnsi="Palatino Linotype"/>
          <w:i/>
          <w:sz w:val="22"/>
        </w:rPr>
        <w:t xml:space="preserve"> Son sujetos de fiscalización:</w:t>
      </w:r>
    </w:p>
    <w:p w14:paraId="0D76A092" w14:textId="77777777" w:rsidR="00297971" w:rsidRPr="00E34A6E" w:rsidRDefault="00297971" w:rsidP="00297971">
      <w:pPr>
        <w:spacing w:line="276" w:lineRule="auto"/>
        <w:ind w:left="567" w:right="567"/>
        <w:contextualSpacing/>
        <w:jc w:val="both"/>
        <w:rPr>
          <w:rFonts w:ascii="Palatino Linotype" w:hAnsi="Palatino Linotype"/>
          <w:i/>
          <w:sz w:val="22"/>
        </w:rPr>
      </w:pPr>
      <w:r w:rsidRPr="00E34A6E">
        <w:rPr>
          <w:rFonts w:ascii="Palatino Linotype" w:hAnsi="Palatino Linotype"/>
          <w:i/>
          <w:sz w:val="22"/>
        </w:rPr>
        <w:t>(…)</w:t>
      </w:r>
    </w:p>
    <w:p w14:paraId="1AFAC467" w14:textId="38A1AF21" w:rsidR="00297971" w:rsidRPr="009B02BE" w:rsidRDefault="009B02BE" w:rsidP="00297971">
      <w:pPr>
        <w:spacing w:line="276" w:lineRule="auto"/>
        <w:ind w:left="567" w:right="567"/>
        <w:contextualSpacing/>
        <w:jc w:val="both"/>
        <w:rPr>
          <w:rFonts w:ascii="Palatino Linotype" w:hAnsi="Palatino Linotype"/>
          <w:b/>
          <w:i/>
          <w:sz w:val="22"/>
        </w:rPr>
      </w:pPr>
      <w:r w:rsidRPr="009B02BE">
        <w:rPr>
          <w:rFonts w:ascii="Palatino Linotype" w:hAnsi="Palatino Linotype"/>
          <w:b/>
          <w:i/>
          <w:sz w:val="22"/>
        </w:rPr>
        <w:t>IV. Los organismos auxiliares;</w:t>
      </w:r>
    </w:p>
    <w:p w14:paraId="214D6236" w14:textId="77777777" w:rsidR="00297971" w:rsidRDefault="00297971" w:rsidP="00297971">
      <w:pPr>
        <w:spacing w:line="276" w:lineRule="auto"/>
        <w:ind w:left="567" w:right="567"/>
        <w:contextualSpacing/>
        <w:jc w:val="both"/>
        <w:rPr>
          <w:rFonts w:ascii="Palatino Linotype" w:hAnsi="Palatino Linotype"/>
          <w:i/>
          <w:sz w:val="22"/>
        </w:rPr>
      </w:pPr>
      <w:r w:rsidRPr="00E34A6E">
        <w:rPr>
          <w:rFonts w:ascii="Palatino Linotype" w:hAnsi="Palatino Linotype"/>
          <w:i/>
          <w:sz w:val="22"/>
        </w:rPr>
        <w:t>(…)”</w:t>
      </w:r>
    </w:p>
    <w:p w14:paraId="0960D2BA" w14:textId="2B4EB874" w:rsidR="00826468" w:rsidRPr="00826468" w:rsidRDefault="00826468" w:rsidP="00297971">
      <w:pPr>
        <w:spacing w:line="276" w:lineRule="auto"/>
        <w:ind w:left="567" w:right="567"/>
        <w:contextualSpacing/>
        <w:jc w:val="both"/>
        <w:rPr>
          <w:rFonts w:ascii="Palatino Linotype" w:hAnsi="Palatino Linotype"/>
          <w:sz w:val="22"/>
        </w:rPr>
      </w:pPr>
      <w:r w:rsidRPr="00826468">
        <w:rPr>
          <w:rFonts w:ascii="Palatino Linotype" w:hAnsi="Palatino Linotype"/>
          <w:sz w:val="22"/>
        </w:rPr>
        <w:t>(Énfasis añadido)</w:t>
      </w:r>
    </w:p>
    <w:p w14:paraId="30BD6D56" w14:textId="77777777" w:rsidR="00297971" w:rsidRPr="00E34A6E" w:rsidRDefault="00297971" w:rsidP="00297971">
      <w:pPr>
        <w:pStyle w:val="Prrafodelista"/>
        <w:tabs>
          <w:tab w:val="left" w:pos="426"/>
        </w:tabs>
        <w:spacing w:before="240" w:after="240" w:line="360" w:lineRule="auto"/>
        <w:ind w:left="0" w:right="51"/>
        <w:jc w:val="both"/>
        <w:rPr>
          <w:rFonts w:ascii="Palatino Linotype" w:hAnsi="Palatino Linotype"/>
          <w:color w:val="000000" w:themeColor="text1"/>
        </w:rPr>
      </w:pPr>
    </w:p>
    <w:p w14:paraId="1DBA3311" w14:textId="51AF074F" w:rsidR="009B02BE" w:rsidRPr="009B02BE" w:rsidRDefault="003514FC" w:rsidP="0056434A">
      <w:pPr>
        <w:pStyle w:val="Prrafodelista"/>
        <w:numPr>
          <w:ilvl w:val="0"/>
          <w:numId w:val="9"/>
        </w:numPr>
        <w:tabs>
          <w:tab w:val="left" w:pos="567"/>
        </w:tabs>
        <w:spacing w:before="240" w:after="240" w:line="360" w:lineRule="auto"/>
        <w:ind w:left="0" w:right="51" w:firstLine="0"/>
        <w:jc w:val="both"/>
        <w:rPr>
          <w:rFonts w:ascii="Palatino Linotype" w:hAnsi="Palatino Linotype"/>
          <w:color w:val="000000" w:themeColor="text1"/>
        </w:rPr>
      </w:pPr>
      <w:r w:rsidRPr="00F42FB1">
        <w:rPr>
          <w:rFonts w:ascii="Palatino Linotype" w:hAnsi="Palatino Linotype"/>
          <w:color w:val="000000" w:themeColor="text1"/>
        </w:rPr>
        <w:t>Correlativo a lo anterior</w:t>
      </w:r>
      <w:r w:rsidR="009B02BE">
        <w:rPr>
          <w:rFonts w:ascii="Palatino Linotype" w:hAnsi="Palatino Linotype"/>
          <w:color w:val="000000" w:themeColor="text1"/>
        </w:rPr>
        <w:t>, el</w:t>
      </w:r>
      <w:r w:rsidR="009B02BE" w:rsidRPr="009B02BE">
        <w:rPr>
          <w:rFonts w:ascii="Palatino Linotype" w:hAnsi="Palatino Linotype" w:cs="Arial"/>
        </w:rPr>
        <w:t xml:space="preserve"> Reglamento Interno del Instituto Mexiquense de la Juventud</w:t>
      </w:r>
      <w:r w:rsidR="009B02BE">
        <w:rPr>
          <w:rFonts w:ascii="Palatino Linotype" w:hAnsi="Palatino Linotype" w:cs="Arial"/>
        </w:rPr>
        <w:t>, estipula en el artículo 4, que e</w:t>
      </w:r>
      <w:r w:rsidR="009B02BE" w:rsidRPr="009B02BE">
        <w:rPr>
          <w:rFonts w:ascii="Palatino Linotype" w:hAnsi="Palatino Linotype"/>
          <w:color w:val="000000" w:themeColor="text1"/>
        </w:rPr>
        <w:t xml:space="preserve">l Instituto se sujetará a lo dispuesto por la Ley para la Coordinación y Control de </w:t>
      </w:r>
      <w:r w:rsidR="009B02BE" w:rsidRPr="00D24323">
        <w:rPr>
          <w:rFonts w:ascii="Palatino Linotype" w:hAnsi="Palatino Linotype"/>
          <w:b/>
          <w:color w:val="000000" w:themeColor="text1"/>
        </w:rPr>
        <w:t>Organismos Auxiliares</w:t>
      </w:r>
      <w:r w:rsidR="009B02BE" w:rsidRPr="009B02BE">
        <w:rPr>
          <w:rFonts w:ascii="Palatino Linotype" w:hAnsi="Palatino Linotype"/>
          <w:color w:val="000000" w:themeColor="text1"/>
        </w:rPr>
        <w:t xml:space="preserve"> del Estado de México y su Reglamento, así como</w:t>
      </w:r>
      <w:r w:rsidR="009B02BE">
        <w:rPr>
          <w:rFonts w:ascii="Palatino Linotype" w:hAnsi="Palatino Linotype"/>
          <w:color w:val="000000" w:themeColor="text1"/>
        </w:rPr>
        <w:t xml:space="preserve">, por lo que establezcan otras </w:t>
      </w:r>
      <w:r w:rsidR="009B02BE" w:rsidRPr="009B02BE">
        <w:rPr>
          <w:rFonts w:ascii="Palatino Linotype" w:hAnsi="Palatino Linotype"/>
          <w:color w:val="000000" w:themeColor="text1"/>
        </w:rPr>
        <w:t>disposiciones jurídicas aplicables.</w:t>
      </w:r>
    </w:p>
    <w:p w14:paraId="4CAACBBB" w14:textId="77777777" w:rsidR="009B02BE" w:rsidRPr="009B02BE" w:rsidRDefault="009B02BE" w:rsidP="009B02BE">
      <w:pPr>
        <w:pStyle w:val="Prrafodelista"/>
        <w:tabs>
          <w:tab w:val="left" w:pos="567"/>
        </w:tabs>
        <w:spacing w:before="240" w:after="240" w:line="360" w:lineRule="auto"/>
        <w:ind w:left="0" w:right="51"/>
        <w:jc w:val="both"/>
        <w:rPr>
          <w:rFonts w:ascii="Palatino Linotype" w:hAnsi="Palatino Linotype"/>
          <w:color w:val="000000" w:themeColor="text1"/>
        </w:rPr>
      </w:pPr>
    </w:p>
    <w:p w14:paraId="1420C8F6" w14:textId="7A17EFC8" w:rsidR="00297971" w:rsidRPr="00297971" w:rsidRDefault="003514FC" w:rsidP="0056434A">
      <w:pPr>
        <w:pStyle w:val="Prrafodelista"/>
        <w:numPr>
          <w:ilvl w:val="0"/>
          <w:numId w:val="9"/>
        </w:numPr>
        <w:tabs>
          <w:tab w:val="left" w:pos="567"/>
        </w:tabs>
        <w:spacing w:before="240" w:after="240" w:line="360" w:lineRule="auto"/>
        <w:ind w:left="0" w:right="51" w:firstLine="0"/>
        <w:jc w:val="both"/>
        <w:rPr>
          <w:rFonts w:ascii="Palatino Linotype" w:hAnsi="Palatino Linotype"/>
          <w:color w:val="000000" w:themeColor="text1"/>
        </w:rPr>
      </w:pPr>
      <w:r w:rsidRPr="00F42FB1">
        <w:rPr>
          <w:rFonts w:ascii="Palatino Linotype" w:eastAsia="MS Mincho" w:hAnsi="Palatino Linotype" w:cs="Times New Roman"/>
          <w:color w:val="000000" w:themeColor="text1"/>
        </w:rPr>
        <w:t>Al respecto</w:t>
      </w:r>
      <w:r w:rsidR="00297971" w:rsidRPr="00F42FB1">
        <w:rPr>
          <w:rFonts w:ascii="Palatino Linotype" w:eastAsia="MS Mincho" w:hAnsi="Palatino Linotype" w:cs="Times New Roman"/>
          <w:color w:val="000000" w:themeColor="text1"/>
        </w:rPr>
        <w:t xml:space="preserve">, </w:t>
      </w:r>
      <w:r w:rsidR="00297971" w:rsidRPr="00E34A6E">
        <w:rPr>
          <w:rFonts w:ascii="Palatino Linotype" w:eastAsia="MS Mincho" w:hAnsi="Palatino Linotype" w:cs="Times New Roman"/>
        </w:rPr>
        <w:t>el Órgano Superior de Fiscalización del Estado de México (OSFEM), emite anualmente una herramienta para elaborar y presentar los in</w:t>
      </w:r>
      <w:r w:rsidR="00D8491C">
        <w:rPr>
          <w:rFonts w:ascii="Palatino Linotype" w:eastAsia="MS Mincho" w:hAnsi="Palatino Linotype" w:cs="Times New Roman"/>
        </w:rPr>
        <w:t xml:space="preserve">formes trimestrales, de conformidad con las </w:t>
      </w:r>
      <w:r w:rsidR="00625FFE" w:rsidRPr="00D8491C">
        <w:rPr>
          <w:rFonts w:ascii="Palatino Linotype" w:eastAsia="MS Mincho" w:hAnsi="Palatino Linotype" w:cs="Times New Roman"/>
          <w:b/>
          <w:bCs/>
        </w:rPr>
        <w:t xml:space="preserve">Políticas para la Integración del Informe Trimestral de los Sujetos de Fiscalización </w:t>
      </w:r>
      <w:r w:rsidR="00D8491C" w:rsidRPr="00D8491C">
        <w:rPr>
          <w:rFonts w:ascii="Palatino Linotype" w:eastAsia="MS Mincho" w:hAnsi="Palatino Linotype" w:cs="Times New Roman"/>
          <w:b/>
          <w:bCs/>
        </w:rPr>
        <w:t>Estatales</w:t>
      </w:r>
      <w:r w:rsidR="00297971" w:rsidRPr="00E34A6E">
        <w:rPr>
          <w:rFonts w:ascii="Palatino Linotype" w:eastAsia="MS Mincho" w:hAnsi="Palatino Linotype" w:cs="Times New Roman"/>
        </w:rPr>
        <w:t>, cuyo objetivo es establecer las especificaciones necesarias para que las entidades fiscales elaboren y presentes los referidos informes.</w:t>
      </w:r>
    </w:p>
    <w:p w14:paraId="6F1BA14B" w14:textId="77777777" w:rsidR="00634056" w:rsidRPr="00634056" w:rsidRDefault="00634056" w:rsidP="00634056">
      <w:pPr>
        <w:pStyle w:val="Prrafodelista"/>
        <w:rPr>
          <w:rFonts w:ascii="Palatino Linotype" w:hAnsi="Palatino Linotype"/>
          <w:color w:val="000000" w:themeColor="text1"/>
        </w:rPr>
      </w:pPr>
    </w:p>
    <w:p w14:paraId="5317F1AD" w14:textId="77777777" w:rsidR="00634056" w:rsidRDefault="00634056" w:rsidP="0056434A">
      <w:pPr>
        <w:pStyle w:val="Prrafodelista"/>
        <w:numPr>
          <w:ilvl w:val="0"/>
          <w:numId w:val="9"/>
        </w:numPr>
        <w:tabs>
          <w:tab w:val="left" w:pos="567"/>
        </w:tabs>
        <w:spacing w:before="240" w:after="240" w:line="360" w:lineRule="auto"/>
        <w:ind w:left="0" w:right="51" w:firstLine="0"/>
        <w:jc w:val="both"/>
        <w:rPr>
          <w:rFonts w:ascii="Palatino Linotype" w:hAnsi="Palatino Linotype"/>
          <w:color w:val="000000" w:themeColor="text1"/>
        </w:rPr>
      </w:pPr>
      <w:r w:rsidRPr="00634056">
        <w:rPr>
          <w:rFonts w:ascii="Palatino Linotype" w:hAnsi="Palatino Linotype"/>
          <w:color w:val="000000" w:themeColor="text1"/>
        </w:rPr>
        <w:lastRenderedPageBreak/>
        <w:t>Estas políticas constituyen una herramienta de apoyo para presentar los Informes Trimestrales, que muestran la situación económica, las finanzas públicas y en su caso la deuda pública que señalan los ord</w:t>
      </w:r>
      <w:r>
        <w:rPr>
          <w:rFonts w:ascii="Palatino Linotype" w:hAnsi="Palatino Linotype"/>
          <w:color w:val="000000" w:themeColor="text1"/>
        </w:rPr>
        <w:t>enamientos legales respectivos.</w:t>
      </w:r>
    </w:p>
    <w:p w14:paraId="734ED920" w14:textId="77777777" w:rsidR="00634056" w:rsidRPr="00634056" w:rsidRDefault="00634056" w:rsidP="00634056">
      <w:pPr>
        <w:pStyle w:val="Prrafodelista"/>
        <w:rPr>
          <w:rFonts w:ascii="Palatino Linotype" w:hAnsi="Palatino Linotype"/>
          <w:color w:val="000000" w:themeColor="text1"/>
        </w:rPr>
      </w:pPr>
    </w:p>
    <w:p w14:paraId="760C974A" w14:textId="56530B04" w:rsidR="008E65B6" w:rsidRDefault="00634056" w:rsidP="0056434A">
      <w:pPr>
        <w:pStyle w:val="Prrafodelista"/>
        <w:numPr>
          <w:ilvl w:val="0"/>
          <w:numId w:val="9"/>
        </w:numPr>
        <w:tabs>
          <w:tab w:val="left" w:pos="567"/>
        </w:tabs>
        <w:spacing w:before="240" w:after="240" w:line="360" w:lineRule="auto"/>
        <w:ind w:left="0" w:right="51" w:firstLine="0"/>
        <w:jc w:val="both"/>
        <w:rPr>
          <w:rFonts w:ascii="Palatino Linotype" w:hAnsi="Palatino Linotype"/>
          <w:color w:val="000000" w:themeColor="text1"/>
        </w:rPr>
      </w:pPr>
      <w:r w:rsidRPr="00634056">
        <w:rPr>
          <w:rFonts w:ascii="Palatino Linotype" w:hAnsi="Palatino Linotype"/>
          <w:color w:val="000000" w:themeColor="text1"/>
        </w:rPr>
        <w:t>Este documento se encuentra dividido en cuatro Módulos, que a su vez se dividen en submódulos, cada submódulo contará con “Instructivos” y “Formatos para el llenado” de los documentos correspondientes a cada Módulo, los cuales se encuentran publicados en el sitio web del Órgano Superior de Fiscalización</w:t>
      </w:r>
      <w:r>
        <w:rPr>
          <w:rFonts w:ascii="Palatino Linotype" w:hAnsi="Palatino Linotype"/>
          <w:color w:val="000000" w:themeColor="text1"/>
        </w:rPr>
        <w:t>.</w:t>
      </w:r>
    </w:p>
    <w:p w14:paraId="3C08BA45" w14:textId="77777777" w:rsidR="00D8491C" w:rsidRPr="00D8491C" w:rsidRDefault="00D8491C" w:rsidP="00D8491C">
      <w:pPr>
        <w:pStyle w:val="Prrafodelista"/>
        <w:rPr>
          <w:rFonts w:ascii="Palatino Linotype" w:hAnsi="Palatino Linotype"/>
          <w:color w:val="000000" w:themeColor="text1"/>
        </w:rPr>
      </w:pPr>
    </w:p>
    <w:p w14:paraId="6B7755D2" w14:textId="73A96468" w:rsidR="00297971" w:rsidRPr="004B7159" w:rsidRDefault="00297971" w:rsidP="0056434A">
      <w:pPr>
        <w:pStyle w:val="Prrafodelista"/>
        <w:numPr>
          <w:ilvl w:val="0"/>
          <w:numId w:val="9"/>
        </w:numPr>
        <w:tabs>
          <w:tab w:val="left" w:pos="567"/>
        </w:tabs>
        <w:spacing w:before="240" w:after="240" w:line="360" w:lineRule="auto"/>
        <w:ind w:left="0" w:right="51" w:firstLine="0"/>
        <w:jc w:val="both"/>
        <w:rPr>
          <w:rFonts w:ascii="Palatino Linotype" w:hAnsi="Palatino Linotype"/>
          <w:color w:val="000000" w:themeColor="text1"/>
        </w:rPr>
      </w:pPr>
      <w:r w:rsidRPr="00297971">
        <w:rPr>
          <w:rFonts w:ascii="Palatino Linotype" w:hAnsi="Palatino Linotype"/>
          <w:color w:val="000000" w:themeColor="text1"/>
        </w:rPr>
        <w:t xml:space="preserve">La </w:t>
      </w:r>
      <w:r w:rsidRPr="00297971">
        <w:rPr>
          <w:rFonts w:ascii="Palatino Linotype" w:eastAsia="MS Mincho" w:hAnsi="Palatino Linotype" w:cs="Times New Roman"/>
        </w:rPr>
        <w:t>integración del Informe Trimestral se entregará de manera física al Órgano Superior de Fiscalización del Estado de México, y estará compuesto de la siguiente manera:</w:t>
      </w:r>
    </w:p>
    <w:p w14:paraId="5C2448C8" w14:textId="77777777" w:rsidR="00297971" w:rsidRPr="00C22BB3" w:rsidRDefault="00297971" w:rsidP="0056434A">
      <w:pPr>
        <w:pStyle w:val="Prrafodelista"/>
        <w:numPr>
          <w:ilvl w:val="1"/>
          <w:numId w:val="9"/>
        </w:numPr>
        <w:tabs>
          <w:tab w:val="left" w:pos="426"/>
        </w:tabs>
        <w:spacing w:before="240" w:after="240" w:line="360" w:lineRule="auto"/>
        <w:ind w:right="51"/>
        <w:jc w:val="both"/>
        <w:rPr>
          <w:rFonts w:ascii="Palatino Linotype" w:eastAsia="MS Mincho" w:hAnsi="Palatino Linotype" w:cs="Times New Roman"/>
          <w:sz w:val="22"/>
        </w:rPr>
      </w:pPr>
      <w:r w:rsidRPr="00C22BB3">
        <w:rPr>
          <w:rFonts w:ascii="Palatino Linotype" w:eastAsia="MS Mincho" w:hAnsi="Palatino Linotype" w:cs="Times New Roman"/>
          <w:sz w:val="22"/>
        </w:rPr>
        <w:t>Información impresa; e</w:t>
      </w:r>
    </w:p>
    <w:p w14:paraId="77090548" w14:textId="77777777" w:rsidR="00297971" w:rsidRPr="00C22BB3" w:rsidRDefault="00297971" w:rsidP="0056434A">
      <w:pPr>
        <w:pStyle w:val="Prrafodelista"/>
        <w:numPr>
          <w:ilvl w:val="1"/>
          <w:numId w:val="9"/>
        </w:numPr>
        <w:tabs>
          <w:tab w:val="left" w:pos="426"/>
        </w:tabs>
        <w:spacing w:before="240" w:after="240" w:line="360" w:lineRule="auto"/>
        <w:ind w:right="51"/>
        <w:jc w:val="both"/>
        <w:rPr>
          <w:rFonts w:ascii="Palatino Linotype" w:hAnsi="Palatino Linotype"/>
          <w:color w:val="000000" w:themeColor="text1"/>
          <w:sz w:val="22"/>
        </w:rPr>
      </w:pPr>
      <w:r w:rsidRPr="00C22BB3">
        <w:rPr>
          <w:rFonts w:ascii="Palatino Linotype" w:eastAsia="MS Mincho" w:hAnsi="Palatino Linotype" w:cs="Times New Roman"/>
          <w:sz w:val="22"/>
        </w:rPr>
        <w:t>Información en medio de almacenamiento electrónico.</w:t>
      </w:r>
    </w:p>
    <w:p w14:paraId="301C9930" w14:textId="77777777" w:rsidR="00297971" w:rsidRPr="00E34A6E" w:rsidRDefault="00297971" w:rsidP="00297971">
      <w:pPr>
        <w:pStyle w:val="Prrafodelista"/>
        <w:tabs>
          <w:tab w:val="left" w:pos="426"/>
        </w:tabs>
        <w:spacing w:before="240" w:after="240" w:line="360" w:lineRule="auto"/>
        <w:ind w:left="0" w:right="51"/>
        <w:jc w:val="both"/>
        <w:rPr>
          <w:rFonts w:ascii="Palatino Linotype" w:hAnsi="Palatino Linotype"/>
          <w:color w:val="000000" w:themeColor="text1"/>
        </w:rPr>
      </w:pPr>
    </w:p>
    <w:p w14:paraId="542D8DFE" w14:textId="77777777" w:rsidR="00297971" w:rsidRPr="002E41BD" w:rsidRDefault="00297971" w:rsidP="0056434A">
      <w:pPr>
        <w:pStyle w:val="Prrafodelista"/>
        <w:numPr>
          <w:ilvl w:val="0"/>
          <w:numId w:val="9"/>
        </w:numPr>
        <w:tabs>
          <w:tab w:val="left" w:pos="567"/>
        </w:tabs>
        <w:spacing w:before="240" w:after="240" w:line="360" w:lineRule="auto"/>
        <w:ind w:left="0" w:right="51" w:hanging="11"/>
        <w:jc w:val="both"/>
        <w:rPr>
          <w:rFonts w:ascii="Palatino Linotype" w:hAnsi="Palatino Linotype"/>
          <w:color w:val="000000" w:themeColor="text1"/>
        </w:rPr>
      </w:pPr>
      <w:r w:rsidRPr="00E34A6E">
        <w:rPr>
          <w:rFonts w:ascii="Palatino Linotype" w:hAnsi="Palatino Linotype"/>
          <w:color w:val="000000" w:themeColor="text1"/>
        </w:rPr>
        <w:t xml:space="preserve">Por </w:t>
      </w:r>
      <w:r w:rsidRPr="00E34A6E">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72AD3504" w14:textId="77777777" w:rsidR="00297971" w:rsidRPr="00C22BB3" w:rsidRDefault="00297971" w:rsidP="0056434A">
      <w:pPr>
        <w:pStyle w:val="Prrafodelista"/>
        <w:numPr>
          <w:ilvl w:val="1"/>
          <w:numId w:val="9"/>
        </w:numPr>
        <w:tabs>
          <w:tab w:val="left" w:pos="426"/>
        </w:tabs>
        <w:spacing w:before="240" w:after="240" w:line="360" w:lineRule="auto"/>
        <w:ind w:right="51"/>
        <w:jc w:val="both"/>
        <w:rPr>
          <w:rFonts w:ascii="Palatino Linotype" w:hAnsi="Palatino Linotype" w:cs="Arial"/>
          <w:color w:val="000000" w:themeColor="text1"/>
          <w:sz w:val="22"/>
        </w:rPr>
      </w:pPr>
      <w:r w:rsidRPr="00C22BB3">
        <w:rPr>
          <w:rFonts w:ascii="Palatino Linotype" w:hAnsi="Palatino Linotype" w:cs="Arial"/>
          <w:color w:val="000000" w:themeColor="text1"/>
          <w:sz w:val="22"/>
        </w:rPr>
        <w:t>Módulo 1: Información contable y financiera;</w:t>
      </w:r>
    </w:p>
    <w:p w14:paraId="79D7E24B" w14:textId="77777777" w:rsidR="00297971" w:rsidRPr="00C22BB3" w:rsidRDefault="00297971" w:rsidP="0056434A">
      <w:pPr>
        <w:pStyle w:val="Prrafodelista"/>
        <w:numPr>
          <w:ilvl w:val="1"/>
          <w:numId w:val="9"/>
        </w:numPr>
        <w:tabs>
          <w:tab w:val="left" w:pos="426"/>
        </w:tabs>
        <w:spacing w:before="240" w:after="240" w:line="360" w:lineRule="auto"/>
        <w:ind w:right="51"/>
        <w:jc w:val="both"/>
        <w:rPr>
          <w:rFonts w:ascii="Palatino Linotype" w:hAnsi="Palatino Linotype" w:cs="Arial"/>
          <w:color w:val="000000" w:themeColor="text1"/>
          <w:sz w:val="22"/>
        </w:rPr>
      </w:pPr>
      <w:r w:rsidRPr="00C22BB3">
        <w:rPr>
          <w:rFonts w:ascii="Palatino Linotype" w:hAnsi="Palatino Linotype" w:cs="Arial"/>
          <w:color w:val="000000" w:themeColor="text1"/>
          <w:sz w:val="22"/>
        </w:rPr>
        <w:t>Módulo 2: Información presupuestaria;</w:t>
      </w:r>
    </w:p>
    <w:p w14:paraId="6A116396" w14:textId="77777777" w:rsidR="00297971" w:rsidRPr="00C22BB3" w:rsidRDefault="00297971" w:rsidP="0056434A">
      <w:pPr>
        <w:pStyle w:val="Prrafodelista"/>
        <w:numPr>
          <w:ilvl w:val="1"/>
          <w:numId w:val="9"/>
        </w:numPr>
        <w:tabs>
          <w:tab w:val="left" w:pos="426"/>
        </w:tabs>
        <w:spacing w:before="240" w:after="240" w:line="360" w:lineRule="auto"/>
        <w:ind w:right="51"/>
        <w:jc w:val="both"/>
        <w:rPr>
          <w:rFonts w:ascii="Palatino Linotype" w:hAnsi="Palatino Linotype" w:cs="Arial"/>
          <w:color w:val="000000" w:themeColor="text1"/>
          <w:sz w:val="22"/>
        </w:rPr>
      </w:pPr>
      <w:r w:rsidRPr="00C22BB3">
        <w:rPr>
          <w:rFonts w:ascii="Palatino Linotype" w:hAnsi="Palatino Linotype" w:cs="Arial"/>
          <w:color w:val="000000" w:themeColor="text1"/>
          <w:sz w:val="22"/>
        </w:rPr>
        <w:t>Módulo 3: Información programática; y</w:t>
      </w:r>
    </w:p>
    <w:p w14:paraId="38265393" w14:textId="77777777" w:rsidR="00297971" w:rsidRPr="00C22BB3" w:rsidRDefault="00297971" w:rsidP="0056434A">
      <w:pPr>
        <w:pStyle w:val="Prrafodelista"/>
        <w:numPr>
          <w:ilvl w:val="1"/>
          <w:numId w:val="9"/>
        </w:numPr>
        <w:tabs>
          <w:tab w:val="left" w:pos="426"/>
        </w:tabs>
        <w:spacing w:before="240" w:after="240" w:line="360" w:lineRule="auto"/>
        <w:ind w:right="51"/>
        <w:jc w:val="both"/>
        <w:rPr>
          <w:rFonts w:ascii="Palatino Linotype" w:hAnsi="Palatino Linotype"/>
          <w:b/>
          <w:color w:val="000000" w:themeColor="text1"/>
          <w:sz w:val="22"/>
        </w:rPr>
      </w:pPr>
      <w:r w:rsidRPr="00C22BB3">
        <w:rPr>
          <w:rFonts w:ascii="Palatino Linotype" w:hAnsi="Palatino Linotype" w:cs="Arial"/>
          <w:b/>
          <w:color w:val="000000" w:themeColor="text1"/>
          <w:sz w:val="22"/>
        </w:rPr>
        <w:t>Módulo 4: Información administrativa.</w:t>
      </w:r>
    </w:p>
    <w:p w14:paraId="3160FF53" w14:textId="77777777" w:rsidR="00297971" w:rsidRPr="00E34A6E" w:rsidRDefault="00297971" w:rsidP="00297971">
      <w:pPr>
        <w:pStyle w:val="Prrafodelista"/>
        <w:tabs>
          <w:tab w:val="left" w:pos="426"/>
        </w:tabs>
        <w:spacing w:before="240" w:after="240" w:line="360" w:lineRule="auto"/>
        <w:ind w:left="0" w:right="51"/>
        <w:jc w:val="both"/>
        <w:rPr>
          <w:rFonts w:ascii="Palatino Linotype" w:hAnsi="Palatino Linotype"/>
          <w:color w:val="000000" w:themeColor="text1"/>
        </w:rPr>
      </w:pPr>
    </w:p>
    <w:p w14:paraId="712FF395" w14:textId="1CBAB893" w:rsidR="00297971" w:rsidRPr="00D8491C" w:rsidRDefault="00297971" w:rsidP="0056434A">
      <w:pPr>
        <w:pStyle w:val="Prrafodelista"/>
        <w:numPr>
          <w:ilvl w:val="0"/>
          <w:numId w:val="9"/>
        </w:numPr>
        <w:tabs>
          <w:tab w:val="left" w:pos="567"/>
        </w:tabs>
        <w:spacing w:before="240" w:after="240" w:line="360" w:lineRule="auto"/>
        <w:ind w:left="0" w:right="51" w:firstLine="0"/>
        <w:jc w:val="both"/>
        <w:rPr>
          <w:rFonts w:ascii="Palatino Linotype" w:hAnsi="Palatino Linotype"/>
          <w:color w:val="000000" w:themeColor="text1"/>
        </w:rPr>
      </w:pPr>
      <w:r w:rsidRPr="00E34A6E">
        <w:rPr>
          <w:rFonts w:ascii="Palatino Linotype" w:hAnsi="Palatino Linotype"/>
          <w:color w:val="000000" w:themeColor="text1"/>
        </w:rPr>
        <w:t>Siendo de especial interés, para el presente asunto, el contenido del</w:t>
      </w:r>
      <w:r w:rsidR="00E058AA">
        <w:rPr>
          <w:rFonts w:ascii="Palatino Linotype" w:hAnsi="Palatino Linotype"/>
          <w:color w:val="000000" w:themeColor="text1"/>
        </w:rPr>
        <w:t xml:space="preserve"> </w:t>
      </w:r>
      <w:r w:rsidRPr="00E34A6E">
        <w:rPr>
          <w:rFonts w:ascii="Palatino Linotype" w:hAnsi="Palatino Linotype"/>
          <w:color w:val="000000" w:themeColor="text1"/>
        </w:rPr>
        <w:t>Módulo 4</w:t>
      </w:r>
      <w:r w:rsidR="00D8491C">
        <w:rPr>
          <w:rFonts w:ascii="Palatino Linotype" w:hAnsi="Palatino Linotype"/>
          <w:color w:val="000000" w:themeColor="text1"/>
        </w:rPr>
        <w:t xml:space="preserve"> “</w:t>
      </w:r>
      <w:r w:rsidR="00D8491C" w:rsidRPr="00D8491C">
        <w:rPr>
          <w:rFonts w:ascii="Palatino Linotype" w:hAnsi="Palatino Linotype"/>
          <w:color w:val="000000" w:themeColor="text1"/>
        </w:rPr>
        <w:t xml:space="preserve">Poder Legislativo, Judicial, </w:t>
      </w:r>
      <w:r w:rsidR="00D8491C" w:rsidRPr="00D8491C">
        <w:rPr>
          <w:rFonts w:ascii="Palatino Linotype" w:hAnsi="Palatino Linotype"/>
          <w:b/>
          <w:color w:val="000000" w:themeColor="text1"/>
        </w:rPr>
        <w:t>Organismos Auxiliares</w:t>
      </w:r>
      <w:r w:rsidR="00D8491C" w:rsidRPr="00D8491C">
        <w:rPr>
          <w:rFonts w:ascii="Palatino Linotype" w:hAnsi="Palatino Linotype"/>
          <w:color w:val="000000" w:themeColor="text1"/>
        </w:rPr>
        <w:t xml:space="preserve"> y Autónomos</w:t>
      </w:r>
      <w:r w:rsidR="00D8491C">
        <w:rPr>
          <w:rFonts w:ascii="Palatino Linotype" w:hAnsi="Palatino Linotype"/>
          <w:color w:val="000000" w:themeColor="text1"/>
        </w:rPr>
        <w:t>”</w:t>
      </w:r>
      <w:r w:rsidRPr="00D8491C">
        <w:rPr>
          <w:rFonts w:ascii="Palatino Linotype" w:hAnsi="Palatino Linotype"/>
          <w:color w:val="000000" w:themeColor="text1"/>
        </w:rPr>
        <w:t xml:space="preserve">, sobre ‘Información Administrativa’; la cual, de acuerdo con las </w:t>
      </w:r>
      <w:r w:rsidRPr="00D8491C">
        <w:rPr>
          <w:rFonts w:ascii="Palatino Linotype" w:eastAsia="MS Mincho" w:hAnsi="Palatino Linotype" w:cs="Times New Roman"/>
          <w:bCs/>
        </w:rPr>
        <w:t>“</w:t>
      </w:r>
      <w:r w:rsidR="009420A3" w:rsidRPr="00D8491C">
        <w:rPr>
          <w:rFonts w:ascii="Palatino Linotype" w:eastAsia="MS Mincho" w:hAnsi="Palatino Linotype" w:cs="Times New Roman"/>
          <w:bCs/>
        </w:rPr>
        <w:t xml:space="preserve">Políticas para la </w:t>
      </w:r>
      <w:r w:rsidR="009420A3" w:rsidRPr="00D8491C">
        <w:rPr>
          <w:rFonts w:ascii="Palatino Linotype" w:eastAsia="MS Mincho" w:hAnsi="Palatino Linotype" w:cs="Times New Roman"/>
          <w:bCs/>
        </w:rPr>
        <w:lastRenderedPageBreak/>
        <w:t>Integración del Informe Trimestral de los Sujetos de Fiscalización Estatales para el ejercicio 2021</w:t>
      </w:r>
      <w:r w:rsidRPr="00D8491C">
        <w:rPr>
          <w:rFonts w:ascii="Palatino Linotype" w:eastAsia="MS Mincho" w:hAnsi="Palatino Linotype" w:cs="Times New Roman"/>
          <w:b/>
          <w:bCs/>
        </w:rPr>
        <w:t>”</w:t>
      </w:r>
      <w:r w:rsidRPr="00D8491C">
        <w:rPr>
          <w:rFonts w:ascii="Palatino Linotype" w:eastAsia="MS Mincho" w:hAnsi="Palatino Linotype" w:cs="Times New Roman"/>
        </w:rPr>
        <w:t>, se compondrá de los siguientes documentos:</w:t>
      </w:r>
    </w:p>
    <w:p w14:paraId="35970A4E" w14:textId="77777777" w:rsidR="007F5F4C" w:rsidRDefault="007F5F4C" w:rsidP="00CA3775">
      <w:pPr>
        <w:pStyle w:val="Prrafodelista"/>
        <w:tabs>
          <w:tab w:val="left" w:pos="567"/>
        </w:tabs>
        <w:spacing w:line="360" w:lineRule="auto"/>
        <w:ind w:left="0"/>
        <w:jc w:val="both"/>
        <w:rPr>
          <w:rFonts w:ascii="Palatino Linotype" w:hAnsi="Palatino Linotype"/>
          <w:color w:val="000000" w:themeColor="text1"/>
        </w:rPr>
      </w:pPr>
    </w:p>
    <w:p w14:paraId="0364F0A1" w14:textId="451AF0DC" w:rsidR="00CA3775" w:rsidRDefault="007F5F4C" w:rsidP="00C12B2E">
      <w:pPr>
        <w:pStyle w:val="Prrafodelista"/>
        <w:tabs>
          <w:tab w:val="left" w:pos="567"/>
        </w:tabs>
        <w:spacing w:line="360" w:lineRule="auto"/>
        <w:ind w:left="567" w:right="49"/>
        <w:jc w:val="both"/>
        <w:rPr>
          <w:rFonts w:ascii="Palatino Linotype" w:hAnsi="Palatino Linotype"/>
          <w:noProof/>
          <w:color w:val="000000" w:themeColor="text1"/>
          <w:lang w:val="es-MX" w:eastAsia="es-MX"/>
        </w:rPr>
      </w:pPr>
      <w:r>
        <w:rPr>
          <w:rFonts w:ascii="Palatino Linotype" w:hAnsi="Palatino Linotype"/>
          <w:noProof/>
          <w:color w:val="000000" w:themeColor="text1"/>
          <w:lang w:val="es-MX" w:eastAsia="es-MX"/>
        </w:rPr>
        <w:drawing>
          <wp:inline distT="0" distB="0" distL="0" distR="0" wp14:anchorId="6FCC90FB" wp14:editId="0CFFAC37">
            <wp:extent cx="4781550" cy="3562350"/>
            <wp:effectExtent l="0" t="0" r="19050" b="381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54938F5" w14:textId="77777777" w:rsidR="007F5F4C" w:rsidRPr="007F5F4C" w:rsidRDefault="007F5F4C" w:rsidP="00CA3775">
      <w:pPr>
        <w:pStyle w:val="Prrafodelista"/>
        <w:tabs>
          <w:tab w:val="left" w:pos="567"/>
        </w:tabs>
        <w:spacing w:line="360" w:lineRule="auto"/>
        <w:ind w:left="0"/>
        <w:jc w:val="both"/>
        <w:rPr>
          <w:rFonts w:ascii="Palatino Linotype" w:hAnsi="Palatino Linotype" w:cs="Arial"/>
        </w:rPr>
      </w:pPr>
    </w:p>
    <w:p w14:paraId="44DACAE5" w14:textId="618DE888" w:rsidR="00D24323" w:rsidRDefault="007F5F4C" w:rsidP="0056434A">
      <w:pPr>
        <w:pStyle w:val="Prrafodelista"/>
        <w:numPr>
          <w:ilvl w:val="0"/>
          <w:numId w:val="9"/>
        </w:numPr>
        <w:tabs>
          <w:tab w:val="left" w:pos="567"/>
        </w:tabs>
        <w:spacing w:line="360" w:lineRule="auto"/>
        <w:ind w:left="0" w:firstLine="0"/>
        <w:jc w:val="both"/>
        <w:rPr>
          <w:rFonts w:ascii="Palatino Linotype" w:hAnsi="Palatino Linotype" w:cs="Arial"/>
          <w:b/>
        </w:rPr>
      </w:pPr>
      <w:r w:rsidRPr="007F5F4C">
        <w:rPr>
          <w:rFonts w:ascii="Palatino Linotype" w:hAnsi="Palatino Linotype"/>
          <w:color w:val="000000" w:themeColor="text1"/>
        </w:rPr>
        <w:t>En lo que corresponde al Submódulo de</w:t>
      </w:r>
      <w:r>
        <w:rPr>
          <w:rFonts w:ascii="Palatino Linotype" w:hAnsi="Palatino Linotype"/>
          <w:color w:val="000000" w:themeColor="text1"/>
        </w:rPr>
        <w:t xml:space="preserve"> ‘Servicios Personales</w:t>
      </w:r>
      <w:r w:rsidRPr="007F5F4C">
        <w:rPr>
          <w:rFonts w:ascii="Palatino Linotype" w:hAnsi="Palatino Linotype"/>
          <w:color w:val="000000" w:themeColor="text1"/>
        </w:rPr>
        <w:t xml:space="preserve">’, se advierte que el </w:t>
      </w:r>
      <w:r w:rsidRPr="007F5F4C">
        <w:rPr>
          <w:rFonts w:ascii="Palatino Linotype" w:hAnsi="Palatino Linotype"/>
          <w:b/>
          <w:bCs/>
          <w:color w:val="000000" w:themeColor="text1"/>
        </w:rPr>
        <w:t>SUJETO OBLIGADO</w:t>
      </w:r>
      <w:r w:rsidRPr="007F5F4C">
        <w:rPr>
          <w:rFonts w:ascii="Palatino Linotype" w:hAnsi="Palatino Linotype"/>
          <w:color w:val="000000" w:themeColor="text1"/>
        </w:rPr>
        <w:t xml:space="preserve"> deberá integrar, en formato </w:t>
      </w:r>
      <w:r w:rsidR="0039475B">
        <w:rPr>
          <w:rFonts w:ascii="Palatino Linotype" w:hAnsi="Palatino Linotype"/>
          <w:i/>
          <w:iCs/>
          <w:color w:val="000000" w:themeColor="text1"/>
        </w:rPr>
        <w:t xml:space="preserve">.PDF </w:t>
      </w:r>
      <w:r w:rsidR="0039475B">
        <w:rPr>
          <w:rFonts w:ascii="Palatino Linotype" w:hAnsi="Palatino Linotype"/>
          <w:iCs/>
          <w:color w:val="000000" w:themeColor="text1"/>
        </w:rPr>
        <w:t xml:space="preserve">y </w:t>
      </w:r>
      <w:r w:rsidR="0039475B">
        <w:rPr>
          <w:rFonts w:ascii="Palatino Linotype" w:hAnsi="Palatino Linotype"/>
          <w:i/>
          <w:iCs/>
          <w:color w:val="000000" w:themeColor="text1"/>
        </w:rPr>
        <w:t>XLS</w:t>
      </w:r>
      <w:r w:rsidRPr="007F5F4C">
        <w:rPr>
          <w:rFonts w:ascii="Palatino Linotype" w:hAnsi="Palatino Linotype"/>
          <w:color w:val="000000" w:themeColor="text1"/>
        </w:rPr>
        <w:t xml:space="preserve">, </w:t>
      </w:r>
      <w:r w:rsidRPr="007F5F4C">
        <w:rPr>
          <w:rFonts w:ascii="Palatino Linotype" w:hAnsi="Palatino Linotype"/>
          <w:b/>
          <w:bCs/>
          <w:color w:val="000000" w:themeColor="text1"/>
        </w:rPr>
        <w:t xml:space="preserve">y de forma </w:t>
      </w:r>
      <w:r w:rsidR="008E65B6">
        <w:rPr>
          <w:rFonts w:ascii="Palatino Linotype" w:hAnsi="Palatino Linotype"/>
          <w:b/>
          <w:bCs/>
          <w:color w:val="000000" w:themeColor="text1"/>
        </w:rPr>
        <w:t>mensual</w:t>
      </w:r>
      <w:r w:rsidRPr="007F5F4C">
        <w:rPr>
          <w:rFonts w:ascii="Palatino Linotype" w:hAnsi="Palatino Linotype"/>
          <w:color w:val="000000" w:themeColor="text1"/>
        </w:rPr>
        <w:t xml:space="preserve">, </w:t>
      </w:r>
      <w:r w:rsidR="008E65B6">
        <w:rPr>
          <w:rFonts w:ascii="Palatino Linotype" w:hAnsi="Palatino Linotype"/>
          <w:color w:val="000000" w:themeColor="text1"/>
        </w:rPr>
        <w:t>el</w:t>
      </w:r>
      <w:r w:rsidRPr="007F5F4C">
        <w:rPr>
          <w:rFonts w:ascii="Palatino Linotype" w:hAnsi="Palatino Linotype"/>
          <w:color w:val="000000" w:themeColor="text1"/>
        </w:rPr>
        <w:t xml:space="preserve"> documentos titulados</w:t>
      </w:r>
      <w:r w:rsidR="0039475B">
        <w:rPr>
          <w:rFonts w:ascii="Palatino Linotype" w:hAnsi="Palatino Linotype"/>
          <w:color w:val="000000" w:themeColor="text1"/>
        </w:rPr>
        <w:t xml:space="preserve"> </w:t>
      </w:r>
      <w:r w:rsidR="0039475B" w:rsidRPr="0039475B">
        <w:rPr>
          <w:rFonts w:ascii="Palatino Linotype" w:hAnsi="Palatino Linotype"/>
          <w:b/>
          <w:color w:val="000000" w:themeColor="text1"/>
        </w:rPr>
        <w:t>Reporte de Plazas Ocupadas</w:t>
      </w:r>
      <w:r w:rsidRPr="007F5F4C">
        <w:rPr>
          <w:rFonts w:ascii="Palatino Linotype" w:hAnsi="Palatino Linotype"/>
          <w:color w:val="000000" w:themeColor="text1"/>
        </w:rPr>
        <w:t>; tal como lo establece el mapa de integración del Submódulo en comento:</w:t>
      </w:r>
    </w:p>
    <w:p w14:paraId="63BAB326" w14:textId="3491C8F2" w:rsidR="00D24323" w:rsidRPr="00D24323" w:rsidRDefault="00D24323" w:rsidP="00D24323">
      <w:pPr>
        <w:pStyle w:val="Prrafodelista"/>
        <w:tabs>
          <w:tab w:val="left" w:pos="567"/>
        </w:tabs>
        <w:spacing w:line="360" w:lineRule="auto"/>
        <w:ind w:left="0"/>
        <w:jc w:val="both"/>
        <w:rPr>
          <w:rFonts w:ascii="Palatino Linotype" w:hAnsi="Palatino Linotype" w:cs="Arial"/>
          <w:b/>
        </w:rPr>
      </w:pPr>
    </w:p>
    <w:p w14:paraId="0AF6A99E" w14:textId="050E4171" w:rsidR="0039475B" w:rsidRDefault="0039475B" w:rsidP="0039475B">
      <w:pPr>
        <w:pStyle w:val="Prrafodelista"/>
        <w:tabs>
          <w:tab w:val="left" w:pos="567"/>
        </w:tabs>
        <w:spacing w:line="360" w:lineRule="auto"/>
        <w:ind w:left="567"/>
        <w:jc w:val="both"/>
        <w:rPr>
          <w:rFonts w:ascii="Palatino Linotype" w:hAnsi="Palatino Linotype" w:cs="Arial"/>
          <w:b/>
        </w:rPr>
      </w:pPr>
      <w:r>
        <w:rPr>
          <w:noProof/>
          <w:lang w:val="es-MX" w:eastAsia="es-MX"/>
        </w:rPr>
        <w:lastRenderedPageBreak/>
        <w:drawing>
          <wp:inline distT="0" distB="0" distL="0" distR="0" wp14:anchorId="0EF12D53" wp14:editId="357578A0">
            <wp:extent cx="4812694" cy="2571750"/>
            <wp:effectExtent l="76200" t="38100" r="8318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032" t="21995" r="12424" b="12563"/>
                    <a:stretch/>
                  </pic:blipFill>
                  <pic:spPr bwMode="auto">
                    <a:xfrm>
                      <a:off x="0" y="0"/>
                      <a:ext cx="4823049" cy="2577283"/>
                    </a:xfrm>
                    <a:prstGeom prst="rect">
                      <a:avLst/>
                    </a:prstGeom>
                    <a:ln w="1270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7EF5F49" w14:textId="77777777" w:rsidR="0039475B" w:rsidRPr="007F5F4C" w:rsidRDefault="0039475B" w:rsidP="0039475B">
      <w:pPr>
        <w:pStyle w:val="Prrafodelista"/>
        <w:tabs>
          <w:tab w:val="left" w:pos="567"/>
        </w:tabs>
        <w:spacing w:line="360" w:lineRule="auto"/>
        <w:ind w:left="567"/>
        <w:jc w:val="both"/>
        <w:rPr>
          <w:rFonts w:ascii="Palatino Linotype" w:hAnsi="Palatino Linotype" w:cs="Arial"/>
          <w:b/>
        </w:rPr>
      </w:pPr>
    </w:p>
    <w:p w14:paraId="12A7AF2B" w14:textId="77D0CBC9" w:rsidR="0039475B" w:rsidRPr="000A4D27" w:rsidRDefault="0039475B" w:rsidP="0056434A">
      <w:pPr>
        <w:pStyle w:val="Prrafodelista"/>
        <w:numPr>
          <w:ilvl w:val="0"/>
          <w:numId w:val="9"/>
        </w:numPr>
        <w:tabs>
          <w:tab w:val="left" w:pos="567"/>
        </w:tabs>
        <w:spacing w:line="360" w:lineRule="auto"/>
        <w:ind w:left="0" w:firstLine="0"/>
        <w:jc w:val="both"/>
        <w:rPr>
          <w:rFonts w:ascii="Palatino Linotype" w:hAnsi="Palatino Linotype" w:cs="Arial"/>
          <w:b/>
        </w:rPr>
      </w:pPr>
      <w:r>
        <w:rPr>
          <w:rFonts w:ascii="Palatino Linotype" w:hAnsi="Palatino Linotype" w:cs="Arial"/>
        </w:rPr>
        <w:t>Aunado a lo anterior,</w:t>
      </w:r>
      <w:r w:rsidR="000A4D27">
        <w:rPr>
          <w:rFonts w:ascii="Palatino Linotype" w:hAnsi="Palatino Linotype" w:cs="Arial"/>
        </w:rPr>
        <w:t xml:space="preserve"> resulta elemental señalar el contenido de los </w:t>
      </w:r>
      <w:r w:rsidR="000A4D27" w:rsidRPr="000A4D27">
        <w:rPr>
          <w:rFonts w:ascii="Palatino Linotype" w:hAnsi="Palatino Linotype" w:cs="Arial"/>
          <w:b/>
        </w:rPr>
        <w:t>Reporte de plazas Ocupadas</w:t>
      </w:r>
      <w:r w:rsidR="000A4D27">
        <w:rPr>
          <w:rFonts w:ascii="Palatino Linotype" w:hAnsi="Palatino Linotype" w:cs="Arial"/>
        </w:rPr>
        <w:t xml:space="preserve">, de conformidad con los </w:t>
      </w:r>
      <w:r w:rsidRPr="000A4D27">
        <w:rPr>
          <w:rFonts w:ascii="Palatino Linotype" w:eastAsia="Times New Roman" w:hAnsi="Palatino Linotype" w:cs="Arial"/>
          <w:color w:val="000000"/>
          <w:lang w:val="es-ES"/>
        </w:rPr>
        <w:t>Lineamientos para la Entrega</w:t>
      </w:r>
      <w:r w:rsidR="000A4D27">
        <w:rPr>
          <w:rFonts w:ascii="Palatino Linotype" w:eastAsia="Times New Roman" w:hAnsi="Palatino Linotype" w:cs="Arial"/>
          <w:color w:val="000000"/>
          <w:lang w:val="es-ES"/>
        </w:rPr>
        <w:t xml:space="preserve"> del Informe Mensual Municipal</w:t>
      </w:r>
      <w:r w:rsidR="00121DFB">
        <w:rPr>
          <w:rFonts w:ascii="Palatino Linotype" w:eastAsia="Times New Roman" w:hAnsi="Palatino Linotype" w:cs="Arial"/>
          <w:color w:val="000000"/>
          <w:lang w:val="es-ES"/>
        </w:rPr>
        <w:t>.</w:t>
      </w:r>
    </w:p>
    <w:p w14:paraId="4C3DE34F" w14:textId="3874A01A" w:rsidR="0039475B" w:rsidRPr="0039475B" w:rsidRDefault="004B7159" w:rsidP="0039475B">
      <w:pPr>
        <w:tabs>
          <w:tab w:val="left" w:pos="567"/>
        </w:tabs>
        <w:spacing w:line="360" w:lineRule="auto"/>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0288" behindDoc="1" locked="0" layoutInCell="1" allowOverlap="1" wp14:anchorId="6D2ECE7F" wp14:editId="08CF1F84">
                <wp:simplePos x="0" y="0"/>
                <wp:positionH relativeFrom="column">
                  <wp:posOffset>281940</wp:posOffset>
                </wp:positionH>
                <wp:positionV relativeFrom="paragraph">
                  <wp:posOffset>52705</wp:posOffset>
                </wp:positionV>
                <wp:extent cx="5200650" cy="3590925"/>
                <wp:effectExtent l="0" t="0" r="19050" b="28575"/>
                <wp:wrapTight wrapText="bothSides">
                  <wp:wrapPolygon edited="0">
                    <wp:start x="21363" y="0"/>
                    <wp:lineTo x="0" y="21428"/>
                    <wp:lineTo x="0" y="21657"/>
                    <wp:lineTo x="237" y="21657"/>
                    <wp:lineTo x="21600" y="229"/>
                    <wp:lineTo x="21600" y="0"/>
                    <wp:lineTo x="21363" y="0"/>
                  </wp:wrapPolygon>
                </wp:wrapTight>
                <wp:docPr id="8" name="Conector recto 8"/>
                <wp:cNvGraphicFramePr/>
                <a:graphic xmlns:a="http://schemas.openxmlformats.org/drawingml/2006/main">
                  <a:graphicData uri="http://schemas.microsoft.com/office/word/2010/wordprocessingShape">
                    <wps:wsp>
                      <wps:cNvCnPr/>
                      <wps:spPr>
                        <a:xfrm flipV="1">
                          <a:off x="0" y="0"/>
                          <a:ext cx="5200650" cy="3590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E6736" id="Conector recto 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4.15pt" to="431.7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" strokecolor="black [3213]" strokeweight=".5pt">
                <v:stroke joinstyle="miter"/>
                <w10:wrap type="tight"/>
              </v:line>
            </w:pict>
          </mc:Fallback>
        </mc:AlternateContent>
      </w:r>
    </w:p>
    <w:p w14:paraId="7661C99E" w14:textId="7A205224" w:rsidR="007F5F4C" w:rsidRDefault="008B05F2" w:rsidP="004B7159">
      <w:pPr>
        <w:tabs>
          <w:tab w:val="left" w:pos="567"/>
        </w:tabs>
        <w:spacing w:line="360" w:lineRule="auto"/>
        <w:ind w:left="567"/>
        <w:jc w:val="both"/>
        <w:rPr>
          <w:rFonts w:ascii="Palatino Linotype" w:hAnsi="Palatino Linotype" w:cs="Arial"/>
          <w:b/>
        </w:rPr>
      </w:pPr>
      <w:r>
        <w:rPr>
          <w:noProof/>
          <w:lang w:val="es-MX" w:eastAsia="es-MX"/>
        </w:rPr>
        <w:lastRenderedPageBreak/>
        <w:drawing>
          <wp:inline distT="0" distB="0" distL="0" distR="0" wp14:anchorId="44FC2E4F" wp14:editId="278E2ADE">
            <wp:extent cx="4695190" cy="5724525"/>
            <wp:effectExtent l="76200" t="38100" r="67310" b="1238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644" t="24254" r="39074" b="12724"/>
                    <a:stretch/>
                  </pic:blipFill>
                  <pic:spPr bwMode="auto">
                    <a:xfrm>
                      <a:off x="0" y="0"/>
                      <a:ext cx="4697271" cy="5727062"/>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8BB7995" w14:textId="77777777" w:rsidR="008B05F2" w:rsidRDefault="008B05F2" w:rsidP="007F5F4C">
      <w:pPr>
        <w:tabs>
          <w:tab w:val="left" w:pos="567"/>
        </w:tabs>
        <w:spacing w:line="360" w:lineRule="auto"/>
        <w:jc w:val="both"/>
        <w:rPr>
          <w:rFonts w:ascii="Palatino Linotype" w:hAnsi="Palatino Linotype" w:cs="Arial"/>
          <w:b/>
        </w:rPr>
      </w:pPr>
    </w:p>
    <w:p w14:paraId="235220D0" w14:textId="3E7CCEC5" w:rsidR="00FF6C83" w:rsidRPr="00C12B2E" w:rsidRDefault="002604E4" w:rsidP="0056434A">
      <w:pPr>
        <w:pStyle w:val="Prrafodelista"/>
        <w:numPr>
          <w:ilvl w:val="0"/>
          <w:numId w:val="9"/>
        </w:numPr>
        <w:tabs>
          <w:tab w:val="left" w:pos="567"/>
        </w:tabs>
        <w:spacing w:line="360" w:lineRule="auto"/>
        <w:ind w:left="0" w:firstLine="0"/>
        <w:jc w:val="both"/>
        <w:rPr>
          <w:rFonts w:ascii="Palatino Linotype" w:hAnsi="Palatino Linotype" w:cs="Arial"/>
          <w:b/>
        </w:rPr>
      </w:pPr>
      <w:r>
        <w:rPr>
          <w:rFonts w:ascii="Palatino Linotype" w:hAnsi="Palatino Linotype" w:cs="Arial"/>
        </w:rPr>
        <w:t>En conclusión</w:t>
      </w:r>
      <w:r w:rsidR="003514FC">
        <w:rPr>
          <w:rFonts w:ascii="Palatino Linotype" w:hAnsi="Palatino Linotype" w:cs="Arial"/>
        </w:rPr>
        <w:t>,</w:t>
      </w:r>
      <w:r>
        <w:rPr>
          <w:rFonts w:ascii="Palatino Linotype" w:hAnsi="Palatino Linotype" w:cs="Arial"/>
        </w:rPr>
        <w:t xml:space="preserve"> se tiene</w:t>
      </w:r>
      <w:r w:rsidR="00FF6C83">
        <w:rPr>
          <w:rFonts w:ascii="Palatino Linotype" w:hAnsi="Palatino Linotype" w:cs="Arial"/>
        </w:rPr>
        <w:t xml:space="preserve"> que en el Disco 4, del Instructivo de Llenado del Reporte de Plazas Ocupadas, contiene los movimientos realizados, en el que se advierten las altas y bajas. </w:t>
      </w:r>
    </w:p>
    <w:p w14:paraId="4491225C" w14:textId="77777777" w:rsidR="00C12B2E" w:rsidRPr="008E65B6" w:rsidRDefault="00C12B2E" w:rsidP="00C12B2E">
      <w:pPr>
        <w:pStyle w:val="Prrafodelista"/>
        <w:tabs>
          <w:tab w:val="left" w:pos="567"/>
        </w:tabs>
        <w:spacing w:line="360" w:lineRule="auto"/>
        <w:ind w:left="0"/>
        <w:jc w:val="both"/>
        <w:rPr>
          <w:rFonts w:ascii="Palatino Linotype" w:hAnsi="Palatino Linotype" w:cs="Arial"/>
          <w:b/>
        </w:rPr>
      </w:pPr>
    </w:p>
    <w:p w14:paraId="210C0E64" w14:textId="074FB318" w:rsidR="002A2FB7" w:rsidRDefault="008E65B6" w:rsidP="008E65B6">
      <w:pPr>
        <w:pStyle w:val="Prrafodelista"/>
        <w:tabs>
          <w:tab w:val="left" w:pos="567"/>
        </w:tabs>
        <w:spacing w:line="360" w:lineRule="auto"/>
        <w:ind w:left="0"/>
        <w:jc w:val="both"/>
        <w:rPr>
          <w:rFonts w:ascii="Palatino Linotype" w:hAnsi="Palatino Linotype" w:cs="Arial"/>
          <w:b/>
        </w:rPr>
      </w:pPr>
      <w:r w:rsidRPr="00D51763">
        <w:rPr>
          <w:rFonts w:ascii="Palatino Linotype" w:hAnsi="Palatino Linotype" w:cs="Arial"/>
          <w:b/>
        </w:rPr>
        <w:t xml:space="preserve">II.II </w:t>
      </w:r>
      <w:r w:rsidR="00DB0394" w:rsidRPr="00D51763">
        <w:rPr>
          <w:rFonts w:ascii="Palatino Linotype" w:hAnsi="Palatino Linotype" w:cs="Arial"/>
          <w:b/>
        </w:rPr>
        <w:t>Formato Ú</w:t>
      </w:r>
      <w:r w:rsidR="002A2FB7" w:rsidRPr="00D51763">
        <w:rPr>
          <w:rFonts w:ascii="Palatino Linotype" w:hAnsi="Palatino Linotype" w:cs="Arial"/>
          <w:b/>
        </w:rPr>
        <w:t>nico de Movimientos</w:t>
      </w:r>
      <w:r w:rsidR="002A2FB7" w:rsidRPr="002A2FB7">
        <w:rPr>
          <w:rFonts w:ascii="Palatino Linotype" w:hAnsi="Palatino Linotype" w:cs="Arial"/>
          <w:b/>
        </w:rPr>
        <w:t xml:space="preserve"> de Personal</w:t>
      </w:r>
      <w:r w:rsidR="002A2FB7">
        <w:rPr>
          <w:rFonts w:ascii="Palatino Linotype" w:hAnsi="Palatino Linotype" w:cs="Arial"/>
          <w:b/>
        </w:rPr>
        <w:t xml:space="preserve">. </w:t>
      </w:r>
    </w:p>
    <w:p w14:paraId="10042CA6" w14:textId="7A99874F" w:rsidR="007C08AC" w:rsidRDefault="002A2FB7" w:rsidP="0056434A">
      <w:pPr>
        <w:pStyle w:val="Prrafodelista"/>
        <w:numPr>
          <w:ilvl w:val="0"/>
          <w:numId w:val="9"/>
        </w:numPr>
        <w:autoSpaceDE w:val="0"/>
        <w:autoSpaceDN w:val="0"/>
        <w:adjustRightInd w:val="0"/>
        <w:spacing w:before="240" w:line="360" w:lineRule="auto"/>
        <w:ind w:left="0" w:firstLine="0"/>
        <w:jc w:val="both"/>
        <w:rPr>
          <w:rFonts w:ascii="Palatino Linotype" w:hAnsi="Palatino Linotype" w:cs="Arial"/>
        </w:rPr>
      </w:pPr>
      <w:r>
        <w:rPr>
          <w:rFonts w:ascii="Palatino Linotype" w:hAnsi="Palatino Linotype" w:cs="Arial"/>
        </w:rPr>
        <w:lastRenderedPageBreak/>
        <w:t xml:space="preserve">Ahora bien, </w:t>
      </w:r>
      <w:r w:rsidRPr="002A2FB7">
        <w:rPr>
          <w:rFonts w:ascii="Palatino Linotype" w:hAnsi="Palatino Linotype" w:cs="Arial"/>
        </w:rPr>
        <w:t>la Ley del Trabajo de los Servidores Públicos del Estado de México y Municipios,</w:t>
      </w:r>
      <w:r w:rsidR="007C08AC" w:rsidRPr="007C08AC">
        <w:rPr>
          <w:rFonts w:ascii="Palatino Linotype" w:hAnsi="Palatino Linotype" w:cs="Arial"/>
        </w:rPr>
        <w:t xml:space="preserve"> </w:t>
      </w:r>
      <w:r w:rsidR="007C08AC">
        <w:rPr>
          <w:rFonts w:ascii="Palatino Linotype" w:hAnsi="Palatino Linotype" w:cs="Arial"/>
        </w:rPr>
        <w:t xml:space="preserve">en </w:t>
      </w:r>
      <w:r w:rsidR="007C08AC" w:rsidRPr="002A2FB7">
        <w:rPr>
          <w:rFonts w:ascii="Palatino Linotype" w:hAnsi="Palatino Linotype" w:cs="Arial"/>
        </w:rPr>
        <w:t xml:space="preserve">los artículos 5, 45 y </w:t>
      </w:r>
      <w:r w:rsidR="007C08AC">
        <w:rPr>
          <w:rFonts w:ascii="Palatino Linotype" w:hAnsi="Palatino Linotype" w:cs="Arial"/>
        </w:rPr>
        <w:t>49, establecen lo siguiente:</w:t>
      </w:r>
    </w:p>
    <w:p w14:paraId="47CFB56C" w14:textId="6EE8EA11" w:rsidR="002A2FB7" w:rsidRPr="00826468" w:rsidRDefault="002A2FB7" w:rsidP="00826468">
      <w:pPr>
        <w:autoSpaceDE w:val="0"/>
        <w:autoSpaceDN w:val="0"/>
        <w:adjustRightInd w:val="0"/>
        <w:spacing w:before="240" w:line="276" w:lineRule="auto"/>
        <w:ind w:left="851" w:right="851"/>
        <w:jc w:val="both"/>
        <w:rPr>
          <w:rFonts w:ascii="Palatino Linotype" w:hAnsi="Palatino Linotype" w:cs="Arial"/>
          <w:i/>
          <w:sz w:val="22"/>
          <w:szCs w:val="22"/>
        </w:rPr>
      </w:pPr>
      <w:r w:rsidRPr="00826468">
        <w:rPr>
          <w:rFonts w:ascii="Palatino Linotype" w:hAnsi="Palatino Linotype" w:cs="Arial"/>
          <w:b/>
          <w:i/>
          <w:sz w:val="22"/>
          <w:szCs w:val="22"/>
        </w:rPr>
        <w:t xml:space="preserve">“ARTICULO 5.- </w:t>
      </w:r>
      <w:r w:rsidRPr="00826468">
        <w:rPr>
          <w:rFonts w:ascii="Palatino Linotype" w:hAnsi="Palatino Linotype" w:cs="Arial"/>
          <w:i/>
          <w:sz w:val="22"/>
          <w:szCs w:val="22"/>
        </w:rPr>
        <w:t xml:space="preserve">La relación de trabajo entre las instituciones públicas y sus servidores públicos se entiende establecida mediante nombramiento, </w:t>
      </w:r>
      <w:r w:rsidRPr="00826468">
        <w:rPr>
          <w:rFonts w:ascii="Palatino Linotype" w:hAnsi="Palatino Linotype" w:cs="Arial"/>
          <w:b/>
          <w:i/>
          <w:sz w:val="22"/>
          <w:szCs w:val="22"/>
          <w:u w:val="single"/>
        </w:rPr>
        <w:t>formato único de movimiento de personal,</w:t>
      </w:r>
      <w:r w:rsidRPr="00826468">
        <w:rPr>
          <w:rFonts w:ascii="Palatino Linotype" w:hAnsi="Palatino Linotype" w:cs="Arial"/>
          <w:i/>
          <w:sz w:val="22"/>
          <w:szCs w:val="22"/>
        </w:rPr>
        <w:t xml:space="preserve"> contrato o por cualquier otro acto que tenga como consecuencia la prestación personal subordinada del servicio y la percepción de un sueldo.  </w:t>
      </w:r>
    </w:p>
    <w:p w14:paraId="066FDE16" w14:textId="77777777" w:rsidR="002A2FB7" w:rsidRPr="00826468" w:rsidRDefault="002A2FB7" w:rsidP="00826468">
      <w:pPr>
        <w:autoSpaceDE w:val="0"/>
        <w:autoSpaceDN w:val="0"/>
        <w:adjustRightInd w:val="0"/>
        <w:spacing w:before="240" w:line="276" w:lineRule="auto"/>
        <w:ind w:left="851" w:right="851"/>
        <w:jc w:val="both"/>
        <w:rPr>
          <w:rFonts w:ascii="Palatino Linotype" w:hAnsi="Palatino Linotype" w:cs="Arial"/>
          <w:i/>
          <w:sz w:val="22"/>
          <w:szCs w:val="22"/>
        </w:rPr>
      </w:pPr>
      <w:r w:rsidRPr="00826468">
        <w:rPr>
          <w:rFonts w:ascii="Palatino Linotype" w:hAnsi="Palatino Linotype" w:cs="Arial"/>
          <w:i/>
          <w:sz w:val="22"/>
          <w:szCs w:val="22"/>
        </w:rPr>
        <w:t xml:space="preserve">Para los efectos de esta ley, las instituciones públicas estarán representadas por sus titulares. </w:t>
      </w:r>
    </w:p>
    <w:p w14:paraId="0CA79583" w14:textId="77777777" w:rsidR="002A2FB7" w:rsidRPr="00826468" w:rsidRDefault="002A2FB7" w:rsidP="00826468">
      <w:pPr>
        <w:autoSpaceDE w:val="0"/>
        <w:autoSpaceDN w:val="0"/>
        <w:adjustRightInd w:val="0"/>
        <w:spacing w:before="240" w:line="276" w:lineRule="auto"/>
        <w:ind w:left="851" w:right="851"/>
        <w:jc w:val="both"/>
        <w:rPr>
          <w:rFonts w:ascii="Palatino Linotype" w:hAnsi="Palatino Linotype" w:cs="Arial"/>
          <w:b/>
          <w:i/>
          <w:sz w:val="22"/>
          <w:szCs w:val="22"/>
        </w:rPr>
      </w:pPr>
      <w:r w:rsidRPr="00826468">
        <w:rPr>
          <w:rFonts w:ascii="Palatino Linotype" w:hAnsi="Palatino Linotype" w:cs="Arial"/>
          <w:b/>
          <w:i/>
          <w:sz w:val="22"/>
          <w:szCs w:val="22"/>
        </w:rPr>
        <w:t xml:space="preserve"> ARTÍCULO 45.- </w:t>
      </w:r>
      <w:r w:rsidRPr="00826468">
        <w:rPr>
          <w:rFonts w:ascii="Palatino Linotype" w:hAnsi="Palatino Linotype" w:cs="Arial"/>
          <w:i/>
          <w:sz w:val="22"/>
          <w:szCs w:val="22"/>
        </w:rPr>
        <w:t xml:space="preserve">Los servidores públicos prestarán sus servicios mediante nombramiento, contrato o </w:t>
      </w:r>
      <w:r w:rsidRPr="00826468">
        <w:rPr>
          <w:rFonts w:ascii="Palatino Linotype" w:hAnsi="Palatino Linotype" w:cs="Arial"/>
          <w:b/>
          <w:i/>
          <w:sz w:val="22"/>
          <w:szCs w:val="22"/>
          <w:u w:val="single"/>
        </w:rPr>
        <w:t xml:space="preserve">formato único de Movimientos de Personal </w:t>
      </w:r>
      <w:r w:rsidRPr="00826468">
        <w:rPr>
          <w:rFonts w:ascii="Palatino Linotype" w:hAnsi="Palatino Linotype" w:cs="Arial"/>
          <w:i/>
          <w:sz w:val="22"/>
          <w:szCs w:val="22"/>
        </w:rPr>
        <w:t>expedidos por quien estuviere facultado legalmente para extenderlo.</w:t>
      </w:r>
    </w:p>
    <w:p w14:paraId="141F79D1" w14:textId="77777777" w:rsidR="002A2FB7" w:rsidRPr="00826468" w:rsidRDefault="002A2FB7" w:rsidP="00826468">
      <w:pPr>
        <w:autoSpaceDE w:val="0"/>
        <w:autoSpaceDN w:val="0"/>
        <w:adjustRightInd w:val="0"/>
        <w:spacing w:before="240" w:line="276" w:lineRule="auto"/>
        <w:ind w:left="851" w:right="851"/>
        <w:jc w:val="both"/>
        <w:rPr>
          <w:rFonts w:ascii="Palatino Linotype" w:hAnsi="Palatino Linotype" w:cs="Arial"/>
          <w:b/>
          <w:i/>
          <w:sz w:val="22"/>
          <w:szCs w:val="22"/>
        </w:rPr>
      </w:pPr>
      <w:r w:rsidRPr="00826468">
        <w:rPr>
          <w:rFonts w:ascii="Palatino Linotype" w:hAnsi="Palatino Linotype" w:cs="Arial"/>
          <w:b/>
          <w:i/>
          <w:sz w:val="22"/>
          <w:szCs w:val="22"/>
        </w:rPr>
        <w:t xml:space="preserve">ARTÍCULO 49.- </w:t>
      </w:r>
      <w:r w:rsidRPr="00826468">
        <w:rPr>
          <w:rFonts w:ascii="Palatino Linotype" w:hAnsi="Palatino Linotype" w:cs="Arial"/>
          <w:i/>
          <w:sz w:val="22"/>
          <w:szCs w:val="22"/>
        </w:rPr>
        <w:t xml:space="preserve">Los nombramientos, contratos o </w:t>
      </w:r>
      <w:r w:rsidRPr="00826468">
        <w:rPr>
          <w:rFonts w:ascii="Palatino Linotype" w:hAnsi="Palatino Linotype" w:cs="Arial"/>
          <w:b/>
          <w:i/>
          <w:sz w:val="22"/>
          <w:szCs w:val="22"/>
          <w:u w:val="single"/>
        </w:rPr>
        <w:t>formato único de Movimientos de Personal</w:t>
      </w:r>
      <w:r w:rsidRPr="00826468">
        <w:rPr>
          <w:rFonts w:ascii="Palatino Linotype" w:hAnsi="Palatino Linotype" w:cs="Arial"/>
          <w:i/>
          <w:sz w:val="22"/>
          <w:szCs w:val="22"/>
        </w:rPr>
        <w:t xml:space="preserve"> de los servidores públicos </w:t>
      </w:r>
      <w:proofErr w:type="gramStart"/>
      <w:r w:rsidRPr="00826468">
        <w:rPr>
          <w:rFonts w:ascii="Palatino Linotype" w:hAnsi="Palatino Linotype" w:cs="Arial"/>
          <w:i/>
          <w:sz w:val="22"/>
          <w:szCs w:val="22"/>
        </w:rPr>
        <w:t>deberá</w:t>
      </w:r>
      <w:proofErr w:type="gramEnd"/>
      <w:r w:rsidRPr="00826468">
        <w:rPr>
          <w:rFonts w:ascii="Palatino Linotype" w:hAnsi="Palatino Linotype" w:cs="Arial"/>
          <w:i/>
          <w:sz w:val="22"/>
          <w:szCs w:val="22"/>
        </w:rPr>
        <w:t xml:space="preserve"> contener:</w:t>
      </w:r>
      <w:r w:rsidRPr="00826468">
        <w:rPr>
          <w:rFonts w:ascii="Palatino Linotype" w:hAnsi="Palatino Linotype" w:cs="Arial"/>
          <w:b/>
          <w:i/>
          <w:sz w:val="22"/>
          <w:szCs w:val="22"/>
        </w:rPr>
        <w:t xml:space="preserve"> </w:t>
      </w:r>
    </w:p>
    <w:p w14:paraId="1690F562" w14:textId="77777777" w:rsidR="002A2FB7" w:rsidRPr="00826468" w:rsidRDefault="002A2FB7" w:rsidP="00826468">
      <w:pPr>
        <w:pStyle w:val="Prrafodelista"/>
        <w:numPr>
          <w:ilvl w:val="0"/>
          <w:numId w:val="7"/>
        </w:numPr>
        <w:autoSpaceDE w:val="0"/>
        <w:autoSpaceDN w:val="0"/>
        <w:adjustRightInd w:val="0"/>
        <w:spacing w:before="240" w:after="160" w:line="276" w:lineRule="auto"/>
        <w:ind w:left="851" w:right="851" w:firstLine="0"/>
        <w:contextualSpacing w:val="0"/>
        <w:jc w:val="both"/>
        <w:rPr>
          <w:rFonts w:ascii="Palatino Linotype" w:hAnsi="Palatino Linotype" w:cs="Arial"/>
          <w:i/>
          <w:sz w:val="22"/>
          <w:szCs w:val="22"/>
        </w:rPr>
      </w:pPr>
      <w:r w:rsidRPr="00826468">
        <w:rPr>
          <w:rFonts w:ascii="Palatino Linotype" w:hAnsi="Palatino Linotype" w:cs="Arial"/>
          <w:i/>
          <w:sz w:val="22"/>
          <w:szCs w:val="22"/>
        </w:rPr>
        <w:t xml:space="preserve">Nombre completo del servidor público; </w:t>
      </w:r>
    </w:p>
    <w:p w14:paraId="52227BC1" w14:textId="77777777" w:rsidR="002A2FB7" w:rsidRPr="00826468" w:rsidRDefault="002A2FB7" w:rsidP="00826468">
      <w:pPr>
        <w:pStyle w:val="Prrafodelista"/>
        <w:numPr>
          <w:ilvl w:val="0"/>
          <w:numId w:val="7"/>
        </w:numPr>
        <w:autoSpaceDE w:val="0"/>
        <w:autoSpaceDN w:val="0"/>
        <w:adjustRightInd w:val="0"/>
        <w:spacing w:before="240" w:after="160" w:line="276" w:lineRule="auto"/>
        <w:ind w:left="851" w:right="851" w:firstLine="0"/>
        <w:contextualSpacing w:val="0"/>
        <w:jc w:val="both"/>
        <w:rPr>
          <w:rFonts w:ascii="Palatino Linotype" w:hAnsi="Palatino Linotype" w:cs="Arial"/>
          <w:i/>
          <w:sz w:val="22"/>
          <w:szCs w:val="22"/>
        </w:rPr>
      </w:pPr>
      <w:r w:rsidRPr="00826468">
        <w:rPr>
          <w:rFonts w:ascii="Palatino Linotype" w:hAnsi="Palatino Linotype" w:cs="Arial"/>
          <w:i/>
          <w:sz w:val="22"/>
          <w:szCs w:val="22"/>
        </w:rPr>
        <w:t>Cargo para el que es designado, fecha de inicio de sus servicios y lugar de adscripción;</w:t>
      </w:r>
    </w:p>
    <w:p w14:paraId="0FF27C13" w14:textId="77777777" w:rsidR="002A2FB7" w:rsidRPr="00826468" w:rsidRDefault="002A2FB7" w:rsidP="00826468">
      <w:pPr>
        <w:pStyle w:val="Prrafodelista"/>
        <w:numPr>
          <w:ilvl w:val="0"/>
          <w:numId w:val="7"/>
        </w:numPr>
        <w:autoSpaceDE w:val="0"/>
        <w:autoSpaceDN w:val="0"/>
        <w:adjustRightInd w:val="0"/>
        <w:spacing w:before="240" w:after="160" w:line="276" w:lineRule="auto"/>
        <w:ind w:left="851" w:right="851" w:firstLine="0"/>
        <w:contextualSpacing w:val="0"/>
        <w:jc w:val="both"/>
        <w:rPr>
          <w:rFonts w:ascii="Palatino Linotype" w:hAnsi="Palatino Linotype" w:cs="Arial"/>
          <w:i/>
          <w:sz w:val="22"/>
          <w:szCs w:val="22"/>
        </w:rPr>
      </w:pPr>
      <w:r w:rsidRPr="00826468">
        <w:rPr>
          <w:rFonts w:ascii="Palatino Linotype" w:hAnsi="Palatino Linotype" w:cs="Arial"/>
          <w:i/>
          <w:sz w:val="22"/>
          <w:szCs w:val="22"/>
        </w:rPr>
        <w:t xml:space="preserve"> Carácter del nombramiento, ya sea de servidores públicos generales o de confianza, así como la temporalidad del mismo;</w:t>
      </w:r>
    </w:p>
    <w:p w14:paraId="648E9A06" w14:textId="5B7BA817" w:rsidR="002A2FB7" w:rsidRPr="00826468" w:rsidRDefault="002A2FB7" w:rsidP="00826468">
      <w:pPr>
        <w:pStyle w:val="Prrafodelista"/>
        <w:numPr>
          <w:ilvl w:val="0"/>
          <w:numId w:val="7"/>
        </w:numPr>
        <w:autoSpaceDE w:val="0"/>
        <w:autoSpaceDN w:val="0"/>
        <w:adjustRightInd w:val="0"/>
        <w:spacing w:before="240" w:after="160" w:line="276" w:lineRule="auto"/>
        <w:ind w:left="851" w:right="851" w:firstLine="0"/>
        <w:contextualSpacing w:val="0"/>
        <w:jc w:val="both"/>
        <w:rPr>
          <w:rFonts w:ascii="Palatino Linotype" w:hAnsi="Palatino Linotype" w:cs="Arial"/>
          <w:i/>
          <w:sz w:val="22"/>
          <w:szCs w:val="22"/>
        </w:rPr>
      </w:pPr>
      <w:r w:rsidRPr="00826468">
        <w:rPr>
          <w:rFonts w:ascii="Palatino Linotype" w:hAnsi="Palatino Linotype" w:cs="Arial"/>
          <w:i/>
          <w:sz w:val="22"/>
          <w:szCs w:val="22"/>
        </w:rPr>
        <w:t xml:space="preserve"> Remuneración correspondiente al puesto;</w:t>
      </w:r>
      <w:r w:rsidR="007C08AC" w:rsidRPr="00826468">
        <w:rPr>
          <w:rFonts w:ascii="Palatino Linotype" w:hAnsi="Palatino Linotype" w:cs="Arial"/>
          <w:i/>
          <w:sz w:val="22"/>
          <w:szCs w:val="22"/>
        </w:rPr>
        <w:t>”</w:t>
      </w:r>
    </w:p>
    <w:p w14:paraId="0D7EFB4E" w14:textId="14629340" w:rsidR="007C08AC" w:rsidRPr="00826468" w:rsidRDefault="007C08AC" w:rsidP="00826468">
      <w:pPr>
        <w:autoSpaceDE w:val="0"/>
        <w:autoSpaceDN w:val="0"/>
        <w:adjustRightInd w:val="0"/>
        <w:spacing w:before="240" w:after="160" w:line="276" w:lineRule="auto"/>
        <w:ind w:left="851" w:right="851"/>
        <w:jc w:val="both"/>
        <w:rPr>
          <w:rFonts w:ascii="Palatino Linotype" w:hAnsi="Palatino Linotype" w:cs="Arial"/>
          <w:sz w:val="22"/>
          <w:szCs w:val="22"/>
        </w:rPr>
      </w:pPr>
      <w:r w:rsidRPr="00826468">
        <w:rPr>
          <w:rFonts w:ascii="Palatino Linotype" w:hAnsi="Palatino Linotype" w:cs="Arial"/>
          <w:sz w:val="22"/>
          <w:szCs w:val="22"/>
        </w:rPr>
        <w:t>(Énfasis añadido)</w:t>
      </w:r>
    </w:p>
    <w:p w14:paraId="25F42913" w14:textId="77777777" w:rsidR="007C08AC" w:rsidRPr="00BB0B6B" w:rsidRDefault="007C08AC" w:rsidP="007C08AC">
      <w:pPr>
        <w:pStyle w:val="Prrafodelista"/>
        <w:autoSpaceDE w:val="0"/>
        <w:autoSpaceDN w:val="0"/>
        <w:adjustRightInd w:val="0"/>
        <w:spacing w:before="240" w:after="160" w:line="276" w:lineRule="auto"/>
        <w:ind w:left="851" w:right="851"/>
        <w:contextualSpacing w:val="0"/>
        <w:jc w:val="both"/>
        <w:rPr>
          <w:rFonts w:ascii="Palatino Linotype" w:hAnsi="Palatino Linotype" w:cs="Arial"/>
          <w:i/>
          <w:sz w:val="22"/>
          <w:szCs w:val="22"/>
        </w:rPr>
      </w:pPr>
    </w:p>
    <w:p w14:paraId="5FA566AE" w14:textId="77777777" w:rsidR="00202175" w:rsidRPr="00202175" w:rsidRDefault="007C08AC" w:rsidP="0056434A">
      <w:pPr>
        <w:pStyle w:val="Prrafodelista"/>
        <w:numPr>
          <w:ilvl w:val="0"/>
          <w:numId w:val="9"/>
        </w:numPr>
        <w:tabs>
          <w:tab w:val="left" w:pos="567"/>
        </w:tabs>
        <w:autoSpaceDE w:val="0"/>
        <w:autoSpaceDN w:val="0"/>
        <w:adjustRightInd w:val="0"/>
        <w:spacing w:before="240" w:line="360" w:lineRule="auto"/>
        <w:ind w:left="0" w:right="49" w:firstLine="0"/>
        <w:jc w:val="both"/>
        <w:rPr>
          <w:rFonts w:ascii="Palatino Linotype" w:hAnsi="Palatino Linotype" w:cs="Arial"/>
          <w:b/>
          <w:i/>
        </w:rPr>
      </w:pPr>
      <w:r>
        <w:rPr>
          <w:rFonts w:ascii="Palatino Linotype" w:hAnsi="Palatino Linotype" w:cs="Tahoma"/>
          <w:sz w:val="22"/>
          <w:szCs w:val="22"/>
        </w:rPr>
        <w:t>D</w:t>
      </w:r>
      <w:r w:rsidRPr="007C08AC">
        <w:rPr>
          <w:rFonts w:ascii="Palatino Linotype" w:hAnsi="Palatino Linotype" w:cs="Tahoma"/>
          <w:sz w:val="22"/>
          <w:szCs w:val="22"/>
        </w:rPr>
        <w:t xml:space="preserve">e acuerdo con lo establecido </w:t>
      </w:r>
      <w:r>
        <w:rPr>
          <w:rFonts w:ascii="Palatino Linotype" w:hAnsi="Palatino Linotype" w:cs="Tahoma"/>
          <w:sz w:val="22"/>
          <w:szCs w:val="22"/>
        </w:rPr>
        <w:t xml:space="preserve">en el </w:t>
      </w:r>
      <w:r w:rsidRPr="007C08AC">
        <w:rPr>
          <w:rFonts w:ascii="Palatino Linotype" w:hAnsi="Palatino Linotype" w:cs="Tahoma"/>
          <w:sz w:val="22"/>
          <w:szCs w:val="22"/>
        </w:rPr>
        <w:t xml:space="preserve">dispositivo legal referido, se tiene que los servidores públicos prestarán sus servicios mediante nombramiento, contrato o formato único de Movimiento de Personal expedidos por quien estuviere facultado legalmente para extenderlo. En el mismo orden de ideas, el artículo 49 de la Ley de Trabajo de los Servidores Públicos, precisa que los nombramientos, contratos o formato único de Movimiento de </w:t>
      </w:r>
      <w:r w:rsidRPr="007C08AC">
        <w:rPr>
          <w:rFonts w:ascii="Palatino Linotype" w:hAnsi="Palatino Linotype" w:cs="Tahoma"/>
          <w:sz w:val="22"/>
          <w:szCs w:val="22"/>
        </w:rPr>
        <w:lastRenderedPageBreak/>
        <w:t xml:space="preserve">Personal de los servidores públicos, deberán contener el nombre completo del servidor público; cargo para el que es designado, fecha de inicio de inicio y lugar de adscripción; carácter del nombramiento, ya sea de servidores públicos generales o de confianza, así como temporalidad del mismo; remuneración correspondiente al puesto; jornada de trabajo y; firma del servidor público autorizado para emitir el nombramiento, contrato o formato único de Movimiento de Personal, así como el fundamento legal de esa atribución. </w:t>
      </w:r>
    </w:p>
    <w:p w14:paraId="10B6BA70" w14:textId="77777777" w:rsidR="00202175" w:rsidRDefault="00202175" w:rsidP="00202175">
      <w:pPr>
        <w:pStyle w:val="Prrafodelista"/>
        <w:tabs>
          <w:tab w:val="left" w:pos="567"/>
        </w:tabs>
        <w:autoSpaceDE w:val="0"/>
        <w:autoSpaceDN w:val="0"/>
        <w:adjustRightInd w:val="0"/>
        <w:spacing w:before="240" w:line="360" w:lineRule="auto"/>
        <w:ind w:left="0" w:right="49"/>
        <w:jc w:val="both"/>
        <w:rPr>
          <w:rFonts w:ascii="Palatino Linotype" w:hAnsi="Palatino Linotype" w:cs="Arial"/>
          <w:b/>
          <w:i/>
        </w:rPr>
      </w:pPr>
    </w:p>
    <w:p w14:paraId="7E69DE94" w14:textId="77777777" w:rsidR="00202175" w:rsidRPr="003514FC" w:rsidRDefault="0027773D" w:rsidP="0056434A">
      <w:pPr>
        <w:pStyle w:val="Prrafodelista"/>
        <w:numPr>
          <w:ilvl w:val="0"/>
          <w:numId w:val="9"/>
        </w:numPr>
        <w:tabs>
          <w:tab w:val="left" w:pos="567"/>
        </w:tabs>
        <w:autoSpaceDE w:val="0"/>
        <w:autoSpaceDN w:val="0"/>
        <w:adjustRightInd w:val="0"/>
        <w:spacing w:before="240" w:line="360" w:lineRule="auto"/>
        <w:ind w:left="0" w:right="49" w:firstLine="0"/>
        <w:jc w:val="both"/>
        <w:rPr>
          <w:rFonts w:ascii="Palatino Linotype" w:hAnsi="Palatino Linotype" w:cs="Arial"/>
          <w:b/>
          <w:i/>
        </w:rPr>
      </w:pPr>
      <w:r w:rsidRPr="00202175">
        <w:rPr>
          <w:rFonts w:ascii="Palatino Linotype" w:hAnsi="Palatino Linotype" w:cs="Arial"/>
        </w:rPr>
        <w:t>Establecido lo anterior, se desprende que la Ley del Trabajo de los Servidores Públicos del Estado de México y Municipios contempla la existencia de diversas figuras para materializar la relación laboral entre el servidor público y el Estado.</w:t>
      </w:r>
    </w:p>
    <w:p w14:paraId="7590F32D" w14:textId="77777777" w:rsidR="003514FC" w:rsidRPr="00DB0394" w:rsidRDefault="003514FC" w:rsidP="003514FC">
      <w:pPr>
        <w:pStyle w:val="Prrafodelista"/>
        <w:tabs>
          <w:tab w:val="left" w:pos="567"/>
        </w:tabs>
        <w:autoSpaceDE w:val="0"/>
        <w:autoSpaceDN w:val="0"/>
        <w:adjustRightInd w:val="0"/>
        <w:spacing w:before="240" w:line="360" w:lineRule="auto"/>
        <w:ind w:left="0" w:right="49"/>
        <w:jc w:val="both"/>
        <w:rPr>
          <w:rFonts w:ascii="Palatino Linotype" w:hAnsi="Palatino Linotype" w:cs="Arial"/>
          <w:b/>
          <w:i/>
          <w:color w:val="000000" w:themeColor="text1"/>
        </w:rPr>
      </w:pPr>
    </w:p>
    <w:p w14:paraId="1DC3A9BF" w14:textId="0D2074FB" w:rsidR="003514FC" w:rsidRPr="00DB0394" w:rsidRDefault="003514FC" w:rsidP="0056434A">
      <w:pPr>
        <w:pStyle w:val="Prrafodelista"/>
        <w:numPr>
          <w:ilvl w:val="0"/>
          <w:numId w:val="9"/>
        </w:numPr>
        <w:tabs>
          <w:tab w:val="left" w:pos="567"/>
        </w:tabs>
        <w:autoSpaceDE w:val="0"/>
        <w:autoSpaceDN w:val="0"/>
        <w:adjustRightInd w:val="0"/>
        <w:spacing w:before="240" w:line="360" w:lineRule="auto"/>
        <w:ind w:left="0" w:right="49" w:firstLine="0"/>
        <w:jc w:val="both"/>
        <w:rPr>
          <w:rFonts w:ascii="Palatino Linotype" w:hAnsi="Palatino Linotype" w:cs="Arial"/>
          <w:b/>
          <w:bCs/>
          <w:i/>
          <w:color w:val="000000" w:themeColor="text1"/>
        </w:rPr>
      </w:pPr>
      <w:r w:rsidRPr="00DB0394">
        <w:rPr>
          <w:rFonts w:ascii="Palatino Linotype" w:hAnsi="Palatino Linotype" w:cs="Arial"/>
          <w:b/>
          <w:bCs/>
          <w:color w:val="000000" w:themeColor="text1"/>
        </w:rPr>
        <w:t>De lo anterior podemos concluir que el SUJETO OBLIGADO no sólo debe contar con un control preciso de las altas y bajas del personal a su cargo, sino que éstas pueden encontrarse en diversos documentos generados a fin de garantizar una correcta y eficaz administración del presupuesto, pago de sueldos y salarios, etc.</w:t>
      </w:r>
    </w:p>
    <w:p w14:paraId="3A25B46E" w14:textId="77777777" w:rsidR="00202175" w:rsidRPr="00202175" w:rsidRDefault="00202175" w:rsidP="00202175">
      <w:pPr>
        <w:pStyle w:val="Prrafodelista"/>
        <w:rPr>
          <w:rFonts w:ascii="Palatino Linotype" w:hAnsi="Palatino Linotype"/>
          <w:color w:val="000000" w:themeColor="text1"/>
        </w:rPr>
      </w:pPr>
    </w:p>
    <w:p w14:paraId="1237ED5D" w14:textId="2F292D0B" w:rsidR="00202175" w:rsidRPr="004B7159" w:rsidRDefault="00202175" w:rsidP="0056434A">
      <w:pPr>
        <w:pStyle w:val="Prrafodelista"/>
        <w:numPr>
          <w:ilvl w:val="0"/>
          <w:numId w:val="9"/>
        </w:numPr>
        <w:tabs>
          <w:tab w:val="left" w:pos="567"/>
        </w:tabs>
        <w:autoSpaceDE w:val="0"/>
        <w:autoSpaceDN w:val="0"/>
        <w:adjustRightInd w:val="0"/>
        <w:spacing w:before="240" w:line="360" w:lineRule="auto"/>
        <w:ind w:left="0" w:right="49" w:firstLine="0"/>
        <w:jc w:val="both"/>
        <w:rPr>
          <w:rFonts w:ascii="Palatino Linotype" w:hAnsi="Palatino Linotype" w:cs="Arial"/>
          <w:b/>
          <w:i/>
        </w:rPr>
      </w:pPr>
      <w:r w:rsidRPr="00202175">
        <w:rPr>
          <w:rFonts w:ascii="Palatino Linotype" w:hAnsi="Palatino Linotype"/>
          <w:color w:val="000000" w:themeColor="text1"/>
        </w:rPr>
        <w:t xml:space="preserve">En consecuencia, se </w:t>
      </w:r>
      <w:r w:rsidRPr="00202175">
        <w:rPr>
          <w:rFonts w:ascii="Palatino Linotype" w:hAnsi="Palatino Linotype"/>
          <w:b/>
          <w:bCs/>
          <w:color w:val="000000" w:themeColor="text1"/>
        </w:rPr>
        <w:t>ordena</w:t>
      </w:r>
      <w:r w:rsidRPr="00202175">
        <w:rPr>
          <w:rFonts w:ascii="Palatino Linotype" w:hAnsi="Palatino Linotype"/>
          <w:color w:val="000000" w:themeColor="text1"/>
        </w:rPr>
        <w:t xml:space="preserve"> al </w:t>
      </w:r>
      <w:r w:rsidRPr="00202175">
        <w:rPr>
          <w:rFonts w:ascii="Palatino Linotype" w:hAnsi="Palatino Linotype"/>
          <w:b/>
          <w:bCs/>
          <w:color w:val="000000" w:themeColor="text1"/>
        </w:rPr>
        <w:t>SUJETO OBLIGADO</w:t>
      </w:r>
      <w:r w:rsidRPr="00202175">
        <w:rPr>
          <w:rFonts w:ascii="Palatino Linotype" w:hAnsi="Palatino Linotype"/>
          <w:color w:val="000000" w:themeColor="text1"/>
        </w:rPr>
        <w:t xml:space="preserve"> entregar, e</w:t>
      </w:r>
      <w:r w:rsidR="00DB0394">
        <w:rPr>
          <w:rFonts w:ascii="Palatino Linotype" w:hAnsi="Palatino Linotype"/>
          <w:color w:val="000000" w:themeColor="text1"/>
        </w:rPr>
        <w:t xml:space="preserve">n versión pública, el documento </w:t>
      </w:r>
      <w:r w:rsidR="003514FC" w:rsidRPr="00DB0394">
        <w:rPr>
          <w:rFonts w:ascii="Palatino Linotype" w:hAnsi="Palatino Linotype"/>
          <w:color w:val="000000" w:themeColor="text1"/>
        </w:rPr>
        <w:t xml:space="preserve">donde consten </w:t>
      </w:r>
      <w:r w:rsidRPr="00202175">
        <w:rPr>
          <w:rFonts w:ascii="Palatino Linotype" w:hAnsi="Palatino Linotype"/>
          <w:color w:val="000000" w:themeColor="text1"/>
        </w:rPr>
        <w:t xml:space="preserve">las bajas y altas de los servidores públicos del Instituto Mexiquense de la Juventud, </w:t>
      </w:r>
      <w:r w:rsidRPr="00D51763">
        <w:rPr>
          <w:rFonts w:ascii="Palatino Linotype" w:hAnsi="Palatino Linotype"/>
          <w:color w:val="000000" w:themeColor="text1"/>
        </w:rPr>
        <w:t>del seis</w:t>
      </w:r>
      <w:r w:rsidR="00DB0394" w:rsidRPr="00D51763">
        <w:rPr>
          <w:rFonts w:ascii="Palatino Linotype" w:hAnsi="Palatino Linotype"/>
          <w:color w:val="000000" w:themeColor="text1"/>
        </w:rPr>
        <w:t xml:space="preserve"> (06)</w:t>
      </w:r>
      <w:r w:rsidRPr="00D51763">
        <w:rPr>
          <w:rFonts w:ascii="Palatino Linotype" w:hAnsi="Palatino Linotype"/>
          <w:color w:val="000000" w:themeColor="text1"/>
        </w:rPr>
        <w:t xml:space="preserve"> de abril al siete</w:t>
      </w:r>
      <w:r w:rsidR="00DB0394" w:rsidRPr="00D51763">
        <w:rPr>
          <w:rFonts w:ascii="Palatino Linotype" w:hAnsi="Palatino Linotype"/>
          <w:color w:val="000000" w:themeColor="text1"/>
        </w:rPr>
        <w:t xml:space="preserve"> (07)</w:t>
      </w:r>
      <w:r w:rsidRPr="00D51763">
        <w:rPr>
          <w:rFonts w:ascii="Palatino Linotype" w:hAnsi="Palatino Linotype"/>
          <w:color w:val="000000" w:themeColor="text1"/>
        </w:rPr>
        <w:t xml:space="preserve"> de octubre</w:t>
      </w:r>
      <w:r>
        <w:rPr>
          <w:rFonts w:ascii="Palatino Linotype" w:hAnsi="Palatino Linotype"/>
          <w:color w:val="000000" w:themeColor="text1"/>
        </w:rPr>
        <w:t xml:space="preserve"> </w:t>
      </w:r>
      <w:r w:rsidR="004B7159">
        <w:rPr>
          <w:rFonts w:ascii="Palatino Linotype" w:hAnsi="Palatino Linotype"/>
          <w:color w:val="000000" w:themeColor="text1"/>
        </w:rPr>
        <w:t>de dos mil veintidós, en versión pública</w:t>
      </w:r>
      <w:r w:rsidR="003514FC">
        <w:rPr>
          <w:rFonts w:ascii="Palatino Linotype" w:hAnsi="Palatino Linotype"/>
          <w:color w:val="000000" w:themeColor="text1"/>
        </w:rPr>
        <w:t>,</w:t>
      </w:r>
      <w:r w:rsidR="004B7159">
        <w:rPr>
          <w:rFonts w:ascii="Palatino Linotype" w:hAnsi="Palatino Linotype"/>
          <w:color w:val="000000" w:themeColor="text1"/>
        </w:rPr>
        <w:t xml:space="preserve"> en términos del considerando </w:t>
      </w:r>
      <w:r w:rsidR="003514FC">
        <w:rPr>
          <w:rFonts w:ascii="Palatino Linotype" w:hAnsi="Palatino Linotype"/>
          <w:b/>
          <w:color w:val="000000" w:themeColor="text1"/>
        </w:rPr>
        <w:t>QUINTO</w:t>
      </w:r>
      <w:r w:rsidR="004B7159" w:rsidRPr="004B7159">
        <w:rPr>
          <w:rFonts w:ascii="Palatino Linotype" w:hAnsi="Palatino Linotype"/>
          <w:b/>
          <w:color w:val="000000" w:themeColor="text1"/>
        </w:rPr>
        <w:t>.</w:t>
      </w:r>
    </w:p>
    <w:p w14:paraId="5486065B" w14:textId="314C2B9D" w:rsidR="008B05F2" w:rsidRPr="008B05F2" w:rsidRDefault="004B7159" w:rsidP="004B7159">
      <w:pPr>
        <w:pStyle w:val="Prrafodelista"/>
        <w:tabs>
          <w:tab w:val="left" w:pos="8100"/>
        </w:tabs>
        <w:spacing w:line="360" w:lineRule="auto"/>
        <w:ind w:left="0"/>
        <w:jc w:val="both"/>
        <w:rPr>
          <w:rFonts w:ascii="Palatino Linotype" w:hAnsi="Palatino Linotype" w:cs="Arial"/>
          <w:b/>
        </w:rPr>
      </w:pPr>
      <w:r>
        <w:rPr>
          <w:rFonts w:ascii="Palatino Linotype" w:hAnsi="Palatino Linotype" w:cs="Arial"/>
          <w:b/>
        </w:rPr>
        <w:tab/>
      </w:r>
    </w:p>
    <w:p w14:paraId="2E0A5C3E" w14:textId="77777777" w:rsidR="00F61AF9" w:rsidRPr="0037665F" w:rsidRDefault="00F61AF9" w:rsidP="00F61AF9">
      <w:pPr>
        <w:keepNext/>
        <w:keepLines/>
        <w:spacing w:before="240" w:line="360" w:lineRule="auto"/>
        <w:outlineLvl w:val="0"/>
        <w:rPr>
          <w:rFonts w:ascii="Palatino Linotype" w:eastAsia="Calibri" w:hAnsi="Palatino Linotype" w:cs="Times New Roman"/>
          <w:b/>
          <w:lang w:val="es-MX" w:eastAsia="en-US"/>
        </w:rPr>
      </w:pPr>
      <w:r w:rsidRPr="0037665F">
        <w:rPr>
          <w:rFonts w:ascii="Palatino Linotype" w:eastAsia="Calibri" w:hAnsi="Palatino Linotype" w:cs="Times New Roman"/>
          <w:b/>
          <w:lang w:val="es-MX" w:eastAsia="en-US"/>
        </w:rPr>
        <w:t>QUINTO. VERSIÓN PÚBLICA.</w:t>
      </w:r>
    </w:p>
    <w:p w14:paraId="5E8175C3" w14:textId="77777777" w:rsidR="00F61AF9" w:rsidRPr="0037665F" w:rsidRDefault="00F61AF9" w:rsidP="00F61AF9">
      <w:pPr>
        <w:keepNext/>
        <w:keepLines/>
        <w:spacing w:line="360" w:lineRule="auto"/>
        <w:outlineLvl w:val="0"/>
        <w:rPr>
          <w:rFonts w:ascii="Palatino Linotype" w:eastAsia="MS Gothic" w:hAnsi="Palatino Linotype" w:cs="Times New Roman"/>
          <w:b/>
          <w:color w:val="000000"/>
          <w:lang w:val="es-MX" w:eastAsia="en-US"/>
        </w:rPr>
      </w:pPr>
      <w:bookmarkStart w:id="173" w:name="_Toc48135362"/>
      <w:bookmarkStart w:id="174" w:name="_Toc82017070"/>
      <w:bookmarkStart w:id="175" w:name="_Toc82537188"/>
      <w:bookmarkStart w:id="176" w:name="_Toc83830735"/>
      <w:bookmarkStart w:id="177" w:name="_Toc85112355"/>
      <w:r>
        <w:rPr>
          <w:rFonts w:ascii="Palatino Linotype" w:eastAsia="MS Gothic" w:hAnsi="Palatino Linotype" w:cs="Times New Roman"/>
          <w:b/>
          <w:color w:val="000000"/>
          <w:lang w:val="es-MX" w:eastAsia="es-ES_tradnl"/>
        </w:rPr>
        <w:t xml:space="preserve">I. </w:t>
      </w:r>
      <w:r w:rsidRPr="0037665F">
        <w:rPr>
          <w:rFonts w:ascii="Palatino Linotype" w:eastAsia="MS Gothic" w:hAnsi="Palatino Linotype" w:cs="Times New Roman"/>
          <w:b/>
          <w:color w:val="000000"/>
          <w:lang w:val="es-MX" w:eastAsia="es-ES_tradnl"/>
        </w:rPr>
        <w:t>Nociones generales.</w:t>
      </w:r>
      <w:bookmarkEnd w:id="173"/>
      <w:bookmarkEnd w:id="174"/>
      <w:bookmarkEnd w:id="175"/>
      <w:bookmarkEnd w:id="176"/>
      <w:bookmarkEnd w:id="177"/>
      <w:r w:rsidRPr="0037665F">
        <w:rPr>
          <w:rFonts w:ascii="Palatino Linotype" w:eastAsia="MS Gothic" w:hAnsi="Palatino Linotype" w:cs="Times New Roman"/>
          <w:b/>
          <w:color w:val="000000"/>
          <w:lang w:val="es-MX" w:eastAsia="es-ES_tradnl"/>
        </w:rPr>
        <w:t xml:space="preserve"> </w:t>
      </w:r>
    </w:p>
    <w:p w14:paraId="4BE1B7B5" w14:textId="00BE3BD7" w:rsidR="00F61AF9" w:rsidRPr="0037665F" w:rsidRDefault="00F61AF9" w:rsidP="0056434A">
      <w:pPr>
        <w:pStyle w:val="Prrafodelista"/>
        <w:numPr>
          <w:ilvl w:val="0"/>
          <w:numId w:val="9"/>
        </w:numPr>
        <w:tabs>
          <w:tab w:val="left" w:pos="567"/>
        </w:tabs>
        <w:spacing w:line="360" w:lineRule="auto"/>
        <w:ind w:left="0" w:right="49" w:firstLine="0"/>
        <w:jc w:val="both"/>
        <w:rPr>
          <w:rFonts w:ascii="Palatino Linotype" w:eastAsia="MS Mincho" w:hAnsi="Palatino Linotype" w:cs="Arial"/>
          <w:color w:val="000000"/>
          <w:lang w:val="es-MX"/>
        </w:rPr>
      </w:pPr>
      <w:r w:rsidRPr="0037665F">
        <w:rPr>
          <w:rFonts w:ascii="Palatino Linotype" w:eastAsia="MS Mincho" w:hAnsi="Palatino Linotype" w:cs="Arial"/>
          <w:color w:val="000000"/>
          <w:lang w:val="es-MX"/>
        </w:rPr>
        <w:t xml:space="preserve">Debe </w:t>
      </w:r>
      <w:r w:rsidRPr="00445EEC">
        <w:rPr>
          <w:rFonts w:ascii="Palatino Linotype" w:eastAsia="MS Mincho" w:hAnsi="Palatino Linotype" w:cs="Arial"/>
          <w:color w:val="000000"/>
          <w:lang w:val="es-MX"/>
        </w:rPr>
        <w:t>destacarse que, debido a la naturaleza de la información solicitada</w:t>
      </w:r>
      <w:r w:rsidRPr="00445EEC">
        <w:rPr>
          <w:rFonts w:ascii="Palatino Linotype" w:eastAsia="MS Mincho" w:hAnsi="Palatino Linotype" w:cs="Arial"/>
          <w:b/>
          <w:color w:val="000000"/>
          <w:lang w:val="es-MX"/>
        </w:rPr>
        <w:t xml:space="preserve">, </w:t>
      </w:r>
      <w:r w:rsidRPr="00445EEC">
        <w:rPr>
          <w:rFonts w:ascii="Palatino Linotype" w:eastAsia="MS Mincho" w:hAnsi="Palatino Linotype" w:cs="Arial"/>
          <w:color w:val="000000"/>
          <w:lang w:val="es-MX"/>
        </w:rPr>
        <w:t xml:space="preserve">eventualmente pudiera obrar datos personales susceptibles de protegerse, el </w:t>
      </w:r>
      <w:r w:rsidRPr="00445EEC">
        <w:rPr>
          <w:rFonts w:ascii="Palatino Linotype" w:eastAsia="MS Mincho" w:hAnsi="Palatino Linotype" w:cs="Arial"/>
          <w:b/>
          <w:bCs/>
          <w:color w:val="000000"/>
          <w:lang w:val="es-MX"/>
        </w:rPr>
        <w:lastRenderedPageBreak/>
        <w:t xml:space="preserve">SUJETO OBLIGADO </w:t>
      </w:r>
      <w:r w:rsidRPr="00445EEC">
        <w:rPr>
          <w:rFonts w:ascii="Palatino Linotype" w:eastAsia="MS Mincho" w:hAnsi="Palatino Linotype" w:cs="Arial"/>
          <w:color w:val="000000"/>
          <w:lang w:val="es-MX"/>
        </w:rPr>
        <w:t>deberá de hacer la adecuada versión pública, protegiendo los datos que no son susceptibles</w:t>
      </w:r>
      <w:r w:rsidRPr="0037665F">
        <w:rPr>
          <w:rFonts w:ascii="Palatino Linotype" w:eastAsia="MS Mincho" w:hAnsi="Palatino Linotype" w:cs="Arial"/>
          <w:color w:val="000000"/>
          <w:lang w:val="es-MX"/>
        </w:rPr>
        <w:t xml:space="preserve"> de ser proporcionados. </w:t>
      </w:r>
    </w:p>
    <w:p w14:paraId="2D517D70" w14:textId="77777777" w:rsidR="00F61AF9" w:rsidRPr="0037665F" w:rsidRDefault="00F61AF9" w:rsidP="00F61AF9">
      <w:pPr>
        <w:spacing w:line="360" w:lineRule="auto"/>
        <w:ind w:right="49"/>
        <w:contextualSpacing/>
        <w:jc w:val="both"/>
        <w:rPr>
          <w:rFonts w:ascii="Palatino Linotype" w:eastAsia="MS Mincho" w:hAnsi="Palatino Linotype" w:cs="Arial"/>
          <w:color w:val="000000"/>
          <w:lang w:val="es-MX"/>
        </w:rPr>
      </w:pPr>
    </w:p>
    <w:p w14:paraId="2A45EDA2" w14:textId="77777777" w:rsidR="00F61AF9" w:rsidRPr="0037665F" w:rsidRDefault="00F61AF9" w:rsidP="0056434A">
      <w:pPr>
        <w:numPr>
          <w:ilvl w:val="0"/>
          <w:numId w:val="9"/>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37665F">
        <w:rPr>
          <w:rFonts w:ascii="Palatino Linotype" w:eastAsia="MS Mincho" w:hAnsi="Palatino Linotype" w:cs="Arial"/>
          <w:color w:val="000000"/>
          <w:lang w:val="es-MX"/>
        </w:rPr>
        <w:t xml:space="preserve">No pasa desapercibido para este Órgano Garante que los </w:t>
      </w:r>
      <w:r w:rsidRPr="0037665F">
        <w:rPr>
          <w:rFonts w:ascii="Palatino Linotype" w:eastAsia="MS Mincho" w:hAnsi="Palatino Linotype" w:cs="Arial"/>
          <w:bCs/>
          <w:color w:val="000000"/>
          <w:lang w:val="es-MX"/>
        </w:rPr>
        <w:t>Sujetos Obligados</w:t>
      </w:r>
      <w:r w:rsidRPr="0037665F">
        <w:rPr>
          <w:rFonts w:ascii="Palatino Linotype" w:eastAsia="MS Mincho" w:hAnsi="Palatino Linotype" w:cs="Arial"/>
          <w:b/>
          <w:bCs/>
          <w:color w:val="000000"/>
          <w:lang w:val="es-MX"/>
        </w:rPr>
        <w:t xml:space="preserve"> </w:t>
      </w:r>
      <w:r w:rsidRPr="0037665F">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BA1F51" w14:textId="77777777" w:rsidR="00F61AF9" w:rsidRPr="0037665F" w:rsidRDefault="00F61AF9" w:rsidP="00F61AF9">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F61AF9" w:rsidRPr="0037665F" w14:paraId="544F4429" w14:textId="77777777" w:rsidTr="009B1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A503A7F" w14:textId="77777777" w:rsidR="00F61AF9" w:rsidRPr="0037665F" w:rsidRDefault="00F61AF9" w:rsidP="009B1732">
            <w:pPr>
              <w:rPr>
                <w:rFonts w:ascii="Palatino Linotype" w:eastAsia="Cambria" w:hAnsi="Palatino Linotype" w:cs="Times New Roman"/>
                <w:bCs w:val="0"/>
                <w:sz w:val="22"/>
                <w:lang w:val="es-MX" w:eastAsia="en-US"/>
              </w:rPr>
            </w:pPr>
            <w:r w:rsidRPr="0037665F">
              <w:rPr>
                <w:rFonts w:ascii="Palatino Linotype" w:eastAsia="Cambria" w:hAnsi="Palatino Linotype" w:cs="Times New Roman"/>
                <w:bCs w:val="0"/>
                <w:sz w:val="22"/>
                <w:lang w:val="es-MX" w:eastAsia="en-US"/>
              </w:rPr>
              <w:t>a) Requisitos previos.</w:t>
            </w:r>
          </w:p>
        </w:tc>
        <w:tc>
          <w:tcPr>
            <w:tcW w:w="6990" w:type="dxa"/>
            <w:hideMark/>
          </w:tcPr>
          <w:p w14:paraId="12E0EC56" w14:textId="77777777" w:rsidR="00F61AF9" w:rsidRPr="0037665F" w:rsidRDefault="00F61AF9" w:rsidP="009B1732">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37665F">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9D75CAF" w14:textId="77777777" w:rsidR="00F61AF9" w:rsidRPr="0037665F" w:rsidRDefault="00F61AF9" w:rsidP="009B1732">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37665F">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360B7D51" w14:textId="77777777" w:rsidR="00F61AF9" w:rsidRPr="0037665F" w:rsidRDefault="00F61AF9" w:rsidP="009B1732">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37665F">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71D35ACC" w14:textId="77777777" w:rsidR="00F61AF9" w:rsidRPr="0037665F" w:rsidRDefault="00F61AF9" w:rsidP="009B1732">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37665F">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37665F">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37665F">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F61AF9" w:rsidRPr="0037665F" w14:paraId="551D449F" w14:textId="77777777" w:rsidTr="009B1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FF6C310" w14:textId="77777777" w:rsidR="00F61AF9" w:rsidRPr="0037665F" w:rsidRDefault="00F61AF9" w:rsidP="009B1732">
            <w:pPr>
              <w:rPr>
                <w:rFonts w:ascii="Palatino Linotype" w:eastAsia="Cambria" w:hAnsi="Palatino Linotype" w:cs="Times New Roman"/>
                <w:bCs w:val="0"/>
                <w:sz w:val="22"/>
                <w:lang w:val="es-MX" w:eastAsia="en-US"/>
              </w:rPr>
            </w:pPr>
            <w:r w:rsidRPr="0037665F">
              <w:rPr>
                <w:rFonts w:ascii="Palatino Linotype" w:eastAsia="Cambria" w:hAnsi="Palatino Linotype" w:cs="Times New Roman"/>
                <w:bCs w:val="0"/>
                <w:sz w:val="22"/>
                <w:lang w:val="es-MX" w:eastAsia="en-US"/>
              </w:rPr>
              <w:t>b) Supuestos de clasificación.</w:t>
            </w:r>
          </w:p>
        </w:tc>
        <w:tc>
          <w:tcPr>
            <w:tcW w:w="6990" w:type="dxa"/>
            <w:hideMark/>
          </w:tcPr>
          <w:p w14:paraId="38A64BC7"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5EB5DAA5"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37665F">
              <w:rPr>
                <w:rFonts w:ascii="Palatino Linotype" w:eastAsia="Cambria" w:hAnsi="Palatino Linotype" w:cs="Arial"/>
                <w:color w:val="000000"/>
                <w:sz w:val="22"/>
                <w:lang w:val="es-MX" w:eastAsia="en-US"/>
              </w:rPr>
              <w:lastRenderedPageBreak/>
              <w:t>cumple con esta condición y no se pueden ampliar las excepciones o supuestos de clasificación aduciendo analogía o mayoría de razón.</w:t>
            </w:r>
          </w:p>
          <w:p w14:paraId="0191E57B" w14:textId="77777777" w:rsidR="00F61AF9" w:rsidRPr="0037665F" w:rsidRDefault="00F61AF9" w:rsidP="009B1732">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37665F">
              <w:rPr>
                <w:rFonts w:ascii="Palatino Linotype" w:eastAsia="Cambria" w:hAnsi="Palatino Linotype" w:cs="Arial"/>
                <w:color w:val="000000"/>
                <w:sz w:val="22"/>
                <w:lang w:val="es-MX" w:eastAsia="en-US"/>
              </w:rPr>
              <w:t xml:space="preserve">El </w:t>
            </w:r>
            <w:r w:rsidRPr="0037665F">
              <w:rPr>
                <w:rFonts w:ascii="Palatino Linotype" w:eastAsia="Cambria" w:hAnsi="Palatino Linotype" w:cs="Arial"/>
                <w:b/>
                <w:color w:val="000000"/>
                <w:sz w:val="22"/>
                <w:lang w:val="es-MX" w:eastAsia="en-US"/>
              </w:rPr>
              <w:t>Sujeto Obligado</w:t>
            </w:r>
            <w:r w:rsidRPr="0037665F">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61AF9" w:rsidRPr="0037665F" w14:paraId="3C8F4923" w14:textId="77777777" w:rsidTr="009B1732">
        <w:tc>
          <w:tcPr>
            <w:cnfStyle w:val="001000000000" w:firstRow="0" w:lastRow="0" w:firstColumn="1" w:lastColumn="0" w:oddVBand="0" w:evenVBand="0" w:oddHBand="0" w:evenHBand="0" w:firstRowFirstColumn="0" w:firstRowLastColumn="0" w:lastRowFirstColumn="0" w:lastRowLastColumn="0"/>
            <w:tcW w:w="1838" w:type="dxa"/>
            <w:hideMark/>
          </w:tcPr>
          <w:p w14:paraId="5EDE76A8" w14:textId="77777777" w:rsidR="00F61AF9" w:rsidRPr="0037665F" w:rsidRDefault="00F61AF9" w:rsidP="009B1732">
            <w:pPr>
              <w:rPr>
                <w:rFonts w:ascii="Palatino Linotype" w:eastAsia="Cambria" w:hAnsi="Palatino Linotype" w:cs="Times New Roman"/>
                <w:bCs w:val="0"/>
                <w:sz w:val="22"/>
                <w:lang w:val="es-MX" w:eastAsia="en-US"/>
              </w:rPr>
            </w:pPr>
            <w:r w:rsidRPr="0037665F">
              <w:rPr>
                <w:rFonts w:ascii="Palatino Linotype" w:eastAsia="Cambria" w:hAnsi="Palatino Linotype" w:cs="Times New Roman"/>
                <w:bCs w:val="0"/>
                <w:sz w:val="22"/>
                <w:lang w:val="es-MX" w:eastAsia="en-US"/>
              </w:rPr>
              <w:lastRenderedPageBreak/>
              <w:t>c) Formalidades para emitir el acuerdo de clasificación.</w:t>
            </w:r>
          </w:p>
        </w:tc>
        <w:tc>
          <w:tcPr>
            <w:tcW w:w="6990" w:type="dxa"/>
            <w:hideMark/>
          </w:tcPr>
          <w:p w14:paraId="177AE9BE" w14:textId="77777777" w:rsidR="00F61AF9" w:rsidRPr="0037665F" w:rsidRDefault="00F61AF9" w:rsidP="009B1732">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6165E847" w14:textId="77777777" w:rsidR="00F61AF9" w:rsidRPr="0037665F" w:rsidRDefault="00F61AF9" w:rsidP="009B1732">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Es necesario que </w:t>
            </w:r>
            <w:r w:rsidRPr="0037665F">
              <w:rPr>
                <w:rFonts w:ascii="Palatino Linotype" w:eastAsia="Cambria" w:hAnsi="Palatino Linotype" w:cs="Arial"/>
                <w:b/>
                <w:color w:val="000000"/>
                <w:sz w:val="22"/>
                <w:u w:val="single"/>
                <w:lang w:val="es-MX" w:eastAsia="en-US"/>
              </w:rPr>
              <w:t>el acto reúna con los requisitos elementales</w:t>
            </w:r>
            <w:r w:rsidRPr="0037665F">
              <w:rPr>
                <w:rFonts w:ascii="Palatino Linotype" w:eastAsia="Cambria" w:hAnsi="Palatino Linotype" w:cs="Arial"/>
                <w:color w:val="000000"/>
                <w:sz w:val="22"/>
                <w:lang w:val="es-MX" w:eastAsia="en-US"/>
              </w:rPr>
              <w:t>, entre ellos, que la autoridad que va a emitir el acto de autoridad sea la legalmente facultada para ello.</w:t>
            </w:r>
          </w:p>
          <w:p w14:paraId="1D8CC5DC" w14:textId="77777777" w:rsidR="00F61AF9" w:rsidRPr="0037665F" w:rsidRDefault="00F61AF9" w:rsidP="009B1732">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37665F">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61AF9" w:rsidRPr="0037665F" w14:paraId="663C6A34" w14:textId="77777777" w:rsidTr="009B1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F590BD" w14:textId="77777777" w:rsidR="00F61AF9" w:rsidRPr="0037665F" w:rsidRDefault="00F61AF9" w:rsidP="009B1732">
            <w:pPr>
              <w:rPr>
                <w:rFonts w:ascii="Palatino Linotype" w:eastAsia="Cambria" w:hAnsi="Palatino Linotype" w:cs="Times New Roman"/>
                <w:b w:val="0"/>
                <w:sz w:val="22"/>
                <w:lang w:val="es-MX" w:eastAsia="en-US"/>
              </w:rPr>
            </w:pPr>
          </w:p>
          <w:p w14:paraId="6ABE985F" w14:textId="77777777" w:rsidR="00F61AF9" w:rsidRPr="0037665F" w:rsidRDefault="00F61AF9" w:rsidP="009B1732">
            <w:pPr>
              <w:jc w:val="both"/>
              <w:rPr>
                <w:rFonts w:ascii="Palatino Linotype" w:eastAsia="Cambria" w:hAnsi="Palatino Linotype" w:cs="Times New Roman"/>
                <w:bCs w:val="0"/>
                <w:sz w:val="22"/>
                <w:lang w:val="es-MX" w:eastAsia="en-US"/>
              </w:rPr>
            </w:pPr>
            <w:r w:rsidRPr="0037665F">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2CE85C10"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7665F">
              <w:rPr>
                <w:rFonts w:ascii="Palatino Linotype" w:eastAsia="Cambria" w:hAnsi="Palatino Linotype" w:cs="Arial"/>
                <w:b/>
                <w:color w:val="000000"/>
                <w:sz w:val="22"/>
                <w:lang w:val="es-MX" w:eastAsia="en-US"/>
              </w:rPr>
              <w:t>Sujetos Obligados</w:t>
            </w:r>
            <w:r w:rsidRPr="0037665F">
              <w:rPr>
                <w:rFonts w:ascii="Palatino Linotype" w:eastAsia="Cambria" w:hAnsi="Palatino Linotype" w:cs="Arial"/>
                <w:color w:val="000000"/>
                <w:sz w:val="22"/>
                <w:lang w:val="es-MX" w:eastAsia="en-US"/>
              </w:rPr>
              <w:t xml:space="preserve">, por lo que deberán fundar y motivar debidamente la clasificación. </w:t>
            </w:r>
          </w:p>
          <w:p w14:paraId="6920ACB3"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De lo anterior, se desprende que para una correcta </w:t>
            </w:r>
            <w:r w:rsidRPr="0037665F">
              <w:rPr>
                <w:rFonts w:ascii="Palatino Linotype" w:eastAsia="Cambria" w:hAnsi="Palatino Linotype" w:cs="Arial"/>
                <w:b/>
                <w:color w:val="000000"/>
                <w:sz w:val="22"/>
                <w:lang w:val="es-MX" w:eastAsia="en-US"/>
              </w:rPr>
              <w:t>clasificación total o parcial</w:t>
            </w:r>
            <w:r w:rsidRPr="0037665F">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8E3588"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37665F">
              <w:rPr>
                <w:rFonts w:ascii="Palatino Linotype" w:eastAsia="Cambria" w:hAnsi="Palatino Linotype" w:cs="Arial"/>
                <w:color w:val="000000"/>
                <w:sz w:val="22"/>
                <w:lang w:val="es-MX" w:eastAsia="en-US"/>
              </w:rPr>
              <w:lastRenderedPageBreak/>
              <w:t>afectada pueda impugnar la decisión, permitiéndole una real y auténtica defensa.</w:t>
            </w:r>
          </w:p>
          <w:p w14:paraId="5BA86876"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66BC70B3" w14:textId="77777777" w:rsidR="00F61AF9" w:rsidRPr="0037665F" w:rsidRDefault="00F61AF9" w:rsidP="009B1732">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Ahora bien, </w:t>
            </w:r>
            <w:r w:rsidRPr="0037665F">
              <w:rPr>
                <w:rFonts w:ascii="Palatino Linotype" w:eastAsia="Cambria" w:hAnsi="Palatino Linotype" w:cs="Arial"/>
                <w:b/>
                <w:color w:val="000000"/>
                <w:sz w:val="22"/>
                <w:u w:val="single"/>
                <w:lang w:val="es-MX" w:eastAsia="en-US"/>
              </w:rPr>
              <w:t>para cada caso además de fundar y motivar</w:t>
            </w:r>
            <w:r w:rsidRPr="0037665F">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37665F">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61AF9" w:rsidRPr="0037665F" w14:paraId="2B753B9E" w14:textId="77777777" w:rsidTr="009B1732">
        <w:tc>
          <w:tcPr>
            <w:cnfStyle w:val="001000000000" w:firstRow="0" w:lastRow="0" w:firstColumn="1" w:lastColumn="0" w:oddVBand="0" w:evenVBand="0" w:oddHBand="0" w:evenHBand="0" w:firstRowFirstColumn="0" w:firstRowLastColumn="0" w:lastRowFirstColumn="0" w:lastRowLastColumn="0"/>
            <w:tcW w:w="1838" w:type="dxa"/>
          </w:tcPr>
          <w:p w14:paraId="36C32B4D" w14:textId="77777777" w:rsidR="00F61AF9" w:rsidRPr="0037665F" w:rsidRDefault="00F61AF9" w:rsidP="009B1732">
            <w:pPr>
              <w:ind w:right="49"/>
              <w:jc w:val="both"/>
              <w:rPr>
                <w:rFonts w:ascii="Palatino Linotype" w:eastAsia="Cambria" w:hAnsi="Palatino Linotype" w:cs="Arial"/>
                <w:bCs w:val="0"/>
                <w:sz w:val="22"/>
                <w:lang w:val="es-MX" w:eastAsia="en-US"/>
              </w:rPr>
            </w:pPr>
            <w:r w:rsidRPr="0037665F">
              <w:rPr>
                <w:rFonts w:ascii="Palatino Linotype" w:eastAsia="MS Gothic" w:hAnsi="Palatino Linotype" w:cs="Times New Roman"/>
                <w:b w:val="0"/>
                <w:sz w:val="22"/>
                <w:lang w:val="es-MX" w:eastAsia="en-US"/>
              </w:rPr>
              <w:lastRenderedPageBreak/>
              <w:t>e</w:t>
            </w:r>
            <w:r w:rsidRPr="0037665F">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7860FDB7" w14:textId="77777777" w:rsidR="00F61AF9" w:rsidRPr="0037665F" w:rsidRDefault="00F61AF9" w:rsidP="009B1732">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3BF24007" w14:textId="77777777" w:rsidR="00F61AF9" w:rsidRPr="0037665F" w:rsidRDefault="00F61AF9" w:rsidP="009B1732">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37665F">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8F31C5" w14:textId="77777777" w:rsidR="00F61AF9" w:rsidRPr="0037665F" w:rsidRDefault="00F61AF9" w:rsidP="009B1732">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37665F">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B7CE933" w14:textId="77777777" w:rsidR="00F61AF9" w:rsidRPr="0037665F" w:rsidRDefault="00F61AF9" w:rsidP="00F61AF9">
      <w:pPr>
        <w:spacing w:line="360" w:lineRule="auto"/>
        <w:ind w:right="49"/>
        <w:contextualSpacing/>
        <w:jc w:val="both"/>
        <w:rPr>
          <w:rFonts w:ascii="Palatino Linotype" w:eastAsia="MS Mincho" w:hAnsi="Palatino Linotype" w:cs="Arial"/>
          <w:color w:val="000000"/>
          <w:lang w:val="es-MX"/>
        </w:rPr>
      </w:pPr>
    </w:p>
    <w:p w14:paraId="120B2A56" w14:textId="711BA506" w:rsidR="00F61AF9" w:rsidRDefault="00F61AF9" w:rsidP="0056434A">
      <w:pPr>
        <w:numPr>
          <w:ilvl w:val="0"/>
          <w:numId w:val="9"/>
        </w:numPr>
        <w:tabs>
          <w:tab w:val="left" w:pos="567"/>
        </w:tabs>
        <w:spacing w:line="360" w:lineRule="auto"/>
        <w:ind w:left="0" w:firstLine="0"/>
        <w:contextualSpacing/>
        <w:jc w:val="both"/>
        <w:rPr>
          <w:rFonts w:ascii="Palatino Linotype" w:eastAsia="Calibri" w:hAnsi="Palatino Linotype" w:cs="Arial"/>
          <w:lang w:val="es-MX"/>
        </w:rPr>
      </w:pPr>
      <w:r w:rsidRPr="0037665F">
        <w:rPr>
          <w:rFonts w:ascii="Palatino Linotype" w:eastAsia="MS Mincho" w:hAnsi="Palatino Linotype" w:cs="Arial"/>
          <w:lang w:val="es-MX" w:eastAsia="en-US"/>
        </w:rPr>
        <w:t xml:space="preserve">Si </w:t>
      </w:r>
      <w:r w:rsidRPr="00445EEC">
        <w:rPr>
          <w:rFonts w:ascii="Palatino Linotype" w:eastAsia="MS Mincho" w:hAnsi="Palatino Linotype" w:cs="Arial"/>
          <w:lang w:val="es-MX" w:eastAsia="en-US"/>
        </w:rPr>
        <w:t xml:space="preserve">el </w:t>
      </w:r>
      <w:r w:rsidRPr="00445EEC">
        <w:rPr>
          <w:rFonts w:ascii="Palatino Linotype" w:eastAsia="MS Mincho" w:hAnsi="Palatino Linotype" w:cs="Arial"/>
          <w:b/>
          <w:color w:val="000000" w:themeColor="text1"/>
          <w:lang w:val="es-MX" w:eastAsia="en-US"/>
        </w:rPr>
        <w:t>SUJETO OBLIGADO</w:t>
      </w:r>
      <w:r w:rsidRPr="0037665F">
        <w:rPr>
          <w:rFonts w:ascii="Palatino Linotype" w:eastAsia="MS Mincho" w:hAnsi="Palatino Linotype" w:cs="Arial"/>
          <w:b/>
          <w:color w:val="000000" w:themeColor="text1"/>
          <w:lang w:val="es-MX" w:eastAsia="en-US"/>
        </w:rPr>
        <w:t xml:space="preserve"> </w:t>
      </w:r>
      <w:r w:rsidRPr="0037665F">
        <w:rPr>
          <w:rFonts w:ascii="Palatino Linotype" w:eastAsia="MS Mincho" w:hAnsi="Palatino Linotype" w:cs="Arial"/>
          <w:lang w:val="es-MX" w:eastAsia="en-US"/>
        </w:rPr>
        <w:t>incumple con estas formalidades y entrega la información sin proteger los datos personales incumple con lo que estipula las disposiciones legales establecidas, asimismo que si entrega un documento testado sin el debido acuerdo de clasificación.</w:t>
      </w:r>
      <w:r w:rsidR="001B2960">
        <w:rPr>
          <w:rFonts w:ascii="Palatino Linotype" w:eastAsia="MS Mincho" w:hAnsi="Palatino Linotype" w:cs="Arial"/>
          <w:lang w:val="es-MX" w:eastAsia="en-US"/>
        </w:rPr>
        <w:t>--------------------------------------------------------------------------------------------------------------------------------------------------------------------------------------------------------------------------------------------------------------------------------------</w:t>
      </w:r>
    </w:p>
    <w:p w14:paraId="5163F2CB" w14:textId="77777777" w:rsidR="00F61AF9" w:rsidRDefault="00F61AF9" w:rsidP="00F61AF9">
      <w:pPr>
        <w:tabs>
          <w:tab w:val="left" w:pos="567"/>
        </w:tabs>
        <w:spacing w:line="360" w:lineRule="auto"/>
        <w:contextualSpacing/>
        <w:jc w:val="both"/>
        <w:rPr>
          <w:rFonts w:ascii="Palatino Linotype" w:eastAsia="Calibri" w:hAnsi="Palatino Linotype" w:cs="Arial"/>
          <w:lang w:val="es-MX"/>
        </w:rPr>
      </w:pPr>
    </w:p>
    <w:p w14:paraId="43C87291" w14:textId="77777777" w:rsidR="00C22BB3" w:rsidRPr="00CD0C07" w:rsidRDefault="00C22BB3" w:rsidP="00F61AF9">
      <w:pPr>
        <w:tabs>
          <w:tab w:val="left" w:pos="567"/>
        </w:tabs>
        <w:spacing w:line="360" w:lineRule="auto"/>
        <w:contextualSpacing/>
        <w:jc w:val="both"/>
        <w:rPr>
          <w:rFonts w:ascii="Palatino Linotype" w:eastAsia="Calibri" w:hAnsi="Palatino Linotype" w:cs="Arial"/>
          <w:lang w:val="es-MX"/>
        </w:rPr>
      </w:pPr>
    </w:p>
    <w:p w14:paraId="510C197C" w14:textId="77777777" w:rsidR="00F61AF9" w:rsidRPr="00674792" w:rsidRDefault="00F61AF9" w:rsidP="00F61AF9">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lastRenderedPageBreak/>
        <w:t>SEXTO</w:t>
      </w:r>
      <w:r w:rsidRPr="00674792">
        <w:rPr>
          <w:rFonts w:ascii="Palatino Linotype" w:hAnsi="Palatino Linotype" w:cs="Arial"/>
          <w:b/>
          <w:bCs/>
          <w:lang w:eastAsia="es-MX"/>
        </w:rPr>
        <w:t>. Decisión.</w:t>
      </w:r>
    </w:p>
    <w:p w14:paraId="2557B1ED" w14:textId="7AA6970D" w:rsidR="00840D1C" w:rsidRPr="00637298" w:rsidRDefault="00F61AF9" w:rsidP="0056434A">
      <w:pPr>
        <w:pStyle w:val="Prrafodelista"/>
        <w:numPr>
          <w:ilvl w:val="0"/>
          <w:numId w:val="9"/>
        </w:numPr>
        <w:tabs>
          <w:tab w:val="center" w:pos="567"/>
        </w:tabs>
        <w:spacing w:before="240" w:after="240" w:line="360" w:lineRule="auto"/>
        <w:ind w:left="0" w:firstLine="0"/>
        <w:jc w:val="both"/>
        <w:rPr>
          <w:rFonts w:ascii="Palatino Linotype" w:hAnsi="Palatino Linotype" w:cs="Arial"/>
          <w:color w:val="000000" w:themeColor="text1"/>
        </w:rPr>
      </w:pPr>
      <w:r w:rsidRPr="00A32EB8">
        <w:rPr>
          <w:rFonts w:ascii="Palatino Linotype" w:hAnsi="Palatino Linotype"/>
          <w:color w:val="000000" w:themeColor="text1"/>
        </w:rPr>
        <w:t xml:space="preserve">A lo largo del presente estudio se analizó la información proveída por el </w:t>
      </w:r>
      <w:r w:rsidRPr="00A32EB8">
        <w:rPr>
          <w:rFonts w:ascii="Palatino Linotype" w:hAnsi="Palatino Linotype"/>
          <w:b/>
          <w:bCs/>
          <w:color w:val="000000" w:themeColor="text1"/>
        </w:rPr>
        <w:t>SUJETO OBLIGADO</w:t>
      </w:r>
      <w:r w:rsidRPr="00A32EB8">
        <w:rPr>
          <w:rFonts w:ascii="Palatino Linotype" w:hAnsi="Palatino Linotype"/>
          <w:color w:val="000000" w:themeColor="text1"/>
        </w:rPr>
        <w:t xml:space="preserve">, </w:t>
      </w:r>
      <w:r w:rsidRPr="00A32EB8">
        <w:rPr>
          <w:rFonts w:ascii="Palatino Linotype" w:hAnsi="Palatino Linotype" w:cs="Arial"/>
          <w:color w:val="000000" w:themeColor="text1"/>
        </w:rPr>
        <w:t xml:space="preserve">demostrándose que ésta </w:t>
      </w:r>
      <w:r w:rsidRPr="00A32EB8">
        <w:rPr>
          <w:rFonts w:ascii="Palatino Linotype" w:hAnsi="Palatino Linotype" w:cs="Arial"/>
          <w:b/>
          <w:color w:val="000000" w:themeColor="text1"/>
        </w:rPr>
        <w:t>no colmaba</w:t>
      </w:r>
      <w:r w:rsidRPr="00A32EB8">
        <w:rPr>
          <w:rFonts w:ascii="Palatino Linotype" w:hAnsi="Palatino Linotype" w:cs="Arial"/>
          <w:color w:val="000000" w:themeColor="text1"/>
        </w:rPr>
        <w:t xml:space="preserve"> el derecho de acceso a la información ejercido por el </w:t>
      </w:r>
      <w:r w:rsidRPr="00A32EB8">
        <w:rPr>
          <w:rFonts w:ascii="Palatino Linotype" w:hAnsi="Palatino Linotype" w:cs="Arial"/>
          <w:b/>
          <w:color w:val="000000" w:themeColor="text1"/>
        </w:rPr>
        <w:t>RECURRENTE</w:t>
      </w:r>
      <w:r w:rsidRPr="00A32EB8">
        <w:rPr>
          <w:rFonts w:ascii="Palatino Linotype" w:hAnsi="Palatino Linotype" w:cs="Arial"/>
          <w:color w:val="000000" w:themeColor="text1"/>
        </w:rPr>
        <w:t xml:space="preserve"> a través</w:t>
      </w:r>
      <w:r w:rsidR="00637298">
        <w:rPr>
          <w:rFonts w:ascii="Palatino Linotype" w:hAnsi="Palatino Linotype" w:cs="Arial"/>
          <w:color w:val="000000" w:themeColor="text1"/>
        </w:rPr>
        <w:t xml:space="preserve"> de la solicitud de información </w:t>
      </w:r>
      <w:r w:rsidR="00637298" w:rsidRPr="00637298">
        <w:rPr>
          <w:rFonts w:ascii="Palatino Linotype" w:hAnsi="Palatino Linotype" w:cs="Arial"/>
          <w:b/>
          <w:color w:val="000000" w:themeColor="text1"/>
        </w:rPr>
        <w:t>00062/IMEJ/IP/2022</w:t>
      </w:r>
      <w:r w:rsidR="00840D1C" w:rsidRPr="00637298">
        <w:rPr>
          <w:rFonts w:ascii="Palatino Linotype" w:hAnsi="Palatino Linotype" w:cs="Arial"/>
          <w:color w:val="000000" w:themeColor="text1"/>
        </w:rPr>
        <w:t>.</w:t>
      </w:r>
      <w:r w:rsidR="00A806D0" w:rsidRPr="00637298">
        <w:rPr>
          <w:rFonts w:ascii="Palatino Linotype" w:hAnsi="Palatino Linotype" w:cs="Arial"/>
          <w:color w:val="000000" w:themeColor="text1"/>
        </w:rPr>
        <w:t xml:space="preserve"> </w:t>
      </w:r>
    </w:p>
    <w:p w14:paraId="55E0AB4E" w14:textId="77777777" w:rsidR="00F61AF9" w:rsidRPr="00674792" w:rsidRDefault="00F61AF9" w:rsidP="00F61AF9">
      <w:pPr>
        <w:pStyle w:val="Prrafodelista"/>
        <w:spacing w:before="240" w:after="240" w:line="360" w:lineRule="auto"/>
        <w:ind w:left="0"/>
        <w:jc w:val="both"/>
        <w:rPr>
          <w:rFonts w:ascii="Palatino Linotype" w:hAnsi="Palatino Linotype" w:cs="Arial"/>
        </w:rPr>
      </w:pPr>
    </w:p>
    <w:p w14:paraId="4DC78C74" w14:textId="03E99F15" w:rsidR="00637298" w:rsidRPr="00637298" w:rsidRDefault="00F61AF9" w:rsidP="0056434A">
      <w:pPr>
        <w:pStyle w:val="Prrafodelista"/>
        <w:numPr>
          <w:ilvl w:val="0"/>
          <w:numId w:val="9"/>
        </w:numPr>
        <w:spacing w:line="360" w:lineRule="auto"/>
        <w:ind w:left="0" w:firstLine="0"/>
        <w:jc w:val="both"/>
        <w:rPr>
          <w:rFonts w:ascii="Palatino Linotype" w:hAnsi="Palatino Linotype"/>
        </w:rPr>
      </w:pPr>
      <w:r w:rsidRPr="00674792">
        <w:rPr>
          <w:rFonts w:ascii="Palatino Linotype" w:eastAsia="MS Mincho" w:hAnsi="Palatino Linotype" w:cstheme="majorBidi"/>
          <w:lang w:val="es-ES"/>
        </w:rPr>
        <w:t>Por lo tanto, en consecuencia y en mérito de lo expuesto en líneas an</w:t>
      </w:r>
      <w:r w:rsidR="00637298">
        <w:rPr>
          <w:rFonts w:ascii="Palatino Linotype" w:eastAsia="MS Mincho" w:hAnsi="Palatino Linotype" w:cstheme="majorBidi"/>
          <w:lang w:val="es-ES"/>
        </w:rPr>
        <w:t xml:space="preserve">teriores, resultan </w:t>
      </w:r>
      <w:r w:rsidRPr="00674792">
        <w:rPr>
          <w:rFonts w:ascii="Palatino Linotype" w:eastAsia="MS Mincho" w:hAnsi="Palatino Linotype" w:cstheme="majorBidi"/>
          <w:lang w:val="es-ES"/>
        </w:rPr>
        <w:t xml:space="preserve">fundadas las razones o motivos de inconformidad hechos valer por el </w:t>
      </w:r>
      <w:r w:rsidRPr="00674792">
        <w:rPr>
          <w:rFonts w:ascii="Palatino Linotype" w:eastAsia="MS Mincho" w:hAnsi="Palatino Linotype" w:cstheme="majorBidi"/>
          <w:b/>
          <w:lang w:val="es-ES"/>
        </w:rPr>
        <w:t>RECURRENTE</w:t>
      </w:r>
      <w:r>
        <w:rPr>
          <w:rFonts w:ascii="Palatino Linotype" w:eastAsia="MS Mincho" w:hAnsi="Palatino Linotype" w:cstheme="majorBidi"/>
          <w:lang w:val="es-ES"/>
        </w:rPr>
        <w:t xml:space="preserve"> dentro del recurso de revisión </w:t>
      </w:r>
      <w:r w:rsidR="00637298" w:rsidRPr="00637298">
        <w:rPr>
          <w:rFonts w:ascii="Palatino Linotype" w:eastAsia="MS Mincho" w:hAnsi="Palatino Linotype" w:cstheme="majorBidi"/>
          <w:b/>
          <w:lang w:val="es-ES"/>
        </w:rPr>
        <w:t>16628/INFOEM/IP/RR/2022</w:t>
      </w:r>
      <w:r w:rsidRPr="00637298">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DB0394" w:rsidRPr="00D51763">
        <w:rPr>
          <w:rFonts w:ascii="Palatino Linotype" w:eastAsia="MS Mincho" w:hAnsi="Palatino Linotype" w:cstheme="majorBidi"/>
          <w:b/>
          <w:lang w:val="es-ES"/>
        </w:rPr>
        <w:t>MODIFICA</w:t>
      </w:r>
      <w:r w:rsidR="00DB0394" w:rsidRPr="00637298">
        <w:rPr>
          <w:rFonts w:ascii="Palatino Linotype" w:eastAsia="MS Mincho" w:hAnsi="Palatino Linotype" w:cstheme="majorBidi"/>
          <w:lang w:val="es-ES"/>
        </w:rPr>
        <w:t xml:space="preserve"> </w:t>
      </w:r>
      <w:r w:rsidRPr="00637298">
        <w:rPr>
          <w:rFonts w:ascii="Palatino Linotype" w:eastAsia="MS Mincho" w:hAnsi="Palatino Linotype" w:cstheme="majorBidi"/>
          <w:lang w:val="es-ES"/>
        </w:rPr>
        <w:t xml:space="preserve">la respuesta a la solicitud de información número </w:t>
      </w:r>
      <w:r w:rsidR="00637298" w:rsidRPr="00637298">
        <w:rPr>
          <w:rFonts w:ascii="Palatino Linotype" w:hAnsi="Palatino Linotype"/>
          <w:b/>
        </w:rPr>
        <w:t>00062/IMEJ/IP/2022.</w:t>
      </w:r>
    </w:p>
    <w:p w14:paraId="77EB3758" w14:textId="77777777" w:rsidR="00F61AF9" w:rsidRPr="00674792" w:rsidRDefault="00F61AF9" w:rsidP="00F61AF9">
      <w:pPr>
        <w:pStyle w:val="Prrafodelista"/>
        <w:spacing w:line="360" w:lineRule="auto"/>
        <w:ind w:left="0"/>
        <w:jc w:val="both"/>
        <w:rPr>
          <w:rFonts w:ascii="Palatino Linotype" w:hAnsi="Palatino Linotype"/>
        </w:rPr>
      </w:pPr>
    </w:p>
    <w:p w14:paraId="618D9B67" w14:textId="77777777" w:rsidR="00C22BB3" w:rsidRDefault="00F61AF9" w:rsidP="0056434A">
      <w:pPr>
        <w:pStyle w:val="Prrafodelista"/>
        <w:numPr>
          <w:ilvl w:val="0"/>
          <w:numId w:val="9"/>
        </w:numPr>
        <w:tabs>
          <w:tab w:val="left" w:pos="567"/>
        </w:tabs>
        <w:spacing w:after="160" w:line="259" w:lineRule="auto"/>
        <w:ind w:left="0" w:firstLine="0"/>
        <w:jc w:val="both"/>
        <w:rPr>
          <w:rFonts w:ascii="Palatino Linotype" w:eastAsia="Calibri" w:hAnsi="Palatino Linotype" w:cs="Arial"/>
          <w:lang w:val="es-MX"/>
        </w:rPr>
      </w:pPr>
      <w:r w:rsidRPr="00A806D0">
        <w:rPr>
          <w:rFonts w:ascii="Palatino Linotype" w:eastAsia="Calibri" w:hAnsi="Palatino Linotype" w:cs="Arial"/>
          <w:lang w:val="es-MX"/>
        </w:rPr>
        <w:t>Por lo anteriormente expuesto y fundado, este ÓRGANO GARANTE emite los siguientes:--------------------------------------------------------------------------------------------------------------------------------------------------------------------------------------------------------------</w:t>
      </w:r>
    </w:p>
    <w:p w14:paraId="7018CA6A" w14:textId="77777777" w:rsidR="00C22BB3" w:rsidRPr="00C22BB3" w:rsidRDefault="00C22BB3" w:rsidP="00C22BB3">
      <w:pPr>
        <w:pStyle w:val="Prrafodelista"/>
        <w:rPr>
          <w:rFonts w:ascii="Palatino Linotype" w:eastAsia="Calibri" w:hAnsi="Palatino Linotype" w:cs="Arial"/>
          <w:lang w:val="es-MX"/>
        </w:rPr>
      </w:pPr>
    </w:p>
    <w:p w14:paraId="43674FB7" w14:textId="108F9A22" w:rsidR="00F61AF9" w:rsidRPr="00C22BB3" w:rsidRDefault="00637298" w:rsidP="00C22BB3">
      <w:pPr>
        <w:tabs>
          <w:tab w:val="left" w:pos="567"/>
        </w:tabs>
        <w:spacing w:after="160" w:line="259" w:lineRule="auto"/>
        <w:jc w:val="both"/>
        <w:rPr>
          <w:rFonts w:ascii="Palatino Linotype" w:eastAsia="Calibri" w:hAnsi="Palatino Linotype" w:cs="Arial"/>
          <w:lang w:val="es-MX"/>
        </w:rPr>
      </w:pPr>
      <w:r w:rsidRPr="00C22BB3">
        <w:rPr>
          <w:rFonts w:ascii="Palatino Linotype" w:eastAsia="Calibri" w:hAnsi="Palatino Linotype" w:cs="Arial"/>
          <w:lang w:val="es-MX"/>
        </w:rPr>
        <w:t xml:space="preserve"> </w:t>
      </w:r>
    </w:p>
    <w:p w14:paraId="745B42A9" w14:textId="200BCB14" w:rsidR="00F61AF9" w:rsidRPr="00B70F31" w:rsidRDefault="00F61AF9" w:rsidP="00F61AF9">
      <w:pPr>
        <w:pStyle w:val="Ttulo1"/>
        <w:spacing w:before="0" w:line="360" w:lineRule="auto"/>
        <w:jc w:val="center"/>
        <w:rPr>
          <w:rFonts w:ascii="Palatino Linotype" w:eastAsia="Calibri" w:hAnsi="Palatino Linotype"/>
          <w:b/>
          <w:color w:val="000000" w:themeColor="text1"/>
          <w:sz w:val="24"/>
          <w:szCs w:val="24"/>
          <w:lang w:val="es-ES"/>
        </w:rPr>
      </w:pPr>
      <w:bookmarkStart w:id="178" w:name="_Toc504500693"/>
      <w:bookmarkStart w:id="179" w:name="_Toc534742545"/>
      <w:bookmarkStart w:id="180" w:name="_Toc2248738"/>
      <w:bookmarkStart w:id="181" w:name="_Toc34819440"/>
      <w:bookmarkStart w:id="182" w:name="_Toc51259595"/>
      <w:bookmarkStart w:id="183" w:name="_Toc83128595"/>
      <w:r w:rsidRPr="00B70F31">
        <w:rPr>
          <w:rFonts w:ascii="Palatino Linotype" w:eastAsia="Calibri" w:hAnsi="Palatino Linotype"/>
          <w:b/>
          <w:color w:val="000000" w:themeColor="text1"/>
          <w:sz w:val="24"/>
          <w:szCs w:val="24"/>
          <w:lang w:val="es-ES"/>
        </w:rPr>
        <w:t>R E S O L U T I V O S</w:t>
      </w:r>
      <w:bookmarkEnd w:id="178"/>
      <w:bookmarkEnd w:id="179"/>
      <w:bookmarkEnd w:id="180"/>
      <w:bookmarkEnd w:id="181"/>
      <w:bookmarkEnd w:id="182"/>
      <w:bookmarkEnd w:id="183"/>
      <w:r w:rsidRPr="00B70F31">
        <w:rPr>
          <w:rFonts w:ascii="Palatino Linotype" w:eastAsia="Calibri" w:hAnsi="Palatino Linotype"/>
          <w:b/>
          <w:color w:val="000000" w:themeColor="text1"/>
          <w:sz w:val="24"/>
          <w:szCs w:val="24"/>
          <w:lang w:val="es-ES"/>
        </w:rPr>
        <w:t xml:space="preserve"> </w:t>
      </w:r>
    </w:p>
    <w:p w14:paraId="6C19553D" w14:textId="72DA0BA6" w:rsidR="00F61AF9" w:rsidRPr="00637298" w:rsidRDefault="00F61AF9" w:rsidP="00637298">
      <w:pPr>
        <w:spacing w:before="240" w:after="360" w:line="360" w:lineRule="auto"/>
        <w:jc w:val="both"/>
        <w:rPr>
          <w:rFonts w:ascii="Palatino Linotype" w:eastAsia="Times New Roman" w:hAnsi="Palatino Linotype" w:cs="Arial"/>
          <w:b/>
          <w:lang w:val="es-ES"/>
        </w:rPr>
      </w:pPr>
      <w:r w:rsidRPr="00B70F31">
        <w:rPr>
          <w:rFonts w:ascii="Palatino Linotype" w:eastAsia="Times New Roman" w:hAnsi="Palatino Linotype" w:cs="Arial"/>
          <w:b/>
        </w:rPr>
        <w:t>PRIMERO</w:t>
      </w:r>
      <w:r w:rsidRPr="00B70F31">
        <w:rPr>
          <w:rFonts w:ascii="Palatino Linotype" w:eastAsia="Times New Roman" w:hAnsi="Palatino Linotype" w:cs="Arial"/>
          <w:lang w:val="es-ES"/>
        </w:rPr>
        <w:t>. Resultan fundadas las razones o motivos de inconformidad hechos valer en el Recurso de Revisión</w:t>
      </w:r>
      <w:r w:rsidRPr="00B70F31">
        <w:rPr>
          <w:rFonts w:ascii="Palatino Linotype" w:eastAsia="Times New Roman" w:hAnsi="Palatino Linotype" w:cs="Arial"/>
          <w:b/>
          <w:lang w:val="es-ES"/>
        </w:rPr>
        <w:t xml:space="preserve"> </w:t>
      </w:r>
      <w:r w:rsidR="00637298" w:rsidRPr="00637298">
        <w:rPr>
          <w:rFonts w:ascii="Palatino Linotype" w:hAnsi="Palatino Linotype"/>
          <w:b/>
        </w:rPr>
        <w:t>16628/INFOEM/IP/RR/2022</w:t>
      </w:r>
      <w:r w:rsidRPr="00B70F31">
        <w:rPr>
          <w:rFonts w:ascii="Palatino Linotype" w:hAnsi="Palatino Linotype"/>
        </w:rPr>
        <w:t>,</w:t>
      </w:r>
      <w:r w:rsidRPr="00B70F31">
        <w:rPr>
          <w:rFonts w:ascii="Palatino Linotype" w:eastAsia="Times New Roman" w:hAnsi="Palatino Linotype" w:cs="Arial"/>
          <w:b/>
          <w:lang w:val="es-ES"/>
        </w:rPr>
        <w:t xml:space="preserve"> </w:t>
      </w:r>
      <w:r w:rsidR="00C22BB3">
        <w:rPr>
          <w:rFonts w:ascii="Palatino Linotype" w:eastAsia="Times New Roman" w:hAnsi="Palatino Linotype" w:cs="Arial"/>
          <w:lang w:val="es-ES"/>
        </w:rPr>
        <w:t>en términos de los c</w:t>
      </w:r>
      <w:r w:rsidRPr="00B70F31">
        <w:rPr>
          <w:rFonts w:ascii="Palatino Linotype" w:eastAsia="Times New Roman" w:hAnsi="Palatino Linotype" w:cs="Arial"/>
          <w:lang w:val="es-ES"/>
        </w:rPr>
        <w:t xml:space="preserve">onsiderandos </w:t>
      </w:r>
      <w:r w:rsidRPr="00B70F31">
        <w:rPr>
          <w:rFonts w:ascii="Palatino Linotype" w:eastAsia="Times New Roman" w:hAnsi="Palatino Linotype" w:cs="Arial"/>
          <w:b/>
          <w:lang w:val="es-ES"/>
        </w:rPr>
        <w:t xml:space="preserve">CUARTO y QUINTO </w:t>
      </w:r>
      <w:r w:rsidRPr="00B70F31">
        <w:rPr>
          <w:rFonts w:ascii="Palatino Linotype" w:eastAsia="Times New Roman" w:hAnsi="Palatino Linotype" w:cs="Arial"/>
          <w:lang w:val="es-ES"/>
        </w:rPr>
        <w:t xml:space="preserve">de la presente resolución. </w:t>
      </w:r>
    </w:p>
    <w:p w14:paraId="2FF6726C" w14:textId="516D2088" w:rsidR="001B2960" w:rsidRDefault="00F61AF9" w:rsidP="001B2960">
      <w:pPr>
        <w:spacing w:before="240" w:after="360" w:line="360" w:lineRule="auto"/>
        <w:jc w:val="both"/>
        <w:rPr>
          <w:rFonts w:ascii="Palatino Linotype" w:eastAsia="MS Mincho" w:hAnsi="Palatino Linotype" w:cs="Times New Roman"/>
          <w:color w:val="000000" w:themeColor="text1"/>
        </w:rPr>
      </w:pPr>
      <w:bookmarkStart w:id="184" w:name="_Toc503891607"/>
      <w:bookmarkStart w:id="185" w:name="_Toc511647757"/>
      <w:bookmarkStart w:id="186" w:name="_Toc511647818"/>
      <w:bookmarkStart w:id="187" w:name="_Toc477891768"/>
      <w:bookmarkStart w:id="188" w:name="_Toc477891858"/>
      <w:bookmarkStart w:id="189" w:name="_Toc481576259"/>
      <w:bookmarkStart w:id="190" w:name="_Toc492590391"/>
      <w:bookmarkStart w:id="191" w:name="_Toc462653937"/>
      <w:bookmarkStart w:id="192" w:name="_Toc453696502"/>
      <w:bookmarkStart w:id="193" w:name="_Toc454301155"/>
      <w:r w:rsidRPr="00B70F31">
        <w:rPr>
          <w:rFonts w:ascii="Palatino Linotype" w:eastAsia="Times New Roman" w:hAnsi="Palatino Linotype" w:cs="Times New Roman"/>
          <w:b/>
        </w:rPr>
        <w:t>SEGUNDO</w:t>
      </w:r>
      <w:r w:rsidRPr="00D51763">
        <w:rPr>
          <w:rFonts w:ascii="Palatino Linotype" w:eastAsia="Times New Roman" w:hAnsi="Palatino Linotype" w:cs="Times New Roman"/>
          <w:b/>
        </w:rPr>
        <w:t>.</w:t>
      </w:r>
      <w:bookmarkEnd w:id="184"/>
      <w:bookmarkEnd w:id="185"/>
      <w:bookmarkEnd w:id="186"/>
      <w:r w:rsidRPr="00D51763">
        <w:rPr>
          <w:rFonts w:ascii="Palatino Linotype" w:eastAsia="Times New Roman" w:hAnsi="Palatino Linotype" w:cs="Times New Roman"/>
          <w:b/>
        </w:rPr>
        <w:t xml:space="preserve"> </w:t>
      </w:r>
      <w:bookmarkEnd w:id="187"/>
      <w:bookmarkEnd w:id="188"/>
      <w:bookmarkEnd w:id="189"/>
      <w:bookmarkEnd w:id="190"/>
      <w:bookmarkEnd w:id="191"/>
      <w:bookmarkEnd w:id="192"/>
      <w:bookmarkEnd w:id="193"/>
      <w:r w:rsidRPr="00D51763">
        <w:rPr>
          <w:rFonts w:ascii="Palatino Linotype" w:eastAsia="MS Mincho" w:hAnsi="Palatino Linotype" w:cs="Times New Roman"/>
          <w:color w:val="000000" w:themeColor="text1"/>
        </w:rPr>
        <w:t>Se</w:t>
      </w:r>
      <w:r w:rsidR="00DB0394" w:rsidRPr="00D51763">
        <w:rPr>
          <w:rFonts w:ascii="Palatino Linotype" w:eastAsia="MS Mincho" w:hAnsi="Palatino Linotype" w:cs="Times New Roman"/>
          <w:color w:val="000000" w:themeColor="text1"/>
        </w:rPr>
        <w:t xml:space="preserve"> </w:t>
      </w:r>
      <w:r w:rsidR="00DB0394" w:rsidRPr="00D51763">
        <w:rPr>
          <w:rFonts w:ascii="Palatino Linotype" w:eastAsia="MS Mincho" w:hAnsi="Palatino Linotype" w:cs="Times New Roman"/>
          <w:b/>
          <w:color w:val="000000" w:themeColor="text1"/>
        </w:rPr>
        <w:t xml:space="preserve">MODIFICA </w:t>
      </w:r>
      <w:r w:rsidRPr="00D51763">
        <w:rPr>
          <w:rFonts w:ascii="Palatino Linotype" w:eastAsia="MS Mincho" w:hAnsi="Palatino Linotype" w:cs="Times New Roman"/>
          <w:color w:val="000000" w:themeColor="text1"/>
        </w:rPr>
        <w:t>la</w:t>
      </w:r>
      <w:r w:rsidRPr="00B70F31">
        <w:rPr>
          <w:rFonts w:ascii="Palatino Linotype" w:eastAsia="MS Mincho" w:hAnsi="Palatino Linotype" w:cs="Times New Roman"/>
          <w:color w:val="000000" w:themeColor="text1"/>
        </w:rPr>
        <w:t xml:space="preserve"> respuesta emitida por el </w:t>
      </w:r>
      <w:r w:rsidR="00637298" w:rsidRPr="00637298">
        <w:rPr>
          <w:rFonts w:ascii="Palatino Linotype" w:eastAsia="MS Mincho" w:hAnsi="Palatino Linotype" w:cs="Times New Roman"/>
          <w:b/>
          <w:color w:val="000000" w:themeColor="text1"/>
        </w:rPr>
        <w:t>Instituto Mexiquense de la Juventud</w:t>
      </w:r>
      <w:r w:rsidR="00637298">
        <w:rPr>
          <w:rFonts w:ascii="Palatino Linotype" w:eastAsia="MS Mincho" w:hAnsi="Palatino Linotype" w:cs="Times New Roman"/>
          <w:color w:val="000000" w:themeColor="text1"/>
        </w:rPr>
        <w:t xml:space="preserve"> </w:t>
      </w:r>
      <w:r w:rsidRPr="00B70F31">
        <w:rPr>
          <w:rFonts w:ascii="Palatino Linotype" w:eastAsia="MS Mincho" w:hAnsi="Palatino Linotype" w:cs="Times New Roman"/>
          <w:color w:val="000000" w:themeColor="text1"/>
        </w:rPr>
        <w:t xml:space="preserve">y se </w:t>
      </w:r>
      <w:r w:rsidRPr="00B70F31">
        <w:rPr>
          <w:rFonts w:ascii="Palatino Linotype" w:eastAsia="MS Mincho" w:hAnsi="Palatino Linotype" w:cs="Times New Roman"/>
          <w:b/>
          <w:color w:val="000000" w:themeColor="text1"/>
        </w:rPr>
        <w:t>ORDENA</w:t>
      </w:r>
      <w:r w:rsidRPr="00B70F31">
        <w:rPr>
          <w:rFonts w:ascii="Palatino Linotype" w:eastAsia="MS Mincho" w:hAnsi="Palatino Linotype" w:cs="Times New Roman"/>
          <w:color w:val="000000" w:themeColor="text1"/>
        </w:rPr>
        <w:t xml:space="preserve"> entregar vía Sistema de Acceso a la Información </w:t>
      </w:r>
      <w:r w:rsidRPr="00B70F31">
        <w:rPr>
          <w:rFonts w:ascii="Palatino Linotype" w:eastAsia="MS Mincho" w:hAnsi="Palatino Linotype" w:cs="Times New Roman"/>
          <w:color w:val="000000" w:themeColor="text1"/>
        </w:rPr>
        <w:lastRenderedPageBreak/>
        <w:t xml:space="preserve">Mexiquense </w:t>
      </w:r>
      <w:r w:rsidRPr="00B70F31">
        <w:rPr>
          <w:rFonts w:ascii="Palatino Linotype" w:eastAsia="MS Mincho" w:hAnsi="Palatino Linotype" w:cs="Times New Roman"/>
          <w:b/>
          <w:color w:val="000000" w:themeColor="text1"/>
        </w:rPr>
        <w:t>(SAIMEX)</w:t>
      </w:r>
      <w:r w:rsidRPr="00B70F31">
        <w:rPr>
          <w:rFonts w:ascii="Palatino Linotype" w:eastAsia="MS Mincho" w:hAnsi="Palatino Linotype" w:cs="Times New Roman"/>
          <w:color w:val="000000" w:themeColor="text1"/>
        </w:rPr>
        <w:t>, previa búsqueda exhaustiva y razonable, de ser procedente versión pública,</w:t>
      </w:r>
      <w:r w:rsidR="003514FC">
        <w:rPr>
          <w:rFonts w:ascii="Palatino Linotype" w:eastAsia="MS Mincho" w:hAnsi="Palatino Linotype" w:cs="Times New Roman"/>
          <w:color w:val="000000" w:themeColor="text1"/>
        </w:rPr>
        <w:t xml:space="preserve"> </w:t>
      </w:r>
      <w:r w:rsidR="003514FC" w:rsidRPr="00DB0394">
        <w:rPr>
          <w:rFonts w:ascii="Palatino Linotype" w:eastAsia="MS Mincho" w:hAnsi="Palatino Linotype" w:cs="Times New Roman"/>
          <w:color w:val="000000" w:themeColor="text1"/>
        </w:rPr>
        <w:t>el o los documentos donde conste</w:t>
      </w:r>
      <w:r w:rsidRPr="00DB0394">
        <w:rPr>
          <w:rFonts w:ascii="Palatino Linotype" w:eastAsia="MS Mincho" w:hAnsi="Palatino Linotype" w:cs="Times New Roman"/>
          <w:color w:val="000000" w:themeColor="text1"/>
        </w:rPr>
        <w:t xml:space="preserve"> </w:t>
      </w:r>
      <w:r w:rsidRPr="00B70F31">
        <w:rPr>
          <w:rFonts w:ascii="Palatino Linotype" w:eastAsia="MS Mincho" w:hAnsi="Palatino Linotype" w:cs="Times New Roman"/>
          <w:color w:val="000000" w:themeColor="text1"/>
        </w:rPr>
        <w:t>la siguiente información:</w:t>
      </w:r>
    </w:p>
    <w:p w14:paraId="3A0DACC9" w14:textId="4A43948D" w:rsidR="00D801DD" w:rsidRPr="00D51763" w:rsidRDefault="00DB0394" w:rsidP="001B2960">
      <w:pPr>
        <w:pStyle w:val="Prrafodelista"/>
        <w:numPr>
          <w:ilvl w:val="0"/>
          <w:numId w:val="8"/>
        </w:numPr>
        <w:tabs>
          <w:tab w:val="left" w:pos="1134"/>
        </w:tabs>
        <w:spacing w:before="240" w:after="360" w:line="360" w:lineRule="auto"/>
        <w:ind w:left="567" w:right="616" w:firstLine="0"/>
        <w:jc w:val="both"/>
        <w:rPr>
          <w:rFonts w:ascii="Palatino Linotype" w:eastAsia="MS Mincho" w:hAnsi="Palatino Linotype" w:cs="Times New Roman"/>
          <w:color w:val="000000" w:themeColor="text1"/>
        </w:rPr>
      </w:pPr>
      <w:r>
        <w:rPr>
          <w:rFonts w:ascii="Palatino Linotype" w:hAnsi="Palatino Linotype"/>
          <w:b/>
          <w:color w:val="000000" w:themeColor="text1"/>
        </w:rPr>
        <w:t>L</w:t>
      </w:r>
      <w:r w:rsidR="00D801DD" w:rsidRPr="001B2960">
        <w:rPr>
          <w:rFonts w:ascii="Palatino Linotype" w:hAnsi="Palatino Linotype"/>
          <w:b/>
          <w:color w:val="000000" w:themeColor="text1"/>
        </w:rPr>
        <w:t xml:space="preserve">as bajas y altas de los </w:t>
      </w:r>
      <w:r w:rsidR="00D801DD" w:rsidRPr="00D51763">
        <w:rPr>
          <w:rFonts w:ascii="Palatino Linotype" w:hAnsi="Palatino Linotype"/>
          <w:b/>
          <w:color w:val="000000" w:themeColor="text1"/>
        </w:rPr>
        <w:t>servidores públicos, del seis</w:t>
      </w:r>
      <w:r w:rsidRPr="00D51763">
        <w:rPr>
          <w:rFonts w:ascii="Palatino Linotype" w:hAnsi="Palatino Linotype"/>
          <w:b/>
          <w:color w:val="000000" w:themeColor="text1"/>
        </w:rPr>
        <w:t xml:space="preserve"> (06) </w:t>
      </w:r>
      <w:r w:rsidR="00D801DD" w:rsidRPr="00D51763">
        <w:rPr>
          <w:rFonts w:ascii="Palatino Linotype" w:hAnsi="Palatino Linotype"/>
          <w:b/>
          <w:color w:val="000000" w:themeColor="text1"/>
        </w:rPr>
        <w:t>de abril al siete</w:t>
      </w:r>
      <w:r w:rsidRPr="00D51763">
        <w:rPr>
          <w:rFonts w:ascii="Palatino Linotype" w:hAnsi="Palatino Linotype"/>
          <w:b/>
          <w:color w:val="000000" w:themeColor="text1"/>
        </w:rPr>
        <w:t xml:space="preserve"> (07) </w:t>
      </w:r>
      <w:r w:rsidR="00D801DD" w:rsidRPr="00D51763">
        <w:rPr>
          <w:rFonts w:ascii="Palatino Linotype" w:hAnsi="Palatino Linotype"/>
          <w:b/>
          <w:color w:val="000000" w:themeColor="text1"/>
        </w:rPr>
        <w:t>de octubre de dos mil veintidós</w:t>
      </w:r>
      <w:r w:rsidR="00D801DD" w:rsidRPr="00D51763">
        <w:rPr>
          <w:rFonts w:ascii="Palatino Linotype" w:hAnsi="Palatino Linotype"/>
          <w:color w:val="000000" w:themeColor="text1"/>
        </w:rPr>
        <w:t>.</w:t>
      </w:r>
    </w:p>
    <w:p w14:paraId="1C36467F" w14:textId="77777777" w:rsidR="00D801DD" w:rsidRPr="00840D1C" w:rsidRDefault="00D801DD" w:rsidP="00D801DD">
      <w:pPr>
        <w:pStyle w:val="Prrafodelista"/>
        <w:tabs>
          <w:tab w:val="center" w:pos="1134"/>
        </w:tabs>
        <w:spacing w:line="360" w:lineRule="auto"/>
        <w:ind w:left="567" w:right="616"/>
        <w:rPr>
          <w:rFonts w:ascii="Palatino Linotype" w:hAnsi="Palatino Linotype"/>
          <w:b/>
        </w:rPr>
      </w:pPr>
    </w:p>
    <w:p w14:paraId="13CE096A" w14:textId="77777777" w:rsidR="00760A1C" w:rsidRDefault="00F61AF9" w:rsidP="00760A1C">
      <w:pPr>
        <w:spacing w:before="240" w:after="360" w:line="360" w:lineRule="auto"/>
        <w:jc w:val="both"/>
        <w:rPr>
          <w:rFonts w:ascii="Palatino Linotype" w:eastAsia="Calibri" w:hAnsi="Palatino Linotype" w:cs="Arial"/>
        </w:rPr>
      </w:pPr>
      <w:bookmarkStart w:id="194" w:name="_Toc503891610"/>
      <w:bookmarkStart w:id="195" w:name="_Toc453696503"/>
      <w:bookmarkStart w:id="196" w:name="_Toc454301156"/>
      <w:bookmarkStart w:id="197" w:name="_Toc462653938"/>
      <w:bookmarkStart w:id="198" w:name="_Toc477891769"/>
      <w:bookmarkStart w:id="199" w:name="_Toc477891859"/>
      <w:bookmarkStart w:id="200" w:name="_Toc481576260"/>
      <w:bookmarkStart w:id="201" w:name="_Toc492590392"/>
      <w:r w:rsidRPr="00B70F3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70F31">
        <w:rPr>
          <w:rFonts w:ascii="Palatino Linotype" w:eastAsia="Calibri" w:hAnsi="Palatino Linotype" w:cs="Arial"/>
          <w:b/>
        </w:rPr>
        <w:t>EL RECURRENTE</w:t>
      </w:r>
      <w:r w:rsidRPr="00B70F31">
        <w:rPr>
          <w:rFonts w:ascii="Palatino Linotype" w:eastAsia="Calibri" w:hAnsi="Palatino Linotype" w:cs="Arial"/>
        </w:rPr>
        <w:t>.</w:t>
      </w:r>
      <w:bookmarkEnd w:id="194"/>
      <w:bookmarkEnd w:id="195"/>
      <w:bookmarkEnd w:id="196"/>
      <w:bookmarkEnd w:id="197"/>
      <w:bookmarkEnd w:id="198"/>
      <w:bookmarkEnd w:id="199"/>
      <w:bookmarkEnd w:id="200"/>
      <w:bookmarkEnd w:id="201"/>
    </w:p>
    <w:p w14:paraId="00356AFF" w14:textId="624BE3F9" w:rsidR="00F61AF9" w:rsidRPr="00760A1C" w:rsidRDefault="00F61AF9" w:rsidP="00760A1C">
      <w:pPr>
        <w:spacing w:before="240" w:after="360" w:line="360" w:lineRule="auto"/>
        <w:jc w:val="both"/>
        <w:rPr>
          <w:rFonts w:ascii="Palatino Linotype" w:eastAsia="Calibri" w:hAnsi="Palatino Linotype" w:cs="Arial"/>
        </w:rPr>
      </w:pPr>
      <w:r w:rsidRPr="00B70F31">
        <w:rPr>
          <w:rFonts w:ascii="Palatino Linotype" w:eastAsia="MS Mincho" w:hAnsi="Palatino Linotype"/>
          <w:b/>
          <w:color w:val="000000"/>
          <w:lang w:val="es-MX" w:eastAsia="es-MX"/>
        </w:rPr>
        <w:t>TERCERO.</w:t>
      </w:r>
      <w:r w:rsidRPr="00B70F31">
        <w:rPr>
          <w:rFonts w:ascii="Palatino Linotype" w:eastAsia="MS Mincho" w:hAnsi="Palatino Linotype"/>
          <w:color w:val="000000"/>
          <w:lang w:val="es-MX" w:eastAsia="es-MX"/>
        </w:rPr>
        <w:t xml:space="preserve"> Notifíquese al Titular de la Unidad de Transparencia </w:t>
      </w:r>
      <w:r w:rsidRPr="00B70F31">
        <w:rPr>
          <w:rFonts w:ascii="Palatino Linotype" w:hAnsi="Palatino Linotype" w:cs="Arial"/>
          <w:color w:val="222222"/>
          <w:lang w:eastAsia="es-MX"/>
        </w:rPr>
        <w:t xml:space="preserve">del </w:t>
      </w:r>
      <w:r w:rsidRPr="00B70F31">
        <w:rPr>
          <w:rFonts w:ascii="Palatino Linotype" w:hAnsi="Palatino Linotype" w:cs="Arial"/>
          <w:b/>
          <w:bCs/>
          <w:color w:val="222222"/>
          <w:lang w:eastAsia="es-MX"/>
        </w:rPr>
        <w:t xml:space="preserve">SUJETO OBLIGADO </w:t>
      </w:r>
      <w:r w:rsidRPr="00B70F31">
        <w:rPr>
          <w:rFonts w:ascii="Palatino Linotype" w:hAnsi="Palatino Linotype" w:cs="Arial"/>
          <w:bCs/>
          <w:color w:val="222222"/>
          <w:lang w:eastAsia="es-MX"/>
        </w:rPr>
        <w:t>la presente resolución, vía Sistema de Acceso a la Información Mexiquense (SAIMEX)</w:t>
      </w:r>
      <w:r w:rsidRPr="00B70F31">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w:t>
      </w:r>
      <w:r w:rsidRPr="00C22BB3">
        <w:rPr>
          <w:rFonts w:ascii="Palatino Linotype" w:hAnsi="Palatino Linotype" w:cs="Arial"/>
          <w:b/>
          <w:color w:val="222222"/>
          <w:lang w:eastAsia="es-MX"/>
        </w:rPr>
        <w:t>dé cumplimiento a lo ordenado dentro del plazo de diez días hábiles,</w:t>
      </w:r>
      <w:r w:rsidRPr="00B70F31">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1D8B79" w14:textId="77777777" w:rsidR="00A32EB8" w:rsidRPr="00B70F31" w:rsidRDefault="00A32EB8" w:rsidP="00F61AF9">
      <w:pPr>
        <w:spacing w:line="360" w:lineRule="auto"/>
        <w:jc w:val="both"/>
        <w:rPr>
          <w:rFonts w:ascii="Palatino Linotype" w:eastAsia="MS Mincho" w:hAnsi="Palatino Linotype"/>
          <w:color w:val="000000"/>
          <w:lang w:val="es-MX" w:eastAsia="es-MX"/>
        </w:rPr>
      </w:pPr>
    </w:p>
    <w:p w14:paraId="6D5A95FE" w14:textId="77777777" w:rsidR="00760A1C" w:rsidRPr="000D4681" w:rsidRDefault="00760A1C" w:rsidP="00760A1C">
      <w:pPr>
        <w:spacing w:line="360" w:lineRule="auto"/>
        <w:jc w:val="both"/>
        <w:rPr>
          <w:rFonts w:ascii="Palatino Linotype" w:hAnsi="Palatino Linotype" w:cs="Arial"/>
          <w:color w:val="222222"/>
          <w:lang w:eastAsia="es-MX"/>
        </w:rPr>
      </w:pPr>
      <w:r w:rsidRPr="00542258">
        <w:rPr>
          <w:rFonts w:ascii="Palatino Linotype" w:hAnsi="Palatino Linotype" w:cs="Arial"/>
          <w:b/>
        </w:rPr>
        <w:lastRenderedPageBreak/>
        <w:t xml:space="preserve">CUARTO. </w:t>
      </w:r>
      <w:r w:rsidRPr="0054225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42258">
        <w:rPr>
          <w:rFonts w:ascii="Palatino Linotype" w:eastAsia="Calibri" w:hAnsi="Palatino Linotype" w:cs="Arial"/>
          <w:b/>
          <w:bCs/>
        </w:rPr>
        <w:t>SUJETO OBLIGADO</w:t>
      </w:r>
      <w:r w:rsidRPr="00542258">
        <w:rPr>
          <w:rFonts w:ascii="Palatino Linotype" w:eastAsia="Calibri" w:hAnsi="Palatino Linotype" w:cs="Arial"/>
          <w:bCs/>
        </w:rPr>
        <w:t xml:space="preserve"> de manera fundada y motivada, podrá solicitar una ampliación de plazo para el cumplimiento de la presente resolución.</w:t>
      </w:r>
    </w:p>
    <w:p w14:paraId="473927E3" w14:textId="77777777" w:rsidR="00760A1C" w:rsidRPr="00542258" w:rsidRDefault="00760A1C" w:rsidP="00760A1C">
      <w:pPr>
        <w:spacing w:line="360" w:lineRule="auto"/>
        <w:jc w:val="both"/>
        <w:rPr>
          <w:rFonts w:ascii="Palatino Linotype" w:eastAsia="Calibri" w:hAnsi="Palatino Linotype" w:cs="Arial"/>
          <w:bCs/>
        </w:rPr>
      </w:pPr>
    </w:p>
    <w:p w14:paraId="47B411B8" w14:textId="62189064" w:rsidR="00F22D38" w:rsidRDefault="00760A1C" w:rsidP="00F22D38">
      <w:pPr>
        <w:shd w:val="clear" w:color="auto" w:fill="FFFFFF"/>
        <w:tabs>
          <w:tab w:val="left" w:pos="284"/>
        </w:tabs>
        <w:spacing w:line="360" w:lineRule="auto"/>
        <w:jc w:val="both"/>
        <w:rPr>
          <w:rFonts w:ascii="Palatino Linotype" w:eastAsia="MS Mincho" w:hAnsi="Palatino Linotype"/>
        </w:rPr>
      </w:pPr>
      <w:bookmarkStart w:id="202" w:name="_Toc492590393"/>
      <w:bookmarkStart w:id="203" w:name="_Toc503891611"/>
      <w:bookmarkStart w:id="204" w:name="_Toc511647759"/>
      <w:bookmarkStart w:id="205" w:name="_Toc511647820"/>
      <w:r w:rsidRPr="00542258">
        <w:rPr>
          <w:rFonts w:ascii="Palatino Linotype" w:eastAsia="Times New Roman" w:hAnsi="Palatino Linotype" w:cs="Times New Roman"/>
          <w:b/>
        </w:rPr>
        <w:t xml:space="preserve">QUINTO. </w:t>
      </w:r>
      <w:bookmarkEnd w:id="202"/>
      <w:bookmarkEnd w:id="203"/>
      <w:bookmarkEnd w:id="204"/>
      <w:bookmarkEnd w:id="205"/>
      <w:r w:rsidR="00F22D38" w:rsidRPr="00255189">
        <w:rPr>
          <w:rFonts w:ascii="Palatino Linotype" w:hAnsi="Palatino Linotype"/>
          <w:b/>
          <w:bCs/>
          <w:color w:val="222222"/>
          <w:lang w:val="es-ES"/>
        </w:rPr>
        <w:t xml:space="preserve">Notifíquese </w:t>
      </w:r>
      <w:r w:rsidR="00F22D38">
        <w:rPr>
          <w:rFonts w:ascii="Palatino Linotype" w:hAnsi="Palatino Linotype"/>
          <w:bCs/>
          <w:color w:val="222222"/>
          <w:lang w:val="es-ES"/>
        </w:rPr>
        <w:t xml:space="preserve">al </w:t>
      </w:r>
      <w:r w:rsidR="00F22D38" w:rsidRPr="00396CF5">
        <w:rPr>
          <w:rFonts w:ascii="Palatino Linotype" w:hAnsi="Palatino Linotype"/>
          <w:b/>
          <w:bCs/>
          <w:color w:val="222222"/>
          <w:lang w:val="es-ES"/>
        </w:rPr>
        <w:t>RECURRENTE</w:t>
      </w:r>
      <w:r w:rsidR="00F22D38">
        <w:rPr>
          <w:rFonts w:ascii="Palatino Linotype" w:hAnsi="Palatino Linotype"/>
          <w:b/>
          <w:color w:val="222222"/>
          <w:lang w:val="es-ES"/>
        </w:rPr>
        <w:t xml:space="preserve"> </w:t>
      </w:r>
      <w:r w:rsidR="00F22D38" w:rsidRPr="00255189">
        <w:rPr>
          <w:rFonts w:ascii="Palatino Linotype" w:hAnsi="Palatino Linotype"/>
        </w:rPr>
        <w:t>la presente resolución</w:t>
      </w:r>
      <w:r w:rsidR="00F22D38">
        <w:rPr>
          <w:rFonts w:ascii="Palatino Linotype" w:eastAsia="MS Mincho" w:hAnsi="Palatino Linotype"/>
        </w:rPr>
        <w:t xml:space="preserve"> a través del Sistema de Acceso a la Información Mexiquense (SAIMEX).</w:t>
      </w:r>
    </w:p>
    <w:p w14:paraId="24176588" w14:textId="7467A865" w:rsidR="00760A1C" w:rsidRPr="000D4681" w:rsidRDefault="00760A1C" w:rsidP="00760A1C">
      <w:pPr>
        <w:tabs>
          <w:tab w:val="left" w:pos="8080"/>
        </w:tabs>
        <w:spacing w:before="240" w:line="360" w:lineRule="auto"/>
        <w:ind w:right="49"/>
        <w:jc w:val="both"/>
        <w:rPr>
          <w:rFonts w:ascii="Palatino Linotype" w:eastAsia="Times New Roman" w:hAnsi="Palatino Linotype" w:cs="Times New Roman"/>
          <w:lang w:val="es-ES" w:eastAsia="es-MX"/>
        </w:rPr>
      </w:pPr>
    </w:p>
    <w:p w14:paraId="309ED312" w14:textId="77777777" w:rsidR="00760A1C" w:rsidRPr="00A32EB8" w:rsidRDefault="00760A1C" w:rsidP="00760A1C">
      <w:pPr>
        <w:shd w:val="clear" w:color="auto" w:fill="FFFFFF"/>
        <w:spacing w:line="360" w:lineRule="auto"/>
        <w:jc w:val="both"/>
        <w:rPr>
          <w:rFonts w:ascii="Palatino Linotype" w:eastAsia="Times New Roman" w:hAnsi="Palatino Linotype" w:cs="Times New Roman"/>
          <w:lang w:val="es-ES" w:eastAsia="es-MX"/>
        </w:rPr>
      </w:pPr>
      <w:r w:rsidRPr="00760A1C">
        <w:rPr>
          <w:rFonts w:ascii="Palatino Linotype" w:eastAsia="Calibri" w:hAnsi="Palatino Linotype" w:cs="Times New Roman"/>
          <w:b/>
          <w:lang w:val="es-MX" w:eastAsia="en-US"/>
        </w:rPr>
        <w:t>SEXTO.</w:t>
      </w:r>
      <w:r w:rsidRPr="00760A1C">
        <w:rPr>
          <w:rFonts w:ascii="Palatino Linotype" w:eastAsia="Calibri" w:hAnsi="Palatino Linotype" w:cs="Times New Roman"/>
          <w:lang w:val="es-MX" w:eastAsia="en-US"/>
        </w:rPr>
        <w:t xml:space="preserve"> </w:t>
      </w:r>
      <w:r w:rsidRPr="00760A1C">
        <w:rPr>
          <w:rFonts w:ascii="Palatino Linotype" w:eastAsia="Times New Roman" w:hAnsi="Palatino Linotype" w:cs="Times New Roman"/>
          <w:lang w:val="es-ES" w:eastAsia="es-MX"/>
        </w:rPr>
        <w:t xml:space="preserve">Se hace del conocimiento de </w:t>
      </w:r>
      <w:r w:rsidRPr="00760A1C">
        <w:rPr>
          <w:rFonts w:ascii="Palatino Linotype" w:eastAsia="Times New Roman" w:hAnsi="Palatino Linotype" w:cs="Times New Roman"/>
          <w:b/>
          <w:lang w:val="es-ES" w:eastAsia="es-MX"/>
        </w:rPr>
        <w:t>EL RECURRENTE</w:t>
      </w:r>
      <w:r w:rsidRPr="00760A1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60A1C">
        <w:rPr>
          <w:rFonts w:ascii="Palatino Linotype" w:eastAsia="Times New Roman" w:hAnsi="Palatino Linotype" w:cs="Times New Roman"/>
          <w:bCs/>
          <w:lang w:val="es-ES" w:eastAsia="es-MX"/>
        </w:rPr>
        <w:t>vía juicio de amparo</w:t>
      </w:r>
      <w:r w:rsidRPr="00760A1C">
        <w:rPr>
          <w:rFonts w:ascii="Palatino Linotype" w:eastAsia="Times New Roman" w:hAnsi="Palatino Linotype" w:cs="Times New Roman"/>
          <w:lang w:val="es-ES" w:eastAsia="es-MX"/>
        </w:rPr>
        <w:t> en los términos de las leyes aplicables.</w:t>
      </w:r>
    </w:p>
    <w:p w14:paraId="3D87346F" w14:textId="77777777" w:rsidR="00D801DD" w:rsidRPr="00542258" w:rsidRDefault="00D801DD" w:rsidP="00A32EB8">
      <w:pPr>
        <w:spacing w:line="360" w:lineRule="auto"/>
        <w:jc w:val="both"/>
        <w:rPr>
          <w:rFonts w:ascii="Palatino Linotype" w:eastAsia="Calibri" w:hAnsi="Palatino Linotype" w:cs="Arial"/>
          <w:bCs/>
        </w:rPr>
      </w:pPr>
    </w:p>
    <w:p w14:paraId="71FBC0D6" w14:textId="4D1AA8EF" w:rsidR="00C22BB3" w:rsidRPr="00C22BB3" w:rsidRDefault="00C22BB3" w:rsidP="00C22BB3">
      <w:pPr>
        <w:spacing w:before="240" w:after="240" w:line="360" w:lineRule="auto"/>
        <w:ind w:firstLine="1"/>
        <w:jc w:val="both"/>
        <w:rPr>
          <w:rFonts w:ascii="Palatino Linotype" w:hAnsi="Palatino Linotype"/>
          <w:smallCaps/>
        </w:rPr>
      </w:pPr>
      <w:bookmarkStart w:id="206" w:name="_Hlk1297929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C22BB3">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01BA9">
        <w:rPr>
          <w:rStyle w:val="Referenciasutil"/>
          <w:rFonts w:ascii="Palatino Linotype" w:hAnsi="Palatino Linotype"/>
          <w:color w:val="auto"/>
        </w:rPr>
        <w:t xml:space="preserve"> (AUSENCIA JUSTIFICADA)</w:t>
      </w:r>
      <w:r w:rsidRPr="00C22BB3">
        <w:rPr>
          <w:rStyle w:val="Referenciasutil"/>
          <w:rFonts w:ascii="Palatino Linotype" w:hAnsi="Palatino Linotype"/>
          <w:color w:val="auto"/>
        </w:rPr>
        <w:t xml:space="preserve"> Y GUADALUPE RAMÍREZ PEÑA; EN LA TRIGÉSIMA NOVENA SESIÓN ORDINARIA CELEBRADA EL UNO (01) DE NOVIEMBRE DE DOS MIL VEINTITRÉS, ANTE EL SECRETARIO TÉCNICO DEL PLENO ALEXIS TAPIA RAMÍREZ. </w:t>
      </w:r>
      <w:bookmarkEnd w:id="206"/>
    </w:p>
    <w:p w14:paraId="5F2B7975" w14:textId="77777777" w:rsidR="001B2960" w:rsidRDefault="001B2960">
      <w:pPr>
        <w:spacing w:after="160" w:line="259" w:lineRule="auto"/>
        <w:rPr>
          <w:rFonts w:ascii="Palatino Linotype" w:hAnsi="Palatino Linotype"/>
          <w:color w:val="000000" w:themeColor="text1"/>
        </w:rPr>
      </w:pPr>
      <w:r>
        <w:rPr>
          <w:rFonts w:ascii="Palatino Linotype" w:hAnsi="Palatino Linotype"/>
          <w:color w:val="000000" w:themeColor="text1"/>
        </w:rPr>
        <w:br w:type="page"/>
      </w:r>
    </w:p>
    <w:p w14:paraId="2C17454E" w14:textId="77777777" w:rsidR="00674792" w:rsidRPr="001B2960" w:rsidRDefault="00674792" w:rsidP="00674792">
      <w:pPr>
        <w:spacing w:before="240" w:after="240" w:line="360" w:lineRule="auto"/>
        <w:jc w:val="both"/>
        <w:rPr>
          <w:rFonts w:ascii="Palatino Linotype" w:hAnsi="Palatino Linotype"/>
          <w:color w:val="000000" w:themeColor="text1"/>
        </w:rPr>
      </w:pPr>
    </w:p>
    <w:p w14:paraId="1402B82C" w14:textId="77777777" w:rsidR="009E2B29" w:rsidRPr="006C42EA" w:rsidRDefault="009E2B29">
      <w:pPr>
        <w:spacing w:before="240" w:after="240" w:line="360" w:lineRule="auto"/>
        <w:jc w:val="both"/>
        <w:rPr>
          <w:rFonts w:ascii="Palatino Linotype" w:hAnsi="Palatino Linotype"/>
        </w:rPr>
      </w:pPr>
    </w:p>
    <w:sectPr w:rsidR="009E2B29" w:rsidRPr="006C42EA" w:rsidSect="00310233">
      <w:headerReference w:type="even" r:id="rId15"/>
      <w:headerReference w:type="default" r:id="rId16"/>
      <w:footerReference w:type="default" r:id="rId17"/>
      <w:headerReference w:type="first" r:id="rId18"/>
      <w:footerReference w:type="first" r:id="rId19"/>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25FB3" w14:textId="77777777" w:rsidR="00787E7B" w:rsidRDefault="00787E7B" w:rsidP="003B7751">
      <w:r>
        <w:separator/>
      </w:r>
    </w:p>
  </w:endnote>
  <w:endnote w:type="continuationSeparator" w:id="0">
    <w:p w14:paraId="7AAC89C3" w14:textId="77777777" w:rsidR="00787E7B" w:rsidRDefault="00787E7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9B1732" w:rsidRPr="002D6DD8" w:rsidRDefault="009B173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0D3A">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0D3A">
              <w:rPr>
                <w:rFonts w:ascii="Palatino Linotype" w:hAnsi="Palatino Linotype"/>
                <w:bCs/>
                <w:noProof/>
                <w:sz w:val="20"/>
              </w:rPr>
              <w:t>32</w:t>
            </w:r>
            <w:r>
              <w:rPr>
                <w:rFonts w:ascii="Palatino Linotype" w:hAnsi="Palatino Linotype"/>
                <w:bCs/>
                <w:noProof/>
                <w:sz w:val="20"/>
              </w:rPr>
              <w:fldChar w:fldCharType="end"/>
            </w:r>
          </w:p>
        </w:sdtContent>
      </w:sdt>
    </w:sdtContent>
  </w:sdt>
  <w:p w14:paraId="3654209D" w14:textId="77777777" w:rsidR="009B1732" w:rsidRDefault="009B17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A83" w14:textId="77777777" w:rsidR="009B1732" w:rsidRPr="000B69FA" w:rsidRDefault="009B173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0D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0D3A">
      <w:rPr>
        <w:rFonts w:ascii="Palatino Linotype" w:hAnsi="Palatino Linotype"/>
        <w:bCs/>
        <w:noProof/>
        <w:sz w:val="20"/>
      </w:rPr>
      <w:t>32</w:t>
    </w:r>
    <w:r>
      <w:rPr>
        <w:rFonts w:ascii="Palatino Linotype" w:hAnsi="Palatino Linotype"/>
        <w:bCs/>
        <w:noProof/>
        <w:sz w:val="20"/>
      </w:rPr>
      <w:fldChar w:fldCharType="end"/>
    </w:r>
  </w:p>
  <w:p w14:paraId="0FDACA07" w14:textId="77777777" w:rsidR="009B1732" w:rsidRDefault="009B17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8888" w14:textId="77777777" w:rsidR="00787E7B" w:rsidRDefault="00787E7B" w:rsidP="003B7751">
      <w:r>
        <w:separator/>
      </w:r>
    </w:p>
  </w:footnote>
  <w:footnote w:type="continuationSeparator" w:id="0">
    <w:p w14:paraId="0F6AA504" w14:textId="77777777" w:rsidR="00787E7B" w:rsidRDefault="00787E7B" w:rsidP="003B7751">
      <w:r>
        <w:continuationSeparator/>
      </w:r>
    </w:p>
  </w:footnote>
  <w:footnote w:id="1">
    <w:p w14:paraId="2C4FE442" w14:textId="77777777" w:rsidR="009B1732" w:rsidRDefault="009B1732" w:rsidP="00A87D5E">
      <w:pPr>
        <w:pStyle w:val="Textonotapie"/>
      </w:pPr>
      <w:r>
        <w:rPr>
          <w:rStyle w:val="Refdenotaalpie"/>
        </w:rPr>
        <w:footnoteRef/>
      </w:r>
      <w:r>
        <w:t xml:space="preserve"> Convención Americana sobre Derechos Humanos. Artículo 13.</w:t>
      </w:r>
    </w:p>
  </w:footnote>
  <w:footnote w:id="2">
    <w:p w14:paraId="0FF47A5E" w14:textId="77777777" w:rsidR="009B1732" w:rsidRDefault="009B1732" w:rsidP="00A87D5E">
      <w:pPr>
        <w:pStyle w:val="Textonotapie"/>
      </w:pPr>
      <w:r>
        <w:rPr>
          <w:rStyle w:val="Refdenotaalpie"/>
        </w:rPr>
        <w:footnoteRef/>
      </w:r>
      <w:r>
        <w:t xml:space="preserve"> Constitución Política de los Estados Unidos Mexicanos. Artículo sexto, sección A, fracción I.</w:t>
      </w:r>
    </w:p>
  </w:footnote>
  <w:footnote w:id="3">
    <w:p w14:paraId="31071914" w14:textId="77777777" w:rsidR="009B1732" w:rsidRDefault="009B1732"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59DF31" w14:textId="77777777" w:rsidR="009B1732" w:rsidRDefault="009B1732"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5A61" w14:textId="77777777" w:rsidR="009B1732" w:rsidRDefault="00787E7B">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9B1732" w14:paraId="7DA66135" w14:textId="77777777" w:rsidTr="002E7AB2">
      <w:trPr>
        <w:trHeight w:val="227"/>
      </w:trPr>
      <w:tc>
        <w:tcPr>
          <w:tcW w:w="2976" w:type="dxa"/>
          <w:vAlign w:val="center"/>
          <w:hideMark/>
        </w:tcPr>
        <w:p w14:paraId="52A81BC8" w14:textId="77777777" w:rsidR="009B1732" w:rsidRPr="00674A46" w:rsidRDefault="009B173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111" w:type="dxa"/>
          <w:vAlign w:val="center"/>
          <w:hideMark/>
        </w:tcPr>
        <w:p w14:paraId="163EAE03" w14:textId="01DFD2D5" w:rsidR="009B1732" w:rsidRPr="002E7AB2" w:rsidRDefault="009B1732" w:rsidP="002E7AB2">
          <w:pPr>
            <w:pStyle w:val="Encabezado"/>
            <w:rPr>
              <w:rFonts w:ascii="Palatino Linotype" w:hAnsi="Palatino Linotype" w:cs="Arial"/>
              <w:bCs/>
              <w:sz w:val="22"/>
              <w:szCs w:val="22"/>
              <w:lang w:eastAsia="es-MX"/>
            </w:rPr>
          </w:pPr>
          <w:r w:rsidRPr="002E7AB2">
            <w:rPr>
              <w:rFonts w:ascii="Palatino Linotype" w:hAnsi="Palatino Linotype" w:cs="Arial"/>
              <w:bCs/>
              <w:sz w:val="22"/>
              <w:szCs w:val="22"/>
              <w:lang w:eastAsia="es-MX"/>
            </w:rPr>
            <w:t>16628/INFOEM/IP/RR/2022</w:t>
          </w:r>
        </w:p>
      </w:tc>
    </w:tr>
    <w:tr w:rsidR="009B1732" w14:paraId="26BCBF15" w14:textId="77777777" w:rsidTr="002E7AB2">
      <w:trPr>
        <w:trHeight w:val="242"/>
      </w:trPr>
      <w:tc>
        <w:tcPr>
          <w:tcW w:w="2976" w:type="dxa"/>
          <w:vAlign w:val="center"/>
          <w:hideMark/>
        </w:tcPr>
        <w:p w14:paraId="72EC3054" w14:textId="77777777" w:rsidR="009B1732" w:rsidRPr="00674A46" w:rsidRDefault="009B173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hideMark/>
        </w:tcPr>
        <w:p w14:paraId="6A06ECF1" w14:textId="3030F141" w:rsidR="009B1732" w:rsidRPr="002E7AB2" w:rsidRDefault="009B1732" w:rsidP="002E7AB2">
          <w:pPr>
            <w:pStyle w:val="Encabezado"/>
            <w:rPr>
              <w:rFonts w:ascii="Palatino Linotype" w:hAnsi="Palatino Linotype"/>
              <w:bCs/>
              <w:color w:val="000000"/>
              <w:sz w:val="22"/>
              <w:szCs w:val="22"/>
            </w:rPr>
          </w:pPr>
          <w:r w:rsidRPr="002E7AB2">
            <w:rPr>
              <w:rFonts w:ascii="Palatino Linotype" w:hAnsi="Palatino Linotype"/>
              <w:bCs/>
              <w:color w:val="000000"/>
              <w:sz w:val="22"/>
              <w:szCs w:val="22"/>
            </w:rPr>
            <w:t>Instituto Mexiquense de la Juventud</w:t>
          </w:r>
        </w:p>
      </w:tc>
    </w:tr>
    <w:tr w:rsidR="009B1732" w14:paraId="11EFBC30" w14:textId="77777777" w:rsidTr="002E7AB2">
      <w:trPr>
        <w:trHeight w:val="342"/>
      </w:trPr>
      <w:tc>
        <w:tcPr>
          <w:tcW w:w="2976" w:type="dxa"/>
          <w:vAlign w:val="center"/>
          <w:hideMark/>
        </w:tcPr>
        <w:p w14:paraId="31FB40D4" w14:textId="77777777" w:rsidR="009B1732" w:rsidRPr="00674A46" w:rsidRDefault="009B1732"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hideMark/>
        </w:tcPr>
        <w:p w14:paraId="0EF2C156" w14:textId="77777777" w:rsidR="009B1732" w:rsidRPr="002E7AB2" w:rsidRDefault="009B1732" w:rsidP="002E7AB2">
          <w:pPr>
            <w:pStyle w:val="Encabezado"/>
            <w:rPr>
              <w:rFonts w:ascii="Palatino Linotype" w:hAnsi="Palatino Linotype"/>
              <w:sz w:val="22"/>
              <w:szCs w:val="22"/>
            </w:rPr>
          </w:pPr>
          <w:r w:rsidRPr="002E7AB2">
            <w:rPr>
              <w:rFonts w:ascii="Palatino Linotype" w:hAnsi="Palatino Linotype"/>
              <w:sz w:val="22"/>
              <w:szCs w:val="22"/>
            </w:rPr>
            <w:t>María del Rosario Mejía Ayala</w:t>
          </w:r>
        </w:p>
      </w:tc>
    </w:tr>
  </w:tbl>
  <w:p w14:paraId="35133CE7" w14:textId="77777777" w:rsidR="009B1732" w:rsidRPr="00AE046A" w:rsidRDefault="00787E7B"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B1732" w:rsidRPr="002E7AB2" w14:paraId="79677A4C" w14:textId="77777777" w:rsidTr="006A04B6">
      <w:trPr>
        <w:trHeight w:val="227"/>
      </w:trPr>
      <w:tc>
        <w:tcPr>
          <w:tcW w:w="2977" w:type="dxa"/>
          <w:vAlign w:val="center"/>
          <w:hideMark/>
        </w:tcPr>
        <w:p w14:paraId="0101E6AC" w14:textId="77777777" w:rsidR="009B1732" w:rsidRPr="002E7AB2" w:rsidRDefault="009B1732" w:rsidP="009F09BC">
          <w:pPr>
            <w:jc w:val="right"/>
            <w:rPr>
              <w:rFonts w:ascii="Palatino Linotype" w:hAnsi="Palatino Linotype"/>
              <w:b/>
              <w:sz w:val="22"/>
              <w:szCs w:val="22"/>
            </w:rPr>
          </w:pPr>
          <w:r w:rsidRPr="002E7AB2">
            <w:rPr>
              <w:rFonts w:ascii="Palatino Linotype" w:hAnsi="Palatino Linotype"/>
              <w:b/>
              <w:sz w:val="22"/>
              <w:szCs w:val="22"/>
            </w:rPr>
            <w:t>Recurso de Revisión:</w:t>
          </w:r>
        </w:p>
      </w:tc>
      <w:tc>
        <w:tcPr>
          <w:tcW w:w="3684" w:type="dxa"/>
          <w:vAlign w:val="center"/>
          <w:hideMark/>
        </w:tcPr>
        <w:p w14:paraId="40FB07CF" w14:textId="55A6DAC8" w:rsidR="009B1732" w:rsidRPr="002E7AB2" w:rsidRDefault="009B1732" w:rsidP="002E7AB2">
          <w:pPr>
            <w:pStyle w:val="Encabezado"/>
            <w:rPr>
              <w:rFonts w:ascii="Palatino Linotype" w:hAnsi="Palatino Linotype"/>
              <w:sz w:val="22"/>
              <w:szCs w:val="22"/>
            </w:rPr>
          </w:pPr>
          <w:r w:rsidRPr="002E7AB2">
            <w:rPr>
              <w:rFonts w:ascii="Palatino Linotype" w:hAnsi="Palatino Linotype"/>
              <w:sz w:val="22"/>
              <w:szCs w:val="22"/>
            </w:rPr>
            <w:t>16628/INFOEM/IP/RR/2022</w:t>
          </w:r>
        </w:p>
      </w:tc>
    </w:tr>
    <w:tr w:rsidR="009B1732" w:rsidRPr="002E7AB2" w14:paraId="120D6312" w14:textId="77777777" w:rsidTr="006A04B6">
      <w:trPr>
        <w:trHeight w:val="242"/>
      </w:trPr>
      <w:tc>
        <w:tcPr>
          <w:tcW w:w="2977" w:type="dxa"/>
          <w:vAlign w:val="center"/>
          <w:hideMark/>
        </w:tcPr>
        <w:p w14:paraId="11CBA2B5" w14:textId="77777777" w:rsidR="009B1732" w:rsidRPr="002E7AB2" w:rsidRDefault="009B1732" w:rsidP="009F09BC">
          <w:pPr>
            <w:jc w:val="right"/>
            <w:rPr>
              <w:rFonts w:ascii="Palatino Linotype" w:hAnsi="Palatino Linotype"/>
              <w:b/>
              <w:sz w:val="22"/>
              <w:szCs w:val="22"/>
            </w:rPr>
          </w:pPr>
          <w:r w:rsidRPr="002E7AB2">
            <w:rPr>
              <w:rFonts w:ascii="Palatino Linotype" w:hAnsi="Palatino Linotype"/>
              <w:b/>
              <w:sz w:val="22"/>
              <w:szCs w:val="22"/>
            </w:rPr>
            <w:t>Recurrente:</w:t>
          </w:r>
        </w:p>
      </w:tc>
      <w:tc>
        <w:tcPr>
          <w:tcW w:w="3684" w:type="dxa"/>
          <w:hideMark/>
        </w:tcPr>
        <w:p w14:paraId="4C2DBF36" w14:textId="77B13B59" w:rsidR="009B1732" w:rsidRPr="002E7AB2" w:rsidRDefault="00DD0D3A" w:rsidP="002E7AB2">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9B1732" w:rsidRPr="002E7AB2" w14:paraId="35FB616D" w14:textId="77777777" w:rsidTr="006A04B6">
      <w:trPr>
        <w:trHeight w:val="342"/>
      </w:trPr>
      <w:tc>
        <w:tcPr>
          <w:tcW w:w="2977" w:type="dxa"/>
          <w:vAlign w:val="center"/>
        </w:tcPr>
        <w:p w14:paraId="269E64F6" w14:textId="77777777" w:rsidR="009B1732" w:rsidRPr="002E7AB2" w:rsidRDefault="009B1732" w:rsidP="009F09BC">
          <w:pPr>
            <w:jc w:val="right"/>
            <w:rPr>
              <w:rFonts w:ascii="Palatino Linotype" w:hAnsi="Palatino Linotype"/>
              <w:b/>
              <w:sz w:val="22"/>
              <w:szCs w:val="22"/>
            </w:rPr>
          </w:pPr>
          <w:r w:rsidRPr="002E7AB2">
            <w:rPr>
              <w:rFonts w:ascii="Palatino Linotype" w:hAnsi="Palatino Linotype"/>
              <w:b/>
              <w:sz w:val="22"/>
              <w:szCs w:val="22"/>
            </w:rPr>
            <w:t>Sujeto Obligado:</w:t>
          </w:r>
        </w:p>
      </w:tc>
      <w:tc>
        <w:tcPr>
          <w:tcW w:w="3684" w:type="dxa"/>
          <w:vAlign w:val="center"/>
        </w:tcPr>
        <w:p w14:paraId="2593E66B" w14:textId="7C8615DA" w:rsidR="009B1732" w:rsidRPr="002E7AB2" w:rsidRDefault="009B1732" w:rsidP="002E7AB2">
          <w:pPr>
            <w:pStyle w:val="Encabezado"/>
            <w:rPr>
              <w:rFonts w:ascii="Palatino Linotype" w:hAnsi="Palatino Linotype"/>
              <w:sz w:val="22"/>
              <w:szCs w:val="22"/>
            </w:rPr>
          </w:pPr>
          <w:r w:rsidRPr="002E7AB2">
            <w:rPr>
              <w:rFonts w:ascii="Palatino Linotype" w:hAnsi="Palatino Linotype"/>
              <w:sz w:val="22"/>
              <w:szCs w:val="22"/>
            </w:rPr>
            <w:t>Instituto Mexiquense de la Juventud</w:t>
          </w:r>
        </w:p>
      </w:tc>
    </w:tr>
    <w:tr w:rsidR="009B1732" w:rsidRPr="002E7AB2" w14:paraId="2156B5CB" w14:textId="77777777" w:rsidTr="006A04B6">
      <w:trPr>
        <w:trHeight w:val="342"/>
      </w:trPr>
      <w:tc>
        <w:tcPr>
          <w:tcW w:w="2977" w:type="dxa"/>
          <w:vAlign w:val="center"/>
        </w:tcPr>
        <w:p w14:paraId="07D5622D" w14:textId="77777777" w:rsidR="009B1732" w:rsidRPr="002E7AB2" w:rsidRDefault="009B1732" w:rsidP="009F09BC">
          <w:pPr>
            <w:jc w:val="right"/>
            <w:rPr>
              <w:rFonts w:ascii="Palatino Linotype" w:hAnsi="Palatino Linotype"/>
              <w:b/>
              <w:sz w:val="22"/>
              <w:szCs w:val="22"/>
            </w:rPr>
          </w:pPr>
          <w:r w:rsidRPr="002E7AB2">
            <w:rPr>
              <w:rFonts w:ascii="Palatino Linotype" w:hAnsi="Palatino Linotype"/>
              <w:b/>
              <w:sz w:val="22"/>
              <w:szCs w:val="22"/>
            </w:rPr>
            <w:t>Comisionada Ponente:</w:t>
          </w:r>
        </w:p>
      </w:tc>
      <w:tc>
        <w:tcPr>
          <w:tcW w:w="3684" w:type="dxa"/>
          <w:vAlign w:val="center"/>
        </w:tcPr>
        <w:p w14:paraId="20240814" w14:textId="77777777" w:rsidR="009B1732" w:rsidRPr="002E7AB2" w:rsidRDefault="009B1732" w:rsidP="002E7AB2">
          <w:pPr>
            <w:pStyle w:val="Encabezado"/>
            <w:rPr>
              <w:rFonts w:ascii="Palatino Linotype" w:hAnsi="Palatino Linotype"/>
              <w:sz w:val="22"/>
              <w:szCs w:val="22"/>
            </w:rPr>
          </w:pPr>
          <w:r w:rsidRPr="002E7AB2">
            <w:rPr>
              <w:rFonts w:ascii="Palatino Linotype" w:hAnsi="Palatino Linotype"/>
              <w:sz w:val="22"/>
              <w:szCs w:val="22"/>
            </w:rPr>
            <w:t>María del Rosario Mejía Ayala</w:t>
          </w:r>
        </w:p>
      </w:tc>
    </w:tr>
  </w:tbl>
  <w:p w14:paraId="1688EE03" w14:textId="77777777" w:rsidR="009B1732" w:rsidRPr="00C222C0" w:rsidRDefault="00787E7B">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2324511"/>
    <w:multiLevelType w:val="hybridMultilevel"/>
    <w:tmpl w:val="68588CB6"/>
    <w:lvl w:ilvl="0" w:tplc="91E2030E">
      <w:start w:val="42"/>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1D0E60"/>
    <w:multiLevelType w:val="hybridMultilevel"/>
    <w:tmpl w:val="4B1AA7AE"/>
    <w:lvl w:ilvl="0" w:tplc="8CB690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1B719A"/>
    <w:multiLevelType w:val="hybridMultilevel"/>
    <w:tmpl w:val="FFC020F0"/>
    <w:lvl w:ilvl="0" w:tplc="20BE70B6">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D139CC"/>
    <w:multiLevelType w:val="hybridMultilevel"/>
    <w:tmpl w:val="6E588294"/>
    <w:lvl w:ilvl="0" w:tplc="E40C3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57FD4B7E"/>
    <w:multiLevelType w:val="hybridMultilevel"/>
    <w:tmpl w:val="B4EC4A1C"/>
    <w:lvl w:ilvl="0" w:tplc="FF82BFE2">
      <w:start w:val="4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9"/>
  </w:num>
  <w:num w:numId="6">
    <w:abstractNumId w:val="0"/>
  </w:num>
  <w:num w:numId="7">
    <w:abstractNumId w:val="3"/>
  </w:num>
  <w:num w:numId="8">
    <w:abstractNumId w:val="6"/>
  </w:num>
  <w:num w:numId="9">
    <w:abstractNumId w:val="1"/>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41BE4"/>
    <w:rsid w:val="00051287"/>
    <w:rsid w:val="000670DF"/>
    <w:rsid w:val="00076A01"/>
    <w:rsid w:val="00081AAF"/>
    <w:rsid w:val="00081CFC"/>
    <w:rsid w:val="0008243D"/>
    <w:rsid w:val="00084977"/>
    <w:rsid w:val="000879B8"/>
    <w:rsid w:val="00090B39"/>
    <w:rsid w:val="000930B0"/>
    <w:rsid w:val="00093646"/>
    <w:rsid w:val="000A4D27"/>
    <w:rsid w:val="000A77E7"/>
    <w:rsid w:val="000B147B"/>
    <w:rsid w:val="000B1EE1"/>
    <w:rsid w:val="000D60C6"/>
    <w:rsid w:val="000D65F8"/>
    <w:rsid w:val="000D6A37"/>
    <w:rsid w:val="000E1A02"/>
    <w:rsid w:val="000E352A"/>
    <w:rsid w:val="000E4891"/>
    <w:rsid w:val="000E4DE8"/>
    <w:rsid w:val="000E69D2"/>
    <w:rsid w:val="000E7B9F"/>
    <w:rsid w:val="000F4046"/>
    <w:rsid w:val="000F4F6F"/>
    <w:rsid w:val="000F551B"/>
    <w:rsid w:val="0010717E"/>
    <w:rsid w:val="00114502"/>
    <w:rsid w:val="00121DFB"/>
    <w:rsid w:val="00122574"/>
    <w:rsid w:val="00125FE9"/>
    <w:rsid w:val="001352F5"/>
    <w:rsid w:val="00162221"/>
    <w:rsid w:val="00170BA3"/>
    <w:rsid w:val="001732E0"/>
    <w:rsid w:val="001A0DDE"/>
    <w:rsid w:val="001A18E7"/>
    <w:rsid w:val="001B2960"/>
    <w:rsid w:val="001B372A"/>
    <w:rsid w:val="001C1784"/>
    <w:rsid w:val="001C3C25"/>
    <w:rsid w:val="001C4290"/>
    <w:rsid w:val="001C5CBB"/>
    <w:rsid w:val="001D23C1"/>
    <w:rsid w:val="001D373F"/>
    <w:rsid w:val="001D5404"/>
    <w:rsid w:val="001E25E6"/>
    <w:rsid w:val="001E3E5B"/>
    <w:rsid w:val="001E6398"/>
    <w:rsid w:val="001E741B"/>
    <w:rsid w:val="00202175"/>
    <w:rsid w:val="0021441A"/>
    <w:rsid w:val="0022309F"/>
    <w:rsid w:val="00223C06"/>
    <w:rsid w:val="00236FC3"/>
    <w:rsid w:val="0024492A"/>
    <w:rsid w:val="00246A14"/>
    <w:rsid w:val="00253E3C"/>
    <w:rsid w:val="00260374"/>
    <w:rsid w:val="002604E4"/>
    <w:rsid w:val="00272CA2"/>
    <w:rsid w:val="0027773D"/>
    <w:rsid w:val="00277FAC"/>
    <w:rsid w:val="002901F4"/>
    <w:rsid w:val="00291500"/>
    <w:rsid w:val="00296E8C"/>
    <w:rsid w:val="00297971"/>
    <w:rsid w:val="00297ABF"/>
    <w:rsid w:val="002A2FB7"/>
    <w:rsid w:val="002A6FF9"/>
    <w:rsid w:val="002C0D3C"/>
    <w:rsid w:val="002C4997"/>
    <w:rsid w:val="002C58DE"/>
    <w:rsid w:val="002C6063"/>
    <w:rsid w:val="002D7153"/>
    <w:rsid w:val="002E41BD"/>
    <w:rsid w:val="002E7AB2"/>
    <w:rsid w:val="002F0D84"/>
    <w:rsid w:val="002F3233"/>
    <w:rsid w:val="002F341A"/>
    <w:rsid w:val="002F62CD"/>
    <w:rsid w:val="0030094A"/>
    <w:rsid w:val="003015FC"/>
    <w:rsid w:val="00307E97"/>
    <w:rsid w:val="00310233"/>
    <w:rsid w:val="00312281"/>
    <w:rsid w:val="00312711"/>
    <w:rsid w:val="00316ACD"/>
    <w:rsid w:val="00323FFD"/>
    <w:rsid w:val="003416EA"/>
    <w:rsid w:val="003437D9"/>
    <w:rsid w:val="00345773"/>
    <w:rsid w:val="0035142F"/>
    <w:rsid w:val="003514FC"/>
    <w:rsid w:val="003522EE"/>
    <w:rsid w:val="00353F1D"/>
    <w:rsid w:val="00363CE1"/>
    <w:rsid w:val="00365CBA"/>
    <w:rsid w:val="003833B3"/>
    <w:rsid w:val="0039475B"/>
    <w:rsid w:val="003A15C8"/>
    <w:rsid w:val="003A7A43"/>
    <w:rsid w:val="003B7751"/>
    <w:rsid w:val="003C13F1"/>
    <w:rsid w:val="003C1FDD"/>
    <w:rsid w:val="003E4715"/>
    <w:rsid w:val="003E66D2"/>
    <w:rsid w:val="003F1817"/>
    <w:rsid w:val="003F66D8"/>
    <w:rsid w:val="003F6B5F"/>
    <w:rsid w:val="003F76B0"/>
    <w:rsid w:val="003F7A57"/>
    <w:rsid w:val="00402466"/>
    <w:rsid w:val="0040679F"/>
    <w:rsid w:val="00407FDA"/>
    <w:rsid w:val="0041148D"/>
    <w:rsid w:val="004118FA"/>
    <w:rsid w:val="00414414"/>
    <w:rsid w:val="004167BE"/>
    <w:rsid w:val="004208A9"/>
    <w:rsid w:val="0042423F"/>
    <w:rsid w:val="00424333"/>
    <w:rsid w:val="00425842"/>
    <w:rsid w:val="00427C84"/>
    <w:rsid w:val="004336A5"/>
    <w:rsid w:val="00433848"/>
    <w:rsid w:val="00437672"/>
    <w:rsid w:val="004500F8"/>
    <w:rsid w:val="004525CB"/>
    <w:rsid w:val="00455041"/>
    <w:rsid w:val="004557F9"/>
    <w:rsid w:val="0045592A"/>
    <w:rsid w:val="00456CFF"/>
    <w:rsid w:val="00461A3D"/>
    <w:rsid w:val="00463332"/>
    <w:rsid w:val="0046395B"/>
    <w:rsid w:val="00477B49"/>
    <w:rsid w:val="0048124E"/>
    <w:rsid w:val="004906B4"/>
    <w:rsid w:val="004A6005"/>
    <w:rsid w:val="004A642A"/>
    <w:rsid w:val="004A6EA2"/>
    <w:rsid w:val="004B2C98"/>
    <w:rsid w:val="004B3A28"/>
    <w:rsid w:val="004B6A35"/>
    <w:rsid w:val="004B7159"/>
    <w:rsid w:val="004B748A"/>
    <w:rsid w:val="004C139A"/>
    <w:rsid w:val="004D73B3"/>
    <w:rsid w:val="004E4EE6"/>
    <w:rsid w:val="004E6CE4"/>
    <w:rsid w:val="004F2E5C"/>
    <w:rsid w:val="004F34D1"/>
    <w:rsid w:val="00500779"/>
    <w:rsid w:val="0050113D"/>
    <w:rsid w:val="00501BA9"/>
    <w:rsid w:val="00502A6A"/>
    <w:rsid w:val="005034A8"/>
    <w:rsid w:val="00516D8F"/>
    <w:rsid w:val="0052044E"/>
    <w:rsid w:val="00533B0D"/>
    <w:rsid w:val="005362B8"/>
    <w:rsid w:val="00540979"/>
    <w:rsid w:val="00542258"/>
    <w:rsid w:val="005432D0"/>
    <w:rsid w:val="00546076"/>
    <w:rsid w:val="005463B7"/>
    <w:rsid w:val="00546F84"/>
    <w:rsid w:val="00547ACE"/>
    <w:rsid w:val="005507B0"/>
    <w:rsid w:val="00554A21"/>
    <w:rsid w:val="00556E0A"/>
    <w:rsid w:val="0056016A"/>
    <w:rsid w:val="00563F2E"/>
    <w:rsid w:val="0056434A"/>
    <w:rsid w:val="005712DD"/>
    <w:rsid w:val="0057514F"/>
    <w:rsid w:val="0058610C"/>
    <w:rsid w:val="00593D87"/>
    <w:rsid w:val="005B076D"/>
    <w:rsid w:val="005B0B31"/>
    <w:rsid w:val="005B69A1"/>
    <w:rsid w:val="005C5021"/>
    <w:rsid w:val="005D1B6B"/>
    <w:rsid w:val="005D2F1C"/>
    <w:rsid w:val="005D44FC"/>
    <w:rsid w:val="005D4C57"/>
    <w:rsid w:val="005D5704"/>
    <w:rsid w:val="005E60F1"/>
    <w:rsid w:val="00612CED"/>
    <w:rsid w:val="00614B85"/>
    <w:rsid w:val="00614F38"/>
    <w:rsid w:val="00625AEC"/>
    <w:rsid w:val="00625FFE"/>
    <w:rsid w:val="00626AC3"/>
    <w:rsid w:val="006301E8"/>
    <w:rsid w:val="00634056"/>
    <w:rsid w:val="00637298"/>
    <w:rsid w:val="00647F7C"/>
    <w:rsid w:val="00650BFA"/>
    <w:rsid w:val="006543E2"/>
    <w:rsid w:val="00657639"/>
    <w:rsid w:val="00667C8F"/>
    <w:rsid w:val="0067366F"/>
    <w:rsid w:val="00674792"/>
    <w:rsid w:val="00681C08"/>
    <w:rsid w:val="00682771"/>
    <w:rsid w:val="00686AF5"/>
    <w:rsid w:val="006A04B6"/>
    <w:rsid w:val="006A48EA"/>
    <w:rsid w:val="006A5CDE"/>
    <w:rsid w:val="006A6390"/>
    <w:rsid w:val="006A6442"/>
    <w:rsid w:val="006A6B0F"/>
    <w:rsid w:val="006A6EF2"/>
    <w:rsid w:val="006B69DB"/>
    <w:rsid w:val="006B7ED3"/>
    <w:rsid w:val="006C3EF6"/>
    <w:rsid w:val="006C42EA"/>
    <w:rsid w:val="006D15D0"/>
    <w:rsid w:val="006D5CF0"/>
    <w:rsid w:val="006D6CC1"/>
    <w:rsid w:val="006E45B9"/>
    <w:rsid w:val="006E4E3E"/>
    <w:rsid w:val="006E636C"/>
    <w:rsid w:val="006E7397"/>
    <w:rsid w:val="006E7C94"/>
    <w:rsid w:val="006F3EF7"/>
    <w:rsid w:val="006F5DC5"/>
    <w:rsid w:val="006F70CF"/>
    <w:rsid w:val="00704B84"/>
    <w:rsid w:val="00705EFD"/>
    <w:rsid w:val="0070751E"/>
    <w:rsid w:val="00711062"/>
    <w:rsid w:val="00716BCA"/>
    <w:rsid w:val="00720371"/>
    <w:rsid w:val="00733025"/>
    <w:rsid w:val="0073654B"/>
    <w:rsid w:val="00742823"/>
    <w:rsid w:val="00747554"/>
    <w:rsid w:val="00751B3D"/>
    <w:rsid w:val="00760A1C"/>
    <w:rsid w:val="007617FE"/>
    <w:rsid w:val="00762CFF"/>
    <w:rsid w:val="00775EB2"/>
    <w:rsid w:val="00782A12"/>
    <w:rsid w:val="007851DB"/>
    <w:rsid w:val="00787E7B"/>
    <w:rsid w:val="00790765"/>
    <w:rsid w:val="00796006"/>
    <w:rsid w:val="007A2809"/>
    <w:rsid w:val="007A3E3F"/>
    <w:rsid w:val="007A6A1A"/>
    <w:rsid w:val="007B74A0"/>
    <w:rsid w:val="007B762E"/>
    <w:rsid w:val="007C08AC"/>
    <w:rsid w:val="007D3E2B"/>
    <w:rsid w:val="007D5B8F"/>
    <w:rsid w:val="007F3187"/>
    <w:rsid w:val="007F5F4C"/>
    <w:rsid w:val="00821662"/>
    <w:rsid w:val="008250AC"/>
    <w:rsid w:val="00826468"/>
    <w:rsid w:val="00840D1C"/>
    <w:rsid w:val="00844A2B"/>
    <w:rsid w:val="00850FA7"/>
    <w:rsid w:val="00851406"/>
    <w:rsid w:val="008526F4"/>
    <w:rsid w:val="008563C8"/>
    <w:rsid w:val="008573BF"/>
    <w:rsid w:val="00861A01"/>
    <w:rsid w:val="0086792A"/>
    <w:rsid w:val="00873EB6"/>
    <w:rsid w:val="00874475"/>
    <w:rsid w:val="00875B46"/>
    <w:rsid w:val="00887ED3"/>
    <w:rsid w:val="0089008F"/>
    <w:rsid w:val="00893476"/>
    <w:rsid w:val="008A26D7"/>
    <w:rsid w:val="008A482A"/>
    <w:rsid w:val="008A699B"/>
    <w:rsid w:val="008B05F2"/>
    <w:rsid w:val="008B0637"/>
    <w:rsid w:val="008B1E72"/>
    <w:rsid w:val="008B4FFD"/>
    <w:rsid w:val="008C1ED7"/>
    <w:rsid w:val="008D1888"/>
    <w:rsid w:val="008D6693"/>
    <w:rsid w:val="008E145D"/>
    <w:rsid w:val="008E24E7"/>
    <w:rsid w:val="008E330F"/>
    <w:rsid w:val="008E6050"/>
    <w:rsid w:val="008E6574"/>
    <w:rsid w:val="008E65B6"/>
    <w:rsid w:val="008F6D18"/>
    <w:rsid w:val="008F7981"/>
    <w:rsid w:val="0091113D"/>
    <w:rsid w:val="00911A75"/>
    <w:rsid w:val="009126F1"/>
    <w:rsid w:val="009335F9"/>
    <w:rsid w:val="0094092A"/>
    <w:rsid w:val="009420A3"/>
    <w:rsid w:val="009441BB"/>
    <w:rsid w:val="00945135"/>
    <w:rsid w:val="009469F0"/>
    <w:rsid w:val="0096600C"/>
    <w:rsid w:val="009772CD"/>
    <w:rsid w:val="00984E7E"/>
    <w:rsid w:val="00992129"/>
    <w:rsid w:val="009938B5"/>
    <w:rsid w:val="00995029"/>
    <w:rsid w:val="00995661"/>
    <w:rsid w:val="00995679"/>
    <w:rsid w:val="00996E33"/>
    <w:rsid w:val="009A2251"/>
    <w:rsid w:val="009B02BE"/>
    <w:rsid w:val="009B1732"/>
    <w:rsid w:val="009B185A"/>
    <w:rsid w:val="009B5CFD"/>
    <w:rsid w:val="009D5A32"/>
    <w:rsid w:val="009D6074"/>
    <w:rsid w:val="009E1BF2"/>
    <w:rsid w:val="009E2B29"/>
    <w:rsid w:val="009E757F"/>
    <w:rsid w:val="009F09BC"/>
    <w:rsid w:val="00A12395"/>
    <w:rsid w:val="00A1447C"/>
    <w:rsid w:val="00A17E25"/>
    <w:rsid w:val="00A23DCA"/>
    <w:rsid w:val="00A23E82"/>
    <w:rsid w:val="00A32EB8"/>
    <w:rsid w:val="00A330E3"/>
    <w:rsid w:val="00A3613C"/>
    <w:rsid w:val="00A41E56"/>
    <w:rsid w:val="00A473F0"/>
    <w:rsid w:val="00A47791"/>
    <w:rsid w:val="00A55F1F"/>
    <w:rsid w:val="00A626EB"/>
    <w:rsid w:val="00A63DE3"/>
    <w:rsid w:val="00A806D0"/>
    <w:rsid w:val="00A84559"/>
    <w:rsid w:val="00A87D5E"/>
    <w:rsid w:val="00A93BE9"/>
    <w:rsid w:val="00AA1E3F"/>
    <w:rsid w:val="00AA7158"/>
    <w:rsid w:val="00AB3F4B"/>
    <w:rsid w:val="00AB4330"/>
    <w:rsid w:val="00AB4EE9"/>
    <w:rsid w:val="00AC207E"/>
    <w:rsid w:val="00AD316E"/>
    <w:rsid w:val="00AD4563"/>
    <w:rsid w:val="00AD57A8"/>
    <w:rsid w:val="00AD63B4"/>
    <w:rsid w:val="00AE1ED3"/>
    <w:rsid w:val="00AE3514"/>
    <w:rsid w:val="00AF4BBC"/>
    <w:rsid w:val="00AF4EB9"/>
    <w:rsid w:val="00B00FB8"/>
    <w:rsid w:val="00B05C22"/>
    <w:rsid w:val="00B06F96"/>
    <w:rsid w:val="00B07BF8"/>
    <w:rsid w:val="00B1448F"/>
    <w:rsid w:val="00B170E1"/>
    <w:rsid w:val="00B242FA"/>
    <w:rsid w:val="00B33D8E"/>
    <w:rsid w:val="00B33F8E"/>
    <w:rsid w:val="00B43C10"/>
    <w:rsid w:val="00B45267"/>
    <w:rsid w:val="00B47955"/>
    <w:rsid w:val="00B53695"/>
    <w:rsid w:val="00B54047"/>
    <w:rsid w:val="00B54DC5"/>
    <w:rsid w:val="00B81A91"/>
    <w:rsid w:val="00B91539"/>
    <w:rsid w:val="00BA2B14"/>
    <w:rsid w:val="00BA2EB3"/>
    <w:rsid w:val="00BA3473"/>
    <w:rsid w:val="00BB1976"/>
    <w:rsid w:val="00BB1DE8"/>
    <w:rsid w:val="00BB5E25"/>
    <w:rsid w:val="00BC3328"/>
    <w:rsid w:val="00BC3EE3"/>
    <w:rsid w:val="00BD5F0C"/>
    <w:rsid w:val="00BF0E38"/>
    <w:rsid w:val="00BF3FB5"/>
    <w:rsid w:val="00C00954"/>
    <w:rsid w:val="00C0715F"/>
    <w:rsid w:val="00C07861"/>
    <w:rsid w:val="00C105CC"/>
    <w:rsid w:val="00C12B2E"/>
    <w:rsid w:val="00C143F3"/>
    <w:rsid w:val="00C14F2A"/>
    <w:rsid w:val="00C14FDD"/>
    <w:rsid w:val="00C21099"/>
    <w:rsid w:val="00C21FAE"/>
    <w:rsid w:val="00C22BB3"/>
    <w:rsid w:val="00C22D79"/>
    <w:rsid w:val="00C24F99"/>
    <w:rsid w:val="00C27AE3"/>
    <w:rsid w:val="00C27EDA"/>
    <w:rsid w:val="00C3494C"/>
    <w:rsid w:val="00C41774"/>
    <w:rsid w:val="00C41B2B"/>
    <w:rsid w:val="00C54D99"/>
    <w:rsid w:val="00C62E91"/>
    <w:rsid w:val="00C67618"/>
    <w:rsid w:val="00C72735"/>
    <w:rsid w:val="00C742D4"/>
    <w:rsid w:val="00C85E64"/>
    <w:rsid w:val="00C87396"/>
    <w:rsid w:val="00C90814"/>
    <w:rsid w:val="00C917AE"/>
    <w:rsid w:val="00C91F0F"/>
    <w:rsid w:val="00CA037D"/>
    <w:rsid w:val="00CA1063"/>
    <w:rsid w:val="00CA3775"/>
    <w:rsid w:val="00CA396C"/>
    <w:rsid w:val="00CA3A63"/>
    <w:rsid w:val="00CC3C6D"/>
    <w:rsid w:val="00CC426E"/>
    <w:rsid w:val="00CC5B2F"/>
    <w:rsid w:val="00CD1743"/>
    <w:rsid w:val="00CD73DE"/>
    <w:rsid w:val="00CE52F3"/>
    <w:rsid w:val="00CE602F"/>
    <w:rsid w:val="00CF0D2B"/>
    <w:rsid w:val="00CF1B6E"/>
    <w:rsid w:val="00D021A5"/>
    <w:rsid w:val="00D14447"/>
    <w:rsid w:val="00D16FC7"/>
    <w:rsid w:val="00D24323"/>
    <w:rsid w:val="00D311E5"/>
    <w:rsid w:val="00D313A5"/>
    <w:rsid w:val="00D47231"/>
    <w:rsid w:val="00D51763"/>
    <w:rsid w:val="00D5583F"/>
    <w:rsid w:val="00D6224B"/>
    <w:rsid w:val="00D632C7"/>
    <w:rsid w:val="00D67BD2"/>
    <w:rsid w:val="00D7443C"/>
    <w:rsid w:val="00D776F5"/>
    <w:rsid w:val="00D801DD"/>
    <w:rsid w:val="00D8065A"/>
    <w:rsid w:val="00D81329"/>
    <w:rsid w:val="00D81421"/>
    <w:rsid w:val="00D8172E"/>
    <w:rsid w:val="00D8491C"/>
    <w:rsid w:val="00DA6D37"/>
    <w:rsid w:val="00DB0394"/>
    <w:rsid w:val="00DB2ACE"/>
    <w:rsid w:val="00DB753F"/>
    <w:rsid w:val="00DC4CD6"/>
    <w:rsid w:val="00DC69FB"/>
    <w:rsid w:val="00DD0D3A"/>
    <w:rsid w:val="00DD4238"/>
    <w:rsid w:val="00DD4726"/>
    <w:rsid w:val="00DD67DB"/>
    <w:rsid w:val="00DF15C7"/>
    <w:rsid w:val="00E053C0"/>
    <w:rsid w:val="00E058AA"/>
    <w:rsid w:val="00E066DC"/>
    <w:rsid w:val="00E101E2"/>
    <w:rsid w:val="00E118BA"/>
    <w:rsid w:val="00E15677"/>
    <w:rsid w:val="00E16B71"/>
    <w:rsid w:val="00E17429"/>
    <w:rsid w:val="00E219FE"/>
    <w:rsid w:val="00E37F0A"/>
    <w:rsid w:val="00E43FC8"/>
    <w:rsid w:val="00E50E72"/>
    <w:rsid w:val="00E532FE"/>
    <w:rsid w:val="00E53333"/>
    <w:rsid w:val="00E56172"/>
    <w:rsid w:val="00E5636B"/>
    <w:rsid w:val="00E566C9"/>
    <w:rsid w:val="00E60367"/>
    <w:rsid w:val="00E61DA9"/>
    <w:rsid w:val="00E61E1E"/>
    <w:rsid w:val="00E625D1"/>
    <w:rsid w:val="00E62A61"/>
    <w:rsid w:val="00E71CC4"/>
    <w:rsid w:val="00E7458E"/>
    <w:rsid w:val="00E75656"/>
    <w:rsid w:val="00E819F3"/>
    <w:rsid w:val="00E81C22"/>
    <w:rsid w:val="00E84C14"/>
    <w:rsid w:val="00E8772F"/>
    <w:rsid w:val="00E9138A"/>
    <w:rsid w:val="00E92097"/>
    <w:rsid w:val="00E92E04"/>
    <w:rsid w:val="00E94F80"/>
    <w:rsid w:val="00EA7682"/>
    <w:rsid w:val="00EA79C7"/>
    <w:rsid w:val="00EA7AE1"/>
    <w:rsid w:val="00EB2A20"/>
    <w:rsid w:val="00EB6DA5"/>
    <w:rsid w:val="00EC00B6"/>
    <w:rsid w:val="00ED0720"/>
    <w:rsid w:val="00ED1D6B"/>
    <w:rsid w:val="00ED3A35"/>
    <w:rsid w:val="00ED4579"/>
    <w:rsid w:val="00ED6E75"/>
    <w:rsid w:val="00EE7063"/>
    <w:rsid w:val="00EF4A1A"/>
    <w:rsid w:val="00EF50ED"/>
    <w:rsid w:val="00F0502A"/>
    <w:rsid w:val="00F21597"/>
    <w:rsid w:val="00F22D38"/>
    <w:rsid w:val="00F24A04"/>
    <w:rsid w:val="00F25E2D"/>
    <w:rsid w:val="00F2775F"/>
    <w:rsid w:val="00F35B0C"/>
    <w:rsid w:val="00F408F8"/>
    <w:rsid w:val="00F41E2F"/>
    <w:rsid w:val="00F428AE"/>
    <w:rsid w:val="00F42ADB"/>
    <w:rsid w:val="00F42FB1"/>
    <w:rsid w:val="00F51D93"/>
    <w:rsid w:val="00F61AF9"/>
    <w:rsid w:val="00F64221"/>
    <w:rsid w:val="00F7371C"/>
    <w:rsid w:val="00F765A3"/>
    <w:rsid w:val="00F816B0"/>
    <w:rsid w:val="00F871A3"/>
    <w:rsid w:val="00F9028F"/>
    <w:rsid w:val="00F92DEE"/>
    <w:rsid w:val="00F946B5"/>
    <w:rsid w:val="00FA15BA"/>
    <w:rsid w:val="00FA5CDD"/>
    <w:rsid w:val="00FC0A83"/>
    <w:rsid w:val="00FC21D0"/>
    <w:rsid w:val="00FD2FA4"/>
    <w:rsid w:val="00FE2D9F"/>
    <w:rsid w:val="00FE3FBE"/>
    <w:rsid w:val="00FE6761"/>
    <w:rsid w:val="00FF3C66"/>
    <w:rsid w:val="00FF6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C22BB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1909813">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B79ED1-90A5-4BE3-B36A-6B5095B5D51F}"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s-MX"/>
        </a:p>
      </dgm:t>
    </dgm:pt>
    <dgm:pt modelId="{C8F783CF-4C12-4698-B05B-0CA25412CF27}">
      <dgm:prSet phldrT="[Texto]"/>
      <dgm:spPr>
        <a:xfrm>
          <a:off x="729711" y="1525767"/>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Módulo 4</a:t>
          </a:r>
        </a:p>
      </dgm:t>
    </dgm:pt>
    <dgm:pt modelId="{7E4A28D0-D809-471D-92A8-7BE62FAFD049}" type="parTrans" cxnId="{D6DC2622-62B0-4BE8-84B8-57A8FA7ED185}">
      <dgm:prSet/>
      <dgm:spPr/>
      <dgm:t>
        <a:bodyPr/>
        <a:lstStyle/>
        <a:p>
          <a:endParaRPr lang="es-MX"/>
        </a:p>
      </dgm:t>
    </dgm:pt>
    <dgm:pt modelId="{E3FCC862-103E-4D62-8A55-3BD687E210D4}" type="sibTrans" cxnId="{D6DC2622-62B0-4BE8-84B8-57A8FA7ED185}">
      <dgm:prSet/>
      <dgm:spPr/>
      <dgm:t>
        <a:bodyPr/>
        <a:lstStyle/>
        <a:p>
          <a:endParaRPr lang="es-MX"/>
        </a:p>
      </dgm:t>
    </dgm:pt>
    <dgm:pt modelId="{4FE2C4C4-8305-4F18-990C-2F106DF44F29}">
      <dgm:prSet phldrT="[Texto]"/>
      <dgm:spPr>
        <a:xfrm>
          <a:off x="2213334" y="1525767"/>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Submódulos</a:t>
          </a:r>
        </a:p>
      </dgm:t>
    </dgm:pt>
    <dgm:pt modelId="{446FF853-3F31-4E7F-B72C-88739EBE575D}" type="parTrans" cxnId="{A3DC7945-24BF-4844-A793-A979738B0EEC}">
      <dgm:prSet/>
      <dgm:spPr>
        <a:xfrm>
          <a:off x="1789442" y="1777384"/>
          <a:ext cx="423892" cy="2663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F9672236-FB52-42F8-8B5C-C3FB0B8A9AFD}" type="sibTrans" cxnId="{A3DC7945-24BF-4844-A793-A979738B0EEC}">
      <dgm:prSet/>
      <dgm:spPr/>
      <dgm:t>
        <a:bodyPr/>
        <a:lstStyle/>
        <a:p>
          <a:endParaRPr lang="es-MX"/>
        </a:p>
      </dgm:t>
    </dgm:pt>
    <dgm:pt modelId="{E1895349-355A-4277-A0BF-55ACBBB0355D}">
      <dgm:prSet phldrT="[Texto]"/>
      <dgm:spPr>
        <a:xfrm>
          <a:off x="3696957" y="2404"/>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Servicios Personales</a:t>
          </a:r>
        </a:p>
      </dgm:t>
    </dgm:pt>
    <dgm:pt modelId="{1CE9857A-2F43-49DD-B22B-737F781B15E4}" type="parTrans" cxnId="{64AE81CC-31DE-4F60-A997-7FCA9B1AE309}">
      <dgm:prSet/>
      <dgm:spPr>
        <a:xfrm rot="17132988">
          <a:off x="2694391" y="1015703"/>
          <a:ext cx="1581239" cy="2663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4E5BABC0-A17A-4B7A-B903-69702F5B4982}" type="sibTrans" cxnId="{64AE81CC-31DE-4F60-A997-7FCA9B1AE309}">
      <dgm:prSet/>
      <dgm:spPr/>
      <dgm:t>
        <a:bodyPr/>
        <a:lstStyle/>
        <a:p>
          <a:endParaRPr lang="es-MX"/>
        </a:p>
      </dgm:t>
    </dgm:pt>
    <dgm:pt modelId="{D943BB90-795B-4A8F-ADB4-EA5A3FE548C6}">
      <dgm:prSet/>
      <dgm:spPr>
        <a:xfrm>
          <a:off x="3696957" y="611749"/>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Bienes Muebles e Inmuebles</a:t>
          </a:r>
        </a:p>
      </dgm:t>
    </dgm:pt>
    <dgm:pt modelId="{D531255C-CA8A-4960-87E5-F1014767983D}" type="parTrans" cxnId="{34493F85-FD93-421E-A8E0-F9543F090FFD}">
      <dgm:prSet/>
      <dgm:spPr>
        <a:xfrm rot="17692822">
          <a:off x="2981247" y="1320375"/>
          <a:ext cx="1007528" cy="2663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B1FBA89B-63A1-4BAB-B948-1F442E3D229C}" type="sibTrans" cxnId="{34493F85-FD93-421E-A8E0-F9543F090FFD}">
      <dgm:prSet/>
      <dgm:spPr/>
      <dgm:t>
        <a:bodyPr/>
        <a:lstStyle/>
        <a:p>
          <a:endParaRPr lang="es-MX"/>
        </a:p>
      </dgm:t>
    </dgm:pt>
    <dgm:pt modelId="{850A42CB-188E-40DB-BB21-9A197433E2D8}">
      <dgm:prSet/>
      <dgm:spPr>
        <a:xfrm>
          <a:off x="3696957" y="1221094"/>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Bienes y Servicios</a:t>
          </a:r>
        </a:p>
      </dgm:t>
    </dgm:pt>
    <dgm:pt modelId="{1DFD8EC2-9C41-4506-8988-32E37BBE64CA}" type="parTrans" cxnId="{9B7E4220-3BBB-4475-A287-B765F5788692}">
      <dgm:prSet/>
      <dgm:spPr>
        <a:xfrm rot="19457599">
          <a:off x="3223999" y="1625048"/>
          <a:ext cx="522024" cy="2663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4ECF9639-39A2-4DE6-AE24-162C018B6C6F}" type="sibTrans" cxnId="{9B7E4220-3BBB-4475-A287-B765F5788692}">
      <dgm:prSet/>
      <dgm:spPr/>
      <dgm:t>
        <a:bodyPr/>
        <a:lstStyle/>
        <a:p>
          <a:endParaRPr lang="es-MX"/>
        </a:p>
      </dgm:t>
    </dgm:pt>
    <dgm:pt modelId="{FC3F3743-89E3-452D-B1FA-09364F06F62B}">
      <dgm:prSet/>
      <dgm:spPr>
        <a:xfrm>
          <a:off x="3696957" y="1830439"/>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Otros Archivos</a:t>
          </a:r>
        </a:p>
      </dgm:t>
    </dgm:pt>
    <dgm:pt modelId="{7E30747F-0EF3-4721-AE94-EE2610915A8F}" type="parTrans" cxnId="{37748FB6-6269-4EC5-AC82-350B77340418}">
      <dgm:prSet/>
      <dgm:spPr>
        <a:xfrm rot="2142401">
          <a:off x="3223999" y="1929720"/>
          <a:ext cx="522024" cy="2663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FFB4D9B8-700F-4BE7-B1E0-3E608DDD0BE9}" type="sibTrans" cxnId="{37748FB6-6269-4EC5-AC82-350B77340418}">
      <dgm:prSet/>
      <dgm:spPr/>
      <dgm:t>
        <a:bodyPr/>
        <a:lstStyle/>
        <a:p>
          <a:endParaRPr lang="es-MX"/>
        </a:p>
      </dgm:t>
    </dgm:pt>
    <dgm:pt modelId="{55EF791E-BE80-45E6-9C7D-36FA67A70D3F}">
      <dgm:prSet/>
      <dgm:spPr>
        <a:xfrm>
          <a:off x="3696957" y="2439785"/>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Género e Igualidad Sustantiva</a:t>
          </a:r>
        </a:p>
      </dgm:t>
    </dgm:pt>
    <dgm:pt modelId="{C1FE6048-46DF-4AA9-9C07-6F20C221219B}" type="parTrans" cxnId="{BA9BAF59-3423-4DB7-B362-38CA20CA9544}">
      <dgm:prSet/>
      <dgm:spPr>
        <a:xfrm rot="3907178">
          <a:off x="2981247" y="2234393"/>
          <a:ext cx="1007528" cy="2663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AE6C7F3C-3136-4A17-B7F9-B1763A39FAD5}" type="sibTrans" cxnId="{BA9BAF59-3423-4DB7-B362-38CA20CA9544}">
      <dgm:prSet/>
      <dgm:spPr/>
      <dgm:t>
        <a:bodyPr/>
        <a:lstStyle/>
        <a:p>
          <a:endParaRPr lang="es-MX"/>
        </a:p>
      </dgm:t>
    </dgm:pt>
    <dgm:pt modelId="{3B725559-72D9-41EC-819F-5E6868FA116F}">
      <dgm:prSet/>
      <dgm:spPr>
        <a:xfrm>
          <a:off x="3696957" y="3049130"/>
          <a:ext cx="1059730" cy="52986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hueOff val="0"/>
                  <a:satOff val="0"/>
                  <a:lumOff val="0"/>
                  <a:alphaOff val="0"/>
                </a:sysClr>
              </a:solidFill>
              <a:latin typeface="Palatino Linotype" panose="02040502050505030304" pitchFamily="18" charset="0"/>
              <a:ea typeface="+mn-ea"/>
              <a:cs typeface="+mn-cs"/>
            </a:rPr>
            <a:t>Declaratoria de Alerta de Violencia de Géner</a:t>
          </a:r>
          <a:r>
            <a:rPr lang="es-MX">
              <a:solidFill>
                <a:sysClr val="windowText" lastClr="000000">
                  <a:hueOff val="0"/>
                  <a:satOff val="0"/>
                  <a:lumOff val="0"/>
                  <a:alphaOff val="0"/>
                </a:sysClr>
              </a:solidFill>
              <a:latin typeface="Calibri" panose="020F0502020204030204"/>
              <a:ea typeface="+mn-ea"/>
              <a:cs typeface="+mn-cs"/>
            </a:rPr>
            <a:t>o</a:t>
          </a:r>
        </a:p>
      </dgm:t>
    </dgm:pt>
    <dgm:pt modelId="{42BDF6C6-8D0A-4352-B301-15E3D1D9B680}" type="parTrans" cxnId="{D3644D0B-A9FA-44C8-9453-51D792E2698C}">
      <dgm:prSet/>
      <dgm:spPr>
        <a:xfrm rot="4467012">
          <a:off x="2694391" y="2539065"/>
          <a:ext cx="1581239" cy="2663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30047721-BD73-4049-9E60-2CE2CE685983}" type="sibTrans" cxnId="{D3644D0B-A9FA-44C8-9453-51D792E2698C}">
      <dgm:prSet/>
      <dgm:spPr/>
      <dgm:t>
        <a:bodyPr/>
        <a:lstStyle/>
        <a:p>
          <a:endParaRPr lang="es-MX"/>
        </a:p>
      </dgm:t>
    </dgm:pt>
    <dgm:pt modelId="{FAE8C971-87AE-4124-8BD8-15622B57ECB6}" type="pres">
      <dgm:prSet presAssocID="{70B79ED1-90A5-4BE3-B36A-6B5095B5D51F}" presName="diagram" presStyleCnt="0">
        <dgm:presLayoutVars>
          <dgm:chPref val="1"/>
          <dgm:dir/>
          <dgm:animOne val="branch"/>
          <dgm:animLvl val="lvl"/>
          <dgm:resizeHandles val="exact"/>
        </dgm:presLayoutVars>
      </dgm:prSet>
      <dgm:spPr/>
      <dgm:t>
        <a:bodyPr/>
        <a:lstStyle/>
        <a:p>
          <a:endParaRPr lang="es-MX"/>
        </a:p>
      </dgm:t>
    </dgm:pt>
    <dgm:pt modelId="{5B192C3A-3ED4-46DC-A00C-34895666717C}" type="pres">
      <dgm:prSet presAssocID="{C8F783CF-4C12-4698-B05B-0CA25412CF27}" presName="root1" presStyleCnt="0"/>
      <dgm:spPr/>
    </dgm:pt>
    <dgm:pt modelId="{3F304B08-7434-429F-88E5-97E48D31A700}" type="pres">
      <dgm:prSet presAssocID="{C8F783CF-4C12-4698-B05B-0CA25412CF27}" presName="LevelOneTextNode" presStyleLbl="node0" presStyleIdx="0" presStyleCnt="1">
        <dgm:presLayoutVars>
          <dgm:chPref val="3"/>
        </dgm:presLayoutVars>
      </dgm:prSet>
      <dgm:spPr>
        <a:prstGeom prst="roundRect">
          <a:avLst>
            <a:gd name="adj" fmla="val 10000"/>
          </a:avLst>
        </a:prstGeom>
      </dgm:spPr>
      <dgm:t>
        <a:bodyPr/>
        <a:lstStyle/>
        <a:p>
          <a:endParaRPr lang="es-MX"/>
        </a:p>
      </dgm:t>
    </dgm:pt>
    <dgm:pt modelId="{985665C7-CF95-49A2-A5E6-C97A8316CAD4}" type="pres">
      <dgm:prSet presAssocID="{C8F783CF-4C12-4698-B05B-0CA25412CF27}" presName="level2hierChild" presStyleCnt="0"/>
      <dgm:spPr/>
    </dgm:pt>
    <dgm:pt modelId="{833C1F47-AC26-4E95-86CA-C3CD4156EE74}" type="pres">
      <dgm:prSet presAssocID="{446FF853-3F31-4E7F-B72C-88739EBE575D}" presName="conn2-1" presStyleLbl="parChTrans1D2" presStyleIdx="0" presStyleCnt="1"/>
      <dgm:spPr>
        <a:custGeom>
          <a:avLst/>
          <a:gdLst/>
          <a:ahLst/>
          <a:cxnLst/>
          <a:rect l="0" t="0" r="0" b="0"/>
          <a:pathLst>
            <a:path>
              <a:moveTo>
                <a:pt x="0" y="13315"/>
              </a:moveTo>
              <a:lnTo>
                <a:pt x="423892" y="13315"/>
              </a:lnTo>
            </a:path>
          </a:pathLst>
        </a:custGeom>
      </dgm:spPr>
      <dgm:t>
        <a:bodyPr/>
        <a:lstStyle/>
        <a:p>
          <a:endParaRPr lang="es-MX"/>
        </a:p>
      </dgm:t>
    </dgm:pt>
    <dgm:pt modelId="{19CB707A-4F37-4F81-968A-754A90B224F7}" type="pres">
      <dgm:prSet presAssocID="{446FF853-3F31-4E7F-B72C-88739EBE575D}" presName="connTx" presStyleLbl="parChTrans1D2" presStyleIdx="0" presStyleCnt="1"/>
      <dgm:spPr/>
      <dgm:t>
        <a:bodyPr/>
        <a:lstStyle/>
        <a:p>
          <a:endParaRPr lang="es-MX"/>
        </a:p>
      </dgm:t>
    </dgm:pt>
    <dgm:pt modelId="{C4F3522E-712D-449E-9F2A-4F7FCBE5CA8A}" type="pres">
      <dgm:prSet presAssocID="{4FE2C4C4-8305-4F18-990C-2F106DF44F29}" presName="root2" presStyleCnt="0"/>
      <dgm:spPr/>
    </dgm:pt>
    <dgm:pt modelId="{10B606E9-42C1-4666-B56B-B1E34D79D641}" type="pres">
      <dgm:prSet presAssocID="{4FE2C4C4-8305-4F18-990C-2F106DF44F29}" presName="LevelTwoTextNode" presStyleLbl="node2" presStyleIdx="0" presStyleCnt="1">
        <dgm:presLayoutVars>
          <dgm:chPref val="3"/>
        </dgm:presLayoutVars>
      </dgm:prSet>
      <dgm:spPr>
        <a:prstGeom prst="roundRect">
          <a:avLst>
            <a:gd name="adj" fmla="val 10000"/>
          </a:avLst>
        </a:prstGeom>
      </dgm:spPr>
      <dgm:t>
        <a:bodyPr/>
        <a:lstStyle/>
        <a:p>
          <a:endParaRPr lang="es-MX"/>
        </a:p>
      </dgm:t>
    </dgm:pt>
    <dgm:pt modelId="{E40AE565-2FCE-45C3-9FE5-EDB89961E16D}" type="pres">
      <dgm:prSet presAssocID="{4FE2C4C4-8305-4F18-990C-2F106DF44F29}" presName="level3hierChild" presStyleCnt="0"/>
      <dgm:spPr/>
    </dgm:pt>
    <dgm:pt modelId="{868182FC-D246-41CE-B202-25206B0A4544}" type="pres">
      <dgm:prSet presAssocID="{1CE9857A-2F43-49DD-B22B-737F781B15E4}" presName="conn2-1" presStyleLbl="parChTrans1D3" presStyleIdx="0" presStyleCnt="6"/>
      <dgm:spPr>
        <a:custGeom>
          <a:avLst/>
          <a:gdLst/>
          <a:ahLst/>
          <a:cxnLst/>
          <a:rect l="0" t="0" r="0" b="0"/>
          <a:pathLst>
            <a:path>
              <a:moveTo>
                <a:pt x="0" y="13315"/>
              </a:moveTo>
              <a:lnTo>
                <a:pt x="1581239" y="13315"/>
              </a:lnTo>
            </a:path>
          </a:pathLst>
        </a:custGeom>
      </dgm:spPr>
      <dgm:t>
        <a:bodyPr/>
        <a:lstStyle/>
        <a:p>
          <a:endParaRPr lang="es-MX"/>
        </a:p>
      </dgm:t>
    </dgm:pt>
    <dgm:pt modelId="{C0B7E2E6-0F46-4190-960C-7B99BE3ACC53}" type="pres">
      <dgm:prSet presAssocID="{1CE9857A-2F43-49DD-B22B-737F781B15E4}" presName="connTx" presStyleLbl="parChTrans1D3" presStyleIdx="0" presStyleCnt="6"/>
      <dgm:spPr/>
      <dgm:t>
        <a:bodyPr/>
        <a:lstStyle/>
        <a:p>
          <a:endParaRPr lang="es-MX"/>
        </a:p>
      </dgm:t>
    </dgm:pt>
    <dgm:pt modelId="{0EEFCA1B-4FE6-4038-BC8F-1649C2213DF1}" type="pres">
      <dgm:prSet presAssocID="{E1895349-355A-4277-A0BF-55ACBBB0355D}" presName="root2" presStyleCnt="0"/>
      <dgm:spPr/>
    </dgm:pt>
    <dgm:pt modelId="{FF74513E-645E-458E-A430-9D1043CB8A74}" type="pres">
      <dgm:prSet presAssocID="{E1895349-355A-4277-A0BF-55ACBBB0355D}" presName="LevelTwoTextNode" presStyleLbl="node3" presStyleIdx="0" presStyleCnt="6">
        <dgm:presLayoutVars>
          <dgm:chPref val="3"/>
        </dgm:presLayoutVars>
      </dgm:prSet>
      <dgm:spPr>
        <a:prstGeom prst="roundRect">
          <a:avLst>
            <a:gd name="adj" fmla="val 10000"/>
          </a:avLst>
        </a:prstGeom>
      </dgm:spPr>
      <dgm:t>
        <a:bodyPr/>
        <a:lstStyle/>
        <a:p>
          <a:endParaRPr lang="es-MX"/>
        </a:p>
      </dgm:t>
    </dgm:pt>
    <dgm:pt modelId="{DD96F6B4-0515-4892-B6B3-802523C8F6D7}" type="pres">
      <dgm:prSet presAssocID="{E1895349-355A-4277-A0BF-55ACBBB0355D}" presName="level3hierChild" presStyleCnt="0"/>
      <dgm:spPr/>
    </dgm:pt>
    <dgm:pt modelId="{6796F98E-C777-4F93-837C-2E3AC6B85408}" type="pres">
      <dgm:prSet presAssocID="{D531255C-CA8A-4960-87E5-F1014767983D}" presName="conn2-1" presStyleLbl="parChTrans1D3" presStyleIdx="1" presStyleCnt="6"/>
      <dgm:spPr>
        <a:custGeom>
          <a:avLst/>
          <a:gdLst/>
          <a:ahLst/>
          <a:cxnLst/>
          <a:rect l="0" t="0" r="0" b="0"/>
          <a:pathLst>
            <a:path>
              <a:moveTo>
                <a:pt x="0" y="13315"/>
              </a:moveTo>
              <a:lnTo>
                <a:pt x="1007528" y="13315"/>
              </a:lnTo>
            </a:path>
          </a:pathLst>
        </a:custGeom>
      </dgm:spPr>
      <dgm:t>
        <a:bodyPr/>
        <a:lstStyle/>
        <a:p>
          <a:endParaRPr lang="es-MX"/>
        </a:p>
      </dgm:t>
    </dgm:pt>
    <dgm:pt modelId="{09ABE909-51D8-42EB-ABF9-A2710E3403F5}" type="pres">
      <dgm:prSet presAssocID="{D531255C-CA8A-4960-87E5-F1014767983D}" presName="connTx" presStyleLbl="parChTrans1D3" presStyleIdx="1" presStyleCnt="6"/>
      <dgm:spPr/>
      <dgm:t>
        <a:bodyPr/>
        <a:lstStyle/>
        <a:p>
          <a:endParaRPr lang="es-MX"/>
        </a:p>
      </dgm:t>
    </dgm:pt>
    <dgm:pt modelId="{B5E63037-2441-4B93-B039-E406F396951F}" type="pres">
      <dgm:prSet presAssocID="{D943BB90-795B-4A8F-ADB4-EA5A3FE548C6}" presName="root2" presStyleCnt="0"/>
      <dgm:spPr/>
    </dgm:pt>
    <dgm:pt modelId="{99340CDE-E36D-4B82-B3E9-D55B56E48D53}" type="pres">
      <dgm:prSet presAssocID="{D943BB90-795B-4A8F-ADB4-EA5A3FE548C6}" presName="LevelTwoTextNode" presStyleLbl="node3" presStyleIdx="1" presStyleCnt="6">
        <dgm:presLayoutVars>
          <dgm:chPref val="3"/>
        </dgm:presLayoutVars>
      </dgm:prSet>
      <dgm:spPr>
        <a:prstGeom prst="roundRect">
          <a:avLst>
            <a:gd name="adj" fmla="val 10000"/>
          </a:avLst>
        </a:prstGeom>
      </dgm:spPr>
      <dgm:t>
        <a:bodyPr/>
        <a:lstStyle/>
        <a:p>
          <a:endParaRPr lang="es-MX"/>
        </a:p>
      </dgm:t>
    </dgm:pt>
    <dgm:pt modelId="{6F0E940D-3BCB-40E8-A87F-CE36E6437696}" type="pres">
      <dgm:prSet presAssocID="{D943BB90-795B-4A8F-ADB4-EA5A3FE548C6}" presName="level3hierChild" presStyleCnt="0"/>
      <dgm:spPr/>
    </dgm:pt>
    <dgm:pt modelId="{AE367166-95D0-4293-8580-6EFE5064402C}" type="pres">
      <dgm:prSet presAssocID="{1DFD8EC2-9C41-4506-8988-32E37BBE64CA}" presName="conn2-1" presStyleLbl="parChTrans1D3" presStyleIdx="2" presStyleCnt="6"/>
      <dgm:spPr>
        <a:custGeom>
          <a:avLst/>
          <a:gdLst/>
          <a:ahLst/>
          <a:cxnLst/>
          <a:rect l="0" t="0" r="0" b="0"/>
          <a:pathLst>
            <a:path>
              <a:moveTo>
                <a:pt x="0" y="13315"/>
              </a:moveTo>
              <a:lnTo>
                <a:pt x="522024" y="13315"/>
              </a:lnTo>
            </a:path>
          </a:pathLst>
        </a:custGeom>
      </dgm:spPr>
      <dgm:t>
        <a:bodyPr/>
        <a:lstStyle/>
        <a:p>
          <a:endParaRPr lang="es-MX"/>
        </a:p>
      </dgm:t>
    </dgm:pt>
    <dgm:pt modelId="{F19FAC90-9F9B-4149-B723-56F71AE42057}" type="pres">
      <dgm:prSet presAssocID="{1DFD8EC2-9C41-4506-8988-32E37BBE64CA}" presName="connTx" presStyleLbl="parChTrans1D3" presStyleIdx="2" presStyleCnt="6"/>
      <dgm:spPr/>
      <dgm:t>
        <a:bodyPr/>
        <a:lstStyle/>
        <a:p>
          <a:endParaRPr lang="es-MX"/>
        </a:p>
      </dgm:t>
    </dgm:pt>
    <dgm:pt modelId="{F4E068F8-11A0-4AB4-80A1-01A2F81880F7}" type="pres">
      <dgm:prSet presAssocID="{850A42CB-188E-40DB-BB21-9A197433E2D8}" presName="root2" presStyleCnt="0"/>
      <dgm:spPr/>
    </dgm:pt>
    <dgm:pt modelId="{8CF9E702-37EC-4DFB-A2C9-F056574DC92E}" type="pres">
      <dgm:prSet presAssocID="{850A42CB-188E-40DB-BB21-9A197433E2D8}" presName="LevelTwoTextNode" presStyleLbl="node3" presStyleIdx="2" presStyleCnt="6">
        <dgm:presLayoutVars>
          <dgm:chPref val="3"/>
        </dgm:presLayoutVars>
      </dgm:prSet>
      <dgm:spPr>
        <a:prstGeom prst="roundRect">
          <a:avLst>
            <a:gd name="adj" fmla="val 10000"/>
          </a:avLst>
        </a:prstGeom>
      </dgm:spPr>
      <dgm:t>
        <a:bodyPr/>
        <a:lstStyle/>
        <a:p>
          <a:endParaRPr lang="es-MX"/>
        </a:p>
      </dgm:t>
    </dgm:pt>
    <dgm:pt modelId="{89045386-09C2-41DA-BAAB-17801F6682A9}" type="pres">
      <dgm:prSet presAssocID="{850A42CB-188E-40DB-BB21-9A197433E2D8}" presName="level3hierChild" presStyleCnt="0"/>
      <dgm:spPr/>
    </dgm:pt>
    <dgm:pt modelId="{C763003B-065F-4036-BC8D-09CDBF5A1BD4}" type="pres">
      <dgm:prSet presAssocID="{7E30747F-0EF3-4721-AE94-EE2610915A8F}" presName="conn2-1" presStyleLbl="parChTrans1D3" presStyleIdx="3" presStyleCnt="6"/>
      <dgm:spPr>
        <a:custGeom>
          <a:avLst/>
          <a:gdLst/>
          <a:ahLst/>
          <a:cxnLst/>
          <a:rect l="0" t="0" r="0" b="0"/>
          <a:pathLst>
            <a:path>
              <a:moveTo>
                <a:pt x="0" y="13315"/>
              </a:moveTo>
              <a:lnTo>
                <a:pt x="522024" y="13315"/>
              </a:lnTo>
            </a:path>
          </a:pathLst>
        </a:custGeom>
      </dgm:spPr>
      <dgm:t>
        <a:bodyPr/>
        <a:lstStyle/>
        <a:p>
          <a:endParaRPr lang="es-MX"/>
        </a:p>
      </dgm:t>
    </dgm:pt>
    <dgm:pt modelId="{94BD3894-1FFA-4234-9584-CA85CFE32A56}" type="pres">
      <dgm:prSet presAssocID="{7E30747F-0EF3-4721-AE94-EE2610915A8F}" presName="connTx" presStyleLbl="parChTrans1D3" presStyleIdx="3" presStyleCnt="6"/>
      <dgm:spPr/>
      <dgm:t>
        <a:bodyPr/>
        <a:lstStyle/>
        <a:p>
          <a:endParaRPr lang="es-MX"/>
        </a:p>
      </dgm:t>
    </dgm:pt>
    <dgm:pt modelId="{8F2E53F8-2D68-4708-AA2A-95B4C0D9B76A}" type="pres">
      <dgm:prSet presAssocID="{FC3F3743-89E3-452D-B1FA-09364F06F62B}" presName="root2" presStyleCnt="0"/>
      <dgm:spPr/>
    </dgm:pt>
    <dgm:pt modelId="{BCB5ED92-9486-483B-874D-DE28C3ED7DF9}" type="pres">
      <dgm:prSet presAssocID="{FC3F3743-89E3-452D-B1FA-09364F06F62B}" presName="LevelTwoTextNode" presStyleLbl="node3" presStyleIdx="3" presStyleCnt="6">
        <dgm:presLayoutVars>
          <dgm:chPref val="3"/>
        </dgm:presLayoutVars>
      </dgm:prSet>
      <dgm:spPr>
        <a:prstGeom prst="roundRect">
          <a:avLst>
            <a:gd name="adj" fmla="val 10000"/>
          </a:avLst>
        </a:prstGeom>
      </dgm:spPr>
      <dgm:t>
        <a:bodyPr/>
        <a:lstStyle/>
        <a:p>
          <a:endParaRPr lang="es-MX"/>
        </a:p>
      </dgm:t>
    </dgm:pt>
    <dgm:pt modelId="{8F1E9E56-FB0D-44CD-9C95-82F0F1E9E40C}" type="pres">
      <dgm:prSet presAssocID="{FC3F3743-89E3-452D-B1FA-09364F06F62B}" presName="level3hierChild" presStyleCnt="0"/>
      <dgm:spPr/>
    </dgm:pt>
    <dgm:pt modelId="{FEB6CF56-EAB3-4F1F-8BB6-E063337A0F65}" type="pres">
      <dgm:prSet presAssocID="{C1FE6048-46DF-4AA9-9C07-6F20C221219B}" presName="conn2-1" presStyleLbl="parChTrans1D3" presStyleIdx="4" presStyleCnt="6"/>
      <dgm:spPr>
        <a:custGeom>
          <a:avLst/>
          <a:gdLst/>
          <a:ahLst/>
          <a:cxnLst/>
          <a:rect l="0" t="0" r="0" b="0"/>
          <a:pathLst>
            <a:path>
              <a:moveTo>
                <a:pt x="0" y="13315"/>
              </a:moveTo>
              <a:lnTo>
                <a:pt x="1007528" y="13315"/>
              </a:lnTo>
            </a:path>
          </a:pathLst>
        </a:custGeom>
      </dgm:spPr>
      <dgm:t>
        <a:bodyPr/>
        <a:lstStyle/>
        <a:p>
          <a:endParaRPr lang="es-MX"/>
        </a:p>
      </dgm:t>
    </dgm:pt>
    <dgm:pt modelId="{54DF32A2-3ED8-41F5-8FEA-F53967446A77}" type="pres">
      <dgm:prSet presAssocID="{C1FE6048-46DF-4AA9-9C07-6F20C221219B}" presName="connTx" presStyleLbl="parChTrans1D3" presStyleIdx="4" presStyleCnt="6"/>
      <dgm:spPr/>
      <dgm:t>
        <a:bodyPr/>
        <a:lstStyle/>
        <a:p>
          <a:endParaRPr lang="es-MX"/>
        </a:p>
      </dgm:t>
    </dgm:pt>
    <dgm:pt modelId="{896911AB-D93D-417D-8B6B-B563172E634E}" type="pres">
      <dgm:prSet presAssocID="{55EF791E-BE80-45E6-9C7D-36FA67A70D3F}" presName="root2" presStyleCnt="0"/>
      <dgm:spPr/>
    </dgm:pt>
    <dgm:pt modelId="{05015D36-F68E-4461-A42A-56D876A9458F}" type="pres">
      <dgm:prSet presAssocID="{55EF791E-BE80-45E6-9C7D-36FA67A70D3F}" presName="LevelTwoTextNode" presStyleLbl="node3" presStyleIdx="4" presStyleCnt="6">
        <dgm:presLayoutVars>
          <dgm:chPref val="3"/>
        </dgm:presLayoutVars>
      </dgm:prSet>
      <dgm:spPr>
        <a:prstGeom prst="roundRect">
          <a:avLst>
            <a:gd name="adj" fmla="val 10000"/>
          </a:avLst>
        </a:prstGeom>
      </dgm:spPr>
      <dgm:t>
        <a:bodyPr/>
        <a:lstStyle/>
        <a:p>
          <a:endParaRPr lang="es-MX"/>
        </a:p>
      </dgm:t>
    </dgm:pt>
    <dgm:pt modelId="{E160A7C9-3C0A-4EC5-8E8B-734B9CCACAAD}" type="pres">
      <dgm:prSet presAssocID="{55EF791E-BE80-45E6-9C7D-36FA67A70D3F}" presName="level3hierChild" presStyleCnt="0"/>
      <dgm:spPr/>
    </dgm:pt>
    <dgm:pt modelId="{688AD5F8-3347-45D7-8E10-40441573F97A}" type="pres">
      <dgm:prSet presAssocID="{42BDF6C6-8D0A-4352-B301-15E3D1D9B680}" presName="conn2-1" presStyleLbl="parChTrans1D3" presStyleIdx="5" presStyleCnt="6"/>
      <dgm:spPr>
        <a:custGeom>
          <a:avLst/>
          <a:gdLst/>
          <a:ahLst/>
          <a:cxnLst/>
          <a:rect l="0" t="0" r="0" b="0"/>
          <a:pathLst>
            <a:path>
              <a:moveTo>
                <a:pt x="0" y="13315"/>
              </a:moveTo>
              <a:lnTo>
                <a:pt x="1581239" y="13315"/>
              </a:lnTo>
            </a:path>
          </a:pathLst>
        </a:custGeom>
      </dgm:spPr>
      <dgm:t>
        <a:bodyPr/>
        <a:lstStyle/>
        <a:p>
          <a:endParaRPr lang="es-MX"/>
        </a:p>
      </dgm:t>
    </dgm:pt>
    <dgm:pt modelId="{1FA144DA-5987-4240-BD1F-93AFB204D9B3}" type="pres">
      <dgm:prSet presAssocID="{42BDF6C6-8D0A-4352-B301-15E3D1D9B680}" presName="connTx" presStyleLbl="parChTrans1D3" presStyleIdx="5" presStyleCnt="6"/>
      <dgm:spPr/>
      <dgm:t>
        <a:bodyPr/>
        <a:lstStyle/>
        <a:p>
          <a:endParaRPr lang="es-MX"/>
        </a:p>
      </dgm:t>
    </dgm:pt>
    <dgm:pt modelId="{F0864243-2546-4C5F-8AEE-6DBF02672D09}" type="pres">
      <dgm:prSet presAssocID="{3B725559-72D9-41EC-819F-5E6868FA116F}" presName="root2" presStyleCnt="0"/>
      <dgm:spPr/>
    </dgm:pt>
    <dgm:pt modelId="{79DD4807-FEE2-4633-A0F9-8911E5A74B34}" type="pres">
      <dgm:prSet presAssocID="{3B725559-72D9-41EC-819F-5E6868FA116F}" presName="LevelTwoTextNode" presStyleLbl="node3" presStyleIdx="5" presStyleCnt="6">
        <dgm:presLayoutVars>
          <dgm:chPref val="3"/>
        </dgm:presLayoutVars>
      </dgm:prSet>
      <dgm:spPr>
        <a:prstGeom prst="roundRect">
          <a:avLst>
            <a:gd name="adj" fmla="val 10000"/>
          </a:avLst>
        </a:prstGeom>
      </dgm:spPr>
      <dgm:t>
        <a:bodyPr/>
        <a:lstStyle/>
        <a:p>
          <a:endParaRPr lang="es-MX"/>
        </a:p>
      </dgm:t>
    </dgm:pt>
    <dgm:pt modelId="{CB495975-70E5-49D4-96BA-0AD9D018263E}" type="pres">
      <dgm:prSet presAssocID="{3B725559-72D9-41EC-819F-5E6868FA116F}" presName="level3hierChild" presStyleCnt="0"/>
      <dgm:spPr/>
    </dgm:pt>
  </dgm:ptLst>
  <dgm:cxnLst>
    <dgm:cxn modelId="{56C6332B-E98D-46B7-845C-0DE5C462BA87}" type="presOf" srcId="{7E30747F-0EF3-4721-AE94-EE2610915A8F}" destId="{C763003B-065F-4036-BC8D-09CDBF5A1BD4}" srcOrd="0" destOrd="0" presId="urn:microsoft.com/office/officeart/2005/8/layout/hierarchy2"/>
    <dgm:cxn modelId="{F0BEDA2C-15CC-4C35-A54E-1C5AD5CAD423}" type="presOf" srcId="{D531255C-CA8A-4960-87E5-F1014767983D}" destId="{09ABE909-51D8-42EB-ABF9-A2710E3403F5}" srcOrd="1" destOrd="0" presId="urn:microsoft.com/office/officeart/2005/8/layout/hierarchy2"/>
    <dgm:cxn modelId="{A3DC7945-24BF-4844-A793-A979738B0EEC}" srcId="{C8F783CF-4C12-4698-B05B-0CA25412CF27}" destId="{4FE2C4C4-8305-4F18-990C-2F106DF44F29}" srcOrd="0" destOrd="0" parTransId="{446FF853-3F31-4E7F-B72C-88739EBE575D}" sibTransId="{F9672236-FB52-42F8-8B5C-C3FB0B8A9AFD}"/>
    <dgm:cxn modelId="{D6DC2622-62B0-4BE8-84B8-57A8FA7ED185}" srcId="{70B79ED1-90A5-4BE3-B36A-6B5095B5D51F}" destId="{C8F783CF-4C12-4698-B05B-0CA25412CF27}" srcOrd="0" destOrd="0" parTransId="{7E4A28D0-D809-471D-92A8-7BE62FAFD049}" sibTransId="{E3FCC862-103E-4D62-8A55-3BD687E210D4}"/>
    <dgm:cxn modelId="{9B7E4220-3BBB-4475-A287-B765F5788692}" srcId="{4FE2C4C4-8305-4F18-990C-2F106DF44F29}" destId="{850A42CB-188E-40DB-BB21-9A197433E2D8}" srcOrd="2" destOrd="0" parTransId="{1DFD8EC2-9C41-4506-8988-32E37BBE64CA}" sibTransId="{4ECF9639-39A2-4DE6-AE24-162C018B6C6F}"/>
    <dgm:cxn modelId="{4CADAEA9-67CF-4525-979A-89DA83D70E7D}" type="presOf" srcId="{C8F783CF-4C12-4698-B05B-0CA25412CF27}" destId="{3F304B08-7434-429F-88E5-97E48D31A700}" srcOrd="0" destOrd="0" presId="urn:microsoft.com/office/officeart/2005/8/layout/hierarchy2"/>
    <dgm:cxn modelId="{64AE81CC-31DE-4F60-A997-7FCA9B1AE309}" srcId="{4FE2C4C4-8305-4F18-990C-2F106DF44F29}" destId="{E1895349-355A-4277-A0BF-55ACBBB0355D}" srcOrd="0" destOrd="0" parTransId="{1CE9857A-2F43-49DD-B22B-737F781B15E4}" sibTransId="{4E5BABC0-A17A-4B7A-B903-69702F5B4982}"/>
    <dgm:cxn modelId="{62BA95E3-54F7-45FA-927D-90A6416FD45B}" type="presOf" srcId="{C1FE6048-46DF-4AA9-9C07-6F20C221219B}" destId="{54DF32A2-3ED8-41F5-8FEA-F53967446A77}" srcOrd="1" destOrd="0" presId="urn:microsoft.com/office/officeart/2005/8/layout/hierarchy2"/>
    <dgm:cxn modelId="{87C71202-0217-46B4-83CB-4E9CC889ECFB}" type="presOf" srcId="{1DFD8EC2-9C41-4506-8988-32E37BBE64CA}" destId="{AE367166-95D0-4293-8580-6EFE5064402C}" srcOrd="0" destOrd="0" presId="urn:microsoft.com/office/officeart/2005/8/layout/hierarchy2"/>
    <dgm:cxn modelId="{FB235B92-AEA7-4525-A124-F7887B7ABEFA}" type="presOf" srcId="{446FF853-3F31-4E7F-B72C-88739EBE575D}" destId="{833C1F47-AC26-4E95-86CA-C3CD4156EE74}" srcOrd="0" destOrd="0" presId="urn:microsoft.com/office/officeart/2005/8/layout/hierarchy2"/>
    <dgm:cxn modelId="{BA9BAF59-3423-4DB7-B362-38CA20CA9544}" srcId="{4FE2C4C4-8305-4F18-990C-2F106DF44F29}" destId="{55EF791E-BE80-45E6-9C7D-36FA67A70D3F}" srcOrd="4" destOrd="0" parTransId="{C1FE6048-46DF-4AA9-9C07-6F20C221219B}" sibTransId="{AE6C7F3C-3136-4A17-B7F9-B1763A39FAD5}"/>
    <dgm:cxn modelId="{204DA495-47FE-422C-9A6C-7BF23EB35207}" type="presOf" srcId="{D531255C-CA8A-4960-87E5-F1014767983D}" destId="{6796F98E-C777-4F93-837C-2E3AC6B85408}" srcOrd="0" destOrd="0" presId="urn:microsoft.com/office/officeart/2005/8/layout/hierarchy2"/>
    <dgm:cxn modelId="{410B69DD-D03E-4A35-9F4A-EAEC3FD8AF4B}" type="presOf" srcId="{446FF853-3F31-4E7F-B72C-88739EBE575D}" destId="{19CB707A-4F37-4F81-968A-754A90B224F7}" srcOrd="1" destOrd="0" presId="urn:microsoft.com/office/officeart/2005/8/layout/hierarchy2"/>
    <dgm:cxn modelId="{5BCD255C-4585-4111-ACA8-311DDD3938DF}" type="presOf" srcId="{1CE9857A-2F43-49DD-B22B-737F781B15E4}" destId="{C0B7E2E6-0F46-4190-960C-7B99BE3ACC53}" srcOrd="1" destOrd="0" presId="urn:microsoft.com/office/officeart/2005/8/layout/hierarchy2"/>
    <dgm:cxn modelId="{757B04DC-57AB-4D24-B184-258C8414A9F2}" type="presOf" srcId="{FC3F3743-89E3-452D-B1FA-09364F06F62B}" destId="{BCB5ED92-9486-483B-874D-DE28C3ED7DF9}" srcOrd="0" destOrd="0" presId="urn:microsoft.com/office/officeart/2005/8/layout/hierarchy2"/>
    <dgm:cxn modelId="{FADAEA65-EE46-4821-9C86-9422B51E471B}" type="presOf" srcId="{55EF791E-BE80-45E6-9C7D-36FA67A70D3F}" destId="{05015D36-F68E-4461-A42A-56D876A9458F}" srcOrd="0" destOrd="0" presId="urn:microsoft.com/office/officeart/2005/8/layout/hierarchy2"/>
    <dgm:cxn modelId="{E33A539D-097C-41FE-8608-9D556C6564CE}" type="presOf" srcId="{1CE9857A-2F43-49DD-B22B-737F781B15E4}" destId="{868182FC-D246-41CE-B202-25206B0A4544}" srcOrd="0" destOrd="0" presId="urn:microsoft.com/office/officeart/2005/8/layout/hierarchy2"/>
    <dgm:cxn modelId="{7028BE39-2277-4A75-941E-2D937CF023C5}" type="presOf" srcId="{42BDF6C6-8D0A-4352-B301-15E3D1D9B680}" destId="{1FA144DA-5987-4240-BD1F-93AFB204D9B3}" srcOrd="1" destOrd="0" presId="urn:microsoft.com/office/officeart/2005/8/layout/hierarchy2"/>
    <dgm:cxn modelId="{AFA2D3E3-BC1B-4057-9467-31FD687E1714}" type="presOf" srcId="{D943BB90-795B-4A8F-ADB4-EA5A3FE548C6}" destId="{99340CDE-E36D-4B82-B3E9-D55B56E48D53}" srcOrd="0" destOrd="0" presId="urn:microsoft.com/office/officeart/2005/8/layout/hierarchy2"/>
    <dgm:cxn modelId="{B2132B28-381D-4B71-9F8A-5B31B6B25DEC}" type="presOf" srcId="{E1895349-355A-4277-A0BF-55ACBBB0355D}" destId="{FF74513E-645E-458E-A430-9D1043CB8A74}" srcOrd="0" destOrd="0" presId="urn:microsoft.com/office/officeart/2005/8/layout/hierarchy2"/>
    <dgm:cxn modelId="{D3644D0B-A9FA-44C8-9453-51D792E2698C}" srcId="{4FE2C4C4-8305-4F18-990C-2F106DF44F29}" destId="{3B725559-72D9-41EC-819F-5E6868FA116F}" srcOrd="5" destOrd="0" parTransId="{42BDF6C6-8D0A-4352-B301-15E3D1D9B680}" sibTransId="{30047721-BD73-4049-9E60-2CE2CE685983}"/>
    <dgm:cxn modelId="{D82A84B2-1075-42FD-813C-A4551432CCDA}" type="presOf" srcId="{4FE2C4C4-8305-4F18-990C-2F106DF44F29}" destId="{10B606E9-42C1-4666-B56B-B1E34D79D641}" srcOrd="0" destOrd="0" presId="urn:microsoft.com/office/officeart/2005/8/layout/hierarchy2"/>
    <dgm:cxn modelId="{0A784805-1F97-4DF5-850E-9464F52B3B8C}" type="presOf" srcId="{7E30747F-0EF3-4721-AE94-EE2610915A8F}" destId="{94BD3894-1FFA-4234-9584-CA85CFE32A56}" srcOrd="1" destOrd="0" presId="urn:microsoft.com/office/officeart/2005/8/layout/hierarchy2"/>
    <dgm:cxn modelId="{7FC161B5-AD85-4199-95D8-C065359B647C}" type="presOf" srcId="{3B725559-72D9-41EC-819F-5E6868FA116F}" destId="{79DD4807-FEE2-4633-A0F9-8911E5A74B34}" srcOrd="0" destOrd="0" presId="urn:microsoft.com/office/officeart/2005/8/layout/hierarchy2"/>
    <dgm:cxn modelId="{7287A24D-36FC-4169-85C1-58DDA51C4B45}" type="presOf" srcId="{42BDF6C6-8D0A-4352-B301-15E3D1D9B680}" destId="{688AD5F8-3347-45D7-8E10-40441573F97A}" srcOrd="0" destOrd="0" presId="urn:microsoft.com/office/officeart/2005/8/layout/hierarchy2"/>
    <dgm:cxn modelId="{7780A922-D717-469A-B97F-3671C8EB9BAA}" type="presOf" srcId="{70B79ED1-90A5-4BE3-B36A-6B5095B5D51F}" destId="{FAE8C971-87AE-4124-8BD8-15622B57ECB6}" srcOrd="0" destOrd="0" presId="urn:microsoft.com/office/officeart/2005/8/layout/hierarchy2"/>
    <dgm:cxn modelId="{196925D3-9415-4F4B-B263-D2CF9D2EE33A}" type="presOf" srcId="{C1FE6048-46DF-4AA9-9C07-6F20C221219B}" destId="{FEB6CF56-EAB3-4F1F-8BB6-E063337A0F65}" srcOrd="0" destOrd="0" presId="urn:microsoft.com/office/officeart/2005/8/layout/hierarchy2"/>
    <dgm:cxn modelId="{37748FB6-6269-4EC5-AC82-350B77340418}" srcId="{4FE2C4C4-8305-4F18-990C-2F106DF44F29}" destId="{FC3F3743-89E3-452D-B1FA-09364F06F62B}" srcOrd="3" destOrd="0" parTransId="{7E30747F-0EF3-4721-AE94-EE2610915A8F}" sibTransId="{FFB4D9B8-700F-4BE7-B1E0-3E608DDD0BE9}"/>
    <dgm:cxn modelId="{BA0F6EC9-EFE5-41F5-93A1-74F83CCA4BBB}" type="presOf" srcId="{850A42CB-188E-40DB-BB21-9A197433E2D8}" destId="{8CF9E702-37EC-4DFB-A2C9-F056574DC92E}" srcOrd="0" destOrd="0" presId="urn:microsoft.com/office/officeart/2005/8/layout/hierarchy2"/>
    <dgm:cxn modelId="{34493F85-FD93-421E-A8E0-F9543F090FFD}" srcId="{4FE2C4C4-8305-4F18-990C-2F106DF44F29}" destId="{D943BB90-795B-4A8F-ADB4-EA5A3FE548C6}" srcOrd="1" destOrd="0" parTransId="{D531255C-CA8A-4960-87E5-F1014767983D}" sibTransId="{B1FBA89B-63A1-4BAB-B948-1F442E3D229C}"/>
    <dgm:cxn modelId="{F642E2CB-CC6C-40F0-9BCE-6CC53D8C7AB6}" type="presOf" srcId="{1DFD8EC2-9C41-4506-8988-32E37BBE64CA}" destId="{F19FAC90-9F9B-4149-B723-56F71AE42057}" srcOrd="1" destOrd="0" presId="urn:microsoft.com/office/officeart/2005/8/layout/hierarchy2"/>
    <dgm:cxn modelId="{184C0D1F-125C-4D0D-B166-E987325F3296}" type="presParOf" srcId="{FAE8C971-87AE-4124-8BD8-15622B57ECB6}" destId="{5B192C3A-3ED4-46DC-A00C-34895666717C}" srcOrd="0" destOrd="0" presId="urn:microsoft.com/office/officeart/2005/8/layout/hierarchy2"/>
    <dgm:cxn modelId="{7634B0A1-C21A-4A68-A845-DADAC801E6CE}" type="presParOf" srcId="{5B192C3A-3ED4-46DC-A00C-34895666717C}" destId="{3F304B08-7434-429F-88E5-97E48D31A700}" srcOrd="0" destOrd="0" presId="urn:microsoft.com/office/officeart/2005/8/layout/hierarchy2"/>
    <dgm:cxn modelId="{4394BBFF-1856-4B0A-BB69-C9B180DB167F}" type="presParOf" srcId="{5B192C3A-3ED4-46DC-A00C-34895666717C}" destId="{985665C7-CF95-49A2-A5E6-C97A8316CAD4}" srcOrd="1" destOrd="0" presId="urn:microsoft.com/office/officeart/2005/8/layout/hierarchy2"/>
    <dgm:cxn modelId="{B51FEC3B-30BB-40FC-A2D5-CDEDC5324BEC}" type="presParOf" srcId="{985665C7-CF95-49A2-A5E6-C97A8316CAD4}" destId="{833C1F47-AC26-4E95-86CA-C3CD4156EE74}" srcOrd="0" destOrd="0" presId="urn:microsoft.com/office/officeart/2005/8/layout/hierarchy2"/>
    <dgm:cxn modelId="{99F07F4B-AFBE-43F4-B17F-FE646AE6BF80}" type="presParOf" srcId="{833C1F47-AC26-4E95-86CA-C3CD4156EE74}" destId="{19CB707A-4F37-4F81-968A-754A90B224F7}" srcOrd="0" destOrd="0" presId="urn:microsoft.com/office/officeart/2005/8/layout/hierarchy2"/>
    <dgm:cxn modelId="{5507970B-FDB0-4AB9-9DCA-B270FF466389}" type="presParOf" srcId="{985665C7-CF95-49A2-A5E6-C97A8316CAD4}" destId="{C4F3522E-712D-449E-9F2A-4F7FCBE5CA8A}" srcOrd="1" destOrd="0" presId="urn:microsoft.com/office/officeart/2005/8/layout/hierarchy2"/>
    <dgm:cxn modelId="{6CC52B19-53CB-40B7-9349-0CD43277770B}" type="presParOf" srcId="{C4F3522E-712D-449E-9F2A-4F7FCBE5CA8A}" destId="{10B606E9-42C1-4666-B56B-B1E34D79D641}" srcOrd="0" destOrd="0" presId="urn:microsoft.com/office/officeart/2005/8/layout/hierarchy2"/>
    <dgm:cxn modelId="{1787D8DE-2494-4FD2-A3F6-CB7FAB4360B7}" type="presParOf" srcId="{C4F3522E-712D-449E-9F2A-4F7FCBE5CA8A}" destId="{E40AE565-2FCE-45C3-9FE5-EDB89961E16D}" srcOrd="1" destOrd="0" presId="urn:microsoft.com/office/officeart/2005/8/layout/hierarchy2"/>
    <dgm:cxn modelId="{613021D1-F05A-4E1D-AD2E-0525438388CE}" type="presParOf" srcId="{E40AE565-2FCE-45C3-9FE5-EDB89961E16D}" destId="{868182FC-D246-41CE-B202-25206B0A4544}" srcOrd="0" destOrd="0" presId="urn:microsoft.com/office/officeart/2005/8/layout/hierarchy2"/>
    <dgm:cxn modelId="{5C34C73C-161B-4D44-9219-11BB44265D32}" type="presParOf" srcId="{868182FC-D246-41CE-B202-25206B0A4544}" destId="{C0B7E2E6-0F46-4190-960C-7B99BE3ACC53}" srcOrd="0" destOrd="0" presId="urn:microsoft.com/office/officeart/2005/8/layout/hierarchy2"/>
    <dgm:cxn modelId="{460BC076-C705-4F3F-9A5B-1407FD7220EA}" type="presParOf" srcId="{E40AE565-2FCE-45C3-9FE5-EDB89961E16D}" destId="{0EEFCA1B-4FE6-4038-BC8F-1649C2213DF1}" srcOrd="1" destOrd="0" presId="urn:microsoft.com/office/officeart/2005/8/layout/hierarchy2"/>
    <dgm:cxn modelId="{C21E75E5-EF74-4B52-A87D-4EF2D14C82CD}" type="presParOf" srcId="{0EEFCA1B-4FE6-4038-BC8F-1649C2213DF1}" destId="{FF74513E-645E-458E-A430-9D1043CB8A74}" srcOrd="0" destOrd="0" presId="urn:microsoft.com/office/officeart/2005/8/layout/hierarchy2"/>
    <dgm:cxn modelId="{A05D2373-D182-4E88-A9DF-EA43166E6C6C}" type="presParOf" srcId="{0EEFCA1B-4FE6-4038-BC8F-1649C2213DF1}" destId="{DD96F6B4-0515-4892-B6B3-802523C8F6D7}" srcOrd="1" destOrd="0" presId="urn:microsoft.com/office/officeart/2005/8/layout/hierarchy2"/>
    <dgm:cxn modelId="{4B208B5E-3D7C-4788-81D5-EF823C617B6C}" type="presParOf" srcId="{E40AE565-2FCE-45C3-9FE5-EDB89961E16D}" destId="{6796F98E-C777-4F93-837C-2E3AC6B85408}" srcOrd="2" destOrd="0" presId="urn:microsoft.com/office/officeart/2005/8/layout/hierarchy2"/>
    <dgm:cxn modelId="{8FF7B797-1519-4B8A-90CA-FD60C943009F}" type="presParOf" srcId="{6796F98E-C777-4F93-837C-2E3AC6B85408}" destId="{09ABE909-51D8-42EB-ABF9-A2710E3403F5}" srcOrd="0" destOrd="0" presId="urn:microsoft.com/office/officeart/2005/8/layout/hierarchy2"/>
    <dgm:cxn modelId="{A9D9AB95-0001-4339-8D33-96574102BFBC}" type="presParOf" srcId="{E40AE565-2FCE-45C3-9FE5-EDB89961E16D}" destId="{B5E63037-2441-4B93-B039-E406F396951F}" srcOrd="3" destOrd="0" presId="urn:microsoft.com/office/officeart/2005/8/layout/hierarchy2"/>
    <dgm:cxn modelId="{C5F08404-6E0F-4B4B-93A3-7B1B44F27926}" type="presParOf" srcId="{B5E63037-2441-4B93-B039-E406F396951F}" destId="{99340CDE-E36D-4B82-B3E9-D55B56E48D53}" srcOrd="0" destOrd="0" presId="urn:microsoft.com/office/officeart/2005/8/layout/hierarchy2"/>
    <dgm:cxn modelId="{6B9DFEB2-7BF6-4D2C-B377-8DEF32038C64}" type="presParOf" srcId="{B5E63037-2441-4B93-B039-E406F396951F}" destId="{6F0E940D-3BCB-40E8-A87F-CE36E6437696}" srcOrd="1" destOrd="0" presId="urn:microsoft.com/office/officeart/2005/8/layout/hierarchy2"/>
    <dgm:cxn modelId="{92F7F681-92F1-4A10-821F-E70E5F0C4D16}" type="presParOf" srcId="{E40AE565-2FCE-45C3-9FE5-EDB89961E16D}" destId="{AE367166-95D0-4293-8580-6EFE5064402C}" srcOrd="4" destOrd="0" presId="urn:microsoft.com/office/officeart/2005/8/layout/hierarchy2"/>
    <dgm:cxn modelId="{BDF77B15-09C3-4584-9D4F-D1FDDB157581}" type="presParOf" srcId="{AE367166-95D0-4293-8580-6EFE5064402C}" destId="{F19FAC90-9F9B-4149-B723-56F71AE42057}" srcOrd="0" destOrd="0" presId="urn:microsoft.com/office/officeart/2005/8/layout/hierarchy2"/>
    <dgm:cxn modelId="{69036BAC-2394-4FA0-9750-62ED8B46CABB}" type="presParOf" srcId="{E40AE565-2FCE-45C3-9FE5-EDB89961E16D}" destId="{F4E068F8-11A0-4AB4-80A1-01A2F81880F7}" srcOrd="5" destOrd="0" presId="urn:microsoft.com/office/officeart/2005/8/layout/hierarchy2"/>
    <dgm:cxn modelId="{E7329C7A-1F23-425A-B2E5-59FEB754589E}" type="presParOf" srcId="{F4E068F8-11A0-4AB4-80A1-01A2F81880F7}" destId="{8CF9E702-37EC-4DFB-A2C9-F056574DC92E}" srcOrd="0" destOrd="0" presId="urn:microsoft.com/office/officeart/2005/8/layout/hierarchy2"/>
    <dgm:cxn modelId="{A66DC8A9-7D83-4159-B88F-28B50F4F31D0}" type="presParOf" srcId="{F4E068F8-11A0-4AB4-80A1-01A2F81880F7}" destId="{89045386-09C2-41DA-BAAB-17801F6682A9}" srcOrd="1" destOrd="0" presId="urn:microsoft.com/office/officeart/2005/8/layout/hierarchy2"/>
    <dgm:cxn modelId="{7FB5BA6B-1509-4C01-BB72-B95D2DA317C3}" type="presParOf" srcId="{E40AE565-2FCE-45C3-9FE5-EDB89961E16D}" destId="{C763003B-065F-4036-BC8D-09CDBF5A1BD4}" srcOrd="6" destOrd="0" presId="urn:microsoft.com/office/officeart/2005/8/layout/hierarchy2"/>
    <dgm:cxn modelId="{F70A41CA-1A9C-425E-A04C-63D8209A56D0}" type="presParOf" srcId="{C763003B-065F-4036-BC8D-09CDBF5A1BD4}" destId="{94BD3894-1FFA-4234-9584-CA85CFE32A56}" srcOrd="0" destOrd="0" presId="urn:microsoft.com/office/officeart/2005/8/layout/hierarchy2"/>
    <dgm:cxn modelId="{9CBD7648-E17A-494D-A514-AEE723D790A1}" type="presParOf" srcId="{E40AE565-2FCE-45C3-9FE5-EDB89961E16D}" destId="{8F2E53F8-2D68-4708-AA2A-95B4C0D9B76A}" srcOrd="7" destOrd="0" presId="urn:microsoft.com/office/officeart/2005/8/layout/hierarchy2"/>
    <dgm:cxn modelId="{FBD45D11-FDDB-4E1A-A540-EDFB8F685DBF}" type="presParOf" srcId="{8F2E53F8-2D68-4708-AA2A-95B4C0D9B76A}" destId="{BCB5ED92-9486-483B-874D-DE28C3ED7DF9}" srcOrd="0" destOrd="0" presId="urn:microsoft.com/office/officeart/2005/8/layout/hierarchy2"/>
    <dgm:cxn modelId="{6F5B0D75-6E67-47A1-8470-88392BDCEE24}" type="presParOf" srcId="{8F2E53F8-2D68-4708-AA2A-95B4C0D9B76A}" destId="{8F1E9E56-FB0D-44CD-9C95-82F0F1E9E40C}" srcOrd="1" destOrd="0" presId="urn:microsoft.com/office/officeart/2005/8/layout/hierarchy2"/>
    <dgm:cxn modelId="{37384633-6A1E-4A7B-9EE8-07E0D8A013D4}" type="presParOf" srcId="{E40AE565-2FCE-45C3-9FE5-EDB89961E16D}" destId="{FEB6CF56-EAB3-4F1F-8BB6-E063337A0F65}" srcOrd="8" destOrd="0" presId="urn:microsoft.com/office/officeart/2005/8/layout/hierarchy2"/>
    <dgm:cxn modelId="{1CAA3C26-914F-41E2-AA48-E490C9C272A9}" type="presParOf" srcId="{FEB6CF56-EAB3-4F1F-8BB6-E063337A0F65}" destId="{54DF32A2-3ED8-41F5-8FEA-F53967446A77}" srcOrd="0" destOrd="0" presId="urn:microsoft.com/office/officeart/2005/8/layout/hierarchy2"/>
    <dgm:cxn modelId="{E33D0E6D-A3FD-47D4-A84D-7FE8A2AE64ED}" type="presParOf" srcId="{E40AE565-2FCE-45C3-9FE5-EDB89961E16D}" destId="{896911AB-D93D-417D-8B6B-B563172E634E}" srcOrd="9" destOrd="0" presId="urn:microsoft.com/office/officeart/2005/8/layout/hierarchy2"/>
    <dgm:cxn modelId="{A6E981A0-C49A-40CE-88F6-118B5C630AFE}" type="presParOf" srcId="{896911AB-D93D-417D-8B6B-B563172E634E}" destId="{05015D36-F68E-4461-A42A-56D876A9458F}" srcOrd="0" destOrd="0" presId="urn:microsoft.com/office/officeart/2005/8/layout/hierarchy2"/>
    <dgm:cxn modelId="{D59B4CF0-F3E9-4475-846D-2F2246F03F60}" type="presParOf" srcId="{896911AB-D93D-417D-8B6B-B563172E634E}" destId="{E160A7C9-3C0A-4EC5-8E8B-734B9CCACAAD}" srcOrd="1" destOrd="0" presId="urn:microsoft.com/office/officeart/2005/8/layout/hierarchy2"/>
    <dgm:cxn modelId="{7B5B45F1-2C48-4DDC-901F-33B0584BFA93}" type="presParOf" srcId="{E40AE565-2FCE-45C3-9FE5-EDB89961E16D}" destId="{688AD5F8-3347-45D7-8E10-40441573F97A}" srcOrd="10" destOrd="0" presId="urn:microsoft.com/office/officeart/2005/8/layout/hierarchy2"/>
    <dgm:cxn modelId="{36C523BA-1F9F-495E-828F-7732B71899C0}" type="presParOf" srcId="{688AD5F8-3347-45D7-8E10-40441573F97A}" destId="{1FA144DA-5987-4240-BD1F-93AFB204D9B3}" srcOrd="0" destOrd="0" presId="urn:microsoft.com/office/officeart/2005/8/layout/hierarchy2"/>
    <dgm:cxn modelId="{60B35238-9C0F-4EE5-9631-3BE531BC1B34}" type="presParOf" srcId="{E40AE565-2FCE-45C3-9FE5-EDB89961E16D}" destId="{F0864243-2546-4C5F-8AEE-6DBF02672D09}" srcOrd="11" destOrd="0" presId="urn:microsoft.com/office/officeart/2005/8/layout/hierarchy2"/>
    <dgm:cxn modelId="{F8C3CD5A-0C08-4283-B8E6-52369E95C857}" type="presParOf" srcId="{F0864243-2546-4C5F-8AEE-6DBF02672D09}" destId="{79DD4807-FEE2-4633-A0F9-8911E5A74B34}" srcOrd="0" destOrd="0" presId="urn:microsoft.com/office/officeart/2005/8/layout/hierarchy2"/>
    <dgm:cxn modelId="{F14CD29E-85D8-44EF-8C5D-8DEBC719D1E4}" type="presParOf" srcId="{F0864243-2546-4C5F-8AEE-6DBF02672D09}" destId="{CB495975-70E5-49D4-96BA-0AD9D018263E}" srcOrd="1" destOrd="0" presId="urn:microsoft.com/office/officeart/2005/8/layout/hierarchy2"/>
  </dgm:cxnLst>
  <dgm:bg>
    <a:solidFill>
      <a:schemeClr val="bg1"/>
    </a:solidFill>
  </dgm:bg>
  <dgm:whole>
    <a:ln w="12700" cap="flat" cmpd="sng" algn="ctr">
      <a:solidFill>
        <a:schemeClr val="tx1"/>
      </a:solid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304B08-7434-429F-88E5-97E48D31A700}">
      <dsp:nvSpPr>
        <dsp:cNvPr id="0" name=""/>
        <dsp:cNvSpPr/>
      </dsp:nvSpPr>
      <dsp:spPr>
        <a:xfrm>
          <a:off x="387996" y="1517651"/>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Módulo 4</a:t>
          </a:r>
        </a:p>
      </dsp:txBody>
      <dsp:txXfrm>
        <a:off x="403433" y="1533088"/>
        <a:ext cx="1023219" cy="496172"/>
      </dsp:txXfrm>
    </dsp:sp>
    <dsp:sp modelId="{833C1F47-AC26-4E95-86CA-C3CD4156EE74}">
      <dsp:nvSpPr>
        <dsp:cNvPr id="0" name=""/>
        <dsp:cNvSpPr/>
      </dsp:nvSpPr>
      <dsp:spPr>
        <a:xfrm>
          <a:off x="1442090" y="1767859"/>
          <a:ext cx="421637" cy="26630"/>
        </a:xfrm>
        <a:custGeom>
          <a:avLst/>
          <a:gdLst/>
          <a:ahLst/>
          <a:cxnLst/>
          <a:rect l="0" t="0" r="0" b="0"/>
          <a:pathLst>
            <a:path>
              <a:moveTo>
                <a:pt x="0" y="13315"/>
              </a:moveTo>
              <a:lnTo>
                <a:pt x="423892" y="1331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642368" y="1770634"/>
        <a:ext cx="21081" cy="21081"/>
      </dsp:txXfrm>
    </dsp:sp>
    <dsp:sp modelId="{10B606E9-42C1-4666-B56B-B1E34D79D641}">
      <dsp:nvSpPr>
        <dsp:cNvPr id="0" name=""/>
        <dsp:cNvSpPr/>
      </dsp:nvSpPr>
      <dsp:spPr>
        <a:xfrm>
          <a:off x="1863728" y="1517651"/>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Submódulos</a:t>
          </a:r>
        </a:p>
      </dsp:txBody>
      <dsp:txXfrm>
        <a:off x="1879165" y="1533088"/>
        <a:ext cx="1023219" cy="496172"/>
      </dsp:txXfrm>
    </dsp:sp>
    <dsp:sp modelId="{868182FC-D246-41CE-B202-25206B0A4544}">
      <dsp:nvSpPr>
        <dsp:cNvPr id="0" name=""/>
        <dsp:cNvSpPr/>
      </dsp:nvSpPr>
      <dsp:spPr>
        <a:xfrm rot="17132988">
          <a:off x="2342226" y="1010229"/>
          <a:ext cx="1572828" cy="26630"/>
        </a:xfrm>
        <a:custGeom>
          <a:avLst/>
          <a:gdLst/>
          <a:ahLst/>
          <a:cxnLst/>
          <a:rect l="0" t="0" r="0" b="0"/>
          <a:pathLst>
            <a:path>
              <a:moveTo>
                <a:pt x="0" y="13315"/>
              </a:moveTo>
              <a:lnTo>
                <a:pt x="1581239" y="1331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3089319" y="984224"/>
        <a:ext cx="78641" cy="78641"/>
      </dsp:txXfrm>
    </dsp:sp>
    <dsp:sp modelId="{FF74513E-645E-458E-A430-9D1043CB8A74}">
      <dsp:nvSpPr>
        <dsp:cNvPr id="0" name=""/>
        <dsp:cNvSpPr/>
      </dsp:nvSpPr>
      <dsp:spPr>
        <a:xfrm>
          <a:off x="3339459" y="2391"/>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Servicios Personales</a:t>
          </a:r>
        </a:p>
      </dsp:txBody>
      <dsp:txXfrm>
        <a:off x="3354896" y="17828"/>
        <a:ext cx="1023219" cy="496172"/>
      </dsp:txXfrm>
    </dsp:sp>
    <dsp:sp modelId="{6796F98E-C777-4F93-837C-2E3AC6B85408}">
      <dsp:nvSpPr>
        <dsp:cNvPr id="0" name=""/>
        <dsp:cNvSpPr/>
      </dsp:nvSpPr>
      <dsp:spPr>
        <a:xfrm rot="17692822">
          <a:off x="2627556" y="1313281"/>
          <a:ext cx="1002168" cy="26630"/>
        </a:xfrm>
        <a:custGeom>
          <a:avLst/>
          <a:gdLst/>
          <a:ahLst/>
          <a:cxnLst/>
          <a:rect l="0" t="0" r="0" b="0"/>
          <a:pathLst>
            <a:path>
              <a:moveTo>
                <a:pt x="0" y="13315"/>
              </a:moveTo>
              <a:lnTo>
                <a:pt x="1007528" y="1331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3103586" y="1301542"/>
        <a:ext cx="50108" cy="50108"/>
      </dsp:txXfrm>
    </dsp:sp>
    <dsp:sp modelId="{99340CDE-E36D-4B82-B3E9-D55B56E48D53}">
      <dsp:nvSpPr>
        <dsp:cNvPr id="0" name=""/>
        <dsp:cNvSpPr/>
      </dsp:nvSpPr>
      <dsp:spPr>
        <a:xfrm>
          <a:off x="3339459" y="608495"/>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Bienes Muebles e Inmuebles</a:t>
          </a:r>
        </a:p>
      </dsp:txBody>
      <dsp:txXfrm>
        <a:off x="3354896" y="623932"/>
        <a:ext cx="1023219" cy="496172"/>
      </dsp:txXfrm>
    </dsp:sp>
    <dsp:sp modelId="{AE367166-95D0-4293-8580-6EFE5064402C}">
      <dsp:nvSpPr>
        <dsp:cNvPr id="0" name=""/>
        <dsp:cNvSpPr/>
      </dsp:nvSpPr>
      <dsp:spPr>
        <a:xfrm rot="19457599">
          <a:off x="2869016" y="1616333"/>
          <a:ext cx="519248" cy="26630"/>
        </a:xfrm>
        <a:custGeom>
          <a:avLst/>
          <a:gdLst/>
          <a:ahLst/>
          <a:cxnLst/>
          <a:rect l="0" t="0" r="0" b="0"/>
          <a:pathLst>
            <a:path>
              <a:moveTo>
                <a:pt x="0" y="13315"/>
              </a:moveTo>
              <a:lnTo>
                <a:pt x="522024" y="1331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3115659" y="1616667"/>
        <a:ext cx="25962" cy="25962"/>
      </dsp:txXfrm>
    </dsp:sp>
    <dsp:sp modelId="{8CF9E702-37EC-4DFB-A2C9-F056574DC92E}">
      <dsp:nvSpPr>
        <dsp:cNvPr id="0" name=""/>
        <dsp:cNvSpPr/>
      </dsp:nvSpPr>
      <dsp:spPr>
        <a:xfrm>
          <a:off x="3339459" y="1214599"/>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Bienes y Servicios</a:t>
          </a:r>
        </a:p>
      </dsp:txBody>
      <dsp:txXfrm>
        <a:off x="3354896" y="1230036"/>
        <a:ext cx="1023219" cy="496172"/>
      </dsp:txXfrm>
    </dsp:sp>
    <dsp:sp modelId="{C763003B-065F-4036-BC8D-09CDBF5A1BD4}">
      <dsp:nvSpPr>
        <dsp:cNvPr id="0" name=""/>
        <dsp:cNvSpPr/>
      </dsp:nvSpPr>
      <dsp:spPr>
        <a:xfrm rot="2142401">
          <a:off x="2869016" y="1919385"/>
          <a:ext cx="519248" cy="26630"/>
        </a:xfrm>
        <a:custGeom>
          <a:avLst/>
          <a:gdLst/>
          <a:ahLst/>
          <a:cxnLst/>
          <a:rect l="0" t="0" r="0" b="0"/>
          <a:pathLst>
            <a:path>
              <a:moveTo>
                <a:pt x="0" y="13315"/>
              </a:moveTo>
              <a:lnTo>
                <a:pt x="522024" y="1331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3115659" y="1919719"/>
        <a:ext cx="25962" cy="25962"/>
      </dsp:txXfrm>
    </dsp:sp>
    <dsp:sp modelId="{BCB5ED92-9486-483B-874D-DE28C3ED7DF9}">
      <dsp:nvSpPr>
        <dsp:cNvPr id="0" name=""/>
        <dsp:cNvSpPr/>
      </dsp:nvSpPr>
      <dsp:spPr>
        <a:xfrm>
          <a:off x="3339459" y="1820703"/>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Otros Archivos</a:t>
          </a:r>
        </a:p>
      </dsp:txBody>
      <dsp:txXfrm>
        <a:off x="3354896" y="1836140"/>
        <a:ext cx="1023219" cy="496172"/>
      </dsp:txXfrm>
    </dsp:sp>
    <dsp:sp modelId="{FEB6CF56-EAB3-4F1F-8BB6-E063337A0F65}">
      <dsp:nvSpPr>
        <dsp:cNvPr id="0" name=""/>
        <dsp:cNvSpPr/>
      </dsp:nvSpPr>
      <dsp:spPr>
        <a:xfrm rot="3907178">
          <a:off x="2627556" y="2222437"/>
          <a:ext cx="1002168" cy="26630"/>
        </a:xfrm>
        <a:custGeom>
          <a:avLst/>
          <a:gdLst/>
          <a:ahLst/>
          <a:cxnLst/>
          <a:rect l="0" t="0" r="0" b="0"/>
          <a:pathLst>
            <a:path>
              <a:moveTo>
                <a:pt x="0" y="13315"/>
              </a:moveTo>
              <a:lnTo>
                <a:pt x="1007528" y="1331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3103586" y="2210698"/>
        <a:ext cx="50108" cy="50108"/>
      </dsp:txXfrm>
    </dsp:sp>
    <dsp:sp modelId="{05015D36-F68E-4461-A42A-56D876A9458F}">
      <dsp:nvSpPr>
        <dsp:cNvPr id="0" name=""/>
        <dsp:cNvSpPr/>
      </dsp:nvSpPr>
      <dsp:spPr>
        <a:xfrm>
          <a:off x="3339459" y="2426807"/>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Género e Igualidad Sustantiva</a:t>
          </a:r>
        </a:p>
      </dsp:txBody>
      <dsp:txXfrm>
        <a:off x="3354896" y="2442244"/>
        <a:ext cx="1023219" cy="496172"/>
      </dsp:txXfrm>
    </dsp:sp>
    <dsp:sp modelId="{688AD5F8-3347-45D7-8E10-40441573F97A}">
      <dsp:nvSpPr>
        <dsp:cNvPr id="0" name=""/>
        <dsp:cNvSpPr/>
      </dsp:nvSpPr>
      <dsp:spPr>
        <a:xfrm rot="4467012">
          <a:off x="2342226" y="2525489"/>
          <a:ext cx="1572828" cy="26630"/>
        </a:xfrm>
        <a:custGeom>
          <a:avLst/>
          <a:gdLst/>
          <a:ahLst/>
          <a:cxnLst/>
          <a:rect l="0" t="0" r="0" b="0"/>
          <a:pathLst>
            <a:path>
              <a:moveTo>
                <a:pt x="0" y="13315"/>
              </a:moveTo>
              <a:lnTo>
                <a:pt x="1581239" y="1331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3089319" y="2499484"/>
        <a:ext cx="78641" cy="78641"/>
      </dsp:txXfrm>
    </dsp:sp>
    <dsp:sp modelId="{79DD4807-FEE2-4633-A0F9-8911E5A74B34}">
      <dsp:nvSpPr>
        <dsp:cNvPr id="0" name=""/>
        <dsp:cNvSpPr/>
      </dsp:nvSpPr>
      <dsp:spPr>
        <a:xfrm>
          <a:off x="3339459" y="3032911"/>
          <a:ext cx="1054093" cy="52704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Palatino Linotype" panose="02040502050505030304" pitchFamily="18" charset="0"/>
              <a:ea typeface="+mn-ea"/>
              <a:cs typeface="+mn-cs"/>
            </a:rPr>
            <a:t>Declaratoria de Alerta de Violencia de Géner</a:t>
          </a:r>
          <a:r>
            <a:rPr lang="es-MX" sz="900" kern="1200">
              <a:solidFill>
                <a:sysClr val="windowText" lastClr="000000">
                  <a:hueOff val="0"/>
                  <a:satOff val="0"/>
                  <a:lumOff val="0"/>
                  <a:alphaOff val="0"/>
                </a:sysClr>
              </a:solidFill>
              <a:latin typeface="Calibri" panose="020F0502020204030204"/>
              <a:ea typeface="+mn-ea"/>
              <a:cs typeface="+mn-cs"/>
            </a:rPr>
            <a:t>o</a:t>
          </a:r>
        </a:p>
      </dsp:txBody>
      <dsp:txXfrm>
        <a:off x="3354896" y="3048348"/>
        <a:ext cx="1023219" cy="4961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E68F-7D98-4F24-B6FC-457AB15A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32</Pages>
  <Words>7252</Words>
  <Characters>39892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2023-10-09T23:11:00Z</cp:lastPrinted>
  <dcterms:created xsi:type="dcterms:W3CDTF">2023-10-25T05:39:00Z</dcterms:created>
  <dcterms:modified xsi:type="dcterms:W3CDTF">2023-11-16T18:56:00Z</dcterms:modified>
</cp:coreProperties>
</file>