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0639C" w14:textId="71F55C3C" w:rsidR="00B24EAB" w:rsidRPr="003C1522" w:rsidRDefault="00B24EAB" w:rsidP="00B24EAB">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3C1522">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veinti</w:t>
      </w:r>
      <w:r w:rsidR="00BD6489">
        <w:rPr>
          <w:rFonts w:ascii="Palatino Linotype" w:eastAsia="Times New Roman" w:hAnsi="Palatino Linotype" w:cs="Arial"/>
          <w:color w:val="000000"/>
          <w:sz w:val="24"/>
          <w:szCs w:val="24"/>
          <w:lang w:eastAsia="es-MX"/>
        </w:rPr>
        <w:t>nueve</w:t>
      </w:r>
      <w:r w:rsidRPr="003C1522">
        <w:rPr>
          <w:rFonts w:ascii="Palatino Linotype" w:eastAsia="Times New Roman" w:hAnsi="Palatino Linotype" w:cs="Arial"/>
          <w:color w:val="000000"/>
          <w:sz w:val="24"/>
          <w:szCs w:val="24"/>
          <w:lang w:eastAsia="es-MX"/>
        </w:rPr>
        <w:t xml:space="preserve"> de </w:t>
      </w:r>
      <w:r w:rsidR="00BD6489">
        <w:rPr>
          <w:rFonts w:ascii="Palatino Linotype" w:eastAsia="Times New Roman" w:hAnsi="Palatino Linotype" w:cs="Arial"/>
          <w:color w:val="000000"/>
          <w:sz w:val="24"/>
          <w:szCs w:val="24"/>
          <w:lang w:eastAsia="es-MX"/>
        </w:rPr>
        <w:t>marz</w:t>
      </w:r>
      <w:r w:rsidRPr="003C1522">
        <w:rPr>
          <w:rFonts w:ascii="Palatino Linotype" w:eastAsia="Times New Roman" w:hAnsi="Palatino Linotype" w:cs="Arial"/>
          <w:color w:val="000000"/>
          <w:sz w:val="24"/>
          <w:szCs w:val="24"/>
          <w:lang w:eastAsia="es-MX"/>
        </w:rPr>
        <w:t>o de dos mil veintitrés.</w:t>
      </w:r>
    </w:p>
    <w:p w14:paraId="54AA29DE" w14:textId="77777777" w:rsidR="00B24EAB" w:rsidRPr="003C1522" w:rsidRDefault="00B24EAB" w:rsidP="00B24EAB">
      <w:pPr>
        <w:shd w:val="clear" w:color="auto" w:fill="FFFFFF"/>
        <w:spacing w:after="0" w:line="360" w:lineRule="auto"/>
        <w:jc w:val="both"/>
        <w:rPr>
          <w:rFonts w:ascii="Palatino Linotype" w:eastAsia="Times New Roman" w:hAnsi="Palatino Linotype" w:cs="Arial"/>
          <w:color w:val="000000"/>
          <w:sz w:val="2"/>
          <w:szCs w:val="24"/>
          <w:lang w:eastAsia="es-MX"/>
        </w:rPr>
      </w:pPr>
    </w:p>
    <w:p w14:paraId="1F150D75" w14:textId="77777777" w:rsidR="00B24EAB" w:rsidRPr="003C1522" w:rsidRDefault="00B24EAB" w:rsidP="00B24EAB">
      <w:pPr>
        <w:tabs>
          <w:tab w:val="left" w:pos="1701"/>
        </w:tabs>
        <w:spacing w:after="0" w:line="360" w:lineRule="auto"/>
        <w:jc w:val="both"/>
        <w:rPr>
          <w:rFonts w:ascii="Palatino Linotype" w:hAnsi="Palatino Linotype" w:cs="Arial"/>
          <w:b/>
          <w:sz w:val="24"/>
        </w:rPr>
      </w:pPr>
    </w:p>
    <w:p w14:paraId="05B1F2E3" w14:textId="5E1C83BC" w:rsidR="00B24EAB" w:rsidRPr="003C1522" w:rsidRDefault="00B24EAB" w:rsidP="00B24EAB">
      <w:pPr>
        <w:tabs>
          <w:tab w:val="left" w:pos="1701"/>
        </w:tabs>
        <w:spacing w:after="0" w:line="360" w:lineRule="auto"/>
        <w:jc w:val="both"/>
        <w:rPr>
          <w:rFonts w:ascii="Palatino Linotype" w:hAnsi="Palatino Linotype" w:cs="Arial"/>
          <w:sz w:val="24"/>
        </w:rPr>
      </w:pPr>
      <w:r w:rsidRPr="003C1522">
        <w:rPr>
          <w:rFonts w:ascii="Palatino Linotype" w:hAnsi="Palatino Linotype" w:cs="Arial"/>
          <w:b/>
          <w:sz w:val="24"/>
        </w:rPr>
        <w:t>VISTO</w:t>
      </w:r>
      <w:r w:rsidRPr="003C1522">
        <w:rPr>
          <w:rFonts w:ascii="Palatino Linotype" w:hAnsi="Palatino Linotype" w:cs="Arial"/>
          <w:sz w:val="24"/>
        </w:rPr>
        <w:t xml:space="preserve"> el expediente electrónico formado con motivo del recurso de revisión número </w:t>
      </w:r>
      <w:r w:rsidRPr="003C1522">
        <w:rPr>
          <w:rFonts w:ascii="Palatino Linotype" w:hAnsi="Palatino Linotype" w:cs="Arial"/>
          <w:b/>
          <w:sz w:val="24"/>
        </w:rPr>
        <w:t>1340</w:t>
      </w:r>
      <w:r w:rsidRPr="003C1522">
        <w:rPr>
          <w:rFonts w:ascii="Palatino Linotype" w:hAnsi="Palatino Linotype" w:cs="Arial"/>
          <w:b/>
          <w:bCs/>
          <w:sz w:val="24"/>
          <w:lang w:eastAsia="es-MX"/>
        </w:rPr>
        <w:t>5/INFOEM/IP/RR/2022</w:t>
      </w:r>
      <w:r w:rsidRPr="003C1522">
        <w:rPr>
          <w:rFonts w:ascii="Palatino Linotype" w:hAnsi="Palatino Linotype" w:cs="Arial"/>
          <w:sz w:val="24"/>
        </w:rPr>
        <w:t xml:space="preserve">, </w:t>
      </w:r>
      <w:r w:rsidRPr="003C1522">
        <w:rPr>
          <w:rFonts w:ascii="Palatino Linotype" w:hAnsi="Palatino Linotype" w:cs="Arial"/>
          <w:sz w:val="24"/>
          <w:szCs w:val="24"/>
        </w:rPr>
        <w:t xml:space="preserve">interpuesto por </w:t>
      </w:r>
      <w:r w:rsidR="00AA4F31">
        <w:rPr>
          <w:rFonts w:ascii="Palatino Linotype" w:hAnsi="Palatino Linotype" w:cs="Arial"/>
          <w:b/>
          <w:bCs/>
          <w:sz w:val="24"/>
          <w:szCs w:val="24"/>
        </w:rPr>
        <w:t>XXXXXXX XXXXXXXXX</w:t>
      </w:r>
      <w:r w:rsidRPr="003C1522">
        <w:rPr>
          <w:rFonts w:ascii="Palatino Linotype" w:hAnsi="Palatino Linotype" w:cs="Arial"/>
          <w:sz w:val="24"/>
          <w:szCs w:val="24"/>
        </w:rPr>
        <w:t>,</w:t>
      </w:r>
      <w:r w:rsidRPr="003C1522">
        <w:rPr>
          <w:rFonts w:ascii="Palatino Linotype" w:hAnsi="Palatino Linotype" w:cs="Arial"/>
          <w:b/>
          <w:sz w:val="24"/>
          <w:szCs w:val="24"/>
        </w:rPr>
        <w:t xml:space="preserve"> </w:t>
      </w:r>
      <w:r w:rsidRPr="003C1522">
        <w:rPr>
          <w:rFonts w:ascii="Palatino Linotype" w:hAnsi="Palatino Linotype" w:cs="Arial"/>
          <w:sz w:val="24"/>
          <w:szCs w:val="24"/>
        </w:rPr>
        <w:t xml:space="preserve">en lo sucesivo </w:t>
      </w:r>
      <w:r w:rsidRPr="003C1522">
        <w:rPr>
          <w:rFonts w:ascii="Palatino Linotype" w:hAnsi="Palatino Linotype" w:cs="Arial"/>
          <w:b/>
          <w:bCs/>
          <w:sz w:val="24"/>
          <w:szCs w:val="24"/>
        </w:rPr>
        <w:t xml:space="preserve">la </w:t>
      </w:r>
      <w:r w:rsidRPr="003C1522">
        <w:rPr>
          <w:rFonts w:ascii="Palatino Linotype" w:hAnsi="Palatino Linotype" w:cs="Arial"/>
          <w:b/>
          <w:sz w:val="24"/>
          <w:szCs w:val="24"/>
        </w:rPr>
        <w:t>Recurrente</w:t>
      </w:r>
      <w:r w:rsidRPr="003C1522">
        <w:rPr>
          <w:rFonts w:ascii="Palatino Linotype" w:hAnsi="Palatino Linotype" w:cs="Arial"/>
          <w:sz w:val="24"/>
          <w:szCs w:val="24"/>
        </w:rPr>
        <w:t xml:space="preserve">, en contra de la respuesta del </w:t>
      </w:r>
      <w:r w:rsidRPr="003C1522">
        <w:rPr>
          <w:rFonts w:ascii="Palatino Linotype" w:hAnsi="Palatino Linotype" w:cs="Arial"/>
          <w:b/>
          <w:sz w:val="24"/>
          <w:szCs w:val="24"/>
        </w:rPr>
        <w:t>Ayuntamiento de Metepec</w:t>
      </w:r>
      <w:r w:rsidRPr="003C1522">
        <w:rPr>
          <w:rFonts w:ascii="Palatino Linotype" w:hAnsi="Palatino Linotype" w:cs="Arial"/>
          <w:sz w:val="24"/>
          <w:szCs w:val="24"/>
        </w:rPr>
        <w:t xml:space="preserve"> en lo subsecuente</w:t>
      </w:r>
      <w:r w:rsidRPr="003C1522">
        <w:rPr>
          <w:rFonts w:ascii="Palatino Linotype" w:hAnsi="Palatino Linotype" w:cs="Arial"/>
          <w:b/>
          <w:sz w:val="24"/>
          <w:szCs w:val="24"/>
        </w:rPr>
        <w:t xml:space="preserve"> </w:t>
      </w:r>
      <w:r w:rsidRPr="003C1522">
        <w:rPr>
          <w:rFonts w:ascii="Palatino Linotype" w:hAnsi="Palatino Linotype" w:cs="Arial"/>
          <w:sz w:val="24"/>
          <w:szCs w:val="24"/>
        </w:rPr>
        <w:t xml:space="preserve">el </w:t>
      </w:r>
      <w:r w:rsidRPr="003C1522">
        <w:rPr>
          <w:rFonts w:ascii="Palatino Linotype" w:hAnsi="Palatino Linotype" w:cs="Arial"/>
          <w:b/>
          <w:sz w:val="24"/>
          <w:szCs w:val="24"/>
        </w:rPr>
        <w:t>Sujeto Obligado</w:t>
      </w:r>
      <w:r w:rsidRPr="003C1522">
        <w:rPr>
          <w:rFonts w:ascii="Palatino Linotype" w:hAnsi="Palatino Linotype" w:cs="Arial"/>
          <w:sz w:val="24"/>
          <w:szCs w:val="24"/>
        </w:rPr>
        <w:t>,</w:t>
      </w:r>
      <w:r w:rsidRPr="003C1522">
        <w:rPr>
          <w:rFonts w:ascii="Palatino Linotype" w:hAnsi="Palatino Linotype" w:cs="Arial"/>
          <w:b/>
          <w:sz w:val="24"/>
          <w:szCs w:val="24"/>
        </w:rPr>
        <w:t xml:space="preserve"> </w:t>
      </w:r>
      <w:r w:rsidRPr="003C1522">
        <w:rPr>
          <w:rFonts w:ascii="Palatino Linotype" w:hAnsi="Palatino Linotype" w:cs="Arial"/>
          <w:sz w:val="24"/>
          <w:szCs w:val="24"/>
        </w:rPr>
        <w:t>se procede a</w:t>
      </w:r>
      <w:r w:rsidRPr="003C1522">
        <w:rPr>
          <w:rFonts w:ascii="Palatino Linotype" w:hAnsi="Palatino Linotype" w:cs="Arial"/>
          <w:sz w:val="24"/>
        </w:rPr>
        <w:t xml:space="preserve"> dictar la presente resolución.</w:t>
      </w:r>
    </w:p>
    <w:p w14:paraId="16BF967B" w14:textId="77777777" w:rsidR="00B24EAB" w:rsidRPr="003C1522" w:rsidRDefault="00B24EAB" w:rsidP="00B24EAB">
      <w:pPr>
        <w:tabs>
          <w:tab w:val="left" w:pos="1701"/>
        </w:tabs>
        <w:spacing w:after="0" w:line="360" w:lineRule="auto"/>
        <w:jc w:val="both"/>
        <w:rPr>
          <w:rFonts w:ascii="Palatino Linotype" w:hAnsi="Palatino Linotype" w:cs="Arial"/>
          <w:sz w:val="24"/>
        </w:rPr>
      </w:pPr>
    </w:p>
    <w:p w14:paraId="4EFCA002" w14:textId="77777777" w:rsidR="00B24EAB" w:rsidRPr="003C1522" w:rsidRDefault="00B24EAB" w:rsidP="00B24EAB">
      <w:pPr>
        <w:spacing w:after="0" w:line="360" w:lineRule="auto"/>
        <w:jc w:val="center"/>
        <w:rPr>
          <w:rFonts w:ascii="Palatino Linotype" w:hAnsi="Palatino Linotype"/>
          <w:b/>
          <w:sz w:val="28"/>
        </w:rPr>
      </w:pPr>
      <w:r w:rsidRPr="003C1522">
        <w:rPr>
          <w:rFonts w:ascii="Palatino Linotype" w:hAnsi="Palatino Linotype"/>
          <w:b/>
          <w:sz w:val="28"/>
        </w:rPr>
        <w:t>A N T E C E D E N T E S   D E L   A S U N T O</w:t>
      </w:r>
    </w:p>
    <w:p w14:paraId="4C9356D3" w14:textId="77777777" w:rsidR="00B24EAB" w:rsidRPr="003C1522" w:rsidRDefault="00B24EAB" w:rsidP="00B24EAB">
      <w:pPr>
        <w:spacing w:after="0" w:line="360" w:lineRule="auto"/>
        <w:jc w:val="center"/>
        <w:rPr>
          <w:rFonts w:ascii="Palatino Linotype" w:hAnsi="Palatino Linotype"/>
          <w:b/>
          <w:sz w:val="24"/>
        </w:rPr>
      </w:pPr>
    </w:p>
    <w:p w14:paraId="4B76BE49" w14:textId="77777777" w:rsidR="00B24EAB" w:rsidRPr="003C1522" w:rsidRDefault="00B24EAB" w:rsidP="00B24EAB">
      <w:pPr>
        <w:spacing w:after="0" w:line="360" w:lineRule="auto"/>
        <w:jc w:val="both"/>
        <w:rPr>
          <w:rFonts w:ascii="Palatino Linotype" w:hAnsi="Palatino Linotype"/>
        </w:rPr>
      </w:pPr>
      <w:r w:rsidRPr="003C1522">
        <w:rPr>
          <w:rFonts w:ascii="Palatino Linotype" w:hAnsi="Palatino Linotype" w:cs="Arial"/>
          <w:b/>
          <w:sz w:val="28"/>
        </w:rPr>
        <w:t>PRIMERO.</w:t>
      </w:r>
      <w:r w:rsidRPr="003C1522">
        <w:rPr>
          <w:rFonts w:ascii="Palatino Linotype" w:hAnsi="Palatino Linotype" w:cs="Arial"/>
        </w:rPr>
        <w:t xml:space="preserve"> </w:t>
      </w:r>
      <w:r w:rsidRPr="003C1522">
        <w:rPr>
          <w:rFonts w:ascii="Palatino Linotype" w:hAnsi="Palatino Linotype"/>
          <w:b/>
          <w:sz w:val="28"/>
          <w:szCs w:val="28"/>
        </w:rPr>
        <w:t>De la Solicitud de Información.</w:t>
      </w:r>
    </w:p>
    <w:p w14:paraId="256EC3FF" w14:textId="77777777" w:rsidR="00B24EAB" w:rsidRPr="003C1522" w:rsidRDefault="00B24EAB" w:rsidP="00B24EAB">
      <w:pPr>
        <w:spacing w:after="0" w:line="360" w:lineRule="auto"/>
        <w:jc w:val="both"/>
        <w:rPr>
          <w:rFonts w:ascii="Palatino Linotype" w:hAnsi="Palatino Linotype" w:cs="Arial"/>
          <w:sz w:val="24"/>
        </w:rPr>
      </w:pPr>
      <w:r w:rsidRPr="003C1522">
        <w:rPr>
          <w:rFonts w:ascii="Palatino Linotype" w:hAnsi="Palatino Linotype" w:cs="Arial"/>
          <w:sz w:val="24"/>
        </w:rPr>
        <w:t xml:space="preserve">En fecha siete de julio de dos mil veintidós, la </w:t>
      </w:r>
      <w:r w:rsidRPr="003C1522">
        <w:rPr>
          <w:rFonts w:ascii="Palatino Linotype" w:hAnsi="Palatino Linotype" w:cs="Arial"/>
          <w:b/>
          <w:sz w:val="24"/>
        </w:rPr>
        <w:t>Recurrente</w:t>
      </w:r>
      <w:r w:rsidRPr="003C1522">
        <w:rPr>
          <w:rFonts w:ascii="Palatino Linotype" w:hAnsi="Palatino Linotype" w:cs="Arial"/>
          <w:sz w:val="24"/>
        </w:rPr>
        <w:t xml:space="preserve">, presentó a través del Sistema de Acceso a la Información Mexiquense, en lo subsecuente el </w:t>
      </w:r>
      <w:r w:rsidRPr="003C1522">
        <w:rPr>
          <w:rFonts w:ascii="Palatino Linotype" w:hAnsi="Palatino Linotype" w:cs="Arial"/>
          <w:b/>
          <w:sz w:val="24"/>
        </w:rPr>
        <w:t>SAIMEX</w:t>
      </w:r>
      <w:r w:rsidRPr="003C1522">
        <w:rPr>
          <w:rFonts w:ascii="Palatino Linotype" w:hAnsi="Palatino Linotype" w:cs="Arial"/>
          <w:sz w:val="24"/>
        </w:rPr>
        <w:t xml:space="preserve"> ante el </w:t>
      </w:r>
      <w:r w:rsidRPr="003C1522">
        <w:rPr>
          <w:rFonts w:ascii="Palatino Linotype" w:hAnsi="Palatino Linotype" w:cs="Arial"/>
          <w:b/>
          <w:sz w:val="24"/>
        </w:rPr>
        <w:t>Sujeto Obligado</w:t>
      </w:r>
      <w:r w:rsidRPr="003C1522">
        <w:rPr>
          <w:rFonts w:ascii="Palatino Linotype" w:hAnsi="Palatino Linotype" w:cs="Arial"/>
          <w:sz w:val="24"/>
        </w:rPr>
        <w:t xml:space="preserve">, la solicitud de acceso a la información pública, a la que se le asignó el número de expediente </w:t>
      </w:r>
      <w:r w:rsidRPr="003C1522">
        <w:rPr>
          <w:rFonts w:ascii="Palatino Linotype" w:hAnsi="Palatino Linotype" w:cs="Arial"/>
          <w:b/>
          <w:sz w:val="24"/>
        </w:rPr>
        <w:t>03765/METEPEC/IP/2022,</w:t>
      </w:r>
      <w:r w:rsidRPr="003C1522">
        <w:rPr>
          <w:rFonts w:ascii="Palatino Linotype" w:hAnsi="Palatino Linotype" w:cs="Arial"/>
          <w:sz w:val="24"/>
        </w:rPr>
        <w:t xml:space="preserve"> mediante la cual solicitó lo siguiente:</w:t>
      </w:r>
    </w:p>
    <w:p w14:paraId="2561E06F" w14:textId="77777777" w:rsidR="00B24EAB" w:rsidRPr="003C1522" w:rsidRDefault="00B24EAB" w:rsidP="00B24EAB">
      <w:pPr>
        <w:spacing w:after="0" w:line="360" w:lineRule="auto"/>
        <w:jc w:val="both"/>
        <w:rPr>
          <w:rFonts w:ascii="Palatino Linotype" w:hAnsi="Palatino Linotype" w:cs="Arial"/>
          <w:sz w:val="24"/>
        </w:rPr>
      </w:pPr>
    </w:p>
    <w:p w14:paraId="36EBD126" w14:textId="77777777" w:rsidR="00B24EAB" w:rsidRPr="003C1522" w:rsidRDefault="00B24EAB" w:rsidP="00B24EAB">
      <w:pPr>
        <w:spacing w:line="360" w:lineRule="auto"/>
        <w:ind w:left="567"/>
        <w:jc w:val="both"/>
        <w:rPr>
          <w:rFonts w:ascii="Palatino Linotype" w:hAnsi="Palatino Linotype" w:cs="Arial"/>
          <w:i/>
          <w:sz w:val="24"/>
        </w:rPr>
      </w:pPr>
      <w:bookmarkStart w:id="0" w:name="_Hlk82038186"/>
      <w:r w:rsidRPr="003C1522">
        <w:rPr>
          <w:rFonts w:ascii="Palatino Linotype" w:hAnsi="Palatino Linotype" w:cs="Arial"/>
          <w:i/>
          <w:sz w:val="24"/>
        </w:rPr>
        <w:t>“SOLICITO EL PROGRAMA MUNICIPAL DE PROTECCIÓN DE DATOS PERSONALES DEL MUNICIPIO DE METEPEC DEL AÑO 2020 A 2021” (Sic).</w:t>
      </w:r>
    </w:p>
    <w:bookmarkEnd w:id="0"/>
    <w:p w14:paraId="0FC37BF2" w14:textId="77777777" w:rsidR="00B24EAB" w:rsidRPr="003C1522" w:rsidRDefault="00B24EAB" w:rsidP="00B24EAB">
      <w:pPr>
        <w:spacing w:after="0" w:line="360" w:lineRule="auto"/>
        <w:ind w:right="850"/>
        <w:jc w:val="both"/>
        <w:rPr>
          <w:rFonts w:ascii="Palatino Linotype" w:hAnsi="Palatino Linotype" w:cs="Arial"/>
          <w:b/>
          <w:sz w:val="2"/>
        </w:rPr>
      </w:pPr>
    </w:p>
    <w:p w14:paraId="59769DEC" w14:textId="77777777" w:rsidR="00B24EAB" w:rsidRPr="003C1522" w:rsidRDefault="00B24EAB" w:rsidP="00B24EAB">
      <w:pPr>
        <w:spacing w:after="0" w:line="360" w:lineRule="auto"/>
        <w:ind w:right="850"/>
        <w:jc w:val="both"/>
        <w:rPr>
          <w:rFonts w:ascii="Palatino Linotype" w:hAnsi="Palatino Linotype" w:cs="Arial"/>
          <w:b/>
          <w:sz w:val="2"/>
        </w:rPr>
      </w:pPr>
    </w:p>
    <w:p w14:paraId="36954A9D" w14:textId="77777777" w:rsidR="00B24EAB" w:rsidRPr="003C1522" w:rsidRDefault="00B24EAB" w:rsidP="00B24EAB">
      <w:pPr>
        <w:spacing w:after="0" w:line="360" w:lineRule="auto"/>
        <w:ind w:right="850"/>
        <w:jc w:val="both"/>
        <w:rPr>
          <w:rFonts w:ascii="Palatino Linotype" w:hAnsi="Palatino Linotype" w:cs="Arial"/>
          <w:b/>
          <w:sz w:val="2"/>
        </w:rPr>
      </w:pPr>
    </w:p>
    <w:p w14:paraId="185C47BF" w14:textId="77777777" w:rsidR="00B24EAB" w:rsidRPr="003C1522" w:rsidRDefault="00B24EAB" w:rsidP="00B24EAB">
      <w:pPr>
        <w:spacing w:after="0" w:line="360" w:lineRule="auto"/>
        <w:ind w:right="850"/>
        <w:jc w:val="both"/>
        <w:rPr>
          <w:rFonts w:ascii="Palatino Linotype" w:hAnsi="Palatino Linotype" w:cs="Arial"/>
          <w:b/>
          <w:sz w:val="2"/>
        </w:rPr>
      </w:pPr>
    </w:p>
    <w:p w14:paraId="273934A4" w14:textId="77777777" w:rsidR="00B24EAB" w:rsidRPr="003C1522" w:rsidRDefault="00B24EAB" w:rsidP="00B24EAB">
      <w:pPr>
        <w:spacing w:after="0" w:line="360" w:lineRule="auto"/>
        <w:ind w:right="850"/>
        <w:jc w:val="both"/>
        <w:rPr>
          <w:rFonts w:ascii="Palatino Linotype" w:hAnsi="Palatino Linotype" w:cs="Arial"/>
          <w:b/>
          <w:sz w:val="2"/>
        </w:rPr>
      </w:pPr>
    </w:p>
    <w:p w14:paraId="58A551A4" w14:textId="77777777" w:rsidR="00B24EAB" w:rsidRPr="003C1522" w:rsidRDefault="00B24EAB" w:rsidP="00B24EAB">
      <w:pPr>
        <w:spacing w:after="0" w:line="360" w:lineRule="auto"/>
        <w:jc w:val="both"/>
        <w:rPr>
          <w:rFonts w:ascii="Palatino Linotype" w:hAnsi="Palatino Linotype" w:cs="Arial"/>
          <w:b/>
          <w:sz w:val="24"/>
        </w:rPr>
      </w:pPr>
      <w:r w:rsidRPr="003C1522">
        <w:rPr>
          <w:rFonts w:ascii="Palatino Linotype" w:hAnsi="Palatino Linotype" w:cs="Arial"/>
          <w:b/>
          <w:sz w:val="24"/>
        </w:rPr>
        <w:t xml:space="preserve">MODALIDAD DE ENTREGA: </w:t>
      </w:r>
      <w:r w:rsidRPr="003C1522">
        <w:rPr>
          <w:rFonts w:ascii="Palatino Linotype" w:hAnsi="Palatino Linotype" w:cs="Arial"/>
          <w:sz w:val="24"/>
        </w:rPr>
        <w:t>A través del Sistema de Acceso a la Información Mexiquense</w:t>
      </w:r>
      <w:r w:rsidRPr="003C1522">
        <w:rPr>
          <w:rFonts w:ascii="Palatino Linotype" w:hAnsi="Palatino Linotype" w:cs="Arial"/>
          <w:b/>
          <w:sz w:val="24"/>
        </w:rPr>
        <w:t xml:space="preserve"> (SAIMEX).</w:t>
      </w:r>
    </w:p>
    <w:p w14:paraId="5939E727" w14:textId="77777777" w:rsidR="00B24EAB" w:rsidRPr="003C1522" w:rsidRDefault="00B24EAB" w:rsidP="00B24EAB">
      <w:pPr>
        <w:spacing w:after="0" w:line="360" w:lineRule="auto"/>
        <w:jc w:val="both"/>
        <w:rPr>
          <w:rFonts w:ascii="Palatino Linotype" w:hAnsi="Palatino Linotype" w:cs="Arial"/>
          <w:b/>
          <w:sz w:val="24"/>
        </w:rPr>
      </w:pPr>
    </w:p>
    <w:p w14:paraId="1D65B68F" w14:textId="77777777" w:rsidR="00B24EAB" w:rsidRPr="003C1522" w:rsidRDefault="00B24EAB" w:rsidP="00B24EAB">
      <w:pPr>
        <w:spacing w:after="0" w:line="360" w:lineRule="auto"/>
        <w:jc w:val="both"/>
        <w:rPr>
          <w:rFonts w:ascii="Palatino Linotype" w:hAnsi="Palatino Linotype" w:cs="Arial"/>
          <w:b/>
          <w:sz w:val="28"/>
        </w:rPr>
      </w:pPr>
    </w:p>
    <w:p w14:paraId="62195B4C" w14:textId="77777777" w:rsidR="00B24EAB" w:rsidRPr="003C1522" w:rsidRDefault="00B24EAB" w:rsidP="00B24EAB">
      <w:pPr>
        <w:spacing w:after="0" w:line="360" w:lineRule="auto"/>
        <w:jc w:val="both"/>
        <w:rPr>
          <w:rFonts w:ascii="Palatino Linotype" w:hAnsi="Palatino Linotype" w:cs="Arial"/>
          <w:b/>
          <w:sz w:val="28"/>
        </w:rPr>
      </w:pPr>
      <w:r w:rsidRPr="003C1522">
        <w:rPr>
          <w:rFonts w:ascii="Palatino Linotype" w:hAnsi="Palatino Linotype" w:cs="Arial"/>
          <w:b/>
          <w:sz w:val="28"/>
        </w:rPr>
        <w:t xml:space="preserve">SEGUNDO. </w:t>
      </w:r>
      <w:r w:rsidRPr="003C1522">
        <w:rPr>
          <w:rFonts w:ascii="Palatino Linotype" w:hAnsi="Palatino Linotype" w:cs="Arial"/>
          <w:b/>
          <w:sz w:val="28"/>
          <w:szCs w:val="20"/>
        </w:rPr>
        <w:t xml:space="preserve">De la </w:t>
      </w:r>
      <w:r w:rsidR="006F451D" w:rsidRPr="003C1522">
        <w:rPr>
          <w:rFonts w:ascii="Palatino Linotype" w:hAnsi="Palatino Linotype" w:cs="Arial"/>
          <w:b/>
          <w:sz w:val="28"/>
          <w:szCs w:val="20"/>
        </w:rPr>
        <w:t xml:space="preserve">prórroga y la </w:t>
      </w:r>
      <w:r w:rsidRPr="003C1522">
        <w:rPr>
          <w:rFonts w:ascii="Palatino Linotype" w:hAnsi="Palatino Linotype" w:cs="Arial"/>
          <w:b/>
          <w:sz w:val="28"/>
          <w:szCs w:val="20"/>
        </w:rPr>
        <w:t>respuesta del Sujeto Obligado.</w:t>
      </w:r>
    </w:p>
    <w:p w14:paraId="01D05A2A" w14:textId="77777777" w:rsidR="006F451D" w:rsidRPr="003C1522" w:rsidRDefault="006F451D" w:rsidP="006F451D">
      <w:pPr>
        <w:pStyle w:val="Sinespaciado"/>
        <w:spacing w:line="360" w:lineRule="auto"/>
        <w:jc w:val="both"/>
        <w:rPr>
          <w:rFonts w:ascii="Palatino Linotype" w:hAnsi="Palatino Linotype" w:cs="Arial"/>
        </w:rPr>
      </w:pPr>
      <w:r w:rsidRPr="003C1522">
        <w:rPr>
          <w:rFonts w:ascii="Palatino Linotype" w:hAnsi="Palatino Linotype" w:cs="Arial"/>
        </w:rPr>
        <w:t xml:space="preserve">De las constancias del expediente electrónico </w:t>
      </w:r>
      <w:r w:rsidRPr="003C1522">
        <w:rPr>
          <w:rFonts w:ascii="Palatino Linotype" w:hAnsi="Palatino Linotype" w:cs="Arial"/>
          <w:b/>
        </w:rPr>
        <w:t xml:space="preserve">SAIMEX, </w:t>
      </w:r>
      <w:r w:rsidRPr="003C1522">
        <w:rPr>
          <w:rFonts w:ascii="Palatino Linotype" w:hAnsi="Palatino Linotype" w:cs="Arial"/>
        </w:rPr>
        <w:t xml:space="preserve">se advierte que </w:t>
      </w:r>
      <w:r w:rsidRPr="003C1522">
        <w:rPr>
          <w:rFonts w:ascii="Palatino Linotype" w:hAnsi="Palatino Linotype"/>
        </w:rPr>
        <w:t>en fecha once de agosto</w:t>
      </w:r>
      <w:r w:rsidRPr="003C1522">
        <w:rPr>
          <w:rFonts w:ascii="Palatino Linotype" w:hAnsi="Palatino Linotype" w:cs="Arial"/>
        </w:rPr>
        <w:t xml:space="preserve"> de dos mil veintidós el Sujeto Obligado solicito una prórroga para poder atender la solicitud de información.</w:t>
      </w:r>
    </w:p>
    <w:p w14:paraId="311FB1C9" w14:textId="77777777" w:rsidR="006F451D" w:rsidRPr="003C1522" w:rsidRDefault="006F451D" w:rsidP="006F451D">
      <w:pPr>
        <w:pStyle w:val="Sinespaciado"/>
        <w:spacing w:line="360" w:lineRule="auto"/>
        <w:jc w:val="both"/>
        <w:rPr>
          <w:rFonts w:ascii="Palatino Linotype" w:hAnsi="Palatino Linotype"/>
        </w:rPr>
      </w:pPr>
    </w:p>
    <w:p w14:paraId="27F42C2A" w14:textId="77777777" w:rsidR="006F451D" w:rsidRPr="003C1522" w:rsidRDefault="006F451D" w:rsidP="006F451D">
      <w:pPr>
        <w:pStyle w:val="Sinespaciado"/>
        <w:spacing w:line="360" w:lineRule="auto"/>
        <w:jc w:val="both"/>
        <w:rPr>
          <w:rFonts w:ascii="Palatino Linotype" w:hAnsi="Palatino Linotype" w:cs="Arial"/>
        </w:rPr>
      </w:pPr>
      <w:r w:rsidRPr="003C1522">
        <w:rPr>
          <w:rFonts w:ascii="Palatino Linotype" w:hAnsi="Palatino Linotype"/>
        </w:rPr>
        <w:t>En fecha</w:t>
      </w:r>
      <w:r w:rsidRPr="003C1522">
        <w:rPr>
          <w:rFonts w:ascii="Palatino Linotype" w:hAnsi="Palatino Linotype" w:cs="Arial"/>
        </w:rPr>
        <w:t xml:space="preserve"> dieciséis de agosto de dos mil veintidós el </w:t>
      </w:r>
      <w:r w:rsidRPr="003C1522">
        <w:rPr>
          <w:rFonts w:ascii="Palatino Linotype" w:hAnsi="Palatino Linotype" w:cs="Arial"/>
          <w:b/>
        </w:rPr>
        <w:t>Sujeto Obligado</w:t>
      </w:r>
      <w:r w:rsidRPr="003C1522">
        <w:rPr>
          <w:rFonts w:ascii="Palatino Linotype" w:hAnsi="Palatino Linotype" w:cs="Arial"/>
        </w:rPr>
        <w:t xml:space="preserve"> dio respuesta a través del SAIMEX a la solicitud de información en los siguientes términos: </w:t>
      </w:r>
    </w:p>
    <w:p w14:paraId="5D4EFDF4" w14:textId="77777777" w:rsidR="00B24EAB" w:rsidRPr="003C1522" w:rsidRDefault="00B24EAB" w:rsidP="00B24EAB">
      <w:pPr>
        <w:spacing w:after="0" w:line="360" w:lineRule="auto"/>
        <w:jc w:val="both"/>
        <w:rPr>
          <w:rFonts w:ascii="Palatino Linotype" w:hAnsi="Palatino Linotype" w:cs="Arial"/>
          <w:sz w:val="24"/>
        </w:rPr>
      </w:pPr>
    </w:p>
    <w:p w14:paraId="3A716A69" w14:textId="77777777" w:rsidR="006F451D" w:rsidRPr="003C1522" w:rsidRDefault="00B24EAB" w:rsidP="006F451D">
      <w:pPr>
        <w:spacing w:after="0" w:line="360" w:lineRule="auto"/>
        <w:ind w:left="567" w:right="567"/>
        <w:jc w:val="both"/>
        <w:rPr>
          <w:rFonts w:ascii="Palatino Linotype" w:hAnsi="Palatino Linotype" w:cs="Arial"/>
          <w:i/>
        </w:rPr>
      </w:pPr>
      <w:r w:rsidRPr="003C1522">
        <w:rPr>
          <w:rFonts w:ascii="Palatino Linotype" w:hAnsi="Palatino Linotype" w:cs="Arial"/>
          <w:i/>
        </w:rPr>
        <w:t>“</w:t>
      </w:r>
      <w:r w:rsidR="006F451D" w:rsidRPr="003C152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0BFFC9" w14:textId="77777777" w:rsidR="006F451D" w:rsidRPr="003C1522" w:rsidRDefault="006F451D" w:rsidP="006F451D">
      <w:pPr>
        <w:spacing w:after="0" w:line="360" w:lineRule="auto"/>
        <w:ind w:left="567" w:right="567"/>
        <w:jc w:val="both"/>
        <w:rPr>
          <w:rFonts w:ascii="Palatino Linotype" w:hAnsi="Palatino Linotype" w:cs="Arial"/>
          <w:i/>
        </w:rPr>
      </w:pPr>
      <w:r w:rsidRPr="003C1522">
        <w:rPr>
          <w:rFonts w:ascii="Palatino Linotype" w:hAnsi="Palatino Linotype" w:cs="Arial"/>
          <w:i/>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w:t>
      </w:r>
      <w:r w:rsidRPr="003C1522">
        <w:rPr>
          <w:rFonts w:ascii="Palatino Linotype" w:hAnsi="Palatino Linotype" w:cs="Arial"/>
          <w:i/>
        </w:rPr>
        <w:lastRenderedPageBreak/>
        <w:t>estar a sus órdenes. ATENTAMENTE GERARDO ARTURO OZUNA MARTÍNEZ DIRECTOR DE TRANSPARENCIA Y GOBIERNO ABIERTO</w:t>
      </w:r>
    </w:p>
    <w:p w14:paraId="636079FD" w14:textId="77777777" w:rsidR="006F451D" w:rsidRPr="003C1522" w:rsidRDefault="006F451D" w:rsidP="006F451D">
      <w:pPr>
        <w:spacing w:after="0" w:line="360" w:lineRule="auto"/>
        <w:ind w:left="567" w:right="567"/>
        <w:jc w:val="both"/>
        <w:rPr>
          <w:rFonts w:ascii="Palatino Linotype" w:hAnsi="Palatino Linotype" w:cs="Arial"/>
          <w:i/>
        </w:rPr>
      </w:pPr>
      <w:r w:rsidRPr="003C1522">
        <w:rPr>
          <w:rFonts w:ascii="Palatino Linotype" w:hAnsi="Palatino Linotype" w:cs="Arial"/>
          <w:i/>
        </w:rPr>
        <w:t>ATENTAMENTE</w:t>
      </w:r>
    </w:p>
    <w:p w14:paraId="0734D30E" w14:textId="77777777" w:rsidR="00B24EAB" w:rsidRPr="003C1522" w:rsidRDefault="006F451D" w:rsidP="006F451D">
      <w:pPr>
        <w:spacing w:after="0" w:line="360" w:lineRule="auto"/>
        <w:ind w:left="567" w:right="567"/>
        <w:jc w:val="both"/>
        <w:rPr>
          <w:rFonts w:ascii="Palatino Linotype" w:hAnsi="Palatino Linotype" w:cs="Arial"/>
          <w:i/>
        </w:rPr>
      </w:pPr>
      <w:r w:rsidRPr="003C1522">
        <w:rPr>
          <w:rFonts w:ascii="Palatino Linotype" w:hAnsi="Palatino Linotype" w:cs="Arial"/>
          <w:i/>
        </w:rPr>
        <w:t xml:space="preserve">Lic. Gerardo Arturo Ozuna Martínez </w:t>
      </w:r>
      <w:r w:rsidR="00B24EAB" w:rsidRPr="003C1522">
        <w:rPr>
          <w:rFonts w:ascii="Palatino Linotype" w:hAnsi="Palatino Linotype" w:cs="Arial"/>
          <w:i/>
        </w:rPr>
        <w:t>“(Sic).</w:t>
      </w:r>
    </w:p>
    <w:p w14:paraId="10916208" w14:textId="77777777" w:rsidR="00B24EAB" w:rsidRPr="003C1522" w:rsidRDefault="00B24EAB" w:rsidP="00B24EAB">
      <w:pPr>
        <w:spacing w:after="0" w:line="360" w:lineRule="auto"/>
        <w:ind w:left="567" w:right="567"/>
        <w:jc w:val="both"/>
        <w:rPr>
          <w:rFonts w:ascii="Palatino Linotype" w:hAnsi="Palatino Linotype" w:cs="Arial"/>
          <w:i/>
        </w:rPr>
      </w:pPr>
    </w:p>
    <w:p w14:paraId="346A8B3F"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cs="Arial"/>
          <w:sz w:val="24"/>
          <w:szCs w:val="24"/>
        </w:rPr>
        <w:t>El sujeto obligado adjuntó el archivo electrónico denominado “</w:t>
      </w:r>
      <w:r w:rsidR="006F451D" w:rsidRPr="003C1522">
        <w:rPr>
          <w:rFonts w:ascii="Palatino Linotype" w:hAnsi="Palatino Linotype"/>
          <w:sz w:val="24"/>
          <w:szCs w:val="24"/>
        </w:rPr>
        <w:t>3765.PDF</w:t>
      </w:r>
      <w:r w:rsidRPr="003C1522">
        <w:rPr>
          <w:rFonts w:ascii="Palatino Linotype" w:hAnsi="Palatino Linotype"/>
          <w:sz w:val="24"/>
          <w:szCs w:val="24"/>
        </w:rPr>
        <w:t xml:space="preserve">”; el cual será analizado en </w:t>
      </w:r>
      <w:r w:rsidR="006F451D" w:rsidRPr="003C1522">
        <w:rPr>
          <w:rFonts w:ascii="Palatino Linotype" w:hAnsi="Palatino Linotype"/>
          <w:sz w:val="24"/>
          <w:szCs w:val="24"/>
        </w:rPr>
        <w:t xml:space="preserve">el </w:t>
      </w:r>
      <w:r w:rsidRPr="003C1522">
        <w:rPr>
          <w:rFonts w:ascii="Palatino Linotype" w:hAnsi="Palatino Linotype"/>
          <w:sz w:val="24"/>
          <w:szCs w:val="24"/>
        </w:rPr>
        <w:t>Considerando respectivo.</w:t>
      </w:r>
    </w:p>
    <w:p w14:paraId="766CCE85" w14:textId="77777777" w:rsidR="00B24EAB" w:rsidRPr="003C1522" w:rsidRDefault="00B24EAB" w:rsidP="00B24EAB">
      <w:pPr>
        <w:spacing w:after="0" w:line="240" w:lineRule="auto"/>
        <w:ind w:right="567"/>
        <w:jc w:val="both"/>
        <w:rPr>
          <w:rFonts w:ascii="Palatino Linotype" w:hAnsi="Palatino Linotype" w:cs="Arial"/>
          <w:sz w:val="24"/>
        </w:rPr>
      </w:pPr>
    </w:p>
    <w:p w14:paraId="473BADF7" w14:textId="77777777" w:rsidR="00B24EAB" w:rsidRPr="003C1522" w:rsidRDefault="00B24EAB" w:rsidP="00B24EAB">
      <w:pPr>
        <w:spacing w:after="0" w:line="360" w:lineRule="auto"/>
        <w:jc w:val="both"/>
        <w:rPr>
          <w:rFonts w:ascii="Palatino Linotype" w:hAnsi="Palatino Linotype" w:cs="Arial"/>
          <w:b/>
          <w:sz w:val="28"/>
        </w:rPr>
      </w:pPr>
      <w:r w:rsidRPr="003C1522">
        <w:rPr>
          <w:rFonts w:ascii="Palatino Linotype" w:hAnsi="Palatino Linotype" w:cs="Arial"/>
          <w:b/>
          <w:sz w:val="28"/>
        </w:rPr>
        <w:t xml:space="preserve">TERCERO. </w:t>
      </w:r>
      <w:r w:rsidRPr="003C1522">
        <w:rPr>
          <w:rFonts w:ascii="Palatino Linotype" w:hAnsi="Palatino Linotype"/>
          <w:b/>
          <w:sz w:val="28"/>
        </w:rPr>
        <w:t>Del recurso de revisión.</w:t>
      </w:r>
    </w:p>
    <w:p w14:paraId="578DBB10" w14:textId="77777777" w:rsidR="00B24EAB" w:rsidRPr="003C1522" w:rsidRDefault="00B24EAB" w:rsidP="00B24EAB">
      <w:pPr>
        <w:spacing w:after="0" w:line="360" w:lineRule="auto"/>
        <w:jc w:val="both"/>
        <w:rPr>
          <w:rFonts w:ascii="Palatino Linotype" w:hAnsi="Palatino Linotype" w:cs="Arial"/>
          <w:sz w:val="24"/>
        </w:rPr>
      </w:pPr>
      <w:r w:rsidRPr="003C1522">
        <w:rPr>
          <w:rFonts w:ascii="Palatino Linotype" w:hAnsi="Palatino Linotype" w:cs="Arial"/>
          <w:sz w:val="24"/>
          <w:szCs w:val="24"/>
        </w:rPr>
        <w:t>Inconforme con la respuesta notificada por el</w:t>
      </w:r>
      <w:r w:rsidRPr="003C1522">
        <w:rPr>
          <w:rFonts w:ascii="Palatino Linotype" w:hAnsi="Palatino Linotype" w:cs="Arial"/>
          <w:b/>
          <w:sz w:val="24"/>
          <w:szCs w:val="24"/>
        </w:rPr>
        <w:t xml:space="preserve"> Sujeto Obligado</w:t>
      </w:r>
      <w:r w:rsidRPr="003C1522">
        <w:rPr>
          <w:rFonts w:ascii="Palatino Linotype" w:hAnsi="Palatino Linotype" w:cs="Arial"/>
          <w:sz w:val="24"/>
          <w:szCs w:val="24"/>
        </w:rPr>
        <w:t xml:space="preserve">, el </w:t>
      </w:r>
      <w:r w:rsidRPr="003C1522">
        <w:rPr>
          <w:rFonts w:ascii="Palatino Linotype" w:hAnsi="Palatino Linotype" w:cs="Arial"/>
          <w:b/>
          <w:sz w:val="24"/>
          <w:szCs w:val="24"/>
        </w:rPr>
        <w:t xml:space="preserve">Recurrente </w:t>
      </w:r>
      <w:r w:rsidRPr="003C1522">
        <w:rPr>
          <w:rFonts w:ascii="Palatino Linotype" w:hAnsi="Palatino Linotype" w:cs="Arial"/>
          <w:sz w:val="24"/>
          <w:szCs w:val="24"/>
        </w:rPr>
        <w:t xml:space="preserve">interpuso el presente recurso de revisión, en fecha </w:t>
      </w:r>
      <w:r w:rsidR="00864129" w:rsidRPr="003C1522">
        <w:rPr>
          <w:rFonts w:ascii="Palatino Linotype" w:hAnsi="Palatino Linotype" w:cs="Arial"/>
          <w:sz w:val="24"/>
          <w:szCs w:val="24"/>
        </w:rPr>
        <w:t>dieciocho</w:t>
      </w:r>
      <w:r w:rsidRPr="003C1522">
        <w:rPr>
          <w:rFonts w:ascii="Palatino Linotype" w:hAnsi="Palatino Linotype" w:cs="Arial"/>
          <w:sz w:val="24"/>
          <w:szCs w:val="24"/>
        </w:rPr>
        <w:t xml:space="preserve"> de </w:t>
      </w:r>
      <w:r w:rsidR="00864129" w:rsidRPr="003C1522">
        <w:rPr>
          <w:rFonts w:ascii="Palatino Linotype" w:hAnsi="Palatino Linotype" w:cs="Arial"/>
          <w:sz w:val="24"/>
          <w:szCs w:val="24"/>
        </w:rPr>
        <w:t>agost</w:t>
      </w:r>
      <w:r w:rsidRPr="003C1522">
        <w:rPr>
          <w:rFonts w:ascii="Palatino Linotype" w:hAnsi="Palatino Linotype" w:cs="Arial"/>
          <w:sz w:val="24"/>
          <w:szCs w:val="24"/>
        </w:rPr>
        <w:t>o de dos mil veintidós, el cual fue registrado</w:t>
      </w:r>
      <w:r w:rsidRPr="003C1522">
        <w:rPr>
          <w:rFonts w:ascii="Palatino Linotype" w:hAnsi="Palatino Linotype" w:cs="Arial"/>
          <w:b/>
          <w:sz w:val="24"/>
          <w:szCs w:val="24"/>
        </w:rPr>
        <w:t xml:space="preserve"> </w:t>
      </w:r>
      <w:r w:rsidRPr="003C1522">
        <w:rPr>
          <w:rFonts w:ascii="Palatino Linotype" w:hAnsi="Palatino Linotype" w:cs="Arial"/>
          <w:sz w:val="24"/>
          <w:szCs w:val="24"/>
        </w:rPr>
        <w:t xml:space="preserve">en el sistema electrónico con el expediente número </w:t>
      </w:r>
      <w:r w:rsidR="00864129" w:rsidRPr="003C1522">
        <w:rPr>
          <w:rFonts w:ascii="Palatino Linotype" w:hAnsi="Palatino Linotype" w:cs="Arial"/>
          <w:b/>
          <w:sz w:val="24"/>
          <w:szCs w:val="24"/>
        </w:rPr>
        <w:t>1340</w:t>
      </w:r>
      <w:r w:rsidRPr="003C1522">
        <w:rPr>
          <w:rFonts w:ascii="Palatino Linotype" w:hAnsi="Palatino Linotype" w:cs="Arial"/>
          <w:b/>
          <w:bCs/>
          <w:sz w:val="24"/>
          <w:szCs w:val="24"/>
          <w:lang w:eastAsia="es-MX"/>
        </w:rPr>
        <w:t>5/INFOEM/IP/RR/2022</w:t>
      </w:r>
      <w:r w:rsidRPr="003C1522">
        <w:rPr>
          <w:rFonts w:ascii="Palatino Linotype" w:hAnsi="Palatino Linotype" w:cs="Arial"/>
          <w:sz w:val="24"/>
          <w:szCs w:val="24"/>
        </w:rPr>
        <w:t xml:space="preserve">, en el cual </w:t>
      </w:r>
      <w:r w:rsidRPr="003C1522">
        <w:rPr>
          <w:rFonts w:ascii="Palatino Linotype" w:hAnsi="Palatino Linotype" w:cs="Arial"/>
          <w:sz w:val="24"/>
        </w:rPr>
        <w:t>arguye, las siguientes manifestaciones:</w:t>
      </w:r>
    </w:p>
    <w:p w14:paraId="734E48F3" w14:textId="77777777" w:rsidR="00B24EAB" w:rsidRPr="003C1522" w:rsidRDefault="00B24EAB" w:rsidP="00B24EAB">
      <w:pPr>
        <w:spacing w:after="0" w:line="360" w:lineRule="auto"/>
        <w:jc w:val="both"/>
        <w:rPr>
          <w:rFonts w:ascii="Palatino Linotype" w:hAnsi="Palatino Linotype" w:cs="Arial"/>
          <w:sz w:val="24"/>
        </w:rPr>
      </w:pPr>
    </w:p>
    <w:p w14:paraId="1D5180F3" w14:textId="77777777" w:rsidR="00B24EAB" w:rsidRPr="003C1522" w:rsidRDefault="00B24EAB" w:rsidP="00B24EAB">
      <w:pPr>
        <w:pStyle w:val="Prrafodelista"/>
        <w:numPr>
          <w:ilvl w:val="0"/>
          <w:numId w:val="1"/>
        </w:numPr>
        <w:jc w:val="both"/>
        <w:rPr>
          <w:rFonts w:ascii="Palatino Linotype" w:hAnsi="Palatino Linotype" w:cs="Arial"/>
          <w:b/>
        </w:rPr>
      </w:pPr>
      <w:r w:rsidRPr="003C1522">
        <w:rPr>
          <w:rFonts w:ascii="Palatino Linotype" w:hAnsi="Palatino Linotype" w:cs="Arial"/>
          <w:b/>
        </w:rPr>
        <w:t>Acto Impugnado:</w:t>
      </w:r>
    </w:p>
    <w:p w14:paraId="5ACCA8B1" w14:textId="77777777" w:rsidR="00B24EAB" w:rsidRPr="003C1522" w:rsidRDefault="00B24EAB" w:rsidP="00B24EAB">
      <w:pPr>
        <w:tabs>
          <w:tab w:val="left" w:pos="8364"/>
        </w:tabs>
        <w:spacing w:after="0" w:line="240" w:lineRule="auto"/>
        <w:ind w:left="851" w:right="851"/>
        <w:jc w:val="both"/>
        <w:rPr>
          <w:rFonts w:ascii="Palatino Linotype" w:hAnsi="Palatino Linotype" w:cs="Arial"/>
          <w:i/>
        </w:rPr>
      </w:pPr>
      <w:r w:rsidRPr="003C1522">
        <w:rPr>
          <w:rFonts w:ascii="Palatino Linotype" w:hAnsi="Palatino Linotype" w:cs="Arial"/>
          <w:i/>
        </w:rPr>
        <w:t>“</w:t>
      </w:r>
      <w:r w:rsidR="00864129" w:rsidRPr="003C1522">
        <w:rPr>
          <w:rFonts w:ascii="Palatino Linotype" w:hAnsi="Palatino Linotype" w:cs="Arial"/>
          <w:i/>
        </w:rPr>
        <w:t>LA NEGATIVA DE ENTREGA DE LA INFORMACION CONSISTENTE EN EL PROGRMAA DE PROTECCION DE DATOS PERSONALES DEL AYUNTAMIENTO DE METEPEC POR EL TRIENIO 2019-2021</w:t>
      </w:r>
      <w:r w:rsidRPr="003C1522">
        <w:rPr>
          <w:rFonts w:ascii="Palatino Linotype" w:hAnsi="Palatino Linotype" w:cs="Arial"/>
          <w:i/>
        </w:rPr>
        <w:t>” [Sic].</w:t>
      </w:r>
    </w:p>
    <w:p w14:paraId="787073E7" w14:textId="77777777" w:rsidR="00B24EAB" w:rsidRPr="003C1522" w:rsidRDefault="00B24EAB" w:rsidP="00B24EAB">
      <w:pPr>
        <w:spacing w:after="0" w:line="240" w:lineRule="auto"/>
        <w:ind w:left="851" w:right="851"/>
        <w:jc w:val="both"/>
        <w:rPr>
          <w:rFonts w:ascii="Palatino Linotype" w:hAnsi="Palatino Linotype" w:cs="Arial"/>
          <w:i/>
          <w:sz w:val="24"/>
        </w:rPr>
      </w:pPr>
    </w:p>
    <w:p w14:paraId="0D1B4A73" w14:textId="77777777" w:rsidR="00B24EAB" w:rsidRPr="003C1522" w:rsidRDefault="00B24EAB" w:rsidP="00B24EAB">
      <w:pPr>
        <w:pStyle w:val="Prrafodelista"/>
        <w:numPr>
          <w:ilvl w:val="0"/>
          <w:numId w:val="1"/>
        </w:numPr>
        <w:jc w:val="both"/>
        <w:rPr>
          <w:rFonts w:ascii="Palatino Linotype" w:hAnsi="Palatino Linotype" w:cs="Arial"/>
        </w:rPr>
      </w:pPr>
      <w:r w:rsidRPr="003C1522">
        <w:rPr>
          <w:rFonts w:ascii="Palatino Linotype" w:hAnsi="Palatino Linotype" w:cs="Arial"/>
          <w:b/>
        </w:rPr>
        <w:t>Razones o Motivos de Inconformidad</w:t>
      </w:r>
      <w:r w:rsidRPr="003C1522">
        <w:rPr>
          <w:rFonts w:ascii="Palatino Linotype" w:hAnsi="Palatino Linotype" w:cs="Arial"/>
        </w:rPr>
        <w:t xml:space="preserve">: </w:t>
      </w:r>
    </w:p>
    <w:p w14:paraId="6B03D60C" w14:textId="77777777" w:rsidR="00B24EAB" w:rsidRPr="003C1522" w:rsidRDefault="00B24EAB" w:rsidP="00B24EAB">
      <w:pPr>
        <w:spacing w:after="0" w:line="240" w:lineRule="auto"/>
        <w:ind w:left="851" w:right="851"/>
        <w:jc w:val="both"/>
        <w:rPr>
          <w:rFonts w:ascii="Palatino Linotype" w:hAnsi="Palatino Linotype" w:cs="Arial"/>
          <w:i/>
        </w:rPr>
      </w:pPr>
      <w:r w:rsidRPr="003C1522">
        <w:rPr>
          <w:rFonts w:ascii="Palatino Linotype" w:hAnsi="Palatino Linotype" w:cs="Arial"/>
          <w:i/>
        </w:rPr>
        <w:t>“</w:t>
      </w:r>
      <w:r w:rsidR="00864129" w:rsidRPr="003C1522">
        <w:rPr>
          <w:rFonts w:ascii="Palatino Linotype" w:hAnsi="Palatino Linotype" w:cs="Arial"/>
          <w:i/>
        </w:rPr>
        <w:t>EL SUJETO OBLIGADO SE REHUSA A PORPORCIONAR LA INFORMACION PESE A QUE EL PROGRAMA DE PROTECCION DE DATOS PERSONALES DEL MUNICIPIO DE METEPEC DEL TRIENIO 2019-2021 ES UN DOCUMENTO PÚBLICO QUE DEBIÓ HABERSE PUBLICADO EN MEDIOS OFICIALES O BIEN DE ACUERDO A LA LEGISLACIÓN DE ARCHIVO HABERSE ARCHIVADO</w:t>
      </w:r>
      <w:r w:rsidRPr="003C1522">
        <w:rPr>
          <w:rFonts w:ascii="Palatino Linotype" w:hAnsi="Palatino Linotype" w:cs="Arial"/>
          <w:i/>
        </w:rPr>
        <w:t>” [Sic].</w:t>
      </w:r>
    </w:p>
    <w:p w14:paraId="0D377403" w14:textId="77777777" w:rsidR="00B24EAB" w:rsidRPr="003C1522" w:rsidRDefault="00B24EAB" w:rsidP="00B24EAB">
      <w:pPr>
        <w:pStyle w:val="Sinespaciado"/>
        <w:rPr>
          <w:rFonts w:ascii="Palatino Linotype" w:hAnsi="Palatino Linotype"/>
        </w:rPr>
      </w:pPr>
    </w:p>
    <w:p w14:paraId="236A4F10" w14:textId="77777777" w:rsidR="00B24EAB" w:rsidRPr="003C1522" w:rsidRDefault="00B24EAB" w:rsidP="00B24EAB">
      <w:pPr>
        <w:spacing w:after="0" w:line="360" w:lineRule="auto"/>
        <w:jc w:val="both"/>
        <w:rPr>
          <w:rFonts w:ascii="Palatino Linotype" w:hAnsi="Palatino Linotype" w:cs="Arial"/>
          <w:b/>
          <w:sz w:val="24"/>
          <w:szCs w:val="24"/>
        </w:rPr>
      </w:pPr>
      <w:r w:rsidRPr="003C1522">
        <w:rPr>
          <w:rFonts w:ascii="Palatino Linotype" w:hAnsi="Palatino Linotype" w:cs="Arial"/>
          <w:b/>
          <w:sz w:val="28"/>
        </w:rPr>
        <w:t>CUARTO</w:t>
      </w:r>
      <w:r w:rsidRPr="003C1522">
        <w:rPr>
          <w:rFonts w:ascii="Palatino Linotype" w:hAnsi="Palatino Linotype" w:cs="Arial"/>
          <w:b/>
          <w:sz w:val="24"/>
          <w:szCs w:val="24"/>
        </w:rPr>
        <w:t xml:space="preserve">. </w:t>
      </w:r>
      <w:r w:rsidRPr="003C1522">
        <w:rPr>
          <w:rFonts w:ascii="Palatino Linotype" w:hAnsi="Palatino Linotype" w:cs="Arial"/>
          <w:b/>
          <w:sz w:val="28"/>
          <w:szCs w:val="28"/>
        </w:rPr>
        <w:t>Del turno del recurso de revisión.</w:t>
      </w:r>
    </w:p>
    <w:p w14:paraId="4067E697" w14:textId="77777777" w:rsidR="00B24EAB" w:rsidRPr="003C1522" w:rsidRDefault="00B24EAB" w:rsidP="00B24EAB">
      <w:pPr>
        <w:spacing w:after="0" w:line="360" w:lineRule="auto"/>
        <w:jc w:val="both"/>
        <w:rPr>
          <w:rFonts w:ascii="Palatino Linotype" w:hAnsi="Palatino Linotype" w:cs="Arial"/>
          <w:sz w:val="24"/>
          <w:szCs w:val="24"/>
        </w:rPr>
      </w:pPr>
      <w:r w:rsidRPr="003C1522">
        <w:rPr>
          <w:rFonts w:ascii="Palatino Linotype" w:hAnsi="Palatino Linotype" w:cs="Arial"/>
          <w:sz w:val="24"/>
          <w:szCs w:val="24"/>
        </w:rPr>
        <w:lastRenderedPageBreak/>
        <w:t xml:space="preserve">El medio de impugnación le fue turnado al Comisionado Presidente </w:t>
      </w:r>
      <w:r w:rsidRPr="003C1522">
        <w:rPr>
          <w:rFonts w:ascii="Palatino Linotype" w:hAnsi="Palatino Linotype" w:cs="Arial"/>
          <w:b/>
          <w:sz w:val="24"/>
          <w:szCs w:val="24"/>
        </w:rPr>
        <w:t>José Martínez Vilchis</w:t>
      </w:r>
      <w:r w:rsidRPr="003C1522">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15707D" w:rsidRPr="003C1522">
        <w:rPr>
          <w:rFonts w:ascii="Palatino Linotype" w:hAnsi="Palatino Linotype" w:cs="Arial"/>
          <w:sz w:val="24"/>
          <w:szCs w:val="24"/>
        </w:rPr>
        <w:t>veinticuatro</w:t>
      </w:r>
      <w:r w:rsidRPr="003C1522">
        <w:rPr>
          <w:rFonts w:ascii="Palatino Linotype" w:hAnsi="Palatino Linotype" w:cs="Arial"/>
          <w:sz w:val="24"/>
          <w:szCs w:val="24"/>
        </w:rPr>
        <w:t xml:space="preserve"> de </w:t>
      </w:r>
      <w:r w:rsidR="0015707D" w:rsidRPr="003C1522">
        <w:rPr>
          <w:rFonts w:ascii="Palatino Linotype" w:hAnsi="Palatino Linotype" w:cs="Arial"/>
          <w:sz w:val="24"/>
          <w:szCs w:val="24"/>
        </w:rPr>
        <w:t>agosto</w:t>
      </w:r>
      <w:r w:rsidRPr="003C1522">
        <w:rPr>
          <w:rFonts w:ascii="Palatino Linotype" w:hAnsi="Palatino Linotype" w:cs="Arial"/>
          <w:sz w:val="24"/>
          <w:szCs w:val="24"/>
        </w:rPr>
        <w:t xml:space="preserve"> del año dos mil veintidós, determinándose en él, un plazo de siete días para que las partes manifestaran lo que a su derecho corresponda en términos del numeral ya citado.</w:t>
      </w:r>
    </w:p>
    <w:p w14:paraId="6D05F729" w14:textId="77777777" w:rsidR="00B24EAB" w:rsidRPr="003C1522" w:rsidRDefault="00B24EAB" w:rsidP="00B24EAB">
      <w:pPr>
        <w:spacing w:after="0" w:line="360" w:lineRule="auto"/>
        <w:jc w:val="both"/>
        <w:rPr>
          <w:rFonts w:ascii="Palatino Linotype" w:hAnsi="Palatino Linotype" w:cs="Arial"/>
          <w:b/>
          <w:sz w:val="24"/>
        </w:rPr>
      </w:pPr>
    </w:p>
    <w:p w14:paraId="18E7C49A" w14:textId="77777777" w:rsidR="00B24EAB" w:rsidRPr="003C1522" w:rsidRDefault="00B24EAB" w:rsidP="00B24EAB">
      <w:pPr>
        <w:spacing w:after="0" w:line="360" w:lineRule="auto"/>
        <w:jc w:val="both"/>
        <w:rPr>
          <w:rFonts w:ascii="Palatino Linotype" w:hAnsi="Palatino Linotype" w:cs="Arial"/>
          <w:b/>
          <w:sz w:val="28"/>
          <w:szCs w:val="28"/>
        </w:rPr>
      </w:pPr>
      <w:r w:rsidRPr="003C1522">
        <w:rPr>
          <w:rFonts w:ascii="Palatino Linotype" w:hAnsi="Palatino Linotype" w:cs="Arial"/>
          <w:b/>
          <w:sz w:val="28"/>
        </w:rPr>
        <w:t xml:space="preserve">QUINTO. </w:t>
      </w:r>
      <w:r w:rsidRPr="003C1522">
        <w:rPr>
          <w:rFonts w:ascii="Palatino Linotype" w:hAnsi="Palatino Linotype" w:cs="Arial"/>
          <w:b/>
          <w:sz w:val="28"/>
          <w:szCs w:val="28"/>
        </w:rPr>
        <w:t>De la etapa de instrucción.</w:t>
      </w:r>
    </w:p>
    <w:p w14:paraId="0E6E0038" w14:textId="77777777" w:rsidR="00B24EAB" w:rsidRPr="003C1522" w:rsidRDefault="00B24EAB" w:rsidP="00B24EAB">
      <w:pPr>
        <w:pStyle w:val="Sinespaciado"/>
        <w:spacing w:line="360" w:lineRule="auto"/>
        <w:jc w:val="both"/>
        <w:rPr>
          <w:rFonts w:ascii="Palatino Linotype" w:hAnsi="Palatino Linotype" w:cs="Arial"/>
        </w:rPr>
      </w:pPr>
      <w:r w:rsidRPr="003C1522">
        <w:rPr>
          <w:rFonts w:ascii="Palatino Linotype" w:hAnsi="Palatino Linotype" w:cs="Arial"/>
        </w:rPr>
        <w:t xml:space="preserve">De las constancias que obran en el expediente electrónico del Sistema de Acceso a la Información Mexiquense (SAIMEX), se advierte que el Sujeto Obligado </w:t>
      </w:r>
      <w:r w:rsidR="00FC6ED7" w:rsidRPr="003C1522">
        <w:rPr>
          <w:rFonts w:ascii="Palatino Linotype" w:hAnsi="Palatino Linotype" w:cs="Arial"/>
        </w:rPr>
        <w:t>fue omiso en rendir su informe justificado</w:t>
      </w:r>
      <w:r w:rsidRPr="003C1522">
        <w:rPr>
          <w:rFonts w:ascii="Palatino Linotype" w:hAnsi="Palatino Linotype" w:cs="Arial"/>
        </w:rPr>
        <w:t>. Asimismo, se advierte que la Recurrente no realizó manifestaciones.</w:t>
      </w:r>
    </w:p>
    <w:p w14:paraId="355BD92A" w14:textId="77777777" w:rsidR="00C130F3" w:rsidRDefault="00C130F3" w:rsidP="00B24EAB">
      <w:pPr>
        <w:pStyle w:val="Sinespaciado"/>
        <w:spacing w:line="360" w:lineRule="auto"/>
        <w:jc w:val="both"/>
        <w:rPr>
          <w:rFonts w:ascii="Palatino Linotype" w:hAnsi="Palatino Linotype" w:cs="Arial"/>
          <w:b/>
          <w:sz w:val="28"/>
        </w:rPr>
      </w:pPr>
    </w:p>
    <w:p w14:paraId="66C9C200" w14:textId="65D5A6CE" w:rsidR="00B24EAB" w:rsidRPr="003C1522" w:rsidRDefault="00C130F3" w:rsidP="00B24EAB">
      <w:pPr>
        <w:pStyle w:val="Sinespaciado"/>
        <w:spacing w:line="360" w:lineRule="auto"/>
        <w:jc w:val="both"/>
        <w:rPr>
          <w:rFonts w:ascii="Palatino Linotype" w:hAnsi="Palatino Linotype" w:cs="Arial"/>
          <w:b/>
          <w:sz w:val="28"/>
          <w:szCs w:val="28"/>
        </w:rPr>
      </w:pPr>
      <w:r w:rsidRPr="003C1522">
        <w:rPr>
          <w:rFonts w:ascii="Palatino Linotype" w:hAnsi="Palatino Linotype" w:cs="Arial"/>
          <w:b/>
          <w:sz w:val="28"/>
        </w:rPr>
        <w:t>SEXTO</w:t>
      </w:r>
      <w:r w:rsidR="00B24EAB" w:rsidRPr="003C1522">
        <w:rPr>
          <w:rFonts w:ascii="Palatino Linotype" w:hAnsi="Palatino Linotype" w:cs="Arial"/>
          <w:b/>
          <w:sz w:val="28"/>
        </w:rPr>
        <w:t xml:space="preserve">. </w:t>
      </w:r>
      <w:r w:rsidR="00B24EAB" w:rsidRPr="003C1522">
        <w:rPr>
          <w:rFonts w:ascii="Palatino Linotype" w:hAnsi="Palatino Linotype" w:cs="Arial"/>
          <w:b/>
          <w:sz w:val="28"/>
          <w:szCs w:val="28"/>
        </w:rPr>
        <w:t>De la ampliación del término para resolver.</w:t>
      </w:r>
    </w:p>
    <w:p w14:paraId="65245FAD" w14:textId="77777777" w:rsidR="00B24EAB" w:rsidRPr="003C1522" w:rsidRDefault="00B24EAB" w:rsidP="00B24EAB">
      <w:pPr>
        <w:spacing w:after="0" w:line="360" w:lineRule="auto"/>
        <w:jc w:val="both"/>
        <w:rPr>
          <w:rFonts w:ascii="Palatino Linotype" w:hAnsi="Palatino Linotype" w:cs="Arial"/>
          <w:sz w:val="24"/>
          <w:szCs w:val="24"/>
        </w:rPr>
      </w:pPr>
      <w:r w:rsidRPr="003C1522">
        <w:rPr>
          <w:rFonts w:ascii="Palatino Linotype" w:hAnsi="Palatino Linotype" w:cs="Arial"/>
          <w:sz w:val="24"/>
          <w:szCs w:val="24"/>
        </w:rPr>
        <w:t xml:space="preserve">En fecha </w:t>
      </w:r>
      <w:r w:rsidR="00FC6ED7" w:rsidRPr="003C1522">
        <w:rPr>
          <w:rFonts w:ascii="Palatino Linotype" w:hAnsi="Palatino Linotype" w:cs="Arial"/>
          <w:sz w:val="24"/>
          <w:szCs w:val="24"/>
        </w:rPr>
        <w:t>seis</w:t>
      </w:r>
      <w:r w:rsidRPr="003C1522">
        <w:rPr>
          <w:rFonts w:ascii="Palatino Linotype" w:hAnsi="Palatino Linotype" w:cs="Arial"/>
          <w:sz w:val="24"/>
          <w:szCs w:val="24"/>
        </w:rPr>
        <w:t xml:space="preserve"> de o</w:t>
      </w:r>
      <w:r w:rsidR="00FC6ED7" w:rsidRPr="003C1522">
        <w:rPr>
          <w:rFonts w:ascii="Palatino Linotype" w:hAnsi="Palatino Linotype" w:cs="Arial"/>
          <w:sz w:val="24"/>
          <w:szCs w:val="24"/>
        </w:rPr>
        <w:t>ctubre</w:t>
      </w:r>
      <w:r w:rsidRPr="003C1522">
        <w:rPr>
          <w:rFonts w:ascii="Palatino Linotype" w:hAnsi="Palatino Linotype" w:cs="Arial"/>
          <w:sz w:val="24"/>
          <w:szCs w:val="24"/>
        </w:rPr>
        <w:t xml:space="preserve"> del año dos mil veintidós, se amplió el plazo para dictar resolución, en términos del artículo 181, de la Ley de Transparencia y Acceso a la Información Pública del Estado de México y Municipios.</w:t>
      </w:r>
    </w:p>
    <w:p w14:paraId="3F775C58" w14:textId="77777777" w:rsidR="00B24EAB" w:rsidRPr="003C1522" w:rsidRDefault="00B24EAB" w:rsidP="00B24EAB">
      <w:pPr>
        <w:spacing w:after="0" w:line="360" w:lineRule="auto"/>
        <w:jc w:val="both"/>
        <w:rPr>
          <w:rFonts w:ascii="Palatino Linotype" w:hAnsi="Palatino Linotype" w:cs="Arial"/>
          <w:sz w:val="24"/>
          <w:szCs w:val="24"/>
        </w:rPr>
      </w:pPr>
    </w:p>
    <w:p w14:paraId="611E7668"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3C1522">
        <w:rPr>
          <w:rFonts w:ascii="Palatino Linotype" w:hAnsi="Palatino Linotype"/>
          <w:sz w:val="24"/>
          <w:szCs w:val="24"/>
        </w:rPr>
        <w:lastRenderedPageBreak/>
        <w:t>técnicas y humanas del personal encargado de la proyección de las resoluciones a dichos medios de impugnación.</w:t>
      </w:r>
    </w:p>
    <w:p w14:paraId="68B156D6"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 </w:t>
      </w:r>
    </w:p>
    <w:p w14:paraId="765D2E86"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FCEC243"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 </w:t>
      </w:r>
    </w:p>
    <w:p w14:paraId="69FF80A5"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F720F9"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 </w:t>
      </w:r>
    </w:p>
    <w:p w14:paraId="68B89A91"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D0E89AA"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 </w:t>
      </w:r>
    </w:p>
    <w:p w14:paraId="01C40233"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794FDEC" w14:textId="77777777" w:rsidR="00B24EAB" w:rsidRPr="003C1522" w:rsidRDefault="00B24EAB" w:rsidP="00B24EAB">
      <w:pPr>
        <w:spacing w:after="0" w:line="360" w:lineRule="auto"/>
        <w:jc w:val="both"/>
        <w:rPr>
          <w:rFonts w:ascii="Palatino Linotype" w:hAnsi="Palatino Linotype"/>
          <w:sz w:val="24"/>
          <w:szCs w:val="24"/>
        </w:rPr>
      </w:pPr>
    </w:p>
    <w:p w14:paraId="09DE24B3" w14:textId="77777777" w:rsidR="00B24EAB" w:rsidRPr="003C1522" w:rsidRDefault="00B24EAB" w:rsidP="00B24EAB">
      <w:pPr>
        <w:pStyle w:val="Prrafodelista"/>
        <w:numPr>
          <w:ilvl w:val="0"/>
          <w:numId w:val="2"/>
        </w:numPr>
        <w:spacing w:line="360" w:lineRule="auto"/>
        <w:ind w:left="567" w:hanging="283"/>
        <w:jc w:val="both"/>
        <w:rPr>
          <w:rFonts w:ascii="Palatino Linotype" w:hAnsi="Palatino Linotype"/>
        </w:rPr>
      </w:pPr>
      <w:r w:rsidRPr="003C1522">
        <w:rPr>
          <w:rFonts w:ascii="Palatino Linotype" w:hAnsi="Palatino Linotype"/>
        </w:rPr>
        <w:lastRenderedPageBreak/>
        <w:t>Complejidad del asunto: La complejidad de la prueba, la pluralidad de sujetos procesales, el tiempo transcurrido, las características y contexto del recurso.</w:t>
      </w:r>
    </w:p>
    <w:p w14:paraId="2A32A8F7" w14:textId="77777777" w:rsidR="00B24EAB" w:rsidRPr="003C1522" w:rsidRDefault="00B24EAB" w:rsidP="00B24EAB">
      <w:pPr>
        <w:pStyle w:val="Prrafodelista"/>
        <w:numPr>
          <w:ilvl w:val="0"/>
          <w:numId w:val="2"/>
        </w:numPr>
        <w:spacing w:line="360" w:lineRule="auto"/>
        <w:ind w:left="567" w:hanging="283"/>
        <w:jc w:val="both"/>
        <w:rPr>
          <w:rFonts w:ascii="Palatino Linotype" w:hAnsi="Palatino Linotype"/>
        </w:rPr>
      </w:pPr>
      <w:r w:rsidRPr="003C1522">
        <w:rPr>
          <w:rFonts w:ascii="Palatino Linotype" w:hAnsi="Palatino Linotype"/>
        </w:rPr>
        <w:t>Actividad Procesal del interesado: Acciones u omisiones del interesado.</w:t>
      </w:r>
    </w:p>
    <w:p w14:paraId="7488DF93" w14:textId="77777777" w:rsidR="00B24EAB" w:rsidRPr="003C1522" w:rsidRDefault="00B24EAB" w:rsidP="00B24EAB">
      <w:pPr>
        <w:pStyle w:val="Prrafodelista"/>
        <w:numPr>
          <w:ilvl w:val="0"/>
          <w:numId w:val="2"/>
        </w:numPr>
        <w:spacing w:line="360" w:lineRule="auto"/>
        <w:ind w:left="567" w:hanging="283"/>
        <w:jc w:val="both"/>
        <w:rPr>
          <w:rFonts w:ascii="Palatino Linotype" w:hAnsi="Palatino Linotype"/>
        </w:rPr>
      </w:pPr>
      <w:r w:rsidRPr="003C1522">
        <w:rPr>
          <w:rFonts w:ascii="Palatino Linotype" w:hAnsi="Palatino Linotype"/>
        </w:rPr>
        <w:t>Conducta de la Autoridad: Las Acciones u omisiones realizadas en el procedimiento. Así como si la autoridad actuó con la debida diligencia.</w:t>
      </w:r>
    </w:p>
    <w:p w14:paraId="41F5EE0F" w14:textId="77777777" w:rsidR="00B24EAB" w:rsidRPr="003C1522" w:rsidRDefault="00B24EAB" w:rsidP="00B24EAB">
      <w:pPr>
        <w:pStyle w:val="Prrafodelista"/>
        <w:numPr>
          <w:ilvl w:val="0"/>
          <w:numId w:val="2"/>
        </w:numPr>
        <w:spacing w:line="360" w:lineRule="auto"/>
        <w:ind w:left="567" w:hanging="283"/>
        <w:jc w:val="both"/>
        <w:rPr>
          <w:rFonts w:ascii="Palatino Linotype" w:hAnsi="Palatino Linotype"/>
        </w:rPr>
      </w:pPr>
      <w:r w:rsidRPr="003C1522">
        <w:rPr>
          <w:rFonts w:ascii="Palatino Linotype" w:hAnsi="Palatino Linotype"/>
        </w:rPr>
        <w:t>La afectación generada en la situación jurídica de la persona involucrada en el proceso: Violación a sus derechos humanos.</w:t>
      </w:r>
    </w:p>
    <w:p w14:paraId="12BA7F68" w14:textId="77777777" w:rsidR="00B24EAB" w:rsidRPr="003C1522" w:rsidRDefault="00B24EAB" w:rsidP="00B24EAB">
      <w:pPr>
        <w:spacing w:after="0" w:line="360" w:lineRule="auto"/>
        <w:jc w:val="both"/>
        <w:rPr>
          <w:rFonts w:ascii="Palatino Linotype" w:hAnsi="Palatino Linotype"/>
          <w:sz w:val="24"/>
          <w:szCs w:val="24"/>
        </w:rPr>
      </w:pPr>
    </w:p>
    <w:p w14:paraId="17B676F9"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FEFF27"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 </w:t>
      </w:r>
    </w:p>
    <w:p w14:paraId="4A8F6D0F"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p>
    <w:p w14:paraId="7B57B5E2" w14:textId="77777777" w:rsidR="00B24EAB" w:rsidRPr="003C1522" w:rsidRDefault="00B24EAB" w:rsidP="00B24EAB">
      <w:pPr>
        <w:spacing w:after="0" w:line="360" w:lineRule="auto"/>
        <w:jc w:val="both"/>
        <w:rPr>
          <w:rFonts w:ascii="Palatino Linotype" w:hAnsi="Palatino Linotype"/>
          <w:sz w:val="24"/>
          <w:szCs w:val="24"/>
        </w:rPr>
      </w:pPr>
    </w:p>
    <w:p w14:paraId="6EE98C58"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EL LEGISLADOR AL FIJARLOS Y LAS CARACTERÍSTICAS DEL CASO.”, visible en la Gaceta del Seminario Judicial de la Federación con el registro digital 205635.</w:t>
      </w:r>
    </w:p>
    <w:p w14:paraId="10BA05E1"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 </w:t>
      </w:r>
    </w:p>
    <w:p w14:paraId="4B805098"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w:t>
      </w:r>
      <w:r w:rsidRPr="003C1522">
        <w:rPr>
          <w:rFonts w:ascii="Palatino Linotype" w:hAnsi="Palatino Linotype"/>
          <w:sz w:val="24"/>
          <w:szCs w:val="24"/>
        </w:rPr>
        <w:lastRenderedPageBreak/>
        <w:t>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A0B87B" w14:textId="77777777" w:rsidR="00B24EAB" w:rsidRPr="003C1522" w:rsidRDefault="00B24EAB" w:rsidP="00B24EAB">
      <w:pPr>
        <w:spacing w:after="0" w:line="360" w:lineRule="auto"/>
        <w:jc w:val="both"/>
        <w:rPr>
          <w:rFonts w:ascii="Palatino Linotype" w:hAnsi="Palatino Linotype"/>
          <w:sz w:val="24"/>
          <w:szCs w:val="24"/>
        </w:rPr>
      </w:pPr>
    </w:p>
    <w:p w14:paraId="74D1F151"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352397D4"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 </w:t>
      </w:r>
    </w:p>
    <w:p w14:paraId="31846CF8"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1EE4C3A2" w14:textId="520A26B7" w:rsidR="00FC6ED7"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 </w:t>
      </w:r>
    </w:p>
    <w:p w14:paraId="4931D200"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17523407" w14:textId="77777777" w:rsidR="00B24EAB" w:rsidRPr="003C1522" w:rsidRDefault="00B24EAB" w:rsidP="00B24EAB">
      <w:pPr>
        <w:spacing w:after="0" w:line="360" w:lineRule="auto"/>
        <w:jc w:val="both"/>
        <w:rPr>
          <w:rFonts w:ascii="Palatino Linotype" w:hAnsi="Palatino Linotype"/>
          <w:sz w:val="24"/>
          <w:szCs w:val="24"/>
        </w:rPr>
      </w:pPr>
    </w:p>
    <w:p w14:paraId="47A2A4D8" w14:textId="77777777" w:rsidR="00B24EAB" w:rsidRPr="003C1522"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459AC411" w14:textId="35C449E7" w:rsidR="00B24EAB" w:rsidRDefault="00B24EAB" w:rsidP="00C130F3">
      <w:pPr>
        <w:spacing w:after="0" w:line="360" w:lineRule="auto"/>
        <w:rPr>
          <w:rFonts w:ascii="Palatino Linotype" w:hAnsi="Palatino Linotype" w:cs="Arial"/>
          <w:b/>
          <w:sz w:val="28"/>
        </w:rPr>
      </w:pPr>
    </w:p>
    <w:p w14:paraId="33552850" w14:textId="77777777" w:rsidR="00C130F3" w:rsidRPr="003C1522" w:rsidRDefault="00C130F3" w:rsidP="00C130F3">
      <w:pPr>
        <w:spacing w:after="0" w:line="360" w:lineRule="auto"/>
        <w:jc w:val="both"/>
        <w:rPr>
          <w:rFonts w:ascii="Palatino Linotype" w:hAnsi="Palatino Linotype" w:cs="Arial"/>
          <w:b/>
          <w:sz w:val="28"/>
          <w:szCs w:val="28"/>
        </w:rPr>
      </w:pPr>
      <w:r w:rsidRPr="003C1522">
        <w:rPr>
          <w:rFonts w:ascii="Palatino Linotype" w:hAnsi="Palatino Linotype" w:cs="Arial"/>
          <w:b/>
          <w:sz w:val="28"/>
        </w:rPr>
        <w:t xml:space="preserve">SÉPTIMO. </w:t>
      </w:r>
      <w:r w:rsidRPr="003C1522">
        <w:rPr>
          <w:rFonts w:ascii="Palatino Linotype" w:hAnsi="Palatino Linotype" w:cs="Arial"/>
          <w:b/>
          <w:sz w:val="28"/>
          <w:szCs w:val="28"/>
        </w:rPr>
        <w:t>Del cierre de la etapa de instrucción.</w:t>
      </w:r>
    </w:p>
    <w:p w14:paraId="64F845A6" w14:textId="5F4078CC" w:rsidR="00C130F3" w:rsidRPr="00484F7A" w:rsidRDefault="00C130F3" w:rsidP="00C130F3">
      <w:pPr>
        <w:spacing w:after="0" w:line="360" w:lineRule="auto"/>
        <w:jc w:val="both"/>
        <w:rPr>
          <w:rFonts w:ascii="Palatino Linotype" w:hAnsi="Palatino Linotype" w:cs="Arial"/>
          <w:sz w:val="24"/>
          <w:szCs w:val="24"/>
        </w:rPr>
      </w:pPr>
      <w:r w:rsidRPr="00484F7A">
        <w:rPr>
          <w:rFonts w:ascii="Palatino Linotype" w:hAnsi="Palatino Linotype" w:cs="Arial"/>
          <w:sz w:val="24"/>
          <w:szCs w:val="24"/>
        </w:rPr>
        <w:t>Así en la etapa de instrucción, de las constancias que obran en el expediente electrónico del Sistema de Acceso a la Información Mexiquense (SAIMEX), se</w:t>
      </w:r>
      <w:r>
        <w:rPr>
          <w:rFonts w:ascii="Palatino Linotype" w:hAnsi="Palatino Linotype" w:cs="Arial"/>
          <w:sz w:val="24"/>
          <w:szCs w:val="24"/>
        </w:rPr>
        <w:t xml:space="preserve"> advierte que el día seis</w:t>
      </w:r>
      <w:r w:rsidRPr="00484F7A">
        <w:rPr>
          <w:rFonts w:ascii="Palatino Linotype" w:hAnsi="Palatino Linotype" w:cs="Arial"/>
          <w:sz w:val="24"/>
          <w:szCs w:val="24"/>
        </w:rPr>
        <w:t xml:space="preserve"> de </w:t>
      </w:r>
      <w:r>
        <w:rPr>
          <w:rFonts w:ascii="Palatino Linotype" w:hAnsi="Palatino Linotype" w:cs="Arial"/>
          <w:sz w:val="24"/>
          <w:szCs w:val="24"/>
        </w:rPr>
        <w:t>septiembre</w:t>
      </w:r>
      <w:r w:rsidRPr="00484F7A">
        <w:rPr>
          <w:rFonts w:ascii="Palatino Linotype" w:hAnsi="Palatino Linotype" w:cs="Arial"/>
          <w:sz w:val="24"/>
          <w:szCs w:val="24"/>
        </w:rPr>
        <w:t xml:space="preserve"> de dos mil veinti</w:t>
      </w:r>
      <w:r>
        <w:rPr>
          <w:rFonts w:ascii="Palatino Linotype" w:hAnsi="Palatino Linotype" w:cs="Arial"/>
          <w:sz w:val="24"/>
          <w:szCs w:val="24"/>
        </w:rPr>
        <w:t>dós</w:t>
      </w:r>
      <w:r w:rsidRPr="00484F7A">
        <w:rPr>
          <w:rFonts w:ascii="Palatino Linotype" w:hAnsi="Palatino Linotype" w:cs="Arial"/>
          <w:sz w:val="24"/>
          <w:szCs w:val="24"/>
        </w:rPr>
        <w:t xml:space="preserve"> se cerró instrucción, </w:t>
      </w:r>
      <w:r w:rsidRPr="00BD6489">
        <w:rPr>
          <w:rFonts w:ascii="Palatino Linotype" w:hAnsi="Palatino Linotype" w:cs="Arial"/>
          <w:sz w:val="24"/>
          <w:szCs w:val="24"/>
        </w:rPr>
        <w:t xml:space="preserve">mismo que se determinó dejar sin efectos, </w:t>
      </w:r>
      <w:r w:rsidR="00BD6489" w:rsidRPr="00BD6489">
        <w:rPr>
          <w:rFonts w:ascii="Palatino Linotype" w:hAnsi="Palatino Linotype" w:cs="Arial"/>
          <w:sz w:val="24"/>
          <w:szCs w:val="24"/>
        </w:rPr>
        <w:t>y se abrió</w:t>
      </w:r>
      <w:r w:rsidRPr="00BD6489">
        <w:rPr>
          <w:rFonts w:ascii="Palatino Linotype" w:hAnsi="Palatino Linotype" w:cs="Arial"/>
          <w:sz w:val="24"/>
          <w:szCs w:val="24"/>
        </w:rPr>
        <w:t xml:space="preserve"> de nueva cuenta la etapa de manifestaciones, toda vez que </w:t>
      </w:r>
      <w:r w:rsidR="00BD6489" w:rsidRPr="00BD6489">
        <w:rPr>
          <w:rFonts w:ascii="Palatino Linotype" w:hAnsi="Palatino Linotype" w:cs="Arial"/>
          <w:sz w:val="24"/>
          <w:szCs w:val="24"/>
        </w:rPr>
        <w:t xml:space="preserve">mediante correo electrónico de fecha dieciséis de marzo de dos mil veintitrés, </w:t>
      </w:r>
      <w:r w:rsidRPr="00BD6489">
        <w:rPr>
          <w:rFonts w:ascii="Palatino Linotype" w:hAnsi="Palatino Linotype" w:cs="Arial"/>
          <w:sz w:val="24"/>
          <w:szCs w:val="24"/>
        </w:rPr>
        <w:t xml:space="preserve">el Sujeto Obligado remitió alcance al informe justificado </w:t>
      </w:r>
      <w:r w:rsidR="00BD6489" w:rsidRPr="00BD6489">
        <w:rPr>
          <w:rFonts w:ascii="Palatino Linotype" w:hAnsi="Palatino Linotype"/>
          <w:sz w:val="24"/>
          <w:szCs w:val="24"/>
        </w:rPr>
        <w:t xml:space="preserve">para lo cual adjuntó </w:t>
      </w:r>
      <w:r w:rsidRPr="00BD6489">
        <w:rPr>
          <w:rFonts w:ascii="Palatino Linotype" w:hAnsi="Palatino Linotype"/>
          <w:sz w:val="24"/>
          <w:szCs w:val="24"/>
        </w:rPr>
        <w:t>el archivo electrónico denominado “OFICIO ALCANCE GACETA 87 PROGRAMA MUNICIPAL DE PROTECCIÓN DE DATOS PERSONALES.pdf”</w:t>
      </w:r>
      <w:r w:rsidR="00BD6489" w:rsidRPr="00BD6489">
        <w:rPr>
          <w:rFonts w:ascii="Palatino Linotype" w:hAnsi="Palatino Linotype"/>
          <w:sz w:val="24"/>
          <w:szCs w:val="24"/>
        </w:rPr>
        <w:t xml:space="preserve">. Documento que fue puesto a la vista del hoy Recurrente; sin embargo, no hizo manifestaciones ni formulo alegatos que a su derecho conviniera. Posteriormente en fecha </w:t>
      </w:r>
      <w:r w:rsidRPr="00BD6489">
        <w:rPr>
          <w:rFonts w:ascii="Palatino Linotype" w:eastAsia="Calibri" w:hAnsi="Palatino Linotype" w:cs="Arial"/>
          <w:sz w:val="24"/>
          <w:szCs w:val="24"/>
        </w:rPr>
        <w:t>veinticuatro de marzo de dos mil veintitrés</w:t>
      </w:r>
      <w:r w:rsidR="00BD6489" w:rsidRPr="00BD6489">
        <w:rPr>
          <w:rFonts w:ascii="Palatino Linotype" w:eastAsia="Calibri" w:hAnsi="Palatino Linotype" w:cs="Arial"/>
          <w:sz w:val="24"/>
          <w:szCs w:val="24"/>
        </w:rPr>
        <w:t>, se cerró instrucción.</w:t>
      </w:r>
    </w:p>
    <w:p w14:paraId="4653FEA2" w14:textId="77777777" w:rsidR="00C130F3" w:rsidRPr="003C1522" w:rsidRDefault="00C130F3" w:rsidP="00C130F3">
      <w:pPr>
        <w:spacing w:after="0" w:line="360" w:lineRule="auto"/>
        <w:rPr>
          <w:rFonts w:ascii="Palatino Linotype" w:hAnsi="Palatino Linotype" w:cs="Arial"/>
          <w:b/>
          <w:sz w:val="28"/>
        </w:rPr>
      </w:pPr>
    </w:p>
    <w:p w14:paraId="5D609298" w14:textId="77777777" w:rsidR="00B24EAB" w:rsidRPr="003C1522" w:rsidRDefault="00B24EAB" w:rsidP="00B24EAB">
      <w:pPr>
        <w:spacing w:after="0" w:line="360" w:lineRule="auto"/>
        <w:jc w:val="center"/>
        <w:rPr>
          <w:rFonts w:ascii="Palatino Linotype" w:hAnsi="Palatino Linotype" w:cs="Arial"/>
          <w:b/>
          <w:sz w:val="28"/>
        </w:rPr>
      </w:pPr>
      <w:r w:rsidRPr="003C1522">
        <w:rPr>
          <w:rFonts w:ascii="Palatino Linotype" w:hAnsi="Palatino Linotype" w:cs="Arial"/>
          <w:b/>
          <w:sz w:val="28"/>
        </w:rPr>
        <w:t xml:space="preserve">C O N S I D E R A N D O </w:t>
      </w:r>
    </w:p>
    <w:p w14:paraId="5CE4C9ED" w14:textId="77777777" w:rsidR="00B24EAB" w:rsidRPr="003C1522" w:rsidRDefault="00B24EAB" w:rsidP="00B24EAB">
      <w:pPr>
        <w:pStyle w:val="Sinespaciado"/>
        <w:rPr>
          <w:rFonts w:ascii="Palatino Linotype" w:hAnsi="Palatino Linotype"/>
        </w:rPr>
      </w:pPr>
    </w:p>
    <w:p w14:paraId="50237AD7" w14:textId="77777777" w:rsidR="00B24EAB" w:rsidRPr="003C1522" w:rsidRDefault="00B24EAB" w:rsidP="00B24EAB">
      <w:pPr>
        <w:spacing w:after="0" w:line="360" w:lineRule="auto"/>
        <w:jc w:val="both"/>
        <w:rPr>
          <w:rFonts w:ascii="Palatino Linotype" w:hAnsi="Palatino Linotype" w:cs="Arial"/>
          <w:sz w:val="24"/>
        </w:rPr>
      </w:pPr>
      <w:r w:rsidRPr="003C1522">
        <w:rPr>
          <w:rFonts w:ascii="Palatino Linotype" w:hAnsi="Palatino Linotype" w:cs="Arial"/>
          <w:b/>
          <w:sz w:val="28"/>
        </w:rPr>
        <w:t>PRIMERO.</w:t>
      </w:r>
      <w:r w:rsidRPr="003C1522">
        <w:rPr>
          <w:rFonts w:ascii="Palatino Linotype" w:hAnsi="Palatino Linotype" w:cs="Arial"/>
          <w:b/>
        </w:rPr>
        <w:t xml:space="preserve"> </w:t>
      </w:r>
      <w:r w:rsidRPr="003C1522">
        <w:rPr>
          <w:rFonts w:ascii="Palatino Linotype" w:hAnsi="Palatino Linotype" w:cs="Arial"/>
          <w:b/>
          <w:sz w:val="28"/>
          <w:szCs w:val="28"/>
        </w:rPr>
        <w:t>De la competencia</w:t>
      </w:r>
      <w:r w:rsidRPr="003C1522">
        <w:rPr>
          <w:rFonts w:ascii="Palatino Linotype" w:hAnsi="Palatino Linotype" w:cs="Arial"/>
          <w:sz w:val="28"/>
          <w:szCs w:val="28"/>
        </w:rPr>
        <w:t>.</w:t>
      </w:r>
    </w:p>
    <w:p w14:paraId="7C2C599A" w14:textId="77777777" w:rsidR="00B24EAB" w:rsidRPr="003C1522" w:rsidRDefault="00B24EAB" w:rsidP="00B24EAB">
      <w:pPr>
        <w:pStyle w:val="Sinespaciado"/>
        <w:spacing w:line="360" w:lineRule="auto"/>
        <w:jc w:val="both"/>
        <w:rPr>
          <w:rFonts w:ascii="Palatino Linotype" w:hAnsi="Palatino Linotype"/>
        </w:rPr>
      </w:pPr>
      <w:r w:rsidRPr="003C152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w:t>
      </w:r>
      <w:r w:rsidRPr="003C1522">
        <w:rPr>
          <w:rFonts w:ascii="Palatino Linotype" w:hAnsi="Palatino Linotype"/>
        </w:rPr>
        <w:lastRenderedPageBreak/>
        <w:t>Información Pública del Estado de México y Municipios; y 10, 7, 9 fracciones I y XXIV, y 11 del Reglamento Interior del Instituto de Transparencia, Acceso a la Información Pública y Protección de Datos Personales del Estado de México y Municipios.</w:t>
      </w:r>
    </w:p>
    <w:p w14:paraId="74119AF8" w14:textId="77777777" w:rsidR="00FC6ED7" w:rsidRPr="003C1522" w:rsidRDefault="00FC6ED7" w:rsidP="00B24EAB">
      <w:pPr>
        <w:pStyle w:val="Prrafodelista"/>
        <w:autoSpaceDE w:val="0"/>
        <w:autoSpaceDN w:val="0"/>
        <w:adjustRightInd w:val="0"/>
        <w:spacing w:line="360" w:lineRule="auto"/>
        <w:ind w:left="0"/>
        <w:jc w:val="both"/>
        <w:rPr>
          <w:rFonts w:ascii="Palatino Linotype" w:hAnsi="Palatino Linotype" w:cs="Arial"/>
          <w:b/>
          <w:sz w:val="28"/>
        </w:rPr>
      </w:pPr>
    </w:p>
    <w:p w14:paraId="62730358" w14:textId="77777777" w:rsidR="00B24EAB" w:rsidRPr="003C1522" w:rsidRDefault="00B24EAB" w:rsidP="00B24EAB">
      <w:pPr>
        <w:pStyle w:val="Prrafodelista"/>
        <w:autoSpaceDE w:val="0"/>
        <w:autoSpaceDN w:val="0"/>
        <w:adjustRightInd w:val="0"/>
        <w:spacing w:line="360" w:lineRule="auto"/>
        <w:ind w:left="0"/>
        <w:jc w:val="both"/>
        <w:rPr>
          <w:rFonts w:ascii="Palatino Linotype" w:hAnsi="Palatino Linotype" w:cs="Arial"/>
          <w:b/>
        </w:rPr>
      </w:pPr>
      <w:r w:rsidRPr="003C1522">
        <w:rPr>
          <w:rFonts w:ascii="Palatino Linotype" w:hAnsi="Palatino Linotype" w:cs="Arial"/>
          <w:b/>
          <w:sz w:val="28"/>
        </w:rPr>
        <w:t>SEGUNDO</w:t>
      </w:r>
      <w:r w:rsidRPr="003C1522">
        <w:rPr>
          <w:rFonts w:ascii="Palatino Linotype" w:hAnsi="Palatino Linotype" w:cs="Arial"/>
          <w:b/>
        </w:rPr>
        <w:t xml:space="preserve">. </w:t>
      </w:r>
      <w:r w:rsidRPr="003C1522">
        <w:rPr>
          <w:rFonts w:ascii="Palatino Linotype" w:hAnsi="Palatino Linotype" w:cs="Arial"/>
          <w:b/>
          <w:sz w:val="28"/>
          <w:szCs w:val="28"/>
        </w:rPr>
        <w:t>Sobre los alcances del recurso de revisión.</w:t>
      </w:r>
      <w:r w:rsidRPr="003C1522">
        <w:rPr>
          <w:rFonts w:ascii="Palatino Linotype" w:hAnsi="Palatino Linotype" w:cs="Arial"/>
          <w:b/>
        </w:rPr>
        <w:t xml:space="preserve"> </w:t>
      </w:r>
    </w:p>
    <w:p w14:paraId="71542C7E" w14:textId="77777777" w:rsidR="00B24EAB" w:rsidRPr="003C1522" w:rsidRDefault="00B24EAB" w:rsidP="00B24EAB">
      <w:pPr>
        <w:pStyle w:val="Prrafodelista"/>
        <w:autoSpaceDE w:val="0"/>
        <w:autoSpaceDN w:val="0"/>
        <w:adjustRightInd w:val="0"/>
        <w:spacing w:line="360" w:lineRule="auto"/>
        <w:ind w:left="0"/>
        <w:jc w:val="both"/>
        <w:rPr>
          <w:rFonts w:ascii="Palatino Linotype" w:hAnsi="Palatino Linotype" w:cs="Arial"/>
        </w:rPr>
      </w:pPr>
      <w:r w:rsidRPr="003C1522">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53BE2B2" w14:textId="77777777" w:rsidR="00B24EAB" w:rsidRPr="003C1522" w:rsidRDefault="00B24EAB" w:rsidP="00B24EAB">
      <w:pPr>
        <w:pStyle w:val="Prrafodelista"/>
        <w:autoSpaceDE w:val="0"/>
        <w:autoSpaceDN w:val="0"/>
        <w:adjustRightInd w:val="0"/>
        <w:spacing w:line="360" w:lineRule="auto"/>
        <w:ind w:left="0"/>
        <w:jc w:val="both"/>
        <w:rPr>
          <w:rFonts w:ascii="Palatino Linotype" w:hAnsi="Palatino Linotype" w:cs="Arial"/>
        </w:rPr>
      </w:pPr>
    </w:p>
    <w:p w14:paraId="2574A97F" w14:textId="77777777" w:rsidR="00B24EAB" w:rsidRPr="003C1522" w:rsidRDefault="00B24EAB" w:rsidP="00B24EAB">
      <w:pPr>
        <w:pStyle w:val="Prrafodelista"/>
        <w:autoSpaceDE w:val="0"/>
        <w:autoSpaceDN w:val="0"/>
        <w:adjustRightInd w:val="0"/>
        <w:spacing w:line="360" w:lineRule="auto"/>
        <w:ind w:left="0"/>
        <w:jc w:val="both"/>
        <w:rPr>
          <w:rFonts w:ascii="Palatino Linotype" w:hAnsi="Palatino Linotype" w:cs="Arial"/>
          <w:b/>
        </w:rPr>
      </w:pPr>
      <w:r w:rsidRPr="003C1522">
        <w:rPr>
          <w:rFonts w:ascii="Palatino Linotype" w:hAnsi="Palatino Linotype" w:cs="Arial"/>
          <w:b/>
          <w:sz w:val="28"/>
        </w:rPr>
        <w:t>TERCERO</w:t>
      </w:r>
      <w:r w:rsidRPr="003C1522">
        <w:rPr>
          <w:rFonts w:ascii="Palatino Linotype" w:hAnsi="Palatino Linotype" w:cs="Arial"/>
          <w:b/>
        </w:rPr>
        <w:t xml:space="preserve">. </w:t>
      </w:r>
      <w:r w:rsidRPr="003C1522">
        <w:rPr>
          <w:rFonts w:ascii="Palatino Linotype" w:hAnsi="Palatino Linotype" w:cs="Arial"/>
          <w:b/>
          <w:sz w:val="28"/>
          <w:szCs w:val="28"/>
        </w:rPr>
        <w:t>De las causas de improcedencia.</w:t>
      </w:r>
    </w:p>
    <w:p w14:paraId="07973705" w14:textId="77777777" w:rsidR="00B24EAB" w:rsidRPr="003C1522" w:rsidRDefault="00B24EAB" w:rsidP="00B24EAB">
      <w:pPr>
        <w:pStyle w:val="Prrafodelista"/>
        <w:autoSpaceDE w:val="0"/>
        <w:autoSpaceDN w:val="0"/>
        <w:adjustRightInd w:val="0"/>
        <w:spacing w:line="360" w:lineRule="auto"/>
        <w:ind w:left="0"/>
        <w:jc w:val="both"/>
        <w:rPr>
          <w:rFonts w:ascii="Palatino Linotype" w:hAnsi="Palatino Linotype" w:cs="Arial"/>
        </w:rPr>
      </w:pPr>
      <w:r w:rsidRPr="003C1522">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F26720A" w14:textId="77777777" w:rsidR="00B24EAB" w:rsidRPr="003C1522" w:rsidRDefault="00B24EAB" w:rsidP="00B24EAB">
      <w:pPr>
        <w:pStyle w:val="Prrafodelista"/>
        <w:autoSpaceDE w:val="0"/>
        <w:autoSpaceDN w:val="0"/>
        <w:adjustRightInd w:val="0"/>
        <w:spacing w:line="360" w:lineRule="auto"/>
        <w:ind w:left="0"/>
        <w:jc w:val="both"/>
        <w:rPr>
          <w:rFonts w:ascii="Palatino Linotype" w:hAnsi="Palatino Linotype" w:cs="Arial"/>
        </w:rPr>
      </w:pPr>
    </w:p>
    <w:p w14:paraId="08563A4E" w14:textId="77777777" w:rsidR="00BB1886" w:rsidRDefault="00BB1886" w:rsidP="00B24EAB">
      <w:pPr>
        <w:pStyle w:val="Prrafodelista"/>
        <w:autoSpaceDE w:val="0"/>
        <w:autoSpaceDN w:val="0"/>
        <w:adjustRightInd w:val="0"/>
        <w:spacing w:line="360" w:lineRule="auto"/>
        <w:ind w:left="0"/>
        <w:jc w:val="both"/>
        <w:rPr>
          <w:rFonts w:ascii="Palatino Linotype" w:hAnsi="Palatino Linotype" w:cs="Arial"/>
        </w:rPr>
      </w:pPr>
    </w:p>
    <w:p w14:paraId="353547DE" w14:textId="77777777" w:rsidR="00BB1886" w:rsidRDefault="00BB1886" w:rsidP="00B24EAB">
      <w:pPr>
        <w:pStyle w:val="Prrafodelista"/>
        <w:autoSpaceDE w:val="0"/>
        <w:autoSpaceDN w:val="0"/>
        <w:adjustRightInd w:val="0"/>
        <w:spacing w:line="360" w:lineRule="auto"/>
        <w:ind w:left="0"/>
        <w:jc w:val="both"/>
        <w:rPr>
          <w:rFonts w:ascii="Palatino Linotype" w:hAnsi="Palatino Linotype" w:cs="Arial"/>
        </w:rPr>
      </w:pPr>
    </w:p>
    <w:p w14:paraId="10F1BE74" w14:textId="257C8634" w:rsidR="00B24EAB" w:rsidRPr="003C1522" w:rsidRDefault="00B24EAB" w:rsidP="00B24EAB">
      <w:pPr>
        <w:pStyle w:val="Prrafodelista"/>
        <w:autoSpaceDE w:val="0"/>
        <w:autoSpaceDN w:val="0"/>
        <w:adjustRightInd w:val="0"/>
        <w:spacing w:line="360" w:lineRule="auto"/>
        <w:ind w:left="0"/>
        <w:jc w:val="both"/>
        <w:rPr>
          <w:rFonts w:ascii="Palatino Linotype" w:hAnsi="Palatino Linotype" w:cs="Arial"/>
        </w:rPr>
      </w:pPr>
      <w:r w:rsidRPr="003C1522">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C1522">
        <w:rPr>
          <w:rStyle w:val="Refdenotaalpie"/>
          <w:rFonts w:ascii="Palatino Linotype" w:hAnsi="Palatino Linotype" w:cs="Arial"/>
        </w:rPr>
        <w:footnoteReference w:id="1"/>
      </w:r>
      <w:r w:rsidRPr="003C1522">
        <w:rPr>
          <w:rFonts w:ascii="Palatino Linotype" w:hAnsi="Palatino Linotype" w:cs="Arial"/>
        </w:rPr>
        <w:t>.</w:t>
      </w:r>
    </w:p>
    <w:p w14:paraId="2524334C" w14:textId="77777777" w:rsidR="00B24EAB" w:rsidRPr="003C1522" w:rsidRDefault="00B24EAB" w:rsidP="00B24EAB">
      <w:pPr>
        <w:pStyle w:val="Prrafodelista"/>
        <w:autoSpaceDE w:val="0"/>
        <w:autoSpaceDN w:val="0"/>
        <w:adjustRightInd w:val="0"/>
        <w:spacing w:line="360" w:lineRule="auto"/>
        <w:ind w:left="0"/>
        <w:jc w:val="both"/>
        <w:rPr>
          <w:rFonts w:ascii="Palatino Linotype" w:hAnsi="Palatino Linotype" w:cs="Arial"/>
        </w:rPr>
      </w:pPr>
    </w:p>
    <w:p w14:paraId="1BDB282E" w14:textId="77777777" w:rsidR="00BB1886" w:rsidRDefault="00BB1886" w:rsidP="00B24EAB">
      <w:pPr>
        <w:pStyle w:val="Prrafodelista"/>
        <w:autoSpaceDE w:val="0"/>
        <w:autoSpaceDN w:val="0"/>
        <w:adjustRightInd w:val="0"/>
        <w:spacing w:line="360" w:lineRule="auto"/>
        <w:ind w:left="0"/>
        <w:jc w:val="both"/>
        <w:rPr>
          <w:rFonts w:ascii="Palatino Linotype" w:hAnsi="Palatino Linotype" w:cs="Arial"/>
        </w:rPr>
      </w:pPr>
    </w:p>
    <w:p w14:paraId="78D0A533" w14:textId="5B1A527B" w:rsidR="00B24EAB" w:rsidRPr="003C1522" w:rsidRDefault="00B24EAB" w:rsidP="00B24EAB">
      <w:pPr>
        <w:pStyle w:val="Prrafodelista"/>
        <w:autoSpaceDE w:val="0"/>
        <w:autoSpaceDN w:val="0"/>
        <w:adjustRightInd w:val="0"/>
        <w:spacing w:line="360" w:lineRule="auto"/>
        <w:ind w:left="0"/>
        <w:jc w:val="both"/>
        <w:rPr>
          <w:rFonts w:ascii="Palatino Linotype" w:hAnsi="Palatino Linotype" w:cs="Arial"/>
        </w:rPr>
      </w:pPr>
      <w:r w:rsidRPr="003C1522">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14:paraId="775E9760" w14:textId="77777777" w:rsidR="00B24EAB" w:rsidRPr="003C1522" w:rsidRDefault="00B24EAB" w:rsidP="00B24EAB">
      <w:pPr>
        <w:pStyle w:val="Prrafodelista"/>
        <w:autoSpaceDE w:val="0"/>
        <w:autoSpaceDN w:val="0"/>
        <w:adjustRightInd w:val="0"/>
        <w:spacing w:line="360" w:lineRule="auto"/>
        <w:ind w:left="0"/>
        <w:jc w:val="both"/>
        <w:rPr>
          <w:rFonts w:ascii="Palatino Linotype" w:hAnsi="Palatino Linotype" w:cs="Arial"/>
        </w:rPr>
      </w:pPr>
    </w:p>
    <w:p w14:paraId="6D3CF476" w14:textId="77777777" w:rsidR="00F00C1B" w:rsidRDefault="00B24EAB" w:rsidP="00F00C1B">
      <w:pPr>
        <w:pStyle w:val="Prrafodelista"/>
        <w:autoSpaceDE w:val="0"/>
        <w:autoSpaceDN w:val="0"/>
        <w:adjustRightInd w:val="0"/>
        <w:spacing w:line="360" w:lineRule="auto"/>
        <w:ind w:left="0"/>
        <w:jc w:val="both"/>
        <w:rPr>
          <w:rFonts w:ascii="Palatino Linotype" w:eastAsiaTheme="minorEastAsia" w:hAnsi="Palatino Linotype" w:cs="Arial"/>
          <w:b/>
          <w:sz w:val="28"/>
          <w:szCs w:val="28"/>
          <w:lang w:val="es-ES_tradnl"/>
        </w:rPr>
      </w:pPr>
      <w:r w:rsidRPr="003C1522">
        <w:rPr>
          <w:rFonts w:ascii="Palatino Linotype" w:hAnsi="Palatino Linotype" w:cs="Arial"/>
          <w:b/>
          <w:sz w:val="28"/>
        </w:rPr>
        <w:t>CUARTO</w:t>
      </w:r>
      <w:r w:rsidRPr="003C1522">
        <w:rPr>
          <w:rFonts w:ascii="Palatino Linotype" w:hAnsi="Palatino Linotype" w:cs="Arial"/>
          <w:b/>
          <w:sz w:val="28"/>
          <w:szCs w:val="28"/>
        </w:rPr>
        <w:t>.</w:t>
      </w:r>
      <w:r w:rsidRPr="003C1522">
        <w:rPr>
          <w:rFonts w:ascii="Palatino Linotype" w:hAnsi="Palatino Linotype" w:cs="Arial"/>
          <w:sz w:val="28"/>
          <w:szCs w:val="28"/>
        </w:rPr>
        <w:t xml:space="preserve"> </w:t>
      </w:r>
      <w:r w:rsidR="00F00C1B">
        <w:rPr>
          <w:rFonts w:ascii="Palatino Linotype" w:eastAsiaTheme="minorEastAsia" w:hAnsi="Palatino Linotype" w:cs="Arial"/>
          <w:b/>
          <w:sz w:val="28"/>
          <w:szCs w:val="28"/>
          <w:lang w:val="es-ES_tradnl"/>
        </w:rPr>
        <w:t>Del estudio de las causas de improcedencia y sobreseimiento.</w:t>
      </w:r>
    </w:p>
    <w:p w14:paraId="567B462E" w14:textId="77777777" w:rsidR="00F00C1B" w:rsidRDefault="00F00C1B" w:rsidP="00F00C1B">
      <w:pPr>
        <w:tabs>
          <w:tab w:val="left" w:pos="709"/>
        </w:tabs>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404187" w14:textId="77777777" w:rsidR="00F00C1B" w:rsidRDefault="00F00C1B" w:rsidP="00F00C1B">
      <w:pPr>
        <w:tabs>
          <w:tab w:val="left" w:pos="709"/>
        </w:tabs>
        <w:spacing w:after="0" w:line="360" w:lineRule="auto"/>
        <w:jc w:val="both"/>
        <w:rPr>
          <w:rFonts w:ascii="Palatino Linotype" w:eastAsia="Times New Roman" w:hAnsi="Palatino Linotype" w:cs="Arial"/>
          <w:sz w:val="24"/>
          <w:szCs w:val="24"/>
          <w:lang w:val="es-ES" w:eastAsia="es-ES"/>
        </w:rPr>
      </w:pPr>
    </w:p>
    <w:p w14:paraId="061ECAB0" w14:textId="77777777" w:rsidR="00F00C1B" w:rsidRDefault="00F00C1B" w:rsidP="00F00C1B">
      <w:pPr>
        <w:tabs>
          <w:tab w:val="left" w:pos="709"/>
        </w:tabs>
        <w:spacing w:after="0" w:line="360" w:lineRule="auto"/>
        <w:jc w:val="both"/>
        <w:rPr>
          <w:rFonts w:ascii="Palatino Linotype" w:hAnsi="Palatino Linotype" w:cs="Arial"/>
          <w:sz w:val="24"/>
          <w:szCs w:val="24"/>
        </w:rPr>
      </w:pPr>
      <w:r>
        <w:rPr>
          <w:rFonts w:ascii="Palatino Linotype" w:eastAsia="Times New Roman" w:hAnsi="Palatino Linotype" w:cs="Arial"/>
          <w:sz w:val="24"/>
          <w:szCs w:val="24"/>
          <w:lang w:val="es-ES" w:eastAsia="es-ES"/>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Pr>
          <w:rFonts w:ascii="Palatino Linotype" w:hAnsi="Palatino Linotype" w:cs="Arial"/>
          <w:sz w:val="24"/>
          <w:szCs w:val="24"/>
        </w:rPr>
        <w:t>Estudio de causales de improcedencia que no son incompatibles con el derecho de acceso a la justicia, ya que éste no se coarta por regular causas de improcedencia y sobreseimiento con tales fines.</w:t>
      </w:r>
    </w:p>
    <w:p w14:paraId="665271F7" w14:textId="77777777" w:rsidR="00F00C1B" w:rsidRDefault="00F00C1B" w:rsidP="00F00C1B">
      <w:pPr>
        <w:tabs>
          <w:tab w:val="left" w:pos="709"/>
        </w:tabs>
        <w:spacing w:after="0" w:line="360" w:lineRule="auto"/>
        <w:jc w:val="both"/>
        <w:rPr>
          <w:rFonts w:ascii="Palatino Linotype" w:hAnsi="Palatino Linotype" w:cs="Arial"/>
          <w:sz w:val="24"/>
          <w:szCs w:val="24"/>
        </w:rPr>
      </w:pPr>
    </w:p>
    <w:p w14:paraId="03EAFB22" w14:textId="77777777" w:rsidR="00F00C1B" w:rsidRDefault="00F00C1B" w:rsidP="00F00C1B">
      <w:pPr>
        <w:tabs>
          <w:tab w:val="left" w:pos="709"/>
        </w:tabs>
        <w:spacing w:after="0" w:line="360" w:lineRule="auto"/>
        <w:jc w:val="both"/>
        <w:rPr>
          <w:rFonts w:ascii="Palatino Linotype" w:hAnsi="Palatino Linotype" w:cs="Arial"/>
          <w:sz w:val="24"/>
          <w:szCs w:val="24"/>
        </w:rPr>
      </w:pPr>
    </w:p>
    <w:p w14:paraId="49ECECB0" w14:textId="77777777" w:rsidR="00F224F7" w:rsidRDefault="00F224F7" w:rsidP="00F00C1B">
      <w:pPr>
        <w:tabs>
          <w:tab w:val="left" w:pos="709"/>
        </w:tabs>
        <w:spacing w:after="0" w:line="360" w:lineRule="auto"/>
        <w:jc w:val="both"/>
        <w:rPr>
          <w:rFonts w:ascii="Palatino Linotype" w:hAnsi="Palatino Linotype" w:cs="Arial"/>
          <w:sz w:val="24"/>
          <w:szCs w:val="24"/>
        </w:rPr>
      </w:pPr>
    </w:p>
    <w:p w14:paraId="68B0F821" w14:textId="4D68D62A" w:rsidR="00F00C1B" w:rsidRDefault="00F00C1B" w:rsidP="00F00C1B">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14:paraId="682BED57" w14:textId="77777777" w:rsidR="00F00C1B" w:rsidRDefault="00F00C1B" w:rsidP="00F00C1B">
      <w:pPr>
        <w:tabs>
          <w:tab w:val="left" w:pos="709"/>
        </w:tabs>
        <w:spacing w:after="0" w:line="360" w:lineRule="auto"/>
        <w:jc w:val="both"/>
        <w:rPr>
          <w:rFonts w:ascii="Palatino Linotype" w:hAnsi="Palatino Linotype" w:cs="Arial"/>
          <w:sz w:val="24"/>
          <w:szCs w:val="24"/>
        </w:rPr>
      </w:pPr>
    </w:p>
    <w:p w14:paraId="783D1D43" w14:textId="77777777" w:rsidR="00F00C1B" w:rsidRDefault="00F00C1B" w:rsidP="00F00C1B">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56B1892E" w14:textId="4E535050" w:rsidR="00B24EAB" w:rsidRPr="003C1522" w:rsidRDefault="00B24EAB" w:rsidP="00F00C1B">
      <w:pPr>
        <w:pStyle w:val="Prrafodelista"/>
        <w:autoSpaceDE w:val="0"/>
        <w:autoSpaceDN w:val="0"/>
        <w:adjustRightInd w:val="0"/>
        <w:spacing w:line="360" w:lineRule="auto"/>
        <w:ind w:left="0"/>
        <w:jc w:val="both"/>
        <w:rPr>
          <w:rFonts w:ascii="Palatino Linotype" w:hAnsi="Palatino Linotype"/>
        </w:rPr>
      </w:pPr>
    </w:p>
    <w:p w14:paraId="73E8832C" w14:textId="2504BC83" w:rsidR="00B24EAB" w:rsidRDefault="00B24EAB" w:rsidP="00B24EAB">
      <w:pPr>
        <w:spacing w:after="0" w:line="360" w:lineRule="auto"/>
        <w:jc w:val="both"/>
        <w:rPr>
          <w:rFonts w:ascii="Palatino Linotype" w:hAnsi="Palatino Linotype"/>
          <w:sz w:val="24"/>
          <w:szCs w:val="24"/>
        </w:rPr>
      </w:pPr>
      <w:r w:rsidRPr="003C1522">
        <w:rPr>
          <w:rFonts w:ascii="Palatino Linotype" w:hAnsi="Palatino Linotype"/>
          <w:sz w:val="24"/>
          <w:szCs w:val="24"/>
        </w:rPr>
        <w:t xml:space="preserve">Con el propósito de resolver el presente medio de impugnación, es </w:t>
      </w:r>
      <w:r w:rsidR="00805B5A" w:rsidRPr="003C1522">
        <w:rPr>
          <w:rFonts w:ascii="Palatino Linotype" w:hAnsi="Palatino Linotype"/>
          <w:sz w:val="24"/>
          <w:szCs w:val="24"/>
        </w:rPr>
        <w:t xml:space="preserve">conveniente recordar que </w:t>
      </w:r>
      <w:r w:rsidRPr="003C1522">
        <w:rPr>
          <w:rFonts w:ascii="Palatino Linotype" w:hAnsi="Palatino Linotype"/>
          <w:sz w:val="24"/>
          <w:szCs w:val="24"/>
        </w:rPr>
        <w:t>l</w:t>
      </w:r>
      <w:r w:rsidR="00805B5A" w:rsidRPr="003C1522">
        <w:rPr>
          <w:rFonts w:ascii="Palatino Linotype" w:hAnsi="Palatino Linotype"/>
          <w:sz w:val="24"/>
          <w:szCs w:val="24"/>
        </w:rPr>
        <w:t>a</w:t>
      </w:r>
      <w:r w:rsidRPr="003C1522">
        <w:rPr>
          <w:rFonts w:ascii="Palatino Linotype" w:hAnsi="Palatino Linotype"/>
          <w:sz w:val="24"/>
          <w:szCs w:val="24"/>
        </w:rPr>
        <w:t xml:space="preserve"> Recurrente solicitó al Sujeto Obligado que se le proporcionara vía </w:t>
      </w:r>
      <w:r w:rsidRPr="003C1522">
        <w:rPr>
          <w:rFonts w:ascii="Palatino Linotype" w:hAnsi="Palatino Linotype" w:cs="Arial"/>
          <w:sz w:val="24"/>
        </w:rPr>
        <w:t>Sistema de Acceso a la Información Mexiquense</w:t>
      </w:r>
      <w:r w:rsidRPr="003C1522">
        <w:rPr>
          <w:rFonts w:ascii="Palatino Linotype" w:hAnsi="Palatino Linotype"/>
          <w:sz w:val="24"/>
          <w:szCs w:val="24"/>
        </w:rPr>
        <w:t xml:space="preserve"> (SAIMEX), lo siguiente:</w:t>
      </w:r>
    </w:p>
    <w:p w14:paraId="41C0B3B9" w14:textId="408B0F2F" w:rsidR="00F00C1B" w:rsidRDefault="00F00C1B" w:rsidP="00B24EAB">
      <w:pPr>
        <w:spacing w:after="0" w:line="360" w:lineRule="auto"/>
        <w:jc w:val="both"/>
        <w:rPr>
          <w:rFonts w:ascii="Palatino Linotype" w:hAnsi="Palatino Linotype"/>
          <w:sz w:val="24"/>
          <w:szCs w:val="24"/>
        </w:rPr>
      </w:pPr>
    </w:p>
    <w:p w14:paraId="31D25CC9" w14:textId="77777777" w:rsidR="00F00C1B" w:rsidRPr="003C1522" w:rsidRDefault="00F00C1B" w:rsidP="00B24EAB">
      <w:pPr>
        <w:spacing w:after="0" w:line="360" w:lineRule="auto"/>
        <w:jc w:val="both"/>
        <w:rPr>
          <w:rFonts w:ascii="Palatino Linotype" w:hAnsi="Palatino Linotype"/>
          <w:sz w:val="24"/>
          <w:szCs w:val="24"/>
        </w:rPr>
      </w:pPr>
    </w:p>
    <w:p w14:paraId="39FD2A8B" w14:textId="77777777" w:rsidR="00B24EAB" w:rsidRPr="003C1522" w:rsidRDefault="00B24EAB" w:rsidP="00B24EAB">
      <w:pPr>
        <w:spacing w:after="0" w:line="360" w:lineRule="auto"/>
        <w:jc w:val="both"/>
        <w:rPr>
          <w:rFonts w:ascii="Palatino Linotype" w:hAnsi="Palatino Linotype"/>
          <w:sz w:val="24"/>
          <w:szCs w:val="24"/>
        </w:rPr>
      </w:pPr>
    </w:p>
    <w:p w14:paraId="4055DE34" w14:textId="77777777" w:rsidR="00B24EAB" w:rsidRPr="003C1522" w:rsidRDefault="00805B5A" w:rsidP="00805B5A">
      <w:pPr>
        <w:pStyle w:val="Prrafodelista"/>
        <w:numPr>
          <w:ilvl w:val="0"/>
          <w:numId w:val="4"/>
        </w:numPr>
        <w:spacing w:line="360" w:lineRule="auto"/>
        <w:jc w:val="both"/>
        <w:rPr>
          <w:rFonts w:ascii="Palatino Linotype" w:hAnsi="Palatino Linotype"/>
        </w:rPr>
      </w:pPr>
      <w:r w:rsidRPr="003C1522">
        <w:rPr>
          <w:rFonts w:ascii="Palatino Linotype" w:hAnsi="Palatino Linotype"/>
        </w:rPr>
        <w:t>El Programa Municipal de Protección de Datos Personales del Municipio de Metepec del año 2020 a 2021.</w:t>
      </w:r>
    </w:p>
    <w:p w14:paraId="393A4436" w14:textId="77777777" w:rsidR="00B24EAB" w:rsidRPr="003C1522" w:rsidRDefault="00B24EAB" w:rsidP="00805B5A">
      <w:pPr>
        <w:spacing w:after="0" w:line="360" w:lineRule="auto"/>
        <w:jc w:val="both"/>
        <w:rPr>
          <w:rFonts w:ascii="Palatino Linotype" w:eastAsia="Arial Unicode MS" w:hAnsi="Palatino Linotype" w:cs="Arial"/>
          <w:sz w:val="24"/>
          <w:szCs w:val="24"/>
        </w:rPr>
      </w:pPr>
      <w:bookmarkStart w:id="1" w:name="_Hlk97247639"/>
      <w:bookmarkStart w:id="2" w:name="_Hlk82038749"/>
      <w:bookmarkStart w:id="3" w:name="_Hlk82011256"/>
    </w:p>
    <w:p w14:paraId="0B57A4DC" w14:textId="77777777" w:rsidR="00B24EAB" w:rsidRPr="003C1522" w:rsidRDefault="00B24EAB" w:rsidP="00805B5A">
      <w:pPr>
        <w:spacing w:after="0" w:line="360" w:lineRule="auto"/>
        <w:jc w:val="both"/>
        <w:rPr>
          <w:rFonts w:ascii="Palatino Linotype" w:eastAsia="Arial Unicode MS" w:hAnsi="Palatino Linotype" w:cs="Arial"/>
          <w:sz w:val="24"/>
          <w:szCs w:val="24"/>
        </w:rPr>
      </w:pPr>
      <w:r w:rsidRPr="003C1522">
        <w:rPr>
          <w:rFonts w:ascii="Palatino Linotype" w:eastAsia="Arial Unicode MS" w:hAnsi="Palatino Linotype" w:cs="Arial"/>
          <w:sz w:val="24"/>
          <w:szCs w:val="24"/>
        </w:rPr>
        <w:t xml:space="preserve">En atención al requerimiento de información planteado, </w:t>
      </w:r>
      <w:r w:rsidRPr="003C1522">
        <w:rPr>
          <w:rFonts w:ascii="Palatino Linotype" w:eastAsia="Arial Unicode MS" w:hAnsi="Palatino Linotype" w:cs="Arial"/>
          <w:bCs/>
          <w:sz w:val="24"/>
          <w:szCs w:val="24"/>
        </w:rPr>
        <w:t>el Sujeto Obligado adjuntó el archivo electrónico denominado</w:t>
      </w:r>
      <w:r w:rsidRPr="003C1522">
        <w:rPr>
          <w:rFonts w:ascii="Palatino Linotype" w:eastAsia="Arial Unicode MS" w:hAnsi="Palatino Linotype" w:cs="Arial"/>
          <w:sz w:val="24"/>
          <w:szCs w:val="24"/>
        </w:rPr>
        <w:t xml:space="preserve"> </w:t>
      </w:r>
      <w:r w:rsidRPr="003C1522">
        <w:rPr>
          <w:rFonts w:ascii="Palatino Linotype" w:hAnsi="Palatino Linotype" w:cs="Arial"/>
          <w:sz w:val="24"/>
          <w:szCs w:val="24"/>
        </w:rPr>
        <w:t>“</w:t>
      </w:r>
      <w:r w:rsidR="00805B5A" w:rsidRPr="003C1522">
        <w:rPr>
          <w:rFonts w:ascii="Palatino Linotype" w:hAnsi="Palatino Linotype"/>
          <w:i/>
          <w:sz w:val="24"/>
          <w:szCs w:val="24"/>
        </w:rPr>
        <w:t>3765.PDF</w:t>
      </w:r>
      <w:r w:rsidRPr="003C1522">
        <w:rPr>
          <w:rFonts w:ascii="Palatino Linotype" w:hAnsi="Palatino Linotype"/>
          <w:sz w:val="24"/>
          <w:szCs w:val="24"/>
        </w:rPr>
        <w:t>”;</w:t>
      </w:r>
      <w:r w:rsidRPr="003C1522">
        <w:rPr>
          <w:rFonts w:ascii="Palatino Linotype" w:eastAsia="Arial Unicode MS" w:hAnsi="Palatino Linotype" w:cs="Arial"/>
          <w:sz w:val="24"/>
          <w:szCs w:val="24"/>
        </w:rPr>
        <w:t xml:space="preserve"> mismo que se describe a continuación:</w:t>
      </w:r>
    </w:p>
    <w:p w14:paraId="3C5C4C36" w14:textId="77777777" w:rsidR="00B24EAB" w:rsidRPr="003C1522" w:rsidRDefault="00B24EAB" w:rsidP="00805B5A">
      <w:pPr>
        <w:spacing w:after="0" w:line="360" w:lineRule="auto"/>
        <w:jc w:val="both"/>
        <w:rPr>
          <w:rFonts w:ascii="Palatino Linotype" w:eastAsia="Arial Unicode MS" w:hAnsi="Palatino Linotype" w:cs="Arial"/>
          <w:sz w:val="24"/>
          <w:szCs w:val="24"/>
        </w:rPr>
      </w:pPr>
    </w:p>
    <w:p w14:paraId="3BE4879D" w14:textId="5E5994C0" w:rsidR="00B24EAB" w:rsidRPr="001879D4" w:rsidRDefault="00805B5A" w:rsidP="00DF4837">
      <w:pPr>
        <w:pStyle w:val="Sinespaciado"/>
        <w:numPr>
          <w:ilvl w:val="0"/>
          <w:numId w:val="3"/>
        </w:numPr>
        <w:spacing w:line="360" w:lineRule="auto"/>
        <w:ind w:left="494" w:hanging="284"/>
        <w:jc w:val="both"/>
        <w:rPr>
          <w:rFonts w:ascii="Palatino Linotype" w:hAnsi="Palatino Linotype" w:cs="Arial"/>
          <w:iCs/>
        </w:rPr>
      </w:pPr>
      <w:r w:rsidRPr="003C1522">
        <w:rPr>
          <w:rFonts w:ascii="Palatino Linotype" w:hAnsi="Palatino Linotype" w:cs="Arial"/>
          <w:b/>
        </w:rPr>
        <w:t>3765.PDF</w:t>
      </w:r>
      <w:r w:rsidR="00B24EAB" w:rsidRPr="003C1522">
        <w:rPr>
          <w:rFonts w:ascii="Palatino Linotype" w:eastAsia="Arial Unicode MS" w:hAnsi="Palatino Linotype" w:cs="Arial"/>
          <w:b/>
        </w:rPr>
        <w:t>:</w:t>
      </w:r>
      <w:r w:rsidR="00B24EAB" w:rsidRPr="003C1522">
        <w:rPr>
          <w:rFonts w:ascii="Palatino Linotype" w:eastAsia="Arial Unicode MS" w:hAnsi="Palatino Linotype" w:cs="Arial"/>
        </w:rPr>
        <w:t xml:space="preserve"> Documento consistente en </w:t>
      </w:r>
      <w:r w:rsidRPr="003C1522">
        <w:rPr>
          <w:rFonts w:ascii="Palatino Linotype" w:eastAsia="Arial Unicode MS" w:hAnsi="Palatino Linotype" w:cs="Arial"/>
        </w:rPr>
        <w:t>una</w:t>
      </w:r>
      <w:r w:rsidR="00B24EAB" w:rsidRPr="003C1522">
        <w:rPr>
          <w:rFonts w:ascii="Palatino Linotype" w:eastAsia="Arial Unicode MS" w:hAnsi="Palatino Linotype" w:cs="Arial"/>
        </w:rPr>
        <w:t xml:space="preserve"> (</w:t>
      </w:r>
      <w:r w:rsidRPr="003C1522">
        <w:rPr>
          <w:rFonts w:ascii="Palatino Linotype" w:eastAsia="Arial Unicode MS" w:hAnsi="Palatino Linotype" w:cs="Arial"/>
        </w:rPr>
        <w:t>1</w:t>
      </w:r>
      <w:r w:rsidR="00B24EAB" w:rsidRPr="003C1522">
        <w:rPr>
          <w:rFonts w:ascii="Palatino Linotype" w:eastAsia="Arial Unicode MS" w:hAnsi="Palatino Linotype" w:cs="Arial"/>
        </w:rPr>
        <w:t xml:space="preserve">) foja, el cual contiene </w:t>
      </w:r>
      <w:r w:rsidRPr="003C1522">
        <w:rPr>
          <w:rFonts w:ascii="Palatino Linotype" w:eastAsia="Arial Unicode MS" w:hAnsi="Palatino Linotype" w:cs="Arial"/>
        </w:rPr>
        <w:t>número de oficio DTyGA/MET/2805/2022, de fecha quince de agosto de dos mil veintidós, a través del cual el Director de Transparencia y Gobierno Abierto, informó que después de haber revisado exhaustivamente el archivo en trámite y de concentración de esa Dirección, no se localizó el Programa Municipal de Protección de Datos Personales de los años 2020 y 2021</w:t>
      </w:r>
      <w:r w:rsidR="00DF4837">
        <w:rPr>
          <w:rFonts w:ascii="Palatino Linotype" w:eastAsia="Arial Unicode MS" w:hAnsi="Palatino Linotype" w:cs="Arial"/>
        </w:rPr>
        <w:t>.</w:t>
      </w:r>
    </w:p>
    <w:p w14:paraId="713FEB15" w14:textId="15E4B948" w:rsidR="001879D4" w:rsidRDefault="001879D4" w:rsidP="001879D4">
      <w:pPr>
        <w:pStyle w:val="Sinespaciado"/>
        <w:spacing w:line="360" w:lineRule="auto"/>
        <w:jc w:val="both"/>
        <w:rPr>
          <w:rFonts w:ascii="Palatino Linotype" w:hAnsi="Palatino Linotype" w:cs="Arial"/>
          <w:b/>
        </w:rPr>
      </w:pPr>
    </w:p>
    <w:p w14:paraId="02A4AE5D" w14:textId="551264DE" w:rsidR="001879D4" w:rsidRPr="003C1522" w:rsidRDefault="001879D4" w:rsidP="001879D4">
      <w:pPr>
        <w:pStyle w:val="Sinespaciado"/>
        <w:spacing w:line="360" w:lineRule="auto"/>
        <w:jc w:val="both"/>
        <w:rPr>
          <w:rFonts w:ascii="Palatino Linotype" w:hAnsi="Palatino Linotype" w:cs="Arial"/>
          <w:iCs/>
        </w:rPr>
      </w:pPr>
      <w:r>
        <w:rPr>
          <w:rFonts w:ascii="Palatino Linotype" w:hAnsi="Palatino Linotype" w:cs="Arial"/>
          <w:iCs/>
          <w:noProof/>
          <w:lang w:eastAsia="es-MX"/>
        </w:rPr>
        <mc:AlternateContent>
          <mc:Choice Requires="wps">
            <w:drawing>
              <wp:anchor distT="0" distB="0" distL="114300" distR="114300" simplePos="0" relativeHeight="251660288" behindDoc="0" locked="0" layoutInCell="1" allowOverlap="1" wp14:anchorId="3DB48884" wp14:editId="595B5BFB">
                <wp:simplePos x="0" y="0"/>
                <wp:positionH relativeFrom="column">
                  <wp:posOffset>-22860</wp:posOffset>
                </wp:positionH>
                <wp:positionV relativeFrom="paragraph">
                  <wp:posOffset>86994</wp:posOffset>
                </wp:positionV>
                <wp:extent cx="5867400" cy="27527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867400" cy="275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6045161"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6.85pt" to="460.2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" strokecolor="black [3200]" strokeweight=".5pt">
                <v:stroke joinstyle="miter"/>
              </v:line>
            </w:pict>
          </mc:Fallback>
        </mc:AlternateContent>
      </w:r>
    </w:p>
    <w:p w14:paraId="49335D43" w14:textId="77777777" w:rsidR="00805B5A" w:rsidRPr="003C1522" w:rsidRDefault="00250FAC" w:rsidP="00497247">
      <w:pPr>
        <w:pStyle w:val="Sinespaciado"/>
        <w:spacing w:line="360" w:lineRule="auto"/>
        <w:jc w:val="center"/>
        <w:rPr>
          <w:rFonts w:ascii="Palatino Linotype" w:hAnsi="Palatino Linotype" w:cs="Arial"/>
          <w:b/>
        </w:rPr>
      </w:pPr>
      <w:r w:rsidRPr="003C1522">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45782CBB" wp14:editId="6680A5FA">
                <wp:simplePos x="0" y="0"/>
                <wp:positionH relativeFrom="column">
                  <wp:posOffset>624840</wp:posOffset>
                </wp:positionH>
                <wp:positionV relativeFrom="paragraph">
                  <wp:posOffset>2665095</wp:posOffset>
                </wp:positionV>
                <wp:extent cx="3905250" cy="652007"/>
                <wp:effectExtent l="19050" t="19050" r="19050" b="15240"/>
                <wp:wrapNone/>
                <wp:docPr id="9" name="Rectángulo redondeado 9"/>
                <wp:cNvGraphicFramePr/>
                <a:graphic xmlns:a="http://schemas.openxmlformats.org/drawingml/2006/main">
                  <a:graphicData uri="http://schemas.microsoft.com/office/word/2010/wordprocessingShape">
                    <wps:wsp>
                      <wps:cNvSpPr/>
                      <wps:spPr>
                        <a:xfrm>
                          <a:off x="0" y="0"/>
                          <a:ext cx="3905250" cy="65200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40AF3482" id="Rectángulo redondeado 9" o:spid="_x0000_s1026" style="position:absolute;margin-left:49.2pt;margin-top:209.85pt;width:30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" filled="f" strokecolor="red" strokeweight="3pt">
                <v:stroke joinstyle="miter"/>
              </v:roundrect>
            </w:pict>
          </mc:Fallback>
        </mc:AlternateContent>
      </w:r>
      <w:r w:rsidR="00805B5A" w:rsidRPr="003C1522">
        <w:rPr>
          <w:noProof/>
          <w:lang w:eastAsia="es-MX"/>
        </w:rPr>
        <w:drawing>
          <wp:inline distT="0" distB="0" distL="0" distR="0" wp14:anchorId="23BFF7E9" wp14:editId="76EE02DD">
            <wp:extent cx="4829175" cy="5476368"/>
            <wp:effectExtent l="114300" t="133350" r="85725" b="1244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214" t="13772" r="4316" b="5983"/>
                    <a:stretch/>
                  </pic:blipFill>
                  <pic:spPr bwMode="auto">
                    <a:xfrm>
                      <a:off x="0" y="0"/>
                      <a:ext cx="4858038" cy="550909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8DBB44" w14:textId="77777777" w:rsidR="00805B5A" w:rsidRPr="003C1522" w:rsidRDefault="00805B5A" w:rsidP="00805B5A">
      <w:pPr>
        <w:pStyle w:val="Sinespaciado"/>
        <w:spacing w:line="360" w:lineRule="auto"/>
        <w:jc w:val="both"/>
        <w:rPr>
          <w:rFonts w:ascii="Palatino Linotype" w:hAnsi="Palatino Linotype" w:cs="Arial"/>
          <w:b/>
        </w:rPr>
      </w:pPr>
    </w:p>
    <w:bookmarkEnd w:id="1"/>
    <w:p w14:paraId="56F43F6F" w14:textId="77777777" w:rsidR="00B24EAB" w:rsidRPr="003C1522" w:rsidRDefault="00B24EAB" w:rsidP="00B24EAB">
      <w:pPr>
        <w:spacing w:line="360" w:lineRule="auto"/>
        <w:ind w:right="141"/>
        <w:jc w:val="both"/>
        <w:rPr>
          <w:rFonts w:ascii="Palatino Linotype" w:hAnsi="Palatino Linotype" w:cs="Arial"/>
          <w:bCs/>
          <w:sz w:val="24"/>
          <w:szCs w:val="24"/>
        </w:rPr>
      </w:pPr>
      <w:r w:rsidRPr="003C1522">
        <w:rPr>
          <w:rFonts w:ascii="Palatino Linotype" w:eastAsia="Times New Roman" w:hAnsi="Palatino Linotype" w:cs="Arial"/>
          <w:sz w:val="24"/>
          <w:szCs w:val="24"/>
          <w:lang w:val="es-ES" w:eastAsia="es-ES"/>
        </w:rPr>
        <w:t xml:space="preserve">Por lo que, inconforme con la respuesta emitida por parte del </w:t>
      </w:r>
      <w:r w:rsidRPr="003C1522">
        <w:rPr>
          <w:rFonts w:ascii="Palatino Linotype" w:hAnsi="Palatino Linotype" w:cs="Arial"/>
          <w:b/>
          <w:bCs/>
          <w:sz w:val="24"/>
          <w:szCs w:val="24"/>
        </w:rPr>
        <w:t>Sujeto Obligado</w:t>
      </w:r>
      <w:r w:rsidRPr="003C1522">
        <w:rPr>
          <w:rFonts w:ascii="Palatino Linotype" w:hAnsi="Palatino Linotype" w:cs="Arial"/>
          <w:bCs/>
          <w:sz w:val="24"/>
          <w:szCs w:val="24"/>
        </w:rPr>
        <w:t>, el</w:t>
      </w:r>
      <w:r w:rsidRPr="003C1522">
        <w:rPr>
          <w:rFonts w:ascii="Palatino Linotype" w:hAnsi="Palatino Linotype" w:cs="Arial"/>
          <w:b/>
          <w:bCs/>
          <w:sz w:val="24"/>
          <w:szCs w:val="24"/>
        </w:rPr>
        <w:t xml:space="preserve"> Recurrente</w:t>
      </w:r>
      <w:r w:rsidRPr="003C1522">
        <w:rPr>
          <w:rFonts w:ascii="Palatino Linotype" w:hAnsi="Palatino Linotype" w:cs="Arial"/>
          <w:bCs/>
          <w:sz w:val="24"/>
          <w:szCs w:val="24"/>
        </w:rPr>
        <w:t>, interpuso el presente recurso de revisión, señalando sustancialmente como sus razones o motivos de inconformidad, lo siguiente:</w:t>
      </w:r>
    </w:p>
    <w:p w14:paraId="7332739E" w14:textId="77777777" w:rsidR="00B24EAB" w:rsidRPr="003C1522" w:rsidRDefault="00B24EAB" w:rsidP="00B24EAB">
      <w:pPr>
        <w:pStyle w:val="Sinespaciado"/>
        <w:rPr>
          <w:rFonts w:eastAsiaTheme="minorHAnsi"/>
          <w:lang w:eastAsia="en-US"/>
        </w:rPr>
      </w:pPr>
    </w:p>
    <w:p w14:paraId="718A5C9F" w14:textId="77777777" w:rsidR="00B24EAB" w:rsidRPr="003C1522" w:rsidRDefault="00B24EAB" w:rsidP="00600BBC">
      <w:pPr>
        <w:spacing w:after="0" w:line="276" w:lineRule="auto"/>
        <w:ind w:left="567" w:right="567"/>
        <w:jc w:val="both"/>
        <w:rPr>
          <w:rFonts w:ascii="Palatino Linotype" w:hAnsi="Palatino Linotype" w:cs="Arial"/>
          <w:bCs/>
          <w:i/>
        </w:rPr>
      </w:pPr>
      <w:r w:rsidRPr="003C1522">
        <w:rPr>
          <w:rFonts w:ascii="Palatino Linotype" w:hAnsi="Palatino Linotype" w:cs="Arial"/>
          <w:bCs/>
          <w:i/>
        </w:rPr>
        <w:lastRenderedPageBreak/>
        <w:t>“</w:t>
      </w:r>
      <w:r w:rsidR="00360F03" w:rsidRPr="003C1522">
        <w:rPr>
          <w:rFonts w:ascii="Palatino Linotype" w:hAnsi="Palatino Linotype" w:cs="Arial"/>
          <w:bCs/>
          <w:i/>
        </w:rPr>
        <w:t>EL SUJETO OBLIGADO SE REHUSA A PORPORCIONAR LA INFORMACION PESE A QUE EL PROGRAMA DE PROTECCION DE DATOS PERSONALES DEL MUNICIPIO DE METEPEC DEL TRIENIO 2019-2021 ES UN DOCUMENTO PÚBLICO QUE DEBIÓ HABERSE PUBLICADO EN MEDIOS OFICIALES O BIEN DE ACUERDO A LA LEGISLACIÓN DE ARCHIVO HABERSE ARCHIVADO</w:t>
      </w:r>
      <w:r w:rsidRPr="003C1522">
        <w:rPr>
          <w:rFonts w:ascii="Palatino Linotype" w:hAnsi="Palatino Linotype" w:cs="Arial"/>
          <w:bCs/>
          <w:i/>
        </w:rPr>
        <w:t>” (Sic).</w:t>
      </w:r>
    </w:p>
    <w:p w14:paraId="64103313" w14:textId="77777777" w:rsidR="00360F03" w:rsidRPr="003C1522" w:rsidRDefault="00360F03" w:rsidP="00600BBC">
      <w:pPr>
        <w:spacing w:line="360" w:lineRule="auto"/>
        <w:jc w:val="both"/>
        <w:rPr>
          <w:rFonts w:ascii="Palatino Linotype" w:hAnsi="Palatino Linotype"/>
          <w:sz w:val="24"/>
          <w:szCs w:val="24"/>
        </w:rPr>
      </w:pPr>
    </w:p>
    <w:p w14:paraId="59F8DB62" w14:textId="767BD369" w:rsidR="00F2188B" w:rsidRDefault="00F2188B" w:rsidP="00F2188B">
      <w:pPr>
        <w:spacing w:after="0" w:line="360" w:lineRule="auto"/>
        <w:jc w:val="both"/>
        <w:rPr>
          <w:rFonts w:ascii="Palatino Linotype" w:hAnsi="Palatino Linotype"/>
          <w:sz w:val="24"/>
          <w:szCs w:val="24"/>
        </w:rPr>
      </w:pPr>
      <w:r w:rsidRPr="00F2188B">
        <w:rPr>
          <w:rFonts w:ascii="Palatino Linotype" w:hAnsi="Palatino Linotype"/>
          <w:sz w:val="24"/>
          <w:szCs w:val="24"/>
        </w:rPr>
        <w:t xml:space="preserve">Posteriormente, </w:t>
      </w:r>
      <w:r w:rsidR="009D3065">
        <w:rPr>
          <w:rFonts w:ascii="Palatino Linotype" w:hAnsi="Palatino Linotype"/>
          <w:sz w:val="24"/>
          <w:szCs w:val="24"/>
        </w:rPr>
        <w:t xml:space="preserve">como ya </w:t>
      </w:r>
      <w:r w:rsidR="00C130F3">
        <w:rPr>
          <w:rFonts w:ascii="Palatino Linotype" w:hAnsi="Palatino Linotype"/>
          <w:sz w:val="24"/>
          <w:szCs w:val="24"/>
        </w:rPr>
        <w:t>quedó</w:t>
      </w:r>
      <w:r w:rsidR="009D3065">
        <w:rPr>
          <w:rFonts w:ascii="Palatino Linotype" w:hAnsi="Palatino Linotype"/>
          <w:sz w:val="24"/>
          <w:szCs w:val="24"/>
        </w:rPr>
        <w:t xml:space="preserve"> asentado en el antecedente</w:t>
      </w:r>
      <w:r w:rsidR="00C130F3">
        <w:rPr>
          <w:rFonts w:ascii="Palatino Linotype" w:hAnsi="Palatino Linotype"/>
          <w:sz w:val="24"/>
          <w:szCs w:val="24"/>
        </w:rPr>
        <w:t xml:space="preserve"> s</w:t>
      </w:r>
      <w:r w:rsidR="00BE0E9C">
        <w:rPr>
          <w:rFonts w:ascii="Palatino Linotype" w:hAnsi="Palatino Linotype"/>
          <w:sz w:val="24"/>
          <w:szCs w:val="24"/>
        </w:rPr>
        <w:t>éptim</w:t>
      </w:r>
      <w:r w:rsidR="00C130F3">
        <w:rPr>
          <w:rFonts w:ascii="Palatino Linotype" w:hAnsi="Palatino Linotype"/>
          <w:sz w:val="24"/>
          <w:szCs w:val="24"/>
        </w:rPr>
        <w:t>o</w:t>
      </w:r>
      <w:r w:rsidR="009D3065">
        <w:rPr>
          <w:rFonts w:ascii="Palatino Linotype" w:hAnsi="Palatino Linotype"/>
          <w:sz w:val="24"/>
          <w:szCs w:val="24"/>
        </w:rPr>
        <w:t xml:space="preserve"> </w:t>
      </w:r>
      <w:r w:rsidRPr="00F2188B">
        <w:rPr>
          <w:rFonts w:ascii="Palatino Linotype" w:hAnsi="Palatino Linotype"/>
          <w:sz w:val="24"/>
          <w:szCs w:val="24"/>
        </w:rPr>
        <w:t xml:space="preserve">el Sujeto Obligado remitió </w:t>
      </w:r>
      <w:r>
        <w:rPr>
          <w:rFonts w:ascii="Palatino Linotype" w:hAnsi="Palatino Linotype"/>
          <w:sz w:val="24"/>
          <w:szCs w:val="24"/>
        </w:rPr>
        <w:t>Alcance</w:t>
      </w:r>
      <w:r w:rsidRPr="00F2188B">
        <w:rPr>
          <w:rFonts w:ascii="Palatino Linotype" w:hAnsi="Palatino Linotype"/>
          <w:sz w:val="24"/>
          <w:szCs w:val="24"/>
        </w:rPr>
        <w:t>, mediante el cual modifica su respuesta a través del</w:t>
      </w:r>
      <w:r>
        <w:rPr>
          <w:rFonts w:ascii="Palatino Linotype" w:hAnsi="Palatino Linotype"/>
          <w:sz w:val="24"/>
          <w:szCs w:val="24"/>
        </w:rPr>
        <w:t xml:space="preserve"> ar</w:t>
      </w:r>
      <w:r w:rsidRPr="00F2188B">
        <w:rPr>
          <w:rFonts w:ascii="Palatino Linotype" w:hAnsi="Palatino Linotype"/>
          <w:sz w:val="24"/>
          <w:szCs w:val="24"/>
        </w:rPr>
        <w:t>chivo</w:t>
      </w:r>
      <w:r>
        <w:rPr>
          <w:rFonts w:ascii="Palatino Linotype" w:hAnsi="Palatino Linotype"/>
          <w:sz w:val="24"/>
          <w:szCs w:val="24"/>
        </w:rPr>
        <w:t xml:space="preserve"> electrónico</w:t>
      </w:r>
      <w:r w:rsidRPr="00F2188B">
        <w:rPr>
          <w:rFonts w:ascii="Palatino Linotype" w:hAnsi="Palatino Linotype"/>
          <w:sz w:val="24"/>
          <w:szCs w:val="24"/>
        </w:rPr>
        <w:t xml:space="preserve"> denominado “OFICIO ALCANCE GACETA 87 PROGRAMA MUNICIPAL DE PROTECCIÓN DE DATOS PERSONALES.pd</w:t>
      </w:r>
      <w:r>
        <w:rPr>
          <w:rFonts w:ascii="Palatino Linotype" w:hAnsi="Palatino Linotype"/>
          <w:sz w:val="24"/>
          <w:szCs w:val="24"/>
        </w:rPr>
        <w:t>f”, por medio de</w:t>
      </w:r>
      <w:r w:rsidRPr="00F2188B">
        <w:rPr>
          <w:rFonts w:ascii="Palatino Linotype" w:hAnsi="Palatino Linotype"/>
          <w:sz w:val="24"/>
          <w:szCs w:val="24"/>
        </w:rPr>
        <w:t>l</w:t>
      </w:r>
      <w:r>
        <w:rPr>
          <w:rFonts w:ascii="Palatino Linotype" w:hAnsi="Palatino Linotype"/>
          <w:sz w:val="24"/>
          <w:szCs w:val="24"/>
        </w:rPr>
        <w:t xml:space="preserve"> cual</w:t>
      </w:r>
      <w:r w:rsidRPr="00F2188B">
        <w:rPr>
          <w:rFonts w:ascii="Palatino Linotype" w:hAnsi="Palatino Linotype"/>
          <w:sz w:val="24"/>
          <w:szCs w:val="24"/>
        </w:rPr>
        <w:t xml:space="preserve"> </w:t>
      </w:r>
      <w:r>
        <w:rPr>
          <w:rFonts w:ascii="Palatino Linotype" w:hAnsi="Palatino Linotype"/>
          <w:sz w:val="24"/>
          <w:szCs w:val="24"/>
        </w:rPr>
        <w:t>el Director de Transparencia y Gobierno Abierto</w:t>
      </w:r>
      <w:r w:rsidRPr="00F2188B">
        <w:rPr>
          <w:rFonts w:ascii="Palatino Linotype" w:hAnsi="Palatino Linotype"/>
          <w:sz w:val="24"/>
          <w:szCs w:val="24"/>
        </w:rPr>
        <w:t xml:space="preserve"> </w:t>
      </w:r>
      <w:r w:rsidR="00580AF1">
        <w:rPr>
          <w:rFonts w:ascii="Palatino Linotype" w:hAnsi="Palatino Linotype"/>
          <w:sz w:val="24"/>
          <w:szCs w:val="24"/>
        </w:rPr>
        <w:t xml:space="preserve">señaló el link </w:t>
      </w:r>
      <w:hyperlink r:id="rId8" w:history="1">
        <w:r w:rsidR="00580AF1" w:rsidRPr="00FE2094">
          <w:rPr>
            <w:rStyle w:val="Hipervnculo"/>
            <w:rFonts w:ascii="Palatino Linotype" w:hAnsi="Palatino Linotype"/>
            <w:sz w:val="24"/>
            <w:szCs w:val="24"/>
          </w:rPr>
          <w:t>http://metepec.gob.mx/pagina/documentos/secretaria/gacetas/2020/GAceta87(1).pdf</w:t>
        </w:r>
      </w:hyperlink>
      <w:r w:rsidR="00580AF1">
        <w:rPr>
          <w:rFonts w:ascii="Palatino Linotype" w:hAnsi="Palatino Linotype"/>
          <w:sz w:val="24"/>
          <w:szCs w:val="24"/>
        </w:rPr>
        <w:t xml:space="preserve">, a través del cual puede ser consultado el </w:t>
      </w:r>
      <w:r>
        <w:rPr>
          <w:rFonts w:ascii="Palatino Linotype" w:hAnsi="Palatino Linotype"/>
          <w:sz w:val="24"/>
          <w:szCs w:val="24"/>
        </w:rPr>
        <w:t>Programa Municipal de Protección de Datos Personales, 2020 – 2021”</w:t>
      </w:r>
      <w:r w:rsidR="00580AF1">
        <w:rPr>
          <w:rFonts w:ascii="Palatino Linotype" w:hAnsi="Palatino Linotype"/>
          <w:sz w:val="24"/>
          <w:szCs w:val="24"/>
        </w:rPr>
        <w:t xml:space="preserve">, asimismo lo </w:t>
      </w:r>
      <w:r w:rsidR="00580AF1" w:rsidRPr="00F2188B">
        <w:rPr>
          <w:rFonts w:ascii="Palatino Linotype" w:hAnsi="Palatino Linotype"/>
          <w:sz w:val="24"/>
          <w:szCs w:val="24"/>
        </w:rPr>
        <w:t xml:space="preserve">remitió en medio magnético, </w:t>
      </w:r>
      <w:r w:rsidR="00580AF1">
        <w:rPr>
          <w:rFonts w:ascii="Palatino Linotype" w:hAnsi="Palatino Linotype"/>
          <w:sz w:val="24"/>
          <w:szCs w:val="24"/>
        </w:rPr>
        <w:t>tal y como se advierte a continuación</w:t>
      </w:r>
      <w:bookmarkEnd w:id="2"/>
      <w:bookmarkEnd w:id="3"/>
      <w:r w:rsidR="00580AF1">
        <w:rPr>
          <w:rFonts w:ascii="Palatino Linotype" w:hAnsi="Palatino Linotype"/>
          <w:sz w:val="24"/>
          <w:szCs w:val="24"/>
        </w:rPr>
        <w:t>:</w:t>
      </w:r>
    </w:p>
    <w:p w14:paraId="076A5530" w14:textId="08665497" w:rsidR="00580AF1" w:rsidRDefault="00580AF1" w:rsidP="00F2188B">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58C7CCCB" wp14:editId="3CCDDEFB">
                <wp:simplePos x="0" y="0"/>
                <wp:positionH relativeFrom="column">
                  <wp:posOffset>43815</wp:posOffset>
                </wp:positionH>
                <wp:positionV relativeFrom="paragraph">
                  <wp:posOffset>278130</wp:posOffset>
                </wp:positionV>
                <wp:extent cx="5734050" cy="29146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734050" cy="2914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2A99A2E"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5pt,21.9pt" to="454.95pt,2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" strokecolor="black [3200]" strokeweight=".5pt">
                <v:stroke joinstyle="miter"/>
              </v:line>
            </w:pict>
          </mc:Fallback>
        </mc:AlternateContent>
      </w:r>
    </w:p>
    <w:p w14:paraId="12F06BAB" w14:textId="77777777" w:rsidR="00580AF1" w:rsidRDefault="00580AF1" w:rsidP="00F2188B">
      <w:pPr>
        <w:spacing w:after="0" w:line="360" w:lineRule="auto"/>
        <w:jc w:val="both"/>
        <w:rPr>
          <w:rFonts w:ascii="Palatino Linotype" w:hAnsi="Palatino Linotype"/>
          <w:sz w:val="24"/>
          <w:szCs w:val="24"/>
        </w:rPr>
      </w:pPr>
    </w:p>
    <w:p w14:paraId="5BF93465" w14:textId="33DAF306" w:rsidR="00580AF1" w:rsidRDefault="00580AF1" w:rsidP="00F2188B">
      <w:pPr>
        <w:spacing w:after="0" w:line="360" w:lineRule="auto"/>
        <w:jc w:val="both"/>
        <w:rPr>
          <w:rFonts w:ascii="Palatino Linotype" w:hAnsi="Palatino Linotype"/>
          <w:sz w:val="24"/>
          <w:szCs w:val="24"/>
        </w:rPr>
      </w:pPr>
    </w:p>
    <w:p w14:paraId="71A9F82E" w14:textId="6F6E437C" w:rsidR="00580AF1" w:rsidRDefault="00580AF1" w:rsidP="00580AF1">
      <w:pPr>
        <w:spacing w:after="0" w:line="360" w:lineRule="auto"/>
        <w:jc w:val="center"/>
        <w:rPr>
          <w:rFonts w:ascii="Palatino Linotype" w:hAnsi="Palatino Linotype"/>
          <w:sz w:val="24"/>
          <w:szCs w:val="24"/>
        </w:rPr>
      </w:pPr>
    </w:p>
    <w:p w14:paraId="7071E21A" w14:textId="66A6EF4D" w:rsidR="00580AF1" w:rsidRDefault="00580AF1" w:rsidP="00F2188B">
      <w:pPr>
        <w:spacing w:after="0" w:line="360" w:lineRule="auto"/>
        <w:jc w:val="both"/>
        <w:rPr>
          <w:rFonts w:ascii="Palatino Linotype" w:hAnsi="Palatino Linotype"/>
          <w:sz w:val="24"/>
          <w:szCs w:val="24"/>
        </w:rPr>
      </w:pPr>
    </w:p>
    <w:p w14:paraId="2D3758FB" w14:textId="70A2DFDA" w:rsidR="00580AF1" w:rsidRDefault="00580AF1" w:rsidP="00F2188B">
      <w:pPr>
        <w:spacing w:after="0" w:line="360" w:lineRule="auto"/>
        <w:jc w:val="both"/>
        <w:rPr>
          <w:rFonts w:ascii="Palatino Linotype" w:hAnsi="Palatino Linotype"/>
          <w:sz w:val="24"/>
          <w:szCs w:val="24"/>
        </w:rPr>
      </w:pPr>
    </w:p>
    <w:p w14:paraId="3372942C" w14:textId="3CE7BFF7" w:rsidR="00580AF1" w:rsidRDefault="00580AF1" w:rsidP="00F2188B">
      <w:pPr>
        <w:spacing w:after="0" w:line="360" w:lineRule="auto"/>
        <w:jc w:val="both"/>
        <w:rPr>
          <w:rFonts w:ascii="Palatino Linotype" w:hAnsi="Palatino Linotype"/>
          <w:sz w:val="24"/>
          <w:szCs w:val="24"/>
        </w:rPr>
      </w:pPr>
    </w:p>
    <w:p w14:paraId="21BC2932" w14:textId="1CF7E4D1" w:rsidR="00580AF1" w:rsidRDefault="00580AF1" w:rsidP="00F2188B">
      <w:pPr>
        <w:spacing w:after="0" w:line="360" w:lineRule="auto"/>
        <w:jc w:val="both"/>
        <w:rPr>
          <w:rFonts w:ascii="Palatino Linotype" w:hAnsi="Palatino Linotype"/>
          <w:sz w:val="24"/>
          <w:szCs w:val="24"/>
        </w:rPr>
      </w:pPr>
    </w:p>
    <w:p w14:paraId="6D11D68D" w14:textId="7B42DBD9" w:rsidR="00580AF1" w:rsidRDefault="00580AF1" w:rsidP="00F2188B">
      <w:pPr>
        <w:spacing w:after="0" w:line="360" w:lineRule="auto"/>
        <w:jc w:val="both"/>
        <w:rPr>
          <w:rFonts w:ascii="Palatino Linotype" w:hAnsi="Palatino Linotype"/>
          <w:sz w:val="24"/>
          <w:szCs w:val="24"/>
        </w:rPr>
      </w:pPr>
    </w:p>
    <w:p w14:paraId="4EF906C5" w14:textId="1A25A93F" w:rsidR="00580AF1" w:rsidRDefault="00580AF1" w:rsidP="00F2188B">
      <w:pPr>
        <w:spacing w:after="0" w:line="360" w:lineRule="auto"/>
        <w:jc w:val="both"/>
        <w:rPr>
          <w:rFonts w:ascii="Palatino Linotype" w:hAnsi="Palatino Linotype"/>
          <w:sz w:val="24"/>
          <w:szCs w:val="24"/>
        </w:rPr>
      </w:pPr>
    </w:p>
    <w:p w14:paraId="0CDB1262" w14:textId="77777777" w:rsidR="00580AF1" w:rsidRDefault="00580AF1" w:rsidP="00F2188B">
      <w:pPr>
        <w:spacing w:after="0" w:line="360" w:lineRule="auto"/>
        <w:jc w:val="both"/>
        <w:rPr>
          <w:rFonts w:ascii="Palatino Linotype" w:hAnsi="Palatino Linotype"/>
          <w:sz w:val="24"/>
          <w:szCs w:val="24"/>
        </w:rPr>
      </w:pPr>
    </w:p>
    <w:p w14:paraId="028473C3" w14:textId="75560AF2" w:rsidR="00580AF1" w:rsidRDefault="00580AF1" w:rsidP="00580AF1">
      <w:pPr>
        <w:spacing w:after="0" w:line="360" w:lineRule="auto"/>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00EED7F6" wp14:editId="78C3687C">
                <wp:simplePos x="0" y="0"/>
                <wp:positionH relativeFrom="column">
                  <wp:posOffset>348615</wp:posOffset>
                </wp:positionH>
                <wp:positionV relativeFrom="paragraph">
                  <wp:posOffset>3156585</wp:posOffset>
                </wp:positionV>
                <wp:extent cx="4533900" cy="1400175"/>
                <wp:effectExtent l="19050" t="19050" r="19050" b="28575"/>
                <wp:wrapNone/>
                <wp:docPr id="5" name="Rectángulo redondeado 5"/>
                <wp:cNvGraphicFramePr/>
                <a:graphic xmlns:a="http://schemas.openxmlformats.org/drawingml/2006/main">
                  <a:graphicData uri="http://schemas.microsoft.com/office/word/2010/wordprocessingShape">
                    <wps:wsp>
                      <wps:cNvSpPr/>
                      <wps:spPr>
                        <a:xfrm>
                          <a:off x="0" y="0"/>
                          <a:ext cx="4533900" cy="14001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267F1060" id="Rectángulo redondeado 5" o:spid="_x0000_s1026" style="position:absolute;margin-left:27.45pt;margin-top:248.55pt;width:357pt;height:1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" filled="f" strokecolor="red" strokeweight="3pt">
                <v:stroke joinstyle="miter"/>
              </v:roundrect>
            </w:pict>
          </mc:Fallback>
        </mc:AlternateContent>
      </w:r>
      <w:r>
        <w:rPr>
          <w:noProof/>
          <w:lang w:eastAsia="es-MX"/>
        </w:rPr>
        <w:drawing>
          <wp:inline distT="0" distB="0" distL="0" distR="0" wp14:anchorId="6E66E616" wp14:editId="0A828584">
            <wp:extent cx="5749768" cy="6172200"/>
            <wp:effectExtent l="114300" t="133350" r="118110"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165" t="17653" r="3950" b="6233"/>
                    <a:stretch/>
                  </pic:blipFill>
                  <pic:spPr bwMode="auto">
                    <a:xfrm>
                      <a:off x="0" y="0"/>
                      <a:ext cx="5776703" cy="620111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2B4A96" w14:textId="340A2E9C" w:rsidR="00580AF1" w:rsidRDefault="00580AF1" w:rsidP="00F2188B">
      <w:pPr>
        <w:spacing w:after="0" w:line="360" w:lineRule="auto"/>
        <w:jc w:val="both"/>
        <w:rPr>
          <w:rFonts w:ascii="Palatino Linotype" w:hAnsi="Palatino Linotype"/>
          <w:sz w:val="24"/>
          <w:szCs w:val="24"/>
        </w:rPr>
      </w:pPr>
    </w:p>
    <w:p w14:paraId="05AADB4F" w14:textId="702378EE" w:rsidR="00580AF1" w:rsidRDefault="00580AF1" w:rsidP="00F2188B">
      <w:pPr>
        <w:spacing w:after="0" w:line="360" w:lineRule="auto"/>
        <w:jc w:val="both"/>
        <w:rPr>
          <w:rFonts w:ascii="Palatino Linotype" w:hAnsi="Palatino Linotype"/>
          <w:sz w:val="24"/>
          <w:szCs w:val="24"/>
        </w:rPr>
      </w:pPr>
    </w:p>
    <w:p w14:paraId="16DA2948" w14:textId="7ECA4E58" w:rsidR="00F2188B" w:rsidRDefault="00F2188B" w:rsidP="00F2188B">
      <w:pPr>
        <w:spacing w:after="0" w:line="360" w:lineRule="auto"/>
        <w:jc w:val="both"/>
        <w:rPr>
          <w:rFonts w:ascii="Palatino Linotype" w:hAnsi="Palatino Linotype"/>
          <w:sz w:val="24"/>
          <w:szCs w:val="24"/>
        </w:rPr>
      </w:pPr>
    </w:p>
    <w:p w14:paraId="322C8DD1" w14:textId="02E5B67D" w:rsidR="00580AF1" w:rsidRDefault="00580AF1" w:rsidP="00580AF1">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5408" behindDoc="0" locked="0" layoutInCell="1" allowOverlap="1" wp14:anchorId="419683BF" wp14:editId="26A324BA">
                <wp:simplePos x="0" y="0"/>
                <wp:positionH relativeFrom="page">
                  <wp:posOffset>1638300</wp:posOffset>
                </wp:positionH>
                <wp:positionV relativeFrom="paragraph">
                  <wp:posOffset>5033010</wp:posOffset>
                </wp:positionV>
                <wp:extent cx="4886325" cy="847725"/>
                <wp:effectExtent l="0" t="0" r="28575" b="28575"/>
                <wp:wrapNone/>
                <wp:docPr id="7" name="Elipse 7"/>
                <wp:cNvGraphicFramePr/>
                <a:graphic xmlns:a="http://schemas.openxmlformats.org/drawingml/2006/main">
                  <a:graphicData uri="http://schemas.microsoft.com/office/word/2010/wordprocessingShape">
                    <wps:wsp>
                      <wps:cNvSpPr/>
                      <wps:spPr>
                        <a:xfrm>
                          <a:off x="0" y="0"/>
                          <a:ext cx="4886325" cy="84772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02E1DF49" id="Elipse 7" o:spid="_x0000_s1026" style="position:absolute;margin-left:129pt;margin-top:396.3pt;width:384.75pt;height:6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" filled="f" strokecolor="red" strokeweight="1.75pt">
                <v:stroke joinstyle="miter"/>
                <w10:wrap anchorx="page"/>
              </v:oval>
            </w:pict>
          </mc:Fallback>
        </mc:AlternateContent>
      </w:r>
      <w:r>
        <w:rPr>
          <w:noProof/>
          <w:lang w:eastAsia="es-MX"/>
        </w:rPr>
        <w:drawing>
          <wp:inline distT="0" distB="0" distL="0" distR="0" wp14:anchorId="78B6BA69" wp14:editId="79877F07">
            <wp:extent cx="5113478" cy="5743575"/>
            <wp:effectExtent l="114300" t="133350" r="106680" b="1238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92" t="19390" r="7858" b="12020"/>
                    <a:stretch/>
                  </pic:blipFill>
                  <pic:spPr bwMode="auto">
                    <a:xfrm>
                      <a:off x="0" y="0"/>
                      <a:ext cx="5137162" cy="577017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05945D4" w14:textId="6BC913F6" w:rsidR="00580AF1" w:rsidRDefault="00580AF1" w:rsidP="00F2188B">
      <w:pPr>
        <w:spacing w:after="0" w:line="360" w:lineRule="auto"/>
        <w:jc w:val="both"/>
        <w:rPr>
          <w:rFonts w:ascii="Palatino Linotype" w:hAnsi="Palatino Linotype"/>
          <w:sz w:val="24"/>
          <w:szCs w:val="24"/>
        </w:rPr>
      </w:pPr>
    </w:p>
    <w:p w14:paraId="3BA7EFE2" w14:textId="77777777" w:rsidR="00580AF1" w:rsidRDefault="00580AF1" w:rsidP="005C06BD">
      <w:pPr>
        <w:spacing w:after="0" w:line="360" w:lineRule="auto"/>
        <w:jc w:val="both"/>
        <w:rPr>
          <w:rFonts w:ascii="Palatino Linotype" w:hAnsi="Palatino Linotype"/>
          <w:sz w:val="24"/>
        </w:rPr>
      </w:pPr>
    </w:p>
    <w:p w14:paraId="127DED2A" w14:textId="77777777" w:rsidR="00580AF1" w:rsidRDefault="00580AF1" w:rsidP="005C06BD">
      <w:pPr>
        <w:spacing w:after="0" w:line="360" w:lineRule="auto"/>
        <w:jc w:val="both"/>
        <w:rPr>
          <w:rFonts w:ascii="Palatino Linotype" w:hAnsi="Palatino Linotype"/>
          <w:sz w:val="24"/>
        </w:rPr>
      </w:pPr>
    </w:p>
    <w:p w14:paraId="20E0637E" w14:textId="77777777" w:rsidR="00580AF1" w:rsidRDefault="00580AF1" w:rsidP="005C06BD">
      <w:pPr>
        <w:spacing w:after="0" w:line="360" w:lineRule="auto"/>
        <w:jc w:val="both"/>
        <w:rPr>
          <w:rFonts w:ascii="Palatino Linotype" w:hAnsi="Palatino Linotype"/>
          <w:sz w:val="24"/>
        </w:rPr>
      </w:pPr>
    </w:p>
    <w:p w14:paraId="000CFA72" w14:textId="6ECF46EA" w:rsidR="00B24EAB" w:rsidRPr="003C1522" w:rsidRDefault="00F10DB2" w:rsidP="005C06BD">
      <w:pPr>
        <w:spacing w:after="0" w:line="360" w:lineRule="auto"/>
        <w:jc w:val="both"/>
        <w:rPr>
          <w:rFonts w:ascii="Palatino Linotype" w:eastAsia="Calibri" w:hAnsi="Palatino Linotype"/>
          <w:sz w:val="24"/>
          <w:szCs w:val="24"/>
        </w:rPr>
      </w:pPr>
      <w:r>
        <w:rPr>
          <w:rFonts w:ascii="Palatino Linotype" w:hAnsi="Palatino Linotype"/>
          <w:sz w:val="24"/>
        </w:rPr>
        <w:t>Aunado a lo anterior</w:t>
      </w:r>
      <w:r w:rsidR="00851453" w:rsidRPr="003C1522">
        <w:rPr>
          <w:rFonts w:ascii="Palatino Linotype" w:hAnsi="Palatino Linotype"/>
          <w:sz w:val="24"/>
        </w:rPr>
        <w:t>,</w:t>
      </w:r>
      <w:r w:rsidR="005C06BD" w:rsidRPr="003C1522">
        <w:rPr>
          <w:rFonts w:ascii="Palatino Linotype" w:hAnsi="Palatino Linotype"/>
          <w:sz w:val="24"/>
        </w:rPr>
        <w:t xml:space="preserve"> </w:t>
      </w:r>
      <w:r w:rsidR="006C1A08" w:rsidRPr="003C1522">
        <w:rPr>
          <w:rFonts w:ascii="Palatino Linotype" w:hAnsi="Palatino Linotype"/>
          <w:sz w:val="24"/>
        </w:rPr>
        <w:t xml:space="preserve">es importante señalar </w:t>
      </w:r>
      <w:r w:rsidR="00851453" w:rsidRPr="003C1522">
        <w:rPr>
          <w:rFonts w:ascii="Palatino Linotype" w:hAnsi="Palatino Linotype"/>
          <w:sz w:val="24"/>
        </w:rPr>
        <w:t xml:space="preserve">las atribuciones de la Dirección de Transparencia y Gobierno Abierto, </w:t>
      </w:r>
      <w:r w:rsidR="008320FC" w:rsidRPr="003C1522">
        <w:rPr>
          <w:rFonts w:ascii="Palatino Linotype" w:hAnsi="Palatino Linotype"/>
          <w:sz w:val="24"/>
        </w:rPr>
        <w:t xml:space="preserve">que se encuentran inmersas en </w:t>
      </w:r>
      <w:r w:rsidR="00B24EAB" w:rsidRPr="003C1522">
        <w:rPr>
          <w:rFonts w:ascii="Palatino Linotype" w:eastAsia="Calibri" w:hAnsi="Palatino Linotype" w:cs="Arial"/>
          <w:sz w:val="24"/>
          <w:szCs w:val="24"/>
        </w:rPr>
        <w:t>el</w:t>
      </w:r>
      <w:r w:rsidR="0003593F" w:rsidRPr="003C1522">
        <w:rPr>
          <w:rFonts w:ascii="Palatino Linotype" w:eastAsia="Calibri" w:hAnsi="Palatino Linotype" w:cs="Arial"/>
          <w:sz w:val="24"/>
          <w:szCs w:val="24"/>
        </w:rPr>
        <w:t xml:space="preserve"> Código de Reglamentación Municipal de Metepec, </w:t>
      </w:r>
      <w:r w:rsidR="00B24EAB" w:rsidRPr="003C1522">
        <w:rPr>
          <w:rFonts w:ascii="Palatino Linotype" w:eastAsia="Calibri" w:hAnsi="Palatino Linotype" w:cs="Arial"/>
          <w:sz w:val="24"/>
          <w:szCs w:val="24"/>
        </w:rPr>
        <w:t xml:space="preserve">del Estado de México, </w:t>
      </w:r>
      <w:r w:rsidR="008320FC" w:rsidRPr="003C1522">
        <w:rPr>
          <w:rFonts w:ascii="Palatino Linotype" w:eastAsia="Calibri" w:hAnsi="Palatino Linotype" w:cs="Arial"/>
          <w:sz w:val="24"/>
          <w:szCs w:val="24"/>
        </w:rPr>
        <w:t>preceptos legales que</w:t>
      </w:r>
      <w:r w:rsidR="00B24EAB" w:rsidRPr="003C1522">
        <w:rPr>
          <w:rFonts w:ascii="Palatino Linotype" w:eastAsia="Calibri" w:hAnsi="Palatino Linotype" w:cs="Arial"/>
          <w:sz w:val="24"/>
          <w:szCs w:val="24"/>
        </w:rPr>
        <w:t xml:space="preserve"> dispone</w:t>
      </w:r>
      <w:r w:rsidR="006C1A08" w:rsidRPr="003C1522">
        <w:rPr>
          <w:rFonts w:ascii="Palatino Linotype" w:eastAsia="Calibri" w:hAnsi="Palatino Linotype" w:cs="Arial"/>
          <w:sz w:val="24"/>
          <w:szCs w:val="24"/>
        </w:rPr>
        <w:t>n</w:t>
      </w:r>
      <w:r w:rsidR="00B24EAB" w:rsidRPr="003C1522">
        <w:rPr>
          <w:rFonts w:ascii="Palatino Linotype" w:eastAsia="Calibri" w:hAnsi="Palatino Linotype" w:cs="Arial"/>
          <w:sz w:val="24"/>
          <w:szCs w:val="24"/>
        </w:rPr>
        <w:t xml:space="preserve"> lo siguiente</w:t>
      </w:r>
      <w:r w:rsidR="00B24EAB" w:rsidRPr="003C1522">
        <w:rPr>
          <w:rFonts w:ascii="Palatino Linotype" w:eastAsia="Calibri" w:hAnsi="Palatino Linotype"/>
          <w:sz w:val="24"/>
          <w:szCs w:val="24"/>
        </w:rPr>
        <w:t xml:space="preserve">: </w:t>
      </w:r>
    </w:p>
    <w:p w14:paraId="0CF08517" w14:textId="77777777" w:rsidR="00F4452D" w:rsidRPr="003C1522" w:rsidRDefault="00F4452D" w:rsidP="00DE54B2">
      <w:pPr>
        <w:pStyle w:val="Sinespaciado"/>
        <w:ind w:left="567" w:right="567"/>
        <w:jc w:val="center"/>
        <w:rPr>
          <w:rFonts w:ascii="Palatino Linotype" w:hAnsi="Palatino Linotype"/>
          <w:b/>
          <w:i/>
          <w:iCs/>
          <w:sz w:val="22"/>
          <w:szCs w:val="22"/>
        </w:rPr>
      </w:pPr>
      <w:r w:rsidRPr="003C1522">
        <w:rPr>
          <w:rFonts w:ascii="Palatino Linotype" w:hAnsi="Palatino Linotype"/>
          <w:b/>
          <w:i/>
          <w:iCs/>
          <w:sz w:val="22"/>
          <w:szCs w:val="22"/>
        </w:rPr>
        <w:t>CAPÍTULO XX</w:t>
      </w:r>
    </w:p>
    <w:p w14:paraId="022E7424" w14:textId="77777777" w:rsidR="00F4452D" w:rsidRPr="003C1522" w:rsidRDefault="00F4452D" w:rsidP="00DE54B2">
      <w:pPr>
        <w:pStyle w:val="Sinespaciado"/>
        <w:ind w:left="567" w:right="567"/>
        <w:jc w:val="center"/>
        <w:rPr>
          <w:rFonts w:ascii="Palatino Linotype" w:hAnsi="Palatino Linotype"/>
          <w:b/>
          <w:i/>
          <w:iCs/>
          <w:sz w:val="22"/>
          <w:szCs w:val="22"/>
        </w:rPr>
      </w:pPr>
      <w:r w:rsidRPr="003C1522">
        <w:rPr>
          <w:rFonts w:ascii="Palatino Linotype" w:hAnsi="Palatino Linotype"/>
          <w:b/>
          <w:i/>
          <w:iCs/>
          <w:sz w:val="22"/>
          <w:szCs w:val="22"/>
        </w:rPr>
        <w:t>De la Dirección de Transparencia y Gobierno Abierto</w:t>
      </w:r>
    </w:p>
    <w:p w14:paraId="7E9CDB93" w14:textId="77777777" w:rsidR="0048447D" w:rsidRPr="003C1522" w:rsidRDefault="0048447D" w:rsidP="00F4452D">
      <w:pPr>
        <w:pStyle w:val="Sinespaciado"/>
        <w:ind w:left="567" w:right="567"/>
        <w:jc w:val="both"/>
        <w:rPr>
          <w:rFonts w:ascii="Palatino Linotype" w:hAnsi="Palatino Linotype"/>
          <w:b/>
          <w:i/>
          <w:iCs/>
          <w:sz w:val="22"/>
          <w:szCs w:val="22"/>
        </w:rPr>
      </w:pPr>
    </w:p>
    <w:p w14:paraId="43CD4081" w14:textId="77777777" w:rsidR="0048447D" w:rsidRPr="003C1522" w:rsidRDefault="0048447D" w:rsidP="00F4452D">
      <w:pPr>
        <w:pStyle w:val="Sinespaciado"/>
        <w:ind w:left="567" w:right="567"/>
        <w:jc w:val="both"/>
        <w:rPr>
          <w:rFonts w:ascii="Palatino Linotype" w:hAnsi="Palatino Linotype"/>
          <w:b/>
          <w:i/>
          <w:iCs/>
          <w:sz w:val="22"/>
          <w:szCs w:val="22"/>
        </w:rPr>
      </w:pPr>
    </w:p>
    <w:p w14:paraId="35B94485" w14:textId="62A089A4"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b/>
          <w:i/>
          <w:iCs/>
          <w:sz w:val="22"/>
          <w:szCs w:val="22"/>
        </w:rPr>
        <w:t>Artículo 3.306.</w:t>
      </w:r>
      <w:r w:rsidRPr="003C1522">
        <w:rPr>
          <w:rFonts w:ascii="Palatino Linotype" w:hAnsi="Palatino Linotype"/>
          <w:bCs/>
          <w:i/>
          <w:iCs/>
          <w:sz w:val="22"/>
          <w:szCs w:val="22"/>
        </w:rPr>
        <w:t xml:space="preserve"> La Dirección de Transparencia y Gobierno Abierto, será el enlace entre los servidores públicos</w:t>
      </w:r>
      <w:r w:rsidR="00DE54B2" w:rsidRPr="003C1522">
        <w:rPr>
          <w:rFonts w:ascii="Palatino Linotype" w:hAnsi="Palatino Linotype"/>
          <w:bCs/>
          <w:i/>
          <w:iCs/>
          <w:sz w:val="22"/>
          <w:szCs w:val="22"/>
        </w:rPr>
        <w:t xml:space="preserve"> </w:t>
      </w:r>
      <w:r w:rsidRPr="003C1522">
        <w:rPr>
          <w:rFonts w:ascii="Palatino Linotype" w:hAnsi="Palatino Linotype"/>
          <w:bCs/>
          <w:i/>
          <w:iCs/>
          <w:sz w:val="22"/>
          <w:szCs w:val="22"/>
        </w:rPr>
        <w:t xml:space="preserve">habilitados y los solicitantes de información y tramitará internamente la solicitud de acceso a la información; </w:t>
      </w:r>
      <w:r w:rsidRPr="003C1522">
        <w:rPr>
          <w:rFonts w:ascii="Palatino Linotype" w:hAnsi="Palatino Linotype"/>
          <w:b/>
          <w:i/>
          <w:iCs/>
          <w:sz w:val="22"/>
          <w:szCs w:val="22"/>
          <w:u w:val="single"/>
        </w:rPr>
        <w:t xml:space="preserve">tendrá </w:t>
      </w:r>
      <w:r w:rsidRPr="003C1522">
        <w:rPr>
          <w:rFonts w:ascii="Palatino Linotype" w:hAnsi="Palatino Linotype"/>
          <w:b/>
          <w:i/>
          <w:u w:val="single"/>
        </w:rPr>
        <w:t>l</w:t>
      </w:r>
      <w:r w:rsidRPr="003C1522">
        <w:rPr>
          <w:rFonts w:ascii="Palatino Linotype" w:hAnsi="Palatino Linotype"/>
          <w:b/>
          <w:i/>
          <w:sz w:val="22"/>
          <w:u w:val="single"/>
        </w:rPr>
        <w:t>a responsabilidad de verificar en cada caso que la misma sea clasificada como reservada o confidencial y en su caso entregar las versiones públicas que garantizan la protección de los datos personales</w:t>
      </w:r>
      <w:r w:rsidRPr="003C1522">
        <w:rPr>
          <w:rFonts w:ascii="Palatino Linotype" w:hAnsi="Palatino Linotype"/>
          <w:i/>
          <w:sz w:val="22"/>
        </w:rPr>
        <w:t xml:space="preserve">, para dar respuesta a la misma. Será la dependencia encargada de proponer al Presidente Municipal políticas públicas enfocadas en transparencia proactiva y gobierno abierto. </w:t>
      </w:r>
    </w:p>
    <w:p w14:paraId="012E4C0F" w14:textId="77777777" w:rsidR="00DE54B2" w:rsidRPr="003C1522" w:rsidRDefault="00DE54B2" w:rsidP="00F4452D">
      <w:pPr>
        <w:pStyle w:val="Sinespaciado"/>
        <w:ind w:left="567" w:right="567"/>
        <w:jc w:val="both"/>
        <w:rPr>
          <w:rFonts w:ascii="Palatino Linotype" w:hAnsi="Palatino Linotype"/>
          <w:i/>
          <w:sz w:val="22"/>
        </w:rPr>
      </w:pPr>
    </w:p>
    <w:p w14:paraId="7578FD5B" w14:textId="2E7EBFCD"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b/>
          <w:bCs/>
          <w:i/>
          <w:sz w:val="22"/>
        </w:rPr>
        <w:t>Artículo 3.307.</w:t>
      </w:r>
      <w:r w:rsidRPr="003C1522">
        <w:rPr>
          <w:rFonts w:ascii="Palatino Linotype" w:hAnsi="Palatino Linotype"/>
          <w:i/>
          <w:sz w:val="22"/>
        </w:rPr>
        <w:t xml:space="preserve"> </w:t>
      </w:r>
      <w:r w:rsidRPr="003C1522">
        <w:rPr>
          <w:rFonts w:ascii="Palatino Linotype" w:hAnsi="Palatino Linotype"/>
          <w:i/>
          <w:sz w:val="22"/>
          <w:u w:val="single"/>
        </w:rPr>
        <w:t>La Dirección de Transparencia y Gobierno Abierto, tendrá las siguientes atribuciones</w:t>
      </w:r>
      <w:r w:rsidRPr="003C1522">
        <w:rPr>
          <w:rFonts w:ascii="Palatino Linotype" w:hAnsi="Palatino Linotype"/>
          <w:i/>
          <w:sz w:val="22"/>
        </w:rPr>
        <w:t xml:space="preserve">: </w:t>
      </w:r>
    </w:p>
    <w:p w14:paraId="4F90E547" w14:textId="77777777" w:rsidR="00DE54B2" w:rsidRPr="003C1522" w:rsidRDefault="00DE54B2" w:rsidP="00F4452D">
      <w:pPr>
        <w:pStyle w:val="Sinespaciado"/>
        <w:ind w:left="567" w:right="567"/>
        <w:jc w:val="both"/>
        <w:rPr>
          <w:rFonts w:ascii="Palatino Linotype" w:hAnsi="Palatino Linotype"/>
          <w:i/>
          <w:sz w:val="22"/>
        </w:rPr>
      </w:pPr>
    </w:p>
    <w:p w14:paraId="39255F04"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I. Recabar, difundir y actualizar la información relativa a las obligaciones de transparencia comunes y específicas a la que se refiere la Ley General de Transparencia y Acceso a la Información Pública, la Ley de Transparencia y Acceso a la Información Pública del Estado de México y Municipios y las demás disposiciones jurídicas de la materia, así como propiciar que las áreas la actualicen periódicamente conforme a la normatividad aplicable; </w:t>
      </w:r>
    </w:p>
    <w:p w14:paraId="6288A069"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II. Recibir, tramitar y dar respuesta a las solicitudes de acceso a la información; </w:t>
      </w:r>
    </w:p>
    <w:p w14:paraId="3B94B416"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III. Auxiliar a los particulares en la elaboración de solicitudes de acceso a la información y, en su caso, orientarlos sobre los sujetos obligados competentes conforme a la normatividad aplicable; </w:t>
      </w:r>
    </w:p>
    <w:p w14:paraId="2FEBBC0C"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IV. Realizar, con efectividad, los trámites internos necesarios para la atención de las solicitudes de acceso a la información; </w:t>
      </w:r>
    </w:p>
    <w:p w14:paraId="07835C02"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V. Entregar, en su caso, a las y/o los particulares la información solicitada; </w:t>
      </w:r>
    </w:p>
    <w:p w14:paraId="62587E80"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VI. Efectuar las notificaciones a las y/o los solicitantes; </w:t>
      </w:r>
    </w:p>
    <w:p w14:paraId="49C05F7D"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VII. Proponer al Comité de Transparencia, los procedimientos internos que aseguren la mayor eficiencia en la gestión de las solicitudes de acceso a la información, conforme a la normatividad aplicable; </w:t>
      </w:r>
    </w:p>
    <w:p w14:paraId="72BEB93B"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lastRenderedPageBreak/>
        <w:t xml:space="preserve">VIII. Proponer a quien preside el Comité de Transparencia, o personal habilitado que sea necesario, para recibir y dar trámite a las solicitudes de acceso a la información; </w:t>
      </w:r>
    </w:p>
    <w:p w14:paraId="1E668E8C"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02735025"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 Presentar ante el Comité, el proyecto de clasificación de información; </w:t>
      </w:r>
    </w:p>
    <w:p w14:paraId="63A44A4B"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XI. Promover e implementar políticas de transparencia proactiva y gobierno abierto, procurando su accesibilidad; </w:t>
      </w:r>
    </w:p>
    <w:p w14:paraId="483894D9"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XII. Fomentar la transparencia y accesibilidad al interior del Municipio; </w:t>
      </w:r>
    </w:p>
    <w:p w14:paraId="1A3509F4"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XIII. Proponer a las y los titulares de la administración pública municipal a los encargados de sus áreas para manejar la información; </w:t>
      </w:r>
    </w:p>
    <w:p w14:paraId="42ADA3A7"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XIV. Hacer del conocimiento de la instancia competente la probable responsabilidad por el incumplimiento de las obligaciones previstas en la Ley de Transparencia y Acceso a la Información Pública del Estado de México y Municipios; </w:t>
      </w:r>
    </w:p>
    <w:p w14:paraId="3D114774"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XV. Auxiliar y orientar a la o al titular que lo requiera con relación al ejercicio del derecho a la protección de datos personales; </w:t>
      </w:r>
    </w:p>
    <w:p w14:paraId="2010CFAB"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XVI. Gestionar las solicitudes para el ejercicio de los derechos ARCO; </w:t>
      </w:r>
    </w:p>
    <w:p w14:paraId="2F956B30"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XVII. Establecer mecanismos para asegurar que los datos personales sólo se entreguen a su titular o su representante debidamente acreditados; </w:t>
      </w:r>
    </w:p>
    <w:p w14:paraId="681E67D5" w14:textId="4035E200"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XVIII. Informar a la o el titular o su representante el monto de los costos a cubrir por la reproducción y envío de los datos personales, con base en lo establecido en las disposiciones normativas aplicable; </w:t>
      </w:r>
    </w:p>
    <w:p w14:paraId="2B721B27" w14:textId="77777777" w:rsidR="00DE54B2" w:rsidRPr="003C1522" w:rsidRDefault="00F4452D" w:rsidP="00F4452D">
      <w:pPr>
        <w:pStyle w:val="Sinespaciado"/>
        <w:ind w:left="567" w:right="567"/>
        <w:jc w:val="both"/>
        <w:rPr>
          <w:rFonts w:ascii="Palatino Linotype" w:hAnsi="Palatino Linotype"/>
          <w:b/>
          <w:bCs/>
          <w:i/>
          <w:sz w:val="22"/>
          <w:u w:val="single"/>
        </w:rPr>
      </w:pPr>
      <w:r w:rsidRPr="003C1522">
        <w:rPr>
          <w:rFonts w:ascii="Palatino Linotype" w:hAnsi="Palatino Linotype"/>
          <w:b/>
          <w:bCs/>
          <w:i/>
          <w:sz w:val="22"/>
          <w:u w:val="single"/>
        </w:rPr>
        <w:t xml:space="preserve">XIX. Proponer al Comité de Transparencia los procedimientos internos que aseguren y fortalezcan mayor eficiencia en la gestión de las solicitudes para el ejercicio de los derechos ARCO; </w:t>
      </w:r>
    </w:p>
    <w:p w14:paraId="369BFD78"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b/>
          <w:bCs/>
          <w:i/>
          <w:sz w:val="22"/>
          <w:u w:val="single"/>
        </w:rPr>
        <w:t>XX. Aplicar instrumentos de evaluación de calidad sobre la gestión de las solicitudes para el ejercicio de los derechos ARCO</w:t>
      </w:r>
      <w:r w:rsidRPr="003C1522">
        <w:rPr>
          <w:rFonts w:ascii="Palatino Linotype" w:hAnsi="Palatino Linotype"/>
          <w:i/>
          <w:sz w:val="22"/>
        </w:rPr>
        <w:t xml:space="preserve">; </w:t>
      </w:r>
    </w:p>
    <w:p w14:paraId="54824D65"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b/>
          <w:bCs/>
          <w:i/>
          <w:sz w:val="22"/>
          <w:u w:val="single"/>
        </w:rPr>
        <w:t>XXI. Asesorar a las áreas adscritas al responsable en materia de protección de datos personales</w:t>
      </w:r>
      <w:r w:rsidRPr="003C1522">
        <w:rPr>
          <w:rFonts w:ascii="Palatino Linotype" w:hAnsi="Palatino Linotype"/>
          <w:i/>
          <w:sz w:val="22"/>
        </w:rPr>
        <w:t xml:space="preserve">; </w:t>
      </w:r>
    </w:p>
    <w:p w14:paraId="1C70AD5B"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XXII. Dar seguimiento y cumplimiento a las resoluciones emitidas por el Instituto; </w:t>
      </w:r>
    </w:p>
    <w:p w14:paraId="75F791CC"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XXIII. Realizar un Informe Anual de Actividades; y </w:t>
      </w:r>
    </w:p>
    <w:p w14:paraId="0537BB20" w14:textId="77777777" w:rsidR="00DE54B2" w:rsidRPr="003C1522" w:rsidRDefault="00F4452D" w:rsidP="00F4452D">
      <w:pPr>
        <w:pStyle w:val="Sinespaciado"/>
        <w:ind w:left="567" w:right="567"/>
        <w:jc w:val="both"/>
        <w:rPr>
          <w:rFonts w:ascii="Palatino Linotype" w:hAnsi="Palatino Linotype"/>
          <w:i/>
          <w:sz w:val="22"/>
        </w:rPr>
      </w:pPr>
      <w:r w:rsidRPr="003C1522">
        <w:rPr>
          <w:rFonts w:ascii="Palatino Linotype" w:hAnsi="Palatino Linotype"/>
          <w:i/>
          <w:sz w:val="22"/>
        </w:rPr>
        <w:t xml:space="preserve">XXIV. Las demás que resulten necesarias para facilitar el acceso a la información y aquellas que se desprenden de la Ley de Transparencia y Acceso a la Información Pública del Estado de México y Municipios y demás disposiciones jurídicas aplicables. </w:t>
      </w:r>
    </w:p>
    <w:p w14:paraId="7FF56E84" w14:textId="77777777" w:rsidR="00B24EAB" w:rsidRPr="003C1522" w:rsidRDefault="00B24EAB" w:rsidP="00B24EAB">
      <w:pPr>
        <w:spacing w:after="0" w:line="360" w:lineRule="auto"/>
        <w:rPr>
          <w:rFonts w:ascii="Palatino Linotype" w:eastAsia="Times New Roman" w:hAnsi="Palatino Linotype"/>
          <w:b/>
          <w:bCs/>
          <w:spacing w:val="60"/>
          <w:sz w:val="24"/>
          <w:lang w:val="es-ES_tradnl"/>
        </w:rPr>
      </w:pPr>
    </w:p>
    <w:p w14:paraId="40B4E555" w14:textId="3A97BD13" w:rsidR="0048447D" w:rsidRPr="00894FB2" w:rsidRDefault="0048447D" w:rsidP="00894FB2">
      <w:pPr>
        <w:pStyle w:val="Sinespaciado"/>
        <w:spacing w:line="360" w:lineRule="auto"/>
        <w:jc w:val="both"/>
        <w:rPr>
          <w:rFonts w:ascii="Palatino Linotype" w:hAnsi="Palatino Linotype"/>
          <w:lang w:eastAsia="es-MX"/>
        </w:rPr>
      </w:pPr>
      <w:r w:rsidRPr="003C1522">
        <w:rPr>
          <w:rFonts w:ascii="Palatino Linotype" w:hAnsi="Palatino Linotype"/>
          <w:lang w:eastAsia="es-MX"/>
        </w:rPr>
        <w:t xml:space="preserve">De los preceptos legales en cita, se observan las atribuciones con las que cuenta la </w:t>
      </w:r>
      <w:r w:rsidR="00E21B19" w:rsidRPr="003C1522">
        <w:rPr>
          <w:rFonts w:ascii="Palatino Linotype" w:hAnsi="Palatino Linotype"/>
        </w:rPr>
        <w:t xml:space="preserve">Dirección de Transparencia y Gobierno Abierto, </w:t>
      </w:r>
      <w:r w:rsidR="00894FB2">
        <w:rPr>
          <w:rFonts w:ascii="Palatino Linotype" w:hAnsi="Palatino Linotype"/>
          <w:lang w:eastAsia="es-MX"/>
        </w:rPr>
        <w:t xml:space="preserve">teniendo dentro de sus atribuciones lo </w:t>
      </w:r>
      <w:r w:rsidR="00894FB2">
        <w:rPr>
          <w:rFonts w:ascii="Palatino Linotype" w:hAnsi="Palatino Linotype"/>
          <w:lang w:eastAsia="es-MX"/>
        </w:rPr>
        <w:lastRenderedPageBreak/>
        <w:t>relacionado a la protección de datos personales, por lo que hizo entrega d</w:t>
      </w:r>
      <w:r w:rsidR="00E21B19" w:rsidRPr="003C1522">
        <w:rPr>
          <w:rFonts w:ascii="Palatino Linotype" w:hAnsi="Palatino Linotype"/>
          <w:lang w:eastAsia="es-MX"/>
        </w:rPr>
        <w:t xml:space="preserve">el Programa Municipal de </w:t>
      </w:r>
      <w:r w:rsidR="00894FB2">
        <w:rPr>
          <w:rFonts w:ascii="Palatino Linotype" w:hAnsi="Palatino Linotype"/>
          <w:lang w:eastAsia="es-MX"/>
        </w:rPr>
        <w:t xml:space="preserve">Protección de Datos Personales. </w:t>
      </w:r>
      <w:r w:rsidR="00894FB2" w:rsidRPr="00894FB2">
        <w:rPr>
          <w:rFonts w:ascii="Palatino Linotype" w:hAnsi="Palatino Linotype"/>
          <w:lang w:eastAsia="es-MX"/>
        </w:rPr>
        <w:t>Por lo tanto, se advierte que se pronunció la Servidora Público Habilitado competente para poseer o administrar la información requerida por el particular.</w:t>
      </w:r>
    </w:p>
    <w:p w14:paraId="0B82C972" w14:textId="794A0670" w:rsidR="0048447D" w:rsidRDefault="0048447D" w:rsidP="0048447D">
      <w:pPr>
        <w:pStyle w:val="Sinespaciado"/>
        <w:spacing w:line="360" w:lineRule="auto"/>
        <w:jc w:val="both"/>
        <w:rPr>
          <w:rFonts w:ascii="Palatino Linotype" w:hAnsi="Palatino Linotype"/>
          <w:lang w:eastAsia="es-MX"/>
        </w:rPr>
      </w:pPr>
    </w:p>
    <w:p w14:paraId="27E5EE93" w14:textId="06A279ED" w:rsidR="00726D9D" w:rsidRDefault="00726D9D" w:rsidP="00726D9D">
      <w:pPr>
        <w:pStyle w:val="Sinespaciado"/>
        <w:spacing w:line="360" w:lineRule="auto"/>
        <w:jc w:val="both"/>
        <w:rPr>
          <w:rFonts w:ascii="Palatino Linotype" w:hAnsi="Palatino Linotype"/>
          <w:lang w:eastAsia="es-MX"/>
        </w:rPr>
      </w:pPr>
      <w:r w:rsidRPr="00CE46BA">
        <w:rPr>
          <w:rFonts w:ascii="Palatino Linotype" w:hAnsi="Palatino Linotype"/>
        </w:rPr>
        <w:t xml:space="preserve">Bajo esa tesitura, podemos concluir, que el Sujeto Obligado en atención a la solicitud de información, </w:t>
      </w:r>
      <w:r>
        <w:rPr>
          <w:rFonts w:ascii="Palatino Linotype" w:hAnsi="Palatino Linotype"/>
        </w:rPr>
        <w:t xml:space="preserve">en el alcance al informe justificado modifica su respuesta haciendo entrega del </w:t>
      </w:r>
      <w:r w:rsidRPr="003C1522">
        <w:rPr>
          <w:rFonts w:ascii="Palatino Linotype" w:hAnsi="Palatino Linotype"/>
          <w:lang w:eastAsia="es-MX"/>
        </w:rPr>
        <w:t xml:space="preserve">Programa Municipal de </w:t>
      </w:r>
      <w:r>
        <w:rPr>
          <w:rFonts w:ascii="Palatino Linotype" w:hAnsi="Palatino Linotype"/>
          <w:lang w:eastAsia="es-MX"/>
        </w:rPr>
        <w:t>Protección de Datos Personales.</w:t>
      </w:r>
    </w:p>
    <w:p w14:paraId="222C3BF0" w14:textId="77777777" w:rsidR="00726D9D" w:rsidRPr="003C1522" w:rsidRDefault="00726D9D" w:rsidP="00726D9D">
      <w:pPr>
        <w:pStyle w:val="Sinespaciado"/>
        <w:spacing w:line="360" w:lineRule="auto"/>
        <w:jc w:val="both"/>
        <w:rPr>
          <w:rFonts w:ascii="Palatino Linotype" w:hAnsi="Palatino Linotype"/>
          <w:lang w:eastAsia="es-MX"/>
        </w:rPr>
      </w:pPr>
    </w:p>
    <w:p w14:paraId="7901D0C0" w14:textId="3144137C" w:rsidR="00726D9D" w:rsidRPr="00C96AC8" w:rsidRDefault="00726D9D" w:rsidP="00726D9D">
      <w:pPr>
        <w:spacing w:after="0"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 xml:space="preserve">a </w:t>
      </w:r>
      <w:r w:rsidRPr="00C96AC8">
        <w:rPr>
          <w:rFonts w:ascii="Palatino Linotype" w:hAnsi="Palatino Linotype" w:cs="Arial"/>
          <w:sz w:val="24"/>
          <w:lang w:eastAsia="es-MX"/>
        </w:rPr>
        <w:t>Recurrente.</w:t>
      </w:r>
    </w:p>
    <w:p w14:paraId="35FFBEBC" w14:textId="6BEA638C" w:rsidR="00726D9D" w:rsidRDefault="00726D9D" w:rsidP="00726D9D">
      <w:pPr>
        <w:spacing w:after="0" w:line="360" w:lineRule="auto"/>
        <w:jc w:val="both"/>
        <w:rPr>
          <w:rFonts w:ascii="Palatino Linotype" w:hAnsi="Palatino Linotype" w:cs="Arial"/>
          <w:sz w:val="24"/>
        </w:rPr>
      </w:pPr>
      <w:r w:rsidRPr="00C96AC8">
        <w:rPr>
          <w:rFonts w:ascii="Palatino Linotype" w:hAnsi="Palatino Linotype" w:cs="Arial"/>
          <w:sz w:val="24"/>
          <w:lang w:eastAsia="es-MX"/>
        </w:rPr>
        <w:t xml:space="preserve"> </w:t>
      </w:r>
    </w:p>
    <w:p w14:paraId="2F44F163" w14:textId="77777777" w:rsidR="00726D9D" w:rsidRDefault="00726D9D" w:rsidP="00726D9D">
      <w:pPr>
        <w:spacing w:after="0"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02ED3A8F" w14:textId="77777777" w:rsidR="00726D9D" w:rsidRDefault="00726D9D" w:rsidP="00726D9D">
      <w:pPr>
        <w:spacing w:after="0" w:line="360" w:lineRule="auto"/>
        <w:jc w:val="both"/>
        <w:rPr>
          <w:rFonts w:ascii="Palatino Linotype" w:hAnsi="Palatino Linotype" w:cs="Arial"/>
          <w:sz w:val="24"/>
        </w:rPr>
      </w:pPr>
    </w:p>
    <w:p w14:paraId="61EC4063" w14:textId="77777777" w:rsidR="00726D9D" w:rsidRPr="00431467" w:rsidRDefault="00726D9D" w:rsidP="00726D9D">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 xml:space="preserve">1.- El sujeto obligado responsable; </w:t>
      </w:r>
    </w:p>
    <w:p w14:paraId="3F6EF7E6" w14:textId="77777777" w:rsidR="00726D9D" w:rsidRPr="00431467" w:rsidRDefault="00726D9D" w:rsidP="00726D9D">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2.- Acto;</w:t>
      </w:r>
    </w:p>
    <w:p w14:paraId="1F290C8C" w14:textId="77777777" w:rsidR="00726D9D" w:rsidRPr="00431467" w:rsidRDefault="00726D9D" w:rsidP="00726D9D">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3.- Que se modifique o revoque; y</w:t>
      </w:r>
    </w:p>
    <w:p w14:paraId="04D3101C" w14:textId="77777777" w:rsidR="00726D9D" w:rsidRDefault="00726D9D" w:rsidP="00726D9D">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lastRenderedPageBreak/>
        <w:t>4.- De tal manera que el medio de impugnación quede sin efecto o materia.</w:t>
      </w:r>
    </w:p>
    <w:p w14:paraId="301DACF5" w14:textId="77777777" w:rsidR="00726D9D" w:rsidRPr="00431467" w:rsidRDefault="00726D9D" w:rsidP="00726D9D">
      <w:pPr>
        <w:spacing w:after="0" w:line="360" w:lineRule="auto"/>
        <w:ind w:left="567" w:right="567"/>
        <w:jc w:val="both"/>
        <w:rPr>
          <w:rFonts w:ascii="Palatino Linotype" w:hAnsi="Palatino Linotype" w:cs="Arial"/>
          <w:sz w:val="24"/>
          <w:szCs w:val="24"/>
        </w:rPr>
      </w:pPr>
    </w:p>
    <w:p w14:paraId="7D8101FA" w14:textId="1CC1B326" w:rsidR="00726D9D" w:rsidRDefault="00726D9D" w:rsidP="00726D9D">
      <w:pPr>
        <w:spacing w:after="0" w:line="360" w:lineRule="auto"/>
        <w:jc w:val="both"/>
        <w:rPr>
          <w:rFonts w:ascii="Palatino Linotype" w:hAnsi="Palatino Linotype" w:cs="Arial"/>
          <w:sz w:val="24"/>
          <w:szCs w:val="24"/>
        </w:rPr>
      </w:pPr>
      <w:r w:rsidRPr="007B0D82">
        <w:rPr>
          <w:rFonts w:ascii="Palatino Linotype" w:hAnsi="Palatino Linotype" w:cs="Arial"/>
          <w:sz w:val="24"/>
          <w:szCs w:val="24"/>
        </w:rPr>
        <w:t xml:space="preserve">El primer elemento normativo, se actualiza ya que el Sujeto Obligado responsable es </w:t>
      </w:r>
      <w:r>
        <w:rPr>
          <w:rFonts w:ascii="Palatino Linotype" w:hAnsi="Palatino Linotype" w:cs="Arial"/>
          <w:sz w:val="24"/>
          <w:szCs w:val="24"/>
        </w:rPr>
        <w:t>el Ayuntamiento de Metepec.</w:t>
      </w:r>
    </w:p>
    <w:p w14:paraId="5935BEE4" w14:textId="77777777" w:rsidR="00726D9D" w:rsidRPr="007B0D82" w:rsidRDefault="00726D9D" w:rsidP="00726D9D">
      <w:pPr>
        <w:spacing w:after="0" w:line="360" w:lineRule="auto"/>
        <w:jc w:val="both"/>
        <w:rPr>
          <w:rFonts w:ascii="Palatino Linotype" w:hAnsi="Palatino Linotype" w:cs="Arial"/>
          <w:sz w:val="24"/>
          <w:szCs w:val="24"/>
        </w:rPr>
      </w:pPr>
    </w:p>
    <w:p w14:paraId="7DE92065" w14:textId="77777777" w:rsidR="00726D9D" w:rsidRDefault="00726D9D" w:rsidP="00726D9D">
      <w:pPr>
        <w:spacing w:after="0" w:line="360" w:lineRule="auto"/>
        <w:jc w:val="both"/>
        <w:rPr>
          <w:rFonts w:ascii="Palatino Linotype" w:hAnsi="Palatino Linotype" w:cs="Arial"/>
          <w:sz w:val="24"/>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738CAE49" w14:textId="77777777" w:rsidR="00726D9D" w:rsidRDefault="00726D9D" w:rsidP="00726D9D">
      <w:pPr>
        <w:spacing w:after="0" w:line="360" w:lineRule="auto"/>
        <w:jc w:val="both"/>
        <w:rPr>
          <w:rFonts w:ascii="Palatino Linotype" w:hAnsi="Palatino Linotype" w:cs="Arial"/>
          <w:sz w:val="24"/>
        </w:rPr>
      </w:pPr>
    </w:p>
    <w:p w14:paraId="7707206D" w14:textId="77777777" w:rsidR="00726D9D" w:rsidRPr="00C96AC8" w:rsidRDefault="00726D9D" w:rsidP="00726D9D">
      <w:pPr>
        <w:spacing w:after="0"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6773E3D1" w14:textId="77777777" w:rsidR="00726D9D" w:rsidRDefault="00726D9D" w:rsidP="00726D9D">
      <w:pPr>
        <w:spacing w:after="0" w:line="360" w:lineRule="auto"/>
        <w:jc w:val="both"/>
        <w:rPr>
          <w:rFonts w:ascii="Palatino Linotype" w:hAnsi="Palatino Linotype" w:cs="Arial"/>
          <w:sz w:val="24"/>
          <w:lang w:eastAsia="es-MX"/>
        </w:rPr>
      </w:pPr>
    </w:p>
    <w:p w14:paraId="63F7AA41" w14:textId="77777777" w:rsidR="00726D9D" w:rsidRPr="00C96AC8" w:rsidRDefault="00726D9D" w:rsidP="00726D9D">
      <w:pPr>
        <w:spacing w:after="0"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2F4B7DF2" w14:textId="77777777" w:rsidR="00726D9D" w:rsidRDefault="00726D9D" w:rsidP="00726D9D">
      <w:pPr>
        <w:pStyle w:val="Prrafodelista"/>
        <w:spacing w:line="360" w:lineRule="auto"/>
        <w:ind w:left="0" w:right="51"/>
        <w:jc w:val="both"/>
        <w:rPr>
          <w:rFonts w:ascii="Palatino Linotype" w:hAnsi="Palatino Linotype" w:cs="Arial"/>
        </w:rPr>
      </w:pPr>
    </w:p>
    <w:p w14:paraId="7E2B69D4" w14:textId="14D39400" w:rsidR="00726D9D" w:rsidRDefault="00726D9D" w:rsidP="00726D9D">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la parte</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w:t>
      </w:r>
      <w:r w:rsidRPr="00835647">
        <w:rPr>
          <w:rFonts w:ascii="Palatino Linotype" w:hAnsi="Palatino Linotype" w:cs="Arial"/>
        </w:rPr>
        <w:lastRenderedPageBreak/>
        <w:t xml:space="preserve">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Pr>
          <w:rFonts w:ascii="Palatino Linotype" w:hAnsi="Palatino Linotype" w:cs="Arial"/>
          <w:b/>
        </w:rPr>
        <w:t>13405</w:t>
      </w:r>
      <w:r w:rsidRPr="00872B4F">
        <w:rPr>
          <w:rFonts w:ascii="Palatino Linotype" w:eastAsiaTheme="minorEastAsia" w:hAnsi="Palatino Linotype" w:cstheme="minorBidi"/>
          <w:b/>
          <w:lang w:val="es-ES_tradnl"/>
        </w:rPr>
        <w:t>/INFOEM/IP/RR/202</w:t>
      </w:r>
      <w:r>
        <w:rPr>
          <w:rFonts w:ascii="Palatino Linotype" w:eastAsiaTheme="minorEastAsia" w:hAnsi="Palatino Linotype" w:cstheme="minorBidi"/>
          <w:b/>
          <w:lang w:val="es-ES_tradnl"/>
        </w:rPr>
        <w:t>2</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6287DDB4" w14:textId="77777777" w:rsidR="00726D9D" w:rsidRPr="003F4F84" w:rsidRDefault="00726D9D" w:rsidP="00726D9D">
      <w:pPr>
        <w:spacing w:after="0" w:line="360" w:lineRule="auto"/>
        <w:jc w:val="center"/>
        <w:rPr>
          <w:rFonts w:ascii="Palatino Linotype" w:eastAsia="Times New Roman" w:hAnsi="Palatino Linotype"/>
          <w:b/>
          <w:bCs/>
          <w:spacing w:val="60"/>
          <w:sz w:val="24"/>
          <w:lang w:val="es-ES_tradnl"/>
        </w:rPr>
      </w:pPr>
    </w:p>
    <w:p w14:paraId="11512D9E" w14:textId="77777777" w:rsidR="00726D9D" w:rsidRDefault="00726D9D" w:rsidP="00726D9D">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724FB719" w14:textId="77777777" w:rsidR="00726D9D" w:rsidRPr="003F4F84" w:rsidRDefault="00726D9D" w:rsidP="00726D9D">
      <w:pPr>
        <w:spacing w:after="0" w:line="360" w:lineRule="auto"/>
        <w:jc w:val="center"/>
        <w:rPr>
          <w:rFonts w:ascii="Palatino Linotype" w:eastAsia="Times New Roman" w:hAnsi="Palatino Linotype"/>
          <w:b/>
          <w:bCs/>
          <w:spacing w:val="60"/>
          <w:lang w:val="es-ES_tradnl"/>
        </w:rPr>
      </w:pPr>
    </w:p>
    <w:p w14:paraId="77303CD4" w14:textId="6BF327E7" w:rsidR="00726D9D" w:rsidRPr="00CE46BA" w:rsidRDefault="00726D9D" w:rsidP="00726D9D">
      <w:pPr>
        <w:pStyle w:val="Sinespaciado"/>
        <w:spacing w:line="360" w:lineRule="auto"/>
        <w:jc w:val="both"/>
        <w:rPr>
          <w:rFonts w:ascii="Palatino Linotype" w:hAnsi="Palatino Linotype" w:cs="Arial"/>
        </w:rPr>
      </w:pPr>
      <w:r w:rsidRPr="00CE46BA">
        <w:rPr>
          <w:rFonts w:ascii="Palatino Linotype" w:hAnsi="Palatino Linotype" w:cs="Arial"/>
          <w:b/>
        </w:rPr>
        <w:t>PRIMERO.</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número </w:t>
      </w:r>
      <w:r w:rsidRPr="00893D68">
        <w:rPr>
          <w:rFonts w:ascii="Palatino Linotype" w:hAnsi="Palatino Linotype" w:cs="Arial"/>
          <w:b/>
        </w:rPr>
        <w:t>1</w:t>
      </w:r>
      <w:r>
        <w:rPr>
          <w:rFonts w:ascii="Palatino Linotype" w:hAnsi="Palatino Linotype" w:cs="Arial"/>
          <w:b/>
        </w:rPr>
        <w:t>34</w:t>
      </w:r>
      <w:r>
        <w:rPr>
          <w:rFonts w:ascii="Palatino Linotype" w:eastAsiaTheme="minorEastAsia" w:hAnsi="Palatino Linotype" w:cstheme="minorBidi"/>
          <w:b/>
          <w:lang w:val="es-ES_tradnl"/>
        </w:rPr>
        <w:t>05</w:t>
      </w:r>
      <w:r w:rsidRPr="00872B4F">
        <w:rPr>
          <w:rFonts w:ascii="Palatino Linotype" w:eastAsiaTheme="minorEastAsia" w:hAnsi="Palatino Linotype" w:cstheme="minorBidi"/>
          <w:b/>
          <w:lang w:val="es-ES_tradnl"/>
        </w:rPr>
        <w:t>/INFOEM/IP/RR/202</w:t>
      </w:r>
      <w:r>
        <w:rPr>
          <w:rFonts w:ascii="Palatino Linotype" w:eastAsiaTheme="minorEastAsia" w:hAnsi="Palatino Linotype" w:cstheme="minorBidi"/>
          <w:b/>
          <w:lang w:val="es-ES_tradnl"/>
        </w:rPr>
        <w:t>2</w:t>
      </w:r>
      <w:r w:rsidRPr="00CE46BA">
        <w:rPr>
          <w:rFonts w:ascii="Palatino Linotype" w:hAnsi="Palatino Linotype" w:cs="Arial"/>
        </w:rPr>
        <w:t xml:space="preserve">, porque al modificar la respuesta al recurso de revisión quedó sin materia </w:t>
      </w:r>
      <w:r w:rsidRPr="003770E9">
        <w:rPr>
          <w:rFonts w:ascii="Palatino Linotype" w:hAnsi="Palatino Linotype" w:cs="Arial"/>
          <w:b/>
        </w:rPr>
        <w:t>actualizándose la causal de la fracción III del artículo 192</w:t>
      </w:r>
      <w:r>
        <w:rPr>
          <w:rFonts w:ascii="Palatino Linotype" w:hAnsi="Palatino Linotype" w:cs="Arial"/>
        </w:rPr>
        <w:t xml:space="preserve"> de la </w:t>
      </w:r>
      <w:r w:rsidRPr="00835647">
        <w:rPr>
          <w:rFonts w:ascii="Palatino Linotype" w:hAnsi="Palatino Linotype" w:cs="Arial"/>
        </w:rPr>
        <w:t>Ley de Transparencia y Acceso a la Información Pública del Estado de México y Municipios</w:t>
      </w:r>
      <w:r>
        <w:rPr>
          <w:rFonts w:ascii="Palatino Linotype" w:hAnsi="Palatino Linotype" w:cs="Arial"/>
        </w:rPr>
        <w:t xml:space="preserve">, </w:t>
      </w:r>
      <w:r w:rsidRPr="00CE46BA">
        <w:rPr>
          <w:rFonts w:ascii="Palatino Linotype" w:hAnsi="Palatino Linotype" w:cs="Arial"/>
        </w:rPr>
        <w:t xml:space="preserve">en términos del </w:t>
      </w:r>
      <w:r w:rsidRPr="00CE46BA">
        <w:rPr>
          <w:rFonts w:ascii="Palatino Linotype" w:hAnsi="Palatino Linotype" w:cs="Arial"/>
          <w:b/>
        </w:rPr>
        <w:t xml:space="preserve">Considerando </w:t>
      </w:r>
      <w:r>
        <w:rPr>
          <w:rFonts w:ascii="Palatino Linotype" w:hAnsi="Palatino Linotype" w:cs="Arial"/>
          <w:b/>
        </w:rPr>
        <w:t>CUART</w:t>
      </w:r>
      <w:r w:rsidRPr="00CE46BA">
        <w:rPr>
          <w:rFonts w:ascii="Palatino Linotype" w:hAnsi="Palatino Linotype" w:cs="Arial"/>
          <w:b/>
        </w:rPr>
        <w:t>O</w:t>
      </w:r>
      <w:r w:rsidRPr="00CE46BA">
        <w:rPr>
          <w:rFonts w:ascii="Palatino Linotype" w:hAnsi="Palatino Linotype" w:cs="Arial"/>
        </w:rPr>
        <w:t xml:space="preserve"> de la presente resolución.</w:t>
      </w:r>
    </w:p>
    <w:p w14:paraId="109A8FDF" w14:textId="77777777" w:rsidR="00726D9D" w:rsidRDefault="00726D9D" w:rsidP="00726D9D">
      <w:pPr>
        <w:pStyle w:val="Sinespaciado"/>
        <w:spacing w:line="360" w:lineRule="auto"/>
        <w:jc w:val="both"/>
        <w:rPr>
          <w:rFonts w:ascii="Palatino Linotype" w:hAnsi="Palatino Linotype" w:cs="Arial"/>
          <w:b/>
        </w:rPr>
      </w:pPr>
    </w:p>
    <w:p w14:paraId="6DEF90FA" w14:textId="77777777" w:rsidR="00726D9D" w:rsidRPr="00CE46BA" w:rsidRDefault="00726D9D" w:rsidP="00726D9D">
      <w:pPr>
        <w:pStyle w:val="Sinespaciado"/>
        <w:spacing w:line="360" w:lineRule="auto"/>
        <w:jc w:val="both"/>
        <w:rPr>
          <w:rFonts w:ascii="Palatino Linotype" w:hAnsi="Palatino Linotype" w:cs="Arial"/>
        </w:rPr>
      </w:pPr>
      <w:r w:rsidRPr="00CE46BA">
        <w:rPr>
          <w:rFonts w:ascii="Palatino Linotype" w:hAnsi="Palatino Linotype" w:cs="Arial"/>
          <w:b/>
        </w:rPr>
        <w:t>SEGUNDO.</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p>
    <w:p w14:paraId="1A99A90E" w14:textId="77777777" w:rsidR="00726D9D" w:rsidRPr="00580AF1" w:rsidRDefault="00726D9D" w:rsidP="00726D9D">
      <w:pPr>
        <w:pStyle w:val="Sinespaciado"/>
        <w:spacing w:line="360" w:lineRule="auto"/>
        <w:jc w:val="both"/>
        <w:rPr>
          <w:rFonts w:ascii="Palatino Linotype" w:hAnsi="Palatino Linotype" w:cs="Arial"/>
        </w:rPr>
      </w:pPr>
    </w:p>
    <w:p w14:paraId="13F736A9" w14:textId="77777777" w:rsidR="00726D9D" w:rsidRPr="00CE46BA" w:rsidRDefault="00726D9D" w:rsidP="00726D9D">
      <w:pPr>
        <w:pStyle w:val="Sinespaciado"/>
        <w:spacing w:line="360" w:lineRule="auto"/>
        <w:jc w:val="both"/>
        <w:rPr>
          <w:rFonts w:ascii="Palatino Linotype" w:eastAsia="Calibri" w:hAnsi="Palatino Linotype" w:cs="Arial"/>
        </w:rPr>
      </w:pPr>
      <w:r w:rsidRPr="00CE46BA">
        <w:rPr>
          <w:rFonts w:ascii="Palatino Linotype" w:eastAsia="Calibri" w:hAnsi="Palatino Linotype" w:cs="Arial"/>
          <w:b/>
        </w:rPr>
        <w:t xml:space="preserve">TERCERO. </w:t>
      </w:r>
      <w:r w:rsidRPr="00CE46BA">
        <w:rPr>
          <w:rFonts w:ascii="Palatino Linotype" w:eastAsia="Calibri" w:hAnsi="Palatino Linotype" w:cs="Arial"/>
        </w:rPr>
        <w:t>Notifíquese la presente resolución a</w:t>
      </w:r>
      <w:r>
        <w:rPr>
          <w:rFonts w:ascii="Palatino Linotype" w:eastAsia="Calibri" w:hAnsi="Palatino Linotype" w:cs="Arial"/>
        </w:rPr>
        <w:t xml:space="preserve"> </w:t>
      </w:r>
      <w:r w:rsidRPr="00CE46BA">
        <w:rPr>
          <w:rFonts w:ascii="Palatino Linotype" w:eastAsia="Calibri" w:hAnsi="Palatino Linotype" w:cs="Arial"/>
        </w:rPr>
        <w:t>l</w:t>
      </w:r>
      <w:r>
        <w:rPr>
          <w:rFonts w:ascii="Palatino Linotype" w:eastAsia="Calibri" w:hAnsi="Palatino Linotype" w:cs="Arial"/>
        </w:rPr>
        <w:t>a parte</w:t>
      </w:r>
      <w:r w:rsidRPr="00CE46BA">
        <w:rPr>
          <w:rFonts w:ascii="Palatino Linotype" w:eastAsia="Calibri" w:hAnsi="Palatino Linotype" w:cs="Arial"/>
        </w:rPr>
        <w:t xml:space="preserve">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r>
        <w:rPr>
          <w:rFonts w:ascii="Palatino Linotype" w:hAnsi="Palatino Linotype" w:cs="Arial"/>
          <w:b/>
          <w:bCs/>
        </w:rPr>
        <w:t xml:space="preserve">, </w:t>
      </w:r>
      <w:r w:rsidRPr="00366F7E">
        <w:rPr>
          <w:rFonts w:ascii="Palatino Linotype" w:hAnsi="Palatino Linotype" w:cs="Arial"/>
        </w:rPr>
        <w:t>y</w:t>
      </w:r>
      <w:r w:rsidRPr="00CE46BA">
        <w:rPr>
          <w:rFonts w:ascii="Palatino Linotype" w:hAnsi="Palatino Linotype"/>
        </w:rPr>
        <w:t xml:space="preserve"> hágase de su conocimiento que en caso de que considere que le cause algún perjuicio, podrá promover el Juicio de Amparo en los términos de las leyes aplicables, de acuerdo con lo estipulado por el artículo 196, de la Ley de Transparencia y Acceso a la Información Pública del Estado de México y Municipios.</w:t>
      </w:r>
    </w:p>
    <w:p w14:paraId="51FE9613" w14:textId="77777777" w:rsidR="00EE0C9C" w:rsidRPr="003C1522" w:rsidRDefault="00EE0C9C" w:rsidP="00B24EA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BDE8399" w14:textId="77777777" w:rsidR="00580AF1" w:rsidRDefault="00580AF1" w:rsidP="00B24EA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D2633FB" w14:textId="3802D5B2" w:rsidR="00B24EAB" w:rsidRPr="003C1522" w:rsidRDefault="00B24EAB" w:rsidP="00B24EA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3C1522">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w:t>
      </w:r>
      <w:r w:rsidR="00580AF1">
        <w:rPr>
          <w:rFonts w:ascii="Palatino Linotype" w:eastAsiaTheme="minorEastAsia" w:hAnsi="Palatino Linotype"/>
          <w:color w:val="000000" w:themeColor="text1"/>
          <w:sz w:val="24"/>
          <w:szCs w:val="24"/>
          <w:lang w:val="es-ES_tradnl" w:eastAsia="es-ES"/>
        </w:rPr>
        <w:t>D</w:t>
      </w:r>
      <w:r w:rsidR="00205345">
        <w:rPr>
          <w:rFonts w:ascii="Palatino Linotype" w:eastAsiaTheme="minorEastAsia" w:hAnsi="Palatino Linotype"/>
          <w:color w:val="000000" w:themeColor="text1"/>
          <w:sz w:val="24"/>
          <w:szCs w:val="24"/>
          <w:lang w:val="es-ES_tradnl" w:eastAsia="es-ES"/>
        </w:rPr>
        <w:t>ÉCIMA SEGUNDA</w:t>
      </w:r>
      <w:bookmarkStart w:id="4" w:name="_GoBack"/>
      <w:bookmarkEnd w:id="4"/>
      <w:r w:rsidRPr="003C1522">
        <w:rPr>
          <w:rFonts w:ascii="Palatino Linotype" w:eastAsiaTheme="minorEastAsia" w:hAnsi="Palatino Linotype"/>
          <w:color w:val="000000" w:themeColor="text1"/>
          <w:sz w:val="24"/>
          <w:szCs w:val="24"/>
          <w:lang w:val="es-ES_tradnl" w:eastAsia="es-ES"/>
        </w:rPr>
        <w:t xml:space="preserve"> SESIÓN ORDINARIA CELEBRADA EL VEINTI</w:t>
      </w:r>
      <w:r w:rsidR="00580AF1">
        <w:rPr>
          <w:rFonts w:ascii="Palatino Linotype" w:eastAsiaTheme="minorEastAsia" w:hAnsi="Palatino Linotype"/>
          <w:color w:val="000000" w:themeColor="text1"/>
          <w:sz w:val="24"/>
          <w:szCs w:val="24"/>
          <w:lang w:val="es-ES_tradnl" w:eastAsia="es-ES"/>
        </w:rPr>
        <w:t>NUEVE</w:t>
      </w:r>
      <w:r w:rsidRPr="003C1522">
        <w:rPr>
          <w:rFonts w:ascii="Palatino Linotype" w:eastAsiaTheme="minorEastAsia" w:hAnsi="Palatino Linotype"/>
          <w:color w:val="000000" w:themeColor="text1"/>
          <w:sz w:val="24"/>
          <w:szCs w:val="24"/>
          <w:lang w:val="es-ES_tradnl" w:eastAsia="es-ES"/>
        </w:rPr>
        <w:t xml:space="preserve"> DE </w:t>
      </w:r>
      <w:r w:rsidR="00580AF1">
        <w:rPr>
          <w:rFonts w:ascii="Palatino Linotype" w:eastAsiaTheme="minorEastAsia" w:hAnsi="Palatino Linotype"/>
          <w:color w:val="000000" w:themeColor="text1"/>
          <w:sz w:val="24"/>
          <w:szCs w:val="24"/>
          <w:lang w:val="es-ES_tradnl" w:eastAsia="es-ES"/>
        </w:rPr>
        <w:t>MARZ</w:t>
      </w:r>
      <w:r w:rsidR="00D92BF7" w:rsidRPr="003C1522">
        <w:rPr>
          <w:rFonts w:ascii="Palatino Linotype" w:eastAsiaTheme="minorEastAsia" w:hAnsi="Palatino Linotype"/>
          <w:color w:val="000000" w:themeColor="text1"/>
          <w:sz w:val="24"/>
          <w:szCs w:val="24"/>
          <w:lang w:val="es-ES_tradnl" w:eastAsia="es-ES"/>
        </w:rPr>
        <w:t>O</w:t>
      </w:r>
      <w:r w:rsidRPr="003C1522">
        <w:rPr>
          <w:rFonts w:ascii="Palatino Linotype" w:eastAsiaTheme="minorEastAsia" w:hAnsi="Palatino Linotype"/>
          <w:color w:val="000000" w:themeColor="text1"/>
          <w:sz w:val="24"/>
          <w:szCs w:val="24"/>
          <w:lang w:val="es-ES_tradnl" w:eastAsia="es-ES"/>
        </w:rPr>
        <w:t xml:space="preserve"> DE DOS MIL VEINTI</w:t>
      </w:r>
      <w:r w:rsidR="00580AF1">
        <w:rPr>
          <w:rFonts w:ascii="Palatino Linotype" w:eastAsiaTheme="minorEastAsia" w:hAnsi="Palatino Linotype"/>
          <w:color w:val="000000" w:themeColor="text1"/>
          <w:sz w:val="24"/>
          <w:szCs w:val="24"/>
          <w:lang w:val="es-ES_tradnl" w:eastAsia="es-ES"/>
        </w:rPr>
        <w:t>TRÉ</w:t>
      </w:r>
      <w:r w:rsidRPr="003C1522">
        <w:rPr>
          <w:rFonts w:ascii="Palatino Linotype" w:eastAsiaTheme="minorEastAsia" w:hAnsi="Palatino Linotype"/>
          <w:color w:val="000000" w:themeColor="text1"/>
          <w:sz w:val="24"/>
          <w:szCs w:val="24"/>
          <w:lang w:val="es-ES_tradnl" w:eastAsia="es-ES"/>
        </w:rPr>
        <w:t>S, ANTE EL SECRETARIO TÉCNICO DEL PLENO ALEXIS TAPIA RAMÍREZ.---------------------------------------------------------------------------------------------------------------------------------------------------------------------------------------------------------------------------------------------</w:t>
      </w:r>
      <w:r w:rsidR="00580AF1">
        <w:rPr>
          <w:rFonts w:ascii="Palatino Linotype" w:eastAsiaTheme="minorEastAsia" w:hAnsi="Palatino Linotype"/>
          <w:color w:val="000000" w:themeColor="text1"/>
          <w:sz w:val="24"/>
          <w:szCs w:val="24"/>
          <w:lang w:val="es-ES_tradnl" w:eastAsia="es-ES"/>
        </w:rPr>
        <w:t>----------------------------------------------------------------------------------------------------------------------------------------------------------------------------------------------------------</w:t>
      </w:r>
      <w:r w:rsidRPr="003C1522">
        <w:rPr>
          <w:rFonts w:ascii="Palatino Linotype" w:eastAsiaTheme="minorEastAsia" w:hAnsi="Palatino Linotype"/>
          <w:color w:val="000000" w:themeColor="text1"/>
          <w:sz w:val="24"/>
          <w:szCs w:val="24"/>
          <w:lang w:val="es-ES_tradnl" w:eastAsia="es-ES"/>
        </w:rPr>
        <w:t>------</w:t>
      </w:r>
      <w:r w:rsidR="00580AF1" w:rsidRPr="00580AF1">
        <w:rPr>
          <w:rFonts w:ascii="Palatino Linotype" w:eastAsiaTheme="minorEastAsia" w:hAnsi="Palatino Linotype"/>
          <w:color w:val="000000" w:themeColor="text1"/>
          <w:sz w:val="24"/>
          <w:szCs w:val="24"/>
          <w:lang w:val="es-ES_tradnl" w:eastAsia="es-ES"/>
        </w:rPr>
        <w:t xml:space="preserve"> </w:t>
      </w:r>
      <w:r w:rsidR="00580AF1" w:rsidRPr="003C1522">
        <w:rPr>
          <w:rFonts w:ascii="Palatino Linotype" w:eastAsiaTheme="minorEastAsia" w:hAnsi="Palatino Linotype"/>
          <w:color w:val="000000" w:themeColor="text1"/>
          <w:sz w:val="24"/>
          <w:szCs w:val="24"/>
          <w:lang w:val="es-ES_tradnl" w:eastAsia="es-ES"/>
        </w:rPr>
        <w:t>-----------------------------------------------------------------------------------------------------------------------------------------</w:t>
      </w:r>
      <w:r w:rsidR="00580AF1">
        <w:rPr>
          <w:rFonts w:ascii="Palatino Linotype" w:eastAsiaTheme="minorEastAsia" w:hAnsi="Palatino Linotype"/>
          <w:color w:val="000000" w:themeColor="text1"/>
          <w:sz w:val="24"/>
          <w:szCs w:val="24"/>
          <w:lang w:val="es-ES_tradnl" w:eastAsia="es-ES"/>
        </w:rPr>
        <w:t>----------------------------------------------------------------------------------------------------------------------------------------------------------------------------------------------------------</w:t>
      </w:r>
      <w:r w:rsidR="00580AF1" w:rsidRPr="003C1522">
        <w:rPr>
          <w:rFonts w:ascii="Palatino Linotype" w:eastAsiaTheme="minorEastAsia" w:hAnsi="Palatino Linotype"/>
          <w:color w:val="000000" w:themeColor="text1"/>
          <w:sz w:val="24"/>
          <w:szCs w:val="24"/>
          <w:lang w:val="es-ES_tradnl" w:eastAsia="es-ES"/>
        </w:rPr>
        <w:t>------ -----------------------------------------------------------------------------------------------------------------------------------------</w:t>
      </w:r>
      <w:r w:rsidR="00580AF1">
        <w:rPr>
          <w:rFonts w:ascii="Palatino Linotype" w:eastAsiaTheme="minorEastAsia" w:hAnsi="Palatino Linotype"/>
          <w:color w:val="000000" w:themeColor="text1"/>
          <w:sz w:val="24"/>
          <w:szCs w:val="24"/>
          <w:lang w:val="es-ES_tradnl" w:eastAsia="es-ES"/>
        </w:rPr>
        <w:t>----------------------------------------------------------------------------------------------------------------------------------------------------------------------------------------------------------</w:t>
      </w:r>
      <w:r w:rsidR="00580AF1" w:rsidRPr="003C1522">
        <w:rPr>
          <w:rFonts w:ascii="Palatino Linotype" w:eastAsiaTheme="minorEastAsia" w:hAnsi="Palatino Linotype"/>
          <w:color w:val="000000" w:themeColor="text1"/>
          <w:sz w:val="24"/>
          <w:szCs w:val="24"/>
          <w:lang w:val="es-ES_tradnl" w:eastAsia="es-ES"/>
        </w:rPr>
        <w:t>------ -----------------------------------------------------------------------------------------------------------------------------------------</w:t>
      </w:r>
      <w:r w:rsidR="00580AF1">
        <w:rPr>
          <w:rFonts w:ascii="Palatino Linotype" w:eastAsiaTheme="minorEastAsia" w:hAnsi="Palatino Linotype"/>
          <w:color w:val="000000" w:themeColor="text1"/>
          <w:sz w:val="24"/>
          <w:szCs w:val="24"/>
          <w:lang w:val="es-ES_tradnl" w:eastAsia="es-ES"/>
        </w:rPr>
        <w:t>----------------------------------------------------------------------------------------------------------------------------------------------------------------------------------------------------------</w:t>
      </w:r>
      <w:r w:rsidR="00580AF1" w:rsidRPr="003C1522">
        <w:rPr>
          <w:rFonts w:ascii="Palatino Linotype" w:eastAsiaTheme="minorEastAsia" w:hAnsi="Palatino Linotype"/>
          <w:color w:val="000000" w:themeColor="text1"/>
          <w:sz w:val="24"/>
          <w:szCs w:val="24"/>
          <w:lang w:val="es-ES_tradnl" w:eastAsia="es-ES"/>
        </w:rPr>
        <w:t xml:space="preserve">------ </w:t>
      </w:r>
      <w:r w:rsidRPr="003C1522">
        <w:rPr>
          <w:rFonts w:ascii="Palatino Linotype" w:eastAsiaTheme="minorEastAsia" w:hAnsi="Palatino Linotype"/>
          <w:color w:val="000000" w:themeColor="text1"/>
          <w:sz w:val="24"/>
          <w:szCs w:val="24"/>
          <w:lang w:val="es-ES_tradnl" w:eastAsia="es-ES"/>
        </w:rPr>
        <w:t xml:space="preserve"> </w:t>
      </w:r>
    </w:p>
    <w:p w14:paraId="255B2496" w14:textId="77777777" w:rsidR="00580AF1" w:rsidRDefault="00580AF1" w:rsidP="00B24EAB">
      <w:pPr>
        <w:spacing w:after="0" w:line="240" w:lineRule="auto"/>
        <w:rPr>
          <w:rFonts w:ascii="Palatino Linotype" w:hAnsi="Palatino Linotype"/>
          <w:sz w:val="16"/>
          <w:szCs w:val="18"/>
        </w:rPr>
      </w:pPr>
    </w:p>
    <w:p w14:paraId="571AD27A" w14:textId="77777777" w:rsidR="00580AF1" w:rsidRDefault="00580AF1" w:rsidP="00B24EAB">
      <w:pPr>
        <w:spacing w:after="0" w:line="240" w:lineRule="auto"/>
        <w:rPr>
          <w:rFonts w:ascii="Palatino Linotype" w:hAnsi="Palatino Linotype"/>
          <w:sz w:val="16"/>
          <w:szCs w:val="18"/>
        </w:rPr>
      </w:pPr>
    </w:p>
    <w:p w14:paraId="4DA50211" w14:textId="1A5C043A" w:rsidR="00B24EAB" w:rsidRPr="00EB66ED" w:rsidRDefault="00B24EAB" w:rsidP="00B24EAB">
      <w:pPr>
        <w:spacing w:after="0" w:line="240" w:lineRule="auto"/>
        <w:rPr>
          <w:rFonts w:ascii="Palatino Linotype" w:hAnsi="Palatino Linotype"/>
          <w:sz w:val="16"/>
          <w:szCs w:val="18"/>
        </w:rPr>
      </w:pPr>
      <w:r w:rsidRPr="003C1522">
        <w:rPr>
          <w:rFonts w:ascii="Palatino Linotype" w:hAnsi="Palatino Linotype"/>
          <w:sz w:val="16"/>
          <w:szCs w:val="18"/>
        </w:rPr>
        <w:t>JMV/CCR/</w:t>
      </w:r>
      <w:r w:rsidR="003C1522" w:rsidRPr="003C1522">
        <w:rPr>
          <w:rFonts w:ascii="Palatino Linotype" w:hAnsi="Palatino Linotype"/>
          <w:sz w:val="16"/>
          <w:szCs w:val="18"/>
        </w:rPr>
        <w:t>bpac</w:t>
      </w:r>
    </w:p>
    <w:p w14:paraId="4E4D36DE" w14:textId="77777777" w:rsidR="00B24EAB" w:rsidRDefault="00B24EAB" w:rsidP="00B24EAB"/>
    <w:p w14:paraId="033EC3AF" w14:textId="77777777" w:rsidR="00B24EAB" w:rsidRDefault="00B24EAB" w:rsidP="00B24EAB"/>
    <w:p w14:paraId="19E5CCAB" w14:textId="77777777" w:rsidR="00B24EAB" w:rsidRDefault="00B24EAB" w:rsidP="00B24EAB"/>
    <w:p w14:paraId="1FE98987" w14:textId="77777777" w:rsidR="00B24EAB" w:rsidRDefault="00B24EAB" w:rsidP="00B24EAB"/>
    <w:p w14:paraId="5D4DBC82" w14:textId="77777777" w:rsidR="00B24EAB" w:rsidRDefault="00B24EAB" w:rsidP="00B24EAB"/>
    <w:p w14:paraId="0A45B779" w14:textId="77777777" w:rsidR="00B24EAB" w:rsidRDefault="00B24EAB" w:rsidP="00B24EAB"/>
    <w:p w14:paraId="2F9C542E" w14:textId="77777777" w:rsidR="00B24EAB" w:rsidRDefault="00B24EAB" w:rsidP="00B24EAB"/>
    <w:p w14:paraId="1B563D88" w14:textId="77777777" w:rsidR="00B24EAB" w:rsidRDefault="00B24EAB" w:rsidP="00B24EAB"/>
    <w:p w14:paraId="5683558F" w14:textId="77777777" w:rsidR="00B24EAB" w:rsidRDefault="00B24EAB" w:rsidP="00B24EAB"/>
    <w:p w14:paraId="07762FE9" w14:textId="77777777" w:rsidR="00B24EAB" w:rsidRDefault="00B24EAB" w:rsidP="00B24EAB"/>
    <w:p w14:paraId="5C18B2C4" w14:textId="77777777" w:rsidR="00B24EAB" w:rsidRDefault="00B24EAB" w:rsidP="00B24EAB"/>
    <w:p w14:paraId="3A8F0117" w14:textId="77777777" w:rsidR="00B24EAB" w:rsidRDefault="00B24EAB" w:rsidP="00B24EAB"/>
    <w:p w14:paraId="1B299AD0" w14:textId="77777777" w:rsidR="00B24EAB" w:rsidRDefault="00B24EAB" w:rsidP="00B24EAB"/>
    <w:p w14:paraId="2624CDAB" w14:textId="77777777" w:rsidR="00B24EAB" w:rsidRDefault="00B24EAB" w:rsidP="00B24EAB"/>
    <w:p w14:paraId="6CF2E41F" w14:textId="77777777" w:rsidR="00B24EAB" w:rsidRDefault="00B24EAB" w:rsidP="00B24EAB"/>
    <w:p w14:paraId="3D2672A5" w14:textId="77777777" w:rsidR="00B24EAB" w:rsidRDefault="00B24EAB" w:rsidP="00B24EAB"/>
    <w:p w14:paraId="070907AD" w14:textId="77777777" w:rsidR="00B24EAB" w:rsidRDefault="00B24EAB" w:rsidP="00B24EAB"/>
    <w:p w14:paraId="00782243" w14:textId="77777777" w:rsidR="00B24EAB" w:rsidRDefault="00B24EAB" w:rsidP="00B24EAB"/>
    <w:p w14:paraId="1BC7107A" w14:textId="77777777" w:rsidR="00B24EAB" w:rsidRDefault="00B24EAB" w:rsidP="00B24EAB"/>
    <w:p w14:paraId="3ECFCB46" w14:textId="77777777" w:rsidR="00B24EAB" w:rsidRDefault="00B24EAB" w:rsidP="00B24EAB"/>
    <w:p w14:paraId="44B60F30" w14:textId="77777777" w:rsidR="00B24EAB" w:rsidRDefault="00B24EAB" w:rsidP="00B24EAB"/>
    <w:p w14:paraId="17718300" w14:textId="77777777" w:rsidR="00B24EAB" w:rsidRDefault="00B24EAB" w:rsidP="00B24EAB"/>
    <w:p w14:paraId="78BB5350" w14:textId="77777777" w:rsidR="0076777B" w:rsidRDefault="0076777B"/>
    <w:sectPr w:rsidR="0076777B" w:rsidSect="00A0586A">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904C7" w14:textId="77777777" w:rsidR="00BF703D" w:rsidRDefault="00BF703D" w:rsidP="00B24EAB">
      <w:pPr>
        <w:spacing w:after="0" w:line="240" w:lineRule="auto"/>
      </w:pPr>
      <w:r>
        <w:separator/>
      </w:r>
    </w:p>
  </w:endnote>
  <w:endnote w:type="continuationSeparator" w:id="0">
    <w:p w14:paraId="750C2264" w14:textId="77777777" w:rsidR="00BF703D" w:rsidRDefault="00BF703D" w:rsidP="00B24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CFEE1" w14:textId="3ADC3942" w:rsidR="00A0586A" w:rsidRPr="000B69FA" w:rsidRDefault="000817B0" w:rsidP="00A0586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05345">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05345">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9FE5" w14:textId="69B29705" w:rsidR="00A0586A" w:rsidRPr="000B69FA" w:rsidRDefault="000817B0" w:rsidP="00A0586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0534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05345">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CA1A3" w14:textId="77777777" w:rsidR="00BF703D" w:rsidRDefault="00BF703D" w:rsidP="00B24EAB">
      <w:pPr>
        <w:spacing w:after="0" w:line="240" w:lineRule="auto"/>
      </w:pPr>
      <w:r>
        <w:separator/>
      </w:r>
    </w:p>
  </w:footnote>
  <w:footnote w:type="continuationSeparator" w:id="0">
    <w:p w14:paraId="7619F016" w14:textId="77777777" w:rsidR="00BF703D" w:rsidRDefault="00BF703D" w:rsidP="00B24EAB">
      <w:pPr>
        <w:spacing w:after="0" w:line="240" w:lineRule="auto"/>
      </w:pPr>
      <w:r>
        <w:continuationSeparator/>
      </w:r>
    </w:p>
  </w:footnote>
  <w:footnote w:id="1">
    <w:p w14:paraId="1734F60D" w14:textId="77777777" w:rsidR="00B24EAB" w:rsidRPr="00EE06B0" w:rsidRDefault="00B24EAB" w:rsidP="00B24EA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65D01F05" w14:textId="77777777" w:rsidR="00B24EAB" w:rsidRPr="00EE06B0" w:rsidRDefault="00B24EAB" w:rsidP="00B24EAB">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D1C7C" w14:textId="77777777" w:rsidR="00A0586A" w:rsidRDefault="00205345">
    <w:pPr>
      <w:pStyle w:val="Encabezado"/>
    </w:pPr>
    <w:r>
      <w:rPr>
        <w:noProof/>
      </w:rPr>
      <w:pict w14:anchorId="62C3B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5D172" w14:textId="77777777" w:rsidR="00A0586A" w:rsidRDefault="00205345">
    <w:pPr>
      <w:pStyle w:val="Encabezado"/>
    </w:pPr>
    <w:r>
      <w:rPr>
        <w:noProof/>
      </w:rPr>
      <w:pict w14:anchorId="097CB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A0586A" w14:paraId="7C746452" w14:textId="77777777" w:rsidTr="00A0586A">
      <w:trPr>
        <w:trHeight w:val="227"/>
      </w:trPr>
      <w:tc>
        <w:tcPr>
          <w:tcW w:w="5949" w:type="dxa"/>
          <w:hideMark/>
        </w:tcPr>
        <w:p w14:paraId="0F90F7FB" w14:textId="77777777" w:rsidR="00A0586A" w:rsidRDefault="000817B0" w:rsidP="00A0586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47860B82" w14:textId="77777777" w:rsidR="00A0586A" w:rsidRPr="00B4142F" w:rsidRDefault="00B24EAB" w:rsidP="00B24EAB">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1340</w:t>
          </w:r>
          <w:r w:rsidR="000817B0">
            <w:rPr>
              <w:rFonts w:ascii="Palatino Linotype" w:hAnsi="Palatino Linotype" w:cs="Arial"/>
              <w:bCs/>
              <w:sz w:val="24"/>
              <w:lang w:eastAsia="es-MX"/>
            </w:rPr>
            <w:t>5/INFOEM/IP/RR/2022</w:t>
          </w:r>
        </w:p>
      </w:tc>
    </w:tr>
    <w:tr w:rsidR="00A0586A" w14:paraId="07D603CF" w14:textId="77777777" w:rsidTr="00A0586A">
      <w:trPr>
        <w:trHeight w:val="242"/>
      </w:trPr>
      <w:tc>
        <w:tcPr>
          <w:tcW w:w="5949" w:type="dxa"/>
          <w:hideMark/>
        </w:tcPr>
        <w:p w14:paraId="1839A5C9" w14:textId="77777777" w:rsidR="00A0586A" w:rsidRDefault="000817B0" w:rsidP="009E0BF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699DD91" w14:textId="77777777" w:rsidR="00A0586A" w:rsidRDefault="000817B0" w:rsidP="00B24EAB">
          <w:pPr>
            <w:jc w:val="right"/>
            <w:rPr>
              <w:rFonts w:ascii="Palatino Linotype" w:hAnsi="Palatino Linotype" w:cs="Arial"/>
              <w:szCs w:val="20"/>
            </w:rPr>
          </w:pPr>
          <w:r>
            <w:rPr>
              <w:rFonts w:ascii="Palatino Linotype" w:hAnsi="Palatino Linotype" w:cs="Arial"/>
              <w:szCs w:val="20"/>
            </w:rPr>
            <w:t xml:space="preserve">Ayuntamiento de </w:t>
          </w:r>
          <w:r w:rsidR="00B24EAB">
            <w:rPr>
              <w:rFonts w:ascii="Palatino Linotype" w:hAnsi="Palatino Linotype" w:cs="Arial"/>
              <w:szCs w:val="20"/>
            </w:rPr>
            <w:t>Metepec</w:t>
          </w:r>
        </w:p>
      </w:tc>
    </w:tr>
    <w:tr w:rsidR="00A0586A" w14:paraId="48169A93" w14:textId="77777777" w:rsidTr="00A0586A">
      <w:trPr>
        <w:trHeight w:val="342"/>
      </w:trPr>
      <w:tc>
        <w:tcPr>
          <w:tcW w:w="5949" w:type="dxa"/>
          <w:hideMark/>
        </w:tcPr>
        <w:p w14:paraId="385CC0B1" w14:textId="77777777" w:rsidR="00A0586A" w:rsidRDefault="000817B0" w:rsidP="009E0BF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59590B62" w14:textId="77777777" w:rsidR="00A0586A" w:rsidRDefault="000817B0" w:rsidP="00B24EAB">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2634C96D" w14:textId="77777777" w:rsidR="00A0586A" w:rsidRDefault="0020534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A0586A" w14:paraId="7E35B510" w14:textId="77777777" w:rsidTr="00A0586A">
      <w:trPr>
        <w:trHeight w:val="227"/>
      </w:trPr>
      <w:tc>
        <w:tcPr>
          <w:tcW w:w="6091" w:type="dxa"/>
          <w:hideMark/>
        </w:tcPr>
        <w:p w14:paraId="04E480FB" w14:textId="77777777" w:rsidR="00A0586A" w:rsidRDefault="000817B0" w:rsidP="00A0586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4D34D0A9" w14:textId="77777777" w:rsidR="00A0586A" w:rsidRPr="00B4142F" w:rsidRDefault="00B24EAB" w:rsidP="00B24EAB">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 xml:space="preserve">    1340</w:t>
          </w:r>
          <w:r w:rsidR="000817B0">
            <w:rPr>
              <w:rFonts w:ascii="Palatino Linotype" w:hAnsi="Palatino Linotype" w:cs="Arial"/>
              <w:bCs/>
              <w:sz w:val="24"/>
              <w:lang w:eastAsia="es-MX"/>
            </w:rPr>
            <w:t>5/INFOEM/IP/RR/2022</w:t>
          </w:r>
        </w:p>
      </w:tc>
    </w:tr>
    <w:tr w:rsidR="00A0586A" w14:paraId="2A09879E" w14:textId="77777777" w:rsidTr="00A0586A">
      <w:trPr>
        <w:trHeight w:val="196"/>
      </w:trPr>
      <w:tc>
        <w:tcPr>
          <w:tcW w:w="6091" w:type="dxa"/>
          <w:hideMark/>
        </w:tcPr>
        <w:p w14:paraId="6D702690" w14:textId="77777777" w:rsidR="00A0586A" w:rsidRDefault="000817B0" w:rsidP="00A0586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028456FB" w14:textId="0859F486" w:rsidR="00A0586A" w:rsidRPr="00B24EAB" w:rsidRDefault="00AA4F31" w:rsidP="00B24EAB">
          <w:pPr>
            <w:jc w:val="right"/>
            <w:rPr>
              <w:rFonts w:ascii="Palatino Linotype" w:hAnsi="Palatino Linotype"/>
            </w:rPr>
          </w:pPr>
          <w:r>
            <w:rPr>
              <w:rFonts w:ascii="Palatino Linotype" w:hAnsi="Palatino Linotype"/>
            </w:rPr>
            <w:t>XXXXXXXXXXXXXXXXX</w:t>
          </w:r>
        </w:p>
      </w:tc>
    </w:tr>
    <w:tr w:rsidR="00A0586A" w14:paraId="6E891223" w14:textId="77777777" w:rsidTr="00A0586A">
      <w:trPr>
        <w:trHeight w:val="242"/>
      </w:trPr>
      <w:tc>
        <w:tcPr>
          <w:tcW w:w="6091" w:type="dxa"/>
          <w:hideMark/>
        </w:tcPr>
        <w:p w14:paraId="4AA4873A" w14:textId="77777777" w:rsidR="00A0586A" w:rsidRDefault="000817B0" w:rsidP="00A0586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4E489D9" w14:textId="77777777" w:rsidR="00A0586A" w:rsidRDefault="000817B0" w:rsidP="00B24EAB">
          <w:pPr>
            <w:jc w:val="right"/>
            <w:rPr>
              <w:rFonts w:ascii="Palatino Linotype" w:hAnsi="Palatino Linotype" w:cs="Arial"/>
              <w:szCs w:val="20"/>
            </w:rPr>
          </w:pPr>
          <w:r>
            <w:rPr>
              <w:rFonts w:ascii="Palatino Linotype" w:hAnsi="Palatino Linotype" w:cs="Arial"/>
              <w:szCs w:val="20"/>
            </w:rPr>
            <w:t xml:space="preserve">Ayuntamiento de </w:t>
          </w:r>
          <w:r w:rsidR="00B24EAB">
            <w:rPr>
              <w:rFonts w:ascii="Palatino Linotype" w:hAnsi="Palatino Linotype" w:cs="Arial"/>
              <w:szCs w:val="20"/>
            </w:rPr>
            <w:t>Metepec</w:t>
          </w:r>
        </w:p>
      </w:tc>
    </w:tr>
    <w:tr w:rsidR="00A0586A" w14:paraId="15BBFE84" w14:textId="77777777" w:rsidTr="00A0586A">
      <w:trPr>
        <w:trHeight w:val="342"/>
      </w:trPr>
      <w:tc>
        <w:tcPr>
          <w:tcW w:w="6091" w:type="dxa"/>
          <w:hideMark/>
        </w:tcPr>
        <w:p w14:paraId="1B89AD6C" w14:textId="77777777" w:rsidR="00A0586A" w:rsidRDefault="000817B0" w:rsidP="00A0586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0BCEC082" w14:textId="77777777" w:rsidR="00A0586A" w:rsidRDefault="000817B0" w:rsidP="00B24EAB">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681FC5C6" w14:textId="77777777" w:rsidR="00A0586A" w:rsidRDefault="00205345">
    <w:pPr>
      <w:pStyle w:val="Encabezado"/>
    </w:pPr>
    <w:r>
      <w:rPr>
        <w:noProof/>
      </w:rPr>
      <w:pict w14:anchorId="11D44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787912"/>
    <w:multiLevelType w:val="hybridMultilevel"/>
    <w:tmpl w:val="837493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477683"/>
    <w:multiLevelType w:val="hybridMultilevel"/>
    <w:tmpl w:val="899EE2E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57C2055C"/>
    <w:multiLevelType w:val="hybridMultilevel"/>
    <w:tmpl w:val="4F828A4A"/>
    <w:lvl w:ilvl="0" w:tplc="377C1FE8">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AB"/>
    <w:rsid w:val="0003593F"/>
    <w:rsid w:val="000817B0"/>
    <w:rsid w:val="00115482"/>
    <w:rsid w:val="00132664"/>
    <w:rsid w:val="0015707D"/>
    <w:rsid w:val="001879D4"/>
    <w:rsid w:val="001C3F78"/>
    <w:rsid w:val="00205345"/>
    <w:rsid w:val="00250FAC"/>
    <w:rsid w:val="002E0DA3"/>
    <w:rsid w:val="002F0AED"/>
    <w:rsid w:val="003216E8"/>
    <w:rsid w:val="003272A8"/>
    <w:rsid w:val="00360F03"/>
    <w:rsid w:val="00396E81"/>
    <w:rsid w:val="003C1522"/>
    <w:rsid w:val="003F69BA"/>
    <w:rsid w:val="00436ADF"/>
    <w:rsid w:val="0048447D"/>
    <w:rsid w:val="00497247"/>
    <w:rsid w:val="005319E7"/>
    <w:rsid w:val="0054464B"/>
    <w:rsid w:val="0054588F"/>
    <w:rsid w:val="00580AF1"/>
    <w:rsid w:val="005878C7"/>
    <w:rsid w:val="005C06BD"/>
    <w:rsid w:val="00600BBC"/>
    <w:rsid w:val="006C1A08"/>
    <w:rsid w:val="006F451D"/>
    <w:rsid w:val="00726D9D"/>
    <w:rsid w:val="00734A95"/>
    <w:rsid w:val="0076777B"/>
    <w:rsid w:val="007819B9"/>
    <w:rsid w:val="007E2AC3"/>
    <w:rsid w:val="00805B5A"/>
    <w:rsid w:val="008320FC"/>
    <w:rsid w:val="00851453"/>
    <w:rsid w:val="00856528"/>
    <w:rsid w:val="00864129"/>
    <w:rsid w:val="00894FB2"/>
    <w:rsid w:val="009158EB"/>
    <w:rsid w:val="00920C5F"/>
    <w:rsid w:val="009527C9"/>
    <w:rsid w:val="00985A3E"/>
    <w:rsid w:val="009D3065"/>
    <w:rsid w:val="00A3178D"/>
    <w:rsid w:val="00A50568"/>
    <w:rsid w:val="00A96EE6"/>
    <w:rsid w:val="00AA4F31"/>
    <w:rsid w:val="00B24EAB"/>
    <w:rsid w:val="00B31100"/>
    <w:rsid w:val="00BB1886"/>
    <w:rsid w:val="00BD6489"/>
    <w:rsid w:val="00BE0E9C"/>
    <w:rsid w:val="00BF703D"/>
    <w:rsid w:val="00C1231A"/>
    <w:rsid w:val="00C130F3"/>
    <w:rsid w:val="00D436F0"/>
    <w:rsid w:val="00D540D4"/>
    <w:rsid w:val="00D742CA"/>
    <w:rsid w:val="00D84CA6"/>
    <w:rsid w:val="00D92BF7"/>
    <w:rsid w:val="00DB4957"/>
    <w:rsid w:val="00DE54B2"/>
    <w:rsid w:val="00DF4837"/>
    <w:rsid w:val="00E21B19"/>
    <w:rsid w:val="00E44C05"/>
    <w:rsid w:val="00EE0C9C"/>
    <w:rsid w:val="00F00C1B"/>
    <w:rsid w:val="00F10DB2"/>
    <w:rsid w:val="00F15DC6"/>
    <w:rsid w:val="00F2188B"/>
    <w:rsid w:val="00F224F7"/>
    <w:rsid w:val="00F4452D"/>
    <w:rsid w:val="00FC6E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465143"/>
  <w15:chartTrackingRefBased/>
  <w15:docId w15:val="{3D31C4BF-87D4-451C-A53D-FD7272F6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E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4EA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24EA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24EA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24EA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24EA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24EA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24EAB"/>
  </w:style>
  <w:style w:type="character" w:styleId="Hipervnculo">
    <w:name w:val="Hyperlink"/>
    <w:aliases w:val="Hipervínculo1,Hipervínculo11,Hipervínculo12,Hipervínculo13,Hipervínculo14,Hipervínculo15"/>
    <w:basedOn w:val="Fuentedeprrafopredeter"/>
    <w:uiPriority w:val="99"/>
    <w:unhideWhenUsed/>
    <w:rsid w:val="00B24EAB"/>
    <w:rPr>
      <w:color w:val="0563C1" w:themeColor="hyperlink"/>
      <w:u w:val="single"/>
    </w:rPr>
  </w:style>
  <w:style w:type="paragraph" w:styleId="Sinespaciado">
    <w:name w:val="No Spacing"/>
    <w:aliases w:val="Francesa,INAI"/>
    <w:link w:val="SinespaciadoCar"/>
    <w:uiPriority w:val="1"/>
    <w:qFormat/>
    <w:rsid w:val="00B24EA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24EA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B24EAB"/>
    <w:pPr>
      <w:spacing w:after="120"/>
    </w:pPr>
  </w:style>
  <w:style w:type="character" w:customStyle="1" w:styleId="TextoindependienteCar">
    <w:name w:val="Texto independiente Car"/>
    <w:basedOn w:val="Fuentedeprrafopredeter"/>
    <w:link w:val="Textoindependiente"/>
    <w:uiPriority w:val="99"/>
    <w:rsid w:val="00B24EA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24EAB"/>
    <w:rPr>
      <w:vertAlign w:val="superscript"/>
    </w:rPr>
  </w:style>
  <w:style w:type="table" w:styleId="Tablaconcuadrcula">
    <w:name w:val="Table Grid"/>
    <w:basedOn w:val="Tablanormal"/>
    <w:uiPriority w:val="59"/>
    <w:rsid w:val="00B24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81496">
      <w:bodyDiv w:val="1"/>
      <w:marLeft w:val="0"/>
      <w:marRight w:val="0"/>
      <w:marTop w:val="0"/>
      <w:marBottom w:val="0"/>
      <w:divBdr>
        <w:top w:val="none" w:sz="0" w:space="0" w:color="auto"/>
        <w:left w:val="none" w:sz="0" w:space="0" w:color="auto"/>
        <w:bottom w:val="none" w:sz="0" w:space="0" w:color="auto"/>
        <w:right w:val="none" w:sz="0" w:space="0" w:color="auto"/>
      </w:divBdr>
    </w:div>
    <w:div w:id="261424207">
      <w:bodyDiv w:val="1"/>
      <w:marLeft w:val="0"/>
      <w:marRight w:val="0"/>
      <w:marTop w:val="0"/>
      <w:marBottom w:val="0"/>
      <w:divBdr>
        <w:top w:val="none" w:sz="0" w:space="0" w:color="auto"/>
        <w:left w:val="none" w:sz="0" w:space="0" w:color="auto"/>
        <w:bottom w:val="none" w:sz="0" w:space="0" w:color="auto"/>
        <w:right w:val="none" w:sz="0" w:space="0" w:color="auto"/>
      </w:divBdr>
      <w:divsChild>
        <w:div w:id="607354395">
          <w:marLeft w:val="0"/>
          <w:marRight w:val="0"/>
          <w:marTop w:val="0"/>
          <w:marBottom w:val="0"/>
          <w:divBdr>
            <w:top w:val="none" w:sz="0" w:space="0" w:color="auto"/>
            <w:left w:val="none" w:sz="0" w:space="0" w:color="auto"/>
            <w:bottom w:val="none" w:sz="0" w:space="0" w:color="auto"/>
            <w:right w:val="none" w:sz="0" w:space="0" w:color="auto"/>
          </w:divBdr>
        </w:div>
      </w:divsChild>
    </w:div>
    <w:div w:id="996569776">
      <w:bodyDiv w:val="1"/>
      <w:marLeft w:val="0"/>
      <w:marRight w:val="0"/>
      <w:marTop w:val="0"/>
      <w:marBottom w:val="0"/>
      <w:divBdr>
        <w:top w:val="none" w:sz="0" w:space="0" w:color="auto"/>
        <w:left w:val="none" w:sz="0" w:space="0" w:color="auto"/>
        <w:bottom w:val="none" w:sz="0" w:space="0" w:color="auto"/>
        <w:right w:val="none" w:sz="0" w:space="0" w:color="auto"/>
      </w:divBdr>
    </w:div>
    <w:div w:id="1011684526">
      <w:bodyDiv w:val="1"/>
      <w:marLeft w:val="0"/>
      <w:marRight w:val="0"/>
      <w:marTop w:val="0"/>
      <w:marBottom w:val="0"/>
      <w:divBdr>
        <w:top w:val="none" w:sz="0" w:space="0" w:color="auto"/>
        <w:left w:val="none" w:sz="0" w:space="0" w:color="auto"/>
        <w:bottom w:val="none" w:sz="0" w:space="0" w:color="auto"/>
        <w:right w:val="none" w:sz="0" w:space="0" w:color="auto"/>
      </w:divBdr>
    </w:div>
    <w:div w:id="169792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tepec.gob.mx/pagina/documentos/secretaria/gacetas/2020/GAceta87(1).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24</Pages>
  <Words>4784</Words>
  <Characters>26318</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Juan Carlos Miranda Araiza</cp:lastModifiedBy>
  <cp:revision>26</cp:revision>
  <dcterms:created xsi:type="dcterms:W3CDTF">2023-02-21T20:21:00Z</dcterms:created>
  <dcterms:modified xsi:type="dcterms:W3CDTF">2023-04-20T19:58:00Z</dcterms:modified>
</cp:coreProperties>
</file>