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7C0E" w14:textId="4EA25AB1" w:rsidR="005C2E26" w:rsidRPr="009C4839" w:rsidRDefault="005C2E26" w:rsidP="009C4839">
      <w:pPr>
        <w:spacing w:line="360" w:lineRule="auto"/>
        <w:jc w:val="both"/>
        <w:rPr>
          <w:rFonts w:ascii="Palatino Linotype" w:hAnsi="Palatino Linotype"/>
        </w:rPr>
      </w:pPr>
      <w:r w:rsidRPr="009C483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976BD" w:rsidRPr="009C4839">
        <w:rPr>
          <w:rFonts w:ascii="Palatino Linotype" w:hAnsi="Palatino Linotype"/>
        </w:rPr>
        <w:t>del</w:t>
      </w:r>
      <w:r w:rsidRPr="009C4839">
        <w:rPr>
          <w:rFonts w:ascii="Palatino Linotype" w:hAnsi="Palatino Linotype"/>
        </w:rPr>
        <w:t xml:space="preserve"> </w:t>
      </w:r>
      <w:r w:rsidR="007C595A" w:rsidRPr="009C4839">
        <w:rPr>
          <w:rFonts w:ascii="Palatino Linotype" w:hAnsi="Palatino Linotype"/>
        </w:rPr>
        <w:t>treinta y uno</w:t>
      </w:r>
      <w:r w:rsidRPr="009C4839">
        <w:rPr>
          <w:rFonts w:ascii="Palatino Linotype" w:hAnsi="Palatino Linotype"/>
        </w:rPr>
        <w:t xml:space="preserve"> de </w:t>
      </w:r>
      <w:r w:rsidR="007C595A" w:rsidRPr="009C4839">
        <w:rPr>
          <w:rFonts w:ascii="Palatino Linotype" w:hAnsi="Palatino Linotype"/>
        </w:rPr>
        <w:t>mayo</w:t>
      </w:r>
      <w:r w:rsidR="00697064" w:rsidRPr="009C4839">
        <w:rPr>
          <w:rFonts w:ascii="Palatino Linotype" w:hAnsi="Palatino Linotype"/>
        </w:rPr>
        <w:t xml:space="preserve"> de dos mil veintitrés</w:t>
      </w:r>
      <w:r w:rsidR="00943122" w:rsidRPr="009C4839">
        <w:rPr>
          <w:rFonts w:ascii="Palatino Linotype" w:hAnsi="Palatino Linotype"/>
        </w:rPr>
        <w:t>.</w:t>
      </w:r>
    </w:p>
    <w:p w14:paraId="28464D58" w14:textId="77777777" w:rsidR="00457BB8" w:rsidRPr="009C4839" w:rsidRDefault="00457BB8" w:rsidP="009C4839">
      <w:pPr>
        <w:spacing w:line="360" w:lineRule="auto"/>
        <w:jc w:val="both"/>
        <w:rPr>
          <w:rFonts w:ascii="Palatino Linotype" w:hAnsi="Palatino Linotype"/>
        </w:rPr>
      </w:pPr>
    </w:p>
    <w:p w14:paraId="2C11FACB" w14:textId="44F5AE36" w:rsidR="00457BB8" w:rsidRPr="009C4839" w:rsidRDefault="00457BB8" w:rsidP="009C4839">
      <w:pPr>
        <w:spacing w:line="360" w:lineRule="auto"/>
        <w:jc w:val="both"/>
        <w:rPr>
          <w:rFonts w:ascii="Palatino Linotype" w:hAnsi="Palatino Linotype"/>
          <w:b/>
        </w:rPr>
      </w:pPr>
      <w:r w:rsidRPr="009C4839">
        <w:rPr>
          <w:rFonts w:ascii="Palatino Linotype" w:hAnsi="Palatino Linotype"/>
          <w:b/>
        </w:rPr>
        <w:t>VISTO</w:t>
      </w:r>
      <w:r w:rsidRPr="009C4839">
        <w:rPr>
          <w:rFonts w:ascii="Palatino Linotype" w:hAnsi="Palatino Linotype"/>
        </w:rPr>
        <w:t xml:space="preserve"> el exp</w:t>
      </w:r>
      <w:r w:rsidR="00CB5585" w:rsidRPr="009C4839">
        <w:rPr>
          <w:rFonts w:ascii="Palatino Linotype" w:hAnsi="Palatino Linotype"/>
        </w:rPr>
        <w:t xml:space="preserve">ediente formado con motivo del </w:t>
      </w:r>
      <w:r w:rsidR="00D86297" w:rsidRPr="009C4839">
        <w:rPr>
          <w:rFonts w:ascii="Palatino Linotype" w:hAnsi="Palatino Linotype"/>
        </w:rPr>
        <w:t>Recurso Revisión</w:t>
      </w:r>
      <w:r w:rsidRPr="009C4839">
        <w:rPr>
          <w:rFonts w:ascii="Palatino Linotype" w:hAnsi="Palatino Linotype"/>
        </w:rPr>
        <w:t xml:space="preserve"> </w:t>
      </w:r>
      <w:r w:rsidR="007C595A" w:rsidRPr="009C4839">
        <w:rPr>
          <w:rFonts w:ascii="Palatino Linotype" w:hAnsi="Palatino Linotype"/>
          <w:b/>
          <w:lang w:val="es-ES_tradnl"/>
        </w:rPr>
        <w:t>02137/INFOEM/IP/RR/2023</w:t>
      </w:r>
      <w:r w:rsidRPr="009C4839">
        <w:rPr>
          <w:rFonts w:ascii="Palatino Linotype" w:hAnsi="Palatino Linotype"/>
        </w:rPr>
        <w:t xml:space="preserve">, </w:t>
      </w:r>
      <w:r w:rsidR="006C52D7" w:rsidRPr="009C4839">
        <w:rPr>
          <w:rFonts w:ascii="Palatino Linotype" w:hAnsi="Palatino Linotype"/>
        </w:rPr>
        <w:t xml:space="preserve">promovido </w:t>
      </w:r>
      <w:r w:rsidR="005C250B" w:rsidRPr="009C4839">
        <w:rPr>
          <w:rFonts w:ascii="Palatino Linotype" w:hAnsi="Palatino Linotype"/>
        </w:rPr>
        <w:t xml:space="preserve">por </w:t>
      </w:r>
      <w:bookmarkStart w:id="0" w:name="_GoBack"/>
      <w:r w:rsidR="00545EC2">
        <w:rPr>
          <w:rFonts w:ascii="Palatino Linotype" w:hAnsi="Palatino Linotype"/>
          <w:b/>
          <w:sz w:val="22"/>
          <w:szCs w:val="22"/>
        </w:rPr>
        <w:t>XXXXX XXXXXX XXXXXXXXX</w:t>
      </w:r>
      <w:bookmarkEnd w:id="0"/>
      <w:r w:rsidR="005C250B" w:rsidRPr="009C4839">
        <w:rPr>
          <w:rFonts w:ascii="Palatino Linotype" w:hAnsi="Palatino Linotype"/>
        </w:rPr>
        <w:t>,</w:t>
      </w:r>
      <w:r w:rsidR="005C250B" w:rsidRPr="009C4839">
        <w:rPr>
          <w:rFonts w:ascii="Palatino Linotype" w:hAnsi="Palatino Linotype" w:cs="Arial"/>
          <w:b/>
          <w:lang w:val="es-ES"/>
        </w:rPr>
        <w:t xml:space="preserve"> </w:t>
      </w:r>
      <w:r w:rsidR="007E09B0" w:rsidRPr="009C4839">
        <w:rPr>
          <w:rFonts w:ascii="Palatino Linotype" w:hAnsi="Palatino Linotype" w:cs="Arial"/>
          <w:lang w:val="es-ES"/>
        </w:rPr>
        <w:t xml:space="preserve">a </w:t>
      </w:r>
      <w:r w:rsidR="007E09B0" w:rsidRPr="009C4839">
        <w:rPr>
          <w:rFonts w:ascii="Palatino Linotype" w:hAnsi="Palatino Linotype"/>
          <w:lang w:val="es-ES"/>
        </w:rPr>
        <w:t>quien</w:t>
      </w:r>
      <w:r w:rsidR="005C250B" w:rsidRPr="009C4839">
        <w:rPr>
          <w:rFonts w:ascii="Palatino Linotype" w:hAnsi="Palatino Linotype" w:cs="Arial"/>
          <w:b/>
          <w:lang w:val="es-ES"/>
        </w:rPr>
        <w:t xml:space="preserve"> </w:t>
      </w:r>
      <w:r w:rsidR="005C250B" w:rsidRPr="009C4839">
        <w:rPr>
          <w:rFonts w:ascii="Palatino Linotype" w:hAnsi="Palatino Linotype"/>
        </w:rPr>
        <w:t>en lo sucesivo se</w:t>
      </w:r>
      <w:r w:rsidR="007E09B0" w:rsidRPr="009C4839">
        <w:rPr>
          <w:rFonts w:ascii="Palatino Linotype" w:hAnsi="Palatino Linotype"/>
        </w:rPr>
        <w:t xml:space="preserve"> le</w:t>
      </w:r>
      <w:r w:rsidR="005C250B" w:rsidRPr="009C4839">
        <w:rPr>
          <w:rFonts w:ascii="Palatino Linotype" w:hAnsi="Palatino Linotype"/>
        </w:rPr>
        <w:t xml:space="preserve"> denominará </w:t>
      </w:r>
      <w:r w:rsidR="00DE32E9" w:rsidRPr="009C4839">
        <w:rPr>
          <w:rFonts w:ascii="Palatino Linotype" w:hAnsi="Palatino Linotype" w:cs="Arial"/>
          <w:b/>
          <w:lang w:val="es-ES"/>
        </w:rPr>
        <w:t>EL</w:t>
      </w:r>
      <w:r w:rsidR="005C250B" w:rsidRPr="009C4839">
        <w:rPr>
          <w:rFonts w:ascii="Palatino Linotype" w:hAnsi="Palatino Linotype" w:cs="Arial"/>
          <w:b/>
          <w:lang w:val="es-ES"/>
        </w:rPr>
        <w:t xml:space="preserve"> RECURRENTE</w:t>
      </w:r>
      <w:r w:rsidR="005C250B" w:rsidRPr="009C4839">
        <w:rPr>
          <w:rFonts w:ascii="Palatino Linotype" w:hAnsi="Palatino Linotype"/>
        </w:rPr>
        <w:t>,</w:t>
      </w:r>
      <w:r w:rsidRPr="009C4839">
        <w:rPr>
          <w:rFonts w:ascii="Palatino Linotype" w:hAnsi="Palatino Linotype"/>
        </w:rPr>
        <w:t xml:space="preserve"> </w:t>
      </w:r>
      <w:r w:rsidR="00E24730" w:rsidRPr="009C4839">
        <w:rPr>
          <w:rFonts w:ascii="Palatino Linotype" w:hAnsi="Palatino Linotype"/>
        </w:rPr>
        <w:t xml:space="preserve">en contra de </w:t>
      </w:r>
      <w:r w:rsidR="00DD7C89" w:rsidRPr="009C4839">
        <w:rPr>
          <w:rFonts w:ascii="Palatino Linotype" w:hAnsi="Palatino Linotype" w:cs="Arial"/>
          <w:lang w:val="es-ES"/>
        </w:rPr>
        <w:t>la</w:t>
      </w:r>
      <w:r w:rsidR="00E24730" w:rsidRPr="009C4839">
        <w:rPr>
          <w:rFonts w:ascii="Palatino Linotype" w:hAnsi="Palatino Linotype" w:cs="Arial"/>
          <w:lang w:val="es-ES"/>
        </w:rPr>
        <w:t xml:space="preserve"> respuesta</w:t>
      </w:r>
      <w:r w:rsidR="00F74502" w:rsidRPr="009C4839">
        <w:rPr>
          <w:rFonts w:ascii="Palatino Linotype" w:hAnsi="Palatino Linotype" w:cs="Arial"/>
          <w:lang w:val="es-ES"/>
        </w:rPr>
        <w:t xml:space="preserve"> d</w:t>
      </w:r>
      <w:r w:rsidR="000C0B7F" w:rsidRPr="009C4839">
        <w:rPr>
          <w:rFonts w:ascii="Palatino Linotype" w:hAnsi="Palatino Linotype" w:cs="Arial"/>
          <w:lang w:val="es-ES"/>
        </w:rPr>
        <w:t>e</w:t>
      </w:r>
      <w:r w:rsidR="005C250B" w:rsidRPr="009C4839">
        <w:rPr>
          <w:rFonts w:ascii="Palatino Linotype" w:hAnsi="Palatino Linotype" w:cs="Arial"/>
          <w:lang w:val="es-ES"/>
        </w:rPr>
        <w:t xml:space="preserve">l </w:t>
      </w:r>
      <w:r w:rsidR="008D157E" w:rsidRPr="009C4839">
        <w:rPr>
          <w:rFonts w:ascii="Palatino Linotype" w:hAnsi="Palatino Linotype" w:cs="Arial"/>
          <w:b/>
        </w:rPr>
        <w:t xml:space="preserve">Ayuntamiento de </w:t>
      </w:r>
      <w:r w:rsidR="004425B5" w:rsidRPr="009C4839">
        <w:rPr>
          <w:rFonts w:ascii="Palatino Linotype" w:hAnsi="Palatino Linotype" w:cs="Arial"/>
          <w:b/>
        </w:rPr>
        <w:t>Toluca</w:t>
      </w:r>
      <w:r w:rsidRPr="009C4839">
        <w:rPr>
          <w:rFonts w:ascii="Palatino Linotype" w:hAnsi="Palatino Linotype"/>
          <w:b/>
        </w:rPr>
        <w:t xml:space="preserve">, </w:t>
      </w:r>
      <w:r w:rsidR="00A66569" w:rsidRPr="009C4839">
        <w:rPr>
          <w:rFonts w:ascii="Palatino Linotype" w:hAnsi="Palatino Linotype"/>
          <w:lang w:val="es-419"/>
        </w:rPr>
        <w:t xml:space="preserve">que en </w:t>
      </w:r>
      <w:r w:rsidRPr="009C4839">
        <w:rPr>
          <w:rFonts w:ascii="Palatino Linotype" w:hAnsi="Palatino Linotype"/>
        </w:rPr>
        <w:t xml:space="preserve">lo sucesivo </w:t>
      </w:r>
      <w:r w:rsidR="009E2E2C" w:rsidRPr="009C4839">
        <w:rPr>
          <w:rFonts w:ascii="Palatino Linotype" w:hAnsi="Palatino Linotype"/>
        </w:rPr>
        <w:t xml:space="preserve">se denominará </w:t>
      </w:r>
      <w:r w:rsidRPr="009C4839">
        <w:rPr>
          <w:rFonts w:ascii="Palatino Linotype" w:hAnsi="Palatino Linotype"/>
          <w:b/>
        </w:rPr>
        <w:t>EL SUJETO OBLIGADO</w:t>
      </w:r>
      <w:r w:rsidRPr="009C4839">
        <w:rPr>
          <w:rFonts w:ascii="Palatino Linotype" w:hAnsi="Palatino Linotype"/>
        </w:rPr>
        <w:t>, se procede a dictar la presente resol</w:t>
      </w:r>
      <w:r w:rsidR="009A60AC" w:rsidRPr="009C4839">
        <w:rPr>
          <w:rFonts w:ascii="Palatino Linotype" w:hAnsi="Palatino Linotype"/>
        </w:rPr>
        <w:t>ución con base en lo siguiente:</w:t>
      </w:r>
    </w:p>
    <w:p w14:paraId="48CEFEB5" w14:textId="77777777" w:rsidR="00457BB8" w:rsidRPr="009C4839" w:rsidRDefault="00457BB8" w:rsidP="009C4839">
      <w:pPr>
        <w:jc w:val="center"/>
        <w:rPr>
          <w:rFonts w:ascii="Palatino Linotype" w:hAnsi="Palatino Linotype"/>
        </w:rPr>
      </w:pPr>
    </w:p>
    <w:p w14:paraId="480E521A" w14:textId="1C45FB4A" w:rsidR="00457BB8" w:rsidRPr="009C4839" w:rsidRDefault="003103D9" w:rsidP="009C4839">
      <w:pPr>
        <w:jc w:val="center"/>
        <w:rPr>
          <w:rFonts w:ascii="Palatino Linotype" w:hAnsi="Palatino Linotype"/>
          <w:b/>
          <w:bCs/>
          <w:spacing w:val="40"/>
          <w:sz w:val="28"/>
        </w:rPr>
      </w:pPr>
      <w:r w:rsidRPr="009C4839">
        <w:rPr>
          <w:rFonts w:ascii="Palatino Linotype" w:hAnsi="Palatino Linotype"/>
          <w:b/>
          <w:bCs/>
          <w:spacing w:val="40"/>
          <w:sz w:val="28"/>
        </w:rPr>
        <w:t>ANTECEDENTES</w:t>
      </w:r>
    </w:p>
    <w:p w14:paraId="68707BF2" w14:textId="77777777" w:rsidR="00457BB8" w:rsidRPr="009C4839" w:rsidRDefault="00457BB8" w:rsidP="009C4839">
      <w:pPr>
        <w:jc w:val="center"/>
        <w:rPr>
          <w:rFonts w:ascii="Palatino Linotype" w:hAnsi="Palatino Linotype"/>
          <w:b/>
          <w:bCs/>
          <w:spacing w:val="40"/>
        </w:rPr>
      </w:pPr>
    </w:p>
    <w:p w14:paraId="27A028CA" w14:textId="38A75BD8" w:rsidR="0046481A" w:rsidRPr="009C4839" w:rsidRDefault="00457BB8" w:rsidP="009C4839">
      <w:pPr>
        <w:spacing w:line="360" w:lineRule="auto"/>
        <w:jc w:val="both"/>
        <w:rPr>
          <w:rFonts w:ascii="Palatino Linotype" w:hAnsi="Palatino Linotype"/>
          <w:b/>
          <w:sz w:val="26"/>
          <w:szCs w:val="26"/>
        </w:rPr>
      </w:pPr>
      <w:r w:rsidRPr="009C4839">
        <w:rPr>
          <w:rFonts w:ascii="Palatino Linotype" w:hAnsi="Palatino Linotype"/>
          <w:b/>
          <w:sz w:val="26"/>
          <w:szCs w:val="26"/>
        </w:rPr>
        <w:t xml:space="preserve">I. </w:t>
      </w:r>
      <w:r w:rsidR="00747069" w:rsidRPr="009C4839">
        <w:rPr>
          <w:rFonts w:ascii="Palatino Linotype" w:hAnsi="Palatino Linotype"/>
          <w:b/>
          <w:sz w:val="26"/>
          <w:szCs w:val="26"/>
        </w:rPr>
        <w:t>De la Solicitud de Información</w:t>
      </w:r>
      <w:r w:rsidR="00E547B6" w:rsidRPr="009C4839">
        <w:rPr>
          <w:rFonts w:ascii="Palatino Linotype" w:hAnsi="Palatino Linotype"/>
          <w:b/>
          <w:sz w:val="26"/>
          <w:szCs w:val="26"/>
        </w:rPr>
        <w:t>.</w:t>
      </w:r>
    </w:p>
    <w:p w14:paraId="4EA39801" w14:textId="3CF268B6" w:rsidR="00F67B0E" w:rsidRPr="009C4839" w:rsidRDefault="004425B5" w:rsidP="009C4839">
      <w:pPr>
        <w:spacing w:line="360" w:lineRule="auto"/>
        <w:jc w:val="both"/>
        <w:rPr>
          <w:rFonts w:ascii="Palatino Linotype" w:hAnsi="Palatino Linotype" w:cs="Arial"/>
          <w:b/>
          <w:bCs/>
          <w:lang w:val="es-ES"/>
        </w:rPr>
      </w:pPr>
      <w:r w:rsidRPr="009C4839">
        <w:rPr>
          <w:rFonts w:ascii="Palatino Linotype" w:hAnsi="Palatino Linotype" w:cs="Arial"/>
        </w:rPr>
        <w:t>El</w:t>
      </w:r>
      <w:r w:rsidR="00D73171" w:rsidRPr="009C4839">
        <w:rPr>
          <w:rFonts w:ascii="Palatino Linotype" w:hAnsi="Palatino Linotype" w:cs="Arial"/>
        </w:rPr>
        <w:t xml:space="preserve"> </w:t>
      </w:r>
      <w:r w:rsidR="007C595A" w:rsidRPr="009C4839">
        <w:rPr>
          <w:rFonts w:ascii="Palatino Linotype" w:hAnsi="Palatino Linotype" w:cs="Arial"/>
          <w:b/>
        </w:rPr>
        <w:t>diecisiete</w:t>
      </w:r>
      <w:r w:rsidR="003F7D01" w:rsidRPr="009C4839">
        <w:rPr>
          <w:rFonts w:ascii="Palatino Linotype" w:hAnsi="Palatino Linotype" w:cs="Arial"/>
          <w:b/>
        </w:rPr>
        <w:t xml:space="preserve"> </w:t>
      </w:r>
      <w:r w:rsidR="006630EE" w:rsidRPr="009C4839">
        <w:rPr>
          <w:rFonts w:ascii="Palatino Linotype" w:hAnsi="Palatino Linotype" w:cs="Arial"/>
          <w:b/>
        </w:rPr>
        <w:t xml:space="preserve">de </w:t>
      </w:r>
      <w:r w:rsidR="007C595A" w:rsidRPr="009C4839">
        <w:rPr>
          <w:rFonts w:ascii="Palatino Linotype" w:hAnsi="Palatino Linotype" w:cs="Arial"/>
          <w:b/>
        </w:rPr>
        <w:t>marzo</w:t>
      </w:r>
      <w:r w:rsidR="00D73171" w:rsidRPr="009C4839">
        <w:rPr>
          <w:rFonts w:ascii="Palatino Linotype" w:hAnsi="Palatino Linotype" w:cs="Arial"/>
          <w:b/>
        </w:rPr>
        <w:t xml:space="preserve"> de dos mil </w:t>
      </w:r>
      <w:r w:rsidR="0027487B" w:rsidRPr="009C4839">
        <w:rPr>
          <w:rFonts w:ascii="Palatino Linotype" w:hAnsi="Palatino Linotype" w:cs="Arial"/>
          <w:b/>
        </w:rPr>
        <w:t>veintitrés</w:t>
      </w:r>
      <w:r w:rsidR="00D73171" w:rsidRPr="009C4839">
        <w:rPr>
          <w:rFonts w:ascii="Palatino Linotype" w:hAnsi="Palatino Linotype" w:cs="Arial"/>
        </w:rPr>
        <w:t xml:space="preserve">, </w:t>
      </w:r>
      <w:r w:rsidR="001B1A92" w:rsidRPr="009C4839">
        <w:rPr>
          <w:rFonts w:ascii="Palatino Linotype" w:hAnsi="Palatino Linotype" w:cs="Arial"/>
          <w:b/>
        </w:rPr>
        <w:t>EL</w:t>
      </w:r>
      <w:r w:rsidR="00D73171" w:rsidRPr="009C4839">
        <w:rPr>
          <w:rFonts w:ascii="Palatino Linotype" w:hAnsi="Palatino Linotype" w:cs="Arial"/>
          <w:b/>
        </w:rPr>
        <w:t xml:space="preserve"> RECURRENTE</w:t>
      </w:r>
      <w:r w:rsidR="00D73171" w:rsidRPr="009C4839">
        <w:rPr>
          <w:rFonts w:ascii="Palatino Linotype" w:hAnsi="Palatino Linotype" w:cs="Arial"/>
        </w:rPr>
        <w:t xml:space="preserve"> </w:t>
      </w:r>
      <w:r w:rsidR="001B1A92" w:rsidRPr="009C4839">
        <w:rPr>
          <w:rFonts w:ascii="Palatino Linotype" w:eastAsia="Palatino Linotype" w:hAnsi="Palatino Linotype" w:cs="Palatino Linotype"/>
        </w:rPr>
        <w:t xml:space="preserve">a través de la plataforma del </w:t>
      </w:r>
      <w:r w:rsidR="007D6468" w:rsidRPr="009C4839">
        <w:rPr>
          <w:rFonts w:ascii="Palatino Linotype" w:eastAsia="Palatino Linotype" w:hAnsi="Palatino Linotype" w:cs="Palatino Linotype"/>
        </w:rPr>
        <w:t>Sistema de Acceso a la Información Mexiquense</w:t>
      </w:r>
      <w:r w:rsidR="00D73171" w:rsidRPr="009C4839">
        <w:rPr>
          <w:rFonts w:ascii="Palatino Linotype" w:hAnsi="Palatino Linotype" w:cs="Arial"/>
        </w:rPr>
        <w:t xml:space="preserve">, en lo subsecuente </w:t>
      </w:r>
      <w:r w:rsidR="00D73171" w:rsidRPr="009C4839">
        <w:rPr>
          <w:rFonts w:ascii="Palatino Linotype" w:hAnsi="Palatino Linotype" w:cs="Arial"/>
          <w:b/>
        </w:rPr>
        <w:t>EL SAIMEX</w:t>
      </w:r>
      <w:r w:rsidR="00D73171" w:rsidRPr="009C4839">
        <w:rPr>
          <w:rFonts w:ascii="Palatino Linotype" w:hAnsi="Palatino Linotype" w:cs="Arial"/>
        </w:rPr>
        <w:t xml:space="preserve"> ante </w:t>
      </w:r>
      <w:r w:rsidR="00D73171" w:rsidRPr="009C4839">
        <w:rPr>
          <w:rFonts w:ascii="Palatino Linotype" w:hAnsi="Palatino Linotype" w:cs="Arial"/>
          <w:b/>
        </w:rPr>
        <w:t>EL SUJETO OBLIGADO</w:t>
      </w:r>
      <w:r w:rsidR="00D73171" w:rsidRPr="009C4839">
        <w:rPr>
          <w:rFonts w:ascii="Palatino Linotype" w:hAnsi="Palatino Linotype" w:cs="Arial"/>
        </w:rPr>
        <w:t>, la solicitud de acceso a la Información Pública, a la que se le</w:t>
      </w:r>
      <w:r w:rsidR="00181639" w:rsidRPr="009C4839">
        <w:rPr>
          <w:rFonts w:ascii="Palatino Linotype" w:hAnsi="Palatino Linotype" w:cs="Arial"/>
        </w:rPr>
        <w:t xml:space="preserve"> asignó el número de expediente</w:t>
      </w:r>
      <w:r w:rsidR="00181639" w:rsidRPr="009C4839">
        <w:rPr>
          <w:rFonts w:ascii="Palatino Linotype" w:hAnsi="Palatino Linotype" w:cs="Arial"/>
          <w:b/>
        </w:rPr>
        <w:t xml:space="preserve"> </w:t>
      </w:r>
      <w:r w:rsidR="007C595A" w:rsidRPr="009C4839">
        <w:rPr>
          <w:rFonts w:ascii="Palatino Linotype" w:hAnsi="Palatino Linotype" w:cs="Arial"/>
          <w:b/>
        </w:rPr>
        <w:t>01019/TOLUCA/IP/2023</w:t>
      </w:r>
      <w:r w:rsidR="00D73171" w:rsidRPr="009C4839">
        <w:rPr>
          <w:rFonts w:ascii="Palatino Linotype" w:hAnsi="Palatino Linotype" w:cs="Arial"/>
        </w:rPr>
        <w:t>, mediante la cual solicitó:</w:t>
      </w:r>
    </w:p>
    <w:p w14:paraId="389904F8" w14:textId="77777777" w:rsidR="00D73171" w:rsidRPr="009C4839" w:rsidRDefault="00D73171" w:rsidP="009C4839">
      <w:pPr>
        <w:spacing w:line="360" w:lineRule="auto"/>
        <w:jc w:val="both"/>
        <w:rPr>
          <w:rFonts w:ascii="Palatino Linotype" w:hAnsi="Palatino Linotype" w:cs="Arial"/>
          <w:b/>
          <w:bCs/>
          <w:lang w:val="es-ES"/>
        </w:rPr>
      </w:pPr>
    </w:p>
    <w:p w14:paraId="2A3302E7" w14:textId="1737579A" w:rsidR="005D1CB5" w:rsidRPr="009C4839" w:rsidRDefault="00457BB8" w:rsidP="009C4839">
      <w:pPr>
        <w:tabs>
          <w:tab w:val="left" w:pos="851"/>
        </w:tabs>
        <w:ind w:left="851" w:right="901"/>
        <w:jc w:val="both"/>
        <w:rPr>
          <w:rFonts w:ascii="Palatino Linotype" w:hAnsi="Palatino Linotype" w:cs="Arial"/>
          <w:i/>
          <w:sz w:val="22"/>
          <w:szCs w:val="22"/>
        </w:rPr>
      </w:pPr>
      <w:r w:rsidRPr="009C4839">
        <w:rPr>
          <w:rFonts w:ascii="Palatino Linotype" w:hAnsi="Palatino Linotype" w:cs="Arial"/>
          <w:i/>
          <w:sz w:val="22"/>
          <w:szCs w:val="22"/>
        </w:rPr>
        <w:t>“</w:t>
      </w:r>
      <w:r w:rsidR="007C595A" w:rsidRPr="009C4839">
        <w:rPr>
          <w:rFonts w:ascii="Palatino Linotype" w:hAnsi="Palatino Linotype" w:cs="Arial"/>
          <w:i/>
          <w:sz w:val="22"/>
          <w:szCs w:val="22"/>
        </w:rPr>
        <w:t>Solicito los contratos de los integrantes del Comité de Participación Ciudadana Anticorrupción del Ayuntamiento de Toluca</w:t>
      </w:r>
      <w:r w:rsidR="007A4DB8" w:rsidRPr="009C4839">
        <w:rPr>
          <w:rFonts w:ascii="Palatino Linotype" w:hAnsi="Palatino Linotype" w:cs="Arial"/>
          <w:i/>
          <w:sz w:val="22"/>
          <w:szCs w:val="22"/>
        </w:rPr>
        <w:t>.</w:t>
      </w:r>
      <w:r w:rsidR="0069355F" w:rsidRPr="009C4839">
        <w:rPr>
          <w:rFonts w:ascii="Palatino Linotype" w:hAnsi="Palatino Linotype" w:cs="Arial"/>
          <w:i/>
          <w:sz w:val="22"/>
          <w:szCs w:val="22"/>
        </w:rPr>
        <w:t xml:space="preserve">” </w:t>
      </w:r>
      <w:r w:rsidR="007A4DB8" w:rsidRPr="009C4839">
        <w:rPr>
          <w:rFonts w:ascii="Palatino Linotype" w:hAnsi="Palatino Linotype" w:cs="Arial"/>
          <w:sz w:val="22"/>
          <w:szCs w:val="22"/>
        </w:rPr>
        <w:t>(S</w:t>
      </w:r>
      <w:r w:rsidRPr="009C4839">
        <w:rPr>
          <w:rFonts w:ascii="Palatino Linotype" w:hAnsi="Palatino Linotype" w:cs="Arial"/>
          <w:sz w:val="22"/>
          <w:szCs w:val="22"/>
        </w:rPr>
        <w:t>ic)</w:t>
      </w:r>
      <w:r w:rsidR="004E74D1" w:rsidRPr="009C4839">
        <w:rPr>
          <w:rFonts w:ascii="Palatino Linotype" w:hAnsi="Palatino Linotype" w:cs="Arial"/>
          <w:sz w:val="22"/>
          <w:szCs w:val="22"/>
        </w:rPr>
        <w:t>.</w:t>
      </w:r>
    </w:p>
    <w:p w14:paraId="4E784B64" w14:textId="77777777" w:rsidR="00D73171" w:rsidRPr="009C4839" w:rsidRDefault="00D73171" w:rsidP="009C4839">
      <w:pPr>
        <w:spacing w:line="360" w:lineRule="auto"/>
        <w:jc w:val="both"/>
        <w:rPr>
          <w:rFonts w:ascii="Palatino Linotype" w:hAnsi="Palatino Linotype" w:cs="Arial"/>
          <w:b/>
          <w:szCs w:val="26"/>
        </w:rPr>
      </w:pPr>
    </w:p>
    <w:p w14:paraId="6CDDFE4B" w14:textId="1CB90C45" w:rsidR="00B04B8B" w:rsidRPr="009C4839" w:rsidRDefault="00457BB8" w:rsidP="009C4839">
      <w:pPr>
        <w:widowControl w:val="0"/>
        <w:spacing w:line="360" w:lineRule="auto"/>
        <w:jc w:val="both"/>
        <w:rPr>
          <w:rFonts w:ascii="Palatino Linotype" w:eastAsia="Palatino Linotype" w:hAnsi="Palatino Linotype" w:cs="Palatino Linotype"/>
        </w:rPr>
      </w:pPr>
      <w:r w:rsidRPr="009C4839">
        <w:rPr>
          <w:rFonts w:ascii="Palatino Linotype" w:hAnsi="Palatino Linotype" w:cs="Arial"/>
          <w:b/>
          <w:sz w:val="26"/>
          <w:szCs w:val="26"/>
        </w:rPr>
        <w:t>MODALIDAD DE ENTREGA</w:t>
      </w:r>
      <w:r w:rsidRPr="009C4839">
        <w:rPr>
          <w:rFonts w:ascii="Palatino Linotype" w:hAnsi="Palatino Linotype" w:cs="Arial"/>
          <w:b/>
        </w:rPr>
        <w:t>:</w:t>
      </w:r>
      <w:r w:rsidRPr="009C4839">
        <w:rPr>
          <w:rFonts w:ascii="Palatino Linotype" w:hAnsi="Palatino Linotype" w:cs="Arial"/>
        </w:rPr>
        <w:t xml:space="preserve"> </w:t>
      </w:r>
      <w:r w:rsidR="007D6468" w:rsidRPr="009C4839">
        <w:rPr>
          <w:rFonts w:ascii="Palatino Linotype" w:eastAsia="Palatino Linotype" w:hAnsi="Palatino Linotype" w:cs="Palatino Linotype"/>
        </w:rPr>
        <w:t>Sistema de Acceso a la Información Mexiquense (SAIMEX).</w:t>
      </w:r>
    </w:p>
    <w:p w14:paraId="27B77FEA" w14:textId="77777777" w:rsidR="004425B5" w:rsidRPr="009C4839" w:rsidRDefault="004425B5" w:rsidP="009C4839">
      <w:pPr>
        <w:widowControl w:val="0"/>
        <w:spacing w:line="360" w:lineRule="auto"/>
        <w:jc w:val="both"/>
        <w:rPr>
          <w:rFonts w:ascii="Palatino Linotype" w:eastAsia="Palatino Linotype" w:hAnsi="Palatino Linotype" w:cs="Palatino Linotype"/>
        </w:rPr>
      </w:pPr>
    </w:p>
    <w:p w14:paraId="14E086EA" w14:textId="77777777" w:rsidR="004425B5" w:rsidRPr="009C4839" w:rsidRDefault="004425B5" w:rsidP="009C4839">
      <w:pPr>
        <w:spacing w:line="360" w:lineRule="auto"/>
        <w:jc w:val="both"/>
        <w:rPr>
          <w:rFonts w:ascii="Palatino Linotype" w:eastAsia="Calibri" w:hAnsi="Palatino Linotype" w:cs="Arial"/>
          <w:b/>
          <w:bCs/>
          <w:sz w:val="26"/>
          <w:szCs w:val="26"/>
          <w:lang w:val="es-ES" w:eastAsia="en-US"/>
        </w:rPr>
      </w:pPr>
      <w:r w:rsidRPr="009C4839">
        <w:rPr>
          <w:rFonts w:ascii="Palatino Linotype" w:eastAsia="Calibri" w:hAnsi="Palatino Linotype" w:cs="Arial"/>
          <w:b/>
          <w:bCs/>
          <w:sz w:val="26"/>
          <w:szCs w:val="26"/>
          <w:lang w:val="es-ES" w:eastAsia="en-US"/>
        </w:rPr>
        <w:lastRenderedPageBreak/>
        <w:t>II. Turno de la solicitud de información.</w:t>
      </w:r>
    </w:p>
    <w:p w14:paraId="04A4721D" w14:textId="358AFAD8" w:rsidR="004425B5" w:rsidRPr="009C4839" w:rsidRDefault="004425B5" w:rsidP="009C4839">
      <w:pPr>
        <w:spacing w:line="360" w:lineRule="auto"/>
        <w:jc w:val="both"/>
        <w:rPr>
          <w:rFonts w:ascii="Palatino Linotype" w:eastAsia="Calibri" w:hAnsi="Palatino Linotype" w:cs="Arial"/>
          <w:bCs/>
          <w:lang w:val="es-ES" w:eastAsia="en-US"/>
        </w:rPr>
      </w:pPr>
      <w:r w:rsidRPr="009C4839">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7487B" w:rsidRPr="009C4839">
        <w:rPr>
          <w:rFonts w:ascii="Palatino Linotype" w:eastAsia="Calibri" w:hAnsi="Palatino Linotype" w:cs="Arial"/>
          <w:b/>
          <w:bCs/>
          <w:lang w:val="es-ES" w:eastAsia="en-US"/>
        </w:rPr>
        <w:t>diecisiete</w:t>
      </w:r>
      <w:r w:rsidRPr="009C4839">
        <w:rPr>
          <w:rFonts w:ascii="Palatino Linotype" w:eastAsia="Calibri" w:hAnsi="Palatino Linotype" w:cs="Arial"/>
          <w:b/>
          <w:bCs/>
          <w:lang w:val="es-ES" w:eastAsia="en-US"/>
        </w:rPr>
        <w:t xml:space="preserve"> de </w:t>
      </w:r>
      <w:r w:rsidR="0027487B" w:rsidRPr="009C4839">
        <w:rPr>
          <w:rFonts w:ascii="Palatino Linotype" w:eastAsia="Calibri" w:hAnsi="Palatino Linotype" w:cs="Arial"/>
          <w:b/>
          <w:bCs/>
          <w:lang w:val="es-ES" w:eastAsia="en-US"/>
        </w:rPr>
        <w:t>marzo</w:t>
      </w:r>
      <w:r w:rsidRPr="009C4839">
        <w:rPr>
          <w:rFonts w:ascii="Palatino Linotype" w:eastAsia="Calibri" w:hAnsi="Palatino Linotype" w:cs="Arial"/>
          <w:b/>
          <w:bCs/>
          <w:lang w:val="es-ES" w:eastAsia="en-US"/>
        </w:rPr>
        <w:t xml:space="preserve"> de dos mil </w:t>
      </w:r>
      <w:r w:rsidR="0027487B" w:rsidRPr="009C4839">
        <w:rPr>
          <w:rFonts w:ascii="Palatino Linotype" w:eastAsia="Calibri" w:hAnsi="Palatino Linotype" w:cs="Arial"/>
          <w:b/>
          <w:bCs/>
          <w:lang w:val="es-ES" w:eastAsia="en-US"/>
        </w:rPr>
        <w:t>veintitrés</w:t>
      </w:r>
      <w:r w:rsidRPr="009C4839">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33BA715E" w14:textId="77777777" w:rsidR="004425B5" w:rsidRPr="009C4839" w:rsidRDefault="004425B5" w:rsidP="009C4839">
      <w:pPr>
        <w:ind w:left="851" w:right="899"/>
        <w:jc w:val="both"/>
        <w:rPr>
          <w:rFonts w:ascii="Palatino Linotype" w:hAnsi="Palatino Linotype" w:cs="Arial"/>
        </w:rPr>
      </w:pPr>
    </w:p>
    <w:p w14:paraId="129BEAC8" w14:textId="16FCE222" w:rsidR="004425B5" w:rsidRPr="009C4839" w:rsidRDefault="0027487B" w:rsidP="009C4839">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9C4839">
        <w:rPr>
          <w:noProof/>
          <w:lang w:eastAsia="es-MX"/>
        </w:rPr>
        <w:drawing>
          <wp:inline distT="0" distB="0" distL="0" distR="0" wp14:anchorId="7E7BF256" wp14:editId="4D380BF0">
            <wp:extent cx="5612130" cy="10382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38225"/>
                    </a:xfrm>
                    <a:prstGeom prst="rect">
                      <a:avLst/>
                    </a:prstGeom>
                  </pic:spPr>
                </pic:pic>
              </a:graphicData>
            </a:graphic>
          </wp:inline>
        </w:drawing>
      </w:r>
    </w:p>
    <w:p w14:paraId="0FD90D51" w14:textId="77777777" w:rsidR="004425B5" w:rsidRPr="009C4839" w:rsidRDefault="004425B5" w:rsidP="009C4839">
      <w:pPr>
        <w:widowControl w:val="0"/>
        <w:spacing w:line="360" w:lineRule="auto"/>
        <w:jc w:val="both"/>
        <w:rPr>
          <w:rFonts w:ascii="Palatino Linotype" w:eastAsia="Palatino Linotype" w:hAnsi="Palatino Linotype" w:cs="Palatino Linotype"/>
        </w:rPr>
      </w:pPr>
    </w:p>
    <w:p w14:paraId="2823E6E3" w14:textId="1E592249" w:rsidR="00E66590" w:rsidRPr="009C4839" w:rsidRDefault="0027487B" w:rsidP="009C4839">
      <w:pPr>
        <w:spacing w:line="360" w:lineRule="auto"/>
        <w:jc w:val="both"/>
        <w:rPr>
          <w:rFonts w:ascii="Palatino Linotype" w:hAnsi="Palatino Linotype" w:cs="Arial"/>
          <w:b/>
          <w:sz w:val="26"/>
          <w:szCs w:val="26"/>
        </w:rPr>
      </w:pPr>
      <w:r w:rsidRPr="009C4839">
        <w:rPr>
          <w:rFonts w:ascii="Palatino Linotype" w:hAnsi="Palatino Linotype"/>
          <w:b/>
          <w:sz w:val="26"/>
          <w:szCs w:val="26"/>
        </w:rPr>
        <w:t>III</w:t>
      </w:r>
      <w:r w:rsidR="00E66590" w:rsidRPr="009C4839">
        <w:rPr>
          <w:rFonts w:ascii="Palatino Linotype" w:hAnsi="Palatino Linotype"/>
          <w:b/>
          <w:sz w:val="26"/>
          <w:szCs w:val="26"/>
        </w:rPr>
        <w:t xml:space="preserve">. </w:t>
      </w:r>
      <w:r w:rsidR="00E66590" w:rsidRPr="009C4839">
        <w:rPr>
          <w:rFonts w:ascii="Palatino Linotype" w:hAnsi="Palatino Linotype" w:cs="Arial"/>
          <w:b/>
          <w:sz w:val="26"/>
          <w:szCs w:val="26"/>
        </w:rPr>
        <w:t>Respuesta del Sujeto Obligado.</w:t>
      </w:r>
    </w:p>
    <w:p w14:paraId="045D5B73" w14:textId="34E92826" w:rsidR="00E66590" w:rsidRPr="009C4839" w:rsidRDefault="00E66590" w:rsidP="009C4839">
      <w:pPr>
        <w:spacing w:line="360" w:lineRule="auto"/>
        <w:jc w:val="both"/>
        <w:rPr>
          <w:rFonts w:ascii="Palatino Linotype" w:hAnsi="Palatino Linotype" w:cs="Arial"/>
        </w:rPr>
      </w:pPr>
      <w:r w:rsidRPr="009C4839">
        <w:rPr>
          <w:rFonts w:ascii="Palatino Linotype" w:hAnsi="Palatino Linotype"/>
        </w:rPr>
        <w:t xml:space="preserve">De las constancias que obran en el </w:t>
      </w:r>
      <w:r w:rsidRPr="009C4839">
        <w:rPr>
          <w:rFonts w:ascii="Palatino Linotype" w:hAnsi="Palatino Linotype"/>
          <w:b/>
        </w:rPr>
        <w:t>SAIMEX,</w:t>
      </w:r>
      <w:r w:rsidRPr="009C4839">
        <w:rPr>
          <w:rFonts w:ascii="Palatino Linotype" w:hAnsi="Palatino Linotype"/>
        </w:rPr>
        <w:t xml:space="preserve"> </w:t>
      </w:r>
      <w:r w:rsidR="000E5655" w:rsidRPr="009C4839">
        <w:rPr>
          <w:rFonts w:ascii="Palatino Linotype" w:hAnsi="Palatino Linotype"/>
        </w:rPr>
        <w:t xml:space="preserve">del recurso de revisión materia del presente asunto, </w:t>
      </w:r>
      <w:r w:rsidR="004425B5" w:rsidRPr="009C4839">
        <w:rPr>
          <w:rFonts w:ascii="Palatino Linotype" w:hAnsi="Palatino Linotype"/>
        </w:rPr>
        <w:t xml:space="preserve">se advierte que el </w:t>
      </w:r>
      <w:r w:rsidR="0027487B" w:rsidRPr="009C4839">
        <w:rPr>
          <w:rFonts w:ascii="Palatino Linotype" w:hAnsi="Palatino Linotype"/>
          <w:b/>
        </w:rPr>
        <w:t>diecisiete</w:t>
      </w:r>
      <w:r w:rsidRPr="009C4839">
        <w:rPr>
          <w:rFonts w:ascii="Palatino Linotype" w:hAnsi="Palatino Linotype"/>
          <w:b/>
        </w:rPr>
        <w:t xml:space="preserve"> de </w:t>
      </w:r>
      <w:r w:rsidR="006976BD" w:rsidRPr="009C4839">
        <w:rPr>
          <w:rFonts w:ascii="Palatino Linotype" w:hAnsi="Palatino Linotype"/>
          <w:b/>
        </w:rPr>
        <w:t>abril</w:t>
      </w:r>
      <w:r w:rsidRPr="009C4839">
        <w:rPr>
          <w:rFonts w:ascii="Palatino Linotype" w:hAnsi="Palatino Linotype"/>
          <w:b/>
        </w:rPr>
        <w:t xml:space="preserve"> del año en curso</w:t>
      </w:r>
      <w:r w:rsidRPr="009C4839">
        <w:rPr>
          <w:rFonts w:ascii="Palatino Linotype" w:hAnsi="Palatino Linotype"/>
        </w:rPr>
        <w:t xml:space="preserve">, </w:t>
      </w:r>
      <w:r w:rsidRPr="009C4839">
        <w:rPr>
          <w:rFonts w:ascii="Palatino Linotype" w:hAnsi="Palatino Linotype" w:cs="Arial"/>
          <w:b/>
        </w:rPr>
        <w:t>EL SUJETO OBLIGADO</w:t>
      </w:r>
      <w:r w:rsidRPr="009C4839">
        <w:rPr>
          <w:rFonts w:ascii="Palatino Linotype" w:hAnsi="Palatino Linotype" w:cs="Arial"/>
        </w:rPr>
        <w:t xml:space="preserve"> entregó la respuesta a la solicitud de Información Pública del particular en los siguientes términos:</w:t>
      </w:r>
    </w:p>
    <w:p w14:paraId="0C89FB1C" w14:textId="77777777" w:rsidR="00E66590" w:rsidRPr="009C4839" w:rsidRDefault="00E66590" w:rsidP="009C4839">
      <w:pPr>
        <w:spacing w:line="360" w:lineRule="auto"/>
        <w:jc w:val="both"/>
        <w:rPr>
          <w:rFonts w:ascii="Palatino Linotype" w:hAnsi="Palatino Linotype" w:cs="Arial"/>
        </w:rPr>
      </w:pPr>
    </w:p>
    <w:p w14:paraId="615C97B6" w14:textId="77777777" w:rsidR="0027487B" w:rsidRPr="009C4839" w:rsidRDefault="00E66590" w:rsidP="009C4839">
      <w:pPr>
        <w:spacing w:line="276" w:lineRule="auto"/>
        <w:ind w:left="851" w:right="899"/>
        <w:jc w:val="both"/>
        <w:rPr>
          <w:rFonts w:ascii="Palatino Linotype" w:hAnsi="Palatino Linotype" w:cs="Arial"/>
          <w:i/>
          <w:sz w:val="22"/>
        </w:rPr>
      </w:pPr>
      <w:r w:rsidRPr="009C4839">
        <w:rPr>
          <w:rFonts w:ascii="Palatino Linotype" w:hAnsi="Palatino Linotype" w:cs="Arial"/>
          <w:i/>
          <w:sz w:val="22"/>
        </w:rPr>
        <w:t>“</w:t>
      </w:r>
      <w:r w:rsidR="0027487B" w:rsidRPr="009C4839">
        <w:rPr>
          <w:rFonts w:ascii="Palatino Linotype" w:hAnsi="Palatino Linotype" w:cs="Arial"/>
          <w:i/>
          <w:sz w:val="22"/>
        </w:rPr>
        <w:t xml:space="preserve">Toluca, México a 17 de </w:t>
      </w:r>
      <w:proofErr w:type="gramStart"/>
      <w:r w:rsidR="0027487B" w:rsidRPr="009C4839">
        <w:rPr>
          <w:rFonts w:ascii="Palatino Linotype" w:hAnsi="Palatino Linotype" w:cs="Arial"/>
          <w:i/>
          <w:sz w:val="22"/>
        </w:rPr>
        <w:t>Abril</w:t>
      </w:r>
      <w:proofErr w:type="gramEnd"/>
      <w:r w:rsidR="0027487B" w:rsidRPr="009C4839">
        <w:rPr>
          <w:rFonts w:ascii="Palatino Linotype" w:hAnsi="Palatino Linotype" w:cs="Arial"/>
          <w:i/>
          <w:sz w:val="22"/>
        </w:rPr>
        <w:t xml:space="preserve"> de 2023</w:t>
      </w:r>
    </w:p>
    <w:p w14:paraId="383515B5" w14:textId="77777777" w:rsidR="0027487B" w:rsidRPr="009C4839" w:rsidRDefault="0027487B" w:rsidP="009C4839">
      <w:pPr>
        <w:spacing w:line="276" w:lineRule="auto"/>
        <w:ind w:left="851" w:right="899"/>
        <w:jc w:val="both"/>
        <w:rPr>
          <w:rFonts w:ascii="Palatino Linotype" w:hAnsi="Palatino Linotype" w:cs="Arial"/>
          <w:i/>
          <w:sz w:val="22"/>
        </w:rPr>
      </w:pPr>
      <w:r w:rsidRPr="009C4839">
        <w:rPr>
          <w:rFonts w:ascii="Palatino Linotype" w:hAnsi="Palatino Linotype" w:cs="Arial"/>
          <w:i/>
          <w:sz w:val="22"/>
        </w:rPr>
        <w:t>Nombre del solicitante: C. Solicitante</w:t>
      </w:r>
    </w:p>
    <w:p w14:paraId="678E8C81" w14:textId="77777777" w:rsidR="0027487B" w:rsidRPr="009C4839" w:rsidRDefault="0027487B" w:rsidP="009C4839">
      <w:pPr>
        <w:spacing w:line="276" w:lineRule="auto"/>
        <w:ind w:left="851" w:right="899"/>
        <w:jc w:val="both"/>
        <w:rPr>
          <w:rFonts w:ascii="Palatino Linotype" w:hAnsi="Palatino Linotype" w:cs="Arial"/>
          <w:i/>
          <w:sz w:val="22"/>
        </w:rPr>
      </w:pPr>
      <w:r w:rsidRPr="009C4839">
        <w:rPr>
          <w:rFonts w:ascii="Palatino Linotype" w:hAnsi="Palatino Linotype" w:cs="Arial"/>
          <w:i/>
          <w:sz w:val="22"/>
        </w:rPr>
        <w:t>Folio de la solicitud: 01019/TOLUCA/IP/2023</w:t>
      </w:r>
    </w:p>
    <w:p w14:paraId="62B12334" w14:textId="77777777" w:rsidR="0027487B" w:rsidRPr="009C4839" w:rsidRDefault="0027487B" w:rsidP="009C4839">
      <w:pPr>
        <w:spacing w:line="276" w:lineRule="auto"/>
        <w:ind w:left="851" w:right="899"/>
        <w:jc w:val="both"/>
        <w:rPr>
          <w:rFonts w:ascii="Palatino Linotype" w:hAnsi="Palatino Linotype" w:cs="Arial"/>
          <w:i/>
          <w:sz w:val="22"/>
        </w:rPr>
      </w:pPr>
      <w:r w:rsidRPr="009C483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A062C6" w14:textId="77777777" w:rsidR="0027487B" w:rsidRPr="009C4839" w:rsidRDefault="0027487B" w:rsidP="009C4839">
      <w:pPr>
        <w:spacing w:line="276" w:lineRule="auto"/>
        <w:ind w:left="851" w:right="899"/>
        <w:jc w:val="both"/>
        <w:rPr>
          <w:rFonts w:ascii="Palatino Linotype" w:hAnsi="Palatino Linotype" w:cs="Arial"/>
          <w:i/>
          <w:sz w:val="22"/>
        </w:rPr>
      </w:pPr>
      <w:r w:rsidRPr="009C4839">
        <w:rPr>
          <w:rFonts w:ascii="Palatino Linotype" w:hAnsi="Palatino Linotype" w:cs="Arial"/>
          <w:i/>
          <w:sz w:val="22"/>
        </w:rPr>
        <w:lastRenderedPageBreak/>
        <w:t>En atención a la solicitud de información número 001019/TOLUCA/IP/2023, me permito adjuntar al presente la respuesta correspondiente. Sin más por el momento, le envío un cordial saludo.</w:t>
      </w:r>
    </w:p>
    <w:p w14:paraId="63FA1A72" w14:textId="77777777" w:rsidR="0027487B" w:rsidRPr="009C4839" w:rsidRDefault="0027487B" w:rsidP="009C4839">
      <w:pPr>
        <w:spacing w:line="276" w:lineRule="auto"/>
        <w:ind w:left="851" w:right="899"/>
        <w:jc w:val="both"/>
        <w:rPr>
          <w:rFonts w:ascii="Palatino Linotype" w:hAnsi="Palatino Linotype" w:cs="Arial"/>
          <w:i/>
          <w:sz w:val="22"/>
        </w:rPr>
      </w:pPr>
      <w:r w:rsidRPr="009C4839">
        <w:rPr>
          <w:rFonts w:ascii="Palatino Linotype" w:hAnsi="Palatino Linotype" w:cs="Arial"/>
          <w:i/>
          <w:sz w:val="22"/>
        </w:rPr>
        <w:t>ATENTAMENTE</w:t>
      </w:r>
    </w:p>
    <w:p w14:paraId="2484C344" w14:textId="0CD5836D" w:rsidR="00E66590" w:rsidRPr="009C4839" w:rsidRDefault="0027487B" w:rsidP="009C4839">
      <w:pPr>
        <w:spacing w:line="276" w:lineRule="auto"/>
        <w:ind w:left="851" w:right="899"/>
        <w:jc w:val="both"/>
        <w:rPr>
          <w:rFonts w:ascii="Palatino Linotype" w:hAnsi="Palatino Linotype" w:cs="Arial"/>
          <w:sz w:val="22"/>
        </w:rPr>
      </w:pPr>
      <w:r w:rsidRPr="009C4839">
        <w:rPr>
          <w:rFonts w:ascii="Palatino Linotype" w:hAnsi="Palatino Linotype" w:cs="Arial"/>
          <w:i/>
          <w:sz w:val="22"/>
        </w:rPr>
        <w:t>Lic. Norma Sofía Pérez Martínez</w:t>
      </w:r>
      <w:r w:rsidR="00E66590" w:rsidRPr="009C4839">
        <w:rPr>
          <w:rFonts w:ascii="Palatino Linotype" w:hAnsi="Palatino Linotype" w:cs="Arial"/>
          <w:i/>
          <w:sz w:val="22"/>
        </w:rPr>
        <w:t>”</w:t>
      </w:r>
      <w:r w:rsidR="00E2352F" w:rsidRPr="009C4839">
        <w:rPr>
          <w:rFonts w:ascii="Palatino Linotype" w:hAnsi="Palatino Linotype" w:cs="Arial"/>
          <w:i/>
          <w:sz w:val="22"/>
        </w:rPr>
        <w:t xml:space="preserve"> </w:t>
      </w:r>
      <w:r w:rsidR="00E66590" w:rsidRPr="009C4839">
        <w:rPr>
          <w:rFonts w:ascii="Palatino Linotype" w:hAnsi="Palatino Linotype" w:cs="Arial"/>
          <w:sz w:val="22"/>
        </w:rPr>
        <w:t>(sic).</w:t>
      </w:r>
    </w:p>
    <w:p w14:paraId="76A9CCE0" w14:textId="77777777" w:rsidR="00924A3A" w:rsidRPr="009C4839" w:rsidRDefault="00924A3A" w:rsidP="009C4839">
      <w:pPr>
        <w:spacing w:line="360" w:lineRule="auto"/>
        <w:ind w:right="49"/>
        <w:jc w:val="both"/>
        <w:rPr>
          <w:rFonts w:ascii="Palatino Linotype" w:hAnsi="Palatino Linotype" w:cs="Arial"/>
          <w:b/>
          <w:szCs w:val="26"/>
        </w:rPr>
      </w:pPr>
    </w:p>
    <w:p w14:paraId="54FAE202" w14:textId="457016D8" w:rsidR="004425B5" w:rsidRPr="009C4839" w:rsidRDefault="006630EE" w:rsidP="009C4839">
      <w:pPr>
        <w:spacing w:line="360" w:lineRule="auto"/>
        <w:ind w:right="49"/>
        <w:jc w:val="both"/>
        <w:rPr>
          <w:rFonts w:ascii="Palatino Linotype" w:hAnsi="Palatino Linotype" w:cs="Arial"/>
          <w:szCs w:val="26"/>
        </w:rPr>
      </w:pPr>
      <w:r w:rsidRPr="009C4839">
        <w:rPr>
          <w:rFonts w:ascii="Palatino Linotype" w:hAnsi="Palatino Linotype" w:cs="Arial"/>
          <w:szCs w:val="26"/>
        </w:rPr>
        <w:t xml:space="preserve">Por otra </w:t>
      </w:r>
      <w:proofErr w:type="gramStart"/>
      <w:r w:rsidRPr="009C4839">
        <w:rPr>
          <w:rFonts w:ascii="Palatino Linotype" w:hAnsi="Palatino Linotype" w:cs="Arial"/>
          <w:szCs w:val="26"/>
        </w:rPr>
        <w:t xml:space="preserve">parte, </w:t>
      </w:r>
      <w:r w:rsidR="004425B5" w:rsidRPr="009C4839">
        <w:rPr>
          <w:rFonts w:ascii="Palatino Linotype" w:hAnsi="Palatino Linotype" w:cs="Arial"/>
          <w:szCs w:val="26"/>
        </w:rPr>
        <w:t xml:space="preserve"> se</w:t>
      </w:r>
      <w:proofErr w:type="gramEnd"/>
      <w:r w:rsidR="004425B5" w:rsidRPr="009C4839">
        <w:rPr>
          <w:rFonts w:ascii="Palatino Linotype" w:hAnsi="Palatino Linotype" w:cs="Arial"/>
          <w:szCs w:val="26"/>
        </w:rPr>
        <w:t xml:space="preserve"> </w:t>
      </w:r>
      <w:r w:rsidR="008716CE" w:rsidRPr="009C4839">
        <w:rPr>
          <w:rFonts w:ascii="Palatino Linotype" w:hAnsi="Palatino Linotype" w:cs="Arial"/>
          <w:szCs w:val="26"/>
        </w:rPr>
        <w:t>anexó</w:t>
      </w:r>
      <w:r w:rsidR="004425B5" w:rsidRPr="009C4839">
        <w:rPr>
          <w:rFonts w:ascii="Palatino Linotype" w:hAnsi="Palatino Linotype" w:cs="Arial"/>
          <w:szCs w:val="26"/>
        </w:rPr>
        <w:t xml:space="preserve"> </w:t>
      </w:r>
      <w:r w:rsidR="00D91437" w:rsidRPr="009C4839">
        <w:rPr>
          <w:rFonts w:ascii="Palatino Linotype" w:hAnsi="Palatino Linotype" w:cs="Arial"/>
          <w:szCs w:val="26"/>
        </w:rPr>
        <w:t xml:space="preserve">a la respuesta </w:t>
      </w:r>
      <w:r w:rsidR="008716CE" w:rsidRPr="009C4839">
        <w:rPr>
          <w:rFonts w:ascii="Palatino Linotype" w:hAnsi="Palatino Linotype" w:cs="Arial"/>
          <w:szCs w:val="26"/>
        </w:rPr>
        <w:t>el</w:t>
      </w:r>
      <w:r w:rsidR="00654010" w:rsidRPr="009C4839">
        <w:rPr>
          <w:rFonts w:ascii="Palatino Linotype" w:hAnsi="Palatino Linotype" w:cs="Arial"/>
          <w:szCs w:val="26"/>
        </w:rPr>
        <w:t xml:space="preserve"> archivo digital</w:t>
      </w:r>
      <w:r w:rsidR="008716CE" w:rsidRPr="009C4839">
        <w:rPr>
          <w:rFonts w:ascii="Palatino Linotype" w:hAnsi="Palatino Linotype" w:cs="Arial"/>
          <w:szCs w:val="26"/>
        </w:rPr>
        <w:t xml:space="preserve"> que a continuación se describe</w:t>
      </w:r>
      <w:r w:rsidR="004425B5" w:rsidRPr="009C4839">
        <w:rPr>
          <w:rFonts w:ascii="Palatino Linotype" w:hAnsi="Palatino Linotype" w:cs="Arial"/>
          <w:szCs w:val="26"/>
        </w:rPr>
        <w:t>:</w:t>
      </w:r>
    </w:p>
    <w:p w14:paraId="721DCF73" w14:textId="77777777" w:rsidR="004425B5" w:rsidRPr="009C4839" w:rsidRDefault="004425B5" w:rsidP="009C4839">
      <w:pPr>
        <w:spacing w:line="360" w:lineRule="auto"/>
        <w:ind w:right="49"/>
        <w:jc w:val="both"/>
        <w:rPr>
          <w:rFonts w:ascii="Palatino Linotype" w:hAnsi="Palatino Linotype" w:cs="Arial"/>
          <w:szCs w:val="26"/>
        </w:rPr>
      </w:pPr>
    </w:p>
    <w:p w14:paraId="59B3C977" w14:textId="64EA038B" w:rsidR="001648BF" w:rsidRPr="009C4839" w:rsidRDefault="00D91437" w:rsidP="009C4839">
      <w:pPr>
        <w:pStyle w:val="Prrafodelista"/>
        <w:numPr>
          <w:ilvl w:val="0"/>
          <w:numId w:val="29"/>
        </w:numPr>
        <w:spacing w:line="360" w:lineRule="auto"/>
        <w:ind w:right="49"/>
        <w:jc w:val="both"/>
        <w:rPr>
          <w:rFonts w:ascii="Palatino Linotype" w:hAnsi="Palatino Linotype" w:cs="Arial"/>
          <w:szCs w:val="26"/>
        </w:rPr>
      </w:pPr>
      <w:r w:rsidRPr="009C4839">
        <w:rPr>
          <w:rFonts w:ascii="Palatino Linotype" w:hAnsi="Palatino Linotype" w:cs="Arial"/>
          <w:i/>
          <w:szCs w:val="26"/>
        </w:rPr>
        <w:t>“</w:t>
      </w:r>
      <w:r w:rsidR="0027487B" w:rsidRPr="009C4839">
        <w:rPr>
          <w:rFonts w:ascii="Palatino Linotype" w:hAnsi="Palatino Linotype" w:cs="Arial"/>
          <w:i/>
          <w:szCs w:val="26"/>
        </w:rPr>
        <w:t>Respuesta 1019.pdf</w:t>
      </w:r>
      <w:r w:rsidRPr="009C4839">
        <w:rPr>
          <w:rFonts w:ascii="Palatino Linotype" w:hAnsi="Palatino Linotype" w:cs="Arial"/>
          <w:i/>
          <w:szCs w:val="26"/>
        </w:rPr>
        <w:t>”,</w:t>
      </w:r>
      <w:r w:rsidR="004D5322" w:rsidRPr="009C4839">
        <w:rPr>
          <w:rFonts w:ascii="Palatino Linotype" w:hAnsi="Palatino Linotype" w:cs="Arial"/>
          <w:i/>
          <w:szCs w:val="26"/>
        </w:rPr>
        <w:t xml:space="preserve"> </w:t>
      </w:r>
      <w:r w:rsidR="005E4B3B" w:rsidRPr="009C4839">
        <w:rPr>
          <w:rFonts w:ascii="Palatino Linotype" w:hAnsi="Palatino Linotype" w:cs="Arial"/>
          <w:szCs w:val="26"/>
        </w:rPr>
        <w:t xml:space="preserve">documento constante de </w:t>
      </w:r>
      <w:r w:rsidR="0027487B" w:rsidRPr="009C4839">
        <w:rPr>
          <w:rFonts w:ascii="Palatino Linotype" w:hAnsi="Palatino Linotype" w:cs="Arial"/>
          <w:szCs w:val="26"/>
        </w:rPr>
        <w:t>dos</w:t>
      </w:r>
      <w:r w:rsidR="005E4B3B" w:rsidRPr="009C4839">
        <w:rPr>
          <w:rFonts w:ascii="Palatino Linotype" w:hAnsi="Palatino Linotype" w:cs="Arial"/>
          <w:szCs w:val="26"/>
        </w:rPr>
        <w:t xml:space="preserve"> fojas útiles, de cuyo contenido se advierte</w:t>
      </w:r>
      <w:r w:rsidR="004D5322" w:rsidRPr="009C4839">
        <w:rPr>
          <w:rFonts w:ascii="Palatino Linotype" w:hAnsi="Palatino Linotype" w:cs="Arial"/>
          <w:szCs w:val="26"/>
        </w:rPr>
        <w:t xml:space="preserve"> </w:t>
      </w:r>
      <w:r w:rsidR="005E4B3B" w:rsidRPr="009C4839">
        <w:rPr>
          <w:rFonts w:ascii="Palatino Linotype" w:hAnsi="Palatino Linotype" w:cs="Arial"/>
          <w:szCs w:val="26"/>
        </w:rPr>
        <w:t xml:space="preserve">un escrito signado por la Titular de la Unidad de Transparencia, por medio del cual </w:t>
      </w:r>
      <w:r w:rsidR="0027487B" w:rsidRPr="009C4839">
        <w:rPr>
          <w:rFonts w:ascii="Palatino Linotype" w:hAnsi="Palatino Linotype" w:cs="Arial"/>
          <w:szCs w:val="26"/>
        </w:rPr>
        <w:t xml:space="preserve">señala que la Dirección </w:t>
      </w:r>
      <w:r w:rsidR="00250675" w:rsidRPr="009C4839">
        <w:rPr>
          <w:rFonts w:ascii="Palatino Linotype" w:hAnsi="Palatino Linotype" w:cs="Arial"/>
          <w:szCs w:val="26"/>
        </w:rPr>
        <w:t>General de Administración y Servidor Público Habilitado, informó que no localizó ningún registro referente a los contratos entre el Comité de Participación Ciudadana Anticorrupción del Ayuntamiento de Toluca, por no haberse generado, poseído o administrado.</w:t>
      </w:r>
    </w:p>
    <w:p w14:paraId="45FAF4C8" w14:textId="7537EC51" w:rsidR="00697064" w:rsidRPr="009C4839" w:rsidRDefault="00697064" w:rsidP="009C4839">
      <w:pPr>
        <w:pStyle w:val="Prrafodelista"/>
        <w:spacing w:line="360" w:lineRule="auto"/>
        <w:ind w:left="720" w:right="49"/>
        <w:jc w:val="both"/>
        <w:rPr>
          <w:rFonts w:ascii="Palatino Linotype" w:hAnsi="Palatino Linotype" w:cs="Arial"/>
          <w:szCs w:val="26"/>
        </w:rPr>
      </w:pPr>
    </w:p>
    <w:p w14:paraId="5AF077F6" w14:textId="11209803" w:rsidR="007D38BB" w:rsidRPr="009C4839" w:rsidRDefault="00995DB5" w:rsidP="009C4839">
      <w:pPr>
        <w:pStyle w:val="Prrafodelista"/>
        <w:tabs>
          <w:tab w:val="left" w:pos="709"/>
        </w:tabs>
        <w:spacing w:line="360" w:lineRule="auto"/>
        <w:ind w:left="0"/>
        <w:jc w:val="both"/>
        <w:rPr>
          <w:rFonts w:ascii="Palatino Linotype" w:hAnsi="Palatino Linotype" w:cs="Arial"/>
          <w:b/>
          <w:bCs/>
          <w:sz w:val="26"/>
          <w:szCs w:val="26"/>
        </w:rPr>
      </w:pPr>
      <w:r w:rsidRPr="009C4839">
        <w:rPr>
          <w:rFonts w:ascii="Palatino Linotype" w:hAnsi="Palatino Linotype" w:cs="Arial"/>
          <w:b/>
          <w:sz w:val="26"/>
          <w:szCs w:val="26"/>
        </w:rPr>
        <w:t>IV</w:t>
      </w:r>
      <w:r w:rsidR="00E24730" w:rsidRPr="009C4839">
        <w:rPr>
          <w:rFonts w:ascii="Palatino Linotype" w:hAnsi="Palatino Linotype" w:cs="Arial"/>
          <w:b/>
          <w:sz w:val="26"/>
          <w:szCs w:val="26"/>
        </w:rPr>
        <w:t>.</w:t>
      </w:r>
      <w:r w:rsidR="000171D8" w:rsidRPr="009C4839">
        <w:rPr>
          <w:rFonts w:ascii="Palatino Linotype" w:hAnsi="Palatino Linotype" w:cs="Arial"/>
          <w:b/>
          <w:sz w:val="26"/>
          <w:szCs w:val="26"/>
        </w:rPr>
        <w:t xml:space="preserve"> </w:t>
      </w:r>
      <w:r w:rsidR="007D38BB" w:rsidRPr="009C4839">
        <w:rPr>
          <w:rFonts w:ascii="Palatino Linotype" w:hAnsi="Palatino Linotype" w:cs="Arial"/>
          <w:b/>
          <w:bCs/>
          <w:sz w:val="26"/>
          <w:szCs w:val="26"/>
        </w:rPr>
        <w:t xml:space="preserve">Del </w:t>
      </w:r>
      <w:r w:rsidR="00D86297" w:rsidRPr="009C4839">
        <w:rPr>
          <w:rFonts w:ascii="Palatino Linotype" w:hAnsi="Palatino Linotype" w:cs="Arial"/>
          <w:b/>
          <w:bCs/>
          <w:sz w:val="26"/>
          <w:szCs w:val="26"/>
        </w:rPr>
        <w:t>Recurso Revisión</w:t>
      </w:r>
      <w:r w:rsidR="00D73171" w:rsidRPr="009C4839">
        <w:rPr>
          <w:rFonts w:ascii="Palatino Linotype" w:hAnsi="Palatino Linotype" w:cs="Arial"/>
          <w:b/>
          <w:bCs/>
          <w:sz w:val="26"/>
          <w:szCs w:val="26"/>
        </w:rPr>
        <w:t>.</w:t>
      </w:r>
    </w:p>
    <w:p w14:paraId="66BB23E8" w14:textId="690C91FC" w:rsidR="00EA6DA7" w:rsidRPr="009C4839" w:rsidRDefault="000171D8" w:rsidP="009C4839">
      <w:pPr>
        <w:spacing w:line="360" w:lineRule="auto"/>
        <w:jc w:val="both"/>
        <w:rPr>
          <w:rFonts w:ascii="Palatino Linotype" w:hAnsi="Palatino Linotype" w:cs="Arial"/>
          <w:b/>
          <w:bCs/>
        </w:rPr>
      </w:pPr>
      <w:r w:rsidRPr="009C4839">
        <w:rPr>
          <w:rFonts w:ascii="Palatino Linotype" w:hAnsi="Palatino Linotype" w:cs="Arial"/>
        </w:rPr>
        <w:t xml:space="preserve">Inconforme </w:t>
      </w:r>
      <w:r w:rsidR="00FA3204" w:rsidRPr="009C4839">
        <w:rPr>
          <w:rFonts w:ascii="Palatino Linotype" w:hAnsi="Palatino Linotype" w:cs="Arial"/>
        </w:rPr>
        <w:t xml:space="preserve">con la </w:t>
      </w:r>
      <w:r w:rsidR="00995DB5" w:rsidRPr="009C4839">
        <w:rPr>
          <w:rFonts w:ascii="Palatino Linotype" w:hAnsi="Palatino Linotype" w:cs="Arial"/>
        </w:rPr>
        <w:t xml:space="preserve">respuesta, el </w:t>
      </w:r>
      <w:r w:rsidR="00250675" w:rsidRPr="009C4839">
        <w:rPr>
          <w:rFonts w:ascii="Palatino Linotype" w:hAnsi="Palatino Linotype" w:cs="Arial"/>
          <w:b/>
          <w:bCs/>
        </w:rPr>
        <w:t>veinticuatro</w:t>
      </w:r>
      <w:r w:rsidR="001A0BBA" w:rsidRPr="009C4839">
        <w:rPr>
          <w:rFonts w:ascii="Palatino Linotype" w:hAnsi="Palatino Linotype" w:cs="Arial"/>
          <w:b/>
          <w:bCs/>
        </w:rPr>
        <w:t xml:space="preserve"> </w:t>
      </w:r>
      <w:r w:rsidR="00CE22BE" w:rsidRPr="009C4839">
        <w:rPr>
          <w:rFonts w:ascii="Palatino Linotype" w:hAnsi="Palatino Linotype" w:cs="Arial"/>
          <w:b/>
          <w:bCs/>
        </w:rPr>
        <w:t xml:space="preserve">de </w:t>
      </w:r>
      <w:r w:rsidR="00195CBB" w:rsidRPr="009C4839">
        <w:rPr>
          <w:rFonts w:ascii="Palatino Linotype" w:hAnsi="Palatino Linotype" w:cs="Arial"/>
          <w:b/>
          <w:bCs/>
        </w:rPr>
        <w:t>abril</w:t>
      </w:r>
      <w:r w:rsidR="005C250B" w:rsidRPr="009C4839">
        <w:rPr>
          <w:rFonts w:ascii="Palatino Linotype" w:hAnsi="Palatino Linotype" w:cs="Arial"/>
          <w:b/>
          <w:bCs/>
        </w:rPr>
        <w:t xml:space="preserve"> </w:t>
      </w:r>
      <w:r w:rsidR="00B41543" w:rsidRPr="009C4839">
        <w:rPr>
          <w:rFonts w:ascii="Palatino Linotype" w:hAnsi="Palatino Linotype" w:cs="Arial"/>
          <w:b/>
          <w:bCs/>
        </w:rPr>
        <w:t xml:space="preserve">de dos mil </w:t>
      </w:r>
      <w:r w:rsidR="00195CBB" w:rsidRPr="009C4839">
        <w:rPr>
          <w:rFonts w:ascii="Palatino Linotype" w:hAnsi="Palatino Linotype" w:cs="Arial"/>
          <w:b/>
          <w:bCs/>
        </w:rPr>
        <w:t>veintitrés</w:t>
      </w:r>
      <w:r w:rsidRPr="009C4839">
        <w:rPr>
          <w:rFonts w:ascii="Palatino Linotype" w:hAnsi="Palatino Linotype" w:cs="Arial"/>
        </w:rPr>
        <w:t xml:space="preserve">, </w:t>
      </w:r>
      <w:r w:rsidR="00554F41" w:rsidRPr="009C4839">
        <w:rPr>
          <w:rFonts w:ascii="Palatino Linotype" w:hAnsi="Palatino Linotype" w:cs="Arial"/>
          <w:b/>
        </w:rPr>
        <w:t>EL</w:t>
      </w:r>
      <w:r w:rsidR="00B41543" w:rsidRPr="009C4839">
        <w:rPr>
          <w:rFonts w:ascii="Palatino Linotype" w:hAnsi="Palatino Linotype" w:cs="Arial"/>
          <w:b/>
        </w:rPr>
        <w:t xml:space="preserve"> </w:t>
      </w:r>
      <w:r w:rsidRPr="009C4839">
        <w:rPr>
          <w:rFonts w:ascii="Palatino Linotype" w:hAnsi="Palatino Linotype" w:cs="Arial"/>
          <w:b/>
        </w:rPr>
        <w:t>RECURRENTE</w:t>
      </w:r>
      <w:r w:rsidRPr="009C4839">
        <w:rPr>
          <w:rFonts w:ascii="Palatino Linotype" w:hAnsi="Palatino Linotype" w:cs="Arial"/>
        </w:rPr>
        <w:t xml:space="preserve"> interpuso el </w:t>
      </w:r>
      <w:r w:rsidR="00D86297" w:rsidRPr="009C4839">
        <w:rPr>
          <w:rFonts w:ascii="Palatino Linotype" w:hAnsi="Palatino Linotype" w:cs="Arial"/>
        </w:rPr>
        <w:t>Recurso Revisión</w:t>
      </w:r>
      <w:r w:rsidRPr="009C4839">
        <w:rPr>
          <w:rFonts w:ascii="Palatino Linotype" w:hAnsi="Palatino Linotype" w:cs="Arial"/>
        </w:rPr>
        <w:t xml:space="preserve"> sujeto del presente estudio, el cual fue registrado en </w:t>
      </w:r>
      <w:r w:rsidRPr="009C4839">
        <w:rPr>
          <w:rFonts w:ascii="Palatino Linotype" w:hAnsi="Palatino Linotype" w:cs="Arial"/>
          <w:b/>
        </w:rPr>
        <w:t xml:space="preserve">EL SAIMEX, </w:t>
      </w:r>
      <w:r w:rsidRPr="009C4839">
        <w:rPr>
          <w:rFonts w:ascii="Palatino Linotype" w:hAnsi="Palatino Linotype" w:cs="Arial"/>
          <w:bCs/>
        </w:rPr>
        <w:t>y</w:t>
      </w:r>
      <w:r w:rsidRPr="009C4839">
        <w:rPr>
          <w:rFonts w:ascii="Palatino Linotype" w:hAnsi="Palatino Linotype" w:cs="Arial"/>
        </w:rPr>
        <w:t xml:space="preserve"> se le asignó el número de expediente </w:t>
      </w:r>
      <w:r w:rsidR="00250675" w:rsidRPr="009C4839">
        <w:rPr>
          <w:rFonts w:ascii="Palatino Linotype" w:hAnsi="Palatino Linotype" w:cs="Arial"/>
          <w:b/>
          <w:lang w:val="es-ES"/>
        </w:rPr>
        <w:t>02137/INFOEM/IP/RR/2023</w:t>
      </w:r>
      <w:r w:rsidRPr="009C4839">
        <w:rPr>
          <w:rFonts w:ascii="Palatino Linotype" w:hAnsi="Palatino Linotype" w:cs="Arial"/>
          <w:b/>
        </w:rPr>
        <w:t>,</w:t>
      </w:r>
      <w:r w:rsidRPr="009C4839">
        <w:rPr>
          <w:rFonts w:ascii="Palatino Linotype" w:hAnsi="Palatino Linotype" w:cs="Arial"/>
        </w:rPr>
        <w:t xml:space="preserve"> en el que señaló como</w:t>
      </w:r>
      <w:r w:rsidR="00EA6DA7" w:rsidRPr="009C4839">
        <w:rPr>
          <w:rFonts w:ascii="Palatino Linotype" w:hAnsi="Palatino Linotype" w:cs="Arial"/>
          <w:lang w:val="es-419"/>
        </w:rPr>
        <w:t>:</w:t>
      </w:r>
    </w:p>
    <w:p w14:paraId="758850CB" w14:textId="77777777" w:rsidR="00D8393F" w:rsidRPr="009C4839" w:rsidRDefault="00D8393F" w:rsidP="009C4839">
      <w:pPr>
        <w:spacing w:line="360" w:lineRule="auto"/>
        <w:jc w:val="both"/>
        <w:rPr>
          <w:rFonts w:ascii="Palatino Linotype" w:hAnsi="Palatino Linotype" w:cs="Arial"/>
          <w:lang w:val="es-419"/>
        </w:rPr>
      </w:pPr>
    </w:p>
    <w:p w14:paraId="2FF577A5" w14:textId="3072F74B" w:rsidR="004F149E" w:rsidRPr="009C4839" w:rsidRDefault="00EA6DA7" w:rsidP="009C4839">
      <w:pPr>
        <w:spacing w:line="360" w:lineRule="auto"/>
        <w:jc w:val="both"/>
        <w:rPr>
          <w:rFonts w:ascii="Palatino Linotype" w:hAnsi="Palatino Linotype" w:cs="Arial"/>
          <w:b/>
        </w:rPr>
      </w:pPr>
      <w:r w:rsidRPr="009C4839">
        <w:rPr>
          <w:rFonts w:ascii="Palatino Linotype" w:hAnsi="Palatino Linotype" w:cs="Arial"/>
          <w:b/>
          <w:lang w:val="es-419"/>
        </w:rPr>
        <w:t>A</w:t>
      </w:r>
      <w:proofErr w:type="spellStart"/>
      <w:r w:rsidRPr="009C4839">
        <w:rPr>
          <w:rFonts w:ascii="Palatino Linotype" w:hAnsi="Palatino Linotype" w:cs="Arial"/>
          <w:b/>
        </w:rPr>
        <w:t>cto</w:t>
      </w:r>
      <w:proofErr w:type="spellEnd"/>
      <w:r w:rsidR="000171D8" w:rsidRPr="009C4839">
        <w:rPr>
          <w:rFonts w:ascii="Palatino Linotype" w:hAnsi="Palatino Linotype" w:cs="Arial"/>
          <w:b/>
        </w:rPr>
        <w:t xml:space="preserve"> impugnado</w:t>
      </w:r>
      <w:r w:rsidRPr="009C4839">
        <w:rPr>
          <w:rFonts w:ascii="Palatino Linotype" w:hAnsi="Palatino Linotype" w:cs="Arial"/>
          <w:b/>
        </w:rPr>
        <w:t>:</w:t>
      </w:r>
    </w:p>
    <w:p w14:paraId="4981CCD3" w14:textId="5EC928B4" w:rsidR="00EA6DA7" w:rsidRPr="009C4839" w:rsidRDefault="00EA6DA7" w:rsidP="009C4839">
      <w:pPr>
        <w:tabs>
          <w:tab w:val="left" w:pos="851"/>
        </w:tabs>
        <w:ind w:right="901"/>
        <w:jc w:val="both"/>
        <w:rPr>
          <w:rFonts w:ascii="Palatino Linotype" w:hAnsi="Palatino Linotype" w:cs="Arial"/>
          <w:sz w:val="22"/>
          <w:szCs w:val="22"/>
        </w:rPr>
      </w:pPr>
      <w:r w:rsidRPr="009C4839">
        <w:rPr>
          <w:rFonts w:ascii="Palatino Linotype" w:hAnsi="Palatino Linotype" w:cs="Arial"/>
          <w:i/>
          <w:sz w:val="22"/>
          <w:szCs w:val="22"/>
        </w:rPr>
        <w:t>“</w:t>
      </w:r>
      <w:r w:rsidR="00250675" w:rsidRPr="009C4839">
        <w:rPr>
          <w:rFonts w:ascii="Palatino Linotype" w:hAnsi="Palatino Linotype" w:cs="Arial"/>
          <w:i/>
          <w:sz w:val="22"/>
          <w:szCs w:val="22"/>
        </w:rPr>
        <w:t>La respuesta</w:t>
      </w:r>
      <w:r w:rsidRPr="009C4839">
        <w:rPr>
          <w:rFonts w:ascii="Palatino Linotype" w:hAnsi="Palatino Linotype" w:cs="Arial"/>
          <w:i/>
          <w:sz w:val="22"/>
          <w:szCs w:val="22"/>
        </w:rPr>
        <w:t xml:space="preserve">” </w:t>
      </w:r>
      <w:r w:rsidRPr="009C4839">
        <w:rPr>
          <w:rFonts w:ascii="Palatino Linotype" w:hAnsi="Palatino Linotype" w:cs="Arial"/>
          <w:sz w:val="22"/>
          <w:szCs w:val="22"/>
        </w:rPr>
        <w:t>(</w:t>
      </w:r>
      <w:r w:rsidR="00922C1D" w:rsidRPr="009C4839">
        <w:rPr>
          <w:rFonts w:ascii="Palatino Linotype" w:hAnsi="Palatino Linotype" w:cs="Arial"/>
          <w:sz w:val="22"/>
          <w:szCs w:val="22"/>
        </w:rPr>
        <w:t>s</w:t>
      </w:r>
      <w:r w:rsidRPr="009C4839">
        <w:rPr>
          <w:rFonts w:ascii="Palatino Linotype" w:hAnsi="Palatino Linotype" w:cs="Arial"/>
          <w:sz w:val="22"/>
          <w:szCs w:val="22"/>
        </w:rPr>
        <w:t>ic)</w:t>
      </w:r>
      <w:r w:rsidR="00FF339D" w:rsidRPr="009C4839">
        <w:rPr>
          <w:rFonts w:ascii="Palatino Linotype" w:hAnsi="Palatino Linotype" w:cs="Arial"/>
          <w:sz w:val="22"/>
          <w:szCs w:val="22"/>
        </w:rPr>
        <w:t>.</w:t>
      </w:r>
    </w:p>
    <w:p w14:paraId="76FBAEEF" w14:textId="77777777" w:rsidR="004F149E" w:rsidRPr="009C4839" w:rsidRDefault="004F149E" w:rsidP="009C4839">
      <w:pPr>
        <w:tabs>
          <w:tab w:val="left" w:pos="851"/>
        </w:tabs>
        <w:ind w:right="901"/>
        <w:jc w:val="both"/>
        <w:rPr>
          <w:rFonts w:ascii="Palatino Linotype" w:hAnsi="Palatino Linotype" w:cs="Arial"/>
          <w:sz w:val="22"/>
          <w:szCs w:val="22"/>
        </w:rPr>
      </w:pPr>
    </w:p>
    <w:p w14:paraId="48FBAD77" w14:textId="58624A24" w:rsidR="000F5ABB" w:rsidRPr="009C4839" w:rsidRDefault="000F5ABB" w:rsidP="009C4839">
      <w:pPr>
        <w:tabs>
          <w:tab w:val="left" w:pos="851"/>
        </w:tabs>
        <w:spacing w:after="240"/>
        <w:ind w:right="901"/>
        <w:jc w:val="both"/>
        <w:rPr>
          <w:rFonts w:ascii="Palatino Linotype" w:hAnsi="Palatino Linotype" w:cs="Arial"/>
          <w:b/>
          <w:szCs w:val="22"/>
        </w:rPr>
      </w:pPr>
      <w:r w:rsidRPr="009C4839">
        <w:rPr>
          <w:rFonts w:ascii="Palatino Linotype" w:hAnsi="Palatino Linotype" w:cs="Arial"/>
          <w:b/>
          <w:szCs w:val="22"/>
        </w:rPr>
        <w:lastRenderedPageBreak/>
        <w:t>Razones o motivos de inconformidad:</w:t>
      </w:r>
    </w:p>
    <w:p w14:paraId="143D3662" w14:textId="7CAE1AFB" w:rsidR="00DD70B9" w:rsidRPr="009C4839" w:rsidRDefault="000F5ABB" w:rsidP="009C4839">
      <w:pPr>
        <w:tabs>
          <w:tab w:val="left" w:pos="851"/>
        </w:tabs>
        <w:ind w:right="901"/>
        <w:jc w:val="both"/>
        <w:rPr>
          <w:rFonts w:ascii="Palatino Linotype" w:hAnsi="Palatino Linotype" w:cs="Arial"/>
          <w:i/>
          <w:sz w:val="22"/>
          <w:szCs w:val="22"/>
        </w:rPr>
      </w:pPr>
      <w:r w:rsidRPr="009C4839">
        <w:rPr>
          <w:rFonts w:ascii="Palatino Linotype" w:hAnsi="Palatino Linotype" w:cs="Arial"/>
          <w:i/>
          <w:sz w:val="22"/>
          <w:szCs w:val="22"/>
        </w:rPr>
        <w:t>“</w:t>
      </w:r>
      <w:r w:rsidR="00250675" w:rsidRPr="009C4839">
        <w:rPr>
          <w:rFonts w:ascii="Palatino Linotype" w:hAnsi="Palatino Linotype" w:cs="Arial"/>
          <w:i/>
          <w:sz w:val="22"/>
          <w:szCs w:val="22"/>
        </w:rPr>
        <w:t>No me entregaron lo que solicité por este medio.</w:t>
      </w:r>
      <w:r w:rsidRPr="009C4839">
        <w:rPr>
          <w:rFonts w:ascii="Palatino Linotype" w:hAnsi="Palatino Linotype" w:cs="Arial"/>
          <w:i/>
          <w:sz w:val="22"/>
          <w:szCs w:val="22"/>
        </w:rPr>
        <w:t>” (</w:t>
      </w:r>
      <w:r w:rsidR="00195CBB" w:rsidRPr="009C4839">
        <w:rPr>
          <w:rFonts w:ascii="Palatino Linotype" w:hAnsi="Palatino Linotype" w:cs="Arial"/>
          <w:i/>
          <w:sz w:val="22"/>
          <w:szCs w:val="22"/>
        </w:rPr>
        <w:t>Sic</w:t>
      </w:r>
      <w:r w:rsidRPr="009C4839">
        <w:rPr>
          <w:rFonts w:ascii="Palatino Linotype" w:hAnsi="Palatino Linotype" w:cs="Arial"/>
          <w:i/>
          <w:sz w:val="22"/>
          <w:szCs w:val="22"/>
        </w:rPr>
        <w:t>).</w:t>
      </w:r>
    </w:p>
    <w:p w14:paraId="678B3F4B" w14:textId="77777777" w:rsidR="00D0570C" w:rsidRPr="009C4839" w:rsidRDefault="00D0570C" w:rsidP="009C4839">
      <w:pPr>
        <w:tabs>
          <w:tab w:val="left" w:pos="851"/>
        </w:tabs>
        <w:ind w:right="901"/>
        <w:jc w:val="both"/>
        <w:rPr>
          <w:rFonts w:ascii="Palatino Linotype" w:hAnsi="Palatino Linotype" w:cs="Arial"/>
          <w:i/>
          <w:sz w:val="22"/>
          <w:szCs w:val="22"/>
        </w:rPr>
      </w:pPr>
    </w:p>
    <w:p w14:paraId="11CDF804" w14:textId="5EC3CAB8" w:rsidR="007D38BB" w:rsidRPr="009C4839" w:rsidRDefault="001916ED" w:rsidP="009C4839">
      <w:pPr>
        <w:spacing w:line="360" w:lineRule="auto"/>
        <w:jc w:val="both"/>
        <w:rPr>
          <w:rFonts w:ascii="Palatino Linotype" w:hAnsi="Palatino Linotype" w:cs="Arial"/>
          <w:b/>
          <w:sz w:val="26"/>
          <w:szCs w:val="26"/>
        </w:rPr>
      </w:pPr>
      <w:r w:rsidRPr="009C4839">
        <w:rPr>
          <w:rFonts w:ascii="Palatino Linotype" w:hAnsi="Palatino Linotype" w:cs="Arial"/>
          <w:b/>
          <w:sz w:val="26"/>
          <w:szCs w:val="26"/>
        </w:rPr>
        <w:t>V</w:t>
      </w:r>
      <w:r w:rsidR="000171D8" w:rsidRPr="009C4839">
        <w:rPr>
          <w:rFonts w:ascii="Palatino Linotype" w:hAnsi="Palatino Linotype" w:cs="Arial"/>
          <w:b/>
          <w:sz w:val="26"/>
          <w:szCs w:val="26"/>
        </w:rPr>
        <w:t xml:space="preserve">. </w:t>
      </w:r>
      <w:r w:rsidR="007D38BB" w:rsidRPr="009C4839">
        <w:rPr>
          <w:rFonts w:ascii="Palatino Linotype" w:hAnsi="Palatino Linotype" w:cs="Arial"/>
          <w:b/>
          <w:sz w:val="26"/>
          <w:szCs w:val="26"/>
        </w:rPr>
        <w:t xml:space="preserve">Del turno del </w:t>
      </w:r>
      <w:r w:rsidR="00D86297" w:rsidRPr="009C4839">
        <w:rPr>
          <w:rFonts w:ascii="Palatino Linotype" w:hAnsi="Palatino Linotype" w:cs="Arial"/>
          <w:b/>
          <w:sz w:val="26"/>
          <w:szCs w:val="26"/>
        </w:rPr>
        <w:t>Recurso Revisión</w:t>
      </w:r>
      <w:r w:rsidR="00D8393F" w:rsidRPr="009C4839">
        <w:rPr>
          <w:rFonts w:ascii="Palatino Linotype" w:hAnsi="Palatino Linotype" w:cs="Arial"/>
          <w:b/>
          <w:sz w:val="26"/>
          <w:szCs w:val="26"/>
        </w:rPr>
        <w:t>.</w:t>
      </w:r>
    </w:p>
    <w:p w14:paraId="7E62212C" w14:textId="33CBFAD2" w:rsidR="006A4B5F" w:rsidRPr="009C4839" w:rsidRDefault="00830AA4" w:rsidP="009C4839">
      <w:pPr>
        <w:spacing w:line="360" w:lineRule="auto"/>
        <w:jc w:val="both"/>
        <w:rPr>
          <w:rFonts w:ascii="Palatino Linotype" w:hAnsi="Palatino Linotype" w:cs="Arial"/>
        </w:rPr>
      </w:pPr>
      <w:r w:rsidRPr="009C4839">
        <w:rPr>
          <w:rFonts w:ascii="Palatino Linotype" w:hAnsi="Palatino Linotype" w:cs="Arial"/>
        </w:rPr>
        <w:t>El</w:t>
      </w:r>
      <w:r w:rsidR="000171D8" w:rsidRPr="009C4839">
        <w:rPr>
          <w:rFonts w:ascii="Palatino Linotype" w:hAnsi="Palatino Linotype" w:cs="Arial"/>
        </w:rPr>
        <w:t xml:space="preserve"> </w:t>
      </w:r>
      <w:r w:rsidR="00195CBB" w:rsidRPr="009C4839">
        <w:rPr>
          <w:rFonts w:ascii="Palatino Linotype" w:hAnsi="Palatino Linotype" w:cs="Arial"/>
          <w:b/>
          <w:bCs/>
        </w:rPr>
        <w:t xml:space="preserve">veinticuatro de abril </w:t>
      </w:r>
      <w:r w:rsidR="005C250B" w:rsidRPr="009C4839">
        <w:rPr>
          <w:rFonts w:ascii="Palatino Linotype" w:hAnsi="Palatino Linotype" w:cs="Arial"/>
          <w:b/>
          <w:bCs/>
        </w:rPr>
        <w:t>de</w:t>
      </w:r>
      <w:r w:rsidR="00B41543" w:rsidRPr="009C4839">
        <w:rPr>
          <w:rFonts w:ascii="Palatino Linotype" w:hAnsi="Palatino Linotype" w:cs="Arial"/>
          <w:b/>
          <w:bCs/>
        </w:rPr>
        <w:t xml:space="preserve"> dos mil </w:t>
      </w:r>
      <w:r w:rsidR="00195CBB" w:rsidRPr="009C4839">
        <w:rPr>
          <w:rFonts w:ascii="Palatino Linotype" w:hAnsi="Palatino Linotype" w:cs="Arial"/>
          <w:b/>
          <w:bCs/>
        </w:rPr>
        <w:t>veintitrés</w:t>
      </w:r>
      <w:r w:rsidR="000171D8" w:rsidRPr="009C4839">
        <w:rPr>
          <w:rFonts w:ascii="Palatino Linotype" w:hAnsi="Palatino Linotype" w:cs="Arial"/>
        </w:rPr>
        <w:t xml:space="preserve">, el </w:t>
      </w:r>
      <w:r w:rsidR="00D8393F" w:rsidRPr="009C4839">
        <w:rPr>
          <w:rFonts w:ascii="Palatino Linotype" w:hAnsi="Palatino Linotype" w:cs="Arial"/>
        </w:rPr>
        <w:t>medio de impugnación</w:t>
      </w:r>
      <w:r w:rsidR="000171D8" w:rsidRPr="009C4839">
        <w:rPr>
          <w:rFonts w:ascii="Palatino Linotype" w:hAnsi="Palatino Linotype" w:cs="Arial"/>
        </w:rPr>
        <w:t xml:space="preserve"> que se trata se envió electrónicamente al Instituto de </w:t>
      </w:r>
      <w:r w:rsidR="000171D8" w:rsidRPr="009C4839">
        <w:rPr>
          <w:rFonts w:ascii="Palatino Linotype" w:eastAsia="Arial Unicode MS" w:hAnsi="Palatino Linotype" w:cs="Arial"/>
        </w:rPr>
        <w:t>Transparencia</w:t>
      </w:r>
      <w:r w:rsidR="000171D8" w:rsidRPr="009C4839">
        <w:rPr>
          <w:rFonts w:ascii="Palatino Linotype" w:hAnsi="Palatino Linotype" w:cs="Arial"/>
        </w:rPr>
        <w:t xml:space="preserve">, Acceso a la </w:t>
      </w:r>
      <w:r w:rsidR="00D86297" w:rsidRPr="009C4839">
        <w:rPr>
          <w:rFonts w:ascii="Palatino Linotype" w:hAnsi="Palatino Linotype" w:cs="Arial"/>
        </w:rPr>
        <w:t>Información Pública</w:t>
      </w:r>
      <w:r w:rsidR="000171D8" w:rsidRPr="009C4839">
        <w:rPr>
          <w:rFonts w:ascii="Palatino Linotype" w:hAnsi="Palatino Linotype" w:cs="Arial"/>
        </w:rPr>
        <w:t xml:space="preserve"> y Protección de Datos Personales del Estado de México y Municipios; </w:t>
      </w:r>
      <w:r w:rsidR="009E2E2C" w:rsidRPr="009C4839">
        <w:rPr>
          <w:rFonts w:ascii="Palatino Linotype" w:hAnsi="Palatino Linotype" w:cs="Arial"/>
        </w:rPr>
        <w:t xml:space="preserve">por lo que, </w:t>
      </w:r>
      <w:r w:rsidR="000171D8" w:rsidRPr="009C4839">
        <w:rPr>
          <w:rFonts w:ascii="Palatino Linotype" w:hAnsi="Palatino Linotype" w:cs="Arial"/>
        </w:rPr>
        <w:t xml:space="preserve">con fundamento en el artículo 185, fracción I de la </w:t>
      </w:r>
      <w:r w:rsidR="000171D8" w:rsidRPr="009C4839">
        <w:rPr>
          <w:rFonts w:ascii="Palatino Linotype" w:hAnsi="Palatino Linotype"/>
        </w:rPr>
        <w:t xml:space="preserve">Ley de Transparencia y Acceso a la </w:t>
      </w:r>
      <w:r w:rsidR="00D86297" w:rsidRPr="009C4839">
        <w:rPr>
          <w:rFonts w:ascii="Palatino Linotype" w:hAnsi="Palatino Linotype"/>
        </w:rPr>
        <w:t>Información Pública</w:t>
      </w:r>
      <w:r w:rsidR="000171D8" w:rsidRPr="009C4839">
        <w:rPr>
          <w:rFonts w:ascii="Palatino Linotype" w:hAnsi="Palatino Linotype"/>
        </w:rPr>
        <w:t xml:space="preserve"> del Estado de México y Municipios</w:t>
      </w:r>
      <w:r w:rsidR="000171D8" w:rsidRPr="009C4839">
        <w:rPr>
          <w:rFonts w:ascii="Palatino Linotype" w:hAnsi="Palatino Linotype" w:cs="Arial"/>
        </w:rPr>
        <w:t xml:space="preserve">, se turnó </w:t>
      </w:r>
      <w:r w:rsidR="00727578" w:rsidRPr="009C4839">
        <w:rPr>
          <w:rFonts w:ascii="Palatino Linotype" w:hAnsi="Palatino Linotype" w:cs="Arial"/>
        </w:rPr>
        <w:t xml:space="preserve">mediante </w:t>
      </w:r>
      <w:r w:rsidR="00727578" w:rsidRPr="009C4839">
        <w:rPr>
          <w:rFonts w:ascii="Palatino Linotype" w:hAnsi="Palatino Linotype" w:cs="Arial"/>
          <w:b/>
        </w:rPr>
        <w:t xml:space="preserve">EL </w:t>
      </w:r>
      <w:r w:rsidR="000171D8" w:rsidRPr="009C4839">
        <w:rPr>
          <w:rFonts w:ascii="Palatino Linotype" w:eastAsia="Arial Unicode MS" w:hAnsi="Palatino Linotype" w:cs="Arial"/>
          <w:b/>
        </w:rPr>
        <w:t>SAIMEX</w:t>
      </w:r>
      <w:r w:rsidR="00B41543" w:rsidRPr="009C4839">
        <w:rPr>
          <w:rFonts w:ascii="Palatino Linotype" w:hAnsi="Palatino Linotype"/>
        </w:rPr>
        <w:t xml:space="preserve">, </w:t>
      </w:r>
      <w:r w:rsidR="00A20CBF" w:rsidRPr="009C4839">
        <w:rPr>
          <w:rFonts w:ascii="Palatino Linotype" w:hAnsi="Palatino Linotype"/>
        </w:rPr>
        <w:t>a</w:t>
      </w:r>
      <w:r w:rsidR="00FA3204" w:rsidRPr="009C4839">
        <w:rPr>
          <w:rFonts w:ascii="Palatino Linotype" w:hAnsi="Palatino Linotype"/>
        </w:rPr>
        <w:t xml:space="preserve"> </w:t>
      </w:r>
      <w:r w:rsidR="0094062A" w:rsidRPr="009C4839">
        <w:rPr>
          <w:rFonts w:ascii="Palatino Linotype" w:hAnsi="Palatino Linotype"/>
        </w:rPr>
        <w:t>l</w:t>
      </w:r>
      <w:r w:rsidR="00FA3204" w:rsidRPr="009C4839">
        <w:rPr>
          <w:rFonts w:ascii="Palatino Linotype" w:hAnsi="Palatino Linotype"/>
        </w:rPr>
        <w:t>a</w:t>
      </w:r>
      <w:r w:rsidR="00CE22BE" w:rsidRPr="009C4839">
        <w:rPr>
          <w:rFonts w:ascii="Palatino Linotype" w:hAnsi="Palatino Linotype"/>
        </w:rPr>
        <w:t xml:space="preserve"> </w:t>
      </w:r>
      <w:r w:rsidR="0046481A" w:rsidRPr="009C4839">
        <w:rPr>
          <w:rFonts w:ascii="Palatino Linotype" w:hAnsi="Palatino Linotype"/>
          <w:b/>
        </w:rPr>
        <w:t>C</w:t>
      </w:r>
      <w:r w:rsidR="000171D8" w:rsidRPr="009C4839">
        <w:rPr>
          <w:rFonts w:ascii="Palatino Linotype" w:hAnsi="Palatino Linotype" w:cs="Arial"/>
          <w:b/>
        </w:rPr>
        <w:t>omisionad</w:t>
      </w:r>
      <w:r w:rsidR="00FA3204" w:rsidRPr="009C4839">
        <w:rPr>
          <w:rFonts w:ascii="Palatino Linotype" w:hAnsi="Palatino Linotype" w:cs="Arial"/>
          <w:b/>
        </w:rPr>
        <w:t>a</w:t>
      </w:r>
      <w:r w:rsidR="00F02503" w:rsidRPr="009C4839">
        <w:rPr>
          <w:rFonts w:ascii="Palatino Linotype" w:hAnsi="Palatino Linotype" w:cs="Arial"/>
        </w:rPr>
        <w:t xml:space="preserve"> </w:t>
      </w:r>
      <w:r w:rsidR="00FA3204" w:rsidRPr="009C4839">
        <w:rPr>
          <w:rFonts w:ascii="Palatino Linotype" w:hAnsi="Palatino Linotype" w:cs="Arial"/>
          <w:b/>
        </w:rPr>
        <w:t>Sharon Cristina Morales Martínez</w:t>
      </w:r>
      <w:r w:rsidR="000171D8" w:rsidRPr="009C4839">
        <w:rPr>
          <w:rFonts w:ascii="Palatino Linotype" w:hAnsi="Palatino Linotype" w:cs="Arial"/>
        </w:rPr>
        <w:t xml:space="preserve"> a efecto de decretar su admisión o </w:t>
      </w:r>
      <w:proofErr w:type="spellStart"/>
      <w:r w:rsidR="000171D8" w:rsidRPr="009C4839">
        <w:rPr>
          <w:rFonts w:ascii="Palatino Linotype" w:hAnsi="Palatino Linotype" w:cs="Arial"/>
        </w:rPr>
        <w:t>desechamiento</w:t>
      </w:r>
      <w:proofErr w:type="spellEnd"/>
      <w:r w:rsidR="000171D8" w:rsidRPr="009C4839">
        <w:rPr>
          <w:rFonts w:ascii="Palatino Linotype" w:hAnsi="Palatino Linotype" w:cs="Arial"/>
        </w:rPr>
        <w:t>.</w:t>
      </w:r>
    </w:p>
    <w:p w14:paraId="26C5427D" w14:textId="77777777" w:rsidR="00995DB5" w:rsidRPr="009C4839" w:rsidRDefault="00995DB5" w:rsidP="009C4839">
      <w:pPr>
        <w:spacing w:line="360" w:lineRule="auto"/>
        <w:jc w:val="both"/>
        <w:rPr>
          <w:rFonts w:ascii="Palatino Linotype" w:hAnsi="Palatino Linotype" w:cs="Arial"/>
        </w:rPr>
      </w:pPr>
    </w:p>
    <w:p w14:paraId="6E2E972C" w14:textId="65595861" w:rsidR="007D38BB" w:rsidRPr="009C4839" w:rsidRDefault="007D38BB" w:rsidP="009C4839">
      <w:pPr>
        <w:tabs>
          <w:tab w:val="center" w:pos="4252"/>
          <w:tab w:val="right" w:pos="8504"/>
        </w:tabs>
        <w:spacing w:line="360" w:lineRule="auto"/>
        <w:jc w:val="both"/>
        <w:rPr>
          <w:rFonts w:ascii="Palatino Linotype" w:hAnsi="Palatino Linotype" w:cs="Arial"/>
          <w:b/>
        </w:rPr>
      </w:pPr>
      <w:r w:rsidRPr="009C4839">
        <w:rPr>
          <w:rFonts w:ascii="Palatino Linotype" w:hAnsi="Palatino Linotype" w:cs="Arial"/>
          <w:b/>
        </w:rPr>
        <w:t xml:space="preserve">a) Admisión del </w:t>
      </w:r>
      <w:r w:rsidR="00D86297" w:rsidRPr="009C4839">
        <w:rPr>
          <w:rFonts w:ascii="Palatino Linotype" w:hAnsi="Palatino Linotype" w:cs="Arial"/>
          <w:b/>
        </w:rPr>
        <w:t>Recurso Revisión</w:t>
      </w:r>
      <w:r w:rsidR="00D8393F" w:rsidRPr="009C4839">
        <w:rPr>
          <w:rFonts w:ascii="Palatino Linotype" w:hAnsi="Palatino Linotype" w:cs="Arial"/>
          <w:b/>
        </w:rPr>
        <w:t>.</w:t>
      </w:r>
    </w:p>
    <w:p w14:paraId="700EE037" w14:textId="60F8F4A6" w:rsidR="00F74502" w:rsidRPr="009C4839" w:rsidRDefault="000171D8" w:rsidP="009C4839">
      <w:pPr>
        <w:tabs>
          <w:tab w:val="center" w:pos="4252"/>
          <w:tab w:val="right" w:pos="8504"/>
        </w:tabs>
        <w:spacing w:line="360" w:lineRule="auto"/>
        <w:jc w:val="both"/>
        <w:rPr>
          <w:rFonts w:ascii="Palatino Linotype" w:hAnsi="Palatino Linotype" w:cs="Arial"/>
        </w:rPr>
      </w:pPr>
      <w:r w:rsidRPr="009C4839">
        <w:rPr>
          <w:rFonts w:ascii="Palatino Linotype" w:hAnsi="Palatino Linotype" w:cs="Arial"/>
        </w:rPr>
        <w:t>De las constancias del expediente electrónico del</w:t>
      </w:r>
      <w:r w:rsidRPr="009C4839">
        <w:rPr>
          <w:rFonts w:ascii="Palatino Linotype" w:hAnsi="Palatino Linotype" w:cs="Arial"/>
          <w:b/>
        </w:rPr>
        <w:t xml:space="preserve"> SAIMEX</w:t>
      </w:r>
      <w:r w:rsidRPr="009C4839">
        <w:rPr>
          <w:rFonts w:ascii="Palatino Linotype" w:hAnsi="Palatino Linotype" w:cs="Arial"/>
        </w:rPr>
        <w:t xml:space="preserve">, se advierte que </w:t>
      </w:r>
      <w:r w:rsidR="00727578" w:rsidRPr="009C4839">
        <w:rPr>
          <w:rFonts w:ascii="Palatino Linotype" w:hAnsi="Palatino Linotype" w:cs="Arial"/>
        </w:rPr>
        <w:t>el</w:t>
      </w:r>
      <w:r w:rsidRPr="009C4839">
        <w:rPr>
          <w:rFonts w:ascii="Palatino Linotype" w:hAnsi="Palatino Linotype" w:cs="Arial"/>
        </w:rPr>
        <w:t xml:space="preserve"> </w:t>
      </w:r>
      <w:r w:rsidR="00195CBB" w:rsidRPr="009C4839">
        <w:rPr>
          <w:rFonts w:ascii="Palatino Linotype" w:hAnsi="Palatino Linotype" w:cs="Arial"/>
          <w:b/>
        </w:rPr>
        <w:t>veintisiete</w:t>
      </w:r>
      <w:r w:rsidR="005C250B" w:rsidRPr="009C4839">
        <w:rPr>
          <w:rFonts w:ascii="Palatino Linotype" w:hAnsi="Palatino Linotype" w:cs="Arial"/>
          <w:b/>
          <w:bCs/>
        </w:rPr>
        <w:t xml:space="preserve"> de </w:t>
      </w:r>
      <w:r w:rsidR="00195CBB" w:rsidRPr="009C4839">
        <w:rPr>
          <w:rFonts w:ascii="Palatino Linotype" w:hAnsi="Palatino Linotype" w:cs="Arial"/>
          <w:b/>
          <w:bCs/>
        </w:rPr>
        <w:t>abril</w:t>
      </w:r>
      <w:r w:rsidR="005C250B" w:rsidRPr="009C4839">
        <w:rPr>
          <w:rFonts w:ascii="Palatino Linotype" w:hAnsi="Palatino Linotype" w:cs="Arial"/>
          <w:b/>
          <w:bCs/>
        </w:rPr>
        <w:t xml:space="preserve"> </w:t>
      </w:r>
      <w:r w:rsidR="00B41543" w:rsidRPr="009C4839">
        <w:rPr>
          <w:rFonts w:ascii="Palatino Linotype" w:hAnsi="Palatino Linotype" w:cs="Arial"/>
          <w:b/>
          <w:bCs/>
        </w:rPr>
        <w:t xml:space="preserve">de dos mil </w:t>
      </w:r>
      <w:r w:rsidR="00995DB5" w:rsidRPr="009C4839">
        <w:rPr>
          <w:rFonts w:ascii="Palatino Linotype" w:hAnsi="Palatino Linotype" w:cs="Arial"/>
          <w:b/>
          <w:bCs/>
        </w:rPr>
        <w:t>veintitrés</w:t>
      </w:r>
      <w:r w:rsidRPr="009C4839">
        <w:rPr>
          <w:rFonts w:ascii="Palatino Linotype" w:hAnsi="Palatino Linotype" w:cs="Arial"/>
        </w:rPr>
        <w:t xml:space="preserve">, se </w:t>
      </w:r>
      <w:r w:rsidR="004D1753" w:rsidRPr="009C4839">
        <w:rPr>
          <w:rFonts w:ascii="Palatino Linotype" w:hAnsi="Palatino Linotype" w:cs="Arial"/>
        </w:rPr>
        <w:t>notificó</w:t>
      </w:r>
      <w:r w:rsidRPr="009C4839">
        <w:rPr>
          <w:rFonts w:ascii="Palatino Linotype" w:hAnsi="Palatino Linotype" w:cs="Arial"/>
        </w:rPr>
        <w:t xml:space="preserve"> la admisión a trámite del </w:t>
      </w:r>
      <w:r w:rsidR="00D86297" w:rsidRPr="009C4839">
        <w:rPr>
          <w:rFonts w:ascii="Palatino Linotype" w:hAnsi="Palatino Linotype" w:cs="Arial"/>
        </w:rPr>
        <w:t>Recurso Revisión</w:t>
      </w:r>
      <w:r w:rsidRPr="009C483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C4839">
        <w:rPr>
          <w:rFonts w:ascii="Palatino Linotype" w:hAnsi="Palatino Linotype" w:cs="Arial"/>
        </w:rPr>
        <w:t>Información Pública</w:t>
      </w:r>
      <w:r w:rsidRPr="009C4839">
        <w:rPr>
          <w:rFonts w:ascii="Palatino Linotype" w:hAnsi="Palatino Linotype" w:cs="Arial"/>
        </w:rPr>
        <w:t xml:space="preserve"> del Estado de México y Municipios</w:t>
      </w:r>
      <w:r w:rsidR="00F74A05" w:rsidRPr="009C4839">
        <w:rPr>
          <w:rFonts w:ascii="Palatino Linotype" w:hAnsi="Palatino Linotype" w:cs="Arial"/>
        </w:rPr>
        <w:t>;</w:t>
      </w:r>
      <w:r w:rsidRPr="009C4839">
        <w:rPr>
          <w:rFonts w:ascii="Palatino Linotype" w:hAnsi="Palatino Linotype" w:cs="Arial"/>
        </w:rPr>
        <w:t xml:space="preserve"> </w:t>
      </w:r>
      <w:r w:rsidR="0094062A" w:rsidRPr="009C4839">
        <w:rPr>
          <w:rFonts w:ascii="Palatino Linotype" w:hAnsi="Palatino Linotype" w:cs="Arial"/>
          <w:b/>
        </w:rPr>
        <w:t>EL</w:t>
      </w:r>
      <w:r w:rsidR="00F74A05" w:rsidRPr="009C4839">
        <w:rPr>
          <w:rFonts w:ascii="Palatino Linotype" w:hAnsi="Palatino Linotype" w:cs="Arial"/>
          <w:b/>
        </w:rPr>
        <w:t xml:space="preserve"> RECURRENTE </w:t>
      </w:r>
      <w:r w:rsidRPr="009C4839">
        <w:rPr>
          <w:rFonts w:ascii="Palatino Linotype" w:hAnsi="Palatino Linotype" w:cs="Arial"/>
        </w:rPr>
        <w:t>manifestara</w:t>
      </w:r>
      <w:r w:rsidR="00F74A05" w:rsidRPr="009C4839">
        <w:rPr>
          <w:rFonts w:ascii="Palatino Linotype" w:hAnsi="Palatino Linotype" w:cs="Arial"/>
        </w:rPr>
        <w:t xml:space="preserve"> </w:t>
      </w:r>
      <w:r w:rsidRPr="009C4839">
        <w:rPr>
          <w:rFonts w:ascii="Palatino Linotype" w:hAnsi="Palatino Linotype" w:cs="Arial"/>
        </w:rPr>
        <w:t xml:space="preserve">lo que a su derecho conviniera, a efecto de presentar pruebas </w:t>
      </w:r>
      <w:r w:rsidR="00727578" w:rsidRPr="009C4839">
        <w:rPr>
          <w:rFonts w:ascii="Palatino Linotype" w:hAnsi="Palatino Linotype" w:cs="Arial"/>
        </w:rPr>
        <w:t>o</w:t>
      </w:r>
      <w:r w:rsidRPr="009C4839">
        <w:rPr>
          <w:rFonts w:ascii="Palatino Linotype" w:hAnsi="Palatino Linotype" w:cs="Arial"/>
        </w:rPr>
        <w:t xml:space="preserve"> alegatos</w:t>
      </w:r>
      <w:r w:rsidR="00727578" w:rsidRPr="009C4839">
        <w:rPr>
          <w:rFonts w:ascii="Palatino Linotype" w:hAnsi="Palatino Linotype" w:cs="Arial"/>
        </w:rPr>
        <w:t xml:space="preserve"> y</w:t>
      </w:r>
      <w:r w:rsidR="00D5111B" w:rsidRPr="009C4839">
        <w:rPr>
          <w:rFonts w:ascii="Palatino Linotype" w:hAnsi="Palatino Linotype" w:cs="Arial"/>
        </w:rPr>
        <w:t>,</w:t>
      </w:r>
      <w:r w:rsidR="00727578" w:rsidRPr="009C4839">
        <w:rPr>
          <w:rFonts w:ascii="Palatino Linotype" w:hAnsi="Palatino Linotype" w:cs="Arial"/>
        </w:rPr>
        <w:t xml:space="preserve"> en su caso, </w:t>
      </w:r>
      <w:r w:rsidRPr="009C4839">
        <w:rPr>
          <w:rFonts w:ascii="Palatino Linotype" w:hAnsi="Palatino Linotype" w:cs="Arial"/>
          <w:b/>
        </w:rPr>
        <w:t xml:space="preserve">EL SUJETO OBLIGADO </w:t>
      </w:r>
      <w:r w:rsidRPr="009C4839">
        <w:rPr>
          <w:rFonts w:ascii="Palatino Linotype" w:hAnsi="Palatino Linotype" w:cs="Arial"/>
        </w:rPr>
        <w:t>rindiera su</w:t>
      </w:r>
      <w:r w:rsidR="00727578" w:rsidRPr="009C4839">
        <w:rPr>
          <w:rFonts w:ascii="Palatino Linotype" w:hAnsi="Palatino Linotype" w:cs="Arial"/>
        </w:rPr>
        <w:t xml:space="preserve"> correspondiente </w:t>
      </w:r>
      <w:r w:rsidRPr="009C4839">
        <w:rPr>
          <w:rFonts w:ascii="Palatino Linotype" w:hAnsi="Palatino Linotype" w:cs="Arial"/>
        </w:rPr>
        <w:t>Informe Justificado.</w:t>
      </w:r>
    </w:p>
    <w:p w14:paraId="5CB57324" w14:textId="1FC7BAD4" w:rsidR="0098506B" w:rsidRPr="009C4839" w:rsidRDefault="0098506B" w:rsidP="009C4839">
      <w:pPr>
        <w:tabs>
          <w:tab w:val="center" w:pos="4252"/>
          <w:tab w:val="right" w:pos="8504"/>
        </w:tabs>
        <w:spacing w:line="360" w:lineRule="auto"/>
        <w:jc w:val="both"/>
        <w:rPr>
          <w:rFonts w:ascii="Palatino Linotype" w:hAnsi="Palatino Linotype" w:cs="Arial"/>
        </w:rPr>
      </w:pPr>
    </w:p>
    <w:p w14:paraId="4C572564" w14:textId="77777777" w:rsidR="009C4839" w:rsidRPr="009C4839" w:rsidRDefault="009C4839" w:rsidP="009C4839">
      <w:pPr>
        <w:tabs>
          <w:tab w:val="center" w:pos="4252"/>
          <w:tab w:val="right" w:pos="8504"/>
        </w:tabs>
        <w:spacing w:line="360" w:lineRule="auto"/>
        <w:jc w:val="both"/>
        <w:rPr>
          <w:rFonts w:ascii="Palatino Linotype" w:hAnsi="Palatino Linotype" w:cs="Arial"/>
        </w:rPr>
      </w:pPr>
    </w:p>
    <w:p w14:paraId="28CF2940" w14:textId="4370F684" w:rsidR="00F74A05" w:rsidRPr="009C4839" w:rsidRDefault="00FA3204" w:rsidP="009C4839">
      <w:pPr>
        <w:spacing w:line="360" w:lineRule="auto"/>
        <w:jc w:val="both"/>
        <w:rPr>
          <w:rFonts w:ascii="Palatino Linotype" w:eastAsia="Arial Unicode MS" w:hAnsi="Palatino Linotype" w:cs="Arial"/>
          <w:b/>
        </w:rPr>
      </w:pPr>
      <w:r w:rsidRPr="009C4839">
        <w:rPr>
          <w:rFonts w:ascii="Palatino Linotype" w:eastAsia="Arial Unicode MS" w:hAnsi="Palatino Linotype" w:cs="Arial"/>
          <w:b/>
        </w:rPr>
        <w:lastRenderedPageBreak/>
        <w:t>b</w:t>
      </w:r>
      <w:r w:rsidR="00F74A05" w:rsidRPr="009C4839">
        <w:rPr>
          <w:rFonts w:ascii="Palatino Linotype" w:eastAsia="Arial Unicode MS" w:hAnsi="Palatino Linotype" w:cs="Arial"/>
          <w:b/>
        </w:rPr>
        <w:t xml:space="preserve">) </w:t>
      </w:r>
      <w:r w:rsidR="00E437E8" w:rsidRPr="009C4839">
        <w:rPr>
          <w:rFonts w:ascii="Palatino Linotype" w:hAnsi="Palatino Linotype" w:cs="Arial"/>
          <w:b/>
          <w:bCs/>
        </w:rPr>
        <w:t>Manifestaciones.</w:t>
      </w:r>
    </w:p>
    <w:p w14:paraId="7E5D6F63" w14:textId="51C410FE" w:rsidR="00DE648C" w:rsidRPr="009C4839" w:rsidRDefault="003C2C41" w:rsidP="009C4839">
      <w:pPr>
        <w:spacing w:line="360" w:lineRule="auto"/>
        <w:jc w:val="both"/>
        <w:rPr>
          <w:rFonts w:ascii="Palatino Linotype" w:eastAsia="Arial Unicode MS" w:hAnsi="Palatino Linotype" w:cs="Arial"/>
        </w:rPr>
      </w:pPr>
      <w:r w:rsidRPr="009C4839">
        <w:rPr>
          <w:rFonts w:ascii="Palatino Linotype" w:eastAsia="Arial Unicode MS" w:hAnsi="Palatino Linotype" w:cs="Arial"/>
        </w:rPr>
        <w:t xml:space="preserve">De acuerdo </w:t>
      </w:r>
      <w:r w:rsidR="000171D8" w:rsidRPr="009C4839">
        <w:rPr>
          <w:rFonts w:ascii="Palatino Linotype" w:eastAsia="Arial Unicode MS" w:hAnsi="Palatino Linotype" w:cs="Arial"/>
        </w:rPr>
        <w:t xml:space="preserve">a las constancias </w:t>
      </w:r>
      <w:r w:rsidRPr="009C4839">
        <w:rPr>
          <w:rFonts w:ascii="Palatino Linotype" w:eastAsia="Arial Unicode MS" w:hAnsi="Palatino Linotype" w:cs="Arial"/>
        </w:rPr>
        <w:t xml:space="preserve">digitales que obran en </w:t>
      </w:r>
      <w:r w:rsidRPr="009C4839">
        <w:rPr>
          <w:rFonts w:ascii="Palatino Linotype" w:eastAsia="Arial Unicode MS" w:hAnsi="Palatino Linotype" w:cs="Arial"/>
          <w:b/>
        </w:rPr>
        <w:t>EL</w:t>
      </w:r>
      <w:r w:rsidR="000171D8" w:rsidRPr="009C4839">
        <w:rPr>
          <w:rFonts w:ascii="Palatino Linotype" w:eastAsia="Arial Unicode MS" w:hAnsi="Palatino Linotype" w:cs="Arial"/>
        </w:rPr>
        <w:t xml:space="preserve"> </w:t>
      </w:r>
      <w:r w:rsidR="000171D8" w:rsidRPr="009C4839">
        <w:rPr>
          <w:rFonts w:ascii="Palatino Linotype" w:eastAsia="Arial Unicode MS" w:hAnsi="Palatino Linotype" w:cs="Arial"/>
          <w:b/>
        </w:rPr>
        <w:t>SAIMEX</w:t>
      </w:r>
      <w:r w:rsidR="000171D8" w:rsidRPr="009C4839">
        <w:rPr>
          <w:rFonts w:ascii="Palatino Linotype" w:eastAsia="Arial Unicode MS" w:hAnsi="Palatino Linotype" w:cs="Arial"/>
        </w:rPr>
        <w:t xml:space="preserve"> se desprende que </w:t>
      </w:r>
      <w:r w:rsidRPr="009C4839">
        <w:rPr>
          <w:rFonts w:ascii="Palatino Linotype" w:eastAsia="Arial Unicode MS" w:hAnsi="Palatino Linotype" w:cs="Arial"/>
        </w:rPr>
        <w:t>conforme</w:t>
      </w:r>
      <w:r w:rsidR="000171D8" w:rsidRPr="009C4839">
        <w:rPr>
          <w:rFonts w:ascii="Palatino Linotype" w:eastAsia="Arial Unicode MS" w:hAnsi="Palatino Linotype" w:cs="Arial"/>
        </w:rPr>
        <w:t xml:space="preserve"> a </w:t>
      </w:r>
      <w:r w:rsidR="006951F3" w:rsidRPr="009C4839">
        <w:rPr>
          <w:rFonts w:ascii="Palatino Linotype" w:eastAsia="Arial Unicode MS" w:hAnsi="Palatino Linotype" w:cs="Arial"/>
        </w:rPr>
        <w:t xml:space="preserve">lo dispuesto en el artículo 185, fracciones II y IV </w:t>
      </w:r>
      <w:r w:rsidR="000171D8" w:rsidRPr="009C4839">
        <w:rPr>
          <w:rFonts w:ascii="Palatino Linotype" w:eastAsia="Arial Unicode MS" w:hAnsi="Palatino Linotype" w:cs="Arial"/>
        </w:rPr>
        <w:t xml:space="preserve">de la Ley de Transparencia y Acceso a la </w:t>
      </w:r>
      <w:r w:rsidR="00D86297" w:rsidRPr="009C4839">
        <w:rPr>
          <w:rFonts w:ascii="Palatino Linotype" w:eastAsia="Arial Unicode MS" w:hAnsi="Palatino Linotype" w:cs="Arial"/>
        </w:rPr>
        <w:t>Información Pública</w:t>
      </w:r>
      <w:r w:rsidR="000171D8" w:rsidRPr="009C4839">
        <w:rPr>
          <w:rFonts w:ascii="Palatino Linotype" w:eastAsia="Arial Unicode MS" w:hAnsi="Palatino Linotype" w:cs="Arial"/>
        </w:rPr>
        <w:t xml:space="preserve"> del Estado de México y Municipios, dentro del término legalmente concedido a</w:t>
      </w:r>
      <w:r w:rsidR="00B6479E" w:rsidRPr="009C4839">
        <w:rPr>
          <w:rFonts w:ascii="Palatino Linotype" w:eastAsia="Arial Unicode MS" w:hAnsi="Palatino Linotype" w:cs="Arial"/>
        </w:rPr>
        <w:t xml:space="preserve"> </w:t>
      </w:r>
      <w:r w:rsidR="00777ADC" w:rsidRPr="009C4839">
        <w:rPr>
          <w:rFonts w:ascii="Palatino Linotype" w:eastAsia="Arial Unicode MS" w:hAnsi="Palatino Linotype" w:cs="Arial"/>
          <w:b/>
        </w:rPr>
        <w:t>EL</w:t>
      </w:r>
      <w:r w:rsidR="000171D8" w:rsidRPr="009C4839">
        <w:rPr>
          <w:rFonts w:ascii="Palatino Linotype" w:eastAsia="Arial Unicode MS" w:hAnsi="Palatino Linotype" w:cs="Arial"/>
        </w:rPr>
        <w:t xml:space="preserve"> </w:t>
      </w:r>
      <w:r w:rsidR="000171D8" w:rsidRPr="009C4839">
        <w:rPr>
          <w:rFonts w:ascii="Palatino Linotype" w:eastAsia="Arial Unicode MS" w:hAnsi="Palatino Linotype" w:cs="Arial"/>
          <w:b/>
        </w:rPr>
        <w:t>RECURRENTE</w:t>
      </w:r>
      <w:r w:rsidR="000171D8" w:rsidRPr="009C4839">
        <w:rPr>
          <w:rFonts w:ascii="Palatino Linotype" w:eastAsia="Arial Unicode MS" w:hAnsi="Palatino Linotype" w:cs="Arial"/>
        </w:rPr>
        <w:t>,</w:t>
      </w:r>
      <w:r w:rsidR="00D959D4" w:rsidRPr="009C4839">
        <w:rPr>
          <w:rFonts w:ascii="Palatino Linotype" w:eastAsia="Arial Unicode MS" w:hAnsi="Palatino Linotype" w:cs="Arial"/>
        </w:rPr>
        <w:t xml:space="preserve"> éste no realizó manifestación alguna; </w:t>
      </w:r>
      <w:r w:rsidR="00181D20" w:rsidRPr="009C4839">
        <w:rPr>
          <w:rFonts w:ascii="Palatino Linotype" w:eastAsia="Arial Unicode MS" w:hAnsi="Palatino Linotype" w:cs="Arial"/>
        </w:rPr>
        <w:t>por su parte</w:t>
      </w:r>
      <w:r w:rsidR="00B6479E" w:rsidRPr="009C4839">
        <w:rPr>
          <w:rFonts w:ascii="Palatino Linotype" w:eastAsia="Arial Unicode MS" w:hAnsi="Palatino Linotype" w:cs="Arial"/>
        </w:rPr>
        <w:t xml:space="preserve">; </w:t>
      </w:r>
      <w:r w:rsidR="00181D20" w:rsidRPr="009C4839">
        <w:rPr>
          <w:rFonts w:ascii="Palatino Linotype" w:eastAsia="Arial Unicode MS" w:hAnsi="Palatino Linotype" w:cs="Arial"/>
        </w:rPr>
        <w:t>en sentido contrario</w:t>
      </w:r>
      <w:r w:rsidR="00B6479E" w:rsidRPr="009C4839">
        <w:rPr>
          <w:rFonts w:ascii="Palatino Linotype" w:eastAsia="Arial Unicode MS" w:hAnsi="Palatino Linotype" w:cs="Arial"/>
        </w:rPr>
        <w:t>,</w:t>
      </w:r>
      <w:r w:rsidR="00E1073B" w:rsidRPr="009C4839">
        <w:rPr>
          <w:rFonts w:ascii="Palatino Linotype" w:eastAsia="Arial Unicode MS" w:hAnsi="Palatino Linotype" w:cs="Arial"/>
        </w:rPr>
        <w:t xml:space="preserve"> </w:t>
      </w:r>
      <w:r w:rsidR="00E1073B" w:rsidRPr="009C4839">
        <w:rPr>
          <w:rFonts w:ascii="Palatino Linotype" w:eastAsia="Arial Unicode MS" w:hAnsi="Palatino Linotype" w:cs="Arial"/>
          <w:b/>
        </w:rPr>
        <w:t xml:space="preserve">EL SUJETO OBLIGADO </w:t>
      </w:r>
      <w:r w:rsidR="00B20B77" w:rsidRPr="009C4839">
        <w:rPr>
          <w:rFonts w:ascii="Palatino Linotype" w:eastAsia="Arial Unicode MS" w:hAnsi="Palatino Linotype" w:cs="Arial"/>
        </w:rPr>
        <w:t>rindió su informe justificado</w:t>
      </w:r>
      <w:r w:rsidR="00504911" w:rsidRPr="009C4839">
        <w:rPr>
          <w:rFonts w:ascii="Palatino Linotype" w:eastAsia="Arial Unicode MS" w:hAnsi="Palatino Linotype" w:cs="Arial"/>
        </w:rPr>
        <w:t xml:space="preserve">, el cual se puso a la vista del solicitante </w:t>
      </w:r>
      <w:r w:rsidR="000F2F96" w:rsidRPr="009C4839">
        <w:rPr>
          <w:rFonts w:ascii="Palatino Linotype" w:eastAsia="Arial Unicode MS" w:hAnsi="Palatino Linotype" w:cs="Arial"/>
        </w:rPr>
        <w:t xml:space="preserve">el </w:t>
      </w:r>
      <w:r w:rsidR="00C919CC" w:rsidRPr="009C4839">
        <w:rPr>
          <w:rFonts w:ascii="Palatino Linotype" w:eastAsia="Arial Unicode MS" w:hAnsi="Palatino Linotype" w:cs="Arial"/>
        </w:rPr>
        <w:t>veinticuatro</w:t>
      </w:r>
      <w:r w:rsidR="00504911" w:rsidRPr="009C4839">
        <w:rPr>
          <w:rFonts w:ascii="Palatino Linotype" w:eastAsia="Arial Unicode MS" w:hAnsi="Palatino Linotype" w:cs="Arial"/>
        </w:rPr>
        <w:t xml:space="preserve"> de </w:t>
      </w:r>
      <w:r w:rsidR="00C919CC" w:rsidRPr="009C4839">
        <w:rPr>
          <w:rFonts w:ascii="Palatino Linotype" w:eastAsia="Arial Unicode MS" w:hAnsi="Palatino Linotype" w:cs="Arial"/>
        </w:rPr>
        <w:t>mayo</w:t>
      </w:r>
      <w:r w:rsidR="00504911" w:rsidRPr="009C4839">
        <w:rPr>
          <w:rFonts w:ascii="Palatino Linotype" w:eastAsia="Arial Unicode MS" w:hAnsi="Palatino Linotype" w:cs="Arial"/>
        </w:rPr>
        <w:t xml:space="preserve"> del año en curso</w:t>
      </w:r>
      <w:r w:rsidR="00E86DDA" w:rsidRPr="009C4839">
        <w:rPr>
          <w:rFonts w:ascii="Palatino Linotype" w:eastAsia="Arial Unicode MS" w:hAnsi="Palatino Linotype" w:cs="Arial"/>
        </w:rPr>
        <w:t>,</w:t>
      </w:r>
      <w:r w:rsidR="00F803A2" w:rsidRPr="009C4839">
        <w:rPr>
          <w:rFonts w:ascii="Palatino Linotype" w:eastAsia="Arial Unicode MS" w:hAnsi="Palatino Linotype" w:cs="Arial"/>
        </w:rPr>
        <w:t xml:space="preserve"> por medio del cual en lo medular, ratifica su respuesta primigenia</w:t>
      </w:r>
      <w:r w:rsidR="00E103BF" w:rsidRPr="009C4839">
        <w:rPr>
          <w:rFonts w:ascii="Palatino Linotype" w:eastAsia="Arial Unicode MS" w:hAnsi="Palatino Linotype" w:cs="Arial"/>
        </w:rPr>
        <w:t>;</w:t>
      </w:r>
      <w:r w:rsidR="00E1073B" w:rsidRPr="009C4839">
        <w:rPr>
          <w:rFonts w:ascii="Palatino Linotype" w:eastAsia="Arial Unicode MS" w:hAnsi="Palatino Linotype" w:cs="Arial"/>
        </w:rPr>
        <w:t xml:space="preserve"> </w:t>
      </w:r>
      <w:r w:rsidR="000405C7" w:rsidRPr="009C4839">
        <w:rPr>
          <w:rFonts w:ascii="Palatino Linotype" w:eastAsia="Arial Unicode MS" w:hAnsi="Palatino Linotype" w:cs="Arial"/>
        </w:rPr>
        <w:t>sirva de apoyo</w:t>
      </w:r>
      <w:r w:rsidR="004632E7" w:rsidRPr="009C4839">
        <w:rPr>
          <w:rFonts w:ascii="Palatino Linotype" w:eastAsia="Arial Unicode MS" w:hAnsi="Palatino Linotype" w:cs="Arial"/>
        </w:rPr>
        <w:t xml:space="preserve"> la siguiente imagen:</w:t>
      </w:r>
    </w:p>
    <w:p w14:paraId="13BA25BD" w14:textId="77777777" w:rsidR="004632E7" w:rsidRPr="009C4839" w:rsidRDefault="004632E7" w:rsidP="009C4839">
      <w:pPr>
        <w:spacing w:line="360" w:lineRule="auto"/>
        <w:jc w:val="both"/>
        <w:rPr>
          <w:rFonts w:ascii="Palatino Linotype" w:eastAsia="Arial Unicode MS" w:hAnsi="Palatino Linotype" w:cs="Arial"/>
        </w:rPr>
      </w:pPr>
    </w:p>
    <w:p w14:paraId="44AD4B60" w14:textId="288632FB" w:rsidR="002C3633" w:rsidRPr="009C4839" w:rsidRDefault="008F550C" w:rsidP="009C4839">
      <w:pPr>
        <w:spacing w:line="360" w:lineRule="auto"/>
        <w:jc w:val="both"/>
        <w:rPr>
          <w:rFonts w:ascii="Palatino Linotype" w:eastAsia="Arial Unicode MS" w:hAnsi="Palatino Linotype" w:cs="Arial"/>
        </w:rPr>
      </w:pPr>
      <w:r w:rsidRPr="009C4839">
        <w:rPr>
          <w:noProof/>
          <w:lang w:eastAsia="es-MX"/>
        </w:rPr>
        <w:drawing>
          <wp:inline distT="0" distB="0" distL="0" distR="0" wp14:anchorId="3F5E9350" wp14:editId="578A8624">
            <wp:extent cx="5612130" cy="1707515"/>
            <wp:effectExtent l="0" t="0" r="762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7515"/>
                    </a:xfrm>
                    <a:prstGeom prst="rect">
                      <a:avLst/>
                    </a:prstGeom>
                  </pic:spPr>
                </pic:pic>
              </a:graphicData>
            </a:graphic>
          </wp:inline>
        </w:drawing>
      </w:r>
      <w:r w:rsidR="00C919CC" w:rsidRPr="009C4839">
        <w:rPr>
          <w:noProof/>
          <w:lang w:eastAsia="es-MX"/>
        </w:rPr>
        <w:t xml:space="preserve"> </w:t>
      </w:r>
    </w:p>
    <w:p w14:paraId="4D860D0D" w14:textId="381E88DD" w:rsidR="007C3715" w:rsidRPr="009C4839" w:rsidRDefault="007C3715" w:rsidP="009C4839">
      <w:pPr>
        <w:spacing w:line="360" w:lineRule="auto"/>
        <w:jc w:val="both"/>
        <w:rPr>
          <w:rFonts w:ascii="Palatino Linotype" w:eastAsia="Arial Unicode MS" w:hAnsi="Palatino Linotype" w:cs="Arial"/>
        </w:rPr>
      </w:pPr>
    </w:p>
    <w:p w14:paraId="28BFFF04" w14:textId="24FAA6BF" w:rsidR="00575733" w:rsidRPr="009C4839" w:rsidRDefault="007C3715" w:rsidP="009C4839">
      <w:pPr>
        <w:spacing w:line="360" w:lineRule="auto"/>
        <w:jc w:val="both"/>
        <w:rPr>
          <w:rFonts w:ascii="Palatino Linotype" w:eastAsia="Arial Unicode MS" w:hAnsi="Palatino Linotype" w:cs="Arial"/>
        </w:rPr>
      </w:pPr>
      <w:r w:rsidRPr="009C4839">
        <w:rPr>
          <w:rFonts w:ascii="Palatino Linotype" w:eastAsia="Arial Unicode MS" w:hAnsi="Palatino Linotype" w:cs="Arial"/>
        </w:rPr>
        <w:t xml:space="preserve">Cabe destacar que, el Sujeto Obligado </w:t>
      </w:r>
      <w:r w:rsidR="00575733" w:rsidRPr="009C4839">
        <w:rPr>
          <w:rFonts w:ascii="Palatino Linotype" w:eastAsia="Arial Unicode MS" w:hAnsi="Palatino Linotype" w:cs="Arial"/>
        </w:rPr>
        <w:t xml:space="preserve">a través del Oficio: 2010A4000/UT/RR/0298/2023, rindió su Informe Justificado, documento mediante el cual ratifica su respuesta, además precisa que, “la información no obra en </w:t>
      </w:r>
      <w:proofErr w:type="gramStart"/>
      <w:r w:rsidR="00575733" w:rsidRPr="009C4839">
        <w:rPr>
          <w:rFonts w:ascii="Palatino Linotype" w:eastAsia="Arial Unicode MS" w:hAnsi="Palatino Linotype" w:cs="Arial"/>
        </w:rPr>
        <w:t>los  archivos</w:t>
      </w:r>
      <w:proofErr w:type="gramEnd"/>
      <w:r w:rsidR="00575733" w:rsidRPr="009C4839">
        <w:rPr>
          <w:rFonts w:ascii="Palatino Linotype" w:eastAsia="Arial Unicode MS" w:hAnsi="Palatino Linotype" w:cs="Arial"/>
        </w:rPr>
        <w:t xml:space="preserve"> del  Servidor Público  Habilitado Competente”</w:t>
      </w:r>
      <w:r w:rsidR="007B1498" w:rsidRPr="009C4839">
        <w:rPr>
          <w:rFonts w:ascii="Palatino Linotype" w:eastAsia="Arial Unicode MS" w:hAnsi="Palatino Linotype" w:cs="Arial"/>
        </w:rPr>
        <w:t>.</w:t>
      </w:r>
    </w:p>
    <w:p w14:paraId="6E2E2A96" w14:textId="46424704" w:rsidR="00575733" w:rsidRPr="009C4839" w:rsidRDefault="00575733" w:rsidP="009C4839">
      <w:pPr>
        <w:spacing w:line="360" w:lineRule="auto"/>
        <w:jc w:val="both"/>
        <w:rPr>
          <w:rFonts w:ascii="Palatino Linotype" w:eastAsia="Arial Unicode MS" w:hAnsi="Palatino Linotype" w:cs="Arial"/>
        </w:rPr>
      </w:pPr>
    </w:p>
    <w:p w14:paraId="77AB4E8C" w14:textId="01F158DC" w:rsidR="009C4839" w:rsidRPr="009C4839" w:rsidRDefault="009C4839" w:rsidP="009C4839">
      <w:pPr>
        <w:spacing w:line="360" w:lineRule="auto"/>
        <w:jc w:val="both"/>
        <w:rPr>
          <w:rFonts w:ascii="Palatino Linotype" w:eastAsia="Arial Unicode MS" w:hAnsi="Palatino Linotype" w:cs="Arial"/>
        </w:rPr>
      </w:pPr>
    </w:p>
    <w:p w14:paraId="22EA971D" w14:textId="77777777" w:rsidR="009C4839" w:rsidRPr="009C4839" w:rsidRDefault="009C4839" w:rsidP="009C4839">
      <w:pPr>
        <w:spacing w:line="360" w:lineRule="auto"/>
        <w:jc w:val="both"/>
        <w:rPr>
          <w:rFonts w:ascii="Palatino Linotype" w:eastAsia="Arial Unicode MS" w:hAnsi="Palatino Linotype" w:cs="Arial"/>
        </w:rPr>
      </w:pPr>
    </w:p>
    <w:p w14:paraId="49E94EF4" w14:textId="3CAF66E5" w:rsidR="00F74A05" w:rsidRPr="009C4839" w:rsidRDefault="009C4839" w:rsidP="009C4839">
      <w:pPr>
        <w:pStyle w:val="Prrafodelista"/>
        <w:spacing w:line="360" w:lineRule="auto"/>
        <w:ind w:left="0"/>
        <w:jc w:val="both"/>
        <w:rPr>
          <w:rFonts w:ascii="Palatino Linotype" w:hAnsi="Palatino Linotype" w:cs="Arial"/>
          <w:b/>
          <w:bCs/>
        </w:rPr>
      </w:pPr>
      <w:r w:rsidRPr="009C4839">
        <w:rPr>
          <w:rFonts w:ascii="Palatino Linotype" w:hAnsi="Palatino Linotype" w:cs="Arial"/>
          <w:b/>
          <w:bCs/>
        </w:rPr>
        <w:lastRenderedPageBreak/>
        <w:t>c</w:t>
      </w:r>
      <w:r w:rsidR="00F74A05" w:rsidRPr="009C4839">
        <w:rPr>
          <w:rFonts w:ascii="Palatino Linotype" w:hAnsi="Palatino Linotype" w:cs="Arial"/>
          <w:b/>
          <w:bCs/>
        </w:rPr>
        <w:t>) Cierre de Instrucción</w:t>
      </w:r>
      <w:r w:rsidR="00D8393F" w:rsidRPr="009C4839">
        <w:rPr>
          <w:rFonts w:ascii="Palatino Linotype" w:hAnsi="Palatino Linotype" w:cs="Arial"/>
          <w:b/>
          <w:bCs/>
        </w:rPr>
        <w:t>.</w:t>
      </w:r>
    </w:p>
    <w:p w14:paraId="410ED933" w14:textId="7F0608FB" w:rsidR="00832240" w:rsidRPr="009C4839" w:rsidRDefault="009E2E2C" w:rsidP="009C4839">
      <w:pPr>
        <w:spacing w:line="360" w:lineRule="auto"/>
        <w:jc w:val="both"/>
        <w:rPr>
          <w:rFonts w:ascii="Palatino Linotype" w:hAnsi="Palatino Linotype" w:cs="Arial"/>
        </w:rPr>
      </w:pPr>
      <w:r w:rsidRPr="009C4839">
        <w:rPr>
          <w:rFonts w:ascii="Palatino Linotype" w:hAnsi="Palatino Linotype"/>
        </w:rPr>
        <w:t>Una vez analizado el estado procesal que guarda el expediente, el</w:t>
      </w:r>
      <w:r w:rsidR="000171D8" w:rsidRPr="009C4839">
        <w:rPr>
          <w:rFonts w:ascii="Palatino Linotype" w:hAnsi="Palatino Linotype"/>
        </w:rPr>
        <w:t xml:space="preserve"> </w:t>
      </w:r>
      <w:r w:rsidR="005C05CA" w:rsidRPr="009C4839">
        <w:rPr>
          <w:rFonts w:ascii="Palatino Linotype" w:hAnsi="Palatino Linotype"/>
          <w:b/>
          <w:bCs/>
        </w:rPr>
        <w:t>treinta</w:t>
      </w:r>
      <w:r w:rsidR="00DD70B9" w:rsidRPr="009C4839">
        <w:rPr>
          <w:rFonts w:ascii="Palatino Linotype" w:hAnsi="Palatino Linotype"/>
          <w:b/>
          <w:bCs/>
        </w:rPr>
        <w:t xml:space="preserve"> </w:t>
      </w:r>
      <w:r w:rsidR="00CE22BE" w:rsidRPr="009C4839">
        <w:rPr>
          <w:rFonts w:ascii="Palatino Linotype" w:hAnsi="Palatino Linotype"/>
          <w:b/>
          <w:bCs/>
        </w:rPr>
        <w:t xml:space="preserve">de </w:t>
      </w:r>
      <w:r w:rsidR="005C05CA" w:rsidRPr="009C4839">
        <w:rPr>
          <w:rFonts w:ascii="Palatino Linotype" w:hAnsi="Palatino Linotype"/>
          <w:b/>
          <w:bCs/>
        </w:rPr>
        <w:t>mayo</w:t>
      </w:r>
      <w:r w:rsidR="00CE22BE" w:rsidRPr="009C4839">
        <w:rPr>
          <w:rFonts w:ascii="Palatino Linotype" w:hAnsi="Palatino Linotype"/>
          <w:b/>
          <w:bCs/>
        </w:rPr>
        <w:t xml:space="preserve"> de dos mil </w:t>
      </w:r>
      <w:r w:rsidR="00995DB5" w:rsidRPr="009C4839">
        <w:rPr>
          <w:rFonts w:ascii="Palatino Linotype" w:hAnsi="Palatino Linotype"/>
          <w:b/>
          <w:bCs/>
        </w:rPr>
        <w:t>veintitrés</w:t>
      </w:r>
      <w:r w:rsidR="000171D8" w:rsidRPr="009C4839">
        <w:rPr>
          <w:rFonts w:ascii="Palatino Linotype" w:hAnsi="Palatino Linotype"/>
        </w:rPr>
        <w:t xml:space="preserve">, </w:t>
      </w:r>
      <w:r w:rsidR="00CE22BE" w:rsidRPr="009C4839">
        <w:rPr>
          <w:rFonts w:ascii="Palatino Linotype" w:hAnsi="Palatino Linotype"/>
        </w:rPr>
        <w:t>la</w:t>
      </w:r>
      <w:r w:rsidR="00F74502" w:rsidRPr="009C4839">
        <w:rPr>
          <w:rFonts w:ascii="Palatino Linotype" w:hAnsi="Palatino Linotype"/>
        </w:rPr>
        <w:t xml:space="preserve"> </w:t>
      </w:r>
      <w:r w:rsidR="00C77536" w:rsidRPr="009C4839">
        <w:rPr>
          <w:rFonts w:ascii="Palatino Linotype" w:hAnsi="Palatino Linotype"/>
          <w:b/>
        </w:rPr>
        <w:t>Comisionada Sharon Cristina Morales Martínez</w:t>
      </w:r>
      <w:r w:rsidR="00C77536" w:rsidRPr="009C4839">
        <w:rPr>
          <w:rFonts w:ascii="Palatino Linotype" w:hAnsi="Palatino Linotype"/>
          <w:lang w:val="es-419"/>
        </w:rPr>
        <w:t xml:space="preserve"> </w:t>
      </w:r>
      <w:r w:rsidRPr="009C4839">
        <w:rPr>
          <w:rFonts w:ascii="Palatino Linotype" w:hAnsi="Palatino Linotype"/>
        </w:rPr>
        <w:t>acordó el cierre de instrucción;</w:t>
      </w:r>
      <w:r w:rsidR="00C2778A" w:rsidRPr="009C4839">
        <w:rPr>
          <w:rFonts w:ascii="Palatino Linotype" w:hAnsi="Palatino Linotype" w:cs="Arial"/>
        </w:rPr>
        <w:t xml:space="preserve"> así como</w:t>
      </w:r>
      <w:r w:rsidRPr="009C4839">
        <w:rPr>
          <w:rFonts w:ascii="Palatino Linotype" w:hAnsi="Palatino Linotype" w:cs="Arial"/>
        </w:rPr>
        <w:t>,</w:t>
      </w:r>
      <w:r w:rsidR="00C2778A" w:rsidRPr="009C483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C4839">
        <w:rPr>
          <w:rFonts w:ascii="Palatino Linotype" w:hAnsi="Palatino Linotype" w:cs="Arial"/>
        </w:rPr>
        <w:t>Información Pública</w:t>
      </w:r>
      <w:r w:rsidR="00C2778A" w:rsidRPr="009C4839">
        <w:rPr>
          <w:rFonts w:ascii="Palatino Linotype" w:hAnsi="Palatino Linotype" w:cs="Arial"/>
        </w:rPr>
        <w:t xml:space="preserve"> del Estado de México y Municipios</w:t>
      </w:r>
      <w:r w:rsidR="0028330F" w:rsidRPr="009C4839">
        <w:rPr>
          <w:rFonts w:ascii="Palatino Linotype" w:hAnsi="Palatino Linotype" w:cs="Arial"/>
        </w:rPr>
        <w:t>.</w:t>
      </w:r>
    </w:p>
    <w:p w14:paraId="5BBF1531" w14:textId="77777777" w:rsidR="0057572B" w:rsidRPr="009C4839" w:rsidRDefault="0057572B" w:rsidP="009C4839">
      <w:pPr>
        <w:spacing w:line="360" w:lineRule="auto"/>
        <w:jc w:val="both"/>
        <w:rPr>
          <w:rFonts w:ascii="Palatino Linotype" w:hAnsi="Palatino Linotype" w:cs="Arial"/>
        </w:rPr>
      </w:pPr>
    </w:p>
    <w:p w14:paraId="3AB9D768" w14:textId="7EB528FC" w:rsidR="000171D8" w:rsidRPr="009C4839" w:rsidRDefault="000171D8" w:rsidP="009C4839">
      <w:pPr>
        <w:jc w:val="center"/>
        <w:rPr>
          <w:rFonts w:ascii="Palatino Linotype" w:hAnsi="Palatino Linotype" w:cs="Arial"/>
          <w:b/>
          <w:bCs/>
          <w:spacing w:val="60"/>
          <w:sz w:val="28"/>
        </w:rPr>
      </w:pPr>
      <w:r w:rsidRPr="009C4839">
        <w:rPr>
          <w:rFonts w:ascii="Palatino Linotype" w:hAnsi="Palatino Linotype" w:cs="Arial"/>
          <w:b/>
          <w:bCs/>
          <w:spacing w:val="60"/>
          <w:sz w:val="28"/>
        </w:rPr>
        <w:t>CONSIDERANDO</w:t>
      </w:r>
      <w:r w:rsidR="00DC75AB" w:rsidRPr="009C4839">
        <w:rPr>
          <w:rFonts w:ascii="Palatino Linotype" w:hAnsi="Palatino Linotype" w:cs="Arial"/>
          <w:b/>
          <w:bCs/>
          <w:spacing w:val="60"/>
          <w:sz w:val="28"/>
        </w:rPr>
        <w:t>S</w:t>
      </w:r>
    </w:p>
    <w:p w14:paraId="06897FD6" w14:textId="77777777" w:rsidR="000171D8" w:rsidRPr="009C4839" w:rsidRDefault="000171D8" w:rsidP="009C4839">
      <w:pPr>
        <w:jc w:val="center"/>
        <w:rPr>
          <w:rFonts w:ascii="Palatino Linotype" w:hAnsi="Palatino Linotype"/>
          <w:b/>
          <w:sz w:val="28"/>
          <w:szCs w:val="28"/>
        </w:rPr>
      </w:pPr>
    </w:p>
    <w:p w14:paraId="7F105395" w14:textId="2EDBBF94" w:rsidR="00964F6B" w:rsidRPr="009C4839" w:rsidRDefault="000171D8" w:rsidP="009C4839">
      <w:pPr>
        <w:spacing w:line="360" w:lineRule="auto"/>
        <w:ind w:right="50"/>
        <w:jc w:val="both"/>
        <w:rPr>
          <w:rFonts w:ascii="Palatino Linotype" w:hAnsi="Palatino Linotype"/>
          <w:b/>
          <w:sz w:val="26"/>
          <w:szCs w:val="26"/>
        </w:rPr>
      </w:pPr>
      <w:r w:rsidRPr="009C4839">
        <w:rPr>
          <w:rFonts w:ascii="Palatino Linotype" w:hAnsi="Palatino Linotype"/>
          <w:b/>
          <w:sz w:val="26"/>
          <w:szCs w:val="26"/>
        </w:rPr>
        <w:t>PRIMERO.</w:t>
      </w:r>
      <w:r w:rsidRPr="009C4839">
        <w:rPr>
          <w:rFonts w:ascii="Palatino Linotype" w:hAnsi="Palatino Linotype"/>
          <w:sz w:val="26"/>
          <w:szCs w:val="26"/>
        </w:rPr>
        <w:t xml:space="preserve"> </w:t>
      </w:r>
      <w:r w:rsidRPr="009C4839">
        <w:rPr>
          <w:rFonts w:ascii="Palatino Linotype" w:hAnsi="Palatino Linotype"/>
          <w:b/>
          <w:sz w:val="26"/>
          <w:szCs w:val="26"/>
        </w:rPr>
        <w:t>Competencia</w:t>
      </w:r>
      <w:r w:rsidRPr="009C4839">
        <w:rPr>
          <w:rFonts w:ascii="Palatino Linotype" w:hAnsi="Palatino Linotype"/>
          <w:sz w:val="26"/>
          <w:szCs w:val="26"/>
        </w:rPr>
        <w:t>.</w:t>
      </w:r>
    </w:p>
    <w:p w14:paraId="07007E92" w14:textId="26740418" w:rsidR="008B239D" w:rsidRPr="009C4839" w:rsidRDefault="008B239D" w:rsidP="009C4839">
      <w:pPr>
        <w:spacing w:line="360" w:lineRule="auto"/>
        <w:ind w:right="50"/>
        <w:jc w:val="both"/>
        <w:rPr>
          <w:rFonts w:ascii="Palatino Linotype" w:hAnsi="Palatino Linotype" w:cs="Arial"/>
        </w:rPr>
      </w:pPr>
      <w:r w:rsidRPr="009C4839">
        <w:rPr>
          <w:rFonts w:ascii="Palatino Linotype" w:hAnsi="Palatino Linotype"/>
        </w:rPr>
        <w:t xml:space="preserve">Este Instituto de Transparencia, Acceso a la </w:t>
      </w:r>
      <w:r w:rsidR="00D86297" w:rsidRPr="009C4839">
        <w:rPr>
          <w:rFonts w:ascii="Palatino Linotype" w:hAnsi="Palatino Linotype"/>
        </w:rPr>
        <w:t>Información Pública</w:t>
      </w:r>
      <w:r w:rsidRPr="009C4839">
        <w:rPr>
          <w:rFonts w:ascii="Palatino Linotype" w:hAnsi="Palatino Linotype"/>
        </w:rPr>
        <w:t xml:space="preserve"> y Protección de Datos Personales del Estado de México y Municipios, es competente para </w:t>
      </w:r>
      <w:r w:rsidR="00CB5585" w:rsidRPr="009C4839">
        <w:rPr>
          <w:rFonts w:ascii="Palatino Linotype" w:hAnsi="Palatino Linotype"/>
        </w:rPr>
        <w:t xml:space="preserve">conocer y resolver el presente </w:t>
      </w:r>
      <w:r w:rsidR="00D86297" w:rsidRPr="009C4839">
        <w:rPr>
          <w:rFonts w:ascii="Palatino Linotype" w:hAnsi="Palatino Linotype"/>
        </w:rPr>
        <w:t>Recurso Revisión</w:t>
      </w:r>
      <w:r w:rsidRPr="009C4839">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C4839">
        <w:rPr>
          <w:rFonts w:ascii="Palatino Linotype" w:hAnsi="Palatino Linotype"/>
        </w:rPr>
        <w:t xml:space="preserve"> ordinal</w:t>
      </w:r>
      <w:r w:rsidRPr="009C4839">
        <w:rPr>
          <w:rFonts w:ascii="Palatino Linotype" w:hAnsi="Palatino Linotype"/>
        </w:rPr>
        <w:t xml:space="preserve"> 2</w:t>
      </w:r>
      <w:r w:rsidR="00727578" w:rsidRPr="009C4839">
        <w:rPr>
          <w:rFonts w:ascii="Palatino Linotype" w:hAnsi="Palatino Linotype"/>
        </w:rPr>
        <w:t>,</w:t>
      </w:r>
      <w:r w:rsidRPr="009C4839">
        <w:rPr>
          <w:rFonts w:ascii="Palatino Linotype" w:hAnsi="Palatino Linotype"/>
        </w:rPr>
        <w:t xml:space="preserve"> fracción II, 13, 29, 36, fracciones I y II, 176, 178, 179, 181 párrafo tercero y 185 de la Ley de Transparencia y Acceso a la </w:t>
      </w:r>
      <w:r w:rsidR="00D86297" w:rsidRPr="009C4839">
        <w:rPr>
          <w:rFonts w:ascii="Palatino Linotype" w:hAnsi="Palatino Linotype"/>
        </w:rPr>
        <w:t>Información Pública</w:t>
      </w:r>
      <w:r w:rsidRPr="009C4839">
        <w:rPr>
          <w:rFonts w:ascii="Palatino Linotype" w:hAnsi="Palatino Linotype"/>
        </w:rPr>
        <w:t xml:space="preserve"> del Estado de México y Municipios</w:t>
      </w:r>
      <w:r w:rsidR="005C05CA" w:rsidRPr="009C4839">
        <w:rPr>
          <w:rFonts w:ascii="Palatino Linotype" w:hAnsi="Palatino Linotype" w:cs="Arial"/>
        </w:rPr>
        <w:t>; y 9, fracciones I y XXIII</w:t>
      </w:r>
      <w:r w:rsidRPr="009C4839">
        <w:rPr>
          <w:rFonts w:ascii="Palatino Linotype" w:hAnsi="Palatino Linotype" w:cs="Arial"/>
        </w:rPr>
        <w:t xml:space="preserve"> y 11 del Reglamento Interior del Instituto de Transparencia, Acceso a la </w:t>
      </w:r>
      <w:r w:rsidR="00D86297" w:rsidRPr="009C4839">
        <w:rPr>
          <w:rFonts w:ascii="Palatino Linotype" w:hAnsi="Palatino Linotype" w:cs="Arial"/>
        </w:rPr>
        <w:t>Información Pública</w:t>
      </w:r>
      <w:r w:rsidRPr="009C4839">
        <w:rPr>
          <w:rFonts w:ascii="Palatino Linotype" w:hAnsi="Palatino Linotype" w:cs="Arial"/>
        </w:rPr>
        <w:t xml:space="preserve"> y Protección de Datos Personales del Estado de México y Municipios.</w:t>
      </w:r>
    </w:p>
    <w:p w14:paraId="7462BEF6" w14:textId="300B33A3" w:rsidR="00D8393F" w:rsidRPr="009C4839" w:rsidRDefault="00D8393F" w:rsidP="009C4839">
      <w:pPr>
        <w:spacing w:line="360" w:lineRule="auto"/>
        <w:ind w:right="50"/>
        <w:jc w:val="both"/>
        <w:rPr>
          <w:rFonts w:ascii="Palatino Linotype" w:hAnsi="Palatino Linotype" w:cs="Arial"/>
          <w:sz w:val="26"/>
          <w:szCs w:val="26"/>
        </w:rPr>
      </w:pPr>
    </w:p>
    <w:p w14:paraId="38C8C2E4" w14:textId="08E97408" w:rsidR="009C4839" w:rsidRPr="009C4839" w:rsidRDefault="009C4839" w:rsidP="009C4839">
      <w:pPr>
        <w:spacing w:line="360" w:lineRule="auto"/>
        <w:ind w:right="50"/>
        <w:jc w:val="both"/>
        <w:rPr>
          <w:rFonts w:ascii="Palatino Linotype" w:hAnsi="Palatino Linotype" w:cs="Arial"/>
          <w:sz w:val="26"/>
          <w:szCs w:val="26"/>
        </w:rPr>
      </w:pPr>
    </w:p>
    <w:p w14:paraId="7F150A27" w14:textId="77777777" w:rsidR="009C4839" w:rsidRPr="009C4839" w:rsidRDefault="009C4839" w:rsidP="009C4839">
      <w:pPr>
        <w:spacing w:line="360" w:lineRule="auto"/>
        <w:ind w:right="50"/>
        <w:jc w:val="both"/>
        <w:rPr>
          <w:rFonts w:ascii="Palatino Linotype" w:hAnsi="Palatino Linotype" w:cs="Arial"/>
          <w:sz w:val="26"/>
          <w:szCs w:val="26"/>
        </w:rPr>
      </w:pPr>
    </w:p>
    <w:p w14:paraId="508C9D22" w14:textId="35439B0C" w:rsidR="004510AB" w:rsidRPr="009C4839" w:rsidRDefault="00E74792" w:rsidP="009C4839">
      <w:pPr>
        <w:spacing w:line="360" w:lineRule="auto"/>
        <w:jc w:val="both"/>
        <w:rPr>
          <w:rFonts w:ascii="Palatino Linotype" w:hAnsi="Palatino Linotype" w:cs="Arial"/>
          <w:b/>
          <w:sz w:val="26"/>
          <w:szCs w:val="26"/>
        </w:rPr>
      </w:pPr>
      <w:r w:rsidRPr="009C4839">
        <w:rPr>
          <w:rFonts w:ascii="Palatino Linotype" w:hAnsi="Palatino Linotype" w:cs="Arial"/>
          <w:b/>
          <w:sz w:val="26"/>
          <w:szCs w:val="26"/>
        </w:rPr>
        <w:lastRenderedPageBreak/>
        <w:t>SEGUNDO. Interés.</w:t>
      </w:r>
    </w:p>
    <w:p w14:paraId="0024EECC" w14:textId="3771D2D7" w:rsidR="0057572B" w:rsidRPr="009C4839" w:rsidRDefault="000171D8" w:rsidP="009C4839">
      <w:pPr>
        <w:spacing w:line="360" w:lineRule="auto"/>
        <w:jc w:val="both"/>
        <w:rPr>
          <w:rFonts w:ascii="Palatino Linotype" w:hAnsi="Palatino Linotype" w:cs="Arial"/>
          <w:lang w:eastAsia="es-MX"/>
        </w:rPr>
      </w:pPr>
      <w:r w:rsidRPr="009C4839">
        <w:rPr>
          <w:rFonts w:ascii="Palatino Linotype" w:hAnsi="Palatino Linotype" w:cs="Arial"/>
          <w:bCs/>
        </w:rPr>
        <w:t xml:space="preserve">El </w:t>
      </w:r>
      <w:r w:rsidR="00D86297" w:rsidRPr="009C4839">
        <w:rPr>
          <w:rFonts w:ascii="Palatino Linotype" w:hAnsi="Palatino Linotype" w:cs="Arial"/>
          <w:bCs/>
        </w:rPr>
        <w:t>Recurso Revisión</w:t>
      </w:r>
      <w:r w:rsidRPr="009C4839">
        <w:rPr>
          <w:rFonts w:ascii="Palatino Linotype" w:hAnsi="Palatino Linotype" w:cs="Arial"/>
          <w:bCs/>
        </w:rPr>
        <w:t xml:space="preserve"> fue interpuesto por parte legítima, en atención a que se presentó por </w:t>
      </w:r>
      <w:r w:rsidR="00AE51C8" w:rsidRPr="009C4839">
        <w:rPr>
          <w:rFonts w:ascii="Palatino Linotype" w:hAnsi="Palatino Linotype" w:cs="Arial"/>
          <w:b/>
        </w:rPr>
        <w:t>EL</w:t>
      </w:r>
      <w:r w:rsidRPr="009C4839">
        <w:rPr>
          <w:rFonts w:ascii="Palatino Linotype" w:hAnsi="Palatino Linotype" w:cs="Arial"/>
          <w:b/>
          <w:bCs/>
        </w:rPr>
        <w:t xml:space="preserve"> RECURRENTE,</w:t>
      </w:r>
      <w:r w:rsidRPr="009C4839">
        <w:rPr>
          <w:rFonts w:ascii="Palatino Linotype" w:hAnsi="Palatino Linotype" w:cs="Arial"/>
          <w:bCs/>
        </w:rPr>
        <w:t xml:space="preserve"> quien es la misma persona que formuló la solicitud de acceso a la </w:t>
      </w:r>
      <w:r w:rsidR="00D86297" w:rsidRPr="009C4839">
        <w:rPr>
          <w:rFonts w:ascii="Palatino Linotype" w:hAnsi="Palatino Linotype" w:cs="Arial"/>
          <w:bCs/>
        </w:rPr>
        <w:t>Información Pública</w:t>
      </w:r>
      <w:r w:rsidRPr="009C4839">
        <w:rPr>
          <w:rFonts w:ascii="Palatino Linotype" w:hAnsi="Palatino Linotype" w:cs="Arial"/>
          <w:bCs/>
        </w:rPr>
        <w:t xml:space="preserve"> al </w:t>
      </w:r>
      <w:r w:rsidRPr="009C4839">
        <w:rPr>
          <w:rFonts w:ascii="Palatino Linotype" w:hAnsi="Palatino Linotype" w:cs="Arial"/>
          <w:b/>
          <w:bCs/>
        </w:rPr>
        <w:t>SUJETO OBLIGADO</w:t>
      </w:r>
      <w:r w:rsidR="005B5043" w:rsidRPr="009C4839">
        <w:rPr>
          <w:rFonts w:ascii="Palatino Linotype" w:hAnsi="Palatino Linotype" w:cs="Arial"/>
          <w:b/>
          <w:bCs/>
        </w:rPr>
        <w:t xml:space="preserve">, </w:t>
      </w:r>
      <w:r w:rsidR="005B5043" w:rsidRPr="009C4839">
        <w:rPr>
          <w:rFonts w:ascii="Palatino Linotype" w:hAnsi="Palatino Linotype" w:cs="Arial"/>
          <w:bCs/>
        </w:rPr>
        <w:t xml:space="preserve">pues para ello, es </w:t>
      </w:r>
      <w:r w:rsidR="005B5043" w:rsidRPr="009C4839">
        <w:rPr>
          <w:rFonts w:ascii="Palatino Linotype" w:hAnsi="Palatino Linotype" w:cs="Arial"/>
          <w:lang w:eastAsia="es-MX"/>
        </w:rPr>
        <w:t xml:space="preserve">necesario que el particular ingrese al </w:t>
      </w:r>
      <w:r w:rsidR="005B5043" w:rsidRPr="009C4839">
        <w:rPr>
          <w:rFonts w:ascii="Palatino Linotype" w:hAnsi="Palatino Linotype" w:cs="Arial"/>
          <w:b/>
          <w:lang w:eastAsia="es-MX"/>
        </w:rPr>
        <w:t xml:space="preserve">SAIMEX </w:t>
      </w:r>
      <w:r w:rsidR="005B5043" w:rsidRPr="009C4839">
        <w:rPr>
          <w:rFonts w:ascii="Palatino Linotype" w:hAnsi="Palatino Linotype" w:cs="Arial"/>
          <w:lang w:eastAsia="es-MX"/>
        </w:rPr>
        <w:t>mediante la utilización de su clave de usuario y contraseña.</w:t>
      </w:r>
    </w:p>
    <w:p w14:paraId="37AA7A0D" w14:textId="77777777" w:rsidR="007014CD" w:rsidRPr="009C4839" w:rsidRDefault="007014CD" w:rsidP="009C4839">
      <w:pPr>
        <w:spacing w:line="360" w:lineRule="auto"/>
        <w:jc w:val="both"/>
        <w:rPr>
          <w:rFonts w:ascii="Palatino Linotype" w:hAnsi="Palatino Linotype" w:cs="Arial"/>
          <w:lang w:eastAsia="es-MX"/>
        </w:rPr>
      </w:pPr>
    </w:p>
    <w:p w14:paraId="73B57685" w14:textId="77777777" w:rsidR="005C250B" w:rsidRPr="009C4839" w:rsidRDefault="005C250B" w:rsidP="009C4839">
      <w:pPr>
        <w:autoSpaceDE w:val="0"/>
        <w:autoSpaceDN w:val="0"/>
        <w:adjustRightInd w:val="0"/>
        <w:spacing w:line="360" w:lineRule="auto"/>
        <w:ind w:right="49"/>
        <w:jc w:val="both"/>
        <w:rPr>
          <w:rFonts w:ascii="Palatino Linotype" w:hAnsi="Palatino Linotype" w:cs="Arial"/>
          <w:b/>
          <w:sz w:val="26"/>
          <w:szCs w:val="26"/>
          <w:lang w:val="es-ES"/>
        </w:rPr>
      </w:pPr>
      <w:r w:rsidRPr="009C4839">
        <w:rPr>
          <w:rFonts w:ascii="Palatino Linotype" w:hAnsi="Palatino Linotype" w:cs="Arial"/>
          <w:b/>
          <w:sz w:val="26"/>
          <w:szCs w:val="26"/>
        </w:rPr>
        <w:t xml:space="preserve">TERCERO. </w:t>
      </w:r>
      <w:r w:rsidRPr="009C4839">
        <w:rPr>
          <w:rFonts w:ascii="Palatino Linotype" w:hAnsi="Palatino Linotype" w:cs="Arial"/>
          <w:b/>
          <w:sz w:val="26"/>
          <w:szCs w:val="26"/>
          <w:lang w:val="es-ES"/>
        </w:rPr>
        <w:t xml:space="preserve">Oportunidad. </w:t>
      </w:r>
    </w:p>
    <w:p w14:paraId="085EB8E2" w14:textId="77777777" w:rsidR="00660A5A" w:rsidRPr="009C4839" w:rsidRDefault="00660A5A" w:rsidP="009C4839">
      <w:pPr>
        <w:spacing w:after="100" w:afterAutospacing="1" w:line="360" w:lineRule="auto"/>
        <w:jc w:val="both"/>
        <w:rPr>
          <w:rFonts w:ascii="Palatino Linotype" w:hAnsi="Palatino Linotype" w:cs="Arial"/>
          <w:lang w:val="es-ES"/>
        </w:rPr>
      </w:pPr>
      <w:r w:rsidRPr="009C4839">
        <w:rPr>
          <w:rFonts w:ascii="Palatino Linotype" w:hAnsi="Palatino Linotype" w:cs="Arial"/>
          <w:lang w:val="es-ES"/>
        </w:rPr>
        <w:t xml:space="preserve">El Recurso de Revisión fue interpuesto dentro del plazo de quince días hábiles, contados a partir del día siguiente al en que </w:t>
      </w:r>
      <w:r w:rsidRPr="009C4839">
        <w:rPr>
          <w:rFonts w:ascii="Palatino Linotype" w:hAnsi="Palatino Linotype" w:cs="Arial"/>
          <w:b/>
          <w:lang w:val="es-ES"/>
        </w:rPr>
        <w:t>EL RECURRENTE</w:t>
      </w:r>
      <w:r w:rsidRPr="009C483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9C4839" w:rsidRDefault="00660A5A" w:rsidP="009C4839">
      <w:pPr>
        <w:ind w:left="851" w:right="616"/>
        <w:jc w:val="both"/>
        <w:rPr>
          <w:rFonts w:ascii="Palatino Linotype" w:hAnsi="Palatino Linotype" w:cs="Arial"/>
          <w:i/>
          <w:sz w:val="22"/>
          <w:lang w:val="es-ES"/>
        </w:rPr>
      </w:pPr>
      <w:r w:rsidRPr="009C4839">
        <w:rPr>
          <w:rFonts w:ascii="Palatino Linotype" w:hAnsi="Palatino Linotype" w:cs="Arial"/>
          <w:b/>
          <w:i/>
          <w:sz w:val="22"/>
          <w:lang w:val="es-ES"/>
        </w:rPr>
        <w:t>“Artículo 178</w:t>
      </w:r>
      <w:r w:rsidRPr="009C483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9C4839" w:rsidRDefault="00660A5A" w:rsidP="009C4839">
      <w:pPr>
        <w:ind w:left="851" w:right="616" w:hanging="851"/>
        <w:jc w:val="both"/>
        <w:rPr>
          <w:rFonts w:ascii="Palatino Linotype" w:hAnsi="Palatino Linotype" w:cs="Arial"/>
          <w:i/>
          <w:sz w:val="22"/>
          <w:lang w:val="es-ES"/>
        </w:rPr>
      </w:pPr>
    </w:p>
    <w:p w14:paraId="1A927B83" w14:textId="77777777" w:rsidR="00660A5A" w:rsidRPr="009C4839" w:rsidRDefault="00660A5A" w:rsidP="009C4839">
      <w:pPr>
        <w:ind w:left="851" w:right="616"/>
        <w:jc w:val="both"/>
        <w:rPr>
          <w:rFonts w:ascii="Palatino Linotype" w:hAnsi="Palatino Linotype" w:cs="Arial"/>
          <w:i/>
          <w:sz w:val="22"/>
          <w:lang w:val="es-ES"/>
        </w:rPr>
      </w:pPr>
      <w:r w:rsidRPr="009C483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9C4839" w:rsidRDefault="00660A5A" w:rsidP="009C4839">
      <w:pPr>
        <w:ind w:left="851" w:right="616" w:hanging="851"/>
        <w:jc w:val="both"/>
        <w:rPr>
          <w:rFonts w:ascii="Palatino Linotype" w:hAnsi="Palatino Linotype" w:cs="Arial"/>
          <w:i/>
          <w:sz w:val="22"/>
          <w:lang w:val="es-ES"/>
        </w:rPr>
      </w:pPr>
    </w:p>
    <w:p w14:paraId="0D1095D1" w14:textId="77777777" w:rsidR="00660A5A" w:rsidRPr="009C4839" w:rsidRDefault="00660A5A" w:rsidP="009C4839">
      <w:pPr>
        <w:ind w:left="851" w:right="616"/>
        <w:jc w:val="both"/>
        <w:rPr>
          <w:rFonts w:ascii="Palatino Linotype" w:hAnsi="Palatino Linotype" w:cs="Arial"/>
          <w:i/>
          <w:sz w:val="22"/>
          <w:lang w:val="es-ES"/>
        </w:rPr>
      </w:pPr>
      <w:r w:rsidRPr="009C483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C4839">
        <w:rPr>
          <w:rFonts w:ascii="Palatino Linotype" w:hAnsi="Palatino Linotype" w:cs="Arial"/>
          <w:sz w:val="22"/>
          <w:lang w:val="es-ES"/>
        </w:rPr>
        <w:t>(Sic).</w:t>
      </w:r>
    </w:p>
    <w:p w14:paraId="505022FE" w14:textId="77777777" w:rsidR="00660A5A" w:rsidRPr="009C4839" w:rsidRDefault="00660A5A" w:rsidP="009C4839">
      <w:pPr>
        <w:ind w:left="851" w:right="616"/>
        <w:jc w:val="both"/>
        <w:rPr>
          <w:rFonts w:ascii="Palatino Linotype" w:hAnsi="Palatino Linotype" w:cs="Arial"/>
          <w:i/>
          <w:sz w:val="22"/>
          <w:lang w:val="es-ES"/>
        </w:rPr>
      </w:pPr>
    </w:p>
    <w:p w14:paraId="348E8666" w14:textId="727380A3" w:rsidR="00A90BE2" w:rsidRPr="009C4839" w:rsidRDefault="00660A5A" w:rsidP="009C4839">
      <w:pPr>
        <w:spacing w:line="360" w:lineRule="auto"/>
        <w:jc w:val="both"/>
        <w:rPr>
          <w:rFonts w:ascii="Palatino Linotype" w:hAnsi="Palatino Linotype" w:cs="Arial"/>
          <w:lang w:val="es-ES"/>
        </w:rPr>
      </w:pPr>
      <w:r w:rsidRPr="009C4839">
        <w:rPr>
          <w:rFonts w:ascii="Palatino Linotype" w:hAnsi="Palatino Linotype" w:cs="Arial"/>
          <w:lang w:val="es-ES"/>
        </w:rPr>
        <w:lastRenderedPageBreak/>
        <w:t xml:space="preserve">En esa tesitura, atendiendo a que </w:t>
      </w:r>
      <w:r w:rsidRPr="009C4839">
        <w:rPr>
          <w:rFonts w:ascii="Palatino Linotype" w:hAnsi="Palatino Linotype" w:cs="Arial"/>
          <w:b/>
          <w:lang w:val="es-ES"/>
        </w:rPr>
        <w:t>EL SUJETO OBLIGADO</w:t>
      </w:r>
      <w:r w:rsidRPr="009C4839">
        <w:rPr>
          <w:rFonts w:ascii="Palatino Linotype" w:hAnsi="Palatino Linotype" w:cs="Arial"/>
          <w:lang w:val="es-ES"/>
        </w:rPr>
        <w:t xml:space="preserve"> notificó la respuesta a la solicitud de Acceso a la Información Pública el </w:t>
      </w:r>
      <w:r w:rsidR="005C05CA" w:rsidRPr="009C4839">
        <w:rPr>
          <w:rFonts w:ascii="Palatino Linotype" w:hAnsi="Palatino Linotype" w:cs="Arial"/>
          <w:b/>
          <w:lang w:val="es-ES"/>
        </w:rPr>
        <w:t xml:space="preserve">diecisiete </w:t>
      </w:r>
      <w:r w:rsidRPr="009C4839">
        <w:rPr>
          <w:rFonts w:ascii="Palatino Linotype" w:hAnsi="Palatino Linotype" w:cs="Arial"/>
          <w:b/>
          <w:lang w:val="es-ES"/>
        </w:rPr>
        <w:t xml:space="preserve">de </w:t>
      </w:r>
      <w:r w:rsidR="005C05CA" w:rsidRPr="009C4839">
        <w:rPr>
          <w:rFonts w:ascii="Palatino Linotype" w:hAnsi="Palatino Linotype" w:cs="Arial"/>
          <w:b/>
          <w:lang w:val="es-ES"/>
        </w:rPr>
        <w:t>abril</w:t>
      </w:r>
      <w:r w:rsidRPr="009C4839">
        <w:rPr>
          <w:rFonts w:ascii="Palatino Linotype" w:hAnsi="Palatino Linotype" w:cs="Arial"/>
          <w:b/>
          <w:lang w:val="es-ES"/>
        </w:rPr>
        <w:t xml:space="preserve"> de dos mil veintidós</w:t>
      </w:r>
      <w:r w:rsidRPr="009C4839">
        <w:rPr>
          <w:rFonts w:ascii="Palatino Linotype" w:hAnsi="Palatino Linotype" w:cs="Arial"/>
          <w:lang w:val="es-ES"/>
        </w:rPr>
        <w:t xml:space="preserve">, así, el plazo de quince días hábiles que el artículo 178 de la Ley de la materia otorga a la hoy </w:t>
      </w:r>
      <w:r w:rsidRPr="009C4839">
        <w:rPr>
          <w:rFonts w:ascii="Palatino Linotype" w:hAnsi="Palatino Linotype" w:cs="Arial"/>
          <w:b/>
          <w:lang w:val="es-ES"/>
        </w:rPr>
        <w:t>RECURRENTE</w:t>
      </w:r>
      <w:r w:rsidRPr="009C4839">
        <w:rPr>
          <w:rFonts w:ascii="Palatino Linotype" w:hAnsi="Palatino Linotype" w:cs="Arial"/>
          <w:lang w:val="es-ES"/>
        </w:rPr>
        <w:t xml:space="preserve"> para presentar el respectivo Recurso de Revisión, transcurrió del </w:t>
      </w:r>
      <w:r w:rsidR="009430D8" w:rsidRPr="009C4839">
        <w:rPr>
          <w:rFonts w:ascii="Palatino Linotype" w:hAnsi="Palatino Linotype" w:cs="Arial"/>
          <w:b/>
          <w:lang w:val="es-ES"/>
        </w:rPr>
        <w:t>dieciocho de abril al</w:t>
      </w:r>
      <w:r w:rsidR="00EE5C4C" w:rsidRPr="009C4839">
        <w:rPr>
          <w:rFonts w:ascii="Palatino Linotype" w:hAnsi="Palatino Linotype" w:cs="Arial"/>
          <w:b/>
          <w:lang w:val="es-ES"/>
        </w:rPr>
        <w:t xml:space="preserve"> </w:t>
      </w:r>
      <w:r w:rsidR="009430D8" w:rsidRPr="009C4839">
        <w:rPr>
          <w:rFonts w:ascii="Palatino Linotype" w:hAnsi="Palatino Linotype" w:cs="Arial"/>
          <w:b/>
          <w:lang w:val="es-ES"/>
        </w:rPr>
        <w:t>diez de mayo</w:t>
      </w:r>
      <w:r w:rsidR="00EE5C4C" w:rsidRPr="009C4839">
        <w:rPr>
          <w:rFonts w:ascii="Palatino Linotype" w:hAnsi="Palatino Linotype" w:cs="Arial"/>
          <w:b/>
          <w:lang w:val="es-ES"/>
        </w:rPr>
        <w:t xml:space="preserve"> de dos mil </w:t>
      </w:r>
      <w:r w:rsidR="009430D8" w:rsidRPr="009C4839">
        <w:rPr>
          <w:rFonts w:ascii="Palatino Linotype" w:hAnsi="Palatino Linotype" w:cs="Arial"/>
          <w:b/>
          <w:lang w:val="es-ES"/>
        </w:rPr>
        <w:t>veintitrés</w:t>
      </w:r>
      <w:r w:rsidRPr="009C4839">
        <w:rPr>
          <w:rFonts w:ascii="Palatino Linotype" w:hAnsi="Palatino Linotype" w:cs="Arial"/>
          <w:lang w:val="es-ES"/>
        </w:rPr>
        <w:t xml:space="preserve">, sin contemplar en el cómputo los días </w:t>
      </w:r>
      <w:r w:rsidR="009430D8" w:rsidRPr="009C4839">
        <w:rPr>
          <w:rFonts w:ascii="Palatino Linotype" w:hAnsi="Palatino Linotype" w:cs="Arial"/>
          <w:lang w:val="es-ES"/>
        </w:rPr>
        <w:t xml:space="preserve">veintidós, veintitrés, veintinueve y treinta de abril, seis y siete de mayo del mismo año, </w:t>
      </w:r>
      <w:r w:rsidRPr="009C4839">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1D5A42" w:rsidRPr="009C4839">
        <w:rPr>
          <w:rFonts w:ascii="Palatino Linotype" w:hAnsi="Palatino Linotype" w:cs="Arial"/>
          <w:lang w:val="es-ES"/>
        </w:rPr>
        <w:t xml:space="preserve">, </w:t>
      </w:r>
      <w:r w:rsidR="009430D8" w:rsidRPr="009C4839">
        <w:rPr>
          <w:rFonts w:ascii="Palatino Linotype" w:hAnsi="Palatino Linotype" w:cs="Arial"/>
          <w:lang w:val="es-ES"/>
        </w:rPr>
        <w:t>así como el uno y cinco de mayo por corresponder a días de suspensión de labores de conformidad con el Calendario Oficial en materia de Transparencia aprobado por el Pleno en la cuadragésima quinta sesión ordinaria celebrada el catorce de diciembre de dos mil veintidós.</w:t>
      </w:r>
    </w:p>
    <w:p w14:paraId="6778D6F2" w14:textId="77777777" w:rsidR="001D5A42" w:rsidRPr="009C4839" w:rsidRDefault="001D5A42" w:rsidP="009C4839">
      <w:pPr>
        <w:spacing w:line="360" w:lineRule="auto"/>
        <w:jc w:val="both"/>
        <w:rPr>
          <w:rFonts w:ascii="Palatino Linotype" w:hAnsi="Palatino Linotype" w:cs="Arial"/>
          <w:lang w:val="es-ES"/>
        </w:rPr>
      </w:pPr>
    </w:p>
    <w:p w14:paraId="49CBB09A" w14:textId="1E9DBFD7" w:rsidR="00660A5A" w:rsidRPr="009C4839" w:rsidRDefault="00660A5A" w:rsidP="009C4839">
      <w:pPr>
        <w:spacing w:line="360" w:lineRule="auto"/>
        <w:jc w:val="both"/>
        <w:rPr>
          <w:rFonts w:ascii="Palatino Linotype" w:hAnsi="Palatino Linotype" w:cs="Arial"/>
          <w:lang w:val="es-ES"/>
        </w:rPr>
      </w:pPr>
      <w:r w:rsidRPr="009C4839">
        <w:rPr>
          <w:rFonts w:ascii="Palatino Linotype" w:hAnsi="Palatino Linotype" w:cs="Arial"/>
          <w:lang w:val="es-ES"/>
        </w:rPr>
        <w:t xml:space="preserve">Por tanto, si el Recurso de Revisión que nos ocupa, se interpuso el </w:t>
      </w:r>
      <w:r w:rsidR="009430D8" w:rsidRPr="009C4839">
        <w:rPr>
          <w:rFonts w:ascii="Palatino Linotype" w:hAnsi="Palatino Linotype" w:cs="Arial"/>
          <w:b/>
          <w:lang w:val="es-ES"/>
        </w:rPr>
        <w:t>veinticuatro</w:t>
      </w:r>
      <w:r w:rsidR="001D5A42" w:rsidRPr="009C4839">
        <w:rPr>
          <w:rFonts w:ascii="Palatino Linotype" w:hAnsi="Palatino Linotype" w:cs="Arial"/>
          <w:b/>
          <w:lang w:val="es-ES"/>
        </w:rPr>
        <w:t xml:space="preserve"> de </w:t>
      </w:r>
      <w:r w:rsidR="009430D8" w:rsidRPr="009C4839">
        <w:rPr>
          <w:rFonts w:ascii="Palatino Linotype" w:hAnsi="Palatino Linotype" w:cs="Arial"/>
          <w:b/>
          <w:lang w:val="es-ES"/>
        </w:rPr>
        <w:t>abril</w:t>
      </w:r>
      <w:r w:rsidR="001D5A42" w:rsidRPr="009C4839">
        <w:rPr>
          <w:rFonts w:ascii="Palatino Linotype" w:hAnsi="Palatino Linotype" w:cs="Arial"/>
          <w:b/>
          <w:lang w:val="es-ES"/>
        </w:rPr>
        <w:t xml:space="preserve"> de dos mil veintidós</w:t>
      </w:r>
      <w:r w:rsidRPr="009C483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C4839" w:rsidRDefault="003220AB" w:rsidP="009C4839">
      <w:pPr>
        <w:spacing w:line="360" w:lineRule="auto"/>
        <w:jc w:val="both"/>
        <w:rPr>
          <w:rFonts w:ascii="Palatino Linotype" w:hAnsi="Palatino Linotype" w:cs="Arial"/>
          <w:lang w:val="es-ES"/>
        </w:rPr>
      </w:pPr>
    </w:p>
    <w:p w14:paraId="71D326AF" w14:textId="09A3C9AE" w:rsidR="005C250B" w:rsidRPr="009C4839" w:rsidRDefault="005C250B" w:rsidP="009C4839">
      <w:pPr>
        <w:autoSpaceDE w:val="0"/>
        <w:autoSpaceDN w:val="0"/>
        <w:adjustRightInd w:val="0"/>
        <w:spacing w:line="360" w:lineRule="auto"/>
        <w:ind w:right="49"/>
        <w:jc w:val="both"/>
        <w:rPr>
          <w:rFonts w:ascii="Palatino Linotype" w:hAnsi="Palatino Linotype"/>
          <w:b/>
          <w:sz w:val="26"/>
          <w:szCs w:val="26"/>
        </w:rPr>
      </w:pPr>
      <w:r w:rsidRPr="009C4839">
        <w:rPr>
          <w:rFonts w:ascii="Palatino Linotype" w:hAnsi="Palatino Linotype" w:cs="Arial"/>
          <w:b/>
          <w:sz w:val="26"/>
          <w:szCs w:val="26"/>
        </w:rPr>
        <w:t>CUARTO</w:t>
      </w:r>
      <w:r w:rsidR="0030772C" w:rsidRPr="009C4839">
        <w:rPr>
          <w:rFonts w:ascii="Palatino Linotype" w:hAnsi="Palatino Linotype"/>
          <w:b/>
          <w:sz w:val="26"/>
          <w:szCs w:val="26"/>
        </w:rPr>
        <w:t xml:space="preserve">. </w:t>
      </w:r>
      <w:proofErr w:type="spellStart"/>
      <w:r w:rsidR="0030772C" w:rsidRPr="009C4839">
        <w:rPr>
          <w:rFonts w:ascii="Palatino Linotype" w:hAnsi="Palatino Linotype"/>
          <w:b/>
          <w:sz w:val="26"/>
          <w:szCs w:val="26"/>
        </w:rPr>
        <w:t>Procedibilidad</w:t>
      </w:r>
      <w:proofErr w:type="spellEnd"/>
      <w:r w:rsidR="0030772C" w:rsidRPr="009C4839">
        <w:rPr>
          <w:rFonts w:ascii="Palatino Linotype" w:hAnsi="Palatino Linotype"/>
          <w:b/>
          <w:sz w:val="26"/>
          <w:szCs w:val="26"/>
        </w:rPr>
        <w:t>.</w:t>
      </w:r>
    </w:p>
    <w:p w14:paraId="1CCDC535" w14:textId="77777777" w:rsidR="0039312A" w:rsidRPr="009C4839" w:rsidRDefault="0039312A" w:rsidP="009C4839">
      <w:pPr>
        <w:spacing w:line="360" w:lineRule="auto"/>
        <w:jc w:val="both"/>
        <w:textAlignment w:val="baseline"/>
        <w:rPr>
          <w:rFonts w:ascii="Palatino Linotype" w:hAnsi="Palatino Linotype" w:cs="Arial"/>
          <w:lang w:val="es-ES"/>
        </w:rPr>
      </w:pPr>
      <w:r w:rsidRPr="009C4839">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09170D8F"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i/>
          <w:sz w:val="22"/>
          <w:lang w:val="es-ES"/>
        </w:rPr>
        <w:lastRenderedPageBreak/>
        <w:t>“</w:t>
      </w:r>
      <w:r w:rsidRPr="009C4839">
        <w:rPr>
          <w:rFonts w:ascii="Palatino Linotype" w:hAnsi="Palatino Linotype" w:cs="Arial"/>
          <w:b/>
          <w:i/>
          <w:sz w:val="22"/>
          <w:lang w:val="es-ES"/>
        </w:rPr>
        <w:t>Artículo 180</w:t>
      </w:r>
      <w:r w:rsidRPr="009C4839">
        <w:rPr>
          <w:rFonts w:ascii="Palatino Linotype" w:hAnsi="Palatino Linotype" w:cs="Arial"/>
          <w:i/>
          <w:sz w:val="22"/>
          <w:lang w:val="es-ES"/>
        </w:rPr>
        <w:t>. El recurso de revisión contendrá:</w:t>
      </w:r>
    </w:p>
    <w:p w14:paraId="546FEAA5" w14:textId="77777777" w:rsidR="0039312A" w:rsidRPr="009C4839" w:rsidRDefault="0039312A" w:rsidP="009C4839">
      <w:pPr>
        <w:ind w:left="851" w:right="899"/>
        <w:jc w:val="both"/>
        <w:textAlignment w:val="baseline"/>
        <w:rPr>
          <w:rFonts w:ascii="Palatino Linotype" w:hAnsi="Palatino Linotype" w:cs="Arial"/>
          <w:i/>
          <w:sz w:val="22"/>
          <w:lang w:val="es-ES"/>
        </w:rPr>
      </w:pPr>
    </w:p>
    <w:p w14:paraId="6489AD45"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I</w:t>
      </w:r>
      <w:r w:rsidRPr="009C4839">
        <w:rPr>
          <w:rFonts w:ascii="Palatino Linotype" w:hAnsi="Palatino Linotype" w:cs="Arial"/>
          <w:i/>
          <w:sz w:val="22"/>
          <w:lang w:val="es-ES"/>
        </w:rPr>
        <w:t>. El sujeto obligado ante la cual se presentó la solicitud;</w:t>
      </w:r>
    </w:p>
    <w:p w14:paraId="10C912D3"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II</w:t>
      </w:r>
      <w:r w:rsidRPr="009C483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III</w:t>
      </w:r>
      <w:r w:rsidRPr="009C4839">
        <w:rPr>
          <w:rFonts w:ascii="Palatino Linotype" w:hAnsi="Palatino Linotype" w:cs="Arial"/>
          <w:i/>
          <w:sz w:val="22"/>
          <w:lang w:val="es-ES"/>
        </w:rPr>
        <w:t>. El número de folio de respuesta de la solicitud de acceso;</w:t>
      </w:r>
    </w:p>
    <w:p w14:paraId="1ED0D505"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IV</w:t>
      </w:r>
      <w:r w:rsidRPr="009C483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V</w:t>
      </w:r>
      <w:r w:rsidRPr="009C4839">
        <w:rPr>
          <w:rFonts w:ascii="Palatino Linotype" w:hAnsi="Palatino Linotype" w:cs="Arial"/>
          <w:i/>
          <w:sz w:val="22"/>
          <w:lang w:val="es-ES"/>
        </w:rPr>
        <w:t>. El acto que se recurre;</w:t>
      </w:r>
    </w:p>
    <w:p w14:paraId="3D35DA04"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VI</w:t>
      </w:r>
      <w:r w:rsidRPr="009C4839">
        <w:rPr>
          <w:rFonts w:ascii="Palatino Linotype" w:hAnsi="Palatino Linotype" w:cs="Arial"/>
          <w:i/>
          <w:sz w:val="22"/>
          <w:lang w:val="es-ES"/>
        </w:rPr>
        <w:t>. Las razones o motivos de inconformidad;</w:t>
      </w:r>
    </w:p>
    <w:p w14:paraId="55F99AA7"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VII</w:t>
      </w:r>
      <w:r w:rsidRPr="009C4839">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b/>
          <w:i/>
          <w:sz w:val="22"/>
          <w:lang w:val="es-ES"/>
        </w:rPr>
        <w:t>VIII.</w:t>
      </w:r>
      <w:r w:rsidRPr="009C4839">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i/>
          <w:sz w:val="22"/>
          <w:lang w:val="es-ES"/>
        </w:rPr>
        <w:t>En ningún caso será necesario que el particular ratifique el recurso de revisión interpuesto.</w:t>
      </w:r>
    </w:p>
    <w:p w14:paraId="6C4DF787" w14:textId="77777777" w:rsidR="0039312A" w:rsidRPr="009C4839" w:rsidRDefault="0039312A" w:rsidP="009C4839">
      <w:pPr>
        <w:ind w:left="851" w:right="899"/>
        <w:jc w:val="both"/>
        <w:textAlignment w:val="baseline"/>
        <w:rPr>
          <w:rFonts w:ascii="Palatino Linotype" w:hAnsi="Palatino Linotype" w:cs="Arial"/>
          <w:i/>
          <w:sz w:val="22"/>
          <w:lang w:val="es-ES"/>
        </w:rPr>
      </w:pPr>
      <w:r w:rsidRPr="009C483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9C4839" w:rsidRDefault="007A06ED" w:rsidP="009C4839">
      <w:pPr>
        <w:ind w:left="851" w:right="899"/>
        <w:jc w:val="both"/>
        <w:textAlignment w:val="baseline"/>
        <w:rPr>
          <w:rFonts w:ascii="Palatino Linotype" w:hAnsi="Palatino Linotype" w:cs="Arial"/>
          <w:i/>
          <w:sz w:val="22"/>
          <w:lang w:val="es-ES"/>
        </w:rPr>
      </w:pPr>
    </w:p>
    <w:p w14:paraId="1862FA68" w14:textId="4A742A37" w:rsidR="007336BF" w:rsidRPr="009C4839" w:rsidRDefault="007336BF" w:rsidP="009C4839">
      <w:pPr>
        <w:spacing w:line="360" w:lineRule="auto"/>
        <w:jc w:val="both"/>
        <w:rPr>
          <w:rFonts w:ascii="Palatino Linotype" w:hAnsi="Palatino Linotype"/>
          <w:szCs w:val="17"/>
          <w:lang w:eastAsia="es-ES_tradnl"/>
        </w:rPr>
      </w:pPr>
      <w:r w:rsidRPr="009C4839">
        <w:rPr>
          <w:rFonts w:ascii="Palatino Linotype" w:hAnsi="Palatino Linotype" w:cs="Arial"/>
          <w:b/>
          <w:sz w:val="28"/>
          <w:szCs w:val="28"/>
        </w:rPr>
        <w:t>QUINTO</w:t>
      </w:r>
      <w:r w:rsidRPr="009C4839">
        <w:rPr>
          <w:rFonts w:ascii="Palatino Linotype" w:hAnsi="Palatino Linotype" w:cs="Arial"/>
          <w:b/>
        </w:rPr>
        <w:t xml:space="preserve">. </w:t>
      </w:r>
      <w:r w:rsidR="00030FAC" w:rsidRPr="009C4839">
        <w:rPr>
          <w:rFonts w:ascii="Palatino Linotype" w:hAnsi="Palatino Linotype" w:cs="Arial"/>
          <w:b/>
          <w:sz w:val="26"/>
          <w:szCs w:val="26"/>
          <w:lang w:val="es-ES" w:eastAsia="es-MX"/>
        </w:rPr>
        <w:t>Estudio y resolución del asunto</w:t>
      </w:r>
      <w:r w:rsidRPr="009C4839">
        <w:rPr>
          <w:rFonts w:ascii="Palatino Linotype" w:hAnsi="Palatino Linotype" w:cs="Arial"/>
          <w:b/>
        </w:rPr>
        <w:t>.</w:t>
      </w:r>
    </w:p>
    <w:p w14:paraId="63B40E4C" w14:textId="77777777" w:rsidR="004C5C21" w:rsidRPr="009C4839" w:rsidRDefault="004C5C21" w:rsidP="009C4839">
      <w:pPr>
        <w:spacing w:line="360" w:lineRule="auto"/>
        <w:jc w:val="both"/>
        <w:rPr>
          <w:rFonts w:ascii="Palatino Linotype" w:hAnsi="Palatino Linotype"/>
        </w:rPr>
      </w:pPr>
      <w:r w:rsidRPr="009C4839">
        <w:rPr>
          <w:rFonts w:ascii="Palatino Linotype" w:eastAsia="Arial Unicode MS" w:hAnsi="Palatino Linotype" w:cs="Arial"/>
        </w:rPr>
        <w:t>Es</w:t>
      </w:r>
      <w:r w:rsidRPr="009C4839">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9C4839" w:rsidRDefault="004C5C21" w:rsidP="009C4839">
      <w:pPr>
        <w:spacing w:line="360" w:lineRule="auto"/>
        <w:jc w:val="both"/>
        <w:rPr>
          <w:rFonts w:ascii="Palatino Linotype" w:hAnsi="Palatino Linotype"/>
        </w:rPr>
      </w:pPr>
    </w:p>
    <w:p w14:paraId="38B44627"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 xml:space="preserve"> “</w:t>
      </w:r>
      <w:r w:rsidRPr="009C4839">
        <w:rPr>
          <w:rFonts w:ascii="Palatino Linotype" w:hAnsi="Palatino Linotype" w:cs="Arial"/>
          <w:b/>
          <w:i/>
          <w:sz w:val="22"/>
        </w:rPr>
        <w:t>Artículo 6o…</w:t>
      </w:r>
    </w:p>
    <w:p w14:paraId="76F40E05" w14:textId="77777777" w:rsidR="004C5C21" w:rsidRPr="009C4839" w:rsidRDefault="004C5C21" w:rsidP="009C4839">
      <w:pPr>
        <w:ind w:left="851" w:right="901"/>
        <w:jc w:val="both"/>
        <w:rPr>
          <w:rFonts w:ascii="Palatino Linotype" w:hAnsi="Palatino Linotype" w:cs="Arial"/>
          <w:i/>
          <w:sz w:val="22"/>
          <w:lang w:eastAsia="es-MX"/>
        </w:rPr>
      </w:pPr>
      <w:r w:rsidRPr="009C4839">
        <w:rPr>
          <w:rFonts w:ascii="Palatino Linotype" w:hAnsi="Palatino Linotype" w:cs="Arial"/>
          <w:b/>
          <w:bCs/>
          <w:i/>
          <w:sz w:val="22"/>
          <w:lang w:eastAsia="es-MX"/>
        </w:rPr>
        <w:t>A.</w:t>
      </w:r>
      <w:r w:rsidRPr="009C4839">
        <w:rPr>
          <w:rFonts w:ascii="Palatino Linotype" w:hAnsi="Palatino Linotype" w:cs="Arial"/>
          <w:i/>
          <w:sz w:val="22"/>
          <w:lang w:eastAsia="es-MX"/>
        </w:rPr>
        <w:t xml:space="preserve"> Para el ejercicio del </w:t>
      </w:r>
      <w:r w:rsidRPr="009C4839">
        <w:rPr>
          <w:rFonts w:ascii="Palatino Linotype" w:hAnsi="Palatino Linotype" w:cs="Arial"/>
          <w:bCs/>
          <w:i/>
          <w:sz w:val="22"/>
        </w:rPr>
        <w:t>derecho</w:t>
      </w:r>
      <w:r w:rsidRPr="009C4839">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b/>
          <w:bCs/>
          <w:i/>
          <w:sz w:val="22"/>
          <w:lang w:eastAsia="es-MX"/>
        </w:rPr>
        <w:t xml:space="preserve">I. </w:t>
      </w:r>
      <w:r w:rsidRPr="009C4839">
        <w:rPr>
          <w:rFonts w:ascii="Palatino Linotype" w:hAnsi="Palatino Linotype" w:cs="Arial"/>
          <w:i/>
          <w:sz w:val="22"/>
          <w:lang w:eastAsia="es-MX"/>
        </w:rPr>
        <w:t xml:space="preserve">Toda la información en posesión de cualquier autoridad, entidad, órgano y organismo de los Poderes Ejecutivo, </w:t>
      </w:r>
      <w:r w:rsidRPr="009C4839">
        <w:rPr>
          <w:rFonts w:ascii="Palatino Linotype" w:hAnsi="Palatino Linotype" w:cs="Arial"/>
          <w:i/>
          <w:sz w:val="22"/>
        </w:rPr>
        <w:t>Legislativo</w:t>
      </w:r>
      <w:r w:rsidRPr="009C4839">
        <w:rPr>
          <w:rFonts w:ascii="Palatino Linotype" w:hAnsi="Palatino Linotype" w:cs="Arial"/>
          <w:i/>
          <w:sz w:val="22"/>
          <w:lang w:eastAsia="es-MX"/>
        </w:rPr>
        <w:t xml:space="preserve"> y Judicial, órganos autónomos, partidos políticos, fideicomisos y fondos públicos, así como de cualquier persona </w:t>
      </w:r>
      <w:r w:rsidRPr="009C4839">
        <w:rPr>
          <w:rFonts w:ascii="Palatino Linotype" w:hAnsi="Palatino Linotype" w:cs="Arial"/>
          <w:i/>
          <w:sz w:val="22"/>
          <w:lang w:eastAsia="es-MX"/>
        </w:rPr>
        <w:lastRenderedPageBreak/>
        <w:t>física, moral o sindicato que reciba y ejerza recursos públicos o realice actos de autoridad en el ámbito federal, estatal y municipal, es pública</w:t>
      </w:r>
      <w:r w:rsidRPr="009C4839">
        <w:rPr>
          <w:rFonts w:ascii="Palatino Linotype" w:hAnsi="Palatino Linotype" w:cs="Arial"/>
          <w:i/>
          <w:sz w:val="22"/>
        </w:rPr>
        <w:t xml:space="preserve"> </w:t>
      </w:r>
      <w:r w:rsidRPr="009C4839">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9C4839" w:rsidRDefault="004C5C21" w:rsidP="009C4839">
      <w:pPr>
        <w:ind w:left="851" w:right="901"/>
        <w:jc w:val="both"/>
        <w:rPr>
          <w:rFonts w:ascii="Palatino Linotype" w:hAnsi="Palatino Linotype" w:cs="Arial"/>
          <w:i/>
          <w:sz w:val="22"/>
          <w:lang w:eastAsia="es-MX"/>
        </w:rPr>
      </w:pPr>
      <w:r w:rsidRPr="009C4839">
        <w:rPr>
          <w:rFonts w:ascii="Palatino Linotype" w:hAnsi="Palatino Linotype" w:cs="Arial"/>
          <w:b/>
          <w:bCs/>
          <w:i/>
          <w:sz w:val="22"/>
          <w:lang w:eastAsia="es-MX"/>
        </w:rPr>
        <w:t xml:space="preserve">II. </w:t>
      </w:r>
      <w:r w:rsidRPr="009C4839">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9C4839" w:rsidRDefault="004C5C21" w:rsidP="009C4839">
      <w:pPr>
        <w:ind w:left="851" w:right="901"/>
        <w:jc w:val="both"/>
        <w:rPr>
          <w:rFonts w:ascii="Palatino Linotype" w:hAnsi="Palatino Linotype" w:cs="Arial"/>
          <w:i/>
          <w:sz w:val="22"/>
          <w:lang w:eastAsia="es-MX"/>
        </w:rPr>
      </w:pPr>
      <w:r w:rsidRPr="009C4839">
        <w:rPr>
          <w:rFonts w:ascii="Palatino Linotype" w:hAnsi="Palatino Linotype" w:cs="Arial"/>
          <w:b/>
          <w:bCs/>
          <w:i/>
          <w:sz w:val="22"/>
          <w:lang w:eastAsia="es-MX"/>
        </w:rPr>
        <w:t xml:space="preserve">III. </w:t>
      </w:r>
      <w:r w:rsidRPr="009C4839">
        <w:rPr>
          <w:rFonts w:ascii="Palatino Linotype" w:hAnsi="Palatino Linotype" w:cs="Arial"/>
          <w:i/>
          <w:sz w:val="22"/>
          <w:lang w:eastAsia="es-MX"/>
        </w:rPr>
        <w:t xml:space="preserve">Toda persona, sin necesidad de </w:t>
      </w:r>
      <w:r w:rsidRPr="009C4839">
        <w:rPr>
          <w:rFonts w:ascii="Palatino Linotype" w:hAnsi="Palatino Linotype" w:cs="Arial"/>
          <w:i/>
          <w:sz w:val="22"/>
        </w:rPr>
        <w:t>acreditar</w:t>
      </w:r>
      <w:r w:rsidRPr="009C4839">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9C4839" w:rsidRDefault="004C5C21" w:rsidP="009C4839">
      <w:pPr>
        <w:ind w:left="851" w:right="901"/>
        <w:jc w:val="both"/>
        <w:rPr>
          <w:rFonts w:ascii="Palatino Linotype" w:hAnsi="Palatino Linotype" w:cs="Arial"/>
          <w:i/>
          <w:sz w:val="22"/>
          <w:lang w:eastAsia="es-MX"/>
        </w:rPr>
      </w:pPr>
      <w:r w:rsidRPr="009C4839">
        <w:rPr>
          <w:rFonts w:ascii="Palatino Linotype" w:hAnsi="Palatino Linotype" w:cs="Arial"/>
          <w:b/>
          <w:bCs/>
          <w:i/>
          <w:sz w:val="22"/>
          <w:lang w:eastAsia="es-MX"/>
        </w:rPr>
        <w:t xml:space="preserve">IV. </w:t>
      </w:r>
      <w:r w:rsidRPr="009C4839">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9C4839" w:rsidRDefault="004C5C21" w:rsidP="009C4839">
      <w:pPr>
        <w:ind w:left="851" w:right="901"/>
        <w:jc w:val="both"/>
        <w:rPr>
          <w:rFonts w:ascii="Palatino Linotype" w:hAnsi="Palatino Linotype" w:cs="Arial"/>
          <w:i/>
          <w:sz w:val="22"/>
          <w:lang w:eastAsia="es-MX"/>
        </w:rPr>
      </w:pPr>
      <w:r w:rsidRPr="009C4839">
        <w:rPr>
          <w:rFonts w:ascii="Palatino Linotype" w:hAnsi="Palatino Linotype" w:cs="Arial"/>
          <w:b/>
          <w:bCs/>
          <w:i/>
          <w:sz w:val="22"/>
          <w:lang w:eastAsia="es-MX"/>
        </w:rPr>
        <w:t xml:space="preserve">V. </w:t>
      </w:r>
      <w:r w:rsidRPr="009C4839">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9C4839" w:rsidRDefault="004C5C21" w:rsidP="009C4839">
      <w:pPr>
        <w:ind w:left="851" w:right="901"/>
        <w:jc w:val="both"/>
        <w:rPr>
          <w:rFonts w:ascii="Palatino Linotype" w:hAnsi="Palatino Linotype" w:cs="Arial"/>
          <w:i/>
          <w:sz w:val="22"/>
          <w:lang w:eastAsia="es-MX"/>
        </w:rPr>
      </w:pPr>
      <w:r w:rsidRPr="009C4839">
        <w:rPr>
          <w:rFonts w:ascii="Palatino Linotype" w:hAnsi="Palatino Linotype" w:cs="Arial"/>
          <w:b/>
          <w:bCs/>
          <w:i/>
          <w:sz w:val="22"/>
          <w:lang w:eastAsia="es-MX"/>
        </w:rPr>
        <w:t xml:space="preserve">VI. </w:t>
      </w:r>
      <w:r w:rsidRPr="009C4839">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b/>
          <w:bCs/>
          <w:i/>
          <w:sz w:val="22"/>
          <w:lang w:eastAsia="es-MX"/>
        </w:rPr>
        <w:t xml:space="preserve">VII. </w:t>
      </w:r>
      <w:r w:rsidRPr="009C4839">
        <w:rPr>
          <w:rFonts w:ascii="Palatino Linotype" w:hAnsi="Palatino Linotype" w:cs="Arial"/>
          <w:i/>
          <w:sz w:val="22"/>
          <w:lang w:eastAsia="es-MX"/>
        </w:rPr>
        <w:t>La inobservancia a las disposiciones en materia de acceso a la Información Pública será sancionada en los términos que dispongan las leyes.</w:t>
      </w:r>
      <w:r w:rsidRPr="009C4839">
        <w:rPr>
          <w:rFonts w:ascii="Palatino Linotype" w:hAnsi="Palatino Linotype" w:cs="Arial"/>
          <w:i/>
          <w:sz w:val="22"/>
        </w:rPr>
        <w:t xml:space="preserve">” </w:t>
      </w:r>
    </w:p>
    <w:p w14:paraId="2EF49589" w14:textId="77777777" w:rsidR="004C5C21" w:rsidRPr="009C4839" w:rsidRDefault="004C5C21" w:rsidP="009C4839">
      <w:pPr>
        <w:ind w:left="851" w:right="901"/>
        <w:jc w:val="both"/>
        <w:rPr>
          <w:rFonts w:ascii="Palatino Linotype" w:hAnsi="Palatino Linotype"/>
          <w:i/>
          <w:sz w:val="22"/>
        </w:rPr>
      </w:pPr>
    </w:p>
    <w:p w14:paraId="781984DA" w14:textId="77777777" w:rsidR="004C5C21" w:rsidRPr="009C4839" w:rsidRDefault="004C5C21" w:rsidP="009C4839">
      <w:pPr>
        <w:spacing w:before="100" w:beforeAutospacing="1" w:line="360" w:lineRule="auto"/>
        <w:jc w:val="both"/>
        <w:rPr>
          <w:rFonts w:ascii="Palatino Linotype" w:hAnsi="Palatino Linotype"/>
        </w:rPr>
      </w:pPr>
      <w:r w:rsidRPr="009C4839">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9C4839" w:rsidRDefault="004C5C21" w:rsidP="009C4839">
      <w:pPr>
        <w:spacing w:line="360" w:lineRule="auto"/>
        <w:jc w:val="both"/>
        <w:rPr>
          <w:rFonts w:ascii="Palatino Linotype" w:hAnsi="Palatino Linotype"/>
        </w:rPr>
      </w:pPr>
    </w:p>
    <w:p w14:paraId="61EDAE14" w14:textId="77777777" w:rsidR="004C5C21" w:rsidRPr="009C4839" w:rsidRDefault="004C5C21" w:rsidP="009C4839">
      <w:pPr>
        <w:ind w:left="851" w:right="901"/>
        <w:jc w:val="both"/>
        <w:rPr>
          <w:rFonts w:ascii="Palatino Linotype" w:hAnsi="Palatino Linotype" w:cs="Arial"/>
          <w:b/>
          <w:i/>
          <w:sz w:val="22"/>
          <w:szCs w:val="22"/>
        </w:rPr>
      </w:pPr>
      <w:r w:rsidRPr="009C4839">
        <w:rPr>
          <w:rFonts w:ascii="Palatino Linotype" w:hAnsi="Palatino Linotype" w:cs="Arial"/>
          <w:i/>
          <w:sz w:val="22"/>
          <w:szCs w:val="22"/>
        </w:rPr>
        <w:t>“</w:t>
      </w:r>
      <w:r w:rsidRPr="009C4839">
        <w:rPr>
          <w:rFonts w:ascii="Palatino Linotype" w:hAnsi="Palatino Linotype" w:cs="Arial"/>
          <w:b/>
          <w:i/>
          <w:sz w:val="22"/>
          <w:szCs w:val="22"/>
        </w:rPr>
        <w:t>Artículo 5…</w:t>
      </w:r>
    </w:p>
    <w:p w14:paraId="763C0EBA" w14:textId="77777777" w:rsidR="004C5C21" w:rsidRPr="009C4839" w:rsidRDefault="004C5C21" w:rsidP="009C4839">
      <w:pPr>
        <w:ind w:left="851" w:right="901"/>
        <w:jc w:val="both"/>
        <w:rPr>
          <w:rFonts w:ascii="Palatino Linotype" w:hAnsi="Palatino Linotype" w:cs="Arial"/>
          <w:i/>
          <w:sz w:val="22"/>
          <w:szCs w:val="22"/>
        </w:rPr>
      </w:pPr>
      <w:r w:rsidRPr="009C483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9C4839" w:rsidRDefault="004C5C21" w:rsidP="009C4839">
      <w:pPr>
        <w:ind w:left="851" w:right="901"/>
        <w:jc w:val="both"/>
        <w:rPr>
          <w:rFonts w:ascii="Palatino Linotype" w:hAnsi="Palatino Linotype" w:cs="Arial"/>
          <w:i/>
          <w:sz w:val="22"/>
          <w:szCs w:val="22"/>
        </w:rPr>
      </w:pPr>
    </w:p>
    <w:p w14:paraId="26E846B2" w14:textId="77777777" w:rsidR="004C5C21" w:rsidRPr="009C4839" w:rsidRDefault="004C5C21" w:rsidP="009C4839">
      <w:pPr>
        <w:ind w:left="851" w:right="901"/>
        <w:jc w:val="both"/>
        <w:rPr>
          <w:rFonts w:ascii="Palatino Linotype" w:hAnsi="Palatino Linotype" w:cs="Arial"/>
          <w:i/>
          <w:sz w:val="22"/>
          <w:szCs w:val="22"/>
        </w:rPr>
      </w:pPr>
      <w:r w:rsidRPr="009C483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9C4839" w:rsidRDefault="004C5C21" w:rsidP="009C4839">
      <w:pPr>
        <w:ind w:left="851" w:right="901"/>
        <w:jc w:val="both"/>
        <w:rPr>
          <w:rFonts w:ascii="Palatino Linotype" w:hAnsi="Palatino Linotype" w:cs="Arial"/>
          <w:i/>
          <w:sz w:val="22"/>
          <w:szCs w:val="22"/>
        </w:rPr>
      </w:pPr>
      <w:r w:rsidRPr="009C4839">
        <w:rPr>
          <w:rFonts w:ascii="Palatino Linotype" w:hAnsi="Palatino Linotype" w:cs="Arial"/>
          <w:i/>
          <w:sz w:val="22"/>
          <w:szCs w:val="22"/>
        </w:rPr>
        <w:t>Este derecho se regirá por los principios y bases siguientes:</w:t>
      </w:r>
    </w:p>
    <w:p w14:paraId="177595A9" w14:textId="77777777" w:rsidR="004C5C21" w:rsidRPr="009C4839" w:rsidRDefault="004C5C21" w:rsidP="009C4839">
      <w:pPr>
        <w:ind w:left="851" w:right="901"/>
        <w:jc w:val="both"/>
        <w:rPr>
          <w:rFonts w:ascii="Palatino Linotype" w:hAnsi="Palatino Linotype" w:cs="Arial"/>
          <w:i/>
          <w:sz w:val="22"/>
          <w:szCs w:val="22"/>
        </w:rPr>
      </w:pPr>
    </w:p>
    <w:p w14:paraId="14FB3091" w14:textId="77777777" w:rsidR="004C5C21" w:rsidRPr="009C4839" w:rsidRDefault="004C5C21" w:rsidP="009C4839">
      <w:pPr>
        <w:ind w:left="851" w:right="901"/>
        <w:jc w:val="both"/>
        <w:rPr>
          <w:rFonts w:ascii="Palatino Linotype" w:hAnsi="Palatino Linotype"/>
          <w:sz w:val="22"/>
          <w:szCs w:val="22"/>
        </w:rPr>
      </w:pPr>
      <w:r w:rsidRPr="009C483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C483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C4839">
        <w:rPr>
          <w:rFonts w:ascii="Palatino Linotype" w:hAnsi="Palatino Linotype"/>
          <w:sz w:val="22"/>
          <w:szCs w:val="22"/>
        </w:rPr>
        <w:t xml:space="preserve"> </w:t>
      </w:r>
    </w:p>
    <w:p w14:paraId="0382D8B0" w14:textId="77777777" w:rsidR="004C5C21" w:rsidRPr="009C4839" w:rsidRDefault="004C5C21" w:rsidP="009C4839">
      <w:pPr>
        <w:pStyle w:val="Prrafodelista"/>
        <w:ind w:left="1571" w:right="901"/>
        <w:jc w:val="both"/>
        <w:rPr>
          <w:rFonts w:ascii="Palatino Linotype" w:hAnsi="Palatino Linotype"/>
          <w:sz w:val="22"/>
          <w:szCs w:val="22"/>
        </w:rPr>
      </w:pPr>
    </w:p>
    <w:p w14:paraId="4DBF7948" w14:textId="77777777" w:rsidR="004C5C21" w:rsidRPr="009C4839" w:rsidRDefault="004C5C21" w:rsidP="009C4839">
      <w:pPr>
        <w:spacing w:line="360" w:lineRule="auto"/>
        <w:jc w:val="both"/>
        <w:rPr>
          <w:rFonts w:ascii="Palatino Linotype" w:hAnsi="Palatino Linotype"/>
        </w:rPr>
      </w:pPr>
      <w:r w:rsidRPr="009C4839">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9C4839" w:rsidRDefault="004C5C21" w:rsidP="009C4839">
      <w:pPr>
        <w:spacing w:line="360" w:lineRule="auto"/>
        <w:jc w:val="both"/>
        <w:rPr>
          <w:rFonts w:ascii="Palatino Linotype" w:hAnsi="Palatino Linotype"/>
        </w:rPr>
      </w:pPr>
    </w:p>
    <w:p w14:paraId="22AC2B90"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w:t>
      </w:r>
      <w:r w:rsidRPr="009C4839">
        <w:rPr>
          <w:rFonts w:ascii="Palatino Linotype" w:hAnsi="Palatino Linotype" w:cs="Arial"/>
          <w:b/>
          <w:i/>
          <w:sz w:val="22"/>
        </w:rPr>
        <w:t>Artículo 23.</w:t>
      </w:r>
      <w:r w:rsidRPr="009C4839">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9C4839" w:rsidRDefault="004C5C21" w:rsidP="009C4839">
      <w:pPr>
        <w:ind w:left="851" w:right="901"/>
        <w:jc w:val="both"/>
        <w:rPr>
          <w:rFonts w:ascii="Palatino Linotype" w:hAnsi="Palatino Linotype" w:cs="Arial"/>
          <w:i/>
          <w:sz w:val="22"/>
        </w:rPr>
      </w:pPr>
    </w:p>
    <w:p w14:paraId="79012EF0"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II. El Poder Legislativo del Estado, los organismos, órganos y entidades de la Legislatura y sus dependencias;</w:t>
      </w:r>
    </w:p>
    <w:p w14:paraId="71422037"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III. El Poder Judicial, sus organismos, órganos y entidades, así como el Consejo de la Judicatura del Estado;</w:t>
      </w:r>
    </w:p>
    <w:p w14:paraId="10DADBB7"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IV. Los ayuntamientos y las dependencias, organismos, órganos y entidades de la administración municipal;</w:t>
      </w:r>
    </w:p>
    <w:p w14:paraId="372BA72A"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lastRenderedPageBreak/>
        <w:t>V. Los órganos autónomos;</w:t>
      </w:r>
    </w:p>
    <w:p w14:paraId="20B8CC21"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VI. Los tribunales administrativos y autoridades jurisdiccionales en materia laboral;</w:t>
      </w:r>
    </w:p>
    <w:p w14:paraId="6C7BC79B"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VII. Los partidos políticos y agrupaciones políticas, en los términos de las disposiciones aplicables;</w:t>
      </w:r>
    </w:p>
    <w:p w14:paraId="63A5794C"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IX. Los sindicatos que reciban y/o ejerzan recursos públicos en el ámbito estatal y municipal;</w:t>
      </w:r>
    </w:p>
    <w:p w14:paraId="3B43AB8D"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9C4839" w:rsidRDefault="004C5C21" w:rsidP="009C4839">
      <w:pPr>
        <w:ind w:left="851" w:right="901"/>
        <w:jc w:val="both"/>
        <w:rPr>
          <w:rFonts w:ascii="Palatino Linotype" w:hAnsi="Palatino Linotype" w:cs="Arial"/>
          <w:i/>
          <w:sz w:val="22"/>
        </w:rPr>
      </w:pPr>
      <w:r w:rsidRPr="009C4839">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9C4839" w:rsidRDefault="004C5C21" w:rsidP="009C4839">
      <w:pPr>
        <w:ind w:left="851" w:right="901"/>
        <w:jc w:val="both"/>
        <w:rPr>
          <w:rFonts w:ascii="Palatino Linotype" w:hAnsi="Palatino Linotype" w:cs="Arial"/>
          <w:b/>
          <w:i/>
          <w:sz w:val="22"/>
        </w:rPr>
      </w:pPr>
      <w:r w:rsidRPr="009C4839">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9C4839" w:rsidRDefault="004C5C21" w:rsidP="009C4839">
      <w:pPr>
        <w:ind w:left="851" w:right="901"/>
        <w:jc w:val="both"/>
        <w:rPr>
          <w:rFonts w:ascii="Palatino Linotype" w:hAnsi="Palatino Linotype" w:cs="Arial"/>
          <w:b/>
          <w:i/>
          <w:sz w:val="22"/>
        </w:rPr>
      </w:pPr>
      <w:r w:rsidRPr="009C4839">
        <w:rPr>
          <w:rFonts w:ascii="Palatino Linotype" w:hAnsi="Palatino Linotype" w:cs="Arial"/>
          <w:b/>
          <w:i/>
          <w:sz w:val="22"/>
        </w:rPr>
        <w:t xml:space="preserve">Los servidores públicos deberán transparentar sus </w:t>
      </w:r>
      <w:proofErr w:type="gramStart"/>
      <w:r w:rsidRPr="009C4839">
        <w:rPr>
          <w:rFonts w:ascii="Palatino Linotype" w:hAnsi="Palatino Linotype" w:cs="Arial"/>
          <w:b/>
          <w:i/>
          <w:sz w:val="22"/>
        </w:rPr>
        <w:t>acciones</w:t>
      </w:r>
      <w:proofErr w:type="gramEnd"/>
      <w:r w:rsidRPr="009C4839">
        <w:rPr>
          <w:rFonts w:ascii="Palatino Linotype" w:hAnsi="Palatino Linotype" w:cs="Arial"/>
          <w:b/>
          <w:i/>
          <w:sz w:val="22"/>
        </w:rPr>
        <w:t xml:space="preserve"> así como garantizar y respetar el derecho de acceso a la Información Pública.</w:t>
      </w:r>
    </w:p>
    <w:p w14:paraId="465028DD" w14:textId="77777777" w:rsidR="004C5C21" w:rsidRPr="009C4839" w:rsidRDefault="004C5C21" w:rsidP="009C4839">
      <w:pPr>
        <w:ind w:left="851" w:right="901"/>
        <w:jc w:val="both"/>
        <w:rPr>
          <w:rFonts w:ascii="Palatino Linotype" w:hAnsi="Palatino Linotype" w:cs="Arial"/>
          <w:i/>
        </w:rPr>
      </w:pPr>
    </w:p>
    <w:p w14:paraId="0C3C73B1" w14:textId="76092FCD" w:rsidR="004C5C21" w:rsidRPr="009C4839" w:rsidRDefault="004C5C21" w:rsidP="009C4839">
      <w:pPr>
        <w:spacing w:line="360" w:lineRule="auto"/>
        <w:ind w:right="49"/>
        <w:jc w:val="both"/>
        <w:rPr>
          <w:rFonts w:ascii="Palatino Linotype" w:hAnsi="Palatino Linotype" w:cs="Arial"/>
        </w:rPr>
      </w:pPr>
      <w:r w:rsidRPr="009C4839">
        <w:rPr>
          <w:rFonts w:ascii="Palatino Linotype" w:hAnsi="Palatino Linotype" w:cs="Arial"/>
        </w:rPr>
        <w:t xml:space="preserve">Ahora bien, atendiendo a los preceptos legales a los cuales se hizo referencia, es preciso mencionar que, el </w:t>
      </w:r>
      <w:r w:rsidR="00AC2F32" w:rsidRPr="009C4839">
        <w:rPr>
          <w:rFonts w:ascii="Palatino Linotype" w:hAnsi="Palatino Linotype" w:cs="Arial"/>
          <w:u w:val="single"/>
        </w:rPr>
        <w:t xml:space="preserve">Ayuntamiento de </w:t>
      </w:r>
      <w:r w:rsidR="001D5A42" w:rsidRPr="009C4839">
        <w:rPr>
          <w:rFonts w:ascii="Palatino Linotype" w:hAnsi="Palatino Linotype" w:cs="Arial"/>
          <w:u w:val="single"/>
        </w:rPr>
        <w:t>Toluca</w:t>
      </w:r>
      <w:r w:rsidRPr="009C4839">
        <w:rPr>
          <w:rFonts w:ascii="Palatino Linotype" w:hAnsi="Palatino Linotype" w:cs="Arial"/>
        </w:rPr>
        <w:t>, se encuentra dentro de los supuestos de obligatoriedad a transparentar y garantizar el Acceso a la Información Pública.</w:t>
      </w:r>
    </w:p>
    <w:p w14:paraId="52241C26" w14:textId="77777777" w:rsidR="004C5C21" w:rsidRPr="009C4839" w:rsidRDefault="004C5C21" w:rsidP="009C4839">
      <w:pPr>
        <w:spacing w:line="360" w:lineRule="auto"/>
        <w:ind w:right="49"/>
        <w:jc w:val="both"/>
        <w:rPr>
          <w:rFonts w:ascii="Palatino Linotype" w:hAnsi="Palatino Linotype" w:cs="Arial"/>
        </w:rPr>
      </w:pPr>
    </w:p>
    <w:p w14:paraId="062EF2C5" w14:textId="77777777" w:rsidR="004C5C21" w:rsidRPr="009C4839" w:rsidRDefault="004C5C21" w:rsidP="009C4839">
      <w:pPr>
        <w:spacing w:line="360" w:lineRule="auto"/>
        <w:ind w:right="49"/>
        <w:jc w:val="both"/>
        <w:rPr>
          <w:rFonts w:ascii="Palatino Linotype" w:hAnsi="Palatino Linotype" w:cs="Arial"/>
        </w:rPr>
      </w:pPr>
      <w:r w:rsidRPr="009C4839">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w:t>
      </w:r>
      <w:r w:rsidRPr="009C4839">
        <w:rPr>
          <w:rFonts w:ascii="Palatino Linotype" w:hAnsi="Palatino Linotype" w:cs="Arial"/>
        </w:rPr>
        <w:lastRenderedPageBreak/>
        <w:t>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9C4839" w:rsidRDefault="00E46625" w:rsidP="009C4839">
      <w:pPr>
        <w:spacing w:line="360" w:lineRule="auto"/>
        <w:jc w:val="both"/>
        <w:rPr>
          <w:rFonts w:ascii="Palatino Linotype" w:hAnsi="Palatino Linotype"/>
          <w:lang w:eastAsia="es-MX"/>
        </w:rPr>
      </w:pPr>
    </w:p>
    <w:p w14:paraId="57D6A4EC" w14:textId="77777777" w:rsidR="000D6EE4" w:rsidRPr="009C4839" w:rsidRDefault="000D6EE4" w:rsidP="009C4839">
      <w:pPr>
        <w:spacing w:line="360" w:lineRule="auto"/>
        <w:ind w:right="49"/>
        <w:jc w:val="both"/>
        <w:rPr>
          <w:rFonts w:ascii="Palatino Linotype" w:eastAsia="Palatino Linotype" w:hAnsi="Palatino Linotype" w:cs="Palatino Linotype"/>
        </w:rPr>
      </w:pPr>
      <w:bookmarkStart w:id="1" w:name="_Hlk101872276"/>
      <w:r w:rsidRPr="009C4839">
        <w:rPr>
          <w:rFonts w:ascii="Palatino Linotype" w:eastAsia="Palatino Linotype" w:hAnsi="Palatino Linotype" w:cs="Palatino Linotype"/>
        </w:rPr>
        <w:t xml:space="preserve">En ese tenor, para mejor comprensión del asunto que se resuelve, es preciso recordar que, </w:t>
      </w:r>
      <w:r w:rsidRPr="009C4839">
        <w:rPr>
          <w:rFonts w:ascii="Palatino Linotype" w:eastAsia="Palatino Linotype" w:hAnsi="Palatino Linotype" w:cs="Palatino Linotype"/>
          <w:b/>
        </w:rPr>
        <w:t>EL RECURRENTE</w:t>
      </w:r>
      <w:r w:rsidRPr="009C4839">
        <w:rPr>
          <w:rFonts w:ascii="Palatino Linotype" w:eastAsia="Palatino Linotype" w:hAnsi="Palatino Linotype" w:cs="Palatino Linotype"/>
        </w:rPr>
        <w:t xml:space="preserve"> requirió al </w:t>
      </w:r>
      <w:r w:rsidRPr="009C4839">
        <w:rPr>
          <w:rFonts w:ascii="Palatino Linotype" w:eastAsia="Palatino Linotype" w:hAnsi="Palatino Linotype" w:cs="Palatino Linotype"/>
          <w:b/>
        </w:rPr>
        <w:t xml:space="preserve">SUJETO OBLIGADO </w:t>
      </w:r>
      <w:r w:rsidRPr="009C4839">
        <w:rPr>
          <w:rFonts w:ascii="Palatino Linotype" w:eastAsia="Palatino Linotype" w:hAnsi="Palatino Linotype" w:cs="Palatino Linotype"/>
        </w:rPr>
        <w:t>lo siguiente:</w:t>
      </w:r>
    </w:p>
    <w:p w14:paraId="6081E80B" w14:textId="77777777" w:rsidR="000D6EE4" w:rsidRPr="009C4839" w:rsidRDefault="000D6EE4" w:rsidP="009C4839">
      <w:pPr>
        <w:spacing w:line="360" w:lineRule="auto"/>
        <w:ind w:right="49"/>
        <w:jc w:val="both"/>
        <w:rPr>
          <w:rFonts w:ascii="Palatino Linotype" w:eastAsia="Palatino Linotype" w:hAnsi="Palatino Linotype" w:cs="Palatino Linotype"/>
        </w:rPr>
      </w:pPr>
    </w:p>
    <w:p w14:paraId="613B18BE" w14:textId="04144E15" w:rsidR="000D6EE4" w:rsidRPr="009C4839" w:rsidRDefault="000D6EE4" w:rsidP="009C4839">
      <w:pPr>
        <w:spacing w:line="360" w:lineRule="auto"/>
        <w:ind w:right="899"/>
        <w:jc w:val="both"/>
        <w:rPr>
          <w:rFonts w:ascii="Palatino Linotype" w:eastAsia="Palatino Linotype" w:hAnsi="Palatino Linotype" w:cs="Palatino Linotype"/>
          <w:sz w:val="22"/>
        </w:rPr>
      </w:pPr>
      <w:r w:rsidRPr="009C4839">
        <w:rPr>
          <w:rFonts w:ascii="Palatino Linotype" w:eastAsia="Palatino Linotype" w:hAnsi="Palatino Linotype" w:cs="Palatino Linotype"/>
          <w:i/>
          <w:sz w:val="22"/>
        </w:rPr>
        <w:t>“</w:t>
      </w:r>
      <w:r w:rsidR="00D5293F" w:rsidRPr="009C4839">
        <w:rPr>
          <w:rFonts w:ascii="Palatino Linotype" w:eastAsia="Palatino Linotype" w:hAnsi="Palatino Linotype" w:cs="Palatino Linotype"/>
          <w:i/>
          <w:sz w:val="22"/>
        </w:rPr>
        <w:t>Solicito los contratos de los integrantes del Comité de Participación Ciudadana Anticorrupción del Ayuntamiento de Toluca.</w:t>
      </w:r>
      <w:r w:rsidRPr="009C4839">
        <w:rPr>
          <w:rFonts w:ascii="Palatino Linotype" w:eastAsia="Palatino Linotype" w:hAnsi="Palatino Linotype" w:cs="Palatino Linotype"/>
          <w:i/>
          <w:sz w:val="22"/>
        </w:rPr>
        <w:t xml:space="preserve">” </w:t>
      </w:r>
      <w:r w:rsidRPr="009C4839">
        <w:rPr>
          <w:rFonts w:ascii="Palatino Linotype" w:eastAsia="Palatino Linotype" w:hAnsi="Palatino Linotype" w:cs="Palatino Linotype"/>
          <w:sz w:val="22"/>
        </w:rPr>
        <w:t>(sic).</w:t>
      </w:r>
    </w:p>
    <w:p w14:paraId="4E58BA91" w14:textId="77777777" w:rsidR="004C5C21" w:rsidRPr="009C4839" w:rsidRDefault="004C5C21" w:rsidP="009C4839">
      <w:pPr>
        <w:spacing w:line="360" w:lineRule="auto"/>
        <w:ind w:left="851" w:right="899"/>
        <w:jc w:val="both"/>
        <w:rPr>
          <w:rFonts w:ascii="Palatino Linotype" w:eastAsia="Palatino Linotype" w:hAnsi="Palatino Linotype" w:cs="Palatino Linotype"/>
          <w:sz w:val="22"/>
        </w:rPr>
      </w:pPr>
    </w:p>
    <w:p w14:paraId="70977399" w14:textId="30EB6744" w:rsidR="001A5710" w:rsidRPr="009C4839" w:rsidRDefault="000D6EE4" w:rsidP="009C4839">
      <w:pPr>
        <w:spacing w:line="360" w:lineRule="auto"/>
        <w:ind w:right="49"/>
        <w:rPr>
          <w:rFonts w:ascii="Palatino Linotype" w:eastAsia="Palatino Linotype" w:hAnsi="Palatino Linotype" w:cs="Palatino Linotype"/>
        </w:rPr>
      </w:pPr>
      <w:r w:rsidRPr="009C4839">
        <w:rPr>
          <w:rFonts w:ascii="Palatino Linotype" w:eastAsia="Palatino Linotype" w:hAnsi="Palatino Linotype" w:cs="Palatino Linotype"/>
        </w:rPr>
        <w:t>En atención a lo solicitado por el particular, el Sujeto O</w:t>
      </w:r>
      <w:r w:rsidR="001A5710" w:rsidRPr="009C4839">
        <w:rPr>
          <w:rFonts w:ascii="Palatino Linotype" w:eastAsia="Palatino Linotype" w:hAnsi="Palatino Linotype" w:cs="Palatino Linotype"/>
        </w:rPr>
        <w:t>bligado respondió lo siguiente a través de los archivos que a continuación se mencionan:</w:t>
      </w:r>
    </w:p>
    <w:p w14:paraId="0114A43E" w14:textId="77777777" w:rsidR="00E46625" w:rsidRPr="009C4839" w:rsidRDefault="00E46625" w:rsidP="009C4839">
      <w:pPr>
        <w:spacing w:line="360" w:lineRule="auto"/>
        <w:ind w:right="49"/>
        <w:rPr>
          <w:rFonts w:ascii="Palatino Linotype" w:eastAsia="Palatino Linotype" w:hAnsi="Palatino Linotype" w:cs="Palatino Linotype"/>
        </w:rPr>
      </w:pPr>
    </w:p>
    <w:p w14:paraId="0143D0DB" w14:textId="709B67A1" w:rsidR="000D6EE4" w:rsidRPr="009C4839" w:rsidRDefault="00AC2F32" w:rsidP="009C4839">
      <w:pPr>
        <w:spacing w:line="360" w:lineRule="auto"/>
        <w:ind w:right="49"/>
        <w:rPr>
          <w:i/>
          <w:noProof/>
          <w:u w:val="single"/>
          <w:lang w:eastAsia="es-MX"/>
        </w:rPr>
      </w:pPr>
      <w:r w:rsidRPr="009C4839">
        <w:rPr>
          <w:i/>
          <w:noProof/>
          <w:u w:val="single"/>
          <w:lang w:eastAsia="es-MX"/>
        </w:rPr>
        <w:t>“</w:t>
      </w:r>
      <w:r w:rsidR="00D5293F" w:rsidRPr="009C4839">
        <w:rPr>
          <w:i/>
          <w:noProof/>
          <w:u w:val="single"/>
          <w:lang w:eastAsia="es-MX"/>
        </w:rPr>
        <w:t>Respuesta 1019.pdf</w:t>
      </w:r>
      <w:r w:rsidRPr="009C4839">
        <w:rPr>
          <w:i/>
          <w:noProof/>
          <w:u w:val="single"/>
          <w:lang w:eastAsia="es-MX"/>
        </w:rPr>
        <w:t>”:</w:t>
      </w:r>
    </w:p>
    <w:p w14:paraId="39A5D874" w14:textId="77777777" w:rsidR="007B7C26" w:rsidRPr="009C4839" w:rsidRDefault="007B7C26" w:rsidP="009C4839">
      <w:pPr>
        <w:spacing w:line="360" w:lineRule="auto"/>
        <w:ind w:right="49"/>
        <w:rPr>
          <w:i/>
          <w:noProof/>
          <w:u w:val="single"/>
          <w:lang w:eastAsia="es-MX"/>
        </w:rPr>
      </w:pPr>
    </w:p>
    <w:p w14:paraId="478D8807" w14:textId="7C2EBEDB" w:rsidR="00697064" w:rsidRPr="009C4839" w:rsidRDefault="00D5293F" w:rsidP="009C4839">
      <w:pPr>
        <w:spacing w:line="360" w:lineRule="auto"/>
        <w:ind w:right="49"/>
        <w:jc w:val="both"/>
        <w:rPr>
          <w:i/>
          <w:noProof/>
          <w:u w:val="single"/>
          <w:lang w:eastAsia="es-MX"/>
        </w:rPr>
      </w:pPr>
      <w:r w:rsidRPr="009C4839">
        <w:rPr>
          <w:noProof/>
          <w:lang w:eastAsia="es-MX"/>
        </w:rPr>
        <w:lastRenderedPageBreak/>
        <w:drawing>
          <wp:inline distT="0" distB="0" distL="0" distR="0" wp14:anchorId="48D9F1A0" wp14:editId="37401339">
            <wp:extent cx="5172075" cy="5000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2075" cy="5000625"/>
                    </a:xfrm>
                    <a:prstGeom prst="rect">
                      <a:avLst/>
                    </a:prstGeom>
                  </pic:spPr>
                </pic:pic>
              </a:graphicData>
            </a:graphic>
          </wp:inline>
        </w:drawing>
      </w:r>
    </w:p>
    <w:p w14:paraId="1BA8598D" w14:textId="77777777" w:rsidR="00697064" w:rsidRPr="009C4839" w:rsidRDefault="00697064" w:rsidP="009C4839">
      <w:pPr>
        <w:spacing w:line="360" w:lineRule="auto"/>
        <w:ind w:right="49"/>
        <w:rPr>
          <w:rFonts w:ascii="Palatino Linotype" w:eastAsia="Palatino Linotype" w:hAnsi="Palatino Linotype" w:cs="Palatino Linotype"/>
        </w:rPr>
      </w:pPr>
    </w:p>
    <w:p w14:paraId="21B00A66" w14:textId="52D5E7F1" w:rsidR="000D6EE4" w:rsidRPr="009C4839" w:rsidRDefault="000D6EE4" w:rsidP="009C4839">
      <w:pPr>
        <w:spacing w:line="360" w:lineRule="auto"/>
        <w:ind w:right="49"/>
        <w:jc w:val="both"/>
        <w:rPr>
          <w:rFonts w:ascii="Palatino Linotype" w:eastAsia="Palatino Linotype" w:hAnsi="Palatino Linotype" w:cs="Palatino Linotype"/>
        </w:rPr>
      </w:pPr>
      <w:r w:rsidRPr="009C4839">
        <w:rPr>
          <w:rFonts w:ascii="Palatino Linotype" w:eastAsia="Palatino Linotype" w:hAnsi="Palatino Linotype" w:cs="Palatino Linotype"/>
        </w:rPr>
        <w:t>Inconforme con la respuesta, el particular presentó el medio de impugnación en que se actúa, en el que señal</w:t>
      </w:r>
      <w:r w:rsidR="0087705E" w:rsidRPr="009C4839">
        <w:rPr>
          <w:rFonts w:ascii="Palatino Linotype" w:eastAsia="Palatino Linotype" w:hAnsi="Palatino Linotype" w:cs="Palatino Linotype"/>
        </w:rPr>
        <w:t>ó</w:t>
      </w:r>
      <w:r w:rsidRPr="009C4839">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9C4839" w:rsidRDefault="000D6EE4" w:rsidP="009C4839">
      <w:pPr>
        <w:spacing w:line="360" w:lineRule="auto"/>
        <w:ind w:right="49"/>
        <w:jc w:val="both"/>
        <w:rPr>
          <w:rFonts w:ascii="Palatino Linotype" w:eastAsia="Palatino Linotype" w:hAnsi="Palatino Linotype" w:cs="Palatino Linotype"/>
        </w:rPr>
      </w:pPr>
    </w:p>
    <w:p w14:paraId="7C4504F7" w14:textId="77777777" w:rsidR="000D6EE4" w:rsidRPr="009C4839" w:rsidRDefault="000D6EE4" w:rsidP="009C4839">
      <w:pPr>
        <w:spacing w:line="360" w:lineRule="auto"/>
        <w:ind w:right="49"/>
        <w:rPr>
          <w:rFonts w:ascii="Palatino Linotype" w:eastAsia="Palatino Linotype" w:hAnsi="Palatino Linotype" w:cs="Palatino Linotype"/>
          <w:b/>
        </w:rPr>
      </w:pPr>
      <w:r w:rsidRPr="009C4839">
        <w:rPr>
          <w:rFonts w:ascii="Palatino Linotype" w:eastAsia="Palatino Linotype" w:hAnsi="Palatino Linotype" w:cs="Palatino Linotype"/>
          <w:b/>
        </w:rPr>
        <w:t>Acto Impugnado:</w:t>
      </w:r>
    </w:p>
    <w:p w14:paraId="693171BE" w14:textId="35CBAAD6" w:rsidR="000D6EE4" w:rsidRPr="009C4839" w:rsidRDefault="000D6EE4" w:rsidP="009C4839">
      <w:pPr>
        <w:spacing w:line="360" w:lineRule="auto"/>
        <w:ind w:right="49"/>
        <w:jc w:val="both"/>
        <w:rPr>
          <w:rFonts w:ascii="Palatino Linotype" w:eastAsia="Palatino Linotype" w:hAnsi="Palatino Linotype" w:cs="Palatino Linotype"/>
        </w:rPr>
      </w:pPr>
      <w:r w:rsidRPr="009C4839">
        <w:rPr>
          <w:rFonts w:ascii="Palatino Linotype" w:eastAsia="Palatino Linotype" w:hAnsi="Palatino Linotype" w:cs="Palatino Linotype"/>
          <w:i/>
        </w:rPr>
        <w:t>“</w:t>
      </w:r>
      <w:r w:rsidR="00D5293F" w:rsidRPr="009C4839">
        <w:rPr>
          <w:rFonts w:ascii="Palatino Linotype" w:eastAsia="Palatino Linotype" w:hAnsi="Palatino Linotype" w:cs="Palatino Linotype"/>
          <w:i/>
        </w:rPr>
        <w:t>La respuesta</w:t>
      </w:r>
      <w:r w:rsidRPr="009C4839">
        <w:rPr>
          <w:rFonts w:ascii="Palatino Linotype" w:eastAsia="Palatino Linotype" w:hAnsi="Palatino Linotype" w:cs="Palatino Linotype"/>
          <w:i/>
        </w:rPr>
        <w:t xml:space="preserve">" </w:t>
      </w:r>
      <w:r w:rsidRPr="009C4839">
        <w:rPr>
          <w:rFonts w:ascii="Palatino Linotype" w:eastAsia="Palatino Linotype" w:hAnsi="Palatino Linotype" w:cs="Palatino Linotype"/>
        </w:rPr>
        <w:t>(</w:t>
      </w:r>
      <w:r w:rsidR="0087705E" w:rsidRPr="009C4839">
        <w:rPr>
          <w:rFonts w:ascii="Palatino Linotype" w:eastAsia="Palatino Linotype" w:hAnsi="Palatino Linotype" w:cs="Palatino Linotype"/>
        </w:rPr>
        <w:t>Sic</w:t>
      </w:r>
      <w:r w:rsidRPr="009C4839">
        <w:rPr>
          <w:rFonts w:ascii="Palatino Linotype" w:eastAsia="Palatino Linotype" w:hAnsi="Palatino Linotype" w:cs="Palatino Linotype"/>
        </w:rPr>
        <w:t>).</w:t>
      </w:r>
    </w:p>
    <w:p w14:paraId="28E58388" w14:textId="77777777" w:rsidR="000D6EE4" w:rsidRPr="009C4839" w:rsidRDefault="000D6EE4" w:rsidP="009C4839">
      <w:pPr>
        <w:spacing w:line="360" w:lineRule="auto"/>
        <w:ind w:right="49"/>
        <w:rPr>
          <w:rFonts w:ascii="Palatino Linotype" w:eastAsia="Palatino Linotype" w:hAnsi="Palatino Linotype" w:cs="Palatino Linotype"/>
          <w:b/>
        </w:rPr>
      </w:pPr>
      <w:r w:rsidRPr="009C4839">
        <w:rPr>
          <w:rFonts w:ascii="Palatino Linotype" w:eastAsia="Palatino Linotype" w:hAnsi="Palatino Linotype" w:cs="Palatino Linotype"/>
          <w:b/>
        </w:rPr>
        <w:lastRenderedPageBreak/>
        <w:t>Razones o Motivos de la Inconformidad:</w:t>
      </w:r>
    </w:p>
    <w:p w14:paraId="6C0B2195" w14:textId="0CE91BA7" w:rsidR="007D5666" w:rsidRPr="009C4839" w:rsidRDefault="000D6EE4" w:rsidP="009C4839">
      <w:pPr>
        <w:spacing w:line="360" w:lineRule="auto"/>
        <w:ind w:right="49"/>
        <w:jc w:val="both"/>
        <w:rPr>
          <w:rFonts w:ascii="Palatino Linotype" w:eastAsia="Palatino Linotype" w:hAnsi="Palatino Linotype" w:cs="Palatino Linotype"/>
        </w:rPr>
      </w:pPr>
      <w:r w:rsidRPr="009C4839">
        <w:rPr>
          <w:rFonts w:ascii="Palatino Linotype" w:eastAsia="Palatino Linotype" w:hAnsi="Palatino Linotype" w:cs="Palatino Linotype"/>
          <w:i/>
        </w:rPr>
        <w:t>“</w:t>
      </w:r>
      <w:r w:rsidR="00D5293F" w:rsidRPr="009C4839">
        <w:rPr>
          <w:rFonts w:ascii="Palatino Linotype" w:eastAsia="Palatino Linotype" w:hAnsi="Palatino Linotype" w:cs="Palatino Linotype"/>
          <w:i/>
        </w:rPr>
        <w:t>No me entregaron lo que solicité por este medio.</w:t>
      </w:r>
      <w:r w:rsidRPr="009C4839">
        <w:rPr>
          <w:rFonts w:ascii="Palatino Linotype" w:eastAsia="Palatino Linotype" w:hAnsi="Palatino Linotype" w:cs="Palatino Linotype"/>
          <w:i/>
        </w:rPr>
        <w:t>”</w:t>
      </w:r>
      <w:r w:rsidRPr="009C4839">
        <w:rPr>
          <w:rFonts w:ascii="Palatino Linotype" w:eastAsia="Palatino Linotype" w:hAnsi="Palatino Linotype" w:cs="Palatino Linotype"/>
        </w:rPr>
        <w:t xml:space="preserve"> (</w:t>
      </w:r>
      <w:r w:rsidR="0087705E" w:rsidRPr="009C4839">
        <w:rPr>
          <w:rFonts w:ascii="Palatino Linotype" w:eastAsia="Palatino Linotype" w:hAnsi="Palatino Linotype" w:cs="Palatino Linotype"/>
        </w:rPr>
        <w:t>Sic</w:t>
      </w:r>
      <w:r w:rsidRPr="009C4839">
        <w:rPr>
          <w:rFonts w:ascii="Palatino Linotype" w:eastAsia="Palatino Linotype" w:hAnsi="Palatino Linotype" w:cs="Palatino Linotype"/>
        </w:rPr>
        <w:t>).</w:t>
      </w:r>
      <w:bookmarkEnd w:id="1"/>
    </w:p>
    <w:p w14:paraId="61953A68" w14:textId="77777777" w:rsidR="00216BC7" w:rsidRPr="009C4839" w:rsidRDefault="00216BC7" w:rsidP="009C4839">
      <w:pPr>
        <w:spacing w:line="360" w:lineRule="auto"/>
        <w:ind w:right="49"/>
        <w:jc w:val="both"/>
        <w:rPr>
          <w:rFonts w:ascii="Palatino Linotype" w:eastAsia="Palatino Linotype" w:hAnsi="Palatino Linotype" w:cs="Palatino Linotype"/>
        </w:rPr>
      </w:pPr>
    </w:p>
    <w:p w14:paraId="7E4E0EFC" w14:textId="1BAD4B78" w:rsidR="007D5666" w:rsidRPr="009C4839" w:rsidRDefault="007D5666" w:rsidP="009C4839">
      <w:pPr>
        <w:spacing w:line="360" w:lineRule="auto"/>
        <w:jc w:val="both"/>
        <w:rPr>
          <w:rFonts w:ascii="Palatino Linotype" w:hAnsi="Palatino Linotype"/>
        </w:rPr>
      </w:pPr>
      <w:r w:rsidRPr="009C4839">
        <w:rPr>
          <w:rFonts w:ascii="Palatino Linotype" w:hAnsi="Palatino Linotype"/>
        </w:rPr>
        <w:t xml:space="preserve">Por otra parte, se precisa que el particular omitió hacer manifestación alguna a modo </w:t>
      </w:r>
      <w:r w:rsidR="00B40D2F" w:rsidRPr="009C4839">
        <w:rPr>
          <w:rFonts w:ascii="Palatino Linotype" w:hAnsi="Palatino Linotype"/>
        </w:rPr>
        <w:t xml:space="preserve">de </w:t>
      </w:r>
      <w:r w:rsidRPr="009C4839">
        <w:rPr>
          <w:rFonts w:ascii="Palatino Linotype" w:hAnsi="Palatino Linotype"/>
        </w:rPr>
        <w:t>pruebas o alegatos; en sentido co</w:t>
      </w:r>
      <w:r w:rsidR="00304F94" w:rsidRPr="009C4839">
        <w:rPr>
          <w:rFonts w:ascii="Palatino Linotype" w:hAnsi="Palatino Linotype"/>
        </w:rPr>
        <w:t xml:space="preserve">ntrario, el Sujeto Obligado, el </w:t>
      </w:r>
      <w:r w:rsidR="00D5737F" w:rsidRPr="009C4839">
        <w:rPr>
          <w:rFonts w:ascii="Palatino Linotype" w:hAnsi="Palatino Linotype"/>
        </w:rPr>
        <w:t>diez</w:t>
      </w:r>
      <w:r w:rsidRPr="009C4839">
        <w:rPr>
          <w:rFonts w:ascii="Palatino Linotype" w:hAnsi="Palatino Linotype"/>
        </w:rPr>
        <w:t xml:space="preserve"> de </w:t>
      </w:r>
      <w:r w:rsidR="00D5737F" w:rsidRPr="009C4839">
        <w:rPr>
          <w:rFonts w:ascii="Palatino Linotype" w:hAnsi="Palatino Linotype"/>
        </w:rPr>
        <w:t>mayo</w:t>
      </w:r>
      <w:r w:rsidRPr="009C4839">
        <w:rPr>
          <w:rFonts w:ascii="Palatino Linotype" w:hAnsi="Palatino Linotype"/>
        </w:rPr>
        <w:t xml:space="preserve"> de dos mil </w:t>
      </w:r>
      <w:r w:rsidR="00304F94" w:rsidRPr="009C4839">
        <w:rPr>
          <w:rFonts w:ascii="Palatino Linotype" w:hAnsi="Palatino Linotype"/>
        </w:rPr>
        <w:t>veintitrés</w:t>
      </w:r>
      <w:r w:rsidRPr="009C4839">
        <w:rPr>
          <w:rFonts w:ascii="Palatino Linotype" w:hAnsi="Palatino Linotype"/>
        </w:rPr>
        <w:t>, remitió su informe justificado, por medio del cual ratifica su respuesta primigenia.</w:t>
      </w:r>
    </w:p>
    <w:p w14:paraId="095A0C01" w14:textId="77777777" w:rsidR="007D5666" w:rsidRPr="009C4839" w:rsidRDefault="007D5666" w:rsidP="009C4839">
      <w:pPr>
        <w:spacing w:line="360" w:lineRule="auto"/>
        <w:jc w:val="both"/>
        <w:rPr>
          <w:rFonts w:ascii="Palatino Linotype" w:hAnsi="Palatino Linotype"/>
        </w:rPr>
      </w:pPr>
    </w:p>
    <w:p w14:paraId="5E8B34CA" w14:textId="5AA283D6" w:rsidR="007D5666" w:rsidRPr="009C4839" w:rsidRDefault="007D5666" w:rsidP="009C4839">
      <w:pPr>
        <w:widowControl w:val="0"/>
        <w:autoSpaceDE w:val="0"/>
        <w:autoSpaceDN w:val="0"/>
        <w:adjustRightInd w:val="0"/>
        <w:spacing w:line="360" w:lineRule="auto"/>
        <w:jc w:val="both"/>
        <w:rPr>
          <w:rFonts w:ascii="Palatino Linotype" w:hAnsi="Palatino Linotype"/>
        </w:rPr>
      </w:pPr>
      <w:r w:rsidRPr="009C4839">
        <w:rPr>
          <w:rFonts w:ascii="Palatino Linotype" w:hAnsi="Palatino Linotype"/>
        </w:rPr>
        <w:t>Expuestas las posturas de las partes, se procede al análisis del agravio hecho valer p</w:t>
      </w:r>
      <w:r w:rsidR="00493D06" w:rsidRPr="009C4839">
        <w:rPr>
          <w:rFonts w:ascii="Palatino Linotype" w:hAnsi="Palatino Linotype"/>
        </w:rPr>
        <w:t xml:space="preserve">or el particular, relativo a </w:t>
      </w:r>
      <w:r w:rsidR="00304F94" w:rsidRPr="009C4839">
        <w:rPr>
          <w:rFonts w:ascii="Palatino Linotype" w:hAnsi="Palatino Linotype"/>
          <w:u w:val="single"/>
        </w:rPr>
        <w:t>la</w:t>
      </w:r>
      <w:r w:rsidR="00493D06" w:rsidRPr="009C4839">
        <w:rPr>
          <w:rFonts w:ascii="Palatino Linotype" w:hAnsi="Palatino Linotype"/>
          <w:u w:val="single"/>
        </w:rPr>
        <w:t xml:space="preserve"> </w:t>
      </w:r>
      <w:r w:rsidR="00D5737F" w:rsidRPr="009C4839">
        <w:rPr>
          <w:rFonts w:ascii="Palatino Linotype" w:hAnsi="Palatino Linotype"/>
          <w:u w:val="single"/>
        </w:rPr>
        <w:t>negativa</w:t>
      </w:r>
      <w:r w:rsidR="00493D06" w:rsidRPr="009C4839">
        <w:rPr>
          <w:rFonts w:ascii="Palatino Linotype" w:hAnsi="Palatino Linotype"/>
          <w:u w:val="single"/>
        </w:rPr>
        <w:t xml:space="preserve"> de</w:t>
      </w:r>
      <w:r w:rsidR="00304F94" w:rsidRPr="009C4839">
        <w:rPr>
          <w:rFonts w:ascii="Palatino Linotype" w:hAnsi="Palatino Linotype"/>
          <w:u w:val="single"/>
        </w:rPr>
        <w:t xml:space="preserve"> </w:t>
      </w:r>
      <w:r w:rsidR="00D5737F" w:rsidRPr="009C4839">
        <w:rPr>
          <w:rFonts w:ascii="Palatino Linotype" w:hAnsi="Palatino Linotype"/>
          <w:u w:val="single"/>
        </w:rPr>
        <w:t xml:space="preserve">la entrega de la </w:t>
      </w:r>
      <w:r w:rsidR="00304F94" w:rsidRPr="009C4839">
        <w:rPr>
          <w:rFonts w:ascii="Palatino Linotype" w:hAnsi="Palatino Linotype"/>
          <w:u w:val="single"/>
        </w:rPr>
        <w:t>información</w:t>
      </w:r>
      <w:r w:rsidR="00D5737F" w:rsidRPr="009C4839">
        <w:rPr>
          <w:rFonts w:ascii="Palatino Linotype" w:hAnsi="Palatino Linotype"/>
        </w:rPr>
        <w:t xml:space="preserve"> </w:t>
      </w:r>
      <w:r w:rsidRPr="009C4839">
        <w:rPr>
          <w:rFonts w:ascii="Palatino Linotype" w:hAnsi="Palatino Linotype"/>
        </w:rPr>
        <w:t>por parte del Sujeto Obli</w:t>
      </w:r>
      <w:r w:rsidR="00830AA4" w:rsidRPr="009C4839">
        <w:rPr>
          <w:rFonts w:ascii="Palatino Linotype" w:hAnsi="Palatino Linotype"/>
        </w:rPr>
        <w:t xml:space="preserve">gado, previsto en el artículo 179, fracción I, de la Ley de Transparencia Local. </w:t>
      </w:r>
      <w:r w:rsidR="00830AA4" w:rsidRPr="009C4839">
        <w:rPr>
          <w:rStyle w:val="Refdenotaalpie"/>
          <w:rFonts w:ascii="Palatino Linotype" w:hAnsi="Palatino Linotype"/>
        </w:rPr>
        <w:footnoteReference w:id="1"/>
      </w:r>
    </w:p>
    <w:p w14:paraId="5DD076A0" w14:textId="13A1D9AD" w:rsidR="003140B8" w:rsidRPr="009C4839" w:rsidRDefault="003140B8" w:rsidP="009C4839">
      <w:pPr>
        <w:spacing w:line="360" w:lineRule="auto"/>
        <w:jc w:val="both"/>
        <w:rPr>
          <w:noProof/>
          <w:lang w:eastAsia="es-MX"/>
        </w:rPr>
      </w:pPr>
    </w:p>
    <w:p w14:paraId="306103CA" w14:textId="50706B3F" w:rsidR="00B26C50" w:rsidRPr="009C4839" w:rsidRDefault="00B26C50" w:rsidP="009C4839">
      <w:pPr>
        <w:spacing w:line="360" w:lineRule="auto"/>
        <w:jc w:val="both"/>
        <w:rPr>
          <w:rFonts w:ascii="Palatino Linotype" w:eastAsiaTheme="minorEastAsia" w:hAnsi="Palatino Linotype" w:cstheme="minorBidi"/>
          <w:lang w:val="es-ES_tradnl"/>
        </w:rPr>
      </w:pPr>
      <w:r w:rsidRPr="009C4839">
        <w:rPr>
          <w:rFonts w:ascii="Palatino Linotype" w:eastAsiaTheme="minorEastAsia" w:hAnsi="Palatino Linotype" w:cstheme="minorBidi"/>
          <w:lang w:val="es-ES_tradnl"/>
        </w:rPr>
        <w:t xml:space="preserve">Ahora bien, no se omite </w:t>
      </w:r>
      <w:r w:rsidR="00876CEB" w:rsidRPr="009C4839">
        <w:rPr>
          <w:rFonts w:ascii="Palatino Linotype" w:eastAsiaTheme="minorEastAsia" w:hAnsi="Palatino Linotype" w:cstheme="minorBidi"/>
          <w:lang w:val="es-ES_tradnl"/>
        </w:rPr>
        <w:t>señalar</w:t>
      </w:r>
      <w:r w:rsidRPr="009C4839">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Pr="009C483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9C4839" w:rsidRDefault="00B26C50" w:rsidP="009C4839">
      <w:pPr>
        <w:jc w:val="both"/>
        <w:rPr>
          <w:rFonts w:ascii="Palatino Linotype" w:eastAsiaTheme="minorEastAsia" w:hAnsi="Palatino Linotype" w:cs="Arial"/>
          <w:sz w:val="20"/>
          <w:szCs w:val="20"/>
          <w:lang w:val="es-ES_tradnl"/>
        </w:rPr>
      </w:pPr>
    </w:p>
    <w:p w14:paraId="35BF5CC8" w14:textId="77777777" w:rsidR="00B26C50" w:rsidRPr="009C4839" w:rsidRDefault="00B26C50" w:rsidP="009C4839">
      <w:pPr>
        <w:spacing w:line="276" w:lineRule="auto"/>
        <w:ind w:left="850" w:right="899"/>
        <w:jc w:val="both"/>
        <w:rPr>
          <w:rFonts w:ascii="Palatino Linotype" w:eastAsiaTheme="minorEastAsia" w:hAnsi="Palatino Linotype" w:cs="Arial"/>
          <w:b/>
          <w:i/>
          <w:sz w:val="22"/>
          <w:szCs w:val="20"/>
          <w:lang w:val="es-ES_tradnl"/>
        </w:rPr>
      </w:pPr>
      <w:r w:rsidRPr="009C4839">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9C4839" w:rsidRDefault="00B26C50" w:rsidP="009C4839">
      <w:pPr>
        <w:spacing w:line="276" w:lineRule="auto"/>
        <w:ind w:left="850" w:right="899"/>
        <w:jc w:val="both"/>
        <w:rPr>
          <w:rFonts w:ascii="Palatino Linotype" w:eastAsiaTheme="minorEastAsia" w:hAnsi="Palatino Linotype" w:cs="Arial"/>
          <w:b/>
          <w:i/>
          <w:sz w:val="22"/>
          <w:szCs w:val="20"/>
          <w:lang w:val="es-ES_tradnl"/>
        </w:rPr>
      </w:pPr>
      <w:r w:rsidRPr="009C4839">
        <w:rPr>
          <w:rFonts w:ascii="Palatino Linotype" w:eastAsiaTheme="minorEastAsia" w:hAnsi="Palatino Linotype" w:cs="Arial"/>
          <w:b/>
          <w:i/>
          <w:sz w:val="22"/>
          <w:szCs w:val="20"/>
          <w:lang w:val="es-ES_tradnl"/>
        </w:rPr>
        <w:lastRenderedPageBreak/>
        <w:t>documentos proporcionados por los sujetos obligados</w:t>
      </w:r>
      <w:r w:rsidRPr="009C483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C4839">
        <w:rPr>
          <w:rFonts w:ascii="Palatino Linotype" w:eastAsiaTheme="minorEastAsia" w:hAnsi="Palatino Linotype" w:cs="Arial"/>
          <w:b/>
          <w:i/>
          <w:sz w:val="22"/>
          <w:szCs w:val="20"/>
          <w:lang w:val="es-ES_tradnl"/>
        </w:rPr>
        <w:t>”</w:t>
      </w:r>
      <w:r w:rsidRPr="009C4839">
        <w:rPr>
          <w:rFonts w:ascii="Palatino Linotype" w:eastAsiaTheme="minorEastAsia" w:hAnsi="Palatino Linotype" w:cs="Arial"/>
          <w:i/>
          <w:sz w:val="22"/>
          <w:szCs w:val="20"/>
          <w:lang w:val="es-ES_tradnl"/>
        </w:rPr>
        <w:t xml:space="preserve"> (Sic)</w:t>
      </w:r>
    </w:p>
    <w:p w14:paraId="52D01B76" w14:textId="77777777" w:rsidR="0020563B" w:rsidRPr="009C4839" w:rsidRDefault="0020563B" w:rsidP="009C4839">
      <w:pPr>
        <w:spacing w:line="360" w:lineRule="auto"/>
        <w:ind w:right="49"/>
        <w:jc w:val="both"/>
        <w:rPr>
          <w:rFonts w:ascii="Palatino Linotype" w:eastAsiaTheme="minorEastAsia" w:hAnsi="Palatino Linotype" w:cs="Arial"/>
          <w:b/>
          <w:sz w:val="22"/>
          <w:szCs w:val="20"/>
          <w:lang w:val="es-ES_tradnl"/>
        </w:rPr>
      </w:pPr>
    </w:p>
    <w:p w14:paraId="1B46AB66" w14:textId="3765818C" w:rsidR="008858CC" w:rsidRPr="009C4839" w:rsidRDefault="00B40D2F" w:rsidP="009C4839">
      <w:pPr>
        <w:spacing w:line="360" w:lineRule="auto"/>
        <w:ind w:right="49"/>
        <w:jc w:val="both"/>
        <w:rPr>
          <w:rFonts w:ascii="Palatino Linotype" w:eastAsiaTheme="minorEastAsia" w:hAnsi="Palatino Linotype" w:cs="Arial"/>
          <w:szCs w:val="20"/>
          <w:lang w:val="es-ES_tradnl"/>
        </w:rPr>
      </w:pPr>
      <w:r w:rsidRPr="009C4839">
        <w:rPr>
          <w:rFonts w:ascii="Palatino Linotype" w:eastAsiaTheme="minorEastAsia" w:hAnsi="Palatino Linotype" w:cs="Arial"/>
          <w:szCs w:val="20"/>
          <w:lang w:val="es-ES_tradnl"/>
        </w:rPr>
        <w:t xml:space="preserve">De las constancias que obran en el expediente electrónico, se advierte </w:t>
      </w:r>
      <w:proofErr w:type="gramStart"/>
      <w:r w:rsidRPr="009C4839">
        <w:rPr>
          <w:rFonts w:ascii="Palatino Linotype" w:eastAsiaTheme="minorEastAsia" w:hAnsi="Palatino Linotype" w:cs="Arial"/>
          <w:szCs w:val="20"/>
          <w:lang w:val="es-ES_tradnl"/>
        </w:rPr>
        <w:t>que</w:t>
      </w:r>
      <w:proofErr w:type="gramEnd"/>
      <w:r w:rsidRPr="009C4839">
        <w:rPr>
          <w:rFonts w:ascii="Palatino Linotype" w:eastAsiaTheme="minorEastAsia" w:hAnsi="Palatino Linotype" w:cs="Arial"/>
          <w:szCs w:val="20"/>
          <w:lang w:val="es-ES_tradnl"/>
        </w:rPr>
        <w:t xml:space="preserve"> </w:t>
      </w:r>
      <w:r w:rsidR="008858CC" w:rsidRPr="009C4839">
        <w:rPr>
          <w:rFonts w:ascii="Palatino Linotype" w:eastAsiaTheme="minorEastAsia" w:hAnsi="Palatino Linotype" w:cs="Arial"/>
          <w:szCs w:val="20"/>
          <w:lang w:val="es-ES_tradnl"/>
        </w:rPr>
        <w:t>para dar atención a la solicitud de acces</w:t>
      </w:r>
      <w:r w:rsidR="00C0722D" w:rsidRPr="009C4839">
        <w:rPr>
          <w:rFonts w:ascii="Palatino Linotype" w:eastAsiaTheme="minorEastAsia" w:hAnsi="Palatino Linotype" w:cs="Arial"/>
          <w:szCs w:val="20"/>
          <w:lang w:val="es-ES_tradnl"/>
        </w:rPr>
        <w:t xml:space="preserve">o a la </w:t>
      </w:r>
      <w:r w:rsidR="003C45D7" w:rsidRPr="009C4839">
        <w:rPr>
          <w:rFonts w:ascii="Palatino Linotype" w:eastAsiaTheme="minorEastAsia" w:hAnsi="Palatino Linotype" w:cs="Arial"/>
          <w:szCs w:val="20"/>
          <w:lang w:val="es-ES_tradnl"/>
        </w:rPr>
        <w:t xml:space="preserve">información, se </w:t>
      </w:r>
      <w:r w:rsidR="00D874D9" w:rsidRPr="009C4839">
        <w:rPr>
          <w:rFonts w:ascii="Palatino Linotype" w:eastAsiaTheme="minorEastAsia" w:hAnsi="Palatino Linotype" w:cs="Arial"/>
          <w:szCs w:val="20"/>
          <w:lang w:val="es-ES_tradnl"/>
        </w:rPr>
        <w:t xml:space="preserve">pronunció la </w:t>
      </w:r>
      <w:proofErr w:type="spellStart"/>
      <w:r w:rsidR="00D874D9" w:rsidRPr="009C4839">
        <w:rPr>
          <w:rFonts w:ascii="Palatino Linotype" w:eastAsiaTheme="minorEastAsia" w:hAnsi="Palatino Linotype" w:cs="Arial"/>
          <w:szCs w:val="20"/>
          <w:lang w:val="es-ES_tradnl"/>
        </w:rPr>
        <w:t>Unidade</w:t>
      </w:r>
      <w:proofErr w:type="spellEnd"/>
      <w:r w:rsidR="00D874D9" w:rsidRPr="009C4839">
        <w:rPr>
          <w:rFonts w:ascii="Palatino Linotype" w:eastAsiaTheme="minorEastAsia" w:hAnsi="Palatino Linotype" w:cs="Arial"/>
          <w:szCs w:val="20"/>
          <w:lang w:val="es-ES_tradnl"/>
        </w:rPr>
        <w:t xml:space="preserve"> Administrativa</w:t>
      </w:r>
      <w:r w:rsidR="003C45D7" w:rsidRPr="009C4839">
        <w:rPr>
          <w:rFonts w:ascii="Palatino Linotype" w:eastAsiaTheme="minorEastAsia" w:hAnsi="Palatino Linotype" w:cs="Arial"/>
          <w:szCs w:val="20"/>
          <w:lang w:val="es-ES_tradnl"/>
        </w:rPr>
        <w:t xml:space="preserve"> </w:t>
      </w:r>
      <w:r w:rsidR="00D874D9" w:rsidRPr="009C4839">
        <w:rPr>
          <w:rFonts w:ascii="Palatino Linotype" w:eastAsiaTheme="minorEastAsia" w:hAnsi="Palatino Linotype" w:cs="Arial"/>
          <w:szCs w:val="20"/>
          <w:lang w:val="es-ES_tradnl"/>
        </w:rPr>
        <w:t>que se estima</w:t>
      </w:r>
      <w:r w:rsidR="008858CC" w:rsidRPr="009C4839">
        <w:rPr>
          <w:rFonts w:ascii="Palatino Linotype" w:eastAsiaTheme="minorEastAsia" w:hAnsi="Palatino Linotype" w:cs="Arial"/>
          <w:szCs w:val="20"/>
          <w:lang w:val="es-ES_tradnl"/>
        </w:rPr>
        <w:t xml:space="preserve"> competente, a saber de la </w:t>
      </w:r>
      <w:r w:rsidR="003C45D7" w:rsidRPr="009C4839">
        <w:rPr>
          <w:rFonts w:ascii="Palatino Linotype" w:eastAsiaTheme="minorEastAsia" w:hAnsi="Palatino Linotype" w:cs="Arial"/>
          <w:szCs w:val="20"/>
          <w:u w:val="single"/>
          <w:lang w:val="es-ES_tradnl"/>
        </w:rPr>
        <w:t>Dirección General de Administración</w:t>
      </w:r>
      <w:r w:rsidR="003C45D7" w:rsidRPr="009C4839">
        <w:rPr>
          <w:rFonts w:ascii="Palatino Linotype" w:eastAsiaTheme="minorEastAsia" w:hAnsi="Palatino Linotype" w:cs="Arial"/>
          <w:szCs w:val="20"/>
          <w:lang w:val="es-ES_tradnl"/>
        </w:rPr>
        <w:t xml:space="preserve">, </w:t>
      </w:r>
      <w:r w:rsidR="008858CC" w:rsidRPr="009C4839">
        <w:rPr>
          <w:rFonts w:ascii="Palatino Linotype" w:eastAsiaTheme="minorEastAsia" w:hAnsi="Palatino Linotype" w:cs="Arial"/>
          <w:szCs w:val="20"/>
          <w:lang w:val="es-ES_tradnl"/>
        </w:rPr>
        <w:t xml:space="preserve">debido a las atribuciones señaladas en </w:t>
      </w:r>
      <w:r w:rsidR="003C45D7" w:rsidRPr="009C4839">
        <w:rPr>
          <w:rFonts w:ascii="Palatino Linotype" w:eastAsiaTheme="minorEastAsia" w:hAnsi="Palatino Linotype" w:cs="Arial"/>
          <w:szCs w:val="20"/>
          <w:lang w:val="es-ES_tradnl"/>
        </w:rPr>
        <w:t>los preceptos normativos que a continuación se señalan:</w:t>
      </w:r>
    </w:p>
    <w:p w14:paraId="47EA9C84" w14:textId="77777777" w:rsidR="008858CC" w:rsidRPr="009C4839" w:rsidRDefault="008858CC" w:rsidP="009C4839">
      <w:pPr>
        <w:spacing w:line="360" w:lineRule="auto"/>
        <w:ind w:right="49"/>
        <w:jc w:val="both"/>
        <w:rPr>
          <w:rFonts w:ascii="Palatino Linotype" w:eastAsiaTheme="minorEastAsia" w:hAnsi="Palatino Linotype" w:cs="Arial"/>
          <w:szCs w:val="20"/>
          <w:lang w:val="es-ES_tradnl"/>
        </w:rPr>
      </w:pPr>
    </w:p>
    <w:p w14:paraId="230B97B8" w14:textId="77777777" w:rsidR="002266C4" w:rsidRPr="009C4839" w:rsidRDefault="00C253E6" w:rsidP="009C4839">
      <w:pPr>
        <w:spacing w:line="276" w:lineRule="auto"/>
        <w:ind w:left="851" w:right="49"/>
        <w:jc w:val="both"/>
        <w:rPr>
          <w:rFonts w:ascii="Palatino Linotype" w:hAnsi="Palatino Linotype"/>
          <w:b/>
          <w:i/>
          <w:sz w:val="22"/>
          <w:szCs w:val="22"/>
        </w:rPr>
      </w:pPr>
      <w:r w:rsidRPr="009C4839">
        <w:rPr>
          <w:rFonts w:ascii="Palatino Linotype" w:hAnsi="Palatino Linotype"/>
          <w:b/>
          <w:i/>
          <w:sz w:val="22"/>
          <w:szCs w:val="22"/>
        </w:rPr>
        <w:t>“</w:t>
      </w:r>
      <w:r w:rsidR="003C45D7" w:rsidRPr="009C4839">
        <w:rPr>
          <w:rFonts w:ascii="Palatino Linotype" w:hAnsi="Palatino Linotype"/>
          <w:b/>
          <w:i/>
          <w:sz w:val="22"/>
          <w:szCs w:val="22"/>
        </w:rPr>
        <w:t xml:space="preserve">CÓDIGO REGLAMENTARIO MUNICIPAL DE TOLUCA </w:t>
      </w:r>
    </w:p>
    <w:p w14:paraId="115FEBD2" w14:textId="5262B5C1" w:rsidR="00C07147" w:rsidRPr="009C4839" w:rsidRDefault="00C07147" w:rsidP="009C4839">
      <w:pPr>
        <w:spacing w:line="276" w:lineRule="auto"/>
        <w:ind w:right="49"/>
        <w:jc w:val="both"/>
        <w:rPr>
          <w:rFonts w:ascii="Palatino Linotype" w:hAnsi="Palatino Linotype"/>
          <w:b/>
          <w:i/>
          <w:sz w:val="22"/>
          <w:szCs w:val="22"/>
        </w:rPr>
      </w:pPr>
    </w:p>
    <w:p w14:paraId="01B876A4" w14:textId="27E693C2" w:rsidR="002266C4" w:rsidRPr="009C4839" w:rsidRDefault="002266C4" w:rsidP="009C4839">
      <w:pPr>
        <w:spacing w:line="276" w:lineRule="auto"/>
        <w:ind w:left="851" w:right="49"/>
        <w:jc w:val="both"/>
        <w:rPr>
          <w:rFonts w:ascii="Palatino Linotype" w:hAnsi="Palatino Linotype"/>
          <w:i/>
          <w:sz w:val="22"/>
          <w:szCs w:val="22"/>
        </w:rPr>
      </w:pPr>
      <w:r w:rsidRPr="009C4839">
        <w:rPr>
          <w:rFonts w:ascii="Palatino Linotype" w:hAnsi="Palatino Linotype"/>
          <w:b/>
          <w:i/>
          <w:sz w:val="22"/>
          <w:szCs w:val="22"/>
        </w:rPr>
        <w:t>TÍTULO TERCERO DE LA ADMINISTRACIÓN PÚBLICA MUNICIPAL SECCIÓN OCTAVA DE LA DIRECCIÓN GENERAL DE ADMINISTRACIÓN</w:t>
      </w:r>
      <w:r w:rsidRPr="009C4839">
        <w:rPr>
          <w:rFonts w:ascii="Palatino Linotype" w:hAnsi="Palatino Linotype"/>
          <w:i/>
          <w:sz w:val="22"/>
          <w:szCs w:val="22"/>
        </w:rPr>
        <w:t xml:space="preserve"> </w:t>
      </w:r>
    </w:p>
    <w:p w14:paraId="125004B0" w14:textId="77777777" w:rsidR="002266C4" w:rsidRPr="009C4839" w:rsidRDefault="002266C4" w:rsidP="009C4839">
      <w:pPr>
        <w:spacing w:line="276" w:lineRule="auto"/>
        <w:ind w:left="851" w:right="49"/>
        <w:jc w:val="both"/>
        <w:rPr>
          <w:rFonts w:ascii="Palatino Linotype" w:hAnsi="Palatino Linotype"/>
          <w:i/>
          <w:sz w:val="22"/>
          <w:szCs w:val="22"/>
        </w:rPr>
      </w:pPr>
    </w:p>
    <w:p w14:paraId="22D0876A" w14:textId="77777777" w:rsidR="002266C4" w:rsidRPr="009C4839" w:rsidRDefault="002266C4" w:rsidP="009C4839">
      <w:pPr>
        <w:spacing w:line="276" w:lineRule="auto"/>
        <w:ind w:left="851" w:right="49"/>
        <w:jc w:val="both"/>
        <w:rPr>
          <w:rFonts w:ascii="Palatino Linotype" w:hAnsi="Palatino Linotype"/>
          <w:i/>
          <w:sz w:val="22"/>
          <w:szCs w:val="22"/>
        </w:rPr>
      </w:pPr>
      <w:r w:rsidRPr="009C4839">
        <w:rPr>
          <w:rFonts w:ascii="Palatino Linotype" w:hAnsi="Palatino Linotype"/>
          <w:b/>
          <w:i/>
          <w:sz w:val="22"/>
          <w:szCs w:val="22"/>
        </w:rPr>
        <w:t>Artículo 3.40</w:t>
      </w:r>
      <w:r w:rsidRPr="009C4839">
        <w:rPr>
          <w:rFonts w:ascii="Palatino Linotype" w:hAnsi="Palatino Linotype"/>
          <w:i/>
          <w:sz w:val="22"/>
          <w:szCs w:val="22"/>
        </w:rPr>
        <w:t xml:space="preserve">. La o el titular de la Dirección General de Administración, tiene las siguientes atribuciones: </w:t>
      </w:r>
    </w:p>
    <w:p w14:paraId="193B2FA6" w14:textId="77777777" w:rsidR="00081F7A" w:rsidRPr="009C4839" w:rsidRDefault="00081F7A" w:rsidP="009C4839">
      <w:pPr>
        <w:spacing w:line="276" w:lineRule="auto"/>
        <w:ind w:left="851" w:right="49"/>
        <w:jc w:val="both"/>
        <w:rPr>
          <w:rFonts w:ascii="Palatino Linotype" w:hAnsi="Palatino Linotype"/>
          <w:i/>
          <w:sz w:val="14"/>
          <w:szCs w:val="14"/>
        </w:rPr>
      </w:pPr>
    </w:p>
    <w:p w14:paraId="399E211A" w14:textId="77777777" w:rsidR="002266C4" w:rsidRPr="009C4839" w:rsidRDefault="002266C4" w:rsidP="009C4839">
      <w:pPr>
        <w:spacing w:line="276" w:lineRule="auto"/>
        <w:ind w:left="851" w:right="49"/>
        <w:jc w:val="both"/>
        <w:rPr>
          <w:rFonts w:ascii="Palatino Linotype" w:hAnsi="Palatino Linotype"/>
          <w:i/>
          <w:sz w:val="22"/>
          <w:szCs w:val="22"/>
        </w:rPr>
      </w:pPr>
      <w:r w:rsidRPr="009C4839">
        <w:rPr>
          <w:rFonts w:ascii="Palatino Linotype" w:hAnsi="Palatino Linotype"/>
          <w:b/>
          <w:i/>
          <w:sz w:val="22"/>
          <w:szCs w:val="22"/>
        </w:rPr>
        <w:t>I</w:t>
      </w:r>
      <w:r w:rsidRPr="009C4839">
        <w:rPr>
          <w:rFonts w:ascii="Palatino Linotype" w:hAnsi="Palatino Linotype"/>
          <w:i/>
          <w:sz w:val="22"/>
          <w:szCs w:val="22"/>
        </w:rPr>
        <w:t xml:space="preserve">. Coordinar y dirigir los sistemas de reclutamiento, selección, contratación e inducción y desarrollo de personal; </w:t>
      </w:r>
    </w:p>
    <w:p w14:paraId="7EDD49FA" w14:textId="77777777" w:rsidR="00081F7A" w:rsidRPr="009C4839" w:rsidRDefault="00081F7A" w:rsidP="009C4839">
      <w:pPr>
        <w:spacing w:line="276" w:lineRule="auto"/>
        <w:ind w:left="851" w:right="49"/>
        <w:jc w:val="both"/>
        <w:rPr>
          <w:rFonts w:ascii="Palatino Linotype" w:hAnsi="Palatino Linotype"/>
          <w:i/>
          <w:sz w:val="14"/>
          <w:szCs w:val="14"/>
        </w:rPr>
      </w:pPr>
    </w:p>
    <w:p w14:paraId="1D10FAB4" w14:textId="0E9FAFC6" w:rsidR="009B21E8" w:rsidRPr="009C4839" w:rsidRDefault="00081F7A" w:rsidP="009C4839">
      <w:pPr>
        <w:spacing w:line="276" w:lineRule="auto"/>
        <w:ind w:left="851" w:right="49"/>
        <w:jc w:val="both"/>
        <w:rPr>
          <w:rFonts w:ascii="Palatino Linotype" w:hAnsi="Palatino Linotype"/>
          <w:i/>
          <w:sz w:val="22"/>
          <w:szCs w:val="22"/>
        </w:rPr>
      </w:pPr>
      <w:r w:rsidRPr="009C4839">
        <w:rPr>
          <w:rFonts w:ascii="Palatino Linotype" w:hAnsi="Palatino Linotype"/>
          <w:b/>
          <w:i/>
          <w:sz w:val="22"/>
          <w:szCs w:val="22"/>
        </w:rPr>
        <w:lastRenderedPageBreak/>
        <w:t>Artículo 3.41.</w:t>
      </w:r>
      <w:r w:rsidRPr="009C4839">
        <w:rPr>
          <w:rFonts w:ascii="Palatino Linotype" w:hAnsi="Palatino Linotype"/>
          <w:i/>
          <w:sz w:val="22"/>
          <w:szCs w:val="22"/>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r w:rsidR="002266C4" w:rsidRPr="009C4839">
        <w:rPr>
          <w:rFonts w:ascii="Palatino Linotype" w:hAnsi="Palatino Linotype"/>
          <w:i/>
          <w:sz w:val="22"/>
          <w:szCs w:val="22"/>
        </w:rPr>
        <w:t>”</w:t>
      </w:r>
    </w:p>
    <w:p w14:paraId="13F54B30" w14:textId="1236D3A8" w:rsidR="009B21E8" w:rsidRPr="009C4839" w:rsidRDefault="009B21E8" w:rsidP="009C4839">
      <w:pPr>
        <w:spacing w:line="360" w:lineRule="auto"/>
        <w:jc w:val="both"/>
        <w:rPr>
          <w:rFonts w:ascii="Palatino Linotype" w:hAnsi="Palatino Linotype" w:cs="Arial"/>
          <w:bCs/>
          <w:szCs w:val="22"/>
          <w:lang w:val="es-ES"/>
        </w:rPr>
      </w:pPr>
    </w:p>
    <w:p w14:paraId="0039BC91" w14:textId="59FD67C0" w:rsidR="00081F7A" w:rsidRPr="009C4839" w:rsidRDefault="00081F7A" w:rsidP="009C4839">
      <w:pPr>
        <w:spacing w:line="360" w:lineRule="auto"/>
        <w:ind w:right="51"/>
        <w:jc w:val="both"/>
        <w:rPr>
          <w:rFonts w:ascii="Palatino Linotype" w:hAnsi="Palatino Linotype"/>
        </w:rPr>
      </w:pPr>
      <w:r w:rsidRPr="009C4839">
        <w:rPr>
          <w:rFonts w:ascii="Palatino Linotype" w:hAnsi="Palatino Linotype"/>
          <w:bCs/>
          <w:szCs w:val="22"/>
        </w:rPr>
        <w:t xml:space="preserve">Para comenzar es importante precisar la naturaleza de la solicitud de acceso a la información pública esgrimida por el particular. </w:t>
      </w:r>
      <w:r w:rsidR="008B0781" w:rsidRPr="009C4839">
        <w:rPr>
          <w:rFonts w:ascii="Palatino Linotype" w:hAnsi="Palatino Linotype"/>
          <w:bCs/>
          <w:szCs w:val="22"/>
        </w:rPr>
        <w:t xml:space="preserve">Derivado de la reforma constitucional en materia anticorrupción de dos mil quince, </w:t>
      </w:r>
      <w:r w:rsidR="00291E8F" w:rsidRPr="009C4839">
        <w:rPr>
          <w:rFonts w:ascii="Palatino Linotype" w:hAnsi="Palatino Linotype"/>
          <w:bCs/>
          <w:szCs w:val="22"/>
        </w:rPr>
        <w:t xml:space="preserve">siguió la creación, reforma y abrogación de leyes secundarias que dieron origen al </w:t>
      </w:r>
      <w:r w:rsidR="00931B41" w:rsidRPr="009C4839">
        <w:rPr>
          <w:rFonts w:ascii="Palatino Linotype" w:hAnsi="Palatino Linotype"/>
          <w:bCs/>
          <w:szCs w:val="22"/>
        </w:rPr>
        <w:t>Sistema Nacional Anticorrupción; el dieciocho de julio de dos mil dieciséis fue publicada en el Diario Oficial de la Federación la Ley General del Sistema Nacional Anticorrupción, que como lo señala en su artículo 1</w:t>
      </w:r>
      <w:r w:rsidR="000A283E" w:rsidRPr="009C4839">
        <w:rPr>
          <w:rStyle w:val="Refdenotaalpie"/>
          <w:rFonts w:ascii="Palatino Linotype" w:hAnsi="Palatino Linotype"/>
          <w:bCs/>
          <w:szCs w:val="22"/>
        </w:rPr>
        <w:footnoteReference w:id="2"/>
      </w:r>
      <w:r w:rsidR="00931B41" w:rsidRPr="009C4839">
        <w:rPr>
          <w:rFonts w:ascii="Palatino Linotype" w:hAnsi="Palatino Linotype"/>
          <w:bCs/>
          <w:szCs w:val="22"/>
        </w:rPr>
        <w:t>, tiene por objeto establecer</w:t>
      </w:r>
      <w:r w:rsidR="00931B41" w:rsidRPr="009C4839">
        <w:rPr>
          <w:rFonts w:ascii="Palatino Linotype" w:hAnsi="Palatino Linotype"/>
        </w:rPr>
        <w:t xml:space="preserve"> las bases de coordinación entre la Federación, las entidades federativas, los municipios y las alcaldías de la Ciudad de México</w:t>
      </w:r>
      <w:r w:rsidR="000A283E" w:rsidRPr="009C4839">
        <w:rPr>
          <w:rFonts w:ascii="Palatino Linotype" w:hAnsi="Palatino Linotype"/>
        </w:rPr>
        <w:t>, con la finalidad de prevenir, investigar y sancionar faltas administrativas y hechos de corrupción.</w:t>
      </w:r>
    </w:p>
    <w:p w14:paraId="5D92FEC6" w14:textId="77777777" w:rsidR="00FB4C50" w:rsidRPr="009C4839" w:rsidRDefault="00FB4C50" w:rsidP="009C4839">
      <w:pPr>
        <w:spacing w:line="360" w:lineRule="auto"/>
        <w:ind w:right="51"/>
        <w:jc w:val="both"/>
        <w:rPr>
          <w:rFonts w:ascii="Palatino Linotype" w:hAnsi="Palatino Linotype"/>
        </w:rPr>
      </w:pPr>
    </w:p>
    <w:p w14:paraId="6B44C82B" w14:textId="451216BB" w:rsidR="00FB4C50" w:rsidRPr="009C4839" w:rsidRDefault="00BF0D10" w:rsidP="009C4839">
      <w:pPr>
        <w:spacing w:line="360" w:lineRule="auto"/>
        <w:ind w:right="51"/>
        <w:jc w:val="both"/>
        <w:rPr>
          <w:rFonts w:ascii="Palatino Linotype" w:hAnsi="Palatino Linotype"/>
        </w:rPr>
      </w:pPr>
      <w:r w:rsidRPr="009C4839">
        <w:rPr>
          <w:rFonts w:ascii="Palatino Linotype" w:hAnsi="Palatino Linotype"/>
        </w:rPr>
        <w:t xml:space="preserve">En </w:t>
      </w:r>
      <w:r w:rsidR="00BC0FE2" w:rsidRPr="009C4839">
        <w:rPr>
          <w:rFonts w:ascii="Palatino Linotype" w:hAnsi="Palatino Linotype"/>
        </w:rPr>
        <w:t>virtud</w:t>
      </w:r>
      <w:r w:rsidRPr="009C4839">
        <w:rPr>
          <w:rFonts w:ascii="Palatino Linotype" w:hAnsi="Palatino Linotype"/>
        </w:rPr>
        <w:t xml:space="preserve"> de lo anterior, el </w:t>
      </w:r>
      <w:r w:rsidR="00BC0FE2" w:rsidRPr="009C4839">
        <w:rPr>
          <w:rFonts w:ascii="Palatino Linotype" w:hAnsi="Palatino Linotype"/>
        </w:rPr>
        <w:t>treinta de mayo de dos mil diecisiete, en el Estado de México, fue publicada la Ley del Sistema Anticorrupción del Estado de México y Municipios</w:t>
      </w:r>
      <w:r w:rsidR="001979D2" w:rsidRPr="009C4839">
        <w:rPr>
          <w:rFonts w:ascii="Palatino Linotype" w:hAnsi="Palatino Linotype"/>
        </w:rPr>
        <w:t>, estableciendo sus objetivos en el artículo 2, que a continuación se transcribe:</w:t>
      </w:r>
    </w:p>
    <w:p w14:paraId="0B4083EF" w14:textId="77777777" w:rsidR="001979D2" w:rsidRPr="009C4839" w:rsidRDefault="001979D2" w:rsidP="009C4839">
      <w:pPr>
        <w:spacing w:line="360" w:lineRule="auto"/>
        <w:ind w:right="51"/>
        <w:jc w:val="both"/>
        <w:rPr>
          <w:rFonts w:ascii="Palatino Linotype" w:hAnsi="Palatino Linotype"/>
        </w:rPr>
      </w:pPr>
    </w:p>
    <w:p w14:paraId="7A8D4770"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i/>
          <w:sz w:val="22"/>
          <w:szCs w:val="22"/>
        </w:rPr>
        <w:lastRenderedPageBreak/>
        <w:t>“</w:t>
      </w:r>
      <w:r w:rsidRPr="009C4839">
        <w:rPr>
          <w:rFonts w:ascii="Palatino Linotype" w:hAnsi="Palatino Linotype"/>
          <w:b/>
          <w:i/>
          <w:sz w:val="22"/>
          <w:szCs w:val="22"/>
        </w:rPr>
        <w:t>Artículo 2.</w:t>
      </w:r>
      <w:r w:rsidRPr="009C4839">
        <w:rPr>
          <w:rFonts w:ascii="Palatino Linotype" w:hAnsi="Palatino Linotype"/>
          <w:i/>
          <w:sz w:val="22"/>
          <w:szCs w:val="22"/>
        </w:rPr>
        <w:t xml:space="preserve"> Son objetivos de la presente Ley: </w:t>
      </w:r>
    </w:p>
    <w:p w14:paraId="60FF9874"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I</w:t>
      </w:r>
      <w:r w:rsidRPr="009C4839">
        <w:rPr>
          <w:rFonts w:ascii="Palatino Linotype" w:hAnsi="Palatino Linotype"/>
          <w:i/>
          <w:sz w:val="22"/>
          <w:szCs w:val="22"/>
        </w:rPr>
        <w:t xml:space="preserve">. Establecer mecanismos de coordinación entre los diversos órganos de combate a la corrupción en el ámbito federal, estatal y municipal. </w:t>
      </w:r>
    </w:p>
    <w:p w14:paraId="3DD77639"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II</w:t>
      </w:r>
      <w:r w:rsidRPr="009C4839">
        <w:rPr>
          <w:rFonts w:ascii="Palatino Linotype" w:hAnsi="Palatino Linotype"/>
          <w:i/>
          <w:sz w:val="22"/>
          <w:szCs w:val="22"/>
        </w:rPr>
        <w:t xml:space="preserve">. Establecer las bases para la prevención de hechos de corrupción y faltas administrativas en el Estado y sus Municipios. </w:t>
      </w:r>
    </w:p>
    <w:p w14:paraId="483F8F95"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III</w:t>
      </w:r>
      <w:r w:rsidRPr="009C4839">
        <w:rPr>
          <w:rFonts w:ascii="Palatino Linotype" w:hAnsi="Palatino Linotype"/>
          <w:i/>
          <w:sz w:val="22"/>
          <w:szCs w:val="22"/>
        </w:rPr>
        <w:t xml:space="preserve">. Establecer las bases para la emisión de políticas públicas integrales en el combate a la corrupción, así como en la fiscalización y control de los recursos públicos. </w:t>
      </w:r>
    </w:p>
    <w:p w14:paraId="0A0CFA25"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IV</w:t>
      </w:r>
      <w:r w:rsidRPr="009C4839">
        <w:rPr>
          <w:rFonts w:ascii="Palatino Linotype" w:hAnsi="Palatino Linotype"/>
          <w:i/>
          <w:sz w:val="22"/>
          <w:szCs w:val="22"/>
        </w:rPr>
        <w:t xml:space="preserve">. Establecer las directrices básicas que definan la coordinación de las autoridades competentes estatales y municipales para la generación de políticas públicas en materia de prevención, detección, control, sanción, disuasión y combate a la corrupción. </w:t>
      </w:r>
    </w:p>
    <w:p w14:paraId="251D152A"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V</w:t>
      </w:r>
      <w:r w:rsidRPr="009C4839">
        <w:rPr>
          <w:rFonts w:ascii="Palatino Linotype" w:hAnsi="Palatino Linotype"/>
          <w:i/>
          <w:sz w:val="22"/>
          <w:szCs w:val="22"/>
        </w:rPr>
        <w:t xml:space="preserve">. Regular la organización y funcionamiento de los Sistemas Estatal y Municipal Anticorrupción y en su caso su Comité Coordinador y su Secretaría Ejecutiva, así como establecer las bases de coordinación entre sus integrantes. </w:t>
      </w:r>
    </w:p>
    <w:p w14:paraId="0E808E47"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VI</w:t>
      </w:r>
      <w:r w:rsidRPr="009C4839">
        <w:rPr>
          <w:rFonts w:ascii="Palatino Linotype" w:hAnsi="Palatino Linotype"/>
          <w:i/>
          <w:sz w:val="22"/>
          <w:szCs w:val="22"/>
        </w:rPr>
        <w:t xml:space="preserve">. Establecer las bases, principios y procedimientos para la organización y funcionamiento del </w:t>
      </w:r>
      <w:r w:rsidRPr="009C4839">
        <w:rPr>
          <w:rFonts w:ascii="Palatino Linotype" w:hAnsi="Palatino Linotype"/>
          <w:i/>
          <w:sz w:val="22"/>
          <w:szCs w:val="22"/>
          <w:u w:val="single"/>
        </w:rPr>
        <w:t>Comité de Participación Ciudadana</w:t>
      </w:r>
      <w:r w:rsidRPr="009C4839">
        <w:rPr>
          <w:rFonts w:ascii="Palatino Linotype" w:hAnsi="Palatino Linotype"/>
          <w:i/>
          <w:sz w:val="22"/>
          <w:szCs w:val="22"/>
        </w:rPr>
        <w:t xml:space="preserve">. </w:t>
      </w:r>
    </w:p>
    <w:p w14:paraId="268F09C2"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VII</w:t>
      </w:r>
      <w:r w:rsidRPr="009C4839">
        <w:rPr>
          <w:rFonts w:ascii="Palatino Linotype" w:hAnsi="Palatino Linotype"/>
          <w:i/>
          <w:sz w:val="22"/>
          <w:szCs w:val="22"/>
        </w:rPr>
        <w:t xml:space="preserve">. Establecer las bases y políticas para la promoción, fomento y difusión de la cultura de integridad en el servicio público, así como de la rendición de cuentas, de la transparencia, de la fiscalización y del control de los recursos públicos, considerando el principio de máxima publicidad. </w:t>
      </w:r>
    </w:p>
    <w:p w14:paraId="47495960"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VIII</w:t>
      </w:r>
      <w:r w:rsidRPr="009C4839">
        <w:rPr>
          <w:rFonts w:ascii="Palatino Linotype" w:hAnsi="Palatino Linotype"/>
          <w:i/>
          <w:sz w:val="22"/>
          <w:szCs w:val="22"/>
        </w:rPr>
        <w:t xml:space="preserve">. Establecer mecanismos que permitan dar cuenta del cumplimiento de los principios que rigen el servicio público, en términos de la Ley de la materia. </w:t>
      </w:r>
    </w:p>
    <w:p w14:paraId="071E15B0"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IX</w:t>
      </w:r>
      <w:r w:rsidRPr="009C4839">
        <w:rPr>
          <w:rFonts w:ascii="Palatino Linotype" w:hAnsi="Palatino Linotype"/>
          <w:i/>
          <w:sz w:val="22"/>
          <w:szCs w:val="22"/>
        </w:rPr>
        <w:t xml:space="preserve">. Establecer las acciones permanentes que aseguren la integridad y el comportamiento ético de los servidores públicos de la Entidad y municipios, así como crear las bases mínimas para que las autoridades estatales y municipales establezcan políticas eficaces de ética pública y responsabilidad en el servicio público. </w:t>
      </w:r>
    </w:p>
    <w:p w14:paraId="3D260DD6" w14:textId="77777777" w:rsidR="001979D2" w:rsidRPr="009C4839" w:rsidRDefault="001979D2"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X</w:t>
      </w:r>
      <w:r w:rsidRPr="009C4839">
        <w:rPr>
          <w:rFonts w:ascii="Palatino Linotype" w:hAnsi="Palatino Linotype"/>
          <w:i/>
          <w:sz w:val="22"/>
          <w:szCs w:val="22"/>
        </w:rPr>
        <w:t xml:space="preserve">. Establecer las bases del Sistema Estatal de Fiscalización, acordes con las emitidas a nivel federal. </w:t>
      </w:r>
    </w:p>
    <w:p w14:paraId="61FED288" w14:textId="77ED8D5A" w:rsidR="001979D2" w:rsidRPr="009C4839" w:rsidRDefault="001979D2" w:rsidP="009C4839">
      <w:pPr>
        <w:spacing w:line="276" w:lineRule="auto"/>
        <w:ind w:left="851" w:right="616"/>
        <w:jc w:val="both"/>
        <w:rPr>
          <w:rFonts w:ascii="Palatino Linotype" w:hAnsi="Palatino Linotype"/>
          <w:bCs/>
          <w:i/>
          <w:sz w:val="22"/>
          <w:szCs w:val="22"/>
        </w:rPr>
      </w:pPr>
      <w:r w:rsidRPr="009C4839">
        <w:rPr>
          <w:rFonts w:ascii="Palatino Linotype" w:hAnsi="Palatino Linotype"/>
          <w:b/>
          <w:i/>
          <w:sz w:val="22"/>
          <w:szCs w:val="22"/>
        </w:rPr>
        <w:t>XI</w:t>
      </w:r>
      <w:r w:rsidRPr="009C4839">
        <w:rPr>
          <w:rFonts w:ascii="Palatino Linotype" w:hAnsi="Palatino Linotype"/>
          <w:i/>
          <w:sz w:val="22"/>
          <w:szCs w:val="22"/>
        </w:rPr>
        <w:t>. Establecer las bases para crear e implementar sistemas electrónicos para el suministro, intercambio, sistematización y actualización de la información que generen las instituciones competentes estatales y municipales.”</w:t>
      </w:r>
    </w:p>
    <w:p w14:paraId="3789CAC9" w14:textId="77777777" w:rsidR="00081F7A" w:rsidRPr="009C4839" w:rsidRDefault="00081F7A" w:rsidP="009C4839">
      <w:pPr>
        <w:spacing w:line="360" w:lineRule="auto"/>
        <w:jc w:val="both"/>
        <w:rPr>
          <w:rFonts w:ascii="Palatino Linotype" w:hAnsi="Palatino Linotype" w:cs="Arial"/>
          <w:bCs/>
          <w:szCs w:val="22"/>
          <w:lang w:val="es-ES"/>
        </w:rPr>
      </w:pPr>
    </w:p>
    <w:p w14:paraId="6F54A1E4" w14:textId="2357B8D5" w:rsidR="001979D2" w:rsidRPr="009C4839" w:rsidRDefault="00C0428B" w:rsidP="009C4839">
      <w:pPr>
        <w:spacing w:line="360" w:lineRule="auto"/>
        <w:jc w:val="both"/>
        <w:rPr>
          <w:rFonts w:ascii="Palatino Linotype" w:hAnsi="Palatino Linotype" w:cs="Arial"/>
          <w:bCs/>
          <w:szCs w:val="22"/>
          <w:lang w:val="es-ES"/>
        </w:rPr>
      </w:pPr>
      <w:r w:rsidRPr="009C4839">
        <w:rPr>
          <w:rFonts w:ascii="Palatino Linotype" w:hAnsi="Palatino Linotype" w:cs="Arial"/>
          <w:bCs/>
          <w:szCs w:val="22"/>
          <w:lang w:val="es-ES"/>
        </w:rPr>
        <w:lastRenderedPageBreak/>
        <w:t xml:space="preserve">Asimismo, la Ley referida anteriormente, señala que </w:t>
      </w:r>
      <w:r w:rsidR="004E058F" w:rsidRPr="009C4839">
        <w:rPr>
          <w:rFonts w:ascii="Palatino Linotype" w:hAnsi="Palatino Linotype" w:cs="Arial"/>
          <w:bCs/>
          <w:szCs w:val="22"/>
          <w:lang w:val="es-ES"/>
        </w:rPr>
        <w:t>uno de los integrantes d</w:t>
      </w:r>
      <w:r w:rsidRPr="009C4839">
        <w:rPr>
          <w:rFonts w:ascii="Palatino Linotype" w:hAnsi="Palatino Linotype" w:cs="Arial"/>
          <w:bCs/>
          <w:szCs w:val="22"/>
          <w:lang w:val="es-ES"/>
        </w:rPr>
        <w:t xml:space="preserve">el Sistema Estatal y Municipal Anticorrupción </w:t>
      </w:r>
      <w:r w:rsidR="004E058F" w:rsidRPr="009C4839">
        <w:rPr>
          <w:rFonts w:ascii="Palatino Linotype" w:hAnsi="Palatino Linotype" w:cs="Arial"/>
          <w:bCs/>
          <w:szCs w:val="22"/>
          <w:lang w:val="es-ES"/>
        </w:rPr>
        <w:t>son los Com</w:t>
      </w:r>
      <w:r w:rsidR="00AE1BD5" w:rsidRPr="009C4839">
        <w:rPr>
          <w:rFonts w:ascii="Palatino Linotype" w:hAnsi="Palatino Linotype" w:cs="Arial"/>
          <w:bCs/>
          <w:szCs w:val="22"/>
          <w:lang w:val="es-ES"/>
        </w:rPr>
        <w:t>ités de Participación Ciudadana, quienes forman parte principal del requerimiento realizado por el recurrente</w:t>
      </w:r>
      <w:r w:rsidR="00B00E71" w:rsidRPr="009C4839">
        <w:rPr>
          <w:rFonts w:ascii="Palatino Linotype" w:hAnsi="Palatino Linotype" w:cs="Arial"/>
          <w:bCs/>
          <w:szCs w:val="22"/>
          <w:lang w:val="es-ES"/>
        </w:rPr>
        <w:t xml:space="preserve">, </w:t>
      </w:r>
      <w:r w:rsidR="00001A96" w:rsidRPr="009C4839">
        <w:rPr>
          <w:rFonts w:ascii="Palatino Linotype" w:hAnsi="Palatino Linotype" w:cs="Arial"/>
          <w:bCs/>
          <w:szCs w:val="22"/>
          <w:lang w:val="es-ES"/>
        </w:rPr>
        <w:t xml:space="preserve">así como la relación contractual que exista con el Ayuntamiento de Toluca, </w:t>
      </w:r>
      <w:r w:rsidR="00B00E71" w:rsidRPr="009C4839">
        <w:rPr>
          <w:rFonts w:ascii="Palatino Linotype" w:hAnsi="Palatino Linotype" w:cs="Arial"/>
          <w:bCs/>
          <w:szCs w:val="22"/>
          <w:lang w:val="es-ES"/>
        </w:rPr>
        <w:t xml:space="preserve">por lo que resulta importante traer a colación la normatividad </w:t>
      </w:r>
      <w:r w:rsidR="0077411C" w:rsidRPr="009C4839">
        <w:rPr>
          <w:rFonts w:ascii="Palatino Linotype" w:hAnsi="Palatino Linotype" w:cs="Arial"/>
          <w:bCs/>
          <w:szCs w:val="22"/>
          <w:lang w:val="es-ES"/>
        </w:rPr>
        <w:t>aplicable al caso en concreto, de la siguiente manera:</w:t>
      </w:r>
    </w:p>
    <w:p w14:paraId="1461B8DB" w14:textId="77777777" w:rsidR="0077411C" w:rsidRPr="009C4839" w:rsidRDefault="0077411C" w:rsidP="009C4839">
      <w:pPr>
        <w:spacing w:line="360" w:lineRule="auto"/>
        <w:jc w:val="both"/>
        <w:rPr>
          <w:rFonts w:ascii="Palatino Linotype" w:hAnsi="Palatino Linotype" w:cs="Arial"/>
          <w:bCs/>
          <w:szCs w:val="22"/>
          <w:lang w:val="es-ES"/>
        </w:rPr>
      </w:pPr>
    </w:p>
    <w:p w14:paraId="57DEC4B3" w14:textId="77777777" w:rsidR="00001A96" w:rsidRPr="009C4839" w:rsidRDefault="00001A96" w:rsidP="009C4839">
      <w:pPr>
        <w:spacing w:line="276" w:lineRule="auto"/>
        <w:ind w:left="851" w:right="616"/>
        <w:jc w:val="both"/>
        <w:rPr>
          <w:rFonts w:ascii="Palatino Linotype" w:hAnsi="Palatino Linotype"/>
          <w:i/>
          <w:sz w:val="22"/>
          <w:szCs w:val="22"/>
        </w:rPr>
      </w:pPr>
      <w:r w:rsidRPr="009C4839">
        <w:rPr>
          <w:rFonts w:ascii="Palatino Linotype" w:hAnsi="Palatino Linotype"/>
          <w:i/>
          <w:sz w:val="22"/>
          <w:szCs w:val="22"/>
        </w:rPr>
        <w:t>“</w:t>
      </w:r>
      <w:r w:rsidRPr="009C4839">
        <w:rPr>
          <w:rFonts w:ascii="Palatino Linotype" w:hAnsi="Palatino Linotype"/>
          <w:b/>
          <w:i/>
          <w:sz w:val="22"/>
          <w:szCs w:val="22"/>
        </w:rPr>
        <w:t>Artículo 68.</w:t>
      </w:r>
      <w:r w:rsidRPr="009C4839">
        <w:rPr>
          <w:rFonts w:ascii="Palatino Linotype" w:hAnsi="Palatino Linotype"/>
          <w:i/>
          <w:sz w:val="22"/>
          <w:szCs w:val="22"/>
        </w:rPr>
        <w:t xml:space="preserve">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 </w:t>
      </w:r>
    </w:p>
    <w:p w14:paraId="10CEF2D8" w14:textId="77777777" w:rsidR="00001A96" w:rsidRPr="009C4839" w:rsidRDefault="00001A96" w:rsidP="009C4839">
      <w:pPr>
        <w:spacing w:line="276" w:lineRule="auto"/>
        <w:ind w:left="851" w:right="616"/>
        <w:jc w:val="both"/>
        <w:rPr>
          <w:rFonts w:ascii="Palatino Linotype" w:hAnsi="Palatino Linotype"/>
          <w:i/>
          <w:sz w:val="22"/>
          <w:szCs w:val="22"/>
        </w:rPr>
      </w:pPr>
    </w:p>
    <w:p w14:paraId="1A7AAA03" w14:textId="77777777" w:rsidR="00A37744" w:rsidRPr="009C4839" w:rsidRDefault="00001A96"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Artículo 69.</w:t>
      </w:r>
      <w:r w:rsidRPr="009C4839">
        <w:rPr>
          <w:rFonts w:ascii="Palatino Linotype" w:hAnsi="Palatino Linotype"/>
          <w:i/>
          <w:sz w:val="22"/>
          <w:szCs w:val="22"/>
        </w:rPr>
        <w:t xml:space="preserve"> El Comité de Participación Ciudadana Municipal se integrará por tres ciudadanos que se hayan destacado por su contribución al combate a la corrupción, de notoria buena conducta y honorabilidad manifiesta.</w:t>
      </w:r>
    </w:p>
    <w:p w14:paraId="1313EC34" w14:textId="77777777" w:rsidR="00A37744" w:rsidRPr="009C4839" w:rsidRDefault="00A37744" w:rsidP="009C4839">
      <w:pPr>
        <w:spacing w:line="276" w:lineRule="auto"/>
        <w:ind w:left="851" w:right="616"/>
        <w:jc w:val="both"/>
        <w:rPr>
          <w:rFonts w:ascii="Palatino Linotype" w:hAnsi="Palatino Linotype"/>
          <w:i/>
          <w:sz w:val="22"/>
          <w:szCs w:val="22"/>
        </w:rPr>
      </w:pPr>
    </w:p>
    <w:p w14:paraId="6E46F3B3" w14:textId="6ED8ED49" w:rsidR="00001A96" w:rsidRPr="009C4839" w:rsidRDefault="00001A96"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Artículo 70.</w:t>
      </w:r>
      <w:r w:rsidRPr="009C4839">
        <w:rPr>
          <w:rFonts w:ascii="Palatino Linotype" w:hAnsi="Palatino Linotype"/>
          <w:i/>
          <w:sz w:val="22"/>
          <w:szCs w:val="22"/>
        </w:rPr>
        <w:t xml:space="preserve">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Durarán en su encargo tres años sin posibilidad de reelección, serán renovados de manera escalonada y solo podrán ser removidos por alguna de las causas establecidas en la normatividad relativa a los actos de particulares vinculados con faltas administrativas graves. </w:t>
      </w:r>
    </w:p>
    <w:p w14:paraId="24DE87E9" w14:textId="77777777" w:rsidR="00001A96" w:rsidRPr="009C4839" w:rsidRDefault="00001A96" w:rsidP="009C4839">
      <w:pPr>
        <w:spacing w:line="276" w:lineRule="auto"/>
        <w:ind w:left="851" w:right="616"/>
        <w:jc w:val="both"/>
        <w:rPr>
          <w:rFonts w:ascii="Palatino Linotype" w:hAnsi="Palatino Linotype"/>
          <w:b/>
          <w:i/>
          <w:sz w:val="22"/>
          <w:szCs w:val="22"/>
        </w:rPr>
      </w:pPr>
    </w:p>
    <w:p w14:paraId="0810C107" w14:textId="77777777" w:rsidR="00001A96" w:rsidRPr="009C4839" w:rsidRDefault="00001A96"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Artículo 71.</w:t>
      </w:r>
      <w:r w:rsidRPr="009C4839">
        <w:rPr>
          <w:rFonts w:ascii="Palatino Linotype" w:hAnsi="Palatino Linotype"/>
          <w:i/>
          <w:sz w:val="22"/>
          <w:szCs w:val="22"/>
        </w:rPr>
        <w:t xml:space="preserve"> Los miembros del Comité de Participación Ciudadana Municipal, no tendrán relación laboral alguna por virtud de su encargo en el Comité Coordinador Municipal, sin embargo, su contraprestación se determinará a través de </w:t>
      </w:r>
      <w:r w:rsidRPr="009C4839">
        <w:rPr>
          <w:rFonts w:ascii="Palatino Linotype" w:hAnsi="Palatino Linotype"/>
          <w:i/>
          <w:sz w:val="22"/>
          <w:szCs w:val="22"/>
          <w:u w:val="single"/>
        </w:rPr>
        <w:t>contratos de prestación de servicios por honorarios</w:t>
      </w:r>
      <w:r w:rsidRPr="009C4839">
        <w:rPr>
          <w:rFonts w:ascii="Palatino Linotype" w:hAnsi="Palatino Linotype"/>
          <w:i/>
          <w:sz w:val="22"/>
          <w:szCs w:val="22"/>
        </w:rPr>
        <w:t xml:space="preserve">, en términos de lo que establezca el Comité </w:t>
      </w:r>
      <w:r w:rsidRPr="009C4839">
        <w:rPr>
          <w:rFonts w:ascii="Palatino Linotype" w:hAnsi="Palatino Linotype"/>
          <w:i/>
          <w:sz w:val="22"/>
          <w:szCs w:val="22"/>
        </w:rPr>
        <w:lastRenderedPageBreak/>
        <w:t xml:space="preserve">Coordinador Municipal, por lo que no gozarán de prestaciones, garantizando así la objetividad en sus aportaciones. </w:t>
      </w:r>
    </w:p>
    <w:p w14:paraId="775A9A71" w14:textId="05C9D2AF" w:rsidR="00001A96" w:rsidRPr="009C4839" w:rsidRDefault="00001A96" w:rsidP="009C4839">
      <w:pPr>
        <w:spacing w:line="276" w:lineRule="auto"/>
        <w:ind w:left="851" w:right="616"/>
        <w:jc w:val="both"/>
        <w:rPr>
          <w:rFonts w:ascii="Palatino Linotype" w:hAnsi="Palatino Linotype" w:cs="Arial"/>
          <w:bCs/>
          <w:i/>
          <w:sz w:val="22"/>
          <w:szCs w:val="22"/>
          <w:lang w:val="es-ES"/>
        </w:rPr>
      </w:pPr>
      <w:r w:rsidRPr="009C4839">
        <w:rPr>
          <w:rFonts w:ascii="Palatino Linotype" w:hAnsi="Palatino Linotype"/>
          <w:i/>
          <w:sz w:val="22"/>
          <w:szCs w:val="22"/>
        </w:rPr>
        <w:t>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w:t>
      </w:r>
    </w:p>
    <w:p w14:paraId="7EFA868C" w14:textId="77777777" w:rsidR="00A37744" w:rsidRPr="009C4839" w:rsidRDefault="00A37744" w:rsidP="009C4839">
      <w:pPr>
        <w:spacing w:line="360" w:lineRule="auto"/>
        <w:jc w:val="both"/>
        <w:rPr>
          <w:rFonts w:ascii="Palatino Linotype" w:hAnsi="Palatino Linotype" w:cs="Arial"/>
          <w:bCs/>
          <w:szCs w:val="22"/>
          <w:lang w:val="es-ES"/>
        </w:rPr>
      </w:pPr>
    </w:p>
    <w:p w14:paraId="1CD38CC2" w14:textId="165F5594" w:rsidR="001979D2" w:rsidRPr="009C4839" w:rsidRDefault="0062642D" w:rsidP="009C4839">
      <w:pPr>
        <w:spacing w:line="360" w:lineRule="auto"/>
        <w:jc w:val="both"/>
        <w:rPr>
          <w:rFonts w:ascii="Palatino Linotype" w:hAnsi="Palatino Linotype"/>
        </w:rPr>
      </w:pPr>
      <w:r w:rsidRPr="009C4839">
        <w:rPr>
          <w:rFonts w:ascii="Palatino Linotype" w:hAnsi="Palatino Linotype" w:cs="Arial"/>
          <w:bCs/>
          <w:szCs w:val="22"/>
          <w:lang w:val="es-ES"/>
        </w:rPr>
        <w:t>Con relación a lo establecido en el artículo citado en los párrafos que anteceden</w:t>
      </w:r>
      <w:r w:rsidR="00A37744" w:rsidRPr="009C4839">
        <w:rPr>
          <w:rFonts w:ascii="Palatino Linotype" w:hAnsi="Palatino Linotype" w:cs="Arial"/>
          <w:bCs/>
          <w:szCs w:val="22"/>
          <w:lang w:val="es-ES"/>
        </w:rPr>
        <w:t xml:space="preserve">, se advierte </w:t>
      </w:r>
      <w:r w:rsidRPr="009C4839">
        <w:rPr>
          <w:rFonts w:ascii="Palatino Linotype" w:hAnsi="Palatino Linotype" w:cs="Arial"/>
          <w:bCs/>
          <w:szCs w:val="22"/>
          <w:lang w:val="es-ES"/>
        </w:rPr>
        <w:t>de</w:t>
      </w:r>
      <w:r w:rsidR="00A37744" w:rsidRPr="009C4839">
        <w:rPr>
          <w:rFonts w:ascii="Palatino Linotype" w:hAnsi="Palatino Linotype" w:cs="Arial"/>
          <w:bCs/>
          <w:szCs w:val="22"/>
          <w:lang w:val="es-ES"/>
        </w:rPr>
        <w:t xml:space="preserve"> la página de internet de la Secretaría Ejecutiva del Sistema Estatal Anticorrupción</w:t>
      </w:r>
      <w:r w:rsidR="008B6875" w:rsidRPr="009C4839">
        <w:rPr>
          <w:rFonts w:ascii="Palatino Linotype" w:hAnsi="Palatino Linotype" w:cs="Arial"/>
          <w:bCs/>
          <w:szCs w:val="22"/>
          <w:lang w:val="es-ES"/>
        </w:rPr>
        <w:t>,</w:t>
      </w:r>
      <w:r w:rsidR="00A37744" w:rsidRPr="009C4839">
        <w:rPr>
          <w:rFonts w:ascii="Palatino Linotype" w:hAnsi="Palatino Linotype" w:cs="Arial"/>
          <w:bCs/>
          <w:szCs w:val="22"/>
          <w:lang w:val="es-ES"/>
        </w:rPr>
        <w:t xml:space="preserve"> </w:t>
      </w:r>
      <w:r w:rsidR="008B6875" w:rsidRPr="009C4839">
        <w:rPr>
          <w:rFonts w:ascii="Palatino Linotype" w:hAnsi="Palatino Linotype" w:cs="Arial"/>
          <w:bCs/>
          <w:szCs w:val="22"/>
          <w:lang w:val="es-ES"/>
        </w:rPr>
        <w:t xml:space="preserve">que se encuentra publicado </w:t>
      </w:r>
      <w:r w:rsidR="00A37744" w:rsidRPr="009C4839">
        <w:rPr>
          <w:rFonts w:ascii="Palatino Linotype" w:hAnsi="Palatino Linotype" w:cs="Arial"/>
          <w:bCs/>
          <w:szCs w:val="22"/>
          <w:lang w:val="es-ES"/>
        </w:rPr>
        <w:t xml:space="preserve">un </w:t>
      </w:r>
      <w:r w:rsidRPr="009C4839">
        <w:rPr>
          <w:rFonts w:ascii="Palatino Linotype" w:hAnsi="Palatino Linotype" w:cs="Arial"/>
          <w:bCs/>
          <w:szCs w:val="22"/>
          <w:lang w:val="es-ES"/>
        </w:rPr>
        <w:t xml:space="preserve">ejemplo </w:t>
      </w:r>
      <w:hyperlink r:id="rId11" w:tgtFrame="_blank" w:history="1">
        <w:r w:rsidRPr="009C4839">
          <w:rPr>
            <w:rStyle w:val="Hipervnculo"/>
            <w:rFonts w:ascii="Palatino Linotype" w:hAnsi="Palatino Linotype"/>
            <w:color w:val="auto"/>
            <w:bdr w:val="none" w:sz="0" w:space="0" w:color="auto" w:frame="1"/>
            <w:shd w:val="clear" w:color="auto" w:fill="FFFFFF"/>
          </w:rPr>
          <w:t>de contrato de prestación de servicios de los integrantes del comité de participación ciudadana municipal</w:t>
        </w:r>
      </w:hyperlink>
      <w:r w:rsidR="000A1CB4" w:rsidRPr="009C4839">
        <w:rPr>
          <w:rFonts w:ascii="Palatino Linotype" w:hAnsi="Palatino Linotype"/>
        </w:rPr>
        <w:t>, el cual</w:t>
      </w:r>
      <w:r w:rsidR="00C41330" w:rsidRPr="009C4839">
        <w:rPr>
          <w:rFonts w:ascii="Palatino Linotype" w:hAnsi="Palatino Linotype"/>
        </w:rPr>
        <w:t xml:space="preserve"> puede ser encontrado en el enlace electrónico </w:t>
      </w:r>
      <w:hyperlink r:id="rId12" w:history="1">
        <w:r w:rsidR="00C41330" w:rsidRPr="009C4839">
          <w:rPr>
            <w:rStyle w:val="Hipervnculo"/>
            <w:rFonts w:ascii="Palatino Linotype" w:hAnsi="Palatino Linotype"/>
            <w:color w:val="auto"/>
          </w:rPr>
          <w:t>https://sesaemm.gob.mx/sistemas_anticorrupcion-05a-guias_sma/</w:t>
        </w:r>
      </w:hyperlink>
      <w:r w:rsidR="00C41330" w:rsidRPr="009C4839">
        <w:rPr>
          <w:rFonts w:ascii="Palatino Linotype" w:hAnsi="Palatino Linotype"/>
        </w:rPr>
        <w:t xml:space="preserve"> y que </w:t>
      </w:r>
      <w:r w:rsidR="000A1CB4" w:rsidRPr="009C4839">
        <w:rPr>
          <w:rFonts w:ascii="Palatino Linotype" w:hAnsi="Palatino Linotype"/>
        </w:rPr>
        <w:t xml:space="preserve">para efectos del presente estudio, se reproduce a continuación: </w:t>
      </w:r>
    </w:p>
    <w:p w14:paraId="7E0EA79A" w14:textId="77777777" w:rsidR="000A1CB4" w:rsidRPr="009C4839" w:rsidRDefault="000A1CB4" w:rsidP="009C4839">
      <w:pPr>
        <w:spacing w:line="360" w:lineRule="auto"/>
        <w:jc w:val="both"/>
        <w:rPr>
          <w:rFonts w:ascii="Palatino Linotype" w:hAnsi="Palatino Linotype"/>
          <w:sz w:val="4"/>
        </w:rPr>
      </w:pPr>
    </w:p>
    <w:p w14:paraId="1340B257" w14:textId="5C27592C" w:rsidR="000A1CB4" w:rsidRPr="009C4839" w:rsidRDefault="000A1CB4" w:rsidP="009C4839">
      <w:pPr>
        <w:spacing w:line="360" w:lineRule="auto"/>
        <w:jc w:val="both"/>
        <w:rPr>
          <w:rFonts w:ascii="Palatino Linotype" w:hAnsi="Palatino Linotype" w:cs="Arial"/>
          <w:bCs/>
          <w:szCs w:val="22"/>
          <w:lang w:val="es-ES"/>
        </w:rPr>
      </w:pPr>
      <w:r w:rsidRPr="009C4839">
        <w:rPr>
          <w:noProof/>
          <w:lang w:eastAsia="es-MX"/>
        </w:rPr>
        <w:drawing>
          <wp:inline distT="0" distB="0" distL="0" distR="0" wp14:anchorId="6C94E3E5" wp14:editId="0B293940">
            <wp:extent cx="5612130" cy="21145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114550"/>
                    </a:xfrm>
                    <a:prstGeom prst="rect">
                      <a:avLst/>
                    </a:prstGeom>
                  </pic:spPr>
                </pic:pic>
              </a:graphicData>
            </a:graphic>
          </wp:inline>
        </w:drawing>
      </w:r>
    </w:p>
    <w:p w14:paraId="736B6FC6" w14:textId="77777777" w:rsidR="00C41330" w:rsidRPr="009C4839" w:rsidRDefault="00C41330" w:rsidP="009C4839">
      <w:pPr>
        <w:spacing w:line="360" w:lineRule="auto"/>
        <w:jc w:val="both"/>
        <w:rPr>
          <w:rFonts w:ascii="Palatino Linotype" w:hAnsi="Palatino Linotype" w:cs="Arial"/>
          <w:bCs/>
          <w:szCs w:val="22"/>
          <w:lang w:val="es-ES"/>
        </w:rPr>
      </w:pPr>
    </w:p>
    <w:p w14:paraId="7E5942E8" w14:textId="22DCFD1A" w:rsidR="00A37744" w:rsidRPr="009C4839" w:rsidRDefault="000A1CB4" w:rsidP="009C4839">
      <w:pPr>
        <w:spacing w:line="360" w:lineRule="auto"/>
        <w:jc w:val="both"/>
        <w:rPr>
          <w:rFonts w:ascii="Palatino Linotype" w:hAnsi="Palatino Linotype" w:cs="Arial"/>
          <w:bCs/>
          <w:szCs w:val="22"/>
          <w:lang w:val="es-ES"/>
        </w:rPr>
      </w:pPr>
      <w:r w:rsidRPr="009C4839">
        <w:rPr>
          <w:rFonts w:ascii="Palatino Linotype" w:hAnsi="Palatino Linotype" w:cs="Arial"/>
          <w:bCs/>
          <w:szCs w:val="22"/>
          <w:lang w:val="es-ES"/>
        </w:rPr>
        <w:t xml:space="preserve">Aunado a lo anterior, el Bando Municipal del Ayuntamiento de Toluca, señala de conformidad con lo previsto en la Ley del Sistema Anticorrupción del Estado de </w:t>
      </w:r>
      <w:r w:rsidRPr="009C4839">
        <w:rPr>
          <w:rFonts w:ascii="Palatino Linotype" w:hAnsi="Palatino Linotype" w:cs="Arial"/>
          <w:bCs/>
          <w:szCs w:val="22"/>
          <w:lang w:val="es-ES"/>
        </w:rPr>
        <w:lastRenderedPageBreak/>
        <w:t>México y Municipios</w:t>
      </w:r>
      <w:r w:rsidR="009C15D1" w:rsidRPr="009C4839">
        <w:rPr>
          <w:rFonts w:ascii="Palatino Linotype" w:hAnsi="Palatino Linotype" w:cs="Arial"/>
          <w:bCs/>
          <w:szCs w:val="22"/>
          <w:lang w:val="es-ES"/>
        </w:rPr>
        <w:t xml:space="preserve">, refiere la instalación del Sistema Municipal Anticorrupción, así como su integración, elementos normativos que a la letra mencionan lo siguiente: </w:t>
      </w:r>
    </w:p>
    <w:p w14:paraId="12E68286" w14:textId="77777777" w:rsidR="009C15D1" w:rsidRPr="009C4839" w:rsidRDefault="009C15D1" w:rsidP="009C4839">
      <w:pPr>
        <w:spacing w:line="360" w:lineRule="auto"/>
        <w:jc w:val="both"/>
        <w:rPr>
          <w:rFonts w:ascii="Palatino Linotype" w:hAnsi="Palatino Linotype" w:cs="Arial"/>
          <w:bCs/>
          <w:szCs w:val="22"/>
          <w:lang w:val="es-ES"/>
        </w:rPr>
      </w:pPr>
    </w:p>
    <w:p w14:paraId="1D1EE87A" w14:textId="77777777" w:rsidR="009C15D1" w:rsidRPr="009C4839" w:rsidRDefault="009C15D1" w:rsidP="009C4839">
      <w:pPr>
        <w:spacing w:line="276" w:lineRule="auto"/>
        <w:ind w:left="851" w:right="616"/>
        <w:jc w:val="both"/>
        <w:rPr>
          <w:rFonts w:ascii="Palatino Linotype" w:hAnsi="Palatino Linotype"/>
          <w:i/>
          <w:sz w:val="22"/>
          <w:szCs w:val="22"/>
        </w:rPr>
      </w:pPr>
      <w:r w:rsidRPr="009C4839">
        <w:rPr>
          <w:rFonts w:ascii="Palatino Linotype" w:hAnsi="Palatino Linotype"/>
          <w:i/>
          <w:sz w:val="22"/>
          <w:szCs w:val="22"/>
        </w:rPr>
        <w:t>“</w:t>
      </w:r>
      <w:r w:rsidRPr="009C4839">
        <w:rPr>
          <w:rFonts w:ascii="Palatino Linotype" w:hAnsi="Palatino Linotype"/>
          <w:b/>
          <w:i/>
          <w:sz w:val="22"/>
          <w:szCs w:val="22"/>
        </w:rPr>
        <w:t>Artículo 123.</w:t>
      </w:r>
      <w:r w:rsidRPr="009C4839">
        <w:rPr>
          <w:rFonts w:ascii="Palatino Linotype" w:hAnsi="Palatino Linotype"/>
          <w:i/>
          <w:sz w:val="22"/>
          <w:szCs w:val="22"/>
        </w:rPr>
        <w:t xml:space="preserve"> Con la finalidad de prevenir, detectar y sancionar las faltas administrativas y los hechos de corrupción derivados del actuar de las y los servidores públicos municipales y de los particulares, en el Municipio de Toluca funcionará el Sistema Municipal Anticorrupción, de conformidad con lo previsto en la Ley del Sistema Anticorrupción del Estado de México y Municipios. </w:t>
      </w:r>
    </w:p>
    <w:p w14:paraId="57CCFD2A" w14:textId="77777777" w:rsidR="009C15D1" w:rsidRPr="009C4839" w:rsidRDefault="009C15D1" w:rsidP="009C4839">
      <w:pPr>
        <w:spacing w:line="276" w:lineRule="auto"/>
        <w:ind w:left="851" w:right="616"/>
        <w:jc w:val="both"/>
        <w:rPr>
          <w:rFonts w:ascii="Palatino Linotype" w:hAnsi="Palatino Linotype"/>
          <w:i/>
          <w:sz w:val="22"/>
          <w:szCs w:val="22"/>
        </w:rPr>
      </w:pPr>
      <w:r w:rsidRPr="009C4839">
        <w:rPr>
          <w:rFonts w:ascii="Palatino Linotype" w:hAnsi="Palatino Linotype"/>
          <w:i/>
          <w:sz w:val="22"/>
          <w:szCs w:val="22"/>
        </w:rPr>
        <w:t xml:space="preserve">El Sistema Municipal Anticorrupción será la instancia encargada de coordinación y </w:t>
      </w:r>
      <w:proofErr w:type="spellStart"/>
      <w:r w:rsidRPr="009C4839">
        <w:rPr>
          <w:rFonts w:ascii="Palatino Linotype" w:hAnsi="Palatino Linotype"/>
          <w:i/>
          <w:sz w:val="22"/>
          <w:szCs w:val="22"/>
        </w:rPr>
        <w:t>coadyuvancia</w:t>
      </w:r>
      <w:proofErr w:type="spellEnd"/>
      <w:r w:rsidRPr="009C4839">
        <w:rPr>
          <w:rFonts w:ascii="Palatino Linotype" w:hAnsi="Palatino Linotype"/>
          <w:i/>
          <w:sz w:val="22"/>
          <w:szCs w:val="22"/>
        </w:rPr>
        <w:t xml:space="preserve"> con el Sistema Estatal Anticorrupción, que concurrentemente tendrá por objeto establecer los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w:t>
      </w:r>
    </w:p>
    <w:p w14:paraId="547AAD04" w14:textId="77777777" w:rsidR="009C15D1" w:rsidRPr="009C4839" w:rsidRDefault="009C15D1" w:rsidP="009C4839">
      <w:pPr>
        <w:spacing w:line="276" w:lineRule="auto"/>
        <w:ind w:left="851" w:right="616"/>
        <w:jc w:val="both"/>
        <w:rPr>
          <w:rFonts w:ascii="Palatino Linotype" w:hAnsi="Palatino Linotype"/>
          <w:i/>
          <w:sz w:val="14"/>
          <w:szCs w:val="14"/>
        </w:rPr>
      </w:pPr>
    </w:p>
    <w:p w14:paraId="34830455" w14:textId="77777777" w:rsidR="00AF3C30" w:rsidRPr="009C4839" w:rsidRDefault="009C15D1"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Artículo 124</w:t>
      </w:r>
      <w:r w:rsidRPr="009C4839">
        <w:rPr>
          <w:rFonts w:ascii="Palatino Linotype" w:hAnsi="Palatino Linotype"/>
          <w:i/>
          <w:sz w:val="22"/>
          <w:szCs w:val="22"/>
        </w:rPr>
        <w:t xml:space="preserve">. El Sistema Municipal Anticorrupción se integrará por: </w:t>
      </w:r>
    </w:p>
    <w:p w14:paraId="1739A99B" w14:textId="77777777" w:rsidR="00AF3C30" w:rsidRPr="009C4839" w:rsidRDefault="00AF3C30" w:rsidP="009C4839">
      <w:pPr>
        <w:spacing w:line="276" w:lineRule="auto"/>
        <w:ind w:left="851" w:right="616"/>
        <w:jc w:val="both"/>
        <w:rPr>
          <w:rFonts w:ascii="Palatino Linotype" w:hAnsi="Palatino Linotype"/>
          <w:i/>
          <w:sz w:val="22"/>
          <w:szCs w:val="22"/>
        </w:rPr>
      </w:pPr>
      <w:r w:rsidRPr="009C4839">
        <w:rPr>
          <w:rFonts w:ascii="Palatino Linotype" w:hAnsi="Palatino Linotype"/>
          <w:i/>
          <w:sz w:val="22"/>
          <w:szCs w:val="22"/>
        </w:rPr>
        <w:t xml:space="preserve">I. </w:t>
      </w:r>
      <w:r w:rsidR="009C15D1" w:rsidRPr="009C4839">
        <w:rPr>
          <w:rFonts w:ascii="Palatino Linotype" w:hAnsi="Palatino Linotype"/>
          <w:i/>
          <w:sz w:val="22"/>
          <w:szCs w:val="22"/>
        </w:rPr>
        <w:t xml:space="preserve">Un Comité Coordinador Municipal. </w:t>
      </w:r>
    </w:p>
    <w:p w14:paraId="014C63D3" w14:textId="32B2AC35" w:rsidR="009C15D1" w:rsidRPr="009C4839" w:rsidRDefault="00AF3C30" w:rsidP="009C4839">
      <w:pPr>
        <w:spacing w:line="276" w:lineRule="auto"/>
        <w:ind w:left="851" w:right="616"/>
        <w:jc w:val="both"/>
        <w:rPr>
          <w:rFonts w:ascii="Palatino Linotype" w:hAnsi="Palatino Linotype"/>
          <w:i/>
          <w:sz w:val="22"/>
          <w:szCs w:val="22"/>
        </w:rPr>
      </w:pPr>
      <w:r w:rsidRPr="009C4839">
        <w:rPr>
          <w:rFonts w:ascii="Palatino Linotype" w:hAnsi="Palatino Linotype"/>
          <w:i/>
          <w:sz w:val="22"/>
          <w:szCs w:val="22"/>
        </w:rPr>
        <w:t xml:space="preserve">II. </w:t>
      </w:r>
      <w:r w:rsidR="009C15D1" w:rsidRPr="009C4839">
        <w:rPr>
          <w:rFonts w:ascii="Palatino Linotype" w:hAnsi="Palatino Linotype"/>
          <w:i/>
          <w:sz w:val="22"/>
          <w:szCs w:val="22"/>
        </w:rPr>
        <w:t xml:space="preserve">Un Comité de Participación Ciudadana. </w:t>
      </w:r>
    </w:p>
    <w:p w14:paraId="5462B46E" w14:textId="77777777" w:rsidR="009C15D1" w:rsidRPr="009C4839" w:rsidRDefault="009C15D1" w:rsidP="009C4839">
      <w:pPr>
        <w:spacing w:line="276" w:lineRule="auto"/>
        <w:ind w:left="851" w:right="616"/>
        <w:jc w:val="both"/>
        <w:rPr>
          <w:rFonts w:ascii="Palatino Linotype" w:hAnsi="Palatino Linotype"/>
          <w:i/>
          <w:sz w:val="14"/>
          <w:szCs w:val="14"/>
        </w:rPr>
      </w:pPr>
    </w:p>
    <w:p w14:paraId="0B854573" w14:textId="77777777" w:rsidR="00AF3C30" w:rsidRPr="009C4839" w:rsidRDefault="009C15D1"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Artículo 125</w:t>
      </w:r>
      <w:r w:rsidRPr="009C4839">
        <w:rPr>
          <w:rFonts w:ascii="Palatino Linotype" w:hAnsi="Palatino Linotype"/>
          <w:i/>
          <w:sz w:val="22"/>
          <w:szCs w:val="22"/>
        </w:rPr>
        <w:t xml:space="preserve">. El Comité Coordinador Municipal se integrará por: </w:t>
      </w:r>
    </w:p>
    <w:p w14:paraId="4FD0FD1F" w14:textId="1149F632" w:rsidR="00AF3C30" w:rsidRPr="009C4839" w:rsidRDefault="00AF3C30"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I</w:t>
      </w:r>
      <w:r w:rsidRPr="009C4839">
        <w:rPr>
          <w:rFonts w:ascii="Palatino Linotype" w:hAnsi="Palatino Linotype"/>
          <w:i/>
          <w:sz w:val="22"/>
          <w:szCs w:val="22"/>
        </w:rPr>
        <w:t xml:space="preserve">. </w:t>
      </w:r>
      <w:r w:rsidR="009C15D1" w:rsidRPr="009C4839">
        <w:rPr>
          <w:rFonts w:ascii="Palatino Linotype" w:hAnsi="Palatino Linotype"/>
          <w:i/>
          <w:sz w:val="22"/>
          <w:szCs w:val="22"/>
        </w:rPr>
        <w:t xml:space="preserve">El o la titular de la Contraloría. </w:t>
      </w:r>
    </w:p>
    <w:p w14:paraId="44EB7F2C" w14:textId="2C7E94EB" w:rsidR="00AF3C30" w:rsidRPr="009C4839" w:rsidRDefault="00AF3C30" w:rsidP="009C4839">
      <w:pPr>
        <w:spacing w:line="276" w:lineRule="auto"/>
        <w:ind w:left="851" w:right="616"/>
        <w:jc w:val="both"/>
        <w:rPr>
          <w:rFonts w:ascii="Palatino Linotype" w:hAnsi="Palatino Linotype"/>
          <w:i/>
          <w:sz w:val="22"/>
          <w:szCs w:val="22"/>
        </w:rPr>
      </w:pPr>
      <w:r w:rsidRPr="009C4839">
        <w:rPr>
          <w:rFonts w:ascii="Palatino Linotype" w:hAnsi="Palatino Linotype"/>
          <w:b/>
          <w:i/>
          <w:sz w:val="22"/>
          <w:szCs w:val="22"/>
        </w:rPr>
        <w:t>II</w:t>
      </w:r>
      <w:r w:rsidRPr="009C4839">
        <w:rPr>
          <w:rFonts w:ascii="Palatino Linotype" w:hAnsi="Palatino Linotype"/>
          <w:i/>
          <w:sz w:val="22"/>
          <w:szCs w:val="22"/>
        </w:rPr>
        <w:t xml:space="preserve">. </w:t>
      </w:r>
      <w:r w:rsidR="009C15D1" w:rsidRPr="009C4839">
        <w:rPr>
          <w:rFonts w:ascii="Palatino Linotype" w:hAnsi="Palatino Linotype"/>
          <w:i/>
          <w:sz w:val="22"/>
          <w:szCs w:val="22"/>
        </w:rPr>
        <w:t xml:space="preserve">El o la titular de la Unidad de Transparencia del Municipio. </w:t>
      </w:r>
    </w:p>
    <w:p w14:paraId="302A0B5F" w14:textId="0F23D1D7" w:rsidR="009C15D1" w:rsidRPr="009C4839" w:rsidRDefault="00AF3C30" w:rsidP="009C4839">
      <w:pPr>
        <w:spacing w:line="276" w:lineRule="auto"/>
        <w:ind w:left="851" w:right="616"/>
        <w:jc w:val="both"/>
        <w:rPr>
          <w:rFonts w:ascii="Palatino Linotype" w:hAnsi="Palatino Linotype" w:cs="Arial"/>
          <w:bCs/>
          <w:i/>
          <w:sz w:val="22"/>
          <w:szCs w:val="22"/>
          <w:lang w:val="es-ES"/>
        </w:rPr>
      </w:pPr>
      <w:r w:rsidRPr="009C4839">
        <w:rPr>
          <w:rFonts w:ascii="Palatino Linotype" w:hAnsi="Palatino Linotype"/>
          <w:b/>
          <w:i/>
          <w:sz w:val="22"/>
          <w:szCs w:val="22"/>
        </w:rPr>
        <w:t>III</w:t>
      </w:r>
      <w:r w:rsidRPr="009C4839">
        <w:rPr>
          <w:rFonts w:ascii="Palatino Linotype" w:hAnsi="Palatino Linotype"/>
          <w:i/>
          <w:sz w:val="22"/>
          <w:szCs w:val="22"/>
        </w:rPr>
        <w:t xml:space="preserve">. </w:t>
      </w:r>
      <w:r w:rsidR="009C15D1" w:rsidRPr="009C4839">
        <w:rPr>
          <w:rFonts w:ascii="Palatino Linotype" w:hAnsi="Palatino Linotype"/>
          <w:i/>
          <w:sz w:val="22"/>
          <w:szCs w:val="22"/>
        </w:rPr>
        <w:t>Un representante del Comité de Participación Ciudadana Municipal, quien lo presidirá.”</w:t>
      </w:r>
    </w:p>
    <w:p w14:paraId="15BA8C48" w14:textId="16B48011" w:rsidR="00796249" w:rsidRPr="009C4839" w:rsidRDefault="00796249" w:rsidP="009C4839">
      <w:pPr>
        <w:spacing w:line="360" w:lineRule="auto"/>
        <w:ind w:right="49"/>
        <w:rPr>
          <w:rFonts w:ascii="Palatino Linotype" w:eastAsiaTheme="minorEastAsia" w:hAnsi="Palatino Linotype" w:cs="Arial"/>
          <w:szCs w:val="20"/>
          <w:lang w:val="es-ES_tradnl"/>
        </w:rPr>
      </w:pPr>
    </w:p>
    <w:p w14:paraId="35991369" w14:textId="7A4E5044" w:rsidR="00CD66A8" w:rsidRPr="009C4839" w:rsidRDefault="00CD66A8" w:rsidP="009C4839">
      <w:pPr>
        <w:spacing w:line="360" w:lineRule="auto"/>
        <w:ind w:right="49"/>
        <w:jc w:val="both"/>
        <w:rPr>
          <w:rFonts w:ascii="Palatino Linotype" w:eastAsiaTheme="minorEastAsia" w:hAnsi="Palatino Linotype" w:cs="Arial"/>
          <w:szCs w:val="20"/>
          <w:lang w:val="es-ES_tradnl"/>
        </w:rPr>
      </w:pPr>
      <w:r w:rsidRPr="009C4839">
        <w:rPr>
          <w:rFonts w:ascii="Palatino Linotype" w:eastAsiaTheme="minorEastAsia" w:hAnsi="Palatino Linotype" w:cs="Arial"/>
          <w:szCs w:val="20"/>
          <w:lang w:val="es-ES_tradnl"/>
        </w:rPr>
        <w:t>Robustece lo anterior, lo establecido en el artículo 92, facción XI de la Ley de Transparencia Local, que a la letra señala lo siguiente:</w:t>
      </w:r>
    </w:p>
    <w:p w14:paraId="296A42EE" w14:textId="77777777" w:rsidR="00CD66A8" w:rsidRPr="009C4839" w:rsidRDefault="00CD66A8" w:rsidP="009C4839">
      <w:pPr>
        <w:spacing w:line="360" w:lineRule="auto"/>
        <w:ind w:right="49"/>
        <w:jc w:val="both"/>
        <w:rPr>
          <w:rFonts w:ascii="Palatino Linotype" w:eastAsiaTheme="minorEastAsia" w:hAnsi="Palatino Linotype" w:cs="Arial"/>
          <w:szCs w:val="20"/>
          <w:lang w:val="es-ES_tradnl"/>
        </w:rPr>
      </w:pPr>
    </w:p>
    <w:p w14:paraId="02017289" w14:textId="5B32C1B4" w:rsidR="00CD66A8" w:rsidRPr="009C4839" w:rsidRDefault="00CD66A8" w:rsidP="009C4839">
      <w:pPr>
        <w:spacing w:line="276" w:lineRule="auto"/>
        <w:ind w:left="851" w:right="616"/>
        <w:jc w:val="both"/>
        <w:rPr>
          <w:rFonts w:ascii="Palatino Linotype" w:eastAsiaTheme="minorEastAsia" w:hAnsi="Palatino Linotype" w:cs="Arial"/>
          <w:i/>
          <w:sz w:val="22"/>
          <w:szCs w:val="22"/>
          <w:lang w:val="es-ES_tradnl"/>
        </w:rPr>
      </w:pPr>
      <w:r w:rsidRPr="009C4839">
        <w:rPr>
          <w:rFonts w:ascii="Palatino Linotype" w:hAnsi="Palatino Linotype"/>
          <w:i/>
          <w:sz w:val="22"/>
          <w:szCs w:val="22"/>
        </w:rPr>
        <w:t>“</w:t>
      </w:r>
      <w:r w:rsidRPr="009C4839">
        <w:rPr>
          <w:rFonts w:ascii="Palatino Linotype" w:hAnsi="Palatino Linotype"/>
          <w:b/>
          <w:i/>
          <w:sz w:val="22"/>
          <w:szCs w:val="22"/>
        </w:rPr>
        <w:t>Artículo 92</w:t>
      </w:r>
      <w:r w:rsidRPr="009C4839">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w:t>
      </w:r>
      <w:r w:rsidRPr="009C4839">
        <w:rPr>
          <w:rFonts w:ascii="Palatino Linotype" w:hAnsi="Palatino Linotype"/>
          <w:i/>
          <w:sz w:val="22"/>
          <w:szCs w:val="22"/>
        </w:rPr>
        <w:lastRenderedPageBreak/>
        <w:t>funciones u objeto social, según corresponda, la información, por lo menos, de los temas, documentos y políticas que a continuación se señalan:</w:t>
      </w:r>
    </w:p>
    <w:p w14:paraId="0C93A2B4" w14:textId="55542EB9" w:rsidR="00CD66A8" w:rsidRPr="009C4839" w:rsidRDefault="00CD66A8" w:rsidP="009C4839">
      <w:pPr>
        <w:spacing w:line="276" w:lineRule="auto"/>
        <w:ind w:left="851" w:right="616"/>
        <w:jc w:val="both"/>
        <w:rPr>
          <w:rFonts w:ascii="Palatino Linotype" w:eastAsiaTheme="minorEastAsia" w:hAnsi="Palatino Linotype" w:cs="Arial"/>
          <w:i/>
          <w:sz w:val="14"/>
          <w:szCs w:val="14"/>
          <w:lang w:val="es-ES_tradnl"/>
        </w:rPr>
      </w:pPr>
      <w:r w:rsidRPr="009C4839">
        <w:rPr>
          <w:rFonts w:ascii="Palatino Linotype" w:eastAsiaTheme="minorEastAsia" w:hAnsi="Palatino Linotype" w:cs="Arial"/>
          <w:i/>
          <w:sz w:val="14"/>
          <w:szCs w:val="14"/>
          <w:lang w:val="es-ES_tradnl"/>
        </w:rPr>
        <w:t>(…)</w:t>
      </w:r>
    </w:p>
    <w:p w14:paraId="6C96729C" w14:textId="2CA91A90" w:rsidR="00CD66A8" w:rsidRPr="009C4839" w:rsidRDefault="00CD66A8" w:rsidP="009C4839">
      <w:pPr>
        <w:spacing w:line="276" w:lineRule="auto"/>
        <w:ind w:left="851" w:right="616"/>
        <w:jc w:val="both"/>
        <w:rPr>
          <w:rFonts w:ascii="Palatino Linotype" w:eastAsiaTheme="minorEastAsia" w:hAnsi="Palatino Linotype" w:cs="Arial"/>
          <w:i/>
          <w:sz w:val="22"/>
          <w:szCs w:val="22"/>
          <w:lang w:val="es-ES_tradnl"/>
        </w:rPr>
      </w:pPr>
      <w:r w:rsidRPr="009C4839">
        <w:rPr>
          <w:rFonts w:ascii="Palatino Linotype" w:hAnsi="Palatino Linotype"/>
          <w:b/>
          <w:i/>
          <w:sz w:val="22"/>
          <w:szCs w:val="22"/>
        </w:rPr>
        <w:t>XI</w:t>
      </w:r>
      <w:r w:rsidRPr="009C4839">
        <w:rPr>
          <w:rFonts w:ascii="Palatino Linotype" w:hAnsi="Palatino Linotype"/>
          <w:i/>
          <w:sz w:val="22"/>
          <w:szCs w:val="22"/>
        </w:rPr>
        <w:t>. Las contrataciones de servicios profesionales por honorarios, señalando los nombres de los prestadores de servicios, los servicios contratados, el monto de los honorarios y el periodo de contratación;”</w:t>
      </w:r>
    </w:p>
    <w:p w14:paraId="4C8A683A" w14:textId="77777777" w:rsidR="00CD66A8" w:rsidRPr="009C4839" w:rsidRDefault="00CD66A8" w:rsidP="009C4839">
      <w:pPr>
        <w:spacing w:line="360" w:lineRule="auto"/>
        <w:ind w:right="49"/>
        <w:rPr>
          <w:rFonts w:ascii="Palatino Linotype" w:eastAsiaTheme="minorEastAsia" w:hAnsi="Palatino Linotype" w:cs="Arial"/>
          <w:szCs w:val="20"/>
          <w:lang w:val="es-ES_tradnl"/>
        </w:rPr>
      </w:pPr>
    </w:p>
    <w:p w14:paraId="0A27E767" w14:textId="08886412" w:rsidR="009E64A0" w:rsidRPr="009C4839" w:rsidRDefault="00484DDE" w:rsidP="009C4839">
      <w:pPr>
        <w:spacing w:line="360" w:lineRule="auto"/>
        <w:ind w:right="49"/>
        <w:jc w:val="both"/>
        <w:rPr>
          <w:rFonts w:ascii="Palatino Linotype" w:eastAsiaTheme="minorEastAsia" w:hAnsi="Palatino Linotype" w:cs="Arial"/>
          <w:szCs w:val="20"/>
          <w:lang w:val="es-ES_tradnl"/>
        </w:rPr>
      </w:pPr>
      <w:r w:rsidRPr="009C4839">
        <w:rPr>
          <w:rFonts w:ascii="Palatino Linotype" w:eastAsiaTheme="minorEastAsia" w:hAnsi="Palatino Linotype" w:cs="Arial"/>
          <w:szCs w:val="20"/>
          <w:lang w:val="es-ES_tradnl"/>
        </w:rPr>
        <w:t xml:space="preserve">Luego entonces, se reitera </w:t>
      </w:r>
      <w:r w:rsidR="00AF45D1" w:rsidRPr="009C4839">
        <w:rPr>
          <w:rFonts w:ascii="Palatino Linotype" w:eastAsiaTheme="minorEastAsia" w:hAnsi="Palatino Linotype" w:cs="Arial"/>
          <w:szCs w:val="20"/>
          <w:lang w:val="es-ES_tradnl"/>
        </w:rPr>
        <w:t>que</w:t>
      </w:r>
      <w:r w:rsidR="000F2F96" w:rsidRPr="009C4839">
        <w:rPr>
          <w:rFonts w:ascii="Palatino Linotype" w:eastAsiaTheme="minorEastAsia" w:hAnsi="Palatino Linotype" w:cs="Arial"/>
          <w:szCs w:val="20"/>
          <w:lang w:val="es-ES_tradnl"/>
        </w:rPr>
        <w:t xml:space="preserve"> la información solicitada, </w:t>
      </w:r>
      <w:r w:rsidRPr="009C4839">
        <w:rPr>
          <w:rFonts w:ascii="Palatino Linotype" w:eastAsiaTheme="minorEastAsia" w:hAnsi="Palatino Linotype" w:cs="Arial"/>
          <w:szCs w:val="20"/>
          <w:lang w:val="es-ES_tradnl"/>
        </w:rPr>
        <w:t xml:space="preserve">no </w:t>
      </w:r>
      <w:r w:rsidR="000F2F96" w:rsidRPr="009C4839">
        <w:rPr>
          <w:rFonts w:ascii="Palatino Linotype" w:eastAsiaTheme="minorEastAsia" w:hAnsi="Palatino Linotype" w:cs="Arial"/>
          <w:szCs w:val="20"/>
          <w:lang w:val="es-ES_tradnl"/>
        </w:rPr>
        <w:t>ha quedado colmada, en relación a la</w:t>
      </w:r>
      <w:r w:rsidRPr="009C4839">
        <w:rPr>
          <w:rFonts w:ascii="Palatino Linotype" w:eastAsiaTheme="minorEastAsia" w:hAnsi="Palatino Linotype" w:cs="Arial"/>
          <w:szCs w:val="20"/>
          <w:lang w:val="es-ES_tradnl"/>
        </w:rPr>
        <w:t>s</w:t>
      </w:r>
      <w:r w:rsidR="000F2F96" w:rsidRPr="009C4839">
        <w:rPr>
          <w:rFonts w:ascii="Palatino Linotype" w:eastAsiaTheme="minorEastAsia" w:hAnsi="Palatino Linotype" w:cs="Arial"/>
          <w:szCs w:val="20"/>
          <w:lang w:val="es-ES_tradnl"/>
        </w:rPr>
        <w:t xml:space="preserve"> respuesta</w:t>
      </w:r>
      <w:r w:rsidRPr="009C4839">
        <w:rPr>
          <w:rFonts w:ascii="Palatino Linotype" w:eastAsiaTheme="minorEastAsia" w:hAnsi="Palatino Linotype" w:cs="Arial"/>
          <w:szCs w:val="20"/>
          <w:lang w:val="es-ES_tradnl"/>
        </w:rPr>
        <w:t>s</w:t>
      </w:r>
      <w:r w:rsidR="000F2F96" w:rsidRPr="009C4839">
        <w:rPr>
          <w:rFonts w:ascii="Palatino Linotype" w:eastAsiaTheme="minorEastAsia" w:hAnsi="Palatino Linotype" w:cs="Arial"/>
          <w:szCs w:val="20"/>
          <w:lang w:val="es-ES_tradnl"/>
        </w:rPr>
        <w:t xml:space="preserve"> proporcionada</w:t>
      </w:r>
      <w:r w:rsidRPr="009C4839">
        <w:rPr>
          <w:rFonts w:ascii="Palatino Linotype" w:eastAsiaTheme="minorEastAsia" w:hAnsi="Palatino Linotype" w:cs="Arial"/>
          <w:szCs w:val="20"/>
          <w:lang w:val="es-ES_tradnl"/>
        </w:rPr>
        <w:t>s</w:t>
      </w:r>
      <w:r w:rsidR="000F2F96" w:rsidRPr="009C4839">
        <w:rPr>
          <w:rFonts w:ascii="Palatino Linotype" w:eastAsiaTheme="minorEastAsia" w:hAnsi="Palatino Linotype" w:cs="Arial"/>
          <w:szCs w:val="20"/>
          <w:lang w:val="es-ES_tradnl"/>
        </w:rPr>
        <w:t xml:space="preserve"> por el Sujeto Obligado; s</w:t>
      </w:r>
      <w:r w:rsidR="00AF45D1" w:rsidRPr="009C4839">
        <w:rPr>
          <w:rFonts w:ascii="Palatino Linotype" w:eastAsiaTheme="minorEastAsia" w:hAnsi="Palatino Linotype" w:cs="Arial"/>
          <w:szCs w:val="20"/>
          <w:lang w:val="es-ES_tradnl"/>
        </w:rPr>
        <w:t>irva</w:t>
      </w:r>
      <w:r w:rsidR="0020563B" w:rsidRPr="009C4839">
        <w:rPr>
          <w:rFonts w:ascii="Palatino Linotype" w:eastAsiaTheme="minorEastAsia" w:hAnsi="Palatino Linotype" w:cs="Arial"/>
          <w:szCs w:val="20"/>
          <w:lang w:val="es-ES_tradnl"/>
        </w:rPr>
        <w:t xml:space="preserve"> de apoyo </w:t>
      </w:r>
      <w:r w:rsidR="00AF45D1" w:rsidRPr="009C4839">
        <w:rPr>
          <w:rFonts w:ascii="Palatino Linotype" w:eastAsiaTheme="minorEastAsia" w:hAnsi="Palatino Linotype" w:cs="Arial"/>
          <w:szCs w:val="20"/>
          <w:lang w:val="es-ES_tradnl"/>
        </w:rPr>
        <w:t>a lo señalado ante</w:t>
      </w:r>
      <w:r w:rsidR="000F2F96" w:rsidRPr="009C4839">
        <w:rPr>
          <w:rFonts w:ascii="Palatino Linotype" w:eastAsiaTheme="minorEastAsia" w:hAnsi="Palatino Linotype" w:cs="Arial"/>
          <w:szCs w:val="20"/>
          <w:lang w:val="es-ES_tradnl"/>
        </w:rPr>
        <w:t xml:space="preserve"> </w:t>
      </w:r>
      <w:r w:rsidR="0020563B" w:rsidRPr="009C4839">
        <w:rPr>
          <w:rFonts w:ascii="Palatino Linotype" w:eastAsiaTheme="minorEastAsia" w:hAnsi="Palatino Linotype" w:cs="Arial"/>
          <w:szCs w:val="20"/>
          <w:lang w:val="es-ES_tradnl"/>
        </w:rPr>
        <w:t>el siguiente criterio:</w:t>
      </w:r>
    </w:p>
    <w:p w14:paraId="6FD51016" w14:textId="77777777" w:rsidR="0020563B" w:rsidRPr="009C4839" w:rsidRDefault="0020563B" w:rsidP="009C4839">
      <w:pPr>
        <w:spacing w:line="360" w:lineRule="auto"/>
        <w:ind w:right="49"/>
        <w:jc w:val="both"/>
        <w:rPr>
          <w:rFonts w:ascii="Palatino Linotype" w:eastAsiaTheme="minorEastAsia" w:hAnsi="Palatino Linotype" w:cs="Arial"/>
          <w:szCs w:val="20"/>
          <w:lang w:val="es-ES_tradnl"/>
        </w:rPr>
      </w:pPr>
    </w:p>
    <w:p w14:paraId="3EFBE168" w14:textId="6B8CA55E" w:rsidR="0020563B" w:rsidRPr="009C4839" w:rsidRDefault="0020563B" w:rsidP="009C4839">
      <w:pPr>
        <w:widowControl w:val="0"/>
        <w:tabs>
          <w:tab w:val="left" w:pos="1701"/>
          <w:tab w:val="left" w:pos="1843"/>
        </w:tabs>
        <w:autoSpaceDE w:val="0"/>
        <w:autoSpaceDN w:val="0"/>
        <w:adjustRightInd w:val="0"/>
        <w:spacing w:line="360" w:lineRule="auto"/>
        <w:ind w:left="851"/>
        <w:jc w:val="both"/>
        <w:rPr>
          <w:rFonts w:ascii="Palatino Linotype" w:hAnsi="Palatino Linotype"/>
          <w:b/>
          <w:i/>
          <w:iCs/>
          <w:sz w:val="22"/>
          <w:szCs w:val="22"/>
          <w:lang w:eastAsia="es-MX"/>
        </w:rPr>
      </w:pPr>
      <w:r w:rsidRPr="009C4839">
        <w:rPr>
          <w:rFonts w:ascii="Palatino Linotype" w:hAnsi="Palatino Linotype"/>
          <w:b/>
          <w:i/>
          <w:iCs/>
          <w:sz w:val="22"/>
          <w:szCs w:val="22"/>
          <w:lang w:eastAsia="es-MX"/>
        </w:rPr>
        <w:t>Criterio orientador 002/2017 del INAI:</w:t>
      </w:r>
    </w:p>
    <w:p w14:paraId="60032700" w14:textId="77777777" w:rsidR="0020563B" w:rsidRPr="009C4839" w:rsidRDefault="0020563B" w:rsidP="009C4839">
      <w:pPr>
        <w:ind w:left="851" w:right="899"/>
        <w:jc w:val="both"/>
        <w:rPr>
          <w:rFonts w:ascii="Palatino Linotype" w:hAnsi="Palatino Linotype"/>
          <w:b/>
          <w:bCs/>
          <w:i/>
          <w:iCs/>
          <w:sz w:val="22"/>
          <w:szCs w:val="22"/>
          <w:lang w:eastAsia="es-MX"/>
        </w:rPr>
      </w:pPr>
      <w:r w:rsidRPr="009C4839">
        <w:rPr>
          <w:rFonts w:ascii="Palatino Linotype" w:hAnsi="Palatino Linotype"/>
          <w:b/>
          <w:bCs/>
          <w:i/>
          <w:iCs/>
          <w:sz w:val="22"/>
          <w:szCs w:val="22"/>
          <w:lang w:eastAsia="es-MX"/>
        </w:rPr>
        <w:t>“Congruencia y exhaustividad.</w:t>
      </w:r>
      <w:r w:rsidRPr="009C4839">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C4839">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9C4839">
        <w:rPr>
          <w:rFonts w:ascii="Palatino Linotype" w:hAnsi="Palatino Linotype"/>
          <w:i/>
          <w:iCs/>
          <w:sz w:val="22"/>
          <w:szCs w:val="22"/>
          <w:lang w:eastAsia="es-MX"/>
        </w:rPr>
        <w:t> mientras que </w:t>
      </w:r>
      <w:r w:rsidRPr="009C4839">
        <w:rPr>
          <w:rFonts w:ascii="Palatino Linotype" w:hAnsi="Palatino Linotype"/>
          <w:b/>
          <w:bCs/>
          <w:i/>
          <w:iCs/>
          <w:sz w:val="22"/>
          <w:szCs w:val="22"/>
          <w:lang w:eastAsia="es-MX"/>
        </w:rPr>
        <w:t>la exhaustividad significa que dicha respuesta se refiera expresamente a cada uno de los puntos solicitados. </w:t>
      </w:r>
      <w:r w:rsidRPr="009C4839">
        <w:rPr>
          <w:rFonts w:ascii="Palatino Linotype" w:hAnsi="Palatino Linotype"/>
          <w:i/>
          <w:iCs/>
          <w:sz w:val="22"/>
          <w:szCs w:val="22"/>
          <w:lang w:eastAsia="es-MX"/>
        </w:rPr>
        <w:t>Por lo anterior, los sujetos obligados cumplirán con los principios de congruencia y exhaustividad, </w:t>
      </w:r>
      <w:r w:rsidRPr="009C4839">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568BB208" w14:textId="77777777" w:rsidR="0020563B" w:rsidRPr="009C4839" w:rsidRDefault="0020563B" w:rsidP="009C483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444D9D8" w14:textId="4F8CA962" w:rsidR="00B73B10" w:rsidRPr="009C4839" w:rsidRDefault="00B73B10" w:rsidP="009C4839">
      <w:pPr>
        <w:spacing w:line="360" w:lineRule="auto"/>
        <w:jc w:val="both"/>
        <w:rPr>
          <w:rFonts w:ascii="Palatino Linotype" w:hAnsi="Palatino Linotype" w:cs="Arial"/>
        </w:rPr>
      </w:pPr>
      <w:r w:rsidRPr="009C4839">
        <w:rPr>
          <w:rFonts w:ascii="Palatino Linotype" w:hAnsi="Palatino Linotype"/>
        </w:rPr>
        <w:t xml:space="preserve">Determinado lo anterior, en relación a </w:t>
      </w:r>
      <w:r w:rsidR="00B23415" w:rsidRPr="009C4839">
        <w:rPr>
          <w:rFonts w:ascii="Palatino Linotype" w:hAnsi="Palatino Linotype"/>
        </w:rPr>
        <w:t>los</w:t>
      </w:r>
      <w:r w:rsidRPr="009C4839">
        <w:rPr>
          <w:rFonts w:ascii="Palatino Linotype" w:hAnsi="Palatino Linotype"/>
        </w:rPr>
        <w:t xml:space="preserve"> </w:t>
      </w:r>
      <w:r w:rsidR="00B23415" w:rsidRPr="009C4839">
        <w:rPr>
          <w:rFonts w:ascii="Palatino Linotype" w:hAnsi="Palatino Linotype"/>
          <w:b/>
          <w:bCs/>
        </w:rPr>
        <w:t>contratos</w:t>
      </w:r>
      <w:r w:rsidRPr="009C4839">
        <w:rPr>
          <w:rFonts w:ascii="Palatino Linotype" w:hAnsi="Palatino Linotype"/>
          <w:bCs/>
        </w:rPr>
        <w:t xml:space="preserve"> requeridos por el particular,</w:t>
      </w:r>
      <w:r w:rsidRPr="009C4839">
        <w:rPr>
          <w:rFonts w:ascii="Palatino Linotype" w:hAnsi="Palatino Linotype"/>
        </w:rPr>
        <w:t xml:space="preserve"> se estima pertinente analizar el marco normativo que rige </w:t>
      </w:r>
      <w:r w:rsidR="008B6875" w:rsidRPr="009C4839">
        <w:rPr>
          <w:rFonts w:ascii="Palatino Linotype" w:hAnsi="Palatino Linotype"/>
        </w:rPr>
        <w:t>el actuar</w:t>
      </w:r>
      <w:r w:rsidRPr="009C4839">
        <w:rPr>
          <w:rFonts w:ascii="Palatino Linotype" w:hAnsi="Palatino Linotype"/>
        </w:rPr>
        <w:t xml:space="preserve"> del </w:t>
      </w:r>
      <w:r w:rsidRPr="009C4839">
        <w:rPr>
          <w:rFonts w:ascii="Palatino Linotype" w:hAnsi="Palatino Linotype"/>
          <w:b/>
          <w:bCs/>
        </w:rPr>
        <w:t>SUJETO OBLIGADO</w:t>
      </w:r>
      <w:r w:rsidRPr="009C4839">
        <w:rPr>
          <w:rFonts w:ascii="Palatino Linotype" w:hAnsi="Palatino Linotype"/>
        </w:rPr>
        <w:t xml:space="preserve"> observando de inicio que </w:t>
      </w:r>
      <w:r w:rsidRPr="009C4839">
        <w:rPr>
          <w:rFonts w:ascii="Palatino Linotype" w:hAnsi="Palatino Linotype" w:cs="Arial"/>
        </w:rPr>
        <w:t xml:space="preserve">la información requerida, </w:t>
      </w:r>
      <w:r w:rsidRPr="009C4839">
        <w:rPr>
          <w:rFonts w:ascii="Palatino Linotype" w:hAnsi="Palatino Linotype" w:cs="Arial"/>
          <w:b/>
        </w:rPr>
        <w:t>invariablemente implica el uso y destino de recursos públicos</w:t>
      </w:r>
      <w:r w:rsidRPr="009C4839">
        <w:rPr>
          <w:rFonts w:ascii="Palatino Linotype" w:hAnsi="Palatino Linotype" w:cs="Arial"/>
        </w:rPr>
        <w:t xml:space="preserve">; por ello, de conformidad con el </w:t>
      </w:r>
      <w:r w:rsidRPr="009C4839">
        <w:rPr>
          <w:rFonts w:ascii="Palatino Linotype" w:hAnsi="Palatino Linotype" w:cs="Arial"/>
        </w:rPr>
        <w:lastRenderedPageBreak/>
        <w:t xml:space="preserve">artículo 24, fracción XVIII de la Ley de Transparencia y Acceso a la Información Pública del Estado de México y Municipios, </w:t>
      </w:r>
      <w:r w:rsidRPr="009C4839">
        <w:rPr>
          <w:rFonts w:ascii="Palatino Linotype" w:hAnsi="Palatino Linotype" w:cs="Arial"/>
          <w:b/>
          <w:bCs/>
        </w:rPr>
        <w:t>EL SUJETO OBLIGADO</w:t>
      </w:r>
      <w:r w:rsidRPr="009C4839">
        <w:rPr>
          <w:rFonts w:ascii="Palatino Linotype" w:hAnsi="Palatino Linotype" w:cs="Arial"/>
        </w:rPr>
        <w:t xml:space="preserve"> tiene la obligación de hacer pública toda aquella información</w:t>
      </w:r>
      <w:r w:rsidRPr="009C4839">
        <w:rPr>
          <w:rFonts w:ascii="Palatino Linotype" w:hAnsi="Palatino Linotype"/>
        </w:rPr>
        <w:t xml:space="preserve"> </w:t>
      </w:r>
      <w:r w:rsidRPr="009C4839">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Pr="009C4839">
        <w:rPr>
          <w:rStyle w:val="Refdenotaalpie"/>
          <w:rFonts w:ascii="Palatino Linotype" w:hAnsi="Palatino Linotype" w:cs="Arial"/>
        </w:rPr>
        <w:footnoteReference w:id="3"/>
      </w:r>
      <w:r w:rsidRPr="009C4839">
        <w:rPr>
          <w:rFonts w:ascii="Palatino Linotype" w:hAnsi="Palatino Linotype" w:cs="Arial"/>
        </w:rPr>
        <w:t>.</w:t>
      </w:r>
    </w:p>
    <w:p w14:paraId="40C66C7F" w14:textId="77777777" w:rsidR="00B73B10" w:rsidRPr="009C4839" w:rsidRDefault="00B73B10" w:rsidP="009C4839">
      <w:pPr>
        <w:spacing w:line="360" w:lineRule="auto"/>
        <w:jc w:val="both"/>
        <w:rPr>
          <w:rFonts w:ascii="Palatino Linotype" w:eastAsia="Calibri" w:hAnsi="Palatino Linotype"/>
          <w:lang w:val="es-ES"/>
        </w:rPr>
      </w:pPr>
    </w:p>
    <w:p w14:paraId="173D1AAF" w14:textId="77777777" w:rsidR="00B73B10" w:rsidRPr="009C4839" w:rsidRDefault="00B73B10" w:rsidP="009C4839">
      <w:pPr>
        <w:spacing w:line="360" w:lineRule="auto"/>
        <w:jc w:val="both"/>
        <w:rPr>
          <w:rFonts w:ascii="Palatino Linotype" w:eastAsia="Calibri" w:hAnsi="Palatino Linotype"/>
          <w:lang w:val="es-ES"/>
        </w:rPr>
      </w:pPr>
      <w:r w:rsidRPr="009C4839">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1E35572F" w14:textId="77777777" w:rsidR="00B73B10" w:rsidRPr="009C4839" w:rsidRDefault="00B73B10" w:rsidP="009C4839">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7F5E74F8" w14:textId="5B3004D2" w:rsidR="00B73B10" w:rsidRPr="009C4839" w:rsidRDefault="00B73B10" w:rsidP="009C4839">
      <w:pPr>
        <w:spacing w:before="100" w:beforeAutospacing="1" w:after="100" w:afterAutospacing="1" w:line="360" w:lineRule="auto"/>
        <w:contextualSpacing/>
        <w:jc w:val="both"/>
        <w:rPr>
          <w:rFonts w:ascii="Palatino Linotype" w:hAnsi="Palatino Linotype" w:cs="Arial"/>
        </w:rPr>
      </w:pPr>
      <w:r w:rsidRPr="009C4839">
        <w:rPr>
          <w:rFonts w:ascii="Palatino Linotype" w:hAnsi="Palatino Linotype"/>
        </w:rPr>
        <w:t xml:space="preserve">En atención a lo anteriormente referido, se puede concluir que, dada la naturaleza de la información en peticionada, ésta podría obrar en los archivos de la </w:t>
      </w:r>
      <w:r w:rsidR="00AF3C30" w:rsidRPr="009C4839">
        <w:rPr>
          <w:rFonts w:ascii="Palatino Linotype" w:hAnsi="Palatino Linotype"/>
        </w:rPr>
        <w:t xml:space="preserve">Contraloría, Presidencia </w:t>
      </w:r>
      <w:r w:rsidR="009B5024" w:rsidRPr="009C4839">
        <w:rPr>
          <w:rFonts w:ascii="Palatino Linotype" w:hAnsi="Palatino Linotype"/>
        </w:rPr>
        <w:t xml:space="preserve">o bien, alguno de los integrantes del Comité de Participación Ciudadana Municipal </w:t>
      </w:r>
      <w:r w:rsidRPr="009C4839">
        <w:rPr>
          <w:rFonts w:ascii="Palatino Linotype" w:hAnsi="Palatino Linotype"/>
        </w:rPr>
        <w:t xml:space="preserve">y bajo ese razonamiento, se resalta </w:t>
      </w:r>
      <w:r w:rsidRPr="009C4839">
        <w:rPr>
          <w:rFonts w:ascii="Palatino Linotype" w:hAnsi="Palatino Linotype" w:cs="Arial"/>
          <w:lang w:eastAsia="es-MX"/>
        </w:rPr>
        <w:t xml:space="preserve">que el Titular de la Unidad de Transparencia </w:t>
      </w:r>
      <w:r w:rsidR="009B5024" w:rsidRPr="009C4839">
        <w:rPr>
          <w:rFonts w:ascii="Palatino Linotype" w:hAnsi="Palatino Linotype" w:cs="Arial"/>
          <w:lang w:eastAsia="es-MX"/>
        </w:rPr>
        <w:t xml:space="preserve">no </w:t>
      </w:r>
      <w:r w:rsidRPr="009C4839">
        <w:rPr>
          <w:rFonts w:ascii="Palatino Linotype" w:hAnsi="Palatino Linotype" w:cs="Arial"/>
          <w:lang w:val="es-ES"/>
        </w:rPr>
        <w:t>colmó cabalmente con lo previsto en el artículo 162 de la Ley de Transparencia y Acceso a la Información Pública del Estado de México y Municipios</w:t>
      </w:r>
      <w:r w:rsidRPr="009C4839">
        <w:rPr>
          <w:rFonts w:ascii="Palatino Linotype" w:hAnsi="Palatino Linotype" w:cs="Arial"/>
          <w:lang w:eastAsia="es-MX"/>
        </w:rPr>
        <w:t xml:space="preserve">, </w:t>
      </w:r>
      <w:r w:rsidRPr="009C4839">
        <w:rPr>
          <w:rFonts w:ascii="Palatino Linotype" w:hAnsi="Palatino Linotype" w:cs="Arial"/>
          <w:lang w:eastAsia="es-MX"/>
        </w:rPr>
        <w:lastRenderedPageBreak/>
        <w:t>es decir, sin embargo, dada la incongruencia encontrada en su respuesta se deberá realizar nuevamente una</w:t>
      </w:r>
      <w:r w:rsidRPr="009C4839">
        <w:rPr>
          <w:rFonts w:ascii="Palatino Linotype" w:hAnsi="Palatino Linotype" w:cs="Arial"/>
        </w:rPr>
        <w:t xml:space="preserve"> búsqueda exhaustiva y razonable de la información solicitada.</w:t>
      </w:r>
    </w:p>
    <w:p w14:paraId="65BA588F" w14:textId="77777777" w:rsidR="00B73B10" w:rsidRPr="009C4839" w:rsidRDefault="00B73B10" w:rsidP="009C4839">
      <w:pPr>
        <w:spacing w:line="360" w:lineRule="auto"/>
        <w:jc w:val="both"/>
        <w:rPr>
          <w:rFonts w:ascii="Palatino Linotype" w:eastAsia="Calibri" w:hAnsi="Palatino Linotype"/>
          <w:lang w:val="es-ES"/>
        </w:rPr>
      </w:pPr>
    </w:p>
    <w:p w14:paraId="38E45990" w14:textId="77777777" w:rsidR="00B73B10" w:rsidRPr="009C4839" w:rsidRDefault="00B73B10" w:rsidP="009C4839">
      <w:pPr>
        <w:tabs>
          <w:tab w:val="left" w:pos="709"/>
        </w:tabs>
        <w:spacing w:line="360" w:lineRule="auto"/>
        <w:jc w:val="both"/>
        <w:rPr>
          <w:rFonts w:ascii="Palatino Linotype" w:hAnsi="Palatino Linotype" w:cs="Arial"/>
        </w:rPr>
      </w:pPr>
      <w:r w:rsidRPr="009C4839">
        <w:rPr>
          <w:rFonts w:ascii="Palatino Linotype" w:hAnsi="Palatino Linotype" w:cs="Arial"/>
        </w:rPr>
        <w:t xml:space="preserve">Bajo ese tenor, es importante hacer del conocimiento de las partes que </w:t>
      </w:r>
      <w:r w:rsidRPr="009C4839">
        <w:rPr>
          <w:rFonts w:ascii="Palatino Linotype" w:hAnsi="Palatino Linotype" w:cs="Arial"/>
          <w:b/>
        </w:rPr>
        <w:t xml:space="preserve">EL SUJETO OBLIGADO </w:t>
      </w:r>
      <w:r w:rsidRPr="009C4839">
        <w:rPr>
          <w:rFonts w:ascii="Palatino Linotype" w:hAnsi="Palatino Linotype" w:cs="Arial"/>
        </w:rPr>
        <w:t>deberá requerir nuevamente a las dependencias competentes la información solicitada por el particular, a fin de que se realice una nueva indagación de las documentales de mérito, con la finalidad de determinar si esta fue o no generada por las mismas.</w:t>
      </w:r>
    </w:p>
    <w:p w14:paraId="2B4CCD91" w14:textId="77777777" w:rsidR="00B73B10" w:rsidRPr="009C4839" w:rsidRDefault="00B73B10" w:rsidP="009C4839">
      <w:pPr>
        <w:tabs>
          <w:tab w:val="left" w:pos="709"/>
        </w:tabs>
        <w:spacing w:line="360" w:lineRule="auto"/>
        <w:jc w:val="both"/>
        <w:rPr>
          <w:rFonts w:ascii="Palatino Linotype" w:eastAsia="Arial Unicode MS" w:hAnsi="Palatino Linotype" w:cs="Arial"/>
        </w:rPr>
      </w:pPr>
    </w:p>
    <w:p w14:paraId="3C770EDD" w14:textId="77777777" w:rsidR="00B73B10" w:rsidRPr="009C4839" w:rsidRDefault="00B73B10" w:rsidP="009C483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4839">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E82104C" w14:textId="77777777" w:rsidR="00B73B10" w:rsidRPr="009C4839" w:rsidRDefault="00B73B10" w:rsidP="009C483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B80F8C" w14:textId="77777777" w:rsidR="00B73B10" w:rsidRPr="009C4839" w:rsidRDefault="00B73B10" w:rsidP="009C483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483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63942D5" w14:textId="77777777" w:rsidR="00B73B10" w:rsidRPr="009C4839" w:rsidRDefault="00B73B10" w:rsidP="009C483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C5981B" w14:textId="77777777" w:rsidR="00B73B10" w:rsidRPr="009C4839" w:rsidRDefault="00B73B10" w:rsidP="009C4839">
      <w:pPr>
        <w:spacing w:line="360" w:lineRule="auto"/>
        <w:jc w:val="both"/>
        <w:rPr>
          <w:rFonts w:ascii="Palatino Linotype" w:hAnsi="Palatino Linotype" w:cs="Arial"/>
        </w:rPr>
      </w:pPr>
      <w:r w:rsidRPr="009C4839">
        <w:rPr>
          <w:rFonts w:ascii="Palatino Linotype" w:hAnsi="Palatino Linotype" w:cs="Arial"/>
        </w:rPr>
        <w:t xml:space="preserve">En lo que concierne al diverso artículo 54 de la Ley de Transparencia Local, establece que cuando alguna de las áreas de los sujetos obligados se negara a colaborar con la </w:t>
      </w:r>
      <w:r w:rsidRPr="009C4839">
        <w:rPr>
          <w:rFonts w:ascii="Palatino Linotype" w:hAnsi="Palatino Linotype" w:cs="Arial"/>
        </w:rPr>
        <w:lastRenderedPageBreak/>
        <w:t>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CF0283F" w14:textId="77777777" w:rsidR="00B73B10" w:rsidRPr="009C4839" w:rsidRDefault="00B73B10" w:rsidP="009C4839">
      <w:pPr>
        <w:spacing w:line="360" w:lineRule="auto"/>
        <w:ind w:right="51"/>
        <w:jc w:val="both"/>
        <w:rPr>
          <w:rFonts w:ascii="Palatino Linotype" w:eastAsia="Palatino Linotype" w:hAnsi="Palatino Linotype" w:cs="Palatino Linotype"/>
        </w:rPr>
      </w:pPr>
    </w:p>
    <w:p w14:paraId="3974C662" w14:textId="5C35D184" w:rsidR="007237C5" w:rsidRPr="009C4839" w:rsidRDefault="007237C5" w:rsidP="009C4839">
      <w:pPr>
        <w:widowControl w:val="0"/>
        <w:autoSpaceDE w:val="0"/>
        <w:autoSpaceDN w:val="0"/>
        <w:adjustRightInd w:val="0"/>
        <w:spacing w:line="360" w:lineRule="auto"/>
        <w:jc w:val="both"/>
        <w:rPr>
          <w:rFonts w:ascii="Palatino Linotype" w:eastAsia="Calibri" w:hAnsi="Palatino Linotype" w:cs="Arial"/>
          <w:b/>
        </w:rPr>
      </w:pPr>
      <w:r w:rsidRPr="009C4839">
        <w:rPr>
          <w:rFonts w:ascii="Palatino Linotype" w:eastAsia="Calibri" w:hAnsi="Palatino Linotype" w:cs="Arial"/>
        </w:rPr>
        <w:t xml:space="preserve">Por lo hasta aquí expuesto, de manera fundada y motivada, se </w:t>
      </w:r>
      <w:r w:rsidRPr="009C4839">
        <w:rPr>
          <w:rFonts w:ascii="Palatino Linotype" w:eastAsia="Calibri" w:hAnsi="Palatino Linotype" w:cs="Arial"/>
          <w:b/>
        </w:rPr>
        <w:t>ordena previa búsqueda exhaustiva</w:t>
      </w:r>
      <w:r w:rsidR="009B5024" w:rsidRPr="009C4839">
        <w:rPr>
          <w:rFonts w:ascii="Palatino Linotype" w:eastAsia="Calibri" w:hAnsi="Palatino Linotype" w:cs="Arial"/>
          <w:b/>
        </w:rPr>
        <w:t xml:space="preserve"> y razonable</w:t>
      </w:r>
      <w:r w:rsidRPr="009C4839">
        <w:rPr>
          <w:rFonts w:ascii="Palatino Linotype" w:eastAsia="Calibri" w:hAnsi="Palatino Linotype" w:cs="Arial"/>
          <w:b/>
        </w:rPr>
        <w:t>, la entrega de lo siguiente:</w:t>
      </w:r>
    </w:p>
    <w:p w14:paraId="4FEB6023" w14:textId="77777777" w:rsidR="007237C5" w:rsidRPr="009C4839" w:rsidRDefault="007237C5" w:rsidP="009C4839">
      <w:pPr>
        <w:widowControl w:val="0"/>
        <w:autoSpaceDE w:val="0"/>
        <w:autoSpaceDN w:val="0"/>
        <w:adjustRightInd w:val="0"/>
        <w:spacing w:line="360" w:lineRule="auto"/>
        <w:jc w:val="both"/>
        <w:rPr>
          <w:rFonts w:ascii="Palatino Linotype" w:eastAsia="Calibri" w:hAnsi="Palatino Linotype" w:cs="Arial"/>
          <w:b/>
        </w:rPr>
      </w:pPr>
    </w:p>
    <w:p w14:paraId="13D403F2" w14:textId="0D7C41BE" w:rsidR="007237C5" w:rsidRPr="009C4839" w:rsidRDefault="009B5024" w:rsidP="009C4839">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9C4839">
        <w:rPr>
          <w:rFonts w:ascii="Palatino Linotype" w:eastAsia="Calibri" w:hAnsi="Palatino Linotype" w:cs="Arial"/>
          <w:b/>
        </w:rPr>
        <w:t>Contratos de los integrantes del Comité de Participación Ciudadana Anticorrupción del Ayuntamiento de Toluca.</w:t>
      </w:r>
    </w:p>
    <w:p w14:paraId="1B06A1B8" w14:textId="77777777" w:rsidR="007237C5" w:rsidRPr="009C4839" w:rsidRDefault="007237C5" w:rsidP="009C4839">
      <w:pPr>
        <w:pStyle w:val="paragraph"/>
        <w:spacing w:before="0" w:beforeAutospacing="0" w:after="0" w:afterAutospacing="0" w:line="360" w:lineRule="auto"/>
        <w:jc w:val="both"/>
        <w:textAlignment w:val="baseline"/>
        <w:rPr>
          <w:rFonts w:ascii="Palatino Linotype" w:hAnsi="Palatino Linotype"/>
          <w:noProof/>
          <w:sz w:val="24"/>
          <w:szCs w:val="24"/>
        </w:rPr>
      </w:pPr>
    </w:p>
    <w:p w14:paraId="4419F98B" w14:textId="77777777" w:rsidR="00F1656A" w:rsidRPr="009C4839" w:rsidRDefault="00F1656A" w:rsidP="009C4839">
      <w:pPr>
        <w:spacing w:line="360" w:lineRule="auto"/>
        <w:jc w:val="both"/>
        <w:rPr>
          <w:rFonts w:ascii="Palatino Linotype" w:hAnsi="Palatino Linotype" w:cs="Arial"/>
          <w:bCs/>
        </w:rPr>
      </w:pPr>
      <w:r w:rsidRPr="009C4839">
        <w:rPr>
          <w:rFonts w:ascii="Palatino Linotype" w:hAnsi="Palatino Linotype"/>
        </w:rPr>
        <w:t xml:space="preserve">No </w:t>
      </w:r>
      <w:r w:rsidRPr="009C483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C4839">
        <w:rPr>
          <w:rFonts w:ascii="Palatino Linotype" w:hAnsi="Palatino Linotype" w:cs="Arial"/>
          <w:b/>
        </w:rPr>
        <w:t>versión pública</w:t>
      </w:r>
      <w:r w:rsidRPr="009C4839">
        <w:rPr>
          <w:rFonts w:ascii="Palatino Linotype" w:hAnsi="Palatino Linotype" w:cs="Arial"/>
        </w:rPr>
        <w:t>; pues, el</w:t>
      </w:r>
      <w:r w:rsidRPr="009C483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3871FF7" w14:textId="77777777" w:rsidR="00F1656A" w:rsidRPr="009C4839" w:rsidRDefault="00F1656A" w:rsidP="009C4839">
      <w:pPr>
        <w:spacing w:line="360" w:lineRule="auto"/>
        <w:jc w:val="both"/>
        <w:rPr>
          <w:rFonts w:ascii="Palatino Linotype" w:eastAsia="Calibri" w:hAnsi="Palatino Linotype" w:cs="Arial"/>
          <w:bCs/>
          <w:lang w:eastAsia="en-US"/>
        </w:rPr>
      </w:pPr>
    </w:p>
    <w:p w14:paraId="61E211BB" w14:textId="77777777" w:rsidR="00F1656A" w:rsidRPr="009C4839" w:rsidRDefault="00F1656A" w:rsidP="009C4839">
      <w:pPr>
        <w:spacing w:line="360" w:lineRule="auto"/>
        <w:jc w:val="both"/>
        <w:rPr>
          <w:rFonts w:ascii="Palatino Linotype" w:hAnsi="Palatino Linotype" w:cs="Arial"/>
          <w:bCs/>
        </w:rPr>
      </w:pPr>
      <w:r w:rsidRPr="009C4839">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8CF2C51" w14:textId="77777777" w:rsidR="00F1656A" w:rsidRPr="009C4839" w:rsidRDefault="00F1656A" w:rsidP="009C4839">
      <w:pPr>
        <w:autoSpaceDE w:val="0"/>
        <w:autoSpaceDN w:val="0"/>
        <w:adjustRightInd w:val="0"/>
        <w:ind w:right="899"/>
        <w:jc w:val="both"/>
        <w:rPr>
          <w:rFonts w:ascii="Palatino Linotype" w:hAnsi="Palatino Linotype" w:cs="Arial"/>
        </w:rPr>
      </w:pPr>
    </w:p>
    <w:p w14:paraId="7EE40327" w14:textId="77777777" w:rsidR="00F1656A" w:rsidRPr="009C4839" w:rsidRDefault="00F1656A" w:rsidP="009C4839">
      <w:pPr>
        <w:ind w:left="851" w:right="901"/>
        <w:jc w:val="both"/>
        <w:rPr>
          <w:rFonts w:ascii="Palatino Linotype" w:hAnsi="Palatino Linotype"/>
          <w:i/>
          <w:sz w:val="22"/>
          <w:szCs w:val="22"/>
        </w:rPr>
      </w:pPr>
      <w:r w:rsidRPr="009C4839">
        <w:rPr>
          <w:rFonts w:ascii="Palatino Linotype" w:hAnsi="Palatino Linotype" w:cs="Arial"/>
          <w:b/>
          <w:bCs/>
          <w:i/>
          <w:noProof/>
          <w:sz w:val="22"/>
          <w:szCs w:val="22"/>
        </w:rPr>
        <w:t>“</w:t>
      </w:r>
      <w:r w:rsidRPr="009C4839">
        <w:rPr>
          <w:rFonts w:ascii="Palatino Linotype" w:hAnsi="Palatino Linotype" w:cs="Arial"/>
          <w:b/>
          <w:bCs/>
          <w:i/>
          <w:sz w:val="22"/>
          <w:szCs w:val="22"/>
        </w:rPr>
        <w:t xml:space="preserve">Artículo 3. </w:t>
      </w:r>
      <w:r w:rsidRPr="009C4839">
        <w:rPr>
          <w:rFonts w:ascii="Palatino Linotype" w:hAnsi="Palatino Linotype"/>
          <w:i/>
          <w:sz w:val="22"/>
          <w:szCs w:val="22"/>
        </w:rPr>
        <w:t xml:space="preserve">Para los efectos de la presente Ley se entenderá por: </w:t>
      </w:r>
    </w:p>
    <w:p w14:paraId="0C59E64F" w14:textId="77777777" w:rsidR="00F1656A" w:rsidRPr="009C4839" w:rsidRDefault="00F1656A" w:rsidP="009C4839">
      <w:pPr>
        <w:ind w:left="851" w:right="899"/>
        <w:jc w:val="both"/>
        <w:rPr>
          <w:rFonts w:ascii="Palatino Linotype" w:hAnsi="Palatino Linotype" w:cs="Arial"/>
          <w:i/>
          <w:sz w:val="22"/>
          <w:szCs w:val="22"/>
        </w:rPr>
      </w:pPr>
      <w:r w:rsidRPr="009C4839">
        <w:rPr>
          <w:rFonts w:ascii="Palatino Linotype" w:hAnsi="Palatino Linotype" w:cs="Arial"/>
          <w:b/>
          <w:i/>
          <w:sz w:val="22"/>
          <w:szCs w:val="22"/>
        </w:rPr>
        <w:t>IX.</w:t>
      </w:r>
      <w:r w:rsidRPr="009C4839">
        <w:rPr>
          <w:rFonts w:ascii="Palatino Linotype" w:hAnsi="Palatino Linotype" w:cs="Arial"/>
          <w:i/>
          <w:sz w:val="22"/>
          <w:szCs w:val="22"/>
        </w:rPr>
        <w:t xml:space="preserve"> </w:t>
      </w:r>
      <w:r w:rsidRPr="009C4839">
        <w:rPr>
          <w:rFonts w:ascii="Palatino Linotype" w:hAnsi="Palatino Linotype" w:cs="Arial"/>
          <w:b/>
          <w:i/>
          <w:sz w:val="22"/>
          <w:szCs w:val="22"/>
        </w:rPr>
        <w:t xml:space="preserve">Datos personales: </w:t>
      </w:r>
      <w:r w:rsidRPr="009C4839">
        <w:rPr>
          <w:rFonts w:ascii="Palatino Linotype" w:hAnsi="Palatino Linotype" w:cs="Arial"/>
          <w:i/>
          <w:sz w:val="22"/>
          <w:szCs w:val="22"/>
        </w:rPr>
        <w:t xml:space="preserve">La información concerniente a una persona, identificada o identificable según lo dispuesto por la Ley de </w:t>
      </w:r>
      <w:r w:rsidRPr="009C4839">
        <w:rPr>
          <w:rFonts w:ascii="Palatino Linotype" w:hAnsi="Palatino Linotype"/>
          <w:i/>
          <w:sz w:val="22"/>
          <w:szCs w:val="22"/>
        </w:rPr>
        <w:t>Protección</w:t>
      </w:r>
      <w:r w:rsidRPr="009C4839">
        <w:rPr>
          <w:rFonts w:ascii="Palatino Linotype" w:hAnsi="Palatino Linotype" w:cs="Arial"/>
          <w:i/>
          <w:sz w:val="22"/>
          <w:szCs w:val="22"/>
        </w:rPr>
        <w:t xml:space="preserve"> de Datos Personales del Estado de México; </w:t>
      </w:r>
    </w:p>
    <w:p w14:paraId="6FE510FB" w14:textId="77777777" w:rsidR="00F1656A" w:rsidRPr="009C4839" w:rsidRDefault="00F1656A" w:rsidP="009C4839">
      <w:pPr>
        <w:ind w:left="851" w:right="899"/>
        <w:jc w:val="both"/>
        <w:rPr>
          <w:rFonts w:ascii="Palatino Linotype" w:hAnsi="Palatino Linotype" w:cs="Arial"/>
          <w:i/>
          <w:sz w:val="22"/>
          <w:szCs w:val="22"/>
        </w:rPr>
      </w:pPr>
      <w:r w:rsidRPr="009C4839">
        <w:rPr>
          <w:rFonts w:ascii="Palatino Linotype" w:hAnsi="Palatino Linotype" w:cs="Arial"/>
          <w:b/>
          <w:i/>
          <w:sz w:val="22"/>
          <w:szCs w:val="22"/>
        </w:rPr>
        <w:t>XX.</w:t>
      </w:r>
      <w:r w:rsidRPr="009C4839">
        <w:rPr>
          <w:rFonts w:ascii="Palatino Linotype" w:hAnsi="Palatino Linotype" w:cs="Arial"/>
          <w:i/>
          <w:sz w:val="22"/>
          <w:szCs w:val="22"/>
        </w:rPr>
        <w:t xml:space="preserve"> </w:t>
      </w:r>
      <w:r w:rsidRPr="009C4839">
        <w:rPr>
          <w:rFonts w:ascii="Palatino Linotype" w:hAnsi="Palatino Linotype" w:cs="Arial"/>
          <w:b/>
          <w:i/>
          <w:sz w:val="22"/>
          <w:szCs w:val="22"/>
        </w:rPr>
        <w:t>Información clasificada:</w:t>
      </w:r>
      <w:r w:rsidRPr="009C4839">
        <w:rPr>
          <w:rFonts w:ascii="Palatino Linotype" w:hAnsi="Palatino Linotype" w:cs="Arial"/>
          <w:i/>
          <w:sz w:val="22"/>
          <w:szCs w:val="22"/>
        </w:rPr>
        <w:t xml:space="preserve"> Aquella considerada por la presente Ley como reservada o confidencial; </w:t>
      </w:r>
    </w:p>
    <w:p w14:paraId="41C9546F" w14:textId="77777777" w:rsidR="00F1656A" w:rsidRPr="009C4839" w:rsidRDefault="00F1656A" w:rsidP="009C4839">
      <w:pPr>
        <w:ind w:left="851" w:right="899"/>
        <w:jc w:val="both"/>
        <w:rPr>
          <w:rFonts w:ascii="Palatino Linotype" w:hAnsi="Palatino Linotype" w:cs="Arial"/>
          <w:i/>
          <w:sz w:val="22"/>
          <w:szCs w:val="22"/>
        </w:rPr>
      </w:pPr>
      <w:r w:rsidRPr="009C4839">
        <w:rPr>
          <w:rFonts w:ascii="Palatino Linotype" w:hAnsi="Palatino Linotype" w:cs="Arial"/>
          <w:b/>
          <w:i/>
          <w:sz w:val="22"/>
          <w:szCs w:val="22"/>
        </w:rPr>
        <w:t>XXI.</w:t>
      </w:r>
      <w:r w:rsidRPr="009C4839">
        <w:rPr>
          <w:rFonts w:ascii="Palatino Linotype" w:hAnsi="Palatino Linotype" w:cs="Arial"/>
          <w:i/>
          <w:sz w:val="22"/>
          <w:szCs w:val="22"/>
        </w:rPr>
        <w:t xml:space="preserve"> </w:t>
      </w:r>
      <w:r w:rsidRPr="009C4839">
        <w:rPr>
          <w:rFonts w:ascii="Palatino Linotype" w:hAnsi="Palatino Linotype" w:cs="Arial"/>
          <w:b/>
          <w:i/>
          <w:sz w:val="22"/>
          <w:szCs w:val="22"/>
        </w:rPr>
        <w:t>Información confidencial</w:t>
      </w:r>
      <w:r w:rsidRPr="009C483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B90BDA" w14:textId="77777777" w:rsidR="00F1656A" w:rsidRPr="009C4839" w:rsidRDefault="00F1656A" w:rsidP="009C4839">
      <w:pPr>
        <w:ind w:left="851" w:right="899"/>
        <w:jc w:val="both"/>
        <w:rPr>
          <w:rFonts w:ascii="Palatino Linotype" w:hAnsi="Palatino Linotype" w:cs="Arial"/>
          <w:i/>
          <w:sz w:val="22"/>
          <w:szCs w:val="22"/>
        </w:rPr>
      </w:pPr>
      <w:r w:rsidRPr="009C4839">
        <w:rPr>
          <w:rFonts w:ascii="Palatino Linotype" w:hAnsi="Palatino Linotype" w:cs="Arial"/>
          <w:b/>
          <w:i/>
          <w:sz w:val="22"/>
          <w:szCs w:val="22"/>
        </w:rPr>
        <w:t>XLV. Versión pública:</w:t>
      </w:r>
      <w:r w:rsidRPr="009C4839">
        <w:rPr>
          <w:rFonts w:ascii="Palatino Linotype" w:hAnsi="Palatino Linotype" w:cs="Arial"/>
          <w:i/>
          <w:sz w:val="22"/>
          <w:szCs w:val="22"/>
        </w:rPr>
        <w:t xml:space="preserve"> Documento en el que se elimine, suprime o borra la información clasificada como reservada o confidencial para permitir su acceso. </w:t>
      </w:r>
    </w:p>
    <w:p w14:paraId="4D0888C1" w14:textId="77777777" w:rsidR="00F1656A" w:rsidRPr="009C4839" w:rsidRDefault="00F1656A" w:rsidP="009C4839">
      <w:pPr>
        <w:ind w:left="851" w:right="899"/>
        <w:jc w:val="both"/>
        <w:rPr>
          <w:rFonts w:ascii="Palatino Linotype" w:hAnsi="Palatino Linotype" w:cs="Arial"/>
          <w:i/>
          <w:sz w:val="22"/>
          <w:szCs w:val="22"/>
        </w:rPr>
      </w:pPr>
      <w:r w:rsidRPr="009C4839">
        <w:rPr>
          <w:rFonts w:ascii="Palatino Linotype" w:hAnsi="Palatino Linotype" w:cs="Arial"/>
          <w:b/>
          <w:i/>
          <w:sz w:val="22"/>
          <w:szCs w:val="22"/>
        </w:rPr>
        <w:t>Artículo 51.</w:t>
      </w:r>
      <w:r w:rsidRPr="009C483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C4839">
        <w:rPr>
          <w:rFonts w:ascii="Palatino Linotype" w:hAnsi="Palatino Linotype" w:cs="Arial"/>
          <w:b/>
          <w:i/>
          <w:sz w:val="22"/>
          <w:szCs w:val="22"/>
        </w:rPr>
        <w:t xml:space="preserve">y tendrá la responsabilidad de verificar en cada caso que la misma no sea confidencial o reservada. </w:t>
      </w:r>
      <w:r w:rsidRPr="009C483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B7336CB" w14:textId="77777777" w:rsidR="00F1656A" w:rsidRPr="009C4839" w:rsidRDefault="00F1656A" w:rsidP="009C4839">
      <w:pPr>
        <w:ind w:left="851" w:right="899"/>
        <w:jc w:val="both"/>
        <w:rPr>
          <w:rFonts w:ascii="Palatino Linotype" w:hAnsi="Palatino Linotype" w:cs="Arial"/>
          <w:i/>
          <w:sz w:val="22"/>
          <w:szCs w:val="22"/>
        </w:rPr>
      </w:pPr>
      <w:r w:rsidRPr="009C4839">
        <w:rPr>
          <w:rFonts w:ascii="Palatino Linotype" w:hAnsi="Palatino Linotype" w:cs="Arial"/>
          <w:b/>
          <w:i/>
          <w:sz w:val="22"/>
          <w:szCs w:val="22"/>
        </w:rPr>
        <w:t>Artículo 52.</w:t>
      </w:r>
      <w:r w:rsidRPr="009C4839">
        <w:rPr>
          <w:rFonts w:ascii="Palatino Linotype" w:hAnsi="Palatino Linotype" w:cs="Arial"/>
          <w:i/>
          <w:sz w:val="22"/>
          <w:szCs w:val="22"/>
        </w:rPr>
        <w:t xml:space="preserve"> Las solicitudes de acceso a la información y las respuestas que se les dé, incluyendo, en su caso, </w:t>
      </w:r>
      <w:r w:rsidRPr="009C483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C4839">
        <w:rPr>
          <w:rFonts w:ascii="Palatino Linotype" w:hAnsi="Palatino Linotype" w:cs="Arial"/>
          <w:i/>
          <w:sz w:val="22"/>
          <w:szCs w:val="22"/>
        </w:rPr>
        <w:t>, siempre y cuando la resolución de referencia se someta a un proceso de disociación, es decir, no haga identificable al titular de tales datos personales.</w:t>
      </w:r>
      <w:r w:rsidRPr="009C4839">
        <w:rPr>
          <w:rFonts w:ascii="Palatino Linotype" w:hAnsi="Palatino Linotype" w:cs="Arial"/>
          <w:bCs/>
          <w:i/>
          <w:noProof/>
          <w:sz w:val="22"/>
          <w:szCs w:val="22"/>
        </w:rPr>
        <w:t>”</w:t>
      </w:r>
    </w:p>
    <w:p w14:paraId="6E09EC0D" w14:textId="77777777" w:rsidR="00F1656A" w:rsidRPr="009C4839" w:rsidRDefault="00F1656A" w:rsidP="009C4839">
      <w:pPr>
        <w:ind w:right="899" w:firstLine="708"/>
        <w:jc w:val="both"/>
        <w:rPr>
          <w:rFonts w:ascii="Palatino Linotype" w:hAnsi="Palatino Linotype" w:cs="Arial"/>
          <w:sz w:val="22"/>
          <w:szCs w:val="22"/>
        </w:rPr>
      </w:pPr>
      <w:r w:rsidRPr="009C4839">
        <w:rPr>
          <w:rFonts w:ascii="Palatino Linotype" w:hAnsi="Palatino Linotype" w:cs="Arial"/>
          <w:sz w:val="22"/>
          <w:szCs w:val="22"/>
        </w:rPr>
        <w:t>(Énfasis añadido)</w:t>
      </w:r>
    </w:p>
    <w:p w14:paraId="0DB1948E" w14:textId="77777777" w:rsidR="00F1656A" w:rsidRPr="009C4839" w:rsidRDefault="00F1656A" w:rsidP="009C4839">
      <w:pPr>
        <w:ind w:right="899" w:firstLine="708"/>
        <w:jc w:val="both"/>
        <w:rPr>
          <w:rFonts w:ascii="Palatino Linotype" w:hAnsi="Palatino Linotype" w:cs="Arial"/>
        </w:rPr>
      </w:pPr>
    </w:p>
    <w:p w14:paraId="709CB95D" w14:textId="77777777" w:rsidR="00F1656A" w:rsidRPr="009C4839" w:rsidRDefault="00F1656A" w:rsidP="009C4839">
      <w:pPr>
        <w:spacing w:line="360" w:lineRule="auto"/>
        <w:jc w:val="both"/>
        <w:rPr>
          <w:rFonts w:ascii="Palatino Linotype" w:hAnsi="Palatino Linotype" w:cs="Arial"/>
        </w:rPr>
      </w:pPr>
      <w:r w:rsidRPr="009C483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9C4839">
        <w:rPr>
          <w:rFonts w:ascii="Palatino Linotype" w:hAnsi="Palatino Linotype" w:cs="Arial"/>
        </w:rPr>
        <w:lastRenderedPageBreak/>
        <w:t xml:space="preserve">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7802450" w14:textId="77777777" w:rsidR="00F1656A" w:rsidRPr="009C4839" w:rsidRDefault="00F1656A" w:rsidP="009C4839">
      <w:pPr>
        <w:jc w:val="both"/>
        <w:rPr>
          <w:rFonts w:ascii="Palatino Linotype" w:hAnsi="Palatino Linotype" w:cs="Arial"/>
        </w:rPr>
      </w:pPr>
    </w:p>
    <w:p w14:paraId="19FDF0E6" w14:textId="77777777" w:rsidR="00F1656A" w:rsidRPr="009C4839" w:rsidRDefault="00F1656A" w:rsidP="009C4839">
      <w:pPr>
        <w:ind w:left="851" w:right="902"/>
        <w:jc w:val="both"/>
        <w:rPr>
          <w:rFonts w:ascii="Palatino Linotype" w:eastAsia="Arial Unicode MS" w:hAnsi="Palatino Linotype" w:cs="Arial"/>
          <w:i/>
          <w:sz w:val="22"/>
          <w:szCs w:val="22"/>
        </w:rPr>
      </w:pPr>
      <w:r w:rsidRPr="009C4839">
        <w:rPr>
          <w:rFonts w:ascii="Palatino Linotype" w:eastAsia="Arial Unicode MS" w:hAnsi="Palatino Linotype" w:cs="Arial"/>
          <w:b/>
          <w:i/>
          <w:sz w:val="22"/>
          <w:szCs w:val="22"/>
        </w:rPr>
        <w:t>“Artículo 22.</w:t>
      </w:r>
      <w:r w:rsidRPr="009C483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E0F673F" w14:textId="77777777" w:rsidR="00F1656A" w:rsidRPr="009C4839" w:rsidRDefault="00F1656A" w:rsidP="009C4839">
      <w:pPr>
        <w:ind w:left="851" w:right="902"/>
        <w:jc w:val="both"/>
        <w:rPr>
          <w:rFonts w:ascii="Palatino Linotype" w:eastAsia="Arial Unicode MS" w:hAnsi="Palatino Linotype" w:cs="Arial"/>
          <w:i/>
          <w:sz w:val="22"/>
          <w:szCs w:val="22"/>
        </w:rPr>
      </w:pPr>
      <w:r w:rsidRPr="009C4839">
        <w:rPr>
          <w:rFonts w:ascii="Palatino Linotype" w:eastAsia="Arial Unicode MS" w:hAnsi="Palatino Linotype" w:cs="Arial"/>
          <w:b/>
          <w:i/>
          <w:sz w:val="22"/>
          <w:szCs w:val="22"/>
        </w:rPr>
        <w:t>Artículo 38.</w:t>
      </w:r>
      <w:r w:rsidRPr="009C483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C4839">
        <w:rPr>
          <w:rFonts w:ascii="Palatino Linotype" w:eastAsia="Arial Unicode MS" w:hAnsi="Palatino Linotype" w:cs="Arial"/>
          <w:b/>
          <w:i/>
          <w:sz w:val="22"/>
          <w:szCs w:val="22"/>
        </w:rPr>
        <w:t>”</w:t>
      </w:r>
      <w:r w:rsidRPr="009C4839">
        <w:rPr>
          <w:rFonts w:ascii="Palatino Linotype" w:eastAsia="Arial Unicode MS" w:hAnsi="Palatino Linotype" w:cs="Arial"/>
          <w:i/>
          <w:sz w:val="22"/>
          <w:szCs w:val="22"/>
        </w:rPr>
        <w:t xml:space="preserve"> </w:t>
      </w:r>
    </w:p>
    <w:p w14:paraId="6FF89E7F" w14:textId="77777777" w:rsidR="00F1656A" w:rsidRPr="009C4839" w:rsidRDefault="00F1656A" w:rsidP="009C4839">
      <w:pPr>
        <w:ind w:left="851" w:right="850"/>
        <w:jc w:val="both"/>
        <w:rPr>
          <w:rFonts w:ascii="Palatino Linotype" w:eastAsia="Arial Unicode MS" w:hAnsi="Palatino Linotype" w:cs="Arial"/>
          <w:i/>
          <w:sz w:val="22"/>
          <w:szCs w:val="22"/>
        </w:rPr>
      </w:pPr>
    </w:p>
    <w:p w14:paraId="2FE55A56" w14:textId="77777777" w:rsidR="00F1656A" w:rsidRPr="009C4839" w:rsidRDefault="00F1656A" w:rsidP="009C4839">
      <w:pPr>
        <w:spacing w:line="360" w:lineRule="auto"/>
        <w:jc w:val="both"/>
        <w:rPr>
          <w:rFonts w:ascii="Palatino Linotype" w:hAnsi="Palatino Linotype" w:cs="Arial"/>
        </w:rPr>
      </w:pPr>
      <w:r w:rsidRPr="009C483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CC753D0" w14:textId="77777777" w:rsidR="00F1656A" w:rsidRPr="009C4839" w:rsidRDefault="00F1656A" w:rsidP="009C4839">
      <w:pPr>
        <w:spacing w:line="360" w:lineRule="auto"/>
        <w:jc w:val="both"/>
        <w:rPr>
          <w:rFonts w:ascii="Palatino Linotype" w:hAnsi="Palatino Linotype" w:cs="Arial"/>
        </w:rPr>
      </w:pPr>
    </w:p>
    <w:p w14:paraId="55E6F960" w14:textId="77777777" w:rsidR="00F1656A" w:rsidRPr="009C4839" w:rsidRDefault="00F1656A" w:rsidP="009C4839">
      <w:pPr>
        <w:spacing w:line="360" w:lineRule="auto"/>
        <w:jc w:val="both"/>
        <w:rPr>
          <w:rFonts w:ascii="Palatino Linotype" w:hAnsi="Palatino Linotype" w:cs="Arial"/>
        </w:rPr>
      </w:pPr>
      <w:r w:rsidRPr="009C4839">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w:t>
      </w:r>
      <w:r w:rsidRPr="009C4839">
        <w:rPr>
          <w:rFonts w:ascii="Palatino Linotype" w:hAnsi="Palatino Linotype" w:cs="Arial"/>
        </w:rPr>
        <w:lastRenderedPageBreak/>
        <w:t>Personales en Posesión de Sujetos Obligados del Estado de México y Municipios; por consiguiente, se trata de información confidencial</w:t>
      </w:r>
      <w:r w:rsidRPr="009C4839">
        <w:rPr>
          <w:rFonts w:ascii="Palatino Linotype" w:eastAsia="Arial Unicode MS" w:hAnsi="Palatino Linotype" w:cs="Arial"/>
        </w:rPr>
        <w:t xml:space="preserve"> que debe ser protegida por </w:t>
      </w:r>
      <w:r w:rsidRPr="009C4839">
        <w:rPr>
          <w:rFonts w:ascii="Palatino Linotype" w:eastAsia="Arial Unicode MS" w:hAnsi="Palatino Linotype" w:cs="Arial"/>
          <w:b/>
        </w:rPr>
        <w:t>EL SUJETO OBLIGADO,</w:t>
      </w:r>
      <w:r w:rsidRPr="009C4839">
        <w:rPr>
          <w:rFonts w:ascii="Palatino Linotype" w:eastAsia="Arial Unicode MS" w:hAnsi="Palatino Linotype" w:cs="Arial"/>
        </w:rPr>
        <w:t xml:space="preserve"> por lo </w:t>
      </w:r>
      <w:r w:rsidRPr="009C4839">
        <w:rPr>
          <w:rFonts w:ascii="Palatino Linotype" w:hAnsi="Palatino Linotype" w:cs="Arial"/>
        </w:rPr>
        <w:t>que, todo dato personal susceptible de clasificación debe ser protegido.</w:t>
      </w:r>
    </w:p>
    <w:p w14:paraId="18F9B52A" w14:textId="77777777" w:rsidR="00F1656A" w:rsidRPr="009C4839" w:rsidRDefault="00F1656A" w:rsidP="009C4839">
      <w:pPr>
        <w:spacing w:line="360" w:lineRule="auto"/>
        <w:jc w:val="both"/>
        <w:rPr>
          <w:rFonts w:ascii="Palatino Linotype" w:hAnsi="Palatino Linotype" w:cs="Arial"/>
        </w:rPr>
      </w:pPr>
    </w:p>
    <w:p w14:paraId="3EA7C534" w14:textId="77777777" w:rsidR="00F1656A" w:rsidRPr="009C4839" w:rsidRDefault="00F1656A" w:rsidP="009C4839">
      <w:pPr>
        <w:spacing w:line="360" w:lineRule="auto"/>
        <w:jc w:val="both"/>
        <w:rPr>
          <w:rFonts w:ascii="Palatino Linotype" w:hAnsi="Palatino Linotype" w:cs="Arial"/>
        </w:rPr>
      </w:pPr>
      <w:r w:rsidRPr="009C483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5453787" w14:textId="77777777" w:rsidR="00F1656A" w:rsidRPr="009C4839" w:rsidRDefault="00F1656A" w:rsidP="009C4839">
      <w:pPr>
        <w:spacing w:line="360" w:lineRule="auto"/>
        <w:jc w:val="both"/>
        <w:rPr>
          <w:rFonts w:ascii="Palatino Linotype" w:hAnsi="Palatino Linotype" w:cs="Arial"/>
        </w:rPr>
      </w:pPr>
    </w:p>
    <w:p w14:paraId="0B701581" w14:textId="77777777" w:rsidR="00F1656A" w:rsidRPr="009C4839" w:rsidRDefault="00F1656A" w:rsidP="009C4839">
      <w:pPr>
        <w:spacing w:line="360" w:lineRule="auto"/>
        <w:jc w:val="both"/>
        <w:rPr>
          <w:rFonts w:ascii="Palatino Linotype" w:hAnsi="Palatino Linotype" w:cs="Arial"/>
        </w:rPr>
      </w:pPr>
      <w:r w:rsidRPr="009C483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5F5B912" w14:textId="77777777" w:rsidR="00F1656A" w:rsidRPr="009C4839" w:rsidRDefault="00F1656A" w:rsidP="009C4839">
      <w:pPr>
        <w:jc w:val="both"/>
        <w:rPr>
          <w:rFonts w:ascii="Palatino Linotype" w:hAnsi="Palatino Linotype" w:cs="Arial"/>
        </w:rPr>
      </w:pPr>
    </w:p>
    <w:p w14:paraId="1EC9E51F"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 xml:space="preserve">“Artículo 49. </w:t>
      </w:r>
      <w:r w:rsidRPr="009C4839">
        <w:rPr>
          <w:rFonts w:ascii="Palatino Linotype" w:hAnsi="Palatino Linotype" w:cs="Arial"/>
          <w:i/>
          <w:sz w:val="22"/>
          <w:szCs w:val="22"/>
        </w:rPr>
        <w:t>Los Comités de Transparencia tendrán las siguientes atribuciones:</w:t>
      </w:r>
    </w:p>
    <w:p w14:paraId="42679A39"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VIII.</w:t>
      </w:r>
      <w:r w:rsidRPr="009C4839">
        <w:rPr>
          <w:rFonts w:ascii="Palatino Linotype" w:hAnsi="Palatino Linotype" w:cs="Arial"/>
          <w:i/>
          <w:sz w:val="22"/>
          <w:szCs w:val="22"/>
        </w:rPr>
        <w:t xml:space="preserve"> Aprobar, modificar o revocar la clasificación de la información;</w:t>
      </w:r>
    </w:p>
    <w:p w14:paraId="1B944CE2"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Artículo 132.</w:t>
      </w:r>
      <w:r w:rsidRPr="009C4839">
        <w:rPr>
          <w:rFonts w:ascii="Palatino Linotype" w:hAnsi="Palatino Linotype" w:cs="Arial"/>
          <w:i/>
          <w:sz w:val="22"/>
          <w:szCs w:val="22"/>
        </w:rPr>
        <w:t xml:space="preserve"> La clasificación de la información se llevará a cabo en el momento en que:</w:t>
      </w:r>
    </w:p>
    <w:p w14:paraId="23563B37"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I.</w:t>
      </w:r>
      <w:r w:rsidRPr="009C4839">
        <w:rPr>
          <w:rFonts w:ascii="Palatino Linotype" w:hAnsi="Palatino Linotype" w:cs="Arial"/>
          <w:i/>
          <w:sz w:val="22"/>
          <w:szCs w:val="22"/>
        </w:rPr>
        <w:t xml:space="preserve"> Se reciba una solicitud de acceso a la información;</w:t>
      </w:r>
    </w:p>
    <w:p w14:paraId="3E2A80E7"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lastRenderedPageBreak/>
        <w:t>II.</w:t>
      </w:r>
      <w:r w:rsidRPr="009C4839">
        <w:rPr>
          <w:rFonts w:ascii="Palatino Linotype" w:hAnsi="Palatino Linotype" w:cs="Arial"/>
          <w:i/>
          <w:sz w:val="22"/>
          <w:szCs w:val="22"/>
        </w:rPr>
        <w:t xml:space="preserve"> Se determine mediante resolución de autoridad competente; o</w:t>
      </w:r>
    </w:p>
    <w:p w14:paraId="7F9FE22D" w14:textId="77777777" w:rsidR="00F1656A" w:rsidRPr="009C4839" w:rsidRDefault="00F1656A" w:rsidP="009C4839">
      <w:pPr>
        <w:ind w:left="851" w:right="902"/>
        <w:jc w:val="both"/>
        <w:rPr>
          <w:rFonts w:ascii="Palatino Linotype" w:hAnsi="Palatino Linotype" w:cs="Arial"/>
          <w:b/>
          <w:i/>
          <w:sz w:val="22"/>
          <w:szCs w:val="22"/>
        </w:rPr>
      </w:pPr>
      <w:r w:rsidRPr="009C4839">
        <w:rPr>
          <w:rFonts w:ascii="Palatino Linotype" w:hAnsi="Palatino Linotype" w:cs="Arial"/>
          <w:b/>
          <w:i/>
          <w:sz w:val="22"/>
          <w:szCs w:val="22"/>
        </w:rPr>
        <w:t>III</w:t>
      </w:r>
      <w:r w:rsidRPr="009C4839">
        <w:rPr>
          <w:rFonts w:ascii="Palatino Linotype" w:hAnsi="Palatino Linotype" w:cs="Arial"/>
          <w:i/>
          <w:sz w:val="22"/>
          <w:szCs w:val="22"/>
        </w:rPr>
        <w:t>. Se generen versiones públicas para dar cumplimiento a las obligaciones de transparencia previstas en esta Ley.</w:t>
      </w:r>
      <w:r w:rsidRPr="009C4839">
        <w:rPr>
          <w:rFonts w:ascii="Palatino Linotype" w:hAnsi="Palatino Linotype" w:cs="Arial"/>
          <w:b/>
          <w:i/>
          <w:sz w:val="22"/>
          <w:szCs w:val="22"/>
        </w:rPr>
        <w:t>”</w:t>
      </w:r>
    </w:p>
    <w:p w14:paraId="33B4C465"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w:t>
      </w:r>
      <w:proofErr w:type="gramStart"/>
      <w:r w:rsidRPr="009C4839">
        <w:rPr>
          <w:rFonts w:ascii="Palatino Linotype" w:hAnsi="Palatino Linotype" w:cs="Arial"/>
          <w:b/>
          <w:i/>
          <w:sz w:val="22"/>
          <w:szCs w:val="22"/>
        </w:rPr>
        <w:t>Segundo.-</w:t>
      </w:r>
      <w:proofErr w:type="gramEnd"/>
      <w:r w:rsidRPr="009C4839">
        <w:rPr>
          <w:rFonts w:ascii="Palatino Linotype" w:hAnsi="Palatino Linotype" w:cs="Arial"/>
          <w:i/>
          <w:sz w:val="22"/>
          <w:szCs w:val="22"/>
        </w:rPr>
        <w:t xml:space="preserve"> Para efectos de los presentes Lineamientos Generales, se entenderá por:</w:t>
      </w:r>
    </w:p>
    <w:p w14:paraId="38DF2DD5"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XVIII.</w:t>
      </w:r>
      <w:r w:rsidRPr="009C4839">
        <w:rPr>
          <w:rFonts w:ascii="Palatino Linotype" w:hAnsi="Palatino Linotype" w:cs="Arial"/>
          <w:i/>
          <w:sz w:val="22"/>
          <w:szCs w:val="22"/>
        </w:rPr>
        <w:t xml:space="preserve">  </w:t>
      </w:r>
      <w:r w:rsidRPr="009C4839">
        <w:rPr>
          <w:rFonts w:ascii="Palatino Linotype" w:hAnsi="Palatino Linotype" w:cs="Arial"/>
          <w:b/>
          <w:i/>
          <w:sz w:val="22"/>
          <w:szCs w:val="22"/>
        </w:rPr>
        <w:t>Versión pública:</w:t>
      </w:r>
      <w:r w:rsidRPr="009C483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4EE27BB"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Cuarto.</w:t>
      </w:r>
      <w:r w:rsidRPr="009C483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772B98"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9D026F5"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Quinto.</w:t>
      </w:r>
      <w:r w:rsidRPr="009C483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735C73"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Sexto.</w:t>
      </w:r>
      <w:r w:rsidRPr="009C483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1AE5A47"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CA3FF7"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Séptimo.</w:t>
      </w:r>
      <w:r w:rsidRPr="009C4839">
        <w:rPr>
          <w:rFonts w:ascii="Palatino Linotype" w:hAnsi="Palatino Linotype" w:cs="Arial"/>
          <w:i/>
          <w:sz w:val="22"/>
          <w:szCs w:val="22"/>
        </w:rPr>
        <w:t xml:space="preserve"> La clasificación de la información se llevará a cabo en el momento en que:</w:t>
      </w:r>
    </w:p>
    <w:p w14:paraId="6204DACB"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I.</w:t>
      </w:r>
      <w:r w:rsidRPr="009C4839">
        <w:rPr>
          <w:rFonts w:ascii="Palatino Linotype" w:hAnsi="Palatino Linotype" w:cs="Arial"/>
          <w:i/>
          <w:sz w:val="22"/>
          <w:szCs w:val="22"/>
        </w:rPr>
        <w:t xml:space="preserve">        Se reciba una solicitud de acceso a la información;</w:t>
      </w:r>
    </w:p>
    <w:p w14:paraId="6F4A8572"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II.</w:t>
      </w:r>
      <w:r w:rsidRPr="009C4839">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8EE4F3E"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lastRenderedPageBreak/>
        <w:t>III.</w:t>
      </w:r>
      <w:r w:rsidRPr="009C483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962B580"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AD996EA"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Octavo.</w:t>
      </w:r>
      <w:r w:rsidRPr="009C483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7F574F"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8457CC4"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i/>
          <w:sz w:val="22"/>
          <w:szCs w:val="22"/>
        </w:rPr>
        <w:t xml:space="preserve">En caso de referirse a información reservada, la motivación de la clasificación deberá comprender el análisis de la pruebe de daño a que hace referencia el artículo 104 de la Ley </w:t>
      </w:r>
      <w:proofErr w:type="gramStart"/>
      <w:r w:rsidRPr="009C4839">
        <w:rPr>
          <w:rFonts w:ascii="Palatino Linotype" w:hAnsi="Palatino Linotype" w:cs="Arial"/>
          <w:i/>
          <w:sz w:val="22"/>
          <w:szCs w:val="22"/>
        </w:rPr>
        <w:t>General ,</w:t>
      </w:r>
      <w:proofErr w:type="gramEnd"/>
      <w:r w:rsidRPr="009C4839">
        <w:rPr>
          <w:rFonts w:ascii="Palatino Linotype" w:hAnsi="Palatino Linotype" w:cs="Arial"/>
          <w:i/>
          <w:sz w:val="22"/>
          <w:szCs w:val="22"/>
        </w:rPr>
        <w:t xml:space="preserve"> en relación con el artículo trigésimo tercero de los presentes lineamiento, así como las circunstancias que justifican el establecimiento de determinado plazo de reserva.</w:t>
      </w:r>
    </w:p>
    <w:p w14:paraId="14235A84"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Noveno.</w:t>
      </w:r>
      <w:r w:rsidRPr="009C483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5439CB"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b/>
          <w:i/>
          <w:sz w:val="22"/>
          <w:szCs w:val="22"/>
        </w:rPr>
        <w:t>Décimo.</w:t>
      </w:r>
      <w:r w:rsidRPr="009C483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5939F14B" w14:textId="77777777" w:rsidR="00F1656A" w:rsidRPr="009C4839" w:rsidRDefault="00F1656A" w:rsidP="009C4839">
      <w:pPr>
        <w:ind w:left="851" w:right="902"/>
        <w:jc w:val="both"/>
        <w:rPr>
          <w:rFonts w:ascii="Palatino Linotype" w:hAnsi="Palatino Linotype" w:cs="Arial"/>
          <w:i/>
          <w:sz w:val="22"/>
          <w:szCs w:val="22"/>
        </w:rPr>
      </w:pPr>
      <w:r w:rsidRPr="009C483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EEAAE34" w14:textId="77777777" w:rsidR="00F1656A" w:rsidRPr="009C4839" w:rsidRDefault="00F1656A" w:rsidP="009C4839">
      <w:pPr>
        <w:ind w:left="851" w:right="899"/>
        <w:jc w:val="both"/>
        <w:rPr>
          <w:rFonts w:ascii="Palatino Linotype" w:hAnsi="Palatino Linotype" w:cs="Arial"/>
          <w:b/>
          <w:i/>
          <w:sz w:val="22"/>
          <w:szCs w:val="22"/>
        </w:rPr>
      </w:pPr>
      <w:r w:rsidRPr="009C4839">
        <w:rPr>
          <w:rFonts w:ascii="Palatino Linotype" w:hAnsi="Palatino Linotype" w:cs="Arial"/>
          <w:b/>
          <w:i/>
          <w:sz w:val="22"/>
          <w:szCs w:val="22"/>
        </w:rPr>
        <w:t>Décimo primero.</w:t>
      </w:r>
      <w:r w:rsidRPr="009C483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C4839">
        <w:rPr>
          <w:rFonts w:ascii="Palatino Linotype" w:hAnsi="Palatino Linotype" w:cs="Arial"/>
          <w:b/>
          <w:i/>
          <w:sz w:val="22"/>
          <w:szCs w:val="22"/>
        </w:rPr>
        <w:t>”</w:t>
      </w:r>
    </w:p>
    <w:p w14:paraId="2C29C035" w14:textId="77777777" w:rsidR="00F1656A" w:rsidRPr="009C4839" w:rsidRDefault="00F1656A" w:rsidP="009C4839">
      <w:pPr>
        <w:ind w:left="851" w:right="899"/>
        <w:jc w:val="both"/>
        <w:rPr>
          <w:rFonts w:ascii="Palatino Linotype" w:hAnsi="Palatino Linotype" w:cs="Arial"/>
          <w:b/>
          <w:bCs/>
          <w:i/>
          <w:noProof/>
        </w:rPr>
      </w:pPr>
    </w:p>
    <w:p w14:paraId="58BF7763" w14:textId="77777777" w:rsidR="00F1656A" w:rsidRPr="009C4839" w:rsidRDefault="00F1656A" w:rsidP="009C4839">
      <w:pPr>
        <w:spacing w:line="360" w:lineRule="auto"/>
        <w:jc w:val="both"/>
        <w:rPr>
          <w:rFonts w:ascii="Palatino Linotype" w:hAnsi="Palatino Linotype" w:cs="Arial"/>
        </w:rPr>
      </w:pPr>
      <w:r w:rsidRPr="009C4839">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CEC144" w14:textId="627AB179" w:rsidR="00F1656A" w:rsidRPr="009C4839" w:rsidRDefault="00F1656A" w:rsidP="009C4839">
      <w:pPr>
        <w:autoSpaceDE w:val="0"/>
        <w:autoSpaceDN w:val="0"/>
        <w:adjustRightInd w:val="0"/>
        <w:spacing w:before="100" w:beforeAutospacing="1" w:line="360" w:lineRule="auto"/>
        <w:ind w:right="-91"/>
        <w:jc w:val="both"/>
        <w:rPr>
          <w:rFonts w:ascii="Palatino Linotype" w:hAnsi="Palatino Linotype" w:cs="Arial"/>
          <w:lang w:eastAsia="es-CO"/>
        </w:rPr>
      </w:pPr>
      <w:r w:rsidRPr="009C4839">
        <w:rPr>
          <w:rFonts w:ascii="Palatino Linotype" w:hAnsi="Palatino Linotype" w:cs="Arial"/>
        </w:rPr>
        <w:t xml:space="preserve">Consecuentemente, se destaca que la versión pública que elabore </w:t>
      </w:r>
      <w:r w:rsidRPr="009C4839">
        <w:rPr>
          <w:rFonts w:ascii="Palatino Linotype" w:hAnsi="Palatino Linotype" w:cs="Arial"/>
          <w:b/>
        </w:rPr>
        <w:t>EL SUJETO OBLIGADO</w:t>
      </w:r>
      <w:r w:rsidRPr="009C4839">
        <w:rPr>
          <w:rFonts w:ascii="Palatino Linotype" w:hAnsi="Palatino Linotype" w:cs="Arial"/>
        </w:rPr>
        <w:t xml:space="preserve"> debe cumplir con las formalidades exigidas en la Ley, por lo que para tal efecto emitirá el </w:t>
      </w:r>
      <w:r w:rsidRPr="009C4839">
        <w:rPr>
          <w:rFonts w:ascii="Palatino Linotype" w:hAnsi="Palatino Linotype" w:cs="Arial"/>
          <w:b/>
        </w:rPr>
        <w:t>Acuerdo del Comité de Transparencia</w:t>
      </w:r>
      <w:r w:rsidRPr="009C483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C483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D90A05" w14:textId="77777777" w:rsidR="00F1656A" w:rsidRPr="009C4839" w:rsidRDefault="00F1656A" w:rsidP="009C4839">
      <w:pPr>
        <w:pStyle w:val="paragraph"/>
        <w:spacing w:before="0" w:beforeAutospacing="0" w:after="0" w:afterAutospacing="0" w:line="360" w:lineRule="auto"/>
        <w:jc w:val="both"/>
        <w:textAlignment w:val="baseline"/>
        <w:rPr>
          <w:rFonts w:ascii="Palatino Linotype" w:hAnsi="Palatino Linotype"/>
          <w:noProof/>
          <w:sz w:val="24"/>
          <w:szCs w:val="24"/>
        </w:rPr>
      </w:pPr>
    </w:p>
    <w:p w14:paraId="34DC57C1" w14:textId="0E24DE99" w:rsidR="00B23415" w:rsidRPr="009C4839" w:rsidRDefault="00CD66A8" w:rsidP="009C4839">
      <w:pPr>
        <w:spacing w:line="360" w:lineRule="auto"/>
        <w:jc w:val="both"/>
        <w:rPr>
          <w:rFonts w:ascii="Palatino Linotype" w:eastAsia="Arial Unicode MS" w:hAnsi="Palatino Linotype" w:cs="Arial"/>
          <w:b/>
        </w:rPr>
      </w:pPr>
      <w:r w:rsidRPr="009C4839">
        <w:rPr>
          <w:rFonts w:ascii="Palatino Linotype" w:eastAsia="Calibri" w:hAnsi="Palatino Linotype" w:cs="Tahoma"/>
          <w:iCs/>
          <w:lang w:eastAsia="es-ES_tradnl"/>
        </w:rPr>
        <w:t xml:space="preserve">Por otra parte, se debe que en el supuesto de que no se cuente con la información que se ordena, </w:t>
      </w:r>
      <w:r w:rsidR="00B23415" w:rsidRPr="009C4839">
        <w:rPr>
          <w:rFonts w:ascii="Palatino Linotype" w:eastAsia="Calibri" w:hAnsi="Palatino Linotype" w:cs="Tahoma"/>
          <w:iCs/>
          <w:lang w:eastAsia="es-ES_tradnl"/>
        </w:rPr>
        <w:t>resulta necesario la emisión del acuerdo de inexistencia, pues en aquellos casos en que el Sujeto Obligado debió generar la información solicitada y manifiesta que no cuenta con</w:t>
      </w:r>
      <w:r w:rsidR="00B23415" w:rsidRPr="009C4839">
        <w:rPr>
          <w:rFonts w:ascii="Palatino Linotype" w:eastAsia="Arial Unicode MS" w:hAnsi="Palatino Linotype" w:cs="Arial"/>
        </w:rPr>
        <w:t xml:space="preserve"> la misma</w:t>
      </w:r>
      <w:r w:rsidR="00B23415" w:rsidRPr="009C4839">
        <w:rPr>
          <w:rFonts w:ascii="Palatino Linotype" w:hAnsi="Palatino Linotype" w:cs="Arial"/>
        </w:rPr>
        <w:t xml:space="preserve">, entonces </w:t>
      </w:r>
      <w:r w:rsidR="00B23415" w:rsidRPr="009C4839">
        <w:rPr>
          <w:rFonts w:ascii="Palatino Linotype" w:eastAsia="Arial Unicode MS" w:hAnsi="Palatino Linotype" w:cs="Arial"/>
        </w:rPr>
        <w:t xml:space="preserve">su Comité de Transparencia tiene el deber de emitir un acuerdo de inexistencia, el cual se dicta en aquellos supuestos </w:t>
      </w:r>
      <w:r w:rsidR="00B23415" w:rsidRPr="009C4839">
        <w:rPr>
          <w:rFonts w:ascii="Palatino Linotype" w:eastAsia="Arial Unicode MS" w:hAnsi="Palatino Linotype" w:cs="Arial"/>
        </w:rPr>
        <w:lastRenderedPageBreak/>
        <w:t xml:space="preserve">en los que si bien la información solicitada la genera, posee o administra en el marco de las funciones de derecho público; sin embargo, éste no lo posee por diversas razones, deberá expresarlas a través de un acuerdo debidamente </w:t>
      </w:r>
      <w:r w:rsidR="00B23415" w:rsidRPr="009C4839">
        <w:rPr>
          <w:rFonts w:ascii="Palatino Linotype" w:eastAsia="Arial Unicode MS" w:hAnsi="Palatino Linotype" w:cs="Arial"/>
          <w:b/>
        </w:rPr>
        <w:t>fundado y motivado.</w:t>
      </w:r>
    </w:p>
    <w:p w14:paraId="041F5BB6" w14:textId="77777777" w:rsidR="00B23415" w:rsidRPr="009C4839" w:rsidRDefault="00B23415" w:rsidP="009C4839">
      <w:pPr>
        <w:spacing w:line="360" w:lineRule="auto"/>
        <w:jc w:val="both"/>
        <w:rPr>
          <w:rFonts w:ascii="Palatino Linotype" w:eastAsia="Calibri" w:hAnsi="Palatino Linotype"/>
          <w:sz w:val="16"/>
          <w:szCs w:val="16"/>
          <w:lang w:val="es-ES"/>
        </w:rPr>
      </w:pPr>
    </w:p>
    <w:p w14:paraId="420E0B5E" w14:textId="6C8B7BFF" w:rsidR="00B23415" w:rsidRPr="009C4839" w:rsidRDefault="00B23415" w:rsidP="009C4839">
      <w:pPr>
        <w:spacing w:line="360" w:lineRule="auto"/>
        <w:jc w:val="both"/>
        <w:rPr>
          <w:rFonts w:ascii="Palatino Linotype" w:eastAsia="Calibri" w:hAnsi="Palatino Linotype" w:cs="Tahoma"/>
          <w:iCs/>
          <w:lang w:eastAsia="es-ES_tradnl"/>
        </w:rPr>
      </w:pPr>
      <w:r w:rsidRPr="009C4839">
        <w:rPr>
          <w:rFonts w:ascii="Palatino Linotype" w:eastAsia="Calibri" w:hAnsi="Palatino Linotype" w:cs="Tahoma"/>
          <w:iCs/>
          <w:lang w:eastAsia="es-ES_tradnl"/>
        </w:rPr>
        <w:t>Además, es de hacer notar que materialmente se trata de una negativa de información con independencia de las responsabilidades administrativas que pudieran ser procedentes.</w:t>
      </w:r>
    </w:p>
    <w:p w14:paraId="3E20D9B3" w14:textId="77777777" w:rsidR="005E632C" w:rsidRPr="009C4839" w:rsidRDefault="005E632C" w:rsidP="009C4839">
      <w:pPr>
        <w:spacing w:line="360" w:lineRule="auto"/>
        <w:jc w:val="both"/>
        <w:rPr>
          <w:rFonts w:ascii="Palatino Linotype" w:eastAsia="Calibri" w:hAnsi="Palatino Linotype" w:cs="Tahoma"/>
          <w:iCs/>
          <w:sz w:val="16"/>
          <w:szCs w:val="16"/>
          <w:lang w:eastAsia="es-ES_tradnl"/>
        </w:rPr>
      </w:pPr>
    </w:p>
    <w:p w14:paraId="2FD6DC1B" w14:textId="77777777" w:rsidR="00B23415" w:rsidRPr="009C4839" w:rsidRDefault="00B23415" w:rsidP="009C4839">
      <w:pPr>
        <w:spacing w:line="360" w:lineRule="auto"/>
        <w:jc w:val="both"/>
        <w:rPr>
          <w:rFonts w:ascii="Palatino Linotype" w:eastAsia="Calibri" w:hAnsi="Palatino Linotype"/>
        </w:rPr>
      </w:pPr>
      <w:r w:rsidRPr="009C4839">
        <w:rPr>
          <w:rFonts w:ascii="Palatino Linotype" w:eastAsia="Calibri" w:hAnsi="Palatino Linotype" w:cs="Tahoma"/>
          <w:iCs/>
          <w:lang w:eastAsia="es-ES_tradnl"/>
        </w:rPr>
        <w:t>Por tanto, con la simple declaración de la inexistencia no opera en automático</w:t>
      </w:r>
      <w:r w:rsidRPr="009C4839">
        <w:rPr>
          <w:rFonts w:ascii="Palatino Linotype" w:eastAsia="Arial Unicode MS" w:hAnsi="Palatino Linotype" w:cs="Arial"/>
        </w:rPr>
        <w:t xml:space="preserve">, pues para que pueda surtir todos sus efectos jurídicos, es necesario cumplir con los requisitos formales que establecen los artículos 19, 20, 169 y 170 de la </w:t>
      </w:r>
      <w:r w:rsidRPr="009C4839">
        <w:rPr>
          <w:rFonts w:ascii="Palatino Linotype" w:hAnsi="Palatino Linotype"/>
        </w:rPr>
        <w:t>Ley de Transparencia y Acceso a la Información Pública del Estado de México y Municipios. Por lo que estando en dichas circunstancias, es dable traer a contexto el artículo 169 que señala lo siguiente:</w:t>
      </w:r>
    </w:p>
    <w:p w14:paraId="60C6D22C" w14:textId="77777777" w:rsidR="00B23415" w:rsidRPr="009C4839" w:rsidRDefault="00B23415" w:rsidP="009C4839">
      <w:pPr>
        <w:pStyle w:val="Prrafodelista"/>
        <w:rPr>
          <w:rFonts w:ascii="Palatino Linotype" w:hAnsi="Palatino Linotype"/>
          <w:sz w:val="16"/>
          <w:szCs w:val="16"/>
        </w:rPr>
      </w:pPr>
    </w:p>
    <w:p w14:paraId="4679BE12" w14:textId="77777777" w:rsidR="00B23415" w:rsidRPr="009C4839" w:rsidRDefault="00B23415" w:rsidP="009C4839">
      <w:pPr>
        <w:pStyle w:val="Prrafodelista"/>
        <w:ind w:left="567" w:right="707"/>
        <w:jc w:val="both"/>
        <w:rPr>
          <w:rFonts w:ascii="Palatino Linotype" w:hAnsi="Palatino Linotype"/>
          <w:i/>
          <w:sz w:val="20"/>
        </w:rPr>
      </w:pPr>
      <w:r w:rsidRPr="009C4839">
        <w:rPr>
          <w:rFonts w:ascii="Palatino Linotype" w:hAnsi="Palatino Linotype"/>
          <w:b/>
          <w:bCs/>
          <w:i/>
          <w:sz w:val="20"/>
        </w:rPr>
        <w:t xml:space="preserve">Artículo 169. </w:t>
      </w:r>
      <w:r w:rsidRPr="009C4839">
        <w:rPr>
          <w:rFonts w:ascii="Palatino Linotype" w:hAnsi="Palatino Linotype"/>
          <w:i/>
          <w:sz w:val="20"/>
        </w:rPr>
        <w:t>Cuando la información no se encuentre en los archivos del sujeto obligado, el Comité de Transparencia:</w:t>
      </w:r>
    </w:p>
    <w:p w14:paraId="477D9B72" w14:textId="77777777" w:rsidR="00B23415" w:rsidRPr="009C4839" w:rsidRDefault="00B23415" w:rsidP="009C4839">
      <w:pPr>
        <w:pStyle w:val="Prrafodelista"/>
        <w:ind w:left="567" w:right="707"/>
        <w:jc w:val="both"/>
        <w:rPr>
          <w:rFonts w:ascii="Palatino Linotype" w:hAnsi="Palatino Linotype"/>
          <w:i/>
          <w:sz w:val="20"/>
        </w:rPr>
      </w:pPr>
      <w:r w:rsidRPr="009C4839">
        <w:rPr>
          <w:rFonts w:ascii="Palatino Linotype" w:hAnsi="Palatino Linotype"/>
          <w:b/>
          <w:bCs/>
          <w:i/>
          <w:sz w:val="20"/>
        </w:rPr>
        <w:t xml:space="preserve">I. </w:t>
      </w:r>
      <w:r w:rsidRPr="009C4839">
        <w:rPr>
          <w:rFonts w:ascii="Palatino Linotype" w:hAnsi="Palatino Linotype"/>
          <w:i/>
          <w:sz w:val="20"/>
        </w:rPr>
        <w:t>Analizará el caso y tomará las medidas necesarias para localizar la información;</w:t>
      </w:r>
    </w:p>
    <w:p w14:paraId="38C13543" w14:textId="77777777" w:rsidR="00B23415" w:rsidRPr="009C4839" w:rsidRDefault="00B23415" w:rsidP="009C4839">
      <w:pPr>
        <w:pStyle w:val="Prrafodelista"/>
        <w:ind w:left="567" w:right="707"/>
        <w:jc w:val="both"/>
        <w:rPr>
          <w:rFonts w:ascii="Palatino Linotype" w:hAnsi="Palatino Linotype"/>
          <w:i/>
          <w:sz w:val="20"/>
        </w:rPr>
      </w:pPr>
      <w:r w:rsidRPr="009C4839">
        <w:rPr>
          <w:rFonts w:ascii="Palatino Linotype" w:hAnsi="Palatino Linotype"/>
          <w:b/>
          <w:bCs/>
          <w:i/>
          <w:sz w:val="20"/>
        </w:rPr>
        <w:t xml:space="preserve">II. </w:t>
      </w:r>
      <w:r w:rsidRPr="009C4839">
        <w:rPr>
          <w:rFonts w:ascii="Palatino Linotype" w:hAnsi="Palatino Linotype"/>
          <w:i/>
          <w:sz w:val="20"/>
        </w:rPr>
        <w:t>Expedirá una resolución que confirme la inexistencia del documento;</w:t>
      </w:r>
    </w:p>
    <w:p w14:paraId="672524CD" w14:textId="77777777" w:rsidR="00B23415" w:rsidRPr="009C4839" w:rsidRDefault="00B23415" w:rsidP="009C4839">
      <w:pPr>
        <w:pStyle w:val="Prrafodelista"/>
        <w:ind w:left="567" w:right="707"/>
        <w:jc w:val="both"/>
        <w:rPr>
          <w:rFonts w:ascii="Palatino Linotype" w:hAnsi="Palatino Linotype"/>
          <w:i/>
          <w:sz w:val="20"/>
        </w:rPr>
      </w:pPr>
      <w:r w:rsidRPr="009C4839">
        <w:rPr>
          <w:rFonts w:ascii="Palatino Linotype" w:hAnsi="Palatino Linotype"/>
          <w:b/>
          <w:bCs/>
          <w:i/>
          <w:sz w:val="20"/>
        </w:rPr>
        <w:t xml:space="preserve">III. </w:t>
      </w:r>
      <w:r w:rsidRPr="009C4839">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701C808" w14:textId="77777777" w:rsidR="00B23415" w:rsidRPr="009C4839" w:rsidRDefault="00B23415" w:rsidP="009C4839">
      <w:pPr>
        <w:pStyle w:val="Prrafodelista"/>
        <w:ind w:left="567" w:right="707"/>
        <w:jc w:val="both"/>
        <w:rPr>
          <w:rFonts w:ascii="Palatino Linotype" w:hAnsi="Palatino Linotype"/>
          <w:i/>
          <w:sz w:val="20"/>
        </w:rPr>
      </w:pPr>
      <w:r w:rsidRPr="009C4839">
        <w:rPr>
          <w:rFonts w:ascii="Palatino Linotype" w:hAnsi="Palatino Linotype"/>
          <w:b/>
          <w:bCs/>
          <w:i/>
          <w:sz w:val="20"/>
        </w:rPr>
        <w:t>IV.</w:t>
      </w:r>
      <w:r w:rsidRPr="009C4839">
        <w:rPr>
          <w:rFonts w:ascii="Palatino Linotype" w:hAnsi="Palatino Linotype"/>
          <w:bCs/>
          <w:i/>
          <w:sz w:val="20"/>
        </w:rPr>
        <w:t xml:space="preserve"> </w:t>
      </w:r>
      <w:r w:rsidRPr="009C4839">
        <w:rPr>
          <w:rFonts w:ascii="Palatino Linotype" w:hAnsi="Palatino Linotype"/>
          <w:i/>
          <w:sz w:val="20"/>
        </w:rPr>
        <w:t>Notificará al órgano interno de control o equivalente del sujeto obligado quien, en su caso, deberá iniciar el procedimiento de responsabilidad administrativa que corresponda.</w:t>
      </w:r>
    </w:p>
    <w:p w14:paraId="3A63A28A" w14:textId="77777777" w:rsidR="00B23415" w:rsidRPr="009C4839" w:rsidRDefault="00B23415" w:rsidP="009C4839">
      <w:pPr>
        <w:pStyle w:val="Prrafodelista"/>
        <w:ind w:left="567" w:right="707"/>
        <w:jc w:val="both"/>
        <w:rPr>
          <w:rFonts w:ascii="Palatino Linotype" w:hAnsi="Palatino Linotype"/>
          <w:i/>
          <w:sz w:val="20"/>
        </w:rPr>
      </w:pPr>
      <w:r w:rsidRPr="009C4839">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1B5F547D" w14:textId="77777777" w:rsidR="00B23415" w:rsidRPr="009C4839" w:rsidRDefault="00B23415" w:rsidP="009C4839">
      <w:pPr>
        <w:pStyle w:val="Prrafodelista"/>
        <w:ind w:left="567" w:right="707"/>
        <w:jc w:val="both"/>
        <w:rPr>
          <w:rFonts w:ascii="Palatino Linotype" w:hAnsi="Palatino Linotype"/>
          <w:i/>
          <w:sz w:val="20"/>
        </w:rPr>
      </w:pPr>
      <w:r w:rsidRPr="009C4839">
        <w:rPr>
          <w:rFonts w:ascii="Palatino Linotype" w:hAnsi="Palatino Linotype"/>
          <w:i/>
          <w:sz w:val="20"/>
        </w:rPr>
        <w:t>Este plazo podrá ampliarse hasta por otros siete días hábiles, siempre que existan razones para ello, debiendo notificarse por escrito al solicitante.</w:t>
      </w:r>
    </w:p>
    <w:p w14:paraId="2B51DA0F" w14:textId="77777777" w:rsidR="00B23415" w:rsidRPr="009C4839" w:rsidRDefault="00B23415" w:rsidP="009C4839">
      <w:pPr>
        <w:spacing w:line="360" w:lineRule="auto"/>
        <w:jc w:val="both"/>
        <w:rPr>
          <w:rFonts w:ascii="Palatino Linotype" w:eastAsia="Calibri" w:hAnsi="Palatino Linotype" w:cs="Tahoma"/>
          <w:iCs/>
          <w:lang w:eastAsia="es-ES_tradnl"/>
        </w:rPr>
      </w:pPr>
      <w:r w:rsidRPr="009C4839">
        <w:rPr>
          <w:rFonts w:ascii="Palatino Linotype" w:eastAsia="Calibri" w:hAnsi="Palatino Linotype" w:cs="Tahoma"/>
          <w:iCs/>
          <w:lang w:eastAsia="es-ES_tradnl"/>
        </w:rPr>
        <w:lastRenderedPageBreak/>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14:paraId="7E2748F6" w14:textId="77777777" w:rsidR="00B23415" w:rsidRPr="009C4839" w:rsidRDefault="00B23415" w:rsidP="009C4839">
      <w:pPr>
        <w:spacing w:line="360" w:lineRule="auto"/>
        <w:jc w:val="both"/>
        <w:rPr>
          <w:rFonts w:ascii="Palatino Linotype" w:eastAsia="Calibri" w:hAnsi="Palatino Linotype" w:cs="Tahoma"/>
          <w:iCs/>
          <w:lang w:eastAsia="es-ES_tradnl"/>
        </w:rPr>
      </w:pPr>
    </w:p>
    <w:p w14:paraId="44270B90" w14:textId="77777777" w:rsidR="00B23415" w:rsidRPr="009C4839" w:rsidRDefault="00B23415" w:rsidP="009C4839">
      <w:pPr>
        <w:spacing w:line="360" w:lineRule="auto"/>
        <w:jc w:val="both"/>
        <w:rPr>
          <w:rFonts w:ascii="Palatino Linotype" w:eastAsia="Calibri" w:hAnsi="Palatino Linotype" w:cs="Tahoma"/>
          <w:iCs/>
          <w:lang w:eastAsia="es-ES_tradnl"/>
        </w:rPr>
      </w:pPr>
      <w:r w:rsidRPr="009C4839">
        <w:rPr>
          <w:rFonts w:ascii="Palatino Linotype" w:eastAsia="Calibri" w:hAnsi="Palatino Linotype" w:cs="Tahoma"/>
          <w:iCs/>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28F37971" w14:textId="77777777" w:rsidR="00B23415" w:rsidRPr="009C4839" w:rsidRDefault="00B23415" w:rsidP="009C4839">
      <w:pPr>
        <w:spacing w:line="360" w:lineRule="auto"/>
        <w:jc w:val="both"/>
        <w:rPr>
          <w:rFonts w:ascii="Palatino Linotype" w:eastAsia="Calibri" w:hAnsi="Palatino Linotype" w:cs="Tahoma"/>
          <w:iCs/>
          <w:lang w:eastAsia="es-ES_tradnl"/>
        </w:rPr>
      </w:pPr>
    </w:p>
    <w:p w14:paraId="1F86ADA2" w14:textId="77777777" w:rsidR="00B23415" w:rsidRPr="009C4839" w:rsidRDefault="00B23415" w:rsidP="009C4839">
      <w:pPr>
        <w:spacing w:line="360" w:lineRule="auto"/>
        <w:jc w:val="both"/>
        <w:rPr>
          <w:rFonts w:ascii="Palatino Linotype" w:eastAsia="Arial Unicode MS" w:hAnsi="Palatino Linotype" w:cs="Arial"/>
        </w:rPr>
      </w:pPr>
      <w:r w:rsidRPr="009C4839">
        <w:rPr>
          <w:rFonts w:ascii="Palatino Linotype" w:eastAsia="Calibri" w:hAnsi="Palatino Linotype" w:cs="Tahoma"/>
          <w:iCs/>
          <w:lang w:eastAsia="es-ES_tradnl"/>
        </w:rPr>
        <w:t>En sustento a lo anterior, es</w:t>
      </w:r>
      <w:r w:rsidRPr="009C4839">
        <w:rPr>
          <w:rFonts w:ascii="Palatino Linotype" w:hAnsi="Palatino Linotype" w:cs="Arial"/>
        </w:rPr>
        <w:t xml:space="preserve"> aplicable el criterio</w:t>
      </w:r>
      <w:r w:rsidRPr="009C4839">
        <w:rPr>
          <w:rFonts w:ascii="Palatino Linotype" w:hAnsi="Palatino Linotype" w:cs="Arial"/>
          <w:b/>
        </w:rPr>
        <w:t xml:space="preserve"> 0004-11</w:t>
      </w:r>
      <w:r w:rsidRPr="009C4839">
        <w:rPr>
          <w:rFonts w:ascii="Palatino Linotype" w:hAnsi="Palatino Linotype" w:cs="Arial"/>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0CBFE191" w14:textId="77777777" w:rsidR="00B23415" w:rsidRPr="009C4839" w:rsidRDefault="00B23415" w:rsidP="009C4839">
      <w:pPr>
        <w:widowControl w:val="0"/>
        <w:autoSpaceDE w:val="0"/>
        <w:autoSpaceDN w:val="0"/>
        <w:adjustRightInd w:val="0"/>
        <w:spacing w:before="240" w:line="360" w:lineRule="auto"/>
        <w:ind w:left="567" w:right="616"/>
        <w:contextualSpacing/>
        <w:jc w:val="both"/>
        <w:rPr>
          <w:rFonts w:ascii="Palatino Linotype" w:hAnsi="Palatino Linotype" w:cs="Arial"/>
          <w:b/>
        </w:rPr>
      </w:pPr>
    </w:p>
    <w:p w14:paraId="383D369E" w14:textId="77777777" w:rsidR="00B23415" w:rsidRPr="009C4839" w:rsidRDefault="00B23415" w:rsidP="009C4839">
      <w:pPr>
        <w:widowControl w:val="0"/>
        <w:autoSpaceDE w:val="0"/>
        <w:autoSpaceDN w:val="0"/>
        <w:adjustRightInd w:val="0"/>
        <w:spacing w:before="240"/>
        <w:ind w:left="567" w:right="616"/>
        <w:contextualSpacing/>
        <w:jc w:val="both"/>
        <w:rPr>
          <w:rFonts w:ascii="Palatino Linotype" w:hAnsi="Palatino Linotype" w:cs="Arial"/>
          <w:i/>
        </w:rPr>
      </w:pPr>
      <w:r w:rsidRPr="009C4839">
        <w:rPr>
          <w:rFonts w:ascii="Palatino Linotype" w:hAnsi="Palatino Linotype" w:cs="Arial"/>
          <w:b/>
          <w:i/>
        </w:rPr>
        <w:t>“INEXISTENCIA, DECLARATORIA DE LA. ALCANCES Y PROCEDIMIENTOS</w:t>
      </w:r>
      <w:r w:rsidRPr="009C4839">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w:t>
      </w:r>
      <w:r w:rsidRPr="009C4839">
        <w:rPr>
          <w:rFonts w:ascii="Palatino Linotype" w:hAnsi="Palatino Linotype" w:cs="Arial"/>
          <w:i/>
        </w:rPr>
        <w:lastRenderedPageBreak/>
        <w:t>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F65150E" w14:textId="77777777" w:rsidR="00B23415" w:rsidRPr="009C4839" w:rsidRDefault="00B23415" w:rsidP="009C4839">
      <w:pPr>
        <w:widowControl w:val="0"/>
        <w:autoSpaceDE w:val="0"/>
        <w:autoSpaceDN w:val="0"/>
        <w:adjustRightInd w:val="0"/>
        <w:spacing w:before="240"/>
        <w:ind w:left="567" w:right="616"/>
        <w:contextualSpacing/>
        <w:jc w:val="both"/>
        <w:rPr>
          <w:rFonts w:ascii="Palatino Linotype" w:hAnsi="Palatino Linotype" w:cs="Arial"/>
          <w:i/>
        </w:rPr>
      </w:pPr>
      <w:r w:rsidRPr="009C4839">
        <w:rPr>
          <w:rFonts w:ascii="Palatino Linotype" w:hAnsi="Palatino Linotype" w:cs="Arial"/>
          <w:i/>
        </w:rPr>
        <w:t>Bajo el entendido de que dicha búsqueda exhaustiva permitirá dos determinaciones:</w:t>
      </w:r>
    </w:p>
    <w:p w14:paraId="03E582C5" w14:textId="77777777" w:rsidR="00B23415" w:rsidRPr="009C4839" w:rsidRDefault="00B23415" w:rsidP="009C4839">
      <w:pPr>
        <w:widowControl w:val="0"/>
        <w:autoSpaceDE w:val="0"/>
        <w:autoSpaceDN w:val="0"/>
        <w:adjustRightInd w:val="0"/>
        <w:spacing w:before="240"/>
        <w:ind w:left="567" w:right="616"/>
        <w:contextualSpacing/>
        <w:jc w:val="both"/>
        <w:rPr>
          <w:rFonts w:ascii="Palatino Linotype" w:hAnsi="Palatino Linotype" w:cs="Arial"/>
          <w:i/>
        </w:rPr>
      </w:pPr>
      <w:r w:rsidRPr="009C4839">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16D67A63" w14:textId="77777777" w:rsidR="00B23415" w:rsidRPr="009C4839" w:rsidRDefault="00B23415" w:rsidP="009C4839">
      <w:pPr>
        <w:widowControl w:val="0"/>
        <w:autoSpaceDE w:val="0"/>
        <w:autoSpaceDN w:val="0"/>
        <w:adjustRightInd w:val="0"/>
        <w:spacing w:before="240"/>
        <w:ind w:left="567" w:right="616"/>
        <w:contextualSpacing/>
        <w:jc w:val="both"/>
        <w:rPr>
          <w:rFonts w:ascii="Palatino Linotype" w:hAnsi="Palatino Linotype" w:cs="Arial"/>
          <w:i/>
        </w:rPr>
      </w:pPr>
      <w:r w:rsidRPr="009C4839">
        <w:rPr>
          <w:rFonts w:ascii="Palatino Linotype" w:hAnsi="Palatino Linotype" w:cs="Arial"/>
          <w:i/>
        </w:rPr>
        <w:t xml:space="preserve">2ª) Que no se haya encontrado documento alguno que contenga la información requerida, por lo </w:t>
      </w:r>
      <w:proofErr w:type="gramStart"/>
      <w:r w:rsidRPr="009C4839">
        <w:rPr>
          <w:rFonts w:ascii="Palatino Linotype" w:hAnsi="Palatino Linotype" w:cs="Arial"/>
          <w:i/>
        </w:rPr>
        <w:t>que</w:t>
      </w:r>
      <w:proofErr w:type="gramEnd"/>
      <w:r w:rsidRPr="009C4839">
        <w:rPr>
          <w:rFonts w:ascii="Palatino Linotype" w:hAnsi="Palatino Linotype" w:cs="Arial"/>
          <w:i/>
        </w:rPr>
        <w:t xml:space="preserve"> agotadas las medidas necesarias de búsqueda de la información y de no encontrarla, el Comité de Información deba emitir el dictamen de declaratoria de inexistencia y notificarlo al interesado.</w:t>
      </w:r>
    </w:p>
    <w:p w14:paraId="3D21F1FF" w14:textId="77777777" w:rsidR="00B23415" w:rsidRPr="009C4839" w:rsidRDefault="00B23415" w:rsidP="009C4839">
      <w:pPr>
        <w:widowControl w:val="0"/>
        <w:autoSpaceDE w:val="0"/>
        <w:autoSpaceDN w:val="0"/>
        <w:adjustRightInd w:val="0"/>
        <w:spacing w:before="240"/>
        <w:ind w:left="567" w:right="616"/>
        <w:contextualSpacing/>
        <w:jc w:val="both"/>
        <w:rPr>
          <w:rFonts w:ascii="Palatino Linotype" w:hAnsi="Palatino Linotype" w:cs="Arial"/>
          <w:i/>
        </w:rPr>
      </w:pPr>
      <w:r w:rsidRPr="009C4839">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A4D88CB" w14:textId="77777777" w:rsidR="00B23415" w:rsidRPr="009C4839" w:rsidRDefault="00B23415" w:rsidP="009C4839">
      <w:pPr>
        <w:widowControl w:val="0"/>
        <w:autoSpaceDE w:val="0"/>
        <w:autoSpaceDN w:val="0"/>
        <w:adjustRightInd w:val="0"/>
        <w:spacing w:before="240" w:line="360" w:lineRule="auto"/>
        <w:ind w:left="567" w:right="616"/>
        <w:contextualSpacing/>
        <w:jc w:val="both"/>
        <w:rPr>
          <w:rFonts w:ascii="Palatino Linotype" w:hAnsi="Palatino Linotype" w:cs="Arial"/>
          <w:i/>
        </w:rPr>
      </w:pPr>
    </w:p>
    <w:p w14:paraId="6B85C6AF" w14:textId="77777777" w:rsidR="00B23415" w:rsidRPr="009C4839" w:rsidRDefault="00B23415" w:rsidP="009C4839">
      <w:pPr>
        <w:spacing w:line="360" w:lineRule="auto"/>
        <w:jc w:val="both"/>
        <w:rPr>
          <w:rFonts w:ascii="Palatino Linotype" w:eastAsia="Calibri" w:hAnsi="Palatino Linotype" w:cs="Tahoma"/>
          <w:iCs/>
          <w:lang w:eastAsia="es-ES_tradnl"/>
        </w:rPr>
      </w:pPr>
      <w:r w:rsidRPr="009C4839">
        <w:rPr>
          <w:rFonts w:ascii="Palatino Linotype" w:eastAsia="Calibri" w:hAnsi="Palatino Linotype" w:cs="Tahoma"/>
          <w:iCs/>
          <w:lang w:eastAsia="es-ES_tradnl"/>
        </w:rPr>
        <w:t>Por lo tanto, manifestar de inexistente la información implica una alta responsabilidad de explicar a la ciudadanía por qué un ente público que tiene la obligación y el deber de generar, poseer o administrar la información pública no la tiene.</w:t>
      </w:r>
    </w:p>
    <w:p w14:paraId="062419D8" w14:textId="77777777" w:rsidR="00B23415" w:rsidRPr="009C4839" w:rsidRDefault="00B23415" w:rsidP="009C4839">
      <w:pPr>
        <w:spacing w:line="360" w:lineRule="auto"/>
        <w:jc w:val="both"/>
        <w:rPr>
          <w:rFonts w:ascii="Palatino Linotype" w:eastAsia="Calibri" w:hAnsi="Palatino Linotype" w:cs="Tahoma"/>
          <w:iCs/>
          <w:lang w:eastAsia="es-ES_tradnl"/>
        </w:rPr>
      </w:pPr>
    </w:p>
    <w:p w14:paraId="349E489B" w14:textId="4AE8A354" w:rsidR="00B23415" w:rsidRPr="009C4839" w:rsidRDefault="00B23415" w:rsidP="009C4839">
      <w:pPr>
        <w:spacing w:line="360" w:lineRule="auto"/>
        <w:jc w:val="both"/>
        <w:rPr>
          <w:rFonts w:ascii="Palatino Linotype" w:hAnsi="Palatino Linotype" w:cs="Tahoma"/>
        </w:rPr>
      </w:pPr>
      <w:r w:rsidRPr="009C4839">
        <w:rPr>
          <w:rFonts w:ascii="Palatino Linotype" w:eastAsia="Calibri" w:hAnsi="Palatino Linotype" w:cs="Tahoma"/>
          <w:iCs/>
          <w:lang w:eastAsia="es-ES_tradnl"/>
        </w:rPr>
        <w:lastRenderedPageBreak/>
        <w:t xml:space="preserve">Por lo que, el Comité de Transparencia del </w:t>
      </w:r>
      <w:r w:rsidRPr="009C4839">
        <w:rPr>
          <w:rFonts w:ascii="Palatino Linotype" w:eastAsia="Calibri" w:hAnsi="Palatino Linotype" w:cs="Tahoma"/>
          <w:lang w:eastAsia="en-US"/>
        </w:rPr>
        <w:t xml:space="preserve">Instituto de Transparencia, Acceso a la Información Pública y Protección de Datos Personales del Estado de México </w:t>
      </w:r>
      <w:r w:rsidRPr="009C4839">
        <w:rPr>
          <w:rFonts w:ascii="Palatino Linotype" w:eastAsia="Calibri" w:hAnsi="Palatino Linotype" w:cs="Tahoma"/>
          <w:bCs/>
          <w:lang w:eastAsia="en-US"/>
        </w:rPr>
        <w:t>deberá emitir el acuerdo del Comité de Transparencia, en el que confirme la inexistencia de la información solicitada.</w:t>
      </w:r>
    </w:p>
    <w:p w14:paraId="3754375A" w14:textId="77777777" w:rsidR="00B23415" w:rsidRPr="009C4839" w:rsidRDefault="00B23415" w:rsidP="009C4839">
      <w:pPr>
        <w:pStyle w:val="paragraph"/>
        <w:spacing w:before="0" w:beforeAutospacing="0" w:after="0" w:afterAutospacing="0" w:line="360" w:lineRule="auto"/>
        <w:jc w:val="both"/>
        <w:textAlignment w:val="baseline"/>
        <w:rPr>
          <w:rFonts w:ascii="Palatino Linotype" w:hAnsi="Palatino Linotype"/>
          <w:noProof/>
          <w:sz w:val="24"/>
          <w:szCs w:val="24"/>
        </w:rPr>
      </w:pPr>
    </w:p>
    <w:p w14:paraId="10DACEEF" w14:textId="13534F79" w:rsidR="000E6424" w:rsidRPr="009C4839" w:rsidRDefault="000E6424" w:rsidP="009C4839">
      <w:pPr>
        <w:spacing w:line="360" w:lineRule="auto"/>
        <w:jc w:val="both"/>
        <w:rPr>
          <w:rFonts w:ascii="Palatino Linotype" w:hAnsi="Palatino Linotype" w:cs="Arial"/>
        </w:rPr>
      </w:pPr>
      <w:r w:rsidRPr="009C4839">
        <w:rPr>
          <w:rFonts w:ascii="Palatino Linotype" w:hAnsi="Palatino Linotype" w:cs="Arial"/>
          <w:lang w:eastAsia="es-MX"/>
        </w:rPr>
        <w:t>Expuesto el razonamiento anterior</w:t>
      </w:r>
      <w:r w:rsidRPr="009C4839">
        <w:rPr>
          <w:rFonts w:ascii="Palatino Linotype" w:hAnsi="Palatino Linotype" w:cs="Arial"/>
          <w:b/>
          <w:lang w:eastAsia="es-MX"/>
        </w:rPr>
        <w:t xml:space="preserve">, </w:t>
      </w:r>
      <w:r w:rsidRPr="009C4839">
        <w:rPr>
          <w:rFonts w:ascii="Palatino Linotype" w:hAnsi="Palatino Linotype"/>
        </w:rPr>
        <w:t xml:space="preserve">en términos de lo dispuesto en el artículo 186, fracción III de la Ley de Transparencia y Acceso a la </w:t>
      </w:r>
      <w:r w:rsidRPr="009C4839">
        <w:rPr>
          <w:rFonts w:ascii="Palatino Linotype" w:hAnsi="Palatino Linotype" w:cs="Arial"/>
        </w:rPr>
        <w:t>Información</w:t>
      </w:r>
      <w:r w:rsidRPr="009C4839">
        <w:rPr>
          <w:rFonts w:ascii="Palatino Linotype" w:hAnsi="Palatino Linotype"/>
        </w:rPr>
        <w:t xml:space="preserve"> Pública del Estado de México y Municipios, </w:t>
      </w:r>
      <w:r w:rsidRPr="009C4839">
        <w:rPr>
          <w:rFonts w:ascii="Palatino Linotype" w:hAnsi="Palatino Linotype" w:cs="Arial"/>
          <w:lang w:eastAsia="es-MX"/>
        </w:rPr>
        <w:t xml:space="preserve">el Pleno de </w:t>
      </w:r>
      <w:r w:rsidRPr="009C4839">
        <w:rPr>
          <w:rFonts w:ascii="Palatino Linotype" w:hAnsi="Palatino Linotype" w:cs="Arial"/>
        </w:rPr>
        <w:t xml:space="preserve">este Instituto, </w:t>
      </w:r>
      <w:bookmarkStart w:id="2" w:name="_Hlk61274984"/>
      <w:r w:rsidRPr="009C4839">
        <w:rPr>
          <w:rFonts w:ascii="Palatino Linotype" w:hAnsi="Palatino Linotype" w:cs="Arial"/>
        </w:rPr>
        <w:t xml:space="preserve">estima que las razones o motivos de inconformidad hechos valer por </w:t>
      </w:r>
      <w:r w:rsidRPr="009C4839">
        <w:rPr>
          <w:rFonts w:ascii="Palatino Linotype" w:hAnsi="Palatino Linotype" w:cs="Arial"/>
          <w:b/>
        </w:rPr>
        <w:t>EL RECURRENTE</w:t>
      </w:r>
      <w:r w:rsidRPr="009C4839">
        <w:rPr>
          <w:rFonts w:ascii="Palatino Linotype" w:hAnsi="Palatino Linotype" w:cs="Arial"/>
        </w:rPr>
        <w:t xml:space="preserve"> resultan </w:t>
      </w:r>
      <w:r w:rsidRPr="009C4839">
        <w:rPr>
          <w:rFonts w:ascii="Palatino Linotype" w:hAnsi="Palatino Linotype" w:cs="Arial"/>
          <w:b/>
        </w:rPr>
        <w:t>fundadas</w:t>
      </w:r>
      <w:r w:rsidRPr="009C4839">
        <w:rPr>
          <w:rFonts w:ascii="Palatino Linotype" w:hAnsi="Palatino Linotype" w:cs="Arial"/>
        </w:rPr>
        <w:t xml:space="preserve"> y suficientes para </w:t>
      </w:r>
      <w:bookmarkEnd w:id="2"/>
      <w:r w:rsidR="00F1656A" w:rsidRPr="009C4839">
        <w:rPr>
          <w:rFonts w:ascii="Palatino Linotype" w:hAnsi="Palatino Linotype" w:cs="Arial"/>
          <w:b/>
        </w:rPr>
        <w:t>REVOCAR</w:t>
      </w:r>
      <w:r w:rsidRPr="009C4839">
        <w:rPr>
          <w:rFonts w:ascii="Palatino Linotype" w:hAnsi="Palatino Linotype" w:cs="Arial"/>
        </w:rPr>
        <w:t xml:space="preserve"> la respuesta del </w:t>
      </w:r>
      <w:r w:rsidRPr="009C4839">
        <w:rPr>
          <w:rFonts w:ascii="Palatino Linotype" w:hAnsi="Palatino Linotype" w:cs="Arial"/>
          <w:b/>
        </w:rPr>
        <w:t>SUJETO OBLIGADO</w:t>
      </w:r>
      <w:r w:rsidRPr="009C4839">
        <w:rPr>
          <w:rFonts w:ascii="Palatino Linotype" w:hAnsi="Palatino Linotype" w:cs="Arial"/>
        </w:rPr>
        <w:t xml:space="preserve"> y ordenarle haga entrega de la información descrita en el presente Considerando.</w:t>
      </w:r>
    </w:p>
    <w:p w14:paraId="31A85603" w14:textId="77777777" w:rsidR="007237C5" w:rsidRPr="009C4839" w:rsidRDefault="007237C5" w:rsidP="009C4839">
      <w:pPr>
        <w:spacing w:line="360" w:lineRule="auto"/>
        <w:contextualSpacing/>
        <w:jc w:val="both"/>
        <w:rPr>
          <w:rFonts w:ascii="Palatino Linotype" w:eastAsia="Palatino Linotype" w:hAnsi="Palatino Linotype" w:cs="Palatino Linotype"/>
        </w:rPr>
      </w:pPr>
    </w:p>
    <w:p w14:paraId="21F87234" w14:textId="77777777" w:rsidR="007237C5" w:rsidRPr="009C4839" w:rsidRDefault="007237C5" w:rsidP="009C4839">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9C4839">
        <w:rPr>
          <w:rFonts w:ascii="Palatino Linotype" w:eastAsia="Calibri" w:hAnsi="Palatino Linotype" w:cs="Arial"/>
        </w:rPr>
        <w:t xml:space="preserve">Así, con </w:t>
      </w:r>
      <w:r w:rsidRPr="009C4839">
        <w:rPr>
          <w:rFonts w:ascii="Palatino Linotype" w:hAnsi="Palatino Linotype" w:cs="Arial"/>
        </w:rPr>
        <w:t>fundamento</w:t>
      </w:r>
      <w:r w:rsidRPr="009C4839">
        <w:rPr>
          <w:rFonts w:ascii="Palatino Linotype" w:eastAsia="Calibri" w:hAnsi="Palatino Linotype" w:cs="Arial"/>
        </w:rPr>
        <w:t xml:space="preserve"> en lo prescrito en los artículos 5, </w:t>
      </w:r>
      <w:r w:rsidRPr="009C4839">
        <w:rPr>
          <w:rFonts w:ascii="Palatino Linotype" w:hAnsi="Palatino Linotype"/>
        </w:rPr>
        <w:t>párrafos trigésimos, trigésimos primero, trigésimos segundos</w:t>
      </w:r>
      <w:r w:rsidRPr="009C4839">
        <w:rPr>
          <w:rFonts w:ascii="Palatino Linotype" w:hAnsi="Palatino Linotype" w:cs="Arial"/>
        </w:rPr>
        <w:t>,</w:t>
      </w:r>
      <w:r w:rsidRPr="009C4839">
        <w:rPr>
          <w:rFonts w:ascii="Palatino Linotype" w:hAnsi="Palatino Linotype"/>
        </w:rPr>
        <w:t xml:space="preserve"> </w:t>
      </w:r>
      <w:r w:rsidRPr="009C4839">
        <w:rPr>
          <w:rFonts w:ascii="Palatino Linotype" w:hAnsi="Palatino Linotype" w:cs="Arial"/>
        </w:rPr>
        <w:t>fracciones</w:t>
      </w:r>
      <w:r w:rsidRPr="009C4839">
        <w:rPr>
          <w:rFonts w:ascii="Palatino Linotype" w:hAnsi="Palatino Linotype"/>
        </w:rPr>
        <w:t xml:space="preserve"> IV y V,</w:t>
      </w:r>
      <w:r w:rsidRPr="009C4839">
        <w:rPr>
          <w:rFonts w:ascii="Palatino Linotype" w:eastAsia="Calibri" w:hAnsi="Palatino Linotype" w:cs="Arial"/>
        </w:rPr>
        <w:t xml:space="preserve"> de la Constitución Política del Estado Libre y Soberano de México, y los artículos </w:t>
      </w:r>
      <w:r w:rsidRPr="009C4839">
        <w:rPr>
          <w:rFonts w:ascii="Palatino Linotype" w:hAnsi="Palatino Linotype"/>
        </w:rPr>
        <w:t xml:space="preserve">2, </w:t>
      </w:r>
      <w:r w:rsidRPr="009C4839">
        <w:rPr>
          <w:rFonts w:ascii="Palatino Linotype" w:hAnsi="Palatino Linotype" w:cs="Arial"/>
        </w:rPr>
        <w:t>fracción</w:t>
      </w:r>
      <w:r w:rsidRPr="009C4839">
        <w:rPr>
          <w:rFonts w:ascii="Palatino Linotype" w:hAnsi="Palatino Linotype"/>
        </w:rPr>
        <w:t xml:space="preserve"> II, 9, </w:t>
      </w:r>
      <w:r w:rsidRPr="009C4839">
        <w:rPr>
          <w:rFonts w:ascii="Palatino Linotype" w:hAnsi="Palatino Linotype" w:cs="Arial"/>
          <w:lang w:val="es-ES_tradnl"/>
        </w:rPr>
        <w:t>29</w:t>
      </w:r>
      <w:r w:rsidRPr="009C4839">
        <w:rPr>
          <w:rFonts w:ascii="Palatino Linotype" w:hAnsi="Palatino Linotype"/>
        </w:rPr>
        <w:t>, 36, fracciones I y II, 176, 178, 179, 181, 185, fracción I, 186, 188 y 192, fracción III</w:t>
      </w:r>
      <w:r w:rsidRPr="009C4839">
        <w:rPr>
          <w:rFonts w:ascii="Palatino Linotype" w:eastAsia="Calibri" w:hAnsi="Palatino Linotype" w:cs="Arial"/>
        </w:rPr>
        <w:t xml:space="preserve"> de la Ley de Transparencia y Acceso a la Información Pública del Estado de México y </w:t>
      </w:r>
      <w:r w:rsidRPr="009C4839">
        <w:rPr>
          <w:rFonts w:ascii="Palatino Linotype" w:hAnsi="Palatino Linotype" w:cs="Arial"/>
        </w:rPr>
        <w:t>Municipios</w:t>
      </w:r>
      <w:r w:rsidRPr="009C4839">
        <w:rPr>
          <w:rFonts w:ascii="Palatino Linotype" w:eastAsia="Calibri" w:hAnsi="Palatino Linotype" w:cs="Arial"/>
        </w:rPr>
        <w:t xml:space="preserve">, </w:t>
      </w:r>
      <w:r w:rsidRPr="009C4839">
        <w:rPr>
          <w:rFonts w:ascii="Palatino Linotype" w:hAnsi="Palatino Linotype"/>
        </w:rPr>
        <w:t>este</w:t>
      </w:r>
      <w:r w:rsidRPr="009C4839">
        <w:rPr>
          <w:rFonts w:ascii="Palatino Linotype" w:eastAsia="Calibri" w:hAnsi="Palatino Linotype" w:cs="Arial"/>
        </w:rPr>
        <w:t xml:space="preserve"> Pleno:</w:t>
      </w:r>
    </w:p>
    <w:p w14:paraId="534208CF" w14:textId="77777777" w:rsidR="007237C5" w:rsidRPr="009C4839" w:rsidRDefault="007237C5" w:rsidP="009C4839">
      <w:pPr>
        <w:spacing w:line="360" w:lineRule="auto"/>
        <w:contextualSpacing/>
        <w:rPr>
          <w:rFonts w:ascii="Palatino Linotype" w:eastAsia="Calibri" w:hAnsi="Palatino Linotype" w:cs="Tahoma"/>
          <w:b/>
          <w:bCs/>
          <w:lang w:eastAsia="en-US"/>
        </w:rPr>
      </w:pPr>
    </w:p>
    <w:p w14:paraId="2758D7D3" w14:textId="77777777" w:rsidR="007237C5" w:rsidRPr="009C4839" w:rsidRDefault="007237C5" w:rsidP="009C4839">
      <w:pPr>
        <w:spacing w:line="360" w:lineRule="auto"/>
        <w:contextualSpacing/>
        <w:jc w:val="center"/>
        <w:rPr>
          <w:rFonts w:ascii="Palatino Linotype" w:eastAsia="Calibri" w:hAnsi="Palatino Linotype" w:cs="Tahoma"/>
          <w:b/>
          <w:bCs/>
          <w:sz w:val="22"/>
          <w:szCs w:val="22"/>
          <w:lang w:eastAsia="en-US"/>
        </w:rPr>
      </w:pPr>
      <w:r w:rsidRPr="009C4839">
        <w:rPr>
          <w:rFonts w:ascii="Palatino Linotype" w:eastAsia="Calibri" w:hAnsi="Palatino Linotype" w:cs="Tahoma"/>
          <w:b/>
          <w:bCs/>
          <w:sz w:val="22"/>
          <w:szCs w:val="22"/>
          <w:lang w:eastAsia="en-US"/>
        </w:rPr>
        <w:t>R E S U E L V E</w:t>
      </w:r>
    </w:p>
    <w:p w14:paraId="7E8B8C5A" w14:textId="3815D596" w:rsidR="000E6424" w:rsidRPr="009C4839" w:rsidRDefault="000E6424" w:rsidP="009C4839">
      <w:pPr>
        <w:spacing w:line="360" w:lineRule="auto"/>
        <w:jc w:val="both"/>
        <w:rPr>
          <w:rFonts w:ascii="Palatino Linotype" w:hAnsi="Palatino Linotype" w:cs="Arial"/>
          <w:lang w:val="es-ES"/>
        </w:rPr>
      </w:pPr>
      <w:r w:rsidRPr="009C4839">
        <w:rPr>
          <w:rFonts w:ascii="Palatino Linotype" w:hAnsi="Palatino Linotype" w:cs="Arial"/>
          <w:b/>
          <w:sz w:val="28"/>
          <w:szCs w:val="28"/>
          <w:lang w:val="es-ES"/>
        </w:rPr>
        <w:t>PRIMERO</w:t>
      </w:r>
      <w:r w:rsidRPr="009C4839">
        <w:rPr>
          <w:rFonts w:ascii="Palatino Linotype" w:hAnsi="Palatino Linotype" w:cs="Arial"/>
          <w:sz w:val="28"/>
          <w:szCs w:val="28"/>
          <w:lang w:val="es-ES"/>
        </w:rPr>
        <w:t>.</w:t>
      </w:r>
      <w:r w:rsidRPr="009C4839">
        <w:rPr>
          <w:rFonts w:ascii="Palatino Linotype" w:hAnsi="Palatino Linotype" w:cs="Arial"/>
          <w:lang w:val="es-ES"/>
        </w:rPr>
        <w:t xml:space="preserve"> Resultan </w:t>
      </w:r>
      <w:r w:rsidRPr="009C4839">
        <w:rPr>
          <w:rFonts w:ascii="Palatino Linotype" w:hAnsi="Palatino Linotype" w:cs="Arial"/>
          <w:b/>
          <w:lang w:val="es-ES"/>
        </w:rPr>
        <w:t>fundadas</w:t>
      </w:r>
      <w:r w:rsidRPr="009C4839">
        <w:rPr>
          <w:rFonts w:ascii="Palatino Linotype" w:hAnsi="Palatino Linotype" w:cs="Arial"/>
          <w:lang w:val="es-ES"/>
        </w:rPr>
        <w:t xml:space="preserve"> las razones o motivos de inconformidad planteadas por </w:t>
      </w:r>
      <w:r w:rsidRPr="009C4839">
        <w:rPr>
          <w:rFonts w:ascii="Palatino Linotype" w:hAnsi="Palatino Linotype" w:cs="Arial"/>
          <w:b/>
          <w:lang w:val="es-ES"/>
        </w:rPr>
        <w:t xml:space="preserve">EL RECURRENTE </w:t>
      </w:r>
      <w:r w:rsidRPr="009C4839">
        <w:rPr>
          <w:rFonts w:ascii="Palatino Linotype" w:hAnsi="Palatino Linotype" w:cs="Arial"/>
          <w:bCs/>
          <w:lang w:val="es-ES"/>
        </w:rPr>
        <w:t>en el Recurso de Revisión</w:t>
      </w:r>
      <w:r w:rsidRPr="009C4839">
        <w:rPr>
          <w:rFonts w:ascii="Palatino Linotype" w:hAnsi="Palatino Linotype" w:cs="Arial"/>
          <w:b/>
          <w:lang w:val="es-ES"/>
        </w:rPr>
        <w:t xml:space="preserve"> </w:t>
      </w:r>
      <w:r w:rsidR="005022E3" w:rsidRPr="009C4839">
        <w:rPr>
          <w:rFonts w:ascii="Palatino Linotype" w:hAnsi="Palatino Linotype" w:cs="Arial"/>
          <w:b/>
          <w:bCs/>
          <w:szCs w:val="22"/>
        </w:rPr>
        <w:t>02137</w:t>
      </w:r>
      <w:r w:rsidRPr="009C4839">
        <w:rPr>
          <w:rFonts w:ascii="Palatino Linotype" w:hAnsi="Palatino Linotype" w:cs="Arial"/>
          <w:b/>
          <w:lang w:val="es-ES"/>
        </w:rPr>
        <w:t>/INFOEM/IP/R</w:t>
      </w:r>
      <w:r w:rsidR="005022E3" w:rsidRPr="009C4839">
        <w:rPr>
          <w:rFonts w:ascii="Palatino Linotype" w:hAnsi="Palatino Linotype" w:cs="Arial"/>
          <w:b/>
          <w:lang w:val="es-ES"/>
        </w:rPr>
        <w:t>R/2023</w:t>
      </w:r>
      <w:r w:rsidRPr="009C4839">
        <w:rPr>
          <w:rFonts w:ascii="Palatino Linotype" w:hAnsi="Palatino Linotype" w:cs="Arial"/>
          <w:lang w:val="es-ES"/>
        </w:rPr>
        <w:t xml:space="preserve"> y en términos del </w:t>
      </w:r>
      <w:r w:rsidRPr="009C4839">
        <w:rPr>
          <w:rFonts w:ascii="Palatino Linotype" w:hAnsi="Palatino Linotype" w:cs="Arial"/>
          <w:b/>
          <w:bCs/>
        </w:rPr>
        <w:t>Considerando Quinto</w:t>
      </w:r>
      <w:r w:rsidRPr="009C4839">
        <w:rPr>
          <w:rFonts w:ascii="Palatino Linotype" w:hAnsi="Palatino Linotype" w:cs="Arial"/>
        </w:rPr>
        <w:t xml:space="preserve"> </w:t>
      </w:r>
      <w:r w:rsidRPr="009C4839">
        <w:rPr>
          <w:rFonts w:ascii="Palatino Linotype" w:hAnsi="Palatino Linotype" w:cs="Arial"/>
          <w:lang w:val="es-ES"/>
        </w:rPr>
        <w:t>de la presente Resolución.</w:t>
      </w:r>
    </w:p>
    <w:p w14:paraId="351284AF" w14:textId="2971CC2B" w:rsidR="000E6424" w:rsidRPr="009C4839" w:rsidRDefault="000E6424" w:rsidP="009C4839">
      <w:pPr>
        <w:spacing w:line="360" w:lineRule="auto"/>
        <w:jc w:val="both"/>
        <w:rPr>
          <w:rFonts w:ascii="Palatino Linotype" w:eastAsia="Palatino Linotype" w:hAnsi="Palatino Linotype" w:cs="Palatino Linotype"/>
        </w:rPr>
      </w:pPr>
      <w:r w:rsidRPr="009C4839">
        <w:rPr>
          <w:rFonts w:ascii="Palatino Linotype" w:hAnsi="Palatino Linotype" w:cs="Arial"/>
          <w:b/>
          <w:sz w:val="28"/>
          <w:szCs w:val="28"/>
          <w:lang w:val="es-ES"/>
        </w:rPr>
        <w:lastRenderedPageBreak/>
        <w:t>SEGUNDO</w:t>
      </w:r>
      <w:r w:rsidRPr="009C4839">
        <w:rPr>
          <w:rFonts w:ascii="Palatino Linotype" w:hAnsi="Palatino Linotype" w:cs="Arial"/>
          <w:sz w:val="28"/>
          <w:szCs w:val="28"/>
          <w:lang w:val="es-ES"/>
        </w:rPr>
        <w:t>.</w:t>
      </w:r>
      <w:r w:rsidRPr="009C4839">
        <w:rPr>
          <w:rFonts w:ascii="Palatino Linotype" w:hAnsi="Palatino Linotype" w:cs="Arial"/>
          <w:lang w:val="es-ES"/>
        </w:rPr>
        <w:t xml:space="preserve"> </w:t>
      </w:r>
      <w:r w:rsidRPr="009C4839">
        <w:rPr>
          <w:rFonts w:ascii="Palatino Linotype" w:eastAsia="Calibri" w:hAnsi="Palatino Linotype" w:cs="Arial"/>
        </w:rPr>
        <w:t xml:space="preserve">Se </w:t>
      </w:r>
      <w:r w:rsidR="00AF4517" w:rsidRPr="009C4839">
        <w:rPr>
          <w:rFonts w:ascii="Palatino Linotype" w:eastAsia="Calibri" w:hAnsi="Palatino Linotype" w:cs="Arial"/>
          <w:b/>
        </w:rPr>
        <w:t>REVOCA</w:t>
      </w:r>
      <w:r w:rsidRPr="009C4839">
        <w:rPr>
          <w:rFonts w:ascii="Palatino Linotype" w:eastAsia="Calibri" w:hAnsi="Palatino Linotype" w:cs="Arial"/>
          <w:b/>
        </w:rPr>
        <w:t xml:space="preserve"> </w:t>
      </w:r>
      <w:r w:rsidRPr="009C4839">
        <w:rPr>
          <w:rFonts w:ascii="Palatino Linotype" w:eastAsia="Calibri" w:hAnsi="Palatino Linotype" w:cs="Arial"/>
        </w:rPr>
        <w:t xml:space="preserve">la respuesta proporcionada por el </w:t>
      </w:r>
      <w:r w:rsidRPr="009C4839">
        <w:rPr>
          <w:rFonts w:ascii="Palatino Linotype" w:eastAsia="Calibri" w:hAnsi="Palatino Linotype" w:cs="Arial"/>
          <w:b/>
          <w:bCs/>
        </w:rPr>
        <w:t xml:space="preserve">SUJETO OBLIGADO </w:t>
      </w:r>
      <w:r w:rsidRPr="009C4839">
        <w:rPr>
          <w:rFonts w:ascii="Palatino Linotype" w:eastAsia="Calibri" w:hAnsi="Palatino Linotype" w:cs="Arial"/>
          <w:bCs/>
          <w:lang w:val="es-ES"/>
        </w:rPr>
        <w:t xml:space="preserve">y </w:t>
      </w:r>
      <w:r w:rsidRPr="009C4839">
        <w:rPr>
          <w:rFonts w:ascii="Palatino Linotype" w:hAnsi="Palatino Linotype" w:cs="Arial"/>
          <w:bCs/>
          <w:lang w:val="es-ES"/>
        </w:rPr>
        <w:t>se</w:t>
      </w:r>
      <w:r w:rsidRPr="009C4839">
        <w:rPr>
          <w:rFonts w:ascii="Palatino Linotype" w:hAnsi="Palatino Linotype" w:cs="Arial"/>
          <w:lang w:val="es-ES"/>
        </w:rPr>
        <w:t xml:space="preserve"> </w:t>
      </w:r>
      <w:r w:rsidRPr="009C4839">
        <w:rPr>
          <w:rFonts w:ascii="Palatino Linotype" w:hAnsi="Palatino Linotype" w:cs="Arial"/>
          <w:b/>
          <w:bCs/>
          <w:lang w:val="es-ES"/>
        </w:rPr>
        <w:t>Ordena</w:t>
      </w:r>
      <w:r w:rsidRPr="009C4839">
        <w:rPr>
          <w:rFonts w:ascii="Palatino Linotype" w:hAnsi="Palatino Linotype" w:cs="Arial"/>
          <w:lang w:val="es-ES"/>
        </w:rPr>
        <w:t xml:space="preserve"> haga entrega al </w:t>
      </w:r>
      <w:r w:rsidRPr="009C4839">
        <w:rPr>
          <w:rFonts w:ascii="Palatino Linotype" w:hAnsi="Palatino Linotype" w:cs="Arial"/>
          <w:b/>
          <w:lang w:val="es-ES"/>
        </w:rPr>
        <w:t>RECURRENTE</w:t>
      </w:r>
      <w:r w:rsidRPr="009C4839">
        <w:rPr>
          <w:rFonts w:ascii="Palatino Linotype" w:hAnsi="Palatino Linotype" w:cs="Arial"/>
          <w:lang w:val="es-ES"/>
        </w:rPr>
        <w:t>, vía el Sistema de Acceso a la Información Mexiquense (</w:t>
      </w:r>
      <w:r w:rsidRPr="009C4839">
        <w:rPr>
          <w:rFonts w:ascii="Palatino Linotype" w:hAnsi="Palatino Linotype" w:cs="Arial"/>
          <w:b/>
          <w:lang w:val="es-ES"/>
        </w:rPr>
        <w:t>SAIMEX</w:t>
      </w:r>
      <w:r w:rsidRPr="009C4839">
        <w:rPr>
          <w:rFonts w:ascii="Palatino Linotype" w:hAnsi="Palatino Linotype" w:cs="Arial"/>
          <w:lang w:val="es-ES"/>
        </w:rPr>
        <w:t>), en versión pública de ser procedente,</w:t>
      </w:r>
      <w:r w:rsidRPr="009C4839">
        <w:rPr>
          <w:rFonts w:ascii="Palatino Linotype" w:eastAsia="Palatino Linotype" w:hAnsi="Palatino Linotype" w:cs="Palatino Linotype"/>
        </w:rPr>
        <w:t xml:space="preserve"> lo siguiente:</w:t>
      </w:r>
    </w:p>
    <w:p w14:paraId="2278FB0D" w14:textId="77777777" w:rsidR="000E6424" w:rsidRPr="009C4839" w:rsidRDefault="000E6424" w:rsidP="009C4839">
      <w:pPr>
        <w:spacing w:line="276" w:lineRule="auto"/>
        <w:ind w:left="850" w:right="901"/>
        <w:jc w:val="both"/>
        <w:rPr>
          <w:rFonts w:ascii="Palatino Linotype" w:eastAsia="Palatino Linotype" w:hAnsi="Palatino Linotype" w:cs="Palatino Linotype"/>
          <w:i/>
          <w:sz w:val="16"/>
          <w:szCs w:val="16"/>
        </w:rPr>
      </w:pPr>
    </w:p>
    <w:p w14:paraId="3ED3B4EB" w14:textId="15244BB0" w:rsidR="001B2A50" w:rsidRPr="009C4839" w:rsidRDefault="00AF4517" w:rsidP="009C4839">
      <w:pPr>
        <w:pStyle w:val="Prrafodelista"/>
        <w:widowControl w:val="0"/>
        <w:numPr>
          <w:ilvl w:val="0"/>
          <w:numId w:val="32"/>
        </w:numPr>
        <w:autoSpaceDE w:val="0"/>
        <w:autoSpaceDN w:val="0"/>
        <w:adjustRightInd w:val="0"/>
        <w:jc w:val="both"/>
        <w:rPr>
          <w:rFonts w:ascii="Palatino Linotype" w:eastAsia="Calibri" w:hAnsi="Palatino Linotype" w:cs="Arial"/>
          <w:sz w:val="22"/>
          <w:szCs w:val="22"/>
        </w:rPr>
      </w:pPr>
      <w:r w:rsidRPr="009C4839">
        <w:rPr>
          <w:rFonts w:ascii="Palatino Linotype" w:eastAsia="Calibri" w:hAnsi="Palatino Linotype" w:cs="Arial"/>
          <w:sz w:val="22"/>
          <w:szCs w:val="22"/>
        </w:rPr>
        <w:t xml:space="preserve">Documento o documentos donde consten los </w:t>
      </w:r>
      <w:r w:rsidR="00F000B9" w:rsidRPr="009C4839">
        <w:rPr>
          <w:rFonts w:ascii="Palatino Linotype" w:eastAsia="Calibri" w:hAnsi="Palatino Linotype" w:cs="Arial"/>
          <w:sz w:val="22"/>
          <w:szCs w:val="22"/>
        </w:rPr>
        <w:t xml:space="preserve">contratos </w:t>
      </w:r>
      <w:r w:rsidR="001B2A50" w:rsidRPr="009C4839">
        <w:rPr>
          <w:rFonts w:ascii="Palatino Linotype" w:eastAsia="Calibri" w:hAnsi="Palatino Linotype" w:cs="Arial"/>
          <w:sz w:val="22"/>
          <w:szCs w:val="22"/>
        </w:rPr>
        <w:t xml:space="preserve">de los integrantes del Comité de Participación Ciudadana Anticorrupción del Ayuntamiento de </w:t>
      </w:r>
      <w:r w:rsidR="00CD66A8" w:rsidRPr="009C4839">
        <w:rPr>
          <w:rFonts w:ascii="Palatino Linotype" w:eastAsia="Calibri" w:hAnsi="Palatino Linotype" w:cs="Arial"/>
          <w:sz w:val="22"/>
          <w:szCs w:val="22"/>
        </w:rPr>
        <w:t>Toluca, vigentes a la fecha de la solicitud.</w:t>
      </w:r>
    </w:p>
    <w:p w14:paraId="48086124" w14:textId="77777777" w:rsidR="000E6424" w:rsidRPr="009C4839" w:rsidRDefault="000E6424" w:rsidP="009C4839">
      <w:pPr>
        <w:pStyle w:val="Prrafodelista"/>
        <w:spacing w:line="360" w:lineRule="auto"/>
        <w:ind w:left="720"/>
        <w:jc w:val="both"/>
        <w:rPr>
          <w:rFonts w:ascii="Palatino Linotype" w:hAnsi="Palatino Linotype" w:cs="Arial"/>
          <w:sz w:val="16"/>
          <w:szCs w:val="16"/>
          <w:lang w:eastAsia="es-CO"/>
        </w:rPr>
      </w:pPr>
    </w:p>
    <w:p w14:paraId="04837F38" w14:textId="38445A8D" w:rsidR="000E6424" w:rsidRPr="009C4839" w:rsidRDefault="009C4839" w:rsidP="009C4839">
      <w:pPr>
        <w:jc w:val="both"/>
        <w:rPr>
          <w:rFonts w:ascii="Palatino Linotype" w:hAnsi="Palatino Linotype" w:cs="Arial"/>
          <w:sz w:val="22"/>
          <w:szCs w:val="22"/>
        </w:rPr>
      </w:pPr>
      <w:r w:rsidRPr="009C4839">
        <w:rPr>
          <w:rFonts w:ascii="Palatino Linotype" w:hAnsi="Palatino Linotype" w:cs="Arial"/>
          <w:sz w:val="22"/>
          <w:szCs w:val="22"/>
        </w:rPr>
        <w:t>Asimismo,</w:t>
      </w:r>
      <w:r w:rsidR="000E6424" w:rsidRPr="009C4839">
        <w:rPr>
          <w:rFonts w:ascii="Palatino Linotype" w:hAnsi="Palatino Linotype" w:cs="Arial"/>
          <w:sz w:val="22"/>
          <w:szCs w:val="22"/>
        </w:rPr>
        <w:t xml:space="preserve"> deberá notificar al </w:t>
      </w:r>
      <w:r w:rsidR="000E6424" w:rsidRPr="009C4839">
        <w:rPr>
          <w:rFonts w:ascii="Palatino Linotype" w:hAnsi="Palatino Linotype" w:cs="Arial"/>
          <w:b/>
          <w:sz w:val="22"/>
          <w:szCs w:val="22"/>
        </w:rPr>
        <w:t>RECURRENTE</w:t>
      </w:r>
      <w:r w:rsidR="000E6424" w:rsidRPr="009C4839">
        <w:rPr>
          <w:rFonts w:ascii="Palatino Linotype" w:hAnsi="Palatino Linotype" w:cs="Arial"/>
          <w:sz w:val="22"/>
          <w:szCs w:val="22"/>
        </w:rPr>
        <w:t xml:space="preserve"> el Acuerdo de Clasificación de la información que emita en su caso el Comité de Transparencia con motivo de la versión pública.</w:t>
      </w:r>
    </w:p>
    <w:p w14:paraId="5541EC32" w14:textId="77777777" w:rsidR="001A2317" w:rsidRPr="009C4839" w:rsidRDefault="001A2317" w:rsidP="009C4839">
      <w:pPr>
        <w:jc w:val="both"/>
        <w:rPr>
          <w:rFonts w:ascii="Palatino Linotype" w:hAnsi="Palatino Linotype" w:cs="Arial"/>
          <w:sz w:val="16"/>
          <w:szCs w:val="16"/>
          <w:lang w:eastAsia="es-CO"/>
        </w:rPr>
      </w:pPr>
    </w:p>
    <w:p w14:paraId="63F902A3" w14:textId="5660EC41" w:rsidR="00CD66A8" w:rsidRPr="009C4839" w:rsidRDefault="00CD66A8" w:rsidP="009C4839">
      <w:pPr>
        <w:jc w:val="both"/>
        <w:rPr>
          <w:rFonts w:ascii="Palatino Linotype" w:hAnsi="Palatino Linotype" w:cs="Arial"/>
          <w:sz w:val="22"/>
          <w:szCs w:val="22"/>
          <w:lang w:eastAsia="es-CO"/>
        </w:rPr>
      </w:pPr>
      <w:r w:rsidRPr="009C4839">
        <w:rPr>
          <w:rFonts w:ascii="Palatino Linotype" w:hAnsi="Palatino Linotype" w:cs="Arial"/>
          <w:sz w:val="22"/>
          <w:szCs w:val="22"/>
          <w:lang w:eastAsia="es-CO"/>
        </w:rPr>
        <w:t>Para el caso en que el Sujeto Obligado no cuente con la información</w:t>
      </w:r>
      <w:r w:rsidR="00AE09D4" w:rsidRPr="009C4839">
        <w:rPr>
          <w:rFonts w:ascii="Palatino Linotype" w:hAnsi="Palatino Linotype" w:cs="Arial"/>
          <w:sz w:val="22"/>
          <w:szCs w:val="22"/>
          <w:lang w:eastAsia="es-CO"/>
        </w:rPr>
        <w:t xml:space="preserve"> referida anteriormente</w:t>
      </w:r>
      <w:r w:rsidRPr="009C4839">
        <w:rPr>
          <w:rFonts w:ascii="Palatino Linotype" w:hAnsi="Palatino Linotype" w:cs="Arial"/>
          <w:sz w:val="22"/>
          <w:szCs w:val="22"/>
          <w:lang w:eastAsia="es-CO"/>
        </w:rPr>
        <w:t>, se ordena la entrega de lo siguiente:</w:t>
      </w:r>
    </w:p>
    <w:p w14:paraId="2CEA4821" w14:textId="77777777" w:rsidR="00CD66A8" w:rsidRPr="009C4839" w:rsidRDefault="00CD66A8" w:rsidP="009C4839">
      <w:pPr>
        <w:spacing w:line="360" w:lineRule="auto"/>
        <w:jc w:val="both"/>
        <w:rPr>
          <w:rFonts w:ascii="Palatino Linotype" w:hAnsi="Palatino Linotype" w:cs="Arial"/>
          <w:sz w:val="16"/>
          <w:szCs w:val="16"/>
          <w:lang w:eastAsia="es-CO"/>
        </w:rPr>
      </w:pPr>
    </w:p>
    <w:p w14:paraId="4A30C5F4" w14:textId="55FE6929" w:rsidR="00CD66A8" w:rsidRPr="009C4839" w:rsidRDefault="00CD66A8" w:rsidP="009C4839">
      <w:pPr>
        <w:pStyle w:val="Prrafodelista"/>
        <w:widowControl w:val="0"/>
        <w:numPr>
          <w:ilvl w:val="0"/>
          <w:numId w:val="31"/>
        </w:numPr>
        <w:tabs>
          <w:tab w:val="left" w:pos="1701"/>
        </w:tabs>
        <w:autoSpaceDE w:val="0"/>
        <w:autoSpaceDN w:val="0"/>
        <w:adjustRightInd w:val="0"/>
        <w:spacing w:after="100" w:afterAutospacing="1"/>
        <w:contextualSpacing/>
        <w:jc w:val="both"/>
        <w:rPr>
          <w:rFonts w:ascii="Palatino Linotype" w:eastAsia="Palatino Linotype" w:hAnsi="Palatino Linotype" w:cs="Palatino Linotype"/>
        </w:rPr>
      </w:pPr>
      <w:r w:rsidRPr="009C4839">
        <w:rPr>
          <w:rFonts w:ascii="Palatino Linotype" w:eastAsia="Palatino Linotype" w:hAnsi="Palatino Linotype" w:cs="Palatino Linotype"/>
          <w:sz w:val="22"/>
          <w:szCs w:val="22"/>
        </w:rPr>
        <w:t xml:space="preserve">El </w:t>
      </w:r>
      <w:r w:rsidRPr="009C4839">
        <w:rPr>
          <w:rFonts w:ascii="Palatino Linotype" w:hAnsi="Palatino Linotype"/>
          <w:sz w:val="22"/>
          <w:szCs w:val="22"/>
          <w:lang w:eastAsia="es-MX"/>
        </w:rPr>
        <w:t>Acuerdo</w:t>
      </w:r>
      <w:r w:rsidRPr="009C4839">
        <w:rPr>
          <w:rFonts w:ascii="Palatino Linotype" w:eastAsia="Palatino Linotype" w:hAnsi="Palatino Linotype" w:cs="Palatino Linotype"/>
          <w:sz w:val="22"/>
          <w:szCs w:val="22"/>
        </w:rPr>
        <w:t xml:space="preserve"> de Inexistencia en términos de los artículos 49, fracciones II y XIII, 169 y 170 de la Ley de Transparencia y Acceso a la Información Pública del Estado de México y Municipios, debiendo notificarlo al </w:t>
      </w:r>
      <w:r w:rsidRPr="009C4839">
        <w:rPr>
          <w:rFonts w:ascii="Palatino Linotype" w:eastAsia="Palatino Linotype" w:hAnsi="Palatino Linotype" w:cs="Palatino Linotype"/>
          <w:b/>
          <w:sz w:val="22"/>
          <w:szCs w:val="22"/>
        </w:rPr>
        <w:t>RECURRENTE</w:t>
      </w:r>
      <w:r w:rsidRPr="009C4839">
        <w:rPr>
          <w:rFonts w:ascii="Palatino Linotype" w:eastAsia="Palatino Linotype" w:hAnsi="Palatino Linotype" w:cs="Palatino Linotype"/>
          <w:sz w:val="22"/>
          <w:szCs w:val="22"/>
        </w:rPr>
        <w:t xml:space="preserve"> al momento de dar cumplimiento a la presente resolución.</w:t>
      </w:r>
    </w:p>
    <w:p w14:paraId="4C26FEC7" w14:textId="77777777" w:rsidR="00CD66A8" w:rsidRPr="009C4839" w:rsidRDefault="00CD66A8" w:rsidP="009C4839">
      <w:pPr>
        <w:spacing w:line="360" w:lineRule="auto"/>
        <w:jc w:val="both"/>
        <w:rPr>
          <w:rFonts w:ascii="Palatino Linotype" w:hAnsi="Palatino Linotype" w:cs="Arial"/>
          <w:sz w:val="16"/>
          <w:szCs w:val="16"/>
          <w:lang w:eastAsia="es-CO"/>
        </w:rPr>
      </w:pPr>
    </w:p>
    <w:p w14:paraId="05845E47" w14:textId="77777777" w:rsidR="001B2A50" w:rsidRPr="009C4839" w:rsidRDefault="001B2A50" w:rsidP="009C4839">
      <w:pPr>
        <w:spacing w:line="360" w:lineRule="auto"/>
        <w:jc w:val="both"/>
        <w:rPr>
          <w:rFonts w:ascii="Palatino Linotype" w:hAnsi="Palatino Linotype"/>
          <w:b/>
          <w:lang w:eastAsia="es-ES_tradnl"/>
        </w:rPr>
      </w:pPr>
      <w:r w:rsidRPr="009C4839">
        <w:rPr>
          <w:rFonts w:ascii="Palatino Linotype" w:hAnsi="Palatino Linotype"/>
          <w:b/>
          <w:sz w:val="28"/>
          <w:szCs w:val="28"/>
        </w:rPr>
        <w:t>TERCERO.</w:t>
      </w:r>
      <w:r w:rsidRPr="009C4839">
        <w:rPr>
          <w:rFonts w:ascii="Palatino Linotype" w:hAnsi="Palatino Linotype"/>
          <w:b/>
        </w:rPr>
        <w:t> </w:t>
      </w:r>
      <w:r w:rsidRPr="009C4839">
        <w:rPr>
          <w:rFonts w:ascii="Palatino Linotype" w:hAnsi="Palatino Linotype"/>
          <w:b/>
          <w:lang w:eastAsia="es-ES_tradnl"/>
        </w:rPr>
        <w:t>Notifíquese</w:t>
      </w:r>
      <w:r w:rsidRPr="009C4839">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9C4839">
        <w:rPr>
          <w:rFonts w:ascii="Palatino Linotype" w:hAnsi="Palatino Linotype"/>
          <w:lang w:eastAsia="es-ES_tradnl"/>
        </w:rPr>
        <w:lastRenderedPageBreak/>
        <w:t>previsto en los artículos 198, 200, fracción III; 214, 215 y 216 de la Ley de Transparencia y Acceso a la Información Pública del Estado de México y Municipios.</w:t>
      </w:r>
    </w:p>
    <w:p w14:paraId="5D5D081C" w14:textId="77777777" w:rsidR="000E6424" w:rsidRPr="009C4839" w:rsidRDefault="000E6424" w:rsidP="009C4839">
      <w:pPr>
        <w:tabs>
          <w:tab w:val="left" w:pos="709"/>
        </w:tabs>
        <w:spacing w:line="360" w:lineRule="auto"/>
        <w:ind w:right="51"/>
        <w:jc w:val="both"/>
        <w:rPr>
          <w:rFonts w:ascii="Palatino Linotype" w:hAnsi="Palatino Linotype" w:cs="Arial"/>
          <w:b/>
          <w:bCs/>
        </w:rPr>
      </w:pPr>
    </w:p>
    <w:p w14:paraId="550D0ACA" w14:textId="77777777" w:rsidR="000E6424" w:rsidRPr="009C4839" w:rsidRDefault="000E6424" w:rsidP="009C4839">
      <w:pPr>
        <w:tabs>
          <w:tab w:val="left" w:pos="709"/>
        </w:tabs>
        <w:spacing w:line="360" w:lineRule="auto"/>
        <w:ind w:right="51"/>
        <w:jc w:val="both"/>
        <w:rPr>
          <w:rFonts w:ascii="Palatino Linotype" w:eastAsia="Palatino Linotype" w:hAnsi="Palatino Linotype" w:cs="Palatino Linotype"/>
          <w:b/>
        </w:rPr>
      </w:pPr>
      <w:r w:rsidRPr="009C4839">
        <w:rPr>
          <w:rFonts w:ascii="Palatino Linotype" w:hAnsi="Palatino Linotype" w:cs="Arial"/>
          <w:b/>
          <w:bCs/>
          <w:sz w:val="28"/>
        </w:rPr>
        <w:t>CUARTO.</w:t>
      </w:r>
      <w:r w:rsidRPr="009C4839">
        <w:rPr>
          <w:rFonts w:ascii="Palatino Linotype" w:hAnsi="Palatino Linotype"/>
          <w:szCs w:val="17"/>
          <w:lang w:eastAsia="es-ES_tradnl"/>
        </w:rPr>
        <w:t xml:space="preserve"> </w:t>
      </w:r>
      <w:r w:rsidRPr="009C4839">
        <w:rPr>
          <w:rFonts w:ascii="Palatino Linotype" w:hAnsi="Palatino Linotype"/>
          <w:b/>
          <w:lang w:eastAsia="es-ES_tradnl"/>
        </w:rPr>
        <w:t>Notifíquese</w:t>
      </w:r>
      <w:r w:rsidRPr="009C4839">
        <w:rPr>
          <w:rFonts w:ascii="Palatino Linotype" w:hAnsi="Palatino Linotype"/>
          <w:lang w:eastAsia="es-ES_tradnl"/>
        </w:rPr>
        <w:t xml:space="preserve"> al </w:t>
      </w:r>
      <w:r w:rsidRPr="009C4839">
        <w:rPr>
          <w:rFonts w:ascii="Palatino Linotype" w:hAnsi="Palatino Linotype"/>
          <w:b/>
          <w:lang w:eastAsia="es-ES_tradnl"/>
        </w:rPr>
        <w:t>RECURRENTE</w:t>
      </w:r>
      <w:r w:rsidRPr="009C4839">
        <w:rPr>
          <w:rFonts w:ascii="Palatino Linotype" w:hAnsi="Palatino Linotype"/>
          <w:lang w:eastAsia="es-ES_tradnl"/>
        </w:rPr>
        <w:t xml:space="preserve"> la presente resolución vía </w:t>
      </w:r>
      <w:r w:rsidRPr="009C4839">
        <w:rPr>
          <w:rFonts w:ascii="Palatino Linotype" w:hAnsi="Palatino Linotype" w:cs="Arial"/>
        </w:rPr>
        <w:t>Sistema de Acceso a la Información Mexiquense</w:t>
      </w:r>
      <w:r w:rsidRPr="009C4839">
        <w:rPr>
          <w:rFonts w:ascii="Palatino Linotype" w:hAnsi="Palatino Linotype"/>
          <w:lang w:eastAsia="es-ES_tradnl"/>
        </w:rPr>
        <w:t xml:space="preserve"> </w:t>
      </w:r>
      <w:r w:rsidRPr="009C4839">
        <w:rPr>
          <w:rFonts w:ascii="Palatino Linotype" w:hAnsi="Palatino Linotype"/>
          <w:b/>
          <w:lang w:eastAsia="es-ES_tradnl"/>
        </w:rPr>
        <w:t>(</w:t>
      </w:r>
      <w:r w:rsidRPr="009C4839">
        <w:rPr>
          <w:rFonts w:ascii="Palatino Linotype" w:hAnsi="Palatino Linotype"/>
          <w:b/>
          <w:bCs/>
          <w:lang w:eastAsia="es-ES_tradnl"/>
        </w:rPr>
        <w:t>SAIMEX)</w:t>
      </w:r>
      <w:r w:rsidRPr="009C4839">
        <w:rPr>
          <w:rFonts w:ascii="Palatino Linotype" w:eastAsia="Palatino Linotype" w:hAnsi="Palatino Linotype" w:cs="Palatino Linotype"/>
          <w:b/>
        </w:rPr>
        <w:t xml:space="preserve"> </w:t>
      </w:r>
      <w:r w:rsidRPr="009C4839">
        <w:rPr>
          <w:rFonts w:ascii="Palatino Linotype" w:eastAsia="Palatino Linotype" w:hAnsi="Palatino Linotype" w:cs="Palatino Linotype"/>
        </w:rPr>
        <w:t xml:space="preserve">y </w:t>
      </w:r>
      <w:r w:rsidRPr="009C4839">
        <w:rPr>
          <w:rFonts w:ascii="Palatino Linotype" w:hAnsi="Palatino Linotype"/>
          <w:szCs w:val="17"/>
          <w:lang w:eastAsia="es-ES_tradnl"/>
        </w:rPr>
        <w:t xml:space="preserve">hágase de su conocimiento </w:t>
      </w:r>
      <w:r w:rsidRPr="009C4839">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063C172" w14:textId="77777777" w:rsidR="000E6424" w:rsidRPr="009C4839" w:rsidRDefault="000E6424" w:rsidP="009C4839">
      <w:pPr>
        <w:tabs>
          <w:tab w:val="left" w:pos="709"/>
        </w:tabs>
        <w:spacing w:line="360" w:lineRule="auto"/>
        <w:ind w:right="51"/>
        <w:jc w:val="both"/>
        <w:rPr>
          <w:rFonts w:ascii="Palatino Linotype" w:hAnsi="Palatino Linotype"/>
          <w:sz w:val="16"/>
          <w:szCs w:val="16"/>
          <w:lang w:eastAsia="es-ES_tradnl"/>
        </w:rPr>
      </w:pPr>
    </w:p>
    <w:p w14:paraId="3E0118FE" w14:textId="40E74474" w:rsidR="000E6424" w:rsidRPr="009C4839" w:rsidRDefault="007C3715" w:rsidP="009C4839">
      <w:pPr>
        <w:tabs>
          <w:tab w:val="left" w:pos="709"/>
        </w:tabs>
        <w:spacing w:line="360" w:lineRule="auto"/>
        <w:ind w:right="51"/>
        <w:jc w:val="both"/>
        <w:rPr>
          <w:rFonts w:ascii="Palatino Linotype" w:hAnsi="Palatino Linotype"/>
          <w:szCs w:val="17"/>
          <w:lang w:eastAsia="es-ES_tradnl"/>
        </w:rPr>
      </w:pPr>
      <w:r w:rsidRPr="009C4839">
        <w:rPr>
          <w:rFonts w:ascii="Palatino Linotype" w:hAnsi="Palatino Linotype"/>
          <w:b/>
          <w:sz w:val="28"/>
          <w:szCs w:val="28"/>
          <w:lang w:eastAsia="es-ES_tradnl"/>
        </w:rPr>
        <w:t>QUINTO</w:t>
      </w:r>
      <w:r w:rsidR="000E6424" w:rsidRPr="009C4839">
        <w:rPr>
          <w:rFonts w:ascii="Palatino Linotype" w:hAnsi="Palatino Linotype"/>
          <w:b/>
          <w:sz w:val="28"/>
          <w:szCs w:val="28"/>
          <w:lang w:eastAsia="es-ES_tradnl"/>
        </w:rPr>
        <w:t>.</w:t>
      </w:r>
      <w:r w:rsidR="000E6424" w:rsidRPr="009C483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9C4839" w:rsidRDefault="004A0EEC" w:rsidP="009C4839">
      <w:pPr>
        <w:widowControl w:val="0"/>
        <w:tabs>
          <w:tab w:val="left" w:pos="1701"/>
        </w:tabs>
        <w:autoSpaceDE w:val="0"/>
        <w:autoSpaceDN w:val="0"/>
        <w:adjustRightInd w:val="0"/>
        <w:spacing w:line="360" w:lineRule="auto"/>
        <w:jc w:val="both"/>
        <w:rPr>
          <w:rFonts w:ascii="Palatino Linotype" w:eastAsiaTheme="minorEastAsia" w:hAnsi="Palatino Linotype"/>
          <w:sz w:val="16"/>
          <w:szCs w:val="16"/>
          <w:lang w:eastAsia="es-ES_tradnl"/>
        </w:rPr>
      </w:pPr>
    </w:p>
    <w:p w14:paraId="7B8C8241" w14:textId="5C334380" w:rsidR="004A0EEC" w:rsidRPr="009C4839" w:rsidRDefault="004A0EEC" w:rsidP="009C4839">
      <w:pPr>
        <w:widowControl w:val="0"/>
        <w:autoSpaceDE w:val="0"/>
        <w:autoSpaceDN w:val="0"/>
        <w:adjustRightInd w:val="0"/>
        <w:spacing w:line="360" w:lineRule="auto"/>
        <w:jc w:val="both"/>
        <w:rPr>
          <w:rFonts w:ascii="Palatino Linotype" w:hAnsi="Palatino Linotype" w:cs="Arial"/>
          <w:sz w:val="6"/>
        </w:rPr>
      </w:pPr>
      <w:r w:rsidRPr="009C483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4517" w:rsidRPr="009C4839">
        <w:rPr>
          <w:rFonts w:ascii="Palatino Linotype" w:hAnsi="Palatino Linotype" w:cs="Arial"/>
        </w:rPr>
        <w:t>VIGÉSIMA</w:t>
      </w:r>
      <w:r w:rsidRPr="009C4839">
        <w:rPr>
          <w:rFonts w:ascii="Palatino Linotype" w:hAnsi="Palatino Linotype" w:cs="Arial"/>
        </w:rPr>
        <w:t xml:space="preserve"> SESIÓN ORDINARIA CELEBRADA EL </w:t>
      </w:r>
      <w:r w:rsidR="00AF4517" w:rsidRPr="009C4839">
        <w:rPr>
          <w:rFonts w:ascii="Palatino Linotype" w:hAnsi="Palatino Linotype" w:cs="Arial"/>
        </w:rPr>
        <w:t>TREINTA Y UNO</w:t>
      </w:r>
      <w:r w:rsidRPr="009C4839">
        <w:rPr>
          <w:rFonts w:ascii="Palatino Linotype" w:hAnsi="Palatino Linotype" w:cs="Arial"/>
        </w:rPr>
        <w:t xml:space="preserve"> DE </w:t>
      </w:r>
      <w:r w:rsidR="00AF4517" w:rsidRPr="009C4839">
        <w:rPr>
          <w:rFonts w:ascii="Palatino Linotype" w:hAnsi="Palatino Linotype" w:cs="Arial"/>
        </w:rPr>
        <w:t>MAYO</w:t>
      </w:r>
      <w:r w:rsidRPr="009C4839">
        <w:rPr>
          <w:rFonts w:ascii="Palatino Linotype" w:hAnsi="Palatino Linotype" w:cs="Arial"/>
        </w:rPr>
        <w:t xml:space="preserve"> DE DOS MIL </w:t>
      </w:r>
      <w:r w:rsidR="0027384F" w:rsidRPr="009C4839">
        <w:rPr>
          <w:rFonts w:ascii="Palatino Linotype" w:hAnsi="Palatino Linotype" w:cs="Arial"/>
        </w:rPr>
        <w:t>VEINTITRÉS</w:t>
      </w:r>
      <w:r w:rsidRPr="009C4839">
        <w:rPr>
          <w:rFonts w:ascii="Palatino Linotype" w:hAnsi="Palatino Linotype" w:cs="Arial"/>
        </w:rPr>
        <w:t>, ANTE EL SECRETARIO TÉCNICO DEL PLENO, ALEXIS TAPIA RAMÍREZ.</w:t>
      </w:r>
    </w:p>
    <w:p w14:paraId="20DEF61A" w14:textId="77777777" w:rsidR="00F5778D" w:rsidRPr="009C4839" w:rsidRDefault="00F5778D" w:rsidP="009C4839">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69D2257E" w:rsidR="004758B2" w:rsidRPr="009C4839" w:rsidRDefault="00AE4392" w:rsidP="009C4839">
      <w:pPr>
        <w:tabs>
          <w:tab w:val="left" w:pos="2325"/>
        </w:tabs>
        <w:spacing w:line="360" w:lineRule="auto"/>
        <w:jc w:val="both"/>
        <w:rPr>
          <w:rFonts w:ascii="Palatino Linotype" w:eastAsiaTheme="minorEastAsia" w:hAnsi="Palatino Linotype"/>
          <w:sz w:val="16"/>
          <w:lang w:val="es-419"/>
        </w:rPr>
      </w:pPr>
      <w:r w:rsidRPr="009C4839">
        <w:rPr>
          <w:rFonts w:ascii="Palatino Linotype" w:eastAsiaTheme="minorEastAsia" w:hAnsi="Palatino Linotype"/>
          <w:sz w:val="16"/>
          <w:lang w:val="es-ES_tradnl"/>
        </w:rPr>
        <w:t>SCMM</w:t>
      </w:r>
      <w:r w:rsidR="00993225" w:rsidRPr="009C4839">
        <w:rPr>
          <w:rFonts w:ascii="Palatino Linotype" w:eastAsiaTheme="minorEastAsia" w:hAnsi="Palatino Linotype"/>
          <w:sz w:val="16"/>
          <w:lang w:val="es-ES_tradnl"/>
        </w:rPr>
        <w:t>/BLA/DEMF/</w:t>
      </w:r>
      <w:r w:rsidR="00176899" w:rsidRPr="009C4839">
        <w:rPr>
          <w:rFonts w:ascii="Palatino Linotype" w:eastAsiaTheme="minorEastAsia" w:hAnsi="Palatino Linotype"/>
          <w:sz w:val="16"/>
          <w:lang w:val="es-419"/>
        </w:rPr>
        <w:t>DLM</w:t>
      </w:r>
    </w:p>
    <w:p w14:paraId="1C4D1F5D" w14:textId="40BE29DB" w:rsidR="00EE52D0" w:rsidRPr="009C4839" w:rsidRDefault="00EE52D0" w:rsidP="009C4839">
      <w:pPr>
        <w:spacing w:line="360" w:lineRule="auto"/>
        <w:rPr>
          <w:rFonts w:ascii="Palatino Linotype" w:hAnsi="Palatino Linotype"/>
          <w:b/>
          <w:sz w:val="28"/>
          <w:szCs w:val="28"/>
        </w:rPr>
      </w:pPr>
    </w:p>
    <w:p w14:paraId="5A5899D6" w14:textId="77777777" w:rsidR="00E60BC9" w:rsidRPr="009C4839" w:rsidRDefault="00E60BC9" w:rsidP="009C4839">
      <w:pPr>
        <w:spacing w:line="360" w:lineRule="auto"/>
        <w:rPr>
          <w:rFonts w:ascii="Palatino Linotype" w:hAnsi="Palatino Linotype"/>
          <w:b/>
          <w:sz w:val="28"/>
          <w:szCs w:val="28"/>
        </w:rPr>
      </w:pPr>
    </w:p>
    <w:p w14:paraId="14129A6F" w14:textId="77777777" w:rsidR="00E60BC9" w:rsidRPr="009C4839" w:rsidRDefault="00E60BC9" w:rsidP="009C4839">
      <w:pPr>
        <w:spacing w:line="360" w:lineRule="auto"/>
        <w:rPr>
          <w:rFonts w:ascii="Palatino Linotype" w:hAnsi="Palatino Linotype"/>
          <w:b/>
          <w:sz w:val="28"/>
          <w:szCs w:val="28"/>
        </w:rPr>
      </w:pPr>
    </w:p>
    <w:p w14:paraId="28BB592F" w14:textId="77777777" w:rsidR="00E60BC9" w:rsidRPr="009C4839" w:rsidRDefault="00E60BC9" w:rsidP="009C4839">
      <w:pPr>
        <w:spacing w:line="360" w:lineRule="auto"/>
        <w:rPr>
          <w:rFonts w:ascii="Palatino Linotype" w:hAnsi="Palatino Linotype"/>
          <w:b/>
          <w:sz w:val="28"/>
          <w:szCs w:val="28"/>
        </w:rPr>
      </w:pPr>
    </w:p>
    <w:p w14:paraId="70CC180A" w14:textId="77777777" w:rsidR="00A85848" w:rsidRPr="009C4839" w:rsidRDefault="00A85848" w:rsidP="009C4839">
      <w:pPr>
        <w:spacing w:line="360" w:lineRule="auto"/>
        <w:rPr>
          <w:rFonts w:ascii="Palatino Linotype" w:hAnsi="Palatino Linotype"/>
          <w:b/>
          <w:sz w:val="28"/>
          <w:szCs w:val="28"/>
        </w:rPr>
      </w:pPr>
    </w:p>
    <w:p w14:paraId="36E1560A" w14:textId="77777777" w:rsidR="00003E22" w:rsidRPr="009C4839" w:rsidRDefault="00003E22" w:rsidP="009C4839">
      <w:pPr>
        <w:spacing w:line="360" w:lineRule="auto"/>
        <w:rPr>
          <w:rFonts w:ascii="Palatino Linotype" w:hAnsi="Palatino Linotype"/>
          <w:b/>
          <w:sz w:val="28"/>
          <w:szCs w:val="28"/>
        </w:rPr>
      </w:pPr>
    </w:p>
    <w:p w14:paraId="7DAE978B" w14:textId="77777777" w:rsidR="00003E22" w:rsidRPr="009C4839" w:rsidRDefault="00003E22" w:rsidP="009C4839">
      <w:pPr>
        <w:spacing w:line="360" w:lineRule="auto"/>
        <w:rPr>
          <w:rFonts w:ascii="Palatino Linotype" w:hAnsi="Palatino Linotype"/>
          <w:b/>
          <w:sz w:val="28"/>
          <w:szCs w:val="28"/>
        </w:rPr>
      </w:pPr>
    </w:p>
    <w:p w14:paraId="2DF8AE80" w14:textId="77777777" w:rsidR="00003E22" w:rsidRPr="009C4839" w:rsidRDefault="00003E22" w:rsidP="009C4839">
      <w:pPr>
        <w:spacing w:line="360" w:lineRule="auto"/>
        <w:rPr>
          <w:rFonts w:ascii="Palatino Linotype" w:hAnsi="Palatino Linotype"/>
          <w:b/>
          <w:sz w:val="28"/>
          <w:szCs w:val="28"/>
        </w:rPr>
      </w:pPr>
    </w:p>
    <w:p w14:paraId="384B39D8" w14:textId="77777777" w:rsidR="00003E22" w:rsidRPr="009C4839" w:rsidRDefault="00003E22" w:rsidP="009C4839">
      <w:pPr>
        <w:spacing w:line="360" w:lineRule="auto"/>
        <w:rPr>
          <w:rFonts w:ascii="Palatino Linotype" w:hAnsi="Palatino Linotype"/>
          <w:b/>
          <w:sz w:val="28"/>
          <w:szCs w:val="28"/>
        </w:rPr>
      </w:pPr>
    </w:p>
    <w:p w14:paraId="38F6E90A" w14:textId="77777777" w:rsidR="00003E22" w:rsidRPr="009C4839" w:rsidRDefault="00003E22" w:rsidP="009C4839">
      <w:pPr>
        <w:spacing w:line="360" w:lineRule="auto"/>
        <w:rPr>
          <w:rFonts w:ascii="Palatino Linotype" w:hAnsi="Palatino Linotype"/>
          <w:b/>
          <w:sz w:val="28"/>
          <w:szCs w:val="28"/>
        </w:rPr>
      </w:pPr>
    </w:p>
    <w:p w14:paraId="7356E8BD" w14:textId="77777777" w:rsidR="00003E22" w:rsidRPr="009C4839" w:rsidRDefault="00003E22" w:rsidP="009C4839">
      <w:pPr>
        <w:spacing w:line="360" w:lineRule="auto"/>
        <w:rPr>
          <w:rFonts w:ascii="Palatino Linotype" w:hAnsi="Palatino Linotype"/>
          <w:b/>
          <w:sz w:val="28"/>
          <w:szCs w:val="28"/>
        </w:rPr>
      </w:pPr>
    </w:p>
    <w:p w14:paraId="60C323FA" w14:textId="77777777" w:rsidR="00A85848" w:rsidRPr="009C4839" w:rsidRDefault="00A85848" w:rsidP="009C4839">
      <w:pPr>
        <w:spacing w:line="360" w:lineRule="auto"/>
        <w:rPr>
          <w:rFonts w:ascii="Palatino Linotype" w:hAnsi="Palatino Linotype"/>
          <w:b/>
          <w:sz w:val="28"/>
          <w:szCs w:val="28"/>
        </w:rPr>
      </w:pPr>
    </w:p>
    <w:p w14:paraId="394820D6" w14:textId="77777777" w:rsidR="00A85848" w:rsidRPr="009C4839" w:rsidRDefault="00A85848" w:rsidP="009C4839">
      <w:pPr>
        <w:spacing w:line="360" w:lineRule="auto"/>
        <w:rPr>
          <w:rFonts w:ascii="Palatino Linotype" w:hAnsi="Palatino Linotype"/>
          <w:b/>
          <w:sz w:val="28"/>
          <w:szCs w:val="28"/>
        </w:rPr>
      </w:pPr>
    </w:p>
    <w:p w14:paraId="1F20849D" w14:textId="77777777" w:rsidR="00A85848" w:rsidRPr="009C4839" w:rsidRDefault="00A85848" w:rsidP="009C4839">
      <w:pPr>
        <w:spacing w:line="360" w:lineRule="auto"/>
        <w:rPr>
          <w:rFonts w:ascii="Palatino Linotype" w:hAnsi="Palatino Linotype"/>
          <w:b/>
          <w:sz w:val="28"/>
          <w:szCs w:val="28"/>
        </w:rPr>
      </w:pPr>
    </w:p>
    <w:p w14:paraId="36593724" w14:textId="77777777" w:rsidR="00E60BC9" w:rsidRPr="009C4839" w:rsidRDefault="00E60BC9" w:rsidP="009C4839">
      <w:pPr>
        <w:spacing w:line="360" w:lineRule="auto"/>
        <w:rPr>
          <w:rFonts w:ascii="Palatino Linotype" w:hAnsi="Palatino Linotype"/>
          <w:b/>
          <w:sz w:val="28"/>
          <w:szCs w:val="28"/>
        </w:rPr>
      </w:pPr>
    </w:p>
    <w:p w14:paraId="17A53C78" w14:textId="77777777" w:rsidR="00E60BC9" w:rsidRPr="009C4839" w:rsidRDefault="00E60BC9" w:rsidP="009C4839">
      <w:pPr>
        <w:spacing w:line="360" w:lineRule="auto"/>
        <w:rPr>
          <w:rFonts w:ascii="Palatino Linotype" w:hAnsi="Palatino Linotype"/>
          <w:b/>
          <w:sz w:val="28"/>
          <w:szCs w:val="28"/>
        </w:rPr>
      </w:pPr>
    </w:p>
    <w:sectPr w:rsidR="00E60BC9" w:rsidRPr="009C4839" w:rsidSect="004425B5">
      <w:headerReference w:type="even" r:id="rId14"/>
      <w:headerReference w:type="default" r:id="rId15"/>
      <w:footerReference w:type="default" r:id="rId16"/>
      <w:headerReference w:type="first" r:id="rId17"/>
      <w:footerReference w:type="first" r:id="rId18"/>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5E632C" w:rsidRDefault="005E632C" w:rsidP="00C80F8C">
      <w:r>
        <w:separator/>
      </w:r>
    </w:p>
  </w:endnote>
  <w:endnote w:type="continuationSeparator" w:id="0">
    <w:p w14:paraId="2CA1E1DE" w14:textId="77777777" w:rsidR="005E632C" w:rsidRDefault="005E63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8239DBD" w:rsidR="005E632C" w:rsidRPr="0010196A" w:rsidRDefault="005E632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5EC2">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5EC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5E5395D" w:rsidR="005E632C" w:rsidRPr="0010196A" w:rsidRDefault="005E632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5EC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5EC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5E632C" w:rsidRDefault="005E632C" w:rsidP="00C80F8C">
      <w:r>
        <w:separator/>
      </w:r>
    </w:p>
  </w:footnote>
  <w:footnote w:type="continuationSeparator" w:id="0">
    <w:p w14:paraId="2D50F1A5" w14:textId="77777777" w:rsidR="005E632C" w:rsidRDefault="005E632C" w:rsidP="00C80F8C">
      <w:r>
        <w:continuationSeparator/>
      </w:r>
    </w:p>
  </w:footnote>
  <w:footnote w:id="1">
    <w:p w14:paraId="688EE6D0" w14:textId="1D3529AA" w:rsidR="005E632C" w:rsidRDefault="005E632C" w:rsidP="00830AA4">
      <w:pPr>
        <w:pStyle w:val="Textonotapie"/>
        <w:jc w:val="both"/>
        <w:rPr>
          <w:rFonts w:ascii="Palatino Linotype" w:hAnsi="Palatino Linotype"/>
          <w:i/>
        </w:rPr>
      </w:pPr>
      <w:r>
        <w:rPr>
          <w:rStyle w:val="Refdenotaalpie"/>
        </w:rPr>
        <w:footnoteRef/>
      </w:r>
      <w:r>
        <w:t xml:space="preserve"> “</w:t>
      </w:r>
      <w:r w:rsidRPr="00830AA4">
        <w:rPr>
          <w:rFonts w:ascii="Palatino Linotype" w:hAnsi="Palatino Linotype"/>
          <w:b/>
          <w:i/>
        </w:rPr>
        <w:t>Artículo 179</w:t>
      </w:r>
      <w:r w:rsidRPr="00830AA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27A885CE" w14:textId="2D33A4D6" w:rsidR="005E632C" w:rsidRPr="00830AA4" w:rsidRDefault="005E632C" w:rsidP="00830AA4">
      <w:pPr>
        <w:pStyle w:val="Textonotapie"/>
        <w:jc w:val="both"/>
        <w:rPr>
          <w:rFonts w:ascii="Palatino Linotype" w:hAnsi="Palatino Linotype"/>
          <w:i/>
        </w:rPr>
      </w:pPr>
      <w:r w:rsidRPr="00830AA4">
        <w:rPr>
          <w:rFonts w:ascii="Palatino Linotype" w:hAnsi="Palatino Linotype"/>
          <w:b/>
          <w:i/>
        </w:rPr>
        <w:t>I</w:t>
      </w:r>
      <w:r w:rsidRPr="00830AA4">
        <w:rPr>
          <w:rFonts w:ascii="Palatino Linotype" w:hAnsi="Palatino Linotype"/>
          <w:i/>
        </w:rPr>
        <w:t>. La negativa a la información solicitada;</w:t>
      </w:r>
      <w:r>
        <w:rPr>
          <w:rFonts w:ascii="Palatino Linotype" w:hAnsi="Palatino Linotype"/>
          <w:i/>
        </w:rPr>
        <w:t>”</w:t>
      </w:r>
    </w:p>
  </w:footnote>
  <w:footnote w:id="2">
    <w:p w14:paraId="79C2E799" w14:textId="67050775" w:rsidR="005E632C" w:rsidRPr="000A283E" w:rsidRDefault="005E632C" w:rsidP="000A283E">
      <w:pPr>
        <w:pStyle w:val="Textonotapie"/>
        <w:jc w:val="both"/>
        <w:rPr>
          <w:rFonts w:ascii="Palatino Linotype" w:hAnsi="Palatino Linotype"/>
          <w:b/>
          <w:i/>
        </w:rPr>
      </w:pPr>
      <w:r>
        <w:rPr>
          <w:rStyle w:val="Refdenotaalpie"/>
        </w:rPr>
        <w:footnoteRef/>
      </w:r>
      <w:r>
        <w:t xml:space="preserve"> </w:t>
      </w:r>
      <w:r w:rsidRPr="000A283E">
        <w:rPr>
          <w:rFonts w:ascii="Palatino Linotype" w:hAnsi="Palatino Linotype"/>
          <w:i/>
        </w:rPr>
        <w:t>“</w:t>
      </w:r>
      <w:r w:rsidRPr="000A283E">
        <w:rPr>
          <w:rFonts w:ascii="Palatino Linotype" w:hAnsi="Palatino Linotype"/>
          <w:b/>
          <w:i/>
        </w:rPr>
        <w:t>Ley General del Sistema Nacional Anticorrupción</w:t>
      </w:r>
    </w:p>
    <w:p w14:paraId="698214B4" w14:textId="46492C9B" w:rsidR="005E632C" w:rsidRDefault="005E632C" w:rsidP="000A283E">
      <w:pPr>
        <w:pStyle w:val="Textonotapie"/>
        <w:jc w:val="both"/>
      </w:pPr>
      <w:r w:rsidRPr="000A283E">
        <w:rPr>
          <w:rFonts w:ascii="Palatino Linotype" w:hAnsi="Palatino Linotype"/>
          <w:i/>
        </w:rPr>
        <w:t>Artículo 1. La presente Ley es de orden público, de observancia general en todo el territorio nacional y tiene por objeto establecer las bases de coordinación entre la Federación, las entidades federativas, los municipios y las alcaldías de la Ciudad de México, para el funcionamiento del Sistema Nacional previsto en el artículo 113 de la Constitución Política de los Estados Unidos Mexicanos, para que las autoridades competentes prevengan, investiguen y sancionen las faltas administrativas y los hechos de corrupción.”</w:t>
      </w:r>
    </w:p>
  </w:footnote>
  <w:footnote w:id="3">
    <w:p w14:paraId="232688A3" w14:textId="77777777" w:rsidR="005E632C" w:rsidRPr="00D961F4" w:rsidRDefault="005E632C" w:rsidP="00B73B10">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1854992D" w14:textId="77777777" w:rsidR="005E632C" w:rsidRPr="00D961F4" w:rsidRDefault="005E632C" w:rsidP="00B73B10">
      <w:pPr>
        <w:ind w:left="851" w:right="902"/>
        <w:jc w:val="both"/>
        <w:rPr>
          <w:rFonts w:ascii="Palatino Linotype" w:hAnsi="Palatino Linotype"/>
          <w:i/>
          <w:sz w:val="18"/>
          <w:szCs w:val="16"/>
        </w:rPr>
      </w:pPr>
      <w:r w:rsidRPr="00D961F4">
        <w:rPr>
          <w:rFonts w:ascii="Palatino Linotype" w:hAnsi="Palatino Linotype"/>
          <w:i/>
          <w:sz w:val="18"/>
          <w:szCs w:val="16"/>
        </w:rPr>
        <w:t>(…)</w:t>
      </w:r>
    </w:p>
    <w:p w14:paraId="00852386" w14:textId="77777777" w:rsidR="005E632C" w:rsidRPr="00D961F4" w:rsidRDefault="005E632C" w:rsidP="00B73B10">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0EB08CCC" w14:textId="77777777" w:rsidR="005E632C" w:rsidRDefault="005E632C" w:rsidP="00B73B1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5E632C" w:rsidRDefault="00545EC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5E632C" w:rsidRPr="0010196A" w:rsidRDefault="00545EC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E632C" w:rsidRPr="008F2CCC" w14:paraId="1F097D8A" w14:textId="77777777" w:rsidTr="00DA50F6">
      <w:tc>
        <w:tcPr>
          <w:tcW w:w="3261" w:type="dxa"/>
          <w:vMerge w:val="restart"/>
        </w:tcPr>
        <w:p w14:paraId="1F780A0C" w14:textId="1EFF25F4" w:rsidR="005E632C" w:rsidRPr="008F2CCC" w:rsidRDefault="005E632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E632C" w:rsidRPr="00664658" w:rsidRDefault="005E632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C409184" w:rsidR="005E632C" w:rsidRPr="00664658" w:rsidRDefault="005E632C" w:rsidP="005C250B">
          <w:pPr>
            <w:jc w:val="both"/>
            <w:rPr>
              <w:rFonts w:ascii="Palatino Linotype" w:hAnsi="Palatino Linotype"/>
              <w:b/>
              <w:sz w:val="22"/>
              <w:szCs w:val="22"/>
              <w:lang w:val="es-ES_tradnl"/>
            </w:rPr>
          </w:pPr>
          <w:r w:rsidRPr="00992CF3">
            <w:rPr>
              <w:rFonts w:ascii="Palatino Linotype" w:hAnsi="Palatino Linotype"/>
              <w:b/>
              <w:lang w:val="es-ES_tradnl"/>
            </w:rPr>
            <w:t>02137/INFOEM/IP/RR/2023</w:t>
          </w:r>
        </w:p>
      </w:tc>
    </w:tr>
    <w:tr w:rsidR="005E632C" w:rsidRPr="008F2CCC" w14:paraId="049677A3" w14:textId="77777777" w:rsidTr="00DA50F6">
      <w:tc>
        <w:tcPr>
          <w:tcW w:w="3261" w:type="dxa"/>
          <w:vMerge/>
        </w:tcPr>
        <w:p w14:paraId="4A21EAC1" w14:textId="5C1F145E" w:rsidR="005E632C" w:rsidRPr="008F2CCC" w:rsidRDefault="005E632C" w:rsidP="00D41D47">
          <w:pPr>
            <w:rPr>
              <w:rFonts w:ascii="Palatino Linotype" w:hAnsi="Palatino Linotype"/>
              <w:b/>
              <w:sz w:val="22"/>
              <w:szCs w:val="22"/>
              <w:lang w:val="es-ES_tradnl"/>
            </w:rPr>
          </w:pPr>
        </w:p>
      </w:tc>
      <w:tc>
        <w:tcPr>
          <w:tcW w:w="2551" w:type="dxa"/>
          <w:shd w:val="clear" w:color="auto" w:fill="auto"/>
        </w:tcPr>
        <w:p w14:paraId="1237BCDE" w14:textId="77777777" w:rsidR="005E632C" w:rsidRPr="00664658" w:rsidRDefault="005E632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A96BB0" w:rsidR="005E632C" w:rsidRPr="00E2352F" w:rsidRDefault="005E632C" w:rsidP="00995DB5">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5E632C" w:rsidRPr="008F2CCC" w14:paraId="72CD087D" w14:textId="77777777" w:rsidTr="00DA50F6">
      <w:trPr>
        <w:trHeight w:val="228"/>
      </w:trPr>
      <w:tc>
        <w:tcPr>
          <w:tcW w:w="3261" w:type="dxa"/>
          <w:vMerge/>
        </w:tcPr>
        <w:p w14:paraId="1B78656F" w14:textId="5D79A507" w:rsidR="005E632C" w:rsidRPr="008F2CCC" w:rsidRDefault="005E632C" w:rsidP="00070856">
          <w:pPr>
            <w:rPr>
              <w:rFonts w:ascii="Palatino Linotype" w:hAnsi="Palatino Linotype"/>
              <w:b/>
              <w:sz w:val="22"/>
              <w:szCs w:val="22"/>
              <w:lang w:val="es-ES_tradnl"/>
            </w:rPr>
          </w:pPr>
        </w:p>
      </w:tc>
      <w:tc>
        <w:tcPr>
          <w:tcW w:w="2551" w:type="dxa"/>
          <w:shd w:val="clear" w:color="auto" w:fill="auto"/>
        </w:tcPr>
        <w:p w14:paraId="74D81628" w14:textId="3839B3E6" w:rsidR="005E632C" w:rsidRPr="00664658" w:rsidRDefault="005E632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E632C" w:rsidRPr="00664658" w:rsidRDefault="005E632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E632C" w:rsidRPr="0010196A" w:rsidRDefault="005E632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5E632C" w:rsidRPr="0010196A" w:rsidRDefault="00545EC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E632C" w:rsidRPr="008F2CCC" w14:paraId="6ABABA57" w14:textId="77777777" w:rsidTr="005B5501">
      <w:tc>
        <w:tcPr>
          <w:tcW w:w="4253" w:type="dxa"/>
          <w:vMerge w:val="restart"/>
          <w:shd w:val="clear" w:color="auto" w:fill="auto"/>
        </w:tcPr>
        <w:p w14:paraId="6AA376CC" w14:textId="1E62217E" w:rsidR="005E632C" w:rsidRPr="008F2CCC" w:rsidRDefault="005E632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E632C" w:rsidRPr="008F2CCC" w:rsidRDefault="005E632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79616A7" w:rsidR="005E632C" w:rsidRPr="008F2CCC" w:rsidRDefault="005E632C" w:rsidP="003305CB">
          <w:pPr>
            <w:jc w:val="both"/>
            <w:rPr>
              <w:rFonts w:ascii="Palatino Linotype" w:hAnsi="Palatino Linotype"/>
              <w:b/>
              <w:sz w:val="22"/>
              <w:szCs w:val="22"/>
              <w:lang w:val="es-ES_tradnl"/>
            </w:rPr>
          </w:pPr>
          <w:r>
            <w:rPr>
              <w:rFonts w:ascii="Palatino Linotype" w:hAnsi="Palatino Linotype"/>
              <w:b/>
              <w:sz w:val="22"/>
              <w:szCs w:val="22"/>
              <w:lang w:val="es-ES_tradnl"/>
            </w:rPr>
            <w:t>02137/INFOEM/IP/RR/2023</w:t>
          </w:r>
        </w:p>
      </w:tc>
    </w:tr>
    <w:tr w:rsidR="005E632C" w:rsidRPr="008F2CCC" w14:paraId="3B45FB53" w14:textId="77777777" w:rsidTr="005B5501">
      <w:tc>
        <w:tcPr>
          <w:tcW w:w="4253" w:type="dxa"/>
          <w:vMerge/>
          <w:shd w:val="clear" w:color="auto" w:fill="auto"/>
        </w:tcPr>
        <w:p w14:paraId="188B82EF" w14:textId="77777777" w:rsidR="005E632C" w:rsidRPr="008F2CCC" w:rsidRDefault="005E632C" w:rsidP="00A2780F">
          <w:pPr>
            <w:rPr>
              <w:rFonts w:ascii="Palatino Linotype" w:hAnsi="Palatino Linotype"/>
              <w:b/>
              <w:sz w:val="22"/>
              <w:szCs w:val="22"/>
              <w:lang w:val="es-ES_tradnl"/>
            </w:rPr>
          </w:pPr>
        </w:p>
      </w:tc>
      <w:tc>
        <w:tcPr>
          <w:tcW w:w="2552" w:type="dxa"/>
          <w:shd w:val="clear" w:color="auto" w:fill="auto"/>
        </w:tcPr>
        <w:p w14:paraId="3B2AD0CF" w14:textId="77777777" w:rsidR="005E632C" w:rsidRPr="008F2CCC" w:rsidRDefault="005E632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5579C0" w:rsidR="005E632C" w:rsidRPr="003305CB" w:rsidRDefault="00545EC2" w:rsidP="00DD7C8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5E632C" w:rsidRPr="008F2CCC" w14:paraId="28A493EB" w14:textId="77777777" w:rsidTr="005B5501">
      <w:trPr>
        <w:trHeight w:val="228"/>
      </w:trPr>
      <w:tc>
        <w:tcPr>
          <w:tcW w:w="4253" w:type="dxa"/>
          <w:vMerge/>
          <w:shd w:val="clear" w:color="auto" w:fill="auto"/>
        </w:tcPr>
        <w:p w14:paraId="06C77D31" w14:textId="77777777" w:rsidR="005E632C" w:rsidRPr="008F2CCC" w:rsidRDefault="005E632C" w:rsidP="00E37C88">
          <w:pPr>
            <w:rPr>
              <w:rFonts w:ascii="Palatino Linotype" w:hAnsi="Palatino Linotype"/>
              <w:b/>
              <w:sz w:val="22"/>
              <w:szCs w:val="22"/>
              <w:lang w:val="es-ES_tradnl"/>
            </w:rPr>
          </w:pPr>
        </w:p>
      </w:tc>
      <w:tc>
        <w:tcPr>
          <w:tcW w:w="2552" w:type="dxa"/>
          <w:shd w:val="clear" w:color="auto" w:fill="auto"/>
        </w:tcPr>
        <w:p w14:paraId="2E1A72B4" w14:textId="77777777" w:rsidR="005E632C" w:rsidRPr="008F2CCC" w:rsidRDefault="005E632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2388F9F" w:rsidR="005E632C" w:rsidRPr="00F67B0E" w:rsidRDefault="005E632C" w:rsidP="00F67B0E">
          <w:pPr>
            <w:jc w:val="both"/>
            <w:rPr>
              <w:lang w:val="es-419"/>
            </w:rPr>
          </w:pPr>
          <w:r w:rsidRPr="004425B5">
            <w:rPr>
              <w:rFonts w:ascii="Palatino Linotype" w:hAnsi="Palatino Linotype"/>
              <w:b/>
              <w:sz w:val="22"/>
              <w:szCs w:val="22"/>
              <w:lang w:val="es-ES_tradnl"/>
            </w:rPr>
            <w:t>Ayuntamiento de Toluca</w:t>
          </w:r>
        </w:p>
      </w:tc>
    </w:tr>
    <w:tr w:rsidR="005E632C" w:rsidRPr="008F2CCC" w14:paraId="0F114FF0" w14:textId="77777777" w:rsidTr="005B5501">
      <w:tc>
        <w:tcPr>
          <w:tcW w:w="4253" w:type="dxa"/>
          <w:vMerge/>
          <w:shd w:val="clear" w:color="auto" w:fill="auto"/>
        </w:tcPr>
        <w:p w14:paraId="4CCB64BA" w14:textId="77777777" w:rsidR="005E632C" w:rsidRPr="008F2CCC" w:rsidRDefault="005E632C" w:rsidP="00A2780F">
          <w:pPr>
            <w:rPr>
              <w:rFonts w:ascii="Palatino Linotype" w:hAnsi="Palatino Linotype"/>
              <w:b/>
              <w:sz w:val="22"/>
              <w:szCs w:val="22"/>
              <w:lang w:val="es-ES_tradnl"/>
            </w:rPr>
          </w:pPr>
        </w:p>
      </w:tc>
      <w:tc>
        <w:tcPr>
          <w:tcW w:w="2552" w:type="dxa"/>
          <w:shd w:val="clear" w:color="auto" w:fill="auto"/>
        </w:tcPr>
        <w:p w14:paraId="31E422EA" w14:textId="63649A07" w:rsidR="005E632C" w:rsidRPr="008F2CCC" w:rsidRDefault="005E632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E632C" w:rsidRPr="008F2CCC" w:rsidRDefault="005E632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E632C" w:rsidRPr="0010196A" w:rsidRDefault="005E632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BB439E"/>
    <w:multiLevelType w:val="hybridMultilevel"/>
    <w:tmpl w:val="6B225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5"/>
  </w:num>
  <w:num w:numId="8">
    <w:abstractNumId w:val="19"/>
  </w:num>
  <w:num w:numId="9">
    <w:abstractNumId w:val="15"/>
  </w:num>
  <w:num w:numId="10">
    <w:abstractNumId w:val="22"/>
  </w:num>
  <w:num w:numId="11">
    <w:abstractNumId w:val="9"/>
  </w:num>
  <w:num w:numId="12">
    <w:abstractNumId w:val="30"/>
  </w:num>
  <w:num w:numId="13">
    <w:abstractNumId w:val="23"/>
  </w:num>
  <w:num w:numId="14">
    <w:abstractNumId w:val="6"/>
  </w:num>
  <w:num w:numId="15">
    <w:abstractNumId w:val="28"/>
  </w:num>
  <w:num w:numId="16">
    <w:abstractNumId w:val="10"/>
  </w:num>
  <w:num w:numId="17">
    <w:abstractNumId w:val="12"/>
  </w:num>
  <w:num w:numId="18">
    <w:abstractNumId w:val="18"/>
  </w:num>
  <w:num w:numId="19">
    <w:abstractNumId w:val="0"/>
  </w:num>
  <w:num w:numId="20">
    <w:abstractNumId w:val="21"/>
  </w:num>
  <w:num w:numId="21">
    <w:abstractNumId w:val="26"/>
  </w:num>
  <w:num w:numId="22">
    <w:abstractNumId w:val="31"/>
  </w:num>
  <w:num w:numId="23">
    <w:abstractNumId w:val="1"/>
  </w:num>
  <w:num w:numId="24">
    <w:abstractNumId w:val="11"/>
  </w:num>
  <w:num w:numId="25">
    <w:abstractNumId w:val="20"/>
  </w:num>
  <w:num w:numId="26">
    <w:abstractNumId w:val="17"/>
  </w:num>
  <w:num w:numId="27">
    <w:abstractNumId w:val="4"/>
  </w:num>
  <w:num w:numId="28">
    <w:abstractNumId w:val="7"/>
  </w:num>
  <w:num w:numId="29">
    <w:abstractNumId w:val="24"/>
  </w:num>
  <w:num w:numId="30">
    <w:abstractNumId w:val="25"/>
  </w:num>
  <w:num w:numId="31">
    <w:abstractNumId w:val="3"/>
  </w:num>
  <w:num w:numId="32">
    <w:abstractNumId w:val="27"/>
  </w:num>
  <w:num w:numId="33">
    <w:abstractNumId w:val="29"/>
  </w:num>
  <w:num w:numId="3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A96"/>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BB6"/>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6944"/>
    <w:rsid w:val="00057476"/>
    <w:rsid w:val="00057716"/>
    <w:rsid w:val="00057C91"/>
    <w:rsid w:val="000606B4"/>
    <w:rsid w:val="000613E3"/>
    <w:rsid w:val="000618EE"/>
    <w:rsid w:val="00061A9B"/>
    <w:rsid w:val="00061D4C"/>
    <w:rsid w:val="00061E9B"/>
    <w:rsid w:val="00061EB4"/>
    <w:rsid w:val="00062501"/>
    <w:rsid w:val="0006258E"/>
    <w:rsid w:val="000626E3"/>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409"/>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77E80"/>
    <w:rsid w:val="0008043B"/>
    <w:rsid w:val="0008139C"/>
    <w:rsid w:val="00081B66"/>
    <w:rsid w:val="00081F7A"/>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551"/>
    <w:rsid w:val="000A1CB4"/>
    <w:rsid w:val="000A283E"/>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09"/>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424"/>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8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8BF"/>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69B"/>
    <w:rsid w:val="00193D12"/>
    <w:rsid w:val="0019504F"/>
    <w:rsid w:val="00195288"/>
    <w:rsid w:val="0019536A"/>
    <w:rsid w:val="00195609"/>
    <w:rsid w:val="00195662"/>
    <w:rsid w:val="00195CBB"/>
    <w:rsid w:val="00195F6E"/>
    <w:rsid w:val="001962AC"/>
    <w:rsid w:val="0019713A"/>
    <w:rsid w:val="001979D2"/>
    <w:rsid w:val="00197E56"/>
    <w:rsid w:val="001A0054"/>
    <w:rsid w:val="001A0BBA"/>
    <w:rsid w:val="001A12F5"/>
    <w:rsid w:val="001A14F4"/>
    <w:rsid w:val="001A19AF"/>
    <w:rsid w:val="001A1D0F"/>
    <w:rsid w:val="001A1D3B"/>
    <w:rsid w:val="001A2317"/>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0964"/>
    <w:rsid w:val="001B1253"/>
    <w:rsid w:val="001B125C"/>
    <w:rsid w:val="001B12D9"/>
    <w:rsid w:val="001B15F4"/>
    <w:rsid w:val="001B1834"/>
    <w:rsid w:val="001B1A92"/>
    <w:rsid w:val="001B1ABC"/>
    <w:rsid w:val="001B1D04"/>
    <w:rsid w:val="001B2536"/>
    <w:rsid w:val="001B27AD"/>
    <w:rsid w:val="001B281C"/>
    <w:rsid w:val="001B2A50"/>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5A4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6C4"/>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4DF8"/>
    <w:rsid w:val="002453C0"/>
    <w:rsid w:val="0024567F"/>
    <w:rsid w:val="002460C9"/>
    <w:rsid w:val="002460FF"/>
    <w:rsid w:val="002467A3"/>
    <w:rsid w:val="0024682A"/>
    <w:rsid w:val="0024732B"/>
    <w:rsid w:val="002475F7"/>
    <w:rsid w:val="0024785C"/>
    <w:rsid w:val="00247ADF"/>
    <w:rsid w:val="00247C7F"/>
    <w:rsid w:val="00247FF9"/>
    <w:rsid w:val="002502B5"/>
    <w:rsid w:val="0025067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79C"/>
    <w:rsid w:val="00271AD4"/>
    <w:rsid w:val="002724AC"/>
    <w:rsid w:val="00272567"/>
    <w:rsid w:val="00272629"/>
    <w:rsid w:val="002727E6"/>
    <w:rsid w:val="002729DA"/>
    <w:rsid w:val="00272BE2"/>
    <w:rsid w:val="0027384F"/>
    <w:rsid w:val="002740AF"/>
    <w:rsid w:val="002743A2"/>
    <w:rsid w:val="0027448C"/>
    <w:rsid w:val="002746E0"/>
    <w:rsid w:val="002747B1"/>
    <w:rsid w:val="0027487B"/>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1E8F"/>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4F94"/>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18E8"/>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CF7"/>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071"/>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5D7"/>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5B5"/>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862"/>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4B1"/>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DDE"/>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D06"/>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64A"/>
    <w:rsid w:val="004C597A"/>
    <w:rsid w:val="004C5C21"/>
    <w:rsid w:val="004C5CF9"/>
    <w:rsid w:val="004C5DF9"/>
    <w:rsid w:val="004C64C2"/>
    <w:rsid w:val="004C652E"/>
    <w:rsid w:val="004C7286"/>
    <w:rsid w:val="004C771C"/>
    <w:rsid w:val="004D062E"/>
    <w:rsid w:val="004D06D1"/>
    <w:rsid w:val="004D0752"/>
    <w:rsid w:val="004D0A26"/>
    <w:rsid w:val="004D0CBE"/>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58F"/>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6E0B"/>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2E3"/>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5EC2"/>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733"/>
    <w:rsid w:val="00575F20"/>
    <w:rsid w:val="00576B1B"/>
    <w:rsid w:val="00576BEF"/>
    <w:rsid w:val="00576C21"/>
    <w:rsid w:val="00576D6F"/>
    <w:rsid w:val="00576EBA"/>
    <w:rsid w:val="005774A6"/>
    <w:rsid w:val="005774DB"/>
    <w:rsid w:val="00577656"/>
    <w:rsid w:val="00577849"/>
    <w:rsid w:val="00577F5C"/>
    <w:rsid w:val="005806E5"/>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5CA"/>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B3B"/>
    <w:rsid w:val="005E4DDB"/>
    <w:rsid w:val="005E632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2D"/>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7B7"/>
    <w:rsid w:val="00676085"/>
    <w:rsid w:val="0067612B"/>
    <w:rsid w:val="00676933"/>
    <w:rsid w:val="00676D9E"/>
    <w:rsid w:val="00676DE3"/>
    <w:rsid w:val="0067733E"/>
    <w:rsid w:val="0067797F"/>
    <w:rsid w:val="00677D71"/>
    <w:rsid w:val="0068007F"/>
    <w:rsid w:val="006801D4"/>
    <w:rsid w:val="00680469"/>
    <w:rsid w:val="00680610"/>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6BD"/>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4CD"/>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1D55"/>
    <w:rsid w:val="007220B8"/>
    <w:rsid w:val="007221C6"/>
    <w:rsid w:val="00722614"/>
    <w:rsid w:val="007226F6"/>
    <w:rsid w:val="0072346E"/>
    <w:rsid w:val="00723616"/>
    <w:rsid w:val="007237C5"/>
    <w:rsid w:val="00723869"/>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11C"/>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DB8"/>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498"/>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C26"/>
    <w:rsid w:val="007B7F32"/>
    <w:rsid w:val="007C0CC6"/>
    <w:rsid w:val="007C13B7"/>
    <w:rsid w:val="007C13E3"/>
    <w:rsid w:val="007C1493"/>
    <w:rsid w:val="007C169B"/>
    <w:rsid w:val="007C18F7"/>
    <w:rsid w:val="007C1FBE"/>
    <w:rsid w:val="007C2056"/>
    <w:rsid w:val="007C250D"/>
    <w:rsid w:val="007C2BC5"/>
    <w:rsid w:val="007C2C4B"/>
    <w:rsid w:val="007C3715"/>
    <w:rsid w:val="007C37B6"/>
    <w:rsid w:val="007C46D7"/>
    <w:rsid w:val="007C4AA6"/>
    <w:rsid w:val="007C500D"/>
    <w:rsid w:val="007C50E8"/>
    <w:rsid w:val="007C595A"/>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8D7"/>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AA4"/>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2CD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6CE"/>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781"/>
    <w:rsid w:val="008B0908"/>
    <w:rsid w:val="008B11CC"/>
    <w:rsid w:val="008B1339"/>
    <w:rsid w:val="008B1DD6"/>
    <w:rsid w:val="008B225B"/>
    <w:rsid w:val="008B239D"/>
    <w:rsid w:val="008B2966"/>
    <w:rsid w:val="008B2B0A"/>
    <w:rsid w:val="008B34DD"/>
    <w:rsid w:val="008B39BD"/>
    <w:rsid w:val="008B3C21"/>
    <w:rsid w:val="008B5001"/>
    <w:rsid w:val="008B63C9"/>
    <w:rsid w:val="008B6875"/>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50C"/>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5136"/>
    <w:rsid w:val="00926554"/>
    <w:rsid w:val="00926C88"/>
    <w:rsid w:val="00926DDC"/>
    <w:rsid w:val="00927525"/>
    <w:rsid w:val="00927577"/>
    <w:rsid w:val="00927999"/>
    <w:rsid w:val="00927AFB"/>
    <w:rsid w:val="00927BD5"/>
    <w:rsid w:val="00931194"/>
    <w:rsid w:val="0093124D"/>
    <w:rsid w:val="009314C0"/>
    <w:rsid w:val="009314FE"/>
    <w:rsid w:val="009317DB"/>
    <w:rsid w:val="00931B41"/>
    <w:rsid w:val="0093204F"/>
    <w:rsid w:val="00932181"/>
    <w:rsid w:val="009332D9"/>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0D8"/>
    <w:rsid w:val="00943122"/>
    <w:rsid w:val="0094327C"/>
    <w:rsid w:val="00943778"/>
    <w:rsid w:val="009437EF"/>
    <w:rsid w:val="00943A1C"/>
    <w:rsid w:val="00943BBB"/>
    <w:rsid w:val="009441B1"/>
    <w:rsid w:val="0094430C"/>
    <w:rsid w:val="00944AAF"/>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2CF3"/>
    <w:rsid w:val="00993225"/>
    <w:rsid w:val="00993500"/>
    <w:rsid w:val="00993770"/>
    <w:rsid w:val="009941A8"/>
    <w:rsid w:val="00995B06"/>
    <w:rsid w:val="00995DB5"/>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1E8"/>
    <w:rsid w:val="009B2269"/>
    <w:rsid w:val="009B28E5"/>
    <w:rsid w:val="009B29BF"/>
    <w:rsid w:val="009B2ABF"/>
    <w:rsid w:val="009B324F"/>
    <w:rsid w:val="009B3276"/>
    <w:rsid w:val="009B36A5"/>
    <w:rsid w:val="009B3BAC"/>
    <w:rsid w:val="009B4827"/>
    <w:rsid w:val="009B4982"/>
    <w:rsid w:val="009B4D74"/>
    <w:rsid w:val="009B5024"/>
    <w:rsid w:val="009B506E"/>
    <w:rsid w:val="009B5BC1"/>
    <w:rsid w:val="009B67DD"/>
    <w:rsid w:val="009B6DB4"/>
    <w:rsid w:val="009B756F"/>
    <w:rsid w:val="009B7C7B"/>
    <w:rsid w:val="009C0DF7"/>
    <w:rsid w:val="009C15D1"/>
    <w:rsid w:val="009C1CDE"/>
    <w:rsid w:val="009C2718"/>
    <w:rsid w:val="009C2BF8"/>
    <w:rsid w:val="009C2DCB"/>
    <w:rsid w:val="009C2F11"/>
    <w:rsid w:val="009C34D3"/>
    <w:rsid w:val="009C36D2"/>
    <w:rsid w:val="009C3D00"/>
    <w:rsid w:val="009C44F7"/>
    <w:rsid w:val="009C4839"/>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0DD"/>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3F1B"/>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744"/>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8D9"/>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0EF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0BE2"/>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EBF"/>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9D4"/>
    <w:rsid w:val="00AE0C17"/>
    <w:rsid w:val="00AE18D5"/>
    <w:rsid w:val="00AE1B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C30"/>
    <w:rsid w:val="00AF42BB"/>
    <w:rsid w:val="00AF4517"/>
    <w:rsid w:val="00AF45D1"/>
    <w:rsid w:val="00AF5032"/>
    <w:rsid w:val="00AF54C4"/>
    <w:rsid w:val="00AF5780"/>
    <w:rsid w:val="00AF5801"/>
    <w:rsid w:val="00AF5EF6"/>
    <w:rsid w:val="00AF6C24"/>
    <w:rsid w:val="00AF6E7F"/>
    <w:rsid w:val="00AF7575"/>
    <w:rsid w:val="00AF7949"/>
    <w:rsid w:val="00AF7A0B"/>
    <w:rsid w:val="00AF7B90"/>
    <w:rsid w:val="00B00D9D"/>
    <w:rsid w:val="00B00E71"/>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3415"/>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26F"/>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3B10"/>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0D65"/>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0C7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0FE2"/>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D1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28B"/>
    <w:rsid w:val="00C0436A"/>
    <w:rsid w:val="00C0486E"/>
    <w:rsid w:val="00C04CCB"/>
    <w:rsid w:val="00C052B7"/>
    <w:rsid w:val="00C057BF"/>
    <w:rsid w:val="00C0585D"/>
    <w:rsid w:val="00C05C01"/>
    <w:rsid w:val="00C05EA4"/>
    <w:rsid w:val="00C06F89"/>
    <w:rsid w:val="00C07011"/>
    <w:rsid w:val="00C07147"/>
    <w:rsid w:val="00C0722D"/>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330"/>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4B5"/>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9CC"/>
    <w:rsid w:val="00C91E7D"/>
    <w:rsid w:val="00C92F03"/>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4EC"/>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6A8"/>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2D0"/>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293F"/>
    <w:rsid w:val="00D53CF7"/>
    <w:rsid w:val="00D53E8C"/>
    <w:rsid w:val="00D53FB7"/>
    <w:rsid w:val="00D5480B"/>
    <w:rsid w:val="00D54AF1"/>
    <w:rsid w:val="00D54E64"/>
    <w:rsid w:val="00D5530D"/>
    <w:rsid w:val="00D55408"/>
    <w:rsid w:val="00D55B77"/>
    <w:rsid w:val="00D5610C"/>
    <w:rsid w:val="00D566DF"/>
    <w:rsid w:val="00D5737F"/>
    <w:rsid w:val="00D57CB6"/>
    <w:rsid w:val="00D57D0B"/>
    <w:rsid w:val="00D60074"/>
    <w:rsid w:val="00D60251"/>
    <w:rsid w:val="00D607A2"/>
    <w:rsid w:val="00D60A5B"/>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4D9"/>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4BA"/>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47"/>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DE4"/>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5C4C"/>
    <w:rsid w:val="00EE6AF5"/>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0B9"/>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56A"/>
    <w:rsid w:val="00F16ADE"/>
    <w:rsid w:val="00F17345"/>
    <w:rsid w:val="00F17AC9"/>
    <w:rsid w:val="00F211F7"/>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831"/>
    <w:rsid w:val="00F27ADA"/>
    <w:rsid w:val="00F27D1B"/>
    <w:rsid w:val="00F30154"/>
    <w:rsid w:val="00F30B2E"/>
    <w:rsid w:val="00F310CE"/>
    <w:rsid w:val="00F31281"/>
    <w:rsid w:val="00F31884"/>
    <w:rsid w:val="00F31AAA"/>
    <w:rsid w:val="00F31E00"/>
    <w:rsid w:val="00F3224B"/>
    <w:rsid w:val="00F32A4F"/>
    <w:rsid w:val="00F32AA4"/>
    <w:rsid w:val="00F32B2F"/>
    <w:rsid w:val="00F33085"/>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0C"/>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4C50"/>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saemm.gob.mx/sistemas_anticorrupcion-05a-guias_sm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saemm.gob.mx/documentos/sc03/05_sistemas_municipales/a_guias/08_Contrato_Servicios_CPCM.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BAC2-BB3F-4406-AE05-6D8EFD2A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38</Pages>
  <Words>9240</Words>
  <Characters>50822</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14</cp:revision>
  <cp:lastPrinted>2023-06-02T16:08:00Z</cp:lastPrinted>
  <dcterms:created xsi:type="dcterms:W3CDTF">2023-05-25T20:55:00Z</dcterms:created>
  <dcterms:modified xsi:type="dcterms:W3CDTF">2023-06-08T20:42:00Z</dcterms:modified>
</cp:coreProperties>
</file>