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B8C" w:rsidRPr="00171D5F" w:rsidRDefault="005E5B8C" w:rsidP="005E5B8C">
      <w:pPr>
        <w:spacing w:line="360" w:lineRule="auto"/>
        <w:jc w:val="both"/>
        <w:rPr>
          <w:rFonts w:ascii="Palatino Linotype" w:eastAsiaTheme="minorEastAsia" w:hAnsi="Palatino Linotype"/>
          <w:lang w:val="es-ES_tradnl" w:eastAsia="es-ES"/>
        </w:rPr>
      </w:pPr>
      <w:r w:rsidRPr="00171D5F">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diecisiete (17) de mayo de dos mil veintitrés.</w:t>
      </w:r>
    </w:p>
    <w:p w:rsidR="005E5B8C" w:rsidRPr="00171D5F" w:rsidRDefault="005E5B8C" w:rsidP="005E5B8C">
      <w:pPr>
        <w:spacing w:line="360" w:lineRule="auto"/>
        <w:jc w:val="both"/>
        <w:rPr>
          <w:rFonts w:ascii="Palatino Linotype" w:eastAsiaTheme="minorEastAsia" w:hAnsi="Palatino Linotype"/>
          <w:lang w:val="es-ES_tradnl" w:eastAsia="es-ES"/>
        </w:rPr>
      </w:pPr>
    </w:p>
    <w:p w:rsidR="005E5B8C" w:rsidRPr="00171D5F" w:rsidRDefault="005E5B8C" w:rsidP="005E5B8C">
      <w:pPr>
        <w:spacing w:line="360" w:lineRule="auto"/>
        <w:jc w:val="both"/>
        <w:rPr>
          <w:rFonts w:ascii="Palatino Linotype" w:hAnsi="Palatino Linotype"/>
        </w:rPr>
      </w:pPr>
      <w:r w:rsidRPr="00171D5F">
        <w:rPr>
          <w:rFonts w:ascii="Palatino Linotype" w:hAnsi="Palatino Linotype"/>
          <w:b/>
        </w:rPr>
        <w:t>VISTO</w:t>
      </w:r>
      <w:r w:rsidRPr="00171D5F">
        <w:rPr>
          <w:rFonts w:ascii="Palatino Linotype" w:hAnsi="Palatino Linotype"/>
        </w:rPr>
        <w:t xml:space="preserve"> el expediente electrónico formado con motivo del recurso de revisión </w:t>
      </w:r>
      <w:r w:rsidRPr="00171D5F">
        <w:rPr>
          <w:rFonts w:ascii="Palatino Linotype" w:hAnsi="Palatino Linotype"/>
          <w:b/>
        </w:rPr>
        <w:t>02058/INFOEM/IP/RR/2023,</w:t>
      </w:r>
      <w:r w:rsidRPr="00171D5F">
        <w:rPr>
          <w:rFonts w:ascii="Palatino Linotype" w:hAnsi="Palatino Linotype" w:cs="Arial"/>
          <w:b/>
          <w:bCs/>
        </w:rPr>
        <w:t xml:space="preserve"> </w:t>
      </w:r>
      <w:r w:rsidR="005B0129" w:rsidRPr="00171D5F">
        <w:rPr>
          <w:rFonts w:ascii="Palatino Linotype" w:eastAsiaTheme="minorEastAsia" w:hAnsi="Palatino Linotype"/>
          <w:lang w:val="es-ES_tradnl" w:eastAsia="es-ES"/>
        </w:rPr>
        <w:t xml:space="preserve">promovido por </w:t>
      </w:r>
      <w:r w:rsidRPr="00171D5F">
        <w:rPr>
          <w:rFonts w:ascii="Palatino Linotype" w:eastAsiaTheme="minorEastAsia" w:hAnsi="Palatino Linotype"/>
          <w:lang w:val="es-ES_tradnl" w:eastAsia="es-ES"/>
        </w:rPr>
        <w:t>usuario del Sistema de Acceso a la Información Mexiquense (SAIMEX), qu</w:t>
      </w:r>
      <w:r w:rsidR="005B0129" w:rsidRPr="00171D5F">
        <w:rPr>
          <w:rFonts w:ascii="Palatino Linotype" w:eastAsiaTheme="minorEastAsia" w:hAnsi="Palatino Linotype"/>
          <w:lang w:val="es-ES_tradnl" w:eastAsia="es-ES"/>
        </w:rPr>
        <w:t>ién</w:t>
      </w:r>
      <w:r w:rsidRPr="00171D5F">
        <w:rPr>
          <w:rFonts w:ascii="Palatino Linotype" w:eastAsiaTheme="minorEastAsia" w:hAnsi="Palatino Linotype"/>
          <w:lang w:val="es-ES_tradnl" w:eastAsia="es-ES"/>
        </w:rPr>
        <w:t xml:space="preserve"> no proporcionó nombre</w:t>
      </w:r>
      <w:r w:rsidRPr="00171D5F">
        <w:rPr>
          <w:rFonts w:ascii="Palatino Linotype" w:eastAsiaTheme="minorEastAsia" w:hAnsi="Palatino Linotype"/>
          <w:b/>
          <w:lang w:val="es-ES" w:eastAsia="es-ES"/>
        </w:rPr>
        <w:t xml:space="preserve"> y</w:t>
      </w:r>
      <w:r w:rsidRPr="00171D5F">
        <w:rPr>
          <w:rFonts w:ascii="Palatino Linotype" w:eastAsiaTheme="minorEastAsia" w:hAnsi="Palatino Linotype"/>
          <w:lang w:eastAsia="es-ES"/>
        </w:rPr>
        <w:t xml:space="preserve"> </w:t>
      </w:r>
      <w:r w:rsidRPr="00171D5F">
        <w:rPr>
          <w:rFonts w:ascii="Palatino Linotype" w:hAnsi="Palatino Linotype"/>
        </w:rPr>
        <w:t xml:space="preserve">en lo sucesivo se identificará como </w:t>
      </w:r>
      <w:r w:rsidRPr="00171D5F">
        <w:rPr>
          <w:rFonts w:ascii="Palatino Linotype" w:hAnsi="Palatino Linotype"/>
          <w:b/>
        </w:rPr>
        <w:t xml:space="preserve">EL </w:t>
      </w:r>
      <w:r w:rsidRPr="00171D5F">
        <w:rPr>
          <w:rFonts w:ascii="Palatino Linotype" w:hAnsi="Palatino Linotype" w:cs="Arial"/>
          <w:b/>
        </w:rPr>
        <w:t>RECURRENTE</w:t>
      </w:r>
      <w:r w:rsidRPr="00171D5F">
        <w:rPr>
          <w:rFonts w:ascii="Palatino Linotype" w:hAnsi="Palatino Linotype" w:cs="Arial"/>
        </w:rPr>
        <w:t xml:space="preserve">, en contra de la respuesta del </w:t>
      </w:r>
      <w:r w:rsidRPr="00171D5F">
        <w:rPr>
          <w:rFonts w:ascii="Palatino Linotype" w:hAnsi="Palatino Linotype" w:cs="Arial"/>
          <w:b/>
          <w:bCs/>
        </w:rPr>
        <w:t xml:space="preserve">Ayuntamiento de Zinacantepec, </w:t>
      </w:r>
      <w:r w:rsidRPr="00171D5F">
        <w:rPr>
          <w:rFonts w:ascii="Palatino Linotype" w:hAnsi="Palatino Linotype"/>
        </w:rPr>
        <w:t>en lo sucesivo el</w:t>
      </w:r>
      <w:r w:rsidRPr="00171D5F">
        <w:rPr>
          <w:rFonts w:ascii="Palatino Linotype" w:hAnsi="Palatino Linotype"/>
          <w:b/>
        </w:rPr>
        <w:t xml:space="preserve"> SUJETO OBLIGADO</w:t>
      </w:r>
      <w:r w:rsidRPr="00171D5F">
        <w:rPr>
          <w:rFonts w:ascii="Palatino Linotype" w:hAnsi="Palatino Linotype"/>
        </w:rPr>
        <w:t>, por lo que se procede a dictar la presente resolución, con base en los siguientes:</w:t>
      </w:r>
    </w:p>
    <w:p w:rsidR="005E5B8C" w:rsidRPr="00171D5F" w:rsidRDefault="005E5B8C" w:rsidP="005E5B8C">
      <w:pPr>
        <w:spacing w:line="360" w:lineRule="auto"/>
        <w:jc w:val="both"/>
        <w:rPr>
          <w:rFonts w:ascii="Palatino Linotype" w:hAnsi="Palatino Linotype"/>
        </w:rPr>
      </w:pPr>
    </w:p>
    <w:p w:rsidR="005E5B8C" w:rsidRPr="00171D5F" w:rsidRDefault="005E5B8C" w:rsidP="005E5B8C">
      <w:pPr>
        <w:keepNext/>
        <w:keepLines/>
        <w:spacing w:line="360" w:lineRule="auto"/>
        <w:jc w:val="center"/>
        <w:outlineLvl w:val="0"/>
        <w:rPr>
          <w:rFonts w:ascii="Palatino Linotype" w:eastAsiaTheme="majorEastAsia" w:hAnsi="Palatino Linotype" w:cstheme="majorBidi"/>
          <w:b/>
          <w:szCs w:val="32"/>
        </w:rPr>
      </w:pPr>
      <w:bookmarkStart w:id="0" w:name="_Toc83301633"/>
      <w:r w:rsidRPr="00171D5F">
        <w:rPr>
          <w:rFonts w:ascii="Palatino Linotype" w:eastAsiaTheme="majorEastAsia" w:hAnsi="Palatino Linotype" w:cstheme="majorBidi"/>
          <w:b/>
          <w:szCs w:val="32"/>
        </w:rPr>
        <w:t>ANTECEDENTES</w:t>
      </w:r>
      <w:bookmarkEnd w:id="0"/>
    </w:p>
    <w:p w:rsidR="005E5B8C" w:rsidRPr="00171D5F" w:rsidRDefault="005E5B8C" w:rsidP="005E5B8C">
      <w:pPr>
        <w:spacing w:line="360" w:lineRule="auto"/>
        <w:rPr>
          <w:rFonts w:ascii="Palatino Linotype" w:eastAsiaTheme="minorEastAsia" w:hAnsi="Palatino Linotype"/>
        </w:rPr>
      </w:pPr>
    </w:p>
    <w:p w:rsidR="005E5B8C" w:rsidRPr="00171D5F" w:rsidRDefault="005E5B8C" w:rsidP="005E5B8C">
      <w:pPr>
        <w:numPr>
          <w:ilvl w:val="0"/>
          <w:numId w:val="1"/>
        </w:numPr>
        <w:spacing w:line="360" w:lineRule="auto"/>
        <w:ind w:left="0" w:firstLine="0"/>
        <w:contextualSpacing/>
        <w:jc w:val="both"/>
        <w:rPr>
          <w:rFonts w:ascii="Palatino Linotype" w:hAnsi="Palatino Linotype" w:cs="Arial"/>
          <w:lang w:val="es-ES" w:eastAsia="es-ES"/>
        </w:rPr>
      </w:pPr>
      <w:r w:rsidRPr="00171D5F">
        <w:rPr>
          <w:rFonts w:ascii="Palatino Linotype" w:eastAsia="Calibri" w:hAnsi="Palatino Linotype" w:cs="Arial"/>
          <w:lang w:val="es-ES" w:eastAsia="es-ES"/>
        </w:rPr>
        <w:t>El catorce (14) de marzo de dos mil veintitrés,</w:t>
      </w:r>
      <w:r w:rsidRPr="00171D5F">
        <w:rPr>
          <w:rFonts w:ascii="Palatino Linotype" w:eastAsia="Calibri" w:hAnsi="Palatino Linotype"/>
          <w:lang w:val="es-ES" w:eastAsia="es-ES"/>
        </w:rPr>
        <w:t xml:space="preserve"> </w:t>
      </w:r>
      <w:r w:rsidRPr="00171D5F">
        <w:rPr>
          <w:rFonts w:ascii="Palatino Linotype" w:eastAsia="Calibri" w:hAnsi="Palatino Linotype"/>
          <w:b/>
          <w:lang w:val="es-ES" w:eastAsia="es-ES"/>
        </w:rPr>
        <w:t>EL RECURRENTE</w:t>
      </w:r>
      <w:r w:rsidRPr="00171D5F">
        <w:rPr>
          <w:rFonts w:ascii="Palatino Linotype" w:eastAsiaTheme="minorEastAsia" w:hAnsi="Palatino Linotype"/>
          <w:b/>
          <w:lang w:val="es-ES_tradnl" w:eastAsia="es-ES"/>
        </w:rPr>
        <w:t>,</w:t>
      </w:r>
      <w:r w:rsidRPr="00171D5F">
        <w:rPr>
          <w:rFonts w:ascii="Palatino Linotype" w:eastAsia="Calibri" w:hAnsi="Palatino Linotype" w:cs="Arial"/>
          <w:lang w:val="es-ES" w:eastAsia="es-ES"/>
        </w:rPr>
        <w:t xml:space="preserve"> ante el </w:t>
      </w:r>
      <w:r w:rsidRPr="00171D5F">
        <w:rPr>
          <w:rFonts w:ascii="Palatino Linotype" w:eastAsia="Calibri" w:hAnsi="Palatino Linotype" w:cs="Arial"/>
          <w:b/>
          <w:lang w:val="es-ES" w:eastAsia="es-ES"/>
        </w:rPr>
        <w:t>SUJETO OBLIGADO</w:t>
      </w:r>
      <w:r w:rsidRPr="00171D5F">
        <w:rPr>
          <w:rFonts w:ascii="Palatino Linotype" w:eastAsia="Calibri" w:hAnsi="Palatino Linotype" w:cs="Arial"/>
          <w:lang w:val="es-ES_tradnl" w:eastAsia="es-ES"/>
        </w:rPr>
        <w:t xml:space="preserve"> vía </w:t>
      </w:r>
      <w:r w:rsidRPr="00171D5F">
        <w:rPr>
          <w:rFonts w:ascii="Palatino Linotype" w:eastAsia="Calibri" w:hAnsi="Palatino Linotype" w:cs="Arial"/>
          <w:lang w:val="es-ES" w:eastAsia="es-ES"/>
        </w:rPr>
        <w:t>Sistema de Acceso a la Información Mexiquense (</w:t>
      </w:r>
      <w:r w:rsidRPr="00171D5F">
        <w:rPr>
          <w:rFonts w:ascii="Palatino Linotype" w:eastAsia="Calibri" w:hAnsi="Palatino Linotype" w:cs="Arial"/>
          <w:b/>
          <w:lang w:val="es-ES" w:eastAsia="es-ES"/>
        </w:rPr>
        <w:t>SAIMEX)</w:t>
      </w:r>
      <w:r w:rsidRPr="00171D5F">
        <w:rPr>
          <w:rFonts w:ascii="Palatino Linotype" w:eastAsia="Calibri" w:hAnsi="Palatino Linotype" w:cs="Arial"/>
          <w:lang w:val="es-ES" w:eastAsia="es-ES"/>
        </w:rPr>
        <w:t xml:space="preserve">, presentó una solicitud de información registrada con el número </w:t>
      </w:r>
      <w:r w:rsidRPr="00171D5F">
        <w:rPr>
          <w:rFonts w:ascii="Palatino Linotype" w:hAnsi="Palatino Linotype"/>
          <w:b/>
          <w:bCs/>
        </w:rPr>
        <w:t>00344/ZINACANT/IP/2023</w:t>
      </w:r>
      <w:r w:rsidRPr="00171D5F">
        <w:rPr>
          <w:rFonts w:ascii="Palatino Linotype" w:eastAsiaTheme="minorEastAsia" w:hAnsi="Palatino Linotype"/>
          <w:b/>
          <w:lang w:val="es-ES_tradnl" w:eastAsia="es-ES"/>
        </w:rPr>
        <w:t xml:space="preserve">, </w:t>
      </w:r>
      <w:r w:rsidRPr="00171D5F">
        <w:rPr>
          <w:rFonts w:ascii="Palatino Linotype" w:eastAsia="Calibri" w:hAnsi="Palatino Linotype" w:cs="Arial"/>
          <w:lang w:val="es-ES" w:eastAsia="es-ES"/>
        </w:rPr>
        <w:t>mediante la cual solicitó lo siguiente:</w:t>
      </w:r>
    </w:p>
    <w:p w:rsidR="005E5B8C" w:rsidRPr="00171D5F" w:rsidRDefault="005E5B8C" w:rsidP="005E5B8C">
      <w:pPr>
        <w:spacing w:line="360" w:lineRule="auto"/>
        <w:contextualSpacing/>
        <w:jc w:val="both"/>
        <w:rPr>
          <w:rFonts w:ascii="Palatino Linotype" w:hAnsi="Palatino Linotype" w:cs="Arial"/>
          <w:lang w:val="es-ES" w:eastAsia="es-ES"/>
        </w:rPr>
      </w:pPr>
    </w:p>
    <w:p w:rsidR="005E5B8C" w:rsidRPr="00171D5F" w:rsidRDefault="005E5B8C" w:rsidP="005E5B8C">
      <w:pPr>
        <w:pStyle w:val="Prrafodelista"/>
        <w:spacing w:line="360" w:lineRule="auto"/>
        <w:ind w:left="1069" w:right="567"/>
        <w:jc w:val="both"/>
        <w:rPr>
          <w:rFonts w:ascii="Palatino Linotype" w:hAnsi="Palatino Linotype"/>
          <w:i/>
          <w:color w:val="000000"/>
        </w:rPr>
      </w:pPr>
      <w:r w:rsidRPr="00171D5F">
        <w:rPr>
          <w:rFonts w:ascii="Palatino Linotype" w:hAnsi="Palatino Linotype"/>
          <w:i/>
          <w:color w:val="000000"/>
        </w:rPr>
        <w:t xml:space="preserve"> “SOLICITO EL NÚMERO TOTAL DE ENTREGA DE PEQUEÑAS ESPECIES, ASÍ COMO LOS COSTOS DE PRODUCCIÓN Y EL LISTADO DE LAS PERSONAS QUE HAN SIDO BENEFICIADAS CON ESTE PROGRAMA, Y FACTURAS DE PAGOS” (Sic) </w:t>
      </w:r>
    </w:p>
    <w:p w:rsidR="005E5B8C" w:rsidRPr="00171D5F" w:rsidRDefault="005E5B8C" w:rsidP="005E5B8C">
      <w:pPr>
        <w:pStyle w:val="Prrafodelista"/>
        <w:spacing w:line="360" w:lineRule="auto"/>
        <w:ind w:left="1069" w:right="567"/>
        <w:jc w:val="both"/>
        <w:rPr>
          <w:rFonts w:ascii="Palatino Linotype" w:hAnsi="Palatino Linotype"/>
          <w:i/>
          <w:color w:val="000000"/>
        </w:rPr>
      </w:pPr>
    </w:p>
    <w:p w:rsidR="005E5B8C" w:rsidRPr="00171D5F" w:rsidRDefault="005E5B8C" w:rsidP="005E5B8C">
      <w:pPr>
        <w:numPr>
          <w:ilvl w:val="0"/>
          <w:numId w:val="1"/>
        </w:numPr>
        <w:spacing w:line="360" w:lineRule="auto"/>
        <w:ind w:left="0" w:firstLine="0"/>
        <w:contextualSpacing/>
        <w:jc w:val="both"/>
        <w:rPr>
          <w:rFonts w:ascii="Palatino Linotype" w:eastAsia="Calibri" w:hAnsi="Palatino Linotype"/>
          <w:lang w:val="es-ES" w:eastAsia="es-ES"/>
        </w:rPr>
      </w:pPr>
      <w:r w:rsidRPr="00171D5F">
        <w:rPr>
          <w:rFonts w:ascii="Palatino Linotype" w:eastAsia="Calibri" w:hAnsi="Palatino Linotype"/>
          <w:lang w:val="es-ES" w:eastAsia="es-ES"/>
        </w:rPr>
        <w:t>Se eligió como modalidad de entrega a través de la plataforma digital Sistema de Acceso a la Información Mexiquense (SAIMEX).</w:t>
      </w:r>
    </w:p>
    <w:p w:rsidR="003728F0" w:rsidRPr="00171D5F" w:rsidRDefault="003728F0" w:rsidP="005E5B8C">
      <w:pPr>
        <w:numPr>
          <w:ilvl w:val="0"/>
          <w:numId w:val="1"/>
        </w:numPr>
        <w:spacing w:line="360" w:lineRule="auto"/>
        <w:ind w:left="0" w:firstLine="0"/>
        <w:contextualSpacing/>
        <w:jc w:val="both"/>
        <w:rPr>
          <w:rFonts w:ascii="Palatino Linotype" w:eastAsia="Calibri" w:hAnsi="Palatino Linotype"/>
          <w:lang w:val="es-ES" w:eastAsia="es-ES"/>
        </w:rPr>
      </w:pPr>
      <w:r w:rsidRPr="00171D5F">
        <w:rPr>
          <w:rFonts w:ascii="Palatino Linotype" w:eastAsia="Calibri" w:hAnsi="Palatino Linotype"/>
          <w:lang w:val="es-ES" w:eastAsia="es-ES"/>
        </w:rPr>
        <w:lastRenderedPageBreak/>
        <w:t>El veintidós (22) de marzo de dos mil veintitrés, el Sujeto Obligado realizó una solicitud de aclaración en el siguiente sentido:</w:t>
      </w:r>
    </w:p>
    <w:p w:rsidR="003728F0" w:rsidRPr="00171D5F" w:rsidRDefault="003728F0" w:rsidP="003728F0">
      <w:pPr>
        <w:spacing w:line="360" w:lineRule="auto"/>
        <w:contextualSpacing/>
        <w:jc w:val="both"/>
        <w:rPr>
          <w:rFonts w:ascii="Palatino Linotype" w:eastAsia="Calibri" w:hAnsi="Palatino Linotype"/>
          <w:lang w:val="es-ES" w:eastAsia="es-ES"/>
        </w:rPr>
      </w:pPr>
    </w:p>
    <w:tbl>
      <w:tblPr>
        <w:tblW w:w="7316" w:type="dxa"/>
        <w:jc w:val="center"/>
        <w:tblCellSpacing w:w="0" w:type="dxa"/>
        <w:tblCellMar>
          <w:left w:w="0" w:type="dxa"/>
          <w:right w:w="0" w:type="dxa"/>
        </w:tblCellMar>
        <w:tblLook w:val="04A0" w:firstRow="1" w:lastRow="0" w:firstColumn="1" w:lastColumn="0" w:noHBand="0" w:noVBand="1"/>
      </w:tblPr>
      <w:tblGrid>
        <w:gridCol w:w="7316"/>
      </w:tblGrid>
      <w:tr w:rsidR="003728F0" w:rsidRPr="00171D5F" w:rsidTr="00E041E0">
        <w:trPr>
          <w:trHeight w:val="319"/>
          <w:tblCellSpacing w:w="0" w:type="dxa"/>
          <w:jc w:val="center"/>
        </w:trPr>
        <w:tc>
          <w:tcPr>
            <w:tcW w:w="0" w:type="auto"/>
            <w:vAlign w:val="center"/>
            <w:hideMark/>
          </w:tcPr>
          <w:p w:rsidR="003728F0" w:rsidRPr="00171D5F" w:rsidRDefault="003728F0" w:rsidP="003728F0">
            <w:pPr>
              <w:jc w:val="right"/>
              <w:rPr>
                <w:rFonts w:ascii="Palatino Linotype" w:hAnsi="Palatino Linotype"/>
                <w:i/>
                <w:sz w:val="22"/>
                <w:lang w:val="es-ES" w:eastAsia="es-ES"/>
              </w:rPr>
            </w:pPr>
            <w:r w:rsidRPr="00171D5F">
              <w:rPr>
                <w:rFonts w:ascii="Palatino Linotype" w:hAnsi="Palatino Linotype"/>
                <w:i/>
                <w:sz w:val="22"/>
                <w:szCs w:val="18"/>
                <w:lang w:val="es-ES" w:eastAsia="es-ES"/>
              </w:rPr>
              <w:br/>
              <w:t>“Zinacantepec, México a 22 de Marzo de 2023</w:t>
            </w:r>
          </w:p>
        </w:tc>
      </w:tr>
      <w:tr w:rsidR="003728F0" w:rsidRPr="00171D5F" w:rsidTr="00E041E0">
        <w:trPr>
          <w:trHeight w:val="319"/>
          <w:tblCellSpacing w:w="0" w:type="dxa"/>
          <w:jc w:val="center"/>
        </w:trPr>
        <w:tc>
          <w:tcPr>
            <w:tcW w:w="0" w:type="auto"/>
            <w:vAlign w:val="center"/>
            <w:hideMark/>
          </w:tcPr>
          <w:p w:rsidR="003728F0" w:rsidRPr="00171D5F" w:rsidRDefault="003728F0" w:rsidP="003728F0">
            <w:pPr>
              <w:jc w:val="right"/>
              <w:rPr>
                <w:rFonts w:ascii="Palatino Linotype" w:hAnsi="Palatino Linotype"/>
                <w:i/>
                <w:sz w:val="22"/>
                <w:lang w:val="es-ES" w:eastAsia="es-ES"/>
              </w:rPr>
            </w:pPr>
            <w:r w:rsidRPr="00171D5F">
              <w:rPr>
                <w:rFonts w:ascii="Palatino Linotype" w:hAnsi="Palatino Linotype"/>
                <w:i/>
                <w:sz w:val="22"/>
                <w:szCs w:val="18"/>
                <w:lang w:val="es-ES" w:eastAsia="es-ES"/>
              </w:rPr>
              <w:t>Nombre del solicitante: C. Solicitante</w:t>
            </w:r>
          </w:p>
        </w:tc>
      </w:tr>
      <w:tr w:rsidR="003728F0" w:rsidRPr="00171D5F" w:rsidTr="00E041E0">
        <w:trPr>
          <w:trHeight w:val="319"/>
          <w:tblCellSpacing w:w="0" w:type="dxa"/>
          <w:jc w:val="center"/>
        </w:trPr>
        <w:tc>
          <w:tcPr>
            <w:tcW w:w="0" w:type="auto"/>
            <w:vAlign w:val="center"/>
            <w:hideMark/>
          </w:tcPr>
          <w:p w:rsidR="003728F0" w:rsidRPr="00171D5F" w:rsidRDefault="003728F0" w:rsidP="003728F0">
            <w:pPr>
              <w:jc w:val="right"/>
              <w:rPr>
                <w:rFonts w:ascii="Palatino Linotype" w:hAnsi="Palatino Linotype"/>
                <w:i/>
                <w:sz w:val="22"/>
                <w:lang w:val="es-ES" w:eastAsia="es-ES"/>
              </w:rPr>
            </w:pPr>
            <w:r w:rsidRPr="00171D5F">
              <w:rPr>
                <w:rFonts w:ascii="Palatino Linotype" w:hAnsi="Palatino Linotype"/>
                <w:i/>
                <w:sz w:val="22"/>
                <w:szCs w:val="18"/>
                <w:lang w:val="es-ES" w:eastAsia="es-ES"/>
              </w:rPr>
              <w:t>Folio de la solicitud: 00344/ZINACANT/IP/2023</w:t>
            </w:r>
          </w:p>
        </w:tc>
      </w:tr>
      <w:tr w:rsidR="003728F0" w:rsidRPr="00171D5F" w:rsidTr="00E041E0">
        <w:trPr>
          <w:trHeight w:val="479"/>
          <w:tblCellSpacing w:w="0" w:type="dxa"/>
          <w:jc w:val="center"/>
        </w:trPr>
        <w:tc>
          <w:tcPr>
            <w:tcW w:w="0" w:type="auto"/>
            <w:vAlign w:val="center"/>
            <w:hideMark/>
          </w:tcPr>
          <w:p w:rsidR="003728F0" w:rsidRPr="00171D5F" w:rsidRDefault="003728F0" w:rsidP="00E041E0">
            <w:pPr>
              <w:jc w:val="both"/>
              <w:rPr>
                <w:rFonts w:ascii="Palatino Linotype" w:hAnsi="Palatino Linotype"/>
                <w:i/>
                <w:sz w:val="22"/>
                <w:lang w:val="es-ES" w:eastAsia="es-ES"/>
              </w:rPr>
            </w:pPr>
          </w:p>
        </w:tc>
      </w:tr>
      <w:tr w:rsidR="003728F0" w:rsidRPr="00171D5F" w:rsidTr="00E041E0">
        <w:trPr>
          <w:trHeight w:val="159"/>
          <w:tblCellSpacing w:w="0" w:type="dxa"/>
          <w:jc w:val="center"/>
        </w:trPr>
        <w:tc>
          <w:tcPr>
            <w:tcW w:w="0" w:type="auto"/>
            <w:vAlign w:val="center"/>
            <w:hideMark/>
          </w:tcPr>
          <w:p w:rsidR="003728F0" w:rsidRPr="00171D5F" w:rsidRDefault="003728F0" w:rsidP="00E041E0">
            <w:pPr>
              <w:jc w:val="both"/>
              <w:rPr>
                <w:rFonts w:ascii="Palatino Linotype" w:hAnsi="Palatino Linotype"/>
                <w:i/>
                <w:sz w:val="22"/>
                <w:lang w:val="es-ES" w:eastAsia="es-ES"/>
              </w:rPr>
            </w:pPr>
            <w:r w:rsidRPr="00171D5F">
              <w:rPr>
                <w:rFonts w:ascii="Palatino Linotype" w:hAnsi="Palatino Linotype"/>
                <w:i/>
                <w:sz w:val="22"/>
                <w:szCs w:val="18"/>
                <w:lang w:val="es-ES" w:eastAsia="es-ES"/>
              </w:rPr>
              <w:t>Con fundamento en el articulo 159 de la Ley de Transparencia y Acceso a la Información Pública del Estado de México y Municipios, se le requiere para que dentro del plazo de diez días hábiles realice lo siguiente:</w:t>
            </w:r>
          </w:p>
        </w:tc>
      </w:tr>
      <w:tr w:rsidR="003728F0" w:rsidRPr="00171D5F" w:rsidTr="00E041E0">
        <w:trPr>
          <w:trHeight w:val="399"/>
          <w:tblCellSpacing w:w="0" w:type="dxa"/>
          <w:jc w:val="center"/>
        </w:trPr>
        <w:tc>
          <w:tcPr>
            <w:tcW w:w="0" w:type="auto"/>
            <w:vAlign w:val="center"/>
            <w:hideMark/>
          </w:tcPr>
          <w:p w:rsidR="003728F0" w:rsidRPr="00171D5F" w:rsidRDefault="003728F0" w:rsidP="00E041E0">
            <w:pPr>
              <w:jc w:val="both"/>
              <w:rPr>
                <w:rFonts w:ascii="Palatino Linotype" w:hAnsi="Palatino Linotype"/>
                <w:i/>
                <w:sz w:val="22"/>
                <w:lang w:val="es-ES" w:eastAsia="es-ES"/>
              </w:rPr>
            </w:pPr>
          </w:p>
        </w:tc>
      </w:tr>
      <w:tr w:rsidR="003728F0" w:rsidRPr="00171D5F" w:rsidTr="00E041E0">
        <w:trPr>
          <w:trHeight w:val="159"/>
          <w:tblCellSpacing w:w="0" w:type="dxa"/>
          <w:jc w:val="center"/>
        </w:trPr>
        <w:tc>
          <w:tcPr>
            <w:tcW w:w="0" w:type="auto"/>
            <w:vAlign w:val="center"/>
            <w:hideMark/>
          </w:tcPr>
          <w:p w:rsidR="003728F0" w:rsidRPr="00171D5F" w:rsidRDefault="003728F0" w:rsidP="00E041E0">
            <w:pPr>
              <w:jc w:val="both"/>
              <w:rPr>
                <w:rFonts w:ascii="Palatino Linotype" w:hAnsi="Palatino Linotype"/>
                <w:i/>
                <w:sz w:val="22"/>
                <w:lang w:val="es-ES" w:eastAsia="es-ES"/>
              </w:rPr>
            </w:pPr>
            <w:r w:rsidRPr="00171D5F">
              <w:rPr>
                <w:rFonts w:ascii="Palatino Linotype" w:hAnsi="Palatino Linotype"/>
                <w:i/>
                <w:sz w:val="22"/>
                <w:szCs w:val="18"/>
                <w:lang w:val="es-ES" w:eastAsia="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tc>
      </w:tr>
      <w:tr w:rsidR="003728F0" w:rsidRPr="00171D5F" w:rsidTr="00E041E0">
        <w:trPr>
          <w:trHeight w:val="399"/>
          <w:tblCellSpacing w:w="0" w:type="dxa"/>
          <w:jc w:val="center"/>
        </w:trPr>
        <w:tc>
          <w:tcPr>
            <w:tcW w:w="0" w:type="auto"/>
            <w:vAlign w:val="center"/>
            <w:hideMark/>
          </w:tcPr>
          <w:p w:rsidR="003728F0" w:rsidRPr="00171D5F" w:rsidRDefault="003728F0" w:rsidP="00E041E0">
            <w:pPr>
              <w:jc w:val="both"/>
              <w:rPr>
                <w:rFonts w:ascii="Palatino Linotype" w:hAnsi="Palatino Linotype"/>
                <w:i/>
                <w:sz w:val="22"/>
                <w:lang w:val="es-ES" w:eastAsia="es-ES"/>
              </w:rPr>
            </w:pPr>
          </w:p>
        </w:tc>
      </w:tr>
      <w:tr w:rsidR="003728F0" w:rsidRPr="00171D5F" w:rsidTr="00E041E0">
        <w:trPr>
          <w:trHeight w:val="159"/>
          <w:tblCellSpacing w:w="0" w:type="dxa"/>
          <w:jc w:val="center"/>
        </w:trPr>
        <w:tc>
          <w:tcPr>
            <w:tcW w:w="0" w:type="auto"/>
            <w:vAlign w:val="center"/>
            <w:hideMark/>
          </w:tcPr>
          <w:p w:rsidR="003728F0" w:rsidRPr="00171D5F" w:rsidRDefault="003728F0" w:rsidP="00E041E0">
            <w:pPr>
              <w:jc w:val="both"/>
              <w:rPr>
                <w:rFonts w:ascii="Palatino Linotype" w:hAnsi="Palatino Linotype"/>
                <w:i/>
                <w:sz w:val="22"/>
                <w:lang w:val="es-ES" w:eastAsia="es-ES"/>
              </w:rPr>
            </w:pPr>
            <w:r w:rsidRPr="00171D5F">
              <w:rPr>
                <w:rFonts w:ascii="Palatino Linotype" w:hAnsi="Palatino Linotype"/>
                <w:i/>
                <w:sz w:val="22"/>
                <w:szCs w:val="18"/>
                <w:lang w:val="es-ES"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3728F0" w:rsidRPr="00171D5F" w:rsidTr="00E041E0">
        <w:trPr>
          <w:trHeight w:val="159"/>
          <w:tblCellSpacing w:w="0" w:type="dxa"/>
          <w:jc w:val="center"/>
        </w:trPr>
        <w:tc>
          <w:tcPr>
            <w:tcW w:w="0" w:type="auto"/>
            <w:vAlign w:val="center"/>
            <w:hideMark/>
          </w:tcPr>
          <w:p w:rsidR="003728F0" w:rsidRPr="00171D5F" w:rsidRDefault="003728F0" w:rsidP="003728F0">
            <w:pPr>
              <w:rPr>
                <w:rFonts w:ascii="Palatino Linotype" w:hAnsi="Palatino Linotype"/>
                <w:i/>
                <w:sz w:val="22"/>
                <w:lang w:val="es-ES" w:eastAsia="es-ES"/>
              </w:rPr>
            </w:pPr>
          </w:p>
        </w:tc>
      </w:tr>
      <w:tr w:rsidR="003728F0" w:rsidRPr="00171D5F" w:rsidTr="00E041E0">
        <w:trPr>
          <w:trHeight w:val="159"/>
          <w:tblCellSpacing w:w="0" w:type="dxa"/>
          <w:jc w:val="center"/>
        </w:trPr>
        <w:tc>
          <w:tcPr>
            <w:tcW w:w="0" w:type="auto"/>
            <w:vAlign w:val="center"/>
            <w:hideMark/>
          </w:tcPr>
          <w:p w:rsidR="003728F0" w:rsidRPr="00171D5F" w:rsidRDefault="003728F0" w:rsidP="003728F0">
            <w:pPr>
              <w:rPr>
                <w:rFonts w:ascii="Palatino Linotype" w:hAnsi="Palatino Linotype"/>
                <w:i/>
                <w:sz w:val="22"/>
                <w:lang w:val="es-ES" w:eastAsia="es-ES"/>
              </w:rPr>
            </w:pPr>
            <w:r w:rsidRPr="00171D5F">
              <w:rPr>
                <w:rFonts w:ascii="Palatino Linotype" w:hAnsi="Palatino Linotype"/>
                <w:i/>
                <w:sz w:val="22"/>
                <w:szCs w:val="18"/>
                <w:lang w:val="es-ES" w:eastAsia="es-ES"/>
              </w:rPr>
              <w:t>ATENTAMENTE</w:t>
            </w:r>
          </w:p>
        </w:tc>
      </w:tr>
      <w:tr w:rsidR="003728F0" w:rsidRPr="00171D5F" w:rsidTr="00E041E0">
        <w:trPr>
          <w:trHeight w:val="239"/>
          <w:tblCellSpacing w:w="0" w:type="dxa"/>
          <w:jc w:val="center"/>
        </w:trPr>
        <w:tc>
          <w:tcPr>
            <w:tcW w:w="0" w:type="auto"/>
            <w:vAlign w:val="center"/>
            <w:hideMark/>
          </w:tcPr>
          <w:p w:rsidR="003728F0" w:rsidRPr="00171D5F" w:rsidRDefault="003728F0" w:rsidP="003728F0">
            <w:pPr>
              <w:rPr>
                <w:rFonts w:ascii="Palatino Linotype" w:hAnsi="Palatino Linotype"/>
                <w:i/>
                <w:sz w:val="22"/>
                <w:lang w:val="es-ES" w:eastAsia="es-ES"/>
              </w:rPr>
            </w:pPr>
          </w:p>
        </w:tc>
      </w:tr>
      <w:tr w:rsidR="003728F0" w:rsidRPr="00171D5F" w:rsidTr="00E041E0">
        <w:trPr>
          <w:trHeight w:val="159"/>
          <w:tblCellSpacing w:w="0" w:type="dxa"/>
          <w:jc w:val="center"/>
        </w:trPr>
        <w:tc>
          <w:tcPr>
            <w:tcW w:w="0" w:type="auto"/>
            <w:vAlign w:val="center"/>
            <w:hideMark/>
          </w:tcPr>
          <w:p w:rsidR="003728F0" w:rsidRPr="00171D5F" w:rsidRDefault="003728F0" w:rsidP="003728F0">
            <w:pPr>
              <w:rPr>
                <w:rFonts w:ascii="Palatino Linotype" w:hAnsi="Palatino Linotype"/>
                <w:i/>
                <w:sz w:val="22"/>
                <w:lang w:val="es-ES" w:eastAsia="es-ES"/>
              </w:rPr>
            </w:pPr>
            <w:r w:rsidRPr="00171D5F">
              <w:rPr>
                <w:rFonts w:ascii="Palatino Linotype" w:hAnsi="Palatino Linotype"/>
                <w:i/>
                <w:sz w:val="22"/>
                <w:szCs w:val="18"/>
                <w:lang w:val="es-ES" w:eastAsia="es-ES"/>
              </w:rPr>
              <w:t>ING. JESUS EMMANUEL ENCASTIN RENDON”</w:t>
            </w:r>
          </w:p>
        </w:tc>
      </w:tr>
    </w:tbl>
    <w:p w:rsidR="003728F0" w:rsidRPr="00171D5F" w:rsidRDefault="003728F0" w:rsidP="003728F0">
      <w:pPr>
        <w:spacing w:line="360" w:lineRule="auto"/>
        <w:contextualSpacing/>
        <w:jc w:val="both"/>
        <w:rPr>
          <w:rFonts w:ascii="Palatino Linotype" w:eastAsia="Calibri" w:hAnsi="Palatino Linotype"/>
          <w:lang w:val="es-ES" w:eastAsia="es-ES"/>
        </w:rPr>
      </w:pPr>
    </w:p>
    <w:p w:rsidR="00A930BD" w:rsidRPr="00171D5F" w:rsidRDefault="00A930BD" w:rsidP="005E5B8C">
      <w:pPr>
        <w:numPr>
          <w:ilvl w:val="0"/>
          <w:numId w:val="1"/>
        </w:numPr>
        <w:spacing w:line="360" w:lineRule="auto"/>
        <w:ind w:left="0" w:firstLine="0"/>
        <w:contextualSpacing/>
        <w:jc w:val="both"/>
        <w:rPr>
          <w:rFonts w:ascii="Palatino Linotype" w:eastAsia="Calibri" w:hAnsi="Palatino Linotype"/>
          <w:lang w:val="es-ES" w:eastAsia="es-ES"/>
        </w:rPr>
      </w:pPr>
      <w:r w:rsidRPr="00171D5F">
        <w:rPr>
          <w:rFonts w:ascii="Palatino Linotype" w:eastAsia="Calibri" w:hAnsi="Palatino Linotype"/>
          <w:lang w:val="es-ES" w:eastAsia="es-ES"/>
        </w:rPr>
        <w:t>El veintitrés (23) de marzo de dos mil veintitrés, el particular desahogo la aclaración y refirió lo siguiente:</w:t>
      </w:r>
    </w:p>
    <w:p w:rsidR="00A930BD" w:rsidRPr="00171D5F" w:rsidRDefault="00A930BD" w:rsidP="00A930BD">
      <w:pPr>
        <w:spacing w:line="360" w:lineRule="auto"/>
        <w:ind w:left="851" w:right="822"/>
        <w:contextualSpacing/>
        <w:jc w:val="both"/>
        <w:rPr>
          <w:rFonts w:ascii="Palatino Linotype" w:eastAsia="Calibri" w:hAnsi="Palatino Linotype"/>
          <w:i/>
          <w:sz w:val="40"/>
          <w:lang w:val="es-ES" w:eastAsia="es-ES"/>
        </w:rPr>
      </w:pPr>
    </w:p>
    <w:p w:rsidR="00A930BD" w:rsidRPr="00171D5F" w:rsidRDefault="00A930BD" w:rsidP="00A930BD">
      <w:pPr>
        <w:spacing w:line="360" w:lineRule="auto"/>
        <w:ind w:left="851" w:right="822"/>
        <w:contextualSpacing/>
        <w:jc w:val="both"/>
        <w:rPr>
          <w:rFonts w:ascii="Palatino Linotype" w:eastAsia="Calibri" w:hAnsi="Palatino Linotype"/>
          <w:i/>
          <w:sz w:val="40"/>
          <w:lang w:val="es-ES" w:eastAsia="es-ES"/>
        </w:rPr>
      </w:pPr>
      <w:r w:rsidRPr="00171D5F">
        <w:rPr>
          <w:rFonts w:ascii="Palatino Linotype" w:hAnsi="Palatino Linotype"/>
          <w:i/>
          <w:color w:val="000000"/>
          <w:sz w:val="22"/>
          <w:szCs w:val="14"/>
        </w:rPr>
        <w:lastRenderedPageBreak/>
        <w:t>“LA SOLICITUD ES MUY ESPECIFICA” (Sic)</w:t>
      </w:r>
    </w:p>
    <w:p w:rsidR="00A930BD" w:rsidRPr="00171D5F" w:rsidRDefault="00A930BD" w:rsidP="005E5B8C">
      <w:pPr>
        <w:numPr>
          <w:ilvl w:val="0"/>
          <w:numId w:val="1"/>
        </w:numPr>
        <w:spacing w:line="360" w:lineRule="auto"/>
        <w:ind w:left="0" w:firstLine="0"/>
        <w:contextualSpacing/>
        <w:jc w:val="both"/>
        <w:rPr>
          <w:rFonts w:ascii="Palatino Linotype" w:eastAsia="Calibri" w:hAnsi="Palatino Linotype"/>
          <w:lang w:val="es-ES" w:eastAsia="es-ES"/>
        </w:rPr>
      </w:pPr>
      <w:r w:rsidRPr="00171D5F">
        <w:rPr>
          <w:rFonts w:ascii="Palatino Linotype" w:eastAsia="Calibri" w:hAnsi="Palatino Linotype"/>
          <w:lang w:val="es-ES" w:eastAsia="es-ES"/>
        </w:rPr>
        <w:t xml:space="preserve">El veintisiete (27) de marzo de dos mil veintitrés, se realizó un requerimiento de información al servidor público habilitado. </w:t>
      </w:r>
    </w:p>
    <w:p w:rsidR="00A930BD" w:rsidRPr="00171D5F" w:rsidRDefault="00A930BD" w:rsidP="00A930BD">
      <w:pPr>
        <w:spacing w:line="360" w:lineRule="auto"/>
        <w:contextualSpacing/>
        <w:jc w:val="both"/>
        <w:rPr>
          <w:rFonts w:ascii="Palatino Linotype" w:eastAsia="Calibri" w:hAnsi="Palatino Linotype"/>
          <w:lang w:val="es-ES" w:eastAsia="es-ES"/>
        </w:rPr>
      </w:pPr>
    </w:p>
    <w:p w:rsidR="005E5B8C" w:rsidRPr="00171D5F" w:rsidRDefault="005E5B8C" w:rsidP="005E5B8C">
      <w:pPr>
        <w:numPr>
          <w:ilvl w:val="0"/>
          <w:numId w:val="1"/>
        </w:numPr>
        <w:spacing w:line="360" w:lineRule="auto"/>
        <w:ind w:left="0" w:firstLine="0"/>
        <w:contextualSpacing/>
        <w:jc w:val="both"/>
        <w:rPr>
          <w:rFonts w:ascii="Palatino Linotype" w:eastAsia="Calibri" w:hAnsi="Palatino Linotype"/>
          <w:lang w:val="es-ES" w:eastAsia="es-ES"/>
        </w:rPr>
      </w:pPr>
      <w:r w:rsidRPr="00171D5F">
        <w:rPr>
          <w:rFonts w:ascii="Palatino Linotype" w:eastAsiaTheme="minorEastAsia" w:hAnsi="Palatino Linotype"/>
          <w:lang w:val="es-ES_tradnl" w:eastAsia="es-ES"/>
        </w:rPr>
        <w:t xml:space="preserve">El </w:t>
      </w:r>
      <w:r w:rsidR="00255778" w:rsidRPr="00171D5F">
        <w:rPr>
          <w:rFonts w:ascii="Palatino Linotype" w:eastAsiaTheme="minorEastAsia" w:hAnsi="Palatino Linotype"/>
          <w:lang w:val="es-ES_tradnl" w:eastAsia="es-ES"/>
        </w:rPr>
        <w:t>diecinueve (19) de abril de dos mil veintitrés</w:t>
      </w:r>
      <w:r w:rsidRPr="00171D5F">
        <w:rPr>
          <w:rFonts w:ascii="Palatino Linotype" w:eastAsiaTheme="minorEastAsia" w:hAnsi="Palatino Linotype"/>
          <w:lang w:val="es-ES_tradnl" w:eastAsia="es-ES"/>
        </w:rPr>
        <w:t xml:space="preserve">, </w:t>
      </w:r>
      <w:r w:rsidRPr="00171D5F">
        <w:rPr>
          <w:rFonts w:ascii="Palatino Linotype" w:eastAsia="Calibri" w:hAnsi="Palatino Linotype"/>
          <w:lang w:val="es-ES" w:eastAsia="es-ES"/>
        </w:rPr>
        <w:t xml:space="preserve">el </w:t>
      </w:r>
      <w:r w:rsidRPr="00171D5F">
        <w:rPr>
          <w:rFonts w:ascii="Palatino Linotype" w:eastAsia="Calibri" w:hAnsi="Palatino Linotype" w:cs="Arial"/>
          <w:b/>
          <w:lang w:val="es-AR" w:eastAsia="es-ES"/>
        </w:rPr>
        <w:t>SUJETO OBLIGADO</w:t>
      </w:r>
      <w:r w:rsidRPr="00171D5F">
        <w:rPr>
          <w:rFonts w:ascii="Palatino Linotype" w:eastAsia="Calibri" w:hAnsi="Palatino Linotype" w:cs="Arial"/>
          <w:b/>
          <w:i/>
          <w:lang w:val="es-AR" w:eastAsia="es-ES"/>
        </w:rPr>
        <w:t xml:space="preserve"> </w:t>
      </w:r>
      <w:r w:rsidRPr="00171D5F">
        <w:rPr>
          <w:rFonts w:ascii="Palatino Linotype" w:hAnsi="Palatino Linotype" w:cs="Arial"/>
          <w:lang w:val="es-ES" w:eastAsia="es-ES"/>
        </w:rPr>
        <w:t>dio respuesta a la solicitud de información en los siguientes términos:</w:t>
      </w:r>
    </w:p>
    <w:p w:rsidR="005E5B8C" w:rsidRPr="00171D5F" w:rsidRDefault="005E5B8C" w:rsidP="005E5B8C">
      <w:pPr>
        <w:spacing w:line="360" w:lineRule="auto"/>
        <w:contextualSpacing/>
        <w:jc w:val="both"/>
        <w:rPr>
          <w:rFonts w:ascii="Palatino Linotype" w:eastAsia="Calibri" w:hAnsi="Palatino Linotype"/>
          <w:lang w:val="es-ES" w:eastAsia="es-ES"/>
        </w:rPr>
      </w:pPr>
    </w:p>
    <w:tbl>
      <w:tblPr>
        <w:tblW w:w="7195" w:type="dxa"/>
        <w:jc w:val="center"/>
        <w:tblCellSpacing w:w="0" w:type="dxa"/>
        <w:tblCellMar>
          <w:left w:w="0" w:type="dxa"/>
          <w:right w:w="0" w:type="dxa"/>
        </w:tblCellMar>
        <w:tblLook w:val="04A0" w:firstRow="1" w:lastRow="0" w:firstColumn="1" w:lastColumn="0" w:noHBand="0" w:noVBand="1"/>
      </w:tblPr>
      <w:tblGrid>
        <w:gridCol w:w="7195"/>
      </w:tblGrid>
      <w:tr w:rsidR="00255778" w:rsidRPr="00171D5F" w:rsidTr="00255778">
        <w:trPr>
          <w:trHeight w:val="328"/>
          <w:tblCellSpacing w:w="0" w:type="dxa"/>
          <w:jc w:val="center"/>
        </w:trPr>
        <w:tc>
          <w:tcPr>
            <w:tcW w:w="0" w:type="auto"/>
            <w:vAlign w:val="center"/>
            <w:hideMark/>
          </w:tcPr>
          <w:p w:rsidR="00255778" w:rsidRPr="00171D5F" w:rsidRDefault="00255778" w:rsidP="00255778">
            <w:pPr>
              <w:jc w:val="right"/>
              <w:rPr>
                <w:rFonts w:ascii="Palatino Linotype" w:hAnsi="Palatino Linotype"/>
                <w:i/>
                <w:sz w:val="22"/>
                <w:lang w:val="es-ES" w:eastAsia="es-ES"/>
              </w:rPr>
            </w:pPr>
            <w:r w:rsidRPr="00171D5F">
              <w:rPr>
                <w:rFonts w:ascii="Palatino Linotype" w:hAnsi="Palatino Linotype"/>
                <w:i/>
                <w:sz w:val="22"/>
                <w:szCs w:val="18"/>
                <w:lang w:val="es-ES" w:eastAsia="es-ES"/>
              </w:rPr>
              <w:t>“Zinacantepec, México a 19 de Abril de 2023</w:t>
            </w:r>
          </w:p>
        </w:tc>
      </w:tr>
      <w:tr w:rsidR="00255778" w:rsidRPr="00171D5F" w:rsidTr="00255778">
        <w:trPr>
          <w:trHeight w:val="328"/>
          <w:tblCellSpacing w:w="0" w:type="dxa"/>
          <w:jc w:val="center"/>
        </w:trPr>
        <w:tc>
          <w:tcPr>
            <w:tcW w:w="0" w:type="auto"/>
            <w:vAlign w:val="center"/>
            <w:hideMark/>
          </w:tcPr>
          <w:p w:rsidR="00255778" w:rsidRPr="00171D5F" w:rsidRDefault="00255778" w:rsidP="00255778">
            <w:pPr>
              <w:jc w:val="right"/>
              <w:rPr>
                <w:rFonts w:ascii="Palatino Linotype" w:hAnsi="Palatino Linotype"/>
                <w:i/>
                <w:sz w:val="22"/>
                <w:lang w:val="es-ES" w:eastAsia="es-ES"/>
              </w:rPr>
            </w:pPr>
            <w:r w:rsidRPr="00171D5F">
              <w:rPr>
                <w:rFonts w:ascii="Palatino Linotype" w:hAnsi="Palatino Linotype"/>
                <w:i/>
                <w:sz w:val="22"/>
                <w:szCs w:val="18"/>
                <w:lang w:val="es-ES" w:eastAsia="es-ES"/>
              </w:rPr>
              <w:t>Nombre del solicitante: C. Solicitante</w:t>
            </w:r>
          </w:p>
        </w:tc>
      </w:tr>
      <w:tr w:rsidR="00255778" w:rsidRPr="00171D5F" w:rsidTr="00255778">
        <w:trPr>
          <w:trHeight w:val="328"/>
          <w:tblCellSpacing w:w="0" w:type="dxa"/>
          <w:jc w:val="center"/>
        </w:trPr>
        <w:tc>
          <w:tcPr>
            <w:tcW w:w="0" w:type="auto"/>
            <w:vAlign w:val="center"/>
            <w:hideMark/>
          </w:tcPr>
          <w:p w:rsidR="00255778" w:rsidRPr="00171D5F" w:rsidRDefault="00255778" w:rsidP="00255778">
            <w:pPr>
              <w:jc w:val="right"/>
              <w:rPr>
                <w:rFonts w:ascii="Palatino Linotype" w:hAnsi="Palatino Linotype"/>
                <w:i/>
                <w:sz w:val="22"/>
                <w:lang w:val="es-ES" w:eastAsia="es-ES"/>
              </w:rPr>
            </w:pPr>
            <w:r w:rsidRPr="00171D5F">
              <w:rPr>
                <w:rFonts w:ascii="Palatino Linotype" w:hAnsi="Palatino Linotype"/>
                <w:i/>
                <w:sz w:val="22"/>
                <w:szCs w:val="18"/>
                <w:lang w:val="es-ES" w:eastAsia="es-ES"/>
              </w:rPr>
              <w:t>Folio de la solicitud: 00344/ZINACANT/IP/2023</w:t>
            </w:r>
          </w:p>
        </w:tc>
      </w:tr>
      <w:tr w:rsidR="00255778" w:rsidRPr="00171D5F" w:rsidTr="00255778">
        <w:trPr>
          <w:trHeight w:val="492"/>
          <w:tblCellSpacing w:w="0" w:type="dxa"/>
          <w:jc w:val="center"/>
        </w:trPr>
        <w:tc>
          <w:tcPr>
            <w:tcW w:w="0" w:type="auto"/>
            <w:vAlign w:val="center"/>
            <w:hideMark/>
          </w:tcPr>
          <w:p w:rsidR="00255778" w:rsidRPr="00171D5F" w:rsidRDefault="00255778" w:rsidP="00255778">
            <w:pPr>
              <w:jc w:val="right"/>
              <w:rPr>
                <w:rFonts w:ascii="Palatino Linotype" w:hAnsi="Palatino Linotype"/>
                <w:i/>
                <w:sz w:val="22"/>
                <w:lang w:val="es-ES" w:eastAsia="es-ES"/>
              </w:rPr>
            </w:pPr>
          </w:p>
        </w:tc>
      </w:tr>
      <w:tr w:rsidR="00255778" w:rsidRPr="00171D5F" w:rsidTr="00255778">
        <w:trPr>
          <w:trHeight w:val="164"/>
          <w:tblCellSpacing w:w="0" w:type="dxa"/>
          <w:jc w:val="center"/>
        </w:trPr>
        <w:tc>
          <w:tcPr>
            <w:tcW w:w="0" w:type="auto"/>
            <w:vAlign w:val="center"/>
            <w:hideMark/>
          </w:tcPr>
          <w:p w:rsidR="00255778" w:rsidRPr="00171D5F" w:rsidRDefault="00255778" w:rsidP="00255778">
            <w:pPr>
              <w:rPr>
                <w:rFonts w:ascii="Palatino Linotype" w:hAnsi="Palatino Linotype"/>
                <w:i/>
                <w:sz w:val="22"/>
                <w:lang w:val="es-ES" w:eastAsia="es-ES"/>
              </w:rPr>
            </w:pPr>
            <w:r w:rsidRPr="00171D5F">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255778" w:rsidRPr="00171D5F" w:rsidTr="00255778">
        <w:trPr>
          <w:trHeight w:val="410"/>
          <w:tblCellSpacing w:w="0" w:type="dxa"/>
          <w:jc w:val="center"/>
        </w:trPr>
        <w:tc>
          <w:tcPr>
            <w:tcW w:w="0" w:type="auto"/>
            <w:vAlign w:val="center"/>
            <w:hideMark/>
          </w:tcPr>
          <w:p w:rsidR="00255778" w:rsidRPr="00171D5F" w:rsidRDefault="00255778" w:rsidP="00255778">
            <w:pPr>
              <w:rPr>
                <w:rFonts w:ascii="Palatino Linotype" w:hAnsi="Palatino Linotype"/>
                <w:i/>
                <w:sz w:val="22"/>
                <w:lang w:val="es-ES" w:eastAsia="es-ES"/>
              </w:rPr>
            </w:pPr>
          </w:p>
        </w:tc>
      </w:tr>
      <w:tr w:rsidR="00255778" w:rsidRPr="00171D5F" w:rsidTr="00255778">
        <w:trPr>
          <w:trHeight w:val="164"/>
          <w:tblCellSpacing w:w="0" w:type="dxa"/>
          <w:jc w:val="center"/>
        </w:trPr>
        <w:tc>
          <w:tcPr>
            <w:tcW w:w="0" w:type="auto"/>
            <w:vAlign w:val="center"/>
            <w:hideMark/>
          </w:tcPr>
          <w:p w:rsidR="00255778" w:rsidRPr="00171D5F" w:rsidRDefault="00255778" w:rsidP="00255778">
            <w:pPr>
              <w:rPr>
                <w:rFonts w:ascii="Palatino Linotype" w:hAnsi="Palatino Linotype"/>
                <w:i/>
                <w:sz w:val="22"/>
                <w:lang w:val="es-ES" w:eastAsia="es-ES"/>
              </w:rPr>
            </w:pPr>
            <w:r w:rsidRPr="00171D5F">
              <w:rPr>
                <w:rFonts w:ascii="Palatino Linotype" w:hAnsi="Palatino Linotype"/>
                <w:i/>
                <w:sz w:val="22"/>
                <w:szCs w:val="18"/>
                <w:lang w:val="es-ES" w:eastAsia="es-ES"/>
              </w:rPr>
              <w:t>Se adjunta la respuesta a la solicitud interpuesta a través de esta plataforma digital.</w:t>
            </w:r>
          </w:p>
        </w:tc>
      </w:tr>
      <w:tr w:rsidR="00255778" w:rsidRPr="00171D5F" w:rsidTr="00255778">
        <w:trPr>
          <w:trHeight w:val="410"/>
          <w:tblCellSpacing w:w="0" w:type="dxa"/>
          <w:jc w:val="center"/>
        </w:trPr>
        <w:tc>
          <w:tcPr>
            <w:tcW w:w="0" w:type="auto"/>
            <w:vAlign w:val="center"/>
            <w:hideMark/>
          </w:tcPr>
          <w:p w:rsidR="00255778" w:rsidRPr="00171D5F" w:rsidRDefault="00255778" w:rsidP="00255778">
            <w:pPr>
              <w:rPr>
                <w:rFonts w:ascii="Palatino Linotype" w:hAnsi="Palatino Linotype"/>
                <w:i/>
                <w:sz w:val="22"/>
                <w:lang w:val="es-ES" w:eastAsia="es-ES"/>
              </w:rPr>
            </w:pPr>
          </w:p>
        </w:tc>
      </w:tr>
      <w:tr w:rsidR="00255778" w:rsidRPr="00171D5F" w:rsidTr="00255778">
        <w:trPr>
          <w:trHeight w:val="164"/>
          <w:tblCellSpacing w:w="0" w:type="dxa"/>
          <w:jc w:val="center"/>
        </w:trPr>
        <w:tc>
          <w:tcPr>
            <w:tcW w:w="0" w:type="auto"/>
            <w:vAlign w:val="center"/>
            <w:hideMark/>
          </w:tcPr>
          <w:p w:rsidR="00255778" w:rsidRPr="00171D5F" w:rsidRDefault="00255778" w:rsidP="00255778">
            <w:pPr>
              <w:jc w:val="center"/>
              <w:rPr>
                <w:rFonts w:ascii="Palatino Linotype" w:hAnsi="Palatino Linotype"/>
                <w:i/>
                <w:sz w:val="22"/>
                <w:szCs w:val="20"/>
                <w:lang w:val="es-ES" w:eastAsia="es-ES"/>
              </w:rPr>
            </w:pPr>
          </w:p>
        </w:tc>
      </w:tr>
      <w:tr w:rsidR="00255778" w:rsidRPr="00171D5F" w:rsidTr="00255778">
        <w:trPr>
          <w:trHeight w:val="164"/>
          <w:tblCellSpacing w:w="0" w:type="dxa"/>
          <w:jc w:val="center"/>
        </w:trPr>
        <w:tc>
          <w:tcPr>
            <w:tcW w:w="0" w:type="auto"/>
            <w:vAlign w:val="center"/>
            <w:hideMark/>
          </w:tcPr>
          <w:p w:rsidR="00255778" w:rsidRPr="00171D5F" w:rsidRDefault="00255778" w:rsidP="00255778">
            <w:pPr>
              <w:rPr>
                <w:rFonts w:ascii="Palatino Linotype" w:hAnsi="Palatino Linotype"/>
                <w:i/>
                <w:sz w:val="22"/>
                <w:szCs w:val="20"/>
                <w:lang w:val="es-ES" w:eastAsia="es-ES"/>
              </w:rPr>
            </w:pPr>
          </w:p>
        </w:tc>
      </w:tr>
      <w:tr w:rsidR="00255778" w:rsidRPr="00171D5F" w:rsidTr="00255778">
        <w:trPr>
          <w:trHeight w:val="164"/>
          <w:tblCellSpacing w:w="0" w:type="dxa"/>
          <w:jc w:val="center"/>
        </w:trPr>
        <w:tc>
          <w:tcPr>
            <w:tcW w:w="0" w:type="auto"/>
            <w:vAlign w:val="center"/>
            <w:hideMark/>
          </w:tcPr>
          <w:p w:rsidR="00255778" w:rsidRPr="00171D5F" w:rsidRDefault="00255778" w:rsidP="00255778">
            <w:pPr>
              <w:rPr>
                <w:rFonts w:ascii="Palatino Linotype" w:hAnsi="Palatino Linotype"/>
                <w:i/>
                <w:sz w:val="22"/>
                <w:lang w:val="es-ES" w:eastAsia="es-ES"/>
              </w:rPr>
            </w:pPr>
            <w:r w:rsidRPr="00171D5F">
              <w:rPr>
                <w:rFonts w:ascii="Palatino Linotype" w:hAnsi="Palatino Linotype"/>
                <w:i/>
                <w:sz w:val="22"/>
                <w:szCs w:val="18"/>
                <w:lang w:val="es-ES" w:eastAsia="es-ES"/>
              </w:rPr>
              <w:t>ATENTAMENTE</w:t>
            </w:r>
          </w:p>
        </w:tc>
      </w:tr>
      <w:tr w:rsidR="00255778" w:rsidRPr="00171D5F" w:rsidTr="00255778">
        <w:trPr>
          <w:trHeight w:val="246"/>
          <w:tblCellSpacing w:w="0" w:type="dxa"/>
          <w:jc w:val="center"/>
        </w:trPr>
        <w:tc>
          <w:tcPr>
            <w:tcW w:w="0" w:type="auto"/>
            <w:vAlign w:val="center"/>
            <w:hideMark/>
          </w:tcPr>
          <w:p w:rsidR="00255778" w:rsidRPr="00171D5F" w:rsidRDefault="00255778" w:rsidP="00255778">
            <w:pPr>
              <w:rPr>
                <w:rFonts w:ascii="Palatino Linotype" w:hAnsi="Palatino Linotype"/>
                <w:i/>
                <w:sz w:val="22"/>
                <w:lang w:val="es-ES" w:eastAsia="es-ES"/>
              </w:rPr>
            </w:pPr>
          </w:p>
        </w:tc>
      </w:tr>
      <w:tr w:rsidR="00255778" w:rsidRPr="00171D5F" w:rsidTr="00255778">
        <w:trPr>
          <w:trHeight w:val="164"/>
          <w:tblCellSpacing w:w="0" w:type="dxa"/>
          <w:jc w:val="center"/>
        </w:trPr>
        <w:tc>
          <w:tcPr>
            <w:tcW w:w="0" w:type="auto"/>
            <w:vAlign w:val="center"/>
            <w:hideMark/>
          </w:tcPr>
          <w:p w:rsidR="00255778" w:rsidRPr="00171D5F" w:rsidRDefault="00255778" w:rsidP="00255778">
            <w:pPr>
              <w:rPr>
                <w:rFonts w:ascii="Palatino Linotype" w:hAnsi="Palatino Linotype"/>
                <w:i/>
                <w:sz w:val="22"/>
                <w:lang w:val="es-ES" w:eastAsia="es-ES"/>
              </w:rPr>
            </w:pPr>
            <w:r w:rsidRPr="00171D5F">
              <w:rPr>
                <w:rFonts w:ascii="Palatino Linotype" w:hAnsi="Palatino Linotype"/>
                <w:i/>
                <w:sz w:val="22"/>
                <w:szCs w:val="18"/>
                <w:lang w:val="es-ES" w:eastAsia="es-ES"/>
              </w:rPr>
              <w:t>ING. JESUS EMMANUEL ENCASTIN RENDON”</w:t>
            </w:r>
          </w:p>
        </w:tc>
      </w:tr>
    </w:tbl>
    <w:p w:rsidR="005E5B8C" w:rsidRPr="00171D5F" w:rsidRDefault="005E5B8C" w:rsidP="005E5B8C">
      <w:pPr>
        <w:spacing w:line="360" w:lineRule="auto"/>
        <w:ind w:right="567"/>
        <w:jc w:val="both"/>
        <w:rPr>
          <w:rFonts w:ascii="Palatino Linotype" w:hAnsi="Palatino Linotype"/>
          <w:i/>
          <w:sz w:val="32"/>
        </w:rPr>
      </w:pPr>
    </w:p>
    <w:p w:rsidR="005E5B8C" w:rsidRPr="00171D5F" w:rsidRDefault="005E5B8C" w:rsidP="00401BFE">
      <w:pPr>
        <w:spacing w:line="360" w:lineRule="auto"/>
        <w:ind w:right="567"/>
        <w:jc w:val="both"/>
        <w:rPr>
          <w:rFonts w:ascii="Palatino Linotype" w:hAnsi="Palatino Linotype"/>
        </w:rPr>
      </w:pPr>
      <w:r w:rsidRPr="00171D5F">
        <w:rPr>
          <w:rFonts w:ascii="Palatino Linotype" w:hAnsi="Palatino Linotype"/>
        </w:rPr>
        <w:t xml:space="preserve">A la </w:t>
      </w:r>
      <w:r w:rsidR="00401BFE" w:rsidRPr="00171D5F">
        <w:rPr>
          <w:rFonts w:ascii="Palatino Linotype" w:hAnsi="Palatino Linotype"/>
        </w:rPr>
        <w:t>respuesta se adjuntaron los archivos que se describen enseguida:</w:t>
      </w:r>
    </w:p>
    <w:p w:rsidR="00401BFE" w:rsidRPr="00171D5F" w:rsidRDefault="00401BFE" w:rsidP="00401BFE">
      <w:pPr>
        <w:spacing w:line="360" w:lineRule="auto"/>
        <w:ind w:right="567"/>
        <w:jc w:val="both"/>
        <w:rPr>
          <w:rFonts w:ascii="Palatino Linotype" w:hAnsi="Palatino Linotype"/>
          <w:szCs w:val="22"/>
        </w:rPr>
      </w:pPr>
    </w:p>
    <w:p w:rsidR="00401BFE" w:rsidRPr="00171D5F" w:rsidRDefault="00FF1EB9" w:rsidP="00060817">
      <w:pPr>
        <w:pStyle w:val="Prrafodelista"/>
        <w:numPr>
          <w:ilvl w:val="0"/>
          <w:numId w:val="5"/>
        </w:numPr>
        <w:spacing w:line="360" w:lineRule="auto"/>
        <w:ind w:left="851" w:right="567" w:firstLine="0"/>
        <w:jc w:val="both"/>
        <w:rPr>
          <w:rFonts w:ascii="Palatino Linotype" w:hAnsi="Palatino Linotype"/>
          <w:sz w:val="24"/>
        </w:rPr>
      </w:pPr>
      <w:hyperlink r:id="rId8" w:tgtFrame="_blank" w:history="1">
        <w:r w:rsidR="00401BFE" w:rsidRPr="00171D5F">
          <w:rPr>
            <w:rStyle w:val="Hipervnculo"/>
            <w:rFonts w:ascii="Palatino Linotype" w:hAnsi="Palatino Linotype"/>
            <w:b/>
            <w:bCs/>
            <w:color w:val="auto"/>
            <w:sz w:val="24"/>
          </w:rPr>
          <w:t>Solicitud 344.pdf</w:t>
        </w:r>
      </w:hyperlink>
      <w:r w:rsidR="00401BFE" w:rsidRPr="00171D5F">
        <w:rPr>
          <w:rFonts w:ascii="Palatino Linotype" w:hAnsi="Palatino Linotype"/>
          <w:sz w:val="24"/>
        </w:rPr>
        <w:t>:</w:t>
      </w:r>
      <w:r w:rsidR="00060817" w:rsidRPr="00171D5F">
        <w:rPr>
          <w:rFonts w:ascii="Palatino Linotype" w:hAnsi="Palatino Linotype"/>
          <w:sz w:val="24"/>
        </w:rPr>
        <w:t xml:space="preserve"> oficio ZIN/DDE/154/2023 de fecha doce (12) de marzo de dos mil veintitrés, suscrito por el Director de Desarrollo Económico, en el que refirió que el número total de entrega de pequeñas </w:t>
      </w:r>
      <w:r w:rsidR="00060817" w:rsidRPr="00171D5F">
        <w:rPr>
          <w:rFonts w:ascii="Palatino Linotype" w:hAnsi="Palatino Linotype"/>
          <w:sz w:val="24"/>
        </w:rPr>
        <w:lastRenderedPageBreak/>
        <w:t>especias fue de cien familias beneficiadas, con un total de mil animales de diferente especie; adjuntó un tabla con la especie, cantidad y precio por paquete; refirió que el nombre de los beneficiarios era reservado; y señaló que  o se generaron facturas, toda vez que la Dirección solo es el vínculo con el proveedor para otorgar un precio más bajo de los productos.</w:t>
      </w:r>
    </w:p>
    <w:p w:rsidR="00060817" w:rsidRPr="00171D5F" w:rsidRDefault="00060817" w:rsidP="00060817">
      <w:pPr>
        <w:pStyle w:val="Prrafodelista"/>
        <w:spacing w:line="360" w:lineRule="auto"/>
        <w:ind w:left="851" w:right="567"/>
        <w:jc w:val="both"/>
        <w:rPr>
          <w:rFonts w:ascii="Palatino Linotype" w:hAnsi="Palatino Linotype"/>
          <w:sz w:val="24"/>
        </w:rPr>
      </w:pPr>
    </w:p>
    <w:p w:rsidR="00401BFE" w:rsidRPr="00171D5F" w:rsidRDefault="00FF1EB9" w:rsidP="00060817">
      <w:pPr>
        <w:pStyle w:val="Prrafodelista"/>
        <w:numPr>
          <w:ilvl w:val="0"/>
          <w:numId w:val="5"/>
        </w:numPr>
        <w:spacing w:line="360" w:lineRule="auto"/>
        <w:ind w:left="851" w:right="567" w:firstLine="0"/>
        <w:jc w:val="both"/>
        <w:rPr>
          <w:rFonts w:ascii="Palatino Linotype" w:hAnsi="Palatino Linotype"/>
          <w:sz w:val="24"/>
        </w:rPr>
      </w:pPr>
      <w:hyperlink r:id="rId9" w:tgtFrame="_blank" w:history="1">
        <w:r w:rsidR="00401BFE" w:rsidRPr="00171D5F">
          <w:rPr>
            <w:rStyle w:val="Hipervnculo"/>
            <w:rFonts w:ascii="Palatino Linotype" w:eastAsiaTheme="majorEastAsia" w:hAnsi="Palatino Linotype" w:cs="Arial"/>
            <w:b/>
            <w:bCs/>
            <w:color w:val="auto"/>
            <w:sz w:val="24"/>
          </w:rPr>
          <w:t>20230419191159072.pdf</w:t>
        </w:r>
      </w:hyperlink>
      <w:r w:rsidR="00401BFE" w:rsidRPr="00171D5F">
        <w:rPr>
          <w:rFonts w:ascii="Palatino Linotype" w:hAnsi="Palatino Linotype"/>
          <w:sz w:val="24"/>
        </w:rPr>
        <w:t>:</w:t>
      </w:r>
      <w:r w:rsidR="00060817" w:rsidRPr="00171D5F">
        <w:rPr>
          <w:rFonts w:ascii="Palatino Linotype" w:hAnsi="Palatino Linotype"/>
          <w:sz w:val="24"/>
        </w:rPr>
        <w:t xml:space="preserve"> oficio de respuesta emitido por el Titular de la Unidad </w:t>
      </w:r>
      <w:r w:rsidR="00A548A0" w:rsidRPr="00171D5F">
        <w:rPr>
          <w:rFonts w:ascii="Palatino Linotype" w:hAnsi="Palatino Linotype"/>
          <w:sz w:val="24"/>
        </w:rPr>
        <w:t xml:space="preserve">de Transparencia en el que se adjunta la misma tabla remitida en el oficio ZIN/DDE/154/2023. </w:t>
      </w:r>
    </w:p>
    <w:p w:rsidR="00401BFE" w:rsidRPr="00171D5F" w:rsidRDefault="00401BFE" w:rsidP="00060817">
      <w:pPr>
        <w:pStyle w:val="Prrafodelista"/>
        <w:spacing w:line="360" w:lineRule="auto"/>
        <w:ind w:left="851" w:right="567"/>
        <w:jc w:val="both"/>
        <w:rPr>
          <w:rFonts w:ascii="Palatino Linotype" w:hAnsi="Palatino Linotype"/>
          <w:szCs w:val="22"/>
        </w:rPr>
      </w:pPr>
    </w:p>
    <w:p w:rsidR="005E5B8C" w:rsidRPr="00171D5F" w:rsidRDefault="005E5B8C" w:rsidP="005E5B8C">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171D5F">
        <w:rPr>
          <w:rFonts w:ascii="Palatino Linotype" w:eastAsia="Calibri" w:hAnsi="Palatino Linotype" w:cs="Arial"/>
          <w:lang w:val="es-AR" w:eastAsia="es-ES"/>
        </w:rPr>
        <w:t xml:space="preserve">El </w:t>
      </w:r>
      <w:r w:rsidR="00A548A0" w:rsidRPr="00171D5F">
        <w:rPr>
          <w:rFonts w:ascii="Palatino Linotype" w:eastAsia="Calibri" w:hAnsi="Palatino Linotype" w:cs="Arial"/>
          <w:lang w:val="es-AR" w:eastAsia="es-ES"/>
        </w:rPr>
        <w:t>diecinueve (19) de abril de dos mil veintitrés</w:t>
      </w:r>
      <w:r w:rsidRPr="00171D5F">
        <w:rPr>
          <w:rFonts w:ascii="Palatino Linotype" w:hAnsi="Palatino Linotype" w:cs="Arial"/>
          <w:lang w:val="es-ES" w:eastAsia="es-ES"/>
        </w:rPr>
        <w:t xml:space="preserve">, </w:t>
      </w:r>
      <w:r w:rsidRPr="00171D5F">
        <w:rPr>
          <w:rFonts w:ascii="Palatino Linotype" w:eastAsiaTheme="minorEastAsia" w:hAnsi="Palatino Linotype"/>
          <w:b/>
          <w:lang w:val="es-ES_tradnl" w:eastAsia="es-ES"/>
        </w:rPr>
        <w:t>EL RECURRENTE</w:t>
      </w:r>
      <w:r w:rsidRPr="00171D5F">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rsidR="005E5B8C" w:rsidRPr="00171D5F" w:rsidRDefault="005E5B8C" w:rsidP="005E5B8C">
      <w:pPr>
        <w:spacing w:line="360" w:lineRule="auto"/>
        <w:ind w:left="567" w:right="567"/>
        <w:contextualSpacing/>
        <w:rPr>
          <w:rFonts w:ascii="Palatino Linotype" w:eastAsiaTheme="minorEastAsia" w:hAnsi="Palatino Linotype" w:cs="Arial"/>
          <w:i/>
          <w:lang w:val="es-ES_tradnl" w:eastAsia="es-ES"/>
        </w:rPr>
      </w:pPr>
    </w:p>
    <w:p w:rsidR="005E5B8C" w:rsidRPr="00171D5F" w:rsidRDefault="005E5B8C" w:rsidP="005E5B8C">
      <w:pPr>
        <w:spacing w:line="360" w:lineRule="auto"/>
        <w:ind w:left="567" w:right="567"/>
        <w:contextualSpacing/>
        <w:jc w:val="both"/>
        <w:rPr>
          <w:rFonts w:ascii="Palatino Linotype" w:eastAsia="Calibri" w:hAnsi="Palatino Linotype" w:cs="Arial"/>
          <w:i/>
          <w:lang w:val="es-ES" w:eastAsia="es-ES"/>
        </w:rPr>
      </w:pPr>
      <w:r w:rsidRPr="00171D5F">
        <w:rPr>
          <w:rFonts w:ascii="Palatino Linotype" w:eastAsiaTheme="minorEastAsia" w:hAnsi="Palatino Linotype"/>
          <w:b/>
          <w:lang w:val="es-ES_tradnl" w:eastAsia="es-ES"/>
        </w:rPr>
        <w:t>Acto impugnado</w:t>
      </w:r>
      <w:r w:rsidRPr="00171D5F">
        <w:rPr>
          <w:rFonts w:ascii="Palatino Linotype" w:eastAsiaTheme="minorEastAsia" w:hAnsi="Palatino Linotype"/>
          <w:b/>
          <w:i/>
          <w:lang w:val="es-ES_tradnl" w:eastAsia="es-ES"/>
        </w:rPr>
        <w:t>:</w:t>
      </w:r>
      <w:r w:rsidRPr="00171D5F">
        <w:rPr>
          <w:rFonts w:ascii="Palatino Linotype" w:hAnsi="Palatino Linotype"/>
          <w:i/>
          <w:color w:val="000000"/>
        </w:rPr>
        <w:t xml:space="preserve"> “</w:t>
      </w:r>
      <w:r w:rsidR="00A548A0" w:rsidRPr="00171D5F">
        <w:rPr>
          <w:rFonts w:ascii="Palatino Linotype" w:hAnsi="Palatino Linotype"/>
          <w:i/>
          <w:color w:val="000000"/>
        </w:rPr>
        <w:t>ENTREGAN ATOLE CON EL DEDO, NO ENTREGAN LA TOTALIDAD DE LA INFORMACIÓN SOLICITADA, NI LAS FACTURAS SOLICITADAS</w:t>
      </w:r>
      <w:r w:rsidRPr="00171D5F">
        <w:rPr>
          <w:rFonts w:ascii="Palatino Linotype" w:hAnsi="Palatino Linotype"/>
          <w:i/>
          <w:color w:val="000000"/>
        </w:rPr>
        <w:t>” (Sic)</w:t>
      </w:r>
    </w:p>
    <w:p w:rsidR="005E5B8C" w:rsidRPr="00171D5F" w:rsidRDefault="005E5B8C" w:rsidP="005E5B8C">
      <w:pPr>
        <w:spacing w:line="360" w:lineRule="auto"/>
        <w:ind w:left="567" w:right="567"/>
        <w:contextualSpacing/>
        <w:jc w:val="both"/>
        <w:rPr>
          <w:rFonts w:ascii="Palatino Linotype" w:eastAsia="Calibri" w:hAnsi="Palatino Linotype" w:cs="Arial"/>
          <w:lang w:val="es-ES" w:eastAsia="es-ES"/>
        </w:rPr>
      </w:pPr>
    </w:p>
    <w:p w:rsidR="005E5B8C" w:rsidRPr="00171D5F" w:rsidRDefault="005E5B8C" w:rsidP="005E5B8C">
      <w:pPr>
        <w:spacing w:line="360" w:lineRule="auto"/>
        <w:ind w:left="567" w:right="567"/>
        <w:contextualSpacing/>
        <w:jc w:val="both"/>
        <w:rPr>
          <w:rFonts w:ascii="Palatino Linotype" w:hAnsi="Palatino Linotype"/>
          <w:i/>
          <w:color w:val="000000"/>
        </w:rPr>
      </w:pPr>
      <w:r w:rsidRPr="00171D5F">
        <w:rPr>
          <w:rFonts w:ascii="Palatino Linotype" w:eastAsiaTheme="minorEastAsia" w:hAnsi="Palatino Linotype"/>
          <w:b/>
          <w:lang w:val="es-ES_tradnl" w:eastAsia="es-ES"/>
        </w:rPr>
        <w:t>Razones o Motivos de inconformidad:</w:t>
      </w:r>
      <w:r w:rsidRPr="00171D5F">
        <w:rPr>
          <w:rFonts w:ascii="Palatino Linotype" w:eastAsiaTheme="majorEastAsia" w:hAnsi="Palatino Linotype" w:cstheme="majorBidi"/>
          <w:b/>
          <w:color w:val="2E74B5" w:themeColor="accent1" w:themeShade="BF"/>
          <w:sz w:val="26"/>
          <w:szCs w:val="26"/>
          <w:lang w:val="es-ES" w:eastAsia="es-ES"/>
        </w:rPr>
        <w:t xml:space="preserve"> </w:t>
      </w:r>
      <w:r w:rsidRPr="00171D5F">
        <w:rPr>
          <w:rFonts w:ascii="Palatino Linotype" w:eastAsiaTheme="majorEastAsia" w:hAnsi="Palatino Linotype" w:cstheme="majorBidi"/>
          <w:i/>
          <w:lang w:val="es-ES" w:eastAsia="es-ES"/>
        </w:rPr>
        <w:t>“</w:t>
      </w:r>
      <w:r w:rsidR="00A548A0" w:rsidRPr="00171D5F">
        <w:rPr>
          <w:rFonts w:ascii="Palatino Linotype" w:hAnsi="Palatino Linotype"/>
          <w:i/>
          <w:color w:val="000000"/>
        </w:rPr>
        <w:t>ENTREGAN ATOLE CON EL DEDO, NO ENTREGAN LA TOTALIDAD DE LA INFORMACIÓN SOLICITADA, NI LAS FACTURAS SOLICITADAS</w:t>
      </w:r>
      <w:r w:rsidRPr="00171D5F">
        <w:rPr>
          <w:rFonts w:ascii="Palatino Linotype" w:hAnsi="Palatino Linotype"/>
          <w:i/>
          <w:color w:val="000000"/>
        </w:rPr>
        <w:t>” (Sic).</w:t>
      </w:r>
    </w:p>
    <w:bookmarkEnd w:id="1"/>
    <w:bookmarkEnd w:id="2"/>
    <w:bookmarkEnd w:id="3"/>
    <w:p w:rsidR="005E5B8C" w:rsidRPr="00171D5F" w:rsidRDefault="005E5B8C" w:rsidP="005E5B8C">
      <w:pPr>
        <w:spacing w:line="360" w:lineRule="auto"/>
        <w:jc w:val="both"/>
        <w:rPr>
          <w:rFonts w:ascii="Palatino Linotype" w:hAnsi="Palatino Linotype"/>
          <w:i/>
          <w:sz w:val="22"/>
          <w:szCs w:val="22"/>
        </w:rPr>
      </w:pPr>
      <w:r w:rsidRPr="00171D5F">
        <w:rPr>
          <w:rFonts w:ascii="Palatino Linotype" w:eastAsia="Calibri" w:hAnsi="Palatino Linotype" w:cs="Arial"/>
          <w:lang w:val="es-AR" w:eastAsia="es-ES"/>
        </w:rPr>
        <w:tab/>
      </w:r>
    </w:p>
    <w:p w:rsidR="005E5B8C" w:rsidRPr="00171D5F" w:rsidRDefault="005E5B8C" w:rsidP="005E5B8C">
      <w:pPr>
        <w:numPr>
          <w:ilvl w:val="0"/>
          <w:numId w:val="1"/>
        </w:numPr>
        <w:spacing w:line="360" w:lineRule="auto"/>
        <w:ind w:left="0" w:firstLine="0"/>
        <w:contextualSpacing/>
        <w:jc w:val="both"/>
        <w:rPr>
          <w:rFonts w:ascii="Palatino Linotype" w:eastAsia="Calibri" w:hAnsi="Palatino Linotype" w:cs="Arial"/>
          <w:lang w:val="es-AR" w:eastAsia="es-ES"/>
        </w:rPr>
      </w:pPr>
      <w:r w:rsidRPr="00171D5F">
        <w:rPr>
          <w:rFonts w:ascii="Palatino Linotype" w:hAnsi="Palatino Linotype" w:cs="Arial"/>
          <w:lang w:val="es-ES" w:eastAsia="es-ES"/>
        </w:rPr>
        <w:t xml:space="preserve">Se registró el recurso de revisión bajo el número de expediente </w:t>
      </w:r>
      <w:r w:rsidRPr="00171D5F">
        <w:rPr>
          <w:rFonts w:ascii="Palatino Linotype" w:eastAsiaTheme="minorEastAsia" w:hAnsi="Palatino Linotype" w:cs="Arial"/>
          <w:bCs/>
          <w:lang w:val="es-ES_tradnl" w:eastAsia="es-ES"/>
        </w:rPr>
        <w:t xml:space="preserve">al rubro indicado, asimismo con fundamento en lo dispuesto por el </w:t>
      </w:r>
      <w:r w:rsidRPr="00171D5F">
        <w:rPr>
          <w:rFonts w:ascii="Palatino Linotype" w:eastAsia="Calibri" w:hAnsi="Palatino Linotype" w:cs="Arial"/>
          <w:lang w:val="es-ES" w:eastAsia="es-ES"/>
        </w:rPr>
        <w:t xml:space="preserve">artículo 185 fracción I de la </w:t>
      </w:r>
      <w:r w:rsidRPr="00171D5F">
        <w:rPr>
          <w:rFonts w:ascii="Palatino Linotype" w:eastAsia="Calibri" w:hAnsi="Palatino Linotype" w:cs="Arial"/>
          <w:b/>
          <w:lang w:val="es-ES" w:eastAsia="es-ES"/>
        </w:rPr>
        <w:t xml:space="preserve">Ley de Transparencia y Acceso a la Información Pública del Estado de México y </w:t>
      </w:r>
      <w:r w:rsidRPr="00171D5F">
        <w:rPr>
          <w:rFonts w:ascii="Palatino Linotype" w:eastAsia="Calibri" w:hAnsi="Palatino Linotype" w:cs="Arial"/>
          <w:b/>
          <w:lang w:val="es-ES" w:eastAsia="es-ES"/>
        </w:rPr>
        <w:lastRenderedPageBreak/>
        <w:t xml:space="preserve">Municipios </w:t>
      </w:r>
      <w:r w:rsidRPr="00171D5F">
        <w:rPr>
          <w:rFonts w:ascii="Palatino Linotype" w:hAnsi="Palatino Linotype" w:cs="Arial"/>
          <w:lang w:val="es-ES" w:eastAsia="es-ES"/>
        </w:rPr>
        <w:t xml:space="preserve">se turnó a la </w:t>
      </w:r>
      <w:r w:rsidRPr="00171D5F">
        <w:rPr>
          <w:rFonts w:ascii="Palatino Linotype" w:hAnsi="Palatino Linotype" w:cs="Arial"/>
          <w:b/>
          <w:lang w:val="es-ES" w:eastAsia="es-ES"/>
        </w:rPr>
        <w:t xml:space="preserve">Comisionada María del Rosario Mejía Ayala, </w:t>
      </w:r>
      <w:r w:rsidRPr="00171D5F">
        <w:rPr>
          <w:rFonts w:ascii="Palatino Linotype" w:hAnsi="Palatino Linotype" w:cs="Arial"/>
          <w:lang w:val="es-ES" w:eastAsia="es-ES"/>
        </w:rPr>
        <w:t xml:space="preserve">con el objeto de </w:t>
      </w:r>
      <w:r w:rsidRPr="00171D5F">
        <w:rPr>
          <w:rFonts w:ascii="Palatino Linotype" w:hAnsi="Palatino Linotype" w:cs="Arial"/>
          <w:lang w:eastAsia="es-ES"/>
        </w:rPr>
        <w:t xml:space="preserve">su análisis. </w:t>
      </w:r>
    </w:p>
    <w:p w:rsidR="005E5B8C" w:rsidRPr="00171D5F" w:rsidRDefault="005E5B8C" w:rsidP="005E5B8C">
      <w:pPr>
        <w:spacing w:line="360" w:lineRule="auto"/>
        <w:contextualSpacing/>
        <w:jc w:val="both"/>
        <w:rPr>
          <w:rFonts w:ascii="Palatino Linotype" w:eastAsia="Calibri" w:hAnsi="Palatino Linotype" w:cs="Arial"/>
          <w:lang w:val="es-AR" w:eastAsia="es-ES"/>
        </w:rPr>
      </w:pPr>
    </w:p>
    <w:p w:rsidR="005E5B8C" w:rsidRPr="00171D5F" w:rsidRDefault="005E5B8C" w:rsidP="005E5B8C">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171D5F">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 fecha </w:t>
      </w:r>
      <w:r w:rsidR="00A548A0" w:rsidRPr="00171D5F">
        <w:rPr>
          <w:rFonts w:ascii="Palatino Linotype" w:eastAsia="Calibri" w:hAnsi="Palatino Linotype" w:cs="Arial"/>
          <w:lang w:val="es-ES" w:eastAsia="es-ES"/>
        </w:rPr>
        <w:t>veinticuatro (24) de abril de dos mil veintitrés</w:t>
      </w:r>
      <w:r w:rsidRPr="00171D5F">
        <w:rPr>
          <w:rFonts w:ascii="Palatino Linotype" w:eastAsia="Calibri" w:hAnsi="Palatino Linotype" w:cs="Arial"/>
          <w:lang w:val="es-ES" w:eastAsia="es-ES"/>
        </w:rPr>
        <w:t xml:space="preserve">, puso a disposición de las partes el expediente electrónico </w:t>
      </w:r>
      <w:r w:rsidRPr="00171D5F">
        <w:rPr>
          <w:rFonts w:ascii="Palatino Linotype" w:eastAsia="Calibri" w:hAnsi="Palatino Linotype" w:cs="Arial"/>
          <w:lang w:val="es-ES_tradnl" w:eastAsia="es-ES"/>
        </w:rPr>
        <w:t xml:space="preserve">vía </w:t>
      </w:r>
      <w:r w:rsidRPr="00171D5F">
        <w:rPr>
          <w:rFonts w:ascii="Palatino Linotype" w:eastAsia="Calibri" w:hAnsi="Palatino Linotype" w:cs="Arial"/>
          <w:b/>
          <w:lang w:val="es-ES" w:eastAsia="es-ES"/>
        </w:rPr>
        <w:t xml:space="preserve">SAIMEX </w:t>
      </w:r>
      <w:r w:rsidRPr="00171D5F">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171D5F">
        <w:rPr>
          <w:rFonts w:ascii="Palatino Linotype" w:eastAsia="Calibri" w:hAnsi="Palatino Linotype" w:cs="Arial"/>
          <w:b/>
          <w:lang w:val="es-ES" w:eastAsia="es-ES"/>
        </w:rPr>
        <w:t>SUJETO OBLIGADO</w:t>
      </w:r>
      <w:r w:rsidRPr="00171D5F">
        <w:rPr>
          <w:rFonts w:ascii="Palatino Linotype" w:eastAsia="Calibri" w:hAnsi="Palatino Linotype" w:cs="Arial"/>
          <w:lang w:val="es-ES" w:eastAsia="es-ES"/>
        </w:rPr>
        <w:t xml:space="preserve"> presentara el informe justificado procedente. </w:t>
      </w:r>
    </w:p>
    <w:p w:rsidR="005E5B8C" w:rsidRPr="00171D5F" w:rsidRDefault="005E5B8C" w:rsidP="005E5B8C">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5E5B8C" w:rsidRPr="00171D5F" w:rsidRDefault="005E5B8C" w:rsidP="005E5B8C">
      <w:pPr>
        <w:numPr>
          <w:ilvl w:val="0"/>
          <w:numId w:val="1"/>
        </w:numPr>
        <w:spacing w:line="360" w:lineRule="auto"/>
        <w:ind w:left="0" w:firstLine="0"/>
        <w:contextualSpacing/>
        <w:jc w:val="both"/>
        <w:rPr>
          <w:rFonts w:ascii="Arial" w:hAnsi="Arial" w:cs="Arial"/>
          <w:lang w:eastAsia="es-ES"/>
        </w:rPr>
      </w:pPr>
      <w:r w:rsidRPr="00171D5F">
        <w:rPr>
          <w:rFonts w:ascii="Palatino Linotype" w:eastAsia="Calibri" w:hAnsi="Palatino Linotype" w:cs="Arial"/>
          <w:lang w:val="es-ES" w:eastAsia="es-ES"/>
        </w:rPr>
        <w:t>De las constancias en el expediente electrónico SAIMEX, se advierte que el particular no realizó manifestaciones, no ofreció pruebas o alegatos a su derecho convinieran; por su parte, el Sujeto Obligado no remitió informe justificado.</w:t>
      </w:r>
    </w:p>
    <w:p w:rsidR="005E5B8C" w:rsidRPr="00171D5F" w:rsidRDefault="005E5B8C" w:rsidP="005E5B8C">
      <w:pPr>
        <w:spacing w:line="360" w:lineRule="auto"/>
        <w:contextualSpacing/>
        <w:jc w:val="both"/>
        <w:rPr>
          <w:rFonts w:ascii="Arial" w:hAnsi="Arial" w:cs="Arial"/>
          <w:lang w:eastAsia="es-ES"/>
        </w:rPr>
      </w:pPr>
    </w:p>
    <w:p w:rsidR="005E5B8C" w:rsidRPr="00171D5F" w:rsidRDefault="005E5B8C" w:rsidP="005E5B8C">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171D5F">
        <w:rPr>
          <w:rFonts w:ascii="Palatino Linotype" w:eastAsiaTheme="minorEastAsia" w:hAnsi="Palatino Linotype"/>
          <w:lang w:val="es-ES_tradnl" w:eastAsia="es-ES"/>
        </w:rPr>
        <w:t xml:space="preserve">El Comisionado Ponente decretó el cierre de instrucción </w:t>
      </w:r>
      <w:r w:rsidR="00A548A0" w:rsidRPr="00171D5F">
        <w:rPr>
          <w:rFonts w:ascii="Palatino Linotype" w:eastAsiaTheme="minorEastAsia" w:hAnsi="Palatino Linotype"/>
          <w:lang w:val="es-ES_tradnl" w:eastAsia="es-ES"/>
        </w:rPr>
        <w:t xml:space="preserve">a través de acuerdo que fue notificado en fecha once (11) de mayo de dos mil veintitrés. </w:t>
      </w:r>
    </w:p>
    <w:p w:rsidR="005E5B8C" w:rsidRPr="00171D5F" w:rsidRDefault="005E5B8C" w:rsidP="005E5B8C">
      <w:pPr>
        <w:pStyle w:val="Prrafodelista"/>
        <w:spacing w:line="360" w:lineRule="auto"/>
        <w:ind w:left="0" w:right="113"/>
        <w:jc w:val="both"/>
        <w:rPr>
          <w:rFonts w:ascii="Palatino Linotype" w:hAnsi="Palatino Linotype"/>
          <w:sz w:val="24"/>
        </w:rPr>
      </w:pPr>
    </w:p>
    <w:p w:rsidR="005E5B8C" w:rsidRPr="00171D5F" w:rsidRDefault="005E5B8C" w:rsidP="005E5B8C">
      <w:pPr>
        <w:keepNext/>
        <w:keepLines/>
        <w:spacing w:line="360" w:lineRule="auto"/>
        <w:jc w:val="center"/>
        <w:outlineLvl w:val="0"/>
        <w:rPr>
          <w:rFonts w:ascii="Palatino Linotype" w:eastAsiaTheme="majorEastAsia" w:hAnsi="Palatino Linotype" w:cstheme="majorBidi"/>
        </w:rPr>
      </w:pPr>
      <w:bookmarkStart w:id="4" w:name="_Toc83301634"/>
      <w:r w:rsidRPr="00171D5F">
        <w:rPr>
          <w:rFonts w:ascii="Palatino Linotype" w:eastAsiaTheme="majorEastAsia" w:hAnsi="Palatino Linotype" w:cstheme="majorBidi"/>
          <w:b/>
        </w:rPr>
        <w:t>CONSIDERANDO</w:t>
      </w:r>
      <w:bookmarkEnd w:id="4"/>
      <w:r w:rsidRPr="00171D5F">
        <w:rPr>
          <w:rFonts w:ascii="Palatino Linotype" w:eastAsiaTheme="majorEastAsia" w:hAnsi="Palatino Linotype" w:cstheme="majorBidi"/>
          <w:b/>
        </w:rPr>
        <w:t xml:space="preserve"> </w:t>
      </w:r>
    </w:p>
    <w:p w:rsidR="005E5B8C" w:rsidRPr="00171D5F" w:rsidRDefault="005E5B8C" w:rsidP="005E5B8C">
      <w:pPr>
        <w:spacing w:line="360" w:lineRule="auto"/>
        <w:rPr>
          <w:rFonts w:ascii="Palatino Linotype" w:eastAsiaTheme="minorEastAsia" w:hAnsi="Palatino Linotype"/>
        </w:rPr>
      </w:pPr>
    </w:p>
    <w:p w:rsidR="005E5B8C" w:rsidRPr="00171D5F" w:rsidRDefault="005E5B8C" w:rsidP="005E5B8C">
      <w:pPr>
        <w:keepNext/>
        <w:keepLines/>
        <w:spacing w:line="360" w:lineRule="auto"/>
        <w:outlineLvl w:val="1"/>
        <w:rPr>
          <w:rFonts w:ascii="Palatino Linotype" w:eastAsiaTheme="majorEastAsia" w:hAnsi="Palatino Linotype" w:cstheme="majorBidi"/>
          <w:b/>
          <w:szCs w:val="26"/>
        </w:rPr>
      </w:pPr>
      <w:bookmarkStart w:id="5" w:name="_Toc83301635"/>
      <w:r w:rsidRPr="00171D5F">
        <w:rPr>
          <w:rFonts w:ascii="Palatino Linotype" w:eastAsiaTheme="majorEastAsia" w:hAnsi="Palatino Linotype" w:cstheme="majorBidi"/>
          <w:b/>
          <w:szCs w:val="26"/>
        </w:rPr>
        <w:t>PRIMERO. De la competencia</w:t>
      </w:r>
      <w:bookmarkEnd w:id="5"/>
    </w:p>
    <w:p w:rsidR="005E5B8C" w:rsidRPr="00171D5F" w:rsidRDefault="005E5B8C" w:rsidP="005E5B8C">
      <w:pPr>
        <w:keepNext/>
        <w:keepLines/>
        <w:spacing w:line="360" w:lineRule="auto"/>
        <w:outlineLvl w:val="1"/>
        <w:rPr>
          <w:rFonts w:ascii="Palatino Linotype" w:eastAsiaTheme="majorEastAsia" w:hAnsi="Palatino Linotype" w:cstheme="majorBidi"/>
          <w:b/>
          <w:bCs/>
          <w:spacing w:val="60"/>
          <w:szCs w:val="26"/>
        </w:rPr>
      </w:pPr>
    </w:p>
    <w:p w:rsidR="002F280B" w:rsidRPr="00171D5F" w:rsidRDefault="002F280B" w:rsidP="002F280B">
      <w:pPr>
        <w:pStyle w:val="Prrafodelista"/>
        <w:numPr>
          <w:ilvl w:val="0"/>
          <w:numId w:val="1"/>
        </w:numPr>
        <w:spacing w:line="360" w:lineRule="auto"/>
        <w:ind w:left="0" w:firstLine="0"/>
        <w:jc w:val="both"/>
        <w:rPr>
          <w:rFonts w:ascii="Palatino Linotype" w:hAnsi="Palatino Linotype"/>
          <w:sz w:val="24"/>
        </w:rPr>
      </w:pPr>
      <w:r w:rsidRPr="00171D5F">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w:t>
      </w:r>
      <w:r w:rsidRPr="00171D5F">
        <w:rPr>
          <w:rFonts w:ascii="Palatino Linotype" w:hAnsi="Palatino Linotype"/>
          <w:sz w:val="24"/>
        </w:rPr>
        <w:lastRenderedPageBreak/>
        <w:t>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5E5B8C" w:rsidRPr="00171D5F" w:rsidRDefault="005E5B8C" w:rsidP="005E5B8C">
      <w:pPr>
        <w:spacing w:line="360" w:lineRule="auto"/>
        <w:contextualSpacing/>
        <w:jc w:val="both"/>
        <w:rPr>
          <w:rFonts w:ascii="Palatino Linotype" w:eastAsiaTheme="minorEastAsia" w:hAnsi="Palatino Linotype"/>
          <w:lang w:val="es-ES_tradnl" w:eastAsia="es-ES"/>
        </w:rPr>
      </w:pPr>
    </w:p>
    <w:p w:rsidR="005E5B8C" w:rsidRPr="00171D5F" w:rsidRDefault="005E5B8C" w:rsidP="005E5B8C">
      <w:pPr>
        <w:keepNext/>
        <w:keepLines/>
        <w:spacing w:line="360" w:lineRule="auto"/>
        <w:outlineLvl w:val="1"/>
        <w:rPr>
          <w:rFonts w:ascii="Palatino Linotype" w:eastAsiaTheme="majorEastAsia" w:hAnsi="Palatino Linotype" w:cstheme="majorBidi"/>
          <w:b/>
          <w:szCs w:val="26"/>
        </w:rPr>
      </w:pPr>
      <w:bookmarkStart w:id="6" w:name="_Toc83301636"/>
      <w:r w:rsidRPr="00171D5F">
        <w:rPr>
          <w:rFonts w:ascii="Palatino Linotype" w:eastAsiaTheme="majorEastAsia" w:hAnsi="Palatino Linotype" w:cstheme="majorBidi"/>
          <w:b/>
          <w:szCs w:val="26"/>
        </w:rPr>
        <w:t>SEGUNDO. De la oportunidad y procedencia.</w:t>
      </w:r>
      <w:bookmarkEnd w:id="6"/>
    </w:p>
    <w:p w:rsidR="005E5B8C" w:rsidRPr="00171D5F" w:rsidRDefault="005E5B8C" w:rsidP="005E5B8C">
      <w:pPr>
        <w:spacing w:line="360" w:lineRule="auto"/>
        <w:rPr>
          <w:rFonts w:ascii="Palatino Linotype" w:eastAsiaTheme="minorEastAsia" w:hAnsi="Palatino Linotype"/>
        </w:rPr>
      </w:pPr>
    </w:p>
    <w:p w:rsidR="005E5B8C" w:rsidRPr="00171D5F" w:rsidRDefault="005E5B8C" w:rsidP="005E5B8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71D5F">
        <w:rPr>
          <w:rFonts w:ascii="Palatino Linotype" w:eastAsia="Calibri" w:hAnsi="Palatino Linotype" w:cs="Arial"/>
          <w:lang w:val="es-ES_tradnl" w:eastAsia="es-ES"/>
        </w:rPr>
        <w:t xml:space="preserve">El medio de impugnación fue presentado a través del </w:t>
      </w:r>
      <w:r w:rsidRPr="00171D5F">
        <w:rPr>
          <w:rFonts w:ascii="Palatino Linotype" w:eastAsia="Calibri" w:hAnsi="Palatino Linotype" w:cs="Arial"/>
          <w:b/>
          <w:lang w:val="es-ES_tradnl" w:eastAsia="es-ES"/>
        </w:rPr>
        <w:t>SAIMEX,</w:t>
      </w:r>
      <w:r w:rsidRPr="00171D5F">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171D5F">
        <w:rPr>
          <w:rFonts w:ascii="Palatino Linotype" w:eastAsia="Calibri" w:hAnsi="Palatino Linotype" w:cs="Arial"/>
          <w:b/>
          <w:lang w:val="es-ES_tradnl" w:eastAsia="es-ES"/>
        </w:rPr>
        <w:t>SUJETO OBLIGADO</w:t>
      </w:r>
      <w:r w:rsidRPr="00171D5F">
        <w:rPr>
          <w:rFonts w:ascii="Palatino Linotype" w:eastAsia="Calibri" w:hAnsi="Palatino Linotype" w:cs="Arial"/>
          <w:lang w:val="es-ES_tradnl" w:eastAsia="es-ES"/>
        </w:rPr>
        <w:t xml:space="preserve"> entregó respuesta a la solicitud el día </w:t>
      </w:r>
      <w:r w:rsidR="002F280B" w:rsidRPr="00171D5F">
        <w:rPr>
          <w:rFonts w:ascii="Palatino Linotype" w:eastAsia="Calibri" w:hAnsi="Palatino Linotype" w:cs="Arial"/>
          <w:lang w:val="es-ES_tradnl" w:eastAsia="es-ES"/>
        </w:rPr>
        <w:t>diecinueve (19) de abril de dos mil veintitrés</w:t>
      </w:r>
      <w:r w:rsidRPr="00171D5F">
        <w:rPr>
          <w:rFonts w:ascii="Palatino Linotype" w:eastAsia="Calibri" w:hAnsi="Palatino Linotype" w:cs="Arial"/>
          <w:lang w:val="es-ES_tradnl" w:eastAsia="es-ES"/>
        </w:rPr>
        <w:t xml:space="preserve">, </w:t>
      </w:r>
      <w:r w:rsidRPr="00171D5F">
        <w:rPr>
          <w:rFonts w:ascii="Palatino Linotype" w:eastAsiaTheme="minorEastAsia" w:hAnsi="Palatino Linotype" w:cs="Arial"/>
          <w:lang w:val="es-ES_tradnl" w:eastAsia="es-ES"/>
        </w:rPr>
        <w:t xml:space="preserve">de tal forma que el plazo para interponer el recurso de revisión transcurrió del </w:t>
      </w:r>
      <w:r w:rsidR="002F280B" w:rsidRPr="00171D5F">
        <w:rPr>
          <w:rFonts w:ascii="Palatino Linotype" w:eastAsiaTheme="minorEastAsia" w:hAnsi="Palatino Linotype" w:cs="Arial"/>
          <w:lang w:val="es-ES_tradnl" w:eastAsia="es-ES"/>
        </w:rPr>
        <w:t>veinte (20) de abril al doce (12) de mayo de dos mil veintitrés</w:t>
      </w:r>
      <w:r w:rsidRPr="00171D5F">
        <w:rPr>
          <w:rFonts w:ascii="Palatino Linotype" w:eastAsiaTheme="minorEastAsia" w:hAnsi="Palatino Linotype" w:cs="Arial"/>
          <w:lang w:val="es-ES_tradnl" w:eastAsia="es-ES"/>
        </w:rPr>
        <w:t xml:space="preserve">; en consecuencia, presentó su inconformidad el </w:t>
      </w:r>
      <w:r w:rsidR="002F280B" w:rsidRPr="00171D5F">
        <w:rPr>
          <w:rFonts w:ascii="Palatino Linotype" w:eastAsiaTheme="minorEastAsia" w:hAnsi="Palatino Linotype" w:cs="Arial"/>
          <w:lang w:val="es-ES_tradnl" w:eastAsia="es-ES"/>
        </w:rPr>
        <w:t>diecinueve (19) de abril</w:t>
      </w:r>
      <w:r w:rsidRPr="00171D5F">
        <w:rPr>
          <w:rFonts w:ascii="Palatino Linotype" w:eastAsiaTheme="minorEastAsia" w:hAnsi="Palatino Linotype" w:cs="Arial"/>
          <w:lang w:val="es-ES_tradnl" w:eastAsia="es-ES"/>
        </w:rPr>
        <w:t xml:space="preserve"> del presente año, por lo que se encuentra dentro de los márgenes temporales previstos en el artículo 178 de la </w:t>
      </w:r>
      <w:r w:rsidRPr="00171D5F">
        <w:rPr>
          <w:rFonts w:ascii="Palatino Linotype" w:eastAsiaTheme="minorEastAsia" w:hAnsi="Palatino Linotype" w:cs="Arial"/>
          <w:b/>
          <w:lang w:val="es-ES_tradnl" w:eastAsia="es-ES"/>
        </w:rPr>
        <w:t xml:space="preserve">Ley de Transparencia y Acceso a la Información Pública del Estado de México y Municipios </w:t>
      </w:r>
      <w:r w:rsidRPr="00171D5F">
        <w:rPr>
          <w:rFonts w:ascii="Palatino Linotype" w:eastAsiaTheme="minorEastAsia" w:hAnsi="Palatino Linotype" w:cs="Arial"/>
          <w:lang w:val="es-ES_tradnl" w:eastAsia="es-ES"/>
        </w:rPr>
        <w:t>vigente.</w:t>
      </w:r>
    </w:p>
    <w:p w:rsidR="005E5B8C" w:rsidRPr="00171D5F" w:rsidRDefault="005E5B8C" w:rsidP="005E5B8C">
      <w:pPr>
        <w:spacing w:line="360" w:lineRule="auto"/>
        <w:ind w:right="49"/>
        <w:contextualSpacing/>
        <w:jc w:val="both"/>
        <w:rPr>
          <w:rFonts w:ascii="Palatino Linotype" w:eastAsiaTheme="minorEastAsia" w:hAnsi="Palatino Linotype"/>
          <w:lang w:val="es-ES_tradnl" w:eastAsia="es-ES"/>
        </w:rPr>
      </w:pPr>
    </w:p>
    <w:p w:rsidR="005E5B8C" w:rsidRPr="00171D5F" w:rsidRDefault="005E5B8C" w:rsidP="005E5B8C">
      <w:pPr>
        <w:numPr>
          <w:ilvl w:val="0"/>
          <w:numId w:val="1"/>
        </w:numPr>
        <w:spacing w:line="360" w:lineRule="auto"/>
        <w:ind w:left="0" w:firstLine="0"/>
        <w:contextualSpacing/>
        <w:jc w:val="both"/>
        <w:rPr>
          <w:rFonts w:ascii="Palatino Linotype" w:eastAsia="Calibri" w:hAnsi="Palatino Linotype" w:cs="Arial"/>
          <w:lang w:val="es-ES_tradnl" w:eastAsia="es-ES"/>
        </w:rPr>
      </w:pPr>
      <w:r w:rsidRPr="00171D5F">
        <w:rPr>
          <w:rFonts w:ascii="Palatino Linotype" w:eastAsia="Calibri" w:hAnsi="Palatino Linotype" w:cs="Arial"/>
          <w:lang w:val="es-ES_tradnl" w:eastAsia="es-ES"/>
        </w:rPr>
        <w:t xml:space="preserve">Por otra parte, de la revisión al expediente electrónico del </w:t>
      </w:r>
      <w:r w:rsidRPr="00171D5F">
        <w:rPr>
          <w:rFonts w:ascii="Palatino Linotype" w:eastAsia="Calibri" w:hAnsi="Palatino Linotype" w:cs="Arial"/>
          <w:b/>
          <w:lang w:val="es-ES_tradnl" w:eastAsia="es-ES"/>
        </w:rPr>
        <w:t>SAIMEX</w:t>
      </w:r>
      <w:r w:rsidRPr="00171D5F">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w:t>
      </w:r>
      <w:r w:rsidRPr="00171D5F">
        <w:rPr>
          <w:rFonts w:ascii="Palatino Linotype" w:eastAsia="Calibri" w:hAnsi="Palatino Linotype" w:cs="Arial"/>
          <w:lang w:val="es-ES_tradnl" w:eastAsia="es-ES"/>
        </w:rPr>
        <w:lastRenderedPageBreak/>
        <w:t>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5E5B8C" w:rsidRPr="00171D5F" w:rsidRDefault="005E5B8C" w:rsidP="005E5B8C">
      <w:pPr>
        <w:pStyle w:val="Prrafodelista"/>
        <w:ind w:left="0"/>
        <w:rPr>
          <w:rFonts w:ascii="Palatino Linotype" w:eastAsia="Calibri" w:hAnsi="Palatino Linotype" w:cs="Arial"/>
          <w:sz w:val="24"/>
          <w:lang w:val="es-ES_tradnl" w:eastAsia="es-ES"/>
        </w:rPr>
      </w:pPr>
    </w:p>
    <w:p w:rsidR="005E5B8C" w:rsidRPr="00171D5F" w:rsidRDefault="005E5B8C" w:rsidP="005E5B8C">
      <w:pPr>
        <w:numPr>
          <w:ilvl w:val="0"/>
          <w:numId w:val="1"/>
        </w:numPr>
        <w:spacing w:line="360" w:lineRule="auto"/>
        <w:ind w:left="0" w:firstLine="0"/>
        <w:contextualSpacing/>
        <w:jc w:val="both"/>
        <w:rPr>
          <w:rFonts w:ascii="Palatino Linotype" w:eastAsia="Calibri" w:hAnsi="Palatino Linotype" w:cs="Arial"/>
          <w:lang w:val="es-ES_tradnl" w:eastAsia="es-ES"/>
        </w:rPr>
      </w:pPr>
      <w:r w:rsidRPr="00171D5F">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171D5F">
        <w:rPr>
          <w:rFonts w:ascii="Palatino Linotype" w:eastAsia="Calibri" w:hAnsi="Palatino Linotype" w:cs="Arial"/>
          <w:bCs/>
          <w:lang w:val="es-ES" w:eastAsia="es-ES"/>
        </w:rPr>
        <w:t>5, párrafos vigésimo, vigésimo primero y vigésimo segúndo fracciones IV y V </w:t>
      </w:r>
      <w:r w:rsidRPr="00171D5F">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5E5B8C" w:rsidRPr="00171D5F" w:rsidRDefault="005E5B8C" w:rsidP="005E5B8C">
      <w:pPr>
        <w:pStyle w:val="Prrafodelista"/>
        <w:ind w:left="0"/>
        <w:rPr>
          <w:rFonts w:ascii="Palatino Linotype" w:eastAsia="Calibri" w:hAnsi="Palatino Linotype" w:cs="Arial"/>
          <w:sz w:val="24"/>
          <w:lang w:val="es-ES_tradnl" w:eastAsia="es-ES"/>
        </w:rPr>
      </w:pPr>
    </w:p>
    <w:p w:rsidR="005E5B8C" w:rsidRPr="00171D5F" w:rsidRDefault="005E5B8C" w:rsidP="005E5B8C">
      <w:pPr>
        <w:numPr>
          <w:ilvl w:val="0"/>
          <w:numId w:val="1"/>
        </w:numPr>
        <w:spacing w:line="360" w:lineRule="auto"/>
        <w:ind w:left="0" w:firstLine="0"/>
        <w:contextualSpacing/>
        <w:jc w:val="both"/>
        <w:rPr>
          <w:rFonts w:ascii="Palatino Linotype" w:eastAsia="Calibri" w:hAnsi="Palatino Linotype" w:cs="Arial"/>
          <w:lang w:val="es-ES_tradnl" w:eastAsia="es-ES"/>
        </w:rPr>
      </w:pPr>
      <w:r w:rsidRPr="00171D5F">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E5B8C" w:rsidRPr="00171D5F" w:rsidRDefault="005E5B8C" w:rsidP="005E5B8C">
      <w:pPr>
        <w:pStyle w:val="Prrafodelista"/>
        <w:ind w:left="0"/>
        <w:rPr>
          <w:rFonts w:ascii="Palatino Linotype" w:eastAsia="Calibri" w:hAnsi="Palatino Linotype" w:cs="Arial"/>
          <w:sz w:val="24"/>
          <w:lang w:val="es-ES_tradnl" w:eastAsia="es-ES"/>
        </w:rPr>
      </w:pPr>
    </w:p>
    <w:p w:rsidR="005E5B8C" w:rsidRPr="00171D5F" w:rsidRDefault="005E5B8C" w:rsidP="005E5B8C">
      <w:pPr>
        <w:numPr>
          <w:ilvl w:val="0"/>
          <w:numId w:val="1"/>
        </w:numPr>
        <w:spacing w:line="360" w:lineRule="auto"/>
        <w:ind w:left="0" w:firstLine="0"/>
        <w:contextualSpacing/>
        <w:jc w:val="both"/>
        <w:rPr>
          <w:rFonts w:ascii="Palatino Linotype" w:eastAsia="Calibri" w:hAnsi="Palatino Linotype" w:cs="Arial"/>
          <w:lang w:val="es-ES_tradnl" w:eastAsia="es-ES"/>
        </w:rPr>
      </w:pPr>
      <w:r w:rsidRPr="00171D5F">
        <w:rPr>
          <w:rFonts w:ascii="Palatino Linotype" w:eastAsia="Calibri" w:hAnsi="Palatino Linotype" w:cs="Arial"/>
          <w:lang w:val="es-ES_tradnl"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5E5B8C" w:rsidRPr="00171D5F" w:rsidRDefault="005E5B8C" w:rsidP="005E5B8C">
      <w:pPr>
        <w:pStyle w:val="Prrafodelista"/>
        <w:ind w:left="0"/>
        <w:rPr>
          <w:rFonts w:ascii="Palatino Linotype" w:eastAsia="Calibri" w:hAnsi="Palatino Linotype" w:cs="Arial"/>
          <w:sz w:val="24"/>
          <w:lang w:val="es-ES_tradnl" w:eastAsia="es-ES"/>
        </w:rPr>
      </w:pPr>
    </w:p>
    <w:p w:rsidR="002F280B" w:rsidRPr="00171D5F" w:rsidRDefault="005E5B8C" w:rsidP="002F280B">
      <w:pPr>
        <w:numPr>
          <w:ilvl w:val="0"/>
          <w:numId w:val="1"/>
        </w:numPr>
        <w:spacing w:line="360" w:lineRule="auto"/>
        <w:ind w:left="0" w:firstLine="0"/>
        <w:contextualSpacing/>
        <w:jc w:val="both"/>
        <w:rPr>
          <w:rFonts w:ascii="Palatino Linotype" w:eastAsia="Calibri" w:hAnsi="Palatino Linotype" w:cs="Arial"/>
          <w:lang w:val="es-ES_tradnl" w:eastAsia="es-ES"/>
        </w:rPr>
      </w:pPr>
      <w:r w:rsidRPr="00171D5F">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2F280B" w:rsidRPr="00171D5F" w:rsidRDefault="002F280B" w:rsidP="002F280B">
      <w:pPr>
        <w:pStyle w:val="Prrafodelista"/>
        <w:numPr>
          <w:ilvl w:val="0"/>
          <w:numId w:val="1"/>
        </w:numPr>
        <w:spacing w:before="240" w:after="240" w:line="360" w:lineRule="auto"/>
        <w:ind w:left="0" w:right="49" w:firstLine="0"/>
        <w:jc w:val="both"/>
        <w:rPr>
          <w:rFonts w:ascii="Palatino Linotype" w:hAnsi="Palatino Linotype" w:cs="Arial"/>
          <w:bCs/>
          <w:color w:val="555555"/>
          <w:sz w:val="24"/>
        </w:rPr>
      </w:pPr>
      <w:r w:rsidRPr="00171D5F">
        <w:rPr>
          <w:rFonts w:ascii="Palatino Linotype" w:hAnsi="Palatino Linotype" w:cs="Arial"/>
          <w:bCs/>
          <w:color w:val="000000"/>
          <w:sz w:val="24"/>
        </w:rPr>
        <w:t>Por otro lado, 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2F280B" w:rsidRPr="00171D5F" w:rsidRDefault="002F280B" w:rsidP="002F280B">
      <w:pPr>
        <w:pStyle w:val="Prrafodelista"/>
        <w:spacing w:before="240" w:after="240" w:line="360" w:lineRule="auto"/>
        <w:ind w:left="0"/>
        <w:jc w:val="both"/>
        <w:rPr>
          <w:rFonts w:ascii="Palatino Linotype" w:hAnsi="Palatino Linotype" w:cs="Arial"/>
          <w:sz w:val="24"/>
        </w:rPr>
      </w:pPr>
    </w:p>
    <w:p w:rsidR="002F280B" w:rsidRPr="00171D5F" w:rsidRDefault="002F280B" w:rsidP="002F280B">
      <w:pPr>
        <w:pStyle w:val="Prrafodelista"/>
        <w:rPr>
          <w:rFonts w:ascii="Palatino Linotype" w:hAnsi="Palatino Linotype" w:cs="Arial"/>
          <w:sz w:val="24"/>
        </w:rPr>
      </w:pPr>
    </w:p>
    <w:p w:rsidR="002F280B" w:rsidRPr="00171D5F" w:rsidRDefault="002F280B" w:rsidP="002F280B">
      <w:pPr>
        <w:pStyle w:val="Prrafodelista"/>
        <w:numPr>
          <w:ilvl w:val="0"/>
          <w:numId w:val="1"/>
        </w:numPr>
        <w:spacing w:before="240" w:after="240" w:line="360" w:lineRule="auto"/>
        <w:ind w:left="0" w:firstLine="0"/>
        <w:jc w:val="both"/>
        <w:rPr>
          <w:rFonts w:ascii="Palatino Linotype" w:hAnsi="Palatino Linotype" w:cs="Arial"/>
          <w:sz w:val="24"/>
        </w:rPr>
      </w:pPr>
      <w:r w:rsidRPr="00171D5F">
        <w:rPr>
          <w:rFonts w:ascii="Palatino Linotype" w:hAnsi="Palatino Linotype" w:cs="Arial"/>
          <w:sz w:val="24"/>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2F280B" w:rsidRPr="00171D5F" w:rsidRDefault="002F280B" w:rsidP="002F280B">
      <w:pPr>
        <w:spacing w:before="240" w:after="240" w:line="360" w:lineRule="auto"/>
        <w:ind w:left="851" w:right="616"/>
        <w:contextualSpacing/>
        <w:jc w:val="both"/>
        <w:rPr>
          <w:rFonts w:ascii="Palatino Linotype" w:hAnsi="Palatino Linotype" w:cs="Arial"/>
          <w:i/>
          <w:sz w:val="22"/>
        </w:rPr>
      </w:pPr>
      <w:r w:rsidRPr="00171D5F">
        <w:rPr>
          <w:rFonts w:ascii="Palatino Linotype" w:hAnsi="Palatino Linotype" w:cs="Arial"/>
          <w:i/>
          <w:sz w:val="22"/>
        </w:rPr>
        <w:lastRenderedPageBreak/>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2F280B" w:rsidRPr="00171D5F" w:rsidRDefault="002F280B" w:rsidP="002F280B">
      <w:pPr>
        <w:spacing w:before="240" w:after="240" w:line="360" w:lineRule="auto"/>
        <w:ind w:left="851" w:right="616"/>
        <w:contextualSpacing/>
        <w:jc w:val="both"/>
        <w:rPr>
          <w:rFonts w:ascii="Palatino Linotype" w:hAnsi="Palatino Linotype" w:cs="Arial"/>
          <w:i/>
          <w:sz w:val="22"/>
        </w:rPr>
      </w:pPr>
      <w:r w:rsidRPr="00171D5F">
        <w:rPr>
          <w:rFonts w:ascii="Palatino Linotype" w:hAnsi="Palatino Linotype" w:cs="Arial"/>
          <w:i/>
          <w:sz w:val="22"/>
        </w:rPr>
        <w:t xml:space="preserve"> 1a./J. 41/2015 (10a.) </w:t>
      </w:r>
    </w:p>
    <w:p w:rsidR="002F280B" w:rsidRPr="00171D5F" w:rsidRDefault="002F280B" w:rsidP="002F280B">
      <w:pPr>
        <w:spacing w:before="240" w:after="240" w:line="360" w:lineRule="auto"/>
        <w:ind w:left="851" w:right="616"/>
        <w:contextualSpacing/>
        <w:jc w:val="both"/>
        <w:rPr>
          <w:rFonts w:ascii="Palatino Linotype" w:hAnsi="Palatino Linotype" w:cs="Arial"/>
          <w:i/>
          <w:sz w:val="22"/>
        </w:rPr>
      </w:pPr>
      <w:r w:rsidRPr="00171D5F">
        <w:rPr>
          <w:rFonts w:ascii="Palatino Linotype" w:hAnsi="Palatino Linotype" w:cs="Arial"/>
          <w:i/>
          <w:sz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2F280B" w:rsidRPr="00171D5F" w:rsidRDefault="002F280B" w:rsidP="002F280B">
      <w:pPr>
        <w:spacing w:before="240" w:after="240" w:line="360" w:lineRule="auto"/>
        <w:ind w:left="851" w:right="616"/>
        <w:contextualSpacing/>
        <w:jc w:val="both"/>
        <w:rPr>
          <w:rFonts w:ascii="Palatino Linotype" w:hAnsi="Palatino Linotype" w:cs="Arial"/>
          <w:i/>
          <w:sz w:val="22"/>
        </w:rPr>
      </w:pPr>
    </w:p>
    <w:p w:rsidR="002F280B" w:rsidRPr="00171D5F" w:rsidRDefault="002F280B" w:rsidP="002F280B">
      <w:pPr>
        <w:spacing w:before="240" w:after="240" w:line="360" w:lineRule="auto"/>
        <w:ind w:left="851" w:right="616"/>
        <w:contextualSpacing/>
        <w:jc w:val="both"/>
        <w:rPr>
          <w:rFonts w:ascii="Palatino Linotype" w:hAnsi="Palatino Linotype" w:cs="Arial"/>
          <w:i/>
          <w:sz w:val="22"/>
        </w:rPr>
      </w:pPr>
      <w:r w:rsidRPr="00171D5F">
        <w:rPr>
          <w:rFonts w:ascii="Palatino Linotype" w:hAnsi="Palatino Linotype" w:cs="Arial"/>
          <w:i/>
          <w:sz w:val="22"/>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2F280B" w:rsidRPr="00171D5F" w:rsidRDefault="002F280B" w:rsidP="002F280B">
      <w:pPr>
        <w:spacing w:before="240" w:after="240" w:line="360" w:lineRule="auto"/>
        <w:ind w:left="851" w:right="616"/>
        <w:contextualSpacing/>
        <w:jc w:val="both"/>
        <w:rPr>
          <w:rFonts w:ascii="Palatino Linotype" w:hAnsi="Palatino Linotype" w:cs="Arial"/>
          <w:i/>
          <w:sz w:val="22"/>
        </w:rPr>
      </w:pPr>
    </w:p>
    <w:p w:rsidR="002F280B" w:rsidRPr="00171D5F" w:rsidRDefault="002F280B" w:rsidP="002F280B">
      <w:pPr>
        <w:spacing w:before="240" w:after="240" w:line="360" w:lineRule="auto"/>
        <w:ind w:left="851" w:right="616"/>
        <w:contextualSpacing/>
        <w:jc w:val="both"/>
        <w:rPr>
          <w:rFonts w:ascii="Palatino Linotype" w:hAnsi="Palatino Linotype" w:cs="Arial"/>
          <w:i/>
          <w:sz w:val="22"/>
        </w:rPr>
      </w:pPr>
      <w:r w:rsidRPr="00171D5F">
        <w:rPr>
          <w:rFonts w:ascii="Palatino Linotype" w:hAnsi="Palatino Linotype" w:cs="Arial"/>
          <w:i/>
          <w:sz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rsidR="002F280B" w:rsidRPr="00171D5F" w:rsidRDefault="002F280B" w:rsidP="002F280B">
      <w:pPr>
        <w:spacing w:before="240" w:after="240" w:line="360" w:lineRule="auto"/>
        <w:ind w:left="851" w:right="616"/>
        <w:contextualSpacing/>
        <w:jc w:val="both"/>
        <w:rPr>
          <w:rFonts w:ascii="Palatino Linotype" w:hAnsi="Palatino Linotype" w:cs="Arial"/>
          <w:i/>
          <w:sz w:val="22"/>
        </w:rPr>
      </w:pPr>
    </w:p>
    <w:p w:rsidR="002F280B" w:rsidRPr="00171D5F" w:rsidRDefault="002F280B" w:rsidP="002F280B">
      <w:pPr>
        <w:spacing w:before="240" w:after="240" w:line="360" w:lineRule="auto"/>
        <w:ind w:left="851" w:right="616"/>
        <w:contextualSpacing/>
        <w:jc w:val="both"/>
        <w:rPr>
          <w:rFonts w:ascii="Palatino Linotype" w:hAnsi="Palatino Linotype" w:cs="Arial"/>
          <w:i/>
          <w:sz w:val="22"/>
        </w:rPr>
      </w:pPr>
      <w:r w:rsidRPr="00171D5F">
        <w:rPr>
          <w:rFonts w:ascii="Palatino Linotype" w:hAnsi="Palatino Linotype" w:cs="Arial"/>
          <w:i/>
          <w:sz w:val="22"/>
        </w:rPr>
        <w:lastRenderedPageBreak/>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rsidR="002F280B" w:rsidRPr="00171D5F" w:rsidRDefault="002F280B" w:rsidP="002F280B">
      <w:pPr>
        <w:spacing w:before="240" w:after="240" w:line="360" w:lineRule="auto"/>
        <w:ind w:left="851" w:right="616"/>
        <w:contextualSpacing/>
        <w:jc w:val="both"/>
        <w:rPr>
          <w:rFonts w:ascii="Palatino Linotype" w:hAnsi="Palatino Linotype" w:cs="Arial"/>
          <w:i/>
          <w:sz w:val="22"/>
        </w:rPr>
      </w:pPr>
    </w:p>
    <w:p w:rsidR="002F280B" w:rsidRPr="00171D5F" w:rsidRDefault="002F280B" w:rsidP="002F280B">
      <w:pPr>
        <w:spacing w:before="240" w:after="240" w:line="360" w:lineRule="auto"/>
        <w:ind w:left="851" w:right="616"/>
        <w:contextualSpacing/>
        <w:jc w:val="both"/>
        <w:rPr>
          <w:rFonts w:ascii="Palatino Linotype" w:hAnsi="Palatino Linotype" w:cs="Arial"/>
          <w:i/>
          <w:sz w:val="22"/>
        </w:rPr>
      </w:pPr>
      <w:r w:rsidRPr="00171D5F">
        <w:rPr>
          <w:rFonts w:ascii="Palatino Linotype" w:hAnsi="Palatino Linotype" w:cs="Arial"/>
          <w:i/>
          <w:sz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2F280B" w:rsidRPr="00171D5F" w:rsidRDefault="002F280B" w:rsidP="002F280B">
      <w:pPr>
        <w:spacing w:before="240" w:after="240" w:line="360" w:lineRule="auto"/>
        <w:ind w:left="851" w:right="616"/>
        <w:contextualSpacing/>
        <w:jc w:val="both"/>
        <w:rPr>
          <w:rFonts w:ascii="Palatino Linotype" w:hAnsi="Palatino Linotype" w:cs="Arial"/>
          <w:i/>
          <w:sz w:val="22"/>
        </w:rPr>
      </w:pPr>
    </w:p>
    <w:p w:rsidR="002F280B" w:rsidRPr="00171D5F" w:rsidRDefault="002F280B" w:rsidP="002F280B">
      <w:pPr>
        <w:spacing w:before="240" w:after="240" w:line="360" w:lineRule="auto"/>
        <w:ind w:left="851" w:right="616"/>
        <w:contextualSpacing/>
        <w:jc w:val="both"/>
        <w:rPr>
          <w:rFonts w:ascii="Palatino Linotype" w:hAnsi="Palatino Linotype"/>
          <w:i/>
          <w:sz w:val="22"/>
        </w:rPr>
      </w:pPr>
      <w:r w:rsidRPr="00171D5F">
        <w:rPr>
          <w:rFonts w:ascii="Palatino Linotype" w:hAnsi="Palatino Linotype" w:cs="Arial"/>
          <w:i/>
          <w:sz w:val="22"/>
        </w:rPr>
        <w:t>Tesis de jurisprudencia 41/2015 (10a.). Aprobada por la Primera Sala de este Alto Tribunal, en sesión privada de veintisiete de mayo de dos mil quince.</w:t>
      </w:r>
    </w:p>
    <w:p w:rsidR="002F280B" w:rsidRPr="00171D5F" w:rsidRDefault="002F280B" w:rsidP="002F280B">
      <w:pPr>
        <w:pStyle w:val="Prrafodelista"/>
        <w:spacing w:before="240" w:after="240" w:line="360" w:lineRule="auto"/>
        <w:ind w:left="0" w:right="49"/>
        <w:jc w:val="both"/>
        <w:rPr>
          <w:rFonts w:ascii="Palatino Linotype" w:hAnsi="Palatino Linotype"/>
          <w:sz w:val="24"/>
        </w:rPr>
      </w:pPr>
    </w:p>
    <w:p w:rsidR="002F280B" w:rsidRPr="00171D5F" w:rsidRDefault="002F280B" w:rsidP="002F280B">
      <w:pPr>
        <w:pStyle w:val="Prrafodelista"/>
        <w:numPr>
          <w:ilvl w:val="0"/>
          <w:numId w:val="1"/>
        </w:numPr>
        <w:spacing w:before="240" w:after="240" w:line="360" w:lineRule="auto"/>
        <w:ind w:left="0" w:right="49" w:hanging="11"/>
        <w:jc w:val="both"/>
        <w:rPr>
          <w:rFonts w:ascii="Palatino Linotype" w:hAnsi="Palatino Linotype" w:cs="Arial"/>
          <w:i/>
          <w:sz w:val="24"/>
        </w:rPr>
      </w:pPr>
      <w:r w:rsidRPr="00171D5F">
        <w:rPr>
          <w:rFonts w:ascii="Palatino Linotype" w:hAnsi="Palatino Linotype"/>
          <w:sz w:val="24"/>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2F280B" w:rsidRPr="00171D5F" w:rsidRDefault="002F280B" w:rsidP="002F280B">
      <w:pPr>
        <w:pStyle w:val="Prrafodelista"/>
        <w:spacing w:before="240" w:after="240" w:line="360" w:lineRule="auto"/>
        <w:ind w:left="0" w:right="49"/>
        <w:jc w:val="both"/>
        <w:rPr>
          <w:rFonts w:ascii="Palatino Linotype" w:hAnsi="Palatino Linotype" w:cs="Arial"/>
          <w:i/>
          <w:sz w:val="24"/>
        </w:rPr>
      </w:pPr>
    </w:p>
    <w:p w:rsidR="002F280B" w:rsidRPr="00171D5F" w:rsidRDefault="002F280B" w:rsidP="002F280B">
      <w:pPr>
        <w:pStyle w:val="Prrafodelista"/>
        <w:numPr>
          <w:ilvl w:val="0"/>
          <w:numId w:val="1"/>
        </w:numPr>
        <w:spacing w:before="240" w:after="240" w:line="360" w:lineRule="auto"/>
        <w:ind w:left="0" w:right="49" w:hanging="11"/>
        <w:jc w:val="both"/>
        <w:rPr>
          <w:rFonts w:ascii="Palatino Linotype" w:hAnsi="Palatino Linotype" w:cs="Arial"/>
          <w:i/>
          <w:sz w:val="24"/>
        </w:rPr>
      </w:pPr>
      <w:r w:rsidRPr="00171D5F">
        <w:rPr>
          <w:rFonts w:ascii="Palatino Linotype" w:hAnsi="Palatino Linotype"/>
          <w:sz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2F280B" w:rsidRPr="00171D5F" w:rsidRDefault="002F280B" w:rsidP="002F280B">
      <w:pPr>
        <w:pStyle w:val="Prrafodelista"/>
        <w:rPr>
          <w:rFonts w:ascii="Palatino Linotype" w:hAnsi="Palatino Linotype" w:cs="Arial"/>
          <w:i/>
          <w:sz w:val="24"/>
        </w:rPr>
      </w:pPr>
    </w:p>
    <w:p w:rsidR="002F280B" w:rsidRPr="00171D5F" w:rsidRDefault="002F280B" w:rsidP="002F280B">
      <w:pPr>
        <w:pStyle w:val="Prrafodelista"/>
        <w:numPr>
          <w:ilvl w:val="0"/>
          <w:numId w:val="1"/>
        </w:numPr>
        <w:spacing w:before="240" w:after="240" w:line="360" w:lineRule="auto"/>
        <w:ind w:left="0" w:right="49" w:hanging="11"/>
        <w:jc w:val="both"/>
        <w:rPr>
          <w:rFonts w:ascii="Palatino Linotype" w:hAnsi="Palatino Linotype" w:cs="Arial"/>
          <w:i/>
          <w:sz w:val="24"/>
        </w:rPr>
      </w:pPr>
      <w:r w:rsidRPr="00171D5F">
        <w:rPr>
          <w:rFonts w:ascii="Palatino Linotype" w:hAnsi="Palatino Linotype"/>
          <w:sz w:val="24"/>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171D5F">
        <w:rPr>
          <w:rFonts w:ascii="Palatino Linotype" w:hAnsi="Palatino Linotype"/>
          <w:b/>
          <w:sz w:val="24"/>
        </w:rPr>
        <w:t>SUJETO OBLIGADO</w:t>
      </w:r>
      <w:r w:rsidRPr="00171D5F">
        <w:rPr>
          <w:rFonts w:ascii="Palatino Linotype" w:hAnsi="Palatino Linotype"/>
          <w:sz w:val="24"/>
        </w:rPr>
        <w:t>.</w:t>
      </w:r>
    </w:p>
    <w:p w:rsidR="005E5B8C" w:rsidRPr="00171D5F" w:rsidRDefault="005E5B8C" w:rsidP="005E5B8C">
      <w:pPr>
        <w:pStyle w:val="Prrafodelista"/>
        <w:rPr>
          <w:rFonts w:ascii="Palatino Linotype" w:hAnsi="Palatino Linotype" w:cs="Arial"/>
          <w:i/>
          <w:sz w:val="24"/>
          <w:szCs w:val="20"/>
        </w:rPr>
      </w:pPr>
    </w:p>
    <w:p w:rsidR="005E5B8C" w:rsidRPr="00171D5F" w:rsidRDefault="005E5B8C" w:rsidP="005E5B8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71D5F">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65713731"/>
      <w:bookmarkStart w:id="8" w:name="_Toc94119614"/>
      <w:bookmarkStart w:id="9" w:name="_Toc452722829"/>
      <w:bookmarkStart w:id="10" w:name="_Toc454373811"/>
      <w:bookmarkStart w:id="11" w:name="_Toc476675991"/>
    </w:p>
    <w:p w:rsidR="005E5B8C" w:rsidRPr="00171D5F" w:rsidRDefault="005E5B8C" w:rsidP="005E5B8C">
      <w:pPr>
        <w:spacing w:line="360" w:lineRule="auto"/>
        <w:ind w:right="49"/>
        <w:contextualSpacing/>
        <w:jc w:val="both"/>
        <w:rPr>
          <w:rFonts w:ascii="Palatino Linotype" w:eastAsiaTheme="minorEastAsia" w:hAnsi="Palatino Linotype"/>
          <w:lang w:val="es-ES_tradnl" w:eastAsia="es-ES"/>
        </w:rPr>
      </w:pPr>
    </w:p>
    <w:p w:rsidR="005E5B8C" w:rsidRPr="00171D5F" w:rsidRDefault="005E5B8C" w:rsidP="005E5B8C">
      <w:pPr>
        <w:spacing w:line="360" w:lineRule="auto"/>
        <w:ind w:right="49"/>
        <w:contextualSpacing/>
        <w:jc w:val="both"/>
        <w:rPr>
          <w:rFonts w:ascii="Palatino Linotype" w:eastAsia="MS Gothic" w:hAnsi="Palatino Linotype" w:cstheme="majorBidi"/>
          <w:b/>
          <w:lang w:eastAsia="es-ES"/>
        </w:rPr>
      </w:pPr>
      <w:r w:rsidRPr="00171D5F">
        <w:rPr>
          <w:rFonts w:ascii="Palatino Linotype" w:eastAsia="MS Gothic" w:hAnsi="Palatino Linotype" w:cstheme="majorBidi"/>
          <w:b/>
          <w:lang w:val="es-ES_tradnl" w:eastAsia="es-ES"/>
        </w:rPr>
        <w:t>TERCERO. Planteamiento de la Litis</w:t>
      </w:r>
      <w:r w:rsidRPr="00171D5F">
        <w:rPr>
          <w:rFonts w:ascii="Palatino Linotype" w:eastAsia="MS Gothic" w:hAnsi="Palatino Linotype" w:cstheme="majorBidi"/>
          <w:b/>
          <w:lang w:eastAsia="es-ES"/>
        </w:rPr>
        <w:t>.</w:t>
      </w:r>
      <w:bookmarkEnd w:id="7"/>
      <w:bookmarkEnd w:id="8"/>
    </w:p>
    <w:p w:rsidR="005E5B8C" w:rsidRPr="00171D5F" w:rsidRDefault="005E5B8C" w:rsidP="005E5B8C">
      <w:pPr>
        <w:spacing w:line="360" w:lineRule="auto"/>
        <w:ind w:right="49"/>
        <w:contextualSpacing/>
        <w:jc w:val="both"/>
        <w:rPr>
          <w:rFonts w:ascii="Palatino Linotype" w:eastAsia="MS Gothic" w:hAnsi="Palatino Linotype" w:cstheme="majorBidi"/>
          <w:b/>
          <w:lang w:eastAsia="es-ES"/>
        </w:rPr>
      </w:pPr>
    </w:p>
    <w:p w:rsidR="005E5B8C" w:rsidRPr="00171D5F" w:rsidRDefault="005E5B8C" w:rsidP="005E5B8C">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171D5F">
        <w:rPr>
          <w:rFonts w:ascii="Palatino Linotype" w:eastAsia="MS Gothic" w:hAnsi="Palatino Linotype" w:cstheme="majorBidi"/>
          <w:lang w:eastAsia="es-ES"/>
        </w:rPr>
        <w:t xml:space="preserve">El particular solicitó </w:t>
      </w:r>
      <w:r w:rsidR="002F280B" w:rsidRPr="00171D5F">
        <w:rPr>
          <w:rFonts w:ascii="Palatino Linotype" w:hAnsi="Palatino Linotype"/>
          <w:color w:val="000000"/>
        </w:rPr>
        <w:t xml:space="preserve">el número total de entregas de pequeña especie, costos de producción, listado de las personas beneficiadas con el programa y las facturas de pago. </w:t>
      </w:r>
    </w:p>
    <w:p w:rsidR="005E5B8C" w:rsidRPr="00171D5F" w:rsidRDefault="005E5B8C" w:rsidP="005E5B8C">
      <w:pPr>
        <w:spacing w:line="360" w:lineRule="auto"/>
        <w:ind w:right="49"/>
        <w:contextualSpacing/>
        <w:jc w:val="both"/>
        <w:rPr>
          <w:rFonts w:ascii="Palatino Linotype" w:eastAsia="MS Gothic" w:hAnsi="Palatino Linotype" w:cstheme="majorBidi"/>
          <w:i/>
          <w:lang w:val="es-ES_tradnl" w:eastAsia="es-ES"/>
        </w:rPr>
      </w:pPr>
    </w:p>
    <w:p w:rsidR="005E5B8C" w:rsidRPr="00171D5F" w:rsidRDefault="005E5B8C" w:rsidP="005E5B8C">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171D5F">
        <w:rPr>
          <w:rFonts w:ascii="Palatino Linotype" w:eastAsia="MS Gothic" w:hAnsi="Palatino Linotype" w:cstheme="majorBidi"/>
          <w:iCs/>
          <w:lang w:eastAsia="es-ES"/>
        </w:rPr>
        <w:t xml:space="preserve">En respuesta, el SUJETO OBLIGADO  </w:t>
      </w:r>
      <w:r w:rsidR="002F280B" w:rsidRPr="00171D5F">
        <w:rPr>
          <w:rFonts w:ascii="Palatino Linotype" w:eastAsia="MS Gothic" w:hAnsi="Palatino Linotype" w:cstheme="majorBidi"/>
          <w:iCs/>
          <w:lang w:eastAsia="es-ES"/>
        </w:rPr>
        <w:t>adjuntó dos oficios con respuesta a la solicitud de información; sin embargo, derivado de la respuesta, el hoy Recurrente se inconformó, de forma medular, por la entrega de la información incompleta.</w:t>
      </w:r>
    </w:p>
    <w:p w:rsidR="005E5B8C" w:rsidRPr="00171D5F" w:rsidRDefault="005E5B8C" w:rsidP="005E5B8C">
      <w:pPr>
        <w:spacing w:line="360" w:lineRule="auto"/>
        <w:ind w:right="49"/>
        <w:contextualSpacing/>
        <w:jc w:val="both"/>
        <w:rPr>
          <w:rFonts w:ascii="Palatino Linotype" w:eastAsia="MS Gothic" w:hAnsi="Palatino Linotype" w:cstheme="majorBidi"/>
          <w:lang w:eastAsia="es-ES"/>
        </w:rPr>
      </w:pPr>
    </w:p>
    <w:p w:rsidR="005E5B8C" w:rsidRPr="00171D5F" w:rsidRDefault="005E5B8C" w:rsidP="005E5B8C">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171D5F">
        <w:rPr>
          <w:rFonts w:ascii="Palatino Linotype" w:eastAsia="MS Gothic" w:hAnsi="Palatino Linotype" w:cstheme="majorBidi"/>
          <w:lang w:eastAsia="es-ES"/>
        </w:rPr>
        <w:t xml:space="preserve">En consecuencia, la Litis a resolver en este recurso, se circunscribe a determinar si la respuesta colma con lo solicitado o si se actualiza las causales de procedencia previstas en el artículo 179, fracción I  </w:t>
      </w:r>
      <w:r w:rsidR="002F280B" w:rsidRPr="00171D5F">
        <w:rPr>
          <w:rFonts w:ascii="Palatino Linotype" w:eastAsia="MS Gothic" w:hAnsi="Palatino Linotype" w:cstheme="majorBidi"/>
          <w:lang w:eastAsia="es-ES"/>
        </w:rPr>
        <w:t xml:space="preserve">y V </w:t>
      </w:r>
      <w:r w:rsidRPr="00171D5F">
        <w:rPr>
          <w:rFonts w:ascii="Palatino Linotype" w:eastAsia="MS Gothic" w:hAnsi="Palatino Linotype" w:cstheme="majorBidi"/>
          <w:lang w:eastAsia="es-ES"/>
        </w:rPr>
        <w:t xml:space="preserve">de la Ley de Transparencia y Acceso a la </w:t>
      </w:r>
      <w:r w:rsidRPr="00171D5F">
        <w:rPr>
          <w:rFonts w:ascii="Palatino Linotype" w:eastAsia="MS Gothic" w:hAnsi="Palatino Linotype" w:cstheme="majorBidi"/>
          <w:lang w:eastAsia="es-ES"/>
        </w:rPr>
        <w:lastRenderedPageBreak/>
        <w:t>Información Pública del Estado de México y Municipios; que establec</w:t>
      </w:r>
      <w:r w:rsidR="002F280B" w:rsidRPr="00171D5F">
        <w:rPr>
          <w:rFonts w:ascii="Palatino Linotype" w:eastAsia="MS Gothic" w:hAnsi="Palatino Linotype" w:cstheme="majorBidi"/>
          <w:lang w:eastAsia="es-ES"/>
        </w:rPr>
        <w:t xml:space="preserve">e la negativa de la información y la entrega de información incompleta. </w:t>
      </w:r>
    </w:p>
    <w:p w:rsidR="005E5B8C" w:rsidRPr="00171D5F" w:rsidRDefault="005E5B8C" w:rsidP="005E5B8C">
      <w:pPr>
        <w:spacing w:line="360" w:lineRule="auto"/>
        <w:ind w:right="49"/>
        <w:contextualSpacing/>
        <w:jc w:val="both"/>
        <w:rPr>
          <w:rFonts w:ascii="Palatino Linotype" w:eastAsia="MS Gothic" w:hAnsi="Palatino Linotype"/>
        </w:rPr>
      </w:pPr>
    </w:p>
    <w:p w:rsidR="005E5B8C" w:rsidRPr="00171D5F" w:rsidRDefault="005E5B8C" w:rsidP="005E5B8C">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171D5F">
        <w:rPr>
          <w:rFonts w:ascii="Palatino Linotype" w:eastAsia="MS Gothic" w:hAnsi="Palatino Linotype" w:cstheme="majorBidi"/>
          <w:b/>
          <w:lang w:val="es-ES_tradnl" w:eastAsia="es-ES"/>
        </w:rPr>
        <w:t>CUARTO. Del estudio y resolución del recurso de revisión.</w:t>
      </w:r>
      <w:bookmarkEnd w:id="12"/>
      <w:bookmarkEnd w:id="13"/>
      <w:bookmarkEnd w:id="14"/>
    </w:p>
    <w:p w:rsidR="005E5B8C" w:rsidRPr="00171D5F" w:rsidRDefault="005E5B8C" w:rsidP="005E5B8C">
      <w:pPr>
        <w:keepNext/>
        <w:keepLines/>
        <w:spacing w:line="360" w:lineRule="auto"/>
        <w:ind w:right="48"/>
        <w:outlineLvl w:val="0"/>
        <w:rPr>
          <w:rFonts w:ascii="Palatino Linotype" w:eastAsia="MS Gothic" w:hAnsi="Palatino Linotype" w:cstheme="majorBidi"/>
          <w:b/>
          <w:lang w:val="es-ES_tradnl" w:eastAsia="es-ES"/>
        </w:rPr>
      </w:pPr>
    </w:p>
    <w:p w:rsidR="005E5B8C" w:rsidRPr="00171D5F" w:rsidRDefault="005E5B8C" w:rsidP="005E5B8C">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171D5F">
        <w:rPr>
          <w:rFonts w:ascii="Palatino Linotype" w:eastAsia="MS Gothic" w:hAnsi="Palatino Linotype"/>
          <w:b/>
          <w:sz w:val="24"/>
          <w:lang w:val="es-ES_tradnl" w:eastAsia="es-ES"/>
        </w:rPr>
        <w:t>De</w:t>
      </w:r>
      <w:bookmarkEnd w:id="15"/>
      <w:r w:rsidRPr="00171D5F">
        <w:rPr>
          <w:rFonts w:ascii="Palatino Linotype" w:eastAsia="MS Gothic" w:hAnsi="Palatino Linotype"/>
          <w:b/>
          <w:sz w:val="24"/>
          <w:lang w:val="es-ES_tradnl" w:eastAsia="es-ES"/>
        </w:rPr>
        <w:t>l derecho de acceso a la información.</w:t>
      </w:r>
      <w:bookmarkEnd w:id="16"/>
      <w:bookmarkEnd w:id="17"/>
      <w:bookmarkEnd w:id="18"/>
      <w:bookmarkEnd w:id="19"/>
    </w:p>
    <w:p w:rsidR="005E5B8C" w:rsidRPr="00171D5F" w:rsidRDefault="005E5B8C" w:rsidP="005E5B8C">
      <w:pPr>
        <w:spacing w:line="360" w:lineRule="auto"/>
        <w:ind w:right="49"/>
        <w:contextualSpacing/>
        <w:jc w:val="both"/>
        <w:rPr>
          <w:rFonts w:ascii="Palatino Linotype" w:eastAsiaTheme="minorEastAsia" w:hAnsi="Palatino Linotype"/>
          <w:lang w:val="es-ES_tradnl" w:eastAsia="es-ES"/>
        </w:rPr>
      </w:pPr>
    </w:p>
    <w:p w:rsidR="005E5B8C" w:rsidRPr="00171D5F" w:rsidRDefault="005E5B8C" w:rsidP="005E5B8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71D5F">
        <w:rPr>
          <w:rFonts w:ascii="Palatino Linotype" w:eastAsiaTheme="minorEastAsia" w:hAnsi="Palatino Linotype"/>
          <w:lang w:val="es-ES_tradnl" w:eastAsia="es-ES"/>
        </w:rPr>
        <w:t>E</w:t>
      </w:r>
      <w:r w:rsidRPr="00171D5F">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171D5F">
        <w:rPr>
          <w:rFonts w:ascii="Palatino Linotype" w:hAnsi="Palatino Linotype" w:cs="Arial"/>
          <w:color w:val="000000"/>
          <w:lang w:val="es-ES_tradnl" w:eastAsia="es-ES"/>
        </w:rPr>
        <w:t xml:space="preserve">. </w:t>
      </w:r>
    </w:p>
    <w:p w:rsidR="005E5B8C" w:rsidRPr="00171D5F" w:rsidRDefault="005E5B8C" w:rsidP="005E5B8C">
      <w:pPr>
        <w:spacing w:line="360" w:lineRule="auto"/>
        <w:ind w:right="49"/>
        <w:contextualSpacing/>
        <w:jc w:val="both"/>
        <w:rPr>
          <w:rFonts w:ascii="Palatino Linotype" w:eastAsiaTheme="minorEastAsia" w:hAnsi="Palatino Linotype"/>
          <w:lang w:val="es-ES_tradnl" w:eastAsia="es-ES"/>
        </w:rPr>
      </w:pPr>
    </w:p>
    <w:p w:rsidR="005E5B8C" w:rsidRPr="00171D5F" w:rsidRDefault="005E5B8C" w:rsidP="005E5B8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71D5F">
        <w:rPr>
          <w:rFonts w:ascii="Palatino Linotype" w:hAnsi="Palatino Linotype"/>
          <w:lang w:val="es-ES_tradnl" w:eastAsia="es-ES"/>
        </w:rPr>
        <w:t xml:space="preserve">Definiendo el Derecho de Acceso a la Información Pública como: </w:t>
      </w:r>
      <w:r w:rsidRPr="00171D5F">
        <w:rPr>
          <w:rFonts w:ascii="Palatino Linotype" w:eastAsiaTheme="minorEastAsia" w:hAnsi="Palatino Linotype"/>
          <w:i/>
          <w:color w:val="000000"/>
          <w:lang w:val="es-ES_tradnl" w:eastAsia="es-ES"/>
        </w:rPr>
        <w:t>La igualdad de oportunidades para recibir, buscar e impartir información</w:t>
      </w:r>
      <w:r w:rsidRPr="00171D5F">
        <w:rPr>
          <w:rFonts w:ascii="Palatino Linotype" w:eastAsiaTheme="minorEastAsia" w:hAnsi="Palatino Linotype"/>
          <w:i/>
          <w:vertAlign w:val="superscript"/>
          <w:lang w:val="es-ES_tradnl" w:eastAsia="es-ES"/>
        </w:rPr>
        <w:footnoteReference w:id="1"/>
      </w:r>
      <w:r w:rsidRPr="00171D5F">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71D5F">
        <w:rPr>
          <w:rFonts w:ascii="Palatino Linotype" w:eastAsiaTheme="minorEastAsia" w:hAnsi="Palatino Linotype"/>
          <w:i/>
          <w:vertAlign w:val="superscript"/>
          <w:lang w:val="es-ES_tradnl" w:eastAsia="es-ES"/>
        </w:rPr>
        <w:footnoteReference w:id="2"/>
      </w:r>
      <w:r w:rsidRPr="00171D5F">
        <w:rPr>
          <w:rFonts w:ascii="Palatino Linotype" w:eastAsiaTheme="minorEastAsia" w:hAnsi="Palatino Linotype"/>
          <w:color w:val="000000"/>
          <w:lang w:val="es-ES_tradnl" w:eastAsia="es-ES"/>
        </w:rPr>
        <w:t>que se constituye como una herramienta fundamental para ejercer</w:t>
      </w:r>
      <w:r w:rsidRPr="00171D5F">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171D5F">
        <w:rPr>
          <w:rFonts w:ascii="Palatino Linotype" w:eastAsiaTheme="minorEastAsia" w:hAnsi="Palatino Linotype"/>
          <w:i/>
          <w:vertAlign w:val="superscript"/>
          <w:lang w:val="es-ES_tradnl" w:eastAsia="es-ES"/>
        </w:rPr>
        <w:footnoteReference w:id="3"/>
      </w:r>
      <w:r w:rsidRPr="00171D5F">
        <w:rPr>
          <w:rFonts w:ascii="Palatino Linotype" w:eastAsiaTheme="minorEastAsia" w:hAnsi="Palatino Linotype"/>
          <w:color w:val="000000"/>
          <w:lang w:val="es-ES_tradnl" w:eastAsia="es-ES"/>
        </w:rPr>
        <w:t>fomentando</w:t>
      </w:r>
      <w:r w:rsidRPr="00171D5F">
        <w:rPr>
          <w:rFonts w:ascii="Palatino Linotype" w:eastAsiaTheme="minorEastAsia" w:hAnsi="Palatino Linotype"/>
          <w:i/>
          <w:color w:val="000000"/>
          <w:lang w:val="es-ES_tradnl" w:eastAsia="es-ES"/>
        </w:rPr>
        <w:t xml:space="preserve"> la transparencia de las actividades estatales y </w:t>
      </w:r>
      <w:r w:rsidRPr="00171D5F">
        <w:rPr>
          <w:rFonts w:ascii="Palatino Linotype" w:eastAsiaTheme="minorEastAsia" w:hAnsi="Palatino Linotype"/>
          <w:color w:val="000000"/>
          <w:lang w:val="es-ES_tradnl" w:eastAsia="es-ES"/>
        </w:rPr>
        <w:t>promoviendo</w:t>
      </w:r>
      <w:r w:rsidRPr="00171D5F">
        <w:rPr>
          <w:rFonts w:ascii="Palatino Linotype" w:eastAsiaTheme="minorEastAsia" w:hAnsi="Palatino Linotype"/>
          <w:i/>
          <w:color w:val="000000"/>
          <w:lang w:val="es-ES_tradnl" w:eastAsia="es-ES"/>
        </w:rPr>
        <w:t xml:space="preserve"> </w:t>
      </w:r>
      <w:r w:rsidRPr="00171D5F">
        <w:rPr>
          <w:rFonts w:ascii="Palatino Linotype" w:eastAsiaTheme="minorEastAsia" w:hAnsi="Palatino Linotype"/>
          <w:i/>
          <w:color w:val="000000"/>
          <w:lang w:val="es-ES_tradnl" w:eastAsia="es-ES"/>
        </w:rPr>
        <w:lastRenderedPageBreak/>
        <w:t>la responsabilidad de los funcionarios sobre su gestión pública,</w:t>
      </w:r>
      <w:r w:rsidRPr="00171D5F">
        <w:rPr>
          <w:rFonts w:ascii="Palatino Linotype" w:eastAsiaTheme="minorEastAsia" w:hAnsi="Palatino Linotype"/>
          <w:i/>
          <w:vertAlign w:val="superscript"/>
          <w:lang w:val="es-ES_tradnl" w:eastAsia="es-ES"/>
        </w:rPr>
        <w:footnoteReference w:id="4"/>
      </w:r>
      <w:r w:rsidRPr="00171D5F">
        <w:rPr>
          <w:rFonts w:ascii="Palatino Linotype" w:eastAsiaTheme="minorEastAsia" w:hAnsi="Palatino Linotype"/>
          <w:color w:val="000000"/>
          <w:lang w:val="es-ES_tradnl" w:eastAsia="es-ES"/>
        </w:rPr>
        <w:t>que permite</w:t>
      </w:r>
      <w:r w:rsidRPr="00171D5F">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5E5B8C" w:rsidRPr="00171D5F" w:rsidRDefault="005E5B8C" w:rsidP="005E5B8C">
      <w:pPr>
        <w:spacing w:line="360" w:lineRule="auto"/>
        <w:ind w:right="49"/>
        <w:contextualSpacing/>
        <w:jc w:val="both"/>
        <w:rPr>
          <w:rFonts w:ascii="Palatino Linotype" w:eastAsiaTheme="minorEastAsia" w:hAnsi="Palatino Linotype"/>
          <w:lang w:val="es-ES_tradnl" w:eastAsia="es-ES"/>
        </w:rPr>
      </w:pPr>
    </w:p>
    <w:p w:rsidR="005E5B8C" w:rsidRPr="00171D5F" w:rsidRDefault="005E5B8C" w:rsidP="005E5B8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71D5F">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5E5B8C" w:rsidRPr="00171D5F" w:rsidRDefault="005E5B8C" w:rsidP="005E5B8C">
      <w:pPr>
        <w:spacing w:line="360" w:lineRule="auto"/>
        <w:ind w:right="49"/>
        <w:contextualSpacing/>
        <w:jc w:val="both"/>
        <w:rPr>
          <w:rFonts w:ascii="Palatino Linotype" w:hAnsi="Palatino Linotype"/>
          <w:lang w:val="es-ES_tradnl" w:eastAsia="es-ES"/>
        </w:rPr>
      </w:pPr>
    </w:p>
    <w:p w:rsidR="005E5B8C" w:rsidRPr="00171D5F" w:rsidRDefault="005E5B8C" w:rsidP="005E5B8C">
      <w:pPr>
        <w:spacing w:line="360" w:lineRule="auto"/>
        <w:ind w:left="567" w:right="567"/>
        <w:contextualSpacing/>
        <w:jc w:val="both"/>
        <w:rPr>
          <w:rFonts w:ascii="Palatino Linotype" w:hAnsi="Palatino Linotype"/>
          <w:i/>
          <w:sz w:val="22"/>
          <w:lang w:val="es-ES_tradnl" w:eastAsia="es-ES"/>
        </w:rPr>
      </w:pPr>
      <w:r w:rsidRPr="00171D5F">
        <w:rPr>
          <w:rFonts w:ascii="Palatino Linotype" w:hAnsi="Palatino Linotype"/>
          <w:i/>
          <w:sz w:val="22"/>
          <w:lang w:val="es-ES_tradnl" w:eastAsia="es-ES"/>
        </w:rPr>
        <w:t>“</w:t>
      </w:r>
      <w:r w:rsidRPr="00171D5F">
        <w:rPr>
          <w:rFonts w:ascii="Palatino Linotype" w:hAnsi="Palatino Linotype"/>
          <w:b/>
          <w:i/>
          <w:sz w:val="22"/>
          <w:lang w:val="es-ES_tradnl" w:eastAsia="es-ES"/>
        </w:rPr>
        <w:t>Artículo 1.-</w:t>
      </w:r>
      <w:r w:rsidRPr="00171D5F">
        <w:rPr>
          <w:rFonts w:ascii="Palatino Linotype" w:hAnsi="Palatino Linotype"/>
          <w:i/>
          <w:sz w:val="22"/>
          <w:lang w:val="es-ES_tradnl" w:eastAsia="es-ES"/>
        </w:rPr>
        <w:t xml:space="preserve"> </w:t>
      </w:r>
    </w:p>
    <w:p w:rsidR="005E5B8C" w:rsidRPr="00171D5F" w:rsidRDefault="005E5B8C" w:rsidP="005E5B8C">
      <w:pPr>
        <w:spacing w:line="360" w:lineRule="auto"/>
        <w:ind w:left="567" w:right="567"/>
        <w:contextualSpacing/>
        <w:jc w:val="both"/>
        <w:rPr>
          <w:rFonts w:ascii="Palatino Linotype" w:hAnsi="Palatino Linotype"/>
          <w:i/>
          <w:sz w:val="22"/>
          <w:lang w:val="es-ES_tradnl" w:eastAsia="es-ES"/>
        </w:rPr>
      </w:pPr>
      <w:r w:rsidRPr="00171D5F">
        <w:rPr>
          <w:rFonts w:ascii="Palatino Linotype" w:hAnsi="Palatino Linotype"/>
          <w:i/>
          <w:sz w:val="22"/>
          <w:lang w:val="es-ES_tradnl" w:eastAsia="es-ES"/>
        </w:rPr>
        <w:t>(…)</w:t>
      </w:r>
    </w:p>
    <w:p w:rsidR="005E5B8C" w:rsidRPr="00171D5F" w:rsidRDefault="005E5B8C" w:rsidP="005E5B8C">
      <w:pPr>
        <w:spacing w:line="360" w:lineRule="auto"/>
        <w:ind w:left="567" w:right="567"/>
        <w:contextualSpacing/>
        <w:jc w:val="both"/>
        <w:rPr>
          <w:rFonts w:ascii="Palatino Linotype" w:hAnsi="Palatino Linotype"/>
          <w:i/>
          <w:sz w:val="22"/>
        </w:rPr>
      </w:pPr>
      <w:r w:rsidRPr="00171D5F">
        <w:rPr>
          <w:rFonts w:ascii="Palatino Linotype" w:hAnsi="Palatino Linotype"/>
          <w:i/>
          <w:sz w:val="22"/>
          <w:lang w:val="es-ES_tradnl" w:eastAsia="es-ES"/>
        </w:rPr>
        <w:t>Todas las</w:t>
      </w:r>
      <w:r w:rsidRPr="00171D5F">
        <w:rPr>
          <w:rFonts w:ascii="Palatino Linotype" w:hAnsi="Palatino Linotype"/>
          <w:sz w:val="22"/>
          <w:lang w:val="es-ES_tradnl" w:eastAsia="es-ES"/>
        </w:rPr>
        <w:t xml:space="preserve"> </w:t>
      </w:r>
      <w:r w:rsidRPr="00171D5F">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5E5B8C" w:rsidRPr="00171D5F" w:rsidRDefault="005E5B8C" w:rsidP="005E5B8C">
      <w:pPr>
        <w:spacing w:line="360" w:lineRule="auto"/>
        <w:ind w:left="567" w:right="567"/>
        <w:contextualSpacing/>
        <w:jc w:val="both"/>
        <w:rPr>
          <w:rFonts w:ascii="Palatino Linotype" w:hAnsi="Palatino Linotype"/>
          <w:sz w:val="22"/>
          <w:lang w:val="es-ES_tradnl" w:eastAsia="es-ES"/>
        </w:rPr>
      </w:pPr>
      <w:r w:rsidRPr="00171D5F">
        <w:rPr>
          <w:rFonts w:ascii="Palatino Linotype" w:hAnsi="Palatino Linotype"/>
          <w:i/>
          <w:sz w:val="22"/>
        </w:rPr>
        <w:t>(…)</w:t>
      </w:r>
      <w:r w:rsidRPr="00171D5F">
        <w:rPr>
          <w:rFonts w:ascii="Palatino Linotype" w:hAnsi="Palatino Linotype"/>
          <w:sz w:val="22"/>
          <w:lang w:val="es-ES_tradnl" w:eastAsia="es-ES"/>
        </w:rPr>
        <w:t>”.</w:t>
      </w:r>
    </w:p>
    <w:p w:rsidR="005E5B8C" w:rsidRPr="00171D5F" w:rsidRDefault="005E5B8C" w:rsidP="005E5B8C">
      <w:pPr>
        <w:spacing w:line="360" w:lineRule="auto"/>
        <w:ind w:left="567" w:right="567"/>
        <w:contextualSpacing/>
        <w:jc w:val="both"/>
        <w:rPr>
          <w:rFonts w:ascii="Palatino Linotype" w:hAnsi="Palatino Linotype"/>
          <w:b/>
          <w:sz w:val="22"/>
          <w:lang w:val="es-ES_tradnl" w:eastAsia="es-ES"/>
        </w:rPr>
      </w:pPr>
      <w:r w:rsidRPr="00171D5F">
        <w:rPr>
          <w:rFonts w:ascii="Palatino Linotype" w:hAnsi="Palatino Linotype"/>
          <w:b/>
          <w:i/>
          <w:sz w:val="22"/>
        </w:rPr>
        <w:t>(Énfasis Añadido)</w:t>
      </w:r>
    </w:p>
    <w:p w:rsidR="005E5B8C" w:rsidRPr="00171D5F" w:rsidRDefault="005E5B8C" w:rsidP="005E5B8C">
      <w:pPr>
        <w:spacing w:line="360" w:lineRule="auto"/>
        <w:ind w:right="49"/>
        <w:contextualSpacing/>
        <w:jc w:val="both"/>
        <w:rPr>
          <w:rFonts w:ascii="Palatino Linotype" w:eastAsiaTheme="minorEastAsia" w:hAnsi="Palatino Linotype"/>
          <w:lang w:val="es-ES_tradnl" w:eastAsia="es-ES"/>
        </w:rPr>
      </w:pPr>
    </w:p>
    <w:p w:rsidR="005E5B8C" w:rsidRPr="00171D5F" w:rsidRDefault="005E5B8C" w:rsidP="005E5B8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71D5F">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5E5B8C" w:rsidRPr="00171D5F" w:rsidRDefault="005E5B8C" w:rsidP="005E5B8C">
      <w:pPr>
        <w:spacing w:line="360" w:lineRule="auto"/>
        <w:ind w:right="49"/>
        <w:contextualSpacing/>
        <w:jc w:val="both"/>
        <w:rPr>
          <w:rFonts w:ascii="Palatino Linotype" w:eastAsiaTheme="minorEastAsia" w:hAnsi="Palatino Linotype"/>
          <w:lang w:val="es-ES_tradnl" w:eastAsia="es-ES"/>
        </w:rPr>
      </w:pPr>
    </w:p>
    <w:p w:rsidR="005E5B8C" w:rsidRPr="00171D5F" w:rsidRDefault="005E5B8C" w:rsidP="005E5B8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71D5F">
        <w:rPr>
          <w:rFonts w:ascii="Palatino Linotype" w:eastAsiaTheme="minorEastAsia" w:hAnsi="Palatino Linotype"/>
          <w:lang w:val="es-ES_tradnl" w:eastAsia="es-ES"/>
        </w:rPr>
        <w:lastRenderedPageBreak/>
        <w:t xml:space="preserve">Así, conforme a la Constitución Política de las Estado Unidos Mexicanos </w:t>
      </w:r>
      <w:r w:rsidRPr="00171D5F">
        <w:rPr>
          <w:rFonts w:ascii="Palatino Linotype" w:eastAsia="Calibri" w:hAnsi="Palatino Linotype"/>
          <w:lang w:val="es-ES_tradnl" w:eastAsia="es-ES"/>
        </w:rPr>
        <w:t>y la Constitución Política del Estado Libre y Soberano de México respectivamente</w:t>
      </w:r>
      <w:r w:rsidRPr="00171D5F">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5E5B8C" w:rsidRPr="00171D5F" w:rsidRDefault="005E5B8C" w:rsidP="005E5B8C">
      <w:pPr>
        <w:spacing w:line="360" w:lineRule="auto"/>
        <w:ind w:right="49"/>
        <w:contextualSpacing/>
        <w:jc w:val="both"/>
        <w:rPr>
          <w:rFonts w:ascii="Palatino Linotype" w:eastAsiaTheme="minorEastAsia" w:hAnsi="Palatino Linotype"/>
          <w:lang w:val="es-ES_tradnl" w:eastAsia="es-ES"/>
        </w:rPr>
      </w:pPr>
    </w:p>
    <w:p w:rsidR="005E5B8C" w:rsidRPr="00171D5F" w:rsidRDefault="005E5B8C" w:rsidP="005E5B8C">
      <w:pPr>
        <w:spacing w:line="360" w:lineRule="auto"/>
        <w:ind w:left="567" w:right="567"/>
        <w:jc w:val="center"/>
        <w:rPr>
          <w:rFonts w:ascii="Palatino Linotype" w:eastAsiaTheme="minorEastAsia" w:hAnsi="Palatino Linotype" w:cs="Arial"/>
          <w:b/>
          <w:bCs/>
          <w:i/>
          <w:sz w:val="22"/>
          <w:lang w:val="es-ES_tradnl" w:eastAsia="es-ES"/>
        </w:rPr>
      </w:pPr>
      <w:r w:rsidRPr="00171D5F">
        <w:rPr>
          <w:rFonts w:ascii="Palatino Linotype" w:eastAsiaTheme="minorEastAsia" w:hAnsi="Palatino Linotype" w:cs="Arial"/>
          <w:b/>
          <w:bCs/>
          <w:i/>
          <w:sz w:val="22"/>
          <w:lang w:val="es-ES_tradnl" w:eastAsia="es-ES"/>
        </w:rPr>
        <w:t>Constitución Política de los Estados Unidos Mexicanos</w:t>
      </w:r>
    </w:p>
    <w:p w:rsidR="005E5B8C" w:rsidRPr="00171D5F" w:rsidRDefault="005E5B8C" w:rsidP="005E5B8C">
      <w:pPr>
        <w:spacing w:line="360" w:lineRule="auto"/>
        <w:ind w:left="567" w:right="567"/>
        <w:jc w:val="both"/>
        <w:rPr>
          <w:rFonts w:ascii="Palatino Linotype" w:eastAsiaTheme="minorEastAsia" w:hAnsi="Palatino Linotype" w:cs="Arial"/>
          <w:b/>
          <w:bCs/>
          <w:i/>
          <w:sz w:val="22"/>
          <w:lang w:val="es-ES_tradnl" w:eastAsia="es-ES"/>
        </w:rPr>
      </w:pPr>
      <w:r w:rsidRPr="00171D5F">
        <w:rPr>
          <w:rFonts w:ascii="Palatino Linotype" w:eastAsiaTheme="minorEastAsia" w:hAnsi="Palatino Linotype" w:cs="Arial"/>
          <w:b/>
          <w:bCs/>
          <w:i/>
          <w:sz w:val="22"/>
          <w:lang w:val="es-ES_tradnl" w:eastAsia="es-ES"/>
        </w:rPr>
        <w:t>“Artículo 6.</w:t>
      </w:r>
      <w:r w:rsidRPr="00171D5F">
        <w:rPr>
          <w:rFonts w:ascii="Palatino Linotype" w:eastAsiaTheme="minorEastAsia" w:hAnsi="Palatino Linotype" w:cs="Arial"/>
          <w:bCs/>
          <w:i/>
          <w:sz w:val="22"/>
          <w:lang w:val="es-ES_tradnl" w:eastAsia="es-ES"/>
        </w:rPr>
        <w:t xml:space="preserve"> …</w:t>
      </w:r>
    </w:p>
    <w:p w:rsidR="005E5B8C" w:rsidRPr="00171D5F" w:rsidRDefault="005E5B8C" w:rsidP="005E5B8C">
      <w:pPr>
        <w:spacing w:line="360" w:lineRule="auto"/>
        <w:ind w:left="567" w:right="567"/>
        <w:jc w:val="both"/>
        <w:rPr>
          <w:rFonts w:ascii="Palatino Linotype" w:eastAsiaTheme="minorEastAsia" w:hAnsi="Palatino Linotype" w:cs="Arial"/>
          <w:bCs/>
          <w:i/>
          <w:sz w:val="22"/>
          <w:lang w:val="es-ES_tradnl" w:eastAsia="es-ES"/>
        </w:rPr>
      </w:pPr>
      <w:r w:rsidRPr="00171D5F">
        <w:rPr>
          <w:rFonts w:ascii="Palatino Linotype" w:eastAsiaTheme="minorEastAsia" w:hAnsi="Palatino Linotype" w:cs="Arial"/>
          <w:bCs/>
          <w:i/>
          <w:sz w:val="22"/>
          <w:lang w:val="es-ES_tradnl" w:eastAsia="es-ES"/>
        </w:rPr>
        <w:t>…</w:t>
      </w:r>
    </w:p>
    <w:p w:rsidR="005E5B8C" w:rsidRPr="00171D5F" w:rsidRDefault="005E5B8C" w:rsidP="005E5B8C">
      <w:pPr>
        <w:spacing w:line="360" w:lineRule="auto"/>
        <w:ind w:left="567" w:right="567"/>
        <w:jc w:val="both"/>
        <w:rPr>
          <w:rFonts w:ascii="Palatino Linotype" w:eastAsiaTheme="minorEastAsia" w:hAnsi="Palatino Linotype" w:cs="Arial"/>
          <w:bCs/>
          <w:i/>
          <w:sz w:val="22"/>
          <w:lang w:val="es-ES_tradnl" w:eastAsia="es-ES"/>
        </w:rPr>
      </w:pPr>
      <w:r w:rsidRPr="00171D5F">
        <w:rPr>
          <w:rFonts w:ascii="Palatino Linotype" w:eastAsiaTheme="minorEastAsia" w:hAnsi="Palatino Linotype" w:cs="Arial"/>
          <w:bCs/>
          <w:i/>
          <w:sz w:val="22"/>
          <w:lang w:val="es-ES_tradnl" w:eastAsia="es-ES"/>
        </w:rPr>
        <w:t>Para efectos de lo dispuesto en el presente artículo se observará lo siguiente:</w:t>
      </w:r>
    </w:p>
    <w:p w:rsidR="005E5B8C" w:rsidRPr="00171D5F" w:rsidRDefault="005E5B8C" w:rsidP="005E5B8C">
      <w:pPr>
        <w:spacing w:line="360" w:lineRule="auto"/>
        <w:ind w:left="567" w:right="567"/>
        <w:jc w:val="both"/>
        <w:rPr>
          <w:rFonts w:ascii="Palatino Linotype" w:eastAsiaTheme="minorEastAsia" w:hAnsi="Palatino Linotype" w:cs="Arial"/>
          <w:b/>
          <w:bCs/>
          <w:i/>
          <w:sz w:val="22"/>
          <w:lang w:val="es-ES_tradnl" w:eastAsia="es-ES"/>
        </w:rPr>
      </w:pPr>
      <w:r w:rsidRPr="00171D5F">
        <w:rPr>
          <w:rFonts w:ascii="Palatino Linotype" w:eastAsiaTheme="minorEastAsia" w:hAnsi="Palatino Linotype" w:cs="Arial"/>
          <w:b/>
          <w:bCs/>
          <w:i/>
          <w:sz w:val="22"/>
          <w:lang w:val="es-ES_tradnl" w:eastAsia="es-ES"/>
        </w:rPr>
        <w:t>A</w:t>
      </w:r>
      <w:r w:rsidRPr="00171D5F">
        <w:rPr>
          <w:rFonts w:ascii="Palatino Linotype" w:eastAsiaTheme="minorEastAsia" w:hAnsi="Palatino Linotype" w:cs="Arial"/>
          <w:bCs/>
          <w:i/>
          <w:sz w:val="22"/>
          <w:lang w:val="es-ES_tradnl" w:eastAsia="es-ES"/>
        </w:rPr>
        <w:t xml:space="preserve">. </w:t>
      </w:r>
      <w:r w:rsidRPr="00171D5F">
        <w:rPr>
          <w:rFonts w:ascii="Palatino Linotype" w:eastAsiaTheme="minorEastAsia" w:hAnsi="Palatino Linotype" w:cs="Arial"/>
          <w:b/>
          <w:bCs/>
          <w:i/>
          <w:sz w:val="22"/>
          <w:lang w:val="es-ES_tradnl" w:eastAsia="es-ES"/>
        </w:rPr>
        <w:t>Para el ejercicio del derecho de acceso a la información</w:t>
      </w:r>
      <w:r w:rsidRPr="00171D5F">
        <w:rPr>
          <w:rFonts w:ascii="Palatino Linotype" w:eastAsiaTheme="minorEastAsia" w:hAnsi="Palatino Linotype" w:cs="Arial"/>
          <w:bCs/>
          <w:i/>
          <w:sz w:val="22"/>
          <w:lang w:val="es-ES_tradnl" w:eastAsia="es-ES"/>
        </w:rPr>
        <w:t xml:space="preserve">, la Federación y </w:t>
      </w:r>
      <w:r w:rsidRPr="00171D5F">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5E5B8C" w:rsidRPr="00171D5F" w:rsidRDefault="005E5B8C" w:rsidP="005E5B8C">
      <w:pPr>
        <w:spacing w:line="360" w:lineRule="auto"/>
        <w:ind w:left="567" w:right="567"/>
        <w:jc w:val="both"/>
        <w:rPr>
          <w:rFonts w:ascii="Palatino Linotype" w:eastAsiaTheme="minorEastAsia" w:hAnsi="Palatino Linotype" w:cs="Arial"/>
          <w:bCs/>
          <w:i/>
          <w:sz w:val="22"/>
          <w:lang w:val="es-ES_tradnl" w:eastAsia="es-ES"/>
        </w:rPr>
      </w:pPr>
      <w:r w:rsidRPr="00171D5F">
        <w:rPr>
          <w:rFonts w:ascii="Palatino Linotype" w:eastAsiaTheme="minorEastAsia" w:hAnsi="Palatino Linotype" w:cs="Arial"/>
          <w:b/>
          <w:bCs/>
          <w:i/>
          <w:sz w:val="22"/>
          <w:lang w:val="es-ES_tradnl" w:eastAsia="es-ES"/>
        </w:rPr>
        <w:t xml:space="preserve">I. </w:t>
      </w:r>
      <w:r w:rsidRPr="00171D5F">
        <w:rPr>
          <w:rFonts w:ascii="Palatino Linotype" w:eastAsiaTheme="minorEastAsia" w:hAnsi="Palatino Linotype" w:cs="Arial"/>
          <w:b/>
          <w:bCs/>
          <w:i/>
          <w:sz w:val="22"/>
          <w:lang w:val="es-ES_tradnl" w:eastAsia="es-ES"/>
        </w:rPr>
        <w:tab/>
        <w:t>Toda la información en posesión de cualquier</w:t>
      </w:r>
      <w:r w:rsidRPr="00171D5F">
        <w:rPr>
          <w:rFonts w:ascii="Palatino Linotype" w:eastAsiaTheme="minorEastAsia" w:hAnsi="Palatino Linotype" w:cs="Arial"/>
          <w:bCs/>
          <w:i/>
          <w:sz w:val="22"/>
          <w:lang w:val="es-ES_tradnl" w:eastAsia="es-ES"/>
        </w:rPr>
        <w:t xml:space="preserve"> </w:t>
      </w:r>
      <w:r w:rsidRPr="00171D5F">
        <w:rPr>
          <w:rFonts w:ascii="Palatino Linotype" w:eastAsiaTheme="minorEastAsia" w:hAnsi="Palatino Linotype" w:cs="Arial"/>
          <w:b/>
          <w:bCs/>
          <w:i/>
          <w:sz w:val="22"/>
          <w:lang w:val="es-ES_tradnl" w:eastAsia="es-ES"/>
        </w:rPr>
        <w:t>autoridad</w:t>
      </w:r>
      <w:r w:rsidRPr="00171D5F">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71D5F">
        <w:rPr>
          <w:rFonts w:ascii="Palatino Linotype" w:eastAsiaTheme="minorEastAsia" w:hAnsi="Palatino Linotype" w:cs="Arial"/>
          <w:b/>
          <w:bCs/>
          <w:i/>
          <w:sz w:val="22"/>
          <w:lang w:val="es-ES_tradnl" w:eastAsia="es-ES"/>
        </w:rPr>
        <w:t>municipal</w:t>
      </w:r>
      <w:r w:rsidRPr="00171D5F">
        <w:rPr>
          <w:rFonts w:ascii="Palatino Linotype" w:eastAsiaTheme="minorEastAsia" w:hAnsi="Palatino Linotype" w:cs="Arial"/>
          <w:bCs/>
          <w:i/>
          <w:sz w:val="22"/>
          <w:lang w:val="es-ES_tradnl" w:eastAsia="es-ES"/>
        </w:rPr>
        <w:t xml:space="preserve">, </w:t>
      </w:r>
      <w:r w:rsidRPr="00171D5F">
        <w:rPr>
          <w:rFonts w:ascii="Palatino Linotype" w:eastAsiaTheme="minorEastAsia" w:hAnsi="Palatino Linotype" w:cs="Arial"/>
          <w:b/>
          <w:bCs/>
          <w:i/>
          <w:sz w:val="22"/>
          <w:lang w:val="es-ES_tradnl" w:eastAsia="es-ES"/>
        </w:rPr>
        <w:t>es pública</w:t>
      </w:r>
      <w:r w:rsidRPr="00171D5F">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171D5F">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171D5F">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5E5B8C" w:rsidRPr="00171D5F" w:rsidRDefault="005E5B8C" w:rsidP="005E5B8C">
      <w:pPr>
        <w:pStyle w:val="Prrafodelista"/>
        <w:tabs>
          <w:tab w:val="left" w:pos="567"/>
        </w:tabs>
        <w:spacing w:line="360" w:lineRule="auto"/>
        <w:ind w:left="567" w:right="567"/>
        <w:jc w:val="both"/>
        <w:rPr>
          <w:rFonts w:ascii="Palatino Linotype" w:hAnsi="Palatino Linotype" w:cs="Arial"/>
          <w:b/>
          <w:bCs/>
          <w:i/>
        </w:rPr>
      </w:pPr>
      <w:r w:rsidRPr="00171D5F">
        <w:rPr>
          <w:rFonts w:ascii="Palatino Linotype" w:hAnsi="Palatino Linotype" w:cs="Arial"/>
          <w:b/>
          <w:bCs/>
          <w:i/>
        </w:rPr>
        <w:t>(Énfasis añadido)</w:t>
      </w:r>
    </w:p>
    <w:p w:rsidR="005E5B8C" w:rsidRPr="00171D5F" w:rsidRDefault="005E5B8C" w:rsidP="005E5B8C">
      <w:pPr>
        <w:pStyle w:val="Prrafodelista"/>
        <w:tabs>
          <w:tab w:val="left" w:pos="567"/>
        </w:tabs>
        <w:spacing w:line="360" w:lineRule="auto"/>
        <w:ind w:left="567" w:right="567"/>
        <w:jc w:val="both"/>
        <w:rPr>
          <w:rFonts w:ascii="Palatino Linotype" w:hAnsi="Palatino Linotype" w:cs="Arial"/>
          <w:b/>
          <w:bCs/>
          <w:i/>
        </w:rPr>
      </w:pPr>
    </w:p>
    <w:p w:rsidR="005E5B8C" w:rsidRPr="00171D5F" w:rsidRDefault="005E5B8C" w:rsidP="005E5B8C">
      <w:pPr>
        <w:spacing w:line="360" w:lineRule="auto"/>
        <w:ind w:left="567" w:right="567"/>
        <w:jc w:val="center"/>
        <w:rPr>
          <w:rFonts w:ascii="Palatino Linotype" w:eastAsiaTheme="minorEastAsia" w:hAnsi="Palatino Linotype" w:cs="Arial"/>
          <w:b/>
          <w:bCs/>
          <w:i/>
          <w:sz w:val="22"/>
          <w:lang w:val="es-ES_tradnl" w:eastAsia="es-ES"/>
        </w:rPr>
      </w:pPr>
      <w:r w:rsidRPr="00171D5F">
        <w:rPr>
          <w:rFonts w:ascii="Palatino Linotype" w:eastAsiaTheme="minorEastAsia" w:hAnsi="Palatino Linotype" w:cs="Arial"/>
          <w:b/>
          <w:bCs/>
          <w:i/>
          <w:sz w:val="22"/>
          <w:lang w:val="es-ES_tradnl" w:eastAsia="es-ES"/>
        </w:rPr>
        <w:lastRenderedPageBreak/>
        <w:t>Constitución Política del Estado Libre y Soberano de México</w:t>
      </w:r>
    </w:p>
    <w:p w:rsidR="005E5B8C" w:rsidRPr="00171D5F" w:rsidRDefault="005E5B8C" w:rsidP="005E5B8C">
      <w:pPr>
        <w:spacing w:line="360" w:lineRule="auto"/>
        <w:ind w:left="567" w:right="567"/>
        <w:jc w:val="both"/>
        <w:rPr>
          <w:rFonts w:ascii="Palatino Linotype" w:eastAsiaTheme="minorEastAsia" w:hAnsi="Palatino Linotype" w:cs="Arial"/>
          <w:bCs/>
          <w:i/>
          <w:sz w:val="22"/>
          <w:lang w:val="es-ES_tradnl" w:eastAsia="es-ES"/>
        </w:rPr>
      </w:pPr>
      <w:r w:rsidRPr="00171D5F">
        <w:rPr>
          <w:rFonts w:ascii="Palatino Linotype" w:eastAsiaTheme="minorEastAsia" w:hAnsi="Palatino Linotype" w:cs="Arial"/>
          <w:b/>
          <w:bCs/>
          <w:i/>
          <w:sz w:val="22"/>
          <w:lang w:val="es-ES_tradnl" w:eastAsia="es-ES"/>
        </w:rPr>
        <w:t>“Artículo 5</w:t>
      </w:r>
      <w:r w:rsidRPr="00171D5F">
        <w:rPr>
          <w:rFonts w:ascii="Palatino Linotype" w:eastAsiaTheme="minorEastAsia" w:hAnsi="Palatino Linotype" w:cs="Arial"/>
          <w:bCs/>
          <w:i/>
          <w:sz w:val="22"/>
          <w:lang w:val="es-ES_tradnl" w:eastAsia="es-ES"/>
        </w:rPr>
        <w:t>.- …</w:t>
      </w:r>
    </w:p>
    <w:p w:rsidR="005E5B8C" w:rsidRPr="00171D5F" w:rsidRDefault="005E5B8C" w:rsidP="005E5B8C">
      <w:pPr>
        <w:spacing w:line="360" w:lineRule="auto"/>
        <w:ind w:left="567" w:right="567"/>
        <w:jc w:val="both"/>
        <w:rPr>
          <w:rFonts w:ascii="Palatino Linotype" w:eastAsiaTheme="minorEastAsia" w:hAnsi="Palatino Linotype" w:cs="Arial"/>
          <w:bCs/>
          <w:i/>
          <w:sz w:val="22"/>
          <w:lang w:val="es-ES_tradnl" w:eastAsia="es-ES"/>
        </w:rPr>
      </w:pPr>
      <w:r w:rsidRPr="00171D5F">
        <w:rPr>
          <w:rFonts w:ascii="Palatino Linotype" w:eastAsiaTheme="minorEastAsia" w:hAnsi="Palatino Linotype" w:cs="Arial"/>
          <w:bCs/>
          <w:i/>
          <w:sz w:val="22"/>
          <w:lang w:val="es-ES_tradnl" w:eastAsia="es-ES"/>
        </w:rPr>
        <w:t>…</w:t>
      </w:r>
    </w:p>
    <w:p w:rsidR="005E5B8C" w:rsidRPr="00171D5F" w:rsidRDefault="005E5B8C" w:rsidP="005E5B8C">
      <w:pPr>
        <w:spacing w:line="360" w:lineRule="auto"/>
        <w:ind w:left="567" w:right="567"/>
        <w:jc w:val="both"/>
        <w:rPr>
          <w:rFonts w:ascii="Palatino Linotype" w:eastAsiaTheme="minorEastAsia" w:hAnsi="Palatino Linotype" w:cs="Arial"/>
          <w:bCs/>
          <w:i/>
          <w:sz w:val="22"/>
          <w:lang w:val="es-ES_tradnl" w:eastAsia="es-ES"/>
        </w:rPr>
      </w:pPr>
      <w:r w:rsidRPr="00171D5F">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171D5F">
        <w:rPr>
          <w:rFonts w:ascii="Palatino Linotype" w:eastAsiaTheme="minorEastAsia" w:hAnsi="Palatino Linotype" w:cs="Arial"/>
          <w:bCs/>
          <w:i/>
          <w:sz w:val="22"/>
          <w:lang w:val="es-ES_tradnl" w:eastAsia="es-ES"/>
        </w:rPr>
        <w:t>.</w:t>
      </w:r>
    </w:p>
    <w:p w:rsidR="005E5B8C" w:rsidRPr="00171D5F" w:rsidRDefault="005E5B8C" w:rsidP="005E5B8C">
      <w:pPr>
        <w:spacing w:line="360" w:lineRule="auto"/>
        <w:ind w:left="567" w:right="567"/>
        <w:jc w:val="both"/>
        <w:rPr>
          <w:rFonts w:ascii="Palatino Linotype" w:eastAsiaTheme="minorEastAsia" w:hAnsi="Palatino Linotype" w:cs="Arial"/>
          <w:bCs/>
          <w:i/>
          <w:sz w:val="22"/>
          <w:lang w:val="es-ES_tradnl" w:eastAsia="es-ES"/>
        </w:rPr>
      </w:pPr>
      <w:r w:rsidRPr="00171D5F">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E5B8C" w:rsidRPr="00171D5F" w:rsidRDefault="005E5B8C" w:rsidP="005E5B8C">
      <w:pPr>
        <w:spacing w:line="360" w:lineRule="auto"/>
        <w:ind w:left="567" w:right="567"/>
        <w:jc w:val="both"/>
        <w:rPr>
          <w:rFonts w:ascii="Palatino Linotype" w:eastAsiaTheme="minorEastAsia" w:hAnsi="Palatino Linotype" w:cs="Arial"/>
          <w:bCs/>
          <w:i/>
          <w:sz w:val="22"/>
          <w:lang w:val="es-ES_tradnl" w:eastAsia="es-ES"/>
        </w:rPr>
      </w:pPr>
      <w:r w:rsidRPr="00171D5F">
        <w:rPr>
          <w:rFonts w:ascii="Palatino Linotype" w:eastAsiaTheme="minorEastAsia" w:hAnsi="Palatino Linotype" w:cs="Arial"/>
          <w:b/>
          <w:bCs/>
          <w:i/>
          <w:sz w:val="22"/>
          <w:lang w:val="es-ES_tradnl" w:eastAsia="es-ES"/>
        </w:rPr>
        <w:t>Este derecho se regirá por los principios y bases siguientes</w:t>
      </w:r>
      <w:r w:rsidRPr="00171D5F">
        <w:rPr>
          <w:rFonts w:ascii="Palatino Linotype" w:eastAsiaTheme="minorEastAsia" w:hAnsi="Palatino Linotype" w:cs="Arial"/>
          <w:bCs/>
          <w:i/>
          <w:sz w:val="22"/>
          <w:lang w:val="es-ES_tradnl" w:eastAsia="es-ES"/>
        </w:rPr>
        <w:t>:</w:t>
      </w:r>
    </w:p>
    <w:p w:rsidR="005E5B8C" w:rsidRPr="00171D5F" w:rsidRDefault="005E5B8C" w:rsidP="005E5B8C">
      <w:pPr>
        <w:spacing w:line="360" w:lineRule="auto"/>
        <w:ind w:left="567" w:right="567"/>
        <w:jc w:val="both"/>
        <w:rPr>
          <w:rFonts w:ascii="Palatino Linotype" w:eastAsiaTheme="minorEastAsia" w:hAnsi="Palatino Linotype" w:cs="Arial"/>
          <w:bCs/>
          <w:i/>
          <w:sz w:val="22"/>
          <w:lang w:val="es-ES_tradnl" w:eastAsia="es-ES"/>
        </w:rPr>
      </w:pPr>
      <w:r w:rsidRPr="00171D5F">
        <w:rPr>
          <w:rFonts w:ascii="Palatino Linotype" w:eastAsiaTheme="minorEastAsia" w:hAnsi="Palatino Linotype" w:cs="Arial"/>
          <w:b/>
          <w:bCs/>
          <w:i/>
          <w:sz w:val="22"/>
          <w:lang w:val="es-ES_tradnl" w:eastAsia="es-ES"/>
        </w:rPr>
        <w:t>I. Toda la información en posesión de cualquier autoridad, entidad, órgano y organismos de los</w:t>
      </w:r>
      <w:r w:rsidRPr="00171D5F">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171D5F">
        <w:rPr>
          <w:rFonts w:ascii="Palatino Linotype" w:eastAsiaTheme="minorEastAsia" w:hAnsi="Palatino Linotype" w:cs="Arial"/>
          <w:b/>
          <w:bCs/>
          <w:i/>
          <w:sz w:val="22"/>
          <w:lang w:val="es-ES_tradnl" w:eastAsia="es-ES"/>
        </w:rPr>
        <w:t>municipales</w:t>
      </w:r>
      <w:r w:rsidRPr="00171D5F">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71D5F">
        <w:rPr>
          <w:rFonts w:ascii="Palatino Linotype" w:eastAsiaTheme="minorEastAsia" w:hAnsi="Palatino Linotype" w:cs="Arial"/>
          <w:b/>
          <w:bCs/>
          <w:i/>
          <w:sz w:val="22"/>
          <w:lang w:val="es-ES_tradnl" w:eastAsia="es-ES"/>
        </w:rPr>
        <w:t>es pública</w:t>
      </w:r>
      <w:r w:rsidRPr="00171D5F">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171D5F">
        <w:rPr>
          <w:rFonts w:ascii="Palatino Linotype" w:eastAsiaTheme="minorEastAsia" w:hAnsi="Palatino Linotype" w:cs="Arial"/>
          <w:b/>
          <w:bCs/>
          <w:i/>
          <w:sz w:val="22"/>
          <w:lang w:val="es-ES_tradnl" w:eastAsia="es-ES"/>
        </w:rPr>
        <w:t>En la interpretación de este derecho deberá prevalecer el principio de máxima publicidad</w:t>
      </w:r>
      <w:r w:rsidRPr="00171D5F">
        <w:rPr>
          <w:rFonts w:ascii="Palatino Linotype" w:eastAsiaTheme="minorEastAsia" w:hAnsi="Palatino Linotype" w:cs="Arial"/>
          <w:bCs/>
          <w:i/>
          <w:sz w:val="22"/>
          <w:lang w:val="es-ES_tradnl" w:eastAsia="es-ES"/>
        </w:rPr>
        <w:t xml:space="preserve">. </w:t>
      </w:r>
      <w:r w:rsidRPr="00171D5F">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171D5F">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5E5B8C" w:rsidRPr="00171D5F" w:rsidRDefault="005E5B8C" w:rsidP="005E5B8C">
      <w:pPr>
        <w:pStyle w:val="Prrafodelista"/>
        <w:tabs>
          <w:tab w:val="left" w:pos="567"/>
        </w:tabs>
        <w:spacing w:line="360" w:lineRule="auto"/>
        <w:ind w:left="567" w:right="567"/>
        <w:jc w:val="both"/>
        <w:rPr>
          <w:rFonts w:ascii="Palatino Linotype" w:hAnsi="Palatino Linotype" w:cs="Arial"/>
          <w:b/>
          <w:bCs/>
          <w:i/>
        </w:rPr>
      </w:pPr>
      <w:r w:rsidRPr="00171D5F">
        <w:rPr>
          <w:rFonts w:ascii="Palatino Linotype" w:hAnsi="Palatino Linotype" w:cs="Arial"/>
          <w:b/>
          <w:bCs/>
          <w:i/>
        </w:rPr>
        <w:t>(Énfasis añadido)</w:t>
      </w:r>
    </w:p>
    <w:p w:rsidR="005E5B8C" w:rsidRPr="00171D5F" w:rsidRDefault="005E5B8C" w:rsidP="005E5B8C">
      <w:pPr>
        <w:spacing w:line="360" w:lineRule="auto"/>
        <w:ind w:right="49"/>
        <w:contextualSpacing/>
        <w:jc w:val="both"/>
        <w:rPr>
          <w:rFonts w:ascii="Palatino Linotype" w:eastAsiaTheme="minorEastAsia" w:hAnsi="Palatino Linotype"/>
          <w:lang w:val="es-ES_tradnl" w:eastAsia="es-ES"/>
        </w:rPr>
      </w:pPr>
    </w:p>
    <w:p w:rsidR="005E5B8C" w:rsidRPr="00171D5F" w:rsidRDefault="005E5B8C" w:rsidP="005E5B8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71D5F">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w:t>
      </w:r>
      <w:r w:rsidRPr="00171D5F">
        <w:rPr>
          <w:rFonts w:ascii="Palatino Linotype" w:eastAsiaTheme="minorEastAsia" w:hAnsi="Palatino Linotype" w:cs="Arial"/>
          <w:lang w:val="es-ES_tradnl" w:eastAsia="es-ES"/>
        </w:rPr>
        <w:lastRenderedPageBreak/>
        <w:t xml:space="preserve">regirá </w:t>
      </w:r>
      <w:r w:rsidRPr="00171D5F">
        <w:rPr>
          <w:rFonts w:ascii="Palatino Linotype" w:eastAsiaTheme="minorEastAsia" w:hAnsi="Palatino Linotype" w:cs="Arial"/>
          <w:i/>
          <w:lang w:val="es-ES_tradnl" w:eastAsia="es-ES"/>
        </w:rPr>
        <w:t>por los principios de simplicidad, rapidez gratuidad del procedimiento, auxilio y orientación a los particulares</w:t>
      </w:r>
      <w:r w:rsidRPr="00171D5F">
        <w:rPr>
          <w:rFonts w:ascii="Palatino Linotype" w:eastAsiaTheme="minorEastAsia" w:hAnsi="Palatino Linotype" w:cs="Arial"/>
          <w:lang w:val="es-ES_tradnl" w:eastAsia="es-ES"/>
        </w:rPr>
        <w:t>, contemplando el derecho de las personas con discapacidad y hablantes de lengua indígena.</w:t>
      </w:r>
    </w:p>
    <w:p w:rsidR="005E5B8C" w:rsidRPr="00171D5F" w:rsidRDefault="005E5B8C" w:rsidP="005E5B8C">
      <w:pPr>
        <w:spacing w:line="360" w:lineRule="auto"/>
        <w:ind w:right="49"/>
        <w:contextualSpacing/>
        <w:jc w:val="both"/>
        <w:rPr>
          <w:rFonts w:ascii="Palatino Linotype" w:eastAsiaTheme="minorEastAsia" w:hAnsi="Palatino Linotype"/>
          <w:lang w:val="es-ES_tradnl" w:eastAsia="es-ES"/>
        </w:rPr>
      </w:pPr>
    </w:p>
    <w:p w:rsidR="005E5B8C" w:rsidRPr="00171D5F" w:rsidRDefault="005E5B8C" w:rsidP="005E5B8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71D5F">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171D5F">
        <w:rPr>
          <w:rFonts w:ascii="Palatino Linotype" w:eastAsiaTheme="minorEastAsia" w:hAnsi="Palatino Linotype" w:cs="Arial"/>
          <w:i/>
          <w:lang w:val="es-ES_tradnl" w:eastAsia="es-ES"/>
        </w:rPr>
        <w:t>solicitudes de acceso a la información</w:t>
      </w:r>
      <w:r w:rsidRPr="00171D5F">
        <w:rPr>
          <w:rFonts w:ascii="Palatino Linotype" w:eastAsiaTheme="minorEastAsia" w:hAnsi="Palatino Linotype" w:cs="Arial"/>
          <w:lang w:val="es-ES_tradnl" w:eastAsia="es-ES"/>
        </w:rPr>
        <w:t>.</w:t>
      </w:r>
    </w:p>
    <w:p w:rsidR="005E5B8C" w:rsidRPr="00171D5F" w:rsidRDefault="005E5B8C" w:rsidP="005E5B8C">
      <w:pPr>
        <w:spacing w:line="360" w:lineRule="auto"/>
        <w:ind w:right="49"/>
        <w:contextualSpacing/>
        <w:jc w:val="both"/>
        <w:rPr>
          <w:rFonts w:ascii="Palatino Linotype" w:eastAsiaTheme="minorEastAsia" w:hAnsi="Palatino Linotype"/>
          <w:lang w:val="es-ES_tradnl" w:eastAsia="es-ES"/>
        </w:rPr>
      </w:pPr>
    </w:p>
    <w:p w:rsidR="005E5B8C" w:rsidRPr="00171D5F" w:rsidRDefault="005E5B8C" w:rsidP="005E5B8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71D5F">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5E5B8C" w:rsidRPr="00171D5F" w:rsidRDefault="005E5B8C" w:rsidP="005E5B8C">
      <w:pPr>
        <w:spacing w:line="360" w:lineRule="auto"/>
        <w:ind w:right="49"/>
        <w:contextualSpacing/>
        <w:jc w:val="both"/>
        <w:rPr>
          <w:rFonts w:ascii="Palatino Linotype" w:eastAsiaTheme="minorEastAsia" w:hAnsi="Palatino Linotype" w:cs="Arial"/>
          <w:lang w:val="es-ES_tradnl" w:eastAsia="es-ES"/>
        </w:rPr>
      </w:pPr>
    </w:p>
    <w:p w:rsidR="005E5B8C" w:rsidRPr="00171D5F" w:rsidRDefault="005E5B8C" w:rsidP="005E5B8C">
      <w:pPr>
        <w:pStyle w:val="Ttulo1"/>
        <w:spacing w:before="0" w:line="360" w:lineRule="auto"/>
        <w:rPr>
          <w:rFonts w:ascii="Palatino Linotype" w:hAnsi="Palatino Linotype"/>
          <w:b/>
          <w:color w:val="auto"/>
          <w:sz w:val="24"/>
          <w:szCs w:val="24"/>
        </w:rPr>
      </w:pPr>
      <w:bookmarkStart w:id="20" w:name="_Toc80812777"/>
      <w:bookmarkStart w:id="21" w:name="_Toc83301641"/>
      <w:r w:rsidRPr="00171D5F">
        <w:rPr>
          <w:rFonts w:ascii="Palatino Linotype" w:hAnsi="Palatino Linotype"/>
          <w:b/>
          <w:color w:val="auto"/>
          <w:sz w:val="24"/>
          <w:szCs w:val="24"/>
        </w:rPr>
        <w:t>II. De la información solicitada y la respuesta del Sujeto Obligado.</w:t>
      </w:r>
      <w:bookmarkEnd w:id="20"/>
      <w:bookmarkEnd w:id="21"/>
    </w:p>
    <w:p w:rsidR="005E5B8C" w:rsidRPr="00171D5F" w:rsidRDefault="005E5B8C" w:rsidP="005E5B8C">
      <w:pPr>
        <w:spacing w:line="360" w:lineRule="auto"/>
        <w:ind w:right="49"/>
        <w:contextualSpacing/>
        <w:jc w:val="both"/>
        <w:rPr>
          <w:rFonts w:ascii="Palatino Linotype" w:eastAsiaTheme="minorEastAsia" w:hAnsi="Palatino Linotype"/>
          <w:lang w:val="es-ES_tradnl" w:eastAsia="es-ES"/>
        </w:rPr>
      </w:pPr>
    </w:p>
    <w:p w:rsidR="005E5B8C" w:rsidRPr="00171D5F" w:rsidRDefault="005E5B8C" w:rsidP="005E5B8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71D5F">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171D5F">
        <w:rPr>
          <w:rFonts w:ascii="Palatino Linotype" w:eastAsia="Calibri" w:hAnsi="Palatino Linotype" w:cs="Arial"/>
          <w:lang w:val="es-ES"/>
        </w:rPr>
        <w:t>Ley de Transparencia y Acceso a la Información Pública del Estado de México y Municipios</w:t>
      </w:r>
      <w:r w:rsidRPr="00171D5F">
        <w:rPr>
          <w:rFonts w:ascii="Palatino Linotype" w:hAnsi="Palatino Linotype" w:cs="Arial"/>
          <w:lang w:val="es-ES"/>
        </w:rPr>
        <w:t>.</w:t>
      </w:r>
    </w:p>
    <w:p w:rsidR="005E5B8C" w:rsidRPr="00171D5F" w:rsidRDefault="005E5B8C" w:rsidP="005E5B8C">
      <w:pPr>
        <w:spacing w:line="360" w:lineRule="auto"/>
        <w:ind w:right="49"/>
        <w:contextualSpacing/>
        <w:jc w:val="both"/>
        <w:rPr>
          <w:rFonts w:ascii="Palatino Linotype" w:eastAsiaTheme="minorEastAsia" w:hAnsi="Palatino Linotype"/>
          <w:lang w:val="es-ES_tradnl" w:eastAsia="es-ES"/>
        </w:rPr>
      </w:pPr>
    </w:p>
    <w:p w:rsidR="003B40BF" w:rsidRPr="00171D5F" w:rsidRDefault="005E5B8C" w:rsidP="003B40BF">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171D5F">
        <w:rPr>
          <w:rFonts w:ascii="Palatino Linotype" w:hAnsi="Palatino Linotype" w:cs="Arial"/>
          <w:lang w:val="es-ES"/>
        </w:rPr>
        <w:t xml:space="preserve">En este caso, </w:t>
      </w:r>
      <w:r w:rsidR="002F280B" w:rsidRPr="00171D5F">
        <w:rPr>
          <w:rFonts w:ascii="Palatino Linotype" w:eastAsia="MS Gothic" w:hAnsi="Palatino Linotype" w:cstheme="majorBidi"/>
          <w:lang w:eastAsia="es-ES"/>
        </w:rPr>
        <w:t>el particular solicitó</w:t>
      </w:r>
      <w:r w:rsidR="003B40BF" w:rsidRPr="00171D5F">
        <w:rPr>
          <w:rFonts w:ascii="Palatino Linotype" w:eastAsia="MS Gothic" w:hAnsi="Palatino Linotype" w:cstheme="majorBidi"/>
          <w:lang w:eastAsia="es-ES"/>
        </w:rPr>
        <w:t xml:space="preserve"> del Programa Pequeñas Especies de Granja, </w:t>
      </w:r>
      <w:r w:rsidR="002F280B" w:rsidRPr="00171D5F">
        <w:rPr>
          <w:rFonts w:ascii="Palatino Linotype" w:hAnsi="Palatino Linotype"/>
          <w:color w:val="000000"/>
        </w:rPr>
        <w:t xml:space="preserve">el número total de entregas de pequeña especie, costos de producción, listado de las personas beneficiadas con el programa y las facturas de pago. </w:t>
      </w:r>
    </w:p>
    <w:p w:rsidR="005E5B8C" w:rsidRPr="00171D5F" w:rsidRDefault="00F818B0" w:rsidP="005E5B8C">
      <w:pPr>
        <w:pStyle w:val="Prrafodelista"/>
        <w:numPr>
          <w:ilvl w:val="0"/>
          <w:numId w:val="1"/>
        </w:numPr>
        <w:spacing w:line="360" w:lineRule="auto"/>
        <w:ind w:left="0" w:right="49" w:firstLine="0"/>
        <w:jc w:val="both"/>
        <w:rPr>
          <w:rFonts w:ascii="Palatino Linotype" w:hAnsi="Palatino Linotype" w:cs="Arial"/>
          <w:color w:val="000000"/>
          <w:sz w:val="24"/>
        </w:rPr>
      </w:pPr>
      <w:r w:rsidRPr="00171D5F">
        <w:rPr>
          <w:rFonts w:ascii="Palatino Linotype" w:hAnsi="Palatino Linotype" w:cs="Arial"/>
          <w:color w:val="000000"/>
          <w:sz w:val="24"/>
        </w:rPr>
        <w:lastRenderedPageBreak/>
        <w:t>Así</w:t>
      </w:r>
      <w:r w:rsidR="005E5B8C" w:rsidRPr="00171D5F">
        <w:rPr>
          <w:rFonts w:ascii="Palatino Linotype" w:hAnsi="Palatino Linotype" w:cs="Arial"/>
          <w:color w:val="000000"/>
          <w:sz w:val="24"/>
        </w:rPr>
        <w:t>,</w:t>
      </w:r>
      <w:r w:rsidRPr="00171D5F">
        <w:rPr>
          <w:rFonts w:ascii="Palatino Linotype" w:hAnsi="Palatino Linotype" w:cs="Arial"/>
          <w:color w:val="000000"/>
          <w:sz w:val="24"/>
        </w:rPr>
        <w:t xml:space="preserve"> resulta necesario traer a contexto lo establecido por los</w:t>
      </w:r>
      <w:r w:rsidR="005E5B8C" w:rsidRPr="00171D5F">
        <w:rPr>
          <w:rFonts w:ascii="Palatino Linotype" w:hAnsi="Palatino Linotype" w:cs="Arial"/>
          <w:color w:val="000000"/>
          <w:sz w:val="24"/>
        </w:rPr>
        <w:t xml:space="preserve"> artículos 4 y 12, de la Ley de Transparencia y Acceso a la Información Pública del Estado de México y Municipios, los cuales establecen lo siguiente:</w:t>
      </w:r>
    </w:p>
    <w:p w:rsidR="005E5B8C" w:rsidRPr="00171D5F" w:rsidRDefault="005E5B8C" w:rsidP="005E5B8C">
      <w:pPr>
        <w:pStyle w:val="Prrafodelista"/>
        <w:spacing w:line="360" w:lineRule="auto"/>
        <w:rPr>
          <w:rFonts w:ascii="Palatino Linotype" w:hAnsi="Palatino Linotype" w:cs="Arial"/>
          <w:color w:val="000000"/>
        </w:rPr>
      </w:pPr>
    </w:p>
    <w:p w:rsidR="005E5B8C" w:rsidRPr="00171D5F" w:rsidRDefault="005E5B8C" w:rsidP="005E5B8C">
      <w:pPr>
        <w:autoSpaceDE w:val="0"/>
        <w:autoSpaceDN w:val="0"/>
        <w:adjustRightInd w:val="0"/>
        <w:spacing w:line="360" w:lineRule="auto"/>
        <w:ind w:left="567" w:right="567"/>
        <w:jc w:val="both"/>
        <w:rPr>
          <w:rFonts w:ascii="Palatino Linotype" w:hAnsi="Palatino Linotype" w:cs="Bookman Old Style"/>
          <w:i/>
          <w:sz w:val="22"/>
        </w:rPr>
      </w:pPr>
      <w:r w:rsidRPr="00171D5F">
        <w:rPr>
          <w:rFonts w:ascii="Palatino Linotype" w:hAnsi="Palatino Linotype" w:cs="Bookman Old Style,Bold"/>
          <w:b/>
          <w:bCs/>
          <w:i/>
          <w:sz w:val="22"/>
        </w:rPr>
        <w:t xml:space="preserve">Artículo 4. </w:t>
      </w:r>
      <w:r w:rsidRPr="00171D5F">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rsidR="005E5B8C" w:rsidRPr="00171D5F" w:rsidRDefault="005E5B8C" w:rsidP="005E5B8C">
      <w:pPr>
        <w:autoSpaceDE w:val="0"/>
        <w:autoSpaceDN w:val="0"/>
        <w:adjustRightInd w:val="0"/>
        <w:spacing w:line="360" w:lineRule="auto"/>
        <w:ind w:left="567" w:right="567"/>
        <w:jc w:val="both"/>
        <w:rPr>
          <w:rFonts w:ascii="Palatino Linotype" w:hAnsi="Palatino Linotype" w:cs="Bookman Old Style"/>
          <w:i/>
          <w:sz w:val="22"/>
        </w:rPr>
      </w:pPr>
    </w:p>
    <w:p w:rsidR="005E5B8C" w:rsidRPr="00171D5F" w:rsidRDefault="005E5B8C" w:rsidP="005E5B8C">
      <w:pPr>
        <w:autoSpaceDE w:val="0"/>
        <w:autoSpaceDN w:val="0"/>
        <w:adjustRightInd w:val="0"/>
        <w:spacing w:line="360" w:lineRule="auto"/>
        <w:ind w:left="567" w:right="567"/>
        <w:jc w:val="both"/>
        <w:rPr>
          <w:rFonts w:ascii="Palatino Linotype" w:hAnsi="Palatino Linotype" w:cs="Bookman Old Style"/>
          <w:i/>
          <w:sz w:val="22"/>
        </w:rPr>
      </w:pPr>
      <w:r w:rsidRPr="00171D5F">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E5B8C" w:rsidRPr="00171D5F" w:rsidRDefault="005E5B8C" w:rsidP="005E5B8C">
      <w:pPr>
        <w:autoSpaceDE w:val="0"/>
        <w:autoSpaceDN w:val="0"/>
        <w:adjustRightInd w:val="0"/>
        <w:spacing w:line="360" w:lineRule="auto"/>
        <w:ind w:left="567" w:right="567"/>
        <w:jc w:val="both"/>
        <w:rPr>
          <w:rFonts w:ascii="Palatino Linotype" w:hAnsi="Palatino Linotype" w:cs="Bookman Old Style"/>
          <w:i/>
          <w:sz w:val="22"/>
        </w:rPr>
      </w:pPr>
    </w:p>
    <w:p w:rsidR="005E5B8C" w:rsidRPr="00171D5F" w:rsidRDefault="005E5B8C" w:rsidP="005E5B8C">
      <w:pPr>
        <w:autoSpaceDE w:val="0"/>
        <w:autoSpaceDN w:val="0"/>
        <w:adjustRightInd w:val="0"/>
        <w:spacing w:line="360" w:lineRule="auto"/>
        <w:ind w:left="567" w:right="567"/>
        <w:jc w:val="both"/>
        <w:rPr>
          <w:rFonts w:ascii="Palatino Linotype" w:hAnsi="Palatino Linotype" w:cs="Bookman Old Style"/>
          <w:i/>
          <w:sz w:val="22"/>
        </w:rPr>
      </w:pPr>
      <w:r w:rsidRPr="00171D5F">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rsidR="005E5B8C" w:rsidRPr="00171D5F" w:rsidRDefault="005E5B8C" w:rsidP="005E5B8C">
      <w:pPr>
        <w:autoSpaceDE w:val="0"/>
        <w:autoSpaceDN w:val="0"/>
        <w:adjustRightInd w:val="0"/>
        <w:spacing w:line="360" w:lineRule="auto"/>
        <w:ind w:right="567"/>
        <w:jc w:val="both"/>
        <w:rPr>
          <w:rFonts w:ascii="Palatino Linotype" w:hAnsi="Palatino Linotype" w:cs="Arial"/>
          <w:i/>
          <w:color w:val="000000"/>
          <w:sz w:val="28"/>
        </w:rPr>
      </w:pPr>
    </w:p>
    <w:p w:rsidR="005E5B8C" w:rsidRPr="00171D5F" w:rsidRDefault="005E5B8C" w:rsidP="005E5B8C">
      <w:pPr>
        <w:autoSpaceDE w:val="0"/>
        <w:autoSpaceDN w:val="0"/>
        <w:adjustRightInd w:val="0"/>
        <w:spacing w:line="360" w:lineRule="auto"/>
        <w:ind w:left="567" w:right="567"/>
        <w:jc w:val="both"/>
        <w:rPr>
          <w:rFonts w:ascii="Palatino Linotype" w:hAnsi="Palatino Linotype" w:cs="Bookman Old Style"/>
          <w:i/>
          <w:sz w:val="22"/>
        </w:rPr>
      </w:pPr>
      <w:r w:rsidRPr="00171D5F">
        <w:rPr>
          <w:rFonts w:ascii="Palatino Linotype" w:hAnsi="Palatino Linotype" w:cs="Bookman Old Style,Bold"/>
          <w:b/>
          <w:bCs/>
          <w:i/>
          <w:sz w:val="22"/>
        </w:rPr>
        <w:t xml:space="preserve">Artículo 12. </w:t>
      </w:r>
      <w:r w:rsidRPr="00171D5F">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rsidR="005E5B8C" w:rsidRPr="00171D5F" w:rsidRDefault="005E5B8C" w:rsidP="005E5B8C">
      <w:pPr>
        <w:autoSpaceDE w:val="0"/>
        <w:autoSpaceDN w:val="0"/>
        <w:adjustRightInd w:val="0"/>
        <w:spacing w:line="360" w:lineRule="auto"/>
        <w:ind w:left="567" w:right="567"/>
        <w:jc w:val="both"/>
        <w:rPr>
          <w:rFonts w:ascii="Palatino Linotype" w:hAnsi="Palatino Linotype" w:cs="Bookman Old Style"/>
          <w:i/>
          <w:sz w:val="22"/>
        </w:rPr>
      </w:pPr>
    </w:p>
    <w:p w:rsidR="005E5B8C" w:rsidRPr="00171D5F" w:rsidRDefault="005E5B8C" w:rsidP="005E5B8C">
      <w:pPr>
        <w:autoSpaceDE w:val="0"/>
        <w:autoSpaceDN w:val="0"/>
        <w:adjustRightInd w:val="0"/>
        <w:spacing w:line="360" w:lineRule="auto"/>
        <w:ind w:left="567" w:right="567"/>
        <w:jc w:val="both"/>
        <w:rPr>
          <w:rFonts w:ascii="Palatino Linotype" w:hAnsi="Palatino Linotype" w:cs="Bookman Old Style"/>
          <w:i/>
          <w:sz w:val="22"/>
        </w:rPr>
      </w:pPr>
      <w:r w:rsidRPr="00171D5F">
        <w:rPr>
          <w:rFonts w:ascii="Palatino Linotype" w:hAnsi="Palatino Linotype" w:cs="Bookman Old Style"/>
          <w:i/>
          <w:sz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5E5B8C" w:rsidRPr="00171D5F" w:rsidRDefault="005E5B8C" w:rsidP="005E5B8C">
      <w:pPr>
        <w:spacing w:line="360" w:lineRule="auto"/>
        <w:ind w:left="851" w:right="822"/>
        <w:contextualSpacing/>
        <w:jc w:val="both"/>
        <w:rPr>
          <w:rFonts w:ascii="Palatino Linotype" w:eastAsia="MS Gothic" w:hAnsi="Palatino Linotype" w:cstheme="majorBidi"/>
          <w:i/>
          <w:sz w:val="22"/>
          <w:lang w:val="es-ES_tradnl" w:eastAsia="es-ES"/>
        </w:rPr>
      </w:pPr>
    </w:p>
    <w:p w:rsidR="003B40BF" w:rsidRPr="00171D5F" w:rsidRDefault="005E5B8C" w:rsidP="00F818B0">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171D5F">
        <w:rPr>
          <w:rFonts w:ascii="Palatino Linotype" w:eastAsia="MS Gothic" w:hAnsi="Palatino Linotype" w:cstheme="majorBidi"/>
          <w:lang w:val="es-ES_tradnl" w:eastAsia="es-ES"/>
        </w:rPr>
        <w:t xml:space="preserve">Los preceptos legales señalados, determinan que toda la información generada, poseída y administrada en posesión de los Sujeto Obligados, en el ejercicio de sus funciones debe ser pública. </w:t>
      </w:r>
    </w:p>
    <w:p w:rsidR="00F83ECB" w:rsidRPr="00171D5F" w:rsidRDefault="00F83ECB" w:rsidP="00F83ECB">
      <w:pPr>
        <w:spacing w:line="360" w:lineRule="auto"/>
        <w:ind w:right="49"/>
        <w:contextualSpacing/>
        <w:jc w:val="both"/>
        <w:rPr>
          <w:rFonts w:ascii="Palatino Linotype" w:eastAsia="MS Gothic" w:hAnsi="Palatino Linotype" w:cstheme="majorBidi"/>
          <w:lang w:val="es-ES_tradnl" w:eastAsia="es-ES"/>
        </w:rPr>
      </w:pPr>
    </w:p>
    <w:p w:rsidR="00F83ECB" w:rsidRPr="00171D5F" w:rsidRDefault="00F83ECB" w:rsidP="00F83ECB">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171D5F">
        <w:rPr>
          <w:rFonts w:ascii="Palatino Linotype" w:eastAsia="MS Gothic" w:hAnsi="Palatino Linotype" w:cstheme="majorBidi"/>
          <w:lang w:val="es-ES_tradnl" w:eastAsia="es-ES"/>
        </w:rPr>
        <w:t>Es decir,</w:t>
      </w:r>
      <w:r w:rsidR="00F818B0" w:rsidRPr="00171D5F">
        <w:rPr>
          <w:rFonts w:ascii="Palatino Linotype" w:hAnsi="Palatino Linotype" w:cs="Arial"/>
          <w:bCs/>
        </w:rPr>
        <w:t xml:space="preserve"> que no están obligados a procesar, ni presentarla conforme al interés del solicitante, resumirla, efectuar cálculos o generar nuevos documentos para atender una solicitud, la ley tampoco lo prohíbe, es decir, los </w:t>
      </w:r>
      <w:r w:rsidR="00F818B0" w:rsidRPr="00171D5F">
        <w:rPr>
          <w:rFonts w:ascii="Palatino Linotype" w:hAnsi="Palatino Linotype" w:cs="Arial"/>
          <w:b/>
          <w:bCs/>
        </w:rPr>
        <w:t>SUJETOS OBLIGADOS</w:t>
      </w:r>
      <w:r w:rsidR="00F818B0" w:rsidRPr="00171D5F">
        <w:rPr>
          <w:rFonts w:ascii="Palatino Linotype" w:hAnsi="Palatino Linotype" w:cs="Arial"/>
          <w:bCs/>
        </w:rPr>
        <w:t xml:space="preserve"> pueden adoptar como buena práctica para atender las solicitudes de acceso a información pública la elaboración de documentos que satisfagan el derecho, dicho de otro modo, pueden proporcionar la información que atienda las solicitudes, proporcionando aquella información que atienda de manera  exacta, concreta y completa dado que no están impedidos y no es una prohibición que la ley contemple, por ello, la generación de documentos </w:t>
      </w:r>
      <w:r w:rsidR="00F818B0" w:rsidRPr="00171D5F">
        <w:rPr>
          <w:rFonts w:ascii="Palatino Linotype" w:hAnsi="Palatino Linotype" w:cs="Arial"/>
          <w:b/>
          <w:bCs/>
        </w:rPr>
        <w:t>ad hoc</w:t>
      </w:r>
      <w:r w:rsidR="00F818B0" w:rsidRPr="00171D5F">
        <w:rPr>
          <w:rFonts w:ascii="Palatino Linotype" w:hAnsi="Palatino Linotype" w:cs="Arial"/>
          <w:bCs/>
        </w:rPr>
        <w:t>, puede llevar a cabo siempre y cuando se haga garantice el derecho.</w:t>
      </w:r>
      <w:r w:rsidRPr="00171D5F">
        <w:rPr>
          <w:rFonts w:ascii="Palatino Linotype" w:eastAsia="MS Gothic" w:hAnsi="Palatino Linotype" w:cstheme="majorBidi"/>
          <w:lang w:val="es-ES_tradnl" w:eastAsia="es-ES"/>
        </w:rPr>
        <w:t xml:space="preserve"> </w:t>
      </w:r>
    </w:p>
    <w:p w:rsidR="00F83ECB" w:rsidRPr="00171D5F" w:rsidRDefault="00F83ECB" w:rsidP="00F83ECB">
      <w:pPr>
        <w:spacing w:line="360" w:lineRule="auto"/>
        <w:ind w:right="49"/>
        <w:contextualSpacing/>
        <w:jc w:val="both"/>
        <w:rPr>
          <w:rFonts w:ascii="Palatino Linotype" w:eastAsia="MS Gothic" w:hAnsi="Palatino Linotype" w:cstheme="majorBidi"/>
          <w:lang w:val="es-ES_tradnl" w:eastAsia="es-ES"/>
        </w:rPr>
      </w:pPr>
    </w:p>
    <w:p w:rsidR="00140F41" w:rsidRPr="00171D5F" w:rsidRDefault="00F818B0" w:rsidP="00F83ECB">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171D5F">
        <w:rPr>
          <w:rFonts w:ascii="Palatino Linotype" w:eastAsia="MS Gothic" w:hAnsi="Palatino Linotype" w:cstheme="majorBidi"/>
          <w:lang w:val="es-ES_tradnl" w:eastAsia="es-ES"/>
        </w:rPr>
        <w:t>En este caso, el Sujeto Obligado adjuntó un documento ad hoc para dar respuesta a la solicitud de informaci</w:t>
      </w:r>
      <w:r w:rsidR="00F83ECB" w:rsidRPr="00171D5F">
        <w:rPr>
          <w:rFonts w:ascii="Palatino Linotype" w:eastAsia="MS Gothic" w:hAnsi="Palatino Linotype" w:cstheme="majorBidi"/>
          <w:lang w:val="es-ES_tradnl" w:eastAsia="es-ES"/>
        </w:rPr>
        <w:t>ón, del que se desprende lo siguiente:</w:t>
      </w:r>
    </w:p>
    <w:p w:rsidR="00F83ECB" w:rsidRPr="00171D5F" w:rsidRDefault="00F83ECB" w:rsidP="00F83ECB">
      <w:pPr>
        <w:spacing w:line="360" w:lineRule="auto"/>
        <w:ind w:right="49"/>
        <w:contextualSpacing/>
        <w:jc w:val="both"/>
        <w:rPr>
          <w:rFonts w:ascii="Palatino Linotype" w:eastAsia="MS Gothic" w:hAnsi="Palatino Linotype" w:cstheme="majorBidi"/>
          <w:lang w:val="es-ES_tradnl" w:eastAsia="es-ES"/>
        </w:rPr>
      </w:pPr>
    </w:p>
    <w:p w:rsidR="00F83ECB" w:rsidRPr="00171D5F" w:rsidRDefault="00F83ECB" w:rsidP="00F83ECB">
      <w:pPr>
        <w:spacing w:line="360" w:lineRule="auto"/>
        <w:ind w:right="49"/>
        <w:contextualSpacing/>
        <w:jc w:val="center"/>
        <w:rPr>
          <w:rFonts w:ascii="Palatino Linotype" w:eastAsia="MS Gothic" w:hAnsi="Palatino Linotype" w:cstheme="majorBidi"/>
          <w:lang w:val="es-ES_tradnl" w:eastAsia="es-ES"/>
        </w:rPr>
      </w:pPr>
      <w:r w:rsidRPr="00171D5F">
        <w:rPr>
          <w:noProof/>
        </w:rPr>
        <w:lastRenderedPageBreak/>
        <w:drawing>
          <wp:inline distT="0" distB="0" distL="0" distR="0" wp14:anchorId="20AED763" wp14:editId="7F2C2AC3">
            <wp:extent cx="5428520" cy="527685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332" t="24179" r="34156" b="27167"/>
                    <a:stretch/>
                  </pic:blipFill>
                  <pic:spPr bwMode="auto">
                    <a:xfrm>
                      <a:off x="0" y="0"/>
                      <a:ext cx="5442441" cy="5290382"/>
                    </a:xfrm>
                    <a:prstGeom prst="rect">
                      <a:avLst/>
                    </a:prstGeom>
                    <a:ln>
                      <a:noFill/>
                    </a:ln>
                    <a:extLst>
                      <a:ext uri="{53640926-AAD7-44D8-BBD7-CCE9431645EC}">
                        <a14:shadowObscured xmlns:a14="http://schemas.microsoft.com/office/drawing/2010/main"/>
                      </a:ext>
                    </a:extLst>
                  </pic:spPr>
                </pic:pic>
              </a:graphicData>
            </a:graphic>
          </wp:inline>
        </w:drawing>
      </w:r>
    </w:p>
    <w:p w:rsidR="00F83ECB" w:rsidRPr="00171D5F" w:rsidRDefault="00F83ECB" w:rsidP="00F83ECB">
      <w:pPr>
        <w:spacing w:line="360" w:lineRule="auto"/>
        <w:ind w:right="49"/>
        <w:contextualSpacing/>
        <w:jc w:val="center"/>
        <w:rPr>
          <w:rFonts w:ascii="Palatino Linotype" w:eastAsia="MS Gothic" w:hAnsi="Palatino Linotype" w:cstheme="majorBidi"/>
          <w:lang w:val="es-ES_tradnl" w:eastAsia="es-ES"/>
        </w:rPr>
      </w:pPr>
    </w:p>
    <w:p w:rsidR="00F83ECB" w:rsidRPr="00171D5F" w:rsidRDefault="00F83ECB" w:rsidP="00F83ECB">
      <w:pPr>
        <w:spacing w:line="360" w:lineRule="auto"/>
        <w:ind w:right="49"/>
        <w:contextualSpacing/>
        <w:jc w:val="center"/>
        <w:rPr>
          <w:rFonts w:ascii="Palatino Linotype" w:eastAsia="MS Gothic" w:hAnsi="Palatino Linotype" w:cstheme="majorBidi"/>
          <w:lang w:val="es-ES_tradnl" w:eastAsia="es-ES"/>
        </w:rPr>
      </w:pPr>
      <w:r w:rsidRPr="00171D5F">
        <w:rPr>
          <w:noProof/>
        </w:rPr>
        <w:lastRenderedPageBreak/>
        <w:drawing>
          <wp:inline distT="0" distB="0" distL="0" distR="0" wp14:anchorId="0BCE0ACB" wp14:editId="03A58E08">
            <wp:extent cx="5491361" cy="45624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4499" t="17987" r="32164" b="32770"/>
                    <a:stretch/>
                  </pic:blipFill>
                  <pic:spPr bwMode="auto">
                    <a:xfrm>
                      <a:off x="0" y="0"/>
                      <a:ext cx="5499987" cy="4569642"/>
                    </a:xfrm>
                    <a:prstGeom prst="rect">
                      <a:avLst/>
                    </a:prstGeom>
                    <a:ln>
                      <a:noFill/>
                    </a:ln>
                    <a:extLst>
                      <a:ext uri="{53640926-AAD7-44D8-BBD7-CCE9431645EC}">
                        <a14:shadowObscured xmlns:a14="http://schemas.microsoft.com/office/drawing/2010/main"/>
                      </a:ext>
                    </a:extLst>
                  </pic:spPr>
                </pic:pic>
              </a:graphicData>
            </a:graphic>
          </wp:inline>
        </w:drawing>
      </w:r>
    </w:p>
    <w:p w:rsidR="00F83ECB" w:rsidRPr="00171D5F" w:rsidRDefault="00F83ECB" w:rsidP="00F83ECB">
      <w:pPr>
        <w:spacing w:line="360" w:lineRule="auto"/>
        <w:ind w:right="49"/>
        <w:contextualSpacing/>
        <w:jc w:val="center"/>
        <w:rPr>
          <w:rFonts w:ascii="Palatino Linotype" w:eastAsia="MS Gothic" w:hAnsi="Palatino Linotype" w:cstheme="majorBidi"/>
          <w:lang w:val="es-ES_tradnl" w:eastAsia="es-ES"/>
        </w:rPr>
      </w:pPr>
    </w:p>
    <w:p w:rsidR="00E84023" w:rsidRPr="00171D5F" w:rsidRDefault="00F83ECB" w:rsidP="00E84023">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171D5F">
        <w:rPr>
          <w:rFonts w:ascii="Palatino Linotype" w:eastAsia="MS Gothic" w:hAnsi="Palatino Linotype" w:cstheme="majorBidi"/>
          <w:lang w:val="es-ES_tradnl" w:eastAsia="es-ES"/>
        </w:rPr>
        <w:t>Ahora bien, de las capturas de pantalla insertadas, podemos advertir que el Sujeto Obligado señaló respecto número total de entrega de pequeñas especies, fueron beneficiadas un cien familias y se entregaron un total de mil animales de diferente especie. Y sobre los costos de producción, señaló el costo por paquete; en ese contexto,</w:t>
      </w:r>
      <w:r w:rsidR="00E84023" w:rsidRPr="00171D5F">
        <w:rPr>
          <w:rFonts w:ascii="Palatino Linotype" w:eastAsia="MS Gothic" w:hAnsi="Palatino Linotype" w:cstheme="majorBidi"/>
          <w:lang w:val="es-ES_tradnl" w:eastAsia="es-ES"/>
        </w:rPr>
        <w:t xml:space="preserve"> </w:t>
      </w:r>
      <w:r w:rsidRPr="00171D5F">
        <w:rPr>
          <w:rFonts w:ascii="Palatino Linotype" w:hAnsi="Palatino Linotype" w:cs="Arial"/>
        </w:rPr>
        <w:t xml:space="preserve">éste Órgano Garante no está facultado para pronunciarse sobre la veracidad de la información que los Sujetos Obligados ponen a disposición de los solicitantes; situación que se aleja de las atribuciones de este Instituto </w:t>
      </w:r>
      <w:r w:rsidRPr="00171D5F">
        <w:rPr>
          <w:rFonts w:ascii="Palatino Linotype" w:hAnsi="Palatino Linotype"/>
          <w:color w:val="000000"/>
        </w:rPr>
        <w:t xml:space="preserve">máxime que al momento que ponen a disposición ésta, la misma tiene el carácter oficial y se presume veraz, tan </w:t>
      </w:r>
      <w:r w:rsidRPr="00171D5F">
        <w:rPr>
          <w:rFonts w:ascii="Palatino Linotype" w:hAnsi="Palatino Linotype"/>
          <w:color w:val="000000"/>
        </w:rPr>
        <w:lastRenderedPageBreak/>
        <w:t>es así que la misma queda registrada en el Sistema de Acceso a la Información Mexiquense (SAIMEX).</w:t>
      </w:r>
    </w:p>
    <w:p w:rsidR="00E84023" w:rsidRPr="00171D5F" w:rsidRDefault="00E84023" w:rsidP="00E84023">
      <w:pPr>
        <w:spacing w:line="360" w:lineRule="auto"/>
        <w:ind w:right="49"/>
        <w:contextualSpacing/>
        <w:jc w:val="both"/>
        <w:rPr>
          <w:rFonts w:ascii="Palatino Linotype" w:eastAsia="MS Gothic" w:hAnsi="Palatino Linotype" w:cstheme="majorBidi"/>
          <w:lang w:val="es-ES_tradnl" w:eastAsia="es-ES"/>
        </w:rPr>
      </w:pPr>
    </w:p>
    <w:p w:rsidR="00F83ECB" w:rsidRPr="00171D5F" w:rsidRDefault="00F83ECB" w:rsidP="00E84023">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171D5F">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rsidR="00F83ECB" w:rsidRPr="00171D5F" w:rsidRDefault="00F83ECB" w:rsidP="00E84023">
      <w:pPr>
        <w:pStyle w:val="Default"/>
        <w:spacing w:before="240" w:after="360" w:line="360" w:lineRule="auto"/>
        <w:ind w:left="851" w:right="850"/>
        <w:jc w:val="both"/>
        <w:rPr>
          <w:rFonts w:ascii="Palatino Linotype" w:hAnsi="Palatino Linotype"/>
          <w:i/>
          <w:sz w:val="22"/>
          <w:szCs w:val="20"/>
        </w:rPr>
      </w:pPr>
      <w:r w:rsidRPr="00171D5F">
        <w:rPr>
          <w:rFonts w:ascii="Palatino Linotype" w:hAnsi="Palatino Linotype"/>
          <w:i/>
          <w:sz w:val="22"/>
          <w:szCs w:val="20"/>
        </w:rPr>
        <w:t xml:space="preserve">El Instituto Federal de Acceso a la Información y Protección de Datos </w:t>
      </w:r>
      <w:r w:rsidRPr="00171D5F">
        <w:rPr>
          <w:rFonts w:ascii="Palatino Linotype" w:hAnsi="Palatino Linotype"/>
          <w:b/>
          <w:i/>
          <w:sz w:val="22"/>
          <w:szCs w:val="20"/>
        </w:rPr>
        <w:t>no cuenta con facultades para pronunciarse respecto de la veracidad de los documentos proporcionados por los sujetos obligados.</w:t>
      </w:r>
      <w:r w:rsidRPr="00171D5F">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F83ECB" w:rsidRPr="00171D5F" w:rsidRDefault="00F83ECB" w:rsidP="00E84023">
      <w:pPr>
        <w:pStyle w:val="Prrafodelista"/>
        <w:numPr>
          <w:ilvl w:val="0"/>
          <w:numId w:val="1"/>
        </w:numPr>
        <w:spacing w:line="360" w:lineRule="auto"/>
        <w:ind w:left="0" w:firstLine="0"/>
        <w:jc w:val="both"/>
        <w:rPr>
          <w:rFonts w:ascii="Palatino Linotype" w:hAnsi="Palatino Linotype" w:cs="Arial"/>
          <w:sz w:val="24"/>
        </w:rPr>
      </w:pPr>
      <w:r w:rsidRPr="00171D5F">
        <w:rPr>
          <w:rFonts w:ascii="Palatino Linotype" w:hAnsi="Palatino Linotype" w:cs="Arial"/>
          <w:sz w:val="24"/>
        </w:rPr>
        <w:t xml:space="preserve">Así mismo, la </w:t>
      </w:r>
      <w:r w:rsidRPr="00171D5F">
        <w:rPr>
          <w:rFonts w:ascii="Palatino Linotype" w:hAnsi="Palatino Linotype" w:cs="Arial"/>
          <w:b/>
          <w:sz w:val="24"/>
        </w:rPr>
        <w:t>Ley de Transparencia y Acceso a la Información Pública del Estado de México y Municipios</w:t>
      </w:r>
      <w:r w:rsidRPr="00171D5F">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w:t>
      </w:r>
      <w:r w:rsidRPr="00171D5F">
        <w:rPr>
          <w:rFonts w:ascii="Palatino Linotype" w:hAnsi="Palatino Linotype" w:cs="Arial"/>
          <w:sz w:val="24"/>
        </w:rPr>
        <w:lastRenderedPageBreak/>
        <w:t>momento a los criterios de publicidad, veracidad, oportunidad entre otros, numeral en comento que a la letra señala;</w:t>
      </w:r>
    </w:p>
    <w:p w:rsidR="00F83ECB" w:rsidRPr="00171D5F" w:rsidRDefault="00F83ECB" w:rsidP="00E84023">
      <w:pPr>
        <w:pStyle w:val="Prrafodelista"/>
        <w:spacing w:line="360" w:lineRule="auto"/>
        <w:ind w:left="644"/>
        <w:jc w:val="both"/>
        <w:rPr>
          <w:rFonts w:ascii="Palatino Linotype" w:hAnsi="Palatino Linotype" w:cs="Arial"/>
        </w:rPr>
      </w:pPr>
    </w:p>
    <w:p w:rsidR="00F83ECB" w:rsidRPr="00171D5F" w:rsidRDefault="00F83ECB" w:rsidP="00E84023">
      <w:pPr>
        <w:pStyle w:val="Prrafodelista"/>
        <w:spacing w:line="360" w:lineRule="auto"/>
        <w:ind w:left="851" w:right="902"/>
        <w:jc w:val="both"/>
        <w:rPr>
          <w:rFonts w:ascii="Palatino Linotype" w:hAnsi="Palatino Linotype" w:cs="Arial"/>
          <w:b/>
          <w:i/>
        </w:rPr>
      </w:pPr>
      <w:r w:rsidRPr="00171D5F">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171D5F">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F83ECB" w:rsidRPr="00171D5F" w:rsidRDefault="00F83ECB" w:rsidP="00E84023">
      <w:pPr>
        <w:pStyle w:val="Prrafodelista"/>
        <w:tabs>
          <w:tab w:val="left" w:pos="709"/>
        </w:tabs>
        <w:spacing w:line="360" w:lineRule="auto"/>
        <w:ind w:left="644" w:right="51"/>
        <w:jc w:val="both"/>
        <w:rPr>
          <w:rFonts w:ascii="Palatino Linotype" w:hAnsi="Palatino Linotype" w:cs="Arial"/>
          <w:noProof/>
        </w:rPr>
      </w:pPr>
    </w:p>
    <w:p w:rsidR="00F83ECB" w:rsidRPr="00171D5F" w:rsidRDefault="00F83ECB" w:rsidP="00E84023">
      <w:pPr>
        <w:pStyle w:val="Prrafodelista"/>
        <w:numPr>
          <w:ilvl w:val="0"/>
          <w:numId w:val="1"/>
        </w:numPr>
        <w:tabs>
          <w:tab w:val="left" w:pos="709"/>
        </w:tabs>
        <w:spacing w:line="360" w:lineRule="auto"/>
        <w:ind w:left="0" w:right="51" w:firstLine="0"/>
        <w:jc w:val="both"/>
        <w:rPr>
          <w:rFonts w:ascii="Palatino Linotype" w:hAnsi="Palatino Linotype" w:cs="Arial"/>
          <w:noProof/>
          <w:sz w:val="24"/>
        </w:rPr>
      </w:pPr>
      <w:r w:rsidRPr="00171D5F">
        <w:rPr>
          <w:rFonts w:ascii="Palatino Linotype" w:hAnsi="Palatino Linotype" w:cs="Arial"/>
          <w:noProof/>
          <w:sz w:val="24"/>
        </w:rPr>
        <w:t xml:space="preserve">Numerales que compelen al </w:t>
      </w:r>
      <w:r w:rsidRPr="00171D5F">
        <w:rPr>
          <w:rFonts w:ascii="Palatino Linotype" w:hAnsi="Palatino Linotype" w:cs="Arial"/>
          <w:b/>
          <w:noProof/>
          <w:sz w:val="24"/>
        </w:rPr>
        <w:t>SUJETO OBLIGADO</w:t>
      </w:r>
      <w:r w:rsidRPr="00171D5F">
        <w:rPr>
          <w:rFonts w:ascii="Palatino Linotype" w:hAnsi="Palatino Linotype" w:cs="Arial"/>
          <w:noProof/>
          <w:sz w:val="24"/>
        </w:rPr>
        <w:t xml:space="preserve"> a apegarse en todo momento a los criterios ya expuestos, imipidiendo a este Órgano Colegiado cuestionar la veracidad de la información.</w:t>
      </w:r>
    </w:p>
    <w:p w:rsidR="00E84023" w:rsidRPr="00171D5F" w:rsidRDefault="00E84023" w:rsidP="00E84023">
      <w:pPr>
        <w:pStyle w:val="Prrafodelista"/>
        <w:tabs>
          <w:tab w:val="left" w:pos="709"/>
        </w:tabs>
        <w:spacing w:line="360" w:lineRule="auto"/>
        <w:ind w:left="0" w:right="51"/>
        <w:jc w:val="both"/>
        <w:rPr>
          <w:rFonts w:ascii="Palatino Linotype" w:hAnsi="Palatino Linotype" w:cs="Arial"/>
          <w:noProof/>
          <w:sz w:val="24"/>
        </w:rPr>
      </w:pPr>
    </w:p>
    <w:p w:rsidR="003F1BA9" w:rsidRPr="00171D5F" w:rsidRDefault="00F320C9" w:rsidP="003F1BA9">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171D5F">
        <w:rPr>
          <w:rFonts w:ascii="Palatino Linotype" w:eastAsia="MS Gothic" w:hAnsi="Palatino Linotype" w:cstheme="majorBidi"/>
          <w:lang w:val="es-ES_tradnl" w:eastAsia="es-ES"/>
        </w:rPr>
        <w:t>Por otro lado, referente a la lista de beneficiarios del Programa Pequeñas Especies de Granja, el Sujeto Obligado pretendía</w:t>
      </w:r>
      <w:r w:rsidR="003F1BA9" w:rsidRPr="00171D5F">
        <w:rPr>
          <w:rFonts w:ascii="Palatino Linotype" w:eastAsia="MS Gothic" w:hAnsi="Palatino Linotype" w:cstheme="majorBidi"/>
          <w:lang w:val="es-ES_tradnl" w:eastAsia="es-ES"/>
        </w:rPr>
        <w:t xml:space="preserve"> reservar la información; e</w:t>
      </w:r>
      <w:r w:rsidR="003F1BA9" w:rsidRPr="00171D5F">
        <w:rPr>
          <w:rFonts w:ascii="Palatino Linotype" w:eastAsia="MS Mincho" w:hAnsi="Palatino Linotype" w:cs="Arial"/>
          <w:lang w:eastAsia="es-ES"/>
        </w:rPr>
        <w:t xml:space="preserve">n ese sentido, es de resaltar que el Sujeto Obligado no niega contar con la información señalada, por el contrario, se presume que dicha información la posee, genera o administra, pues </w:t>
      </w:r>
      <w:r w:rsidR="003F1BA9" w:rsidRPr="00171D5F">
        <w:rPr>
          <w:rFonts w:ascii="Palatino Linotype" w:eastAsia="Calibri" w:hAnsi="Palatino Linotype" w:cs="Arial"/>
        </w:rPr>
        <w:t>asumió contar con ella, tan es así que hizo del conocimientos del particular que es información clasificada.</w:t>
      </w:r>
    </w:p>
    <w:p w:rsidR="003F1BA9" w:rsidRPr="00171D5F" w:rsidRDefault="003F1BA9" w:rsidP="003F1BA9">
      <w:pPr>
        <w:spacing w:line="360" w:lineRule="auto"/>
        <w:contextualSpacing/>
        <w:jc w:val="both"/>
        <w:rPr>
          <w:rFonts w:ascii="Palatino Linotype" w:eastAsia="MS Mincho" w:hAnsi="Palatino Linotype" w:cs="Arial"/>
          <w:lang w:eastAsia="es-ES"/>
        </w:rPr>
      </w:pPr>
    </w:p>
    <w:p w:rsidR="003F1BA9" w:rsidRPr="00171D5F" w:rsidRDefault="003F1BA9" w:rsidP="003F1BA9">
      <w:pPr>
        <w:pStyle w:val="Prrafodelista"/>
        <w:numPr>
          <w:ilvl w:val="0"/>
          <w:numId w:val="1"/>
        </w:numPr>
        <w:spacing w:line="360" w:lineRule="auto"/>
        <w:ind w:left="0" w:firstLine="0"/>
        <w:jc w:val="both"/>
        <w:rPr>
          <w:rFonts w:ascii="Palatino Linotype" w:eastAsiaTheme="minorEastAsia" w:hAnsi="Palatino Linotype" w:cs="Arial"/>
          <w:i/>
        </w:rPr>
      </w:pPr>
      <w:r w:rsidRPr="00171D5F">
        <w:rPr>
          <w:rFonts w:ascii="Palatino Linotype" w:eastAsiaTheme="minorEastAsia" w:hAnsi="Palatino Linotype" w:cs="Arial"/>
          <w:sz w:val="24"/>
        </w:rPr>
        <w:t xml:space="preserve">Lo anterior se afirma así, ya que ante una clasificación de la información, no puede coexistir a su vez una inexistencia de la misma, en virtud de que la inexistencia significa necesariamente que la información solicitada no se encuentra en los archivos </w:t>
      </w:r>
      <w:r w:rsidRPr="00171D5F">
        <w:rPr>
          <w:rFonts w:ascii="Palatino Linotype" w:eastAsiaTheme="minorEastAsia" w:hAnsi="Palatino Linotype" w:cs="Arial"/>
          <w:sz w:val="24"/>
        </w:rPr>
        <w:lastRenderedPageBreak/>
        <w:t>del Sujeto Obligado, en atención a que no la genera, administra y/o posee como consecuencia del ejercicio de sus atribuciones, que habiendo tenidos que generarla no lo hizo o que no tuvo una existencia previa pero por razones diversas actualmente ya no existe en sus archivos, y la clasificación de manera contraria implica que la información se ubica en los archivos del Sujeto Obligado, tan es así que le otorga el carácter de confidencial o reservada.</w:t>
      </w:r>
    </w:p>
    <w:p w:rsidR="003F1BA9" w:rsidRPr="00171D5F" w:rsidRDefault="003F1BA9" w:rsidP="003F1BA9">
      <w:pPr>
        <w:pStyle w:val="Prrafodelista"/>
        <w:spacing w:line="360" w:lineRule="auto"/>
        <w:ind w:left="0"/>
        <w:jc w:val="both"/>
        <w:rPr>
          <w:rFonts w:ascii="Palatino Linotype" w:eastAsiaTheme="minorEastAsia" w:hAnsi="Palatino Linotype" w:cs="Arial"/>
          <w:i/>
        </w:rPr>
      </w:pPr>
    </w:p>
    <w:p w:rsidR="003F1BA9" w:rsidRPr="00171D5F" w:rsidRDefault="003F1BA9" w:rsidP="003F1BA9">
      <w:pPr>
        <w:pStyle w:val="Prrafodelista"/>
        <w:numPr>
          <w:ilvl w:val="0"/>
          <w:numId w:val="1"/>
        </w:numPr>
        <w:spacing w:line="360" w:lineRule="auto"/>
        <w:ind w:left="0" w:firstLine="0"/>
        <w:jc w:val="both"/>
        <w:rPr>
          <w:rFonts w:ascii="Palatino Linotype" w:eastAsiaTheme="minorEastAsia" w:hAnsi="Palatino Linotype" w:cs="Arial"/>
          <w:i/>
        </w:rPr>
      </w:pPr>
      <w:r w:rsidRPr="00171D5F">
        <w:rPr>
          <w:rFonts w:ascii="Palatino Linotype" w:eastAsiaTheme="minorEastAsia" w:hAnsi="Palatino Linotype" w:cs="Arial"/>
          <w:sz w:val="24"/>
        </w:rPr>
        <w:t>En otras palabras, la clasificación y la inexistencia se excluyen entre sí, por tanto, si en el presente caso, el Sujeto Obligado negó la entrega de la información, está reconociendo implícitamente que los mismos obran en sus archivos. Tiene aplicación al respecto, el criterio 29/10 sostenido por el Instituto Nacional de Transparencia, Acceso a la Información y Protección de Datos Personales, mismo que se señala lo siguiente:</w:t>
      </w:r>
    </w:p>
    <w:p w:rsidR="003F1BA9" w:rsidRPr="00171D5F" w:rsidRDefault="003F1BA9" w:rsidP="003F1BA9">
      <w:pPr>
        <w:pStyle w:val="Prrafodelista"/>
        <w:spacing w:line="360" w:lineRule="auto"/>
        <w:ind w:left="0"/>
        <w:jc w:val="both"/>
        <w:rPr>
          <w:rFonts w:ascii="Palatino Linotype" w:eastAsiaTheme="minorEastAsia" w:hAnsi="Palatino Linotype" w:cs="Arial"/>
          <w:i/>
        </w:rPr>
      </w:pPr>
    </w:p>
    <w:p w:rsidR="003F1BA9" w:rsidRPr="00171D5F" w:rsidRDefault="003F1BA9" w:rsidP="003F1BA9">
      <w:pPr>
        <w:pStyle w:val="Prrafodelista"/>
        <w:spacing w:before="67" w:line="276" w:lineRule="auto"/>
        <w:ind w:left="851" w:right="822"/>
        <w:jc w:val="both"/>
        <w:rPr>
          <w:rFonts w:ascii="Palatino Linotype" w:eastAsia="Arial" w:hAnsi="Palatino Linotype" w:cs="Arial"/>
          <w:i/>
        </w:rPr>
      </w:pPr>
      <w:r w:rsidRPr="00171D5F">
        <w:rPr>
          <w:rFonts w:ascii="Palatino Linotype" w:eastAsia="Arial" w:hAnsi="Palatino Linotype" w:cs="Arial"/>
          <w:b/>
          <w:i/>
        </w:rPr>
        <w:t>La</w:t>
      </w:r>
      <w:r w:rsidRPr="00171D5F">
        <w:rPr>
          <w:rFonts w:ascii="Palatino Linotype" w:eastAsia="Arial" w:hAnsi="Palatino Linotype" w:cs="Arial"/>
          <w:b/>
          <w:i/>
          <w:spacing w:val="7"/>
        </w:rPr>
        <w:t xml:space="preserve"> </w:t>
      </w:r>
      <w:r w:rsidRPr="00171D5F">
        <w:rPr>
          <w:rFonts w:ascii="Palatino Linotype" w:eastAsia="Arial" w:hAnsi="Palatino Linotype" w:cs="Arial"/>
          <w:b/>
          <w:i/>
          <w:spacing w:val="1"/>
        </w:rPr>
        <w:t>c</w:t>
      </w:r>
      <w:r w:rsidRPr="00171D5F">
        <w:rPr>
          <w:rFonts w:ascii="Palatino Linotype" w:eastAsia="Arial" w:hAnsi="Palatino Linotype" w:cs="Arial"/>
          <w:b/>
          <w:i/>
        </w:rPr>
        <w:t>l</w:t>
      </w:r>
      <w:r w:rsidRPr="00171D5F">
        <w:rPr>
          <w:rFonts w:ascii="Palatino Linotype" w:eastAsia="Arial" w:hAnsi="Palatino Linotype" w:cs="Arial"/>
          <w:b/>
          <w:i/>
          <w:spacing w:val="-1"/>
        </w:rPr>
        <w:t>a</w:t>
      </w:r>
      <w:r w:rsidRPr="00171D5F">
        <w:rPr>
          <w:rFonts w:ascii="Palatino Linotype" w:eastAsia="Arial" w:hAnsi="Palatino Linotype" w:cs="Arial"/>
          <w:b/>
          <w:i/>
          <w:spacing w:val="1"/>
        </w:rPr>
        <w:t>s</w:t>
      </w:r>
      <w:r w:rsidRPr="00171D5F">
        <w:rPr>
          <w:rFonts w:ascii="Palatino Linotype" w:eastAsia="Arial" w:hAnsi="Palatino Linotype" w:cs="Arial"/>
          <w:b/>
          <w:i/>
        </w:rPr>
        <w:t>ifi</w:t>
      </w:r>
      <w:r w:rsidRPr="00171D5F">
        <w:rPr>
          <w:rFonts w:ascii="Palatino Linotype" w:eastAsia="Arial" w:hAnsi="Palatino Linotype" w:cs="Arial"/>
          <w:b/>
          <w:i/>
          <w:spacing w:val="-1"/>
        </w:rPr>
        <w:t>c</w:t>
      </w:r>
      <w:r w:rsidRPr="00171D5F">
        <w:rPr>
          <w:rFonts w:ascii="Palatino Linotype" w:eastAsia="Arial" w:hAnsi="Palatino Linotype" w:cs="Arial"/>
          <w:b/>
          <w:i/>
          <w:spacing w:val="1"/>
        </w:rPr>
        <w:t>ac</w:t>
      </w:r>
      <w:r w:rsidRPr="00171D5F">
        <w:rPr>
          <w:rFonts w:ascii="Palatino Linotype" w:eastAsia="Arial" w:hAnsi="Palatino Linotype" w:cs="Arial"/>
          <w:b/>
          <w:i/>
        </w:rPr>
        <w:t>ión</w:t>
      </w:r>
      <w:r w:rsidRPr="00171D5F">
        <w:rPr>
          <w:rFonts w:ascii="Palatino Linotype" w:eastAsia="Arial" w:hAnsi="Palatino Linotype" w:cs="Arial"/>
          <w:b/>
          <w:i/>
          <w:spacing w:val="7"/>
        </w:rPr>
        <w:t xml:space="preserve"> </w:t>
      </w:r>
      <w:r w:rsidRPr="00171D5F">
        <w:rPr>
          <w:rFonts w:ascii="Palatino Linotype" w:eastAsia="Arial" w:hAnsi="Palatino Linotype" w:cs="Arial"/>
          <w:b/>
          <w:i/>
        </w:rPr>
        <w:t xml:space="preserve">y </w:t>
      </w:r>
      <w:r w:rsidRPr="00171D5F">
        <w:rPr>
          <w:rFonts w:ascii="Palatino Linotype" w:eastAsia="Arial" w:hAnsi="Palatino Linotype" w:cs="Arial"/>
          <w:b/>
          <w:i/>
          <w:spacing w:val="3"/>
        </w:rPr>
        <w:t>l</w:t>
      </w:r>
      <w:r w:rsidRPr="00171D5F">
        <w:rPr>
          <w:rFonts w:ascii="Palatino Linotype" w:eastAsia="Arial" w:hAnsi="Palatino Linotype" w:cs="Arial"/>
          <w:b/>
          <w:i/>
        </w:rPr>
        <w:t>a</w:t>
      </w:r>
      <w:r w:rsidRPr="00171D5F">
        <w:rPr>
          <w:rFonts w:ascii="Palatino Linotype" w:eastAsia="Arial" w:hAnsi="Palatino Linotype" w:cs="Arial"/>
          <w:b/>
          <w:i/>
          <w:spacing w:val="7"/>
        </w:rPr>
        <w:t xml:space="preserve"> </w:t>
      </w:r>
      <w:r w:rsidRPr="00171D5F">
        <w:rPr>
          <w:rFonts w:ascii="Palatino Linotype" w:eastAsia="Arial" w:hAnsi="Palatino Linotype" w:cs="Arial"/>
          <w:b/>
          <w:i/>
        </w:rPr>
        <w:t>in</w:t>
      </w:r>
      <w:r w:rsidRPr="00171D5F">
        <w:rPr>
          <w:rFonts w:ascii="Palatino Linotype" w:eastAsia="Arial" w:hAnsi="Palatino Linotype" w:cs="Arial"/>
          <w:b/>
          <w:i/>
          <w:spacing w:val="1"/>
        </w:rPr>
        <w:t>e</w:t>
      </w:r>
      <w:r w:rsidRPr="00171D5F">
        <w:rPr>
          <w:rFonts w:ascii="Palatino Linotype" w:eastAsia="Arial" w:hAnsi="Palatino Linotype" w:cs="Arial"/>
          <w:b/>
          <w:i/>
          <w:spacing w:val="-1"/>
        </w:rPr>
        <w:t>x</w:t>
      </w:r>
      <w:r w:rsidRPr="00171D5F">
        <w:rPr>
          <w:rFonts w:ascii="Palatino Linotype" w:eastAsia="Arial" w:hAnsi="Palatino Linotype" w:cs="Arial"/>
          <w:b/>
          <w:i/>
        </w:rPr>
        <w:t>i</w:t>
      </w:r>
      <w:r w:rsidRPr="00171D5F">
        <w:rPr>
          <w:rFonts w:ascii="Palatino Linotype" w:eastAsia="Arial" w:hAnsi="Palatino Linotype" w:cs="Arial"/>
          <w:b/>
          <w:i/>
          <w:spacing w:val="1"/>
        </w:rPr>
        <w:t>s</w:t>
      </w:r>
      <w:r w:rsidRPr="00171D5F">
        <w:rPr>
          <w:rFonts w:ascii="Palatino Linotype" w:eastAsia="Arial" w:hAnsi="Palatino Linotype" w:cs="Arial"/>
          <w:b/>
          <w:i/>
        </w:rPr>
        <w:t>ten</w:t>
      </w:r>
      <w:r w:rsidRPr="00171D5F">
        <w:rPr>
          <w:rFonts w:ascii="Palatino Linotype" w:eastAsia="Arial" w:hAnsi="Palatino Linotype" w:cs="Arial"/>
          <w:b/>
          <w:i/>
          <w:spacing w:val="-1"/>
        </w:rPr>
        <w:t>c</w:t>
      </w:r>
      <w:r w:rsidRPr="00171D5F">
        <w:rPr>
          <w:rFonts w:ascii="Palatino Linotype" w:eastAsia="Arial" w:hAnsi="Palatino Linotype" w:cs="Arial"/>
          <w:b/>
          <w:i/>
        </w:rPr>
        <w:t>ia</w:t>
      </w:r>
      <w:r w:rsidRPr="00171D5F">
        <w:rPr>
          <w:rFonts w:ascii="Palatino Linotype" w:eastAsia="Arial" w:hAnsi="Palatino Linotype" w:cs="Arial"/>
          <w:b/>
          <w:i/>
          <w:spacing w:val="8"/>
        </w:rPr>
        <w:t xml:space="preserve"> </w:t>
      </w:r>
      <w:r w:rsidRPr="00171D5F">
        <w:rPr>
          <w:rFonts w:ascii="Palatino Linotype" w:eastAsia="Arial" w:hAnsi="Palatino Linotype" w:cs="Arial"/>
          <w:b/>
          <w:i/>
          <w:spacing w:val="-3"/>
        </w:rPr>
        <w:t>d</w:t>
      </w:r>
      <w:r w:rsidRPr="00171D5F">
        <w:rPr>
          <w:rFonts w:ascii="Palatino Linotype" w:eastAsia="Arial" w:hAnsi="Palatino Linotype" w:cs="Arial"/>
          <w:b/>
          <w:i/>
        </w:rPr>
        <w:t>e</w:t>
      </w:r>
      <w:r w:rsidRPr="00171D5F">
        <w:rPr>
          <w:rFonts w:ascii="Palatino Linotype" w:eastAsia="Arial" w:hAnsi="Palatino Linotype" w:cs="Arial"/>
          <w:b/>
          <w:i/>
          <w:spacing w:val="12"/>
        </w:rPr>
        <w:t xml:space="preserve"> </w:t>
      </w:r>
      <w:r w:rsidRPr="00171D5F">
        <w:rPr>
          <w:rFonts w:ascii="Palatino Linotype" w:eastAsia="Arial" w:hAnsi="Palatino Linotype" w:cs="Arial"/>
          <w:b/>
          <w:i/>
        </w:rPr>
        <w:t>i</w:t>
      </w:r>
      <w:r w:rsidRPr="00171D5F">
        <w:rPr>
          <w:rFonts w:ascii="Palatino Linotype" w:eastAsia="Arial" w:hAnsi="Palatino Linotype" w:cs="Arial"/>
          <w:b/>
          <w:i/>
          <w:spacing w:val="-2"/>
        </w:rPr>
        <w:t>n</w:t>
      </w:r>
      <w:r w:rsidRPr="00171D5F">
        <w:rPr>
          <w:rFonts w:ascii="Palatino Linotype" w:eastAsia="Arial" w:hAnsi="Palatino Linotype" w:cs="Arial"/>
          <w:b/>
          <w:i/>
        </w:rPr>
        <w:t>f</w:t>
      </w:r>
      <w:r w:rsidRPr="00171D5F">
        <w:rPr>
          <w:rFonts w:ascii="Palatino Linotype" w:eastAsia="Arial" w:hAnsi="Palatino Linotype" w:cs="Arial"/>
          <w:b/>
          <w:i/>
          <w:spacing w:val="-1"/>
        </w:rPr>
        <w:t>o</w:t>
      </w:r>
      <w:r w:rsidRPr="00171D5F">
        <w:rPr>
          <w:rFonts w:ascii="Palatino Linotype" w:eastAsia="Arial" w:hAnsi="Palatino Linotype" w:cs="Arial"/>
          <w:b/>
          <w:i/>
        </w:rPr>
        <w:t>rm</w:t>
      </w:r>
      <w:r w:rsidRPr="00171D5F">
        <w:rPr>
          <w:rFonts w:ascii="Palatino Linotype" w:eastAsia="Arial" w:hAnsi="Palatino Linotype" w:cs="Arial"/>
          <w:b/>
          <w:i/>
          <w:spacing w:val="1"/>
        </w:rPr>
        <w:t>ac</w:t>
      </w:r>
      <w:r w:rsidRPr="00171D5F">
        <w:rPr>
          <w:rFonts w:ascii="Palatino Linotype" w:eastAsia="Arial" w:hAnsi="Palatino Linotype" w:cs="Arial"/>
          <w:b/>
          <w:i/>
        </w:rPr>
        <w:t>ión</w:t>
      </w:r>
      <w:r w:rsidRPr="00171D5F">
        <w:rPr>
          <w:rFonts w:ascii="Palatino Linotype" w:eastAsia="Arial" w:hAnsi="Palatino Linotype" w:cs="Arial"/>
          <w:b/>
          <w:i/>
          <w:spacing w:val="7"/>
        </w:rPr>
        <w:t xml:space="preserve"> </w:t>
      </w:r>
      <w:r w:rsidRPr="00171D5F">
        <w:rPr>
          <w:rFonts w:ascii="Palatino Linotype" w:eastAsia="Arial" w:hAnsi="Palatino Linotype" w:cs="Arial"/>
          <w:b/>
          <w:i/>
          <w:spacing w:val="1"/>
        </w:rPr>
        <w:t>s</w:t>
      </w:r>
      <w:r w:rsidRPr="00171D5F">
        <w:rPr>
          <w:rFonts w:ascii="Palatino Linotype" w:eastAsia="Arial" w:hAnsi="Palatino Linotype" w:cs="Arial"/>
          <w:b/>
          <w:i/>
        </w:rPr>
        <w:t>on</w:t>
      </w:r>
      <w:r w:rsidRPr="00171D5F">
        <w:rPr>
          <w:rFonts w:ascii="Palatino Linotype" w:eastAsia="Arial" w:hAnsi="Palatino Linotype" w:cs="Arial"/>
          <w:b/>
          <w:i/>
          <w:spacing w:val="4"/>
        </w:rPr>
        <w:t xml:space="preserve"> </w:t>
      </w:r>
      <w:r w:rsidRPr="00171D5F">
        <w:rPr>
          <w:rFonts w:ascii="Palatino Linotype" w:eastAsia="Arial" w:hAnsi="Palatino Linotype" w:cs="Arial"/>
          <w:b/>
          <w:i/>
          <w:spacing w:val="1"/>
        </w:rPr>
        <w:t>c</w:t>
      </w:r>
      <w:r w:rsidRPr="00171D5F">
        <w:rPr>
          <w:rFonts w:ascii="Palatino Linotype" w:eastAsia="Arial" w:hAnsi="Palatino Linotype" w:cs="Arial"/>
          <w:b/>
          <w:i/>
        </w:rPr>
        <w:t>on</w:t>
      </w:r>
      <w:r w:rsidRPr="00171D5F">
        <w:rPr>
          <w:rFonts w:ascii="Palatino Linotype" w:eastAsia="Arial" w:hAnsi="Palatino Linotype" w:cs="Arial"/>
          <w:b/>
          <w:i/>
          <w:spacing w:val="-2"/>
        </w:rPr>
        <w:t>c</w:t>
      </w:r>
      <w:r w:rsidRPr="00171D5F">
        <w:rPr>
          <w:rFonts w:ascii="Palatino Linotype" w:eastAsia="Arial" w:hAnsi="Palatino Linotype" w:cs="Arial"/>
          <w:b/>
          <w:i/>
          <w:spacing w:val="1"/>
        </w:rPr>
        <w:t>e</w:t>
      </w:r>
      <w:r w:rsidRPr="00171D5F">
        <w:rPr>
          <w:rFonts w:ascii="Palatino Linotype" w:eastAsia="Arial" w:hAnsi="Palatino Linotype" w:cs="Arial"/>
          <w:b/>
          <w:i/>
        </w:rPr>
        <w:t>p</w:t>
      </w:r>
      <w:r w:rsidRPr="00171D5F">
        <w:rPr>
          <w:rFonts w:ascii="Palatino Linotype" w:eastAsia="Arial" w:hAnsi="Palatino Linotype" w:cs="Arial"/>
          <w:b/>
          <w:i/>
          <w:spacing w:val="-1"/>
        </w:rPr>
        <w:t>t</w:t>
      </w:r>
      <w:r w:rsidRPr="00171D5F">
        <w:rPr>
          <w:rFonts w:ascii="Palatino Linotype" w:eastAsia="Arial" w:hAnsi="Palatino Linotype" w:cs="Arial"/>
          <w:b/>
          <w:i/>
        </w:rPr>
        <w:t>os</w:t>
      </w:r>
      <w:r w:rsidRPr="00171D5F">
        <w:rPr>
          <w:rFonts w:ascii="Palatino Linotype" w:eastAsia="Arial" w:hAnsi="Palatino Linotype" w:cs="Arial"/>
          <w:b/>
          <w:i/>
          <w:spacing w:val="7"/>
        </w:rPr>
        <w:t xml:space="preserve"> </w:t>
      </w:r>
      <w:r w:rsidRPr="00171D5F">
        <w:rPr>
          <w:rFonts w:ascii="Palatino Linotype" w:eastAsia="Arial" w:hAnsi="Palatino Linotype" w:cs="Arial"/>
          <w:b/>
          <w:i/>
        </w:rPr>
        <w:t>que</w:t>
      </w:r>
      <w:r w:rsidRPr="00171D5F">
        <w:rPr>
          <w:rFonts w:ascii="Palatino Linotype" w:eastAsia="Arial" w:hAnsi="Palatino Linotype" w:cs="Arial"/>
          <w:b/>
          <w:i/>
          <w:spacing w:val="10"/>
        </w:rPr>
        <w:t xml:space="preserve"> </w:t>
      </w:r>
      <w:r w:rsidRPr="00171D5F">
        <w:rPr>
          <w:rFonts w:ascii="Palatino Linotype" w:eastAsia="Arial" w:hAnsi="Palatino Linotype" w:cs="Arial"/>
          <w:b/>
          <w:i/>
        </w:rPr>
        <w:t>no pued</w:t>
      </w:r>
      <w:r w:rsidRPr="00171D5F">
        <w:rPr>
          <w:rFonts w:ascii="Palatino Linotype" w:eastAsia="Arial" w:hAnsi="Palatino Linotype" w:cs="Arial"/>
          <w:b/>
          <w:i/>
          <w:spacing w:val="1"/>
        </w:rPr>
        <w:t>e</w:t>
      </w:r>
      <w:r w:rsidRPr="00171D5F">
        <w:rPr>
          <w:rFonts w:ascii="Palatino Linotype" w:eastAsia="Arial" w:hAnsi="Palatino Linotype" w:cs="Arial"/>
          <w:b/>
          <w:i/>
        </w:rPr>
        <w:t>n</w:t>
      </w:r>
      <w:r w:rsidRPr="00171D5F">
        <w:rPr>
          <w:rFonts w:ascii="Palatino Linotype" w:eastAsia="Arial" w:hAnsi="Palatino Linotype" w:cs="Arial"/>
          <w:b/>
          <w:i/>
          <w:spacing w:val="36"/>
        </w:rPr>
        <w:t xml:space="preserve"> </w:t>
      </w:r>
      <w:r w:rsidRPr="00171D5F">
        <w:rPr>
          <w:rFonts w:ascii="Palatino Linotype" w:eastAsia="Arial" w:hAnsi="Palatino Linotype" w:cs="Arial"/>
          <w:b/>
          <w:i/>
          <w:spacing w:val="1"/>
        </w:rPr>
        <w:t>c</w:t>
      </w:r>
      <w:r w:rsidRPr="00171D5F">
        <w:rPr>
          <w:rFonts w:ascii="Palatino Linotype" w:eastAsia="Arial" w:hAnsi="Palatino Linotype" w:cs="Arial"/>
          <w:b/>
          <w:i/>
        </w:rPr>
        <w:t>o</w:t>
      </w:r>
      <w:r w:rsidRPr="00171D5F">
        <w:rPr>
          <w:rFonts w:ascii="Palatino Linotype" w:eastAsia="Arial" w:hAnsi="Palatino Linotype" w:cs="Arial"/>
          <w:b/>
          <w:i/>
          <w:spacing w:val="-2"/>
        </w:rPr>
        <w:t>e</w:t>
      </w:r>
      <w:r w:rsidRPr="00171D5F">
        <w:rPr>
          <w:rFonts w:ascii="Palatino Linotype" w:eastAsia="Arial" w:hAnsi="Palatino Linotype" w:cs="Arial"/>
          <w:b/>
          <w:i/>
          <w:spacing w:val="1"/>
        </w:rPr>
        <w:t>x</w:t>
      </w:r>
      <w:r w:rsidRPr="00171D5F">
        <w:rPr>
          <w:rFonts w:ascii="Palatino Linotype" w:eastAsia="Arial" w:hAnsi="Palatino Linotype" w:cs="Arial"/>
          <w:b/>
          <w:i/>
        </w:rPr>
        <w:t>i</w:t>
      </w:r>
      <w:r w:rsidRPr="00171D5F">
        <w:rPr>
          <w:rFonts w:ascii="Palatino Linotype" w:eastAsia="Arial" w:hAnsi="Palatino Linotype" w:cs="Arial"/>
          <w:b/>
          <w:i/>
          <w:spacing w:val="1"/>
        </w:rPr>
        <w:t>s</w:t>
      </w:r>
      <w:r w:rsidRPr="00171D5F">
        <w:rPr>
          <w:rFonts w:ascii="Palatino Linotype" w:eastAsia="Arial" w:hAnsi="Palatino Linotype" w:cs="Arial"/>
          <w:b/>
          <w:i/>
        </w:rPr>
        <w:t>tir.</w:t>
      </w:r>
      <w:r w:rsidRPr="00171D5F">
        <w:rPr>
          <w:rFonts w:ascii="Palatino Linotype" w:eastAsia="Arial" w:hAnsi="Palatino Linotype" w:cs="Arial"/>
          <w:b/>
          <w:i/>
          <w:spacing w:val="35"/>
        </w:rPr>
        <w:t xml:space="preserve"> </w:t>
      </w:r>
      <w:r w:rsidRPr="00171D5F">
        <w:rPr>
          <w:rFonts w:ascii="Palatino Linotype" w:eastAsia="Arial" w:hAnsi="Palatino Linotype" w:cs="Arial"/>
          <w:i/>
          <w:spacing w:val="1"/>
        </w:rPr>
        <w:t>L</w:t>
      </w:r>
      <w:r w:rsidRPr="00171D5F">
        <w:rPr>
          <w:rFonts w:ascii="Palatino Linotype" w:eastAsia="Arial" w:hAnsi="Palatino Linotype" w:cs="Arial"/>
          <w:i/>
        </w:rPr>
        <w:t>a</w:t>
      </w:r>
      <w:r w:rsidRPr="00171D5F">
        <w:rPr>
          <w:rFonts w:ascii="Palatino Linotype" w:eastAsia="Arial" w:hAnsi="Palatino Linotype" w:cs="Arial"/>
          <w:i/>
          <w:spacing w:val="25"/>
        </w:rPr>
        <w:t xml:space="preserve"> </w:t>
      </w:r>
      <w:r w:rsidRPr="00171D5F">
        <w:rPr>
          <w:rFonts w:ascii="Palatino Linotype" w:eastAsia="Arial" w:hAnsi="Palatino Linotype" w:cs="Arial"/>
          <w:i/>
        </w:rPr>
        <w:t>in</w:t>
      </w:r>
      <w:r w:rsidRPr="00171D5F">
        <w:rPr>
          <w:rFonts w:ascii="Palatino Linotype" w:eastAsia="Arial" w:hAnsi="Palatino Linotype" w:cs="Arial"/>
          <w:i/>
          <w:spacing w:val="1"/>
        </w:rPr>
        <w:t>e</w:t>
      </w:r>
      <w:r w:rsidRPr="00171D5F">
        <w:rPr>
          <w:rFonts w:ascii="Palatino Linotype" w:eastAsia="Arial" w:hAnsi="Palatino Linotype" w:cs="Arial"/>
          <w:i/>
          <w:spacing w:val="-2"/>
        </w:rPr>
        <w:t>x</w:t>
      </w:r>
      <w:r w:rsidRPr="00171D5F">
        <w:rPr>
          <w:rFonts w:ascii="Palatino Linotype" w:eastAsia="Arial" w:hAnsi="Palatino Linotype" w:cs="Arial"/>
          <w:i/>
        </w:rPr>
        <w:t>ist</w:t>
      </w:r>
      <w:r w:rsidRPr="00171D5F">
        <w:rPr>
          <w:rFonts w:ascii="Palatino Linotype" w:eastAsia="Arial" w:hAnsi="Palatino Linotype" w:cs="Arial"/>
          <w:i/>
          <w:spacing w:val="1"/>
        </w:rPr>
        <w:t>en</w:t>
      </w:r>
      <w:r w:rsidRPr="00171D5F">
        <w:rPr>
          <w:rFonts w:ascii="Palatino Linotype" w:eastAsia="Arial" w:hAnsi="Palatino Linotype" w:cs="Arial"/>
          <w:i/>
        </w:rPr>
        <w:t>cia</w:t>
      </w:r>
      <w:r w:rsidRPr="00171D5F">
        <w:rPr>
          <w:rFonts w:ascii="Palatino Linotype" w:eastAsia="Arial" w:hAnsi="Palatino Linotype" w:cs="Arial"/>
          <w:i/>
          <w:spacing w:val="27"/>
        </w:rPr>
        <w:t xml:space="preserve"> </w:t>
      </w:r>
      <w:r w:rsidRPr="00171D5F">
        <w:rPr>
          <w:rFonts w:ascii="Palatino Linotype" w:eastAsia="Arial" w:hAnsi="Palatino Linotype" w:cs="Arial"/>
          <w:i/>
        </w:rPr>
        <w:t>i</w:t>
      </w:r>
      <w:r w:rsidRPr="00171D5F">
        <w:rPr>
          <w:rFonts w:ascii="Palatino Linotype" w:eastAsia="Arial" w:hAnsi="Palatino Linotype" w:cs="Arial"/>
          <w:i/>
          <w:spacing w:val="1"/>
        </w:rPr>
        <w:t>mp</w:t>
      </w:r>
      <w:r w:rsidRPr="00171D5F">
        <w:rPr>
          <w:rFonts w:ascii="Palatino Linotype" w:eastAsia="Arial" w:hAnsi="Palatino Linotype" w:cs="Arial"/>
          <w:i/>
        </w:rPr>
        <w:t>l</w:t>
      </w:r>
      <w:r w:rsidRPr="00171D5F">
        <w:rPr>
          <w:rFonts w:ascii="Palatino Linotype" w:eastAsia="Arial" w:hAnsi="Palatino Linotype" w:cs="Arial"/>
          <w:i/>
          <w:spacing w:val="-1"/>
        </w:rPr>
        <w:t>i</w:t>
      </w:r>
      <w:r w:rsidRPr="00171D5F">
        <w:rPr>
          <w:rFonts w:ascii="Palatino Linotype" w:eastAsia="Arial" w:hAnsi="Palatino Linotype" w:cs="Arial"/>
          <w:i/>
        </w:rPr>
        <w:t>ca</w:t>
      </w:r>
      <w:r w:rsidRPr="00171D5F">
        <w:rPr>
          <w:rFonts w:ascii="Palatino Linotype" w:eastAsia="Arial" w:hAnsi="Palatino Linotype" w:cs="Arial"/>
          <w:i/>
          <w:spacing w:val="28"/>
        </w:rPr>
        <w:t xml:space="preserve"> </w:t>
      </w:r>
      <w:r w:rsidRPr="00171D5F">
        <w:rPr>
          <w:rFonts w:ascii="Palatino Linotype" w:eastAsia="Arial" w:hAnsi="Palatino Linotype" w:cs="Arial"/>
          <w:i/>
          <w:spacing w:val="-1"/>
        </w:rPr>
        <w:t>n</w:t>
      </w:r>
      <w:r w:rsidRPr="00171D5F">
        <w:rPr>
          <w:rFonts w:ascii="Palatino Linotype" w:eastAsia="Arial" w:hAnsi="Palatino Linotype" w:cs="Arial"/>
          <w:i/>
          <w:spacing w:val="1"/>
        </w:rPr>
        <w:t>e</w:t>
      </w:r>
      <w:r w:rsidRPr="00171D5F">
        <w:rPr>
          <w:rFonts w:ascii="Palatino Linotype" w:eastAsia="Arial" w:hAnsi="Palatino Linotype" w:cs="Arial"/>
          <w:i/>
        </w:rPr>
        <w:t>c</w:t>
      </w:r>
      <w:r w:rsidRPr="00171D5F">
        <w:rPr>
          <w:rFonts w:ascii="Palatino Linotype" w:eastAsia="Arial" w:hAnsi="Palatino Linotype" w:cs="Arial"/>
          <w:i/>
          <w:spacing w:val="1"/>
        </w:rPr>
        <w:t>e</w:t>
      </w:r>
      <w:r w:rsidRPr="00171D5F">
        <w:rPr>
          <w:rFonts w:ascii="Palatino Linotype" w:eastAsia="Arial" w:hAnsi="Palatino Linotype" w:cs="Arial"/>
          <w:i/>
        </w:rPr>
        <w:t>s</w:t>
      </w:r>
      <w:r w:rsidRPr="00171D5F">
        <w:rPr>
          <w:rFonts w:ascii="Palatino Linotype" w:eastAsia="Arial" w:hAnsi="Palatino Linotype" w:cs="Arial"/>
          <w:i/>
          <w:spacing w:val="1"/>
        </w:rPr>
        <w:t>a</w:t>
      </w:r>
      <w:r w:rsidRPr="00171D5F">
        <w:rPr>
          <w:rFonts w:ascii="Palatino Linotype" w:eastAsia="Arial" w:hAnsi="Palatino Linotype" w:cs="Arial"/>
          <w:i/>
        </w:rPr>
        <w:t>r</w:t>
      </w:r>
      <w:r w:rsidRPr="00171D5F">
        <w:rPr>
          <w:rFonts w:ascii="Palatino Linotype" w:eastAsia="Arial" w:hAnsi="Palatino Linotype" w:cs="Arial"/>
          <w:i/>
          <w:spacing w:val="-1"/>
        </w:rPr>
        <w:t>ia</w:t>
      </w:r>
      <w:r w:rsidRPr="00171D5F">
        <w:rPr>
          <w:rFonts w:ascii="Palatino Linotype" w:eastAsia="Arial" w:hAnsi="Palatino Linotype" w:cs="Arial"/>
          <w:i/>
          <w:spacing w:val="1"/>
        </w:rPr>
        <w:t>me</w:t>
      </w:r>
      <w:r w:rsidRPr="00171D5F">
        <w:rPr>
          <w:rFonts w:ascii="Palatino Linotype" w:eastAsia="Arial" w:hAnsi="Palatino Linotype" w:cs="Arial"/>
          <w:i/>
          <w:spacing w:val="-1"/>
        </w:rPr>
        <w:t>n</w:t>
      </w:r>
      <w:r w:rsidRPr="00171D5F">
        <w:rPr>
          <w:rFonts w:ascii="Palatino Linotype" w:eastAsia="Arial" w:hAnsi="Palatino Linotype" w:cs="Arial"/>
          <w:i/>
        </w:rPr>
        <w:t>te</w:t>
      </w:r>
      <w:r w:rsidRPr="00171D5F">
        <w:rPr>
          <w:rFonts w:ascii="Palatino Linotype" w:eastAsia="Arial" w:hAnsi="Palatino Linotype" w:cs="Arial"/>
          <w:i/>
          <w:spacing w:val="28"/>
        </w:rPr>
        <w:t xml:space="preserve"> </w:t>
      </w:r>
      <w:r w:rsidRPr="00171D5F">
        <w:rPr>
          <w:rFonts w:ascii="Palatino Linotype" w:eastAsia="Arial" w:hAnsi="Palatino Linotype" w:cs="Arial"/>
          <w:i/>
          <w:spacing w:val="-1"/>
        </w:rPr>
        <w:t>q</w:t>
      </w:r>
      <w:r w:rsidRPr="00171D5F">
        <w:rPr>
          <w:rFonts w:ascii="Palatino Linotype" w:eastAsia="Arial" w:hAnsi="Palatino Linotype" w:cs="Arial"/>
          <w:i/>
          <w:spacing w:val="1"/>
        </w:rPr>
        <w:t>u</w:t>
      </w:r>
      <w:r w:rsidRPr="00171D5F">
        <w:rPr>
          <w:rFonts w:ascii="Palatino Linotype" w:eastAsia="Arial" w:hAnsi="Palatino Linotype" w:cs="Arial"/>
          <w:i/>
        </w:rPr>
        <w:t>e</w:t>
      </w:r>
      <w:r w:rsidRPr="00171D5F">
        <w:rPr>
          <w:rFonts w:ascii="Palatino Linotype" w:eastAsia="Arial" w:hAnsi="Palatino Linotype" w:cs="Arial"/>
          <w:i/>
          <w:spacing w:val="28"/>
        </w:rPr>
        <w:t xml:space="preserve"> </w:t>
      </w:r>
      <w:r w:rsidRPr="00171D5F">
        <w:rPr>
          <w:rFonts w:ascii="Palatino Linotype" w:eastAsia="Arial" w:hAnsi="Palatino Linotype" w:cs="Arial"/>
          <w:i/>
        </w:rPr>
        <w:t>la</w:t>
      </w:r>
      <w:r w:rsidRPr="00171D5F">
        <w:rPr>
          <w:rFonts w:ascii="Palatino Linotype" w:eastAsia="Arial" w:hAnsi="Palatino Linotype" w:cs="Arial"/>
          <w:i/>
          <w:spacing w:val="25"/>
        </w:rPr>
        <w:t xml:space="preserve"> </w:t>
      </w:r>
      <w:r w:rsidRPr="00171D5F">
        <w:rPr>
          <w:rFonts w:ascii="Palatino Linotype" w:eastAsia="Arial" w:hAnsi="Palatino Linotype" w:cs="Arial"/>
          <w:i/>
        </w:rPr>
        <w:t>in</w:t>
      </w:r>
      <w:r w:rsidRPr="00171D5F">
        <w:rPr>
          <w:rFonts w:ascii="Palatino Linotype" w:eastAsia="Arial" w:hAnsi="Palatino Linotype" w:cs="Arial"/>
          <w:i/>
          <w:spacing w:val="1"/>
        </w:rPr>
        <w:t>fo</w:t>
      </w:r>
      <w:r w:rsidRPr="00171D5F">
        <w:rPr>
          <w:rFonts w:ascii="Palatino Linotype" w:eastAsia="Arial" w:hAnsi="Palatino Linotype" w:cs="Arial"/>
          <w:i/>
        </w:rPr>
        <w:t>r</w:t>
      </w:r>
      <w:r w:rsidRPr="00171D5F">
        <w:rPr>
          <w:rFonts w:ascii="Palatino Linotype" w:eastAsia="Arial" w:hAnsi="Palatino Linotype" w:cs="Arial"/>
          <w:i/>
          <w:spacing w:val="-1"/>
        </w:rPr>
        <w:t>m</w:t>
      </w:r>
      <w:r w:rsidRPr="00171D5F">
        <w:rPr>
          <w:rFonts w:ascii="Palatino Linotype" w:eastAsia="Arial" w:hAnsi="Palatino Linotype" w:cs="Arial"/>
          <w:i/>
          <w:spacing w:val="1"/>
        </w:rPr>
        <w:t>a</w:t>
      </w:r>
      <w:r w:rsidRPr="00171D5F">
        <w:rPr>
          <w:rFonts w:ascii="Palatino Linotype" w:eastAsia="Arial" w:hAnsi="Palatino Linotype" w:cs="Arial"/>
          <w:i/>
        </w:rPr>
        <w:t>ción</w:t>
      </w:r>
      <w:r w:rsidRPr="00171D5F">
        <w:rPr>
          <w:rFonts w:ascii="Palatino Linotype" w:eastAsia="Arial" w:hAnsi="Palatino Linotype" w:cs="Arial"/>
          <w:i/>
          <w:spacing w:val="26"/>
        </w:rPr>
        <w:t xml:space="preserve"> </w:t>
      </w:r>
      <w:r w:rsidRPr="00171D5F">
        <w:rPr>
          <w:rFonts w:ascii="Palatino Linotype" w:eastAsia="Arial" w:hAnsi="Palatino Linotype" w:cs="Arial"/>
          <w:i/>
          <w:spacing w:val="-1"/>
        </w:rPr>
        <w:t>n</w:t>
      </w:r>
      <w:r w:rsidRPr="00171D5F">
        <w:rPr>
          <w:rFonts w:ascii="Palatino Linotype" w:eastAsia="Arial" w:hAnsi="Palatino Linotype" w:cs="Arial"/>
          <w:i/>
        </w:rPr>
        <w:t>o se</w:t>
      </w:r>
      <w:r w:rsidRPr="00171D5F">
        <w:rPr>
          <w:rFonts w:ascii="Palatino Linotype" w:eastAsia="Arial" w:hAnsi="Palatino Linotype" w:cs="Arial"/>
          <w:i/>
          <w:spacing w:val="3"/>
        </w:rPr>
        <w:t xml:space="preserve"> </w:t>
      </w:r>
      <w:r w:rsidRPr="00171D5F">
        <w:rPr>
          <w:rFonts w:ascii="Palatino Linotype" w:eastAsia="Arial" w:hAnsi="Palatino Linotype" w:cs="Arial"/>
          <w:i/>
          <w:spacing w:val="1"/>
        </w:rPr>
        <w:t>en</w:t>
      </w:r>
      <w:r w:rsidRPr="00171D5F">
        <w:rPr>
          <w:rFonts w:ascii="Palatino Linotype" w:eastAsia="Arial" w:hAnsi="Palatino Linotype" w:cs="Arial"/>
          <w:i/>
          <w:spacing w:val="-2"/>
        </w:rPr>
        <w:t>c</w:t>
      </w:r>
      <w:r w:rsidRPr="00171D5F">
        <w:rPr>
          <w:rFonts w:ascii="Palatino Linotype" w:eastAsia="Arial" w:hAnsi="Palatino Linotype" w:cs="Arial"/>
          <w:i/>
          <w:spacing w:val="1"/>
        </w:rPr>
        <w:t>ue</w:t>
      </w:r>
      <w:r w:rsidRPr="00171D5F">
        <w:rPr>
          <w:rFonts w:ascii="Palatino Linotype" w:eastAsia="Arial" w:hAnsi="Palatino Linotype" w:cs="Arial"/>
          <w:i/>
          <w:spacing w:val="-1"/>
        </w:rPr>
        <w:t>n</w:t>
      </w:r>
      <w:r w:rsidRPr="00171D5F">
        <w:rPr>
          <w:rFonts w:ascii="Palatino Linotype" w:eastAsia="Arial" w:hAnsi="Palatino Linotype" w:cs="Arial"/>
          <w:i/>
        </w:rPr>
        <w:t>tra</w:t>
      </w:r>
      <w:r w:rsidRPr="00171D5F">
        <w:rPr>
          <w:rFonts w:ascii="Palatino Linotype" w:eastAsia="Arial" w:hAnsi="Palatino Linotype" w:cs="Arial"/>
          <w:i/>
          <w:spacing w:val="3"/>
        </w:rPr>
        <w:t xml:space="preserve"> </w:t>
      </w:r>
      <w:r w:rsidRPr="00171D5F">
        <w:rPr>
          <w:rFonts w:ascii="Palatino Linotype" w:eastAsia="Arial" w:hAnsi="Palatino Linotype" w:cs="Arial"/>
          <w:i/>
          <w:spacing w:val="1"/>
        </w:rPr>
        <w:t>e</w:t>
      </w:r>
      <w:r w:rsidRPr="00171D5F">
        <w:rPr>
          <w:rFonts w:ascii="Palatino Linotype" w:eastAsia="Arial" w:hAnsi="Palatino Linotype" w:cs="Arial"/>
          <w:i/>
        </w:rPr>
        <w:t>n</w:t>
      </w:r>
      <w:r w:rsidRPr="00171D5F">
        <w:rPr>
          <w:rFonts w:ascii="Palatino Linotype" w:eastAsia="Arial" w:hAnsi="Palatino Linotype" w:cs="Arial"/>
          <w:i/>
          <w:spacing w:val="3"/>
        </w:rPr>
        <w:t xml:space="preserve"> </w:t>
      </w:r>
      <w:r w:rsidRPr="00171D5F">
        <w:rPr>
          <w:rFonts w:ascii="Palatino Linotype" w:eastAsia="Arial" w:hAnsi="Palatino Linotype" w:cs="Arial"/>
          <w:i/>
          <w:spacing w:val="-3"/>
        </w:rPr>
        <w:t>l</w:t>
      </w:r>
      <w:r w:rsidRPr="00171D5F">
        <w:rPr>
          <w:rFonts w:ascii="Palatino Linotype" w:eastAsia="Arial" w:hAnsi="Palatino Linotype" w:cs="Arial"/>
          <w:i/>
          <w:spacing w:val="1"/>
        </w:rPr>
        <w:t>o</w:t>
      </w:r>
      <w:r w:rsidRPr="00171D5F">
        <w:rPr>
          <w:rFonts w:ascii="Palatino Linotype" w:eastAsia="Arial" w:hAnsi="Palatino Linotype" w:cs="Arial"/>
          <w:i/>
        </w:rPr>
        <w:t>s</w:t>
      </w:r>
      <w:r w:rsidRPr="00171D5F">
        <w:rPr>
          <w:rFonts w:ascii="Palatino Linotype" w:eastAsia="Arial" w:hAnsi="Palatino Linotype" w:cs="Arial"/>
          <w:i/>
          <w:spacing w:val="2"/>
        </w:rPr>
        <w:t xml:space="preserve"> </w:t>
      </w:r>
      <w:r w:rsidRPr="00171D5F">
        <w:rPr>
          <w:rFonts w:ascii="Palatino Linotype" w:eastAsia="Arial" w:hAnsi="Palatino Linotype" w:cs="Arial"/>
          <w:i/>
          <w:spacing w:val="-1"/>
        </w:rPr>
        <w:t>a</w:t>
      </w:r>
      <w:r w:rsidRPr="00171D5F">
        <w:rPr>
          <w:rFonts w:ascii="Palatino Linotype" w:eastAsia="Arial" w:hAnsi="Palatino Linotype" w:cs="Arial"/>
          <w:i/>
        </w:rPr>
        <w:t>rchi</w:t>
      </w:r>
      <w:r w:rsidRPr="00171D5F">
        <w:rPr>
          <w:rFonts w:ascii="Palatino Linotype" w:eastAsia="Arial" w:hAnsi="Palatino Linotype" w:cs="Arial"/>
          <w:i/>
          <w:spacing w:val="-3"/>
        </w:rPr>
        <w:t>v</w:t>
      </w:r>
      <w:r w:rsidRPr="00171D5F">
        <w:rPr>
          <w:rFonts w:ascii="Palatino Linotype" w:eastAsia="Arial" w:hAnsi="Palatino Linotype" w:cs="Arial"/>
          <w:i/>
          <w:spacing w:val="1"/>
        </w:rPr>
        <w:t>o</w:t>
      </w:r>
      <w:r w:rsidRPr="00171D5F">
        <w:rPr>
          <w:rFonts w:ascii="Palatino Linotype" w:eastAsia="Arial" w:hAnsi="Palatino Linotype" w:cs="Arial"/>
          <w:i/>
        </w:rPr>
        <w:t>s</w:t>
      </w:r>
      <w:r w:rsidRPr="00171D5F">
        <w:rPr>
          <w:rFonts w:ascii="Palatino Linotype" w:eastAsia="Arial" w:hAnsi="Palatino Linotype" w:cs="Arial"/>
          <w:i/>
          <w:spacing w:val="2"/>
        </w:rPr>
        <w:t xml:space="preserve"> </w:t>
      </w:r>
      <w:r w:rsidRPr="00171D5F">
        <w:rPr>
          <w:rFonts w:ascii="Palatino Linotype" w:eastAsia="Arial" w:hAnsi="Palatino Linotype" w:cs="Arial"/>
          <w:i/>
          <w:spacing w:val="1"/>
        </w:rPr>
        <w:t>d</w:t>
      </w:r>
      <w:r w:rsidRPr="00171D5F">
        <w:rPr>
          <w:rFonts w:ascii="Palatino Linotype" w:eastAsia="Arial" w:hAnsi="Palatino Linotype" w:cs="Arial"/>
          <w:i/>
        </w:rPr>
        <w:t>e</w:t>
      </w:r>
      <w:r w:rsidRPr="00171D5F">
        <w:rPr>
          <w:rFonts w:ascii="Palatino Linotype" w:eastAsia="Arial" w:hAnsi="Palatino Linotype" w:cs="Arial"/>
          <w:i/>
          <w:spacing w:val="3"/>
        </w:rPr>
        <w:t xml:space="preserve"> </w:t>
      </w:r>
      <w:r w:rsidRPr="00171D5F">
        <w:rPr>
          <w:rFonts w:ascii="Palatino Linotype" w:eastAsia="Arial" w:hAnsi="Palatino Linotype" w:cs="Arial"/>
          <w:i/>
        </w:rPr>
        <w:t>la</w:t>
      </w:r>
      <w:r w:rsidRPr="00171D5F">
        <w:rPr>
          <w:rFonts w:ascii="Palatino Linotype" w:eastAsia="Arial" w:hAnsi="Palatino Linotype" w:cs="Arial"/>
          <w:i/>
          <w:spacing w:val="3"/>
        </w:rPr>
        <w:t xml:space="preserve"> </w:t>
      </w:r>
      <w:r w:rsidRPr="00171D5F">
        <w:rPr>
          <w:rFonts w:ascii="Palatino Linotype" w:eastAsia="Arial" w:hAnsi="Palatino Linotype" w:cs="Arial"/>
          <w:i/>
          <w:spacing w:val="1"/>
        </w:rPr>
        <w:t>au</w:t>
      </w:r>
      <w:r w:rsidRPr="00171D5F">
        <w:rPr>
          <w:rFonts w:ascii="Palatino Linotype" w:eastAsia="Arial" w:hAnsi="Palatino Linotype" w:cs="Arial"/>
          <w:i/>
          <w:spacing w:val="-2"/>
        </w:rPr>
        <w:t>t</w:t>
      </w:r>
      <w:r w:rsidRPr="00171D5F">
        <w:rPr>
          <w:rFonts w:ascii="Palatino Linotype" w:eastAsia="Arial" w:hAnsi="Palatino Linotype" w:cs="Arial"/>
          <w:i/>
          <w:spacing w:val="1"/>
        </w:rPr>
        <w:t>o</w:t>
      </w:r>
      <w:r w:rsidRPr="00171D5F">
        <w:rPr>
          <w:rFonts w:ascii="Palatino Linotype" w:eastAsia="Arial" w:hAnsi="Palatino Linotype" w:cs="Arial"/>
          <w:i/>
        </w:rPr>
        <w:t>r</w:t>
      </w:r>
      <w:r w:rsidRPr="00171D5F">
        <w:rPr>
          <w:rFonts w:ascii="Palatino Linotype" w:eastAsia="Arial" w:hAnsi="Palatino Linotype" w:cs="Arial"/>
          <w:i/>
          <w:spacing w:val="-1"/>
        </w:rPr>
        <w:t>i</w:t>
      </w:r>
      <w:r w:rsidRPr="00171D5F">
        <w:rPr>
          <w:rFonts w:ascii="Palatino Linotype" w:eastAsia="Arial" w:hAnsi="Palatino Linotype" w:cs="Arial"/>
          <w:i/>
          <w:spacing w:val="1"/>
        </w:rPr>
        <w:t>d</w:t>
      </w:r>
      <w:r w:rsidRPr="00171D5F">
        <w:rPr>
          <w:rFonts w:ascii="Palatino Linotype" w:eastAsia="Arial" w:hAnsi="Palatino Linotype" w:cs="Arial"/>
          <w:i/>
          <w:spacing w:val="-1"/>
        </w:rPr>
        <w:t>a</w:t>
      </w:r>
      <w:r w:rsidRPr="00171D5F">
        <w:rPr>
          <w:rFonts w:ascii="Palatino Linotype" w:eastAsia="Arial" w:hAnsi="Palatino Linotype" w:cs="Arial"/>
          <w:i/>
          <w:spacing w:val="1"/>
        </w:rPr>
        <w:t>d</w:t>
      </w:r>
      <w:r w:rsidRPr="00171D5F">
        <w:rPr>
          <w:rFonts w:ascii="Palatino Linotype" w:eastAsia="Arial" w:hAnsi="Palatino Linotype" w:cs="Arial"/>
          <w:i/>
        </w:rPr>
        <w:t>,</w:t>
      </w:r>
      <w:r w:rsidRPr="00171D5F">
        <w:rPr>
          <w:rFonts w:ascii="Palatino Linotype" w:eastAsia="Arial" w:hAnsi="Palatino Linotype" w:cs="Arial"/>
          <w:i/>
          <w:spacing w:val="3"/>
        </w:rPr>
        <w:t xml:space="preserve"> </w:t>
      </w:r>
      <w:r w:rsidRPr="00171D5F">
        <w:rPr>
          <w:rFonts w:ascii="Palatino Linotype" w:eastAsia="Arial" w:hAnsi="Palatino Linotype" w:cs="Arial"/>
          <w:i/>
          <w:spacing w:val="1"/>
        </w:rPr>
        <w:t>n</w:t>
      </w:r>
      <w:r w:rsidRPr="00171D5F">
        <w:rPr>
          <w:rFonts w:ascii="Palatino Linotype" w:eastAsia="Arial" w:hAnsi="Palatino Linotype" w:cs="Arial"/>
          <w:i/>
        </w:rPr>
        <w:t>o</w:t>
      </w:r>
      <w:r w:rsidRPr="00171D5F">
        <w:rPr>
          <w:rFonts w:ascii="Palatino Linotype" w:eastAsia="Arial" w:hAnsi="Palatino Linotype" w:cs="Arial"/>
          <w:i/>
          <w:spacing w:val="1"/>
        </w:rPr>
        <w:t xml:space="preserve"> ob</w:t>
      </w:r>
      <w:r w:rsidRPr="00171D5F">
        <w:rPr>
          <w:rFonts w:ascii="Palatino Linotype" w:eastAsia="Arial" w:hAnsi="Palatino Linotype" w:cs="Arial"/>
          <w:i/>
        </w:rPr>
        <w:t>s</w:t>
      </w:r>
      <w:r w:rsidRPr="00171D5F">
        <w:rPr>
          <w:rFonts w:ascii="Palatino Linotype" w:eastAsia="Arial" w:hAnsi="Palatino Linotype" w:cs="Arial"/>
          <w:i/>
          <w:spacing w:val="-2"/>
        </w:rPr>
        <w:t>t</w:t>
      </w:r>
      <w:r w:rsidRPr="00171D5F">
        <w:rPr>
          <w:rFonts w:ascii="Palatino Linotype" w:eastAsia="Arial" w:hAnsi="Palatino Linotype" w:cs="Arial"/>
          <w:i/>
          <w:spacing w:val="1"/>
        </w:rPr>
        <w:t>an</w:t>
      </w:r>
      <w:r w:rsidRPr="00171D5F">
        <w:rPr>
          <w:rFonts w:ascii="Palatino Linotype" w:eastAsia="Arial" w:hAnsi="Palatino Linotype" w:cs="Arial"/>
          <w:i/>
          <w:spacing w:val="-2"/>
        </w:rPr>
        <w:t>t</w:t>
      </w:r>
      <w:r w:rsidRPr="00171D5F">
        <w:rPr>
          <w:rFonts w:ascii="Palatino Linotype" w:eastAsia="Arial" w:hAnsi="Palatino Linotype" w:cs="Arial"/>
          <w:i/>
        </w:rPr>
        <w:t>e</w:t>
      </w:r>
      <w:r w:rsidRPr="00171D5F">
        <w:rPr>
          <w:rFonts w:ascii="Palatino Linotype" w:eastAsia="Arial" w:hAnsi="Palatino Linotype" w:cs="Arial"/>
          <w:i/>
          <w:spacing w:val="3"/>
        </w:rPr>
        <w:t xml:space="preserve"> </w:t>
      </w:r>
      <w:r w:rsidRPr="00171D5F">
        <w:rPr>
          <w:rFonts w:ascii="Palatino Linotype" w:eastAsia="Arial" w:hAnsi="Palatino Linotype" w:cs="Arial"/>
          <w:i/>
          <w:spacing w:val="-1"/>
        </w:rPr>
        <w:t>q</w:t>
      </w:r>
      <w:r w:rsidRPr="00171D5F">
        <w:rPr>
          <w:rFonts w:ascii="Palatino Linotype" w:eastAsia="Arial" w:hAnsi="Palatino Linotype" w:cs="Arial"/>
          <w:i/>
          <w:spacing w:val="1"/>
        </w:rPr>
        <w:t>u</w:t>
      </w:r>
      <w:r w:rsidRPr="00171D5F">
        <w:rPr>
          <w:rFonts w:ascii="Palatino Linotype" w:eastAsia="Arial" w:hAnsi="Palatino Linotype" w:cs="Arial"/>
          <w:i/>
        </w:rPr>
        <w:t>e</w:t>
      </w:r>
      <w:r w:rsidRPr="00171D5F">
        <w:rPr>
          <w:rFonts w:ascii="Palatino Linotype" w:eastAsia="Arial" w:hAnsi="Palatino Linotype" w:cs="Arial"/>
          <w:i/>
          <w:spacing w:val="3"/>
        </w:rPr>
        <w:t xml:space="preserve"> </w:t>
      </w:r>
      <w:r w:rsidRPr="00171D5F">
        <w:rPr>
          <w:rFonts w:ascii="Palatino Linotype" w:eastAsia="Arial" w:hAnsi="Palatino Linotype" w:cs="Arial"/>
          <w:i/>
        </w:rPr>
        <w:t xml:space="preserve">la </w:t>
      </w:r>
      <w:r w:rsidRPr="00171D5F">
        <w:rPr>
          <w:rFonts w:ascii="Palatino Linotype" w:eastAsia="Arial" w:hAnsi="Palatino Linotype" w:cs="Arial"/>
          <w:i/>
          <w:spacing w:val="1"/>
        </w:rPr>
        <w:t>de</w:t>
      </w:r>
      <w:r w:rsidRPr="00171D5F">
        <w:rPr>
          <w:rFonts w:ascii="Palatino Linotype" w:eastAsia="Arial" w:hAnsi="Palatino Linotype" w:cs="Arial"/>
          <w:i/>
          <w:spacing w:val="-1"/>
        </w:rPr>
        <w:t>p</w:t>
      </w:r>
      <w:r w:rsidRPr="00171D5F">
        <w:rPr>
          <w:rFonts w:ascii="Palatino Linotype" w:eastAsia="Arial" w:hAnsi="Palatino Linotype" w:cs="Arial"/>
          <w:i/>
          <w:spacing w:val="1"/>
        </w:rPr>
        <w:t>en</w:t>
      </w:r>
      <w:r w:rsidRPr="00171D5F">
        <w:rPr>
          <w:rFonts w:ascii="Palatino Linotype" w:eastAsia="Arial" w:hAnsi="Palatino Linotype" w:cs="Arial"/>
          <w:i/>
          <w:spacing w:val="-1"/>
        </w:rPr>
        <w:t>d</w:t>
      </w:r>
      <w:r w:rsidRPr="00171D5F">
        <w:rPr>
          <w:rFonts w:ascii="Palatino Linotype" w:eastAsia="Arial" w:hAnsi="Palatino Linotype" w:cs="Arial"/>
          <w:i/>
          <w:spacing w:val="1"/>
        </w:rPr>
        <w:t>en</w:t>
      </w:r>
      <w:r w:rsidRPr="00171D5F">
        <w:rPr>
          <w:rFonts w:ascii="Palatino Linotype" w:eastAsia="Arial" w:hAnsi="Palatino Linotype" w:cs="Arial"/>
          <w:i/>
        </w:rPr>
        <w:t xml:space="preserve">cia o </w:t>
      </w:r>
      <w:r w:rsidRPr="00171D5F">
        <w:rPr>
          <w:rFonts w:ascii="Palatino Linotype" w:eastAsia="Arial" w:hAnsi="Palatino Linotype" w:cs="Arial"/>
          <w:i/>
          <w:spacing w:val="1"/>
        </w:rPr>
        <w:t>en</w:t>
      </w:r>
      <w:r w:rsidRPr="00171D5F">
        <w:rPr>
          <w:rFonts w:ascii="Palatino Linotype" w:eastAsia="Arial" w:hAnsi="Palatino Linotype" w:cs="Arial"/>
          <w:i/>
        </w:rPr>
        <w:t>ti</w:t>
      </w:r>
      <w:r w:rsidRPr="00171D5F">
        <w:rPr>
          <w:rFonts w:ascii="Palatino Linotype" w:eastAsia="Arial" w:hAnsi="Palatino Linotype" w:cs="Arial"/>
          <w:i/>
          <w:spacing w:val="-1"/>
        </w:rPr>
        <w:t>d</w:t>
      </w:r>
      <w:r w:rsidRPr="00171D5F">
        <w:rPr>
          <w:rFonts w:ascii="Palatino Linotype" w:eastAsia="Arial" w:hAnsi="Palatino Linotype" w:cs="Arial"/>
          <w:i/>
          <w:spacing w:val="1"/>
        </w:rPr>
        <w:t>a</w:t>
      </w:r>
      <w:r w:rsidRPr="00171D5F">
        <w:rPr>
          <w:rFonts w:ascii="Palatino Linotype" w:eastAsia="Arial" w:hAnsi="Palatino Linotype" w:cs="Arial"/>
          <w:i/>
        </w:rPr>
        <w:t>d</w:t>
      </w:r>
      <w:r w:rsidRPr="00171D5F">
        <w:rPr>
          <w:rFonts w:ascii="Palatino Linotype" w:eastAsia="Arial" w:hAnsi="Palatino Linotype" w:cs="Arial"/>
          <w:i/>
          <w:spacing w:val="2"/>
        </w:rPr>
        <w:t xml:space="preserve"> </w:t>
      </w:r>
      <w:r w:rsidRPr="00171D5F">
        <w:rPr>
          <w:rFonts w:ascii="Palatino Linotype" w:eastAsia="Arial" w:hAnsi="Palatino Linotype" w:cs="Arial"/>
          <w:i/>
        </w:rPr>
        <w:t>c</w:t>
      </w:r>
      <w:r w:rsidRPr="00171D5F">
        <w:rPr>
          <w:rFonts w:ascii="Palatino Linotype" w:eastAsia="Arial" w:hAnsi="Palatino Linotype" w:cs="Arial"/>
          <w:i/>
          <w:spacing w:val="1"/>
        </w:rPr>
        <w:t>u</w:t>
      </w:r>
      <w:r w:rsidRPr="00171D5F">
        <w:rPr>
          <w:rFonts w:ascii="Palatino Linotype" w:eastAsia="Arial" w:hAnsi="Palatino Linotype" w:cs="Arial"/>
          <w:i/>
          <w:spacing w:val="-1"/>
        </w:rPr>
        <w:t>e</w:t>
      </w:r>
      <w:r w:rsidRPr="00171D5F">
        <w:rPr>
          <w:rFonts w:ascii="Palatino Linotype" w:eastAsia="Arial" w:hAnsi="Palatino Linotype" w:cs="Arial"/>
          <w:i/>
          <w:spacing w:val="1"/>
        </w:rPr>
        <w:t>n</w:t>
      </w:r>
      <w:r w:rsidRPr="00171D5F">
        <w:rPr>
          <w:rFonts w:ascii="Palatino Linotype" w:eastAsia="Arial" w:hAnsi="Palatino Linotype" w:cs="Arial"/>
          <w:i/>
        </w:rPr>
        <w:t>te</w:t>
      </w:r>
      <w:r w:rsidRPr="00171D5F">
        <w:rPr>
          <w:rFonts w:ascii="Palatino Linotype" w:eastAsia="Arial" w:hAnsi="Palatino Linotype" w:cs="Arial"/>
          <w:i/>
          <w:spacing w:val="2"/>
        </w:rPr>
        <w:t xml:space="preserve"> </w:t>
      </w:r>
      <w:r w:rsidRPr="00171D5F">
        <w:rPr>
          <w:rFonts w:ascii="Palatino Linotype" w:eastAsia="Arial" w:hAnsi="Palatino Linotype" w:cs="Arial"/>
          <w:i/>
          <w:spacing w:val="-2"/>
        </w:rPr>
        <w:t>c</w:t>
      </w:r>
      <w:r w:rsidRPr="00171D5F">
        <w:rPr>
          <w:rFonts w:ascii="Palatino Linotype" w:eastAsia="Arial" w:hAnsi="Palatino Linotype" w:cs="Arial"/>
          <w:i/>
          <w:spacing w:val="1"/>
        </w:rPr>
        <w:t>o</w:t>
      </w:r>
      <w:r w:rsidRPr="00171D5F">
        <w:rPr>
          <w:rFonts w:ascii="Palatino Linotype" w:eastAsia="Arial" w:hAnsi="Palatino Linotype" w:cs="Arial"/>
          <w:i/>
        </w:rPr>
        <w:t>n</w:t>
      </w:r>
      <w:r w:rsidRPr="00171D5F">
        <w:rPr>
          <w:rFonts w:ascii="Palatino Linotype" w:eastAsia="Arial" w:hAnsi="Palatino Linotype" w:cs="Arial"/>
          <w:i/>
          <w:spacing w:val="3"/>
        </w:rPr>
        <w:t xml:space="preserve"> f</w:t>
      </w:r>
      <w:r w:rsidRPr="00171D5F">
        <w:rPr>
          <w:rFonts w:ascii="Palatino Linotype" w:eastAsia="Arial" w:hAnsi="Palatino Linotype" w:cs="Arial"/>
          <w:i/>
          <w:spacing w:val="-1"/>
        </w:rPr>
        <w:t>a</w:t>
      </w:r>
      <w:r w:rsidRPr="00171D5F">
        <w:rPr>
          <w:rFonts w:ascii="Palatino Linotype" w:eastAsia="Arial" w:hAnsi="Palatino Linotype" w:cs="Arial"/>
          <w:i/>
        </w:rPr>
        <w:t>c</w:t>
      </w:r>
      <w:r w:rsidRPr="00171D5F">
        <w:rPr>
          <w:rFonts w:ascii="Palatino Linotype" w:eastAsia="Arial" w:hAnsi="Palatino Linotype" w:cs="Arial"/>
          <w:i/>
          <w:spacing w:val="1"/>
        </w:rPr>
        <w:t>u</w:t>
      </w:r>
      <w:r w:rsidRPr="00171D5F">
        <w:rPr>
          <w:rFonts w:ascii="Palatino Linotype" w:eastAsia="Arial" w:hAnsi="Palatino Linotype" w:cs="Arial"/>
          <w:i/>
        </w:rPr>
        <w:t>lt</w:t>
      </w:r>
      <w:r w:rsidRPr="00171D5F">
        <w:rPr>
          <w:rFonts w:ascii="Palatino Linotype" w:eastAsia="Arial" w:hAnsi="Palatino Linotype" w:cs="Arial"/>
          <w:i/>
          <w:spacing w:val="1"/>
        </w:rPr>
        <w:t>a</w:t>
      </w:r>
      <w:r w:rsidRPr="00171D5F">
        <w:rPr>
          <w:rFonts w:ascii="Palatino Linotype" w:eastAsia="Arial" w:hAnsi="Palatino Linotype" w:cs="Arial"/>
          <w:i/>
          <w:spacing w:val="-1"/>
        </w:rPr>
        <w:t>d</w:t>
      </w:r>
      <w:r w:rsidRPr="00171D5F">
        <w:rPr>
          <w:rFonts w:ascii="Palatino Linotype" w:eastAsia="Arial" w:hAnsi="Palatino Linotype" w:cs="Arial"/>
          <w:i/>
          <w:spacing w:val="1"/>
        </w:rPr>
        <w:t>e</w:t>
      </w:r>
      <w:r w:rsidRPr="00171D5F">
        <w:rPr>
          <w:rFonts w:ascii="Palatino Linotype" w:eastAsia="Arial" w:hAnsi="Palatino Linotype" w:cs="Arial"/>
          <w:i/>
        </w:rPr>
        <w:t>s</w:t>
      </w:r>
      <w:r w:rsidRPr="00171D5F">
        <w:rPr>
          <w:rFonts w:ascii="Palatino Linotype" w:eastAsia="Arial" w:hAnsi="Palatino Linotype" w:cs="Arial"/>
          <w:i/>
          <w:spacing w:val="1"/>
        </w:rPr>
        <w:t xml:space="preserve"> pa</w:t>
      </w:r>
      <w:r w:rsidRPr="00171D5F">
        <w:rPr>
          <w:rFonts w:ascii="Palatino Linotype" w:eastAsia="Arial" w:hAnsi="Palatino Linotype" w:cs="Arial"/>
          <w:i/>
        </w:rPr>
        <w:t>ra</w:t>
      </w:r>
      <w:r w:rsidRPr="00171D5F">
        <w:rPr>
          <w:rFonts w:ascii="Palatino Linotype" w:eastAsia="Arial" w:hAnsi="Palatino Linotype" w:cs="Arial"/>
          <w:i/>
          <w:spacing w:val="1"/>
        </w:rPr>
        <w:t xml:space="preserve"> </w:t>
      </w:r>
      <w:r w:rsidRPr="00171D5F">
        <w:rPr>
          <w:rFonts w:ascii="Palatino Linotype" w:eastAsia="Arial" w:hAnsi="Palatino Linotype" w:cs="Arial"/>
          <w:i/>
          <w:spacing w:val="-1"/>
        </w:rPr>
        <w:t>p</w:t>
      </w:r>
      <w:r w:rsidRPr="00171D5F">
        <w:rPr>
          <w:rFonts w:ascii="Palatino Linotype" w:eastAsia="Arial" w:hAnsi="Palatino Linotype" w:cs="Arial"/>
          <w:i/>
          <w:spacing w:val="1"/>
        </w:rPr>
        <w:t>o</w:t>
      </w:r>
      <w:r w:rsidRPr="00171D5F">
        <w:rPr>
          <w:rFonts w:ascii="Palatino Linotype" w:eastAsia="Arial" w:hAnsi="Palatino Linotype" w:cs="Arial"/>
          <w:i/>
        </w:rPr>
        <w:t>s</w:t>
      </w:r>
      <w:r w:rsidRPr="00171D5F">
        <w:rPr>
          <w:rFonts w:ascii="Palatino Linotype" w:eastAsia="Arial" w:hAnsi="Palatino Linotype" w:cs="Arial"/>
          <w:i/>
          <w:spacing w:val="-1"/>
        </w:rPr>
        <w:t>e</w:t>
      </w:r>
      <w:r w:rsidRPr="00171D5F">
        <w:rPr>
          <w:rFonts w:ascii="Palatino Linotype" w:eastAsia="Arial" w:hAnsi="Palatino Linotype" w:cs="Arial"/>
          <w:i/>
          <w:spacing w:val="1"/>
        </w:rPr>
        <w:t>e</w:t>
      </w:r>
      <w:r w:rsidRPr="00171D5F">
        <w:rPr>
          <w:rFonts w:ascii="Palatino Linotype" w:eastAsia="Arial" w:hAnsi="Palatino Linotype" w:cs="Arial"/>
          <w:i/>
        </w:rPr>
        <w:t xml:space="preserve">r </w:t>
      </w:r>
      <w:r w:rsidRPr="00171D5F">
        <w:rPr>
          <w:rFonts w:ascii="Palatino Linotype" w:eastAsia="Arial" w:hAnsi="Palatino Linotype" w:cs="Arial"/>
          <w:i/>
          <w:spacing w:val="1"/>
        </w:rPr>
        <w:t>d</w:t>
      </w:r>
      <w:r w:rsidRPr="00171D5F">
        <w:rPr>
          <w:rFonts w:ascii="Palatino Linotype" w:eastAsia="Arial" w:hAnsi="Palatino Linotype" w:cs="Arial"/>
          <w:i/>
        </w:rPr>
        <w:t>icha</w:t>
      </w:r>
      <w:r w:rsidRPr="00171D5F">
        <w:rPr>
          <w:rFonts w:ascii="Palatino Linotype" w:eastAsia="Arial" w:hAnsi="Palatino Linotype" w:cs="Arial"/>
          <w:i/>
          <w:spacing w:val="2"/>
        </w:rPr>
        <w:t xml:space="preserve"> </w:t>
      </w:r>
      <w:r w:rsidRPr="00171D5F">
        <w:rPr>
          <w:rFonts w:ascii="Palatino Linotype" w:eastAsia="Arial" w:hAnsi="Palatino Linotype" w:cs="Arial"/>
          <w:i/>
        </w:rPr>
        <w:t>i</w:t>
      </w:r>
      <w:r w:rsidRPr="00171D5F">
        <w:rPr>
          <w:rFonts w:ascii="Palatino Linotype" w:eastAsia="Arial" w:hAnsi="Palatino Linotype" w:cs="Arial"/>
          <w:i/>
          <w:spacing w:val="-2"/>
        </w:rPr>
        <w:t>n</w:t>
      </w:r>
      <w:r w:rsidRPr="00171D5F">
        <w:rPr>
          <w:rFonts w:ascii="Palatino Linotype" w:eastAsia="Arial" w:hAnsi="Palatino Linotype" w:cs="Arial"/>
          <w:i/>
        </w:rPr>
        <w:t>f</w:t>
      </w:r>
      <w:r w:rsidRPr="00171D5F">
        <w:rPr>
          <w:rFonts w:ascii="Palatino Linotype" w:eastAsia="Arial" w:hAnsi="Palatino Linotype" w:cs="Arial"/>
          <w:i/>
          <w:spacing w:val="1"/>
        </w:rPr>
        <w:t>o</w:t>
      </w:r>
      <w:r w:rsidRPr="00171D5F">
        <w:rPr>
          <w:rFonts w:ascii="Palatino Linotype" w:eastAsia="Arial" w:hAnsi="Palatino Linotype" w:cs="Arial"/>
          <w:i/>
        </w:rPr>
        <w:t>r</w:t>
      </w:r>
      <w:r w:rsidRPr="00171D5F">
        <w:rPr>
          <w:rFonts w:ascii="Palatino Linotype" w:eastAsia="Arial" w:hAnsi="Palatino Linotype" w:cs="Arial"/>
          <w:i/>
          <w:spacing w:val="1"/>
        </w:rPr>
        <w:t>ma</w:t>
      </w:r>
      <w:r w:rsidRPr="00171D5F">
        <w:rPr>
          <w:rFonts w:ascii="Palatino Linotype" w:eastAsia="Arial" w:hAnsi="Palatino Linotype" w:cs="Arial"/>
          <w:i/>
        </w:rPr>
        <w:t>ci</w:t>
      </w:r>
      <w:r w:rsidRPr="00171D5F">
        <w:rPr>
          <w:rFonts w:ascii="Palatino Linotype" w:eastAsia="Arial" w:hAnsi="Palatino Linotype" w:cs="Arial"/>
          <w:i/>
          <w:spacing w:val="-2"/>
        </w:rPr>
        <w:t>ó</w:t>
      </w:r>
      <w:r w:rsidRPr="00171D5F">
        <w:rPr>
          <w:rFonts w:ascii="Palatino Linotype" w:eastAsia="Arial" w:hAnsi="Palatino Linotype" w:cs="Arial"/>
          <w:i/>
          <w:spacing w:val="1"/>
        </w:rPr>
        <w:t>n</w:t>
      </w:r>
      <w:r w:rsidRPr="00171D5F">
        <w:rPr>
          <w:rFonts w:ascii="Palatino Linotype" w:eastAsia="Arial" w:hAnsi="Palatino Linotype" w:cs="Arial"/>
          <w:i/>
        </w:rPr>
        <w:t>.</w:t>
      </w:r>
      <w:r w:rsidRPr="00171D5F">
        <w:rPr>
          <w:rFonts w:ascii="Palatino Linotype" w:eastAsia="Arial" w:hAnsi="Palatino Linotype" w:cs="Arial"/>
          <w:i/>
          <w:spacing w:val="2"/>
        </w:rPr>
        <w:t xml:space="preserve"> </w:t>
      </w:r>
      <w:r w:rsidRPr="00171D5F">
        <w:rPr>
          <w:rFonts w:ascii="Palatino Linotype" w:eastAsia="Arial" w:hAnsi="Palatino Linotype" w:cs="Arial"/>
          <w:i/>
          <w:spacing w:val="-2"/>
        </w:rPr>
        <w:t>E</w:t>
      </w:r>
      <w:r w:rsidRPr="00171D5F">
        <w:rPr>
          <w:rFonts w:ascii="Palatino Linotype" w:eastAsia="Arial" w:hAnsi="Palatino Linotype" w:cs="Arial"/>
          <w:i/>
        </w:rPr>
        <w:t>n</w:t>
      </w:r>
      <w:r w:rsidRPr="00171D5F">
        <w:rPr>
          <w:rFonts w:ascii="Palatino Linotype" w:eastAsia="Arial" w:hAnsi="Palatino Linotype" w:cs="Arial"/>
          <w:i/>
          <w:spacing w:val="2"/>
        </w:rPr>
        <w:t xml:space="preserve"> </w:t>
      </w:r>
      <w:r w:rsidRPr="00171D5F">
        <w:rPr>
          <w:rFonts w:ascii="Palatino Linotype" w:eastAsia="Arial" w:hAnsi="Palatino Linotype" w:cs="Arial"/>
          <w:i/>
          <w:spacing w:val="1"/>
        </w:rPr>
        <w:t>e</w:t>
      </w:r>
      <w:r w:rsidRPr="00171D5F">
        <w:rPr>
          <w:rFonts w:ascii="Palatino Linotype" w:eastAsia="Arial" w:hAnsi="Palatino Linotype" w:cs="Arial"/>
          <w:i/>
        </w:rPr>
        <w:t>ste</w:t>
      </w:r>
      <w:r w:rsidRPr="00171D5F">
        <w:rPr>
          <w:rFonts w:ascii="Palatino Linotype" w:eastAsia="Arial" w:hAnsi="Palatino Linotype" w:cs="Arial"/>
          <w:i/>
          <w:spacing w:val="2"/>
        </w:rPr>
        <w:t xml:space="preserve"> </w:t>
      </w:r>
      <w:r w:rsidRPr="00171D5F">
        <w:rPr>
          <w:rFonts w:ascii="Palatino Linotype" w:eastAsia="Arial" w:hAnsi="Palatino Linotype" w:cs="Arial"/>
          <w:i/>
        </w:rPr>
        <w:t>s</w:t>
      </w:r>
      <w:r w:rsidRPr="00171D5F">
        <w:rPr>
          <w:rFonts w:ascii="Palatino Linotype" w:eastAsia="Arial" w:hAnsi="Palatino Linotype" w:cs="Arial"/>
          <w:i/>
          <w:spacing w:val="-1"/>
        </w:rPr>
        <w:t>e</w:t>
      </w:r>
      <w:r w:rsidRPr="00171D5F">
        <w:rPr>
          <w:rFonts w:ascii="Palatino Linotype" w:eastAsia="Arial" w:hAnsi="Palatino Linotype" w:cs="Arial"/>
          <w:i/>
          <w:spacing w:val="1"/>
        </w:rPr>
        <w:t>n</w:t>
      </w:r>
      <w:r w:rsidRPr="00171D5F">
        <w:rPr>
          <w:rFonts w:ascii="Palatino Linotype" w:eastAsia="Arial" w:hAnsi="Palatino Linotype" w:cs="Arial"/>
          <w:i/>
        </w:rPr>
        <w:t>ti</w:t>
      </w:r>
      <w:r w:rsidRPr="00171D5F">
        <w:rPr>
          <w:rFonts w:ascii="Palatino Linotype" w:eastAsia="Arial" w:hAnsi="Palatino Linotype" w:cs="Arial"/>
          <w:i/>
          <w:spacing w:val="1"/>
        </w:rPr>
        <w:t>d</w:t>
      </w:r>
      <w:r w:rsidRPr="00171D5F">
        <w:rPr>
          <w:rFonts w:ascii="Palatino Linotype" w:eastAsia="Arial" w:hAnsi="Palatino Linotype" w:cs="Arial"/>
          <w:i/>
          <w:spacing w:val="-1"/>
        </w:rPr>
        <w:t>o</w:t>
      </w:r>
      <w:r w:rsidRPr="00171D5F">
        <w:rPr>
          <w:rFonts w:ascii="Palatino Linotype" w:eastAsia="Arial" w:hAnsi="Palatino Linotype" w:cs="Arial"/>
          <w:i/>
        </w:rPr>
        <w:t>,</w:t>
      </w:r>
      <w:r w:rsidRPr="00171D5F">
        <w:rPr>
          <w:rFonts w:ascii="Palatino Linotype" w:eastAsia="Arial" w:hAnsi="Palatino Linotype" w:cs="Arial"/>
          <w:i/>
          <w:spacing w:val="2"/>
        </w:rPr>
        <w:t xml:space="preserve"> </w:t>
      </w:r>
      <w:r w:rsidRPr="00171D5F">
        <w:rPr>
          <w:rFonts w:ascii="Palatino Linotype" w:eastAsia="Arial" w:hAnsi="Palatino Linotype" w:cs="Arial"/>
          <w:i/>
          <w:spacing w:val="-3"/>
        </w:rPr>
        <w:t>l</w:t>
      </w:r>
      <w:r w:rsidRPr="00171D5F">
        <w:rPr>
          <w:rFonts w:ascii="Palatino Linotype" w:eastAsia="Arial" w:hAnsi="Palatino Linotype" w:cs="Arial"/>
          <w:i/>
        </w:rPr>
        <w:t>a in</w:t>
      </w:r>
      <w:r w:rsidRPr="00171D5F">
        <w:rPr>
          <w:rFonts w:ascii="Palatino Linotype" w:eastAsia="Arial" w:hAnsi="Palatino Linotype" w:cs="Arial"/>
          <w:i/>
          <w:spacing w:val="1"/>
        </w:rPr>
        <w:t>e</w:t>
      </w:r>
      <w:r w:rsidRPr="00171D5F">
        <w:rPr>
          <w:rFonts w:ascii="Palatino Linotype" w:eastAsia="Arial" w:hAnsi="Palatino Linotype" w:cs="Arial"/>
          <w:i/>
          <w:spacing w:val="-2"/>
        </w:rPr>
        <w:t>x</w:t>
      </w:r>
      <w:r w:rsidRPr="00171D5F">
        <w:rPr>
          <w:rFonts w:ascii="Palatino Linotype" w:eastAsia="Arial" w:hAnsi="Palatino Linotype" w:cs="Arial"/>
          <w:i/>
        </w:rPr>
        <w:t>ist</w:t>
      </w:r>
      <w:r w:rsidRPr="00171D5F">
        <w:rPr>
          <w:rFonts w:ascii="Palatino Linotype" w:eastAsia="Arial" w:hAnsi="Palatino Linotype" w:cs="Arial"/>
          <w:i/>
          <w:spacing w:val="1"/>
        </w:rPr>
        <w:t>en</w:t>
      </w:r>
      <w:r w:rsidRPr="00171D5F">
        <w:rPr>
          <w:rFonts w:ascii="Palatino Linotype" w:eastAsia="Arial" w:hAnsi="Palatino Linotype" w:cs="Arial"/>
          <w:i/>
        </w:rPr>
        <w:t>cia</w:t>
      </w:r>
      <w:r w:rsidRPr="00171D5F">
        <w:rPr>
          <w:rFonts w:ascii="Palatino Linotype" w:eastAsia="Arial" w:hAnsi="Palatino Linotype" w:cs="Arial"/>
          <w:i/>
          <w:spacing w:val="51"/>
        </w:rPr>
        <w:t xml:space="preserve"> </w:t>
      </w:r>
      <w:r w:rsidRPr="00171D5F">
        <w:rPr>
          <w:rFonts w:ascii="Palatino Linotype" w:eastAsia="Arial" w:hAnsi="Palatino Linotype" w:cs="Arial"/>
          <w:i/>
          <w:spacing w:val="1"/>
        </w:rPr>
        <w:t>e</w:t>
      </w:r>
      <w:r w:rsidRPr="00171D5F">
        <w:rPr>
          <w:rFonts w:ascii="Palatino Linotype" w:eastAsia="Arial" w:hAnsi="Palatino Linotype" w:cs="Arial"/>
          <w:i/>
        </w:rPr>
        <w:t>s</w:t>
      </w:r>
      <w:r w:rsidRPr="00171D5F">
        <w:rPr>
          <w:rFonts w:ascii="Palatino Linotype" w:eastAsia="Arial" w:hAnsi="Palatino Linotype" w:cs="Arial"/>
          <w:i/>
          <w:spacing w:val="50"/>
        </w:rPr>
        <w:t xml:space="preserve"> </w:t>
      </w:r>
      <w:r w:rsidRPr="00171D5F">
        <w:rPr>
          <w:rFonts w:ascii="Palatino Linotype" w:eastAsia="Arial" w:hAnsi="Palatino Linotype" w:cs="Arial"/>
          <w:i/>
          <w:spacing w:val="-1"/>
        </w:rPr>
        <w:t>u</w:t>
      </w:r>
      <w:r w:rsidRPr="00171D5F">
        <w:rPr>
          <w:rFonts w:ascii="Palatino Linotype" w:eastAsia="Arial" w:hAnsi="Palatino Linotype" w:cs="Arial"/>
          <w:i/>
          <w:spacing w:val="1"/>
        </w:rPr>
        <w:t>n</w:t>
      </w:r>
      <w:r w:rsidRPr="00171D5F">
        <w:rPr>
          <w:rFonts w:ascii="Palatino Linotype" w:eastAsia="Arial" w:hAnsi="Palatino Linotype" w:cs="Arial"/>
          <w:i/>
        </w:rPr>
        <w:t>a</w:t>
      </w:r>
      <w:r w:rsidRPr="00171D5F">
        <w:rPr>
          <w:rFonts w:ascii="Palatino Linotype" w:eastAsia="Arial" w:hAnsi="Palatino Linotype" w:cs="Arial"/>
          <w:i/>
          <w:spacing w:val="51"/>
        </w:rPr>
        <w:t xml:space="preserve"> </w:t>
      </w:r>
      <w:r w:rsidRPr="00171D5F">
        <w:rPr>
          <w:rFonts w:ascii="Palatino Linotype" w:eastAsia="Arial" w:hAnsi="Palatino Linotype" w:cs="Arial"/>
          <w:i/>
          <w:spacing w:val="-2"/>
        </w:rPr>
        <w:t>c</w:t>
      </w:r>
      <w:r w:rsidRPr="00171D5F">
        <w:rPr>
          <w:rFonts w:ascii="Palatino Linotype" w:eastAsia="Arial" w:hAnsi="Palatino Linotype" w:cs="Arial"/>
          <w:i/>
          <w:spacing w:val="1"/>
        </w:rPr>
        <w:t>a</w:t>
      </w:r>
      <w:r w:rsidRPr="00171D5F">
        <w:rPr>
          <w:rFonts w:ascii="Palatino Linotype" w:eastAsia="Arial" w:hAnsi="Palatino Linotype" w:cs="Arial"/>
          <w:i/>
        </w:rPr>
        <w:t>l</w:t>
      </w:r>
      <w:r w:rsidRPr="00171D5F">
        <w:rPr>
          <w:rFonts w:ascii="Palatino Linotype" w:eastAsia="Arial" w:hAnsi="Palatino Linotype" w:cs="Arial"/>
          <w:i/>
          <w:spacing w:val="-1"/>
        </w:rPr>
        <w:t>i</w:t>
      </w:r>
      <w:r w:rsidRPr="00171D5F">
        <w:rPr>
          <w:rFonts w:ascii="Palatino Linotype" w:eastAsia="Arial" w:hAnsi="Palatino Linotype" w:cs="Arial"/>
          <w:i/>
          <w:spacing w:val="1"/>
        </w:rPr>
        <w:t>da</w:t>
      </w:r>
      <w:r w:rsidRPr="00171D5F">
        <w:rPr>
          <w:rFonts w:ascii="Palatino Linotype" w:eastAsia="Arial" w:hAnsi="Palatino Linotype" w:cs="Arial"/>
          <w:i/>
        </w:rPr>
        <w:t>d</w:t>
      </w:r>
      <w:r w:rsidRPr="00171D5F">
        <w:rPr>
          <w:rFonts w:ascii="Palatino Linotype" w:eastAsia="Arial" w:hAnsi="Palatino Linotype" w:cs="Arial"/>
          <w:i/>
          <w:spacing w:val="51"/>
        </w:rPr>
        <w:t xml:space="preserve"> </w:t>
      </w:r>
      <w:r w:rsidRPr="00171D5F">
        <w:rPr>
          <w:rFonts w:ascii="Palatino Linotype" w:eastAsia="Arial" w:hAnsi="Palatino Linotype" w:cs="Arial"/>
          <w:i/>
          <w:spacing w:val="-1"/>
        </w:rPr>
        <w:t>q</w:t>
      </w:r>
      <w:r w:rsidRPr="00171D5F">
        <w:rPr>
          <w:rFonts w:ascii="Palatino Linotype" w:eastAsia="Arial" w:hAnsi="Palatino Linotype" w:cs="Arial"/>
          <w:i/>
          <w:spacing w:val="1"/>
        </w:rPr>
        <w:t>u</w:t>
      </w:r>
      <w:r w:rsidRPr="00171D5F">
        <w:rPr>
          <w:rFonts w:ascii="Palatino Linotype" w:eastAsia="Arial" w:hAnsi="Palatino Linotype" w:cs="Arial"/>
          <w:i/>
        </w:rPr>
        <w:t>e</w:t>
      </w:r>
      <w:r w:rsidRPr="00171D5F">
        <w:rPr>
          <w:rFonts w:ascii="Palatino Linotype" w:eastAsia="Arial" w:hAnsi="Palatino Linotype" w:cs="Arial"/>
          <w:i/>
          <w:spacing w:val="51"/>
        </w:rPr>
        <w:t xml:space="preserve"> </w:t>
      </w:r>
      <w:r w:rsidRPr="00171D5F">
        <w:rPr>
          <w:rFonts w:ascii="Palatino Linotype" w:eastAsia="Arial" w:hAnsi="Palatino Linotype" w:cs="Arial"/>
          <w:i/>
          <w:spacing w:val="-2"/>
        </w:rPr>
        <w:t>s</w:t>
      </w:r>
      <w:r w:rsidRPr="00171D5F">
        <w:rPr>
          <w:rFonts w:ascii="Palatino Linotype" w:eastAsia="Arial" w:hAnsi="Palatino Linotype" w:cs="Arial"/>
          <w:i/>
        </w:rPr>
        <w:t>e</w:t>
      </w:r>
      <w:r w:rsidRPr="00171D5F">
        <w:rPr>
          <w:rFonts w:ascii="Palatino Linotype" w:eastAsia="Arial" w:hAnsi="Palatino Linotype" w:cs="Arial"/>
          <w:i/>
          <w:spacing w:val="51"/>
        </w:rPr>
        <w:t xml:space="preserve"> </w:t>
      </w:r>
      <w:r w:rsidRPr="00171D5F">
        <w:rPr>
          <w:rFonts w:ascii="Palatino Linotype" w:eastAsia="Arial" w:hAnsi="Palatino Linotype" w:cs="Arial"/>
          <w:i/>
          <w:spacing w:val="1"/>
        </w:rPr>
        <w:t>a</w:t>
      </w:r>
      <w:r w:rsidRPr="00171D5F">
        <w:rPr>
          <w:rFonts w:ascii="Palatino Linotype" w:eastAsia="Arial" w:hAnsi="Palatino Linotype" w:cs="Arial"/>
          <w:i/>
        </w:rPr>
        <w:t>tr</w:t>
      </w:r>
      <w:r w:rsidRPr="00171D5F">
        <w:rPr>
          <w:rFonts w:ascii="Palatino Linotype" w:eastAsia="Arial" w:hAnsi="Palatino Linotype" w:cs="Arial"/>
          <w:i/>
          <w:spacing w:val="-1"/>
        </w:rPr>
        <w:t>ib</w:t>
      </w:r>
      <w:r w:rsidRPr="00171D5F">
        <w:rPr>
          <w:rFonts w:ascii="Palatino Linotype" w:eastAsia="Arial" w:hAnsi="Palatino Linotype" w:cs="Arial"/>
          <w:i/>
          <w:spacing w:val="1"/>
        </w:rPr>
        <w:t>u</w:t>
      </w:r>
      <w:r w:rsidRPr="00171D5F">
        <w:rPr>
          <w:rFonts w:ascii="Palatino Linotype" w:eastAsia="Arial" w:hAnsi="Palatino Linotype" w:cs="Arial"/>
          <w:i/>
          <w:spacing w:val="-2"/>
        </w:rPr>
        <w:t>y</w:t>
      </w:r>
      <w:r w:rsidRPr="00171D5F">
        <w:rPr>
          <w:rFonts w:ascii="Palatino Linotype" w:eastAsia="Arial" w:hAnsi="Palatino Linotype" w:cs="Arial"/>
          <w:i/>
        </w:rPr>
        <w:t>e</w:t>
      </w:r>
      <w:r w:rsidRPr="00171D5F">
        <w:rPr>
          <w:rFonts w:ascii="Palatino Linotype" w:eastAsia="Arial" w:hAnsi="Palatino Linotype" w:cs="Arial"/>
          <w:i/>
          <w:spacing w:val="51"/>
        </w:rPr>
        <w:t xml:space="preserve"> </w:t>
      </w:r>
      <w:r w:rsidRPr="00171D5F">
        <w:rPr>
          <w:rFonts w:ascii="Palatino Linotype" w:eastAsia="Arial" w:hAnsi="Palatino Linotype" w:cs="Arial"/>
          <w:i/>
        </w:rPr>
        <w:t>a</w:t>
      </w:r>
      <w:r w:rsidRPr="00171D5F">
        <w:rPr>
          <w:rFonts w:ascii="Palatino Linotype" w:eastAsia="Arial" w:hAnsi="Palatino Linotype" w:cs="Arial"/>
          <w:i/>
          <w:spacing w:val="51"/>
        </w:rPr>
        <w:t xml:space="preserve"> </w:t>
      </w:r>
      <w:r w:rsidRPr="00171D5F">
        <w:rPr>
          <w:rFonts w:ascii="Palatino Linotype" w:eastAsia="Arial" w:hAnsi="Palatino Linotype" w:cs="Arial"/>
          <w:i/>
        </w:rPr>
        <w:t>la</w:t>
      </w:r>
      <w:r w:rsidRPr="00171D5F">
        <w:rPr>
          <w:rFonts w:ascii="Palatino Linotype" w:eastAsia="Arial" w:hAnsi="Palatino Linotype" w:cs="Arial"/>
          <w:i/>
          <w:spacing w:val="51"/>
        </w:rPr>
        <w:t xml:space="preserve"> </w:t>
      </w:r>
      <w:r w:rsidRPr="00171D5F">
        <w:rPr>
          <w:rFonts w:ascii="Palatino Linotype" w:eastAsia="Arial" w:hAnsi="Palatino Linotype" w:cs="Arial"/>
          <w:i/>
        </w:rPr>
        <w:t>i</w:t>
      </w:r>
      <w:r w:rsidRPr="00171D5F">
        <w:rPr>
          <w:rFonts w:ascii="Palatino Linotype" w:eastAsia="Arial" w:hAnsi="Palatino Linotype" w:cs="Arial"/>
          <w:i/>
          <w:spacing w:val="-2"/>
        </w:rPr>
        <w:t>n</w:t>
      </w:r>
      <w:r w:rsidRPr="00171D5F">
        <w:rPr>
          <w:rFonts w:ascii="Palatino Linotype" w:eastAsia="Arial" w:hAnsi="Palatino Linotype" w:cs="Arial"/>
          <w:i/>
        </w:rPr>
        <w:t>f</w:t>
      </w:r>
      <w:r w:rsidRPr="00171D5F">
        <w:rPr>
          <w:rFonts w:ascii="Palatino Linotype" w:eastAsia="Arial" w:hAnsi="Palatino Linotype" w:cs="Arial"/>
          <w:i/>
          <w:spacing w:val="1"/>
        </w:rPr>
        <w:t>o</w:t>
      </w:r>
      <w:r w:rsidRPr="00171D5F">
        <w:rPr>
          <w:rFonts w:ascii="Palatino Linotype" w:eastAsia="Arial" w:hAnsi="Palatino Linotype" w:cs="Arial"/>
          <w:i/>
        </w:rPr>
        <w:t>r</w:t>
      </w:r>
      <w:r w:rsidRPr="00171D5F">
        <w:rPr>
          <w:rFonts w:ascii="Palatino Linotype" w:eastAsia="Arial" w:hAnsi="Palatino Linotype" w:cs="Arial"/>
          <w:i/>
          <w:spacing w:val="-1"/>
        </w:rPr>
        <w:t>m</w:t>
      </w:r>
      <w:r w:rsidRPr="00171D5F">
        <w:rPr>
          <w:rFonts w:ascii="Palatino Linotype" w:eastAsia="Arial" w:hAnsi="Palatino Linotype" w:cs="Arial"/>
          <w:i/>
          <w:spacing w:val="1"/>
        </w:rPr>
        <w:t>a</w:t>
      </w:r>
      <w:r w:rsidRPr="00171D5F">
        <w:rPr>
          <w:rFonts w:ascii="Palatino Linotype" w:eastAsia="Arial" w:hAnsi="Palatino Linotype" w:cs="Arial"/>
          <w:i/>
        </w:rPr>
        <w:t>ción</w:t>
      </w:r>
      <w:r w:rsidRPr="00171D5F">
        <w:rPr>
          <w:rFonts w:ascii="Palatino Linotype" w:eastAsia="Arial" w:hAnsi="Palatino Linotype" w:cs="Arial"/>
          <w:i/>
          <w:spacing w:val="51"/>
        </w:rPr>
        <w:t xml:space="preserve"> </w:t>
      </w:r>
      <w:r w:rsidRPr="00171D5F">
        <w:rPr>
          <w:rFonts w:ascii="Palatino Linotype" w:eastAsia="Arial" w:hAnsi="Palatino Linotype" w:cs="Arial"/>
          <w:i/>
          <w:spacing w:val="-2"/>
        </w:rPr>
        <w:t>s</w:t>
      </w:r>
      <w:r w:rsidRPr="00171D5F">
        <w:rPr>
          <w:rFonts w:ascii="Palatino Linotype" w:eastAsia="Arial" w:hAnsi="Palatino Linotype" w:cs="Arial"/>
          <w:i/>
          <w:spacing w:val="-1"/>
        </w:rPr>
        <w:t>o</w:t>
      </w:r>
      <w:r w:rsidRPr="00171D5F">
        <w:rPr>
          <w:rFonts w:ascii="Palatino Linotype" w:eastAsia="Arial" w:hAnsi="Palatino Linotype" w:cs="Arial"/>
          <w:i/>
        </w:rPr>
        <w:t>l</w:t>
      </w:r>
      <w:r w:rsidRPr="00171D5F">
        <w:rPr>
          <w:rFonts w:ascii="Palatino Linotype" w:eastAsia="Arial" w:hAnsi="Palatino Linotype" w:cs="Arial"/>
          <w:i/>
          <w:spacing w:val="-1"/>
        </w:rPr>
        <w:t>i</w:t>
      </w:r>
      <w:r w:rsidRPr="00171D5F">
        <w:rPr>
          <w:rFonts w:ascii="Palatino Linotype" w:eastAsia="Arial" w:hAnsi="Palatino Linotype" w:cs="Arial"/>
          <w:i/>
        </w:rPr>
        <w:t>cit</w:t>
      </w:r>
      <w:r w:rsidRPr="00171D5F">
        <w:rPr>
          <w:rFonts w:ascii="Palatino Linotype" w:eastAsia="Arial" w:hAnsi="Palatino Linotype" w:cs="Arial"/>
          <w:i/>
          <w:spacing w:val="1"/>
        </w:rPr>
        <w:t>ada</w:t>
      </w:r>
      <w:r w:rsidRPr="00171D5F">
        <w:rPr>
          <w:rFonts w:ascii="Palatino Linotype" w:eastAsia="Arial" w:hAnsi="Palatino Linotype" w:cs="Arial"/>
          <w:i/>
        </w:rPr>
        <w:t>.</w:t>
      </w:r>
      <w:r w:rsidRPr="00171D5F">
        <w:rPr>
          <w:rFonts w:ascii="Palatino Linotype" w:eastAsia="Arial" w:hAnsi="Palatino Linotype" w:cs="Arial"/>
          <w:i/>
          <w:spacing w:val="51"/>
        </w:rPr>
        <w:t xml:space="preserve"> </w:t>
      </w:r>
      <w:r w:rsidRPr="00171D5F">
        <w:rPr>
          <w:rFonts w:ascii="Palatino Linotype" w:eastAsia="Arial" w:hAnsi="Palatino Linotype" w:cs="Arial"/>
          <w:i/>
          <w:spacing w:val="-2"/>
        </w:rPr>
        <w:t>P</w:t>
      </w:r>
      <w:r w:rsidRPr="00171D5F">
        <w:rPr>
          <w:rFonts w:ascii="Palatino Linotype" w:eastAsia="Arial" w:hAnsi="Palatino Linotype" w:cs="Arial"/>
          <w:i/>
          <w:spacing w:val="1"/>
        </w:rPr>
        <w:t>o</w:t>
      </w:r>
      <w:r w:rsidRPr="00171D5F">
        <w:rPr>
          <w:rFonts w:ascii="Palatino Linotype" w:eastAsia="Arial" w:hAnsi="Palatino Linotype" w:cs="Arial"/>
          <w:i/>
        </w:rPr>
        <w:t>r</w:t>
      </w:r>
      <w:r w:rsidRPr="00171D5F">
        <w:rPr>
          <w:rFonts w:ascii="Palatino Linotype" w:eastAsia="Arial" w:hAnsi="Palatino Linotype" w:cs="Arial"/>
          <w:i/>
          <w:spacing w:val="50"/>
        </w:rPr>
        <w:t xml:space="preserve"> </w:t>
      </w:r>
      <w:r w:rsidRPr="00171D5F">
        <w:rPr>
          <w:rFonts w:ascii="Palatino Linotype" w:eastAsia="Arial" w:hAnsi="Palatino Linotype" w:cs="Arial"/>
          <w:i/>
        </w:rPr>
        <w:t xml:space="preserve">su </w:t>
      </w:r>
      <w:r w:rsidRPr="00171D5F">
        <w:rPr>
          <w:rFonts w:ascii="Palatino Linotype" w:eastAsia="Arial" w:hAnsi="Palatino Linotype" w:cs="Arial"/>
          <w:i/>
          <w:spacing w:val="1"/>
        </w:rPr>
        <w:t>pa</w:t>
      </w:r>
      <w:r w:rsidRPr="00171D5F">
        <w:rPr>
          <w:rFonts w:ascii="Palatino Linotype" w:eastAsia="Arial" w:hAnsi="Palatino Linotype" w:cs="Arial"/>
          <w:i/>
        </w:rPr>
        <w:t>rte,</w:t>
      </w:r>
      <w:r w:rsidRPr="00171D5F">
        <w:rPr>
          <w:rFonts w:ascii="Palatino Linotype" w:eastAsia="Arial" w:hAnsi="Palatino Linotype" w:cs="Arial"/>
          <w:i/>
          <w:spacing w:val="2"/>
        </w:rPr>
        <w:t xml:space="preserve"> </w:t>
      </w:r>
      <w:r w:rsidRPr="00171D5F">
        <w:rPr>
          <w:rFonts w:ascii="Palatino Linotype" w:eastAsia="Arial" w:hAnsi="Palatino Linotype" w:cs="Arial"/>
          <w:i/>
        </w:rPr>
        <w:t>la clas</w:t>
      </w:r>
      <w:r w:rsidRPr="00171D5F">
        <w:rPr>
          <w:rFonts w:ascii="Palatino Linotype" w:eastAsia="Arial" w:hAnsi="Palatino Linotype" w:cs="Arial"/>
          <w:i/>
          <w:spacing w:val="-3"/>
        </w:rPr>
        <w:t>i</w:t>
      </w:r>
      <w:r w:rsidRPr="00171D5F">
        <w:rPr>
          <w:rFonts w:ascii="Palatino Linotype" w:eastAsia="Arial" w:hAnsi="Palatino Linotype" w:cs="Arial"/>
          <w:i/>
          <w:spacing w:val="3"/>
        </w:rPr>
        <w:t>f</w:t>
      </w:r>
      <w:r w:rsidRPr="00171D5F">
        <w:rPr>
          <w:rFonts w:ascii="Palatino Linotype" w:eastAsia="Arial" w:hAnsi="Palatino Linotype" w:cs="Arial"/>
          <w:i/>
        </w:rPr>
        <w:t>icaci</w:t>
      </w:r>
      <w:r w:rsidRPr="00171D5F">
        <w:rPr>
          <w:rFonts w:ascii="Palatino Linotype" w:eastAsia="Arial" w:hAnsi="Palatino Linotype" w:cs="Arial"/>
          <w:i/>
          <w:spacing w:val="1"/>
        </w:rPr>
        <w:t>ó</w:t>
      </w:r>
      <w:r w:rsidRPr="00171D5F">
        <w:rPr>
          <w:rFonts w:ascii="Palatino Linotype" w:eastAsia="Arial" w:hAnsi="Palatino Linotype" w:cs="Arial"/>
          <w:i/>
        </w:rPr>
        <w:t xml:space="preserve">n </w:t>
      </w:r>
      <w:r w:rsidRPr="00171D5F">
        <w:rPr>
          <w:rFonts w:ascii="Palatino Linotype" w:eastAsia="Arial" w:hAnsi="Palatino Linotype" w:cs="Arial"/>
          <w:i/>
          <w:spacing w:val="1"/>
        </w:rPr>
        <w:t>e</w:t>
      </w:r>
      <w:r w:rsidRPr="00171D5F">
        <w:rPr>
          <w:rFonts w:ascii="Palatino Linotype" w:eastAsia="Arial" w:hAnsi="Palatino Linotype" w:cs="Arial"/>
          <w:i/>
        </w:rPr>
        <w:t>s</w:t>
      </w:r>
      <w:r w:rsidRPr="00171D5F">
        <w:rPr>
          <w:rFonts w:ascii="Palatino Linotype" w:eastAsia="Arial" w:hAnsi="Palatino Linotype" w:cs="Arial"/>
          <w:i/>
          <w:spacing w:val="2"/>
        </w:rPr>
        <w:t xml:space="preserve"> </w:t>
      </w:r>
      <w:r w:rsidRPr="00171D5F">
        <w:rPr>
          <w:rFonts w:ascii="Palatino Linotype" w:eastAsia="Arial" w:hAnsi="Palatino Linotype" w:cs="Arial"/>
          <w:i/>
          <w:spacing w:val="1"/>
        </w:rPr>
        <w:t>u</w:t>
      </w:r>
      <w:r w:rsidRPr="00171D5F">
        <w:rPr>
          <w:rFonts w:ascii="Palatino Linotype" w:eastAsia="Arial" w:hAnsi="Palatino Linotype" w:cs="Arial"/>
          <w:i/>
          <w:spacing w:val="-1"/>
        </w:rPr>
        <w:t>n</w:t>
      </w:r>
      <w:r w:rsidRPr="00171D5F">
        <w:rPr>
          <w:rFonts w:ascii="Palatino Linotype" w:eastAsia="Arial" w:hAnsi="Palatino Linotype" w:cs="Arial"/>
          <w:i/>
        </w:rPr>
        <w:t>a</w:t>
      </w:r>
      <w:r w:rsidRPr="00171D5F">
        <w:rPr>
          <w:rFonts w:ascii="Palatino Linotype" w:eastAsia="Arial" w:hAnsi="Palatino Linotype" w:cs="Arial"/>
          <w:i/>
          <w:spacing w:val="2"/>
        </w:rPr>
        <w:t xml:space="preserve"> </w:t>
      </w:r>
      <w:r w:rsidRPr="00171D5F">
        <w:rPr>
          <w:rFonts w:ascii="Palatino Linotype" w:eastAsia="Arial" w:hAnsi="Palatino Linotype" w:cs="Arial"/>
          <w:i/>
        </w:rPr>
        <w:t>c</w:t>
      </w:r>
      <w:r w:rsidRPr="00171D5F">
        <w:rPr>
          <w:rFonts w:ascii="Palatino Linotype" w:eastAsia="Arial" w:hAnsi="Palatino Linotype" w:cs="Arial"/>
          <w:i/>
          <w:spacing w:val="1"/>
        </w:rPr>
        <w:t>a</w:t>
      </w:r>
      <w:r w:rsidRPr="00171D5F">
        <w:rPr>
          <w:rFonts w:ascii="Palatino Linotype" w:eastAsia="Arial" w:hAnsi="Palatino Linotype" w:cs="Arial"/>
          <w:i/>
        </w:rPr>
        <w:t>rac</w:t>
      </w:r>
      <w:r w:rsidRPr="00171D5F">
        <w:rPr>
          <w:rFonts w:ascii="Palatino Linotype" w:eastAsia="Arial" w:hAnsi="Palatino Linotype" w:cs="Arial"/>
          <w:i/>
          <w:spacing w:val="-2"/>
        </w:rPr>
        <w:t>t</w:t>
      </w:r>
      <w:r w:rsidRPr="00171D5F">
        <w:rPr>
          <w:rFonts w:ascii="Palatino Linotype" w:eastAsia="Arial" w:hAnsi="Palatino Linotype" w:cs="Arial"/>
          <w:i/>
          <w:spacing w:val="1"/>
        </w:rPr>
        <w:t>e</w:t>
      </w:r>
      <w:r w:rsidRPr="00171D5F">
        <w:rPr>
          <w:rFonts w:ascii="Palatino Linotype" w:eastAsia="Arial" w:hAnsi="Palatino Linotype" w:cs="Arial"/>
          <w:i/>
        </w:rPr>
        <w:t>r</w:t>
      </w:r>
      <w:r w:rsidRPr="00171D5F">
        <w:rPr>
          <w:rFonts w:ascii="Palatino Linotype" w:eastAsia="Arial" w:hAnsi="Palatino Linotype" w:cs="Arial"/>
          <w:i/>
          <w:spacing w:val="-3"/>
        </w:rPr>
        <w:t>í</w:t>
      </w:r>
      <w:r w:rsidRPr="00171D5F">
        <w:rPr>
          <w:rFonts w:ascii="Palatino Linotype" w:eastAsia="Arial" w:hAnsi="Palatino Linotype" w:cs="Arial"/>
          <w:i/>
        </w:rPr>
        <w:t>stica</w:t>
      </w:r>
      <w:r w:rsidRPr="00171D5F">
        <w:rPr>
          <w:rFonts w:ascii="Palatino Linotype" w:eastAsia="Arial" w:hAnsi="Palatino Linotype" w:cs="Arial"/>
          <w:i/>
          <w:spacing w:val="2"/>
        </w:rPr>
        <w:t xml:space="preserve"> </w:t>
      </w:r>
      <w:r w:rsidRPr="00171D5F">
        <w:rPr>
          <w:rFonts w:ascii="Palatino Linotype" w:eastAsia="Arial" w:hAnsi="Palatino Linotype" w:cs="Arial"/>
          <w:i/>
          <w:spacing w:val="-1"/>
        </w:rPr>
        <w:t>q</w:t>
      </w:r>
      <w:r w:rsidRPr="00171D5F">
        <w:rPr>
          <w:rFonts w:ascii="Palatino Linotype" w:eastAsia="Arial" w:hAnsi="Palatino Linotype" w:cs="Arial"/>
          <w:i/>
          <w:spacing w:val="1"/>
        </w:rPr>
        <w:t>u</w:t>
      </w:r>
      <w:r w:rsidRPr="00171D5F">
        <w:rPr>
          <w:rFonts w:ascii="Palatino Linotype" w:eastAsia="Arial" w:hAnsi="Palatino Linotype" w:cs="Arial"/>
          <w:i/>
        </w:rPr>
        <w:t>e</w:t>
      </w:r>
      <w:r w:rsidRPr="00171D5F">
        <w:rPr>
          <w:rFonts w:ascii="Palatino Linotype" w:eastAsia="Arial" w:hAnsi="Palatino Linotype" w:cs="Arial"/>
          <w:i/>
          <w:spacing w:val="2"/>
        </w:rPr>
        <w:t xml:space="preserve"> </w:t>
      </w:r>
      <w:r w:rsidRPr="00171D5F">
        <w:rPr>
          <w:rFonts w:ascii="Palatino Linotype" w:eastAsia="Arial" w:hAnsi="Palatino Linotype" w:cs="Arial"/>
          <w:i/>
          <w:spacing w:val="1"/>
        </w:rPr>
        <w:t>ad</w:t>
      </w:r>
      <w:r w:rsidRPr="00171D5F">
        <w:rPr>
          <w:rFonts w:ascii="Palatino Linotype" w:eastAsia="Arial" w:hAnsi="Palatino Linotype" w:cs="Arial"/>
          <w:i/>
          <w:spacing w:val="-1"/>
        </w:rPr>
        <w:t>q</w:t>
      </w:r>
      <w:r w:rsidRPr="00171D5F">
        <w:rPr>
          <w:rFonts w:ascii="Palatino Linotype" w:eastAsia="Arial" w:hAnsi="Palatino Linotype" w:cs="Arial"/>
          <w:i/>
          <w:spacing w:val="1"/>
        </w:rPr>
        <w:t>u</w:t>
      </w:r>
      <w:r w:rsidRPr="00171D5F">
        <w:rPr>
          <w:rFonts w:ascii="Palatino Linotype" w:eastAsia="Arial" w:hAnsi="Palatino Linotype" w:cs="Arial"/>
          <w:i/>
        </w:rPr>
        <w:t>iere</w:t>
      </w:r>
      <w:r w:rsidRPr="00171D5F">
        <w:rPr>
          <w:rFonts w:ascii="Palatino Linotype" w:eastAsia="Arial" w:hAnsi="Palatino Linotype" w:cs="Arial"/>
          <w:i/>
          <w:spacing w:val="2"/>
        </w:rPr>
        <w:t xml:space="preserve"> </w:t>
      </w:r>
      <w:r w:rsidRPr="00171D5F">
        <w:rPr>
          <w:rFonts w:ascii="Palatino Linotype" w:eastAsia="Arial" w:hAnsi="Palatino Linotype" w:cs="Arial"/>
          <w:i/>
        </w:rPr>
        <w:t>la</w:t>
      </w:r>
      <w:r w:rsidRPr="00171D5F">
        <w:rPr>
          <w:rFonts w:ascii="Palatino Linotype" w:eastAsia="Arial" w:hAnsi="Palatino Linotype" w:cs="Arial"/>
          <w:i/>
          <w:spacing w:val="2"/>
        </w:rPr>
        <w:t xml:space="preserve"> </w:t>
      </w:r>
      <w:r w:rsidRPr="00171D5F">
        <w:rPr>
          <w:rFonts w:ascii="Palatino Linotype" w:eastAsia="Arial" w:hAnsi="Palatino Linotype" w:cs="Arial"/>
          <w:i/>
        </w:rPr>
        <w:t>i</w:t>
      </w:r>
      <w:r w:rsidRPr="00171D5F">
        <w:rPr>
          <w:rFonts w:ascii="Palatino Linotype" w:eastAsia="Arial" w:hAnsi="Palatino Linotype" w:cs="Arial"/>
          <w:i/>
          <w:spacing w:val="-2"/>
        </w:rPr>
        <w:t>n</w:t>
      </w:r>
      <w:r w:rsidRPr="00171D5F">
        <w:rPr>
          <w:rFonts w:ascii="Palatino Linotype" w:eastAsia="Arial" w:hAnsi="Palatino Linotype" w:cs="Arial"/>
          <w:i/>
        </w:rPr>
        <w:t>f</w:t>
      </w:r>
      <w:r w:rsidRPr="00171D5F">
        <w:rPr>
          <w:rFonts w:ascii="Palatino Linotype" w:eastAsia="Arial" w:hAnsi="Palatino Linotype" w:cs="Arial"/>
          <w:i/>
          <w:spacing w:val="1"/>
        </w:rPr>
        <w:t>o</w:t>
      </w:r>
      <w:r w:rsidRPr="00171D5F">
        <w:rPr>
          <w:rFonts w:ascii="Palatino Linotype" w:eastAsia="Arial" w:hAnsi="Palatino Linotype" w:cs="Arial"/>
          <w:i/>
          <w:spacing w:val="-3"/>
        </w:rPr>
        <w:t>r</w:t>
      </w:r>
      <w:r w:rsidRPr="00171D5F">
        <w:rPr>
          <w:rFonts w:ascii="Palatino Linotype" w:eastAsia="Arial" w:hAnsi="Palatino Linotype" w:cs="Arial"/>
          <w:i/>
          <w:spacing w:val="1"/>
        </w:rPr>
        <w:t>ma</w:t>
      </w:r>
      <w:r w:rsidRPr="00171D5F">
        <w:rPr>
          <w:rFonts w:ascii="Palatino Linotype" w:eastAsia="Arial" w:hAnsi="Palatino Linotype" w:cs="Arial"/>
          <w:i/>
        </w:rPr>
        <w:t>ci</w:t>
      </w:r>
      <w:r w:rsidRPr="00171D5F">
        <w:rPr>
          <w:rFonts w:ascii="Palatino Linotype" w:eastAsia="Arial" w:hAnsi="Palatino Linotype" w:cs="Arial"/>
          <w:i/>
          <w:spacing w:val="-2"/>
        </w:rPr>
        <w:t>ó</w:t>
      </w:r>
      <w:r w:rsidRPr="00171D5F">
        <w:rPr>
          <w:rFonts w:ascii="Palatino Linotype" w:eastAsia="Arial" w:hAnsi="Palatino Linotype" w:cs="Arial"/>
          <w:i/>
        </w:rPr>
        <w:t>n</w:t>
      </w:r>
      <w:r w:rsidRPr="00171D5F">
        <w:rPr>
          <w:rFonts w:ascii="Palatino Linotype" w:eastAsia="Arial" w:hAnsi="Palatino Linotype" w:cs="Arial"/>
          <w:i/>
          <w:spacing w:val="2"/>
        </w:rPr>
        <w:t xml:space="preserve"> </w:t>
      </w:r>
      <w:r w:rsidRPr="00171D5F">
        <w:rPr>
          <w:rFonts w:ascii="Palatino Linotype" w:eastAsia="Arial" w:hAnsi="Palatino Linotype" w:cs="Arial"/>
          <w:i/>
        </w:rPr>
        <w:t>c</w:t>
      </w:r>
      <w:r w:rsidRPr="00171D5F">
        <w:rPr>
          <w:rFonts w:ascii="Palatino Linotype" w:eastAsia="Arial" w:hAnsi="Palatino Linotype" w:cs="Arial"/>
          <w:i/>
          <w:spacing w:val="1"/>
        </w:rPr>
        <w:t>on</w:t>
      </w:r>
      <w:r w:rsidRPr="00171D5F">
        <w:rPr>
          <w:rFonts w:ascii="Palatino Linotype" w:eastAsia="Arial" w:hAnsi="Palatino Linotype" w:cs="Arial"/>
          <w:i/>
        </w:rPr>
        <w:t>c</w:t>
      </w:r>
      <w:r w:rsidRPr="00171D5F">
        <w:rPr>
          <w:rFonts w:ascii="Palatino Linotype" w:eastAsia="Arial" w:hAnsi="Palatino Linotype" w:cs="Arial"/>
          <w:i/>
          <w:spacing w:val="-3"/>
        </w:rPr>
        <w:t>r</w:t>
      </w:r>
      <w:r w:rsidRPr="00171D5F">
        <w:rPr>
          <w:rFonts w:ascii="Palatino Linotype" w:eastAsia="Arial" w:hAnsi="Palatino Linotype" w:cs="Arial"/>
          <w:i/>
          <w:spacing w:val="1"/>
        </w:rPr>
        <w:t>e</w:t>
      </w:r>
      <w:r w:rsidRPr="00171D5F">
        <w:rPr>
          <w:rFonts w:ascii="Palatino Linotype" w:eastAsia="Arial" w:hAnsi="Palatino Linotype" w:cs="Arial"/>
          <w:i/>
          <w:spacing w:val="-2"/>
        </w:rPr>
        <w:t>t</w:t>
      </w:r>
      <w:r w:rsidRPr="00171D5F">
        <w:rPr>
          <w:rFonts w:ascii="Palatino Linotype" w:eastAsia="Arial" w:hAnsi="Palatino Linotype" w:cs="Arial"/>
          <w:i/>
        </w:rPr>
        <w:t>a c</w:t>
      </w:r>
      <w:r w:rsidRPr="00171D5F">
        <w:rPr>
          <w:rFonts w:ascii="Palatino Linotype" w:eastAsia="Arial" w:hAnsi="Palatino Linotype" w:cs="Arial"/>
          <w:i/>
          <w:spacing w:val="1"/>
        </w:rPr>
        <w:t>on</w:t>
      </w:r>
      <w:r w:rsidRPr="00171D5F">
        <w:rPr>
          <w:rFonts w:ascii="Palatino Linotype" w:eastAsia="Arial" w:hAnsi="Palatino Linotype" w:cs="Arial"/>
          <w:i/>
        </w:rPr>
        <w:t>t</w:t>
      </w:r>
      <w:r w:rsidRPr="00171D5F">
        <w:rPr>
          <w:rFonts w:ascii="Palatino Linotype" w:eastAsia="Arial" w:hAnsi="Palatino Linotype" w:cs="Arial"/>
          <w:i/>
          <w:spacing w:val="-1"/>
        </w:rPr>
        <w:t>e</w:t>
      </w:r>
      <w:r w:rsidRPr="00171D5F">
        <w:rPr>
          <w:rFonts w:ascii="Palatino Linotype" w:eastAsia="Arial" w:hAnsi="Palatino Linotype" w:cs="Arial"/>
          <w:i/>
          <w:spacing w:val="1"/>
        </w:rPr>
        <w:t>n</w:t>
      </w:r>
      <w:r w:rsidRPr="00171D5F">
        <w:rPr>
          <w:rFonts w:ascii="Palatino Linotype" w:eastAsia="Arial" w:hAnsi="Palatino Linotype" w:cs="Arial"/>
          <w:i/>
        </w:rPr>
        <w:t xml:space="preserve">ida </w:t>
      </w:r>
      <w:r w:rsidRPr="00171D5F">
        <w:rPr>
          <w:rFonts w:ascii="Palatino Linotype" w:eastAsia="Arial" w:hAnsi="Palatino Linotype" w:cs="Arial"/>
          <w:i/>
          <w:spacing w:val="3"/>
        </w:rPr>
        <w:t xml:space="preserve"> </w:t>
      </w:r>
      <w:r w:rsidRPr="00171D5F">
        <w:rPr>
          <w:rFonts w:ascii="Palatino Linotype" w:eastAsia="Arial" w:hAnsi="Palatino Linotype" w:cs="Arial"/>
          <w:i/>
          <w:spacing w:val="-1"/>
        </w:rPr>
        <w:t>e</w:t>
      </w:r>
      <w:r w:rsidRPr="00171D5F">
        <w:rPr>
          <w:rFonts w:ascii="Palatino Linotype" w:eastAsia="Arial" w:hAnsi="Palatino Linotype" w:cs="Arial"/>
          <w:i/>
        </w:rPr>
        <w:t xml:space="preserve">n </w:t>
      </w:r>
      <w:r w:rsidRPr="00171D5F">
        <w:rPr>
          <w:rFonts w:ascii="Palatino Linotype" w:eastAsia="Arial" w:hAnsi="Palatino Linotype" w:cs="Arial"/>
          <w:i/>
          <w:spacing w:val="3"/>
        </w:rPr>
        <w:t xml:space="preserve"> </w:t>
      </w:r>
      <w:r w:rsidRPr="00171D5F">
        <w:rPr>
          <w:rFonts w:ascii="Palatino Linotype" w:eastAsia="Arial" w:hAnsi="Palatino Linotype" w:cs="Arial"/>
          <w:i/>
          <w:spacing w:val="1"/>
        </w:rPr>
        <w:t>u</w:t>
      </w:r>
      <w:r w:rsidRPr="00171D5F">
        <w:rPr>
          <w:rFonts w:ascii="Palatino Linotype" w:eastAsia="Arial" w:hAnsi="Palatino Linotype" w:cs="Arial"/>
          <w:i/>
        </w:rPr>
        <w:t xml:space="preserve">n </w:t>
      </w:r>
      <w:r w:rsidRPr="00171D5F">
        <w:rPr>
          <w:rFonts w:ascii="Palatino Linotype" w:eastAsia="Arial" w:hAnsi="Palatino Linotype" w:cs="Arial"/>
          <w:i/>
          <w:spacing w:val="3"/>
        </w:rPr>
        <w:t xml:space="preserve"> </w:t>
      </w:r>
      <w:r w:rsidRPr="00171D5F">
        <w:rPr>
          <w:rFonts w:ascii="Palatino Linotype" w:eastAsia="Arial" w:hAnsi="Palatino Linotype" w:cs="Arial"/>
          <w:i/>
          <w:spacing w:val="-1"/>
        </w:rPr>
        <w:t>do</w:t>
      </w:r>
      <w:r w:rsidRPr="00171D5F">
        <w:rPr>
          <w:rFonts w:ascii="Palatino Linotype" w:eastAsia="Arial" w:hAnsi="Palatino Linotype" w:cs="Arial"/>
          <w:i/>
        </w:rPr>
        <w:t>c</w:t>
      </w:r>
      <w:r w:rsidRPr="00171D5F">
        <w:rPr>
          <w:rFonts w:ascii="Palatino Linotype" w:eastAsia="Arial" w:hAnsi="Palatino Linotype" w:cs="Arial"/>
          <w:i/>
          <w:spacing w:val="1"/>
        </w:rPr>
        <w:t>um</w:t>
      </w:r>
      <w:r w:rsidRPr="00171D5F">
        <w:rPr>
          <w:rFonts w:ascii="Palatino Linotype" w:eastAsia="Arial" w:hAnsi="Palatino Linotype" w:cs="Arial"/>
          <w:i/>
          <w:spacing w:val="-1"/>
        </w:rPr>
        <w:t>e</w:t>
      </w:r>
      <w:r w:rsidRPr="00171D5F">
        <w:rPr>
          <w:rFonts w:ascii="Palatino Linotype" w:eastAsia="Arial" w:hAnsi="Palatino Linotype" w:cs="Arial"/>
          <w:i/>
          <w:spacing w:val="1"/>
        </w:rPr>
        <w:t>n</w:t>
      </w:r>
      <w:r w:rsidRPr="00171D5F">
        <w:rPr>
          <w:rFonts w:ascii="Palatino Linotype" w:eastAsia="Arial" w:hAnsi="Palatino Linotype" w:cs="Arial"/>
          <w:i/>
        </w:rPr>
        <w:t xml:space="preserve">to </w:t>
      </w:r>
      <w:r w:rsidRPr="00171D5F">
        <w:rPr>
          <w:rFonts w:ascii="Palatino Linotype" w:eastAsia="Arial" w:hAnsi="Palatino Linotype" w:cs="Arial"/>
          <w:i/>
          <w:spacing w:val="1"/>
        </w:rPr>
        <w:t xml:space="preserve"> e</w:t>
      </w:r>
      <w:r w:rsidRPr="00171D5F">
        <w:rPr>
          <w:rFonts w:ascii="Palatino Linotype" w:eastAsia="Arial" w:hAnsi="Palatino Linotype" w:cs="Arial"/>
          <w:i/>
        </w:rPr>
        <w:t>s</w:t>
      </w:r>
      <w:r w:rsidRPr="00171D5F">
        <w:rPr>
          <w:rFonts w:ascii="Palatino Linotype" w:eastAsia="Arial" w:hAnsi="Palatino Linotype" w:cs="Arial"/>
          <w:i/>
          <w:spacing w:val="1"/>
        </w:rPr>
        <w:t>pe</w:t>
      </w:r>
      <w:r w:rsidRPr="00171D5F">
        <w:rPr>
          <w:rFonts w:ascii="Palatino Linotype" w:eastAsia="Arial" w:hAnsi="Palatino Linotype" w:cs="Arial"/>
          <w:i/>
          <w:spacing w:val="5"/>
        </w:rPr>
        <w:t>c</w:t>
      </w:r>
      <w:r w:rsidRPr="00171D5F">
        <w:rPr>
          <w:rFonts w:ascii="Palatino Linotype" w:eastAsia="Arial" w:hAnsi="Palatino Linotype" w:cs="Arial"/>
          <w:i/>
          <w:spacing w:val="-4"/>
        </w:rPr>
        <w:t>í</w:t>
      </w:r>
      <w:r w:rsidRPr="00171D5F">
        <w:rPr>
          <w:rFonts w:ascii="Palatino Linotype" w:eastAsia="Arial" w:hAnsi="Palatino Linotype" w:cs="Arial"/>
          <w:i/>
          <w:spacing w:val="3"/>
        </w:rPr>
        <w:t>f</w:t>
      </w:r>
      <w:r w:rsidRPr="00171D5F">
        <w:rPr>
          <w:rFonts w:ascii="Palatino Linotype" w:eastAsia="Arial" w:hAnsi="Palatino Linotype" w:cs="Arial"/>
          <w:i/>
        </w:rPr>
        <w:t>ico,  sie</w:t>
      </w:r>
      <w:r w:rsidRPr="00171D5F">
        <w:rPr>
          <w:rFonts w:ascii="Palatino Linotype" w:eastAsia="Arial" w:hAnsi="Palatino Linotype" w:cs="Arial"/>
          <w:i/>
          <w:spacing w:val="2"/>
        </w:rPr>
        <w:t>m</w:t>
      </w:r>
      <w:r w:rsidRPr="00171D5F">
        <w:rPr>
          <w:rFonts w:ascii="Palatino Linotype" w:eastAsia="Arial" w:hAnsi="Palatino Linotype" w:cs="Arial"/>
          <w:i/>
          <w:spacing w:val="1"/>
        </w:rPr>
        <w:t>p</w:t>
      </w:r>
      <w:r w:rsidRPr="00171D5F">
        <w:rPr>
          <w:rFonts w:ascii="Palatino Linotype" w:eastAsia="Arial" w:hAnsi="Palatino Linotype" w:cs="Arial"/>
          <w:i/>
        </w:rPr>
        <w:t xml:space="preserve">re </w:t>
      </w:r>
      <w:r w:rsidRPr="00171D5F">
        <w:rPr>
          <w:rFonts w:ascii="Palatino Linotype" w:eastAsia="Arial" w:hAnsi="Palatino Linotype" w:cs="Arial"/>
          <w:i/>
          <w:spacing w:val="2"/>
        </w:rPr>
        <w:t xml:space="preserve"> </w:t>
      </w:r>
      <w:r w:rsidRPr="00171D5F">
        <w:rPr>
          <w:rFonts w:ascii="Palatino Linotype" w:eastAsia="Arial" w:hAnsi="Palatino Linotype" w:cs="Arial"/>
          <w:i/>
          <w:spacing w:val="-1"/>
        </w:rPr>
        <w:t>q</w:t>
      </w:r>
      <w:r w:rsidRPr="00171D5F">
        <w:rPr>
          <w:rFonts w:ascii="Palatino Linotype" w:eastAsia="Arial" w:hAnsi="Palatino Linotype" w:cs="Arial"/>
          <w:i/>
          <w:spacing w:val="1"/>
        </w:rPr>
        <w:t>u</w:t>
      </w:r>
      <w:r w:rsidRPr="00171D5F">
        <w:rPr>
          <w:rFonts w:ascii="Palatino Linotype" w:eastAsia="Arial" w:hAnsi="Palatino Linotype" w:cs="Arial"/>
          <w:i/>
        </w:rPr>
        <w:t xml:space="preserve">e </w:t>
      </w:r>
      <w:r w:rsidRPr="00171D5F">
        <w:rPr>
          <w:rFonts w:ascii="Palatino Linotype" w:eastAsia="Arial" w:hAnsi="Palatino Linotype" w:cs="Arial"/>
          <w:i/>
          <w:spacing w:val="3"/>
        </w:rPr>
        <w:t xml:space="preserve"> </w:t>
      </w:r>
      <w:r w:rsidRPr="00171D5F">
        <w:rPr>
          <w:rFonts w:ascii="Palatino Linotype" w:eastAsia="Arial" w:hAnsi="Palatino Linotype" w:cs="Arial"/>
          <w:i/>
        </w:rPr>
        <w:t xml:space="preserve">se </w:t>
      </w:r>
      <w:r w:rsidRPr="00171D5F">
        <w:rPr>
          <w:rFonts w:ascii="Palatino Linotype" w:eastAsia="Arial" w:hAnsi="Palatino Linotype" w:cs="Arial"/>
          <w:i/>
          <w:spacing w:val="3"/>
        </w:rPr>
        <w:t xml:space="preserve"> </w:t>
      </w:r>
      <w:r w:rsidRPr="00171D5F">
        <w:rPr>
          <w:rFonts w:ascii="Palatino Linotype" w:eastAsia="Arial" w:hAnsi="Palatino Linotype" w:cs="Arial"/>
          <w:i/>
          <w:spacing w:val="-1"/>
        </w:rPr>
        <w:t>e</w:t>
      </w:r>
      <w:r w:rsidRPr="00171D5F">
        <w:rPr>
          <w:rFonts w:ascii="Palatino Linotype" w:eastAsia="Arial" w:hAnsi="Palatino Linotype" w:cs="Arial"/>
          <w:i/>
          <w:spacing w:val="1"/>
        </w:rPr>
        <w:t>n</w:t>
      </w:r>
      <w:r w:rsidRPr="00171D5F">
        <w:rPr>
          <w:rFonts w:ascii="Palatino Linotype" w:eastAsia="Arial" w:hAnsi="Palatino Linotype" w:cs="Arial"/>
          <w:i/>
          <w:spacing w:val="-2"/>
        </w:rPr>
        <w:t>c</w:t>
      </w:r>
      <w:r w:rsidRPr="00171D5F">
        <w:rPr>
          <w:rFonts w:ascii="Palatino Linotype" w:eastAsia="Arial" w:hAnsi="Palatino Linotype" w:cs="Arial"/>
          <w:i/>
          <w:spacing w:val="1"/>
        </w:rPr>
        <w:t>uen</w:t>
      </w:r>
      <w:r w:rsidRPr="00171D5F">
        <w:rPr>
          <w:rFonts w:ascii="Palatino Linotype" w:eastAsia="Arial" w:hAnsi="Palatino Linotype" w:cs="Arial"/>
          <w:i/>
        </w:rPr>
        <w:t xml:space="preserve">tre  </w:t>
      </w:r>
      <w:r w:rsidRPr="00171D5F">
        <w:rPr>
          <w:rFonts w:ascii="Palatino Linotype" w:eastAsia="Arial" w:hAnsi="Palatino Linotype" w:cs="Arial"/>
          <w:i/>
          <w:spacing w:val="1"/>
        </w:rPr>
        <w:t>e</w:t>
      </w:r>
      <w:r w:rsidRPr="00171D5F">
        <w:rPr>
          <w:rFonts w:ascii="Palatino Linotype" w:eastAsia="Arial" w:hAnsi="Palatino Linotype" w:cs="Arial"/>
          <w:i/>
        </w:rPr>
        <w:t xml:space="preserve">n </w:t>
      </w:r>
      <w:r w:rsidRPr="00171D5F">
        <w:rPr>
          <w:rFonts w:ascii="Palatino Linotype" w:eastAsia="Arial" w:hAnsi="Palatino Linotype" w:cs="Arial"/>
          <w:i/>
          <w:spacing w:val="3"/>
        </w:rPr>
        <w:t xml:space="preserve"> </w:t>
      </w:r>
      <w:r w:rsidRPr="00171D5F">
        <w:rPr>
          <w:rFonts w:ascii="Palatino Linotype" w:eastAsia="Arial" w:hAnsi="Palatino Linotype" w:cs="Arial"/>
          <w:i/>
        </w:rPr>
        <w:t>los s</w:t>
      </w:r>
      <w:r w:rsidRPr="00171D5F">
        <w:rPr>
          <w:rFonts w:ascii="Palatino Linotype" w:eastAsia="Arial" w:hAnsi="Palatino Linotype" w:cs="Arial"/>
          <w:i/>
          <w:spacing w:val="1"/>
        </w:rPr>
        <w:t>up</w:t>
      </w:r>
      <w:r w:rsidRPr="00171D5F">
        <w:rPr>
          <w:rFonts w:ascii="Palatino Linotype" w:eastAsia="Arial" w:hAnsi="Palatino Linotype" w:cs="Arial"/>
          <w:i/>
          <w:spacing w:val="-1"/>
        </w:rPr>
        <w:t>u</w:t>
      </w:r>
      <w:r w:rsidRPr="00171D5F">
        <w:rPr>
          <w:rFonts w:ascii="Palatino Linotype" w:eastAsia="Arial" w:hAnsi="Palatino Linotype" w:cs="Arial"/>
          <w:i/>
          <w:spacing w:val="1"/>
        </w:rPr>
        <w:t>e</w:t>
      </w:r>
      <w:r w:rsidRPr="00171D5F">
        <w:rPr>
          <w:rFonts w:ascii="Palatino Linotype" w:eastAsia="Arial" w:hAnsi="Palatino Linotype" w:cs="Arial"/>
          <w:i/>
        </w:rPr>
        <w:t>st</w:t>
      </w:r>
      <w:r w:rsidRPr="00171D5F">
        <w:rPr>
          <w:rFonts w:ascii="Palatino Linotype" w:eastAsia="Arial" w:hAnsi="Palatino Linotype" w:cs="Arial"/>
          <w:i/>
          <w:spacing w:val="1"/>
        </w:rPr>
        <w:t>o</w:t>
      </w:r>
      <w:r w:rsidRPr="00171D5F">
        <w:rPr>
          <w:rFonts w:ascii="Palatino Linotype" w:eastAsia="Arial" w:hAnsi="Palatino Linotype" w:cs="Arial"/>
          <w:i/>
        </w:rPr>
        <w:t xml:space="preserve">s  </w:t>
      </w:r>
      <w:r w:rsidRPr="00171D5F">
        <w:rPr>
          <w:rFonts w:ascii="Palatino Linotype" w:eastAsia="Arial" w:hAnsi="Palatino Linotype" w:cs="Arial"/>
          <w:i/>
          <w:spacing w:val="1"/>
        </w:rPr>
        <w:t>e</w:t>
      </w:r>
      <w:r w:rsidRPr="00171D5F">
        <w:rPr>
          <w:rFonts w:ascii="Palatino Linotype" w:eastAsia="Arial" w:hAnsi="Palatino Linotype" w:cs="Arial"/>
          <w:i/>
        </w:rPr>
        <w:t>st</w:t>
      </w:r>
      <w:r w:rsidRPr="00171D5F">
        <w:rPr>
          <w:rFonts w:ascii="Palatino Linotype" w:eastAsia="Arial" w:hAnsi="Palatino Linotype" w:cs="Arial"/>
          <w:i/>
          <w:spacing w:val="-1"/>
        </w:rPr>
        <w:t>a</w:t>
      </w:r>
      <w:r w:rsidRPr="00171D5F">
        <w:rPr>
          <w:rFonts w:ascii="Palatino Linotype" w:eastAsia="Arial" w:hAnsi="Palatino Linotype" w:cs="Arial"/>
          <w:i/>
          <w:spacing w:val="1"/>
        </w:rPr>
        <w:t>b</w:t>
      </w:r>
      <w:r w:rsidRPr="00171D5F">
        <w:rPr>
          <w:rFonts w:ascii="Palatino Linotype" w:eastAsia="Arial" w:hAnsi="Palatino Linotype" w:cs="Arial"/>
          <w:i/>
        </w:rPr>
        <w:t>leci</w:t>
      </w:r>
      <w:r w:rsidRPr="00171D5F">
        <w:rPr>
          <w:rFonts w:ascii="Palatino Linotype" w:eastAsia="Arial" w:hAnsi="Palatino Linotype" w:cs="Arial"/>
          <w:i/>
          <w:spacing w:val="-2"/>
        </w:rPr>
        <w:t>d</w:t>
      </w:r>
      <w:r w:rsidRPr="00171D5F">
        <w:rPr>
          <w:rFonts w:ascii="Palatino Linotype" w:eastAsia="Arial" w:hAnsi="Palatino Linotype" w:cs="Arial"/>
          <w:i/>
          <w:spacing w:val="1"/>
        </w:rPr>
        <w:t>o</w:t>
      </w:r>
      <w:r w:rsidRPr="00171D5F">
        <w:rPr>
          <w:rFonts w:ascii="Palatino Linotype" w:eastAsia="Arial" w:hAnsi="Palatino Linotype" w:cs="Arial"/>
          <w:i/>
        </w:rPr>
        <w:t xml:space="preserve">s </w:t>
      </w:r>
      <w:r w:rsidRPr="00171D5F">
        <w:rPr>
          <w:rFonts w:ascii="Palatino Linotype" w:eastAsia="Arial" w:hAnsi="Palatino Linotype" w:cs="Arial"/>
          <w:i/>
          <w:spacing w:val="2"/>
        </w:rPr>
        <w:t xml:space="preserve"> </w:t>
      </w:r>
      <w:r w:rsidRPr="00171D5F">
        <w:rPr>
          <w:rFonts w:ascii="Palatino Linotype" w:eastAsia="Arial" w:hAnsi="Palatino Linotype" w:cs="Arial"/>
          <w:i/>
          <w:spacing w:val="1"/>
        </w:rPr>
        <w:t>e</w:t>
      </w:r>
      <w:r w:rsidRPr="00171D5F">
        <w:rPr>
          <w:rFonts w:ascii="Palatino Linotype" w:eastAsia="Arial" w:hAnsi="Palatino Linotype" w:cs="Arial"/>
          <w:i/>
        </w:rPr>
        <w:t xml:space="preserve">n </w:t>
      </w:r>
      <w:r w:rsidRPr="00171D5F">
        <w:rPr>
          <w:rFonts w:ascii="Palatino Linotype" w:eastAsia="Arial" w:hAnsi="Palatino Linotype" w:cs="Arial"/>
          <w:i/>
          <w:spacing w:val="1"/>
        </w:rPr>
        <w:t xml:space="preserve"> </w:t>
      </w:r>
      <w:r w:rsidRPr="00171D5F">
        <w:rPr>
          <w:rFonts w:ascii="Palatino Linotype" w:eastAsia="Arial" w:hAnsi="Palatino Linotype" w:cs="Arial"/>
          <w:i/>
        </w:rPr>
        <w:t xml:space="preserve">los </w:t>
      </w:r>
      <w:r w:rsidRPr="00171D5F">
        <w:rPr>
          <w:rFonts w:ascii="Palatino Linotype" w:eastAsia="Arial" w:hAnsi="Palatino Linotype" w:cs="Arial"/>
          <w:i/>
          <w:spacing w:val="3"/>
        </w:rPr>
        <w:t xml:space="preserve"> </w:t>
      </w:r>
      <w:r w:rsidRPr="00171D5F">
        <w:rPr>
          <w:rFonts w:ascii="Palatino Linotype" w:eastAsia="Arial" w:hAnsi="Palatino Linotype" w:cs="Arial"/>
          <w:i/>
          <w:spacing w:val="1"/>
        </w:rPr>
        <w:t>a</w:t>
      </w:r>
      <w:r w:rsidRPr="00171D5F">
        <w:rPr>
          <w:rFonts w:ascii="Palatino Linotype" w:eastAsia="Arial" w:hAnsi="Palatino Linotype" w:cs="Arial"/>
          <w:i/>
        </w:rPr>
        <w:t>rt</w:t>
      </w:r>
      <w:r w:rsidRPr="00171D5F">
        <w:rPr>
          <w:rFonts w:ascii="Palatino Linotype" w:eastAsia="Arial" w:hAnsi="Palatino Linotype" w:cs="Arial"/>
          <w:i/>
          <w:spacing w:val="-2"/>
        </w:rPr>
        <w:t>í</w:t>
      </w:r>
      <w:r w:rsidRPr="00171D5F">
        <w:rPr>
          <w:rFonts w:ascii="Palatino Linotype" w:eastAsia="Arial" w:hAnsi="Palatino Linotype" w:cs="Arial"/>
          <w:i/>
        </w:rPr>
        <w:t>c</w:t>
      </w:r>
      <w:r w:rsidRPr="00171D5F">
        <w:rPr>
          <w:rFonts w:ascii="Palatino Linotype" w:eastAsia="Arial" w:hAnsi="Palatino Linotype" w:cs="Arial"/>
          <w:i/>
          <w:spacing w:val="1"/>
        </w:rPr>
        <w:t>u</w:t>
      </w:r>
      <w:r w:rsidRPr="00171D5F">
        <w:rPr>
          <w:rFonts w:ascii="Palatino Linotype" w:eastAsia="Arial" w:hAnsi="Palatino Linotype" w:cs="Arial"/>
          <w:i/>
        </w:rPr>
        <w:t xml:space="preserve">los  </w:t>
      </w:r>
      <w:r w:rsidRPr="00171D5F">
        <w:rPr>
          <w:rFonts w:ascii="Palatino Linotype" w:eastAsia="Arial" w:hAnsi="Palatino Linotype" w:cs="Arial"/>
          <w:i/>
          <w:spacing w:val="1"/>
        </w:rPr>
        <w:t>1</w:t>
      </w:r>
      <w:r w:rsidRPr="00171D5F">
        <w:rPr>
          <w:rFonts w:ascii="Palatino Linotype" w:eastAsia="Arial" w:hAnsi="Palatino Linotype" w:cs="Arial"/>
          <w:i/>
        </w:rPr>
        <w:t xml:space="preserve">3 </w:t>
      </w:r>
      <w:r w:rsidRPr="00171D5F">
        <w:rPr>
          <w:rFonts w:ascii="Palatino Linotype" w:eastAsia="Arial" w:hAnsi="Palatino Linotype" w:cs="Arial"/>
          <w:i/>
          <w:spacing w:val="3"/>
        </w:rPr>
        <w:t xml:space="preserve"> </w:t>
      </w:r>
      <w:r w:rsidRPr="00171D5F">
        <w:rPr>
          <w:rFonts w:ascii="Palatino Linotype" w:eastAsia="Arial" w:hAnsi="Palatino Linotype" w:cs="Arial"/>
          <w:i/>
        </w:rPr>
        <w:t xml:space="preserve">y  </w:t>
      </w:r>
      <w:r w:rsidRPr="00171D5F">
        <w:rPr>
          <w:rFonts w:ascii="Palatino Linotype" w:eastAsia="Arial" w:hAnsi="Palatino Linotype" w:cs="Arial"/>
          <w:i/>
          <w:spacing w:val="1"/>
        </w:rPr>
        <w:t>1</w:t>
      </w:r>
      <w:r w:rsidRPr="00171D5F">
        <w:rPr>
          <w:rFonts w:ascii="Palatino Linotype" w:eastAsia="Arial" w:hAnsi="Palatino Linotype" w:cs="Arial"/>
          <w:i/>
        </w:rPr>
        <w:t xml:space="preserve">4  </w:t>
      </w:r>
      <w:r w:rsidRPr="00171D5F">
        <w:rPr>
          <w:rFonts w:ascii="Palatino Linotype" w:eastAsia="Arial" w:hAnsi="Palatino Linotype" w:cs="Arial"/>
          <w:i/>
          <w:spacing w:val="1"/>
        </w:rPr>
        <w:t>d</w:t>
      </w:r>
      <w:r w:rsidRPr="00171D5F">
        <w:rPr>
          <w:rFonts w:ascii="Palatino Linotype" w:eastAsia="Arial" w:hAnsi="Palatino Linotype" w:cs="Arial"/>
          <w:i/>
        </w:rPr>
        <w:t xml:space="preserve">e </w:t>
      </w:r>
      <w:r w:rsidRPr="00171D5F">
        <w:rPr>
          <w:rFonts w:ascii="Palatino Linotype" w:eastAsia="Arial" w:hAnsi="Palatino Linotype" w:cs="Arial"/>
          <w:i/>
          <w:spacing w:val="3"/>
        </w:rPr>
        <w:t xml:space="preserve"> </w:t>
      </w:r>
      <w:r w:rsidRPr="00171D5F">
        <w:rPr>
          <w:rFonts w:ascii="Palatino Linotype" w:eastAsia="Arial" w:hAnsi="Palatino Linotype" w:cs="Arial"/>
          <w:i/>
        </w:rPr>
        <w:t xml:space="preserve">la  </w:t>
      </w:r>
      <w:r w:rsidRPr="00171D5F">
        <w:rPr>
          <w:rFonts w:ascii="Palatino Linotype" w:eastAsia="Arial" w:hAnsi="Palatino Linotype" w:cs="Arial"/>
          <w:i/>
          <w:spacing w:val="-1"/>
        </w:rPr>
        <w:t>L</w:t>
      </w:r>
      <w:r w:rsidRPr="00171D5F">
        <w:rPr>
          <w:rFonts w:ascii="Palatino Linotype" w:eastAsia="Arial" w:hAnsi="Palatino Linotype" w:cs="Arial"/>
          <w:i/>
          <w:spacing w:val="1"/>
        </w:rPr>
        <w:t>e</w:t>
      </w:r>
      <w:r w:rsidRPr="00171D5F">
        <w:rPr>
          <w:rFonts w:ascii="Palatino Linotype" w:eastAsia="Arial" w:hAnsi="Palatino Linotype" w:cs="Arial"/>
          <w:i/>
        </w:rPr>
        <w:t>y  Fe</w:t>
      </w:r>
      <w:r w:rsidRPr="00171D5F">
        <w:rPr>
          <w:rFonts w:ascii="Palatino Linotype" w:eastAsia="Arial" w:hAnsi="Palatino Linotype" w:cs="Arial"/>
          <w:i/>
          <w:spacing w:val="1"/>
        </w:rPr>
        <w:t>de</w:t>
      </w:r>
      <w:r w:rsidRPr="00171D5F">
        <w:rPr>
          <w:rFonts w:ascii="Palatino Linotype" w:eastAsia="Arial" w:hAnsi="Palatino Linotype" w:cs="Arial"/>
          <w:i/>
        </w:rPr>
        <w:t xml:space="preserve">ral </w:t>
      </w:r>
      <w:r w:rsidRPr="00171D5F">
        <w:rPr>
          <w:rFonts w:ascii="Palatino Linotype" w:eastAsia="Arial" w:hAnsi="Palatino Linotype" w:cs="Arial"/>
          <w:i/>
          <w:spacing w:val="2"/>
        </w:rPr>
        <w:t xml:space="preserve"> </w:t>
      </w:r>
      <w:r w:rsidRPr="00171D5F">
        <w:rPr>
          <w:rFonts w:ascii="Palatino Linotype" w:eastAsia="Arial" w:hAnsi="Palatino Linotype" w:cs="Arial"/>
          <w:i/>
          <w:spacing w:val="-1"/>
        </w:rPr>
        <w:t>d</w:t>
      </w:r>
      <w:r w:rsidRPr="00171D5F">
        <w:rPr>
          <w:rFonts w:ascii="Palatino Linotype" w:eastAsia="Arial" w:hAnsi="Palatino Linotype" w:cs="Arial"/>
          <w:i/>
        </w:rPr>
        <w:t xml:space="preserve">e </w:t>
      </w:r>
      <w:r w:rsidRPr="00171D5F">
        <w:rPr>
          <w:rFonts w:ascii="Palatino Linotype" w:eastAsia="Arial" w:hAnsi="Palatino Linotype" w:cs="Arial"/>
          <w:i/>
          <w:spacing w:val="2"/>
        </w:rPr>
        <w:t>T</w:t>
      </w:r>
      <w:r w:rsidRPr="00171D5F">
        <w:rPr>
          <w:rFonts w:ascii="Palatino Linotype" w:eastAsia="Arial" w:hAnsi="Palatino Linotype" w:cs="Arial"/>
          <w:i/>
        </w:rPr>
        <w:t>ra</w:t>
      </w:r>
      <w:r w:rsidRPr="00171D5F">
        <w:rPr>
          <w:rFonts w:ascii="Palatino Linotype" w:eastAsia="Arial" w:hAnsi="Palatino Linotype" w:cs="Arial"/>
          <w:i/>
          <w:spacing w:val="1"/>
        </w:rPr>
        <w:t>n</w:t>
      </w:r>
      <w:r w:rsidRPr="00171D5F">
        <w:rPr>
          <w:rFonts w:ascii="Palatino Linotype" w:eastAsia="Arial" w:hAnsi="Palatino Linotype" w:cs="Arial"/>
          <w:i/>
          <w:spacing w:val="-2"/>
        </w:rPr>
        <w:t>s</w:t>
      </w:r>
      <w:r w:rsidRPr="00171D5F">
        <w:rPr>
          <w:rFonts w:ascii="Palatino Linotype" w:eastAsia="Arial" w:hAnsi="Palatino Linotype" w:cs="Arial"/>
          <w:i/>
          <w:spacing w:val="1"/>
        </w:rPr>
        <w:t>pa</w:t>
      </w:r>
      <w:r w:rsidRPr="00171D5F">
        <w:rPr>
          <w:rFonts w:ascii="Palatino Linotype" w:eastAsia="Arial" w:hAnsi="Palatino Linotype" w:cs="Arial"/>
          <w:i/>
        </w:rPr>
        <w:t>r</w:t>
      </w:r>
      <w:r w:rsidRPr="00171D5F">
        <w:rPr>
          <w:rFonts w:ascii="Palatino Linotype" w:eastAsia="Arial" w:hAnsi="Palatino Linotype" w:cs="Arial"/>
          <w:i/>
          <w:spacing w:val="-2"/>
        </w:rPr>
        <w:t>e</w:t>
      </w:r>
      <w:r w:rsidRPr="00171D5F">
        <w:rPr>
          <w:rFonts w:ascii="Palatino Linotype" w:eastAsia="Arial" w:hAnsi="Palatino Linotype" w:cs="Arial"/>
          <w:i/>
          <w:spacing w:val="1"/>
        </w:rPr>
        <w:t>n</w:t>
      </w:r>
      <w:r w:rsidRPr="00171D5F">
        <w:rPr>
          <w:rFonts w:ascii="Palatino Linotype" w:eastAsia="Arial" w:hAnsi="Palatino Linotype" w:cs="Arial"/>
          <w:i/>
        </w:rPr>
        <w:t>cia</w:t>
      </w:r>
      <w:r w:rsidRPr="00171D5F">
        <w:rPr>
          <w:rFonts w:ascii="Palatino Linotype" w:eastAsia="Arial" w:hAnsi="Palatino Linotype" w:cs="Arial"/>
          <w:i/>
          <w:spacing w:val="3"/>
        </w:rPr>
        <w:t xml:space="preserve"> </w:t>
      </w:r>
      <w:r w:rsidRPr="00171D5F">
        <w:rPr>
          <w:rFonts w:ascii="Palatino Linotype" w:eastAsia="Arial" w:hAnsi="Palatino Linotype" w:cs="Arial"/>
          <w:i/>
        </w:rPr>
        <w:t>y Acc</w:t>
      </w:r>
      <w:r w:rsidRPr="00171D5F">
        <w:rPr>
          <w:rFonts w:ascii="Palatino Linotype" w:eastAsia="Arial" w:hAnsi="Palatino Linotype" w:cs="Arial"/>
          <w:i/>
          <w:spacing w:val="1"/>
        </w:rPr>
        <w:t>e</w:t>
      </w:r>
      <w:r w:rsidRPr="00171D5F">
        <w:rPr>
          <w:rFonts w:ascii="Palatino Linotype" w:eastAsia="Arial" w:hAnsi="Palatino Linotype" w:cs="Arial"/>
          <w:i/>
        </w:rPr>
        <w:t>so</w:t>
      </w:r>
      <w:r w:rsidRPr="00171D5F">
        <w:rPr>
          <w:rFonts w:ascii="Palatino Linotype" w:eastAsia="Arial" w:hAnsi="Palatino Linotype" w:cs="Arial"/>
          <w:i/>
          <w:spacing w:val="3"/>
        </w:rPr>
        <w:t xml:space="preserve"> </w:t>
      </w:r>
      <w:r w:rsidRPr="00171D5F">
        <w:rPr>
          <w:rFonts w:ascii="Palatino Linotype" w:eastAsia="Arial" w:hAnsi="Palatino Linotype" w:cs="Arial"/>
          <w:i/>
        </w:rPr>
        <w:t>a</w:t>
      </w:r>
      <w:r w:rsidRPr="00171D5F">
        <w:rPr>
          <w:rFonts w:ascii="Palatino Linotype" w:eastAsia="Arial" w:hAnsi="Palatino Linotype" w:cs="Arial"/>
          <w:i/>
          <w:spacing w:val="3"/>
        </w:rPr>
        <w:t xml:space="preserve"> </w:t>
      </w:r>
      <w:r w:rsidRPr="00171D5F">
        <w:rPr>
          <w:rFonts w:ascii="Palatino Linotype" w:eastAsia="Arial" w:hAnsi="Palatino Linotype" w:cs="Arial"/>
          <w:i/>
        </w:rPr>
        <w:t>la</w:t>
      </w:r>
      <w:r w:rsidRPr="00171D5F">
        <w:rPr>
          <w:rFonts w:ascii="Palatino Linotype" w:eastAsia="Arial" w:hAnsi="Palatino Linotype" w:cs="Arial"/>
          <w:i/>
          <w:spacing w:val="3"/>
        </w:rPr>
        <w:t xml:space="preserve"> </w:t>
      </w:r>
      <w:r w:rsidRPr="00171D5F">
        <w:rPr>
          <w:rFonts w:ascii="Palatino Linotype" w:eastAsia="Arial" w:hAnsi="Palatino Linotype" w:cs="Arial"/>
          <w:i/>
        </w:rPr>
        <w:t>I</w:t>
      </w:r>
      <w:r w:rsidRPr="00171D5F">
        <w:rPr>
          <w:rFonts w:ascii="Palatino Linotype" w:eastAsia="Arial" w:hAnsi="Palatino Linotype" w:cs="Arial"/>
          <w:i/>
          <w:spacing w:val="-1"/>
        </w:rPr>
        <w:t>n</w:t>
      </w:r>
      <w:r w:rsidRPr="00171D5F">
        <w:rPr>
          <w:rFonts w:ascii="Palatino Linotype" w:eastAsia="Arial" w:hAnsi="Palatino Linotype" w:cs="Arial"/>
          <w:i/>
        </w:rPr>
        <w:t>f</w:t>
      </w:r>
      <w:r w:rsidRPr="00171D5F">
        <w:rPr>
          <w:rFonts w:ascii="Palatino Linotype" w:eastAsia="Arial" w:hAnsi="Palatino Linotype" w:cs="Arial"/>
          <w:i/>
          <w:spacing w:val="1"/>
        </w:rPr>
        <w:t>o</w:t>
      </w:r>
      <w:r w:rsidRPr="00171D5F">
        <w:rPr>
          <w:rFonts w:ascii="Palatino Linotype" w:eastAsia="Arial" w:hAnsi="Palatino Linotype" w:cs="Arial"/>
          <w:i/>
        </w:rPr>
        <w:t>r</w:t>
      </w:r>
      <w:r w:rsidRPr="00171D5F">
        <w:rPr>
          <w:rFonts w:ascii="Palatino Linotype" w:eastAsia="Arial" w:hAnsi="Palatino Linotype" w:cs="Arial"/>
          <w:i/>
          <w:spacing w:val="1"/>
        </w:rPr>
        <w:t>ma</w:t>
      </w:r>
      <w:r w:rsidRPr="00171D5F">
        <w:rPr>
          <w:rFonts w:ascii="Palatino Linotype" w:eastAsia="Arial" w:hAnsi="Palatino Linotype" w:cs="Arial"/>
          <w:i/>
        </w:rPr>
        <w:t>c</w:t>
      </w:r>
      <w:r w:rsidRPr="00171D5F">
        <w:rPr>
          <w:rFonts w:ascii="Palatino Linotype" w:eastAsia="Arial" w:hAnsi="Palatino Linotype" w:cs="Arial"/>
          <w:i/>
          <w:spacing w:val="-3"/>
        </w:rPr>
        <w:t>i</w:t>
      </w:r>
      <w:r w:rsidRPr="00171D5F">
        <w:rPr>
          <w:rFonts w:ascii="Palatino Linotype" w:eastAsia="Arial" w:hAnsi="Palatino Linotype" w:cs="Arial"/>
          <w:i/>
          <w:spacing w:val="1"/>
        </w:rPr>
        <w:t>ó</w:t>
      </w:r>
      <w:r w:rsidRPr="00171D5F">
        <w:rPr>
          <w:rFonts w:ascii="Palatino Linotype" w:eastAsia="Arial" w:hAnsi="Palatino Linotype" w:cs="Arial"/>
          <w:i/>
        </w:rPr>
        <w:t>n</w:t>
      </w:r>
      <w:r w:rsidRPr="00171D5F">
        <w:rPr>
          <w:rFonts w:ascii="Palatino Linotype" w:eastAsia="Arial" w:hAnsi="Palatino Linotype" w:cs="Arial"/>
          <w:i/>
          <w:spacing w:val="3"/>
        </w:rPr>
        <w:t xml:space="preserve"> </w:t>
      </w:r>
      <w:r w:rsidRPr="00171D5F">
        <w:rPr>
          <w:rFonts w:ascii="Palatino Linotype" w:eastAsia="Arial" w:hAnsi="Palatino Linotype" w:cs="Arial"/>
          <w:i/>
        </w:rPr>
        <w:t>P</w:t>
      </w:r>
      <w:r w:rsidRPr="00171D5F">
        <w:rPr>
          <w:rFonts w:ascii="Palatino Linotype" w:eastAsia="Arial" w:hAnsi="Palatino Linotype" w:cs="Arial"/>
          <w:i/>
          <w:spacing w:val="-1"/>
        </w:rPr>
        <w:t>ú</w:t>
      </w:r>
      <w:r w:rsidRPr="00171D5F">
        <w:rPr>
          <w:rFonts w:ascii="Palatino Linotype" w:eastAsia="Arial" w:hAnsi="Palatino Linotype" w:cs="Arial"/>
          <w:i/>
          <w:spacing w:val="1"/>
        </w:rPr>
        <w:t>b</w:t>
      </w:r>
      <w:r w:rsidRPr="00171D5F">
        <w:rPr>
          <w:rFonts w:ascii="Palatino Linotype" w:eastAsia="Arial" w:hAnsi="Palatino Linotype" w:cs="Arial"/>
          <w:i/>
        </w:rPr>
        <w:t>l</w:t>
      </w:r>
      <w:r w:rsidRPr="00171D5F">
        <w:rPr>
          <w:rFonts w:ascii="Palatino Linotype" w:eastAsia="Arial" w:hAnsi="Palatino Linotype" w:cs="Arial"/>
          <w:i/>
          <w:spacing w:val="-1"/>
        </w:rPr>
        <w:t>i</w:t>
      </w:r>
      <w:r w:rsidRPr="00171D5F">
        <w:rPr>
          <w:rFonts w:ascii="Palatino Linotype" w:eastAsia="Arial" w:hAnsi="Palatino Linotype" w:cs="Arial"/>
          <w:i/>
        </w:rPr>
        <w:t>ca</w:t>
      </w:r>
      <w:r w:rsidRPr="00171D5F">
        <w:rPr>
          <w:rFonts w:ascii="Palatino Linotype" w:eastAsia="Arial" w:hAnsi="Palatino Linotype" w:cs="Arial"/>
          <w:i/>
          <w:spacing w:val="3"/>
        </w:rPr>
        <w:t xml:space="preserve"> </w:t>
      </w:r>
      <w:r w:rsidRPr="00171D5F">
        <w:rPr>
          <w:rFonts w:ascii="Palatino Linotype" w:eastAsia="Arial" w:hAnsi="Palatino Linotype" w:cs="Arial"/>
          <w:i/>
        </w:rPr>
        <w:t>G</w:t>
      </w:r>
      <w:r w:rsidRPr="00171D5F">
        <w:rPr>
          <w:rFonts w:ascii="Palatino Linotype" w:eastAsia="Arial" w:hAnsi="Palatino Linotype" w:cs="Arial"/>
          <w:i/>
          <w:spacing w:val="1"/>
        </w:rPr>
        <w:t>u</w:t>
      </w:r>
      <w:r w:rsidRPr="00171D5F">
        <w:rPr>
          <w:rFonts w:ascii="Palatino Linotype" w:eastAsia="Arial" w:hAnsi="Palatino Linotype" w:cs="Arial"/>
          <w:i/>
          <w:spacing w:val="-1"/>
        </w:rPr>
        <w:t>b</w:t>
      </w:r>
      <w:r w:rsidRPr="00171D5F">
        <w:rPr>
          <w:rFonts w:ascii="Palatino Linotype" w:eastAsia="Arial" w:hAnsi="Palatino Linotype" w:cs="Arial"/>
          <w:i/>
          <w:spacing w:val="1"/>
        </w:rPr>
        <w:t>e</w:t>
      </w:r>
      <w:r w:rsidRPr="00171D5F">
        <w:rPr>
          <w:rFonts w:ascii="Palatino Linotype" w:eastAsia="Arial" w:hAnsi="Palatino Linotype" w:cs="Arial"/>
          <w:i/>
        </w:rPr>
        <w:t>rn</w:t>
      </w:r>
      <w:r w:rsidRPr="00171D5F">
        <w:rPr>
          <w:rFonts w:ascii="Palatino Linotype" w:eastAsia="Arial" w:hAnsi="Palatino Linotype" w:cs="Arial"/>
          <w:i/>
          <w:spacing w:val="-1"/>
        </w:rPr>
        <w:t>a</w:t>
      </w:r>
      <w:r w:rsidRPr="00171D5F">
        <w:rPr>
          <w:rFonts w:ascii="Palatino Linotype" w:eastAsia="Arial" w:hAnsi="Palatino Linotype" w:cs="Arial"/>
          <w:i/>
          <w:spacing w:val="1"/>
        </w:rPr>
        <w:t>me</w:t>
      </w:r>
      <w:r w:rsidRPr="00171D5F">
        <w:rPr>
          <w:rFonts w:ascii="Palatino Linotype" w:eastAsia="Arial" w:hAnsi="Palatino Linotype" w:cs="Arial"/>
          <w:i/>
          <w:spacing w:val="-1"/>
        </w:rPr>
        <w:t>n</w:t>
      </w:r>
      <w:r w:rsidRPr="00171D5F">
        <w:rPr>
          <w:rFonts w:ascii="Palatino Linotype" w:eastAsia="Arial" w:hAnsi="Palatino Linotype" w:cs="Arial"/>
          <w:i/>
        </w:rPr>
        <w:t>t</w:t>
      </w:r>
      <w:r w:rsidRPr="00171D5F">
        <w:rPr>
          <w:rFonts w:ascii="Palatino Linotype" w:eastAsia="Arial" w:hAnsi="Palatino Linotype" w:cs="Arial"/>
          <w:i/>
          <w:spacing w:val="1"/>
        </w:rPr>
        <w:t>a</w:t>
      </w:r>
      <w:r w:rsidRPr="00171D5F">
        <w:rPr>
          <w:rFonts w:ascii="Palatino Linotype" w:eastAsia="Arial" w:hAnsi="Palatino Linotype" w:cs="Arial"/>
          <w:i/>
        </w:rPr>
        <w:t xml:space="preserve">l, </w:t>
      </w:r>
      <w:r w:rsidRPr="00171D5F">
        <w:rPr>
          <w:rFonts w:ascii="Palatino Linotype" w:eastAsia="Arial" w:hAnsi="Palatino Linotype" w:cs="Arial"/>
          <w:i/>
          <w:spacing w:val="1"/>
        </w:rPr>
        <w:t>pa</w:t>
      </w:r>
      <w:r w:rsidRPr="00171D5F">
        <w:rPr>
          <w:rFonts w:ascii="Palatino Linotype" w:eastAsia="Arial" w:hAnsi="Palatino Linotype" w:cs="Arial"/>
          <w:i/>
        </w:rPr>
        <w:t>ra</w:t>
      </w:r>
      <w:r w:rsidRPr="00171D5F">
        <w:rPr>
          <w:rFonts w:ascii="Palatino Linotype" w:eastAsia="Arial" w:hAnsi="Palatino Linotype" w:cs="Arial"/>
          <w:i/>
          <w:spacing w:val="3"/>
        </w:rPr>
        <w:t xml:space="preserve"> </w:t>
      </w:r>
      <w:r w:rsidRPr="00171D5F">
        <w:rPr>
          <w:rFonts w:ascii="Palatino Linotype" w:eastAsia="Arial" w:hAnsi="Palatino Linotype" w:cs="Arial"/>
          <w:i/>
          <w:spacing w:val="1"/>
        </w:rPr>
        <w:t>e</w:t>
      </w:r>
      <w:r w:rsidRPr="00171D5F">
        <w:rPr>
          <w:rFonts w:ascii="Palatino Linotype" w:eastAsia="Arial" w:hAnsi="Palatino Linotype" w:cs="Arial"/>
          <w:i/>
        </w:rPr>
        <w:t>l</w:t>
      </w:r>
      <w:r w:rsidRPr="00171D5F">
        <w:rPr>
          <w:rFonts w:ascii="Palatino Linotype" w:eastAsia="Arial" w:hAnsi="Palatino Linotype" w:cs="Arial"/>
          <w:i/>
          <w:spacing w:val="2"/>
        </w:rPr>
        <w:t xml:space="preserve"> </w:t>
      </w:r>
      <w:r w:rsidRPr="00171D5F">
        <w:rPr>
          <w:rFonts w:ascii="Palatino Linotype" w:eastAsia="Arial" w:hAnsi="Palatino Linotype" w:cs="Arial"/>
          <w:i/>
        </w:rPr>
        <w:t>c</w:t>
      </w:r>
      <w:r w:rsidRPr="00171D5F">
        <w:rPr>
          <w:rFonts w:ascii="Palatino Linotype" w:eastAsia="Arial" w:hAnsi="Palatino Linotype" w:cs="Arial"/>
          <w:i/>
          <w:spacing w:val="1"/>
        </w:rPr>
        <w:t>a</w:t>
      </w:r>
      <w:r w:rsidRPr="00171D5F">
        <w:rPr>
          <w:rFonts w:ascii="Palatino Linotype" w:eastAsia="Arial" w:hAnsi="Palatino Linotype" w:cs="Arial"/>
          <w:i/>
        </w:rPr>
        <w:t>so</w:t>
      </w:r>
      <w:r w:rsidRPr="00171D5F">
        <w:rPr>
          <w:rFonts w:ascii="Palatino Linotype" w:eastAsia="Arial" w:hAnsi="Palatino Linotype" w:cs="Arial"/>
          <w:i/>
          <w:spacing w:val="1"/>
        </w:rPr>
        <w:t xml:space="preserve"> </w:t>
      </w:r>
      <w:r w:rsidRPr="00171D5F">
        <w:rPr>
          <w:rFonts w:ascii="Palatino Linotype" w:eastAsia="Arial" w:hAnsi="Palatino Linotype" w:cs="Arial"/>
          <w:i/>
          <w:spacing w:val="-1"/>
        </w:rPr>
        <w:t>d</w:t>
      </w:r>
      <w:r w:rsidRPr="00171D5F">
        <w:rPr>
          <w:rFonts w:ascii="Palatino Linotype" w:eastAsia="Arial" w:hAnsi="Palatino Linotype" w:cs="Arial"/>
          <w:i/>
        </w:rPr>
        <w:t>e la</w:t>
      </w:r>
      <w:r w:rsidRPr="00171D5F">
        <w:rPr>
          <w:rFonts w:ascii="Palatino Linotype" w:eastAsia="Arial" w:hAnsi="Palatino Linotype" w:cs="Arial"/>
          <w:i/>
          <w:spacing w:val="4"/>
        </w:rPr>
        <w:t xml:space="preserve"> </w:t>
      </w:r>
      <w:r w:rsidRPr="00171D5F">
        <w:rPr>
          <w:rFonts w:ascii="Palatino Linotype" w:eastAsia="Arial" w:hAnsi="Palatino Linotype" w:cs="Arial"/>
          <w:i/>
        </w:rPr>
        <w:t>in</w:t>
      </w:r>
      <w:r w:rsidRPr="00171D5F">
        <w:rPr>
          <w:rFonts w:ascii="Palatino Linotype" w:eastAsia="Arial" w:hAnsi="Palatino Linotype" w:cs="Arial"/>
          <w:i/>
          <w:spacing w:val="1"/>
        </w:rPr>
        <w:t>fo</w:t>
      </w:r>
      <w:r w:rsidRPr="00171D5F">
        <w:rPr>
          <w:rFonts w:ascii="Palatino Linotype" w:eastAsia="Arial" w:hAnsi="Palatino Linotype" w:cs="Arial"/>
          <w:i/>
        </w:rPr>
        <w:t>r</w:t>
      </w:r>
      <w:r w:rsidRPr="00171D5F">
        <w:rPr>
          <w:rFonts w:ascii="Palatino Linotype" w:eastAsia="Arial" w:hAnsi="Palatino Linotype" w:cs="Arial"/>
          <w:i/>
          <w:spacing w:val="-1"/>
        </w:rPr>
        <w:t>m</w:t>
      </w:r>
      <w:r w:rsidRPr="00171D5F">
        <w:rPr>
          <w:rFonts w:ascii="Palatino Linotype" w:eastAsia="Arial" w:hAnsi="Palatino Linotype" w:cs="Arial"/>
          <w:i/>
          <w:spacing w:val="1"/>
        </w:rPr>
        <w:t>a</w:t>
      </w:r>
      <w:r w:rsidRPr="00171D5F">
        <w:rPr>
          <w:rFonts w:ascii="Palatino Linotype" w:eastAsia="Arial" w:hAnsi="Palatino Linotype" w:cs="Arial"/>
          <w:i/>
        </w:rPr>
        <w:t>ción</w:t>
      </w:r>
      <w:r w:rsidRPr="00171D5F">
        <w:rPr>
          <w:rFonts w:ascii="Palatino Linotype" w:eastAsia="Arial" w:hAnsi="Palatino Linotype" w:cs="Arial"/>
          <w:i/>
          <w:spacing w:val="4"/>
        </w:rPr>
        <w:t xml:space="preserve"> </w:t>
      </w:r>
      <w:r w:rsidRPr="00171D5F">
        <w:rPr>
          <w:rFonts w:ascii="Palatino Linotype" w:eastAsia="Arial" w:hAnsi="Palatino Linotype" w:cs="Arial"/>
          <w:i/>
        </w:rPr>
        <w:t>res</w:t>
      </w:r>
      <w:r w:rsidRPr="00171D5F">
        <w:rPr>
          <w:rFonts w:ascii="Palatino Linotype" w:eastAsia="Arial" w:hAnsi="Palatino Linotype" w:cs="Arial"/>
          <w:i/>
          <w:spacing w:val="1"/>
        </w:rPr>
        <w:t>e</w:t>
      </w:r>
      <w:r w:rsidRPr="00171D5F">
        <w:rPr>
          <w:rFonts w:ascii="Palatino Linotype" w:eastAsia="Arial" w:hAnsi="Palatino Linotype" w:cs="Arial"/>
          <w:i/>
        </w:rPr>
        <w:t>r</w:t>
      </w:r>
      <w:r w:rsidRPr="00171D5F">
        <w:rPr>
          <w:rFonts w:ascii="Palatino Linotype" w:eastAsia="Arial" w:hAnsi="Palatino Linotype" w:cs="Arial"/>
          <w:i/>
          <w:spacing w:val="-3"/>
        </w:rPr>
        <w:t>v</w:t>
      </w:r>
      <w:r w:rsidRPr="00171D5F">
        <w:rPr>
          <w:rFonts w:ascii="Palatino Linotype" w:eastAsia="Arial" w:hAnsi="Palatino Linotype" w:cs="Arial"/>
          <w:i/>
          <w:spacing w:val="1"/>
        </w:rPr>
        <w:t>ada</w:t>
      </w:r>
      <w:r w:rsidRPr="00171D5F">
        <w:rPr>
          <w:rFonts w:ascii="Palatino Linotype" w:eastAsia="Arial" w:hAnsi="Palatino Linotype" w:cs="Arial"/>
          <w:i/>
        </w:rPr>
        <w:t>,</w:t>
      </w:r>
      <w:r w:rsidRPr="00171D5F">
        <w:rPr>
          <w:rFonts w:ascii="Palatino Linotype" w:eastAsia="Arial" w:hAnsi="Palatino Linotype" w:cs="Arial"/>
          <w:i/>
          <w:spacing w:val="4"/>
        </w:rPr>
        <w:t xml:space="preserve"> </w:t>
      </w:r>
      <w:r w:rsidRPr="00171D5F">
        <w:rPr>
          <w:rFonts w:ascii="Palatino Linotype" w:eastAsia="Arial" w:hAnsi="Palatino Linotype" w:cs="Arial"/>
          <w:i/>
        </w:rPr>
        <w:t>y</w:t>
      </w:r>
      <w:r w:rsidRPr="00171D5F">
        <w:rPr>
          <w:rFonts w:ascii="Palatino Linotype" w:eastAsia="Arial" w:hAnsi="Palatino Linotype" w:cs="Arial"/>
          <w:i/>
          <w:spacing w:val="1"/>
        </w:rPr>
        <w:t xml:space="preserve"> 1</w:t>
      </w:r>
      <w:r w:rsidRPr="00171D5F">
        <w:rPr>
          <w:rFonts w:ascii="Palatino Linotype" w:eastAsia="Arial" w:hAnsi="Palatino Linotype" w:cs="Arial"/>
          <w:i/>
        </w:rPr>
        <w:t>8</w:t>
      </w:r>
      <w:r w:rsidRPr="00171D5F">
        <w:rPr>
          <w:rFonts w:ascii="Palatino Linotype" w:eastAsia="Arial" w:hAnsi="Palatino Linotype" w:cs="Arial"/>
          <w:i/>
          <w:spacing w:val="4"/>
        </w:rPr>
        <w:t xml:space="preserve"> </w:t>
      </w:r>
      <w:r w:rsidRPr="00171D5F">
        <w:rPr>
          <w:rFonts w:ascii="Palatino Linotype" w:eastAsia="Arial" w:hAnsi="Palatino Linotype" w:cs="Arial"/>
          <w:i/>
          <w:spacing w:val="1"/>
        </w:rPr>
        <w:t>de</w:t>
      </w:r>
      <w:r w:rsidRPr="00171D5F">
        <w:rPr>
          <w:rFonts w:ascii="Palatino Linotype" w:eastAsia="Arial" w:hAnsi="Palatino Linotype" w:cs="Arial"/>
          <w:i/>
        </w:rPr>
        <w:t xml:space="preserve">l </w:t>
      </w:r>
      <w:r w:rsidRPr="00171D5F">
        <w:rPr>
          <w:rFonts w:ascii="Palatino Linotype" w:eastAsia="Arial" w:hAnsi="Palatino Linotype" w:cs="Arial"/>
          <w:i/>
          <w:spacing w:val="1"/>
        </w:rPr>
        <w:t>m</w:t>
      </w:r>
      <w:r w:rsidRPr="00171D5F">
        <w:rPr>
          <w:rFonts w:ascii="Palatino Linotype" w:eastAsia="Arial" w:hAnsi="Palatino Linotype" w:cs="Arial"/>
          <w:i/>
        </w:rPr>
        <w:t>is</w:t>
      </w:r>
      <w:r w:rsidRPr="00171D5F">
        <w:rPr>
          <w:rFonts w:ascii="Palatino Linotype" w:eastAsia="Arial" w:hAnsi="Palatino Linotype" w:cs="Arial"/>
          <w:i/>
          <w:spacing w:val="-1"/>
        </w:rPr>
        <w:t>m</w:t>
      </w:r>
      <w:r w:rsidRPr="00171D5F">
        <w:rPr>
          <w:rFonts w:ascii="Palatino Linotype" w:eastAsia="Arial" w:hAnsi="Palatino Linotype" w:cs="Arial"/>
          <w:i/>
        </w:rPr>
        <w:t>o</w:t>
      </w:r>
      <w:r w:rsidRPr="00171D5F">
        <w:rPr>
          <w:rFonts w:ascii="Palatino Linotype" w:eastAsia="Arial" w:hAnsi="Palatino Linotype" w:cs="Arial"/>
          <w:i/>
          <w:spacing w:val="2"/>
        </w:rPr>
        <w:t xml:space="preserve"> </w:t>
      </w:r>
      <w:r w:rsidRPr="00171D5F">
        <w:rPr>
          <w:rFonts w:ascii="Palatino Linotype" w:eastAsia="Arial" w:hAnsi="Palatino Linotype" w:cs="Arial"/>
          <w:i/>
          <w:spacing w:val="1"/>
        </w:rPr>
        <w:t>o</w:t>
      </w:r>
      <w:r w:rsidRPr="00171D5F">
        <w:rPr>
          <w:rFonts w:ascii="Palatino Linotype" w:eastAsia="Arial" w:hAnsi="Palatino Linotype" w:cs="Arial"/>
          <w:i/>
        </w:rPr>
        <w:t>rd</w:t>
      </w:r>
      <w:r w:rsidRPr="00171D5F">
        <w:rPr>
          <w:rFonts w:ascii="Palatino Linotype" w:eastAsia="Arial" w:hAnsi="Palatino Linotype" w:cs="Arial"/>
          <w:i/>
          <w:spacing w:val="1"/>
        </w:rPr>
        <w:t>en</w:t>
      </w:r>
      <w:r w:rsidRPr="00171D5F">
        <w:rPr>
          <w:rFonts w:ascii="Palatino Linotype" w:eastAsia="Arial" w:hAnsi="Palatino Linotype" w:cs="Arial"/>
          <w:i/>
          <w:spacing w:val="-1"/>
        </w:rPr>
        <w:t>a</w:t>
      </w:r>
      <w:r w:rsidRPr="00171D5F">
        <w:rPr>
          <w:rFonts w:ascii="Palatino Linotype" w:eastAsia="Arial" w:hAnsi="Palatino Linotype" w:cs="Arial"/>
          <w:i/>
          <w:spacing w:val="1"/>
        </w:rPr>
        <w:t>m</w:t>
      </w:r>
      <w:r w:rsidRPr="00171D5F">
        <w:rPr>
          <w:rFonts w:ascii="Palatino Linotype" w:eastAsia="Arial" w:hAnsi="Palatino Linotype" w:cs="Arial"/>
          <w:i/>
        </w:rPr>
        <w:t>i</w:t>
      </w:r>
      <w:r w:rsidRPr="00171D5F">
        <w:rPr>
          <w:rFonts w:ascii="Palatino Linotype" w:eastAsia="Arial" w:hAnsi="Palatino Linotype" w:cs="Arial"/>
          <w:i/>
          <w:spacing w:val="-2"/>
        </w:rPr>
        <w:t>e</w:t>
      </w:r>
      <w:r w:rsidRPr="00171D5F">
        <w:rPr>
          <w:rFonts w:ascii="Palatino Linotype" w:eastAsia="Arial" w:hAnsi="Palatino Linotype" w:cs="Arial"/>
          <w:i/>
          <w:spacing w:val="1"/>
        </w:rPr>
        <w:t>n</w:t>
      </w:r>
      <w:r w:rsidRPr="00171D5F">
        <w:rPr>
          <w:rFonts w:ascii="Palatino Linotype" w:eastAsia="Arial" w:hAnsi="Palatino Linotype" w:cs="Arial"/>
          <w:i/>
        </w:rPr>
        <w:t>t</w:t>
      </w:r>
      <w:r w:rsidRPr="00171D5F">
        <w:rPr>
          <w:rFonts w:ascii="Palatino Linotype" w:eastAsia="Arial" w:hAnsi="Palatino Linotype" w:cs="Arial"/>
          <w:i/>
          <w:spacing w:val="-1"/>
        </w:rPr>
        <w:t>o</w:t>
      </w:r>
      <w:r w:rsidRPr="00171D5F">
        <w:rPr>
          <w:rFonts w:ascii="Palatino Linotype" w:eastAsia="Arial" w:hAnsi="Palatino Linotype" w:cs="Arial"/>
          <w:i/>
        </w:rPr>
        <w:t>,</w:t>
      </w:r>
      <w:r w:rsidRPr="00171D5F">
        <w:rPr>
          <w:rFonts w:ascii="Palatino Linotype" w:eastAsia="Arial" w:hAnsi="Palatino Linotype" w:cs="Arial"/>
          <w:i/>
          <w:spacing w:val="4"/>
        </w:rPr>
        <w:t xml:space="preserve"> </w:t>
      </w:r>
      <w:r w:rsidRPr="00171D5F">
        <w:rPr>
          <w:rFonts w:ascii="Palatino Linotype" w:eastAsia="Arial" w:hAnsi="Palatino Linotype" w:cs="Arial"/>
          <w:i/>
          <w:spacing w:val="1"/>
        </w:rPr>
        <w:t>pa</w:t>
      </w:r>
      <w:r w:rsidRPr="00171D5F">
        <w:rPr>
          <w:rFonts w:ascii="Palatino Linotype" w:eastAsia="Arial" w:hAnsi="Palatino Linotype" w:cs="Arial"/>
          <w:i/>
        </w:rPr>
        <w:t>ra</w:t>
      </w:r>
      <w:r w:rsidRPr="00171D5F">
        <w:rPr>
          <w:rFonts w:ascii="Palatino Linotype" w:eastAsia="Arial" w:hAnsi="Palatino Linotype" w:cs="Arial"/>
          <w:i/>
          <w:spacing w:val="1"/>
        </w:rPr>
        <w:t xml:space="preserve"> e</w:t>
      </w:r>
      <w:r w:rsidRPr="00171D5F">
        <w:rPr>
          <w:rFonts w:ascii="Palatino Linotype" w:eastAsia="Arial" w:hAnsi="Palatino Linotype" w:cs="Arial"/>
          <w:i/>
        </w:rPr>
        <w:t>l</w:t>
      </w:r>
      <w:r w:rsidRPr="00171D5F">
        <w:rPr>
          <w:rFonts w:ascii="Palatino Linotype" w:eastAsia="Arial" w:hAnsi="Palatino Linotype" w:cs="Arial"/>
          <w:i/>
          <w:spacing w:val="3"/>
        </w:rPr>
        <w:t xml:space="preserve"> </w:t>
      </w:r>
      <w:r w:rsidRPr="00171D5F">
        <w:rPr>
          <w:rFonts w:ascii="Palatino Linotype" w:eastAsia="Arial" w:hAnsi="Palatino Linotype" w:cs="Arial"/>
          <w:i/>
        </w:rPr>
        <w:t>c</w:t>
      </w:r>
      <w:r w:rsidRPr="00171D5F">
        <w:rPr>
          <w:rFonts w:ascii="Palatino Linotype" w:eastAsia="Arial" w:hAnsi="Palatino Linotype" w:cs="Arial"/>
          <w:i/>
          <w:spacing w:val="1"/>
        </w:rPr>
        <w:t>a</w:t>
      </w:r>
      <w:r w:rsidRPr="00171D5F">
        <w:rPr>
          <w:rFonts w:ascii="Palatino Linotype" w:eastAsia="Arial" w:hAnsi="Palatino Linotype" w:cs="Arial"/>
          <w:i/>
        </w:rPr>
        <w:t>so</w:t>
      </w:r>
      <w:r w:rsidRPr="00171D5F">
        <w:rPr>
          <w:rFonts w:ascii="Palatino Linotype" w:eastAsia="Arial" w:hAnsi="Palatino Linotype" w:cs="Arial"/>
          <w:i/>
          <w:spacing w:val="4"/>
        </w:rPr>
        <w:t xml:space="preserve"> </w:t>
      </w:r>
      <w:r w:rsidRPr="00171D5F">
        <w:rPr>
          <w:rFonts w:ascii="Palatino Linotype" w:eastAsia="Arial" w:hAnsi="Palatino Linotype" w:cs="Arial"/>
          <w:i/>
          <w:spacing w:val="11"/>
        </w:rPr>
        <w:t>d</w:t>
      </w:r>
      <w:r w:rsidRPr="00171D5F">
        <w:rPr>
          <w:rFonts w:ascii="Palatino Linotype" w:eastAsia="Arial" w:hAnsi="Palatino Linotype" w:cs="Arial"/>
          <w:i/>
        </w:rPr>
        <w:t>e</w:t>
      </w:r>
      <w:r w:rsidRPr="00171D5F">
        <w:rPr>
          <w:rFonts w:ascii="Palatino Linotype" w:eastAsia="Arial" w:hAnsi="Palatino Linotype" w:cs="Arial"/>
          <w:i/>
          <w:spacing w:val="4"/>
        </w:rPr>
        <w:t xml:space="preserve"> </w:t>
      </w:r>
      <w:r w:rsidRPr="00171D5F">
        <w:rPr>
          <w:rFonts w:ascii="Palatino Linotype" w:eastAsia="Arial" w:hAnsi="Palatino Linotype" w:cs="Arial"/>
          <w:i/>
          <w:spacing w:val="-3"/>
        </w:rPr>
        <w:t>l</w:t>
      </w:r>
      <w:r w:rsidRPr="00171D5F">
        <w:rPr>
          <w:rFonts w:ascii="Palatino Linotype" w:eastAsia="Arial" w:hAnsi="Palatino Linotype" w:cs="Arial"/>
          <w:i/>
        </w:rPr>
        <w:t>a in</w:t>
      </w:r>
      <w:r w:rsidRPr="00171D5F">
        <w:rPr>
          <w:rFonts w:ascii="Palatino Linotype" w:eastAsia="Arial" w:hAnsi="Palatino Linotype" w:cs="Arial"/>
          <w:i/>
          <w:spacing w:val="1"/>
        </w:rPr>
        <w:t>fo</w:t>
      </w:r>
      <w:r w:rsidRPr="00171D5F">
        <w:rPr>
          <w:rFonts w:ascii="Palatino Linotype" w:eastAsia="Arial" w:hAnsi="Palatino Linotype" w:cs="Arial"/>
          <w:i/>
        </w:rPr>
        <w:t>r</w:t>
      </w:r>
      <w:r w:rsidRPr="00171D5F">
        <w:rPr>
          <w:rFonts w:ascii="Palatino Linotype" w:eastAsia="Arial" w:hAnsi="Palatino Linotype" w:cs="Arial"/>
          <w:i/>
          <w:spacing w:val="-1"/>
        </w:rPr>
        <w:t>m</w:t>
      </w:r>
      <w:r w:rsidRPr="00171D5F">
        <w:rPr>
          <w:rFonts w:ascii="Palatino Linotype" w:eastAsia="Arial" w:hAnsi="Palatino Linotype" w:cs="Arial"/>
          <w:i/>
          <w:spacing w:val="1"/>
        </w:rPr>
        <w:t>a</w:t>
      </w:r>
      <w:r w:rsidRPr="00171D5F">
        <w:rPr>
          <w:rFonts w:ascii="Palatino Linotype" w:eastAsia="Arial" w:hAnsi="Palatino Linotype" w:cs="Arial"/>
          <w:i/>
        </w:rPr>
        <w:t>ción</w:t>
      </w:r>
      <w:r w:rsidRPr="00171D5F">
        <w:rPr>
          <w:rFonts w:ascii="Palatino Linotype" w:eastAsia="Arial" w:hAnsi="Palatino Linotype" w:cs="Arial"/>
          <w:i/>
          <w:spacing w:val="3"/>
        </w:rPr>
        <w:t xml:space="preserve"> </w:t>
      </w:r>
      <w:r w:rsidRPr="00171D5F">
        <w:rPr>
          <w:rFonts w:ascii="Palatino Linotype" w:eastAsia="Arial" w:hAnsi="Palatino Linotype" w:cs="Arial"/>
          <w:i/>
        </w:rPr>
        <w:t>c</w:t>
      </w:r>
      <w:r w:rsidRPr="00171D5F">
        <w:rPr>
          <w:rFonts w:ascii="Palatino Linotype" w:eastAsia="Arial" w:hAnsi="Palatino Linotype" w:cs="Arial"/>
          <w:i/>
          <w:spacing w:val="-1"/>
        </w:rPr>
        <w:t>on</w:t>
      </w:r>
      <w:r w:rsidRPr="00171D5F">
        <w:rPr>
          <w:rFonts w:ascii="Palatino Linotype" w:eastAsia="Arial" w:hAnsi="Palatino Linotype" w:cs="Arial"/>
          <w:i/>
          <w:spacing w:val="3"/>
        </w:rPr>
        <w:t>f</w:t>
      </w:r>
      <w:r w:rsidRPr="00171D5F">
        <w:rPr>
          <w:rFonts w:ascii="Palatino Linotype" w:eastAsia="Arial" w:hAnsi="Palatino Linotype" w:cs="Arial"/>
          <w:i/>
        </w:rPr>
        <w:t>id</w:t>
      </w:r>
      <w:r w:rsidRPr="00171D5F">
        <w:rPr>
          <w:rFonts w:ascii="Palatino Linotype" w:eastAsia="Arial" w:hAnsi="Palatino Linotype" w:cs="Arial"/>
          <w:i/>
          <w:spacing w:val="-1"/>
        </w:rPr>
        <w:t>e</w:t>
      </w:r>
      <w:r w:rsidRPr="00171D5F">
        <w:rPr>
          <w:rFonts w:ascii="Palatino Linotype" w:eastAsia="Arial" w:hAnsi="Palatino Linotype" w:cs="Arial"/>
          <w:i/>
          <w:spacing w:val="1"/>
        </w:rPr>
        <w:t>n</w:t>
      </w:r>
      <w:r w:rsidRPr="00171D5F">
        <w:rPr>
          <w:rFonts w:ascii="Palatino Linotype" w:eastAsia="Arial" w:hAnsi="Palatino Linotype" w:cs="Arial"/>
          <w:i/>
          <w:spacing w:val="-2"/>
        </w:rPr>
        <w:t>c</w:t>
      </w:r>
      <w:r w:rsidRPr="00171D5F">
        <w:rPr>
          <w:rFonts w:ascii="Palatino Linotype" w:eastAsia="Arial" w:hAnsi="Palatino Linotype" w:cs="Arial"/>
          <w:i/>
        </w:rPr>
        <w:t>ial.</w:t>
      </w:r>
      <w:r w:rsidRPr="00171D5F">
        <w:rPr>
          <w:rFonts w:ascii="Palatino Linotype" w:eastAsia="Arial" w:hAnsi="Palatino Linotype" w:cs="Arial"/>
          <w:i/>
          <w:spacing w:val="2"/>
        </w:rPr>
        <w:t xml:space="preserve"> </w:t>
      </w:r>
      <w:r w:rsidRPr="00171D5F">
        <w:rPr>
          <w:rFonts w:ascii="Palatino Linotype" w:eastAsia="Arial" w:hAnsi="Palatino Linotype" w:cs="Arial"/>
          <w:i/>
        </w:rPr>
        <w:t>P</w:t>
      </w:r>
      <w:r w:rsidRPr="00171D5F">
        <w:rPr>
          <w:rFonts w:ascii="Palatino Linotype" w:eastAsia="Arial" w:hAnsi="Palatino Linotype" w:cs="Arial"/>
          <w:i/>
          <w:spacing w:val="1"/>
        </w:rPr>
        <w:t>o</w:t>
      </w:r>
      <w:r w:rsidRPr="00171D5F">
        <w:rPr>
          <w:rFonts w:ascii="Palatino Linotype" w:eastAsia="Arial" w:hAnsi="Palatino Linotype" w:cs="Arial"/>
          <w:i/>
        </w:rPr>
        <w:t>r</w:t>
      </w:r>
      <w:r w:rsidRPr="00171D5F">
        <w:rPr>
          <w:rFonts w:ascii="Palatino Linotype" w:eastAsia="Arial" w:hAnsi="Palatino Linotype" w:cs="Arial"/>
          <w:i/>
          <w:spacing w:val="1"/>
        </w:rPr>
        <w:t xml:space="preserve"> </w:t>
      </w:r>
      <w:r w:rsidRPr="00171D5F">
        <w:rPr>
          <w:rFonts w:ascii="Palatino Linotype" w:eastAsia="Arial" w:hAnsi="Palatino Linotype" w:cs="Arial"/>
          <w:i/>
        </w:rPr>
        <w:t>lo</w:t>
      </w:r>
      <w:r w:rsidRPr="00171D5F">
        <w:rPr>
          <w:rFonts w:ascii="Palatino Linotype" w:eastAsia="Arial" w:hAnsi="Palatino Linotype" w:cs="Arial"/>
          <w:i/>
          <w:spacing w:val="2"/>
        </w:rPr>
        <w:t xml:space="preserve"> </w:t>
      </w:r>
      <w:r w:rsidRPr="00171D5F">
        <w:rPr>
          <w:rFonts w:ascii="Palatino Linotype" w:eastAsia="Arial" w:hAnsi="Palatino Linotype" w:cs="Arial"/>
          <w:i/>
          <w:spacing w:val="1"/>
        </w:rPr>
        <w:t>an</w:t>
      </w:r>
      <w:r w:rsidRPr="00171D5F">
        <w:rPr>
          <w:rFonts w:ascii="Palatino Linotype" w:eastAsia="Arial" w:hAnsi="Palatino Linotype" w:cs="Arial"/>
          <w:i/>
          <w:spacing w:val="-2"/>
        </w:rPr>
        <w:t>t</w:t>
      </w:r>
      <w:r w:rsidRPr="00171D5F">
        <w:rPr>
          <w:rFonts w:ascii="Palatino Linotype" w:eastAsia="Arial" w:hAnsi="Palatino Linotype" w:cs="Arial"/>
          <w:i/>
          <w:spacing w:val="1"/>
        </w:rPr>
        <w:t>e</w:t>
      </w:r>
      <w:r w:rsidRPr="00171D5F">
        <w:rPr>
          <w:rFonts w:ascii="Palatino Linotype" w:eastAsia="Arial" w:hAnsi="Palatino Linotype" w:cs="Arial"/>
          <w:i/>
        </w:rPr>
        <w:t>r</w:t>
      </w:r>
      <w:r w:rsidRPr="00171D5F">
        <w:rPr>
          <w:rFonts w:ascii="Palatino Linotype" w:eastAsia="Arial" w:hAnsi="Palatino Linotype" w:cs="Arial"/>
          <w:i/>
          <w:spacing w:val="-1"/>
        </w:rPr>
        <w:t>i</w:t>
      </w:r>
      <w:r w:rsidRPr="00171D5F">
        <w:rPr>
          <w:rFonts w:ascii="Palatino Linotype" w:eastAsia="Arial" w:hAnsi="Palatino Linotype" w:cs="Arial"/>
          <w:i/>
          <w:spacing w:val="1"/>
        </w:rPr>
        <w:t>o</w:t>
      </w:r>
      <w:r w:rsidRPr="00171D5F">
        <w:rPr>
          <w:rFonts w:ascii="Palatino Linotype" w:eastAsia="Arial" w:hAnsi="Palatino Linotype" w:cs="Arial"/>
          <w:i/>
        </w:rPr>
        <w:t>r,</w:t>
      </w:r>
      <w:r w:rsidRPr="00171D5F">
        <w:rPr>
          <w:rFonts w:ascii="Palatino Linotype" w:eastAsia="Arial" w:hAnsi="Palatino Linotype" w:cs="Arial"/>
          <w:i/>
          <w:spacing w:val="2"/>
        </w:rPr>
        <w:t xml:space="preserve"> </w:t>
      </w:r>
      <w:r w:rsidRPr="00171D5F">
        <w:rPr>
          <w:rFonts w:ascii="Palatino Linotype" w:eastAsia="Arial" w:hAnsi="Palatino Linotype" w:cs="Arial"/>
          <w:i/>
        </w:rPr>
        <w:t>la</w:t>
      </w:r>
      <w:r w:rsidRPr="00171D5F">
        <w:rPr>
          <w:rFonts w:ascii="Palatino Linotype" w:eastAsia="Arial" w:hAnsi="Palatino Linotype" w:cs="Arial"/>
          <w:i/>
          <w:spacing w:val="2"/>
        </w:rPr>
        <w:t xml:space="preserve"> </w:t>
      </w:r>
      <w:r w:rsidRPr="00171D5F">
        <w:rPr>
          <w:rFonts w:ascii="Palatino Linotype" w:eastAsia="Arial" w:hAnsi="Palatino Linotype" w:cs="Arial"/>
          <w:i/>
        </w:rPr>
        <w:t>clasi</w:t>
      </w:r>
      <w:r w:rsidRPr="00171D5F">
        <w:rPr>
          <w:rFonts w:ascii="Palatino Linotype" w:eastAsia="Arial" w:hAnsi="Palatino Linotype" w:cs="Arial"/>
          <w:i/>
          <w:spacing w:val="3"/>
        </w:rPr>
        <w:t>f</w:t>
      </w:r>
      <w:r w:rsidRPr="00171D5F">
        <w:rPr>
          <w:rFonts w:ascii="Palatino Linotype" w:eastAsia="Arial" w:hAnsi="Palatino Linotype" w:cs="Arial"/>
          <w:i/>
        </w:rPr>
        <w:t>i</w:t>
      </w:r>
      <w:r w:rsidRPr="00171D5F">
        <w:rPr>
          <w:rFonts w:ascii="Palatino Linotype" w:eastAsia="Arial" w:hAnsi="Palatino Linotype" w:cs="Arial"/>
          <w:i/>
          <w:spacing w:val="-3"/>
        </w:rPr>
        <w:t>c</w:t>
      </w:r>
      <w:r w:rsidRPr="00171D5F">
        <w:rPr>
          <w:rFonts w:ascii="Palatino Linotype" w:eastAsia="Arial" w:hAnsi="Palatino Linotype" w:cs="Arial"/>
          <w:i/>
          <w:spacing w:val="1"/>
        </w:rPr>
        <w:t>a</w:t>
      </w:r>
      <w:r w:rsidRPr="00171D5F">
        <w:rPr>
          <w:rFonts w:ascii="Palatino Linotype" w:eastAsia="Arial" w:hAnsi="Palatino Linotype" w:cs="Arial"/>
          <w:i/>
        </w:rPr>
        <w:t>ción</w:t>
      </w:r>
      <w:r w:rsidRPr="00171D5F">
        <w:rPr>
          <w:rFonts w:ascii="Palatino Linotype" w:eastAsia="Arial" w:hAnsi="Palatino Linotype" w:cs="Arial"/>
          <w:i/>
          <w:spacing w:val="3"/>
        </w:rPr>
        <w:t xml:space="preserve"> </w:t>
      </w:r>
      <w:r w:rsidRPr="00171D5F">
        <w:rPr>
          <w:rFonts w:ascii="Palatino Linotype" w:eastAsia="Arial" w:hAnsi="Palatino Linotype" w:cs="Arial"/>
          <w:i/>
        </w:rPr>
        <w:t>y la</w:t>
      </w:r>
      <w:r w:rsidRPr="00171D5F">
        <w:rPr>
          <w:rFonts w:ascii="Palatino Linotype" w:eastAsia="Arial" w:hAnsi="Palatino Linotype" w:cs="Arial"/>
          <w:i/>
          <w:spacing w:val="2"/>
        </w:rPr>
        <w:t xml:space="preserve"> i</w:t>
      </w:r>
      <w:r w:rsidRPr="00171D5F">
        <w:rPr>
          <w:rFonts w:ascii="Palatino Linotype" w:eastAsia="Arial" w:hAnsi="Palatino Linotype" w:cs="Arial"/>
          <w:i/>
          <w:spacing w:val="1"/>
        </w:rPr>
        <w:t>ne</w:t>
      </w:r>
      <w:r w:rsidRPr="00171D5F">
        <w:rPr>
          <w:rFonts w:ascii="Palatino Linotype" w:eastAsia="Arial" w:hAnsi="Palatino Linotype" w:cs="Arial"/>
          <w:i/>
          <w:spacing w:val="-2"/>
        </w:rPr>
        <w:t>x</w:t>
      </w:r>
      <w:r w:rsidRPr="00171D5F">
        <w:rPr>
          <w:rFonts w:ascii="Palatino Linotype" w:eastAsia="Arial" w:hAnsi="Palatino Linotype" w:cs="Arial"/>
          <w:i/>
        </w:rPr>
        <w:t>ist</w:t>
      </w:r>
      <w:r w:rsidRPr="00171D5F">
        <w:rPr>
          <w:rFonts w:ascii="Palatino Linotype" w:eastAsia="Arial" w:hAnsi="Palatino Linotype" w:cs="Arial"/>
          <w:i/>
          <w:spacing w:val="1"/>
        </w:rPr>
        <w:t>en</w:t>
      </w:r>
      <w:r w:rsidRPr="00171D5F">
        <w:rPr>
          <w:rFonts w:ascii="Palatino Linotype" w:eastAsia="Arial" w:hAnsi="Palatino Linotype" w:cs="Arial"/>
          <w:i/>
        </w:rPr>
        <w:t>cia</w:t>
      </w:r>
      <w:r w:rsidRPr="00171D5F">
        <w:rPr>
          <w:rFonts w:ascii="Palatino Linotype" w:eastAsia="Arial" w:hAnsi="Palatino Linotype" w:cs="Arial"/>
          <w:i/>
          <w:spacing w:val="2"/>
        </w:rPr>
        <w:t xml:space="preserve"> </w:t>
      </w:r>
      <w:r w:rsidRPr="00171D5F">
        <w:rPr>
          <w:rFonts w:ascii="Palatino Linotype" w:eastAsia="Arial" w:hAnsi="Palatino Linotype" w:cs="Arial"/>
          <w:i/>
          <w:spacing w:val="-1"/>
        </w:rPr>
        <w:t>n</w:t>
      </w:r>
      <w:r w:rsidRPr="00171D5F">
        <w:rPr>
          <w:rFonts w:ascii="Palatino Linotype" w:eastAsia="Arial" w:hAnsi="Palatino Linotype" w:cs="Arial"/>
          <w:i/>
        </w:rPr>
        <w:t>o c</w:t>
      </w:r>
      <w:r w:rsidRPr="00171D5F">
        <w:rPr>
          <w:rFonts w:ascii="Palatino Linotype" w:eastAsia="Arial" w:hAnsi="Palatino Linotype" w:cs="Arial"/>
          <w:i/>
          <w:spacing w:val="1"/>
        </w:rPr>
        <w:t>oe</w:t>
      </w:r>
      <w:r w:rsidRPr="00171D5F">
        <w:rPr>
          <w:rFonts w:ascii="Palatino Linotype" w:eastAsia="Arial" w:hAnsi="Palatino Linotype" w:cs="Arial"/>
          <w:i/>
          <w:spacing w:val="-2"/>
        </w:rPr>
        <w:t>x</w:t>
      </w:r>
      <w:r w:rsidRPr="00171D5F">
        <w:rPr>
          <w:rFonts w:ascii="Palatino Linotype" w:eastAsia="Arial" w:hAnsi="Palatino Linotype" w:cs="Arial"/>
          <w:i/>
        </w:rPr>
        <w:t>ist</w:t>
      </w:r>
      <w:r w:rsidRPr="00171D5F">
        <w:rPr>
          <w:rFonts w:ascii="Palatino Linotype" w:eastAsia="Arial" w:hAnsi="Palatino Linotype" w:cs="Arial"/>
          <w:i/>
          <w:spacing w:val="1"/>
        </w:rPr>
        <w:t>e</w:t>
      </w:r>
      <w:r w:rsidRPr="00171D5F">
        <w:rPr>
          <w:rFonts w:ascii="Palatino Linotype" w:eastAsia="Arial" w:hAnsi="Palatino Linotype" w:cs="Arial"/>
          <w:i/>
        </w:rPr>
        <w:t>n</w:t>
      </w:r>
      <w:r w:rsidRPr="00171D5F">
        <w:rPr>
          <w:rFonts w:ascii="Palatino Linotype" w:eastAsia="Arial" w:hAnsi="Palatino Linotype" w:cs="Arial"/>
          <w:i/>
          <w:spacing w:val="2"/>
        </w:rPr>
        <w:t xml:space="preserve"> </w:t>
      </w:r>
      <w:r w:rsidRPr="00171D5F">
        <w:rPr>
          <w:rFonts w:ascii="Palatino Linotype" w:eastAsia="Arial" w:hAnsi="Palatino Linotype" w:cs="Arial"/>
          <w:i/>
          <w:spacing w:val="1"/>
        </w:rPr>
        <w:t>en</w:t>
      </w:r>
      <w:r w:rsidRPr="00171D5F">
        <w:rPr>
          <w:rFonts w:ascii="Palatino Linotype" w:eastAsia="Arial" w:hAnsi="Palatino Linotype" w:cs="Arial"/>
          <w:i/>
        </w:rPr>
        <w:t>t</w:t>
      </w:r>
      <w:r w:rsidRPr="00171D5F">
        <w:rPr>
          <w:rFonts w:ascii="Palatino Linotype" w:eastAsia="Arial" w:hAnsi="Palatino Linotype" w:cs="Arial"/>
          <w:i/>
          <w:spacing w:val="-3"/>
        </w:rPr>
        <w:t>r</w:t>
      </w:r>
      <w:r w:rsidRPr="00171D5F">
        <w:rPr>
          <w:rFonts w:ascii="Palatino Linotype" w:eastAsia="Arial" w:hAnsi="Palatino Linotype" w:cs="Arial"/>
          <w:i/>
        </w:rPr>
        <w:t>e</w:t>
      </w:r>
      <w:r w:rsidRPr="00171D5F">
        <w:rPr>
          <w:rFonts w:ascii="Palatino Linotype" w:eastAsia="Arial" w:hAnsi="Palatino Linotype" w:cs="Arial"/>
          <w:i/>
          <w:spacing w:val="2"/>
        </w:rPr>
        <w:t xml:space="preserve"> </w:t>
      </w:r>
      <w:r w:rsidRPr="00171D5F">
        <w:rPr>
          <w:rFonts w:ascii="Palatino Linotype" w:eastAsia="Arial" w:hAnsi="Palatino Linotype" w:cs="Arial"/>
          <w:i/>
        </w:rPr>
        <w:t>s</w:t>
      </w:r>
      <w:r w:rsidRPr="00171D5F">
        <w:rPr>
          <w:rFonts w:ascii="Palatino Linotype" w:eastAsia="Arial" w:hAnsi="Palatino Linotype" w:cs="Arial"/>
          <w:i/>
          <w:spacing w:val="-2"/>
        </w:rPr>
        <w:t>í</w:t>
      </w:r>
      <w:r w:rsidRPr="00171D5F">
        <w:rPr>
          <w:rFonts w:ascii="Palatino Linotype" w:eastAsia="Arial" w:hAnsi="Palatino Linotype" w:cs="Arial"/>
          <w:i/>
        </w:rPr>
        <w:t>,</w:t>
      </w:r>
      <w:r w:rsidRPr="00171D5F">
        <w:rPr>
          <w:rFonts w:ascii="Palatino Linotype" w:eastAsia="Arial" w:hAnsi="Palatino Linotype" w:cs="Arial"/>
          <w:i/>
          <w:spacing w:val="2"/>
        </w:rPr>
        <w:t xml:space="preserve"> </w:t>
      </w:r>
      <w:r w:rsidRPr="00171D5F">
        <w:rPr>
          <w:rFonts w:ascii="Palatino Linotype" w:eastAsia="Arial" w:hAnsi="Palatino Linotype" w:cs="Arial"/>
          <w:i/>
          <w:spacing w:val="1"/>
        </w:rPr>
        <w:t>e</w:t>
      </w:r>
      <w:r w:rsidRPr="00171D5F">
        <w:rPr>
          <w:rFonts w:ascii="Palatino Linotype" w:eastAsia="Arial" w:hAnsi="Palatino Linotype" w:cs="Arial"/>
          <w:i/>
        </w:rPr>
        <w:t>n</w:t>
      </w:r>
      <w:r w:rsidRPr="00171D5F">
        <w:rPr>
          <w:rFonts w:ascii="Palatino Linotype" w:eastAsia="Arial" w:hAnsi="Palatino Linotype" w:cs="Arial"/>
          <w:i/>
          <w:spacing w:val="2"/>
        </w:rPr>
        <w:t xml:space="preserve"> </w:t>
      </w:r>
      <w:r w:rsidRPr="00171D5F">
        <w:rPr>
          <w:rFonts w:ascii="Palatino Linotype" w:eastAsia="Arial" w:hAnsi="Palatino Linotype" w:cs="Arial"/>
          <w:i/>
          <w:spacing w:val="-2"/>
        </w:rPr>
        <w:t>v</w:t>
      </w:r>
      <w:r w:rsidRPr="00171D5F">
        <w:rPr>
          <w:rFonts w:ascii="Palatino Linotype" w:eastAsia="Arial" w:hAnsi="Palatino Linotype" w:cs="Arial"/>
          <w:i/>
        </w:rPr>
        <w:t>i</w:t>
      </w:r>
      <w:r w:rsidRPr="00171D5F">
        <w:rPr>
          <w:rFonts w:ascii="Palatino Linotype" w:eastAsia="Arial" w:hAnsi="Palatino Linotype" w:cs="Arial"/>
          <w:i/>
          <w:spacing w:val="-1"/>
        </w:rPr>
        <w:t>r</w:t>
      </w:r>
      <w:r w:rsidRPr="00171D5F">
        <w:rPr>
          <w:rFonts w:ascii="Palatino Linotype" w:eastAsia="Arial" w:hAnsi="Palatino Linotype" w:cs="Arial"/>
          <w:i/>
        </w:rPr>
        <w:t>t</w:t>
      </w:r>
      <w:r w:rsidRPr="00171D5F">
        <w:rPr>
          <w:rFonts w:ascii="Palatino Linotype" w:eastAsia="Arial" w:hAnsi="Palatino Linotype" w:cs="Arial"/>
          <w:i/>
          <w:spacing w:val="1"/>
        </w:rPr>
        <w:t>u</w:t>
      </w:r>
      <w:r w:rsidRPr="00171D5F">
        <w:rPr>
          <w:rFonts w:ascii="Palatino Linotype" w:eastAsia="Arial" w:hAnsi="Palatino Linotype" w:cs="Arial"/>
          <w:i/>
        </w:rPr>
        <w:t>d</w:t>
      </w:r>
      <w:r w:rsidRPr="00171D5F">
        <w:rPr>
          <w:rFonts w:ascii="Palatino Linotype" w:eastAsia="Arial" w:hAnsi="Palatino Linotype" w:cs="Arial"/>
          <w:i/>
          <w:spacing w:val="2"/>
        </w:rPr>
        <w:t xml:space="preserve"> </w:t>
      </w:r>
      <w:r w:rsidRPr="00171D5F">
        <w:rPr>
          <w:rFonts w:ascii="Palatino Linotype" w:eastAsia="Arial" w:hAnsi="Palatino Linotype" w:cs="Arial"/>
          <w:i/>
          <w:spacing w:val="1"/>
        </w:rPr>
        <w:t>d</w:t>
      </w:r>
      <w:r w:rsidRPr="00171D5F">
        <w:rPr>
          <w:rFonts w:ascii="Palatino Linotype" w:eastAsia="Arial" w:hAnsi="Palatino Linotype" w:cs="Arial"/>
          <w:i/>
        </w:rPr>
        <w:t>e</w:t>
      </w:r>
      <w:r w:rsidRPr="00171D5F">
        <w:rPr>
          <w:rFonts w:ascii="Palatino Linotype" w:eastAsia="Arial" w:hAnsi="Palatino Linotype" w:cs="Arial"/>
          <w:i/>
          <w:spacing w:val="2"/>
        </w:rPr>
        <w:t xml:space="preserve"> </w:t>
      </w:r>
      <w:r w:rsidRPr="00171D5F">
        <w:rPr>
          <w:rFonts w:ascii="Palatino Linotype" w:eastAsia="Arial" w:hAnsi="Palatino Linotype" w:cs="Arial"/>
          <w:i/>
          <w:spacing w:val="-1"/>
        </w:rPr>
        <w:t>q</w:t>
      </w:r>
      <w:r w:rsidRPr="00171D5F">
        <w:rPr>
          <w:rFonts w:ascii="Palatino Linotype" w:eastAsia="Arial" w:hAnsi="Palatino Linotype" w:cs="Arial"/>
          <w:i/>
          <w:spacing w:val="1"/>
        </w:rPr>
        <w:t>u</w:t>
      </w:r>
      <w:r w:rsidRPr="00171D5F">
        <w:rPr>
          <w:rFonts w:ascii="Palatino Linotype" w:eastAsia="Arial" w:hAnsi="Palatino Linotype" w:cs="Arial"/>
          <w:i/>
        </w:rPr>
        <w:t>e</w:t>
      </w:r>
      <w:r w:rsidRPr="00171D5F">
        <w:rPr>
          <w:rFonts w:ascii="Palatino Linotype" w:eastAsia="Arial" w:hAnsi="Palatino Linotype" w:cs="Arial"/>
          <w:i/>
          <w:spacing w:val="2"/>
        </w:rPr>
        <w:t xml:space="preserve"> </w:t>
      </w:r>
      <w:r w:rsidRPr="00171D5F">
        <w:rPr>
          <w:rFonts w:ascii="Palatino Linotype" w:eastAsia="Arial" w:hAnsi="Palatino Linotype" w:cs="Arial"/>
          <w:i/>
        </w:rPr>
        <w:t>la clasi</w:t>
      </w:r>
      <w:r w:rsidRPr="00171D5F">
        <w:rPr>
          <w:rFonts w:ascii="Palatino Linotype" w:eastAsia="Arial" w:hAnsi="Palatino Linotype" w:cs="Arial"/>
          <w:i/>
          <w:spacing w:val="3"/>
        </w:rPr>
        <w:t>f</w:t>
      </w:r>
      <w:r w:rsidRPr="00171D5F">
        <w:rPr>
          <w:rFonts w:ascii="Palatino Linotype" w:eastAsia="Arial" w:hAnsi="Palatino Linotype" w:cs="Arial"/>
          <w:i/>
        </w:rPr>
        <w:t>icaci</w:t>
      </w:r>
      <w:r w:rsidRPr="00171D5F">
        <w:rPr>
          <w:rFonts w:ascii="Palatino Linotype" w:eastAsia="Arial" w:hAnsi="Palatino Linotype" w:cs="Arial"/>
          <w:i/>
          <w:spacing w:val="-2"/>
        </w:rPr>
        <w:t>ó</w:t>
      </w:r>
      <w:r w:rsidRPr="00171D5F">
        <w:rPr>
          <w:rFonts w:ascii="Palatino Linotype" w:eastAsia="Arial" w:hAnsi="Palatino Linotype" w:cs="Arial"/>
          <w:i/>
        </w:rPr>
        <w:t>n</w:t>
      </w:r>
      <w:r w:rsidRPr="00171D5F">
        <w:rPr>
          <w:rFonts w:ascii="Palatino Linotype" w:eastAsia="Arial" w:hAnsi="Palatino Linotype" w:cs="Arial"/>
          <w:i/>
          <w:spacing w:val="2"/>
        </w:rPr>
        <w:t xml:space="preserve"> </w:t>
      </w:r>
      <w:r w:rsidRPr="00171D5F">
        <w:rPr>
          <w:rFonts w:ascii="Palatino Linotype" w:eastAsia="Arial" w:hAnsi="Palatino Linotype" w:cs="Arial"/>
          <w:i/>
          <w:spacing w:val="-1"/>
        </w:rPr>
        <w:t>d</w:t>
      </w:r>
      <w:r w:rsidRPr="00171D5F">
        <w:rPr>
          <w:rFonts w:ascii="Palatino Linotype" w:eastAsia="Arial" w:hAnsi="Palatino Linotype" w:cs="Arial"/>
          <w:i/>
        </w:rPr>
        <w:t>e</w:t>
      </w:r>
      <w:r w:rsidRPr="00171D5F">
        <w:rPr>
          <w:rFonts w:ascii="Palatino Linotype" w:eastAsia="Arial" w:hAnsi="Palatino Linotype" w:cs="Arial"/>
          <w:i/>
          <w:spacing w:val="2"/>
        </w:rPr>
        <w:t xml:space="preserve"> </w:t>
      </w:r>
      <w:r w:rsidRPr="00171D5F">
        <w:rPr>
          <w:rFonts w:ascii="Palatino Linotype" w:eastAsia="Arial" w:hAnsi="Palatino Linotype" w:cs="Arial"/>
          <w:i/>
        </w:rPr>
        <w:t>i</w:t>
      </w:r>
      <w:r w:rsidRPr="00171D5F">
        <w:rPr>
          <w:rFonts w:ascii="Palatino Linotype" w:eastAsia="Arial" w:hAnsi="Palatino Linotype" w:cs="Arial"/>
          <w:i/>
          <w:spacing w:val="-2"/>
        </w:rPr>
        <w:t>n</w:t>
      </w:r>
      <w:r w:rsidRPr="00171D5F">
        <w:rPr>
          <w:rFonts w:ascii="Palatino Linotype" w:eastAsia="Arial" w:hAnsi="Palatino Linotype" w:cs="Arial"/>
          <w:i/>
          <w:spacing w:val="3"/>
        </w:rPr>
        <w:t>f</w:t>
      </w:r>
      <w:r w:rsidRPr="00171D5F">
        <w:rPr>
          <w:rFonts w:ascii="Palatino Linotype" w:eastAsia="Arial" w:hAnsi="Palatino Linotype" w:cs="Arial"/>
          <w:i/>
          <w:spacing w:val="1"/>
        </w:rPr>
        <w:t>o</w:t>
      </w:r>
      <w:r w:rsidRPr="00171D5F">
        <w:rPr>
          <w:rFonts w:ascii="Palatino Linotype" w:eastAsia="Arial" w:hAnsi="Palatino Linotype" w:cs="Arial"/>
          <w:i/>
          <w:spacing w:val="-3"/>
        </w:rPr>
        <w:t>r</w:t>
      </w:r>
      <w:r w:rsidRPr="00171D5F">
        <w:rPr>
          <w:rFonts w:ascii="Palatino Linotype" w:eastAsia="Arial" w:hAnsi="Palatino Linotype" w:cs="Arial"/>
          <w:i/>
          <w:spacing w:val="1"/>
        </w:rPr>
        <w:t>ma</w:t>
      </w:r>
      <w:r w:rsidRPr="00171D5F">
        <w:rPr>
          <w:rFonts w:ascii="Palatino Linotype" w:eastAsia="Arial" w:hAnsi="Palatino Linotype" w:cs="Arial"/>
          <w:i/>
        </w:rPr>
        <w:t>ci</w:t>
      </w:r>
      <w:r w:rsidRPr="00171D5F">
        <w:rPr>
          <w:rFonts w:ascii="Palatino Linotype" w:eastAsia="Arial" w:hAnsi="Palatino Linotype" w:cs="Arial"/>
          <w:i/>
          <w:spacing w:val="-2"/>
        </w:rPr>
        <w:t>ó</w:t>
      </w:r>
      <w:r w:rsidRPr="00171D5F">
        <w:rPr>
          <w:rFonts w:ascii="Palatino Linotype" w:eastAsia="Arial" w:hAnsi="Palatino Linotype" w:cs="Arial"/>
          <w:i/>
        </w:rPr>
        <w:t>n</w:t>
      </w:r>
      <w:r w:rsidRPr="00171D5F">
        <w:rPr>
          <w:rFonts w:ascii="Palatino Linotype" w:eastAsia="Arial" w:hAnsi="Palatino Linotype" w:cs="Arial"/>
          <w:i/>
          <w:spacing w:val="2"/>
        </w:rPr>
        <w:t xml:space="preserve"> </w:t>
      </w:r>
      <w:r w:rsidRPr="00171D5F">
        <w:rPr>
          <w:rFonts w:ascii="Palatino Linotype" w:eastAsia="Arial" w:hAnsi="Palatino Linotype" w:cs="Arial"/>
          <w:i/>
        </w:rPr>
        <w:t>i</w:t>
      </w:r>
      <w:r w:rsidRPr="00171D5F">
        <w:rPr>
          <w:rFonts w:ascii="Palatino Linotype" w:eastAsia="Arial" w:hAnsi="Palatino Linotype" w:cs="Arial"/>
          <w:i/>
          <w:spacing w:val="1"/>
        </w:rPr>
        <w:t>mp</w:t>
      </w:r>
      <w:r w:rsidRPr="00171D5F">
        <w:rPr>
          <w:rFonts w:ascii="Palatino Linotype" w:eastAsia="Arial" w:hAnsi="Palatino Linotype" w:cs="Arial"/>
          <w:i/>
        </w:rPr>
        <w:t>l</w:t>
      </w:r>
      <w:r w:rsidRPr="00171D5F">
        <w:rPr>
          <w:rFonts w:ascii="Palatino Linotype" w:eastAsia="Arial" w:hAnsi="Palatino Linotype" w:cs="Arial"/>
          <w:i/>
          <w:spacing w:val="-1"/>
        </w:rPr>
        <w:t>i</w:t>
      </w:r>
      <w:r w:rsidRPr="00171D5F">
        <w:rPr>
          <w:rFonts w:ascii="Palatino Linotype" w:eastAsia="Arial" w:hAnsi="Palatino Linotype" w:cs="Arial"/>
          <w:i/>
          <w:spacing w:val="-2"/>
        </w:rPr>
        <w:t>c</w:t>
      </w:r>
      <w:r w:rsidRPr="00171D5F">
        <w:rPr>
          <w:rFonts w:ascii="Palatino Linotype" w:eastAsia="Arial" w:hAnsi="Palatino Linotype" w:cs="Arial"/>
          <w:i/>
        </w:rPr>
        <w:t>a in</w:t>
      </w:r>
      <w:r w:rsidRPr="00171D5F">
        <w:rPr>
          <w:rFonts w:ascii="Palatino Linotype" w:eastAsia="Arial" w:hAnsi="Palatino Linotype" w:cs="Arial"/>
          <w:i/>
          <w:spacing w:val="-2"/>
        </w:rPr>
        <w:t>v</w:t>
      </w:r>
      <w:r w:rsidRPr="00171D5F">
        <w:rPr>
          <w:rFonts w:ascii="Palatino Linotype" w:eastAsia="Arial" w:hAnsi="Palatino Linotype" w:cs="Arial"/>
          <w:i/>
          <w:spacing w:val="1"/>
        </w:rPr>
        <w:t>a</w:t>
      </w:r>
      <w:r w:rsidRPr="00171D5F">
        <w:rPr>
          <w:rFonts w:ascii="Palatino Linotype" w:eastAsia="Arial" w:hAnsi="Palatino Linotype" w:cs="Arial"/>
          <w:i/>
        </w:rPr>
        <w:t>r</w:t>
      </w:r>
      <w:r w:rsidRPr="00171D5F">
        <w:rPr>
          <w:rFonts w:ascii="Palatino Linotype" w:eastAsia="Arial" w:hAnsi="Palatino Linotype" w:cs="Arial"/>
          <w:i/>
          <w:spacing w:val="-1"/>
        </w:rPr>
        <w:t>i</w:t>
      </w:r>
      <w:r w:rsidRPr="00171D5F">
        <w:rPr>
          <w:rFonts w:ascii="Palatino Linotype" w:eastAsia="Arial" w:hAnsi="Palatino Linotype" w:cs="Arial"/>
          <w:i/>
          <w:spacing w:val="1"/>
        </w:rPr>
        <w:t>ab</w:t>
      </w:r>
      <w:r w:rsidRPr="00171D5F">
        <w:rPr>
          <w:rFonts w:ascii="Palatino Linotype" w:eastAsia="Arial" w:hAnsi="Palatino Linotype" w:cs="Arial"/>
          <w:i/>
        </w:rPr>
        <w:t>le</w:t>
      </w:r>
      <w:r w:rsidRPr="00171D5F">
        <w:rPr>
          <w:rFonts w:ascii="Palatino Linotype" w:eastAsia="Arial" w:hAnsi="Palatino Linotype" w:cs="Arial"/>
          <w:i/>
          <w:spacing w:val="2"/>
        </w:rPr>
        <w:t>m</w:t>
      </w:r>
      <w:r w:rsidRPr="00171D5F">
        <w:rPr>
          <w:rFonts w:ascii="Palatino Linotype" w:eastAsia="Arial" w:hAnsi="Palatino Linotype" w:cs="Arial"/>
          <w:i/>
          <w:spacing w:val="1"/>
        </w:rPr>
        <w:t>e</w:t>
      </w:r>
      <w:r w:rsidRPr="00171D5F">
        <w:rPr>
          <w:rFonts w:ascii="Palatino Linotype" w:eastAsia="Arial" w:hAnsi="Palatino Linotype" w:cs="Arial"/>
          <w:i/>
          <w:spacing w:val="-1"/>
        </w:rPr>
        <w:t>n</w:t>
      </w:r>
      <w:r w:rsidRPr="00171D5F">
        <w:rPr>
          <w:rFonts w:ascii="Palatino Linotype" w:eastAsia="Arial" w:hAnsi="Palatino Linotype" w:cs="Arial"/>
          <w:i/>
        </w:rPr>
        <w:t>te</w:t>
      </w:r>
      <w:r w:rsidRPr="00171D5F">
        <w:rPr>
          <w:rFonts w:ascii="Palatino Linotype" w:eastAsia="Arial" w:hAnsi="Palatino Linotype" w:cs="Arial"/>
          <w:i/>
          <w:spacing w:val="3"/>
        </w:rPr>
        <w:t xml:space="preserve"> </w:t>
      </w:r>
      <w:r w:rsidRPr="00171D5F">
        <w:rPr>
          <w:rFonts w:ascii="Palatino Linotype" w:eastAsia="Arial" w:hAnsi="Palatino Linotype" w:cs="Arial"/>
          <w:i/>
        </w:rPr>
        <w:t xml:space="preserve">la </w:t>
      </w:r>
      <w:r w:rsidRPr="00171D5F">
        <w:rPr>
          <w:rFonts w:ascii="Palatino Linotype" w:eastAsia="Arial" w:hAnsi="Palatino Linotype" w:cs="Arial"/>
          <w:i/>
          <w:spacing w:val="1"/>
        </w:rPr>
        <w:t>e</w:t>
      </w:r>
      <w:r w:rsidRPr="00171D5F">
        <w:rPr>
          <w:rFonts w:ascii="Palatino Linotype" w:eastAsia="Arial" w:hAnsi="Palatino Linotype" w:cs="Arial"/>
          <w:i/>
          <w:spacing w:val="-2"/>
        </w:rPr>
        <w:t>x</w:t>
      </w:r>
      <w:r w:rsidRPr="00171D5F">
        <w:rPr>
          <w:rFonts w:ascii="Palatino Linotype" w:eastAsia="Arial" w:hAnsi="Palatino Linotype" w:cs="Arial"/>
          <w:i/>
        </w:rPr>
        <w:t>ist</w:t>
      </w:r>
      <w:r w:rsidRPr="00171D5F">
        <w:rPr>
          <w:rFonts w:ascii="Palatino Linotype" w:eastAsia="Arial" w:hAnsi="Palatino Linotype" w:cs="Arial"/>
          <w:i/>
          <w:spacing w:val="1"/>
        </w:rPr>
        <w:t>en</w:t>
      </w:r>
      <w:r w:rsidRPr="00171D5F">
        <w:rPr>
          <w:rFonts w:ascii="Palatino Linotype" w:eastAsia="Arial" w:hAnsi="Palatino Linotype" w:cs="Arial"/>
          <w:i/>
        </w:rPr>
        <w:t>cia</w:t>
      </w:r>
      <w:r w:rsidRPr="00171D5F">
        <w:rPr>
          <w:rFonts w:ascii="Palatino Linotype" w:eastAsia="Arial" w:hAnsi="Palatino Linotype" w:cs="Arial"/>
          <w:i/>
          <w:spacing w:val="2"/>
        </w:rPr>
        <w:t xml:space="preserve"> </w:t>
      </w:r>
      <w:r w:rsidRPr="00171D5F">
        <w:rPr>
          <w:rFonts w:ascii="Palatino Linotype" w:eastAsia="Arial" w:hAnsi="Palatino Linotype" w:cs="Arial"/>
          <w:i/>
          <w:spacing w:val="-1"/>
        </w:rPr>
        <w:t>d</w:t>
      </w:r>
      <w:r w:rsidRPr="00171D5F">
        <w:rPr>
          <w:rFonts w:ascii="Palatino Linotype" w:eastAsia="Arial" w:hAnsi="Palatino Linotype" w:cs="Arial"/>
          <w:i/>
        </w:rPr>
        <w:t>e</w:t>
      </w:r>
      <w:r w:rsidRPr="00171D5F">
        <w:rPr>
          <w:rFonts w:ascii="Palatino Linotype" w:eastAsia="Arial" w:hAnsi="Palatino Linotype" w:cs="Arial"/>
          <w:i/>
          <w:spacing w:val="3"/>
        </w:rPr>
        <w:t xml:space="preserve"> </w:t>
      </w:r>
      <w:r w:rsidRPr="00171D5F">
        <w:rPr>
          <w:rFonts w:ascii="Palatino Linotype" w:eastAsia="Arial" w:hAnsi="Palatino Linotype" w:cs="Arial"/>
          <w:i/>
          <w:spacing w:val="-1"/>
        </w:rPr>
        <w:t>u</w:t>
      </w:r>
      <w:r w:rsidRPr="00171D5F">
        <w:rPr>
          <w:rFonts w:ascii="Palatino Linotype" w:eastAsia="Arial" w:hAnsi="Palatino Linotype" w:cs="Arial"/>
          <w:i/>
        </w:rPr>
        <w:t>n</w:t>
      </w:r>
      <w:r w:rsidRPr="00171D5F">
        <w:rPr>
          <w:rFonts w:ascii="Palatino Linotype" w:eastAsia="Arial" w:hAnsi="Palatino Linotype" w:cs="Arial"/>
          <w:i/>
          <w:spacing w:val="3"/>
        </w:rPr>
        <w:t xml:space="preserve"> </w:t>
      </w:r>
      <w:r w:rsidRPr="00171D5F">
        <w:rPr>
          <w:rFonts w:ascii="Palatino Linotype" w:eastAsia="Arial" w:hAnsi="Palatino Linotype" w:cs="Arial"/>
          <w:i/>
          <w:spacing w:val="1"/>
        </w:rPr>
        <w:t>do</w:t>
      </w:r>
      <w:r w:rsidRPr="00171D5F">
        <w:rPr>
          <w:rFonts w:ascii="Palatino Linotype" w:eastAsia="Arial" w:hAnsi="Palatino Linotype" w:cs="Arial"/>
          <w:i/>
          <w:spacing w:val="-2"/>
        </w:rPr>
        <w:t>c</w:t>
      </w:r>
      <w:r w:rsidRPr="00171D5F">
        <w:rPr>
          <w:rFonts w:ascii="Palatino Linotype" w:eastAsia="Arial" w:hAnsi="Palatino Linotype" w:cs="Arial"/>
          <w:i/>
          <w:spacing w:val="-1"/>
        </w:rPr>
        <w:t>u</w:t>
      </w:r>
      <w:r w:rsidRPr="00171D5F">
        <w:rPr>
          <w:rFonts w:ascii="Palatino Linotype" w:eastAsia="Arial" w:hAnsi="Palatino Linotype" w:cs="Arial"/>
          <w:i/>
          <w:spacing w:val="1"/>
        </w:rPr>
        <w:t>me</w:t>
      </w:r>
      <w:r w:rsidRPr="00171D5F">
        <w:rPr>
          <w:rFonts w:ascii="Palatino Linotype" w:eastAsia="Arial" w:hAnsi="Palatino Linotype" w:cs="Arial"/>
          <w:i/>
          <w:spacing w:val="-1"/>
        </w:rPr>
        <w:t>n</w:t>
      </w:r>
      <w:r w:rsidRPr="00171D5F">
        <w:rPr>
          <w:rFonts w:ascii="Palatino Linotype" w:eastAsia="Arial" w:hAnsi="Palatino Linotype" w:cs="Arial"/>
          <w:i/>
        </w:rPr>
        <w:t>to</w:t>
      </w:r>
      <w:r w:rsidRPr="00171D5F">
        <w:rPr>
          <w:rFonts w:ascii="Palatino Linotype" w:eastAsia="Arial" w:hAnsi="Palatino Linotype" w:cs="Arial"/>
          <w:i/>
          <w:spacing w:val="3"/>
        </w:rPr>
        <w:t xml:space="preserve"> </w:t>
      </w:r>
      <w:r w:rsidRPr="00171D5F">
        <w:rPr>
          <w:rFonts w:ascii="Palatino Linotype" w:eastAsia="Arial" w:hAnsi="Palatino Linotype" w:cs="Arial"/>
          <w:i/>
        </w:rPr>
        <w:t>o</w:t>
      </w:r>
      <w:r w:rsidRPr="00171D5F">
        <w:rPr>
          <w:rFonts w:ascii="Palatino Linotype" w:eastAsia="Arial" w:hAnsi="Palatino Linotype" w:cs="Arial"/>
          <w:i/>
          <w:spacing w:val="1"/>
        </w:rPr>
        <w:t xml:space="preserve"> do</w:t>
      </w:r>
      <w:r w:rsidRPr="00171D5F">
        <w:rPr>
          <w:rFonts w:ascii="Palatino Linotype" w:eastAsia="Arial" w:hAnsi="Palatino Linotype" w:cs="Arial"/>
          <w:i/>
          <w:spacing w:val="-2"/>
        </w:rPr>
        <w:t>c</w:t>
      </w:r>
      <w:r w:rsidRPr="00171D5F">
        <w:rPr>
          <w:rFonts w:ascii="Palatino Linotype" w:eastAsia="Arial" w:hAnsi="Palatino Linotype" w:cs="Arial"/>
          <w:i/>
          <w:spacing w:val="1"/>
        </w:rPr>
        <w:t>u</w:t>
      </w:r>
      <w:r w:rsidRPr="00171D5F">
        <w:rPr>
          <w:rFonts w:ascii="Palatino Linotype" w:eastAsia="Arial" w:hAnsi="Palatino Linotype" w:cs="Arial"/>
          <w:i/>
          <w:spacing w:val="-1"/>
        </w:rPr>
        <w:t>m</w:t>
      </w:r>
      <w:r w:rsidRPr="00171D5F">
        <w:rPr>
          <w:rFonts w:ascii="Palatino Linotype" w:eastAsia="Arial" w:hAnsi="Palatino Linotype" w:cs="Arial"/>
          <w:i/>
          <w:spacing w:val="1"/>
        </w:rPr>
        <w:t>en</w:t>
      </w:r>
      <w:r w:rsidRPr="00171D5F">
        <w:rPr>
          <w:rFonts w:ascii="Palatino Linotype" w:eastAsia="Arial" w:hAnsi="Palatino Linotype" w:cs="Arial"/>
          <w:i/>
          <w:spacing w:val="-2"/>
        </w:rPr>
        <w:t>t</w:t>
      </w:r>
      <w:r w:rsidRPr="00171D5F">
        <w:rPr>
          <w:rFonts w:ascii="Palatino Linotype" w:eastAsia="Arial" w:hAnsi="Palatino Linotype" w:cs="Arial"/>
          <w:i/>
          <w:spacing w:val="1"/>
        </w:rPr>
        <w:t>o</w:t>
      </w:r>
      <w:r w:rsidRPr="00171D5F">
        <w:rPr>
          <w:rFonts w:ascii="Palatino Linotype" w:eastAsia="Arial" w:hAnsi="Palatino Linotype" w:cs="Arial"/>
          <w:i/>
        </w:rPr>
        <w:t xml:space="preserve">s </w:t>
      </w:r>
      <w:r w:rsidRPr="00171D5F">
        <w:rPr>
          <w:rFonts w:ascii="Palatino Linotype" w:eastAsia="Arial" w:hAnsi="Palatino Linotype" w:cs="Arial"/>
          <w:i/>
          <w:spacing w:val="1"/>
        </w:rPr>
        <w:t>de</w:t>
      </w:r>
      <w:r w:rsidRPr="00171D5F">
        <w:rPr>
          <w:rFonts w:ascii="Palatino Linotype" w:eastAsia="Arial" w:hAnsi="Palatino Linotype" w:cs="Arial"/>
          <w:i/>
        </w:rPr>
        <w:t>t</w:t>
      </w:r>
      <w:r w:rsidRPr="00171D5F">
        <w:rPr>
          <w:rFonts w:ascii="Palatino Linotype" w:eastAsia="Arial" w:hAnsi="Palatino Linotype" w:cs="Arial"/>
          <w:i/>
          <w:spacing w:val="1"/>
        </w:rPr>
        <w:t>e</w:t>
      </w:r>
      <w:r w:rsidRPr="00171D5F">
        <w:rPr>
          <w:rFonts w:ascii="Palatino Linotype" w:eastAsia="Arial" w:hAnsi="Palatino Linotype" w:cs="Arial"/>
          <w:i/>
          <w:spacing w:val="-3"/>
        </w:rPr>
        <w:t>r</w:t>
      </w:r>
      <w:r w:rsidRPr="00171D5F">
        <w:rPr>
          <w:rFonts w:ascii="Palatino Linotype" w:eastAsia="Arial" w:hAnsi="Palatino Linotype" w:cs="Arial"/>
          <w:i/>
          <w:spacing w:val="1"/>
        </w:rPr>
        <w:t>m</w:t>
      </w:r>
      <w:r w:rsidRPr="00171D5F">
        <w:rPr>
          <w:rFonts w:ascii="Palatino Linotype" w:eastAsia="Arial" w:hAnsi="Palatino Linotype" w:cs="Arial"/>
          <w:i/>
        </w:rPr>
        <w:t>in</w:t>
      </w:r>
      <w:r w:rsidRPr="00171D5F">
        <w:rPr>
          <w:rFonts w:ascii="Palatino Linotype" w:eastAsia="Arial" w:hAnsi="Palatino Linotype" w:cs="Arial"/>
          <w:i/>
          <w:spacing w:val="-1"/>
        </w:rPr>
        <w:t>a</w:t>
      </w:r>
      <w:r w:rsidRPr="00171D5F">
        <w:rPr>
          <w:rFonts w:ascii="Palatino Linotype" w:eastAsia="Arial" w:hAnsi="Palatino Linotype" w:cs="Arial"/>
          <w:i/>
          <w:spacing w:val="1"/>
        </w:rPr>
        <w:t>do</w:t>
      </w:r>
      <w:r w:rsidRPr="00171D5F">
        <w:rPr>
          <w:rFonts w:ascii="Palatino Linotype" w:eastAsia="Arial" w:hAnsi="Palatino Linotype" w:cs="Arial"/>
          <w:i/>
        </w:rPr>
        <w:t xml:space="preserve">s, </w:t>
      </w:r>
      <w:r w:rsidRPr="00171D5F">
        <w:rPr>
          <w:rFonts w:ascii="Palatino Linotype" w:eastAsia="Arial" w:hAnsi="Palatino Linotype" w:cs="Arial"/>
          <w:i/>
          <w:spacing w:val="1"/>
        </w:rPr>
        <w:t>m</w:t>
      </w:r>
      <w:r w:rsidRPr="00171D5F">
        <w:rPr>
          <w:rFonts w:ascii="Palatino Linotype" w:eastAsia="Arial" w:hAnsi="Palatino Linotype" w:cs="Arial"/>
          <w:i/>
        </w:rPr>
        <w:t>ie</w:t>
      </w:r>
      <w:r w:rsidRPr="00171D5F">
        <w:rPr>
          <w:rFonts w:ascii="Palatino Linotype" w:eastAsia="Arial" w:hAnsi="Palatino Linotype" w:cs="Arial"/>
          <w:i/>
          <w:spacing w:val="1"/>
        </w:rPr>
        <w:t>n</w:t>
      </w:r>
      <w:r w:rsidRPr="00171D5F">
        <w:rPr>
          <w:rFonts w:ascii="Palatino Linotype" w:eastAsia="Arial" w:hAnsi="Palatino Linotype" w:cs="Arial"/>
          <w:i/>
        </w:rPr>
        <w:t>t</w:t>
      </w:r>
      <w:r w:rsidRPr="00171D5F">
        <w:rPr>
          <w:rFonts w:ascii="Palatino Linotype" w:eastAsia="Arial" w:hAnsi="Palatino Linotype" w:cs="Arial"/>
          <w:i/>
          <w:spacing w:val="-3"/>
        </w:rPr>
        <w:t>r</w:t>
      </w:r>
      <w:r w:rsidRPr="00171D5F">
        <w:rPr>
          <w:rFonts w:ascii="Palatino Linotype" w:eastAsia="Arial" w:hAnsi="Palatino Linotype" w:cs="Arial"/>
          <w:i/>
          <w:spacing w:val="1"/>
        </w:rPr>
        <w:t>a</w:t>
      </w:r>
      <w:r w:rsidRPr="00171D5F">
        <w:rPr>
          <w:rFonts w:ascii="Palatino Linotype" w:eastAsia="Arial" w:hAnsi="Palatino Linotype" w:cs="Arial"/>
          <w:i/>
        </w:rPr>
        <w:t>s</w:t>
      </w:r>
      <w:r w:rsidRPr="00171D5F">
        <w:rPr>
          <w:rFonts w:ascii="Palatino Linotype" w:eastAsia="Arial" w:hAnsi="Palatino Linotype" w:cs="Arial"/>
          <w:i/>
          <w:spacing w:val="2"/>
        </w:rPr>
        <w:t xml:space="preserve"> </w:t>
      </w:r>
      <w:r w:rsidRPr="00171D5F">
        <w:rPr>
          <w:rFonts w:ascii="Palatino Linotype" w:eastAsia="Arial" w:hAnsi="Palatino Linotype" w:cs="Arial"/>
          <w:i/>
          <w:spacing w:val="-1"/>
        </w:rPr>
        <w:t>q</w:t>
      </w:r>
      <w:r w:rsidRPr="00171D5F">
        <w:rPr>
          <w:rFonts w:ascii="Palatino Linotype" w:eastAsia="Arial" w:hAnsi="Palatino Linotype" w:cs="Arial"/>
          <w:i/>
          <w:spacing w:val="1"/>
        </w:rPr>
        <w:t>u</w:t>
      </w:r>
      <w:r w:rsidRPr="00171D5F">
        <w:rPr>
          <w:rFonts w:ascii="Palatino Linotype" w:eastAsia="Arial" w:hAnsi="Palatino Linotype" w:cs="Arial"/>
          <w:i/>
        </w:rPr>
        <w:t>e</w:t>
      </w:r>
      <w:r w:rsidRPr="00171D5F">
        <w:rPr>
          <w:rFonts w:ascii="Palatino Linotype" w:eastAsia="Arial" w:hAnsi="Palatino Linotype" w:cs="Arial"/>
          <w:i/>
          <w:spacing w:val="1"/>
        </w:rPr>
        <w:t xml:space="preserve"> </w:t>
      </w:r>
      <w:r w:rsidRPr="00171D5F">
        <w:rPr>
          <w:rFonts w:ascii="Palatino Linotype" w:eastAsia="Arial" w:hAnsi="Palatino Linotype" w:cs="Arial"/>
          <w:i/>
        </w:rPr>
        <w:t>la in</w:t>
      </w:r>
      <w:r w:rsidRPr="00171D5F">
        <w:rPr>
          <w:rFonts w:ascii="Palatino Linotype" w:eastAsia="Arial" w:hAnsi="Palatino Linotype" w:cs="Arial"/>
          <w:i/>
          <w:spacing w:val="1"/>
        </w:rPr>
        <w:t>e</w:t>
      </w:r>
      <w:r w:rsidRPr="00171D5F">
        <w:rPr>
          <w:rFonts w:ascii="Palatino Linotype" w:eastAsia="Arial" w:hAnsi="Palatino Linotype" w:cs="Arial"/>
          <w:i/>
        </w:rPr>
        <w:t>xist</w:t>
      </w:r>
      <w:r w:rsidRPr="00171D5F">
        <w:rPr>
          <w:rFonts w:ascii="Palatino Linotype" w:eastAsia="Arial" w:hAnsi="Palatino Linotype" w:cs="Arial"/>
          <w:i/>
          <w:spacing w:val="1"/>
        </w:rPr>
        <w:t>en</w:t>
      </w:r>
      <w:r w:rsidRPr="00171D5F">
        <w:rPr>
          <w:rFonts w:ascii="Palatino Linotype" w:eastAsia="Arial" w:hAnsi="Palatino Linotype" w:cs="Arial"/>
          <w:i/>
        </w:rPr>
        <w:t>cia c</w:t>
      </w:r>
      <w:r w:rsidRPr="00171D5F">
        <w:rPr>
          <w:rFonts w:ascii="Palatino Linotype" w:eastAsia="Arial" w:hAnsi="Palatino Linotype" w:cs="Arial"/>
          <w:i/>
          <w:spacing w:val="1"/>
        </w:rPr>
        <w:t>on</w:t>
      </w:r>
      <w:r w:rsidRPr="00171D5F">
        <w:rPr>
          <w:rFonts w:ascii="Palatino Linotype" w:eastAsia="Arial" w:hAnsi="Palatino Linotype" w:cs="Arial"/>
          <w:i/>
        </w:rPr>
        <w:t>l</w:t>
      </w:r>
      <w:r w:rsidRPr="00171D5F">
        <w:rPr>
          <w:rFonts w:ascii="Palatino Linotype" w:eastAsia="Arial" w:hAnsi="Palatino Linotype" w:cs="Arial"/>
          <w:i/>
          <w:spacing w:val="-1"/>
        </w:rPr>
        <w:t>l</w:t>
      </w:r>
      <w:r w:rsidRPr="00171D5F">
        <w:rPr>
          <w:rFonts w:ascii="Palatino Linotype" w:eastAsia="Arial" w:hAnsi="Palatino Linotype" w:cs="Arial"/>
          <w:i/>
          <w:spacing w:val="1"/>
        </w:rPr>
        <w:t>e</w:t>
      </w:r>
      <w:r w:rsidRPr="00171D5F">
        <w:rPr>
          <w:rFonts w:ascii="Palatino Linotype" w:eastAsia="Arial" w:hAnsi="Palatino Linotype" w:cs="Arial"/>
          <w:i/>
          <w:spacing w:val="-2"/>
        </w:rPr>
        <w:t>v</w:t>
      </w:r>
      <w:r w:rsidRPr="00171D5F">
        <w:rPr>
          <w:rFonts w:ascii="Palatino Linotype" w:eastAsia="Arial" w:hAnsi="Palatino Linotype" w:cs="Arial"/>
          <w:i/>
        </w:rPr>
        <w:t>a</w:t>
      </w:r>
      <w:r w:rsidRPr="00171D5F">
        <w:rPr>
          <w:rFonts w:ascii="Palatino Linotype" w:eastAsia="Arial" w:hAnsi="Palatino Linotype" w:cs="Arial"/>
          <w:i/>
          <w:spacing w:val="3"/>
        </w:rPr>
        <w:t xml:space="preserve"> </w:t>
      </w:r>
      <w:r w:rsidRPr="00171D5F">
        <w:rPr>
          <w:rFonts w:ascii="Palatino Linotype" w:eastAsia="Arial" w:hAnsi="Palatino Linotype" w:cs="Arial"/>
          <w:i/>
        </w:rPr>
        <w:t xml:space="preserve">la </w:t>
      </w:r>
      <w:r w:rsidRPr="00171D5F">
        <w:rPr>
          <w:rFonts w:ascii="Palatino Linotype" w:eastAsia="Arial" w:hAnsi="Palatino Linotype" w:cs="Arial"/>
          <w:i/>
          <w:spacing w:val="-1"/>
        </w:rPr>
        <w:t>a</w:t>
      </w:r>
      <w:r w:rsidRPr="00171D5F">
        <w:rPr>
          <w:rFonts w:ascii="Palatino Linotype" w:eastAsia="Arial" w:hAnsi="Palatino Linotype" w:cs="Arial"/>
          <w:i/>
          <w:spacing w:val="1"/>
        </w:rPr>
        <w:t>u</w:t>
      </w:r>
      <w:r w:rsidRPr="00171D5F">
        <w:rPr>
          <w:rFonts w:ascii="Palatino Linotype" w:eastAsia="Arial" w:hAnsi="Palatino Linotype" w:cs="Arial"/>
          <w:i/>
        </w:rPr>
        <w:t>s</w:t>
      </w:r>
      <w:r w:rsidRPr="00171D5F">
        <w:rPr>
          <w:rFonts w:ascii="Palatino Linotype" w:eastAsia="Arial" w:hAnsi="Palatino Linotype" w:cs="Arial"/>
          <w:i/>
          <w:spacing w:val="-1"/>
        </w:rPr>
        <w:t>e</w:t>
      </w:r>
      <w:r w:rsidRPr="00171D5F">
        <w:rPr>
          <w:rFonts w:ascii="Palatino Linotype" w:eastAsia="Arial" w:hAnsi="Palatino Linotype" w:cs="Arial"/>
          <w:i/>
          <w:spacing w:val="1"/>
        </w:rPr>
        <w:t>n</w:t>
      </w:r>
      <w:r w:rsidRPr="00171D5F">
        <w:rPr>
          <w:rFonts w:ascii="Palatino Linotype" w:eastAsia="Arial" w:hAnsi="Palatino Linotype" w:cs="Arial"/>
          <w:i/>
        </w:rPr>
        <w:t xml:space="preserve">cia </w:t>
      </w:r>
      <w:r w:rsidRPr="00171D5F">
        <w:rPr>
          <w:rFonts w:ascii="Palatino Linotype" w:eastAsia="Arial" w:hAnsi="Palatino Linotype" w:cs="Arial"/>
          <w:i/>
          <w:spacing w:val="1"/>
        </w:rPr>
        <w:t>d</w:t>
      </w:r>
      <w:r w:rsidRPr="00171D5F">
        <w:rPr>
          <w:rFonts w:ascii="Palatino Linotype" w:eastAsia="Arial" w:hAnsi="Palatino Linotype" w:cs="Arial"/>
          <w:i/>
        </w:rPr>
        <w:t>e</w:t>
      </w:r>
      <w:r w:rsidRPr="00171D5F">
        <w:rPr>
          <w:rFonts w:ascii="Palatino Linotype" w:eastAsia="Arial" w:hAnsi="Palatino Linotype" w:cs="Arial"/>
          <w:i/>
          <w:spacing w:val="1"/>
        </w:rPr>
        <w:t xml:space="preserve"> </w:t>
      </w:r>
      <w:r w:rsidRPr="00171D5F">
        <w:rPr>
          <w:rFonts w:ascii="Palatino Linotype" w:eastAsia="Arial" w:hAnsi="Palatino Linotype" w:cs="Arial"/>
          <w:i/>
        </w:rPr>
        <w:t xml:space="preserve">los </w:t>
      </w:r>
      <w:r w:rsidRPr="00171D5F">
        <w:rPr>
          <w:rFonts w:ascii="Palatino Linotype" w:eastAsia="Arial" w:hAnsi="Palatino Linotype" w:cs="Arial"/>
          <w:i/>
          <w:spacing w:val="1"/>
        </w:rPr>
        <w:t>m</w:t>
      </w:r>
      <w:r w:rsidRPr="00171D5F">
        <w:rPr>
          <w:rFonts w:ascii="Palatino Linotype" w:eastAsia="Arial" w:hAnsi="Palatino Linotype" w:cs="Arial"/>
          <w:i/>
        </w:rPr>
        <w:t>i</w:t>
      </w:r>
      <w:r w:rsidRPr="00171D5F">
        <w:rPr>
          <w:rFonts w:ascii="Palatino Linotype" w:eastAsia="Arial" w:hAnsi="Palatino Linotype" w:cs="Arial"/>
          <w:i/>
          <w:spacing w:val="-3"/>
        </w:rPr>
        <w:t>s</w:t>
      </w:r>
      <w:r w:rsidRPr="00171D5F">
        <w:rPr>
          <w:rFonts w:ascii="Palatino Linotype" w:eastAsia="Arial" w:hAnsi="Palatino Linotype" w:cs="Arial"/>
          <w:i/>
          <w:spacing w:val="1"/>
        </w:rPr>
        <w:t>mo</w:t>
      </w:r>
      <w:r w:rsidRPr="00171D5F">
        <w:rPr>
          <w:rFonts w:ascii="Palatino Linotype" w:eastAsia="Arial" w:hAnsi="Palatino Linotype" w:cs="Arial"/>
          <w:i/>
        </w:rPr>
        <w:t xml:space="preserve">s </w:t>
      </w:r>
      <w:r w:rsidRPr="00171D5F">
        <w:rPr>
          <w:rFonts w:ascii="Palatino Linotype" w:eastAsia="Arial" w:hAnsi="Palatino Linotype" w:cs="Arial"/>
          <w:i/>
          <w:spacing w:val="1"/>
        </w:rPr>
        <w:t>e</w:t>
      </w:r>
      <w:r w:rsidRPr="00171D5F">
        <w:rPr>
          <w:rFonts w:ascii="Palatino Linotype" w:eastAsia="Arial" w:hAnsi="Palatino Linotype" w:cs="Arial"/>
          <w:i/>
        </w:rPr>
        <w:t>n</w:t>
      </w:r>
      <w:r w:rsidRPr="00171D5F">
        <w:rPr>
          <w:rFonts w:ascii="Palatino Linotype" w:eastAsia="Arial" w:hAnsi="Palatino Linotype" w:cs="Arial"/>
          <w:i/>
          <w:spacing w:val="1"/>
        </w:rPr>
        <w:t xml:space="preserve"> </w:t>
      </w:r>
      <w:r w:rsidRPr="00171D5F">
        <w:rPr>
          <w:rFonts w:ascii="Palatino Linotype" w:eastAsia="Arial" w:hAnsi="Palatino Linotype" w:cs="Arial"/>
          <w:i/>
        </w:rPr>
        <w:t xml:space="preserve">los </w:t>
      </w:r>
      <w:r w:rsidRPr="00171D5F">
        <w:rPr>
          <w:rFonts w:ascii="Palatino Linotype" w:eastAsia="Arial" w:hAnsi="Palatino Linotype" w:cs="Arial"/>
          <w:i/>
          <w:spacing w:val="1"/>
        </w:rPr>
        <w:t>a</w:t>
      </w:r>
      <w:r w:rsidRPr="00171D5F">
        <w:rPr>
          <w:rFonts w:ascii="Palatino Linotype" w:eastAsia="Arial" w:hAnsi="Palatino Linotype" w:cs="Arial"/>
          <w:i/>
        </w:rPr>
        <w:t>rchi</w:t>
      </w:r>
      <w:r w:rsidRPr="00171D5F">
        <w:rPr>
          <w:rFonts w:ascii="Palatino Linotype" w:eastAsia="Arial" w:hAnsi="Palatino Linotype" w:cs="Arial"/>
          <w:i/>
          <w:spacing w:val="-3"/>
        </w:rPr>
        <w:t>v</w:t>
      </w:r>
      <w:r w:rsidRPr="00171D5F">
        <w:rPr>
          <w:rFonts w:ascii="Palatino Linotype" w:eastAsia="Arial" w:hAnsi="Palatino Linotype" w:cs="Arial"/>
          <w:i/>
          <w:spacing w:val="1"/>
        </w:rPr>
        <w:t>o</w:t>
      </w:r>
      <w:r w:rsidRPr="00171D5F">
        <w:rPr>
          <w:rFonts w:ascii="Palatino Linotype" w:eastAsia="Arial" w:hAnsi="Palatino Linotype" w:cs="Arial"/>
          <w:i/>
        </w:rPr>
        <w:t xml:space="preserve">s </w:t>
      </w:r>
      <w:r w:rsidRPr="00171D5F">
        <w:rPr>
          <w:rFonts w:ascii="Palatino Linotype" w:eastAsia="Arial" w:hAnsi="Palatino Linotype" w:cs="Arial"/>
          <w:i/>
          <w:spacing w:val="-1"/>
        </w:rPr>
        <w:t>d</w:t>
      </w:r>
      <w:r w:rsidRPr="00171D5F">
        <w:rPr>
          <w:rFonts w:ascii="Palatino Linotype" w:eastAsia="Arial" w:hAnsi="Palatino Linotype" w:cs="Arial"/>
          <w:i/>
        </w:rPr>
        <w:t>e la</w:t>
      </w:r>
      <w:r w:rsidRPr="00171D5F">
        <w:rPr>
          <w:rFonts w:ascii="Palatino Linotype" w:eastAsia="Arial" w:hAnsi="Palatino Linotype" w:cs="Arial"/>
          <w:i/>
          <w:spacing w:val="1"/>
        </w:rPr>
        <w:t xml:space="preserve"> d</w:t>
      </w:r>
      <w:r w:rsidRPr="00171D5F">
        <w:rPr>
          <w:rFonts w:ascii="Palatino Linotype" w:eastAsia="Arial" w:hAnsi="Palatino Linotype" w:cs="Arial"/>
          <w:i/>
          <w:spacing w:val="-1"/>
        </w:rPr>
        <w:t>e</w:t>
      </w:r>
      <w:r w:rsidRPr="00171D5F">
        <w:rPr>
          <w:rFonts w:ascii="Palatino Linotype" w:eastAsia="Arial" w:hAnsi="Palatino Linotype" w:cs="Arial"/>
          <w:i/>
          <w:spacing w:val="1"/>
        </w:rPr>
        <w:t>pe</w:t>
      </w:r>
      <w:r w:rsidRPr="00171D5F">
        <w:rPr>
          <w:rFonts w:ascii="Palatino Linotype" w:eastAsia="Arial" w:hAnsi="Palatino Linotype" w:cs="Arial"/>
          <w:i/>
          <w:spacing w:val="-1"/>
        </w:rPr>
        <w:t>n</w:t>
      </w:r>
      <w:r w:rsidRPr="00171D5F">
        <w:rPr>
          <w:rFonts w:ascii="Palatino Linotype" w:eastAsia="Arial" w:hAnsi="Palatino Linotype" w:cs="Arial"/>
          <w:i/>
          <w:spacing w:val="1"/>
        </w:rPr>
        <w:t>den</w:t>
      </w:r>
      <w:r w:rsidRPr="00171D5F">
        <w:rPr>
          <w:rFonts w:ascii="Palatino Linotype" w:eastAsia="Arial" w:hAnsi="Palatino Linotype" w:cs="Arial"/>
          <w:i/>
        </w:rPr>
        <w:t>c</w:t>
      </w:r>
      <w:r w:rsidRPr="00171D5F">
        <w:rPr>
          <w:rFonts w:ascii="Palatino Linotype" w:eastAsia="Arial" w:hAnsi="Palatino Linotype" w:cs="Arial"/>
          <w:i/>
          <w:spacing w:val="-3"/>
        </w:rPr>
        <w:t>i</w:t>
      </w:r>
      <w:r w:rsidRPr="00171D5F">
        <w:rPr>
          <w:rFonts w:ascii="Palatino Linotype" w:eastAsia="Arial" w:hAnsi="Palatino Linotype" w:cs="Arial"/>
          <w:i/>
        </w:rPr>
        <w:t>a</w:t>
      </w:r>
      <w:r w:rsidRPr="00171D5F">
        <w:rPr>
          <w:rFonts w:ascii="Palatino Linotype" w:eastAsia="Arial" w:hAnsi="Palatino Linotype" w:cs="Arial"/>
          <w:i/>
          <w:spacing w:val="1"/>
        </w:rPr>
        <w:t xml:space="preserve"> </w:t>
      </w:r>
      <w:r w:rsidRPr="00171D5F">
        <w:rPr>
          <w:rFonts w:ascii="Palatino Linotype" w:eastAsia="Arial" w:hAnsi="Palatino Linotype" w:cs="Arial"/>
          <w:i/>
        </w:rPr>
        <w:t xml:space="preserve">o </w:t>
      </w:r>
      <w:r w:rsidRPr="00171D5F">
        <w:rPr>
          <w:rFonts w:ascii="Palatino Linotype" w:eastAsia="Arial" w:hAnsi="Palatino Linotype" w:cs="Arial"/>
          <w:i/>
          <w:spacing w:val="1"/>
        </w:rPr>
        <w:t>en</w:t>
      </w:r>
      <w:r w:rsidRPr="00171D5F">
        <w:rPr>
          <w:rFonts w:ascii="Palatino Linotype" w:eastAsia="Arial" w:hAnsi="Palatino Linotype" w:cs="Arial"/>
          <w:i/>
        </w:rPr>
        <w:t>t</w:t>
      </w:r>
      <w:r w:rsidRPr="00171D5F">
        <w:rPr>
          <w:rFonts w:ascii="Palatino Linotype" w:eastAsia="Arial" w:hAnsi="Palatino Linotype" w:cs="Arial"/>
          <w:i/>
          <w:spacing w:val="-2"/>
        </w:rPr>
        <w:t>i</w:t>
      </w:r>
      <w:r w:rsidRPr="00171D5F">
        <w:rPr>
          <w:rFonts w:ascii="Palatino Linotype" w:eastAsia="Arial" w:hAnsi="Palatino Linotype" w:cs="Arial"/>
          <w:i/>
          <w:spacing w:val="-1"/>
        </w:rPr>
        <w:t>d</w:t>
      </w:r>
      <w:r w:rsidRPr="00171D5F">
        <w:rPr>
          <w:rFonts w:ascii="Palatino Linotype" w:eastAsia="Arial" w:hAnsi="Palatino Linotype" w:cs="Arial"/>
          <w:i/>
          <w:spacing w:val="1"/>
        </w:rPr>
        <w:t>a</w:t>
      </w:r>
      <w:r w:rsidRPr="00171D5F">
        <w:rPr>
          <w:rFonts w:ascii="Palatino Linotype" w:eastAsia="Arial" w:hAnsi="Palatino Linotype" w:cs="Arial"/>
          <w:i/>
        </w:rPr>
        <w:t>d</w:t>
      </w:r>
      <w:r w:rsidRPr="00171D5F">
        <w:rPr>
          <w:rFonts w:ascii="Palatino Linotype" w:eastAsia="Arial" w:hAnsi="Palatino Linotype" w:cs="Arial"/>
          <w:i/>
          <w:spacing w:val="1"/>
        </w:rPr>
        <w:t xml:space="preserve"> </w:t>
      </w:r>
      <w:r w:rsidRPr="00171D5F">
        <w:rPr>
          <w:rFonts w:ascii="Palatino Linotype" w:eastAsia="Arial" w:hAnsi="Palatino Linotype" w:cs="Arial"/>
          <w:i/>
          <w:spacing w:val="-1"/>
        </w:rPr>
        <w:t>d</w:t>
      </w:r>
      <w:r w:rsidRPr="00171D5F">
        <w:rPr>
          <w:rFonts w:ascii="Palatino Linotype" w:eastAsia="Arial" w:hAnsi="Palatino Linotype" w:cs="Arial"/>
          <w:i/>
        </w:rPr>
        <w:t>e</w:t>
      </w:r>
      <w:r w:rsidRPr="00171D5F">
        <w:rPr>
          <w:rFonts w:ascii="Palatino Linotype" w:eastAsia="Arial" w:hAnsi="Palatino Linotype" w:cs="Arial"/>
          <w:i/>
          <w:spacing w:val="1"/>
        </w:rPr>
        <w:t xml:space="preserve"> </w:t>
      </w:r>
      <w:r w:rsidRPr="00171D5F">
        <w:rPr>
          <w:rFonts w:ascii="Palatino Linotype" w:eastAsia="Arial" w:hAnsi="Palatino Linotype" w:cs="Arial"/>
          <w:i/>
          <w:spacing w:val="-1"/>
        </w:rPr>
        <w:t>q</w:t>
      </w:r>
      <w:r w:rsidRPr="00171D5F">
        <w:rPr>
          <w:rFonts w:ascii="Palatino Linotype" w:eastAsia="Arial" w:hAnsi="Palatino Linotype" w:cs="Arial"/>
          <w:i/>
          <w:spacing w:val="1"/>
        </w:rPr>
        <w:t>u</w:t>
      </w:r>
      <w:r w:rsidRPr="00171D5F">
        <w:rPr>
          <w:rFonts w:ascii="Palatino Linotype" w:eastAsia="Arial" w:hAnsi="Palatino Linotype" w:cs="Arial"/>
          <w:i/>
        </w:rPr>
        <w:t>e</w:t>
      </w:r>
      <w:r w:rsidRPr="00171D5F">
        <w:rPr>
          <w:rFonts w:ascii="Palatino Linotype" w:eastAsia="Arial" w:hAnsi="Palatino Linotype" w:cs="Arial"/>
          <w:i/>
          <w:spacing w:val="1"/>
        </w:rPr>
        <w:t xml:space="preserve"> </w:t>
      </w:r>
      <w:r w:rsidRPr="00171D5F">
        <w:rPr>
          <w:rFonts w:ascii="Palatino Linotype" w:eastAsia="Arial" w:hAnsi="Palatino Linotype" w:cs="Arial"/>
          <w:i/>
          <w:spacing w:val="-2"/>
        </w:rPr>
        <w:t>s</w:t>
      </w:r>
      <w:r w:rsidRPr="00171D5F">
        <w:rPr>
          <w:rFonts w:ascii="Palatino Linotype" w:eastAsia="Arial" w:hAnsi="Palatino Linotype" w:cs="Arial"/>
          <w:i/>
        </w:rPr>
        <w:t>e</w:t>
      </w:r>
      <w:r w:rsidRPr="00171D5F">
        <w:rPr>
          <w:rFonts w:ascii="Palatino Linotype" w:eastAsia="Arial" w:hAnsi="Palatino Linotype" w:cs="Arial"/>
          <w:i/>
          <w:spacing w:val="1"/>
        </w:rPr>
        <w:t xml:space="preserve"> t</w:t>
      </w:r>
      <w:r w:rsidRPr="00171D5F">
        <w:rPr>
          <w:rFonts w:ascii="Palatino Linotype" w:eastAsia="Arial" w:hAnsi="Palatino Linotype" w:cs="Arial"/>
          <w:i/>
        </w:rPr>
        <w:t>ra</w:t>
      </w:r>
      <w:r w:rsidRPr="00171D5F">
        <w:rPr>
          <w:rFonts w:ascii="Palatino Linotype" w:eastAsia="Arial" w:hAnsi="Palatino Linotype" w:cs="Arial"/>
          <w:i/>
          <w:spacing w:val="-2"/>
        </w:rPr>
        <w:t>t</w:t>
      </w:r>
      <w:r w:rsidRPr="00171D5F">
        <w:rPr>
          <w:rFonts w:ascii="Palatino Linotype" w:eastAsia="Arial" w:hAnsi="Palatino Linotype" w:cs="Arial"/>
          <w:i/>
          <w:spacing w:val="1"/>
        </w:rPr>
        <w:t>e</w:t>
      </w:r>
      <w:r w:rsidRPr="00171D5F">
        <w:rPr>
          <w:rFonts w:ascii="Palatino Linotype" w:eastAsia="Arial" w:hAnsi="Palatino Linotype" w:cs="Arial"/>
          <w:i/>
        </w:rPr>
        <w:t>.</w:t>
      </w:r>
    </w:p>
    <w:p w:rsidR="003F1BA9" w:rsidRPr="00171D5F" w:rsidRDefault="003F1BA9" w:rsidP="003F1BA9">
      <w:pPr>
        <w:pStyle w:val="Prrafodelista"/>
        <w:spacing w:line="360" w:lineRule="auto"/>
        <w:ind w:left="0"/>
        <w:jc w:val="both"/>
        <w:rPr>
          <w:rFonts w:ascii="Palatino Linotype" w:eastAsiaTheme="minorEastAsia" w:hAnsi="Palatino Linotype" w:cs="Arial"/>
          <w:i/>
        </w:rPr>
      </w:pPr>
    </w:p>
    <w:p w:rsidR="003F1BA9" w:rsidRPr="00171D5F" w:rsidRDefault="003F1BA9" w:rsidP="003F1BA9">
      <w:pPr>
        <w:numPr>
          <w:ilvl w:val="0"/>
          <w:numId w:val="1"/>
        </w:numPr>
        <w:spacing w:line="360" w:lineRule="auto"/>
        <w:ind w:left="0" w:right="49" w:firstLine="0"/>
        <w:contextualSpacing/>
        <w:jc w:val="both"/>
        <w:rPr>
          <w:rFonts w:ascii="Palatino Linotype" w:eastAsiaTheme="minorEastAsia" w:hAnsi="Palatino Linotype"/>
          <w:lang w:val="es-ES_tradnl"/>
        </w:rPr>
      </w:pPr>
      <w:r w:rsidRPr="00171D5F">
        <w:rPr>
          <w:rFonts w:ascii="Palatino Linotype" w:eastAsia="MS Gothic" w:hAnsi="Palatino Linotype"/>
          <w:szCs w:val="26"/>
        </w:rPr>
        <w:lastRenderedPageBreak/>
        <w:t>Ahora bien, en razón de la pretendida clasificación de la información por parte del Sujeto Obligado, es importante señalar que a 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71D5F">
        <w:rPr>
          <w:rFonts w:ascii="Palatino Linotype" w:eastAsia="MS Gothic" w:hAnsi="Palatino Linotype"/>
          <w:szCs w:val="26"/>
          <w:vertAlign w:val="superscript"/>
        </w:rPr>
        <w:footnoteReference w:id="5"/>
      </w:r>
      <w:r w:rsidRPr="00171D5F">
        <w:rPr>
          <w:rFonts w:ascii="Palatino Linotype" w:eastAsia="MS Gothic" w:hAnsi="Palatino Linotype"/>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71D5F">
        <w:rPr>
          <w:rFonts w:ascii="Palatino Linotype" w:eastAsia="MS Gothic" w:hAnsi="Palatino Linotype"/>
          <w:szCs w:val="26"/>
          <w:vertAlign w:val="superscript"/>
        </w:rPr>
        <w:footnoteReference w:id="6"/>
      </w:r>
      <w:r w:rsidRPr="00171D5F">
        <w:rPr>
          <w:rFonts w:ascii="Palatino Linotype" w:eastAsia="MS Gothic" w:hAnsi="Palatino Linotype"/>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w:t>
      </w:r>
      <w:r w:rsidRPr="00171D5F">
        <w:rPr>
          <w:rFonts w:ascii="Palatino Linotype" w:eastAsia="MS Gothic" w:hAnsi="Palatino Linotype"/>
          <w:szCs w:val="26"/>
        </w:rPr>
        <w:lastRenderedPageBreak/>
        <w:t>establecido, es precisamente lo que permite acreditar el cumplimiento de los otros dos requisitos.</w:t>
      </w:r>
    </w:p>
    <w:p w:rsidR="003F1BA9" w:rsidRPr="00171D5F" w:rsidRDefault="003F1BA9" w:rsidP="003F1BA9">
      <w:pPr>
        <w:pStyle w:val="Prrafodelista"/>
        <w:tabs>
          <w:tab w:val="left" w:pos="0"/>
        </w:tabs>
        <w:spacing w:line="360" w:lineRule="auto"/>
        <w:ind w:left="0" w:right="49"/>
        <w:jc w:val="both"/>
        <w:rPr>
          <w:rFonts w:ascii="Palatino Linotype" w:hAnsi="Palatino Linotype" w:cs="Arial"/>
          <w:color w:val="000000" w:themeColor="text1"/>
          <w:sz w:val="24"/>
          <w:lang w:val="es-US"/>
        </w:rPr>
      </w:pPr>
    </w:p>
    <w:p w:rsidR="003F1BA9" w:rsidRPr="00171D5F" w:rsidRDefault="003F1BA9" w:rsidP="003F1BA9">
      <w:pPr>
        <w:pStyle w:val="Prrafodelista"/>
        <w:numPr>
          <w:ilvl w:val="0"/>
          <w:numId w:val="1"/>
        </w:numPr>
        <w:tabs>
          <w:tab w:val="left" w:pos="0"/>
        </w:tabs>
        <w:spacing w:line="360" w:lineRule="auto"/>
        <w:ind w:left="0" w:right="49" w:firstLine="0"/>
        <w:jc w:val="both"/>
        <w:rPr>
          <w:rFonts w:ascii="Palatino Linotype" w:eastAsia="MS Gothic" w:hAnsi="Palatino Linotype"/>
        </w:rPr>
      </w:pPr>
      <w:r w:rsidRPr="00171D5F">
        <w:rPr>
          <w:rFonts w:ascii="Palatino Linotype" w:eastAsia="MS Gothic" w:hAnsi="Palatino Linotype"/>
          <w:sz w:val="24"/>
          <w:szCs w:val="26"/>
        </w:rPr>
        <w:t>Ahora bien, para una correcta clasificación de la información, esta debe encontrarse de</w:t>
      </w:r>
      <w:r w:rsidRPr="00171D5F">
        <w:rPr>
          <w:rFonts w:ascii="Palatino Linotype" w:hAnsi="Palatino Linotype" w:cs="Arial"/>
          <w:sz w:val="24"/>
        </w:rPr>
        <w:t xml:space="preserve"> debidamente fundada y motivada en los siguientes términos:</w:t>
      </w:r>
    </w:p>
    <w:p w:rsidR="003F1BA9" w:rsidRPr="00171D5F" w:rsidRDefault="003F1BA9" w:rsidP="003F1BA9">
      <w:pPr>
        <w:pStyle w:val="Prrafodelista"/>
        <w:tabs>
          <w:tab w:val="left" w:pos="0"/>
        </w:tabs>
        <w:spacing w:line="360" w:lineRule="auto"/>
        <w:ind w:left="644" w:right="49"/>
        <w:jc w:val="both"/>
        <w:rPr>
          <w:rFonts w:ascii="Palatino Linotype" w:eastAsia="MS Gothic" w:hAnsi="Palatino Linotype"/>
        </w:rPr>
      </w:pPr>
    </w:p>
    <w:p w:rsidR="003F1BA9" w:rsidRPr="00171D5F" w:rsidRDefault="003F1BA9" w:rsidP="003F1BA9">
      <w:pPr>
        <w:spacing w:line="360" w:lineRule="auto"/>
        <w:ind w:left="851" w:right="618"/>
        <w:contextualSpacing/>
        <w:jc w:val="both"/>
        <w:rPr>
          <w:rFonts w:ascii="Palatino Linotype" w:hAnsi="Palatino Linotype" w:cs="Arial"/>
          <w:i/>
          <w:color w:val="000000"/>
          <w:sz w:val="22"/>
        </w:rPr>
      </w:pPr>
      <w:r w:rsidRPr="00171D5F">
        <w:rPr>
          <w:rFonts w:ascii="Palatino Linotype" w:hAnsi="Palatino Linotype" w:cs="Arial"/>
          <w:b/>
          <w:i/>
          <w:color w:val="000000"/>
          <w:sz w:val="22"/>
        </w:rPr>
        <w:t>FUNDAMENTACIÓN Y MOTIVACIÓN.</w:t>
      </w:r>
      <w:r w:rsidRPr="00171D5F">
        <w:rPr>
          <w:rFonts w:ascii="Palatino Linotype" w:hAnsi="Palatino Linotype" w:cs="Arial"/>
          <w:i/>
          <w:color w:val="000000"/>
          <w:sz w:val="22"/>
        </w:rPr>
        <w:t xml:space="preserve"> “La </w:t>
      </w:r>
      <w:r w:rsidRPr="00171D5F">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71D5F">
        <w:rPr>
          <w:rFonts w:ascii="Palatino Linotype" w:hAnsi="Palatino Linotype" w:cs="Arial"/>
          <w:i/>
          <w:color w:val="000000"/>
          <w:sz w:val="22"/>
        </w:rPr>
        <w:t>.”</w:t>
      </w:r>
    </w:p>
    <w:p w:rsidR="003F1BA9" w:rsidRPr="00171D5F" w:rsidRDefault="003F1BA9" w:rsidP="003F1BA9">
      <w:pPr>
        <w:spacing w:line="360" w:lineRule="auto"/>
        <w:ind w:left="851" w:right="618"/>
        <w:contextualSpacing/>
        <w:jc w:val="both"/>
        <w:rPr>
          <w:rFonts w:ascii="Palatino Linotype" w:hAnsi="Palatino Linotype" w:cs="Arial"/>
          <w:i/>
          <w:color w:val="000000"/>
          <w:sz w:val="22"/>
        </w:rPr>
      </w:pPr>
      <w:r w:rsidRPr="00171D5F">
        <w:rPr>
          <w:rFonts w:ascii="Palatino Linotype" w:hAnsi="Palatino Linotype" w:cs="Arial"/>
          <w:i/>
          <w:color w:val="000000"/>
          <w:sz w:val="22"/>
        </w:rPr>
        <w:t>SEGUNDO TRIBUNAL COLEGIADO DEL SEXTO CIRCUITO.</w:t>
      </w:r>
    </w:p>
    <w:p w:rsidR="003F1BA9" w:rsidRPr="00171D5F" w:rsidRDefault="003F1BA9" w:rsidP="003F1BA9">
      <w:pPr>
        <w:spacing w:line="360" w:lineRule="auto"/>
        <w:ind w:left="851" w:right="618"/>
        <w:contextualSpacing/>
        <w:jc w:val="both"/>
        <w:rPr>
          <w:rFonts w:ascii="Palatino Linotype" w:hAnsi="Palatino Linotype" w:cs="Arial"/>
          <w:i/>
          <w:color w:val="000000"/>
          <w:sz w:val="22"/>
        </w:rPr>
      </w:pPr>
      <w:r w:rsidRPr="00171D5F">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3F1BA9" w:rsidRPr="00171D5F" w:rsidRDefault="003F1BA9" w:rsidP="003F1BA9">
      <w:pPr>
        <w:spacing w:line="360" w:lineRule="auto"/>
        <w:ind w:left="851" w:right="618"/>
        <w:contextualSpacing/>
        <w:jc w:val="both"/>
        <w:rPr>
          <w:rFonts w:ascii="Palatino Linotype" w:hAnsi="Palatino Linotype" w:cs="Arial"/>
          <w:i/>
          <w:color w:val="000000"/>
          <w:sz w:val="22"/>
        </w:rPr>
      </w:pPr>
      <w:r w:rsidRPr="00171D5F">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rsidR="003F1BA9" w:rsidRPr="00171D5F" w:rsidRDefault="003F1BA9" w:rsidP="003F1BA9">
      <w:pPr>
        <w:spacing w:line="360" w:lineRule="auto"/>
        <w:ind w:left="851" w:right="618"/>
        <w:contextualSpacing/>
        <w:jc w:val="both"/>
        <w:rPr>
          <w:rFonts w:ascii="Palatino Linotype" w:hAnsi="Palatino Linotype" w:cs="Arial"/>
          <w:i/>
          <w:color w:val="000000"/>
          <w:sz w:val="22"/>
        </w:rPr>
      </w:pPr>
      <w:r w:rsidRPr="00171D5F">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3F1BA9" w:rsidRPr="00171D5F" w:rsidRDefault="003F1BA9" w:rsidP="003F1BA9">
      <w:pPr>
        <w:spacing w:line="360" w:lineRule="auto"/>
        <w:ind w:left="851" w:right="618"/>
        <w:contextualSpacing/>
        <w:jc w:val="both"/>
        <w:rPr>
          <w:rFonts w:ascii="Palatino Linotype" w:hAnsi="Palatino Linotype" w:cs="Arial"/>
          <w:i/>
          <w:color w:val="000000"/>
          <w:sz w:val="22"/>
        </w:rPr>
      </w:pPr>
      <w:r w:rsidRPr="00171D5F">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rsidR="003F1BA9" w:rsidRPr="00171D5F" w:rsidRDefault="003F1BA9" w:rsidP="003F1BA9">
      <w:pPr>
        <w:spacing w:line="360" w:lineRule="auto"/>
        <w:ind w:left="851" w:right="618"/>
        <w:contextualSpacing/>
        <w:jc w:val="both"/>
        <w:rPr>
          <w:rFonts w:ascii="Palatino Linotype" w:hAnsi="Palatino Linotype" w:cs="Arial"/>
          <w:i/>
          <w:color w:val="000000"/>
          <w:sz w:val="22"/>
        </w:rPr>
      </w:pPr>
      <w:r w:rsidRPr="00171D5F">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rsidR="003F1BA9" w:rsidRPr="00171D5F" w:rsidRDefault="003F1BA9" w:rsidP="003F1BA9">
      <w:pPr>
        <w:pStyle w:val="Prrafodelista"/>
        <w:spacing w:line="360" w:lineRule="auto"/>
        <w:rPr>
          <w:rFonts w:ascii="Palatino Linotype" w:eastAsia="MS Gothic" w:hAnsi="Palatino Linotype"/>
        </w:rPr>
      </w:pPr>
    </w:p>
    <w:p w:rsidR="003F1BA9" w:rsidRPr="00171D5F" w:rsidRDefault="003F1BA9" w:rsidP="003F1BA9">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171D5F">
        <w:rPr>
          <w:rFonts w:ascii="Palatino Linotype" w:eastAsia="MS Gothic" w:hAnsi="Palatino Linotype"/>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F1BA9" w:rsidRPr="00171D5F" w:rsidRDefault="003F1BA9" w:rsidP="003F1BA9">
      <w:pPr>
        <w:pStyle w:val="Prrafodelista"/>
        <w:tabs>
          <w:tab w:val="left" w:pos="0"/>
        </w:tabs>
        <w:spacing w:line="360" w:lineRule="auto"/>
        <w:ind w:left="0" w:right="49"/>
        <w:jc w:val="both"/>
        <w:rPr>
          <w:rFonts w:ascii="Palatino Linotype" w:hAnsi="Palatino Linotype" w:cs="Arial"/>
          <w:color w:val="000000" w:themeColor="text1"/>
          <w:sz w:val="24"/>
          <w:lang w:val="es-US"/>
        </w:rPr>
      </w:pPr>
    </w:p>
    <w:p w:rsidR="003F1BA9" w:rsidRPr="00171D5F" w:rsidRDefault="003F1BA9" w:rsidP="003F1BA9">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171D5F">
        <w:rPr>
          <w:rFonts w:ascii="Palatino Linotype" w:eastAsia="MS Gothic" w:hAnsi="Palatino Linotype"/>
          <w:sz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F1BA9" w:rsidRPr="00171D5F" w:rsidRDefault="003F1BA9" w:rsidP="003F1BA9">
      <w:pPr>
        <w:pStyle w:val="Prrafodelista"/>
        <w:tabs>
          <w:tab w:val="left" w:pos="0"/>
        </w:tabs>
        <w:spacing w:line="360" w:lineRule="auto"/>
        <w:ind w:left="0" w:right="49"/>
        <w:jc w:val="both"/>
        <w:rPr>
          <w:rFonts w:ascii="Palatino Linotype" w:hAnsi="Palatino Linotype" w:cs="Arial"/>
          <w:color w:val="000000" w:themeColor="text1"/>
          <w:lang w:val="es-US"/>
        </w:rPr>
      </w:pPr>
    </w:p>
    <w:p w:rsidR="003F2244" w:rsidRPr="00171D5F" w:rsidRDefault="003F1BA9" w:rsidP="003F1BA9">
      <w:pPr>
        <w:numPr>
          <w:ilvl w:val="0"/>
          <w:numId w:val="1"/>
        </w:numPr>
        <w:spacing w:line="360" w:lineRule="auto"/>
        <w:ind w:left="0" w:right="49" w:firstLine="0"/>
        <w:contextualSpacing/>
        <w:jc w:val="both"/>
        <w:rPr>
          <w:rFonts w:ascii="Palatino Linotype" w:eastAsia="MS Gothic" w:hAnsi="Palatino Linotype" w:cstheme="majorBidi"/>
          <w:b/>
          <w:color w:val="000000"/>
          <w:lang w:val="es-ES_tradnl" w:eastAsia="es-ES"/>
        </w:rPr>
      </w:pPr>
      <w:r w:rsidRPr="00171D5F">
        <w:rPr>
          <w:rFonts w:ascii="Palatino Linotype" w:hAnsi="Palatino Linotype" w:cs="Arial"/>
          <w:color w:val="000000"/>
        </w:rPr>
        <w:t xml:space="preserve">En este contexto, si bien el Sujeto Obligado manifestó que la información solicitada se encuentra en el supuesto de información susceptible de clasificarse, debió atender a las formalidades establecidas en la Ley. Del presente caso, se advierte que la información que se pretendió clasificar es información </w:t>
      </w:r>
      <w:r w:rsidR="003F2244" w:rsidRPr="00171D5F">
        <w:rPr>
          <w:rFonts w:ascii="Palatino Linotype" w:eastAsia="MS Gothic" w:hAnsi="Palatino Linotype" w:cstheme="majorBidi"/>
          <w:lang w:val="es-ES_tradnl" w:eastAsia="es-ES"/>
        </w:rPr>
        <w:t>que por su naturaleza es pública y de acuerdo al artículo 92 de la Ley de Transparencia y Acceso a la Información Pública del Estado de México y Municipios, es parte de las Obligaciones de Transparencia Común que los Sujetos Obligados deben poner a disposición del público en los medios electrónicos respectivos:</w:t>
      </w:r>
    </w:p>
    <w:p w:rsidR="003F2244" w:rsidRPr="00171D5F" w:rsidRDefault="003F2244" w:rsidP="003F2244">
      <w:pPr>
        <w:spacing w:line="360" w:lineRule="auto"/>
        <w:ind w:right="49"/>
        <w:contextualSpacing/>
        <w:jc w:val="both"/>
        <w:rPr>
          <w:rFonts w:ascii="Palatino Linotype" w:eastAsia="MS Gothic" w:hAnsi="Palatino Linotype" w:cstheme="majorBidi"/>
          <w:lang w:val="es-ES_tradnl" w:eastAsia="es-ES"/>
        </w:rPr>
      </w:pPr>
    </w:p>
    <w:p w:rsidR="003F2244" w:rsidRPr="00171D5F" w:rsidRDefault="003F2244" w:rsidP="003F2244">
      <w:pPr>
        <w:spacing w:line="360" w:lineRule="auto"/>
        <w:ind w:left="851" w:right="822"/>
        <w:contextualSpacing/>
        <w:jc w:val="both"/>
        <w:rPr>
          <w:i/>
          <w:sz w:val="22"/>
        </w:rPr>
      </w:pPr>
      <w:r w:rsidRPr="00171D5F">
        <w:rPr>
          <w:i/>
          <w:sz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3F2244" w:rsidRPr="00171D5F" w:rsidRDefault="003F2244" w:rsidP="003F2244">
      <w:pPr>
        <w:spacing w:line="360" w:lineRule="auto"/>
        <w:ind w:left="851" w:right="822"/>
        <w:contextualSpacing/>
        <w:jc w:val="both"/>
        <w:rPr>
          <w:i/>
          <w:sz w:val="22"/>
        </w:rPr>
      </w:pPr>
      <w:r w:rsidRPr="00171D5F">
        <w:rPr>
          <w:i/>
          <w:sz w:val="22"/>
        </w:rPr>
        <w:lastRenderedPageBreak/>
        <w:t>…</w:t>
      </w:r>
    </w:p>
    <w:p w:rsidR="003F2244" w:rsidRPr="00171D5F" w:rsidRDefault="003F2244" w:rsidP="003F2244">
      <w:pPr>
        <w:spacing w:line="360" w:lineRule="auto"/>
        <w:ind w:left="851" w:right="822"/>
        <w:contextualSpacing/>
        <w:jc w:val="both"/>
        <w:rPr>
          <w:i/>
          <w:sz w:val="22"/>
        </w:rPr>
      </w:pPr>
      <w:r w:rsidRPr="00171D5F">
        <w:rPr>
          <w:i/>
          <w:sz w:val="22"/>
        </w:rPr>
        <w:t xml:space="preserve">XIV. La información de los programas de subsidios, estímulos y apoyos, en el que se deberá informar respecto de los programas de transferencia, de servicios, de infraestructura social y de subsidio, en los que se deberá contener lo siguiente: </w:t>
      </w:r>
    </w:p>
    <w:p w:rsidR="003F2244" w:rsidRPr="00171D5F" w:rsidRDefault="003F2244" w:rsidP="003F2244">
      <w:pPr>
        <w:spacing w:line="360" w:lineRule="auto"/>
        <w:ind w:left="851" w:right="822"/>
        <w:contextualSpacing/>
        <w:jc w:val="both"/>
        <w:rPr>
          <w:i/>
          <w:sz w:val="22"/>
        </w:rPr>
      </w:pPr>
      <w:r w:rsidRPr="00171D5F">
        <w:rPr>
          <w:i/>
          <w:sz w:val="22"/>
        </w:rPr>
        <w:t xml:space="preserve">a) Área; </w:t>
      </w:r>
    </w:p>
    <w:p w:rsidR="003F2244" w:rsidRPr="00171D5F" w:rsidRDefault="003F2244" w:rsidP="003F2244">
      <w:pPr>
        <w:spacing w:line="360" w:lineRule="auto"/>
        <w:ind w:left="851" w:right="822"/>
        <w:contextualSpacing/>
        <w:jc w:val="both"/>
        <w:rPr>
          <w:i/>
          <w:sz w:val="22"/>
        </w:rPr>
      </w:pPr>
      <w:r w:rsidRPr="00171D5F">
        <w:rPr>
          <w:i/>
          <w:sz w:val="22"/>
        </w:rPr>
        <w:t xml:space="preserve">b) Denominación del programa; </w:t>
      </w:r>
    </w:p>
    <w:p w:rsidR="003F2244" w:rsidRPr="00171D5F" w:rsidRDefault="003F2244" w:rsidP="003F2244">
      <w:pPr>
        <w:spacing w:line="360" w:lineRule="auto"/>
        <w:ind w:left="851" w:right="822"/>
        <w:contextualSpacing/>
        <w:jc w:val="both"/>
        <w:rPr>
          <w:i/>
          <w:sz w:val="22"/>
        </w:rPr>
      </w:pPr>
      <w:r w:rsidRPr="00171D5F">
        <w:rPr>
          <w:i/>
          <w:sz w:val="22"/>
        </w:rPr>
        <w:t xml:space="preserve">c) Periodo de vigencia; </w:t>
      </w:r>
    </w:p>
    <w:p w:rsidR="003F2244" w:rsidRPr="00171D5F" w:rsidRDefault="003F2244" w:rsidP="003F2244">
      <w:pPr>
        <w:spacing w:line="360" w:lineRule="auto"/>
        <w:ind w:left="851" w:right="822"/>
        <w:contextualSpacing/>
        <w:jc w:val="both"/>
        <w:rPr>
          <w:i/>
          <w:sz w:val="22"/>
        </w:rPr>
      </w:pPr>
      <w:r w:rsidRPr="00171D5F">
        <w:rPr>
          <w:i/>
          <w:sz w:val="22"/>
        </w:rPr>
        <w:t xml:space="preserve">d) Diseño, objetivos y alcances; </w:t>
      </w:r>
    </w:p>
    <w:p w:rsidR="003F2244" w:rsidRPr="00171D5F" w:rsidRDefault="003F2244" w:rsidP="003F2244">
      <w:pPr>
        <w:spacing w:line="360" w:lineRule="auto"/>
        <w:ind w:left="851" w:right="822"/>
        <w:contextualSpacing/>
        <w:jc w:val="both"/>
        <w:rPr>
          <w:i/>
          <w:sz w:val="22"/>
        </w:rPr>
      </w:pPr>
      <w:r w:rsidRPr="00171D5F">
        <w:rPr>
          <w:i/>
          <w:sz w:val="22"/>
        </w:rPr>
        <w:t xml:space="preserve">e) Metas físicas; </w:t>
      </w:r>
    </w:p>
    <w:p w:rsidR="003F2244" w:rsidRPr="00171D5F" w:rsidRDefault="003F2244" w:rsidP="003F2244">
      <w:pPr>
        <w:spacing w:line="360" w:lineRule="auto"/>
        <w:ind w:left="851" w:right="822"/>
        <w:contextualSpacing/>
        <w:jc w:val="both"/>
        <w:rPr>
          <w:i/>
          <w:sz w:val="22"/>
        </w:rPr>
      </w:pPr>
      <w:r w:rsidRPr="00171D5F">
        <w:rPr>
          <w:i/>
          <w:sz w:val="22"/>
        </w:rPr>
        <w:t xml:space="preserve">f) Población beneficiada estimada; </w:t>
      </w:r>
    </w:p>
    <w:p w:rsidR="003F2244" w:rsidRPr="00171D5F" w:rsidRDefault="003F2244" w:rsidP="003F2244">
      <w:pPr>
        <w:spacing w:line="360" w:lineRule="auto"/>
        <w:ind w:left="851" w:right="822"/>
        <w:contextualSpacing/>
        <w:jc w:val="both"/>
        <w:rPr>
          <w:i/>
          <w:sz w:val="22"/>
        </w:rPr>
      </w:pPr>
      <w:r w:rsidRPr="00171D5F">
        <w:rPr>
          <w:i/>
          <w:sz w:val="22"/>
        </w:rPr>
        <w:t xml:space="preserve">g) Monto aprobado, modificado y ejercido, así como los calendarios de su programación presupuestal; </w:t>
      </w:r>
    </w:p>
    <w:p w:rsidR="003F2244" w:rsidRPr="00171D5F" w:rsidRDefault="003F2244" w:rsidP="003F2244">
      <w:pPr>
        <w:spacing w:line="360" w:lineRule="auto"/>
        <w:ind w:left="851" w:right="822"/>
        <w:contextualSpacing/>
        <w:jc w:val="both"/>
        <w:rPr>
          <w:i/>
          <w:sz w:val="22"/>
        </w:rPr>
      </w:pPr>
      <w:r w:rsidRPr="00171D5F">
        <w:rPr>
          <w:i/>
          <w:sz w:val="22"/>
        </w:rPr>
        <w:t xml:space="preserve">h) Requisitos y procedimientos de acceso; </w:t>
      </w:r>
    </w:p>
    <w:p w:rsidR="003F2244" w:rsidRPr="00171D5F" w:rsidRDefault="003F2244" w:rsidP="003F2244">
      <w:pPr>
        <w:spacing w:line="360" w:lineRule="auto"/>
        <w:ind w:left="851" w:right="822"/>
        <w:contextualSpacing/>
        <w:jc w:val="both"/>
        <w:rPr>
          <w:i/>
          <w:sz w:val="22"/>
        </w:rPr>
      </w:pPr>
      <w:r w:rsidRPr="00171D5F">
        <w:rPr>
          <w:i/>
          <w:sz w:val="22"/>
        </w:rPr>
        <w:t xml:space="preserve">i) Procedimiento de queja o inconformidad ciudadana; </w:t>
      </w:r>
    </w:p>
    <w:p w:rsidR="003F2244" w:rsidRPr="00171D5F" w:rsidRDefault="003F2244" w:rsidP="003F2244">
      <w:pPr>
        <w:spacing w:line="360" w:lineRule="auto"/>
        <w:ind w:left="851" w:right="822"/>
        <w:contextualSpacing/>
        <w:jc w:val="both"/>
        <w:rPr>
          <w:i/>
          <w:sz w:val="22"/>
        </w:rPr>
      </w:pPr>
      <w:r w:rsidRPr="00171D5F">
        <w:rPr>
          <w:i/>
          <w:sz w:val="22"/>
        </w:rPr>
        <w:t xml:space="preserve">j) Mecanismos de exigibilidad; </w:t>
      </w:r>
    </w:p>
    <w:p w:rsidR="003F2244" w:rsidRPr="00171D5F" w:rsidRDefault="003F2244" w:rsidP="003F2244">
      <w:pPr>
        <w:spacing w:line="360" w:lineRule="auto"/>
        <w:ind w:left="851" w:right="822"/>
        <w:contextualSpacing/>
        <w:jc w:val="both"/>
        <w:rPr>
          <w:i/>
          <w:sz w:val="22"/>
        </w:rPr>
      </w:pPr>
      <w:r w:rsidRPr="00171D5F">
        <w:rPr>
          <w:i/>
          <w:sz w:val="22"/>
        </w:rPr>
        <w:t xml:space="preserve">k) Mecanismos e informes de evaluación y seguimiento de recomendaciones; </w:t>
      </w:r>
    </w:p>
    <w:p w:rsidR="003F2244" w:rsidRPr="00171D5F" w:rsidRDefault="003F2244" w:rsidP="003F2244">
      <w:pPr>
        <w:spacing w:line="360" w:lineRule="auto"/>
        <w:ind w:left="851" w:right="822"/>
        <w:contextualSpacing/>
        <w:jc w:val="both"/>
        <w:rPr>
          <w:i/>
          <w:sz w:val="22"/>
        </w:rPr>
      </w:pPr>
      <w:r w:rsidRPr="00171D5F">
        <w:rPr>
          <w:i/>
          <w:sz w:val="22"/>
        </w:rPr>
        <w:t xml:space="preserve">l) Indicadores con nombre, definición, método de cálculo, unidad de medida; dimensión, frecuencia de medición, nombre de las bases de datos utilizadas para su cálculo; </w:t>
      </w:r>
    </w:p>
    <w:p w:rsidR="003F2244" w:rsidRPr="00171D5F" w:rsidRDefault="003F2244" w:rsidP="003F2244">
      <w:pPr>
        <w:spacing w:line="360" w:lineRule="auto"/>
        <w:ind w:left="851" w:right="822"/>
        <w:contextualSpacing/>
        <w:jc w:val="both"/>
        <w:rPr>
          <w:i/>
          <w:sz w:val="22"/>
        </w:rPr>
      </w:pPr>
      <w:r w:rsidRPr="00171D5F">
        <w:rPr>
          <w:i/>
          <w:sz w:val="22"/>
        </w:rPr>
        <w:t xml:space="preserve">m)Formas de participación social; </w:t>
      </w:r>
    </w:p>
    <w:p w:rsidR="003F2244" w:rsidRPr="00171D5F" w:rsidRDefault="003F2244" w:rsidP="003F2244">
      <w:pPr>
        <w:spacing w:line="360" w:lineRule="auto"/>
        <w:ind w:left="851" w:right="822"/>
        <w:contextualSpacing/>
        <w:jc w:val="both"/>
        <w:rPr>
          <w:i/>
          <w:sz w:val="22"/>
        </w:rPr>
      </w:pPr>
      <w:r w:rsidRPr="00171D5F">
        <w:rPr>
          <w:i/>
          <w:sz w:val="22"/>
        </w:rPr>
        <w:t xml:space="preserve">n) Articulación con otros programas sociales; </w:t>
      </w:r>
    </w:p>
    <w:p w:rsidR="003F2244" w:rsidRPr="00171D5F" w:rsidRDefault="003F2244" w:rsidP="003F2244">
      <w:pPr>
        <w:spacing w:line="360" w:lineRule="auto"/>
        <w:ind w:left="851" w:right="822"/>
        <w:contextualSpacing/>
        <w:jc w:val="both"/>
        <w:rPr>
          <w:i/>
          <w:sz w:val="22"/>
        </w:rPr>
      </w:pPr>
      <w:r w:rsidRPr="00171D5F">
        <w:rPr>
          <w:i/>
          <w:sz w:val="22"/>
        </w:rPr>
        <w:t xml:space="preserve">ñ) Vínculo a las reglas de operación o documento equivalente; </w:t>
      </w:r>
    </w:p>
    <w:p w:rsidR="003F2244" w:rsidRPr="00171D5F" w:rsidRDefault="003F2244" w:rsidP="003F2244">
      <w:pPr>
        <w:spacing w:line="360" w:lineRule="auto"/>
        <w:ind w:left="851" w:right="822"/>
        <w:contextualSpacing/>
        <w:jc w:val="both"/>
        <w:rPr>
          <w:i/>
          <w:sz w:val="22"/>
        </w:rPr>
      </w:pPr>
      <w:r w:rsidRPr="00171D5F">
        <w:rPr>
          <w:i/>
          <w:sz w:val="22"/>
        </w:rPr>
        <w:t xml:space="preserve">o) Informes periódicos sobre la ejecución y los resultados de las evaluaciones realizadas; y </w:t>
      </w:r>
    </w:p>
    <w:p w:rsidR="00F818B0" w:rsidRPr="00171D5F" w:rsidRDefault="003F2244" w:rsidP="003F2244">
      <w:pPr>
        <w:spacing w:line="360" w:lineRule="auto"/>
        <w:ind w:left="851" w:right="822"/>
        <w:contextualSpacing/>
        <w:jc w:val="both"/>
        <w:rPr>
          <w:rFonts w:ascii="Palatino Linotype" w:eastAsia="MS Gothic" w:hAnsi="Palatino Linotype" w:cstheme="majorBidi"/>
          <w:i/>
          <w:sz w:val="22"/>
          <w:lang w:val="es-ES_tradnl" w:eastAsia="es-ES"/>
        </w:rPr>
      </w:pPr>
      <w:r w:rsidRPr="00171D5F">
        <w:rPr>
          <w:i/>
          <w:sz w:val="22"/>
        </w:rPr>
        <w:t xml:space="preserve">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w:t>
      </w:r>
    </w:p>
    <w:p w:rsidR="003F2244" w:rsidRPr="00171D5F" w:rsidRDefault="003F2244" w:rsidP="003F2244">
      <w:pPr>
        <w:spacing w:line="360" w:lineRule="auto"/>
        <w:ind w:left="851" w:right="822"/>
        <w:contextualSpacing/>
        <w:jc w:val="both"/>
        <w:rPr>
          <w:rFonts w:ascii="Palatino Linotype" w:eastAsia="MS Gothic" w:hAnsi="Palatino Linotype" w:cstheme="majorBidi"/>
          <w:i/>
          <w:sz w:val="22"/>
          <w:lang w:val="es-ES_tradnl" w:eastAsia="es-ES"/>
        </w:rPr>
      </w:pPr>
      <w:r w:rsidRPr="00171D5F">
        <w:rPr>
          <w:rFonts w:ascii="Palatino Linotype" w:eastAsia="MS Gothic" w:hAnsi="Palatino Linotype" w:cstheme="majorBidi"/>
          <w:i/>
          <w:sz w:val="22"/>
          <w:lang w:val="es-ES_tradnl" w:eastAsia="es-ES"/>
        </w:rPr>
        <w:t>…”</w:t>
      </w:r>
    </w:p>
    <w:p w:rsidR="003F2244" w:rsidRPr="00171D5F" w:rsidRDefault="003F2244" w:rsidP="003F2244">
      <w:pPr>
        <w:spacing w:line="360" w:lineRule="auto"/>
        <w:ind w:left="851" w:right="822"/>
        <w:contextualSpacing/>
        <w:jc w:val="both"/>
        <w:rPr>
          <w:rFonts w:ascii="Palatino Linotype" w:eastAsia="MS Gothic" w:hAnsi="Palatino Linotype" w:cstheme="majorBidi"/>
          <w:i/>
          <w:sz w:val="22"/>
          <w:lang w:val="es-ES_tradnl" w:eastAsia="es-ES"/>
        </w:rPr>
      </w:pPr>
    </w:p>
    <w:p w:rsidR="00F818B0" w:rsidRPr="00171D5F" w:rsidRDefault="003F2244" w:rsidP="005E5B8C">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171D5F">
        <w:rPr>
          <w:rFonts w:ascii="Palatino Linotype" w:eastAsia="MS Gothic" w:hAnsi="Palatino Linotype" w:cstheme="majorBidi"/>
          <w:lang w:val="es-ES_tradnl" w:eastAsia="es-ES"/>
        </w:rPr>
        <w:lastRenderedPageBreak/>
        <w:t xml:space="preserve">Por ello, </w:t>
      </w:r>
      <w:r w:rsidR="003F1BA9" w:rsidRPr="00171D5F">
        <w:rPr>
          <w:rFonts w:ascii="Palatino Linotype" w:eastAsia="MS Gothic" w:hAnsi="Palatino Linotype" w:cstheme="majorBidi"/>
          <w:lang w:val="es-ES_tradnl" w:eastAsia="es-ES"/>
        </w:rPr>
        <w:t>este Órgano Garante determina Ordenar la entrega de la</w:t>
      </w:r>
      <w:r w:rsidR="005634D9" w:rsidRPr="00171D5F">
        <w:rPr>
          <w:rFonts w:ascii="Palatino Linotype" w:eastAsia="MS Gothic" w:hAnsi="Palatino Linotype" w:cstheme="majorBidi"/>
          <w:lang w:val="es-ES_tradnl" w:eastAsia="es-ES"/>
        </w:rPr>
        <w:t>s</w:t>
      </w:r>
      <w:r w:rsidR="003F1BA9" w:rsidRPr="00171D5F">
        <w:rPr>
          <w:rFonts w:ascii="Palatino Linotype" w:eastAsia="MS Gothic" w:hAnsi="Palatino Linotype" w:cstheme="majorBidi"/>
          <w:lang w:val="es-ES_tradnl" w:eastAsia="es-ES"/>
        </w:rPr>
        <w:t xml:space="preserve"> listas de beneficiarios del Programa Pequeñas Especias de Granja, que pretendió reservar en respuesta. </w:t>
      </w:r>
    </w:p>
    <w:p w:rsidR="005634D9" w:rsidRPr="00171D5F" w:rsidRDefault="005634D9" w:rsidP="005634D9">
      <w:pPr>
        <w:spacing w:line="360" w:lineRule="auto"/>
        <w:ind w:right="49"/>
        <w:contextualSpacing/>
        <w:jc w:val="both"/>
        <w:rPr>
          <w:rFonts w:ascii="Palatino Linotype" w:eastAsia="MS Gothic" w:hAnsi="Palatino Linotype" w:cstheme="majorBidi"/>
          <w:lang w:val="es-ES_tradnl" w:eastAsia="es-ES"/>
        </w:rPr>
      </w:pPr>
    </w:p>
    <w:p w:rsidR="00F818B0" w:rsidRPr="00171D5F" w:rsidRDefault="005634D9" w:rsidP="005E5B8C">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171D5F">
        <w:rPr>
          <w:rFonts w:ascii="Palatino Linotype" w:eastAsia="MS Gothic" w:hAnsi="Palatino Linotype" w:cstheme="majorBidi"/>
          <w:lang w:val="es-ES_tradnl" w:eastAsia="es-ES"/>
        </w:rPr>
        <w:t>Por otro lado, el particular solicito las facturas que se generaron por el Programa de Pequeñas Especies de Granja</w:t>
      </w:r>
      <w:r w:rsidR="008E5A86" w:rsidRPr="00171D5F">
        <w:rPr>
          <w:rFonts w:ascii="Palatino Linotype" w:eastAsia="MS Gothic" w:hAnsi="Palatino Linotype" w:cstheme="majorBidi"/>
          <w:lang w:val="es-ES_tradnl" w:eastAsia="es-ES"/>
        </w:rPr>
        <w:t xml:space="preserve">, al respecto, el Sujeto Obligado señaló </w:t>
      </w:r>
      <w:r w:rsidR="008E5A86" w:rsidRPr="00171D5F">
        <w:rPr>
          <w:rFonts w:ascii="Palatino Linotype" w:eastAsia="MS Gothic" w:hAnsi="Palatino Linotype" w:cstheme="majorBidi"/>
          <w:i/>
          <w:lang w:val="es-ES_tradnl" w:eastAsia="es-ES"/>
        </w:rPr>
        <w:t>“…en cuanto a las facturas de pago, hago de su conocimiento que no se generó ninguna, toda vez que esta Dirección es el vínculo con el proveedor para otorgar a la población un costo más bajo de los productos”.</w:t>
      </w:r>
      <w:r w:rsidR="008E5A86" w:rsidRPr="00171D5F">
        <w:rPr>
          <w:rFonts w:ascii="Palatino Linotype" w:eastAsia="MS Gothic" w:hAnsi="Palatino Linotype" w:cstheme="majorBidi"/>
          <w:lang w:val="es-ES_tradnl" w:eastAsia="es-ES"/>
        </w:rPr>
        <w:t xml:space="preserve"> </w:t>
      </w:r>
    </w:p>
    <w:p w:rsidR="008E5A86" w:rsidRPr="00171D5F" w:rsidRDefault="008E5A86" w:rsidP="008E5A86">
      <w:pPr>
        <w:spacing w:line="360" w:lineRule="auto"/>
        <w:ind w:right="49"/>
        <w:contextualSpacing/>
        <w:jc w:val="both"/>
        <w:rPr>
          <w:rFonts w:ascii="Palatino Linotype" w:eastAsia="MS Gothic" w:hAnsi="Palatino Linotype" w:cstheme="majorBidi"/>
          <w:lang w:val="es-ES_tradnl" w:eastAsia="es-ES"/>
        </w:rPr>
      </w:pPr>
    </w:p>
    <w:p w:rsidR="001C4373" w:rsidRPr="00171D5F" w:rsidRDefault="001C4373" w:rsidP="001C4373">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171D5F">
        <w:rPr>
          <w:rFonts w:ascii="Palatino Linotype" w:eastAsia="MS Gothic" w:hAnsi="Palatino Linotype" w:cstheme="majorBidi"/>
          <w:lang w:val="es-ES_tradnl" w:eastAsia="es-ES"/>
        </w:rPr>
        <w:t>Puntualizado lo anterior,</w:t>
      </w:r>
      <w:r w:rsidRPr="00171D5F">
        <w:rPr>
          <w:rFonts w:ascii="Palatino Linotype" w:hAnsi="Palatino Linotype" w:cs="Arial"/>
          <w:lang w:val="es-ES" w:eastAsia="es-ES"/>
        </w:rPr>
        <w:t xml:space="preserve"> es necesario señalar que </w:t>
      </w:r>
      <w:r w:rsidRPr="00171D5F">
        <w:rPr>
          <w:rFonts w:ascii="Palatino Linotype" w:hAnsi="Palatino Linotype"/>
        </w:rPr>
        <w:t xml:space="preserve">de conformidad con lo establecido en el artículo 12 de la Ley de Transparencia y Acceso a la Información Pública del Estado de México y Municipios el </w:t>
      </w:r>
      <w:r w:rsidRPr="00171D5F">
        <w:rPr>
          <w:rFonts w:ascii="Palatino Linotype" w:hAnsi="Palatino Linotype"/>
          <w:b/>
          <w:bCs/>
        </w:rPr>
        <w:t>SUJETO OBLIGADO</w:t>
      </w:r>
      <w:r w:rsidRPr="00171D5F">
        <w:rPr>
          <w:rFonts w:ascii="Palatino Linotype" w:hAnsi="Palatino Linotype"/>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rsidR="001C4373" w:rsidRPr="00171D5F" w:rsidRDefault="001C4373" w:rsidP="001C4373">
      <w:pPr>
        <w:rPr>
          <w:rFonts w:ascii="Palatino Linotype" w:eastAsia="Calibri" w:hAnsi="Palatino Linotype" w:cs="Arial"/>
          <w:color w:val="000000" w:themeColor="text1"/>
          <w:lang w:val="es-ES"/>
        </w:rPr>
      </w:pPr>
    </w:p>
    <w:p w:rsidR="001C4373" w:rsidRPr="00171D5F" w:rsidRDefault="001C4373" w:rsidP="001C4373">
      <w:pPr>
        <w:spacing w:line="360" w:lineRule="auto"/>
        <w:ind w:left="851" w:right="822"/>
        <w:jc w:val="both"/>
        <w:rPr>
          <w:rFonts w:ascii="Palatino Linotype" w:eastAsia="Calibri" w:hAnsi="Palatino Linotype" w:cs="Arial"/>
          <w:color w:val="000000" w:themeColor="text1"/>
          <w:sz w:val="22"/>
          <w:lang w:val="es-ES"/>
        </w:rPr>
      </w:pPr>
      <w:r w:rsidRPr="00171D5F">
        <w:rPr>
          <w:rFonts w:ascii="Palatino Linotype" w:hAnsi="Palatino Linotype"/>
          <w:b/>
          <w:bCs/>
          <w:sz w:val="22"/>
        </w:rPr>
        <w:t>HECHOS NEGATIVOS, NO SON SUSCEPTIBLES DE DEMOSTRACIÓN.</w:t>
      </w:r>
      <w:r w:rsidRPr="00171D5F">
        <w:rPr>
          <w:rFonts w:ascii="Palatino Linotype" w:hAnsi="Palatino Linotype"/>
          <w:sz w:val="22"/>
        </w:rPr>
        <w:t xml:space="preserve"> Tratándose de un hecho negativo, el Juez no tiene por qué invocar prueba alguna de la que se desprenda, ya que es bien sabido que esta clase de hechos no son susceptibles de demostración. Amparo en </w:t>
      </w:r>
      <w:r w:rsidRPr="00171D5F">
        <w:rPr>
          <w:rFonts w:ascii="Palatino Linotype" w:hAnsi="Palatino Linotype"/>
          <w:sz w:val="22"/>
        </w:rPr>
        <w:lastRenderedPageBreak/>
        <w:t>revisión 2022/61. José García Florín (Menor). 9 de octubre de 1961. Cinco votos. Ponente: José Rivera Pérez Campos.</w:t>
      </w:r>
    </w:p>
    <w:p w:rsidR="001C4373" w:rsidRPr="00171D5F" w:rsidRDefault="001C4373" w:rsidP="001C4373">
      <w:pPr>
        <w:rPr>
          <w:rFonts w:ascii="Palatino Linotype" w:eastAsia="Calibri" w:hAnsi="Palatino Linotype" w:cs="Arial"/>
          <w:color w:val="000000" w:themeColor="text1"/>
          <w:lang w:val="es-ES"/>
        </w:rPr>
      </w:pPr>
    </w:p>
    <w:p w:rsidR="001C4373" w:rsidRPr="00171D5F" w:rsidRDefault="001C4373" w:rsidP="001C4373">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171D5F">
        <w:rPr>
          <w:rFonts w:ascii="Palatino Linotype" w:eastAsia="Calibri" w:hAnsi="Palatino Linotype" w:cs="Arial"/>
          <w:color w:val="000000" w:themeColor="text1"/>
          <w:sz w:val="24"/>
          <w:lang w:val="es-ES"/>
        </w:rPr>
        <w:t xml:space="preserve">De </w:t>
      </w:r>
      <w:r w:rsidRPr="00171D5F">
        <w:rPr>
          <w:rFonts w:ascii="Palatino Linotype" w:hAnsi="Palatino Linotype"/>
          <w:sz w:val="24"/>
        </w:rPr>
        <w:t>igual forma, es aplicable el criterio 7/2017, emitido en la Segunda Época por el Instituto Nacional de Transparencia, Acceso a la Información y Protección de Datos Personales (INAI), el cual señala lo siguiente:</w:t>
      </w:r>
    </w:p>
    <w:p w:rsidR="001C4373" w:rsidRPr="00171D5F" w:rsidRDefault="001C4373" w:rsidP="001C4373">
      <w:pPr>
        <w:pStyle w:val="Prrafodelista"/>
        <w:tabs>
          <w:tab w:val="left" w:pos="426"/>
          <w:tab w:val="left" w:pos="567"/>
        </w:tabs>
        <w:spacing w:line="360" w:lineRule="auto"/>
        <w:ind w:left="0"/>
        <w:jc w:val="both"/>
      </w:pPr>
    </w:p>
    <w:p w:rsidR="001C4373" w:rsidRPr="00171D5F" w:rsidRDefault="001C4373" w:rsidP="001C4373">
      <w:pPr>
        <w:pStyle w:val="Prrafodelista"/>
        <w:tabs>
          <w:tab w:val="left" w:pos="851"/>
        </w:tabs>
        <w:spacing w:line="360" w:lineRule="auto"/>
        <w:ind w:left="851" w:right="822"/>
        <w:jc w:val="both"/>
        <w:rPr>
          <w:rFonts w:ascii="Palatino Linotype" w:eastAsia="Calibri" w:hAnsi="Palatino Linotype" w:cs="Arial"/>
          <w:color w:val="000000" w:themeColor="text1"/>
          <w:szCs w:val="22"/>
          <w:lang w:val="es-ES"/>
        </w:rPr>
      </w:pPr>
      <w:r w:rsidRPr="00171D5F">
        <w:rPr>
          <w:rFonts w:ascii="Palatino Linotype" w:hAnsi="Palatino Linotype"/>
          <w:szCs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rsidR="001C4373" w:rsidRPr="00171D5F" w:rsidRDefault="001C4373" w:rsidP="001C4373">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5E5B8C" w:rsidRPr="00171D5F" w:rsidRDefault="001C4373" w:rsidP="001C4373">
      <w:pPr>
        <w:pStyle w:val="Prrafodelista"/>
        <w:numPr>
          <w:ilvl w:val="0"/>
          <w:numId w:val="1"/>
        </w:numPr>
        <w:tabs>
          <w:tab w:val="left" w:pos="284"/>
          <w:tab w:val="left" w:pos="360"/>
        </w:tabs>
        <w:spacing w:line="360" w:lineRule="auto"/>
        <w:ind w:left="0" w:firstLine="0"/>
        <w:jc w:val="both"/>
        <w:rPr>
          <w:rFonts w:ascii="Palatino Linotype" w:eastAsia="Calibri" w:hAnsi="Palatino Linotype" w:cs="Arial"/>
          <w:color w:val="000000" w:themeColor="text1"/>
          <w:sz w:val="24"/>
          <w:lang w:val="es-ES"/>
        </w:rPr>
      </w:pPr>
      <w:r w:rsidRPr="00171D5F">
        <w:rPr>
          <w:rFonts w:ascii="Palatino Linotype" w:eastAsia="Calibri" w:hAnsi="Palatino Linotype" w:cs="Arial"/>
          <w:color w:val="000000" w:themeColor="text1"/>
          <w:sz w:val="24"/>
          <w:lang w:val="es-ES"/>
        </w:rPr>
        <w:t xml:space="preserve">En este sentido, </w:t>
      </w:r>
      <w:r w:rsidRPr="00171D5F">
        <w:rPr>
          <w:rFonts w:ascii="Palatino Linotype" w:hAnsi="Palatino Linotype" w:cs="Arial"/>
          <w:bCs/>
          <w:sz w:val="24"/>
          <w:szCs w:val="22"/>
        </w:rPr>
        <w:t xml:space="preserve">es dable sostener que, al haber existido un pronunciamiento por parte del </w:t>
      </w:r>
      <w:r w:rsidRPr="00171D5F">
        <w:rPr>
          <w:rFonts w:ascii="Palatino Linotype" w:hAnsi="Palatino Linotype" w:cs="Arial"/>
          <w:b/>
          <w:bCs/>
          <w:sz w:val="24"/>
          <w:szCs w:val="22"/>
        </w:rPr>
        <w:t>SUJETO OBLIGADO</w:t>
      </w:r>
      <w:r w:rsidRPr="00171D5F">
        <w:rPr>
          <w:rFonts w:ascii="Palatino Linotype" w:hAnsi="Palatino Linotype" w:cs="Arial"/>
          <w:bCs/>
          <w:sz w:val="24"/>
          <w:szCs w:val="22"/>
        </w:rPr>
        <w:t>, este Instituto no está facultado para manifestarse sobre la veracidad de este.</w:t>
      </w:r>
      <w:r w:rsidRPr="00171D5F">
        <w:rPr>
          <w:rFonts w:ascii="Palatino Linotype" w:eastAsia="Calibri" w:hAnsi="Palatino Linotype" w:cs="Arial"/>
          <w:color w:val="000000" w:themeColor="text1"/>
          <w:sz w:val="24"/>
          <w:lang w:val="es-ES"/>
        </w:rPr>
        <w:t xml:space="preserve"> </w:t>
      </w:r>
      <w:r w:rsidRPr="00171D5F">
        <w:rPr>
          <w:rFonts w:ascii="Palatino Linotype" w:hAnsi="Palatino Linotype" w:cs="Tahoma"/>
          <w:sz w:val="24"/>
        </w:rPr>
        <w:t xml:space="preserve">En relación con lo anterior, se entiende que el Sujeto Obligado atendió la solicitud de acceso a la información, atento a lo establecido en el </w:t>
      </w:r>
      <w:r w:rsidRPr="00171D5F">
        <w:rPr>
          <w:rFonts w:ascii="Palatino Linotype" w:hAnsi="Palatino Linotype" w:cs="Tahoma"/>
          <w:sz w:val="24"/>
        </w:rPr>
        <w:lastRenderedPageBreak/>
        <w:t xml:space="preserve">artículo 12, párrafo segundo, de la Ley de Transparencia y Acceso a la Información Pública del Estado de México y Municipios, pues establece que los sujetos obligados sólo proporcionarán la información pública que se les requiera y que obre en sus archivos. Por lo tanto, con el pronunciamiento del Sujeto Obligado, se colma ese punto de la solicitud de información. </w:t>
      </w:r>
    </w:p>
    <w:p w:rsidR="001C4373" w:rsidRPr="00171D5F" w:rsidRDefault="001C4373" w:rsidP="001C4373">
      <w:pPr>
        <w:pStyle w:val="Prrafodelista"/>
        <w:tabs>
          <w:tab w:val="left" w:pos="284"/>
          <w:tab w:val="left" w:pos="360"/>
        </w:tabs>
        <w:spacing w:line="360" w:lineRule="auto"/>
        <w:ind w:left="0"/>
        <w:jc w:val="both"/>
        <w:rPr>
          <w:rFonts w:ascii="Palatino Linotype" w:eastAsia="Calibri" w:hAnsi="Palatino Linotype" w:cs="Arial"/>
          <w:color w:val="000000" w:themeColor="text1"/>
          <w:sz w:val="24"/>
          <w:lang w:val="es-ES"/>
        </w:rPr>
      </w:pPr>
    </w:p>
    <w:p w:rsidR="005E5B8C" w:rsidRPr="00171D5F" w:rsidRDefault="005E5B8C" w:rsidP="005E5B8C">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22" w:name="_Toc89350464"/>
      <w:bookmarkStart w:id="23" w:name="_Toc94119619"/>
      <w:r w:rsidRPr="00171D5F">
        <w:rPr>
          <w:rFonts w:ascii="Palatino Linotype" w:hAnsi="Palatino Linotype"/>
          <w:b/>
          <w:bCs/>
          <w:color w:val="000000" w:themeColor="text1"/>
          <w:sz w:val="24"/>
        </w:rPr>
        <w:t>QUINTO. De la versión pública.</w:t>
      </w:r>
      <w:bookmarkEnd w:id="22"/>
      <w:bookmarkEnd w:id="23"/>
    </w:p>
    <w:p w:rsidR="005E5B8C" w:rsidRPr="00171D5F" w:rsidRDefault="005E5B8C" w:rsidP="005E5B8C">
      <w:pPr>
        <w:pStyle w:val="Prrafodelista"/>
        <w:tabs>
          <w:tab w:val="left" w:pos="426"/>
        </w:tabs>
        <w:spacing w:line="360" w:lineRule="auto"/>
        <w:ind w:left="0" w:right="51"/>
        <w:jc w:val="both"/>
        <w:rPr>
          <w:rFonts w:ascii="Palatino Linotype" w:hAnsi="Palatino Linotype"/>
          <w:color w:val="000000" w:themeColor="text1"/>
        </w:rPr>
      </w:pPr>
    </w:p>
    <w:p w:rsidR="005E5B8C" w:rsidRPr="00171D5F" w:rsidRDefault="005E5B8C" w:rsidP="005E5B8C">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171D5F">
        <w:rPr>
          <w:rFonts w:ascii="Palatino Linotype" w:hAnsi="Palatino Linotype"/>
          <w:color w:val="000000" w:themeColor="text1"/>
          <w:sz w:val="24"/>
        </w:rPr>
        <w:t>Debe destacarse que, debido a la naturaleza de la información solicitada</w:t>
      </w:r>
      <w:r w:rsidRPr="00171D5F">
        <w:rPr>
          <w:rFonts w:ascii="Palatino Linotype" w:hAnsi="Palatino Linotype"/>
          <w:b/>
          <w:color w:val="000000" w:themeColor="text1"/>
          <w:sz w:val="24"/>
        </w:rPr>
        <w:t xml:space="preserve"> </w:t>
      </w:r>
      <w:r w:rsidRPr="00171D5F">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5E5B8C" w:rsidRPr="00171D5F" w:rsidRDefault="005E5B8C" w:rsidP="005E5B8C">
      <w:pPr>
        <w:pStyle w:val="Prrafodelista"/>
        <w:tabs>
          <w:tab w:val="left" w:pos="426"/>
        </w:tabs>
        <w:spacing w:line="360" w:lineRule="auto"/>
        <w:ind w:left="0" w:right="51"/>
        <w:jc w:val="both"/>
        <w:rPr>
          <w:rFonts w:ascii="Palatino Linotype" w:hAnsi="Palatino Linotype"/>
          <w:color w:val="000000" w:themeColor="text1"/>
          <w:sz w:val="24"/>
        </w:rPr>
      </w:pPr>
    </w:p>
    <w:p w:rsidR="005E5B8C" w:rsidRPr="00171D5F" w:rsidRDefault="005E5B8C" w:rsidP="005E5B8C">
      <w:pPr>
        <w:pStyle w:val="Prrafodelista"/>
        <w:numPr>
          <w:ilvl w:val="0"/>
          <w:numId w:val="1"/>
        </w:numPr>
        <w:tabs>
          <w:tab w:val="left" w:pos="284"/>
        </w:tabs>
        <w:spacing w:line="360" w:lineRule="auto"/>
        <w:ind w:left="0" w:right="51" w:firstLine="0"/>
        <w:jc w:val="both"/>
        <w:rPr>
          <w:rFonts w:ascii="Palatino Linotype" w:hAnsi="Palatino Linotype"/>
          <w:color w:val="000000" w:themeColor="text1"/>
          <w:sz w:val="24"/>
        </w:rPr>
      </w:pPr>
      <w:r w:rsidRPr="00171D5F">
        <w:rPr>
          <w:rFonts w:ascii="Palatino Linotype" w:hAnsi="Palatino Linotype"/>
          <w:color w:val="000000" w:themeColor="text1"/>
          <w:sz w:val="24"/>
        </w:rPr>
        <w:t xml:space="preserve">La </w:t>
      </w:r>
      <w:r w:rsidRPr="00171D5F">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171D5F">
        <w:rPr>
          <w:rFonts w:ascii="Palatino Linotype" w:hAnsi="Palatino Linotype" w:cs="Arial"/>
          <w:color w:val="000000"/>
          <w:sz w:val="24"/>
        </w:rPr>
        <w:t xml:space="preserve">Actualmente, el grave problema que enfrentamos son los Acuerdos de Clasificación de la Información que emiten los </w:t>
      </w:r>
      <w:r w:rsidRPr="00171D5F">
        <w:rPr>
          <w:rFonts w:ascii="Palatino Linotype" w:hAnsi="Palatino Linotype" w:cs="Arial"/>
          <w:b/>
          <w:color w:val="000000"/>
          <w:sz w:val="24"/>
        </w:rPr>
        <w:t>SUJETOS OBLIGADOS</w:t>
      </w:r>
      <w:r w:rsidRPr="00171D5F">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5E5B8C" w:rsidRPr="00171D5F" w:rsidRDefault="005E5B8C" w:rsidP="005E5B8C">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5E5B8C" w:rsidRPr="00171D5F" w:rsidTr="003F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5E5B8C" w:rsidRPr="00171D5F" w:rsidRDefault="005E5B8C" w:rsidP="003F2244">
            <w:pPr>
              <w:spacing w:line="360" w:lineRule="auto"/>
              <w:rPr>
                <w:rFonts w:ascii="Palatino Linotype" w:hAnsi="Palatino Linotype"/>
                <w:sz w:val="20"/>
                <w:szCs w:val="20"/>
              </w:rPr>
            </w:pPr>
            <w:r w:rsidRPr="00171D5F">
              <w:rPr>
                <w:rFonts w:ascii="Palatino Linotype" w:hAnsi="Palatino Linotype" w:cstheme="majorBidi"/>
                <w:b w:val="0"/>
                <w:sz w:val="20"/>
                <w:szCs w:val="20"/>
              </w:rPr>
              <w:lastRenderedPageBreak/>
              <w:t>a) Requisitos previos.</w:t>
            </w:r>
          </w:p>
        </w:tc>
        <w:tc>
          <w:tcPr>
            <w:tcW w:w="6990" w:type="dxa"/>
          </w:tcPr>
          <w:p w:rsidR="005E5B8C" w:rsidRPr="00171D5F" w:rsidRDefault="005E5B8C" w:rsidP="003F2244">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171D5F">
              <w:rPr>
                <w:rFonts w:ascii="Palatino Linotype" w:hAnsi="Palatino Linotype" w:cs="Arial"/>
                <w:color w:val="000000"/>
                <w:sz w:val="20"/>
                <w:szCs w:val="20"/>
              </w:rPr>
              <w:t xml:space="preserve">Los artículos 100 y 122 de la Ley Estatal y de la Ley General, respectivamente, señalan que si los </w:t>
            </w:r>
            <w:r w:rsidRPr="00171D5F">
              <w:rPr>
                <w:rFonts w:ascii="Palatino Linotype" w:hAnsi="Palatino Linotype" w:cs="Arial"/>
                <w:b w:val="0"/>
                <w:color w:val="000000"/>
                <w:sz w:val="20"/>
                <w:szCs w:val="20"/>
              </w:rPr>
              <w:t>Sujetos Obligados</w:t>
            </w:r>
            <w:r w:rsidRPr="00171D5F">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rsidR="005E5B8C" w:rsidRPr="00171D5F" w:rsidRDefault="005E5B8C" w:rsidP="003F2244">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171D5F">
              <w:rPr>
                <w:rFonts w:ascii="Palatino Linotype" w:hAnsi="Palatino Linotype" w:cs="Arial"/>
                <w:color w:val="000000"/>
                <w:sz w:val="20"/>
                <w:szCs w:val="20"/>
              </w:rPr>
              <w:t>Al hacerlo tienen que precisar de qué información se trata, señalando el supuesto de clasificación (confidencialidad o reserva).</w:t>
            </w:r>
          </w:p>
          <w:p w:rsidR="005E5B8C" w:rsidRPr="00171D5F" w:rsidRDefault="005E5B8C" w:rsidP="003F2244">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171D5F">
              <w:rPr>
                <w:rFonts w:ascii="Palatino Linotype" w:hAnsi="Palatino Linotype" w:cs="Arial"/>
                <w:color w:val="000000"/>
                <w:sz w:val="20"/>
                <w:szCs w:val="20"/>
              </w:rPr>
              <w:t>Además, se debe señalar el procedimiento, de los tres que establecen los artículos 132 y 106 de la Ley Estatal y General, respectivamente.</w:t>
            </w:r>
          </w:p>
          <w:p w:rsidR="005E5B8C" w:rsidRPr="00171D5F" w:rsidRDefault="005E5B8C" w:rsidP="003F2244">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171D5F">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171D5F">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171D5F">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5E5B8C" w:rsidRPr="00171D5F" w:rsidTr="003F2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5E5B8C" w:rsidRPr="00171D5F" w:rsidRDefault="005E5B8C" w:rsidP="003F2244">
            <w:pPr>
              <w:spacing w:line="360" w:lineRule="auto"/>
              <w:rPr>
                <w:rFonts w:ascii="Palatino Linotype" w:hAnsi="Palatino Linotype"/>
                <w:sz w:val="20"/>
                <w:szCs w:val="20"/>
              </w:rPr>
            </w:pPr>
            <w:r w:rsidRPr="00171D5F">
              <w:rPr>
                <w:rFonts w:ascii="Palatino Linotype" w:hAnsi="Palatino Linotype" w:cstheme="majorBidi"/>
                <w:b w:val="0"/>
                <w:sz w:val="20"/>
                <w:szCs w:val="20"/>
              </w:rPr>
              <w:t>b) Supuestos de clasificación.</w:t>
            </w:r>
          </w:p>
        </w:tc>
        <w:tc>
          <w:tcPr>
            <w:tcW w:w="6990" w:type="dxa"/>
          </w:tcPr>
          <w:p w:rsidR="005E5B8C" w:rsidRPr="00171D5F" w:rsidRDefault="005E5B8C" w:rsidP="003F224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171D5F">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rsidR="005E5B8C" w:rsidRPr="00171D5F" w:rsidRDefault="005E5B8C" w:rsidP="003F224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171D5F">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5E5B8C" w:rsidRPr="00171D5F" w:rsidRDefault="005E5B8C" w:rsidP="003F2244">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71D5F">
              <w:rPr>
                <w:rFonts w:ascii="Palatino Linotype" w:hAnsi="Palatino Linotype" w:cs="Arial"/>
                <w:color w:val="000000"/>
                <w:sz w:val="20"/>
                <w:szCs w:val="20"/>
              </w:rPr>
              <w:t xml:space="preserve">El </w:t>
            </w:r>
            <w:r w:rsidRPr="00171D5F">
              <w:rPr>
                <w:rFonts w:ascii="Palatino Linotype" w:hAnsi="Palatino Linotype" w:cs="Arial"/>
                <w:b/>
                <w:color w:val="000000"/>
                <w:sz w:val="20"/>
                <w:szCs w:val="20"/>
              </w:rPr>
              <w:t>SUJETO OBLIGADO</w:t>
            </w:r>
            <w:r w:rsidRPr="00171D5F">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w:t>
            </w:r>
            <w:r w:rsidRPr="00171D5F">
              <w:rPr>
                <w:rFonts w:ascii="Palatino Linotype" w:hAnsi="Palatino Linotype" w:cs="Arial"/>
                <w:color w:val="000000"/>
                <w:sz w:val="20"/>
                <w:szCs w:val="20"/>
              </w:rPr>
              <w:lastRenderedPageBreak/>
              <w:t>debe de realizar el servidor público habilitado y el titular del área que administra la información.</w:t>
            </w:r>
          </w:p>
        </w:tc>
      </w:tr>
      <w:tr w:rsidR="005E5B8C" w:rsidRPr="00171D5F" w:rsidTr="003F2244">
        <w:tc>
          <w:tcPr>
            <w:cnfStyle w:val="001000000000" w:firstRow="0" w:lastRow="0" w:firstColumn="1" w:lastColumn="0" w:oddVBand="0" w:evenVBand="0" w:oddHBand="0" w:evenHBand="0" w:firstRowFirstColumn="0" w:firstRowLastColumn="0" w:lastRowFirstColumn="0" w:lastRowLastColumn="0"/>
            <w:tcW w:w="1838" w:type="dxa"/>
          </w:tcPr>
          <w:p w:rsidR="005E5B8C" w:rsidRPr="00171D5F" w:rsidRDefault="005E5B8C" w:rsidP="003F2244">
            <w:pPr>
              <w:spacing w:line="360" w:lineRule="auto"/>
              <w:rPr>
                <w:rFonts w:ascii="Palatino Linotype" w:hAnsi="Palatino Linotype"/>
                <w:sz w:val="20"/>
                <w:szCs w:val="20"/>
              </w:rPr>
            </w:pPr>
            <w:r w:rsidRPr="00171D5F">
              <w:rPr>
                <w:rFonts w:ascii="Palatino Linotype" w:hAnsi="Palatino Linotype" w:cstheme="majorBidi"/>
                <w:b w:val="0"/>
                <w:sz w:val="20"/>
                <w:szCs w:val="20"/>
              </w:rPr>
              <w:lastRenderedPageBreak/>
              <w:t>c) Formalidades para emitir el acuerdo de clasificación.</w:t>
            </w:r>
          </w:p>
        </w:tc>
        <w:tc>
          <w:tcPr>
            <w:tcW w:w="6990" w:type="dxa"/>
          </w:tcPr>
          <w:p w:rsidR="005E5B8C" w:rsidRPr="00171D5F" w:rsidRDefault="005E5B8C" w:rsidP="003F224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171D5F">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5E5B8C" w:rsidRPr="00171D5F" w:rsidRDefault="005E5B8C" w:rsidP="003F224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171D5F">
              <w:rPr>
                <w:rFonts w:ascii="Palatino Linotype" w:hAnsi="Palatino Linotype" w:cs="Arial"/>
                <w:color w:val="000000"/>
                <w:sz w:val="20"/>
                <w:szCs w:val="20"/>
              </w:rPr>
              <w:t xml:space="preserve">Es necesario que </w:t>
            </w:r>
            <w:r w:rsidRPr="00171D5F">
              <w:rPr>
                <w:rFonts w:ascii="Palatino Linotype" w:hAnsi="Palatino Linotype" w:cs="Arial"/>
                <w:b/>
                <w:color w:val="000000"/>
                <w:sz w:val="20"/>
                <w:szCs w:val="20"/>
                <w:u w:val="single"/>
              </w:rPr>
              <w:t>el acto reúna con los requisitos elementales</w:t>
            </w:r>
            <w:r w:rsidRPr="00171D5F">
              <w:rPr>
                <w:rFonts w:ascii="Palatino Linotype" w:hAnsi="Palatino Linotype" w:cs="Arial"/>
                <w:color w:val="000000"/>
                <w:sz w:val="20"/>
                <w:szCs w:val="20"/>
              </w:rPr>
              <w:t>, entre ellos, que la autoridad que va a emitir el acto de autoridad sea la legalmente facultada para ello.</w:t>
            </w:r>
          </w:p>
          <w:p w:rsidR="005E5B8C" w:rsidRPr="00171D5F" w:rsidRDefault="005E5B8C" w:rsidP="003F2244">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71D5F">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E5B8C" w:rsidRPr="00171D5F" w:rsidTr="003F2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5E5B8C" w:rsidRPr="00171D5F" w:rsidRDefault="005E5B8C" w:rsidP="003F2244">
            <w:pPr>
              <w:spacing w:line="360" w:lineRule="auto"/>
              <w:rPr>
                <w:rFonts w:ascii="Palatino Linotype" w:hAnsi="Palatino Linotype"/>
                <w:b w:val="0"/>
                <w:sz w:val="20"/>
                <w:szCs w:val="20"/>
              </w:rPr>
            </w:pPr>
          </w:p>
          <w:p w:rsidR="005E5B8C" w:rsidRPr="00171D5F" w:rsidRDefault="005E5B8C" w:rsidP="003F2244">
            <w:pPr>
              <w:spacing w:line="360" w:lineRule="auto"/>
              <w:jc w:val="both"/>
              <w:rPr>
                <w:rFonts w:ascii="Palatino Linotype" w:hAnsi="Palatino Linotype"/>
                <w:b w:val="0"/>
                <w:sz w:val="20"/>
                <w:szCs w:val="20"/>
              </w:rPr>
            </w:pPr>
            <w:r w:rsidRPr="00171D5F">
              <w:rPr>
                <w:rFonts w:ascii="Palatino Linotype" w:hAnsi="Palatino Linotype" w:cs="Arial"/>
                <w:b w:val="0"/>
                <w:color w:val="000000"/>
                <w:sz w:val="20"/>
                <w:szCs w:val="20"/>
              </w:rPr>
              <w:t xml:space="preserve">d) Requisitos de fondo del acuerdo de clasificación. </w:t>
            </w:r>
          </w:p>
        </w:tc>
        <w:tc>
          <w:tcPr>
            <w:tcW w:w="6990" w:type="dxa"/>
          </w:tcPr>
          <w:p w:rsidR="005E5B8C" w:rsidRPr="00171D5F" w:rsidRDefault="005E5B8C" w:rsidP="003F224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171D5F">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71D5F">
              <w:rPr>
                <w:rFonts w:ascii="Palatino Linotype" w:hAnsi="Palatino Linotype" w:cs="Arial"/>
                <w:b/>
                <w:color w:val="000000"/>
                <w:sz w:val="20"/>
                <w:szCs w:val="20"/>
              </w:rPr>
              <w:t>Sujetos Obligados</w:t>
            </w:r>
            <w:r w:rsidRPr="00171D5F">
              <w:rPr>
                <w:rFonts w:ascii="Palatino Linotype" w:hAnsi="Palatino Linotype" w:cs="Arial"/>
                <w:color w:val="000000"/>
                <w:sz w:val="20"/>
                <w:szCs w:val="20"/>
              </w:rPr>
              <w:t xml:space="preserve">, por lo que deberán fundar y motivar debidamente la clasificación. </w:t>
            </w:r>
          </w:p>
          <w:p w:rsidR="005E5B8C" w:rsidRPr="00171D5F" w:rsidRDefault="005E5B8C" w:rsidP="003F224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171D5F">
              <w:rPr>
                <w:rFonts w:ascii="Palatino Linotype" w:hAnsi="Palatino Linotype" w:cs="Arial"/>
                <w:color w:val="000000"/>
                <w:sz w:val="20"/>
                <w:szCs w:val="20"/>
              </w:rPr>
              <w:t xml:space="preserve">De lo anterior, se desprende que para una correcta </w:t>
            </w:r>
            <w:r w:rsidRPr="00171D5F">
              <w:rPr>
                <w:rFonts w:ascii="Palatino Linotype" w:hAnsi="Palatino Linotype" w:cs="Arial"/>
                <w:b/>
                <w:color w:val="000000"/>
                <w:sz w:val="20"/>
                <w:szCs w:val="20"/>
              </w:rPr>
              <w:t>clasificación total o parcial</w:t>
            </w:r>
            <w:r w:rsidRPr="00171D5F">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E5B8C" w:rsidRPr="00171D5F" w:rsidRDefault="005E5B8C" w:rsidP="003F224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171D5F">
              <w:rPr>
                <w:rFonts w:ascii="Palatino Linotype" w:hAnsi="Palatino Linotype" w:cs="Arial"/>
                <w:color w:val="000000"/>
                <w:sz w:val="20"/>
                <w:szCs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5E5B8C" w:rsidRPr="00171D5F" w:rsidRDefault="005E5B8C" w:rsidP="003F224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171D5F">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5E5B8C" w:rsidRPr="00171D5F" w:rsidRDefault="005E5B8C" w:rsidP="003F224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171D5F">
              <w:rPr>
                <w:rFonts w:ascii="Palatino Linotype" w:hAnsi="Palatino Linotype" w:cs="Arial"/>
                <w:color w:val="000000"/>
                <w:sz w:val="20"/>
                <w:szCs w:val="20"/>
              </w:rPr>
              <w:t xml:space="preserve">Ahora bien, </w:t>
            </w:r>
            <w:r w:rsidRPr="00171D5F">
              <w:rPr>
                <w:rFonts w:ascii="Palatino Linotype" w:hAnsi="Palatino Linotype" w:cs="Arial"/>
                <w:b/>
                <w:color w:val="000000"/>
                <w:sz w:val="20"/>
                <w:szCs w:val="20"/>
                <w:u w:val="single"/>
              </w:rPr>
              <w:t>para cada caso además de fundar y motivar</w:t>
            </w:r>
            <w:r w:rsidRPr="00171D5F">
              <w:rPr>
                <w:rFonts w:ascii="Palatino Linotype" w:hAnsi="Palatino Linotype" w:cs="Arial"/>
                <w:color w:val="000000"/>
                <w:sz w:val="20"/>
                <w:szCs w:val="20"/>
              </w:rPr>
              <w:t xml:space="preserve">, se debe identificar con claridad que datos contenidos en las documentales que son susceptibles de suprimirse, por ejemplo; </w:t>
            </w:r>
            <w:r w:rsidRPr="00171D5F">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E5B8C" w:rsidRPr="00171D5F" w:rsidTr="003F2244">
        <w:tc>
          <w:tcPr>
            <w:cnfStyle w:val="001000000000" w:firstRow="0" w:lastRow="0" w:firstColumn="1" w:lastColumn="0" w:oddVBand="0" w:evenVBand="0" w:oddHBand="0" w:evenHBand="0" w:firstRowFirstColumn="0" w:firstRowLastColumn="0" w:lastRowFirstColumn="0" w:lastRowLastColumn="0"/>
            <w:tcW w:w="1838" w:type="dxa"/>
          </w:tcPr>
          <w:p w:rsidR="005E5B8C" w:rsidRPr="00171D5F" w:rsidRDefault="005E5B8C" w:rsidP="003F2244">
            <w:pPr>
              <w:spacing w:line="360" w:lineRule="auto"/>
              <w:ind w:right="49"/>
              <w:jc w:val="both"/>
              <w:rPr>
                <w:rFonts w:ascii="Palatino Linotype" w:hAnsi="Palatino Linotype" w:cs="Arial"/>
                <w:color w:val="000000"/>
                <w:sz w:val="20"/>
                <w:szCs w:val="20"/>
              </w:rPr>
            </w:pPr>
            <w:r w:rsidRPr="00171D5F">
              <w:rPr>
                <w:rFonts w:ascii="Palatino Linotype" w:eastAsia="MS Gothic" w:hAnsi="Palatino Linotype"/>
                <w:b w:val="0"/>
                <w:sz w:val="20"/>
                <w:szCs w:val="20"/>
              </w:rPr>
              <w:lastRenderedPageBreak/>
              <w:t xml:space="preserve">e) Condiciones especiales de la clasificación de la información como confidencial. </w:t>
            </w:r>
          </w:p>
          <w:p w:rsidR="005E5B8C" w:rsidRPr="00171D5F" w:rsidRDefault="005E5B8C" w:rsidP="003F2244">
            <w:pPr>
              <w:spacing w:line="360" w:lineRule="auto"/>
              <w:rPr>
                <w:rFonts w:ascii="Palatino Linotype" w:hAnsi="Palatino Linotype"/>
                <w:sz w:val="20"/>
                <w:szCs w:val="20"/>
              </w:rPr>
            </w:pPr>
          </w:p>
        </w:tc>
        <w:tc>
          <w:tcPr>
            <w:tcW w:w="6990" w:type="dxa"/>
          </w:tcPr>
          <w:p w:rsidR="005E5B8C" w:rsidRPr="00171D5F" w:rsidRDefault="005E5B8C" w:rsidP="003F224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171D5F">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rsidR="005E5B8C" w:rsidRPr="00171D5F" w:rsidRDefault="005E5B8C" w:rsidP="003F224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171D5F">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5E5B8C" w:rsidRPr="00171D5F" w:rsidRDefault="005E5B8C" w:rsidP="003F2244">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71D5F">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5E5B8C" w:rsidRPr="00171D5F" w:rsidRDefault="005E5B8C" w:rsidP="005E5B8C">
      <w:pPr>
        <w:pStyle w:val="Prrafodelista"/>
        <w:tabs>
          <w:tab w:val="left" w:pos="426"/>
        </w:tabs>
        <w:spacing w:line="360" w:lineRule="auto"/>
        <w:ind w:left="0" w:right="51"/>
        <w:jc w:val="both"/>
        <w:rPr>
          <w:rFonts w:ascii="Palatino Linotype" w:hAnsi="Palatino Linotype"/>
          <w:color w:val="000000" w:themeColor="text1"/>
        </w:rPr>
      </w:pPr>
    </w:p>
    <w:p w:rsidR="00FF6C15" w:rsidRPr="00171D5F" w:rsidRDefault="00FF6C15" w:rsidP="006B08AE">
      <w:pPr>
        <w:pStyle w:val="Prrafodelista"/>
        <w:numPr>
          <w:ilvl w:val="0"/>
          <w:numId w:val="1"/>
        </w:numPr>
        <w:spacing w:before="240" w:after="240" w:line="360" w:lineRule="auto"/>
        <w:ind w:left="0" w:firstLine="0"/>
        <w:jc w:val="both"/>
        <w:rPr>
          <w:rFonts w:ascii="Palatino Linotype" w:hAnsi="Palatino Linotype" w:cs="Arial"/>
          <w:sz w:val="24"/>
        </w:rPr>
      </w:pPr>
      <w:r w:rsidRPr="00171D5F">
        <w:rPr>
          <w:rFonts w:ascii="Palatino Linotype" w:hAnsi="Palatino Linotype"/>
          <w:sz w:val="24"/>
        </w:rPr>
        <w:lastRenderedPageBreak/>
        <w:t xml:space="preserve">Considerando que se </w:t>
      </w:r>
      <w:r w:rsidRPr="00171D5F">
        <w:rPr>
          <w:rFonts w:ascii="Palatino Linotype" w:hAnsi="Palatino Linotype"/>
          <w:i/>
          <w:sz w:val="24"/>
        </w:rPr>
        <w:t>ORDENA</w:t>
      </w:r>
      <w:r w:rsidRPr="00171D5F">
        <w:rPr>
          <w:rFonts w:ascii="Palatino Linotype" w:hAnsi="Palatino Linotype"/>
          <w:sz w:val="24"/>
        </w:rPr>
        <w:t xml:space="preserve"> la entrega de la información en versión pública,</w:t>
      </w:r>
      <w:r w:rsidRPr="00171D5F">
        <w:rPr>
          <w:rFonts w:ascii="Palatino Linotype" w:hAnsi="Palatino Linotype" w:cs="Arial"/>
          <w:bCs/>
          <w:sz w:val="24"/>
        </w:rPr>
        <w:t xml:space="preserve"> resulta oportuno remitirnos a lo dispuesto en los</w:t>
      </w:r>
      <w:r w:rsidRPr="00171D5F">
        <w:rPr>
          <w:rFonts w:ascii="Palatino Linotype" w:hAnsi="Palatino Linotype" w:cs="Arial"/>
          <w:sz w:val="24"/>
        </w:rPr>
        <w:t xml:space="preserve"> artículos 3, fracciones IX, XX, XXI, XLV; 91, 143 y 146 de la Ley de Transparencia y Acceso a la Información Pública del Estado de México y Municipios que establecen:</w:t>
      </w:r>
    </w:p>
    <w:p w:rsidR="006B08AE" w:rsidRPr="00171D5F" w:rsidRDefault="006B08AE" w:rsidP="006B08AE">
      <w:pPr>
        <w:pStyle w:val="Prrafodelista"/>
        <w:spacing w:before="240" w:after="240" w:line="360" w:lineRule="auto"/>
        <w:ind w:left="0"/>
        <w:jc w:val="both"/>
        <w:rPr>
          <w:rFonts w:ascii="Palatino Linotype" w:hAnsi="Palatino Linotype" w:cs="Arial"/>
        </w:rPr>
      </w:pPr>
    </w:p>
    <w:p w:rsidR="00FF6C15" w:rsidRPr="00171D5F" w:rsidRDefault="00FF6C15" w:rsidP="006B08AE">
      <w:pPr>
        <w:pStyle w:val="Prrafodelista"/>
        <w:ind w:left="851" w:right="851"/>
        <w:jc w:val="both"/>
        <w:rPr>
          <w:rFonts w:ascii="Palatino Linotype" w:hAnsi="Palatino Linotype" w:cs="Arial"/>
          <w:bCs/>
          <w:i/>
          <w:noProof/>
        </w:rPr>
      </w:pPr>
      <w:r w:rsidRPr="00171D5F">
        <w:rPr>
          <w:rFonts w:ascii="Palatino Linotype" w:hAnsi="Palatino Linotype" w:cs="Arial"/>
          <w:b/>
          <w:bCs/>
          <w:i/>
          <w:noProof/>
        </w:rPr>
        <w:t>“Artículo 3.-</w:t>
      </w:r>
      <w:r w:rsidRPr="00171D5F">
        <w:rPr>
          <w:rFonts w:ascii="Palatino Linotype" w:hAnsi="Palatino Linotype" w:cs="Arial"/>
          <w:bCs/>
          <w:i/>
          <w:noProof/>
        </w:rPr>
        <w:t xml:space="preserve"> Para los efectos de esta Ley, se entenderá por:</w:t>
      </w:r>
    </w:p>
    <w:p w:rsidR="00FF6C15" w:rsidRPr="00171D5F" w:rsidRDefault="00FF6C15" w:rsidP="006B08AE">
      <w:pPr>
        <w:pStyle w:val="Prrafodelista"/>
        <w:ind w:left="851" w:right="851"/>
        <w:jc w:val="both"/>
        <w:rPr>
          <w:rFonts w:ascii="Palatino Linotype" w:hAnsi="Palatino Linotype" w:cs="Arial"/>
          <w:bCs/>
          <w:i/>
          <w:noProof/>
        </w:rPr>
      </w:pPr>
      <w:r w:rsidRPr="00171D5F">
        <w:rPr>
          <w:rFonts w:ascii="Palatino Linotype" w:hAnsi="Palatino Linotype" w:cs="Arial"/>
          <w:bCs/>
          <w:i/>
          <w:noProof/>
        </w:rPr>
        <w:t>(…)</w:t>
      </w:r>
    </w:p>
    <w:p w:rsidR="00FF6C15" w:rsidRPr="00171D5F" w:rsidRDefault="00FF6C15" w:rsidP="006B08AE">
      <w:pPr>
        <w:pStyle w:val="Prrafodelista"/>
        <w:ind w:left="851" w:right="851"/>
        <w:jc w:val="both"/>
        <w:rPr>
          <w:rFonts w:ascii="Palatino Linotype" w:hAnsi="Palatino Linotype" w:cs="Arial"/>
          <w:bCs/>
          <w:i/>
          <w:noProof/>
        </w:rPr>
      </w:pPr>
      <w:r w:rsidRPr="00171D5F">
        <w:rPr>
          <w:rFonts w:ascii="Palatino Linotype" w:hAnsi="Palatino Linotype" w:cs="Arial"/>
          <w:b/>
          <w:bCs/>
          <w:i/>
          <w:noProof/>
        </w:rPr>
        <w:t xml:space="preserve">IX. Datos personales: </w:t>
      </w:r>
      <w:r w:rsidRPr="00171D5F">
        <w:rPr>
          <w:rFonts w:ascii="Palatino Linotype" w:hAnsi="Palatino Linotype" w:cs="Arial"/>
          <w:bCs/>
          <w:i/>
          <w:noProof/>
        </w:rPr>
        <w:t>La información concerniente a una persona, identificada o identificable según lo dispuesto por la Ley de Protección de Datos Personales del Estado de México;…</w:t>
      </w:r>
    </w:p>
    <w:p w:rsidR="00FF6C15" w:rsidRPr="00171D5F" w:rsidRDefault="00FF6C15" w:rsidP="006B08AE">
      <w:pPr>
        <w:pStyle w:val="Prrafodelista"/>
        <w:ind w:left="851" w:right="851"/>
        <w:jc w:val="both"/>
        <w:rPr>
          <w:rFonts w:ascii="Palatino Linotype" w:hAnsi="Palatino Linotype" w:cs="Arial"/>
          <w:b/>
          <w:bCs/>
          <w:i/>
          <w:noProof/>
        </w:rPr>
      </w:pPr>
      <w:r w:rsidRPr="00171D5F">
        <w:rPr>
          <w:rFonts w:ascii="Palatino Linotype" w:hAnsi="Palatino Linotype" w:cs="Arial"/>
          <w:b/>
          <w:bCs/>
          <w:i/>
          <w:noProof/>
        </w:rPr>
        <w:t xml:space="preserve">XX. </w:t>
      </w:r>
      <w:r w:rsidRPr="00171D5F">
        <w:rPr>
          <w:rFonts w:ascii="Palatino Linotype" w:hAnsi="Palatino Linotype" w:cs="Arial"/>
          <w:bCs/>
          <w:i/>
          <w:noProof/>
        </w:rPr>
        <w:t>Información clasificada: Aquella considerada por la presente Ley como reservada o confidencial;</w:t>
      </w:r>
    </w:p>
    <w:p w:rsidR="00FF6C15" w:rsidRPr="00171D5F" w:rsidRDefault="00FF6C15" w:rsidP="006B08AE">
      <w:pPr>
        <w:pStyle w:val="Prrafodelista"/>
        <w:ind w:left="851" w:right="851"/>
        <w:jc w:val="both"/>
        <w:rPr>
          <w:rFonts w:ascii="Palatino Linotype" w:hAnsi="Palatino Linotype" w:cs="Arial"/>
          <w:bCs/>
          <w:i/>
          <w:noProof/>
        </w:rPr>
      </w:pPr>
      <w:r w:rsidRPr="00171D5F">
        <w:rPr>
          <w:rFonts w:ascii="Palatino Linotype" w:hAnsi="Palatino Linotype" w:cs="Arial"/>
          <w:b/>
          <w:bCs/>
          <w:i/>
          <w:noProof/>
        </w:rPr>
        <w:t xml:space="preserve">XXI. </w:t>
      </w:r>
      <w:r w:rsidRPr="00171D5F">
        <w:rPr>
          <w:rFonts w:ascii="Palatino Linotype" w:hAnsi="Palatino Linotype" w:cs="Arial"/>
          <w:bCs/>
          <w:i/>
          <w:noProof/>
        </w:rPr>
        <w:t>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F6C15" w:rsidRPr="00171D5F" w:rsidRDefault="00FF6C15" w:rsidP="006B08AE">
      <w:pPr>
        <w:pStyle w:val="Prrafodelista"/>
        <w:ind w:left="851" w:right="851"/>
        <w:jc w:val="both"/>
        <w:rPr>
          <w:rFonts w:ascii="Palatino Linotype" w:hAnsi="Palatino Linotype" w:cs="Arial"/>
          <w:b/>
          <w:bCs/>
          <w:i/>
          <w:noProof/>
        </w:rPr>
      </w:pPr>
      <w:r w:rsidRPr="00171D5F">
        <w:rPr>
          <w:rFonts w:ascii="Palatino Linotype" w:hAnsi="Palatino Linotype" w:cs="Arial"/>
          <w:b/>
          <w:bCs/>
          <w:i/>
          <w:noProof/>
        </w:rPr>
        <w:t xml:space="preserve">XLV. Versión pública: </w:t>
      </w:r>
      <w:r w:rsidRPr="00171D5F">
        <w:rPr>
          <w:rFonts w:ascii="Palatino Linotype" w:hAnsi="Palatino Linotype" w:cs="Arial"/>
          <w:bCs/>
          <w:i/>
          <w:noProof/>
        </w:rPr>
        <w:t>Documento en el que se elimine, suprime o borra la información clasificada como reservada o confidencial para permitir su acceso.</w:t>
      </w:r>
    </w:p>
    <w:p w:rsidR="00FF6C15" w:rsidRPr="00171D5F" w:rsidRDefault="00FF6C15" w:rsidP="006B08AE">
      <w:pPr>
        <w:pStyle w:val="Prrafodelista"/>
        <w:ind w:left="851" w:right="851"/>
        <w:jc w:val="both"/>
        <w:rPr>
          <w:rFonts w:ascii="Palatino Linotype" w:hAnsi="Palatino Linotype" w:cs="Arial"/>
          <w:b/>
          <w:bCs/>
          <w:i/>
          <w:noProof/>
        </w:rPr>
      </w:pPr>
    </w:p>
    <w:p w:rsidR="00FF6C15" w:rsidRPr="00171D5F" w:rsidRDefault="00FF6C15" w:rsidP="006B08AE">
      <w:pPr>
        <w:pStyle w:val="Prrafodelista"/>
        <w:ind w:left="851" w:right="851"/>
        <w:jc w:val="both"/>
        <w:rPr>
          <w:rFonts w:ascii="Palatino Linotype" w:hAnsi="Palatino Linotype" w:cs="Arial"/>
          <w:b/>
          <w:bCs/>
          <w:i/>
          <w:noProof/>
        </w:rPr>
      </w:pPr>
      <w:r w:rsidRPr="00171D5F">
        <w:rPr>
          <w:rFonts w:ascii="Palatino Linotype" w:hAnsi="Palatino Linotype" w:cs="Arial"/>
          <w:b/>
          <w:bCs/>
          <w:i/>
          <w:noProof/>
        </w:rPr>
        <w:t xml:space="preserve">Artículo 91. </w:t>
      </w:r>
      <w:r w:rsidRPr="00171D5F">
        <w:rPr>
          <w:rFonts w:ascii="Palatino Linotype" w:hAnsi="Palatino Linotype" w:cs="Arial"/>
          <w:bCs/>
          <w:i/>
          <w:noProof/>
        </w:rPr>
        <w:t>El acceso a la información pública será restringido excepcionalmente, cuando ésta sea clasificada como reservada o confidencial.</w:t>
      </w:r>
      <w:r w:rsidRPr="00171D5F">
        <w:rPr>
          <w:rFonts w:ascii="Palatino Linotype" w:hAnsi="Palatino Linotype" w:cs="Arial"/>
          <w:bCs/>
          <w:i/>
          <w:noProof/>
        </w:rPr>
        <w:cr/>
        <w:t>(…)</w:t>
      </w:r>
    </w:p>
    <w:p w:rsidR="00FF6C15" w:rsidRPr="00171D5F" w:rsidRDefault="00FF6C15" w:rsidP="006B08AE">
      <w:pPr>
        <w:pStyle w:val="Sinespaciado"/>
        <w:ind w:left="851" w:right="851"/>
        <w:jc w:val="both"/>
        <w:rPr>
          <w:rFonts w:ascii="Palatino Linotype" w:eastAsia="Calibri" w:hAnsi="Palatino Linotype" w:cs="Arial"/>
          <w:bCs/>
          <w:i/>
          <w:noProof/>
          <w:sz w:val="22"/>
          <w:szCs w:val="22"/>
          <w:lang w:val="es-ES"/>
        </w:rPr>
      </w:pPr>
      <w:r w:rsidRPr="00171D5F">
        <w:rPr>
          <w:rFonts w:ascii="Palatino Linotype" w:eastAsia="Calibri" w:hAnsi="Palatino Linotype" w:cs="Arial"/>
          <w:b/>
          <w:bCs/>
          <w:i/>
          <w:noProof/>
          <w:sz w:val="22"/>
          <w:szCs w:val="22"/>
          <w:lang w:val="es-ES"/>
        </w:rPr>
        <w:t xml:space="preserve">Artículo 143. </w:t>
      </w:r>
      <w:r w:rsidRPr="00171D5F">
        <w:rPr>
          <w:rFonts w:ascii="Palatino Linotype" w:eastAsia="Calibri" w:hAnsi="Palatino Linotype" w:cs="Arial"/>
          <w:bCs/>
          <w:i/>
          <w:noProof/>
          <w:sz w:val="22"/>
          <w:szCs w:val="22"/>
          <w:lang w:val="es-ES"/>
        </w:rPr>
        <w:t>Para los efectos de esta Ley se considera información confidencial, la clasificada como tal, de manera permanente, por su naturaleza, cuando:</w:t>
      </w:r>
    </w:p>
    <w:p w:rsidR="00FF6C15" w:rsidRPr="00171D5F" w:rsidRDefault="00FF6C15" w:rsidP="006B08AE">
      <w:pPr>
        <w:pStyle w:val="Sinespaciado"/>
        <w:ind w:left="851" w:right="851"/>
        <w:jc w:val="both"/>
        <w:rPr>
          <w:rFonts w:ascii="Palatino Linotype" w:eastAsia="Calibri" w:hAnsi="Palatino Linotype" w:cs="Arial"/>
          <w:bCs/>
          <w:i/>
          <w:noProof/>
          <w:sz w:val="22"/>
          <w:szCs w:val="22"/>
          <w:lang w:val="es-ES"/>
        </w:rPr>
      </w:pPr>
      <w:r w:rsidRPr="00171D5F">
        <w:rPr>
          <w:rFonts w:ascii="Palatino Linotype" w:eastAsia="Calibri" w:hAnsi="Palatino Linotype" w:cs="Arial"/>
          <w:bCs/>
          <w:i/>
          <w:noProof/>
          <w:sz w:val="22"/>
          <w:szCs w:val="22"/>
          <w:lang w:val="es-ES"/>
        </w:rPr>
        <w:t>I. Se refiera a la información privada y los datos personales concernientes a una persona física o jurídico colectiva identificada o identificable;</w:t>
      </w:r>
    </w:p>
    <w:p w:rsidR="00FF6C15" w:rsidRPr="00171D5F" w:rsidRDefault="00FF6C15" w:rsidP="006B08AE">
      <w:pPr>
        <w:pStyle w:val="Sinespaciado"/>
        <w:ind w:left="851" w:right="851"/>
        <w:jc w:val="both"/>
        <w:rPr>
          <w:rFonts w:ascii="Palatino Linotype" w:eastAsia="Calibri" w:hAnsi="Palatino Linotype" w:cs="Arial"/>
          <w:bCs/>
          <w:i/>
          <w:noProof/>
          <w:sz w:val="22"/>
          <w:szCs w:val="22"/>
          <w:lang w:val="es-ES"/>
        </w:rPr>
      </w:pPr>
      <w:r w:rsidRPr="00171D5F">
        <w:rPr>
          <w:rFonts w:ascii="Palatino Linotype" w:eastAsia="Calibri" w:hAnsi="Palatino Linotype" w:cs="Arial"/>
          <w:bCs/>
          <w:i/>
          <w:noProof/>
          <w:sz w:val="22"/>
          <w:szCs w:val="22"/>
          <w:lang w:val="es-ES"/>
        </w:rPr>
        <w:t>II. Los secretos bancario, fiduciario, industrial, comercial, fiscal, bursátil y postal, cuya titularidad corresponda a particulares, sujetos de derecho internacional o a sujetos obligados cuando no involucren el ejercicio de recursos públicos; y</w:t>
      </w:r>
    </w:p>
    <w:p w:rsidR="00FF6C15" w:rsidRPr="00171D5F" w:rsidRDefault="00FF6C15" w:rsidP="006B08AE">
      <w:pPr>
        <w:pStyle w:val="Sinespaciado"/>
        <w:ind w:left="851" w:right="851"/>
        <w:jc w:val="both"/>
        <w:rPr>
          <w:rFonts w:ascii="Palatino Linotype" w:eastAsia="Calibri" w:hAnsi="Palatino Linotype" w:cs="Arial"/>
          <w:bCs/>
          <w:i/>
          <w:noProof/>
          <w:sz w:val="22"/>
          <w:szCs w:val="22"/>
          <w:lang w:val="es-ES"/>
        </w:rPr>
      </w:pPr>
      <w:r w:rsidRPr="00171D5F">
        <w:rPr>
          <w:rFonts w:ascii="Palatino Linotype" w:eastAsia="Calibri" w:hAnsi="Palatino Linotype" w:cs="Arial"/>
          <w:bCs/>
          <w:i/>
          <w:noProof/>
          <w:sz w:val="22"/>
          <w:szCs w:val="22"/>
          <w:lang w:val="es-ES"/>
        </w:rPr>
        <w:t>III. La que presenten los particulares a los sujetos obligados, de conformidad con lo dispuesto por las leyes o los tratados internacionales.</w:t>
      </w:r>
    </w:p>
    <w:p w:rsidR="00FF6C15" w:rsidRPr="00171D5F" w:rsidRDefault="00FF6C15" w:rsidP="006B08AE">
      <w:pPr>
        <w:pStyle w:val="Sinespaciado"/>
        <w:ind w:left="851" w:right="851"/>
        <w:jc w:val="both"/>
        <w:rPr>
          <w:rFonts w:ascii="Palatino Linotype" w:eastAsia="Calibri" w:hAnsi="Palatino Linotype" w:cs="Arial"/>
          <w:bCs/>
          <w:i/>
          <w:noProof/>
          <w:sz w:val="22"/>
          <w:szCs w:val="22"/>
          <w:lang w:val="es-ES"/>
        </w:rPr>
      </w:pPr>
      <w:r w:rsidRPr="00171D5F">
        <w:rPr>
          <w:rFonts w:ascii="Palatino Linotype" w:eastAsia="Calibri" w:hAnsi="Palatino Linotype" w:cs="Arial"/>
          <w:bCs/>
          <w:i/>
          <w:noProof/>
          <w:sz w:val="22"/>
          <w:szCs w:val="22"/>
          <w:lang w:val="es-ES"/>
        </w:rPr>
        <w:t>La información confidencial no estará sujeta a temporalidad alguna y sólo podrán tener acceso a ella los titulares de la misma, sus representantes y los servidores públicos facultados para ello.</w:t>
      </w:r>
    </w:p>
    <w:p w:rsidR="00FF6C15" w:rsidRPr="00171D5F" w:rsidRDefault="00FF6C15" w:rsidP="006B08AE">
      <w:pPr>
        <w:pStyle w:val="Sinespaciado"/>
        <w:ind w:left="851" w:right="851"/>
        <w:jc w:val="both"/>
        <w:rPr>
          <w:rFonts w:ascii="Palatino Linotype" w:eastAsia="Calibri" w:hAnsi="Palatino Linotype" w:cs="Arial"/>
          <w:bCs/>
          <w:i/>
          <w:noProof/>
          <w:sz w:val="22"/>
          <w:szCs w:val="22"/>
          <w:lang w:val="es-ES"/>
        </w:rPr>
      </w:pPr>
      <w:r w:rsidRPr="00171D5F">
        <w:rPr>
          <w:rFonts w:ascii="Palatino Linotype" w:eastAsia="Calibri" w:hAnsi="Palatino Linotype" w:cs="Arial"/>
          <w:bCs/>
          <w:i/>
          <w:noProof/>
          <w:sz w:val="22"/>
          <w:szCs w:val="22"/>
          <w:lang w:val="es-ES"/>
        </w:rPr>
        <w:t>No se considerará confidencial la información que se encuentre en los registros públicos o en fuentes de acceso público, ni tampoco la que sea considerada por la presente ley como información pública.</w:t>
      </w:r>
    </w:p>
    <w:p w:rsidR="00FF6C15" w:rsidRPr="00171D5F" w:rsidRDefault="00FF6C15" w:rsidP="006B08AE">
      <w:pPr>
        <w:pStyle w:val="Sinespaciado"/>
        <w:ind w:left="851" w:right="851"/>
        <w:jc w:val="both"/>
        <w:rPr>
          <w:rFonts w:ascii="Palatino Linotype" w:eastAsia="Calibri" w:hAnsi="Palatino Linotype" w:cs="Arial"/>
          <w:b/>
          <w:bCs/>
          <w:i/>
          <w:noProof/>
          <w:sz w:val="22"/>
          <w:szCs w:val="22"/>
          <w:lang w:val="es-ES"/>
        </w:rPr>
      </w:pPr>
    </w:p>
    <w:p w:rsidR="00FF6C15" w:rsidRPr="00171D5F" w:rsidRDefault="00FF6C15" w:rsidP="006B08AE">
      <w:pPr>
        <w:pStyle w:val="Sinespaciado"/>
        <w:ind w:left="851" w:right="851"/>
        <w:jc w:val="both"/>
        <w:rPr>
          <w:rFonts w:ascii="Palatino Linotype" w:eastAsia="Calibri" w:hAnsi="Palatino Linotype" w:cs="Arial"/>
          <w:b/>
          <w:bCs/>
          <w:i/>
          <w:noProof/>
          <w:sz w:val="22"/>
          <w:szCs w:val="22"/>
          <w:lang w:val="es-ES"/>
        </w:rPr>
      </w:pPr>
      <w:r w:rsidRPr="00171D5F">
        <w:rPr>
          <w:rFonts w:ascii="Palatino Linotype" w:eastAsia="Calibri" w:hAnsi="Palatino Linotype" w:cs="Arial"/>
          <w:b/>
          <w:bCs/>
          <w:i/>
          <w:noProof/>
          <w:sz w:val="22"/>
          <w:szCs w:val="22"/>
          <w:lang w:val="es-ES"/>
        </w:rPr>
        <w:t xml:space="preserve">Artículo 146. </w:t>
      </w:r>
      <w:r w:rsidRPr="00171D5F">
        <w:rPr>
          <w:rFonts w:ascii="Palatino Linotype" w:eastAsia="Calibri" w:hAnsi="Palatino Linotype" w:cs="Arial"/>
          <w:bCs/>
          <w:i/>
          <w:noProof/>
          <w:sz w:val="22"/>
          <w:szCs w:val="22"/>
          <w:lang w:val="es-ES"/>
        </w:rPr>
        <w:t>Los sujetos obligados que se constituyan como contribuyentes o como autoridades en materia tributaria, no podrán clasificar la información relativa al ejercicio de recursos públicos como secreto fiscal.</w:t>
      </w:r>
      <w:r w:rsidRPr="00171D5F">
        <w:rPr>
          <w:rFonts w:ascii="Palatino Linotype" w:eastAsia="Calibri" w:hAnsi="Palatino Linotype" w:cs="Arial"/>
          <w:b/>
          <w:bCs/>
          <w:i/>
          <w:noProof/>
          <w:sz w:val="22"/>
          <w:szCs w:val="22"/>
          <w:lang w:val="es-ES"/>
        </w:rPr>
        <w:t xml:space="preserve"> </w:t>
      </w:r>
    </w:p>
    <w:p w:rsidR="00FF6C15" w:rsidRPr="00171D5F" w:rsidRDefault="00FF6C15" w:rsidP="006B08AE">
      <w:pPr>
        <w:pStyle w:val="Sinespaciado"/>
        <w:ind w:left="851" w:right="851"/>
        <w:jc w:val="both"/>
        <w:rPr>
          <w:rFonts w:ascii="Palatino Linotype" w:hAnsi="Palatino Linotype" w:cs="Arial"/>
          <w:i/>
          <w:sz w:val="22"/>
          <w:szCs w:val="22"/>
        </w:rPr>
      </w:pPr>
      <w:r w:rsidRPr="00171D5F">
        <w:rPr>
          <w:rFonts w:ascii="Palatino Linotype" w:hAnsi="Palatino Linotype" w:cs="Arial"/>
          <w:i/>
          <w:sz w:val="22"/>
          <w:szCs w:val="22"/>
        </w:rPr>
        <w:t>(Énfasis añadido)</w:t>
      </w:r>
    </w:p>
    <w:p w:rsidR="00FF6C15" w:rsidRPr="00171D5F" w:rsidRDefault="00FF6C15" w:rsidP="006B08AE">
      <w:pPr>
        <w:pStyle w:val="Sinespaciado"/>
        <w:numPr>
          <w:ilvl w:val="0"/>
          <w:numId w:val="1"/>
        </w:numPr>
        <w:spacing w:before="240" w:after="240" w:line="360" w:lineRule="auto"/>
        <w:ind w:left="0" w:firstLine="0"/>
        <w:jc w:val="both"/>
        <w:rPr>
          <w:rFonts w:ascii="Palatino Linotype" w:hAnsi="Palatino Linotype" w:cs="Arial"/>
        </w:rPr>
      </w:pPr>
      <w:r w:rsidRPr="00171D5F">
        <w:rPr>
          <w:rFonts w:ascii="Palatino Linotype" w:hAnsi="Palatino Linotype" w:cs="Arial"/>
        </w:rPr>
        <w:t xml:space="preserve">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w:t>
      </w:r>
      <w:r w:rsidRPr="00171D5F">
        <w:rPr>
          <w:rFonts w:ascii="Palatino Linotype" w:eastAsia="Calibri" w:hAnsi="Palatino Linotype" w:cs="Arial"/>
          <w:lang w:val="es-ES"/>
        </w:rPr>
        <w:t xml:space="preserve">estén </w:t>
      </w:r>
      <w:r w:rsidRPr="00171D5F">
        <w:rPr>
          <w:rFonts w:ascii="Palatino Linotype" w:hAnsi="Palatino Linotype" w:cs="Arial"/>
        </w:rPr>
        <w:t xml:space="preserve">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rsidR="00FF6C15" w:rsidRPr="00171D5F" w:rsidRDefault="00FF6C15" w:rsidP="006B08AE">
      <w:pPr>
        <w:pStyle w:val="Sinespaciado"/>
        <w:numPr>
          <w:ilvl w:val="0"/>
          <w:numId w:val="1"/>
        </w:numPr>
        <w:spacing w:before="240" w:after="240" w:line="360" w:lineRule="auto"/>
        <w:ind w:left="0" w:firstLine="0"/>
        <w:jc w:val="both"/>
        <w:rPr>
          <w:rFonts w:ascii="Palatino Linotype" w:hAnsi="Palatino Linotype" w:cs="Arial"/>
        </w:rPr>
      </w:pPr>
      <w:r w:rsidRPr="00171D5F">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F6C15" w:rsidRPr="00171D5F" w:rsidRDefault="00FF6C15" w:rsidP="006B08AE">
      <w:pPr>
        <w:pStyle w:val="Sinespaciado"/>
        <w:numPr>
          <w:ilvl w:val="0"/>
          <w:numId w:val="1"/>
        </w:numPr>
        <w:spacing w:before="240" w:after="240" w:line="360" w:lineRule="auto"/>
        <w:ind w:left="0" w:firstLine="0"/>
        <w:jc w:val="both"/>
        <w:rPr>
          <w:rFonts w:ascii="Palatino Linotype" w:hAnsi="Palatino Linotype" w:cs="Arial"/>
        </w:rPr>
      </w:pPr>
      <w:r w:rsidRPr="00171D5F">
        <w:rPr>
          <w:rFonts w:ascii="Palatino Linotype" w:hAnsi="Palatino Linotype" w:cs="Arial"/>
        </w:rPr>
        <w:t xml:space="preserve">Así, los LINEAMIENTOS GENERALES EN MATERIA DE CLASIFICACIÓN Y DESCLASIFICACIÓN DE LA INFORMACIÓN, ASÍ COMO PARA LA ELABORACIÓN DE VERSIONES PÚBLICAS, emitidos por el Consejo Nacional de Transparencia, señalan la forma para la realización de las versiones públicas. </w:t>
      </w:r>
    </w:p>
    <w:p w:rsidR="00FF6C15" w:rsidRPr="00171D5F" w:rsidRDefault="00FF6C15" w:rsidP="006B08AE">
      <w:pPr>
        <w:pStyle w:val="Prrafodelista"/>
        <w:numPr>
          <w:ilvl w:val="0"/>
          <w:numId w:val="1"/>
        </w:numPr>
        <w:tabs>
          <w:tab w:val="left" w:pos="7938"/>
        </w:tabs>
        <w:spacing w:before="240" w:after="240" w:line="360" w:lineRule="auto"/>
        <w:ind w:left="0" w:firstLine="0"/>
        <w:jc w:val="both"/>
        <w:rPr>
          <w:rFonts w:ascii="Palatino Linotype" w:eastAsia="Arial Unicode MS" w:hAnsi="Palatino Linotype" w:cs="Arial"/>
          <w:sz w:val="24"/>
        </w:rPr>
      </w:pPr>
      <w:r w:rsidRPr="00171D5F">
        <w:rPr>
          <w:rFonts w:ascii="Palatino Linotype" w:hAnsi="Palatino Linotype" w:cs="Arial"/>
          <w:sz w:val="24"/>
        </w:rPr>
        <w:t xml:space="preserve">En el caso específico, </w:t>
      </w:r>
      <w:r w:rsidRPr="00171D5F">
        <w:rPr>
          <w:rFonts w:ascii="Palatino Linotype" w:eastAsia="Arial Unicode MS" w:hAnsi="Palatino Linotype" w:cs="Arial"/>
          <w:sz w:val="24"/>
        </w:rPr>
        <w:t xml:space="preserve">es insoslayable, resaltar que al tratarse de información de beneficiarios, si </w:t>
      </w:r>
      <w:r w:rsidRPr="00171D5F">
        <w:rPr>
          <w:rFonts w:ascii="Palatino Linotype" w:eastAsia="Arial Unicode MS" w:hAnsi="Palatino Linotype" w:cs="Arial"/>
          <w:sz w:val="24"/>
        </w:rPr>
        <w:lastRenderedPageBreak/>
        <w:t xml:space="preserve">bien el nombre de aquellos es público, no pasa desapercibido que pudieran encontrarse demás datos de identificación que afecten la privacidad de las personas,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sidRPr="00171D5F">
        <w:rPr>
          <w:rFonts w:ascii="Palatino Linotype" w:eastAsia="Arial Unicode MS" w:hAnsi="Palatino Linotype" w:cs="Arial"/>
          <w:b/>
          <w:sz w:val="24"/>
        </w:rPr>
        <w:t>su entrega deberá ser en versión pública;</w:t>
      </w:r>
      <w:r w:rsidRPr="00171D5F">
        <w:rPr>
          <w:rFonts w:ascii="Palatino Linotype" w:eastAsia="Arial Unicode MS" w:hAnsi="Palatino Linotype" w:cs="Arial"/>
          <w:sz w:val="24"/>
        </w:rPr>
        <w:t xml:space="preserve"> l</w:t>
      </w:r>
      <w:r w:rsidRPr="00171D5F">
        <w:rPr>
          <w:rFonts w:ascii="Palatino Linotype" w:hAnsi="Palatino Linotype"/>
          <w:sz w:val="24"/>
        </w:rPr>
        <w:t>o anterior es así, toda vez que si bien el nombre de los beneficiarios es público, empero cierto lo es también en los padrones cuya entrega se ordena contiene el nombre de las personas que fueron beneficiadas por los diversos programas, por lo que a criterio de esta Ponencia la información relativa a los nombres de los beneficiarios(especialmente tratándose de menores de edad) la misma debe considerarse como confidencial, toda vez que como se prevé en el artículo 143, de la Ley de Transparencia y Acceso a la Información Pública del Estado de México y Municipios se refiere a información privada y a los datos concernientes a una persona física que lo identifica y lo hace identificable, en este sentido se concluye que respecto a la información precisada con anterioridad en la resolución debió precisarse que la misma debe ser testada.</w:t>
      </w:r>
    </w:p>
    <w:p w:rsidR="006B08AE" w:rsidRPr="00171D5F" w:rsidRDefault="006B08AE" w:rsidP="006B08AE">
      <w:pPr>
        <w:pStyle w:val="Prrafodelista"/>
        <w:tabs>
          <w:tab w:val="left" w:pos="7938"/>
        </w:tabs>
        <w:spacing w:before="240" w:after="240" w:line="360" w:lineRule="auto"/>
        <w:ind w:left="0"/>
        <w:jc w:val="both"/>
        <w:rPr>
          <w:rFonts w:ascii="Palatino Linotype" w:eastAsia="Arial Unicode MS" w:hAnsi="Palatino Linotype" w:cs="Arial"/>
          <w:sz w:val="24"/>
        </w:rPr>
      </w:pPr>
    </w:p>
    <w:p w:rsidR="00FF6C15" w:rsidRPr="00171D5F" w:rsidRDefault="00FF6C15" w:rsidP="006B08AE">
      <w:pPr>
        <w:pStyle w:val="Prrafodelista"/>
        <w:numPr>
          <w:ilvl w:val="0"/>
          <w:numId w:val="1"/>
        </w:numPr>
        <w:spacing w:line="360" w:lineRule="auto"/>
        <w:ind w:left="0" w:firstLine="0"/>
        <w:jc w:val="both"/>
        <w:rPr>
          <w:rFonts w:ascii="Palatino Linotype" w:hAnsi="Palatino Linotype"/>
          <w:b/>
          <w:bCs/>
          <w:sz w:val="24"/>
        </w:rPr>
      </w:pPr>
      <w:r w:rsidRPr="00171D5F">
        <w:rPr>
          <w:rFonts w:ascii="Palatino Linotype" w:hAnsi="Palatino Linotype"/>
          <w:sz w:val="24"/>
        </w:rPr>
        <w:t xml:space="preserve">Se afirma lo anterior, toda vez que no debe pasar desapercibido que en el artículo 1 de la  </w:t>
      </w:r>
      <w:r w:rsidRPr="00171D5F">
        <w:rPr>
          <w:rFonts w:ascii="Palatino Linotype" w:hAnsi="Palatino Linotype"/>
          <w:bCs/>
          <w:sz w:val="24"/>
        </w:rPr>
        <w:t>Ley General de Protección de Datos Personales en Posesión de Sujetos Obligados</w:t>
      </w:r>
      <w:r w:rsidRPr="00171D5F">
        <w:rPr>
          <w:rFonts w:ascii="Palatino Linotype" w:hAnsi="Palatino Linotype"/>
          <w:b/>
          <w:bCs/>
          <w:sz w:val="24"/>
        </w:rPr>
        <w:t xml:space="preserve"> </w:t>
      </w:r>
      <w:r w:rsidRPr="00171D5F">
        <w:rPr>
          <w:rFonts w:ascii="Palatino Linotype" w:hAnsi="Palatino Linotype"/>
          <w:bCs/>
          <w:sz w:val="24"/>
        </w:rPr>
        <w:t>se establece que</w:t>
      </w:r>
      <w:r w:rsidRPr="00171D5F">
        <w:rPr>
          <w:rFonts w:ascii="Palatino Linotype" w:hAnsi="Palatino Linotype"/>
          <w:b/>
          <w:bCs/>
          <w:sz w:val="24"/>
        </w:rPr>
        <w:t xml:space="preserve"> </w:t>
      </w:r>
      <w:r w:rsidRPr="00171D5F">
        <w:rPr>
          <w:rFonts w:ascii="Palatino Linotype" w:hAnsi="Palatino Linotype"/>
          <w:bCs/>
          <w:sz w:val="24"/>
        </w:rPr>
        <w:t>las disposiciones de esa Ley General, son de aplicación y observancia directa para los sujetos obligados pertenecientes al orden federal, que tiene por objeto establecer las bases, principios y procedimientos para garantizar el derecho que tiene toda persona a la protección de sus datos personales, en posesión de sujetos obligados, de lo anterior</w:t>
      </w:r>
      <w:r w:rsidRPr="00171D5F">
        <w:rPr>
          <w:rFonts w:ascii="Palatino Linotype" w:hAnsi="Palatino Linotype"/>
          <w:b/>
          <w:bCs/>
          <w:sz w:val="24"/>
        </w:rPr>
        <w:t xml:space="preserve"> </w:t>
      </w:r>
      <w:r w:rsidRPr="00171D5F">
        <w:rPr>
          <w:rFonts w:ascii="Palatino Linotype" w:hAnsi="Palatino Linotype"/>
          <w:sz w:val="24"/>
        </w:rPr>
        <w:t xml:space="preserve">resulta claro que todas las autoridades están </w:t>
      </w:r>
      <w:r w:rsidRPr="00171D5F">
        <w:rPr>
          <w:rFonts w:ascii="Palatino Linotype" w:hAnsi="Palatino Linotype"/>
          <w:sz w:val="24"/>
        </w:rPr>
        <w:lastRenderedPageBreak/>
        <w:t xml:space="preserve">obligadas a respetar los principios que rigen todo tratamiento de datos personales con estricto apego a lo que establezca la ley y que únicamente en las situaciones excepcionales que la misma fije podrán actuar en sentido diverso pero, en ambos casos, respetándola de manera irrestricta, motivo por el cual es importante incluir una referencia </w:t>
      </w:r>
      <w:r w:rsidRPr="00171D5F">
        <w:rPr>
          <w:rFonts w:ascii="Palatino Linotype" w:hAnsi="Palatino Linotype"/>
          <w:b/>
          <w:sz w:val="24"/>
        </w:rPr>
        <w:t>al principio del interés superior del menor</w:t>
      </w:r>
      <w:r w:rsidRPr="00171D5F">
        <w:rPr>
          <w:rFonts w:ascii="Palatino Linotype" w:hAnsi="Palatino Linotype"/>
          <w:sz w:val="24"/>
        </w:rPr>
        <w:t xml:space="preserve">, constituido como el eje rector que orienta las determinaciones de los sujetos obligados para cualquier tratamiento de datos que tenga que ver con menores de edad. </w:t>
      </w:r>
    </w:p>
    <w:p w:rsidR="006B08AE" w:rsidRPr="00171D5F" w:rsidRDefault="006B08AE" w:rsidP="006B08AE">
      <w:pPr>
        <w:pStyle w:val="Prrafodelista"/>
        <w:spacing w:line="360" w:lineRule="auto"/>
        <w:ind w:left="0"/>
        <w:jc w:val="both"/>
        <w:rPr>
          <w:rFonts w:ascii="Palatino Linotype" w:hAnsi="Palatino Linotype"/>
          <w:b/>
          <w:bCs/>
          <w:sz w:val="24"/>
        </w:rPr>
      </w:pPr>
    </w:p>
    <w:p w:rsidR="00FF6C15" w:rsidRPr="00171D5F" w:rsidRDefault="00FF6C15" w:rsidP="006B08AE">
      <w:pPr>
        <w:pStyle w:val="Prrafodelista"/>
        <w:numPr>
          <w:ilvl w:val="0"/>
          <w:numId w:val="1"/>
        </w:numPr>
        <w:spacing w:line="360" w:lineRule="auto"/>
        <w:ind w:left="0" w:firstLine="0"/>
        <w:jc w:val="both"/>
        <w:rPr>
          <w:rFonts w:ascii="Palatino Linotype" w:hAnsi="Palatino Linotype"/>
          <w:sz w:val="24"/>
        </w:rPr>
      </w:pPr>
      <w:r w:rsidRPr="00171D5F">
        <w:rPr>
          <w:rFonts w:ascii="Palatino Linotype" w:hAnsi="Palatino Linotype"/>
          <w:sz w:val="24"/>
        </w:rPr>
        <w:t xml:space="preserve">La normativa internacional y nacional reconoce que los menores, por su falta de madurez física y mental, necesitan de protección y cuidados especiales, motivo por el cual en el tratamiento de datos personales de menores, el principio jurídico fundamental es el interés superior del niño, sobre el tema el Poder Judicial de la Federación se ha referido en diversas tesis al principio del “interés superior del menor”, el cual consiste en el conjunto de valores, interpretaciones y proceso destinados a garantizar el pleno desarrollo humano integral, así como el máximo bienestar personal, familiar y social de los niños, niñas y adolescentes. Para mejor referencia se cita el artículo 3 de la Convención sobre los Derechos del Niño: </w:t>
      </w:r>
    </w:p>
    <w:p w:rsidR="00FF6C15" w:rsidRPr="00171D5F" w:rsidRDefault="00FF6C15" w:rsidP="006B08AE">
      <w:pPr>
        <w:pStyle w:val="Prrafodelista"/>
        <w:spacing w:line="360" w:lineRule="auto"/>
        <w:ind w:left="644"/>
        <w:jc w:val="both"/>
        <w:rPr>
          <w:rFonts w:ascii="Palatino Linotype" w:hAnsi="Palatino Linotype"/>
        </w:rPr>
      </w:pPr>
    </w:p>
    <w:p w:rsidR="00FF6C15" w:rsidRPr="00171D5F" w:rsidRDefault="00FF6C15" w:rsidP="006B08AE">
      <w:pPr>
        <w:pStyle w:val="Prrafodelista"/>
        <w:tabs>
          <w:tab w:val="left" w:pos="7910"/>
        </w:tabs>
        <w:ind w:left="851" w:right="1134"/>
        <w:jc w:val="both"/>
        <w:rPr>
          <w:rFonts w:ascii="Palatino Linotype" w:hAnsi="Palatino Linotype"/>
          <w:b/>
          <w:i/>
        </w:rPr>
      </w:pPr>
      <w:r w:rsidRPr="00171D5F">
        <w:rPr>
          <w:rFonts w:ascii="Palatino Linotype" w:hAnsi="Palatino Linotype"/>
          <w:sz w:val="23"/>
          <w:szCs w:val="23"/>
        </w:rPr>
        <w:t xml:space="preserve"> </w:t>
      </w:r>
      <w:r w:rsidRPr="00171D5F">
        <w:rPr>
          <w:rFonts w:ascii="Palatino Linotype" w:hAnsi="Palatino Linotype"/>
          <w:i/>
        </w:rPr>
        <w:t>“</w:t>
      </w:r>
      <w:r w:rsidRPr="00171D5F">
        <w:rPr>
          <w:rFonts w:ascii="Palatino Linotype" w:hAnsi="Palatino Linotype"/>
          <w:b/>
          <w:i/>
        </w:rPr>
        <w:t xml:space="preserve">Artículo 3 </w:t>
      </w:r>
    </w:p>
    <w:p w:rsidR="00FF6C15" w:rsidRPr="00171D5F" w:rsidRDefault="00FF6C15" w:rsidP="006B08AE">
      <w:pPr>
        <w:pStyle w:val="Prrafodelista"/>
        <w:tabs>
          <w:tab w:val="left" w:pos="7910"/>
        </w:tabs>
        <w:ind w:left="851" w:right="1134"/>
        <w:jc w:val="both"/>
        <w:rPr>
          <w:rFonts w:ascii="Palatino Linotype" w:hAnsi="Palatino Linotype"/>
          <w:i/>
        </w:rPr>
      </w:pPr>
      <w:r w:rsidRPr="00171D5F">
        <w:rPr>
          <w:rFonts w:ascii="Palatino Linotype" w:hAnsi="Palatino Linotype"/>
          <w:b/>
          <w:i/>
        </w:rPr>
        <w:t>1.</w:t>
      </w:r>
      <w:r w:rsidRPr="00171D5F">
        <w:rPr>
          <w:rFonts w:ascii="Palatino Linotype" w:hAnsi="Palatino Linotype"/>
          <w:i/>
        </w:rPr>
        <w:t xml:space="preserve"> En todas las medidas concernientes a los niños que tomen las instituciones públicas o privadas de bienestar social, los tribunales, las autoridades administrativas o los órganos legislativos, una consideración primordial a que se atenderá será el interés superior del niño. </w:t>
      </w:r>
    </w:p>
    <w:p w:rsidR="00FF6C15" w:rsidRPr="00171D5F" w:rsidRDefault="00FF6C15" w:rsidP="006B08AE">
      <w:pPr>
        <w:pStyle w:val="Prrafodelista"/>
        <w:tabs>
          <w:tab w:val="left" w:pos="7910"/>
        </w:tabs>
        <w:ind w:left="851" w:right="1134"/>
        <w:jc w:val="both"/>
        <w:rPr>
          <w:rFonts w:ascii="Palatino Linotype" w:hAnsi="Palatino Linotype"/>
          <w:i/>
        </w:rPr>
      </w:pPr>
      <w:r w:rsidRPr="00171D5F">
        <w:rPr>
          <w:rFonts w:ascii="Palatino Linotype" w:hAnsi="Palatino Linotype"/>
          <w:b/>
          <w:i/>
        </w:rPr>
        <w:t>2.</w:t>
      </w:r>
      <w:r w:rsidRPr="00171D5F">
        <w:rPr>
          <w:rFonts w:ascii="Palatino Linotype" w:hAnsi="Palatino Linotype"/>
          <w:i/>
        </w:rPr>
        <w:t xml:space="preserve">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 </w:t>
      </w:r>
    </w:p>
    <w:p w:rsidR="00FF6C15" w:rsidRPr="00171D5F" w:rsidRDefault="00FF6C15" w:rsidP="006B08AE">
      <w:pPr>
        <w:pStyle w:val="Prrafodelista"/>
        <w:ind w:left="644" w:right="1134"/>
        <w:jc w:val="both"/>
        <w:rPr>
          <w:rFonts w:ascii="Palatino Linotype" w:hAnsi="Palatino Linotype"/>
          <w:i/>
        </w:rPr>
      </w:pPr>
    </w:p>
    <w:p w:rsidR="00FF6C15" w:rsidRPr="00171D5F" w:rsidRDefault="00FF6C15" w:rsidP="006B08AE">
      <w:pPr>
        <w:pStyle w:val="Prrafodelista"/>
        <w:ind w:left="644" w:right="1134"/>
        <w:jc w:val="both"/>
        <w:rPr>
          <w:rFonts w:ascii="Palatino Linotype" w:hAnsi="Palatino Linotype"/>
          <w:sz w:val="23"/>
          <w:szCs w:val="23"/>
        </w:rPr>
      </w:pPr>
    </w:p>
    <w:p w:rsidR="00FF6C15" w:rsidRPr="00171D5F" w:rsidRDefault="00FF6C15" w:rsidP="006B08AE">
      <w:pPr>
        <w:pStyle w:val="Prrafodelista"/>
        <w:numPr>
          <w:ilvl w:val="0"/>
          <w:numId w:val="1"/>
        </w:numPr>
        <w:spacing w:line="360" w:lineRule="auto"/>
        <w:ind w:left="0" w:firstLine="0"/>
        <w:jc w:val="both"/>
        <w:rPr>
          <w:rFonts w:ascii="Palatino Linotype" w:hAnsi="Palatino Linotype"/>
          <w:sz w:val="24"/>
          <w:szCs w:val="23"/>
        </w:rPr>
      </w:pPr>
      <w:r w:rsidRPr="00171D5F">
        <w:rPr>
          <w:rFonts w:ascii="Palatino Linotype" w:hAnsi="Palatino Linotype"/>
          <w:sz w:val="24"/>
          <w:szCs w:val="23"/>
        </w:rPr>
        <w:lastRenderedPageBreak/>
        <w:t xml:space="preserve">Así las cosas, el “principio de interés superior del niño” constituye el eje cuya protección deben promover y garantizar los Estados en el ejercicio de sus funciones, por tratarse de un asunto de orden público e interés social. </w:t>
      </w:r>
    </w:p>
    <w:p w:rsidR="006B08AE" w:rsidRPr="00171D5F" w:rsidRDefault="006B08AE" w:rsidP="006B08AE">
      <w:pPr>
        <w:pStyle w:val="Prrafodelista"/>
        <w:spacing w:line="360" w:lineRule="auto"/>
        <w:ind w:left="0"/>
        <w:jc w:val="both"/>
        <w:rPr>
          <w:rFonts w:ascii="Palatino Linotype" w:hAnsi="Palatino Linotype"/>
          <w:sz w:val="24"/>
          <w:szCs w:val="23"/>
        </w:rPr>
      </w:pPr>
    </w:p>
    <w:p w:rsidR="00FF6C15" w:rsidRPr="00171D5F" w:rsidRDefault="00FF6C15" w:rsidP="006B08AE">
      <w:pPr>
        <w:pStyle w:val="Prrafodelista"/>
        <w:numPr>
          <w:ilvl w:val="0"/>
          <w:numId w:val="1"/>
        </w:numPr>
        <w:spacing w:line="360" w:lineRule="auto"/>
        <w:ind w:left="0" w:firstLine="0"/>
        <w:jc w:val="both"/>
        <w:rPr>
          <w:rFonts w:ascii="Palatino Linotype" w:hAnsi="Palatino Linotype" w:cs="Arial"/>
          <w:i/>
          <w:sz w:val="24"/>
        </w:rPr>
      </w:pPr>
      <w:r w:rsidRPr="00171D5F">
        <w:rPr>
          <w:rFonts w:ascii="Palatino Linotype" w:hAnsi="Palatino Linotype"/>
          <w:sz w:val="24"/>
          <w:szCs w:val="23"/>
        </w:rPr>
        <w:t xml:space="preserve">En el ámbito nacional, la Ley para la Protección de los Derechos de Niñas, Niños y Adolescentes, que tiene su fundamento en el artículo 4º, párrafo sexto de la Constitución Política de los Estados Unidos Mexicanos, establece en relación con el interés superior del menor: </w:t>
      </w:r>
    </w:p>
    <w:p w:rsidR="00FF6C15" w:rsidRPr="00171D5F" w:rsidRDefault="00FF6C15" w:rsidP="006B08AE">
      <w:pPr>
        <w:pStyle w:val="Prrafodelista"/>
        <w:spacing w:line="360" w:lineRule="auto"/>
        <w:ind w:left="644"/>
        <w:jc w:val="both"/>
        <w:rPr>
          <w:rFonts w:ascii="Palatino Linotype" w:hAnsi="Palatino Linotype"/>
          <w:sz w:val="23"/>
          <w:szCs w:val="23"/>
        </w:rPr>
      </w:pPr>
    </w:p>
    <w:p w:rsidR="00FF6C15" w:rsidRPr="00171D5F" w:rsidRDefault="00FF6C15" w:rsidP="006B08AE">
      <w:pPr>
        <w:pStyle w:val="Prrafodelista"/>
        <w:ind w:left="851" w:right="822"/>
        <w:jc w:val="both"/>
        <w:rPr>
          <w:rFonts w:ascii="Palatino Linotype" w:hAnsi="Palatino Linotype"/>
          <w:i/>
        </w:rPr>
      </w:pPr>
      <w:r w:rsidRPr="00171D5F">
        <w:rPr>
          <w:rFonts w:ascii="Palatino Linotype" w:hAnsi="Palatino Linotype"/>
          <w:i/>
        </w:rPr>
        <w:t>“</w:t>
      </w:r>
      <w:r w:rsidRPr="00171D5F">
        <w:rPr>
          <w:rFonts w:ascii="Palatino Linotype" w:hAnsi="Palatino Linotype"/>
          <w:b/>
          <w:i/>
        </w:rPr>
        <w:t>Artículo 3.</w:t>
      </w:r>
      <w:r w:rsidRPr="00171D5F">
        <w:rPr>
          <w:rFonts w:ascii="Palatino Linotype" w:hAnsi="Palatino Linotype"/>
          <w:i/>
        </w:rPr>
        <w:t xml:space="preserve"> La protección de los derechos de niñas, niños y adolescentes, tiene como objetivo asegurarles un desarrollo pleno e integral, lo que implica la oportunidad de formarse física, mental, emocional, social y moralmente en condiciones de igualdad. </w:t>
      </w:r>
    </w:p>
    <w:p w:rsidR="00FF6C15" w:rsidRPr="00171D5F" w:rsidRDefault="00FF6C15" w:rsidP="006B08AE">
      <w:pPr>
        <w:pStyle w:val="Prrafodelista"/>
        <w:ind w:left="851" w:right="822"/>
        <w:jc w:val="both"/>
        <w:rPr>
          <w:rFonts w:ascii="Palatino Linotype" w:hAnsi="Palatino Linotype"/>
          <w:i/>
        </w:rPr>
      </w:pPr>
    </w:p>
    <w:p w:rsidR="00FF6C15" w:rsidRPr="00171D5F" w:rsidRDefault="00FF6C15" w:rsidP="006B08AE">
      <w:pPr>
        <w:pStyle w:val="Prrafodelista"/>
        <w:ind w:left="851" w:right="822"/>
        <w:jc w:val="both"/>
        <w:rPr>
          <w:rFonts w:ascii="Palatino Linotype" w:hAnsi="Palatino Linotype"/>
          <w:i/>
        </w:rPr>
      </w:pPr>
      <w:r w:rsidRPr="00171D5F">
        <w:rPr>
          <w:rFonts w:ascii="Palatino Linotype" w:hAnsi="Palatino Linotype"/>
          <w:i/>
        </w:rPr>
        <w:t>Son principios rectores de la protección de los derechos de niñas, niños y adolescentes:</w:t>
      </w:r>
    </w:p>
    <w:p w:rsidR="00FF6C15" w:rsidRPr="00171D5F" w:rsidRDefault="00FF6C15" w:rsidP="006B08AE">
      <w:pPr>
        <w:pStyle w:val="Prrafodelista"/>
        <w:ind w:left="851" w:right="822"/>
        <w:jc w:val="both"/>
        <w:rPr>
          <w:rFonts w:ascii="Palatino Linotype" w:hAnsi="Palatino Linotype"/>
          <w:i/>
        </w:rPr>
      </w:pPr>
      <w:r w:rsidRPr="00171D5F">
        <w:rPr>
          <w:rFonts w:ascii="Palatino Linotype" w:hAnsi="Palatino Linotype"/>
          <w:b/>
          <w:i/>
        </w:rPr>
        <w:t>A.</w:t>
      </w:r>
      <w:r w:rsidRPr="00171D5F">
        <w:rPr>
          <w:rFonts w:ascii="Palatino Linotype" w:hAnsi="Palatino Linotype"/>
          <w:i/>
        </w:rPr>
        <w:t xml:space="preserve"> El del interés superior de la infancia. </w:t>
      </w:r>
    </w:p>
    <w:p w:rsidR="00FF6C15" w:rsidRPr="00171D5F" w:rsidRDefault="00FF6C15" w:rsidP="006B08AE">
      <w:pPr>
        <w:pStyle w:val="Prrafodelista"/>
        <w:ind w:left="851" w:right="822"/>
        <w:jc w:val="both"/>
        <w:rPr>
          <w:rFonts w:ascii="Palatino Linotype" w:hAnsi="Palatino Linotype"/>
          <w:i/>
        </w:rPr>
      </w:pPr>
      <w:r w:rsidRPr="00171D5F">
        <w:rPr>
          <w:rFonts w:ascii="Palatino Linotype" w:hAnsi="Palatino Linotype"/>
          <w:i/>
        </w:rPr>
        <w:t xml:space="preserve">[…]” </w:t>
      </w:r>
    </w:p>
    <w:p w:rsidR="00FF6C15" w:rsidRPr="00171D5F" w:rsidRDefault="00FF6C15" w:rsidP="006B08AE">
      <w:pPr>
        <w:pStyle w:val="Prrafodelista"/>
        <w:ind w:left="851" w:right="822"/>
        <w:jc w:val="both"/>
        <w:rPr>
          <w:rFonts w:ascii="Palatino Linotype" w:hAnsi="Palatino Linotype"/>
          <w:i/>
        </w:rPr>
      </w:pPr>
    </w:p>
    <w:p w:rsidR="00FF6C15" w:rsidRPr="00171D5F" w:rsidRDefault="00FF6C15" w:rsidP="006B08AE">
      <w:pPr>
        <w:pStyle w:val="Prrafodelista"/>
        <w:ind w:left="851" w:right="822"/>
        <w:jc w:val="both"/>
        <w:rPr>
          <w:rFonts w:ascii="Palatino Linotype" w:hAnsi="Palatino Linotype"/>
          <w:i/>
        </w:rPr>
      </w:pPr>
      <w:r w:rsidRPr="00171D5F">
        <w:rPr>
          <w:rFonts w:ascii="Palatino Linotype" w:hAnsi="Palatino Linotype"/>
          <w:b/>
          <w:i/>
        </w:rPr>
        <w:t>Artículo 14.</w:t>
      </w:r>
      <w:r w:rsidRPr="00171D5F">
        <w:rPr>
          <w:rFonts w:ascii="Palatino Linotype" w:hAnsi="Palatino Linotype"/>
          <w:i/>
        </w:rPr>
        <w:t xml:space="preserve"> Niñas, niños y adolescentes tienen derecho a que se les asegure prioridad en el ejercicio de todos sus derechos, especialmente a que: </w:t>
      </w:r>
    </w:p>
    <w:p w:rsidR="00FF6C15" w:rsidRPr="00171D5F" w:rsidRDefault="00FF6C15" w:rsidP="006B08AE">
      <w:pPr>
        <w:pStyle w:val="Prrafodelista"/>
        <w:ind w:left="851" w:right="822"/>
        <w:jc w:val="both"/>
        <w:rPr>
          <w:rFonts w:ascii="Palatino Linotype" w:hAnsi="Palatino Linotype"/>
          <w:i/>
        </w:rPr>
      </w:pPr>
      <w:r w:rsidRPr="00171D5F">
        <w:rPr>
          <w:rFonts w:ascii="Palatino Linotype" w:hAnsi="Palatino Linotype"/>
          <w:i/>
        </w:rPr>
        <w:t xml:space="preserve">[…] </w:t>
      </w:r>
    </w:p>
    <w:p w:rsidR="00FF6C15" w:rsidRPr="00171D5F" w:rsidRDefault="00FF6C15" w:rsidP="006B08AE">
      <w:pPr>
        <w:pStyle w:val="Prrafodelista"/>
        <w:ind w:left="851" w:right="822"/>
        <w:jc w:val="both"/>
        <w:rPr>
          <w:rFonts w:ascii="Palatino Linotype" w:hAnsi="Palatino Linotype"/>
          <w:i/>
        </w:rPr>
      </w:pPr>
      <w:r w:rsidRPr="00171D5F">
        <w:rPr>
          <w:rFonts w:ascii="Palatino Linotype" w:hAnsi="Palatino Linotype"/>
          <w:b/>
          <w:i/>
        </w:rPr>
        <w:t>C.</w:t>
      </w:r>
      <w:r w:rsidRPr="00171D5F">
        <w:rPr>
          <w:rFonts w:ascii="Palatino Linotype" w:hAnsi="Palatino Linotype"/>
          <w:i/>
        </w:rPr>
        <w:t xml:space="preserve"> Se considere el diseñar y ejecutar las políticas públicas necesarias para la protección de sus derechos. </w:t>
      </w:r>
    </w:p>
    <w:p w:rsidR="00FF6C15" w:rsidRPr="00171D5F" w:rsidRDefault="00FF6C15" w:rsidP="006B08AE">
      <w:pPr>
        <w:pStyle w:val="Prrafodelista"/>
        <w:ind w:left="851" w:right="822"/>
        <w:jc w:val="both"/>
        <w:rPr>
          <w:rFonts w:ascii="Palatino Linotype" w:hAnsi="Palatino Linotype"/>
          <w:i/>
        </w:rPr>
      </w:pPr>
      <w:r w:rsidRPr="00171D5F">
        <w:rPr>
          <w:rFonts w:ascii="Palatino Linotype" w:hAnsi="Palatino Linotype"/>
          <w:i/>
        </w:rPr>
        <w:t>[…]”</w:t>
      </w:r>
    </w:p>
    <w:p w:rsidR="00FF6C15" w:rsidRPr="00171D5F" w:rsidRDefault="00FF6C15" w:rsidP="006B08AE">
      <w:pPr>
        <w:pStyle w:val="Prrafodelista"/>
        <w:spacing w:line="360" w:lineRule="auto"/>
        <w:ind w:left="644"/>
        <w:jc w:val="both"/>
        <w:rPr>
          <w:rFonts w:ascii="Palatino Linotype" w:hAnsi="Palatino Linotype"/>
          <w:sz w:val="23"/>
          <w:szCs w:val="23"/>
        </w:rPr>
      </w:pPr>
    </w:p>
    <w:p w:rsidR="00FF6C15" w:rsidRPr="00171D5F" w:rsidRDefault="00FF6C15" w:rsidP="006B08AE">
      <w:pPr>
        <w:pStyle w:val="Prrafodelista"/>
        <w:numPr>
          <w:ilvl w:val="0"/>
          <w:numId w:val="1"/>
        </w:numPr>
        <w:spacing w:line="360" w:lineRule="auto"/>
        <w:ind w:left="0" w:firstLine="0"/>
        <w:jc w:val="both"/>
        <w:rPr>
          <w:rFonts w:ascii="Palatino Linotype" w:hAnsi="Palatino Linotype"/>
          <w:sz w:val="24"/>
        </w:rPr>
      </w:pPr>
      <w:r w:rsidRPr="00171D5F">
        <w:rPr>
          <w:rFonts w:ascii="Palatino Linotype" w:hAnsi="Palatino Linotype"/>
          <w:sz w:val="24"/>
        </w:rPr>
        <w:t xml:space="preserve">Tratándose de menores de edad, el Estado debe ser particularmente sensible ante la injerencia en la vida privada de los menores, a fin de que éstos se desarrollen de forma plena, ya que, por tratarse de personas que todavía no han alcanzado la suficiente madurez física y psicológica, se encuentran en una situación de vulnerabilidad especial, motivo por el cual el principio del “interés superior del niño” debe constituir un eje rector en el diseño y aplicación de políticas públicas. </w:t>
      </w:r>
    </w:p>
    <w:p w:rsidR="006B08AE" w:rsidRPr="00171D5F" w:rsidRDefault="006B08AE" w:rsidP="006B08AE">
      <w:pPr>
        <w:pStyle w:val="Prrafodelista"/>
        <w:spacing w:line="360" w:lineRule="auto"/>
        <w:ind w:left="0"/>
        <w:jc w:val="both"/>
        <w:rPr>
          <w:rFonts w:ascii="Palatino Linotype" w:hAnsi="Palatino Linotype"/>
          <w:sz w:val="24"/>
        </w:rPr>
      </w:pPr>
    </w:p>
    <w:p w:rsidR="00FF6C15" w:rsidRPr="00171D5F" w:rsidRDefault="00FF6C15" w:rsidP="006B08AE">
      <w:pPr>
        <w:pStyle w:val="Prrafodelista"/>
        <w:numPr>
          <w:ilvl w:val="0"/>
          <w:numId w:val="1"/>
        </w:numPr>
        <w:spacing w:line="360" w:lineRule="auto"/>
        <w:ind w:left="0" w:firstLine="0"/>
        <w:jc w:val="both"/>
        <w:rPr>
          <w:rFonts w:ascii="Palatino Linotype" w:hAnsi="Palatino Linotype"/>
          <w:sz w:val="24"/>
        </w:rPr>
      </w:pPr>
      <w:r w:rsidRPr="00171D5F">
        <w:rPr>
          <w:rFonts w:ascii="Palatino Linotype" w:hAnsi="Palatino Linotype"/>
          <w:sz w:val="24"/>
        </w:rPr>
        <w:t>Por otra parte, debe precisarse que en la presente resolución del recurso de revisión al rubro anotado, también se vela por la protección de los datos personales de la población que presentan alguna discapacidad física o mental, así como por su situación económica se encuentran en un alto grado de vulnerabilidad, lo anterior es así, toda vez que a manera de ejemplo se debe precisar que las Reglas de Operación del Programa de Apoyo a la Vivienda para el ejercicio Fiscal 2016 se establece que el Programa de Apoyo a la Vivienda, se destinará, exclusivamente a la población con carencias en materia de vivienda, en condiciones de vulnerabilidad, rezago y de marginación, de acuerdo con los criterios de resultados que defina el Consejo Nacional de Población y a las evaluaciones del Consejo Nacional de Evaluación de la Política de Desarrollo Social, en los programas que resulte aplicable y la Declaratoria de Zonas de Atención Prioritaria formulada por la Cámara de Diputados, mediante acciones que promuevan una mejor calidad de la vivienda urbana y rural, a través de la educación, la salud, la alimentación, la generación de empleo e ingreso, autoempleo y capacitación; protección social y programas asistenciales; el desarrollo regional; la infraestructura social básica y el fomento del sector social de la economía; conforme lo establece el artículo 14 de la Ley General de Desarrollo Social.</w:t>
      </w:r>
    </w:p>
    <w:p w:rsidR="006B08AE" w:rsidRPr="00171D5F" w:rsidRDefault="006B08AE" w:rsidP="006B08AE">
      <w:pPr>
        <w:pStyle w:val="Prrafodelista"/>
        <w:spacing w:line="360" w:lineRule="auto"/>
        <w:ind w:left="0"/>
        <w:jc w:val="both"/>
        <w:rPr>
          <w:rFonts w:ascii="Palatino Linotype" w:hAnsi="Palatino Linotype"/>
          <w:sz w:val="24"/>
        </w:rPr>
      </w:pPr>
    </w:p>
    <w:p w:rsidR="00FF6C15" w:rsidRPr="00171D5F" w:rsidRDefault="00FF6C15" w:rsidP="006B08AE">
      <w:pPr>
        <w:pStyle w:val="Prrafodelista"/>
        <w:numPr>
          <w:ilvl w:val="0"/>
          <w:numId w:val="1"/>
        </w:numPr>
        <w:spacing w:line="360" w:lineRule="auto"/>
        <w:ind w:left="0" w:firstLine="0"/>
        <w:jc w:val="both"/>
        <w:rPr>
          <w:rFonts w:ascii="Palatino Linotype" w:hAnsi="Palatino Linotype"/>
          <w:sz w:val="24"/>
        </w:rPr>
      </w:pPr>
      <w:r w:rsidRPr="00171D5F">
        <w:rPr>
          <w:rFonts w:ascii="Palatino Linotype" w:hAnsi="Palatino Linotype"/>
          <w:sz w:val="24"/>
        </w:rPr>
        <w:t xml:space="preserve">Cabe precisar que los programas sociales fueron diseñados para apoyar a los hogares de menores ingresos económicos disminuyendo los índices de rezago social, mediante el otorgamiento de apoyos económicos como subsidio, siendo oportuno agregar que los programas sociales están dirigidos a personas de localidades clasificadas con alto y muy alto grado de marginalidad, motivo por el cual este Órgano Garante considera que si bien es cierto que el recurrente solicitó le proporcionara el </w:t>
      </w:r>
      <w:r w:rsidRPr="00171D5F">
        <w:rPr>
          <w:rFonts w:ascii="Palatino Linotype" w:hAnsi="Palatino Linotype"/>
          <w:sz w:val="24"/>
        </w:rPr>
        <w:lastRenderedPageBreak/>
        <w:t>padrón de beneficiarios especificando el nombre, apellido paterno y materno, sin embargo también cierto lo es que en la resolución debió precisarse que tratándose de menores de edad, personas con capacidades diferentes, adultos mayores (tercera edad) el nombre de los beneficiarios debe testarse, lo anterior es así, toda vez que las referidas personas pertenecen a un sector de la población que en razón de su situación económica son vulnerables, es decir, permite que los beneficiarios puedan ser identificados o identificables;</w:t>
      </w:r>
      <w:r w:rsidRPr="00171D5F">
        <w:rPr>
          <w:rFonts w:ascii="Palatino Linotype" w:hAnsi="Palatino Linotype" w:cs="Arial"/>
          <w:sz w:val="24"/>
        </w:rPr>
        <w:t xml:space="preserve"> razón por la cual </w:t>
      </w:r>
      <w:r w:rsidRPr="00171D5F">
        <w:rPr>
          <w:rFonts w:ascii="Palatino Linotype" w:hAnsi="Palatino Linotype"/>
          <w:sz w:val="24"/>
        </w:rPr>
        <w:t>el suscrito emite la presente opinión particular.</w:t>
      </w:r>
    </w:p>
    <w:p w:rsidR="006B08AE" w:rsidRPr="00171D5F" w:rsidRDefault="006B08AE" w:rsidP="006B08AE">
      <w:pPr>
        <w:pStyle w:val="Prrafodelista"/>
        <w:spacing w:line="360" w:lineRule="auto"/>
        <w:ind w:left="0"/>
        <w:jc w:val="both"/>
        <w:rPr>
          <w:rFonts w:ascii="Palatino Linotype" w:hAnsi="Palatino Linotype"/>
          <w:sz w:val="24"/>
        </w:rPr>
      </w:pPr>
    </w:p>
    <w:p w:rsidR="00FF6C15" w:rsidRPr="00171D5F" w:rsidRDefault="00FF6C15" w:rsidP="006B08AE">
      <w:pPr>
        <w:pStyle w:val="Prrafodelista"/>
        <w:numPr>
          <w:ilvl w:val="0"/>
          <w:numId w:val="1"/>
        </w:numPr>
        <w:spacing w:before="240" w:after="240" w:line="360" w:lineRule="auto"/>
        <w:ind w:left="0" w:right="51" w:firstLine="0"/>
        <w:jc w:val="both"/>
        <w:rPr>
          <w:rFonts w:ascii="Palatino Linotype" w:hAnsi="Palatino Linotype" w:cs="Arial"/>
          <w:sz w:val="24"/>
        </w:rPr>
      </w:pPr>
      <w:r w:rsidRPr="00171D5F">
        <w:rPr>
          <w:rFonts w:ascii="Palatino Linotype" w:eastAsia="Arial Unicode MS" w:hAnsi="Palatino Linotype" w:cs="Arial"/>
          <w:sz w:val="24"/>
        </w:rPr>
        <w:t xml:space="preserve">Verbigracia, previo a poner a disposición la información correspondiente debe considerarse que tiene carácter de confidencial </w:t>
      </w:r>
      <w:r w:rsidRPr="00171D5F">
        <w:rPr>
          <w:rFonts w:ascii="Palatino Linotype" w:hAnsi="Palatino Linotype" w:cs="Arial"/>
          <w:sz w:val="24"/>
        </w:rPr>
        <w:t>el Registro Federal de Contribuyentes (RFC),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6B08AE" w:rsidRPr="00171D5F" w:rsidRDefault="006B08AE" w:rsidP="006B08AE">
      <w:pPr>
        <w:pStyle w:val="Prrafodelista"/>
        <w:spacing w:before="240" w:after="240" w:line="360" w:lineRule="auto"/>
        <w:ind w:left="0" w:right="51"/>
        <w:jc w:val="both"/>
        <w:rPr>
          <w:rFonts w:ascii="Palatino Linotype" w:hAnsi="Palatino Linotype" w:cs="Arial"/>
          <w:sz w:val="24"/>
        </w:rPr>
      </w:pPr>
    </w:p>
    <w:p w:rsidR="00FF6C15" w:rsidRPr="00171D5F" w:rsidRDefault="00FF6C15" w:rsidP="006B08AE">
      <w:pPr>
        <w:pStyle w:val="Prrafodelista"/>
        <w:numPr>
          <w:ilvl w:val="0"/>
          <w:numId w:val="1"/>
        </w:numPr>
        <w:autoSpaceDE w:val="0"/>
        <w:autoSpaceDN w:val="0"/>
        <w:adjustRightInd w:val="0"/>
        <w:spacing w:before="240" w:after="240" w:line="360" w:lineRule="auto"/>
        <w:ind w:left="0" w:right="-91" w:firstLine="0"/>
        <w:jc w:val="both"/>
        <w:rPr>
          <w:rFonts w:ascii="Palatino Linotype" w:hAnsi="Palatino Linotype" w:cs="Arial"/>
          <w:sz w:val="24"/>
        </w:rPr>
      </w:pPr>
      <w:r w:rsidRPr="00171D5F">
        <w:rPr>
          <w:rFonts w:ascii="Palatino Linotype"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6B08AE" w:rsidRPr="00171D5F" w:rsidRDefault="006B08AE" w:rsidP="006B08AE">
      <w:pPr>
        <w:pStyle w:val="Prrafodelista"/>
        <w:autoSpaceDE w:val="0"/>
        <w:autoSpaceDN w:val="0"/>
        <w:adjustRightInd w:val="0"/>
        <w:spacing w:before="240" w:after="240" w:line="360" w:lineRule="auto"/>
        <w:ind w:left="0" w:right="-91"/>
        <w:jc w:val="both"/>
        <w:rPr>
          <w:rFonts w:ascii="Palatino Linotype" w:hAnsi="Palatino Linotype" w:cs="Arial"/>
          <w:sz w:val="24"/>
        </w:rPr>
      </w:pPr>
    </w:p>
    <w:p w:rsidR="00FF6C15" w:rsidRPr="00171D5F" w:rsidRDefault="00FF6C15" w:rsidP="006B08AE">
      <w:pPr>
        <w:pStyle w:val="Prrafodelista"/>
        <w:numPr>
          <w:ilvl w:val="0"/>
          <w:numId w:val="1"/>
        </w:numPr>
        <w:spacing w:before="240" w:after="240" w:line="360" w:lineRule="auto"/>
        <w:ind w:left="0" w:right="-91" w:firstLine="0"/>
        <w:jc w:val="both"/>
        <w:rPr>
          <w:rFonts w:ascii="Palatino Linotype" w:hAnsi="Palatino Linotype" w:cs="Arial"/>
          <w:sz w:val="24"/>
        </w:rPr>
      </w:pPr>
      <w:r w:rsidRPr="00171D5F">
        <w:rPr>
          <w:rFonts w:ascii="Palatino Linotype"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6B08AE" w:rsidRPr="00171D5F" w:rsidRDefault="006B08AE" w:rsidP="006B08AE">
      <w:pPr>
        <w:pStyle w:val="Prrafodelista"/>
        <w:spacing w:before="240" w:after="240" w:line="360" w:lineRule="auto"/>
        <w:ind w:left="0" w:right="-91"/>
        <w:jc w:val="both"/>
        <w:rPr>
          <w:rFonts w:ascii="Palatino Linotype" w:hAnsi="Palatino Linotype" w:cs="Arial"/>
          <w:sz w:val="24"/>
        </w:rPr>
      </w:pPr>
    </w:p>
    <w:p w:rsidR="00FF6C15" w:rsidRPr="00171D5F" w:rsidRDefault="00FF6C15" w:rsidP="006B08AE">
      <w:pPr>
        <w:pStyle w:val="Prrafodelista"/>
        <w:numPr>
          <w:ilvl w:val="0"/>
          <w:numId w:val="1"/>
        </w:numPr>
        <w:spacing w:before="240" w:after="240" w:line="360" w:lineRule="auto"/>
        <w:ind w:left="0" w:right="-91" w:firstLine="0"/>
        <w:jc w:val="both"/>
        <w:rPr>
          <w:rFonts w:ascii="Palatino Linotype" w:hAnsi="Palatino Linotype" w:cs="Arial"/>
          <w:sz w:val="24"/>
        </w:rPr>
      </w:pPr>
      <w:r w:rsidRPr="00171D5F">
        <w:rPr>
          <w:rFonts w:ascii="Palatino Linotype" w:hAnsi="Palatino Linotype" w:cs="Arial"/>
          <w:sz w:val="24"/>
        </w:rPr>
        <w:t>Lo anterior es compartido por el entonces Instituto Federal de Acceso a la Información y Protección de Datos Personales (IFAI), ahora Instituto Nacional de Transparencia, Acceso a la Información Pública y Protección de Datos Personales (INAI), a través del Criterio 09/2009, el cual es del tenor literal siguiente:</w:t>
      </w:r>
    </w:p>
    <w:p w:rsidR="006B08AE" w:rsidRPr="00171D5F" w:rsidRDefault="006B08AE" w:rsidP="006B08AE">
      <w:pPr>
        <w:pStyle w:val="Prrafodelista"/>
        <w:spacing w:before="240" w:after="240" w:line="360" w:lineRule="auto"/>
        <w:ind w:left="0" w:right="-91"/>
        <w:jc w:val="both"/>
        <w:rPr>
          <w:rFonts w:ascii="Palatino Linotype" w:hAnsi="Palatino Linotype" w:cs="Arial"/>
          <w:sz w:val="24"/>
        </w:rPr>
      </w:pPr>
    </w:p>
    <w:p w:rsidR="00FF6C15" w:rsidRPr="00171D5F" w:rsidRDefault="00FF6C15" w:rsidP="006B08AE">
      <w:pPr>
        <w:pStyle w:val="Prrafodelista"/>
        <w:autoSpaceDE w:val="0"/>
        <w:autoSpaceDN w:val="0"/>
        <w:adjustRightInd w:val="0"/>
        <w:spacing w:before="240" w:after="240"/>
        <w:ind w:left="851" w:right="850"/>
        <w:jc w:val="both"/>
        <w:rPr>
          <w:rFonts w:ascii="Palatino Linotype" w:hAnsi="Palatino Linotype" w:cs="Arial"/>
          <w:bCs/>
          <w:i/>
          <w:szCs w:val="22"/>
        </w:rPr>
      </w:pPr>
      <w:r w:rsidRPr="00171D5F">
        <w:rPr>
          <w:rFonts w:ascii="Palatino Linotype" w:hAnsi="Palatino Linotype" w:cs="Arial"/>
          <w:bCs/>
          <w:i/>
          <w:szCs w:val="22"/>
        </w:rPr>
        <w:t>“</w:t>
      </w:r>
      <w:r w:rsidRPr="00171D5F">
        <w:rPr>
          <w:rFonts w:ascii="Palatino Linotype" w:hAnsi="Palatino Linotype" w:cs="Arial"/>
          <w:b/>
          <w:bCs/>
          <w:i/>
          <w:szCs w:val="22"/>
        </w:rPr>
        <w:t>Registro Federal de Contribuyentes (RFC) de las personas físicas es un dato personal confidencial</w:t>
      </w:r>
      <w:r w:rsidRPr="00171D5F">
        <w:rPr>
          <w:rFonts w:ascii="Palatino Linotype" w:hAnsi="Palatino Linotype" w:cs="Arial"/>
          <w:bCs/>
          <w:i/>
          <w:szCs w:val="22"/>
        </w:rPr>
        <w:t xml:space="preserve">. </w:t>
      </w:r>
      <w:r w:rsidRPr="00171D5F">
        <w:rPr>
          <w:rFonts w:ascii="Palatino Linotype" w:hAnsi="Palatino Linotype" w:cs="Arial"/>
          <w:i/>
          <w:szCs w:val="22"/>
        </w:rPr>
        <w:t xml:space="preserve">De conformidad con lo establecido en el artículo 18, fracción II de la Ley Federal de Transparencia y Acceso a la Información Pública Gubernamental </w:t>
      </w:r>
      <w:r w:rsidRPr="00171D5F">
        <w:rPr>
          <w:rFonts w:ascii="Palatino Linotype" w:hAnsi="Palatino Linotype" w:cs="Arial"/>
          <w:i/>
          <w:szCs w:val="22"/>
          <w:u w:val="single"/>
        </w:rPr>
        <w:t>se considera información confidencial los datos personales que requieren el consentimiento de los individuos para su difusión, distribución o comercialización en los términos de esta Ley. Por su parte, según dispone el artículo 3, fracción II de la Ley Federal de Transparencia y Acceso a la Información Pública Gubernamental, dato personal es toda aquella información concerniente a una persona física identificada o identificable</w:t>
      </w:r>
      <w:r w:rsidRPr="00171D5F">
        <w:rPr>
          <w:rFonts w:ascii="Palatino Linotype" w:hAnsi="Palatino Linotype" w:cs="Arial"/>
          <w:i/>
          <w:szCs w:val="22"/>
        </w:rPr>
        <w:t xml:space="preserve">. Para </w:t>
      </w:r>
      <w:r w:rsidRPr="00171D5F">
        <w:rPr>
          <w:rFonts w:ascii="Palatino Linotype" w:hAnsi="Palatino Linotype" w:cs="Arial"/>
          <w:i/>
          <w:szCs w:val="22"/>
          <w:u w:val="single"/>
        </w:rPr>
        <w:t xml:space="preserve">obtener el RFC es necesario acreditar previamente mediante documentos oficiales (pasaporte, acta de nacimiento, etc.) la identidad de la persona, su fecha y lugar de nacimiento, entre otros. </w:t>
      </w:r>
      <w:r w:rsidRPr="00171D5F">
        <w:rPr>
          <w:rFonts w:ascii="Palatino Linotype" w:hAnsi="Palatino Linotype" w:cs="Arial"/>
          <w:i/>
          <w:szCs w:val="22"/>
        </w:rPr>
        <w:t>De acuerdo con la legislación tributaria, las personas físicas tramitan su inscripción en el Registro Federal de Contribuyentes con el único propósito de realizar mediante esa clave de identificación, operaciones o actividades de naturaleza tributaria. En este sentido, el artículo 79 del Código Fiscal de la Federación prevé que la utilización de una clave de registro no asignada por la autoridad constituye como una infracción en materia fiscal. De acuerdo con lo antes apuntado, el RFC vinculado al nombre de su titular, permite identificar la edad de la persona, así como su homoclave, siendo esta última única e irrepetible, por lo que es posible concluir que el RFC constituye un dato personal y, por tanto, información confidencial, de conformidad con los previsto en el artículo 18, fracción II de la Ley Federal de Transparencia y Acceso a la Información Pública Gubernamental.</w:t>
      </w:r>
    </w:p>
    <w:p w:rsidR="00FF6C15" w:rsidRPr="00171D5F" w:rsidRDefault="00FF6C15" w:rsidP="006B08AE">
      <w:pPr>
        <w:pStyle w:val="Prrafodelista"/>
        <w:autoSpaceDE w:val="0"/>
        <w:autoSpaceDN w:val="0"/>
        <w:adjustRightInd w:val="0"/>
        <w:spacing w:before="120" w:after="120"/>
        <w:ind w:left="644" w:right="850"/>
        <w:jc w:val="both"/>
        <w:rPr>
          <w:rFonts w:ascii="Palatino Linotype" w:hAnsi="Palatino Linotype" w:cs="Arial"/>
          <w:i/>
          <w:szCs w:val="22"/>
        </w:rPr>
      </w:pPr>
    </w:p>
    <w:p w:rsidR="00FF6C15" w:rsidRPr="00171D5F" w:rsidRDefault="00FF6C15" w:rsidP="006B08AE">
      <w:pPr>
        <w:pStyle w:val="Sinespaciado"/>
        <w:numPr>
          <w:ilvl w:val="0"/>
          <w:numId w:val="1"/>
        </w:numPr>
        <w:spacing w:before="240" w:after="240" w:line="360" w:lineRule="auto"/>
        <w:ind w:left="0" w:firstLine="0"/>
        <w:jc w:val="both"/>
        <w:rPr>
          <w:rFonts w:ascii="Palatino Linotype" w:hAnsi="Palatino Linotype" w:cs="Arial"/>
          <w:lang w:eastAsia="es-MX"/>
        </w:rPr>
      </w:pPr>
      <w:r w:rsidRPr="00171D5F">
        <w:rPr>
          <w:rFonts w:ascii="Palatino Linotype" w:hAnsi="Palatino Linotype" w:cs="Arial"/>
          <w:lang w:eastAsia="es-MX"/>
        </w:rPr>
        <w:t xml:space="preserve">Así, el RFC se vincula al nombre de su titular, permite identificar la edad de la persona, su fecha de nacimiento, así como su homoclave, la cual es única e irrepetible y determina justamente la identificación de dicha persona para efectos fiscales, por lo </w:t>
      </w:r>
      <w:r w:rsidRPr="00171D5F">
        <w:rPr>
          <w:rFonts w:ascii="Palatino Linotype" w:hAnsi="Palatino Linotype" w:cs="Arial"/>
          <w:lang w:eastAsia="es-MX"/>
        </w:rPr>
        <w:lastRenderedPageBreak/>
        <w:t>éste constituye un dato personal que concierne a una persona física identificada e identificable.</w:t>
      </w:r>
    </w:p>
    <w:p w:rsidR="00FF6C15" w:rsidRPr="00171D5F" w:rsidRDefault="00FF6C15" w:rsidP="006B08AE">
      <w:pPr>
        <w:pStyle w:val="Sinespaciado"/>
        <w:numPr>
          <w:ilvl w:val="0"/>
          <w:numId w:val="1"/>
        </w:numPr>
        <w:spacing w:before="240" w:after="240" w:line="360" w:lineRule="auto"/>
        <w:ind w:left="0" w:firstLine="0"/>
        <w:jc w:val="both"/>
        <w:rPr>
          <w:rFonts w:ascii="Palatino Linotype" w:eastAsia="Calibri" w:hAnsi="Palatino Linotype" w:cs="Arial"/>
          <w:lang w:eastAsia="es-MX"/>
        </w:rPr>
      </w:pPr>
      <w:r w:rsidRPr="00171D5F">
        <w:rPr>
          <w:rFonts w:ascii="Palatino Linotype" w:hAnsi="Palatino Linotype" w:cs="Arial"/>
          <w:lang w:eastAsia="es-MX"/>
        </w:rPr>
        <w:t xml:space="preserve">En cuanto a la </w:t>
      </w:r>
      <w:r w:rsidRPr="00171D5F">
        <w:rPr>
          <w:rFonts w:ascii="Palatino Linotype" w:hAnsi="Palatino Linotype" w:cs="Arial"/>
        </w:rPr>
        <w:t xml:space="preserve">Clave Única de Registro de Población (CURP) en virtud de que éste se </w:t>
      </w:r>
      <w:r w:rsidRPr="00171D5F">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FF6C15" w:rsidRPr="00171D5F" w:rsidRDefault="00FF6C15" w:rsidP="006B08AE">
      <w:pPr>
        <w:pStyle w:val="Prrafodelista"/>
        <w:numPr>
          <w:ilvl w:val="0"/>
          <w:numId w:val="1"/>
        </w:numPr>
        <w:spacing w:before="240" w:after="240" w:line="360" w:lineRule="auto"/>
        <w:ind w:left="0" w:right="-91" w:firstLine="0"/>
        <w:jc w:val="both"/>
        <w:rPr>
          <w:rFonts w:ascii="Palatino Linotype" w:hAnsi="Palatino Linotype" w:cs="Arial"/>
        </w:rPr>
      </w:pPr>
      <w:r w:rsidRPr="00171D5F">
        <w:rPr>
          <w:rFonts w:ascii="Palatino Linotype" w:hAnsi="Palatino Linotype" w:cs="Arial"/>
        </w:rPr>
        <w:t xml:space="preserve">Argumento que es compartido por el entonces </w:t>
      </w:r>
      <w:r w:rsidRPr="00171D5F">
        <w:rPr>
          <w:rStyle w:val="Textoennegrita"/>
          <w:rFonts w:ascii="Palatino Linotype" w:hAnsi="Palatino Linotype" w:cs="Arial"/>
        </w:rPr>
        <w:t xml:space="preserve">Instituto Federal de Acceso a la Información y Protección de Datos (IFAI), hoy Instituto Nacional de Transparencia, Acceso a la Información Pública y Protección de Datos Personales, conforme al </w:t>
      </w:r>
      <w:r w:rsidRPr="00171D5F">
        <w:rPr>
          <w:rFonts w:ascii="Palatino Linotype" w:hAnsi="Palatino Linotype" w:cs="Arial"/>
        </w:rPr>
        <w:t xml:space="preserve">criterio número 0003-10, el cual refiere: </w:t>
      </w:r>
    </w:p>
    <w:p w:rsidR="006B08AE" w:rsidRPr="00171D5F" w:rsidRDefault="006B08AE" w:rsidP="006B08AE">
      <w:pPr>
        <w:pStyle w:val="Prrafodelista"/>
        <w:spacing w:before="240" w:after="240" w:line="360" w:lineRule="auto"/>
        <w:ind w:left="0" w:right="-91"/>
        <w:jc w:val="both"/>
        <w:rPr>
          <w:rFonts w:ascii="Palatino Linotype" w:hAnsi="Palatino Linotype" w:cs="Arial"/>
        </w:rPr>
      </w:pPr>
    </w:p>
    <w:p w:rsidR="00FF6C15" w:rsidRPr="00171D5F" w:rsidRDefault="00FF6C15" w:rsidP="006B08AE">
      <w:pPr>
        <w:pStyle w:val="Prrafodelista"/>
        <w:autoSpaceDE w:val="0"/>
        <w:autoSpaceDN w:val="0"/>
        <w:adjustRightInd w:val="0"/>
        <w:spacing w:before="240" w:after="240"/>
        <w:ind w:left="851" w:right="850"/>
        <w:jc w:val="both"/>
        <w:rPr>
          <w:rFonts w:ascii="Palatino Linotype" w:hAnsi="Palatino Linotype" w:cs="Arial"/>
          <w:i/>
          <w:szCs w:val="22"/>
        </w:rPr>
      </w:pPr>
      <w:r w:rsidRPr="00171D5F">
        <w:rPr>
          <w:rFonts w:ascii="Palatino Linotype" w:hAnsi="Palatino Linotype" w:cs="Arial"/>
          <w:bCs/>
          <w:i/>
          <w:szCs w:val="22"/>
        </w:rPr>
        <w:t>“</w:t>
      </w:r>
      <w:r w:rsidRPr="00171D5F">
        <w:rPr>
          <w:rFonts w:ascii="Palatino Linotype" w:hAnsi="Palatino Linotype" w:cs="Arial"/>
          <w:b/>
          <w:bCs/>
          <w:i/>
          <w:szCs w:val="22"/>
        </w:rPr>
        <w:t>Clave Única de Registro de Población (CURP) es un dato personal confidencial.</w:t>
      </w:r>
      <w:r w:rsidRPr="00171D5F">
        <w:rPr>
          <w:rFonts w:ascii="Palatino Linotype" w:hAnsi="Palatino Linotype" w:cs="Arial"/>
          <w:bCs/>
          <w:i/>
          <w:szCs w:val="22"/>
        </w:rPr>
        <w:t xml:space="preserve"> </w:t>
      </w:r>
      <w:r w:rsidRPr="00171D5F">
        <w:rPr>
          <w:rFonts w:ascii="Palatino Linotype" w:hAnsi="Palatino Linotype" w:cs="Arial"/>
          <w:i/>
          <w:szCs w:val="22"/>
        </w:rPr>
        <w:t xml:space="preserve">De conformidad con lo establecido en el artículo 3, fracción II de la Ley Federal de Transparencia y Acceso a la Información Pública Gubernamental, </w:t>
      </w:r>
      <w:r w:rsidRPr="00171D5F">
        <w:rPr>
          <w:rFonts w:ascii="Palatino Linotype" w:hAnsi="Palatino Linotype" w:cs="Arial"/>
          <w:i/>
          <w:szCs w:val="22"/>
          <w:u w:val="single"/>
        </w:rPr>
        <w:t>dato personal es toda aquella información concerniente a una persona física identificada o identificable.</w:t>
      </w:r>
      <w:r w:rsidRPr="00171D5F">
        <w:rPr>
          <w:rFonts w:ascii="Palatino Linotype" w:hAnsi="Palatino Linotype" w:cs="Arial"/>
          <w:i/>
          <w:szCs w:val="22"/>
        </w:rPr>
        <w:t xml:space="preserv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FF6C15" w:rsidRPr="00171D5F" w:rsidRDefault="00FF6C15" w:rsidP="006B08AE">
      <w:pPr>
        <w:pStyle w:val="Sinespaciado"/>
        <w:spacing w:line="360" w:lineRule="auto"/>
        <w:ind w:left="644"/>
        <w:jc w:val="both"/>
        <w:rPr>
          <w:rFonts w:ascii="Palatino Linotype" w:hAnsi="Palatino Linotype" w:cs="Arial"/>
        </w:rPr>
      </w:pPr>
    </w:p>
    <w:p w:rsidR="00FF6C15" w:rsidRPr="00171D5F" w:rsidRDefault="00FF6C15" w:rsidP="006B08AE">
      <w:pPr>
        <w:pStyle w:val="Prrafodelista"/>
        <w:numPr>
          <w:ilvl w:val="0"/>
          <w:numId w:val="1"/>
        </w:numPr>
        <w:spacing w:line="360" w:lineRule="auto"/>
        <w:ind w:left="0" w:right="51" w:firstLine="0"/>
        <w:jc w:val="both"/>
        <w:rPr>
          <w:rFonts w:ascii="Palatino Linotype" w:hAnsi="Palatino Linotype" w:cs="Arial"/>
          <w:sz w:val="24"/>
        </w:rPr>
      </w:pPr>
      <w:r w:rsidRPr="00171D5F">
        <w:rPr>
          <w:rFonts w:ascii="Palatino Linotype" w:hAnsi="Palatino Linotype" w:cs="Arial"/>
          <w:sz w:val="24"/>
        </w:rPr>
        <w:t xml:space="preserve">Por ende, resulta necesario que el Comité de Transparencia del Sujeto Obligado emita el Acuerdo de Clasificación correspondiente que sustente la versión pública, el cual deberá cumplir cabalmente las formalidades previstas en el artículo 137 de la Ley </w:t>
      </w:r>
      <w:r w:rsidRPr="00171D5F">
        <w:rPr>
          <w:rFonts w:ascii="Palatino Linotype" w:hAnsi="Palatino Linotype" w:cs="Arial"/>
          <w:sz w:val="24"/>
        </w:rPr>
        <w:lastRenderedPageBreak/>
        <w:t>de Transparencia y Acceso a la Información Pública del Estado de México y Municipios, así como los numerales aplicables de los LINEAMIENTOS GENERALES EN MATERIA DE CLASIFICACIÓN Y DESCLASIFICACIÓN DE LA</w:t>
      </w:r>
      <w:r w:rsidRPr="00171D5F">
        <w:rPr>
          <w:rFonts w:ascii="Palatino Linotype" w:hAnsi="Palatino Linotype"/>
          <w:sz w:val="24"/>
        </w:rPr>
        <w:t> </w:t>
      </w:r>
      <w:r w:rsidRPr="00171D5F">
        <w:rPr>
          <w:rFonts w:ascii="Palatino Linotype" w:hAnsi="Palatino Linotype" w:cs="Arial"/>
          <w:sz w:val="24"/>
        </w:rPr>
        <w:t>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rsidR="00FF6C15" w:rsidRPr="00171D5F" w:rsidRDefault="00FF6C15" w:rsidP="006B08AE">
      <w:pPr>
        <w:spacing w:line="360" w:lineRule="auto"/>
        <w:ind w:right="49"/>
        <w:contextualSpacing/>
        <w:jc w:val="both"/>
        <w:rPr>
          <w:rFonts w:ascii="Palatino Linotype" w:eastAsia="MS Gothic" w:hAnsi="Palatino Linotype" w:cstheme="majorBidi"/>
          <w:lang w:val="es-ES_tradnl" w:eastAsia="es-ES"/>
        </w:rPr>
      </w:pPr>
    </w:p>
    <w:p w:rsidR="00FF6C15" w:rsidRPr="00171D5F" w:rsidRDefault="00FF6C15" w:rsidP="00FF6C15">
      <w:pPr>
        <w:tabs>
          <w:tab w:val="left" w:pos="426"/>
        </w:tabs>
        <w:spacing w:line="360" w:lineRule="auto"/>
        <w:ind w:right="51"/>
        <w:jc w:val="both"/>
        <w:outlineLvl w:val="1"/>
        <w:rPr>
          <w:rFonts w:ascii="Palatino Linotype" w:hAnsi="Palatino Linotype"/>
          <w:b/>
          <w:bCs/>
          <w:color w:val="000000" w:themeColor="text1"/>
        </w:rPr>
      </w:pPr>
      <w:bookmarkStart w:id="24" w:name="_Toc89350469"/>
      <w:bookmarkStart w:id="25" w:name="_Toc94119620"/>
      <w:r w:rsidRPr="00171D5F">
        <w:rPr>
          <w:rFonts w:ascii="Palatino Linotype" w:hAnsi="Palatino Linotype"/>
          <w:b/>
          <w:bCs/>
          <w:color w:val="000000" w:themeColor="text1"/>
        </w:rPr>
        <w:t>SEXTO. Decisión</w:t>
      </w:r>
      <w:bookmarkEnd w:id="24"/>
      <w:bookmarkEnd w:id="25"/>
    </w:p>
    <w:p w:rsidR="00FF6C15" w:rsidRPr="00171D5F" w:rsidRDefault="00FF6C15" w:rsidP="00FF6C15">
      <w:pPr>
        <w:spacing w:line="360" w:lineRule="auto"/>
        <w:ind w:right="49"/>
        <w:contextualSpacing/>
        <w:jc w:val="both"/>
        <w:rPr>
          <w:rFonts w:ascii="Palatino Linotype" w:eastAsia="MS Gothic" w:hAnsi="Palatino Linotype" w:cstheme="majorBidi"/>
          <w:lang w:val="es-ES_tradnl" w:eastAsia="es-ES"/>
        </w:rPr>
      </w:pPr>
    </w:p>
    <w:p w:rsidR="005E5B8C" w:rsidRPr="00171D5F" w:rsidRDefault="005E5B8C" w:rsidP="005E5B8C">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171D5F">
        <w:rPr>
          <w:rFonts w:ascii="Palatino Linotype" w:hAnsi="Palatino Linotype"/>
          <w:color w:val="000000" w:themeColor="text1"/>
        </w:rPr>
        <w:t xml:space="preserve">Una vez analizadas las constancias que forman el expediente electrónico, </w:t>
      </w:r>
      <w:r w:rsidRPr="00171D5F">
        <w:rPr>
          <w:rFonts w:ascii="Palatino Linotype" w:eastAsia="MS Mincho" w:hAnsi="Palatino Linotype" w:cstheme="majorBidi"/>
          <w:lang w:val="es-ES"/>
        </w:rPr>
        <w:t xml:space="preserve">resultan </w:t>
      </w:r>
      <w:r w:rsidR="001C4373" w:rsidRPr="00171D5F">
        <w:rPr>
          <w:rFonts w:ascii="Palatino Linotype" w:eastAsia="MS Mincho" w:hAnsi="Palatino Linotype" w:cstheme="majorBidi"/>
          <w:lang w:val="es-ES"/>
        </w:rPr>
        <w:t xml:space="preserve">parcialmente </w:t>
      </w:r>
      <w:r w:rsidRPr="00171D5F">
        <w:rPr>
          <w:rFonts w:ascii="Palatino Linotype" w:eastAsia="MS Mincho" w:hAnsi="Palatino Linotype" w:cstheme="majorBidi"/>
          <w:lang w:val="es-ES"/>
        </w:rPr>
        <w:t xml:space="preserve">fundadas las razones o motivos de inconformidad hechos valer por el </w:t>
      </w:r>
      <w:r w:rsidRPr="00171D5F">
        <w:rPr>
          <w:rFonts w:ascii="Palatino Linotype" w:eastAsia="MS Mincho" w:hAnsi="Palatino Linotype" w:cstheme="majorBidi"/>
          <w:b/>
          <w:lang w:val="es-ES"/>
        </w:rPr>
        <w:t>RECURRENTE</w:t>
      </w:r>
      <w:r w:rsidRPr="00171D5F">
        <w:rPr>
          <w:rFonts w:ascii="Palatino Linotype" w:eastAsia="MS Mincho" w:hAnsi="Palatino Linotype" w:cstheme="majorBidi"/>
          <w:lang w:val="es-ES"/>
        </w:rPr>
        <w:t xml:space="preserve"> dentro del recurso de revisión </w:t>
      </w:r>
      <w:r w:rsidR="001C4373" w:rsidRPr="00171D5F">
        <w:rPr>
          <w:rFonts w:ascii="Palatino Linotype" w:eastAsia="MS Mincho" w:hAnsi="Palatino Linotype" w:cstheme="majorBidi"/>
          <w:b/>
          <w:bCs/>
          <w:lang w:val="es-ES"/>
        </w:rPr>
        <w:t>02058/INFOEM/IP/RR/2023</w:t>
      </w:r>
      <w:r w:rsidRPr="00171D5F">
        <w:rPr>
          <w:rFonts w:ascii="Palatino Linotype" w:eastAsia="MS Mincho" w:hAnsi="Palatino Linotype" w:cstheme="majorBidi"/>
          <w:b/>
          <w:bCs/>
          <w:lang w:val="es-ES"/>
        </w:rPr>
        <w:t>,</w:t>
      </w:r>
      <w:r w:rsidRPr="00171D5F">
        <w:rPr>
          <w:rFonts w:ascii="Palatino Linotype" w:eastAsia="MS Mincho" w:hAnsi="Palatino Linotype" w:cstheme="majorBidi"/>
          <w:bCs/>
          <w:lang w:val="es-ES"/>
        </w:rPr>
        <w:t xml:space="preserve"> al determinarse que la información remitida en respuesta es incompleta</w:t>
      </w:r>
      <w:r w:rsidRPr="00171D5F">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171D5F">
        <w:rPr>
          <w:rFonts w:ascii="Palatino Linotype" w:eastAsia="MS Mincho" w:hAnsi="Palatino Linotype" w:cstheme="majorBidi"/>
          <w:b/>
          <w:lang w:val="es-ES"/>
        </w:rPr>
        <w:t>MODIFICA</w:t>
      </w:r>
      <w:r w:rsidRPr="00171D5F">
        <w:rPr>
          <w:rFonts w:ascii="Palatino Linotype" w:eastAsia="MS Mincho" w:hAnsi="Palatino Linotype" w:cstheme="majorBidi"/>
          <w:lang w:val="es-ES"/>
        </w:rPr>
        <w:t xml:space="preserve"> la respuesta del Sujeto Obligado y se ordena la entrega de ser procedente en versión pública,</w:t>
      </w:r>
      <w:r w:rsidR="00DC1AB4" w:rsidRPr="00171D5F">
        <w:rPr>
          <w:rFonts w:ascii="Palatino Linotype" w:eastAsia="MS Mincho" w:hAnsi="Palatino Linotype" w:cstheme="majorBidi"/>
          <w:lang w:val="es-ES"/>
        </w:rPr>
        <w:t xml:space="preserve"> de las </w:t>
      </w:r>
      <w:r w:rsidRPr="00171D5F">
        <w:rPr>
          <w:rFonts w:ascii="Palatino Linotype" w:eastAsia="MS Mincho" w:hAnsi="Palatino Linotype" w:cstheme="majorBidi"/>
          <w:lang w:val="es-ES"/>
        </w:rPr>
        <w:t xml:space="preserve"> </w:t>
      </w:r>
      <w:r w:rsidR="001C4373" w:rsidRPr="00171D5F">
        <w:rPr>
          <w:rFonts w:ascii="Palatino Linotype" w:eastAsia="MS Gothic" w:hAnsi="Palatino Linotype" w:cstheme="majorBidi"/>
          <w:lang w:val="es-ES_tradnl" w:eastAsia="es-ES"/>
        </w:rPr>
        <w:t>listas de beneficiarios del Programa Pequeñas Especies de Granja referidas en respuesta</w:t>
      </w:r>
      <w:r w:rsidRPr="00171D5F">
        <w:rPr>
          <w:rFonts w:ascii="Palatino Linotype" w:eastAsia="Palatino Linotype" w:hAnsi="Palatino Linotype" w:cs="Palatino Linotype"/>
          <w:b/>
          <w:lang w:val="es-ES_tradnl"/>
        </w:rPr>
        <w:t>.</w:t>
      </w:r>
    </w:p>
    <w:p w:rsidR="005E5B8C" w:rsidRPr="00171D5F" w:rsidRDefault="005E5B8C" w:rsidP="005E5B8C">
      <w:pPr>
        <w:spacing w:line="360" w:lineRule="auto"/>
        <w:rPr>
          <w:rFonts w:ascii="Palatino Linotype" w:eastAsia="Calibri" w:hAnsi="Palatino Linotype"/>
        </w:rPr>
      </w:pPr>
    </w:p>
    <w:p w:rsidR="005E5B8C" w:rsidRPr="00171D5F" w:rsidRDefault="005E5B8C" w:rsidP="005E5B8C">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171D5F">
        <w:rPr>
          <w:rFonts w:ascii="Palatino Linotype" w:eastAsia="Calibri" w:hAnsi="Palatino Linotype"/>
        </w:rPr>
        <w:t xml:space="preserve">Por lo anteriormente expuesto y fundado, este </w:t>
      </w:r>
      <w:r w:rsidRPr="00171D5F">
        <w:rPr>
          <w:rFonts w:ascii="Palatino Linotype" w:eastAsia="Calibri" w:hAnsi="Palatino Linotype"/>
          <w:b/>
          <w:bCs/>
        </w:rPr>
        <w:t>ÓRGANO GARANTE</w:t>
      </w:r>
      <w:r w:rsidRPr="00171D5F">
        <w:rPr>
          <w:rFonts w:ascii="Palatino Linotype" w:eastAsia="Calibri" w:hAnsi="Palatino Linotype"/>
        </w:rPr>
        <w:t xml:space="preserve"> emite los siguientes:</w:t>
      </w:r>
    </w:p>
    <w:p w:rsidR="005E5B8C" w:rsidRPr="00171D5F" w:rsidRDefault="005E5B8C" w:rsidP="005E5B8C">
      <w:pPr>
        <w:spacing w:line="360" w:lineRule="auto"/>
        <w:contextualSpacing/>
        <w:jc w:val="both"/>
        <w:rPr>
          <w:rFonts w:ascii="Palatino Linotype" w:eastAsia="Calibri" w:hAnsi="Palatino Linotype"/>
        </w:rPr>
      </w:pPr>
    </w:p>
    <w:p w:rsidR="005E5B8C" w:rsidRPr="00171D5F" w:rsidRDefault="005E5B8C" w:rsidP="005E5B8C">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6" w:name="_Toc528153792"/>
      <w:bookmarkStart w:id="27" w:name="_Toc71158406"/>
      <w:bookmarkStart w:id="28" w:name="_Toc83301643"/>
      <w:r w:rsidRPr="00171D5F">
        <w:rPr>
          <w:rFonts w:ascii="Palatino Linotype" w:eastAsiaTheme="majorEastAsia" w:hAnsi="Palatino Linotype" w:cstheme="majorBidi"/>
          <w:b/>
          <w:color w:val="000000" w:themeColor="text1"/>
          <w:lang w:eastAsia="en-US"/>
        </w:rPr>
        <w:lastRenderedPageBreak/>
        <w:t>R E S O L U T I V O S</w:t>
      </w:r>
      <w:bookmarkEnd w:id="26"/>
      <w:bookmarkEnd w:id="27"/>
      <w:bookmarkEnd w:id="28"/>
    </w:p>
    <w:p w:rsidR="005E5B8C" w:rsidRPr="00171D5F" w:rsidRDefault="005E5B8C" w:rsidP="005E5B8C">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9"/>
    <w:bookmarkEnd w:id="10"/>
    <w:bookmarkEnd w:id="11"/>
    <w:p w:rsidR="005E5B8C" w:rsidRPr="00171D5F" w:rsidRDefault="005E5B8C" w:rsidP="005E5B8C">
      <w:pPr>
        <w:spacing w:line="360" w:lineRule="auto"/>
        <w:ind w:right="48"/>
        <w:jc w:val="both"/>
        <w:rPr>
          <w:rFonts w:ascii="Palatino Linotype" w:hAnsi="Palatino Linotype" w:cs="Arial"/>
          <w:bCs/>
        </w:rPr>
      </w:pPr>
      <w:r w:rsidRPr="00171D5F">
        <w:rPr>
          <w:rFonts w:ascii="Palatino Linotype" w:hAnsi="Palatino Linotype" w:cs="Arial"/>
          <w:b/>
        </w:rPr>
        <w:t xml:space="preserve">PRIMERO. </w:t>
      </w:r>
      <w:r w:rsidRPr="00171D5F">
        <w:rPr>
          <w:rFonts w:ascii="Palatino Linotype" w:hAnsi="Palatino Linotype" w:cs="Arial"/>
        </w:rPr>
        <w:t>Resultan fundadas las</w:t>
      </w:r>
      <w:r w:rsidRPr="00171D5F">
        <w:rPr>
          <w:rFonts w:ascii="Palatino Linotype" w:hAnsi="Palatino Linotype" w:cs="Arial"/>
          <w:b/>
        </w:rPr>
        <w:t xml:space="preserve"> </w:t>
      </w:r>
      <w:r w:rsidRPr="00171D5F">
        <w:rPr>
          <w:rFonts w:ascii="Palatino Linotype" w:hAnsi="Palatino Linotype" w:cs="Arial"/>
          <w:lang w:val="es-ES"/>
        </w:rPr>
        <w:t xml:space="preserve">razones o motivos de inconformidad hechos valer </w:t>
      </w:r>
      <w:r w:rsidRPr="00171D5F">
        <w:rPr>
          <w:rFonts w:ascii="Palatino Linotype" w:eastAsia="Calibri" w:hAnsi="Palatino Linotype" w:cs="Arial"/>
          <w:lang w:val="es-ES"/>
        </w:rPr>
        <w:t xml:space="preserve">en el recurso de revisión </w:t>
      </w:r>
      <w:r w:rsidR="001C4373" w:rsidRPr="00171D5F">
        <w:rPr>
          <w:rFonts w:ascii="Palatino Linotype" w:hAnsi="Palatino Linotype" w:cs="Arial"/>
          <w:b/>
          <w:bCs/>
        </w:rPr>
        <w:t>02058</w:t>
      </w:r>
      <w:r w:rsidR="00171D5F" w:rsidRPr="00171D5F">
        <w:rPr>
          <w:rFonts w:ascii="Palatino Linotype" w:hAnsi="Palatino Linotype" w:cs="Arial"/>
          <w:b/>
          <w:bCs/>
        </w:rPr>
        <w:t>/INFOEM/IP/RR/2023</w:t>
      </w:r>
      <w:r w:rsidRPr="00171D5F">
        <w:rPr>
          <w:rFonts w:ascii="Palatino Linotype" w:hAnsi="Palatino Linotype" w:cs="Arial"/>
          <w:b/>
          <w:bCs/>
        </w:rPr>
        <w:t xml:space="preserve">, </w:t>
      </w:r>
      <w:r w:rsidRPr="00171D5F">
        <w:rPr>
          <w:rFonts w:ascii="Palatino Linotype" w:hAnsi="Palatino Linotype" w:cs="Arial"/>
          <w:bCs/>
        </w:rPr>
        <w:t xml:space="preserve">en términos de los </w:t>
      </w:r>
      <w:r w:rsidRPr="00171D5F">
        <w:rPr>
          <w:rFonts w:ascii="Palatino Linotype" w:hAnsi="Palatino Linotype" w:cs="Arial"/>
          <w:b/>
          <w:bCs/>
        </w:rPr>
        <w:t>Considerandos</w:t>
      </w:r>
      <w:r w:rsidRPr="00171D5F">
        <w:rPr>
          <w:rFonts w:ascii="Palatino Linotype" w:hAnsi="Palatino Linotype" w:cs="Arial"/>
          <w:bCs/>
        </w:rPr>
        <w:t xml:space="preserve"> </w:t>
      </w:r>
      <w:r w:rsidRPr="00171D5F">
        <w:rPr>
          <w:rFonts w:ascii="Palatino Linotype" w:hAnsi="Palatino Linotype" w:cs="Arial"/>
          <w:b/>
          <w:bCs/>
        </w:rPr>
        <w:t xml:space="preserve">CUARTO y QUINTO </w:t>
      </w:r>
      <w:r w:rsidRPr="00171D5F">
        <w:rPr>
          <w:rFonts w:ascii="Palatino Linotype" w:hAnsi="Palatino Linotype" w:cs="Arial"/>
          <w:bCs/>
        </w:rPr>
        <w:t>de la presente resolución.</w:t>
      </w:r>
    </w:p>
    <w:p w:rsidR="005E5B8C" w:rsidRPr="00171D5F" w:rsidRDefault="005E5B8C" w:rsidP="005E5B8C">
      <w:pPr>
        <w:spacing w:line="360" w:lineRule="auto"/>
        <w:ind w:right="48"/>
        <w:jc w:val="both"/>
        <w:rPr>
          <w:rFonts w:ascii="Palatino Linotype" w:hAnsi="Palatino Linotype" w:cs="Arial"/>
          <w:bCs/>
        </w:rPr>
      </w:pPr>
    </w:p>
    <w:p w:rsidR="005E5B8C" w:rsidRPr="00171D5F" w:rsidRDefault="005E5B8C" w:rsidP="005E5B8C">
      <w:pPr>
        <w:spacing w:line="360" w:lineRule="auto"/>
        <w:ind w:right="48"/>
        <w:jc w:val="both"/>
        <w:rPr>
          <w:rFonts w:ascii="Palatino Linotype" w:hAnsi="Palatino Linotype" w:cs="Arial"/>
          <w:bCs/>
        </w:rPr>
      </w:pPr>
      <w:bookmarkStart w:id="29" w:name="_Toc477891768"/>
      <w:bookmarkStart w:id="30" w:name="_Toc477891858"/>
      <w:bookmarkStart w:id="31" w:name="_Toc481576259"/>
      <w:bookmarkStart w:id="32" w:name="_Toc492590391"/>
      <w:bookmarkStart w:id="33" w:name="_Toc462653937"/>
      <w:bookmarkStart w:id="34" w:name="_Toc453696502"/>
      <w:bookmarkStart w:id="35" w:name="_Toc454301155"/>
      <w:r w:rsidRPr="00171D5F">
        <w:rPr>
          <w:rFonts w:ascii="Palatino Linotype" w:hAnsi="Palatino Linotype"/>
          <w:b/>
        </w:rPr>
        <w:t>SEGUNDO.</w:t>
      </w:r>
      <w:r w:rsidRPr="00171D5F">
        <w:rPr>
          <w:rStyle w:val="Ttulo2Car"/>
          <w:rFonts w:ascii="Palatino Linotype" w:hAnsi="Palatino Linotype"/>
          <w:sz w:val="28"/>
        </w:rPr>
        <w:t xml:space="preserve"> </w:t>
      </w:r>
      <w:bookmarkEnd w:id="29"/>
      <w:bookmarkEnd w:id="30"/>
      <w:bookmarkEnd w:id="31"/>
      <w:bookmarkEnd w:id="32"/>
      <w:bookmarkEnd w:id="33"/>
      <w:bookmarkEnd w:id="34"/>
      <w:bookmarkEnd w:id="35"/>
      <w:r w:rsidRPr="00171D5F">
        <w:rPr>
          <w:rFonts w:ascii="Palatino Linotype" w:eastAsia="Calibri" w:hAnsi="Palatino Linotype" w:cs="Arial"/>
          <w:lang w:val="es-ES"/>
        </w:rPr>
        <w:t>Se</w:t>
      </w:r>
      <w:r w:rsidRPr="00171D5F">
        <w:rPr>
          <w:rFonts w:ascii="Palatino Linotype" w:eastAsia="Calibri" w:hAnsi="Palatino Linotype" w:cs="Arial"/>
          <w:b/>
          <w:lang w:val="es-ES"/>
        </w:rPr>
        <w:t xml:space="preserve"> MODIFICA </w:t>
      </w:r>
      <w:r w:rsidRPr="00171D5F">
        <w:rPr>
          <w:rFonts w:ascii="Palatino Linotype" w:eastAsia="Calibri" w:hAnsi="Palatino Linotype" w:cs="Arial"/>
          <w:lang w:val="es-ES"/>
        </w:rPr>
        <w:t xml:space="preserve">la respuesta emitida por el </w:t>
      </w:r>
      <w:r w:rsidR="001C4373" w:rsidRPr="00171D5F">
        <w:rPr>
          <w:rFonts w:ascii="Palatino Linotype" w:hAnsi="Palatino Linotype" w:cs="Arial"/>
          <w:b/>
          <w:bCs/>
        </w:rPr>
        <w:t>Ayuntamiento de Zinacantepec</w:t>
      </w:r>
      <w:r w:rsidRPr="00171D5F">
        <w:rPr>
          <w:rFonts w:ascii="Palatino Linotype" w:hAnsi="Palatino Linotype" w:cs="Arial"/>
          <w:b/>
          <w:lang w:val="es-ES"/>
        </w:rPr>
        <w:t xml:space="preserve"> </w:t>
      </w:r>
      <w:r w:rsidRPr="00171D5F">
        <w:rPr>
          <w:rFonts w:ascii="Palatino Linotype" w:eastAsia="Calibri" w:hAnsi="Palatino Linotype" w:cs="Arial"/>
          <w:lang w:val="es-ES"/>
        </w:rPr>
        <w:t>y se</w:t>
      </w:r>
      <w:r w:rsidRPr="00171D5F">
        <w:rPr>
          <w:rFonts w:ascii="Palatino Linotype" w:eastAsia="Calibri" w:hAnsi="Palatino Linotype" w:cs="Arial"/>
          <w:b/>
          <w:lang w:val="es-ES"/>
        </w:rPr>
        <w:t xml:space="preserve"> ORDENA </w:t>
      </w:r>
      <w:r w:rsidRPr="00171D5F">
        <w:rPr>
          <w:rFonts w:ascii="Palatino Linotype" w:hAnsi="Palatino Linotype" w:cs="Arial"/>
          <w:lang w:val="es-ES"/>
        </w:rPr>
        <w:t xml:space="preserve">entregar vía Sistema de Accesos a la Información Mexiquense (SAIMEX), </w:t>
      </w:r>
      <w:r w:rsidRPr="00171D5F">
        <w:rPr>
          <w:rFonts w:ascii="Palatino Linotype" w:hAnsi="Palatino Linotype" w:cs="Arial"/>
          <w:b/>
          <w:lang w:val="es-ES"/>
        </w:rPr>
        <w:t>de ser procedente en versión pública</w:t>
      </w:r>
      <w:r w:rsidRPr="00171D5F">
        <w:rPr>
          <w:rFonts w:ascii="Palatino Linotype" w:hAnsi="Palatino Linotype" w:cs="Arial"/>
          <w:lang w:val="es-ES"/>
        </w:rPr>
        <w:t>,</w:t>
      </w:r>
      <w:r w:rsidR="00F13AB0" w:rsidRPr="00171D5F">
        <w:rPr>
          <w:rFonts w:ascii="Palatino Linotype" w:hAnsi="Palatino Linotype" w:cs="Arial"/>
          <w:lang w:val="es-ES"/>
        </w:rPr>
        <w:t xml:space="preserve"> el documento donde conste  la siguiente información:</w:t>
      </w:r>
    </w:p>
    <w:p w:rsidR="005E5B8C" w:rsidRPr="00171D5F" w:rsidRDefault="005E5B8C" w:rsidP="005E5B8C">
      <w:pPr>
        <w:spacing w:line="360" w:lineRule="auto"/>
        <w:ind w:right="48"/>
        <w:jc w:val="both"/>
        <w:rPr>
          <w:rFonts w:ascii="Palatino Linotype" w:hAnsi="Palatino Linotype" w:cs="Arial"/>
          <w:b/>
          <w:bCs/>
        </w:rPr>
      </w:pPr>
    </w:p>
    <w:p w:rsidR="001C4373" w:rsidRPr="00171D5F" w:rsidRDefault="001C4373" w:rsidP="005E5B8C">
      <w:pPr>
        <w:pStyle w:val="Prrafodelista"/>
        <w:numPr>
          <w:ilvl w:val="0"/>
          <w:numId w:val="3"/>
        </w:numPr>
        <w:spacing w:line="360" w:lineRule="auto"/>
        <w:ind w:left="851" w:right="48" w:firstLine="0"/>
        <w:rPr>
          <w:rFonts w:ascii="Palatino Linotype" w:eastAsia="Palatino Linotype" w:hAnsi="Palatino Linotype" w:cs="Palatino Linotype"/>
          <w:b/>
          <w:lang w:val="es-ES_tradnl"/>
        </w:rPr>
      </w:pPr>
      <w:bookmarkStart w:id="36" w:name="_Toc460947013"/>
      <w:r w:rsidRPr="00171D5F">
        <w:rPr>
          <w:rFonts w:ascii="Palatino Linotype" w:eastAsia="MS Gothic" w:hAnsi="Palatino Linotype" w:cstheme="majorBidi"/>
          <w:b/>
          <w:lang w:val="es-ES_tradnl" w:eastAsia="es-ES"/>
        </w:rPr>
        <w:t>Listas de beneficiarios del Programa Pequeñas Especies de Granja referidas en respuesta.</w:t>
      </w:r>
    </w:p>
    <w:p w:rsidR="005E5B8C" w:rsidRPr="00171D5F" w:rsidRDefault="005E5B8C" w:rsidP="005E5B8C">
      <w:pPr>
        <w:spacing w:line="360" w:lineRule="auto"/>
        <w:ind w:right="48"/>
        <w:jc w:val="both"/>
        <w:rPr>
          <w:rFonts w:ascii="Palatino Linotype" w:eastAsia="Palatino Linotype" w:hAnsi="Palatino Linotype" w:cs="Palatino Linotype"/>
          <w:b/>
        </w:rPr>
      </w:pPr>
    </w:p>
    <w:p w:rsidR="005E5B8C" w:rsidRPr="00171D5F" w:rsidRDefault="005E5B8C" w:rsidP="005E5B8C">
      <w:pPr>
        <w:spacing w:line="360" w:lineRule="auto"/>
        <w:jc w:val="both"/>
        <w:rPr>
          <w:rFonts w:ascii="Palatino Linotype" w:hAnsi="Palatino Linotype"/>
        </w:rPr>
      </w:pPr>
      <w:r w:rsidRPr="00171D5F">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171D5F">
        <w:rPr>
          <w:rFonts w:ascii="Palatino Linotype" w:hAnsi="Palatino Linotype"/>
        </w:rPr>
        <w:t xml:space="preserve"> </w:t>
      </w:r>
    </w:p>
    <w:p w:rsidR="005E5B8C" w:rsidRPr="00171D5F" w:rsidRDefault="005E5B8C" w:rsidP="005E5B8C">
      <w:pPr>
        <w:spacing w:line="360" w:lineRule="auto"/>
        <w:ind w:right="48"/>
        <w:jc w:val="both"/>
        <w:rPr>
          <w:rFonts w:ascii="Palatino Linotype" w:eastAsia="Palatino Linotype" w:hAnsi="Palatino Linotype" w:cs="Palatino Linotype"/>
          <w:b/>
        </w:rPr>
      </w:pPr>
    </w:p>
    <w:p w:rsidR="004166C5" w:rsidRPr="00171D5F" w:rsidRDefault="005E5B8C" w:rsidP="005E5B8C">
      <w:pPr>
        <w:tabs>
          <w:tab w:val="left" w:pos="8080"/>
        </w:tabs>
        <w:spacing w:line="360" w:lineRule="auto"/>
        <w:ind w:right="48"/>
        <w:contextualSpacing/>
        <w:jc w:val="both"/>
        <w:rPr>
          <w:rFonts w:ascii="Palatino Linotype" w:hAnsi="Palatino Linotype"/>
          <w:color w:val="222222"/>
          <w:shd w:val="clear" w:color="auto" w:fill="FFFFFF"/>
        </w:rPr>
      </w:pPr>
      <w:r w:rsidRPr="00171D5F">
        <w:rPr>
          <w:rFonts w:ascii="Palatino Linotype" w:eastAsia="Palatino Linotype" w:hAnsi="Palatino Linotype" w:cs="Palatino Linotype"/>
          <w:b/>
        </w:rPr>
        <w:t xml:space="preserve">TERCERO. </w:t>
      </w:r>
      <w:r w:rsidR="004166C5" w:rsidRPr="00171D5F">
        <w:rPr>
          <w:rFonts w:ascii="Palatino Linotype" w:eastAsia="Palatino Linotype" w:hAnsi="Palatino Linotype" w:cs="Palatino Linotype"/>
          <w:b/>
        </w:rPr>
        <w:t xml:space="preserve">Notifíquese </w:t>
      </w:r>
      <w:r w:rsidR="004166C5" w:rsidRPr="00171D5F">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004166C5" w:rsidRPr="00171D5F">
        <w:rPr>
          <w:rFonts w:ascii="Palatino Linotype" w:eastAsia="Palatino Linotype" w:hAnsi="Palatino Linotype" w:cs="Palatino Linotype"/>
        </w:rPr>
        <w:lastRenderedPageBreak/>
        <w:t xml:space="preserve">ordenado dentro del plazo de diez días hábiles, e informe a este Instituto en un </w:t>
      </w:r>
      <w:r w:rsidR="004166C5" w:rsidRPr="00171D5F">
        <w:rPr>
          <w:rFonts w:ascii="Palatino Linotype" w:eastAsia="Palatino Linotype" w:hAnsi="Palatino Linotype" w:cs="Palatino Linotype"/>
          <w:b/>
        </w:rPr>
        <w:t>plazo de tres días hábiles</w:t>
      </w:r>
      <w:r w:rsidR="004166C5" w:rsidRPr="00171D5F">
        <w:rPr>
          <w:rFonts w:ascii="Palatino Linotype" w:eastAsia="Palatino Linotype" w:hAnsi="Palatino Linotype" w:cs="Palatino Linotype"/>
        </w:rPr>
        <w:t xml:space="preserve">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E5B8C" w:rsidRPr="00171D5F" w:rsidRDefault="005E5B8C" w:rsidP="005E5B8C">
      <w:pPr>
        <w:tabs>
          <w:tab w:val="left" w:pos="8080"/>
        </w:tabs>
        <w:spacing w:line="360" w:lineRule="auto"/>
        <w:ind w:right="48"/>
        <w:contextualSpacing/>
        <w:jc w:val="both"/>
        <w:rPr>
          <w:rFonts w:ascii="Palatino Linotype" w:hAnsi="Palatino Linotype"/>
          <w:color w:val="222222"/>
          <w:shd w:val="clear" w:color="auto" w:fill="FFFFFF"/>
        </w:rPr>
      </w:pPr>
    </w:p>
    <w:p w:rsidR="005E5B8C" w:rsidRPr="00171D5F" w:rsidRDefault="005E5B8C" w:rsidP="005E5B8C">
      <w:pPr>
        <w:shd w:val="clear" w:color="auto" w:fill="FFFFFF"/>
        <w:spacing w:line="360" w:lineRule="auto"/>
        <w:ind w:right="48"/>
        <w:jc w:val="both"/>
        <w:rPr>
          <w:rFonts w:ascii="Palatino Linotype" w:hAnsi="Palatino Linotype"/>
        </w:rPr>
      </w:pPr>
      <w:r w:rsidRPr="00171D5F">
        <w:rPr>
          <w:rFonts w:ascii="Palatino Linotype" w:hAnsi="Palatino Linotype" w:cs="Arial"/>
          <w:b/>
        </w:rPr>
        <w:t xml:space="preserve">CUARTO. </w:t>
      </w:r>
      <w:r w:rsidRPr="00171D5F">
        <w:rPr>
          <w:rFonts w:ascii="Palatino Linotype" w:hAnsi="Palatino Linotype"/>
          <w:b/>
          <w:bCs/>
          <w:lang w:val="es-ES"/>
        </w:rPr>
        <w:t>Notifíquese al RECURRENTE</w:t>
      </w:r>
      <w:r w:rsidRPr="00171D5F">
        <w:rPr>
          <w:rFonts w:ascii="Palatino Linotype" w:hAnsi="Palatino Linotype"/>
        </w:rPr>
        <w:t xml:space="preserve"> la presente resolución.</w:t>
      </w:r>
    </w:p>
    <w:p w:rsidR="005E5B8C" w:rsidRPr="00171D5F" w:rsidRDefault="005E5B8C" w:rsidP="005E5B8C">
      <w:pPr>
        <w:shd w:val="clear" w:color="auto" w:fill="FFFFFF"/>
        <w:spacing w:line="360" w:lineRule="auto"/>
        <w:ind w:right="48"/>
        <w:jc w:val="both"/>
        <w:rPr>
          <w:rFonts w:ascii="Palatino Linotype" w:hAnsi="Palatino Linotype"/>
          <w:b/>
          <w:color w:val="FF0000"/>
        </w:rPr>
      </w:pPr>
    </w:p>
    <w:bookmarkEnd w:id="36"/>
    <w:p w:rsidR="005E5B8C" w:rsidRPr="00171D5F" w:rsidRDefault="005E5B8C" w:rsidP="005E5B8C">
      <w:pPr>
        <w:spacing w:line="360" w:lineRule="auto"/>
        <w:ind w:right="48"/>
        <w:jc w:val="both"/>
        <w:rPr>
          <w:rFonts w:ascii="Palatino Linotype" w:eastAsia="MS Mincho" w:hAnsi="Palatino Linotype"/>
          <w:lang w:val="es-ES"/>
        </w:rPr>
      </w:pPr>
      <w:r w:rsidRPr="00171D5F">
        <w:rPr>
          <w:rFonts w:ascii="Palatino Linotype" w:eastAsia="MS Mincho" w:hAnsi="Palatino Linotype"/>
          <w:b/>
        </w:rPr>
        <w:t>QUINTO.</w:t>
      </w:r>
      <w:r w:rsidRPr="00171D5F">
        <w:rPr>
          <w:rFonts w:ascii="Palatino Linotype" w:eastAsia="MS Mincho" w:hAnsi="Palatino Linotype"/>
        </w:rPr>
        <w:t xml:space="preserve"> </w:t>
      </w:r>
      <w:r w:rsidRPr="00171D5F">
        <w:rPr>
          <w:rFonts w:ascii="Palatino Linotype" w:eastAsia="MS Mincho" w:hAnsi="Palatino Linotype"/>
          <w:lang w:val="es-ES"/>
        </w:rPr>
        <w:t xml:space="preserve">Se hace del conocimiento del </w:t>
      </w:r>
      <w:r w:rsidRPr="00171D5F">
        <w:rPr>
          <w:rFonts w:ascii="Palatino Linotype" w:hAnsi="Palatino Linotype"/>
          <w:b/>
        </w:rPr>
        <w:t>RECURRENTE</w:t>
      </w:r>
      <w:r w:rsidRPr="00171D5F">
        <w:rPr>
          <w:rFonts w:ascii="Palatino Linotype" w:hAnsi="Palatino Linotype"/>
        </w:rPr>
        <w:t xml:space="preserve"> </w:t>
      </w:r>
      <w:r w:rsidRPr="00171D5F">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171D5F">
        <w:rPr>
          <w:rFonts w:ascii="Palatino Linotype" w:eastAsia="MS Mincho" w:hAnsi="Palatino Linotype"/>
          <w:bCs/>
          <w:lang w:val="es-ES"/>
        </w:rPr>
        <w:t>vía juicio de amparo</w:t>
      </w:r>
      <w:r w:rsidRPr="00171D5F">
        <w:rPr>
          <w:rFonts w:ascii="Palatino Linotype" w:eastAsia="MS Mincho" w:hAnsi="Palatino Linotype"/>
          <w:lang w:val="es-ES"/>
        </w:rPr>
        <w:t> en los términos de las leyes aplicables.</w:t>
      </w:r>
    </w:p>
    <w:p w:rsidR="005E5B8C" w:rsidRPr="00171D5F" w:rsidRDefault="005E5B8C" w:rsidP="005E5B8C">
      <w:pPr>
        <w:spacing w:line="360" w:lineRule="auto"/>
        <w:ind w:right="48"/>
        <w:jc w:val="both"/>
        <w:rPr>
          <w:rFonts w:ascii="Palatino Linotype" w:hAnsi="Palatino Linotype"/>
          <w:color w:val="000000"/>
          <w:shd w:val="clear" w:color="auto" w:fill="FFFFFF"/>
        </w:rPr>
      </w:pPr>
    </w:p>
    <w:p w:rsidR="005E5B8C" w:rsidRPr="00171D5F" w:rsidRDefault="005E5B8C" w:rsidP="005E5B8C">
      <w:pPr>
        <w:spacing w:line="360" w:lineRule="auto"/>
        <w:ind w:right="48"/>
        <w:jc w:val="both"/>
        <w:rPr>
          <w:rFonts w:ascii="Palatino Linotype" w:eastAsia="Calibri" w:hAnsi="Palatino Linotype" w:cs="Arial"/>
          <w:bCs/>
        </w:rPr>
      </w:pPr>
      <w:r w:rsidRPr="00171D5F">
        <w:rPr>
          <w:rFonts w:ascii="Palatino Linotype" w:hAnsi="Palatino Linotype"/>
          <w:b/>
          <w:color w:val="000000"/>
          <w:shd w:val="clear" w:color="auto" w:fill="FFFFFF"/>
        </w:rPr>
        <w:t xml:space="preserve">SEXTO. </w:t>
      </w:r>
      <w:r w:rsidRPr="00171D5F">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5E5B8C" w:rsidRPr="00171D5F" w:rsidRDefault="005E5B8C" w:rsidP="005E5B8C">
      <w:pPr>
        <w:spacing w:line="360" w:lineRule="auto"/>
        <w:ind w:right="48"/>
        <w:jc w:val="both"/>
        <w:rPr>
          <w:rFonts w:ascii="Palatino Linotype" w:hAnsi="Palatino Linotype"/>
        </w:rPr>
      </w:pPr>
    </w:p>
    <w:p w:rsidR="005B0129" w:rsidRPr="00CF0EF4" w:rsidRDefault="00B8553E" w:rsidP="005B0129">
      <w:pPr>
        <w:spacing w:before="240" w:after="240" w:line="360" w:lineRule="auto"/>
        <w:ind w:firstLine="1"/>
        <w:jc w:val="both"/>
        <w:rPr>
          <w:rFonts w:ascii="Palatino Linotype" w:hAnsi="Palatino Linotype"/>
          <w:smallCaps/>
        </w:rPr>
      </w:pPr>
      <w:bookmarkStart w:id="37" w:name="_Hlk129792997"/>
      <w:r>
        <w:rPr>
          <w:rStyle w:val="Referenciasutil"/>
          <w:rFonts w:ascii="Palatino Linotype" w:eastAsiaTheme="majorEastAsia" w:hAnsi="Palatino Linotype"/>
          <w:color w:val="auto"/>
        </w:rPr>
        <w:t>ASÍ LO RESUELVE, POR MAYORÍA</w:t>
      </w:r>
      <w:r w:rsidR="005B0129" w:rsidRPr="00171D5F">
        <w:rPr>
          <w:rStyle w:val="Referenciasutil"/>
          <w:rFonts w:ascii="Palatino Linotype" w:eastAsiaTheme="majorEastAsia" w:hAnsi="Palatino Linotype"/>
          <w:color w:val="auto"/>
        </w:rPr>
        <w:t xml:space="preserve"> DE VOTOS, EL PLENO DEL INSTITUTO DE TRANSPARENCIA, ACCESO A LA INFORMACIÓN PÚBLICA Y PROTECCIÓN DE DATOS PERSONALES DEL ESTADO DE MÉXICO Y MUNICIPIOS, CONFORMADO POR LOS COMISIONADOS JOSÉ MARTÍNEZ VILCHIS; MARÍA DEL ROSARIO </w:t>
      </w:r>
      <w:r w:rsidR="005B0129" w:rsidRPr="00171D5F">
        <w:rPr>
          <w:rStyle w:val="Referenciasutil"/>
          <w:rFonts w:ascii="Palatino Linotype" w:eastAsiaTheme="majorEastAsia" w:hAnsi="Palatino Linotype"/>
          <w:color w:val="auto"/>
        </w:rPr>
        <w:lastRenderedPageBreak/>
        <w:t>MEJÍA AYALA; SHARON CRISTINA MORALES MARTÍNEZ</w:t>
      </w:r>
      <w:r>
        <w:rPr>
          <w:rStyle w:val="Referenciasutil"/>
          <w:rFonts w:ascii="Palatino Linotype" w:eastAsiaTheme="majorEastAsia" w:hAnsi="Palatino Linotype"/>
          <w:color w:val="auto"/>
        </w:rPr>
        <w:t xml:space="preserve"> EMITIENDO VOTO DISIDENTE</w:t>
      </w:r>
      <w:r w:rsidR="00FF1EB9">
        <w:rPr>
          <w:rStyle w:val="Referenciasutil"/>
          <w:rFonts w:ascii="Palatino Linotype" w:eastAsiaTheme="majorEastAsia" w:hAnsi="Palatino Linotype"/>
          <w:color w:val="auto"/>
        </w:rPr>
        <w:t xml:space="preserve"> CONCURRENTE</w:t>
      </w:r>
      <w:r w:rsidR="005B0129" w:rsidRPr="00171D5F">
        <w:rPr>
          <w:rStyle w:val="Referenciasutil"/>
          <w:rFonts w:ascii="Palatino Linotype" w:eastAsiaTheme="majorEastAsia" w:hAnsi="Palatino Linotype"/>
          <w:color w:val="auto"/>
        </w:rPr>
        <w:t>; LUIS GUSTAVO PARRA NORIEGA Y GUADALUPE RAMÍREZ PEÑA</w:t>
      </w:r>
      <w:r>
        <w:rPr>
          <w:rStyle w:val="Referenciasutil"/>
          <w:rFonts w:ascii="Palatino Linotype" w:eastAsiaTheme="majorEastAsia" w:hAnsi="Palatino Linotype"/>
          <w:color w:val="auto"/>
        </w:rPr>
        <w:t xml:space="preserve"> EMITIENDO VOTO DISIDENTE</w:t>
      </w:r>
      <w:r w:rsidR="00FF1EB9">
        <w:rPr>
          <w:rStyle w:val="Referenciasutil"/>
          <w:rFonts w:ascii="Palatino Linotype" w:eastAsiaTheme="majorEastAsia" w:hAnsi="Palatino Linotype"/>
          <w:color w:val="auto"/>
        </w:rPr>
        <w:t xml:space="preserve"> CONCURRENTE</w:t>
      </w:r>
      <w:bookmarkStart w:id="38" w:name="_GoBack"/>
      <w:bookmarkEnd w:id="38"/>
      <w:r w:rsidR="005B0129" w:rsidRPr="00171D5F">
        <w:rPr>
          <w:rStyle w:val="Referenciasutil"/>
          <w:rFonts w:ascii="Palatino Linotype" w:eastAsiaTheme="majorEastAsia" w:hAnsi="Palatino Linotype"/>
          <w:color w:val="auto"/>
        </w:rPr>
        <w:t>, EN LA DÉCIMA OCTAVA  SESIÓN ORDINARIA CELEBRADA EL DIECISIETE (17) DE MAYO DE DOS MIL VEINTITRÉS, ANTE EL SECRETARIO TÉCNICO DEL PLENO ALEXIS TAPIA RAMÍREZ.</w:t>
      </w:r>
      <w:r w:rsidR="005B0129" w:rsidRPr="00CF0EF4">
        <w:rPr>
          <w:rStyle w:val="Referenciasutil"/>
          <w:rFonts w:ascii="Palatino Linotype" w:eastAsiaTheme="majorEastAsia" w:hAnsi="Palatino Linotype"/>
          <w:color w:val="auto"/>
        </w:rPr>
        <w:t xml:space="preserve"> </w:t>
      </w:r>
      <w:bookmarkEnd w:id="37"/>
    </w:p>
    <w:p w:rsidR="005E5B8C" w:rsidRPr="00991BA9" w:rsidRDefault="005E5B8C" w:rsidP="005E5B8C">
      <w:pPr>
        <w:spacing w:line="360" w:lineRule="auto"/>
        <w:ind w:right="48"/>
        <w:rPr>
          <w:rFonts w:ascii="Palatino Linotype" w:hAnsi="Palatino Linotype"/>
        </w:rPr>
      </w:pPr>
    </w:p>
    <w:p w:rsidR="005E5B8C" w:rsidRPr="00991BA9" w:rsidRDefault="005E5B8C" w:rsidP="005E5B8C">
      <w:pPr>
        <w:spacing w:line="360" w:lineRule="auto"/>
        <w:ind w:right="49"/>
        <w:jc w:val="both"/>
        <w:rPr>
          <w:rFonts w:ascii="Palatino Linotype" w:eastAsiaTheme="minorEastAsia" w:hAnsi="Palatino Linotype" w:cs="Arial"/>
          <w:lang w:val="es-ES_tradnl" w:eastAsia="es-ES"/>
        </w:rPr>
      </w:pPr>
    </w:p>
    <w:p w:rsidR="005E5B8C" w:rsidRPr="00991BA9" w:rsidRDefault="005E5B8C" w:rsidP="005E5B8C">
      <w:pPr>
        <w:spacing w:line="360" w:lineRule="auto"/>
        <w:ind w:right="49"/>
        <w:jc w:val="both"/>
        <w:rPr>
          <w:rFonts w:ascii="Palatino Linotype" w:eastAsiaTheme="minorEastAsia" w:hAnsi="Palatino Linotype" w:cs="Arial"/>
          <w:lang w:val="es-ES_tradnl" w:eastAsia="es-ES"/>
        </w:rPr>
      </w:pPr>
    </w:p>
    <w:p w:rsidR="005E5B8C" w:rsidRPr="00991BA9" w:rsidRDefault="005E5B8C" w:rsidP="005E5B8C">
      <w:pPr>
        <w:spacing w:line="360" w:lineRule="auto"/>
        <w:ind w:right="49"/>
        <w:jc w:val="both"/>
        <w:rPr>
          <w:rFonts w:ascii="Palatino Linotype" w:eastAsiaTheme="minorEastAsia" w:hAnsi="Palatino Linotype" w:cs="Arial"/>
          <w:lang w:val="es-ES_tradnl" w:eastAsia="es-ES"/>
        </w:rPr>
      </w:pPr>
    </w:p>
    <w:p w:rsidR="005E5B8C" w:rsidRPr="00991BA9" w:rsidRDefault="005E5B8C" w:rsidP="005E5B8C">
      <w:pPr>
        <w:spacing w:line="360" w:lineRule="auto"/>
        <w:ind w:right="49"/>
        <w:jc w:val="both"/>
        <w:rPr>
          <w:rFonts w:ascii="Palatino Linotype" w:eastAsiaTheme="minorEastAsia" w:hAnsi="Palatino Linotype" w:cs="Arial"/>
          <w:lang w:val="es-ES_tradnl" w:eastAsia="es-ES"/>
        </w:rPr>
      </w:pPr>
    </w:p>
    <w:p w:rsidR="005E5B8C" w:rsidRPr="00991BA9" w:rsidRDefault="005E5B8C" w:rsidP="005E5B8C">
      <w:pPr>
        <w:spacing w:line="360" w:lineRule="auto"/>
        <w:ind w:right="49"/>
        <w:jc w:val="both"/>
        <w:rPr>
          <w:rFonts w:ascii="Palatino Linotype" w:eastAsiaTheme="minorEastAsia" w:hAnsi="Palatino Linotype" w:cs="Arial"/>
          <w:lang w:val="es-ES_tradnl" w:eastAsia="es-ES"/>
        </w:rPr>
      </w:pPr>
    </w:p>
    <w:p w:rsidR="005E5B8C" w:rsidRPr="00991BA9" w:rsidRDefault="005E5B8C" w:rsidP="005E5B8C">
      <w:pPr>
        <w:spacing w:line="360" w:lineRule="auto"/>
        <w:ind w:right="49"/>
        <w:jc w:val="both"/>
        <w:rPr>
          <w:rFonts w:ascii="Palatino Linotype" w:eastAsiaTheme="minorEastAsia" w:hAnsi="Palatino Linotype" w:cs="Arial"/>
          <w:lang w:val="es-ES_tradnl" w:eastAsia="es-ES"/>
        </w:rPr>
      </w:pPr>
    </w:p>
    <w:p w:rsidR="005E5B8C" w:rsidRPr="00991BA9" w:rsidRDefault="005E5B8C" w:rsidP="005E5B8C">
      <w:pPr>
        <w:spacing w:line="360" w:lineRule="auto"/>
        <w:ind w:right="49"/>
        <w:jc w:val="both"/>
        <w:rPr>
          <w:rFonts w:ascii="Palatino Linotype" w:eastAsiaTheme="minorEastAsia" w:hAnsi="Palatino Linotype" w:cs="Arial"/>
          <w:lang w:val="es-ES_tradnl" w:eastAsia="es-ES"/>
        </w:rPr>
      </w:pPr>
    </w:p>
    <w:p w:rsidR="005E5B8C" w:rsidRPr="00991BA9" w:rsidRDefault="005E5B8C" w:rsidP="005E5B8C">
      <w:pPr>
        <w:spacing w:line="360" w:lineRule="auto"/>
        <w:ind w:right="49"/>
        <w:jc w:val="both"/>
        <w:rPr>
          <w:rFonts w:ascii="Palatino Linotype" w:eastAsiaTheme="minorEastAsia" w:hAnsi="Palatino Linotype" w:cs="Arial"/>
          <w:lang w:val="es-ES_tradnl" w:eastAsia="es-ES"/>
        </w:rPr>
      </w:pPr>
    </w:p>
    <w:p w:rsidR="005E5B8C" w:rsidRPr="00991BA9" w:rsidRDefault="005E5B8C" w:rsidP="005E5B8C">
      <w:pPr>
        <w:spacing w:line="360" w:lineRule="auto"/>
        <w:ind w:right="49"/>
        <w:jc w:val="both"/>
        <w:rPr>
          <w:rFonts w:ascii="Palatino Linotype" w:eastAsiaTheme="minorEastAsia" w:hAnsi="Palatino Linotype" w:cs="Arial"/>
          <w:lang w:val="es-ES_tradnl" w:eastAsia="es-ES"/>
        </w:rPr>
      </w:pPr>
    </w:p>
    <w:p w:rsidR="005E5B8C" w:rsidRPr="00991BA9" w:rsidRDefault="005E5B8C" w:rsidP="005E5B8C">
      <w:pPr>
        <w:spacing w:line="360" w:lineRule="auto"/>
        <w:ind w:right="49"/>
        <w:jc w:val="both"/>
        <w:rPr>
          <w:rFonts w:ascii="Palatino Linotype" w:eastAsiaTheme="minorEastAsia" w:hAnsi="Palatino Linotype" w:cs="Arial"/>
          <w:lang w:val="es-ES_tradnl" w:eastAsia="es-ES"/>
        </w:rPr>
      </w:pPr>
    </w:p>
    <w:p w:rsidR="005E5B8C" w:rsidRPr="00991BA9" w:rsidRDefault="005E5B8C" w:rsidP="005E5B8C">
      <w:pPr>
        <w:spacing w:line="360" w:lineRule="auto"/>
        <w:rPr>
          <w:rFonts w:ascii="Palatino Linotype" w:hAnsi="Palatino Linotype"/>
        </w:rPr>
      </w:pPr>
    </w:p>
    <w:p w:rsidR="005E5B8C" w:rsidRDefault="005E5B8C" w:rsidP="005E5B8C"/>
    <w:p w:rsidR="003F2244" w:rsidRDefault="003F2244"/>
    <w:sectPr w:rsidR="003F2244" w:rsidSect="003F2244">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DC3" w:rsidRDefault="00A82DC3" w:rsidP="005E5B8C">
      <w:r>
        <w:separator/>
      </w:r>
    </w:p>
  </w:endnote>
  <w:endnote w:type="continuationSeparator" w:id="0">
    <w:p w:rsidR="00A82DC3" w:rsidRDefault="00A82DC3" w:rsidP="005E5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244" w:rsidRDefault="003F2244">
    <w:pPr>
      <w:pStyle w:val="Piedepgina"/>
      <w:jc w:val="right"/>
    </w:pPr>
    <w:r>
      <w:rPr>
        <w:lang w:val="es-ES"/>
      </w:rPr>
      <w:t xml:space="preserve">Página </w:t>
    </w:r>
    <w:r>
      <w:rPr>
        <w:b/>
        <w:bCs/>
      </w:rPr>
      <w:fldChar w:fldCharType="begin"/>
    </w:r>
    <w:r>
      <w:rPr>
        <w:b/>
        <w:bCs/>
      </w:rPr>
      <w:instrText>PAGE</w:instrText>
    </w:r>
    <w:r>
      <w:rPr>
        <w:b/>
        <w:bCs/>
      </w:rPr>
      <w:fldChar w:fldCharType="separate"/>
    </w:r>
    <w:r w:rsidR="00FF1EB9">
      <w:rPr>
        <w:b/>
        <w:bCs/>
        <w:noProof/>
      </w:rPr>
      <w:t>44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F1EB9">
      <w:rPr>
        <w:b/>
        <w:bCs/>
        <w:noProof/>
      </w:rPr>
      <w:t>46</w:t>
    </w:r>
    <w:r>
      <w:rPr>
        <w:b/>
        <w:bCs/>
      </w:rPr>
      <w:fldChar w:fldCharType="end"/>
    </w:r>
  </w:p>
  <w:p w:rsidR="003F2244" w:rsidRDefault="003F224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244" w:rsidRDefault="003F2244">
    <w:pPr>
      <w:pStyle w:val="Piedepgina"/>
      <w:jc w:val="right"/>
    </w:pPr>
    <w:r>
      <w:rPr>
        <w:lang w:val="es-ES"/>
      </w:rPr>
      <w:t xml:space="preserve">Página </w:t>
    </w:r>
    <w:r>
      <w:rPr>
        <w:b/>
        <w:bCs/>
      </w:rPr>
      <w:fldChar w:fldCharType="begin"/>
    </w:r>
    <w:r>
      <w:rPr>
        <w:b/>
        <w:bCs/>
      </w:rPr>
      <w:instrText>PAGE</w:instrText>
    </w:r>
    <w:r>
      <w:rPr>
        <w:b/>
        <w:bCs/>
      </w:rPr>
      <w:fldChar w:fldCharType="separate"/>
    </w:r>
    <w:r w:rsidR="00FF1EB9">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F1EB9">
      <w:rPr>
        <w:b/>
        <w:bCs/>
        <w:noProof/>
      </w:rPr>
      <w:t>46</w:t>
    </w:r>
    <w:r>
      <w:rPr>
        <w:b/>
        <w:bCs/>
      </w:rPr>
      <w:fldChar w:fldCharType="end"/>
    </w:r>
  </w:p>
  <w:p w:rsidR="003F2244" w:rsidRDefault="003F22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DC3" w:rsidRDefault="00A82DC3" w:rsidP="005E5B8C">
      <w:r>
        <w:separator/>
      </w:r>
    </w:p>
  </w:footnote>
  <w:footnote w:type="continuationSeparator" w:id="0">
    <w:p w:rsidR="00A82DC3" w:rsidRDefault="00A82DC3" w:rsidP="005E5B8C">
      <w:r>
        <w:continuationSeparator/>
      </w:r>
    </w:p>
  </w:footnote>
  <w:footnote w:id="1">
    <w:p w:rsidR="003F2244" w:rsidRDefault="003F2244" w:rsidP="005E5B8C">
      <w:pPr>
        <w:pStyle w:val="Textonotapie"/>
      </w:pPr>
      <w:r>
        <w:rPr>
          <w:rStyle w:val="Refdenotaalpie"/>
        </w:rPr>
        <w:footnoteRef/>
      </w:r>
      <w:r>
        <w:t xml:space="preserve"> Convención Americana sobre Derechos Humanos. Artículo 13.</w:t>
      </w:r>
    </w:p>
  </w:footnote>
  <w:footnote w:id="2">
    <w:p w:rsidR="003F2244" w:rsidRDefault="003F2244" w:rsidP="005E5B8C">
      <w:pPr>
        <w:pStyle w:val="Textonotapie"/>
      </w:pPr>
      <w:r>
        <w:rPr>
          <w:rStyle w:val="Refdenotaalpie"/>
        </w:rPr>
        <w:footnoteRef/>
      </w:r>
      <w:r>
        <w:t xml:space="preserve"> Constitución Política de los Estados Unidos Mexicanos. Artículo sexto, sección A, fracción I.</w:t>
      </w:r>
    </w:p>
  </w:footnote>
  <w:footnote w:id="3">
    <w:p w:rsidR="003F2244" w:rsidRDefault="003F2244" w:rsidP="005E5B8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F2244" w:rsidRDefault="003F2244" w:rsidP="005E5B8C">
      <w:pPr>
        <w:pStyle w:val="Textonotapie"/>
      </w:pPr>
      <w:r>
        <w:rPr>
          <w:rStyle w:val="Refdenotaalpie"/>
        </w:rPr>
        <w:footnoteRef/>
      </w:r>
      <w:r>
        <w:t xml:space="preserve"> Ibídem. Parr. 87.</w:t>
      </w:r>
    </w:p>
  </w:footnote>
  <w:footnote w:id="5">
    <w:p w:rsidR="003F1BA9" w:rsidRDefault="003F1BA9" w:rsidP="003F1BA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3F1BA9" w:rsidRDefault="003F1BA9" w:rsidP="003F1BA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6">
    <w:p w:rsidR="003F1BA9" w:rsidRDefault="003F1BA9" w:rsidP="003F1BA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244" w:rsidRDefault="00FF1EB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3F2244" w:rsidRPr="005C106F" w:rsidTr="003F2244">
      <w:trPr>
        <w:trHeight w:val="1435"/>
      </w:trPr>
      <w:tc>
        <w:tcPr>
          <w:tcW w:w="2268" w:type="dxa"/>
          <w:shd w:val="clear" w:color="auto" w:fill="auto"/>
        </w:tcPr>
        <w:p w:rsidR="003F2244" w:rsidRPr="005C106F" w:rsidRDefault="003F2244" w:rsidP="003F2244">
          <w:pPr>
            <w:tabs>
              <w:tab w:val="right" w:pos="4273"/>
            </w:tabs>
            <w:rPr>
              <w:rFonts w:ascii="Garamond" w:eastAsia="Calibri" w:hAnsi="Garamond"/>
              <w:sz w:val="16"/>
              <w:szCs w:val="16"/>
              <w:lang w:eastAsia="en-US"/>
            </w:rPr>
          </w:pPr>
        </w:p>
      </w:tc>
      <w:tc>
        <w:tcPr>
          <w:tcW w:w="6946" w:type="dxa"/>
          <w:shd w:val="clear" w:color="auto" w:fill="auto"/>
        </w:tcPr>
        <w:p w:rsidR="003F2244" w:rsidRDefault="003F2244" w:rsidP="003F2244"/>
        <w:tbl>
          <w:tblPr>
            <w:tblW w:w="6662" w:type="dxa"/>
            <w:tblInd w:w="40" w:type="dxa"/>
            <w:tblLayout w:type="fixed"/>
            <w:tblLook w:val="0420" w:firstRow="1" w:lastRow="0" w:firstColumn="0" w:lastColumn="0" w:noHBand="0" w:noVBand="1"/>
          </w:tblPr>
          <w:tblGrid>
            <w:gridCol w:w="2551"/>
            <w:gridCol w:w="4111"/>
          </w:tblGrid>
          <w:tr w:rsidR="003F2244" w:rsidTr="003F2244">
            <w:trPr>
              <w:trHeight w:val="150"/>
            </w:trPr>
            <w:tc>
              <w:tcPr>
                <w:tcW w:w="2551" w:type="dxa"/>
                <w:shd w:val="clear" w:color="auto" w:fill="auto"/>
              </w:tcPr>
              <w:p w:rsidR="003F2244" w:rsidRPr="00020E73" w:rsidRDefault="003F2244" w:rsidP="003F224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3F2244" w:rsidRPr="00020E73" w:rsidRDefault="003F2244" w:rsidP="003F2244">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02058/INFOEM/IP/RR/2023</w:t>
                </w:r>
              </w:p>
            </w:tc>
          </w:tr>
          <w:tr w:rsidR="003F2244" w:rsidTr="003F2244">
            <w:trPr>
              <w:trHeight w:val="295"/>
            </w:trPr>
            <w:tc>
              <w:tcPr>
                <w:tcW w:w="2551" w:type="dxa"/>
                <w:shd w:val="clear" w:color="auto" w:fill="auto"/>
              </w:tcPr>
              <w:p w:rsidR="003F2244" w:rsidRPr="00020E73" w:rsidRDefault="003F2244" w:rsidP="003F224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3F2244" w:rsidRPr="0044775E" w:rsidRDefault="003F2244" w:rsidP="003F2244">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Zinacantepec</w:t>
                </w:r>
              </w:p>
            </w:tc>
          </w:tr>
          <w:tr w:rsidR="003F2244" w:rsidTr="003F2244">
            <w:trPr>
              <w:trHeight w:val="295"/>
            </w:trPr>
            <w:tc>
              <w:tcPr>
                <w:tcW w:w="2551" w:type="dxa"/>
                <w:shd w:val="clear" w:color="auto" w:fill="auto"/>
              </w:tcPr>
              <w:p w:rsidR="003F2244" w:rsidRPr="00020E73" w:rsidRDefault="003F2244" w:rsidP="003F2244">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3F2244" w:rsidRPr="00020E73" w:rsidRDefault="003F2244" w:rsidP="003F2244">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3F2244" w:rsidRPr="00020E73" w:rsidRDefault="003F2244" w:rsidP="003F2244">
                <w:pPr>
                  <w:tabs>
                    <w:tab w:val="right" w:pos="8838"/>
                  </w:tabs>
                  <w:ind w:left="-108" w:right="171"/>
                  <w:jc w:val="both"/>
                  <w:rPr>
                    <w:rFonts w:ascii="Palatino Linotype" w:eastAsia="Calibri" w:hAnsi="Palatino Linotype" w:cs="Tahoma"/>
                    <w:b/>
                    <w:sz w:val="22"/>
                    <w:szCs w:val="22"/>
                    <w:lang w:val="es-ES" w:eastAsia="en-US"/>
                  </w:rPr>
                </w:pPr>
              </w:p>
            </w:tc>
          </w:tr>
        </w:tbl>
        <w:p w:rsidR="003F2244" w:rsidRPr="005C106F" w:rsidRDefault="003F2244" w:rsidP="003F2244">
          <w:pPr>
            <w:tabs>
              <w:tab w:val="right" w:pos="8838"/>
            </w:tabs>
            <w:ind w:left="-28"/>
            <w:jc w:val="both"/>
            <w:rPr>
              <w:rFonts w:ascii="Arial" w:eastAsia="Calibri" w:hAnsi="Arial" w:cs="Arial"/>
              <w:b/>
              <w:sz w:val="22"/>
              <w:szCs w:val="22"/>
              <w:lang w:eastAsia="en-US"/>
            </w:rPr>
          </w:pPr>
        </w:p>
      </w:tc>
    </w:tr>
  </w:tbl>
  <w:p w:rsidR="003F2244" w:rsidRPr="00443C6B" w:rsidRDefault="00FF1EB9" w:rsidP="003F2244">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3F2244" w:rsidRPr="00330DA7" w:rsidTr="003F2244">
      <w:trPr>
        <w:trHeight w:val="1435"/>
      </w:trPr>
      <w:tc>
        <w:tcPr>
          <w:tcW w:w="2268" w:type="dxa"/>
          <w:shd w:val="clear" w:color="auto" w:fill="auto"/>
        </w:tcPr>
        <w:p w:rsidR="003F2244" w:rsidRPr="00330DA7" w:rsidRDefault="003F2244" w:rsidP="003F2244">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3F2244" w:rsidRPr="00330DA7" w:rsidTr="003F2244">
            <w:trPr>
              <w:trHeight w:val="144"/>
            </w:trPr>
            <w:tc>
              <w:tcPr>
                <w:tcW w:w="2444" w:type="dxa"/>
                <w:shd w:val="clear" w:color="auto" w:fill="auto"/>
              </w:tcPr>
              <w:p w:rsidR="003F2244" w:rsidRPr="00020E73" w:rsidRDefault="003F2244" w:rsidP="003F2244">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3F2244" w:rsidRPr="00020E73" w:rsidRDefault="003F2244" w:rsidP="003F2244">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02058/INFOEM/IP/RR/2023</w:t>
                </w:r>
                <w:r>
                  <w:rPr>
                    <w:rFonts w:ascii="Palatino Linotype" w:eastAsia="Calibri" w:hAnsi="Palatino Linotype" w:cs="Tahoma"/>
                    <w:b/>
                    <w:bCs/>
                    <w:sz w:val="22"/>
                    <w:szCs w:val="22"/>
                    <w:lang w:eastAsia="en-US"/>
                  </w:rPr>
                  <w:t xml:space="preserve"> </w:t>
                </w:r>
              </w:p>
            </w:tc>
          </w:tr>
          <w:tr w:rsidR="003F2244" w:rsidRPr="00330DA7" w:rsidTr="003F2244">
            <w:trPr>
              <w:trHeight w:val="144"/>
            </w:trPr>
            <w:tc>
              <w:tcPr>
                <w:tcW w:w="2444" w:type="dxa"/>
                <w:shd w:val="clear" w:color="auto" w:fill="auto"/>
              </w:tcPr>
              <w:p w:rsidR="003F2244" w:rsidRPr="00020E73" w:rsidRDefault="003F2244" w:rsidP="003F224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3F2244" w:rsidRPr="00470AD2" w:rsidRDefault="003F2244" w:rsidP="003F2244">
                <w:pPr>
                  <w:tabs>
                    <w:tab w:val="left" w:pos="3122"/>
                    <w:tab w:val="right" w:pos="8838"/>
                  </w:tabs>
                  <w:ind w:left="-74" w:right="-105"/>
                  <w:jc w:val="both"/>
                  <w:rPr>
                    <w:rFonts w:ascii="Palatino Linotype" w:eastAsia="Calibri" w:hAnsi="Palatino Linotype" w:cs="Tahoma"/>
                    <w:sz w:val="22"/>
                    <w:szCs w:val="22"/>
                    <w:lang w:val="es-ES" w:eastAsia="en-US"/>
                  </w:rPr>
                </w:pPr>
              </w:p>
            </w:tc>
          </w:tr>
          <w:tr w:rsidR="003F2244" w:rsidRPr="00330DA7" w:rsidTr="003F2244">
            <w:trPr>
              <w:trHeight w:val="283"/>
            </w:trPr>
            <w:tc>
              <w:tcPr>
                <w:tcW w:w="2444" w:type="dxa"/>
                <w:shd w:val="clear" w:color="auto" w:fill="auto"/>
              </w:tcPr>
              <w:p w:rsidR="003F2244" w:rsidRPr="00020E73" w:rsidRDefault="003F2244" w:rsidP="003F224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3F2244" w:rsidRPr="0044775E" w:rsidRDefault="003F2244" w:rsidP="003F2244">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Zinacantepec</w:t>
                </w:r>
              </w:p>
            </w:tc>
          </w:tr>
          <w:tr w:rsidR="003F2244" w:rsidRPr="00330DA7" w:rsidTr="003F2244">
            <w:trPr>
              <w:trHeight w:val="283"/>
            </w:trPr>
            <w:tc>
              <w:tcPr>
                <w:tcW w:w="2444" w:type="dxa"/>
                <w:shd w:val="clear" w:color="auto" w:fill="auto"/>
              </w:tcPr>
              <w:p w:rsidR="003F2244" w:rsidRPr="00020E73" w:rsidRDefault="003F2244" w:rsidP="003F2244">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3F2244" w:rsidRPr="00020E73" w:rsidRDefault="003F2244" w:rsidP="003F2244">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3F2244" w:rsidRPr="00020E73" w:rsidRDefault="003F2244" w:rsidP="003F2244">
                <w:pPr>
                  <w:tabs>
                    <w:tab w:val="right" w:pos="8838"/>
                  </w:tabs>
                  <w:ind w:left="-74" w:right="-105"/>
                  <w:jc w:val="both"/>
                  <w:rPr>
                    <w:rFonts w:ascii="Palatino Linotype" w:eastAsia="Calibri" w:hAnsi="Palatino Linotype" w:cs="Tahoma"/>
                    <w:b/>
                    <w:sz w:val="22"/>
                    <w:szCs w:val="22"/>
                    <w:lang w:val="es-ES" w:eastAsia="en-US"/>
                  </w:rPr>
                </w:pPr>
              </w:p>
            </w:tc>
          </w:tr>
        </w:tbl>
        <w:p w:rsidR="003F2244" w:rsidRPr="00330DA7" w:rsidRDefault="003F2244" w:rsidP="003F2244">
          <w:pPr>
            <w:tabs>
              <w:tab w:val="right" w:pos="8838"/>
            </w:tabs>
            <w:ind w:left="-28"/>
            <w:jc w:val="both"/>
            <w:rPr>
              <w:rFonts w:ascii="Arial" w:eastAsia="Calibri" w:hAnsi="Arial" w:cs="Arial"/>
              <w:b/>
              <w:sz w:val="22"/>
              <w:szCs w:val="22"/>
              <w:lang w:eastAsia="en-US"/>
            </w:rPr>
          </w:pPr>
        </w:p>
      </w:tc>
    </w:tr>
  </w:tbl>
  <w:p w:rsidR="003F2244" w:rsidRPr="00827FA0" w:rsidRDefault="00FF1EB9" w:rsidP="003F2244">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61270"/>
    <w:multiLevelType w:val="hybridMultilevel"/>
    <w:tmpl w:val="86144B8E"/>
    <w:lvl w:ilvl="0" w:tplc="9AE83E36">
      <w:start w:val="1"/>
      <w:numFmt w:val="decimal"/>
      <w:lvlText w:val="%1."/>
      <w:lvlJc w:val="left"/>
      <w:pPr>
        <w:ind w:left="720" w:hanging="360"/>
      </w:pPr>
      <w:rPr>
        <w:rFonts w:eastAsia="Calibri"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BF7591C"/>
    <w:multiLevelType w:val="hybridMultilevel"/>
    <w:tmpl w:val="AB44F9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317490"/>
    <w:multiLevelType w:val="hybridMultilevel"/>
    <w:tmpl w:val="56D24720"/>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DC31CD3"/>
    <w:multiLevelType w:val="hybridMultilevel"/>
    <w:tmpl w:val="ECB2068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02B190D"/>
    <w:multiLevelType w:val="hybridMultilevel"/>
    <w:tmpl w:val="62CCC48E"/>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B8C"/>
    <w:rsid w:val="00007A3C"/>
    <w:rsid w:val="00060817"/>
    <w:rsid w:val="00140F41"/>
    <w:rsid w:val="00171D5F"/>
    <w:rsid w:val="001C4373"/>
    <w:rsid w:val="00214EBE"/>
    <w:rsid w:val="00255778"/>
    <w:rsid w:val="002F280B"/>
    <w:rsid w:val="003728F0"/>
    <w:rsid w:val="003B40BF"/>
    <w:rsid w:val="003F1BA9"/>
    <w:rsid w:val="003F2244"/>
    <w:rsid w:val="00401BFE"/>
    <w:rsid w:val="004166C5"/>
    <w:rsid w:val="005634D9"/>
    <w:rsid w:val="005B0129"/>
    <w:rsid w:val="005E5B8C"/>
    <w:rsid w:val="00637F71"/>
    <w:rsid w:val="006B08AE"/>
    <w:rsid w:val="0076643E"/>
    <w:rsid w:val="007877F9"/>
    <w:rsid w:val="008E5A86"/>
    <w:rsid w:val="00A548A0"/>
    <w:rsid w:val="00A82DC3"/>
    <w:rsid w:val="00A930BD"/>
    <w:rsid w:val="00B8553E"/>
    <w:rsid w:val="00DC1AB4"/>
    <w:rsid w:val="00E041E0"/>
    <w:rsid w:val="00E84023"/>
    <w:rsid w:val="00F13AB0"/>
    <w:rsid w:val="00F320C9"/>
    <w:rsid w:val="00F818B0"/>
    <w:rsid w:val="00F83ECB"/>
    <w:rsid w:val="00FF1EB9"/>
    <w:rsid w:val="00FF6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7A04F1A-179E-4DDF-8AFA-F28FA77F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B8C"/>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5E5B8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E5B8C"/>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5B8C"/>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5E5B8C"/>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5E5B8C"/>
    <w:pPr>
      <w:tabs>
        <w:tab w:val="center" w:pos="4419"/>
        <w:tab w:val="right" w:pos="8838"/>
      </w:tabs>
    </w:pPr>
  </w:style>
  <w:style w:type="character" w:customStyle="1" w:styleId="EncabezadoCar">
    <w:name w:val="Encabezado Car"/>
    <w:basedOn w:val="Fuentedeprrafopredeter"/>
    <w:link w:val="Encabezado"/>
    <w:uiPriority w:val="99"/>
    <w:rsid w:val="005E5B8C"/>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5E5B8C"/>
    <w:pPr>
      <w:tabs>
        <w:tab w:val="center" w:pos="4419"/>
        <w:tab w:val="right" w:pos="8838"/>
      </w:tabs>
    </w:pPr>
  </w:style>
  <w:style w:type="character" w:customStyle="1" w:styleId="PiedepginaCar">
    <w:name w:val="Pie de página Car"/>
    <w:basedOn w:val="Fuentedeprrafopredeter"/>
    <w:link w:val="Piedepgina"/>
    <w:uiPriority w:val="99"/>
    <w:rsid w:val="005E5B8C"/>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E5B8C"/>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5E5B8C"/>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5E5B8C"/>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E5B8C"/>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E5B8C"/>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E5B8C"/>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5E5B8C"/>
    <w:rPr>
      <w:rFonts w:ascii="Times New Roman" w:eastAsia="Times New Roman" w:hAnsi="Times New Roman" w:cs="Times New Roman"/>
      <w:sz w:val="20"/>
      <w:szCs w:val="20"/>
      <w:lang w:val="es-MX" w:eastAsia="es-MX"/>
    </w:rPr>
  </w:style>
  <w:style w:type="table" w:styleId="Tabladecuadrcula6concolores">
    <w:name w:val="Grid Table 6 Colorful"/>
    <w:basedOn w:val="Tablanormal"/>
    <w:uiPriority w:val="51"/>
    <w:rsid w:val="005E5B8C"/>
    <w:pPr>
      <w:spacing w:after="0" w:line="240" w:lineRule="auto"/>
    </w:pPr>
    <w:rPr>
      <w:color w:val="000000" w:themeColor="text1"/>
      <w:lang w:val="es-MX"/>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F83ECB"/>
    <w:pPr>
      <w:autoSpaceDE w:val="0"/>
      <w:autoSpaceDN w:val="0"/>
      <w:adjustRightInd w:val="0"/>
      <w:spacing w:after="0" w:line="240" w:lineRule="auto"/>
    </w:pPr>
    <w:rPr>
      <w:rFonts w:ascii="Arial" w:hAnsi="Arial" w:cs="Arial"/>
      <w:color w:val="000000"/>
      <w:sz w:val="24"/>
      <w:szCs w:val="24"/>
      <w:lang w:val="es-MX"/>
    </w:rPr>
  </w:style>
  <w:style w:type="paragraph" w:styleId="Sinespaciado">
    <w:name w:val="No Spacing"/>
    <w:aliases w:val="Francesa"/>
    <w:link w:val="SinespaciadoCar"/>
    <w:uiPriority w:val="1"/>
    <w:qFormat/>
    <w:rsid w:val="00FF6C15"/>
    <w:pPr>
      <w:spacing w:after="0" w:line="240" w:lineRule="auto"/>
    </w:pPr>
    <w:rPr>
      <w:rFonts w:ascii="Times New Roman" w:eastAsia="Times New Roman" w:hAnsi="Times New Roman" w:cs="Times New Roman"/>
      <w:sz w:val="24"/>
      <w:szCs w:val="24"/>
      <w:lang w:val="es-MX" w:eastAsia="es-ES"/>
    </w:rPr>
  </w:style>
  <w:style w:type="character" w:styleId="Textoennegrita">
    <w:name w:val="Strong"/>
    <w:basedOn w:val="Fuentedeprrafopredeter"/>
    <w:uiPriority w:val="22"/>
    <w:qFormat/>
    <w:rsid w:val="00FF6C15"/>
    <w:rPr>
      <w:b/>
      <w:bCs/>
    </w:rPr>
  </w:style>
  <w:style w:type="character" w:customStyle="1" w:styleId="SinespaciadoCar">
    <w:name w:val="Sin espaciado Car"/>
    <w:aliases w:val="Francesa Car"/>
    <w:link w:val="Sinespaciado"/>
    <w:uiPriority w:val="1"/>
    <w:locked/>
    <w:rsid w:val="00FF6C15"/>
    <w:rPr>
      <w:rFonts w:ascii="Times New Roman" w:eastAsia="Times New Roman" w:hAnsi="Times New Roman" w:cs="Times New Roman"/>
      <w:sz w:val="24"/>
      <w:szCs w:val="24"/>
      <w:lang w:val="es-MX" w:eastAsia="es-ES"/>
    </w:rPr>
  </w:style>
  <w:style w:type="character" w:styleId="Referenciasutil">
    <w:name w:val="Subtle Reference"/>
    <w:basedOn w:val="Fuentedeprrafopredeter"/>
    <w:uiPriority w:val="31"/>
    <w:qFormat/>
    <w:rsid w:val="005B012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722054">
      <w:bodyDiv w:val="1"/>
      <w:marLeft w:val="0"/>
      <w:marRight w:val="0"/>
      <w:marTop w:val="0"/>
      <w:marBottom w:val="0"/>
      <w:divBdr>
        <w:top w:val="none" w:sz="0" w:space="0" w:color="auto"/>
        <w:left w:val="none" w:sz="0" w:space="0" w:color="auto"/>
        <w:bottom w:val="none" w:sz="0" w:space="0" w:color="auto"/>
        <w:right w:val="none" w:sz="0" w:space="0" w:color="auto"/>
      </w:divBdr>
    </w:div>
    <w:div w:id="92746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57468.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1764507.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92EB3-9E93-42C7-9758-EEF8EADEF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10926</Words>
  <Characters>60094</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2023-05-15T18:29:00Z</dcterms:created>
  <dcterms:modified xsi:type="dcterms:W3CDTF">2023-05-17T22:31:00Z</dcterms:modified>
</cp:coreProperties>
</file>