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3FE9AFF4" w:rsidR="00EA0165" w:rsidRPr="00E05A58" w:rsidRDefault="00EA0165" w:rsidP="00E05A58">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E05A58">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E05A58">
        <w:rPr>
          <w:rFonts w:ascii="Palatino Linotype" w:eastAsiaTheme="minorEastAsia" w:hAnsi="Palatino Linotype" w:cstheme="minorBidi"/>
          <w:color w:val="000000" w:themeColor="text1"/>
          <w:lang w:val="es-ES_tradnl"/>
        </w:rPr>
        <w:t xml:space="preserve">n Metepec, Estado </w:t>
      </w:r>
      <w:r w:rsidR="00E139A8" w:rsidRPr="00E05A58">
        <w:rPr>
          <w:rFonts w:ascii="Palatino Linotype" w:eastAsiaTheme="minorEastAsia" w:hAnsi="Palatino Linotype" w:cstheme="minorBidi"/>
          <w:color w:val="000000" w:themeColor="text1"/>
          <w:lang w:val="es-ES_tradnl"/>
        </w:rPr>
        <w:t>de México; de</w:t>
      </w:r>
      <w:r w:rsidR="002534FF">
        <w:rPr>
          <w:rFonts w:ascii="Palatino Linotype" w:eastAsiaTheme="minorEastAsia" w:hAnsi="Palatino Linotype" w:cstheme="minorBidi"/>
          <w:color w:val="000000" w:themeColor="text1"/>
          <w:lang w:val="es-ES_tradnl"/>
        </w:rPr>
        <w:t xml:space="preserve"> </w:t>
      </w:r>
      <w:r w:rsidR="00333CF3">
        <w:rPr>
          <w:rFonts w:ascii="Palatino Linotype" w:hAnsi="Palatino Linotype"/>
        </w:rPr>
        <w:t xml:space="preserve">veinticinco (25) </w:t>
      </w:r>
      <w:r w:rsidR="00E139A8" w:rsidRPr="00E05A58">
        <w:rPr>
          <w:rFonts w:ascii="Palatino Linotype" w:eastAsiaTheme="minorEastAsia" w:hAnsi="Palatino Linotype" w:cstheme="minorBidi"/>
          <w:color w:val="000000" w:themeColor="text1"/>
          <w:lang w:val="es-MX"/>
        </w:rPr>
        <w:t xml:space="preserve">de octubre </w:t>
      </w:r>
      <w:r w:rsidRPr="00E05A58">
        <w:rPr>
          <w:rFonts w:ascii="Palatino Linotype" w:eastAsiaTheme="minorEastAsia" w:hAnsi="Palatino Linotype" w:cstheme="minorBidi"/>
          <w:color w:val="000000" w:themeColor="text1"/>
          <w:lang w:val="es-MX"/>
        </w:rPr>
        <w:t xml:space="preserve">de dos mil </w:t>
      </w:r>
      <w:r w:rsidR="00472C8E" w:rsidRPr="00E05A58">
        <w:rPr>
          <w:rFonts w:ascii="Palatino Linotype" w:eastAsiaTheme="minorEastAsia" w:hAnsi="Palatino Linotype" w:cstheme="minorBidi"/>
          <w:color w:val="000000" w:themeColor="text1"/>
          <w:lang w:val="es-MX"/>
        </w:rPr>
        <w:t xml:space="preserve">veintitrés. </w:t>
      </w:r>
    </w:p>
    <w:p w14:paraId="68E5E524" w14:textId="693CC21B" w:rsidR="00EA0165" w:rsidRPr="008872CF" w:rsidRDefault="00EA0165" w:rsidP="00E05A58">
      <w:pPr>
        <w:pStyle w:val="Prrafodelista"/>
        <w:tabs>
          <w:tab w:val="left" w:pos="0"/>
        </w:tabs>
        <w:spacing w:line="360" w:lineRule="auto"/>
        <w:ind w:left="0"/>
        <w:jc w:val="both"/>
        <w:rPr>
          <w:rFonts w:ascii="Palatino Linotype" w:eastAsia="MS Mincho" w:hAnsi="Palatino Linotype"/>
          <w:lang w:val="es-ES_tradnl"/>
        </w:rPr>
      </w:pPr>
      <w:r w:rsidRPr="00E05A58">
        <w:rPr>
          <w:rFonts w:ascii="Palatino Linotype" w:eastAsia="MS Mincho" w:hAnsi="Palatino Linotype"/>
          <w:b/>
          <w:lang w:val="es-ES_tradnl"/>
        </w:rPr>
        <w:t>VISTO</w:t>
      </w:r>
      <w:r w:rsidRPr="00E05A58">
        <w:rPr>
          <w:rFonts w:ascii="Palatino Linotype" w:eastAsia="MS Mincho" w:hAnsi="Palatino Linotype"/>
          <w:lang w:val="es-ES_tradnl"/>
        </w:rPr>
        <w:t xml:space="preserve"> el expediente electrónico formado con motivo del recurso de revisión</w:t>
      </w:r>
      <w:r w:rsidR="00E139A8" w:rsidRPr="00E05A58">
        <w:rPr>
          <w:rFonts w:ascii="Palatino Linotype" w:eastAsia="MS Mincho" w:hAnsi="Palatino Linotype"/>
          <w:lang w:val="es-ES_tradnl"/>
        </w:rPr>
        <w:t xml:space="preserve"> </w:t>
      </w:r>
      <w:r w:rsidR="000F0DA7" w:rsidRPr="000F0DA7">
        <w:rPr>
          <w:rFonts w:ascii="Palatino Linotype" w:eastAsia="MS Mincho" w:hAnsi="Palatino Linotype"/>
          <w:b/>
          <w:bCs/>
        </w:rPr>
        <w:t>00928/INFOEM/IP/RR/2022</w:t>
      </w:r>
      <w:r w:rsidRPr="00E05A58">
        <w:rPr>
          <w:rFonts w:ascii="Palatino Linotype" w:eastAsia="MS Mincho" w:hAnsi="Palatino Linotype"/>
          <w:b/>
          <w:bCs/>
          <w:lang w:val="es-ES_tradnl"/>
        </w:rPr>
        <w:t>,</w:t>
      </w:r>
      <w:r w:rsidR="00702934" w:rsidRPr="00E05A58">
        <w:rPr>
          <w:rFonts w:ascii="Palatino Linotype" w:eastAsia="MS Mincho" w:hAnsi="Palatino Linotype"/>
          <w:b/>
          <w:bCs/>
          <w:lang w:val="es-ES_tradnl"/>
        </w:rPr>
        <w:t xml:space="preserve"> </w:t>
      </w:r>
      <w:r w:rsidR="00702934" w:rsidRPr="00E05A58">
        <w:rPr>
          <w:rFonts w:ascii="Palatino Linotype" w:eastAsia="MS Mincho" w:hAnsi="Palatino Linotype"/>
          <w:color w:val="000000" w:themeColor="text1"/>
          <w:lang w:val="es-ES_tradnl"/>
        </w:rPr>
        <w:t xml:space="preserve">promovidos por </w:t>
      </w:r>
      <w:r w:rsidR="002507E7">
        <w:rPr>
          <w:rFonts w:ascii="Palatino Linotype" w:eastAsia="MS Mincho" w:hAnsi="Palatino Linotype"/>
          <w:b/>
          <w:color w:val="000000" w:themeColor="text1"/>
          <w:lang w:val="es-ES_tradnl"/>
        </w:rPr>
        <w:t xml:space="preserve">XXX </w:t>
      </w:r>
      <w:proofErr w:type="spellStart"/>
      <w:r w:rsidR="002507E7">
        <w:rPr>
          <w:rFonts w:ascii="Palatino Linotype" w:eastAsia="MS Mincho" w:hAnsi="Palatino Linotype"/>
          <w:b/>
          <w:color w:val="000000" w:themeColor="text1"/>
          <w:lang w:val="es-ES_tradnl"/>
        </w:rPr>
        <w:t>XXX</w:t>
      </w:r>
      <w:proofErr w:type="spellEnd"/>
      <w:r w:rsidR="002507E7">
        <w:rPr>
          <w:rFonts w:ascii="Palatino Linotype" w:eastAsia="MS Mincho" w:hAnsi="Palatino Linotype"/>
          <w:b/>
          <w:color w:val="000000" w:themeColor="text1"/>
          <w:lang w:val="es-ES_tradnl"/>
        </w:rPr>
        <w:t xml:space="preserve"> </w:t>
      </w:r>
      <w:proofErr w:type="spellStart"/>
      <w:r w:rsidR="002507E7">
        <w:rPr>
          <w:rFonts w:ascii="Palatino Linotype" w:eastAsia="MS Mincho" w:hAnsi="Palatino Linotype"/>
          <w:b/>
          <w:color w:val="000000" w:themeColor="text1"/>
          <w:lang w:val="es-ES_tradnl"/>
        </w:rPr>
        <w:t>XXX</w:t>
      </w:r>
      <w:proofErr w:type="spellEnd"/>
      <w:r w:rsidR="00DA575A">
        <w:rPr>
          <w:rFonts w:ascii="Palatino Linotype" w:eastAsia="MS Mincho" w:hAnsi="Palatino Linotype"/>
          <w:b/>
          <w:color w:val="000000" w:themeColor="text1"/>
          <w:lang w:val="es-ES_tradnl"/>
        </w:rPr>
        <w:t>,</w:t>
      </w:r>
      <w:r w:rsidR="00E139A8" w:rsidRPr="00E05A58">
        <w:rPr>
          <w:rFonts w:ascii="Palatino Linotype" w:eastAsia="MS Mincho" w:hAnsi="Palatino Linotype"/>
          <w:color w:val="000000" w:themeColor="text1"/>
          <w:lang w:val="es-ES_tradnl"/>
        </w:rPr>
        <w:t xml:space="preserve"> </w:t>
      </w:r>
      <w:r w:rsidR="00702934" w:rsidRPr="00E05A58">
        <w:rPr>
          <w:rFonts w:ascii="Palatino Linotype" w:eastAsia="MS Mincho" w:hAnsi="Palatino Linotype"/>
          <w:color w:val="000000" w:themeColor="text1"/>
          <w:lang w:val="es-ES_tradnl"/>
        </w:rPr>
        <w:t xml:space="preserve">en su calidad de </w:t>
      </w:r>
      <w:r w:rsidR="00702934" w:rsidRPr="00E05A58">
        <w:rPr>
          <w:rFonts w:ascii="Palatino Linotype" w:eastAsia="MS Mincho" w:hAnsi="Palatino Linotype"/>
          <w:b/>
          <w:color w:val="000000" w:themeColor="text1"/>
          <w:lang w:val="es-ES_tradnl"/>
        </w:rPr>
        <w:t>RECURRENTE</w:t>
      </w:r>
      <w:r w:rsidR="00702934" w:rsidRPr="00E05A58">
        <w:rPr>
          <w:rFonts w:ascii="Palatino Linotype" w:eastAsia="MS Mincho" w:hAnsi="Palatino Linotype"/>
          <w:color w:val="000000" w:themeColor="text1"/>
          <w:lang w:val="es-ES_tradnl"/>
        </w:rPr>
        <w:t xml:space="preserve">, en contra de la respuesta del </w:t>
      </w:r>
      <w:r w:rsidR="000F0DA7" w:rsidRPr="000F0DA7">
        <w:rPr>
          <w:rFonts w:ascii="Palatino Linotype" w:eastAsia="MS Mincho" w:hAnsi="Palatino Linotype"/>
          <w:b/>
          <w:bCs/>
          <w:color w:val="000000" w:themeColor="text1"/>
        </w:rPr>
        <w:t>Ayuntamiento de el Oro</w:t>
      </w:r>
      <w:r w:rsidR="00DA575A">
        <w:rPr>
          <w:rFonts w:ascii="Palatino Linotype" w:eastAsia="MS Mincho" w:hAnsi="Palatino Linotype"/>
          <w:b/>
          <w:bCs/>
          <w:color w:val="000000" w:themeColor="text1"/>
        </w:rPr>
        <w:t>,</w:t>
      </w:r>
      <w:r w:rsidR="000F0DA7">
        <w:rPr>
          <w:rFonts w:ascii="Palatino Linotype" w:eastAsia="MS Mincho" w:hAnsi="Palatino Linotype"/>
          <w:color w:val="000000" w:themeColor="text1"/>
          <w:lang w:val="es-ES_tradnl"/>
        </w:rPr>
        <w:t xml:space="preserve"> </w:t>
      </w:r>
      <w:r w:rsidR="00702934" w:rsidRPr="00E05A58">
        <w:rPr>
          <w:rFonts w:ascii="Palatino Linotype" w:eastAsia="MS Mincho" w:hAnsi="Palatino Linotype"/>
          <w:color w:val="000000" w:themeColor="text1"/>
          <w:lang w:val="es-ES_tradnl"/>
        </w:rPr>
        <w:t xml:space="preserve">en </w:t>
      </w:r>
      <w:r w:rsidR="003A263A">
        <w:rPr>
          <w:rFonts w:ascii="Palatino Linotype" w:eastAsia="MS Mincho" w:hAnsi="Palatino Linotype"/>
          <w:color w:val="000000" w:themeColor="text1"/>
          <w:lang w:val="es-ES_tradnl"/>
        </w:rPr>
        <w:t>adelante</w:t>
      </w:r>
      <w:r w:rsidR="00702934" w:rsidRPr="00E05A58">
        <w:rPr>
          <w:rFonts w:ascii="Palatino Linotype" w:eastAsia="MS Mincho" w:hAnsi="Palatino Linotype"/>
          <w:color w:val="000000" w:themeColor="text1"/>
          <w:lang w:val="es-ES_tradnl"/>
        </w:rPr>
        <w:t xml:space="preserve"> el</w:t>
      </w:r>
      <w:r w:rsidR="00702934" w:rsidRPr="00E05A58">
        <w:rPr>
          <w:rFonts w:ascii="Palatino Linotype" w:eastAsia="MS Mincho" w:hAnsi="Palatino Linotype"/>
          <w:b/>
          <w:color w:val="000000" w:themeColor="text1"/>
          <w:lang w:val="es-ES_tradnl"/>
        </w:rPr>
        <w:t xml:space="preserve"> SUJETO OBLIGADO, </w:t>
      </w:r>
      <w:r w:rsidR="00702934" w:rsidRPr="00E05A58">
        <w:rPr>
          <w:rFonts w:ascii="Palatino Linotype" w:eastAsia="MS Mincho" w:hAnsi="Palatino Linotype"/>
          <w:color w:val="000000" w:themeColor="text1"/>
          <w:lang w:val="es-ES_tradnl"/>
        </w:rPr>
        <w:t>se procede a dictar la presente resolución, con base en los siguientes:</w:t>
      </w:r>
    </w:p>
    <w:p w14:paraId="64D30E95" w14:textId="2F57A823" w:rsidR="00F216D7" w:rsidRPr="00E05A58" w:rsidRDefault="00EA0165" w:rsidP="00E05A58">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5125465"/>
      <w:r w:rsidRPr="00E05A58">
        <w:rPr>
          <w:rFonts w:ascii="Palatino Linotype" w:hAnsi="Palatino Linotype"/>
          <w:b/>
          <w:color w:val="000000" w:themeColor="text1"/>
          <w:sz w:val="24"/>
          <w:szCs w:val="24"/>
          <w:lang w:val="es-MX" w:eastAsia="en-US"/>
        </w:rPr>
        <w:t>ANTECEDENTES</w:t>
      </w:r>
      <w:bookmarkEnd w:id="0"/>
      <w:bookmarkEnd w:id="1"/>
      <w:bookmarkEnd w:id="2"/>
      <w:bookmarkEnd w:id="3"/>
    </w:p>
    <w:p w14:paraId="18BB8EDB" w14:textId="0F9386FE" w:rsidR="00EA0165" w:rsidRPr="000F0DA7" w:rsidRDefault="00EA0165" w:rsidP="000F0DA7">
      <w:pPr>
        <w:pStyle w:val="Prrafodelista"/>
        <w:numPr>
          <w:ilvl w:val="0"/>
          <w:numId w:val="4"/>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E05A58">
        <w:rPr>
          <w:rFonts w:ascii="Palatino Linotype" w:eastAsia="Calibri" w:hAnsi="Palatino Linotype" w:cs="Arial"/>
          <w:color w:val="000000" w:themeColor="text1"/>
        </w:rPr>
        <w:t>El</w:t>
      </w:r>
      <w:r w:rsidR="00F216D7" w:rsidRPr="00E05A58">
        <w:rPr>
          <w:rFonts w:ascii="Palatino Linotype" w:eastAsia="Calibri" w:hAnsi="Palatino Linotype" w:cs="Arial"/>
          <w:color w:val="000000" w:themeColor="text1"/>
        </w:rPr>
        <w:t xml:space="preserve"> </w:t>
      </w:r>
      <w:r w:rsidR="00E139A8" w:rsidRPr="00E05A58">
        <w:rPr>
          <w:rFonts w:ascii="Palatino Linotype" w:eastAsia="Calibri" w:hAnsi="Palatino Linotype" w:cs="Arial"/>
          <w:color w:val="000000" w:themeColor="text1"/>
        </w:rPr>
        <w:t>treinta y uno</w:t>
      </w:r>
      <w:r w:rsidRPr="00E05A58">
        <w:rPr>
          <w:rFonts w:ascii="Palatino Linotype" w:eastAsia="Calibri" w:hAnsi="Palatino Linotype" w:cs="Arial"/>
          <w:color w:val="000000" w:themeColor="text1"/>
        </w:rPr>
        <w:t xml:space="preserve"> (</w:t>
      </w:r>
      <w:r w:rsidR="00E139A8" w:rsidRPr="00E05A58">
        <w:rPr>
          <w:rFonts w:ascii="Palatino Linotype" w:eastAsia="Calibri" w:hAnsi="Palatino Linotype" w:cs="Arial"/>
          <w:color w:val="000000" w:themeColor="text1"/>
        </w:rPr>
        <w:t>31</w:t>
      </w:r>
      <w:r w:rsidRPr="00E05A58">
        <w:rPr>
          <w:rFonts w:ascii="Palatino Linotype" w:eastAsia="Calibri" w:hAnsi="Palatino Linotype" w:cs="Arial"/>
          <w:color w:val="000000" w:themeColor="text1"/>
        </w:rPr>
        <w:t>) de</w:t>
      </w:r>
      <w:r w:rsidR="00E139A8" w:rsidRPr="00E05A58">
        <w:rPr>
          <w:rFonts w:ascii="Palatino Linotype" w:eastAsia="Calibri" w:hAnsi="Palatino Linotype" w:cs="Arial"/>
          <w:color w:val="000000" w:themeColor="text1"/>
        </w:rPr>
        <w:t xml:space="preserve"> enero </w:t>
      </w:r>
      <w:r w:rsidRPr="00E05A58">
        <w:rPr>
          <w:rFonts w:ascii="Palatino Linotype" w:eastAsia="Calibri" w:hAnsi="Palatino Linotype" w:cs="Arial"/>
          <w:color w:val="000000" w:themeColor="text1"/>
        </w:rPr>
        <w:t xml:space="preserve">de dos mil </w:t>
      </w:r>
      <w:r w:rsidR="00702934" w:rsidRPr="00E05A58">
        <w:rPr>
          <w:rFonts w:ascii="Palatino Linotype" w:eastAsia="Calibri" w:hAnsi="Palatino Linotype" w:cs="Arial"/>
          <w:color w:val="000000" w:themeColor="text1"/>
        </w:rPr>
        <w:t>veintidós</w:t>
      </w:r>
      <w:r w:rsidRPr="00E05A58">
        <w:rPr>
          <w:rFonts w:ascii="Palatino Linotype" w:eastAsia="Calibri" w:hAnsi="Palatino Linotype" w:cs="Arial"/>
          <w:color w:val="000000" w:themeColor="text1"/>
        </w:rPr>
        <w:t xml:space="preserve">, </w:t>
      </w:r>
      <w:r w:rsidRPr="00E05A58">
        <w:rPr>
          <w:rFonts w:ascii="Palatino Linotype" w:eastAsiaTheme="minorEastAsia" w:hAnsi="Palatino Linotype" w:cstheme="minorBidi"/>
          <w:color w:val="000000" w:themeColor="text1"/>
          <w:lang w:val="es-ES_tradnl"/>
        </w:rPr>
        <w:t>el particular presentó</w:t>
      </w:r>
      <w:r w:rsidRPr="00E05A58">
        <w:rPr>
          <w:rFonts w:ascii="Palatino Linotype" w:eastAsiaTheme="minorEastAsia" w:hAnsi="Palatino Linotype" w:cstheme="minorBidi"/>
          <w:b/>
          <w:color w:val="000000" w:themeColor="text1"/>
          <w:lang w:val="es-ES_tradnl"/>
        </w:rPr>
        <w:t xml:space="preserve"> </w:t>
      </w:r>
      <w:r w:rsidR="00141CD5" w:rsidRPr="00E05A58">
        <w:rPr>
          <w:rFonts w:ascii="Palatino Linotype" w:eastAsia="Calibri" w:hAnsi="Palatino Linotype" w:cs="Arial"/>
          <w:color w:val="000000" w:themeColor="text1"/>
        </w:rPr>
        <w:t xml:space="preserve">mediante la Plataforma Nacional de Transparencia (PNT), vinculada al Sistema de Acceso a la Información Mexiquense (SAIMEX), la solicitud de información pública registrada con el número </w:t>
      </w:r>
      <w:r w:rsidR="000F0DA7" w:rsidRPr="000F0DA7">
        <w:rPr>
          <w:rFonts w:ascii="Palatino Linotype" w:eastAsia="Calibri" w:hAnsi="Palatino Linotype" w:cs="Arial"/>
          <w:b/>
          <w:bCs/>
          <w:color w:val="000000" w:themeColor="text1"/>
        </w:rPr>
        <w:t>00034/ELORO/IP/2022</w:t>
      </w:r>
      <w:r w:rsidRPr="000F0DA7">
        <w:rPr>
          <w:rFonts w:ascii="Palatino Linotype" w:eastAsiaTheme="minorEastAsia" w:hAnsi="Palatino Linotype" w:cstheme="minorBidi"/>
          <w:b/>
          <w:bCs/>
          <w:color w:val="000000" w:themeColor="text1"/>
          <w:lang w:val="es-ES_tradnl"/>
        </w:rPr>
        <w:t>,</w:t>
      </w:r>
      <w:r w:rsidRPr="000F0DA7">
        <w:rPr>
          <w:rFonts w:ascii="Palatino Linotype" w:eastAsia="Calibri" w:hAnsi="Palatino Linotype" w:cs="Arial"/>
          <w:color w:val="000000" w:themeColor="text1"/>
        </w:rPr>
        <w:t xml:space="preserve"> </w:t>
      </w:r>
      <w:r w:rsidR="00DA575A">
        <w:rPr>
          <w:rFonts w:ascii="Palatino Linotype" w:eastAsia="Calibri" w:hAnsi="Palatino Linotype" w:cs="Arial"/>
          <w:color w:val="000000" w:themeColor="text1"/>
        </w:rPr>
        <w:t>en la que</w:t>
      </w:r>
      <w:r w:rsidRPr="000F0DA7">
        <w:rPr>
          <w:rFonts w:ascii="Palatino Linotype" w:eastAsia="Calibri" w:hAnsi="Palatino Linotype" w:cs="Arial"/>
          <w:color w:val="000000" w:themeColor="text1"/>
        </w:rPr>
        <w:t xml:space="preserve"> requirió:</w:t>
      </w:r>
    </w:p>
    <w:p w14:paraId="6E641C3B" w14:textId="77777777" w:rsidR="00EA0165" w:rsidRPr="00E05A58" w:rsidRDefault="00EA0165" w:rsidP="00E05A58">
      <w:pPr>
        <w:tabs>
          <w:tab w:val="left" w:pos="426"/>
        </w:tabs>
        <w:spacing w:line="360" w:lineRule="auto"/>
        <w:contextualSpacing/>
        <w:jc w:val="both"/>
        <w:rPr>
          <w:rFonts w:ascii="Palatino Linotype" w:eastAsia="Calibri" w:hAnsi="Palatino Linotype" w:cs="Arial"/>
          <w:color w:val="000000" w:themeColor="text1"/>
        </w:rPr>
      </w:pPr>
    </w:p>
    <w:p w14:paraId="0A06E5F9" w14:textId="718F553C" w:rsidR="00085FFD" w:rsidRDefault="00EA0165" w:rsidP="00E05A58">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E05A58">
        <w:rPr>
          <w:rFonts w:ascii="Palatino Linotype" w:eastAsiaTheme="minorEastAsia" w:hAnsi="Palatino Linotype" w:cstheme="minorBidi"/>
          <w:i/>
          <w:color w:val="000000" w:themeColor="text1"/>
          <w:lang w:val="es-ES_tradnl"/>
        </w:rPr>
        <w:t>“</w:t>
      </w:r>
      <w:r w:rsidR="000F0DA7" w:rsidRPr="000F0DA7">
        <w:rPr>
          <w:rFonts w:ascii="Palatino Linotype" w:eastAsiaTheme="minorEastAsia" w:hAnsi="Palatino Linotype" w:cstheme="minorBidi"/>
          <w:i/>
          <w:color w:val="000000" w:themeColor="text1"/>
          <w:lang w:val="es-ES_tradnl"/>
        </w:rPr>
        <w:t xml:space="preserve">Solicito Obtener la opinión de cumplimiento proporcionada directamente por el ente fiscalizador hacia los ayuntamientos y sus descentralizadas (DIF, Sistema de agua, Instituto de la mujer, casa de la cultura, </w:t>
      </w:r>
      <w:proofErr w:type="spellStart"/>
      <w:r w:rsidR="000F0DA7" w:rsidRPr="000F0DA7">
        <w:rPr>
          <w:rFonts w:ascii="Palatino Linotype" w:eastAsiaTheme="minorEastAsia" w:hAnsi="Palatino Linotype" w:cstheme="minorBidi"/>
          <w:i/>
          <w:color w:val="000000" w:themeColor="text1"/>
          <w:lang w:val="es-ES_tradnl"/>
        </w:rPr>
        <w:t>etc</w:t>
      </w:r>
      <w:proofErr w:type="spellEnd"/>
      <w:r w:rsidR="000F0DA7" w:rsidRPr="000F0DA7">
        <w:rPr>
          <w:rFonts w:ascii="Palatino Linotype" w:eastAsiaTheme="minorEastAsia" w:hAnsi="Palatino Linotype" w:cstheme="minorBidi"/>
          <w:i/>
          <w:color w:val="000000" w:themeColor="text1"/>
          <w:lang w:val="es-ES_tradnl"/>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w:t>
      </w:r>
      <w:r w:rsidR="000F0DA7" w:rsidRPr="000F0DA7">
        <w:rPr>
          <w:rFonts w:ascii="Palatino Linotype" w:eastAsiaTheme="minorEastAsia" w:hAnsi="Palatino Linotype" w:cstheme="minorBidi"/>
          <w:i/>
          <w:color w:val="000000" w:themeColor="text1"/>
          <w:lang w:val="es-ES_tradnl"/>
        </w:rPr>
        <w:lastRenderedPageBreak/>
        <w:t xml:space="preserve">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w:t>
      </w:r>
      <w:r w:rsidR="000F0DA7" w:rsidRPr="000F0DA7">
        <w:rPr>
          <w:rFonts w:ascii="Palatino Linotype" w:eastAsiaTheme="minorEastAsia" w:hAnsi="Palatino Linotype" w:cstheme="minorBidi"/>
          <w:i/>
          <w:color w:val="000000" w:themeColor="text1"/>
          <w:lang w:val="es-ES_tradnl"/>
        </w:rPr>
        <w:lastRenderedPageBreak/>
        <w:t xml:space="preserve">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rsidR="000F0DA7" w:rsidRPr="000F0DA7">
        <w:rPr>
          <w:rFonts w:ascii="Palatino Linotype" w:eastAsiaTheme="minorEastAsia" w:hAnsi="Palatino Linotype" w:cstheme="minorBidi"/>
          <w:i/>
          <w:color w:val="000000" w:themeColor="text1"/>
          <w:lang w:val="es-ES_tradnl"/>
        </w:rPr>
        <w:t>mi</w:t>
      </w:r>
      <w:proofErr w:type="spellEnd"/>
      <w:r w:rsidR="000F0DA7" w:rsidRPr="000F0DA7">
        <w:rPr>
          <w:rFonts w:ascii="Palatino Linotype" w:eastAsiaTheme="minorEastAsia" w:hAnsi="Palatino Linotype" w:cstheme="minorBidi"/>
          <w:i/>
          <w:color w:val="000000" w:themeColor="text1"/>
          <w:lang w:val="es-ES_tradnl"/>
        </w:rPr>
        <w:t xml:space="preserve">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w:t>
      </w:r>
      <w:r w:rsidR="000F0DA7">
        <w:rPr>
          <w:rFonts w:ascii="Palatino Linotype" w:eastAsiaTheme="minorEastAsia" w:hAnsi="Palatino Linotype" w:cstheme="minorBidi"/>
          <w:i/>
          <w:color w:val="000000" w:themeColor="text1"/>
          <w:lang w:val="es-ES_tradnl"/>
        </w:rPr>
        <w:t>los años que si hayan trabajado</w:t>
      </w:r>
      <w:r w:rsidR="007A1684" w:rsidRPr="00E05A58">
        <w:rPr>
          <w:rFonts w:ascii="Palatino Linotype" w:eastAsiaTheme="minorEastAsia" w:hAnsi="Palatino Linotype" w:cstheme="minorBidi"/>
          <w:i/>
          <w:color w:val="000000" w:themeColor="text1"/>
          <w:lang w:val="es-ES_tradnl"/>
        </w:rPr>
        <w:t>..</w:t>
      </w:r>
      <w:r w:rsidRPr="00E05A58">
        <w:rPr>
          <w:rFonts w:ascii="Palatino Linotype" w:eastAsiaTheme="minorEastAsia" w:hAnsi="Palatino Linotype" w:cstheme="minorBidi"/>
          <w:i/>
          <w:color w:val="000000" w:themeColor="text1"/>
          <w:lang w:val="es-ES_tradnl"/>
        </w:rPr>
        <w:t xml:space="preserve">.” </w:t>
      </w:r>
      <w:r w:rsidRPr="00E05A58">
        <w:rPr>
          <w:rFonts w:ascii="Palatino Linotype" w:eastAsiaTheme="minorEastAsia" w:hAnsi="Palatino Linotype" w:cstheme="minorBidi"/>
          <w:color w:val="000000" w:themeColor="text1"/>
          <w:lang w:val="es-ES_tradnl"/>
        </w:rPr>
        <w:t>(Sic).</w:t>
      </w:r>
    </w:p>
    <w:p w14:paraId="64362AF5" w14:textId="77777777" w:rsidR="009F70EE" w:rsidRPr="00E05A58" w:rsidRDefault="009F70EE" w:rsidP="00E05A58">
      <w:pPr>
        <w:spacing w:line="360" w:lineRule="auto"/>
        <w:ind w:left="567" w:right="567"/>
        <w:contextualSpacing/>
        <w:jc w:val="both"/>
        <w:rPr>
          <w:rFonts w:ascii="Palatino Linotype" w:eastAsiaTheme="minorEastAsia" w:hAnsi="Palatino Linotype" w:cstheme="minorBidi"/>
          <w:color w:val="000000" w:themeColor="text1"/>
          <w:lang w:val="es-ES_tradnl"/>
        </w:rPr>
      </w:pPr>
    </w:p>
    <w:p w14:paraId="1BA16EAE" w14:textId="77777777" w:rsidR="00E139A8" w:rsidRPr="009F70EE" w:rsidRDefault="00E139A8" w:rsidP="00E05A58">
      <w:pPr>
        <w:spacing w:line="360" w:lineRule="auto"/>
        <w:ind w:left="567" w:right="567"/>
        <w:contextualSpacing/>
        <w:jc w:val="both"/>
        <w:rPr>
          <w:rFonts w:ascii="Palatino Linotype" w:hAnsi="Palatino Linotype" w:cs="Arial"/>
          <w:lang w:val="es-ES_tradnl"/>
        </w:rPr>
      </w:pPr>
    </w:p>
    <w:p w14:paraId="6C9A8E71" w14:textId="77777777" w:rsidR="009F70EE" w:rsidRPr="00315D94" w:rsidRDefault="009F70EE" w:rsidP="009F70EE">
      <w:pPr>
        <w:pStyle w:val="Prrafodelista"/>
        <w:numPr>
          <w:ilvl w:val="0"/>
          <w:numId w:val="4"/>
        </w:numPr>
        <w:tabs>
          <w:tab w:val="left" w:pos="284"/>
          <w:tab w:val="left" w:pos="567"/>
        </w:tabs>
        <w:spacing w:line="360" w:lineRule="auto"/>
        <w:ind w:left="0" w:firstLine="0"/>
        <w:jc w:val="both"/>
        <w:rPr>
          <w:rFonts w:ascii="Palatino Linotype" w:hAnsi="Palatino Linotype" w:cs="Arial"/>
          <w:lang w:val="es-ES_tradnl"/>
        </w:rPr>
      </w:pPr>
      <w:r w:rsidRPr="00315D94">
        <w:rPr>
          <w:rFonts w:ascii="Palatino Linotype" w:hAnsi="Palatino Linotype" w:cs="Arial"/>
          <w:lang w:val="es-ES_tradnl"/>
        </w:rPr>
        <w:t>Se hace constar que el entonces SOLICITANTE señaló como modalidad de entrega de la información: A través del SAIMEX, correo electrónico y cualquier otro medio incluido los electrónicos</w:t>
      </w:r>
    </w:p>
    <w:p w14:paraId="18F1B695" w14:textId="77777777" w:rsidR="009F70EE" w:rsidRPr="009F70EE" w:rsidRDefault="009F70EE" w:rsidP="009F70EE">
      <w:pPr>
        <w:pStyle w:val="Prrafodelista"/>
        <w:pBdr>
          <w:top w:val="nil"/>
          <w:left w:val="nil"/>
          <w:bottom w:val="nil"/>
          <w:right w:val="nil"/>
          <w:between w:val="nil"/>
        </w:pBdr>
        <w:tabs>
          <w:tab w:val="left" w:pos="284"/>
          <w:tab w:val="left" w:pos="567"/>
        </w:tabs>
        <w:spacing w:line="360" w:lineRule="auto"/>
        <w:ind w:left="0"/>
        <w:jc w:val="both"/>
        <w:rPr>
          <w:rFonts w:ascii="Palatino Linotype" w:hAnsi="Palatino Linotype" w:cs="Arial"/>
          <w:lang w:val="es-ES_tradnl"/>
        </w:rPr>
      </w:pPr>
    </w:p>
    <w:p w14:paraId="355C73A0" w14:textId="7A439F0D" w:rsidR="00E922AB" w:rsidRPr="00E05A58" w:rsidRDefault="00BD2A89" w:rsidP="00E05A58">
      <w:pPr>
        <w:pStyle w:val="Prrafodelista"/>
        <w:numPr>
          <w:ilvl w:val="0"/>
          <w:numId w:val="4"/>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b/>
          <w:color w:val="000000" w:themeColor="text1"/>
        </w:rPr>
      </w:pPr>
      <w:r w:rsidRPr="00E05A58">
        <w:rPr>
          <w:rFonts w:ascii="Palatino Linotype" w:hAnsi="Palatino Linotype" w:cs="Arial"/>
          <w:lang w:val="es-ES_tradnl"/>
        </w:rPr>
        <w:t xml:space="preserve">El </w:t>
      </w:r>
      <w:r w:rsidR="000F0DA7">
        <w:rPr>
          <w:rFonts w:ascii="Palatino Linotype" w:hAnsi="Palatino Linotype" w:cs="Arial"/>
          <w:lang w:val="es-ES_tradnl"/>
        </w:rPr>
        <w:t>dieciséis (16</w:t>
      </w:r>
      <w:r w:rsidR="00E922AB" w:rsidRPr="00E05A58">
        <w:rPr>
          <w:rFonts w:ascii="Palatino Linotype" w:hAnsi="Palatino Linotype" w:cs="Arial"/>
          <w:lang w:val="es-ES_tradnl"/>
        </w:rPr>
        <w:t xml:space="preserve">) de febrero de dos mil veintidós el </w:t>
      </w:r>
      <w:r w:rsidRPr="00E05A58">
        <w:rPr>
          <w:rFonts w:ascii="Palatino Linotype" w:hAnsi="Palatino Linotype" w:cs="Arial"/>
          <w:b/>
          <w:lang w:val="es-ES_tradnl"/>
        </w:rPr>
        <w:t xml:space="preserve">SUJETO OBLIGADO </w:t>
      </w:r>
      <w:r w:rsidR="00E922AB" w:rsidRPr="00E05A58">
        <w:rPr>
          <w:rFonts w:ascii="Palatino Linotype" w:hAnsi="Palatino Linotype" w:cs="Arial"/>
          <w:lang w:val="es-ES_tradnl"/>
        </w:rPr>
        <w:t xml:space="preserve">remitió respuesta en los siguientes términos: </w:t>
      </w:r>
    </w:p>
    <w:p w14:paraId="22DECAE3" w14:textId="77777777" w:rsidR="00E922AB" w:rsidRDefault="00E922AB" w:rsidP="00E05A58">
      <w:pPr>
        <w:pStyle w:val="Prrafodelista"/>
        <w:spacing w:line="360" w:lineRule="auto"/>
        <w:jc w:val="right"/>
        <w:rPr>
          <w:rFonts w:ascii="Palatino Linotype" w:hAnsi="Palatino Linotype" w:cs="Arial"/>
          <w:b/>
          <w:color w:val="000000" w:themeColor="text1"/>
        </w:rPr>
      </w:pPr>
    </w:p>
    <w:p w14:paraId="29AE7BB7" w14:textId="77777777" w:rsidR="00DA575A" w:rsidRPr="00E05A58" w:rsidRDefault="00DA575A" w:rsidP="00E05A58">
      <w:pPr>
        <w:pStyle w:val="Prrafodelista"/>
        <w:spacing w:line="360" w:lineRule="auto"/>
        <w:jc w:val="right"/>
        <w:rPr>
          <w:rFonts w:ascii="Palatino Linotype" w:hAnsi="Palatino Linotype" w:cs="Arial"/>
          <w:b/>
          <w:color w:val="000000" w:themeColor="text1"/>
        </w:rPr>
      </w:pPr>
    </w:p>
    <w:p w14:paraId="7B6B2E7A" w14:textId="0497749C" w:rsidR="000F0DA7" w:rsidRPr="00DA575A" w:rsidRDefault="00E922AB" w:rsidP="000F0DA7">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r w:rsidRPr="00DA575A">
        <w:rPr>
          <w:rFonts w:ascii="Palatino Linotype" w:hAnsi="Palatino Linotype" w:cs="Arial"/>
          <w:i/>
          <w:color w:val="000000" w:themeColor="text1"/>
          <w:sz w:val="22"/>
        </w:rPr>
        <w:lastRenderedPageBreak/>
        <w:t>“</w:t>
      </w:r>
      <w:r w:rsidR="000F0DA7" w:rsidRPr="00DA575A">
        <w:rPr>
          <w:rFonts w:ascii="Palatino Linotype" w:hAnsi="Palatino Linotype" w:cs="Arial"/>
          <w:i/>
          <w:color w:val="000000" w:themeColor="text1"/>
          <w:sz w:val="22"/>
        </w:rPr>
        <w:t>el Oro, México a 16 de Febrero de 2022</w:t>
      </w:r>
    </w:p>
    <w:p w14:paraId="59E30291" w14:textId="77777777" w:rsidR="000F0DA7" w:rsidRPr="00DA575A" w:rsidRDefault="000F0DA7" w:rsidP="000F0DA7">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r w:rsidRPr="00DA575A">
        <w:rPr>
          <w:rFonts w:ascii="Palatino Linotype" w:hAnsi="Palatino Linotype" w:cs="Arial"/>
          <w:i/>
          <w:color w:val="000000" w:themeColor="text1"/>
          <w:sz w:val="22"/>
        </w:rPr>
        <w:t>Nombre del solicitante: Polo</w:t>
      </w:r>
    </w:p>
    <w:p w14:paraId="74E66571" w14:textId="77777777" w:rsidR="000F0DA7" w:rsidRPr="00DA575A" w:rsidRDefault="000F0DA7" w:rsidP="000F0DA7">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r w:rsidRPr="00DA575A">
        <w:rPr>
          <w:rFonts w:ascii="Palatino Linotype" w:hAnsi="Palatino Linotype" w:cs="Arial"/>
          <w:i/>
          <w:color w:val="000000" w:themeColor="text1"/>
          <w:sz w:val="22"/>
        </w:rPr>
        <w:t>Folio de la solicitud: 00034/ELORO/IP/2022</w:t>
      </w:r>
    </w:p>
    <w:p w14:paraId="41612EDB" w14:textId="77777777" w:rsidR="000F0DA7" w:rsidRPr="00DA575A" w:rsidRDefault="000F0DA7" w:rsidP="000F0DA7">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p>
    <w:p w14:paraId="45CE880D" w14:textId="77777777" w:rsidR="000F0DA7" w:rsidRPr="00DA575A" w:rsidRDefault="000F0DA7" w:rsidP="000F0DA7">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sz w:val="22"/>
        </w:rPr>
      </w:pPr>
      <w:r w:rsidRPr="00DA575A">
        <w:rPr>
          <w:rFonts w:ascii="Palatino Linotype" w:hAnsi="Palatino Linotype" w:cs="Arial"/>
          <w:i/>
          <w:color w:val="000000" w:themeColor="text1"/>
          <w:sz w:val="22"/>
        </w:rPr>
        <w:t xml:space="preserve">Dando cumplimiento en tiempo y forma a lo establecido por la legislación vigente y con fundamento en el Art. 12 de la Ley de Transparencia y Acceso a la Información </w:t>
      </w:r>
      <w:proofErr w:type="spellStart"/>
      <w:r w:rsidRPr="00DA575A">
        <w:rPr>
          <w:rFonts w:ascii="Palatino Linotype" w:hAnsi="Palatino Linotype" w:cs="Arial"/>
          <w:i/>
          <w:color w:val="000000" w:themeColor="text1"/>
          <w:sz w:val="22"/>
        </w:rPr>
        <w:t>Publica</w:t>
      </w:r>
      <w:proofErr w:type="spellEnd"/>
      <w:r w:rsidRPr="00DA575A">
        <w:rPr>
          <w:rFonts w:ascii="Palatino Linotype" w:hAnsi="Palatino Linotype" w:cs="Arial"/>
          <w:i/>
          <w:color w:val="000000" w:themeColor="text1"/>
          <w:sz w:val="22"/>
        </w:rPr>
        <w:t xml:space="preserve"> del Estado de México y Municipios se adjuntan al presente 4 archivos en formato PDF como respuesta brindada por el área correspondiente a su solicitud de información.</w:t>
      </w:r>
    </w:p>
    <w:p w14:paraId="04A5C010" w14:textId="77777777" w:rsidR="000F0DA7" w:rsidRPr="00DA575A" w:rsidRDefault="000F0DA7" w:rsidP="000F0DA7">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sz w:val="22"/>
        </w:rPr>
      </w:pPr>
    </w:p>
    <w:p w14:paraId="1F46390F" w14:textId="77777777" w:rsidR="000F0DA7" w:rsidRPr="00DA575A" w:rsidRDefault="000F0DA7" w:rsidP="000F0DA7">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sz w:val="22"/>
        </w:rPr>
      </w:pPr>
      <w:r w:rsidRPr="00DA575A">
        <w:rPr>
          <w:rFonts w:ascii="Palatino Linotype" w:hAnsi="Palatino Linotype" w:cs="Arial"/>
          <w:i/>
          <w:color w:val="000000" w:themeColor="text1"/>
          <w:sz w:val="22"/>
        </w:rPr>
        <w:t>ATENTAMENTE</w:t>
      </w:r>
    </w:p>
    <w:p w14:paraId="3FEC4F36" w14:textId="61A150CD" w:rsidR="00E922AB" w:rsidRPr="00DA575A" w:rsidRDefault="000F0DA7" w:rsidP="000F0DA7">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sz w:val="22"/>
        </w:rPr>
      </w:pPr>
      <w:r w:rsidRPr="00DA575A">
        <w:rPr>
          <w:rFonts w:ascii="Palatino Linotype" w:hAnsi="Palatino Linotype" w:cs="Arial"/>
          <w:i/>
          <w:color w:val="000000" w:themeColor="text1"/>
          <w:sz w:val="22"/>
        </w:rPr>
        <w:t>ING. JOSE DANIEL POSADAS MEJIA</w:t>
      </w:r>
      <w:r w:rsidR="00E922AB" w:rsidRPr="00DA575A">
        <w:rPr>
          <w:rFonts w:ascii="Palatino Linotype" w:hAnsi="Palatino Linotype" w:cs="Arial"/>
          <w:i/>
          <w:color w:val="000000" w:themeColor="text1"/>
          <w:sz w:val="22"/>
        </w:rPr>
        <w:t>” (Sic)</w:t>
      </w:r>
    </w:p>
    <w:p w14:paraId="7C7124D9" w14:textId="77777777" w:rsidR="00E922AB" w:rsidRPr="00E05A58" w:rsidRDefault="00E922AB" w:rsidP="00E05A58">
      <w:pPr>
        <w:spacing w:line="360" w:lineRule="auto"/>
        <w:rPr>
          <w:rFonts w:ascii="Palatino Linotype" w:hAnsi="Palatino Linotype" w:cs="Arial"/>
          <w:b/>
          <w:color w:val="000000" w:themeColor="text1"/>
        </w:rPr>
      </w:pPr>
    </w:p>
    <w:p w14:paraId="52285BA5" w14:textId="77777777" w:rsidR="00585781" w:rsidRPr="00E05A58" w:rsidRDefault="00585781" w:rsidP="00E05A58">
      <w:pPr>
        <w:numPr>
          <w:ilvl w:val="0"/>
          <w:numId w:val="4"/>
        </w:numPr>
        <w:tabs>
          <w:tab w:val="left" w:pos="284"/>
          <w:tab w:val="left" w:pos="426"/>
        </w:tabs>
        <w:spacing w:line="360" w:lineRule="auto"/>
        <w:ind w:left="0" w:firstLine="0"/>
        <w:contextualSpacing/>
        <w:jc w:val="both"/>
        <w:rPr>
          <w:rFonts w:ascii="Palatino Linotype" w:eastAsia="MS Mincho" w:hAnsi="Palatino Linotype"/>
          <w:color w:val="000000" w:themeColor="text1"/>
          <w:lang w:val="es-ES_tradnl"/>
        </w:rPr>
      </w:pPr>
      <w:r w:rsidRPr="00E05A58">
        <w:rPr>
          <w:rFonts w:ascii="Palatino Linotype" w:eastAsia="MS Mincho" w:hAnsi="Palatino Linotype"/>
          <w:color w:val="000000" w:themeColor="text1"/>
          <w:lang w:val="es-ES_tradnl"/>
        </w:rPr>
        <w:t xml:space="preserve">Asimismo, el </w:t>
      </w:r>
      <w:r w:rsidRPr="00E05A58">
        <w:rPr>
          <w:rFonts w:ascii="Palatino Linotype" w:eastAsia="MS Mincho" w:hAnsi="Palatino Linotype"/>
          <w:b/>
          <w:bCs/>
          <w:color w:val="000000" w:themeColor="text1"/>
          <w:lang w:val="es-ES_tradnl"/>
        </w:rPr>
        <w:t>SUJETO OBLIGADO</w:t>
      </w:r>
      <w:r w:rsidRPr="00E05A58">
        <w:rPr>
          <w:rFonts w:ascii="Palatino Linotype" w:eastAsia="MS Mincho" w:hAnsi="Palatino Linotype"/>
          <w:color w:val="000000" w:themeColor="text1"/>
          <w:lang w:val="es-ES_tradnl"/>
        </w:rPr>
        <w:t xml:space="preserve"> adjuntó a su respuesta los archivos electrónicos que se describen a continuación:</w:t>
      </w:r>
    </w:p>
    <w:p w14:paraId="7150AC72" w14:textId="77777777" w:rsidR="00585781" w:rsidRPr="00E05A58" w:rsidRDefault="00585781" w:rsidP="00E05A58">
      <w:pPr>
        <w:tabs>
          <w:tab w:val="left" w:pos="284"/>
          <w:tab w:val="left" w:pos="426"/>
        </w:tabs>
        <w:spacing w:line="360" w:lineRule="auto"/>
        <w:contextualSpacing/>
        <w:jc w:val="both"/>
        <w:rPr>
          <w:rFonts w:ascii="Palatino Linotype" w:eastAsia="MS Mincho" w:hAnsi="Palatino Linotype"/>
          <w:color w:val="000000" w:themeColor="text1"/>
          <w:lang w:val="es-ES_tradnl"/>
        </w:rPr>
      </w:pPr>
    </w:p>
    <w:p w14:paraId="525B41DA" w14:textId="77777777" w:rsidR="00AD5ADF" w:rsidRPr="00DA575A" w:rsidRDefault="00AD5ADF" w:rsidP="002534FF">
      <w:pPr>
        <w:numPr>
          <w:ilvl w:val="0"/>
          <w:numId w:val="32"/>
        </w:numPr>
        <w:tabs>
          <w:tab w:val="left" w:pos="284"/>
          <w:tab w:val="left" w:pos="426"/>
          <w:tab w:val="left" w:pos="993"/>
          <w:tab w:val="left" w:pos="1134"/>
        </w:tabs>
        <w:spacing w:line="360" w:lineRule="auto"/>
        <w:ind w:left="0" w:right="49" w:firstLine="0"/>
        <w:contextualSpacing/>
        <w:jc w:val="both"/>
        <w:rPr>
          <w:rFonts w:ascii="Palatino Linotype" w:eastAsia="MS Mincho" w:hAnsi="Palatino Linotype"/>
          <w:b/>
          <w:i/>
          <w:color w:val="0D0D0D" w:themeColor="text1" w:themeTint="F2"/>
          <w:sz w:val="22"/>
          <w:lang w:val="es-ES_tradnl"/>
        </w:rPr>
      </w:pPr>
      <w:r w:rsidRPr="00DA575A">
        <w:rPr>
          <w:rFonts w:ascii="Palatino Linotype" w:hAnsi="Palatino Linotype"/>
          <w:b/>
          <w:sz w:val="22"/>
        </w:rPr>
        <w:t>00034-imcufide.PDF</w:t>
      </w:r>
      <w:hyperlink r:id="rId8" w:tgtFrame="_blank" w:history="1"/>
      <w:r w:rsidR="00585781" w:rsidRPr="00DA575A">
        <w:rPr>
          <w:rFonts w:ascii="Palatino Linotype" w:eastAsia="MS Mincho" w:hAnsi="Palatino Linotype"/>
          <w:b/>
          <w:color w:val="000000" w:themeColor="text1"/>
          <w:sz w:val="22"/>
          <w:lang w:val="es-ES_tradnl"/>
        </w:rPr>
        <w:t>:</w:t>
      </w:r>
      <w:r w:rsidR="00585781" w:rsidRPr="00DA575A">
        <w:rPr>
          <w:rFonts w:ascii="Palatino Linotype" w:eastAsia="MS Mincho" w:hAnsi="Palatino Linotype"/>
          <w:color w:val="000000" w:themeColor="text1"/>
          <w:sz w:val="22"/>
          <w:lang w:val="es-ES_tradnl"/>
        </w:rPr>
        <w:t xml:space="preserve"> </w:t>
      </w:r>
      <w:r w:rsidR="00585781" w:rsidRPr="00DA575A">
        <w:rPr>
          <w:rFonts w:ascii="Palatino Linotype" w:eastAsia="MS Mincho" w:hAnsi="Palatino Linotype"/>
          <w:color w:val="0D0D0D" w:themeColor="text1" w:themeTint="F2"/>
          <w:sz w:val="22"/>
          <w:lang w:val="es-ES_tradnl"/>
        </w:rPr>
        <w:t xml:space="preserve">Documento electrónico que en </w:t>
      </w:r>
      <w:r w:rsidRPr="00DA575A">
        <w:rPr>
          <w:rFonts w:ascii="Palatino Linotype" w:eastAsia="MS Mincho" w:hAnsi="Palatino Linotype"/>
          <w:color w:val="0D0D0D" w:themeColor="text1" w:themeTint="F2"/>
          <w:sz w:val="22"/>
          <w:lang w:val="es-ES_tradnl"/>
        </w:rPr>
        <w:t xml:space="preserve">dos (02) </w:t>
      </w:r>
      <w:r w:rsidR="00141CD5" w:rsidRPr="00DA575A">
        <w:rPr>
          <w:rFonts w:ascii="Palatino Linotype" w:eastAsia="MS Mincho" w:hAnsi="Palatino Linotype"/>
          <w:color w:val="0D0D0D" w:themeColor="text1" w:themeTint="F2"/>
          <w:sz w:val="22"/>
          <w:lang w:val="es-ES_tradnl"/>
        </w:rPr>
        <w:t>hoja</w:t>
      </w:r>
      <w:r w:rsidRPr="00DA575A">
        <w:rPr>
          <w:rFonts w:ascii="Palatino Linotype" w:eastAsia="MS Mincho" w:hAnsi="Palatino Linotype"/>
          <w:color w:val="0D0D0D" w:themeColor="text1" w:themeTint="F2"/>
          <w:sz w:val="22"/>
          <w:lang w:val="es-ES_tradnl"/>
        </w:rPr>
        <w:t>s</w:t>
      </w:r>
      <w:r w:rsidR="00141CD5" w:rsidRPr="00DA575A">
        <w:rPr>
          <w:rFonts w:ascii="Palatino Linotype" w:eastAsia="MS Mincho" w:hAnsi="Palatino Linotype"/>
          <w:color w:val="0D0D0D" w:themeColor="text1" w:themeTint="F2"/>
          <w:sz w:val="22"/>
          <w:lang w:val="es-ES_tradnl"/>
        </w:rPr>
        <w:t xml:space="preserve"> contiene</w:t>
      </w:r>
      <w:r w:rsidRPr="00DA575A">
        <w:rPr>
          <w:rFonts w:ascii="Palatino Linotype" w:eastAsia="MS Mincho" w:hAnsi="Palatino Linotype"/>
          <w:color w:val="0D0D0D" w:themeColor="text1" w:themeTint="F2"/>
          <w:sz w:val="22"/>
          <w:lang w:val="es-ES_tradnl"/>
        </w:rPr>
        <w:t>:</w:t>
      </w:r>
    </w:p>
    <w:p w14:paraId="042C4375" w14:textId="77777777" w:rsidR="00A25466" w:rsidRPr="00DA575A" w:rsidRDefault="00A25466" w:rsidP="002534FF">
      <w:pPr>
        <w:tabs>
          <w:tab w:val="left" w:pos="284"/>
          <w:tab w:val="left" w:pos="426"/>
          <w:tab w:val="left" w:pos="993"/>
          <w:tab w:val="left" w:pos="1134"/>
        </w:tabs>
        <w:spacing w:line="360" w:lineRule="auto"/>
        <w:ind w:right="49"/>
        <w:contextualSpacing/>
        <w:jc w:val="both"/>
        <w:rPr>
          <w:rFonts w:ascii="Palatino Linotype" w:eastAsia="MS Mincho" w:hAnsi="Palatino Linotype"/>
          <w:b/>
          <w:i/>
          <w:color w:val="0D0D0D" w:themeColor="text1" w:themeTint="F2"/>
          <w:sz w:val="22"/>
          <w:lang w:val="es-ES_tradnl"/>
        </w:rPr>
      </w:pPr>
    </w:p>
    <w:p w14:paraId="2518CFAB" w14:textId="429BA015" w:rsidR="00AD5ADF" w:rsidRPr="00DA575A" w:rsidRDefault="00AD5ADF" w:rsidP="00DA575A">
      <w:pPr>
        <w:pStyle w:val="Prrafodelista"/>
        <w:numPr>
          <w:ilvl w:val="0"/>
          <w:numId w:val="50"/>
        </w:numPr>
        <w:tabs>
          <w:tab w:val="left" w:pos="284"/>
          <w:tab w:val="left" w:pos="426"/>
          <w:tab w:val="left" w:pos="993"/>
          <w:tab w:val="left" w:pos="1134"/>
        </w:tabs>
        <w:spacing w:line="360" w:lineRule="auto"/>
        <w:ind w:right="49"/>
        <w:contextualSpacing/>
        <w:jc w:val="both"/>
        <w:rPr>
          <w:rFonts w:ascii="Palatino Linotype" w:eastAsia="MS Mincho" w:hAnsi="Palatino Linotype"/>
          <w:color w:val="0D0D0D" w:themeColor="text1" w:themeTint="F2"/>
          <w:sz w:val="22"/>
          <w:lang w:val="es-ES_tradnl"/>
        </w:rPr>
      </w:pPr>
      <w:r w:rsidRPr="00DA575A">
        <w:rPr>
          <w:rFonts w:ascii="Palatino Linotype" w:eastAsia="MS Mincho" w:hAnsi="Palatino Linotype"/>
          <w:color w:val="0D0D0D" w:themeColor="text1" w:themeTint="F2"/>
          <w:sz w:val="22"/>
          <w:lang w:val="es-ES_tradnl"/>
        </w:rPr>
        <w:t xml:space="preserve">Oficio ODAPAS/DF/001/2022 dirigido a la Unidad de Transparencia y suscrito por el Director Honorario de Administración y Finanzas mediante el cual se refiere que se remite la información solicitada. </w:t>
      </w:r>
    </w:p>
    <w:p w14:paraId="55C6BF35" w14:textId="77777777" w:rsidR="00DA575A" w:rsidRDefault="00DA575A" w:rsidP="00AD5ADF">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lang w:val="es-ES_tradnl"/>
        </w:rPr>
      </w:pPr>
    </w:p>
    <w:p w14:paraId="33B9E14F" w14:textId="1FAC1F6A" w:rsidR="00AD5ADF" w:rsidRPr="00DA575A" w:rsidRDefault="00AD5ADF" w:rsidP="00DA575A">
      <w:pPr>
        <w:pStyle w:val="Prrafodelista"/>
        <w:numPr>
          <w:ilvl w:val="0"/>
          <w:numId w:val="50"/>
        </w:num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lang w:val="es-ES_tradnl"/>
        </w:rPr>
      </w:pPr>
      <w:r w:rsidRPr="00DA575A">
        <w:rPr>
          <w:rFonts w:ascii="Palatino Linotype" w:eastAsia="MS Mincho" w:hAnsi="Palatino Linotype"/>
          <w:color w:val="0D0D0D" w:themeColor="text1" w:themeTint="F2"/>
          <w:sz w:val="22"/>
          <w:lang w:val="es-ES_tradnl"/>
        </w:rPr>
        <w:t xml:space="preserve">Oficio de fecha once (11) de febrero de 2022 dirigido al solicitante y suscrito por el Director Honorario de Administración y Finanzas mediante el cual se refiere que: </w:t>
      </w:r>
    </w:p>
    <w:p w14:paraId="415DD0D7" w14:textId="17D9F6B4" w:rsidR="00AD5ADF" w:rsidRDefault="00AD5ADF" w:rsidP="00AD5ADF">
      <w:pPr>
        <w:tabs>
          <w:tab w:val="left" w:pos="284"/>
          <w:tab w:val="left" w:pos="426"/>
          <w:tab w:val="left" w:pos="993"/>
          <w:tab w:val="left" w:pos="1134"/>
        </w:tabs>
        <w:spacing w:line="360" w:lineRule="auto"/>
        <w:ind w:right="616"/>
        <w:contextualSpacing/>
        <w:jc w:val="center"/>
        <w:rPr>
          <w:rFonts w:ascii="Palatino Linotype" w:eastAsia="MS Mincho" w:hAnsi="Palatino Linotype"/>
          <w:color w:val="0D0D0D" w:themeColor="text1" w:themeTint="F2"/>
          <w:lang w:val="es-ES_tradnl"/>
        </w:rPr>
      </w:pPr>
      <w:r>
        <w:rPr>
          <w:noProof/>
          <w:lang w:val="es-MX" w:eastAsia="es-MX"/>
        </w:rPr>
        <w:lastRenderedPageBreak/>
        <w:drawing>
          <wp:inline distT="0" distB="0" distL="0" distR="0" wp14:anchorId="1FDA289D" wp14:editId="698ACF74">
            <wp:extent cx="4509112" cy="199072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384" t="43754" r="9708" b="31201"/>
                    <a:stretch/>
                  </pic:blipFill>
                  <pic:spPr bwMode="auto">
                    <a:xfrm>
                      <a:off x="0" y="0"/>
                      <a:ext cx="4521711" cy="1996287"/>
                    </a:xfrm>
                    <a:prstGeom prst="rect">
                      <a:avLst/>
                    </a:prstGeom>
                    <a:ln>
                      <a:noFill/>
                    </a:ln>
                    <a:extLst>
                      <a:ext uri="{53640926-AAD7-44D8-BBD7-CCE9431645EC}">
                        <a14:shadowObscured xmlns:a14="http://schemas.microsoft.com/office/drawing/2010/main"/>
                      </a:ext>
                    </a:extLst>
                  </pic:spPr>
                </pic:pic>
              </a:graphicData>
            </a:graphic>
          </wp:inline>
        </w:drawing>
      </w:r>
    </w:p>
    <w:p w14:paraId="49FB396F" w14:textId="77777777" w:rsidR="00A617F4" w:rsidRPr="00E05A58" w:rsidRDefault="00A617F4" w:rsidP="00E05A58">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lang w:val="es-ES_tradnl"/>
        </w:rPr>
      </w:pPr>
    </w:p>
    <w:p w14:paraId="36ACC53C" w14:textId="77777777" w:rsidR="00AD5ADF" w:rsidRPr="00DA575A" w:rsidRDefault="00AD5ADF" w:rsidP="00AD5ADF">
      <w:pPr>
        <w:numPr>
          <w:ilvl w:val="0"/>
          <w:numId w:val="32"/>
        </w:numPr>
        <w:tabs>
          <w:tab w:val="left" w:pos="284"/>
          <w:tab w:val="left" w:pos="426"/>
          <w:tab w:val="left" w:pos="993"/>
          <w:tab w:val="left" w:pos="1134"/>
        </w:tabs>
        <w:spacing w:line="360" w:lineRule="auto"/>
        <w:ind w:left="0" w:right="616" w:firstLine="0"/>
        <w:contextualSpacing/>
        <w:jc w:val="both"/>
        <w:rPr>
          <w:rFonts w:ascii="Palatino Linotype" w:eastAsia="MS Mincho" w:hAnsi="Palatino Linotype"/>
          <w:b/>
          <w:i/>
          <w:color w:val="0D0D0D" w:themeColor="text1" w:themeTint="F2"/>
          <w:sz w:val="22"/>
          <w:lang w:val="es-ES_tradnl"/>
        </w:rPr>
      </w:pPr>
      <w:r w:rsidRPr="00DA575A">
        <w:rPr>
          <w:sz w:val="22"/>
        </w:rPr>
        <w:t xml:space="preserve"> </w:t>
      </w:r>
      <w:r w:rsidRPr="00DA575A">
        <w:rPr>
          <w:rFonts w:ascii="Palatino Linotype" w:hAnsi="Palatino Linotype"/>
          <w:b/>
          <w:sz w:val="22"/>
        </w:rPr>
        <w:t>00034-imcufide.PDF</w:t>
      </w:r>
      <w:hyperlink r:id="rId10" w:tgtFrame="_blank" w:history="1"/>
      <w:r w:rsidRPr="00DA575A">
        <w:rPr>
          <w:rFonts w:ascii="Palatino Linotype" w:eastAsia="MS Mincho" w:hAnsi="Palatino Linotype"/>
          <w:b/>
          <w:color w:val="000000" w:themeColor="text1"/>
          <w:sz w:val="22"/>
          <w:lang w:val="es-ES_tradnl"/>
        </w:rPr>
        <w:t>:</w:t>
      </w:r>
      <w:r w:rsidRPr="00DA575A">
        <w:rPr>
          <w:rFonts w:ascii="Palatino Linotype" w:eastAsia="MS Mincho" w:hAnsi="Palatino Linotype"/>
          <w:color w:val="000000" w:themeColor="text1"/>
          <w:sz w:val="22"/>
          <w:lang w:val="es-ES_tradnl"/>
        </w:rPr>
        <w:t xml:space="preserve"> </w:t>
      </w:r>
      <w:r w:rsidRPr="00DA575A">
        <w:rPr>
          <w:rFonts w:ascii="Palatino Linotype" w:eastAsia="MS Mincho" w:hAnsi="Palatino Linotype"/>
          <w:color w:val="0D0D0D" w:themeColor="text1" w:themeTint="F2"/>
          <w:sz w:val="22"/>
          <w:lang w:val="es-ES_tradnl"/>
        </w:rPr>
        <w:t>Documento electrónico que en dos (02) hojas contiene:</w:t>
      </w:r>
    </w:p>
    <w:p w14:paraId="200FFD32" w14:textId="77777777" w:rsidR="00AD5ADF" w:rsidRPr="00DA575A" w:rsidRDefault="00AD5ADF" w:rsidP="00AD5ADF">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lang w:val="es-ES_tradnl"/>
        </w:rPr>
      </w:pPr>
    </w:p>
    <w:p w14:paraId="1D174FE9" w14:textId="29C58912" w:rsidR="00AD5ADF" w:rsidRPr="00DA575A" w:rsidRDefault="00AD5ADF" w:rsidP="00DA575A">
      <w:pPr>
        <w:pStyle w:val="Prrafodelista"/>
        <w:numPr>
          <w:ilvl w:val="0"/>
          <w:numId w:val="50"/>
        </w:num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lang w:val="es-ES_tradnl"/>
        </w:rPr>
      </w:pPr>
      <w:r w:rsidRPr="00DA575A">
        <w:rPr>
          <w:rFonts w:ascii="Palatino Linotype" w:eastAsia="MS Mincho" w:hAnsi="Palatino Linotype"/>
          <w:color w:val="0D0D0D" w:themeColor="text1" w:themeTint="F2"/>
          <w:sz w:val="22"/>
          <w:lang w:val="es-ES_tradnl"/>
        </w:rPr>
        <w:t xml:space="preserve">Oficio ODAPAS/DF/003/2022 dirigido a la Unidad de Transparencia y suscrito por el Director Honorario de Administración y Finanzas mediante el cual se refiere que se remite la información solicitada. </w:t>
      </w:r>
    </w:p>
    <w:p w14:paraId="22617191" w14:textId="77777777" w:rsidR="00AD5ADF" w:rsidRPr="00DA575A" w:rsidRDefault="00AD5ADF" w:rsidP="00AD5ADF">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lang w:val="es-ES_tradnl"/>
        </w:rPr>
      </w:pPr>
    </w:p>
    <w:p w14:paraId="0F4E8BF0" w14:textId="5A94D340" w:rsidR="00AD5ADF" w:rsidRPr="00DA575A" w:rsidRDefault="00AD5ADF" w:rsidP="00DA575A">
      <w:pPr>
        <w:pStyle w:val="Prrafodelista"/>
        <w:numPr>
          <w:ilvl w:val="0"/>
          <w:numId w:val="50"/>
        </w:num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lang w:val="es-ES_tradnl"/>
        </w:rPr>
      </w:pPr>
      <w:r w:rsidRPr="00DA575A">
        <w:rPr>
          <w:rFonts w:ascii="Palatino Linotype" w:eastAsia="MS Mincho" w:hAnsi="Palatino Linotype"/>
          <w:color w:val="0D0D0D" w:themeColor="text1" w:themeTint="F2"/>
          <w:sz w:val="22"/>
          <w:lang w:val="es-ES_tradnl"/>
        </w:rPr>
        <w:t xml:space="preserve">Oficio de fecha once (11) de febrero de 2022 dirigido al solicitante y suscrito por el Director Honorario de Administración y Finanzas mediante el cual se refiere que: </w:t>
      </w:r>
    </w:p>
    <w:p w14:paraId="535B3BDF" w14:textId="77777777" w:rsidR="00AD5ADF" w:rsidRPr="00DA575A" w:rsidRDefault="00AD5ADF" w:rsidP="00AD5ADF">
      <w:pPr>
        <w:tabs>
          <w:tab w:val="left" w:pos="284"/>
          <w:tab w:val="left" w:pos="426"/>
          <w:tab w:val="left" w:pos="993"/>
          <w:tab w:val="left" w:pos="1134"/>
        </w:tabs>
        <w:spacing w:line="360" w:lineRule="auto"/>
        <w:ind w:right="616"/>
        <w:contextualSpacing/>
        <w:jc w:val="center"/>
        <w:rPr>
          <w:rFonts w:ascii="Palatino Linotype" w:eastAsia="MS Mincho" w:hAnsi="Palatino Linotype"/>
          <w:color w:val="0D0D0D" w:themeColor="text1" w:themeTint="F2"/>
          <w:sz w:val="22"/>
          <w:lang w:val="es-ES_tradnl"/>
        </w:rPr>
      </w:pPr>
      <w:r w:rsidRPr="00DA575A">
        <w:rPr>
          <w:noProof/>
          <w:sz w:val="22"/>
          <w:lang w:val="es-MX" w:eastAsia="es-MX"/>
        </w:rPr>
        <w:drawing>
          <wp:inline distT="0" distB="0" distL="0" distR="0" wp14:anchorId="6E14B100" wp14:editId="2AD748C8">
            <wp:extent cx="4509112" cy="199072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384" t="43754" r="9708" b="31201"/>
                    <a:stretch/>
                  </pic:blipFill>
                  <pic:spPr bwMode="auto">
                    <a:xfrm>
                      <a:off x="0" y="0"/>
                      <a:ext cx="4521711" cy="1996287"/>
                    </a:xfrm>
                    <a:prstGeom prst="rect">
                      <a:avLst/>
                    </a:prstGeom>
                    <a:ln>
                      <a:noFill/>
                    </a:ln>
                    <a:extLst>
                      <a:ext uri="{53640926-AAD7-44D8-BBD7-CCE9431645EC}">
                        <a14:shadowObscured xmlns:a14="http://schemas.microsoft.com/office/drawing/2010/main"/>
                      </a:ext>
                    </a:extLst>
                  </pic:spPr>
                </pic:pic>
              </a:graphicData>
            </a:graphic>
          </wp:inline>
        </w:drawing>
      </w:r>
    </w:p>
    <w:p w14:paraId="2B71BFA9" w14:textId="77777777" w:rsidR="00AD5ADF" w:rsidRPr="00DA575A" w:rsidRDefault="00AD5ADF" w:rsidP="00AD5ADF">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lang w:val="es-ES_tradnl"/>
        </w:rPr>
      </w:pPr>
    </w:p>
    <w:p w14:paraId="51742B15" w14:textId="78A3F2E7" w:rsidR="00AD5ADF" w:rsidRPr="00DA575A" w:rsidRDefault="00AD5ADF" w:rsidP="00AD5ADF">
      <w:pPr>
        <w:numPr>
          <w:ilvl w:val="0"/>
          <w:numId w:val="32"/>
        </w:numPr>
        <w:tabs>
          <w:tab w:val="left" w:pos="284"/>
          <w:tab w:val="left" w:pos="426"/>
          <w:tab w:val="left" w:pos="993"/>
          <w:tab w:val="left" w:pos="1134"/>
        </w:tabs>
        <w:spacing w:line="360" w:lineRule="auto"/>
        <w:ind w:left="0" w:right="616" w:firstLine="0"/>
        <w:contextualSpacing/>
        <w:jc w:val="both"/>
        <w:rPr>
          <w:rFonts w:ascii="Palatino Linotype" w:eastAsia="MS Mincho" w:hAnsi="Palatino Linotype"/>
          <w:b/>
          <w:i/>
          <w:color w:val="0D0D0D" w:themeColor="text1" w:themeTint="F2"/>
          <w:sz w:val="22"/>
          <w:lang w:val="es-ES_tradnl"/>
        </w:rPr>
      </w:pPr>
      <w:r w:rsidRPr="00DA575A">
        <w:rPr>
          <w:rFonts w:ascii="Palatino Linotype" w:hAnsi="Palatino Linotype"/>
          <w:b/>
          <w:color w:val="000000" w:themeColor="text1"/>
          <w:sz w:val="22"/>
        </w:rPr>
        <w:t>00034-ayuntamiento.PDF</w:t>
      </w:r>
      <w:hyperlink r:id="rId11" w:tgtFrame="_blank" w:history="1"/>
      <w:hyperlink r:id="rId12" w:tgtFrame="_blank" w:history="1"/>
      <w:r w:rsidR="00A617F4" w:rsidRPr="00DA575A">
        <w:rPr>
          <w:rFonts w:ascii="Palatino Linotype" w:eastAsia="MS Mincho" w:hAnsi="Palatino Linotype"/>
          <w:b/>
          <w:color w:val="000000" w:themeColor="text1"/>
          <w:sz w:val="22"/>
          <w:lang w:val="es-ES_tradnl"/>
        </w:rPr>
        <w:t>:</w:t>
      </w:r>
      <w:r w:rsidR="00A617F4" w:rsidRPr="00DA575A">
        <w:rPr>
          <w:rFonts w:ascii="Palatino Linotype" w:eastAsia="MS Mincho" w:hAnsi="Palatino Linotype"/>
          <w:color w:val="000000" w:themeColor="text1"/>
          <w:sz w:val="22"/>
          <w:lang w:val="es-ES_tradnl"/>
        </w:rPr>
        <w:t xml:space="preserve"> </w:t>
      </w:r>
      <w:r w:rsidRPr="00DA575A">
        <w:rPr>
          <w:rFonts w:ascii="Palatino Linotype" w:eastAsia="MS Mincho" w:hAnsi="Palatino Linotype"/>
          <w:color w:val="0D0D0D" w:themeColor="text1" w:themeTint="F2"/>
          <w:sz w:val="22"/>
          <w:lang w:val="es-ES_tradnl"/>
        </w:rPr>
        <w:t>Documento electrónico que en dos (02) hojas contiene:</w:t>
      </w:r>
    </w:p>
    <w:p w14:paraId="1541168F" w14:textId="1BA735B6" w:rsidR="00AD5ADF" w:rsidRPr="00DA575A" w:rsidRDefault="00AD5ADF" w:rsidP="00DA575A">
      <w:pPr>
        <w:pStyle w:val="Prrafodelista"/>
        <w:numPr>
          <w:ilvl w:val="0"/>
          <w:numId w:val="50"/>
        </w:num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lang w:val="es-ES_tradnl"/>
        </w:rPr>
      </w:pPr>
      <w:r w:rsidRPr="00DA575A">
        <w:rPr>
          <w:rFonts w:ascii="Palatino Linotype" w:eastAsia="MS Mincho" w:hAnsi="Palatino Linotype"/>
          <w:color w:val="0D0D0D" w:themeColor="text1" w:themeTint="F2"/>
          <w:sz w:val="22"/>
          <w:lang w:val="es-ES_tradnl"/>
        </w:rPr>
        <w:t xml:space="preserve">Oficio TM/E/189/02/2022 dirigido a la Unidad de Transparencia y suscrito por la Tesorera Municipal mediante el cual se refiere que se remite la información solicitada. </w:t>
      </w:r>
    </w:p>
    <w:p w14:paraId="5A7AD214" w14:textId="77777777" w:rsidR="00DA575A" w:rsidRDefault="00DA575A" w:rsidP="00AD5ADF">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lang w:val="es-ES_tradnl"/>
        </w:rPr>
      </w:pPr>
    </w:p>
    <w:p w14:paraId="320E8440" w14:textId="31A69BC8" w:rsidR="00AD5ADF" w:rsidRPr="00DA575A" w:rsidRDefault="00AD5ADF" w:rsidP="00DA575A">
      <w:pPr>
        <w:pStyle w:val="Prrafodelista"/>
        <w:numPr>
          <w:ilvl w:val="0"/>
          <w:numId w:val="50"/>
        </w:num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lang w:val="es-ES_tradnl"/>
        </w:rPr>
      </w:pPr>
      <w:r w:rsidRPr="00DA575A">
        <w:rPr>
          <w:rFonts w:ascii="Palatino Linotype" w:eastAsia="MS Mincho" w:hAnsi="Palatino Linotype"/>
          <w:color w:val="0D0D0D" w:themeColor="text1" w:themeTint="F2"/>
          <w:sz w:val="22"/>
          <w:lang w:val="es-ES_tradnl"/>
        </w:rPr>
        <w:t xml:space="preserve">Oficio de fecha catorce (14) de febrero de 2022 dirigido al solicitante y suscrito por el Director Honorario de Administración y Finanzas mediante el cual se refiere que: </w:t>
      </w:r>
    </w:p>
    <w:p w14:paraId="0BC0655D" w14:textId="77777777" w:rsidR="00AD5ADF" w:rsidRDefault="00AD5ADF" w:rsidP="00AD5ADF">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lang w:val="es-ES_tradnl"/>
        </w:rPr>
      </w:pPr>
    </w:p>
    <w:p w14:paraId="6EFD668A" w14:textId="77777777" w:rsidR="00AD5ADF" w:rsidRDefault="00AD5ADF" w:rsidP="00AD5ADF">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lang w:val="es-ES_tradnl"/>
        </w:rPr>
      </w:pPr>
    </w:p>
    <w:p w14:paraId="71F44E4F" w14:textId="1177B16A" w:rsidR="00AD5ADF" w:rsidRDefault="00AD5ADF" w:rsidP="00AD5ADF">
      <w:pPr>
        <w:tabs>
          <w:tab w:val="left" w:pos="284"/>
          <w:tab w:val="left" w:pos="426"/>
          <w:tab w:val="left" w:pos="993"/>
          <w:tab w:val="left" w:pos="1134"/>
        </w:tabs>
        <w:spacing w:line="360" w:lineRule="auto"/>
        <w:ind w:right="616"/>
        <w:contextualSpacing/>
        <w:jc w:val="center"/>
        <w:rPr>
          <w:rFonts w:ascii="Palatino Linotype" w:eastAsia="MS Mincho" w:hAnsi="Palatino Linotype"/>
          <w:color w:val="0D0D0D" w:themeColor="text1" w:themeTint="F2"/>
          <w:lang w:val="es-ES_tradnl"/>
        </w:rPr>
      </w:pPr>
      <w:r>
        <w:rPr>
          <w:noProof/>
          <w:lang w:val="es-MX" w:eastAsia="es-MX"/>
        </w:rPr>
        <w:lastRenderedPageBreak/>
        <w:drawing>
          <wp:inline distT="0" distB="0" distL="0" distR="0" wp14:anchorId="37DDE921" wp14:editId="43239B20">
            <wp:extent cx="3382433" cy="358140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516" t="22330" r="8860" b="12492"/>
                    <a:stretch/>
                  </pic:blipFill>
                  <pic:spPr bwMode="auto">
                    <a:xfrm>
                      <a:off x="0" y="0"/>
                      <a:ext cx="3386222" cy="3585412"/>
                    </a:xfrm>
                    <a:prstGeom prst="rect">
                      <a:avLst/>
                    </a:prstGeom>
                    <a:ln>
                      <a:noFill/>
                    </a:ln>
                    <a:extLst>
                      <a:ext uri="{53640926-AAD7-44D8-BBD7-CCE9431645EC}">
                        <a14:shadowObscured xmlns:a14="http://schemas.microsoft.com/office/drawing/2010/main"/>
                      </a:ext>
                    </a:extLst>
                  </pic:spPr>
                </pic:pic>
              </a:graphicData>
            </a:graphic>
          </wp:inline>
        </w:drawing>
      </w:r>
    </w:p>
    <w:p w14:paraId="2E45CA13" w14:textId="77777777" w:rsidR="00AD5ADF" w:rsidRDefault="00AD5ADF" w:rsidP="00AD5ADF">
      <w:pPr>
        <w:tabs>
          <w:tab w:val="left" w:pos="284"/>
          <w:tab w:val="left" w:pos="426"/>
          <w:tab w:val="left" w:pos="993"/>
          <w:tab w:val="left" w:pos="1134"/>
        </w:tabs>
        <w:spacing w:line="360" w:lineRule="auto"/>
        <w:ind w:right="616"/>
        <w:contextualSpacing/>
        <w:jc w:val="both"/>
        <w:rPr>
          <w:noProof/>
          <w:lang w:val="es-MX" w:eastAsia="es-MX"/>
        </w:rPr>
      </w:pPr>
    </w:p>
    <w:p w14:paraId="5F2034DD" w14:textId="77777777" w:rsidR="00C57361" w:rsidRPr="00DA575A" w:rsidRDefault="00315D94" w:rsidP="00AD5ADF">
      <w:pPr>
        <w:numPr>
          <w:ilvl w:val="0"/>
          <w:numId w:val="32"/>
        </w:numPr>
        <w:tabs>
          <w:tab w:val="left" w:pos="284"/>
          <w:tab w:val="left" w:pos="426"/>
          <w:tab w:val="left" w:pos="993"/>
          <w:tab w:val="left" w:pos="1134"/>
        </w:tabs>
        <w:spacing w:line="360" w:lineRule="auto"/>
        <w:ind w:left="0" w:right="616" w:firstLine="0"/>
        <w:contextualSpacing/>
        <w:jc w:val="both"/>
        <w:rPr>
          <w:rFonts w:ascii="Palatino Linotype" w:eastAsia="MS Mincho" w:hAnsi="Palatino Linotype"/>
          <w:b/>
          <w:i/>
          <w:color w:val="0D0D0D" w:themeColor="text1" w:themeTint="F2"/>
          <w:sz w:val="22"/>
          <w:lang w:val="es-ES_tradnl"/>
        </w:rPr>
      </w:pPr>
      <w:hyperlink r:id="rId14" w:tgtFrame="_blank" w:history="1">
        <w:r w:rsidR="00AD5ADF" w:rsidRPr="00DA575A">
          <w:rPr>
            <w:rStyle w:val="Hipervnculo"/>
            <w:rFonts w:ascii="Palatino Linotype" w:hAnsi="Palatino Linotype"/>
            <w:b/>
            <w:bCs/>
            <w:color w:val="000000" w:themeColor="text1"/>
            <w:sz w:val="22"/>
            <w:u w:val="none"/>
          </w:rPr>
          <w:t>00034-dif.PDF</w:t>
        </w:r>
      </w:hyperlink>
      <w:hyperlink r:id="rId15" w:tgtFrame="_blank" w:history="1"/>
      <w:hyperlink r:id="rId16" w:tgtFrame="_blank" w:history="1"/>
      <w:r w:rsidR="00AD5ADF" w:rsidRPr="00DA575A">
        <w:rPr>
          <w:rFonts w:ascii="Palatino Linotype" w:eastAsia="MS Mincho" w:hAnsi="Palatino Linotype"/>
          <w:b/>
          <w:color w:val="000000" w:themeColor="text1"/>
          <w:sz w:val="22"/>
          <w:lang w:val="es-ES_tradnl"/>
        </w:rPr>
        <w:t>:</w:t>
      </w:r>
      <w:r w:rsidR="00AD5ADF" w:rsidRPr="00DA575A">
        <w:rPr>
          <w:rFonts w:ascii="Palatino Linotype" w:eastAsia="MS Mincho" w:hAnsi="Palatino Linotype"/>
          <w:color w:val="000000" w:themeColor="text1"/>
          <w:sz w:val="22"/>
          <w:lang w:val="es-ES_tradnl"/>
        </w:rPr>
        <w:t xml:space="preserve"> </w:t>
      </w:r>
      <w:r w:rsidR="00AD5ADF" w:rsidRPr="00DA575A">
        <w:rPr>
          <w:rFonts w:ascii="Palatino Linotype" w:eastAsia="MS Mincho" w:hAnsi="Palatino Linotype"/>
          <w:color w:val="0D0D0D" w:themeColor="text1" w:themeTint="F2"/>
          <w:sz w:val="22"/>
          <w:lang w:val="es-ES_tradnl"/>
        </w:rPr>
        <w:t xml:space="preserve">Documento electrónico que en una (01) hoja contiene el oficio DM/PRES/081/2022 dirigido al Titular de la Unidad de Transparencia </w:t>
      </w:r>
      <w:r w:rsidR="00C57361" w:rsidRPr="00DA575A">
        <w:rPr>
          <w:rFonts w:ascii="Palatino Linotype" w:eastAsia="MS Mincho" w:hAnsi="Palatino Linotype"/>
          <w:color w:val="0D0D0D" w:themeColor="text1" w:themeTint="F2"/>
          <w:sz w:val="22"/>
          <w:lang w:val="es-ES_tradnl"/>
        </w:rPr>
        <w:t xml:space="preserve">mediante el cual se refiere lo siguiente: </w:t>
      </w:r>
    </w:p>
    <w:p w14:paraId="15017298" w14:textId="77777777" w:rsidR="00C57361" w:rsidRDefault="00C57361" w:rsidP="00C57361">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lang w:val="es-ES_tradnl"/>
        </w:rPr>
      </w:pPr>
    </w:p>
    <w:p w14:paraId="1D967297" w14:textId="5C7AED88" w:rsidR="00AD5ADF" w:rsidRPr="00AD5ADF" w:rsidRDefault="00C57361" w:rsidP="00C57361">
      <w:pPr>
        <w:tabs>
          <w:tab w:val="left" w:pos="284"/>
          <w:tab w:val="left" w:pos="426"/>
          <w:tab w:val="left" w:pos="993"/>
          <w:tab w:val="left" w:pos="1134"/>
        </w:tabs>
        <w:spacing w:line="360" w:lineRule="auto"/>
        <w:ind w:right="616"/>
        <w:contextualSpacing/>
        <w:jc w:val="center"/>
        <w:rPr>
          <w:rFonts w:ascii="Palatino Linotype" w:eastAsia="MS Mincho" w:hAnsi="Palatino Linotype"/>
          <w:b/>
          <w:i/>
          <w:color w:val="0D0D0D" w:themeColor="text1" w:themeTint="F2"/>
          <w:lang w:val="es-ES_tradnl"/>
        </w:rPr>
      </w:pPr>
      <w:r>
        <w:rPr>
          <w:noProof/>
          <w:lang w:val="es-MX" w:eastAsia="es-MX"/>
        </w:rPr>
        <w:lastRenderedPageBreak/>
        <w:drawing>
          <wp:inline distT="0" distB="0" distL="0" distR="0" wp14:anchorId="1963AD66" wp14:editId="55313995">
            <wp:extent cx="2038350" cy="2228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196" t="15389" r="6484" b="14001"/>
                    <a:stretch/>
                  </pic:blipFill>
                  <pic:spPr bwMode="auto">
                    <a:xfrm>
                      <a:off x="0" y="0"/>
                      <a:ext cx="2038350" cy="2228850"/>
                    </a:xfrm>
                    <a:prstGeom prst="rect">
                      <a:avLst/>
                    </a:prstGeom>
                    <a:ln>
                      <a:noFill/>
                    </a:ln>
                    <a:extLst>
                      <a:ext uri="{53640926-AAD7-44D8-BBD7-CCE9431645EC}">
                        <a14:shadowObscured xmlns:a14="http://schemas.microsoft.com/office/drawing/2010/main"/>
                      </a:ext>
                    </a:extLst>
                  </pic:spPr>
                </pic:pic>
              </a:graphicData>
            </a:graphic>
          </wp:inline>
        </w:drawing>
      </w:r>
    </w:p>
    <w:p w14:paraId="54021723" w14:textId="35C38743" w:rsidR="00E8744B" w:rsidRPr="00C57361" w:rsidRDefault="00E8744B" w:rsidP="00C57361">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lang w:val="es-ES_tradnl"/>
        </w:rPr>
      </w:pPr>
    </w:p>
    <w:p w14:paraId="4F839A10" w14:textId="77777777" w:rsidR="00C57361" w:rsidRDefault="00EA0165" w:rsidP="00E05A58">
      <w:pPr>
        <w:pStyle w:val="Prrafodelista"/>
        <w:numPr>
          <w:ilvl w:val="0"/>
          <w:numId w:val="4"/>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05A58">
        <w:rPr>
          <w:rFonts w:ascii="Palatino Linotype" w:hAnsi="Palatino Linotype" w:cs="Arial"/>
          <w:color w:val="000000" w:themeColor="text1"/>
        </w:rPr>
        <w:t>Derivado de la</w:t>
      </w:r>
      <w:r w:rsidR="00F10FEE" w:rsidRPr="00E05A58">
        <w:rPr>
          <w:rFonts w:ascii="Palatino Linotype" w:hAnsi="Palatino Linotype" w:cs="Arial"/>
          <w:color w:val="000000" w:themeColor="text1"/>
        </w:rPr>
        <w:t xml:space="preserve"> respuesta</w:t>
      </w:r>
      <w:r w:rsidRPr="00E05A58">
        <w:rPr>
          <w:rFonts w:ascii="Palatino Linotype" w:hAnsi="Palatino Linotype" w:cs="Arial"/>
          <w:color w:val="000000" w:themeColor="text1"/>
        </w:rPr>
        <w:t xml:space="preserve"> por</w:t>
      </w:r>
      <w:r w:rsidR="00F10FEE" w:rsidRPr="00E05A58">
        <w:rPr>
          <w:rFonts w:ascii="Palatino Linotype" w:hAnsi="Palatino Linotype" w:cs="Arial"/>
          <w:color w:val="000000" w:themeColor="text1"/>
        </w:rPr>
        <w:t xml:space="preserve"> parte </w:t>
      </w:r>
      <w:r w:rsidRPr="00E05A58">
        <w:rPr>
          <w:rFonts w:ascii="Palatino Linotype" w:hAnsi="Palatino Linotype" w:cs="Arial"/>
          <w:color w:val="000000" w:themeColor="text1"/>
        </w:rPr>
        <w:t xml:space="preserve"> </w:t>
      </w:r>
      <w:r w:rsidR="00F10FEE" w:rsidRPr="00E05A58">
        <w:rPr>
          <w:rFonts w:ascii="Palatino Linotype" w:hAnsi="Palatino Linotype" w:cs="Arial"/>
          <w:color w:val="000000" w:themeColor="text1"/>
        </w:rPr>
        <w:t>d</w:t>
      </w:r>
      <w:r w:rsidRPr="00E05A58">
        <w:rPr>
          <w:rFonts w:ascii="Palatino Linotype" w:hAnsi="Palatino Linotype" w:cs="Arial"/>
          <w:color w:val="000000" w:themeColor="text1"/>
        </w:rPr>
        <w:t xml:space="preserve">el </w:t>
      </w:r>
      <w:r w:rsidRPr="00E05A58">
        <w:rPr>
          <w:rFonts w:ascii="Palatino Linotype" w:hAnsi="Palatino Linotype" w:cs="Arial"/>
          <w:b/>
          <w:color w:val="000000" w:themeColor="text1"/>
        </w:rPr>
        <w:t>SUJETO OBLIGADO</w:t>
      </w:r>
      <w:r w:rsidRPr="00E05A58">
        <w:rPr>
          <w:rFonts w:ascii="Palatino Linotype" w:hAnsi="Palatino Linotype" w:cs="Arial"/>
          <w:color w:val="000000" w:themeColor="text1"/>
        </w:rPr>
        <w:t>, e</w:t>
      </w:r>
      <w:r w:rsidR="00C8060D" w:rsidRPr="00E05A58">
        <w:rPr>
          <w:rFonts w:ascii="Palatino Linotype" w:hAnsi="Palatino Linotype" w:cs="Arial"/>
          <w:color w:val="000000" w:themeColor="text1"/>
        </w:rPr>
        <w:t xml:space="preserve">l </w:t>
      </w:r>
      <w:r w:rsidR="00C57361">
        <w:rPr>
          <w:rFonts w:ascii="Palatino Linotype" w:hAnsi="Palatino Linotype" w:cs="Arial"/>
          <w:color w:val="000000" w:themeColor="text1"/>
        </w:rPr>
        <w:t xml:space="preserve">dieciséis (16) </w:t>
      </w:r>
      <w:r w:rsidR="00806512" w:rsidRPr="00E05A58">
        <w:rPr>
          <w:rFonts w:ascii="Palatino Linotype" w:hAnsi="Palatino Linotype" w:cs="Arial"/>
          <w:color w:val="000000" w:themeColor="text1"/>
        </w:rPr>
        <w:t>de febrero de dos mil veintidós</w:t>
      </w:r>
      <w:r w:rsidRPr="00E05A58">
        <w:rPr>
          <w:rFonts w:ascii="Palatino Linotype" w:hAnsi="Palatino Linotype" w:cs="Arial"/>
          <w:color w:val="000000" w:themeColor="text1"/>
        </w:rPr>
        <w:t>, el particular interpuso el recurso de revisión</w:t>
      </w:r>
      <w:r w:rsidR="00C57361">
        <w:rPr>
          <w:rFonts w:ascii="Palatino Linotype" w:eastAsiaTheme="minorEastAsia" w:hAnsi="Palatino Linotype" w:cstheme="minorBidi"/>
          <w:color w:val="000000" w:themeColor="text1"/>
          <w:lang w:val="es-ES_tradnl"/>
        </w:rPr>
        <w:t xml:space="preserve"> </w:t>
      </w:r>
    </w:p>
    <w:p w14:paraId="4BB5C5BA" w14:textId="41978811" w:rsidR="00EA0165" w:rsidRPr="00C57361" w:rsidRDefault="00C57361" w:rsidP="00C57361">
      <w:pPr>
        <w:pStyle w:val="Prrafodelista"/>
        <w:tabs>
          <w:tab w:val="left" w:pos="0"/>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C57361">
        <w:rPr>
          <w:rFonts w:ascii="Palatino Linotype" w:eastAsiaTheme="minorEastAsia" w:hAnsi="Palatino Linotype" w:cstheme="minorBidi"/>
          <w:b/>
          <w:color w:val="000000" w:themeColor="text1"/>
        </w:rPr>
        <w:t>00928/INFOEM/IP/RR/2022</w:t>
      </w:r>
      <w:r w:rsidR="00EA0165" w:rsidRPr="00C57361">
        <w:rPr>
          <w:rFonts w:ascii="Palatino Linotype" w:eastAsia="Calibri" w:hAnsi="Palatino Linotype" w:cs="Arial"/>
          <w:b/>
          <w:color w:val="000000" w:themeColor="text1"/>
        </w:rPr>
        <w:t>;</w:t>
      </w:r>
      <w:r w:rsidR="00EA0165" w:rsidRPr="00C57361">
        <w:rPr>
          <w:rFonts w:ascii="Palatino Linotype" w:hAnsi="Palatino Linotype" w:cs="Arial"/>
          <w:color w:val="000000" w:themeColor="text1"/>
        </w:rPr>
        <w:t xml:space="preserve"> impugnación en la que refirió lo siguiente:</w:t>
      </w:r>
    </w:p>
    <w:p w14:paraId="176F4252" w14:textId="77777777" w:rsidR="00EA0165" w:rsidRPr="00DA575A" w:rsidRDefault="00EA0165" w:rsidP="00E05A58">
      <w:pPr>
        <w:tabs>
          <w:tab w:val="left" w:pos="426"/>
        </w:tabs>
        <w:spacing w:line="360" w:lineRule="auto"/>
        <w:ind w:left="284" w:right="333"/>
        <w:contextualSpacing/>
        <w:jc w:val="both"/>
        <w:rPr>
          <w:rFonts w:ascii="Palatino Linotype" w:hAnsi="Palatino Linotype" w:cs="Arial"/>
          <w:color w:val="000000" w:themeColor="text1"/>
          <w:sz w:val="22"/>
        </w:rPr>
      </w:pPr>
    </w:p>
    <w:p w14:paraId="224FFDC9" w14:textId="74DBC5F8" w:rsidR="00EA0165" w:rsidRPr="00DA575A" w:rsidRDefault="00EA0165" w:rsidP="00C57361">
      <w:pPr>
        <w:numPr>
          <w:ilvl w:val="0"/>
          <w:numId w:val="1"/>
        </w:numPr>
        <w:tabs>
          <w:tab w:val="left" w:pos="426"/>
          <w:tab w:val="left" w:pos="567"/>
        </w:tabs>
        <w:spacing w:line="360" w:lineRule="auto"/>
        <w:ind w:left="567" w:right="333" w:firstLine="0"/>
        <w:contextualSpacing/>
        <w:jc w:val="both"/>
        <w:rPr>
          <w:rFonts w:ascii="Palatino Linotype" w:hAnsi="Palatino Linotype" w:cs="Arial"/>
          <w:color w:val="000000" w:themeColor="text1"/>
          <w:sz w:val="22"/>
        </w:rPr>
      </w:pPr>
      <w:r w:rsidRPr="00DA575A">
        <w:rPr>
          <w:rFonts w:ascii="Palatino Linotype" w:hAnsi="Palatino Linotype" w:cs="Arial"/>
          <w:b/>
          <w:color w:val="000000" w:themeColor="text1"/>
          <w:sz w:val="22"/>
        </w:rPr>
        <w:t>Acto impugnado:</w:t>
      </w:r>
      <w:r w:rsidRPr="00DA575A">
        <w:rPr>
          <w:rFonts w:ascii="Palatino Linotype" w:hAnsi="Palatino Linotype" w:cs="Arial"/>
          <w:color w:val="000000" w:themeColor="text1"/>
          <w:sz w:val="22"/>
        </w:rPr>
        <w:t xml:space="preserve"> </w:t>
      </w:r>
      <w:r w:rsidRPr="00DA575A">
        <w:rPr>
          <w:rFonts w:ascii="Palatino Linotype" w:hAnsi="Palatino Linotype" w:cs="Arial"/>
          <w:i/>
          <w:color w:val="000000" w:themeColor="text1"/>
          <w:sz w:val="22"/>
        </w:rPr>
        <w:t>“</w:t>
      </w:r>
      <w:r w:rsidR="00C57361" w:rsidRPr="00DA575A">
        <w:rPr>
          <w:rFonts w:ascii="Palatino Linotype" w:hAnsi="Palatino Linotype" w:cs="Arial"/>
          <w:i/>
          <w:color w:val="000000" w:themeColor="text1"/>
          <w:sz w:val="22"/>
        </w:rPr>
        <w:t>Sus respuestas Oficios; TM/E/186/02/2022, ODAPAS/DF/001/2022, ODAPAS/DF/003/2022, DM/PRES/081/2022 ya que no tiene sustento jurídico al menos no aplicable a lo solicitado.</w:t>
      </w:r>
      <w:r w:rsidR="0083228D" w:rsidRPr="00DA575A">
        <w:rPr>
          <w:rFonts w:ascii="Palatino Linotype" w:hAnsi="Palatino Linotype" w:cs="Arial"/>
          <w:i/>
          <w:color w:val="000000" w:themeColor="text1"/>
          <w:sz w:val="22"/>
        </w:rPr>
        <w:t>.</w:t>
      </w:r>
      <w:r w:rsidR="00806512" w:rsidRPr="00DA575A">
        <w:rPr>
          <w:rFonts w:ascii="Palatino Linotype" w:hAnsi="Palatino Linotype" w:cs="Arial"/>
          <w:i/>
          <w:color w:val="000000" w:themeColor="text1"/>
          <w:sz w:val="22"/>
        </w:rPr>
        <w:t>.</w:t>
      </w:r>
      <w:r w:rsidR="008426D8" w:rsidRPr="00DA575A">
        <w:rPr>
          <w:rFonts w:ascii="Palatino Linotype" w:hAnsi="Palatino Linotype" w:cs="Arial"/>
          <w:i/>
          <w:color w:val="000000" w:themeColor="text1"/>
          <w:sz w:val="22"/>
        </w:rPr>
        <w:t>.</w:t>
      </w:r>
      <w:r w:rsidRPr="00DA575A">
        <w:rPr>
          <w:rFonts w:ascii="Palatino Linotype" w:hAnsi="Palatino Linotype" w:cs="Arial"/>
          <w:i/>
          <w:color w:val="000000" w:themeColor="text1"/>
          <w:sz w:val="22"/>
        </w:rPr>
        <w:t>”</w:t>
      </w:r>
      <w:r w:rsidRPr="00DA575A">
        <w:rPr>
          <w:rFonts w:ascii="Palatino Linotype" w:hAnsi="Palatino Linotype" w:cs="Arial"/>
          <w:color w:val="000000" w:themeColor="text1"/>
          <w:sz w:val="22"/>
        </w:rPr>
        <w:t xml:space="preserve"> (Sic).</w:t>
      </w:r>
    </w:p>
    <w:p w14:paraId="0B4F9E39" w14:textId="77777777" w:rsidR="00C8060D" w:rsidRPr="00DA575A" w:rsidRDefault="00C8060D" w:rsidP="00C57361">
      <w:pPr>
        <w:tabs>
          <w:tab w:val="left" w:pos="426"/>
          <w:tab w:val="left" w:pos="567"/>
        </w:tabs>
        <w:spacing w:line="360" w:lineRule="auto"/>
        <w:ind w:left="567" w:right="333"/>
        <w:contextualSpacing/>
        <w:jc w:val="both"/>
        <w:rPr>
          <w:rFonts w:ascii="Palatino Linotype" w:hAnsi="Palatino Linotype" w:cs="Arial"/>
          <w:color w:val="000000" w:themeColor="text1"/>
          <w:sz w:val="22"/>
        </w:rPr>
      </w:pPr>
    </w:p>
    <w:p w14:paraId="1B54DA77" w14:textId="1A368A2D" w:rsidR="00C8060D" w:rsidRPr="00DA575A" w:rsidRDefault="00C8060D" w:rsidP="00C57361">
      <w:pPr>
        <w:numPr>
          <w:ilvl w:val="0"/>
          <w:numId w:val="1"/>
        </w:numPr>
        <w:tabs>
          <w:tab w:val="left" w:pos="426"/>
          <w:tab w:val="left" w:pos="567"/>
        </w:tabs>
        <w:spacing w:line="360" w:lineRule="auto"/>
        <w:ind w:left="567" w:right="333" w:firstLine="0"/>
        <w:contextualSpacing/>
        <w:jc w:val="both"/>
        <w:rPr>
          <w:rFonts w:ascii="Palatino Linotype" w:hAnsi="Palatino Linotype" w:cs="Arial"/>
          <w:color w:val="000000" w:themeColor="text1"/>
          <w:sz w:val="22"/>
        </w:rPr>
      </w:pPr>
      <w:r w:rsidRPr="00DA575A">
        <w:rPr>
          <w:rFonts w:ascii="Palatino Linotype" w:hAnsi="Palatino Linotype" w:cs="Arial"/>
          <w:b/>
          <w:color w:val="000000" w:themeColor="text1"/>
          <w:sz w:val="22"/>
        </w:rPr>
        <w:t xml:space="preserve">Razones o motivos de inconformidad: </w:t>
      </w:r>
      <w:r w:rsidRPr="00DA575A">
        <w:rPr>
          <w:rFonts w:ascii="Palatino Linotype" w:hAnsi="Palatino Linotype" w:cs="Arial"/>
          <w:i/>
          <w:color w:val="000000" w:themeColor="text1"/>
          <w:sz w:val="22"/>
        </w:rPr>
        <w:t>“</w:t>
      </w:r>
      <w:r w:rsidR="00C57361" w:rsidRPr="00DA575A">
        <w:rPr>
          <w:rFonts w:ascii="Palatino Linotype" w:hAnsi="Palatino Linotype" w:cs="Arial"/>
          <w:i/>
          <w:color w:val="000000" w:themeColor="text1"/>
          <w:sz w:val="22"/>
        </w:rPr>
        <w:t xml:space="preserve">Por medio de la presente hoy 16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el Oro, ya que su respuesta; oficios: TM/E/186/02/2022, ODAPAS/DF/001/2022, ODAPAS/DF/003/2022, DM/PRES/081/2022 a mi petición de información recae en los supuestos establecidos por las fracciones I, II, IV, VI, XI, XII y XII del artículo 179 de la misma Ley de Transparencia </w:t>
      </w:r>
      <w:r w:rsidR="00C57361" w:rsidRPr="00DA575A">
        <w:rPr>
          <w:rFonts w:ascii="Palatino Linotype" w:hAnsi="Palatino Linotype" w:cs="Arial"/>
          <w:i/>
          <w:color w:val="000000" w:themeColor="text1"/>
          <w:sz w:val="22"/>
        </w:rPr>
        <w:lastRenderedPageBreak/>
        <w:t xml:space="preserve">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todo lo solicitado, porque pareciera no entendió lo requerido y que si obra en su poder, ya que los reportes visores de nómina solo puede tenerlos el Ente Público Obligado desde su portal del SAT; se reitera es información fácil que ya tiene el Ente Obligado en su portal del SAT, repito directamente en su portal del SAT ya que son simples REPORTES reitero REPORTES que ya hizo y entregó el Ayuntamiento de el Oro,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00C57361" w:rsidRPr="00DA575A">
        <w:rPr>
          <w:rFonts w:ascii="Palatino Linotype" w:hAnsi="Palatino Linotype" w:cs="Arial"/>
          <w:i/>
          <w:color w:val="000000" w:themeColor="text1"/>
          <w:sz w:val="22"/>
        </w:rPr>
        <w:t>pdf</w:t>
      </w:r>
      <w:proofErr w:type="spellEnd"/>
      <w:r w:rsidR="00C57361" w:rsidRPr="00DA575A">
        <w:rPr>
          <w:rFonts w:ascii="Palatino Linotype" w:hAnsi="Palatino Linotype" w:cs="Arial"/>
          <w:i/>
          <w:color w:val="000000" w:themeColor="text1"/>
          <w:sz w:val="22"/>
        </w:rPr>
        <w:t xml:space="preserve">, se envían y listo. Respecto a las otras dos presentaciones del visor de nóminas del SAT (Vista anual acumulada y detalle mensual) solo tiene que descargar los </w:t>
      </w:r>
      <w:proofErr w:type="spellStart"/>
      <w:r w:rsidR="00C57361" w:rsidRPr="00DA575A">
        <w:rPr>
          <w:rFonts w:ascii="Palatino Linotype" w:hAnsi="Palatino Linotype" w:cs="Arial"/>
          <w:i/>
          <w:color w:val="000000" w:themeColor="text1"/>
          <w:sz w:val="22"/>
        </w:rPr>
        <w:t>pdf</w:t>
      </w:r>
      <w:proofErr w:type="spellEnd"/>
      <w:r w:rsidR="00C57361" w:rsidRPr="00DA575A">
        <w:rPr>
          <w:rFonts w:ascii="Palatino Linotype" w:hAnsi="Palatino Linotype" w:cs="Arial"/>
          <w:i/>
          <w:color w:val="000000" w:themeColor="text1"/>
          <w:sz w:val="22"/>
        </w:rPr>
        <w:t xml:space="preserve">. de su portal del SAT. Dando solo dos </w:t>
      </w:r>
      <w:proofErr w:type="spellStart"/>
      <w:r w:rsidR="00C57361" w:rsidRPr="00DA575A">
        <w:rPr>
          <w:rFonts w:ascii="Palatino Linotype" w:hAnsi="Palatino Linotype" w:cs="Arial"/>
          <w:i/>
          <w:color w:val="000000" w:themeColor="text1"/>
          <w:sz w:val="22"/>
        </w:rPr>
        <w:t>clicks</w:t>
      </w:r>
      <w:proofErr w:type="spellEnd"/>
      <w:r w:rsidR="00C57361" w:rsidRPr="00DA575A">
        <w:rPr>
          <w:rFonts w:ascii="Palatino Linotype" w:hAnsi="Palatino Linotype" w:cs="Arial"/>
          <w:i/>
          <w:color w:val="000000" w:themeColor="text1"/>
          <w:sz w:val="22"/>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ya que están en sus bases de datos y ya fueron hechos ante el SAT. Respecto a los puntos solicitados II, III y IV si no se tiene convenios de </w:t>
      </w:r>
      <w:r w:rsidR="00C57361" w:rsidRPr="00DA575A">
        <w:rPr>
          <w:rFonts w:ascii="Palatino Linotype" w:hAnsi="Palatino Linotype" w:cs="Arial"/>
          <w:i/>
          <w:color w:val="000000" w:themeColor="text1"/>
          <w:sz w:val="22"/>
        </w:rPr>
        <w:lastRenderedPageBreak/>
        <w:t xml:space="preserve">colaboración con esos entes fiscalizadores está bien que diga en una respuesta que no aplica si esto es así, sino de favor generar las constancias y opiniones de cumplimiento de los entes fiscalizadores hacia el Ayuntamiento de el Oro que también se generan en dos minutos sin ningún problema pero respecto al punto I espero ahora si lo haya entendido que es una herramienta de ayuda del SAT para ellos y son reportes ya entregados. De igual forma adjunto ejemplos de otros entes municipales para que vea que es y no se tenga ningún problema ni pretexto en entregar la información pública requerida. Esperando por fin le haya quedado claro lo requerido al Ente Público Obligado, pido de favor se atienda lo solicitado a la brevedad y no mandarme evasivas sin sustentos legal jurídico que aplique. Ocupo los visores de nómina en sus tres presentaciones; a) vista anual acumulada (vista Horizontal y </w:t>
      </w:r>
      <w:proofErr w:type="spellStart"/>
      <w:r w:rsidR="00C57361" w:rsidRPr="00DA575A">
        <w:rPr>
          <w:rFonts w:ascii="Palatino Linotype" w:hAnsi="Palatino Linotype" w:cs="Arial"/>
          <w:i/>
          <w:color w:val="000000" w:themeColor="text1"/>
          <w:sz w:val="22"/>
        </w:rPr>
        <w:t>verticual</w:t>
      </w:r>
      <w:proofErr w:type="spellEnd"/>
      <w:r w:rsidR="00C57361" w:rsidRPr="00DA575A">
        <w:rPr>
          <w:rFonts w:ascii="Palatino Linotype" w:hAnsi="Palatino Linotype" w:cs="Arial"/>
          <w:i/>
          <w:color w:val="000000" w:themeColor="text1"/>
          <w:sz w:val="22"/>
        </w:rPr>
        <w:t xml:space="preserve">), detalle mensual y detalle diferencias sueldos y salarios por los años 2018, 2019, 2020 y 2021 .Además de los otros puntos II, III y IV si es que aplican. Y el V y VI es una sugerencia par </w:t>
      </w:r>
      <w:proofErr w:type="spellStart"/>
      <w:r w:rsidR="00C57361" w:rsidRPr="00DA575A">
        <w:rPr>
          <w:rFonts w:ascii="Palatino Linotype" w:hAnsi="Palatino Linotype" w:cs="Arial"/>
          <w:i/>
          <w:color w:val="000000" w:themeColor="text1"/>
          <w:sz w:val="22"/>
        </w:rPr>
        <w:t>eficientar</w:t>
      </w:r>
      <w:proofErr w:type="spellEnd"/>
      <w:r w:rsidR="00C57361" w:rsidRPr="00DA575A">
        <w:rPr>
          <w:rFonts w:ascii="Palatino Linotype" w:hAnsi="Palatino Linotype" w:cs="Arial"/>
          <w:i/>
          <w:color w:val="000000" w:themeColor="text1"/>
          <w:sz w:val="22"/>
        </w:rPr>
        <w:t xml:space="preserve"> y mejor su actividades y organizar mejor su información y </w:t>
      </w:r>
      <w:proofErr w:type="spellStart"/>
      <w:r w:rsidR="00C57361" w:rsidRPr="00DA575A">
        <w:rPr>
          <w:rFonts w:ascii="Palatino Linotype" w:hAnsi="Palatino Linotype" w:cs="Arial"/>
          <w:i/>
          <w:color w:val="000000" w:themeColor="text1"/>
          <w:sz w:val="22"/>
        </w:rPr>
        <w:t>eficientar</w:t>
      </w:r>
      <w:proofErr w:type="spellEnd"/>
      <w:r w:rsidR="00C57361" w:rsidRPr="00DA575A">
        <w:rPr>
          <w:rFonts w:ascii="Palatino Linotype" w:hAnsi="Palatino Linotype" w:cs="Arial"/>
          <w:i/>
          <w:color w:val="000000" w:themeColor="text1"/>
          <w:sz w:val="22"/>
        </w:rPr>
        <w:t xml:space="preserve"> sus actividades día a día.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315D94">
        <w:rPr>
          <w:rFonts w:ascii="Palatino Linotype" w:hAnsi="Palatino Linotype" w:cs="Arial"/>
          <w:i/>
          <w:color w:val="000000" w:themeColor="text1"/>
          <w:sz w:val="22"/>
        </w:rPr>
        <w:t xml:space="preserve">XXX </w:t>
      </w:r>
      <w:proofErr w:type="spellStart"/>
      <w:r w:rsidR="00315D94">
        <w:rPr>
          <w:rFonts w:ascii="Palatino Linotype" w:hAnsi="Palatino Linotype" w:cs="Arial"/>
          <w:i/>
          <w:color w:val="000000" w:themeColor="text1"/>
          <w:sz w:val="22"/>
        </w:rPr>
        <w:t>XXX</w:t>
      </w:r>
      <w:bookmarkStart w:id="4" w:name="_GoBack"/>
      <w:bookmarkEnd w:id="4"/>
      <w:proofErr w:type="spellEnd"/>
      <w:proofErr w:type="gramStart"/>
      <w:r w:rsidR="00BE73E6" w:rsidRPr="00DA575A">
        <w:rPr>
          <w:rFonts w:ascii="Palatino Linotype" w:hAnsi="Palatino Linotype" w:cs="Arial"/>
          <w:i/>
          <w:color w:val="000000" w:themeColor="text1"/>
          <w:sz w:val="22"/>
        </w:rPr>
        <w:t>,</w:t>
      </w:r>
      <w:r w:rsidR="007A3DD3" w:rsidRPr="00DA575A">
        <w:rPr>
          <w:rFonts w:ascii="Palatino Linotype" w:hAnsi="Palatino Linotype" w:cs="Arial"/>
          <w:i/>
          <w:color w:val="000000" w:themeColor="text1"/>
          <w:sz w:val="22"/>
        </w:rPr>
        <w:t>.</w:t>
      </w:r>
      <w:proofErr w:type="gramEnd"/>
      <w:r w:rsidRPr="00DA575A">
        <w:rPr>
          <w:rFonts w:ascii="Palatino Linotype" w:hAnsi="Palatino Linotype" w:cs="Arial"/>
          <w:i/>
          <w:color w:val="000000" w:themeColor="text1"/>
          <w:sz w:val="22"/>
        </w:rPr>
        <w:t>” (Sic)</w:t>
      </w:r>
    </w:p>
    <w:p w14:paraId="16E57192" w14:textId="4256960E" w:rsidR="00EA0165" w:rsidRPr="00DA575A" w:rsidRDefault="00EA0165" w:rsidP="00E05A58">
      <w:pPr>
        <w:tabs>
          <w:tab w:val="left" w:pos="426"/>
        </w:tabs>
        <w:spacing w:line="360" w:lineRule="auto"/>
        <w:contextualSpacing/>
        <w:jc w:val="both"/>
        <w:rPr>
          <w:rFonts w:ascii="Palatino Linotype" w:eastAsiaTheme="minorEastAsia" w:hAnsi="Palatino Linotype" w:cstheme="minorBidi"/>
          <w:color w:val="000000" w:themeColor="text1"/>
          <w:sz w:val="22"/>
          <w:lang w:val="es-ES_tradnl"/>
        </w:rPr>
      </w:pPr>
    </w:p>
    <w:p w14:paraId="511AC1B5" w14:textId="77777777" w:rsidR="00806512" w:rsidRPr="00DA575A" w:rsidRDefault="00806512" w:rsidP="00E05A58">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sz w:val="28"/>
        </w:rPr>
      </w:pPr>
      <w:r w:rsidRPr="00DA575A">
        <w:rPr>
          <w:rFonts w:ascii="Palatino Linotype" w:eastAsia="Calibri" w:hAnsi="Palatino Linotype" w:cs="Arial"/>
          <w:color w:val="000000" w:themeColor="text1"/>
        </w:rPr>
        <w:t>A dicho escrito de inconformidad se anexó el siguiente documento</w:t>
      </w:r>
      <w:r w:rsidRPr="00DA575A">
        <w:rPr>
          <w:rFonts w:ascii="Palatino Linotype" w:eastAsia="Calibri" w:hAnsi="Palatino Linotype" w:cs="Arial"/>
          <w:color w:val="000000" w:themeColor="text1"/>
          <w:sz w:val="28"/>
        </w:rPr>
        <w:t xml:space="preserve">: </w:t>
      </w:r>
    </w:p>
    <w:p w14:paraId="1404D40E" w14:textId="0A862F79" w:rsidR="00806512" w:rsidRPr="00DA575A" w:rsidRDefault="00806512" w:rsidP="00E05A58">
      <w:pPr>
        <w:pStyle w:val="Prrafodelista"/>
        <w:tabs>
          <w:tab w:val="left" w:pos="426"/>
        </w:tabs>
        <w:spacing w:line="360" w:lineRule="auto"/>
        <w:ind w:left="0"/>
        <w:contextualSpacing/>
        <w:jc w:val="both"/>
        <w:rPr>
          <w:rFonts w:ascii="Palatino Linotype" w:eastAsia="Calibri" w:hAnsi="Palatino Linotype" w:cs="Arial"/>
          <w:color w:val="000000" w:themeColor="text1"/>
          <w:sz w:val="22"/>
        </w:rPr>
      </w:pPr>
      <w:r w:rsidRPr="00E05A58">
        <w:rPr>
          <w:rFonts w:ascii="Palatino Linotype" w:eastAsia="Calibri" w:hAnsi="Palatino Linotype" w:cs="Arial"/>
          <w:color w:val="000000" w:themeColor="text1"/>
        </w:rPr>
        <w:t xml:space="preserve"> </w:t>
      </w:r>
    </w:p>
    <w:p w14:paraId="0C838E36" w14:textId="5F7E267A" w:rsidR="00806512" w:rsidRPr="00DA575A" w:rsidRDefault="0083228D" w:rsidP="00E05A58">
      <w:pPr>
        <w:pStyle w:val="Prrafodelista"/>
        <w:numPr>
          <w:ilvl w:val="0"/>
          <w:numId w:val="34"/>
        </w:numPr>
        <w:tabs>
          <w:tab w:val="left" w:pos="426"/>
        </w:tabs>
        <w:spacing w:line="360" w:lineRule="auto"/>
        <w:contextualSpacing/>
        <w:jc w:val="both"/>
        <w:rPr>
          <w:rFonts w:ascii="Palatino Linotype" w:eastAsia="Calibri" w:hAnsi="Palatino Linotype" w:cs="Arial"/>
          <w:color w:val="000000" w:themeColor="text1"/>
          <w:sz w:val="22"/>
          <w:lang w:val="es-MX"/>
        </w:rPr>
      </w:pPr>
      <w:r w:rsidRPr="00DA575A">
        <w:rPr>
          <w:rFonts w:ascii="Palatino Linotype" w:eastAsia="Calibri" w:hAnsi="Palatino Linotype" w:cs="Arial"/>
          <w:b/>
          <w:color w:val="000000" w:themeColor="text1"/>
          <w:sz w:val="22"/>
        </w:rPr>
        <w:t>G-13-01-02-2019-01 ejemplo detalle diferencias sueldos y salarios, diferencias mensuales.pdf</w:t>
      </w:r>
      <w:r w:rsidR="00806512" w:rsidRPr="00DA575A">
        <w:rPr>
          <w:rFonts w:ascii="Palatino Linotype" w:eastAsia="Calibri" w:hAnsi="Palatino Linotype" w:cs="Arial"/>
          <w:color w:val="000000" w:themeColor="text1"/>
          <w:sz w:val="22"/>
        </w:rPr>
        <w:t xml:space="preserve">: </w:t>
      </w:r>
      <w:r w:rsidRPr="00DA575A">
        <w:rPr>
          <w:rFonts w:ascii="Palatino Linotype" w:eastAsia="Calibri" w:hAnsi="Palatino Linotype" w:cs="Arial"/>
          <w:color w:val="000000" w:themeColor="text1"/>
          <w:sz w:val="22"/>
        </w:rPr>
        <w:t xml:space="preserve">Documento electrónico que en dos (02) hojas contiene un </w:t>
      </w:r>
      <w:r w:rsidRPr="00DA575A">
        <w:rPr>
          <w:rFonts w:ascii="Palatino Linotype" w:eastAsia="Calibri" w:hAnsi="Palatino Linotype" w:cs="Arial"/>
          <w:color w:val="000000" w:themeColor="text1"/>
          <w:sz w:val="22"/>
        </w:rPr>
        <w:lastRenderedPageBreak/>
        <w:t xml:space="preserve">documento con denominación “Sueldos, salarios y subsidios” “Total de nómina por sueldos y salarios” </w:t>
      </w:r>
      <w:r w:rsidR="00806512" w:rsidRPr="00DA575A">
        <w:rPr>
          <w:rFonts w:ascii="Palatino Linotype" w:eastAsia="Calibri" w:hAnsi="Palatino Linotype" w:cs="Arial"/>
          <w:color w:val="000000" w:themeColor="text1"/>
          <w:sz w:val="22"/>
        </w:rPr>
        <w:t xml:space="preserve"> </w:t>
      </w:r>
    </w:p>
    <w:p w14:paraId="5EE0CE22" w14:textId="77777777" w:rsidR="0083228D" w:rsidRPr="00DA575A" w:rsidRDefault="0083228D" w:rsidP="00E05A58">
      <w:pPr>
        <w:pStyle w:val="Prrafodelista"/>
        <w:tabs>
          <w:tab w:val="left" w:pos="426"/>
        </w:tabs>
        <w:spacing w:line="360" w:lineRule="auto"/>
        <w:ind w:left="720"/>
        <w:contextualSpacing/>
        <w:jc w:val="both"/>
        <w:rPr>
          <w:rFonts w:ascii="Palatino Linotype" w:eastAsia="Calibri" w:hAnsi="Palatino Linotype" w:cs="Arial"/>
          <w:color w:val="000000" w:themeColor="text1"/>
          <w:sz w:val="22"/>
          <w:lang w:val="es-MX"/>
        </w:rPr>
      </w:pPr>
    </w:p>
    <w:p w14:paraId="677DC44E" w14:textId="2B8B51F2" w:rsidR="0083228D" w:rsidRPr="00DA575A" w:rsidRDefault="0083228D" w:rsidP="00E05A58">
      <w:pPr>
        <w:pStyle w:val="Prrafodelista"/>
        <w:numPr>
          <w:ilvl w:val="0"/>
          <w:numId w:val="34"/>
        </w:numPr>
        <w:tabs>
          <w:tab w:val="left" w:pos="426"/>
        </w:tabs>
        <w:spacing w:line="360" w:lineRule="auto"/>
        <w:contextualSpacing/>
        <w:jc w:val="both"/>
        <w:rPr>
          <w:rFonts w:ascii="Palatino Linotype" w:eastAsia="Calibri" w:hAnsi="Palatino Linotype" w:cs="Arial"/>
          <w:color w:val="000000" w:themeColor="text1"/>
          <w:sz w:val="22"/>
          <w:lang w:val="es-MX"/>
        </w:rPr>
      </w:pPr>
      <w:r w:rsidRPr="00DA575A">
        <w:rPr>
          <w:rFonts w:ascii="Palatino Linotype" w:eastAsia="Calibri" w:hAnsi="Palatino Linotype" w:cs="Arial"/>
          <w:b/>
          <w:color w:val="000000" w:themeColor="text1"/>
          <w:sz w:val="22"/>
        </w:rPr>
        <w:t>G-35-03-03-2018-01 ejemplo presentación detalle mensual.pdf</w:t>
      </w:r>
      <w:r w:rsidRPr="00DA575A">
        <w:rPr>
          <w:rFonts w:ascii="Palatino Linotype" w:eastAsia="Calibri" w:hAnsi="Palatino Linotype" w:cs="Arial"/>
          <w:color w:val="000000" w:themeColor="text1"/>
          <w:sz w:val="22"/>
        </w:rPr>
        <w:t xml:space="preserve">: Documento electrónico que en tres (03) hojas contiene un documento con denominación “Información de pagos y retenciones por sueldos realizados a tus trabajadores Detalle Mensual – Ejercicio: 2018”  </w:t>
      </w:r>
    </w:p>
    <w:p w14:paraId="4ED19962" w14:textId="77777777" w:rsidR="0083228D" w:rsidRPr="00DA575A" w:rsidRDefault="0083228D" w:rsidP="00E05A58">
      <w:pPr>
        <w:tabs>
          <w:tab w:val="left" w:pos="426"/>
        </w:tabs>
        <w:spacing w:line="360" w:lineRule="auto"/>
        <w:contextualSpacing/>
        <w:jc w:val="both"/>
        <w:rPr>
          <w:rFonts w:ascii="Palatino Linotype" w:eastAsia="Calibri" w:hAnsi="Palatino Linotype" w:cs="Arial"/>
          <w:color w:val="000000" w:themeColor="text1"/>
          <w:sz w:val="22"/>
          <w:lang w:val="es-MX"/>
        </w:rPr>
      </w:pPr>
    </w:p>
    <w:p w14:paraId="154FBF0A" w14:textId="1DE5F3C9" w:rsidR="00806512" w:rsidRPr="00DA575A" w:rsidRDefault="0083228D" w:rsidP="00E05A58">
      <w:pPr>
        <w:pStyle w:val="Prrafodelista"/>
        <w:numPr>
          <w:ilvl w:val="0"/>
          <w:numId w:val="34"/>
        </w:numPr>
        <w:tabs>
          <w:tab w:val="left" w:pos="426"/>
        </w:tabs>
        <w:spacing w:line="360" w:lineRule="auto"/>
        <w:contextualSpacing/>
        <w:jc w:val="both"/>
        <w:rPr>
          <w:rFonts w:ascii="Palatino Linotype" w:eastAsia="Calibri" w:hAnsi="Palatino Linotype" w:cs="Arial"/>
          <w:color w:val="000000" w:themeColor="text1"/>
          <w:sz w:val="22"/>
          <w:lang w:val="es-MX"/>
        </w:rPr>
      </w:pPr>
      <w:r w:rsidRPr="00DA575A">
        <w:rPr>
          <w:rFonts w:ascii="Palatino Linotype" w:eastAsia="Calibri" w:hAnsi="Palatino Linotype" w:cs="Arial"/>
          <w:b/>
          <w:color w:val="000000" w:themeColor="text1"/>
          <w:sz w:val="22"/>
        </w:rPr>
        <w:t>G-13-03-01-2019-01 ejemplo vista anual acumulado o global.pdf</w:t>
      </w:r>
      <w:r w:rsidRPr="00DA575A">
        <w:rPr>
          <w:rFonts w:ascii="Palatino Linotype" w:eastAsia="Calibri" w:hAnsi="Palatino Linotype" w:cs="Arial"/>
          <w:color w:val="000000" w:themeColor="text1"/>
          <w:sz w:val="22"/>
        </w:rPr>
        <w:t xml:space="preserve">: Documento electrónico que en dos (02) hojas contiene un documento con denominación “Información de pagos y retenciones por sueldos realizados a tus trabajadores Detalle Mensual – Ejercicio: 2019”  </w:t>
      </w:r>
    </w:p>
    <w:p w14:paraId="19C635AC" w14:textId="77777777" w:rsidR="0083228D" w:rsidRPr="00DA575A" w:rsidRDefault="0083228D" w:rsidP="00E05A58">
      <w:pPr>
        <w:tabs>
          <w:tab w:val="left" w:pos="426"/>
        </w:tabs>
        <w:spacing w:line="360" w:lineRule="auto"/>
        <w:contextualSpacing/>
        <w:jc w:val="both"/>
        <w:rPr>
          <w:rFonts w:ascii="Palatino Linotype" w:eastAsia="Calibri" w:hAnsi="Palatino Linotype" w:cs="Arial"/>
          <w:color w:val="000000" w:themeColor="text1"/>
          <w:sz w:val="22"/>
          <w:lang w:val="es-MX"/>
        </w:rPr>
      </w:pPr>
    </w:p>
    <w:p w14:paraId="7B42BA50" w14:textId="546B1E16" w:rsidR="00EA0165" w:rsidRPr="00E05A58" w:rsidRDefault="00EA0165" w:rsidP="00E05A58">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E05A58">
        <w:rPr>
          <w:rFonts w:ascii="Palatino Linotype" w:hAnsi="Palatino Linotype" w:cs="Arial"/>
          <w:color w:val="000000" w:themeColor="text1"/>
        </w:rPr>
        <w:t xml:space="preserve">Se registró el recurso de revisión bajo el número de expediente </w:t>
      </w:r>
      <w:r w:rsidRPr="00E05A58">
        <w:rPr>
          <w:rFonts w:ascii="Palatino Linotype" w:eastAsiaTheme="minorEastAsia" w:hAnsi="Palatino Linotype" w:cs="Arial"/>
          <w:bCs/>
          <w:color w:val="000000" w:themeColor="text1"/>
          <w:lang w:val="es-ES_tradnl"/>
        </w:rPr>
        <w:t xml:space="preserve">al rubro indicado, asimismo, con fundamento en lo dispuesto por el </w:t>
      </w:r>
      <w:r w:rsidRPr="00E05A58">
        <w:rPr>
          <w:rFonts w:ascii="Palatino Linotype" w:eastAsia="Calibri" w:hAnsi="Palatino Linotype" w:cs="Arial"/>
          <w:color w:val="000000" w:themeColor="text1"/>
        </w:rPr>
        <w:t xml:space="preserve">artículo 185 fracción I de la </w:t>
      </w:r>
      <w:r w:rsidRPr="00E05A58">
        <w:rPr>
          <w:rFonts w:ascii="Palatino Linotype" w:eastAsia="Calibri" w:hAnsi="Palatino Linotype" w:cs="Arial"/>
          <w:b/>
          <w:color w:val="000000" w:themeColor="text1"/>
        </w:rPr>
        <w:t xml:space="preserve">Ley de Transparencia y Acceso a la Información Pública del Estado de México y Municipios </w:t>
      </w:r>
      <w:r w:rsidR="005E6282" w:rsidRPr="00E05A58">
        <w:rPr>
          <w:rFonts w:ascii="Palatino Linotype" w:hAnsi="Palatino Linotype" w:cs="Arial"/>
          <w:color w:val="000000" w:themeColor="text1"/>
        </w:rPr>
        <w:t>se turnó a la</w:t>
      </w:r>
      <w:r w:rsidR="008426D8" w:rsidRPr="00E05A58">
        <w:rPr>
          <w:rFonts w:ascii="Palatino Linotype" w:hAnsi="Palatino Linotype" w:cs="Arial"/>
          <w:color w:val="000000" w:themeColor="text1"/>
        </w:rPr>
        <w:t xml:space="preserve"> </w:t>
      </w:r>
      <w:r w:rsidR="00E3149E" w:rsidRPr="00E05A58">
        <w:rPr>
          <w:rFonts w:ascii="Palatino Linotype" w:hAnsi="Palatino Linotype" w:cs="Arial"/>
          <w:b/>
          <w:color w:val="000000" w:themeColor="text1"/>
        </w:rPr>
        <w:t>C</w:t>
      </w:r>
      <w:r w:rsidR="005E6282" w:rsidRPr="00E05A58">
        <w:rPr>
          <w:rFonts w:ascii="Palatino Linotype" w:hAnsi="Palatino Linotype" w:cs="Arial"/>
          <w:b/>
          <w:color w:val="000000" w:themeColor="text1"/>
        </w:rPr>
        <w:t>omisionada</w:t>
      </w:r>
      <w:r w:rsidR="008426D8" w:rsidRPr="00E05A58">
        <w:rPr>
          <w:rFonts w:ascii="Palatino Linotype" w:hAnsi="Palatino Linotype" w:cs="Arial"/>
          <w:color w:val="000000" w:themeColor="text1"/>
        </w:rPr>
        <w:t xml:space="preserve"> </w:t>
      </w:r>
      <w:r w:rsidR="00BE73E6" w:rsidRPr="00E05A58">
        <w:rPr>
          <w:rFonts w:ascii="Palatino Linotype" w:hAnsi="Palatino Linotype" w:cs="Arial"/>
          <w:b/>
          <w:color w:val="000000" w:themeColor="text1"/>
        </w:rPr>
        <w:t>María del Rosario Mejía Ayala</w:t>
      </w:r>
      <w:r w:rsidRPr="00E05A58">
        <w:rPr>
          <w:rFonts w:ascii="Palatino Linotype" w:hAnsi="Palatino Linotype" w:cs="Arial"/>
          <w:b/>
          <w:color w:val="000000" w:themeColor="text1"/>
        </w:rPr>
        <w:t xml:space="preserve">, </w:t>
      </w:r>
      <w:r w:rsidR="00DA575A">
        <w:rPr>
          <w:rFonts w:ascii="Palatino Linotype" w:hAnsi="Palatino Linotype" w:cs="Arial"/>
          <w:color w:val="000000" w:themeColor="text1"/>
        </w:rPr>
        <w:t>para</w:t>
      </w:r>
      <w:r w:rsidRPr="00E05A58">
        <w:rPr>
          <w:rFonts w:ascii="Palatino Linotype" w:hAnsi="Palatino Linotype" w:cs="Arial"/>
          <w:color w:val="000000" w:themeColor="text1"/>
        </w:rPr>
        <w:t xml:space="preserve"> </w:t>
      </w:r>
      <w:r w:rsidRPr="00E05A58">
        <w:rPr>
          <w:rFonts w:ascii="Palatino Linotype" w:hAnsi="Palatino Linotype" w:cs="Arial"/>
          <w:color w:val="000000" w:themeColor="text1"/>
          <w:lang w:val="es-MX"/>
        </w:rPr>
        <w:t>su análisis.</w:t>
      </w:r>
    </w:p>
    <w:p w14:paraId="49F28BD1" w14:textId="77777777" w:rsidR="00EA0165" w:rsidRPr="00E05A58" w:rsidRDefault="00EA0165" w:rsidP="00E05A58">
      <w:pPr>
        <w:tabs>
          <w:tab w:val="left" w:pos="426"/>
        </w:tabs>
        <w:spacing w:line="360" w:lineRule="auto"/>
        <w:contextualSpacing/>
        <w:jc w:val="both"/>
        <w:rPr>
          <w:rFonts w:ascii="Palatino Linotype" w:eastAsia="Calibri" w:hAnsi="Palatino Linotype" w:cs="Arial"/>
          <w:color w:val="000000" w:themeColor="text1"/>
        </w:rPr>
      </w:pPr>
    </w:p>
    <w:p w14:paraId="33988708" w14:textId="32CE2A6F" w:rsidR="00346090" w:rsidRDefault="00572DA9" w:rsidP="00E05A58">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E05A58">
        <w:rPr>
          <w:rFonts w:ascii="Palatino Linotype" w:hAnsi="Palatino Linotype" w:cs="Arial"/>
          <w:color w:val="000000" w:themeColor="text1"/>
        </w:rPr>
        <w:t>La</w:t>
      </w:r>
      <w:r w:rsidR="008426D8" w:rsidRPr="00E05A58">
        <w:rPr>
          <w:rFonts w:ascii="Palatino Linotype" w:hAnsi="Palatino Linotype" w:cs="Arial"/>
          <w:color w:val="000000" w:themeColor="text1"/>
        </w:rPr>
        <w:t xml:space="preserve"> </w:t>
      </w:r>
      <w:r w:rsidRPr="00E05A58">
        <w:rPr>
          <w:rFonts w:ascii="Palatino Linotype" w:hAnsi="Palatino Linotype" w:cs="Arial"/>
          <w:b/>
          <w:color w:val="000000" w:themeColor="text1"/>
        </w:rPr>
        <w:t>Comisionada</w:t>
      </w:r>
      <w:r w:rsidR="008426D8" w:rsidRPr="00E05A58">
        <w:rPr>
          <w:rFonts w:ascii="Palatino Linotype" w:hAnsi="Palatino Linotype" w:cs="Arial"/>
          <w:b/>
          <w:color w:val="000000" w:themeColor="text1"/>
        </w:rPr>
        <w:t xml:space="preserve"> </w:t>
      </w:r>
      <w:r w:rsidR="007E323E" w:rsidRPr="00E05A58">
        <w:rPr>
          <w:rFonts w:ascii="Palatino Linotype" w:hAnsi="Palatino Linotype" w:cs="Arial"/>
          <w:b/>
          <w:color w:val="000000" w:themeColor="text1"/>
        </w:rPr>
        <w:t>María del Rosario Mejía Ayala</w:t>
      </w:r>
      <w:r w:rsidR="00EA0165" w:rsidRPr="00E05A58">
        <w:rPr>
          <w:rFonts w:ascii="Palatino Linotype" w:eastAsia="Calibri" w:hAnsi="Palatino Linotype" w:cs="Arial"/>
          <w:color w:val="000000" w:themeColor="text1"/>
        </w:rPr>
        <w:t>, con fundamento en lo dispuesto por el artículo 185 fracción II de la ley de la materia, a través del acuerdo de admisión de</w:t>
      </w:r>
      <w:r w:rsidR="0083228D" w:rsidRPr="00E05A58">
        <w:rPr>
          <w:rFonts w:ascii="Palatino Linotype" w:eastAsia="Calibri" w:hAnsi="Palatino Linotype" w:cs="Arial"/>
          <w:color w:val="000000" w:themeColor="text1"/>
        </w:rPr>
        <w:t xml:space="preserve"> veintiocho</w:t>
      </w:r>
      <w:r w:rsidR="008426D8" w:rsidRPr="00E05A58">
        <w:rPr>
          <w:rFonts w:ascii="Palatino Linotype" w:eastAsia="Calibri" w:hAnsi="Palatino Linotype" w:cs="Arial"/>
          <w:color w:val="000000" w:themeColor="text1"/>
        </w:rPr>
        <w:t xml:space="preserve"> </w:t>
      </w:r>
      <w:r w:rsidR="00EA0165" w:rsidRPr="00E05A58">
        <w:rPr>
          <w:rFonts w:ascii="Palatino Linotype" w:eastAsia="Calibri" w:hAnsi="Palatino Linotype" w:cs="Arial"/>
          <w:color w:val="000000" w:themeColor="text1"/>
        </w:rPr>
        <w:t>(</w:t>
      </w:r>
      <w:r w:rsidR="0083228D" w:rsidRPr="00E05A58">
        <w:rPr>
          <w:rFonts w:ascii="Palatino Linotype" w:eastAsia="Calibri" w:hAnsi="Palatino Linotype" w:cs="Arial"/>
          <w:color w:val="000000" w:themeColor="text1"/>
        </w:rPr>
        <w:t>28</w:t>
      </w:r>
      <w:r w:rsidR="00EA0165" w:rsidRPr="00E05A58">
        <w:rPr>
          <w:rFonts w:ascii="Palatino Linotype" w:eastAsia="Calibri" w:hAnsi="Palatino Linotype" w:cs="Arial"/>
          <w:color w:val="000000" w:themeColor="text1"/>
        </w:rPr>
        <w:t>) de</w:t>
      </w:r>
      <w:r w:rsidR="007A3DD3" w:rsidRPr="00E05A58">
        <w:rPr>
          <w:rFonts w:ascii="Palatino Linotype" w:eastAsia="Calibri" w:hAnsi="Palatino Linotype" w:cs="Arial"/>
          <w:color w:val="000000" w:themeColor="text1"/>
        </w:rPr>
        <w:t xml:space="preserve"> febrero de dos mil veintidós</w:t>
      </w:r>
      <w:r w:rsidR="00EA0165" w:rsidRPr="00E05A58">
        <w:rPr>
          <w:rFonts w:ascii="Palatino Linotype" w:eastAsia="Calibri" w:hAnsi="Palatino Linotype" w:cs="Arial"/>
          <w:color w:val="000000" w:themeColor="text1"/>
        </w:rPr>
        <w:t xml:space="preserve">, puso a disposición de las partes el expediente electrónico </w:t>
      </w:r>
      <w:r w:rsidR="00EA0165" w:rsidRPr="00E05A58">
        <w:rPr>
          <w:rFonts w:ascii="Palatino Linotype" w:eastAsia="Calibri" w:hAnsi="Palatino Linotype" w:cs="Arial"/>
          <w:color w:val="000000" w:themeColor="text1"/>
          <w:lang w:val="es-ES_tradnl"/>
        </w:rPr>
        <w:t xml:space="preserve">vía </w:t>
      </w:r>
      <w:r w:rsidR="00EA0165" w:rsidRPr="00E05A58">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w:t>
      </w:r>
      <w:r w:rsidR="00EA0165" w:rsidRPr="00E05A58">
        <w:rPr>
          <w:rFonts w:ascii="Palatino Linotype" w:eastAsia="Calibri" w:hAnsi="Palatino Linotype" w:cs="Arial"/>
          <w:color w:val="000000" w:themeColor="text1"/>
        </w:rPr>
        <w:lastRenderedPageBreak/>
        <w:t xml:space="preserve">concretos, de esta forma para que el </w:t>
      </w:r>
      <w:r w:rsidR="00EA0165" w:rsidRPr="00E05A58">
        <w:rPr>
          <w:rFonts w:ascii="Palatino Linotype" w:eastAsia="Calibri" w:hAnsi="Palatino Linotype" w:cs="Arial"/>
          <w:b/>
          <w:color w:val="000000" w:themeColor="text1"/>
        </w:rPr>
        <w:t>SUJETO OBLIGADO</w:t>
      </w:r>
      <w:r w:rsidR="00EA0165" w:rsidRPr="00E05A58">
        <w:rPr>
          <w:rFonts w:ascii="Palatino Linotype" w:eastAsia="Calibri" w:hAnsi="Palatino Linotype" w:cs="Arial"/>
          <w:color w:val="000000" w:themeColor="text1"/>
        </w:rPr>
        <w:t xml:space="preserve"> presentara el</w:t>
      </w:r>
      <w:r w:rsidR="00266490" w:rsidRPr="00E05A58">
        <w:rPr>
          <w:rFonts w:ascii="Palatino Linotype" w:eastAsia="Calibri" w:hAnsi="Palatino Linotype" w:cs="Arial"/>
          <w:color w:val="000000" w:themeColor="text1"/>
        </w:rPr>
        <w:t xml:space="preserve"> </w:t>
      </w:r>
      <w:r w:rsidR="007A3DD3" w:rsidRPr="00E05A58">
        <w:rPr>
          <w:rFonts w:ascii="Palatino Linotype" w:eastAsia="Calibri" w:hAnsi="Palatino Linotype" w:cs="Arial"/>
          <w:color w:val="000000" w:themeColor="text1"/>
        </w:rPr>
        <w:t>informe justificado procedente</w:t>
      </w:r>
      <w:bookmarkStart w:id="5" w:name="_Toc461555889"/>
      <w:bookmarkStart w:id="6" w:name="_Toc466371858"/>
      <w:r w:rsidR="00CD19E0">
        <w:rPr>
          <w:rFonts w:ascii="Palatino Linotype" w:eastAsia="Calibri" w:hAnsi="Palatino Linotype" w:cs="Arial"/>
          <w:color w:val="000000" w:themeColor="text1"/>
        </w:rPr>
        <w:t>.</w:t>
      </w:r>
    </w:p>
    <w:p w14:paraId="111B8CAE" w14:textId="77777777" w:rsidR="00CD19E0" w:rsidRPr="00CD19E0" w:rsidRDefault="00CD19E0" w:rsidP="00CD19E0">
      <w:pPr>
        <w:pStyle w:val="Prrafodelista"/>
        <w:rPr>
          <w:rFonts w:ascii="Palatino Linotype" w:eastAsia="Calibri" w:hAnsi="Palatino Linotype" w:cs="Arial"/>
          <w:color w:val="000000" w:themeColor="text1"/>
        </w:rPr>
      </w:pPr>
    </w:p>
    <w:p w14:paraId="650959FD" w14:textId="22F72400" w:rsidR="00CD19E0" w:rsidRDefault="00CD19E0" w:rsidP="00E05A58">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El tres (03) de marzo de dos mil veintidós el </w:t>
      </w:r>
      <w:r>
        <w:rPr>
          <w:rFonts w:ascii="Palatino Linotype" w:eastAsia="Calibri" w:hAnsi="Palatino Linotype" w:cs="Arial"/>
          <w:b/>
          <w:color w:val="000000" w:themeColor="text1"/>
        </w:rPr>
        <w:t xml:space="preserve">SUJETO OBLIGADO </w:t>
      </w:r>
      <w:r>
        <w:rPr>
          <w:rFonts w:ascii="Palatino Linotype" w:eastAsia="Calibri" w:hAnsi="Palatino Linotype" w:cs="Arial"/>
          <w:color w:val="000000" w:themeColor="text1"/>
        </w:rPr>
        <w:t xml:space="preserve">realizó entrega de diversos documentos en calidad de informe justificado, mismos que se hicieron de conocimiento al </w:t>
      </w:r>
      <w:r w:rsidRPr="00CD19E0">
        <w:rPr>
          <w:rFonts w:ascii="Palatino Linotype" w:eastAsia="Calibri" w:hAnsi="Palatino Linotype" w:cs="Arial"/>
          <w:b/>
          <w:color w:val="000000" w:themeColor="text1"/>
        </w:rPr>
        <w:t xml:space="preserve">PARTICULAR </w:t>
      </w:r>
      <w:r>
        <w:rPr>
          <w:rFonts w:ascii="Palatino Linotype" w:eastAsia="Calibri" w:hAnsi="Palatino Linotype" w:cs="Arial"/>
          <w:color w:val="000000" w:themeColor="text1"/>
        </w:rPr>
        <w:t xml:space="preserve">once (11) de octubre de dos mil veintitrés, no obstante, se describen a continuación: </w:t>
      </w:r>
    </w:p>
    <w:p w14:paraId="5E27C53A" w14:textId="77777777" w:rsidR="004851E0" w:rsidRPr="004851E0" w:rsidRDefault="004851E0" w:rsidP="004851E0">
      <w:pPr>
        <w:pStyle w:val="Prrafodelista"/>
        <w:rPr>
          <w:rFonts w:ascii="Palatino Linotype" w:eastAsia="Calibri" w:hAnsi="Palatino Linotype" w:cs="Arial"/>
          <w:color w:val="000000" w:themeColor="text1"/>
        </w:rPr>
      </w:pPr>
    </w:p>
    <w:p w14:paraId="322B726D" w14:textId="77777777" w:rsidR="00CD19E0" w:rsidRPr="00DA575A" w:rsidRDefault="00315D94" w:rsidP="00CD19E0">
      <w:pPr>
        <w:pStyle w:val="Prrafodelista"/>
        <w:tabs>
          <w:tab w:val="left" w:pos="426"/>
        </w:tabs>
        <w:spacing w:line="360" w:lineRule="auto"/>
        <w:ind w:left="0"/>
        <w:contextualSpacing/>
        <w:jc w:val="both"/>
        <w:rPr>
          <w:rFonts w:ascii="Palatino Linotype" w:eastAsia="Calibri" w:hAnsi="Palatino Linotype" w:cs="Arial"/>
          <w:color w:val="0D0D0D" w:themeColor="text1" w:themeTint="F2"/>
          <w:sz w:val="22"/>
          <w:szCs w:val="22"/>
        </w:rPr>
      </w:pPr>
      <w:hyperlink r:id="rId18" w:history="1">
        <w:r w:rsidR="00CD19E0" w:rsidRPr="00DA575A">
          <w:rPr>
            <w:rStyle w:val="Hipervnculo"/>
            <w:rFonts w:ascii="Palatino Linotype" w:eastAsia="Calibri" w:hAnsi="Palatino Linotype" w:cs="Arial"/>
            <w:b/>
            <w:bCs/>
            <w:color w:val="0D0D0D" w:themeColor="text1" w:themeTint="F2"/>
            <w:sz w:val="22"/>
            <w:szCs w:val="22"/>
            <w:u w:val="none"/>
          </w:rPr>
          <w:t>Manifestaciones RR-00928.pdf</w:t>
        </w:r>
      </w:hyperlink>
      <w:r w:rsidR="00CD19E0" w:rsidRPr="00DA575A">
        <w:rPr>
          <w:rFonts w:ascii="Palatino Linotype" w:eastAsia="Calibri" w:hAnsi="Palatino Linotype" w:cs="Arial"/>
          <w:color w:val="0D0D0D" w:themeColor="text1" w:themeTint="F2"/>
          <w:sz w:val="22"/>
          <w:szCs w:val="22"/>
        </w:rPr>
        <w:t xml:space="preserve">: Documento electrónico que en una (01) hoja contiene “Manifestaciones” en los siguientes términos: </w:t>
      </w:r>
    </w:p>
    <w:p w14:paraId="4A8302B4" w14:textId="77777777" w:rsidR="00CD19E0" w:rsidRPr="00DA575A" w:rsidRDefault="00CD19E0" w:rsidP="00CD19E0">
      <w:pPr>
        <w:pStyle w:val="Prrafodelista"/>
        <w:tabs>
          <w:tab w:val="left" w:pos="426"/>
        </w:tabs>
        <w:spacing w:line="360" w:lineRule="auto"/>
        <w:ind w:left="0"/>
        <w:contextualSpacing/>
        <w:jc w:val="both"/>
        <w:rPr>
          <w:rFonts w:ascii="Palatino Linotype" w:eastAsia="Calibri" w:hAnsi="Palatino Linotype" w:cs="Arial"/>
          <w:color w:val="0D0D0D" w:themeColor="text1" w:themeTint="F2"/>
          <w:sz w:val="22"/>
          <w:szCs w:val="22"/>
        </w:rPr>
      </w:pPr>
    </w:p>
    <w:p w14:paraId="7E707095" w14:textId="4F43758D" w:rsidR="00CD19E0" w:rsidRPr="00DA575A" w:rsidRDefault="00CD19E0" w:rsidP="00CD19E0">
      <w:pPr>
        <w:pStyle w:val="Prrafodelista"/>
        <w:tabs>
          <w:tab w:val="left" w:pos="426"/>
        </w:tabs>
        <w:spacing w:line="360" w:lineRule="auto"/>
        <w:ind w:left="567" w:right="616"/>
        <w:contextualSpacing/>
        <w:jc w:val="both"/>
        <w:rPr>
          <w:i/>
          <w:sz w:val="22"/>
          <w:szCs w:val="22"/>
        </w:rPr>
      </w:pPr>
      <w:r w:rsidRPr="00DA575A">
        <w:rPr>
          <w:rFonts w:ascii="Palatino Linotype" w:eastAsia="Calibri" w:hAnsi="Palatino Linotype" w:cs="Arial"/>
          <w:i/>
          <w:color w:val="0D0D0D" w:themeColor="text1" w:themeTint="F2"/>
          <w:sz w:val="22"/>
          <w:szCs w:val="22"/>
        </w:rPr>
        <w:t>“</w:t>
      </w:r>
      <w:r w:rsidRPr="00DA575A">
        <w:rPr>
          <w:i/>
          <w:sz w:val="22"/>
          <w:szCs w:val="22"/>
        </w:rPr>
        <w:t xml:space="preserve">Referente a lo solicitado en el numeral I de la solicitud, se entregan adjuntos los Reportes del aplicativo “Visor de nómina del SAT” de los años 2018, 2019, 2020, y 2021 en sus tres presentaciones: a) Vista anual acumulada, b) Detalle mensual y c) Detalle diferencias sueldos y salarios, correspondientes al Ayuntamiento, ODAPAS, Sistema DIF Municipal y el IMCUFIDE El Oro. </w:t>
      </w:r>
    </w:p>
    <w:p w14:paraId="0B11E8A7" w14:textId="77777777" w:rsidR="00CD19E0" w:rsidRPr="00DA575A" w:rsidRDefault="00CD19E0" w:rsidP="00CD19E0">
      <w:pPr>
        <w:pStyle w:val="Prrafodelista"/>
        <w:tabs>
          <w:tab w:val="left" w:pos="426"/>
        </w:tabs>
        <w:spacing w:line="360" w:lineRule="auto"/>
        <w:ind w:left="567" w:right="616"/>
        <w:contextualSpacing/>
        <w:jc w:val="both"/>
        <w:rPr>
          <w:i/>
          <w:sz w:val="22"/>
          <w:szCs w:val="22"/>
        </w:rPr>
      </w:pPr>
    </w:p>
    <w:p w14:paraId="4916F8A1" w14:textId="77777777" w:rsidR="00CD19E0" w:rsidRPr="00DA575A" w:rsidRDefault="00CD19E0" w:rsidP="00CD19E0">
      <w:pPr>
        <w:pStyle w:val="Prrafodelista"/>
        <w:tabs>
          <w:tab w:val="left" w:pos="426"/>
        </w:tabs>
        <w:spacing w:line="360" w:lineRule="auto"/>
        <w:ind w:left="567" w:right="616"/>
        <w:contextualSpacing/>
        <w:jc w:val="both"/>
        <w:rPr>
          <w:i/>
          <w:sz w:val="22"/>
          <w:szCs w:val="22"/>
        </w:rPr>
      </w:pPr>
      <w:r w:rsidRPr="00DA575A">
        <w:rPr>
          <w:i/>
          <w:sz w:val="22"/>
          <w:szCs w:val="22"/>
        </w:rPr>
        <w:t xml:space="preserve">Referente al numeral II (La constancia de situación fiscal de no adeudo emitida por el INFONAVIT, generada desde el portal empresarial de esa Institución, a través de internet) de la solicitud, se informa que este ente público no cuenta con la información solicitada debido a que no es Sujeto Obligado ante el Instituto en mención, por lo que No Aplica. </w:t>
      </w:r>
    </w:p>
    <w:p w14:paraId="532704CF" w14:textId="77777777" w:rsidR="00CD19E0" w:rsidRPr="00DA575A" w:rsidRDefault="00CD19E0" w:rsidP="00CD19E0">
      <w:pPr>
        <w:pStyle w:val="Prrafodelista"/>
        <w:tabs>
          <w:tab w:val="left" w:pos="426"/>
        </w:tabs>
        <w:spacing w:line="360" w:lineRule="auto"/>
        <w:ind w:left="567" w:right="616"/>
        <w:contextualSpacing/>
        <w:jc w:val="both"/>
        <w:rPr>
          <w:i/>
          <w:sz w:val="22"/>
          <w:szCs w:val="22"/>
        </w:rPr>
      </w:pPr>
    </w:p>
    <w:p w14:paraId="1AF06493" w14:textId="77777777" w:rsidR="00CD19E0" w:rsidRPr="00DA575A" w:rsidRDefault="00CD19E0" w:rsidP="00CD19E0">
      <w:pPr>
        <w:pStyle w:val="Prrafodelista"/>
        <w:tabs>
          <w:tab w:val="left" w:pos="426"/>
        </w:tabs>
        <w:spacing w:line="360" w:lineRule="auto"/>
        <w:ind w:left="567" w:right="616"/>
        <w:contextualSpacing/>
        <w:jc w:val="both"/>
        <w:rPr>
          <w:i/>
          <w:sz w:val="22"/>
          <w:szCs w:val="22"/>
        </w:rPr>
      </w:pPr>
      <w:r w:rsidRPr="00DA575A">
        <w:rPr>
          <w:i/>
          <w:sz w:val="22"/>
          <w:szCs w:val="22"/>
        </w:rPr>
        <w:t xml:space="preserve">Referente al numeral III (La opinión de no adeudo en el cumplimiento de obligaciones fiscales en materia de seguridad social emitida x el IMSS, generada desde el portal de esa Institución, a través de internet) de la solicitud, se informa que este ente público no cuenta con la información solicitada debido a que no es Sujeto Obligado ante el Instituto en mención, por lo que No Aplica. Referente al numeral IV (La opinión de no </w:t>
      </w:r>
      <w:r w:rsidRPr="00DA575A">
        <w:rPr>
          <w:i/>
          <w:sz w:val="22"/>
          <w:szCs w:val="22"/>
        </w:rPr>
        <w:lastRenderedPageBreak/>
        <w:t xml:space="preserve">adeudo en el cumplimiento de obligaciones fiscales estatales emitida por el SATEM, generada desde el portal de esa Institución, a través de internet) de la solicitud, se informa que este ente público no cuenta con la información solicitada debido a que no es Sujeto Obligado ante el Instituto en mención, por lo que No Aplica. </w:t>
      </w:r>
    </w:p>
    <w:p w14:paraId="5CA6EC24" w14:textId="77777777" w:rsidR="00CD19E0" w:rsidRPr="00DA575A" w:rsidRDefault="00CD19E0" w:rsidP="00CD19E0">
      <w:pPr>
        <w:pStyle w:val="Prrafodelista"/>
        <w:tabs>
          <w:tab w:val="left" w:pos="426"/>
        </w:tabs>
        <w:spacing w:line="360" w:lineRule="auto"/>
        <w:ind w:left="567" w:right="616"/>
        <w:contextualSpacing/>
        <w:jc w:val="both"/>
        <w:rPr>
          <w:i/>
          <w:sz w:val="22"/>
          <w:szCs w:val="22"/>
        </w:rPr>
      </w:pPr>
    </w:p>
    <w:p w14:paraId="0F008B92" w14:textId="54394365" w:rsidR="00CD19E0" w:rsidRPr="00DA575A" w:rsidRDefault="00CD19E0" w:rsidP="00CD19E0">
      <w:pPr>
        <w:pStyle w:val="Prrafodelista"/>
        <w:tabs>
          <w:tab w:val="left" w:pos="426"/>
        </w:tabs>
        <w:spacing w:line="360" w:lineRule="auto"/>
        <w:ind w:left="567" w:right="616"/>
        <w:contextualSpacing/>
        <w:jc w:val="both"/>
        <w:rPr>
          <w:i/>
          <w:sz w:val="22"/>
          <w:szCs w:val="22"/>
        </w:rPr>
      </w:pPr>
      <w:r w:rsidRPr="00DA575A">
        <w:rPr>
          <w:i/>
          <w:sz w:val="22"/>
          <w:szCs w:val="22"/>
        </w:rPr>
        <w:t>En referencia a lo solicitado en los numerales V y VI se informa que NO se entrega información ya que de acuerdo a la legislación vigente no existe obligación de procesar, presentar conforme al interés del solicitante, generar, resumir o efectuar cálculos; con fundamento en lo establecido en el Art. 12 de la Ley de Transparencia y Acceso a la Información Pública del Estado de México y Municipios que a la letra indica:” (Sic)</w:t>
      </w:r>
    </w:p>
    <w:p w14:paraId="7AA9069D" w14:textId="77777777" w:rsidR="00CD19E0" w:rsidRPr="00DA575A" w:rsidRDefault="00CD19E0" w:rsidP="00CD19E0">
      <w:pPr>
        <w:tabs>
          <w:tab w:val="left" w:pos="426"/>
        </w:tabs>
        <w:spacing w:line="360" w:lineRule="auto"/>
        <w:ind w:right="616"/>
        <w:contextualSpacing/>
        <w:jc w:val="both"/>
        <w:rPr>
          <w:rFonts w:ascii="Palatino Linotype" w:eastAsia="Calibri" w:hAnsi="Palatino Linotype" w:cs="Arial"/>
          <w:i/>
          <w:color w:val="000000" w:themeColor="text1"/>
          <w:sz w:val="22"/>
          <w:szCs w:val="22"/>
        </w:rPr>
      </w:pPr>
    </w:p>
    <w:p w14:paraId="02A741F5" w14:textId="548CEE75" w:rsidR="00CD19E0" w:rsidRPr="00DA575A" w:rsidRDefault="00CD19E0" w:rsidP="00CD19E0">
      <w:pPr>
        <w:tabs>
          <w:tab w:val="left" w:pos="426"/>
        </w:tabs>
        <w:spacing w:line="360" w:lineRule="auto"/>
        <w:ind w:right="616"/>
        <w:contextualSpacing/>
        <w:jc w:val="both"/>
        <w:rPr>
          <w:rFonts w:ascii="Palatino Linotype" w:eastAsia="Calibri" w:hAnsi="Palatino Linotype" w:cs="Arial"/>
          <w:color w:val="000000" w:themeColor="text1"/>
          <w:sz w:val="22"/>
          <w:szCs w:val="22"/>
        </w:rPr>
      </w:pPr>
      <w:r w:rsidRPr="00DA575A">
        <w:rPr>
          <w:rFonts w:ascii="Palatino Linotype" w:eastAsia="Calibri" w:hAnsi="Palatino Linotype" w:cs="Arial"/>
          <w:b/>
          <w:color w:val="000000" w:themeColor="text1"/>
          <w:sz w:val="22"/>
          <w:szCs w:val="22"/>
        </w:rPr>
        <w:t xml:space="preserve">ANEXOS Ayuntamiento.zip: </w:t>
      </w:r>
      <w:r w:rsidRPr="00DA575A">
        <w:rPr>
          <w:rFonts w:ascii="Palatino Linotype" w:eastAsia="Calibri" w:hAnsi="Palatino Linotype" w:cs="Arial"/>
          <w:color w:val="000000" w:themeColor="text1"/>
          <w:sz w:val="22"/>
          <w:szCs w:val="22"/>
        </w:rPr>
        <w:t xml:space="preserve">Documento en formato de compresión </w:t>
      </w:r>
      <w:proofErr w:type="spellStart"/>
      <w:r w:rsidRPr="00DA575A">
        <w:rPr>
          <w:rFonts w:ascii="Palatino Linotype" w:eastAsia="Calibri" w:hAnsi="Palatino Linotype" w:cs="Arial"/>
          <w:color w:val="000000" w:themeColor="text1"/>
          <w:sz w:val="22"/>
          <w:szCs w:val="22"/>
        </w:rPr>
        <w:t>ZiP</w:t>
      </w:r>
      <w:proofErr w:type="spellEnd"/>
      <w:r w:rsidRPr="00DA575A">
        <w:rPr>
          <w:rFonts w:ascii="Palatino Linotype" w:eastAsia="Calibri" w:hAnsi="Palatino Linotype" w:cs="Arial"/>
          <w:color w:val="000000" w:themeColor="text1"/>
          <w:sz w:val="22"/>
          <w:szCs w:val="22"/>
        </w:rPr>
        <w:t xml:space="preserve"> que contiene en cuatro (04) carpetas denominadas 2018, 2019, 2020 y 2021 formatos de “</w:t>
      </w:r>
      <w:r w:rsidRPr="00DA575A">
        <w:rPr>
          <w:rFonts w:ascii="Palatino Linotype" w:eastAsia="Calibri" w:hAnsi="Palatino Linotype" w:cs="Arial"/>
          <w:i/>
          <w:color w:val="000000" w:themeColor="text1"/>
          <w:sz w:val="22"/>
          <w:szCs w:val="22"/>
        </w:rPr>
        <w:t>Información de pagos por sueldos y salarios a tus trabajadores” Vista Anual acumulada</w:t>
      </w:r>
      <w:r w:rsidRPr="00DA575A">
        <w:rPr>
          <w:rFonts w:ascii="Palatino Linotype" w:eastAsia="Calibri" w:hAnsi="Palatino Linotype" w:cs="Arial"/>
          <w:color w:val="000000" w:themeColor="text1"/>
          <w:sz w:val="22"/>
          <w:szCs w:val="22"/>
        </w:rPr>
        <w:t xml:space="preserve">…” </w:t>
      </w:r>
    </w:p>
    <w:p w14:paraId="3DA4E827" w14:textId="77777777" w:rsidR="00CD19E0" w:rsidRPr="00DA575A" w:rsidRDefault="00CD19E0" w:rsidP="00CD19E0">
      <w:pPr>
        <w:tabs>
          <w:tab w:val="left" w:pos="426"/>
        </w:tabs>
        <w:spacing w:line="360" w:lineRule="auto"/>
        <w:ind w:right="616"/>
        <w:contextualSpacing/>
        <w:jc w:val="both"/>
        <w:rPr>
          <w:rFonts w:ascii="Palatino Linotype" w:eastAsia="Calibri" w:hAnsi="Palatino Linotype" w:cs="Arial"/>
          <w:color w:val="000000" w:themeColor="text1"/>
          <w:sz w:val="22"/>
          <w:szCs w:val="22"/>
        </w:rPr>
      </w:pPr>
    </w:p>
    <w:p w14:paraId="19BB6919" w14:textId="77777777" w:rsidR="006A75AB" w:rsidRPr="00DA575A" w:rsidRDefault="00315D94" w:rsidP="006A75AB">
      <w:pPr>
        <w:spacing w:line="360" w:lineRule="auto"/>
        <w:rPr>
          <w:rFonts w:ascii="Palatino Linotype" w:eastAsia="Calibri" w:hAnsi="Palatino Linotype" w:cs="Arial"/>
          <w:color w:val="0D0D0D" w:themeColor="text1" w:themeTint="F2"/>
          <w:sz w:val="22"/>
          <w:szCs w:val="22"/>
        </w:rPr>
      </w:pPr>
      <w:hyperlink r:id="rId19" w:history="1">
        <w:r w:rsidR="006A75AB" w:rsidRPr="00DA575A">
          <w:rPr>
            <w:rStyle w:val="Hipervnculo"/>
            <w:rFonts w:ascii="Palatino Linotype" w:eastAsia="Calibri" w:hAnsi="Palatino Linotype" w:cs="Arial"/>
            <w:b/>
            <w:bCs/>
            <w:color w:val="0D0D0D" w:themeColor="text1" w:themeTint="F2"/>
            <w:sz w:val="22"/>
            <w:szCs w:val="22"/>
            <w:u w:val="none"/>
          </w:rPr>
          <w:t>Ayuntamiento.PDF</w:t>
        </w:r>
      </w:hyperlink>
      <w:r w:rsidR="006A75AB" w:rsidRPr="00DA575A">
        <w:rPr>
          <w:rFonts w:ascii="Palatino Linotype" w:eastAsia="Calibri" w:hAnsi="Palatino Linotype" w:cs="Arial"/>
          <w:color w:val="0D0D0D" w:themeColor="text1" w:themeTint="F2"/>
          <w:sz w:val="22"/>
          <w:szCs w:val="22"/>
        </w:rPr>
        <w:t>: Documento electrónico que en tres (03) hojas contiene:</w:t>
      </w:r>
    </w:p>
    <w:p w14:paraId="007CFE36" w14:textId="77777777" w:rsidR="006A75AB" w:rsidRPr="00DA575A" w:rsidRDefault="006A75AB" w:rsidP="006A75AB">
      <w:pPr>
        <w:spacing w:line="360" w:lineRule="auto"/>
        <w:rPr>
          <w:rFonts w:ascii="Palatino Linotype" w:eastAsia="Calibri" w:hAnsi="Palatino Linotype" w:cs="Arial"/>
          <w:color w:val="0D0D0D" w:themeColor="text1" w:themeTint="F2"/>
          <w:sz w:val="22"/>
          <w:szCs w:val="22"/>
        </w:rPr>
      </w:pPr>
    </w:p>
    <w:p w14:paraId="6554F77D" w14:textId="15331745" w:rsidR="006A75AB" w:rsidRPr="00DA575A" w:rsidRDefault="006A75AB" w:rsidP="00DA575A">
      <w:pPr>
        <w:pStyle w:val="Prrafodelista"/>
        <w:numPr>
          <w:ilvl w:val="0"/>
          <w:numId w:val="50"/>
        </w:numPr>
        <w:spacing w:line="360" w:lineRule="auto"/>
        <w:rPr>
          <w:rFonts w:ascii="Palatino Linotype" w:eastAsia="Calibri" w:hAnsi="Palatino Linotype" w:cs="Arial"/>
          <w:color w:val="0D0D0D" w:themeColor="text1" w:themeTint="F2"/>
          <w:sz w:val="22"/>
          <w:szCs w:val="22"/>
        </w:rPr>
      </w:pPr>
      <w:r w:rsidRPr="00DA575A">
        <w:rPr>
          <w:rFonts w:ascii="Palatino Linotype" w:eastAsia="Calibri" w:hAnsi="Palatino Linotype" w:cs="Arial"/>
          <w:color w:val="0D0D0D" w:themeColor="text1" w:themeTint="F2"/>
          <w:sz w:val="22"/>
          <w:szCs w:val="22"/>
        </w:rPr>
        <w:t xml:space="preserve">Oficio TM/E/223/02/2022 dirigido al Titular de la Unidad de Transparencia y suscrito por la Tesorera Municipal mediante el cual informa que se pone a disposición la información solicitada. </w:t>
      </w:r>
    </w:p>
    <w:p w14:paraId="5A4E67E2" w14:textId="77777777" w:rsidR="006A75AB" w:rsidRPr="00DA575A" w:rsidRDefault="006A75AB" w:rsidP="006A75AB">
      <w:pPr>
        <w:spacing w:line="360" w:lineRule="auto"/>
        <w:rPr>
          <w:rFonts w:ascii="Palatino Linotype" w:eastAsia="Calibri" w:hAnsi="Palatino Linotype" w:cs="Arial"/>
          <w:color w:val="0D0D0D" w:themeColor="text1" w:themeTint="F2"/>
          <w:sz w:val="22"/>
          <w:szCs w:val="22"/>
        </w:rPr>
      </w:pPr>
    </w:p>
    <w:p w14:paraId="0D96E199" w14:textId="14FC8DCB" w:rsidR="006A75AB" w:rsidRPr="00DA575A" w:rsidRDefault="006A75AB" w:rsidP="00DA575A">
      <w:pPr>
        <w:pStyle w:val="Prrafodelista"/>
        <w:numPr>
          <w:ilvl w:val="0"/>
          <w:numId w:val="50"/>
        </w:numPr>
        <w:spacing w:line="360" w:lineRule="auto"/>
        <w:rPr>
          <w:rFonts w:ascii="Palatino Linotype" w:eastAsia="Calibri" w:hAnsi="Palatino Linotype" w:cs="Arial"/>
          <w:color w:val="0D0D0D" w:themeColor="text1" w:themeTint="F2"/>
          <w:sz w:val="22"/>
          <w:szCs w:val="22"/>
        </w:rPr>
      </w:pPr>
      <w:r w:rsidRPr="00DA575A">
        <w:rPr>
          <w:rFonts w:ascii="Palatino Linotype" w:eastAsia="Calibri" w:hAnsi="Palatino Linotype" w:cs="Arial"/>
          <w:color w:val="0D0D0D" w:themeColor="text1" w:themeTint="F2"/>
          <w:sz w:val="22"/>
          <w:szCs w:val="22"/>
        </w:rPr>
        <w:t>Oficio de fecha veinticinco (25) de febrero de 2022 dirigido al solicitante y suscrito por Verónica Núñez García mediante el cual de refiere que:</w:t>
      </w:r>
    </w:p>
    <w:p w14:paraId="23202D18" w14:textId="77777777" w:rsidR="002534FF" w:rsidRPr="00DA575A" w:rsidRDefault="002534FF" w:rsidP="006A75AB">
      <w:pPr>
        <w:spacing w:line="360" w:lineRule="auto"/>
        <w:rPr>
          <w:rFonts w:ascii="Palatino Linotype" w:eastAsia="Calibri" w:hAnsi="Palatino Linotype" w:cs="Arial"/>
          <w:color w:val="0D0D0D" w:themeColor="text1" w:themeTint="F2"/>
          <w:sz w:val="22"/>
          <w:szCs w:val="22"/>
        </w:rPr>
      </w:pPr>
    </w:p>
    <w:p w14:paraId="4FBDCCDF" w14:textId="038DE57F" w:rsidR="006A75AB" w:rsidRPr="00DA575A" w:rsidRDefault="006A75AB" w:rsidP="006A75AB">
      <w:pPr>
        <w:spacing w:line="360" w:lineRule="auto"/>
        <w:rPr>
          <w:rFonts w:ascii="Palatino Linotype" w:eastAsia="Calibri" w:hAnsi="Palatino Linotype" w:cs="Arial"/>
          <w:i/>
          <w:color w:val="0D0D0D" w:themeColor="text1" w:themeTint="F2"/>
          <w:sz w:val="22"/>
          <w:szCs w:val="22"/>
        </w:rPr>
      </w:pPr>
      <w:r w:rsidRPr="00DA575A">
        <w:rPr>
          <w:rFonts w:ascii="Palatino Linotype" w:eastAsia="Calibri" w:hAnsi="Palatino Linotype" w:cs="Arial"/>
          <w:color w:val="0D0D0D" w:themeColor="text1" w:themeTint="F2"/>
          <w:sz w:val="22"/>
          <w:szCs w:val="22"/>
        </w:rPr>
        <w:t>“</w:t>
      </w:r>
      <w:r w:rsidRPr="00DA575A">
        <w:rPr>
          <w:rFonts w:ascii="Palatino Linotype" w:eastAsia="Calibri" w:hAnsi="Palatino Linotype" w:cs="Arial"/>
          <w:i/>
          <w:color w:val="0D0D0D" w:themeColor="text1" w:themeTint="F2"/>
          <w:sz w:val="22"/>
          <w:szCs w:val="22"/>
        </w:rPr>
        <w:t xml:space="preserve">Reportes del aplicativo “visor de </w:t>
      </w:r>
      <w:proofErr w:type="spellStart"/>
      <w:r w:rsidRPr="00DA575A">
        <w:rPr>
          <w:rFonts w:ascii="Palatino Linotype" w:eastAsia="Calibri" w:hAnsi="Palatino Linotype" w:cs="Arial"/>
          <w:i/>
          <w:color w:val="0D0D0D" w:themeColor="text1" w:themeTint="F2"/>
          <w:sz w:val="22"/>
          <w:szCs w:val="22"/>
        </w:rPr>
        <w:t>nominas</w:t>
      </w:r>
      <w:proofErr w:type="spellEnd"/>
      <w:r w:rsidRPr="00DA575A">
        <w:rPr>
          <w:rFonts w:ascii="Palatino Linotype" w:eastAsia="Calibri" w:hAnsi="Palatino Linotype" w:cs="Arial"/>
          <w:i/>
          <w:color w:val="0D0D0D" w:themeColor="text1" w:themeTint="F2"/>
          <w:sz w:val="22"/>
          <w:szCs w:val="22"/>
        </w:rPr>
        <w:t xml:space="preserve"> del SAT por los años 2018, 2019, 2020 y 2021 en sus tres presentaciones: </w:t>
      </w:r>
    </w:p>
    <w:p w14:paraId="66A5D94A" w14:textId="2B860B29" w:rsidR="006A75AB" w:rsidRPr="00DA575A" w:rsidRDefault="006A75AB" w:rsidP="006A75AB">
      <w:pPr>
        <w:spacing w:line="360" w:lineRule="auto"/>
        <w:rPr>
          <w:rFonts w:ascii="Palatino Linotype" w:eastAsia="Calibri" w:hAnsi="Palatino Linotype" w:cs="Arial"/>
          <w:i/>
          <w:color w:val="0D0D0D" w:themeColor="text1" w:themeTint="F2"/>
          <w:sz w:val="22"/>
          <w:szCs w:val="22"/>
        </w:rPr>
      </w:pPr>
      <w:r w:rsidRPr="00DA575A">
        <w:rPr>
          <w:rFonts w:ascii="Palatino Linotype" w:eastAsia="Calibri" w:hAnsi="Palatino Linotype" w:cs="Arial"/>
          <w:i/>
          <w:color w:val="0D0D0D" w:themeColor="text1" w:themeTint="F2"/>
          <w:sz w:val="22"/>
          <w:szCs w:val="22"/>
        </w:rPr>
        <w:t xml:space="preserve">a) Vista anual acumulada. </w:t>
      </w:r>
    </w:p>
    <w:p w14:paraId="52A1FD7A" w14:textId="4D486F40" w:rsidR="006A75AB" w:rsidRPr="00DA575A" w:rsidRDefault="006A75AB" w:rsidP="006A75AB">
      <w:pPr>
        <w:spacing w:line="360" w:lineRule="auto"/>
        <w:rPr>
          <w:rFonts w:ascii="Palatino Linotype" w:eastAsia="Calibri" w:hAnsi="Palatino Linotype" w:cs="Arial"/>
          <w:i/>
          <w:color w:val="0D0D0D" w:themeColor="text1" w:themeTint="F2"/>
          <w:sz w:val="22"/>
          <w:szCs w:val="22"/>
        </w:rPr>
      </w:pPr>
      <w:r w:rsidRPr="00DA575A">
        <w:rPr>
          <w:rFonts w:ascii="Palatino Linotype" w:eastAsia="Calibri" w:hAnsi="Palatino Linotype" w:cs="Arial"/>
          <w:i/>
          <w:color w:val="0D0D0D" w:themeColor="text1" w:themeTint="F2"/>
          <w:sz w:val="22"/>
          <w:szCs w:val="22"/>
        </w:rPr>
        <w:lastRenderedPageBreak/>
        <w:t xml:space="preserve">b) Detalle mensual. </w:t>
      </w:r>
    </w:p>
    <w:p w14:paraId="178465F7" w14:textId="4D6F38E3" w:rsidR="006A75AB" w:rsidRPr="00DA575A" w:rsidRDefault="006A75AB" w:rsidP="006A75AB">
      <w:pPr>
        <w:spacing w:line="360" w:lineRule="auto"/>
        <w:rPr>
          <w:rFonts w:ascii="Palatino Linotype" w:eastAsia="Calibri" w:hAnsi="Palatino Linotype" w:cs="Arial"/>
          <w:i/>
          <w:color w:val="0D0D0D" w:themeColor="text1" w:themeTint="F2"/>
          <w:sz w:val="22"/>
          <w:szCs w:val="22"/>
        </w:rPr>
      </w:pPr>
      <w:r w:rsidRPr="00DA575A">
        <w:rPr>
          <w:rFonts w:ascii="Palatino Linotype" w:eastAsia="Calibri" w:hAnsi="Palatino Linotype" w:cs="Arial"/>
          <w:i/>
          <w:color w:val="0D0D0D" w:themeColor="text1" w:themeTint="F2"/>
          <w:sz w:val="22"/>
          <w:szCs w:val="22"/>
        </w:rPr>
        <w:t>c) Detalle diferencias sueldos y salarios</w:t>
      </w:r>
    </w:p>
    <w:p w14:paraId="0A6B3224" w14:textId="77777777" w:rsidR="006A75AB" w:rsidRPr="00DA575A" w:rsidRDefault="006A75AB" w:rsidP="006A75AB">
      <w:pPr>
        <w:spacing w:line="360" w:lineRule="auto"/>
        <w:rPr>
          <w:rFonts w:ascii="Palatino Linotype" w:eastAsia="Calibri" w:hAnsi="Palatino Linotype" w:cs="Arial"/>
          <w:i/>
          <w:color w:val="0D0D0D" w:themeColor="text1" w:themeTint="F2"/>
          <w:sz w:val="22"/>
          <w:szCs w:val="22"/>
        </w:rPr>
      </w:pPr>
    </w:p>
    <w:p w14:paraId="3EE643F1" w14:textId="1139238A" w:rsidR="006A75AB" w:rsidRPr="00DA575A" w:rsidRDefault="006A75AB" w:rsidP="006A75AB">
      <w:pPr>
        <w:spacing w:line="360" w:lineRule="auto"/>
        <w:rPr>
          <w:rFonts w:ascii="Palatino Linotype" w:eastAsia="Calibri" w:hAnsi="Palatino Linotype" w:cs="Arial"/>
          <w:i/>
          <w:color w:val="0D0D0D" w:themeColor="text1" w:themeTint="F2"/>
          <w:sz w:val="22"/>
          <w:szCs w:val="22"/>
        </w:rPr>
      </w:pPr>
      <w:r w:rsidRPr="00DA575A">
        <w:rPr>
          <w:rFonts w:ascii="Palatino Linotype" w:eastAsia="Calibri" w:hAnsi="Palatino Linotype" w:cs="Arial"/>
          <w:i/>
          <w:color w:val="0D0D0D" w:themeColor="text1" w:themeTint="F2"/>
          <w:sz w:val="22"/>
          <w:szCs w:val="22"/>
        </w:rPr>
        <w:t xml:space="preserve">Se anexa la información correspondiente por cada uno de los ejercicios solicitados. </w:t>
      </w:r>
    </w:p>
    <w:p w14:paraId="00E2874A" w14:textId="77777777" w:rsidR="006A75AB" w:rsidRPr="00DA575A" w:rsidRDefault="006A75AB" w:rsidP="006A75AB">
      <w:pPr>
        <w:spacing w:line="360" w:lineRule="auto"/>
        <w:rPr>
          <w:rFonts w:ascii="Palatino Linotype" w:eastAsia="Calibri" w:hAnsi="Palatino Linotype" w:cs="Arial"/>
          <w:i/>
          <w:color w:val="0D0D0D" w:themeColor="text1" w:themeTint="F2"/>
          <w:sz w:val="22"/>
          <w:szCs w:val="22"/>
        </w:rPr>
      </w:pPr>
    </w:p>
    <w:p w14:paraId="1D657527" w14:textId="0B4E1AD0" w:rsidR="006A75AB" w:rsidRPr="00DA575A" w:rsidRDefault="006A75AB" w:rsidP="006A75AB">
      <w:pPr>
        <w:spacing w:line="360" w:lineRule="auto"/>
        <w:rPr>
          <w:rFonts w:ascii="Palatino Linotype" w:eastAsia="Calibri" w:hAnsi="Palatino Linotype" w:cs="Arial"/>
          <w:i/>
          <w:color w:val="0D0D0D" w:themeColor="text1" w:themeTint="F2"/>
          <w:sz w:val="22"/>
          <w:szCs w:val="22"/>
        </w:rPr>
      </w:pPr>
      <w:r w:rsidRPr="00DA575A">
        <w:rPr>
          <w:rFonts w:ascii="Palatino Linotype" w:eastAsia="Calibri" w:hAnsi="Palatino Linotype" w:cs="Arial"/>
          <w:i/>
          <w:color w:val="0D0D0D" w:themeColor="text1" w:themeTint="F2"/>
          <w:sz w:val="22"/>
          <w:szCs w:val="22"/>
        </w:rPr>
        <w:t xml:space="preserve">II. La constancia de situación fiscal de no adeudo emitida por INFONAVIT, generada desde el portal empresarial de esa Institución, a través de internet. </w:t>
      </w:r>
    </w:p>
    <w:p w14:paraId="28FAD4A3" w14:textId="049B8C2A" w:rsidR="008862E2" w:rsidRPr="00DA575A" w:rsidRDefault="008862E2" w:rsidP="006A75AB">
      <w:pPr>
        <w:spacing w:line="360" w:lineRule="auto"/>
        <w:rPr>
          <w:rFonts w:ascii="Palatino Linotype" w:eastAsia="Calibri" w:hAnsi="Palatino Linotype" w:cs="Arial"/>
          <w:i/>
          <w:color w:val="0D0D0D" w:themeColor="text1" w:themeTint="F2"/>
          <w:sz w:val="22"/>
          <w:szCs w:val="22"/>
        </w:rPr>
      </w:pPr>
    </w:p>
    <w:p w14:paraId="5E5CC9F3" w14:textId="65FAB09B" w:rsidR="008862E2" w:rsidRPr="00DA575A" w:rsidRDefault="008862E2" w:rsidP="006A75AB">
      <w:pPr>
        <w:spacing w:line="360" w:lineRule="auto"/>
        <w:rPr>
          <w:rFonts w:ascii="Palatino Linotype" w:eastAsia="Calibri" w:hAnsi="Palatino Linotype" w:cs="Arial"/>
          <w:i/>
          <w:color w:val="0D0D0D" w:themeColor="text1" w:themeTint="F2"/>
          <w:sz w:val="22"/>
          <w:szCs w:val="22"/>
        </w:rPr>
      </w:pPr>
      <w:r w:rsidRPr="00DA575A">
        <w:rPr>
          <w:rFonts w:ascii="Palatino Linotype" w:eastAsia="Calibri" w:hAnsi="Palatino Linotype" w:cs="Arial"/>
          <w:i/>
          <w:color w:val="0D0D0D" w:themeColor="text1" w:themeTint="F2"/>
          <w:sz w:val="22"/>
          <w:szCs w:val="22"/>
        </w:rPr>
        <w:t xml:space="preserve">Me permito informar que el en ente público municipal no cuenta con la información solicitada toda vez que no es sujeto obligado ante el Instituto en mención, por consiguiente NO APLICA. </w:t>
      </w:r>
    </w:p>
    <w:p w14:paraId="7A7141EA" w14:textId="77777777" w:rsidR="008862E2" w:rsidRPr="00DA575A" w:rsidRDefault="008862E2" w:rsidP="006A75AB">
      <w:pPr>
        <w:spacing w:line="360" w:lineRule="auto"/>
        <w:rPr>
          <w:rFonts w:ascii="Palatino Linotype" w:eastAsia="Calibri" w:hAnsi="Palatino Linotype" w:cs="Arial"/>
          <w:i/>
          <w:color w:val="0D0D0D" w:themeColor="text1" w:themeTint="F2"/>
          <w:sz w:val="22"/>
          <w:szCs w:val="22"/>
        </w:rPr>
      </w:pPr>
    </w:p>
    <w:p w14:paraId="1AC9AA96" w14:textId="77777777" w:rsidR="00A01D5A" w:rsidRPr="00DA575A" w:rsidRDefault="008862E2" w:rsidP="006A75AB">
      <w:pPr>
        <w:spacing w:line="360" w:lineRule="auto"/>
        <w:rPr>
          <w:rFonts w:ascii="Palatino Linotype" w:eastAsia="Calibri" w:hAnsi="Palatino Linotype" w:cs="Arial"/>
          <w:i/>
          <w:color w:val="0D0D0D" w:themeColor="text1" w:themeTint="F2"/>
          <w:sz w:val="22"/>
          <w:szCs w:val="22"/>
        </w:rPr>
      </w:pPr>
      <w:r w:rsidRPr="00DA575A">
        <w:rPr>
          <w:rFonts w:ascii="Palatino Linotype" w:eastAsia="Calibri" w:hAnsi="Palatino Linotype" w:cs="Arial"/>
          <w:i/>
          <w:color w:val="0D0D0D" w:themeColor="text1" w:themeTint="F2"/>
          <w:sz w:val="22"/>
          <w:szCs w:val="22"/>
        </w:rPr>
        <w:t xml:space="preserve">III. La </w:t>
      </w:r>
      <w:r w:rsidR="00A01D5A" w:rsidRPr="00DA575A">
        <w:rPr>
          <w:rFonts w:ascii="Palatino Linotype" w:eastAsia="Calibri" w:hAnsi="Palatino Linotype" w:cs="Arial"/>
          <w:i/>
          <w:color w:val="0D0D0D" w:themeColor="text1" w:themeTint="F2"/>
          <w:sz w:val="22"/>
          <w:szCs w:val="22"/>
        </w:rPr>
        <w:t>opinión de no adeudo en el cumplimiento de obligaciones fiscales en materia de seguridad social emitida por el IMSS, generada desde el portal de esta Institución a través de internet.</w:t>
      </w:r>
    </w:p>
    <w:p w14:paraId="70C4CBA9" w14:textId="77777777" w:rsidR="00A01D5A" w:rsidRPr="00DA575A" w:rsidRDefault="00A01D5A" w:rsidP="006A75AB">
      <w:pPr>
        <w:spacing w:line="360" w:lineRule="auto"/>
        <w:rPr>
          <w:rFonts w:ascii="Palatino Linotype" w:eastAsia="Calibri" w:hAnsi="Palatino Linotype" w:cs="Arial"/>
          <w:i/>
          <w:color w:val="0D0D0D" w:themeColor="text1" w:themeTint="F2"/>
          <w:sz w:val="22"/>
          <w:szCs w:val="22"/>
        </w:rPr>
      </w:pPr>
    </w:p>
    <w:p w14:paraId="5D561B39" w14:textId="0C83D738" w:rsidR="008862E2" w:rsidRPr="00DA575A" w:rsidRDefault="00A01D5A" w:rsidP="006A75AB">
      <w:pPr>
        <w:spacing w:line="360" w:lineRule="auto"/>
        <w:rPr>
          <w:rFonts w:ascii="Palatino Linotype" w:eastAsia="Calibri" w:hAnsi="Palatino Linotype" w:cs="Arial"/>
          <w:i/>
          <w:color w:val="0D0D0D" w:themeColor="text1" w:themeTint="F2"/>
          <w:sz w:val="22"/>
          <w:szCs w:val="22"/>
        </w:rPr>
      </w:pPr>
      <w:r w:rsidRPr="00DA575A">
        <w:rPr>
          <w:rFonts w:ascii="Palatino Linotype" w:eastAsia="Calibri" w:hAnsi="Palatino Linotype" w:cs="Arial"/>
          <w:i/>
          <w:color w:val="0D0D0D" w:themeColor="text1" w:themeTint="F2"/>
          <w:sz w:val="22"/>
          <w:szCs w:val="22"/>
        </w:rPr>
        <w:t xml:space="preserve">Me permito informar que el ente público municipal no cuenta con la información solicitada toda vez que no es sujeto obligado ante el instituto en mención, por consiguiente NO APLICA. </w:t>
      </w:r>
    </w:p>
    <w:p w14:paraId="38E42B67" w14:textId="77777777" w:rsidR="00A01D5A" w:rsidRPr="00DA575A" w:rsidRDefault="00A01D5A" w:rsidP="006A75AB">
      <w:pPr>
        <w:spacing w:line="360" w:lineRule="auto"/>
        <w:rPr>
          <w:rFonts w:ascii="Palatino Linotype" w:eastAsia="Calibri" w:hAnsi="Palatino Linotype" w:cs="Arial"/>
          <w:i/>
          <w:color w:val="0D0D0D" w:themeColor="text1" w:themeTint="F2"/>
          <w:sz w:val="22"/>
          <w:szCs w:val="22"/>
        </w:rPr>
      </w:pPr>
    </w:p>
    <w:p w14:paraId="2461E0C4" w14:textId="19FCD31A" w:rsidR="00A01D5A" w:rsidRPr="00DA575A" w:rsidRDefault="00A01D5A" w:rsidP="006A75AB">
      <w:pPr>
        <w:spacing w:line="360" w:lineRule="auto"/>
        <w:rPr>
          <w:rFonts w:ascii="Palatino Linotype" w:eastAsia="Calibri" w:hAnsi="Palatino Linotype" w:cs="Arial"/>
          <w:i/>
          <w:color w:val="0D0D0D" w:themeColor="text1" w:themeTint="F2"/>
          <w:sz w:val="22"/>
          <w:szCs w:val="22"/>
        </w:rPr>
      </w:pPr>
      <w:r w:rsidRPr="00DA575A">
        <w:rPr>
          <w:rFonts w:ascii="Palatino Linotype" w:eastAsia="Calibri" w:hAnsi="Palatino Linotype" w:cs="Arial"/>
          <w:i/>
          <w:color w:val="0D0D0D" w:themeColor="text1" w:themeTint="F2"/>
          <w:sz w:val="22"/>
          <w:szCs w:val="22"/>
        </w:rPr>
        <w:t xml:space="preserve">IV. La opinión de no adeudo en el cumplimiento de obligaciones fiscales estatales emitida por el SATAEM, generada desde el portal de esa Institución, a través de Internet. </w:t>
      </w:r>
    </w:p>
    <w:p w14:paraId="630772CB" w14:textId="77777777" w:rsidR="00A01D5A" w:rsidRPr="00DA575A" w:rsidRDefault="00A01D5A" w:rsidP="006A75AB">
      <w:pPr>
        <w:spacing w:line="360" w:lineRule="auto"/>
        <w:rPr>
          <w:rFonts w:ascii="Palatino Linotype" w:eastAsia="Calibri" w:hAnsi="Palatino Linotype" w:cs="Arial"/>
          <w:i/>
          <w:color w:val="0D0D0D" w:themeColor="text1" w:themeTint="F2"/>
          <w:sz w:val="22"/>
          <w:szCs w:val="22"/>
        </w:rPr>
      </w:pPr>
    </w:p>
    <w:p w14:paraId="2FCBBB80" w14:textId="106A39F9" w:rsidR="00A01D5A" w:rsidRPr="00DA575A" w:rsidRDefault="00A01D5A" w:rsidP="006A75AB">
      <w:pPr>
        <w:spacing w:line="360" w:lineRule="auto"/>
        <w:rPr>
          <w:rFonts w:ascii="Palatino Linotype" w:eastAsia="Calibri" w:hAnsi="Palatino Linotype" w:cs="Arial"/>
          <w:i/>
          <w:color w:val="0D0D0D" w:themeColor="text1" w:themeTint="F2"/>
          <w:sz w:val="22"/>
          <w:szCs w:val="22"/>
        </w:rPr>
      </w:pPr>
      <w:r w:rsidRPr="00DA575A">
        <w:rPr>
          <w:rFonts w:ascii="Palatino Linotype" w:eastAsia="Calibri" w:hAnsi="Palatino Linotype" w:cs="Arial"/>
          <w:i/>
          <w:color w:val="0D0D0D" w:themeColor="text1" w:themeTint="F2"/>
          <w:sz w:val="22"/>
          <w:szCs w:val="22"/>
        </w:rPr>
        <w:t xml:space="preserve">Me permito informar que el ente público municipal no cuenta con la información solicitada toda vez que no es sujeto obligado ante el Instituto en mención, por consiguiente NO APLCICA. </w:t>
      </w:r>
    </w:p>
    <w:p w14:paraId="563EC0F3" w14:textId="77777777" w:rsidR="00A01D5A" w:rsidRPr="00DA575A" w:rsidRDefault="00A01D5A" w:rsidP="006A75AB">
      <w:pPr>
        <w:spacing w:line="360" w:lineRule="auto"/>
        <w:rPr>
          <w:rFonts w:ascii="Palatino Linotype" w:eastAsia="Calibri" w:hAnsi="Palatino Linotype" w:cs="Arial"/>
          <w:i/>
          <w:color w:val="0D0D0D" w:themeColor="text1" w:themeTint="F2"/>
          <w:sz w:val="22"/>
          <w:szCs w:val="22"/>
        </w:rPr>
      </w:pPr>
    </w:p>
    <w:p w14:paraId="407D0CA9" w14:textId="53BB44FA" w:rsidR="00A01D5A" w:rsidRPr="00DA575A" w:rsidRDefault="00A01D5A" w:rsidP="00AF6828">
      <w:pPr>
        <w:spacing w:line="360" w:lineRule="auto"/>
        <w:jc w:val="both"/>
        <w:rPr>
          <w:rFonts w:ascii="Palatino Linotype" w:eastAsia="Calibri" w:hAnsi="Palatino Linotype" w:cs="Arial"/>
          <w:i/>
          <w:color w:val="0D0D0D" w:themeColor="text1" w:themeTint="F2"/>
          <w:sz w:val="22"/>
          <w:szCs w:val="22"/>
        </w:rPr>
      </w:pPr>
      <w:r w:rsidRPr="00DA575A">
        <w:rPr>
          <w:rFonts w:ascii="Palatino Linotype" w:eastAsia="Calibri" w:hAnsi="Palatino Linotype" w:cs="Arial"/>
          <w:i/>
          <w:color w:val="0D0D0D" w:themeColor="text1" w:themeTint="F2"/>
          <w:sz w:val="22"/>
          <w:szCs w:val="22"/>
        </w:rPr>
        <w:t xml:space="preserve">V. Un papel de trabajo por el municipio y otro por cada una de sus descentralizadas que contenga los datos para identificar el ISR participable recuperado por cada mes desde Enero de 2019 hasta Octubre de 2021. </w:t>
      </w:r>
    </w:p>
    <w:p w14:paraId="4E920AF5" w14:textId="77777777" w:rsidR="00A01D5A" w:rsidRPr="00DA575A" w:rsidRDefault="00A01D5A" w:rsidP="00AF6828">
      <w:pPr>
        <w:spacing w:line="360" w:lineRule="auto"/>
        <w:jc w:val="both"/>
        <w:rPr>
          <w:rFonts w:ascii="Palatino Linotype" w:eastAsia="Calibri" w:hAnsi="Palatino Linotype" w:cs="Arial"/>
          <w:i/>
          <w:color w:val="0D0D0D" w:themeColor="text1" w:themeTint="F2"/>
          <w:sz w:val="22"/>
          <w:szCs w:val="22"/>
        </w:rPr>
      </w:pPr>
    </w:p>
    <w:p w14:paraId="5251FAD8" w14:textId="7AA438FA" w:rsidR="00A01D5A" w:rsidRPr="00DA575A" w:rsidRDefault="00A01D5A" w:rsidP="00AF6828">
      <w:pPr>
        <w:spacing w:line="360" w:lineRule="auto"/>
        <w:jc w:val="both"/>
        <w:rPr>
          <w:rFonts w:ascii="Palatino Linotype" w:eastAsia="Calibri" w:hAnsi="Palatino Linotype" w:cs="Arial"/>
          <w:i/>
          <w:color w:val="0D0D0D" w:themeColor="text1" w:themeTint="F2"/>
          <w:sz w:val="22"/>
          <w:szCs w:val="22"/>
        </w:rPr>
      </w:pPr>
      <w:r w:rsidRPr="00DA575A">
        <w:rPr>
          <w:rFonts w:ascii="Palatino Linotype" w:eastAsia="Calibri" w:hAnsi="Palatino Linotype" w:cs="Arial"/>
          <w:i/>
          <w:color w:val="0D0D0D" w:themeColor="text1" w:themeTint="F2"/>
          <w:sz w:val="22"/>
          <w:szCs w:val="22"/>
        </w:rPr>
        <w:lastRenderedPageBreak/>
        <w:t xml:space="preserve">VI. Para comprobar que los trabajadores no están siendo afectados por errores en el </w:t>
      </w:r>
      <w:r w:rsidR="00AF6828" w:rsidRPr="00DA575A">
        <w:rPr>
          <w:rFonts w:ascii="Palatino Linotype" w:eastAsia="Calibri" w:hAnsi="Palatino Linotype" w:cs="Arial"/>
          <w:i/>
          <w:color w:val="0D0D0D" w:themeColor="text1" w:themeTint="F2"/>
          <w:sz w:val="22"/>
          <w:szCs w:val="22"/>
        </w:rPr>
        <w:t>cálculo</w:t>
      </w:r>
      <w:r w:rsidRPr="00DA575A">
        <w:rPr>
          <w:rFonts w:ascii="Palatino Linotype" w:eastAsia="Calibri" w:hAnsi="Palatino Linotype" w:cs="Arial"/>
          <w:i/>
          <w:color w:val="0D0D0D" w:themeColor="text1" w:themeTint="F2"/>
          <w:sz w:val="22"/>
          <w:szCs w:val="22"/>
        </w:rPr>
        <w:t xml:space="preserve"> de sus impuestos (no tienen diferencias a cargo, ni diferencias a favor en su declaración anual precargada), propongo que seleccione al azar 5 muestras</w:t>
      </w:r>
      <w:r w:rsidR="00AF6828" w:rsidRPr="00DA575A">
        <w:rPr>
          <w:rFonts w:ascii="Palatino Linotype" w:eastAsia="Calibri" w:hAnsi="Palatino Linotype" w:cs="Arial"/>
          <w:i/>
          <w:color w:val="0D0D0D" w:themeColor="text1" w:themeTint="F2"/>
          <w:sz w:val="22"/>
          <w:szCs w:val="22"/>
        </w:rPr>
        <w:t xml:space="preserve"> del Ayuntamiento y 3 muestras de cada descentralizada. A cada uno de los trabajadores seleccionados, el personal responsable del municipio y/o de las descentralizadas, les calcularan el impuesto anual por los años 2017, 2018, 2019 y 2020 con base en los datos precargados en el expediente fiscal del trabajador. </w:t>
      </w:r>
    </w:p>
    <w:p w14:paraId="092AC80F" w14:textId="77777777" w:rsidR="00AF6828" w:rsidRPr="00DA575A" w:rsidRDefault="00AF6828" w:rsidP="00AF6828">
      <w:pPr>
        <w:spacing w:line="360" w:lineRule="auto"/>
        <w:jc w:val="both"/>
        <w:rPr>
          <w:rFonts w:ascii="Palatino Linotype" w:eastAsia="Calibri" w:hAnsi="Palatino Linotype" w:cs="Arial"/>
          <w:i/>
          <w:color w:val="0D0D0D" w:themeColor="text1" w:themeTint="F2"/>
          <w:sz w:val="22"/>
          <w:szCs w:val="22"/>
        </w:rPr>
      </w:pPr>
    </w:p>
    <w:p w14:paraId="49499707" w14:textId="28DA971B" w:rsidR="00AF6828" w:rsidRPr="00DA575A" w:rsidRDefault="00AF6828" w:rsidP="00AF6828">
      <w:pPr>
        <w:spacing w:line="360" w:lineRule="auto"/>
        <w:jc w:val="both"/>
        <w:rPr>
          <w:rFonts w:ascii="Palatino Linotype" w:eastAsia="Calibri" w:hAnsi="Palatino Linotype" w:cs="Arial"/>
          <w:color w:val="0D0D0D" w:themeColor="text1" w:themeTint="F2"/>
          <w:sz w:val="22"/>
          <w:szCs w:val="22"/>
        </w:rPr>
      </w:pPr>
      <w:r w:rsidRPr="00DA575A">
        <w:rPr>
          <w:rFonts w:ascii="Palatino Linotype" w:eastAsia="Calibri" w:hAnsi="Palatino Linotype" w:cs="Arial"/>
          <w:i/>
          <w:color w:val="0D0D0D" w:themeColor="text1" w:themeTint="F2"/>
          <w:sz w:val="22"/>
          <w:szCs w:val="22"/>
        </w:rPr>
        <w:t>Respecto de los puntos V y VI de la información solicitada, me permito informar que de acuerdo a lo establecido en el segundo párrafo del artículo 12 de la Ley de Transparencia y Acceso a la Información pública que se les requiera y que obren en sus archivos.</w:t>
      </w:r>
      <w:r w:rsidRPr="00DA575A">
        <w:rPr>
          <w:rFonts w:ascii="Palatino Linotype" w:eastAsia="Calibri" w:hAnsi="Palatino Linotype" w:cs="Arial"/>
          <w:color w:val="0D0D0D" w:themeColor="text1" w:themeTint="F2"/>
          <w:sz w:val="22"/>
          <w:szCs w:val="22"/>
        </w:rPr>
        <w:t xml:space="preserve"> </w:t>
      </w:r>
      <w:proofErr w:type="gramStart"/>
      <w:r w:rsidRPr="00DA575A">
        <w:rPr>
          <w:rFonts w:ascii="Palatino Linotype" w:eastAsia="Calibri" w:hAnsi="Palatino Linotype" w:cs="Arial"/>
          <w:color w:val="0D0D0D" w:themeColor="text1" w:themeTint="F2"/>
          <w:sz w:val="22"/>
          <w:szCs w:val="22"/>
        </w:rPr>
        <w:t>“ (</w:t>
      </w:r>
      <w:proofErr w:type="gramEnd"/>
      <w:r w:rsidRPr="00DA575A">
        <w:rPr>
          <w:rFonts w:ascii="Palatino Linotype" w:eastAsia="Calibri" w:hAnsi="Palatino Linotype" w:cs="Arial"/>
          <w:color w:val="0D0D0D" w:themeColor="text1" w:themeTint="F2"/>
          <w:sz w:val="22"/>
          <w:szCs w:val="22"/>
        </w:rPr>
        <w:t xml:space="preserve">Sic) </w:t>
      </w:r>
    </w:p>
    <w:p w14:paraId="7973DD44" w14:textId="77777777" w:rsidR="006A75AB" w:rsidRPr="00DA575A" w:rsidRDefault="006A75AB" w:rsidP="006A75AB">
      <w:pPr>
        <w:spacing w:line="360" w:lineRule="auto"/>
        <w:rPr>
          <w:rFonts w:ascii="Palatino Linotype" w:eastAsia="Calibri" w:hAnsi="Palatino Linotype" w:cs="Arial"/>
          <w:color w:val="0D0D0D" w:themeColor="text1" w:themeTint="F2"/>
          <w:sz w:val="22"/>
          <w:szCs w:val="22"/>
        </w:rPr>
      </w:pPr>
    </w:p>
    <w:p w14:paraId="2DA44007" w14:textId="1EC06631" w:rsidR="006A75AB" w:rsidRPr="00DA575A" w:rsidRDefault="006A75AB" w:rsidP="006A75AB">
      <w:pPr>
        <w:spacing w:line="360" w:lineRule="auto"/>
        <w:rPr>
          <w:rFonts w:ascii="Palatino Linotype" w:eastAsia="Calibri" w:hAnsi="Palatino Linotype" w:cs="Arial"/>
          <w:color w:val="0D0D0D" w:themeColor="text1" w:themeTint="F2"/>
          <w:sz w:val="22"/>
          <w:szCs w:val="22"/>
        </w:rPr>
      </w:pPr>
      <w:r w:rsidRPr="00DA575A">
        <w:rPr>
          <w:rFonts w:ascii="Palatino Linotype" w:eastAsia="Calibri" w:hAnsi="Palatino Linotype" w:cs="Arial"/>
          <w:color w:val="0D0D0D" w:themeColor="text1" w:themeTint="F2"/>
          <w:sz w:val="22"/>
          <w:szCs w:val="22"/>
        </w:rPr>
        <w:t xml:space="preserve"> </w:t>
      </w:r>
      <w:hyperlink r:id="rId20" w:history="1">
        <w:r w:rsidR="00AF6828" w:rsidRPr="00DA575A">
          <w:rPr>
            <w:rStyle w:val="Hipervnculo"/>
            <w:rFonts w:ascii="Palatino Linotype" w:eastAsia="Calibri" w:hAnsi="Palatino Linotype" w:cs="Arial"/>
            <w:b/>
            <w:bCs/>
            <w:color w:val="0D0D0D" w:themeColor="text1" w:themeTint="F2"/>
            <w:sz w:val="22"/>
            <w:szCs w:val="22"/>
            <w:u w:val="none"/>
          </w:rPr>
          <w:t>Dif.PDF</w:t>
        </w:r>
      </w:hyperlink>
      <w:r w:rsidR="00AF6828" w:rsidRPr="00DA575A">
        <w:rPr>
          <w:rFonts w:ascii="Palatino Linotype" w:eastAsia="Calibri" w:hAnsi="Palatino Linotype" w:cs="Arial"/>
          <w:color w:val="0D0D0D" w:themeColor="text1" w:themeTint="F2"/>
          <w:sz w:val="22"/>
          <w:szCs w:val="22"/>
        </w:rPr>
        <w:t>: Documento electrónico que en dos (02) hojas contiene:</w:t>
      </w:r>
    </w:p>
    <w:p w14:paraId="561D1BC0" w14:textId="77777777" w:rsidR="00AF6828" w:rsidRPr="00DA575A" w:rsidRDefault="00AF6828" w:rsidP="006A75AB">
      <w:pPr>
        <w:spacing w:line="360" w:lineRule="auto"/>
        <w:rPr>
          <w:rFonts w:ascii="Palatino Linotype" w:eastAsia="Calibri" w:hAnsi="Palatino Linotype" w:cs="Arial"/>
          <w:color w:val="0D0D0D" w:themeColor="text1" w:themeTint="F2"/>
          <w:sz w:val="22"/>
          <w:szCs w:val="22"/>
        </w:rPr>
      </w:pPr>
    </w:p>
    <w:p w14:paraId="35BE6633" w14:textId="33026250" w:rsidR="00AF6828" w:rsidRPr="00DA575A" w:rsidRDefault="00AF6828" w:rsidP="00DA575A">
      <w:pPr>
        <w:pStyle w:val="Prrafodelista"/>
        <w:numPr>
          <w:ilvl w:val="0"/>
          <w:numId w:val="50"/>
        </w:numPr>
        <w:spacing w:line="360" w:lineRule="auto"/>
        <w:rPr>
          <w:rFonts w:ascii="Palatino Linotype" w:eastAsia="Calibri" w:hAnsi="Palatino Linotype" w:cs="Arial"/>
          <w:color w:val="0D0D0D" w:themeColor="text1" w:themeTint="F2"/>
          <w:sz w:val="22"/>
          <w:szCs w:val="22"/>
        </w:rPr>
      </w:pPr>
      <w:r w:rsidRPr="00DA575A">
        <w:rPr>
          <w:rFonts w:ascii="Palatino Linotype" w:eastAsia="Calibri" w:hAnsi="Palatino Linotype" w:cs="Arial"/>
          <w:color w:val="0D0D0D" w:themeColor="text1" w:themeTint="F2"/>
          <w:sz w:val="22"/>
          <w:szCs w:val="22"/>
        </w:rPr>
        <w:t xml:space="preserve">Oficio DM/PRES/0132/2022 donde hace señalamiento en solicitar a este organismo lo siguiente: </w:t>
      </w:r>
    </w:p>
    <w:p w14:paraId="029EDA76" w14:textId="77777777" w:rsidR="00AF6828" w:rsidRPr="00DA575A" w:rsidRDefault="00AF6828" w:rsidP="006A75AB">
      <w:pPr>
        <w:spacing w:line="360" w:lineRule="auto"/>
        <w:rPr>
          <w:rFonts w:ascii="Palatino Linotype" w:eastAsia="Calibri" w:hAnsi="Palatino Linotype" w:cs="Arial"/>
          <w:color w:val="0D0D0D" w:themeColor="text1" w:themeTint="F2"/>
          <w:sz w:val="22"/>
          <w:szCs w:val="22"/>
        </w:rPr>
      </w:pPr>
    </w:p>
    <w:p w14:paraId="71F095EF" w14:textId="71591FDD" w:rsidR="00AF6828" w:rsidRPr="00DA575A" w:rsidRDefault="00AF6828" w:rsidP="006A75AB">
      <w:pPr>
        <w:spacing w:line="360" w:lineRule="auto"/>
        <w:rPr>
          <w:rFonts w:ascii="Palatino Linotype" w:eastAsia="Calibri" w:hAnsi="Palatino Linotype" w:cs="Arial"/>
          <w:color w:val="0D0D0D" w:themeColor="text1" w:themeTint="F2"/>
          <w:sz w:val="22"/>
          <w:szCs w:val="22"/>
        </w:rPr>
      </w:pPr>
      <w:r w:rsidRPr="00DA575A">
        <w:rPr>
          <w:rFonts w:ascii="Palatino Linotype" w:eastAsia="Calibri" w:hAnsi="Palatino Linotype" w:cs="Arial"/>
          <w:color w:val="0D0D0D" w:themeColor="text1" w:themeTint="F2"/>
          <w:sz w:val="22"/>
          <w:szCs w:val="22"/>
        </w:rPr>
        <w:t>“D</w:t>
      </w:r>
      <w:r w:rsidR="000178E9" w:rsidRPr="00DA575A">
        <w:rPr>
          <w:rFonts w:ascii="Palatino Linotype" w:eastAsia="Calibri" w:hAnsi="Palatino Linotype" w:cs="Arial"/>
          <w:color w:val="0D0D0D" w:themeColor="text1" w:themeTint="F2"/>
          <w:sz w:val="22"/>
          <w:szCs w:val="22"/>
        </w:rPr>
        <w:t xml:space="preserve">etalle por diferencias de sueldos y salarios de los periodos 2018-2019” </w:t>
      </w:r>
    </w:p>
    <w:p w14:paraId="720CD520" w14:textId="3CAA3C51" w:rsidR="000178E9" w:rsidRPr="00DA575A" w:rsidRDefault="000178E9" w:rsidP="006A75AB">
      <w:pPr>
        <w:spacing w:line="360" w:lineRule="auto"/>
        <w:rPr>
          <w:rFonts w:ascii="Palatino Linotype" w:eastAsia="Calibri" w:hAnsi="Palatino Linotype" w:cs="Arial"/>
          <w:color w:val="0D0D0D" w:themeColor="text1" w:themeTint="F2"/>
          <w:sz w:val="22"/>
          <w:szCs w:val="22"/>
        </w:rPr>
      </w:pPr>
      <w:r w:rsidRPr="00DA575A">
        <w:rPr>
          <w:rFonts w:ascii="Palatino Linotype" w:eastAsia="Calibri" w:hAnsi="Palatino Linotype" w:cs="Arial"/>
          <w:color w:val="0D0D0D" w:themeColor="text1" w:themeTint="F2"/>
          <w:sz w:val="22"/>
          <w:szCs w:val="22"/>
        </w:rPr>
        <w:t xml:space="preserve">Vista anual acumulada </w:t>
      </w:r>
    </w:p>
    <w:p w14:paraId="73D1B034" w14:textId="1EB40F46" w:rsidR="000178E9" w:rsidRPr="00DA575A" w:rsidRDefault="000178E9" w:rsidP="006A75AB">
      <w:pPr>
        <w:spacing w:line="360" w:lineRule="auto"/>
        <w:rPr>
          <w:rFonts w:ascii="Palatino Linotype" w:eastAsia="Calibri" w:hAnsi="Palatino Linotype" w:cs="Arial"/>
          <w:color w:val="0D0D0D" w:themeColor="text1" w:themeTint="F2"/>
          <w:sz w:val="22"/>
          <w:szCs w:val="22"/>
        </w:rPr>
      </w:pPr>
      <w:r w:rsidRPr="00DA575A">
        <w:rPr>
          <w:rFonts w:ascii="Palatino Linotype" w:eastAsia="Calibri" w:hAnsi="Palatino Linotype" w:cs="Arial"/>
          <w:color w:val="0D0D0D" w:themeColor="text1" w:themeTint="F2"/>
          <w:sz w:val="22"/>
          <w:szCs w:val="22"/>
        </w:rPr>
        <w:t>Detalle mensual.”</w:t>
      </w:r>
    </w:p>
    <w:p w14:paraId="3CD365B2" w14:textId="77777777" w:rsidR="000178E9" w:rsidRPr="00DA575A" w:rsidRDefault="000178E9" w:rsidP="000178E9">
      <w:pPr>
        <w:spacing w:line="360" w:lineRule="auto"/>
        <w:jc w:val="both"/>
        <w:rPr>
          <w:rFonts w:ascii="Palatino Linotype" w:eastAsia="Calibri" w:hAnsi="Palatino Linotype" w:cs="Arial"/>
          <w:color w:val="0D0D0D" w:themeColor="text1" w:themeTint="F2"/>
          <w:sz w:val="22"/>
          <w:szCs w:val="22"/>
        </w:rPr>
      </w:pPr>
    </w:p>
    <w:p w14:paraId="02925C91" w14:textId="54AA5CFC" w:rsidR="000178E9" w:rsidRPr="00DA575A" w:rsidRDefault="000178E9" w:rsidP="000178E9">
      <w:pPr>
        <w:spacing w:line="360" w:lineRule="auto"/>
        <w:jc w:val="both"/>
        <w:rPr>
          <w:rFonts w:ascii="Palatino Linotype" w:eastAsia="Calibri" w:hAnsi="Palatino Linotype" w:cs="Arial"/>
          <w:color w:val="0D0D0D" w:themeColor="text1" w:themeTint="F2"/>
          <w:sz w:val="22"/>
          <w:szCs w:val="22"/>
        </w:rPr>
      </w:pPr>
      <w:r w:rsidRPr="00DA575A">
        <w:rPr>
          <w:rFonts w:ascii="Palatino Linotype" w:eastAsia="Calibri" w:hAnsi="Palatino Linotype" w:cs="Arial"/>
          <w:i/>
          <w:color w:val="0D0D0D" w:themeColor="text1" w:themeTint="F2"/>
          <w:sz w:val="22"/>
          <w:szCs w:val="22"/>
        </w:rPr>
        <w:t>Así mismo se informa respecto al periodo 2018 se pone a disposición solo un formato del total requeridos ya que en la página del SAT se encuentra un error de descarga, el cual se presenta en el anexo 1, agregado a la presente dicha información requerida de manera digital, si más por el momento quedo de usted como su atenta y segura servidora</w:t>
      </w:r>
      <w:r w:rsidRPr="00DA575A">
        <w:rPr>
          <w:rFonts w:ascii="Palatino Linotype" w:eastAsia="Calibri" w:hAnsi="Palatino Linotype" w:cs="Arial"/>
          <w:color w:val="0D0D0D" w:themeColor="text1" w:themeTint="F2"/>
          <w:sz w:val="22"/>
          <w:szCs w:val="22"/>
        </w:rPr>
        <w:t xml:space="preserve">. </w:t>
      </w:r>
      <w:proofErr w:type="gramStart"/>
      <w:r w:rsidRPr="00DA575A">
        <w:rPr>
          <w:rFonts w:ascii="Palatino Linotype" w:eastAsia="Calibri" w:hAnsi="Palatino Linotype" w:cs="Arial"/>
          <w:color w:val="0D0D0D" w:themeColor="text1" w:themeTint="F2"/>
          <w:sz w:val="22"/>
          <w:szCs w:val="22"/>
        </w:rPr>
        <w:t>“ (</w:t>
      </w:r>
      <w:proofErr w:type="gramEnd"/>
      <w:r w:rsidRPr="00DA575A">
        <w:rPr>
          <w:rFonts w:ascii="Palatino Linotype" w:eastAsia="Calibri" w:hAnsi="Palatino Linotype" w:cs="Arial"/>
          <w:color w:val="0D0D0D" w:themeColor="text1" w:themeTint="F2"/>
          <w:sz w:val="22"/>
          <w:szCs w:val="22"/>
        </w:rPr>
        <w:t xml:space="preserve">Sic) </w:t>
      </w:r>
    </w:p>
    <w:p w14:paraId="26BE09B0" w14:textId="77777777" w:rsidR="000178E9" w:rsidRPr="00DA575A" w:rsidRDefault="000178E9" w:rsidP="000178E9">
      <w:pPr>
        <w:spacing w:line="360" w:lineRule="auto"/>
        <w:jc w:val="both"/>
        <w:rPr>
          <w:rFonts w:ascii="Palatino Linotype" w:eastAsia="Calibri" w:hAnsi="Palatino Linotype" w:cs="Arial"/>
          <w:color w:val="0D0D0D" w:themeColor="text1" w:themeTint="F2"/>
          <w:sz w:val="22"/>
          <w:szCs w:val="22"/>
        </w:rPr>
      </w:pPr>
    </w:p>
    <w:p w14:paraId="63866C1E" w14:textId="6A66EBF1" w:rsidR="000178E9" w:rsidRPr="00DA575A" w:rsidRDefault="000178E9" w:rsidP="000178E9">
      <w:pPr>
        <w:spacing w:line="360" w:lineRule="auto"/>
        <w:jc w:val="center"/>
        <w:rPr>
          <w:rFonts w:ascii="Palatino Linotype" w:eastAsia="Calibri" w:hAnsi="Palatino Linotype" w:cs="Arial"/>
          <w:color w:val="0D0D0D" w:themeColor="text1" w:themeTint="F2"/>
          <w:sz w:val="22"/>
          <w:szCs w:val="22"/>
        </w:rPr>
      </w:pPr>
      <w:r w:rsidRPr="00DA575A">
        <w:rPr>
          <w:noProof/>
          <w:sz w:val="22"/>
          <w:szCs w:val="22"/>
          <w:lang w:val="es-MX" w:eastAsia="es-MX"/>
        </w:rPr>
        <w:lastRenderedPageBreak/>
        <w:drawing>
          <wp:inline distT="0" distB="0" distL="0" distR="0" wp14:anchorId="0976775D" wp14:editId="19B10CD0">
            <wp:extent cx="5747197" cy="22669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0081" t="58841" r="9370" b="19734"/>
                    <a:stretch/>
                  </pic:blipFill>
                  <pic:spPr bwMode="auto">
                    <a:xfrm>
                      <a:off x="0" y="0"/>
                      <a:ext cx="5757188" cy="2270891"/>
                    </a:xfrm>
                    <a:prstGeom prst="rect">
                      <a:avLst/>
                    </a:prstGeom>
                    <a:ln>
                      <a:noFill/>
                    </a:ln>
                    <a:extLst>
                      <a:ext uri="{53640926-AAD7-44D8-BBD7-CCE9431645EC}">
                        <a14:shadowObscured xmlns:a14="http://schemas.microsoft.com/office/drawing/2010/main"/>
                      </a:ext>
                    </a:extLst>
                  </pic:spPr>
                </pic:pic>
              </a:graphicData>
            </a:graphic>
          </wp:inline>
        </w:drawing>
      </w:r>
    </w:p>
    <w:p w14:paraId="7D114EC7" w14:textId="77777777" w:rsidR="000178E9" w:rsidRPr="00DA575A" w:rsidRDefault="000178E9" w:rsidP="000178E9">
      <w:pPr>
        <w:spacing w:line="360" w:lineRule="auto"/>
        <w:rPr>
          <w:rFonts w:ascii="Palatino Linotype" w:eastAsia="Calibri" w:hAnsi="Palatino Linotype" w:cs="Arial"/>
          <w:color w:val="0D0D0D" w:themeColor="text1" w:themeTint="F2"/>
          <w:sz w:val="22"/>
          <w:szCs w:val="22"/>
        </w:rPr>
      </w:pPr>
    </w:p>
    <w:p w14:paraId="1C0826D9" w14:textId="0707FFDA" w:rsidR="000178E9" w:rsidRPr="00DA575A" w:rsidRDefault="000178E9" w:rsidP="000178E9">
      <w:pPr>
        <w:spacing w:line="360" w:lineRule="auto"/>
        <w:rPr>
          <w:rFonts w:ascii="Palatino Linotype" w:eastAsia="Calibri" w:hAnsi="Palatino Linotype" w:cs="Arial"/>
          <w:color w:val="0D0D0D" w:themeColor="text1" w:themeTint="F2"/>
          <w:sz w:val="22"/>
          <w:szCs w:val="22"/>
        </w:rPr>
      </w:pPr>
      <w:r w:rsidRPr="00DA575A">
        <w:rPr>
          <w:rFonts w:ascii="Palatino Linotype" w:eastAsia="Calibri" w:hAnsi="Palatino Linotype" w:cs="Arial"/>
          <w:b/>
          <w:color w:val="0D0D0D" w:themeColor="text1" w:themeTint="F2"/>
          <w:sz w:val="22"/>
          <w:szCs w:val="22"/>
        </w:rPr>
        <w:t xml:space="preserve">Odapas.PDF: </w:t>
      </w:r>
      <w:r w:rsidRPr="00DA575A">
        <w:rPr>
          <w:rFonts w:ascii="Palatino Linotype" w:eastAsia="Calibri" w:hAnsi="Palatino Linotype" w:cs="Arial"/>
          <w:color w:val="0D0D0D" w:themeColor="text1" w:themeTint="F2"/>
          <w:sz w:val="22"/>
          <w:szCs w:val="22"/>
        </w:rPr>
        <w:t xml:space="preserve">Documento </w:t>
      </w:r>
      <w:r w:rsidR="004F616F" w:rsidRPr="00DA575A">
        <w:rPr>
          <w:rFonts w:ascii="Palatino Linotype" w:eastAsia="Calibri" w:hAnsi="Palatino Linotype" w:cs="Arial"/>
          <w:color w:val="0D0D0D" w:themeColor="text1" w:themeTint="F2"/>
          <w:sz w:val="22"/>
          <w:szCs w:val="22"/>
        </w:rPr>
        <w:t>electrónico</w:t>
      </w:r>
      <w:r w:rsidRPr="00DA575A">
        <w:rPr>
          <w:rFonts w:ascii="Palatino Linotype" w:eastAsia="Calibri" w:hAnsi="Palatino Linotype" w:cs="Arial"/>
          <w:color w:val="0D0D0D" w:themeColor="text1" w:themeTint="F2"/>
          <w:sz w:val="22"/>
          <w:szCs w:val="22"/>
        </w:rPr>
        <w:t xml:space="preserve"> que en quince (15) hojas contiene:</w:t>
      </w:r>
    </w:p>
    <w:p w14:paraId="2CB414A6" w14:textId="77777777" w:rsidR="000178E9" w:rsidRPr="00DA575A" w:rsidRDefault="000178E9" w:rsidP="000178E9">
      <w:pPr>
        <w:spacing w:line="360" w:lineRule="auto"/>
        <w:rPr>
          <w:rFonts w:ascii="Palatino Linotype" w:eastAsia="Calibri" w:hAnsi="Palatino Linotype" w:cs="Arial"/>
          <w:color w:val="0D0D0D" w:themeColor="text1" w:themeTint="F2"/>
          <w:sz w:val="22"/>
          <w:szCs w:val="22"/>
        </w:rPr>
      </w:pPr>
    </w:p>
    <w:p w14:paraId="1388E7D1" w14:textId="6B05B409" w:rsidR="000178E9" w:rsidRPr="00DA575A" w:rsidRDefault="000178E9" w:rsidP="00DA575A">
      <w:pPr>
        <w:pStyle w:val="Prrafodelista"/>
        <w:numPr>
          <w:ilvl w:val="0"/>
          <w:numId w:val="50"/>
        </w:numPr>
        <w:spacing w:line="360" w:lineRule="auto"/>
        <w:jc w:val="both"/>
        <w:rPr>
          <w:rFonts w:ascii="Palatino Linotype" w:eastAsia="Calibri" w:hAnsi="Palatino Linotype" w:cs="Arial"/>
          <w:color w:val="0D0D0D" w:themeColor="text1" w:themeTint="F2"/>
          <w:sz w:val="22"/>
          <w:szCs w:val="22"/>
        </w:rPr>
      </w:pPr>
      <w:r w:rsidRPr="00DA575A">
        <w:rPr>
          <w:rFonts w:ascii="Palatino Linotype" w:eastAsia="Calibri" w:hAnsi="Palatino Linotype" w:cs="Arial"/>
          <w:color w:val="0D0D0D" w:themeColor="text1" w:themeTint="F2"/>
          <w:sz w:val="22"/>
          <w:szCs w:val="22"/>
        </w:rPr>
        <w:t xml:space="preserve">Oficio ODAPAS/DG/061/2022 dirigido al Titular de la Unidad de Transparencia y suscrito por el Director General mediante el cual se informa que se pone a disposición la información solicitada. </w:t>
      </w:r>
    </w:p>
    <w:p w14:paraId="7936DF0C" w14:textId="77777777" w:rsidR="000178E9" w:rsidRPr="00DA575A" w:rsidRDefault="000178E9" w:rsidP="000178E9">
      <w:pPr>
        <w:spacing w:line="360" w:lineRule="auto"/>
        <w:jc w:val="both"/>
        <w:rPr>
          <w:rFonts w:ascii="Palatino Linotype" w:eastAsia="Calibri" w:hAnsi="Palatino Linotype" w:cs="Arial"/>
          <w:color w:val="0D0D0D" w:themeColor="text1" w:themeTint="F2"/>
          <w:sz w:val="22"/>
          <w:szCs w:val="22"/>
        </w:rPr>
      </w:pPr>
    </w:p>
    <w:p w14:paraId="4917C72B" w14:textId="1FA76059" w:rsidR="000178E9" w:rsidRPr="00DA575A" w:rsidRDefault="000178E9" w:rsidP="00DA575A">
      <w:pPr>
        <w:pStyle w:val="Prrafodelista"/>
        <w:numPr>
          <w:ilvl w:val="0"/>
          <w:numId w:val="50"/>
        </w:numPr>
        <w:spacing w:line="360" w:lineRule="auto"/>
        <w:jc w:val="both"/>
        <w:rPr>
          <w:rFonts w:ascii="Palatino Linotype" w:eastAsia="Calibri" w:hAnsi="Palatino Linotype" w:cs="Arial"/>
          <w:color w:val="0D0D0D" w:themeColor="text1" w:themeTint="F2"/>
          <w:sz w:val="22"/>
          <w:szCs w:val="22"/>
        </w:rPr>
      </w:pPr>
      <w:r w:rsidRPr="00DA575A">
        <w:rPr>
          <w:rFonts w:ascii="Palatino Linotype" w:eastAsia="Calibri" w:hAnsi="Palatino Linotype" w:cs="Arial"/>
          <w:color w:val="0D0D0D" w:themeColor="text1" w:themeTint="F2"/>
          <w:sz w:val="22"/>
          <w:szCs w:val="22"/>
        </w:rPr>
        <w:t>Diversos formatos de “Información de pagos y retenciones por sueldos y salarios realizados a tus trabajadores” de los año</w:t>
      </w:r>
      <w:r w:rsidR="009360EA" w:rsidRPr="00DA575A">
        <w:rPr>
          <w:rFonts w:ascii="Palatino Linotype" w:eastAsia="Calibri" w:hAnsi="Palatino Linotype" w:cs="Arial"/>
          <w:color w:val="0D0D0D" w:themeColor="text1" w:themeTint="F2"/>
          <w:sz w:val="22"/>
          <w:szCs w:val="22"/>
        </w:rPr>
        <w:t>s 2018, 2019, 2020, 2021.</w:t>
      </w:r>
      <w:r w:rsidRPr="00DA575A">
        <w:rPr>
          <w:rFonts w:ascii="Palatino Linotype" w:eastAsia="Calibri" w:hAnsi="Palatino Linotype" w:cs="Arial"/>
          <w:color w:val="0D0D0D" w:themeColor="text1" w:themeTint="F2"/>
          <w:sz w:val="22"/>
          <w:szCs w:val="22"/>
        </w:rPr>
        <w:t xml:space="preserve"> </w:t>
      </w:r>
    </w:p>
    <w:p w14:paraId="0B46BFC0" w14:textId="77777777" w:rsidR="000178E9" w:rsidRPr="00DA575A" w:rsidRDefault="000178E9" w:rsidP="000178E9">
      <w:pPr>
        <w:spacing w:line="360" w:lineRule="auto"/>
        <w:jc w:val="both"/>
        <w:rPr>
          <w:rFonts w:ascii="Palatino Linotype" w:eastAsia="Calibri" w:hAnsi="Palatino Linotype" w:cs="Arial"/>
          <w:color w:val="0D0D0D" w:themeColor="text1" w:themeTint="F2"/>
          <w:sz w:val="22"/>
          <w:szCs w:val="22"/>
        </w:rPr>
      </w:pPr>
    </w:p>
    <w:p w14:paraId="3436D316" w14:textId="573802BC" w:rsidR="000178E9" w:rsidRPr="00DA575A" w:rsidRDefault="00315D94" w:rsidP="000178E9">
      <w:pPr>
        <w:spacing w:line="360" w:lineRule="auto"/>
        <w:jc w:val="both"/>
        <w:rPr>
          <w:rFonts w:ascii="Palatino Linotype" w:eastAsia="Calibri" w:hAnsi="Palatino Linotype" w:cs="Arial"/>
          <w:color w:val="0D0D0D" w:themeColor="text1" w:themeTint="F2"/>
          <w:sz w:val="22"/>
          <w:szCs w:val="22"/>
        </w:rPr>
      </w:pPr>
      <w:hyperlink r:id="rId22" w:history="1">
        <w:r w:rsidR="000178E9" w:rsidRPr="00DA575A">
          <w:rPr>
            <w:rStyle w:val="Hipervnculo"/>
            <w:rFonts w:ascii="Palatino Linotype" w:eastAsia="Calibri" w:hAnsi="Palatino Linotype" w:cs="Arial"/>
            <w:b/>
            <w:bCs/>
            <w:color w:val="0D0D0D" w:themeColor="text1" w:themeTint="F2"/>
            <w:sz w:val="22"/>
            <w:szCs w:val="22"/>
            <w:u w:val="none"/>
          </w:rPr>
          <w:t>Imcufide.PDF</w:t>
        </w:r>
      </w:hyperlink>
      <w:r w:rsidR="000178E9" w:rsidRPr="00DA575A">
        <w:rPr>
          <w:rFonts w:ascii="Palatino Linotype" w:eastAsia="Calibri" w:hAnsi="Palatino Linotype" w:cs="Arial"/>
          <w:color w:val="0D0D0D" w:themeColor="text1" w:themeTint="F2"/>
          <w:sz w:val="22"/>
          <w:szCs w:val="22"/>
        </w:rPr>
        <w:t xml:space="preserve">: Documento electrónico que en quince hojas contiene: </w:t>
      </w:r>
    </w:p>
    <w:p w14:paraId="008F68B7" w14:textId="77777777" w:rsidR="000178E9" w:rsidRPr="00DA575A" w:rsidRDefault="000178E9" w:rsidP="000178E9">
      <w:pPr>
        <w:spacing w:line="360" w:lineRule="auto"/>
        <w:jc w:val="both"/>
        <w:rPr>
          <w:rFonts w:ascii="Palatino Linotype" w:eastAsia="Calibri" w:hAnsi="Palatino Linotype" w:cs="Arial"/>
          <w:color w:val="0D0D0D" w:themeColor="text1" w:themeTint="F2"/>
          <w:sz w:val="22"/>
          <w:szCs w:val="22"/>
        </w:rPr>
      </w:pPr>
    </w:p>
    <w:p w14:paraId="1ACDC86B" w14:textId="00278798" w:rsidR="000178E9" w:rsidRPr="00DA575A" w:rsidRDefault="000178E9" w:rsidP="00DA575A">
      <w:pPr>
        <w:pStyle w:val="Prrafodelista"/>
        <w:numPr>
          <w:ilvl w:val="0"/>
          <w:numId w:val="50"/>
        </w:numPr>
        <w:spacing w:line="360" w:lineRule="auto"/>
        <w:jc w:val="both"/>
        <w:rPr>
          <w:rFonts w:ascii="Palatino Linotype" w:eastAsia="Calibri" w:hAnsi="Palatino Linotype" w:cs="Arial"/>
          <w:color w:val="0D0D0D" w:themeColor="text1" w:themeTint="F2"/>
          <w:sz w:val="22"/>
          <w:szCs w:val="22"/>
        </w:rPr>
      </w:pPr>
      <w:r w:rsidRPr="00DA575A">
        <w:rPr>
          <w:rFonts w:ascii="Palatino Linotype" w:eastAsia="Calibri" w:hAnsi="Palatino Linotype" w:cs="Arial"/>
          <w:color w:val="0D0D0D" w:themeColor="text1" w:themeTint="F2"/>
          <w:sz w:val="22"/>
          <w:szCs w:val="22"/>
        </w:rPr>
        <w:t xml:space="preserve">Oficio IMD/DG/074/2022 dirigido al Titular de la Unidad de Transparencia y suscrito por el Director de Administración y Finanzas mediante el cual se refiere que se pone a disposición la información solicitada. </w:t>
      </w:r>
    </w:p>
    <w:p w14:paraId="5AD4EAA3" w14:textId="77777777" w:rsidR="000178E9" w:rsidRPr="00DA575A" w:rsidRDefault="000178E9" w:rsidP="000178E9">
      <w:pPr>
        <w:spacing w:line="360" w:lineRule="auto"/>
        <w:jc w:val="both"/>
        <w:rPr>
          <w:rFonts w:ascii="Palatino Linotype" w:eastAsia="Calibri" w:hAnsi="Palatino Linotype" w:cs="Arial"/>
          <w:color w:val="0D0D0D" w:themeColor="text1" w:themeTint="F2"/>
          <w:sz w:val="22"/>
          <w:szCs w:val="22"/>
        </w:rPr>
      </w:pPr>
    </w:p>
    <w:p w14:paraId="18310E57" w14:textId="5538F1AC" w:rsidR="000178E9" w:rsidRPr="00DA575A" w:rsidRDefault="000178E9" w:rsidP="000178E9">
      <w:pPr>
        <w:spacing w:line="360" w:lineRule="auto"/>
        <w:jc w:val="both"/>
        <w:rPr>
          <w:rFonts w:ascii="Palatino Linotype" w:eastAsia="Calibri" w:hAnsi="Palatino Linotype" w:cs="Arial"/>
          <w:color w:val="0D0D0D" w:themeColor="text1" w:themeTint="F2"/>
          <w:sz w:val="22"/>
          <w:szCs w:val="22"/>
        </w:rPr>
      </w:pPr>
      <w:r w:rsidRPr="00DA575A">
        <w:rPr>
          <w:rFonts w:ascii="Palatino Linotype" w:eastAsia="Calibri" w:hAnsi="Palatino Linotype" w:cs="Arial"/>
          <w:color w:val="0D0D0D" w:themeColor="text1" w:themeTint="F2"/>
          <w:sz w:val="22"/>
          <w:szCs w:val="22"/>
        </w:rPr>
        <w:t xml:space="preserve">- Diversos formatos de “Información de pagos y retenciones por sueldos y salarios realizados a tus trabajadores” de los años 2018, 2019, 2020, </w:t>
      </w:r>
      <w:r w:rsidR="009360EA" w:rsidRPr="00DA575A">
        <w:rPr>
          <w:rFonts w:ascii="Palatino Linotype" w:eastAsia="Calibri" w:hAnsi="Palatino Linotype" w:cs="Arial"/>
          <w:color w:val="0D0D0D" w:themeColor="text1" w:themeTint="F2"/>
          <w:sz w:val="22"/>
          <w:szCs w:val="22"/>
        </w:rPr>
        <w:t>2021.</w:t>
      </w:r>
    </w:p>
    <w:p w14:paraId="5CB960B8" w14:textId="77777777" w:rsidR="009360EA" w:rsidRPr="00DA575A" w:rsidRDefault="009360EA" w:rsidP="000178E9">
      <w:pPr>
        <w:spacing w:line="360" w:lineRule="auto"/>
        <w:jc w:val="both"/>
        <w:rPr>
          <w:rFonts w:ascii="Palatino Linotype" w:eastAsia="Calibri" w:hAnsi="Palatino Linotype" w:cs="Arial"/>
          <w:color w:val="0D0D0D" w:themeColor="text1" w:themeTint="F2"/>
          <w:sz w:val="22"/>
          <w:szCs w:val="22"/>
        </w:rPr>
      </w:pPr>
    </w:p>
    <w:p w14:paraId="2B6E76B0" w14:textId="71A6D6C0" w:rsidR="006A75AB" w:rsidRPr="00DA575A" w:rsidRDefault="00315D94" w:rsidP="00162B14">
      <w:pPr>
        <w:spacing w:line="360" w:lineRule="auto"/>
        <w:jc w:val="both"/>
        <w:rPr>
          <w:rFonts w:ascii="Palatino Linotype" w:eastAsia="Calibri" w:hAnsi="Palatino Linotype" w:cs="Arial"/>
          <w:color w:val="000000" w:themeColor="text1"/>
          <w:sz w:val="22"/>
          <w:szCs w:val="22"/>
        </w:rPr>
      </w:pPr>
      <w:hyperlink r:id="rId23" w:history="1">
        <w:r w:rsidR="00162B14" w:rsidRPr="00DA575A">
          <w:rPr>
            <w:rStyle w:val="Hipervnculo"/>
            <w:rFonts w:ascii="Palatino Linotype" w:eastAsia="Calibri" w:hAnsi="Palatino Linotype" w:cs="Arial"/>
            <w:b/>
            <w:bCs/>
            <w:color w:val="0D0D0D" w:themeColor="text1" w:themeTint="F2"/>
            <w:sz w:val="22"/>
            <w:szCs w:val="22"/>
            <w:u w:val="none"/>
          </w:rPr>
          <w:t>ANEXOS Dif.zip</w:t>
        </w:r>
      </w:hyperlink>
      <w:r w:rsidR="00162B14" w:rsidRPr="00DA575A">
        <w:rPr>
          <w:rFonts w:ascii="Palatino Linotype" w:eastAsia="Calibri" w:hAnsi="Palatino Linotype" w:cs="Arial"/>
          <w:color w:val="0D0D0D" w:themeColor="text1" w:themeTint="F2"/>
          <w:sz w:val="22"/>
          <w:szCs w:val="22"/>
        </w:rPr>
        <w:t xml:space="preserve">: Documento eléctrico en formato de compresión ZIP con una (01) carpeta denominada “Anexo </w:t>
      </w:r>
      <w:proofErr w:type="spellStart"/>
      <w:r w:rsidR="00162B14" w:rsidRPr="00DA575A">
        <w:rPr>
          <w:rFonts w:ascii="Palatino Linotype" w:eastAsia="Calibri" w:hAnsi="Palatino Linotype" w:cs="Arial"/>
          <w:color w:val="0D0D0D" w:themeColor="text1" w:themeTint="F2"/>
          <w:sz w:val="22"/>
          <w:szCs w:val="22"/>
        </w:rPr>
        <w:t>Dif</w:t>
      </w:r>
      <w:proofErr w:type="spellEnd"/>
      <w:r w:rsidR="00162B14" w:rsidRPr="00DA575A">
        <w:rPr>
          <w:rFonts w:ascii="Palatino Linotype" w:eastAsia="Calibri" w:hAnsi="Palatino Linotype" w:cs="Arial"/>
          <w:color w:val="0D0D0D" w:themeColor="text1" w:themeTint="F2"/>
          <w:sz w:val="22"/>
          <w:szCs w:val="22"/>
        </w:rPr>
        <w:t xml:space="preserve">” que </w:t>
      </w:r>
      <w:r w:rsidR="00162B14" w:rsidRPr="00DA575A">
        <w:rPr>
          <w:rFonts w:ascii="Palatino Linotype" w:eastAsia="Calibri" w:hAnsi="Palatino Linotype" w:cs="Arial"/>
          <w:color w:val="000000" w:themeColor="text1"/>
          <w:sz w:val="22"/>
          <w:szCs w:val="22"/>
        </w:rPr>
        <w:t>contiene en cuatro (04) carpetas denominadas 2018, 2019, 2020 y 2021 formatos de “</w:t>
      </w:r>
      <w:r w:rsidR="00162B14" w:rsidRPr="00DA575A">
        <w:rPr>
          <w:rFonts w:ascii="Palatino Linotype" w:eastAsia="Calibri" w:hAnsi="Palatino Linotype" w:cs="Arial"/>
          <w:i/>
          <w:color w:val="000000" w:themeColor="text1"/>
          <w:sz w:val="22"/>
          <w:szCs w:val="22"/>
        </w:rPr>
        <w:t>Información de pagos por sueldos y salarios a tus trabajadores” Vista Anual acumulada</w:t>
      </w:r>
      <w:r w:rsidR="00162B14" w:rsidRPr="00DA575A">
        <w:rPr>
          <w:rFonts w:ascii="Palatino Linotype" w:eastAsia="Calibri" w:hAnsi="Palatino Linotype" w:cs="Arial"/>
          <w:color w:val="000000" w:themeColor="text1"/>
          <w:sz w:val="22"/>
          <w:szCs w:val="22"/>
        </w:rPr>
        <w:t>…”</w:t>
      </w:r>
    </w:p>
    <w:p w14:paraId="288975DE" w14:textId="77777777" w:rsidR="00162B14" w:rsidRPr="00DA575A" w:rsidRDefault="00162B14" w:rsidP="00162B14">
      <w:pPr>
        <w:spacing w:line="360" w:lineRule="auto"/>
        <w:jc w:val="both"/>
        <w:rPr>
          <w:rFonts w:ascii="Palatino Linotype" w:eastAsia="Calibri" w:hAnsi="Palatino Linotype" w:cs="Arial"/>
          <w:color w:val="0D0D0D" w:themeColor="text1" w:themeTint="F2"/>
          <w:sz w:val="22"/>
          <w:szCs w:val="22"/>
        </w:rPr>
      </w:pPr>
    </w:p>
    <w:p w14:paraId="2F9D8C94" w14:textId="1660FB0C" w:rsidR="00D769A5" w:rsidRPr="00E05A58" w:rsidRDefault="00401EF7" w:rsidP="00E05A58">
      <w:pPr>
        <w:pStyle w:val="Prrafodelista"/>
        <w:numPr>
          <w:ilvl w:val="0"/>
          <w:numId w:val="4"/>
        </w:numPr>
        <w:tabs>
          <w:tab w:val="left" w:pos="426"/>
        </w:tabs>
        <w:spacing w:line="360" w:lineRule="auto"/>
        <w:ind w:left="0" w:hanging="11"/>
        <w:contextualSpacing/>
        <w:jc w:val="both"/>
        <w:rPr>
          <w:rFonts w:ascii="Palatino Linotype" w:eastAsia="Calibri" w:hAnsi="Palatino Linotype" w:cs="Arial"/>
          <w:color w:val="000000" w:themeColor="text1"/>
        </w:rPr>
      </w:pPr>
      <w:r w:rsidRPr="00E05A58">
        <w:rPr>
          <w:rFonts w:ascii="Palatino Linotype" w:eastAsia="Calibri" w:hAnsi="Palatino Linotype" w:cs="Arial"/>
          <w:color w:val="000000" w:themeColor="text1"/>
          <w:lang w:val="es-MX"/>
        </w:rPr>
        <w:t>El doce (12</w:t>
      </w:r>
      <w:r w:rsidR="00D769A5" w:rsidRPr="00E05A58">
        <w:rPr>
          <w:rFonts w:ascii="Palatino Linotype" w:eastAsia="Calibri" w:hAnsi="Palatino Linotype" w:cs="Arial"/>
          <w:color w:val="000000" w:themeColor="text1"/>
          <w:lang w:val="es-MX"/>
        </w:rPr>
        <w:t xml:space="preserve">) de diciembre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4A26CEC6" w14:textId="77777777" w:rsidR="00D769A5" w:rsidRPr="00E05A58" w:rsidRDefault="00D769A5" w:rsidP="00E05A58">
      <w:pPr>
        <w:tabs>
          <w:tab w:val="left" w:pos="5250"/>
        </w:tabs>
        <w:spacing w:line="360" w:lineRule="auto"/>
        <w:contextualSpacing/>
        <w:jc w:val="both"/>
        <w:rPr>
          <w:rFonts w:ascii="Palatino Linotype" w:eastAsia="Calibri" w:hAnsi="Palatino Linotype" w:cs="Arial"/>
          <w:color w:val="000000" w:themeColor="text1"/>
        </w:rPr>
      </w:pPr>
      <w:r w:rsidRPr="00E05A58">
        <w:rPr>
          <w:rFonts w:ascii="Palatino Linotype" w:eastAsia="Calibri" w:hAnsi="Palatino Linotype" w:cs="Arial"/>
          <w:color w:val="000000" w:themeColor="text1"/>
        </w:rPr>
        <w:tab/>
      </w:r>
    </w:p>
    <w:p w14:paraId="4DD766EF" w14:textId="77777777" w:rsidR="00D769A5" w:rsidRPr="00E05A58" w:rsidRDefault="00D769A5" w:rsidP="00E05A58">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E05A58">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B94B2F8" w14:textId="77777777" w:rsidR="00D769A5" w:rsidRPr="00E05A58" w:rsidRDefault="00D769A5" w:rsidP="00E05A58">
      <w:pPr>
        <w:spacing w:line="360" w:lineRule="auto"/>
        <w:ind w:left="708"/>
        <w:rPr>
          <w:rFonts w:ascii="Palatino Linotype" w:hAnsi="Palatino Linotype"/>
          <w:lang w:val="es-ES_tradnl" w:eastAsia="en-US"/>
        </w:rPr>
      </w:pPr>
    </w:p>
    <w:p w14:paraId="72A2AD41" w14:textId="77777777" w:rsidR="00D769A5" w:rsidRPr="00E05A58" w:rsidRDefault="00D769A5" w:rsidP="00E05A58">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E05A58">
        <w:rPr>
          <w:rFonts w:ascii="Palatino Linotype" w:hAnsi="Palatino Linotype"/>
          <w:lang w:val="es-ES_tradnl" w:eastAsia="en-US"/>
        </w:rPr>
        <w:t xml:space="preserve">Por ello, es menester precisar que, si bien se ha excedido el plazo para resolver el presente medio de impugnación, de conformidad con la ley de la materia, dicha </w:t>
      </w:r>
      <w:r w:rsidRPr="00E05A58">
        <w:rPr>
          <w:rFonts w:ascii="Palatino Linotype" w:hAnsi="Palatino Linotype"/>
          <w:lang w:val="es-ES_tradnl" w:eastAsia="en-US"/>
        </w:rPr>
        <w:lastRenderedPageBreak/>
        <w:t>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5DD9CA8" w14:textId="77777777" w:rsidR="00D769A5" w:rsidRPr="00E05A58" w:rsidRDefault="00D769A5" w:rsidP="00E05A58">
      <w:pPr>
        <w:spacing w:line="360" w:lineRule="auto"/>
        <w:ind w:left="708"/>
        <w:rPr>
          <w:rFonts w:ascii="Palatino Linotype" w:hAnsi="Palatino Linotype"/>
          <w:lang w:val="es-ES_tradnl" w:eastAsia="en-US"/>
        </w:rPr>
      </w:pPr>
    </w:p>
    <w:p w14:paraId="01CFD797" w14:textId="77777777" w:rsidR="00D769A5" w:rsidRPr="00E05A58" w:rsidRDefault="00D769A5" w:rsidP="00E05A58">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E05A58">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D8E6751" w14:textId="77777777" w:rsidR="00D769A5" w:rsidRPr="00E05A58" w:rsidRDefault="00D769A5" w:rsidP="00E05A58">
      <w:pPr>
        <w:spacing w:line="360" w:lineRule="auto"/>
        <w:ind w:left="708"/>
        <w:rPr>
          <w:rFonts w:ascii="Palatino Linotype" w:hAnsi="Palatino Linotype"/>
          <w:lang w:val="es-ES_tradnl" w:eastAsia="en-US"/>
        </w:rPr>
      </w:pPr>
    </w:p>
    <w:p w14:paraId="7B1E4F63" w14:textId="77777777" w:rsidR="00D769A5" w:rsidRPr="00E05A58" w:rsidRDefault="00D769A5" w:rsidP="00E05A58">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E05A58">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4D88C50" w14:textId="77777777" w:rsidR="00D769A5" w:rsidRPr="00E05A58" w:rsidRDefault="00D769A5" w:rsidP="00E05A58">
      <w:pPr>
        <w:spacing w:line="360" w:lineRule="auto"/>
        <w:ind w:left="708"/>
        <w:rPr>
          <w:rFonts w:ascii="Palatino Linotype" w:hAnsi="Palatino Linotype"/>
          <w:lang w:val="es-ES_tradnl" w:eastAsia="en-US"/>
        </w:rPr>
      </w:pPr>
    </w:p>
    <w:p w14:paraId="128BC2F0" w14:textId="77777777" w:rsidR="00D769A5" w:rsidRPr="00E05A58" w:rsidRDefault="00D769A5" w:rsidP="00E05A58">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E05A58">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6C23DEB" w14:textId="77777777" w:rsidR="00D769A5" w:rsidRPr="00391E82" w:rsidRDefault="00D769A5" w:rsidP="00E05A58">
      <w:pPr>
        <w:spacing w:line="360" w:lineRule="auto"/>
        <w:rPr>
          <w:rFonts w:ascii="Palatino Linotype" w:hAnsi="Palatino Linotype"/>
          <w:sz w:val="22"/>
          <w:lang w:val="es-ES_tradnl" w:eastAsia="en-US"/>
        </w:rPr>
      </w:pPr>
    </w:p>
    <w:p w14:paraId="34CE13D9" w14:textId="77777777" w:rsidR="00D769A5" w:rsidRPr="00391E82" w:rsidRDefault="00D769A5" w:rsidP="00E05A58">
      <w:pPr>
        <w:numPr>
          <w:ilvl w:val="0"/>
          <w:numId w:val="20"/>
        </w:numPr>
        <w:spacing w:line="360" w:lineRule="auto"/>
        <w:ind w:left="990" w:right="918" w:hanging="270"/>
        <w:jc w:val="both"/>
        <w:rPr>
          <w:rFonts w:ascii="Palatino Linotype" w:hAnsi="Palatino Linotype"/>
          <w:b/>
          <w:sz w:val="22"/>
          <w:lang w:val="es-MX" w:eastAsia="en-US"/>
        </w:rPr>
      </w:pPr>
      <w:r w:rsidRPr="00391E82">
        <w:rPr>
          <w:rFonts w:ascii="Palatino Linotype" w:hAnsi="Palatino Linotype"/>
          <w:b/>
          <w:sz w:val="22"/>
          <w:lang w:val="es-MX" w:eastAsia="en-US"/>
        </w:rPr>
        <w:t xml:space="preserve">Complejidad del Asunto: La complejidad de la prueba, la pluralidad de sujetos procesales, el tiempo transcurrido, las características y contexto del recurso. </w:t>
      </w:r>
    </w:p>
    <w:p w14:paraId="7C305740" w14:textId="77777777" w:rsidR="00D769A5" w:rsidRPr="00391E82" w:rsidRDefault="00D769A5" w:rsidP="00E05A58">
      <w:pPr>
        <w:numPr>
          <w:ilvl w:val="0"/>
          <w:numId w:val="20"/>
        </w:numPr>
        <w:spacing w:line="360" w:lineRule="auto"/>
        <w:ind w:left="990" w:right="918" w:hanging="270"/>
        <w:jc w:val="both"/>
        <w:rPr>
          <w:rFonts w:ascii="Palatino Linotype" w:hAnsi="Palatino Linotype"/>
          <w:b/>
          <w:sz w:val="22"/>
          <w:lang w:val="es-MX" w:eastAsia="en-US"/>
        </w:rPr>
      </w:pPr>
      <w:r w:rsidRPr="00391E82">
        <w:rPr>
          <w:rFonts w:ascii="Palatino Linotype" w:hAnsi="Palatino Linotype"/>
          <w:b/>
          <w:sz w:val="22"/>
          <w:lang w:val="es-MX" w:eastAsia="en-US"/>
        </w:rPr>
        <w:t>Actividad Procesal del interesado. Acciones u omisiones del interesado.</w:t>
      </w:r>
    </w:p>
    <w:p w14:paraId="662ED1DB" w14:textId="77777777" w:rsidR="00D769A5" w:rsidRPr="00391E82" w:rsidRDefault="00D769A5" w:rsidP="00E05A58">
      <w:pPr>
        <w:numPr>
          <w:ilvl w:val="0"/>
          <w:numId w:val="20"/>
        </w:numPr>
        <w:spacing w:line="360" w:lineRule="auto"/>
        <w:ind w:left="990" w:right="918" w:hanging="270"/>
        <w:jc w:val="both"/>
        <w:rPr>
          <w:rFonts w:ascii="Palatino Linotype" w:hAnsi="Palatino Linotype"/>
          <w:b/>
          <w:sz w:val="22"/>
          <w:lang w:val="es-MX" w:eastAsia="en-US"/>
        </w:rPr>
      </w:pPr>
      <w:r w:rsidRPr="00391E82">
        <w:rPr>
          <w:rFonts w:ascii="Palatino Linotype" w:hAnsi="Palatino Linotype"/>
          <w:b/>
          <w:sz w:val="22"/>
          <w:lang w:val="es-MX" w:eastAsia="en-US"/>
        </w:rPr>
        <w:lastRenderedPageBreak/>
        <w:t>Conducta de la Autoridad: Las Acciones u omisiones realizadas en el procedimiento. Así como si la autoridad actuó con la debida diligencia.</w:t>
      </w:r>
    </w:p>
    <w:p w14:paraId="2D35B0E7" w14:textId="77777777" w:rsidR="00D769A5" w:rsidRPr="00391E82" w:rsidRDefault="00D769A5" w:rsidP="00E05A58">
      <w:pPr>
        <w:spacing w:line="360" w:lineRule="auto"/>
        <w:ind w:left="990" w:right="918" w:hanging="270"/>
        <w:jc w:val="both"/>
        <w:rPr>
          <w:rFonts w:ascii="Palatino Linotype" w:hAnsi="Palatino Linotype"/>
          <w:b/>
          <w:sz w:val="22"/>
          <w:lang w:val="es-MX" w:eastAsia="en-US"/>
        </w:rPr>
      </w:pPr>
    </w:p>
    <w:p w14:paraId="7FD0486F" w14:textId="77777777" w:rsidR="00D769A5" w:rsidRPr="00391E82" w:rsidRDefault="00D769A5" w:rsidP="00E05A58">
      <w:pPr>
        <w:spacing w:line="360" w:lineRule="auto"/>
        <w:ind w:left="990" w:right="918" w:hanging="270"/>
        <w:jc w:val="both"/>
        <w:rPr>
          <w:rFonts w:ascii="Palatino Linotype" w:hAnsi="Palatino Linotype"/>
          <w:b/>
          <w:sz w:val="22"/>
          <w:lang w:val="es-ES_tradnl" w:eastAsia="en-US"/>
        </w:rPr>
      </w:pPr>
      <w:r w:rsidRPr="00391E82">
        <w:rPr>
          <w:rFonts w:ascii="Palatino Linotype" w:hAnsi="Palatino Linotype"/>
          <w:b/>
          <w:sz w:val="22"/>
          <w:lang w:val="es-ES_tradnl" w:eastAsia="en-US"/>
        </w:rPr>
        <w:t>d) La afectación generada en la situación jurídica de la persona involucrada en el proceso: Violación a sus derechos humanos.</w:t>
      </w:r>
    </w:p>
    <w:p w14:paraId="7477C534" w14:textId="77777777" w:rsidR="00D769A5" w:rsidRPr="00391E82" w:rsidRDefault="00D769A5" w:rsidP="00E05A58">
      <w:pPr>
        <w:spacing w:line="360" w:lineRule="auto"/>
        <w:rPr>
          <w:rFonts w:ascii="Palatino Linotype" w:hAnsi="Palatino Linotype"/>
          <w:sz w:val="22"/>
          <w:lang w:val="es-ES_tradnl" w:eastAsia="en-US"/>
        </w:rPr>
      </w:pPr>
    </w:p>
    <w:p w14:paraId="31D557E6" w14:textId="77777777" w:rsidR="00D769A5" w:rsidRPr="00E05A58" w:rsidRDefault="00D769A5" w:rsidP="00E05A58">
      <w:pPr>
        <w:numPr>
          <w:ilvl w:val="0"/>
          <w:numId w:val="4"/>
        </w:numPr>
        <w:tabs>
          <w:tab w:val="left" w:pos="0"/>
        </w:tabs>
        <w:spacing w:line="360" w:lineRule="auto"/>
        <w:ind w:left="0" w:firstLine="0"/>
        <w:jc w:val="both"/>
        <w:rPr>
          <w:rFonts w:ascii="Palatino Linotype" w:hAnsi="Palatino Linotype"/>
          <w:lang w:val="es-ES_tradnl" w:eastAsia="en-US"/>
        </w:rPr>
      </w:pPr>
      <w:r w:rsidRPr="00E05A58">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099DDB5" w14:textId="77777777" w:rsidR="00D769A5" w:rsidRPr="00E05A58" w:rsidRDefault="00D769A5" w:rsidP="00E05A58">
      <w:pPr>
        <w:spacing w:line="360" w:lineRule="auto"/>
        <w:rPr>
          <w:rFonts w:ascii="Palatino Linotype" w:hAnsi="Palatino Linotype"/>
          <w:lang w:val="es-ES_tradnl" w:eastAsia="en-US"/>
        </w:rPr>
      </w:pPr>
    </w:p>
    <w:p w14:paraId="09DB49B7" w14:textId="77777777" w:rsidR="00D769A5" w:rsidRPr="00E05A58" w:rsidRDefault="00D769A5" w:rsidP="00E05A58">
      <w:pPr>
        <w:numPr>
          <w:ilvl w:val="0"/>
          <w:numId w:val="4"/>
        </w:numPr>
        <w:tabs>
          <w:tab w:val="left" w:pos="0"/>
        </w:tabs>
        <w:spacing w:line="360" w:lineRule="auto"/>
        <w:ind w:left="0" w:firstLine="0"/>
        <w:jc w:val="both"/>
        <w:rPr>
          <w:rFonts w:ascii="Palatino Linotype" w:hAnsi="Palatino Linotype"/>
          <w:lang w:val="es-ES_tradnl" w:eastAsia="en-US"/>
        </w:rPr>
      </w:pPr>
      <w:r w:rsidRPr="00E05A58">
        <w:rPr>
          <w:rFonts w:ascii="Palatino Linotype" w:hAnsi="Palatino Linotype"/>
          <w:lang w:val="es-ES_tradnl" w:eastAsia="en-US"/>
        </w:rPr>
        <w:t xml:space="preserve">Argumento que encuentra sustento en la jurisprudencia P./J. 32/92 emitida por el Pleno de la Suprema Corte de Justicia de la Nación de rubro </w:t>
      </w:r>
      <w:r w:rsidRPr="00E05A58">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E05A58">
        <w:rPr>
          <w:rFonts w:ascii="Palatino Linotype" w:hAnsi="Palatino Linotype"/>
          <w:lang w:val="es-ES_tradnl" w:eastAsia="en-US"/>
        </w:rPr>
        <w:t>, visible en la Gaceta del Seminario Judicial de la Federación con el registro digital 205635.</w:t>
      </w:r>
    </w:p>
    <w:p w14:paraId="3CA7A69B" w14:textId="77777777" w:rsidR="00D769A5" w:rsidRPr="00E05A58" w:rsidRDefault="00D769A5" w:rsidP="00E05A58">
      <w:pPr>
        <w:tabs>
          <w:tab w:val="left" w:pos="0"/>
        </w:tabs>
        <w:spacing w:line="360" w:lineRule="auto"/>
        <w:jc w:val="both"/>
        <w:rPr>
          <w:rFonts w:ascii="Palatino Linotype" w:hAnsi="Palatino Linotype"/>
          <w:lang w:val="es-ES_tradnl" w:eastAsia="en-US"/>
        </w:rPr>
      </w:pPr>
    </w:p>
    <w:p w14:paraId="06AF59D6" w14:textId="77777777" w:rsidR="00D769A5" w:rsidRPr="00E05A58" w:rsidRDefault="00D769A5" w:rsidP="00E05A58">
      <w:pPr>
        <w:numPr>
          <w:ilvl w:val="0"/>
          <w:numId w:val="4"/>
        </w:numPr>
        <w:tabs>
          <w:tab w:val="left" w:pos="0"/>
        </w:tabs>
        <w:spacing w:line="360" w:lineRule="auto"/>
        <w:ind w:left="0" w:firstLine="0"/>
        <w:jc w:val="both"/>
        <w:rPr>
          <w:rFonts w:ascii="Palatino Linotype" w:hAnsi="Palatino Linotype"/>
          <w:lang w:val="es-ES_tradnl" w:eastAsia="en-US"/>
        </w:rPr>
      </w:pPr>
      <w:r w:rsidRPr="00E05A58">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E05A58">
        <w:rPr>
          <w:rFonts w:ascii="Palatino Linotype" w:hAnsi="Palatino Linotype"/>
          <w:lang w:val="es-ES_tradnl" w:eastAsia="en-US"/>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160BD6" w14:textId="77777777" w:rsidR="00D769A5" w:rsidRPr="00E05A58" w:rsidRDefault="00D769A5" w:rsidP="00E05A58">
      <w:pPr>
        <w:tabs>
          <w:tab w:val="left" w:pos="0"/>
        </w:tabs>
        <w:spacing w:line="360" w:lineRule="auto"/>
        <w:jc w:val="both"/>
        <w:rPr>
          <w:rFonts w:ascii="Palatino Linotype" w:hAnsi="Palatino Linotype"/>
          <w:lang w:val="es-ES_tradnl" w:eastAsia="en-US"/>
        </w:rPr>
      </w:pPr>
    </w:p>
    <w:p w14:paraId="38D0C0D9" w14:textId="77777777" w:rsidR="00D769A5" w:rsidRPr="00E05A58" w:rsidRDefault="00D769A5" w:rsidP="00E05A58">
      <w:pPr>
        <w:numPr>
          <w:ilvl w:val="0"/>
          <w:numId w:val="4"/>
        </w:numPr>
        <w:tabs>
          <w:tab w:val="left" w:pos="0"/>
        </w:tabs>
        <w:spacing w:line="360" w:lineRule="auto"/>
        <w:ind w:left="0" w:firstLine="0"/>
        <w:jc w:val="both"/>
        <w:rPr>
          <w:rFonts w:ascii="Palatino Linotype" w:hAnsi="Palatino Linotype"/>
          <w:lang w:val="es-ES_tradnl" w:eastAsia="en-US"/>
        </w:rPr>
      </w:pPr>
      <w:r w:rsidRPr="00E05A58">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B830FD6" w14:textId="77777777" w:rsidR="00D769A5" w:rsidRPr="00E05A58" w:rsidRDefault="00D769A5" w:rsidP="00E05A58">
      <w:pPr>
        <w:spacing w:line="360" w:lineRule="auto"/>
        <w:rPr>
          <w:rFonts w:ascii="Palatino Linotype" w:hAnsi="Palatino Linotype"/>
          <w:lang w:val="es-ES_tradnl" w:eastAsia="en-US"/>
        </w:rPr>
      </w:pPr>
    </w:p>
    <w:p w14:paraId="2E0357C4" w14:textId="77777777" w:rsidR="00D769A5" w:rsidRPr="00E05A58" w:rsidRDefault="00D769A5" w:rsidP="00E05A58">
      <w:pPr>
        <w:numPr>
          <w:ilvl w:val="0"/>
          <w:numId w:val="4"/>
        </w:numPr>
        <w:spacing w:line="360" w:lineRule="auto"/>
        <w:ind w:left="0" w:firstLine="0"/>
        <w:jc w:val="both"/>
        <w:rPr>
          <w:rFonts w:ascii="Palatino Linotype" w:hAnsi="Palatino Linotype"/>
          <w:lang w:val="es-ES_tradnl" w:eastAsia="en-US"/>
        </w:rPr>
      </w:pPr>
      <w:r w:rsidRPr="00E05A58">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514AB792" w14:textId="77777777" w:rsidR="00D769A5" w:rsidRPr="00391E82" w:rsidRDefault="00D769A5" w:rsidP="00E05A58">
      <w:pPr>
        <w:spacing w:line="360" w:lineRule="auto"/>
        <w:rPr>
          <w:rFonts w:ascii="Palatino Linotype" w:hAnsi="Palatino Linotype"/>
          <w:sz w:val="22"/>
          <w:lang w:val="es-ES_tradnl" w:eastAsia="en-US"/>
        </w:rPr>
      </w:pPr>
    </w:p>
    <w:p w14:paraId="3A712CD0" w14:textId="77777777" w:rsidR="00D769A5" w:rsidRPr="00391E82" w:rsidRDefault="00D769A5" w:rsidP="00E05A58">
      <w:pPr>
        <w:spacing w:line="360" w:lineRule="auto"/>
        <w:ind w:left="720" w:right="828"/>
        <w:jc w:val="both"/>
        <w:rPr>
          <w:rFonts w:ascii="Palatino Linotype" w:hAnsi="Palatino Linotype"/>
          <w:i/>
          <w:sz w:val="22"/>
          <w:lang w:val="es-ES_tradnl" w:eastAsia="en-US"/>
        </w:rPr>
      </w:pPr>
      <w:r w:rsidRPr="00391E82">
        <w:rPr>
          <w:rFonts w:ascii="Palatino Linotype" w:hAnsi="Palatino Linotype"/>
          <w:sz w:val="22"/>
          <w:lang w:val="es-ES_tradnl" w:eastAsia="en-US"/>
        </w:rPr>
        <w:t xml:space="preserve"> </w:t>
      </w:r>
      <w:r w:rsidRPr="00391E82">
        <w:rPr>
          <w:rFonts w:ascii="Palatino Linotype" w:hAnsi="Palatino Linotype"/>
          <w:i/>
          <w:sz w:val="22"/>
          <w:lang w:val="es-ES_tradnl" w:eastAsia="en-US"/>
        </w:rPr>
        <w:t>“</w:t>
      </w:r>
      <w:r w:rsidRPr="00391E82">
        <w:rPr>
          <w:rFonts w:ascii="Palatino Linotype" w:hAnsi="Palatino Linotype"/>
          <w:b/>
          <w:i/>
          <w:sz w:val="22"/>
          <w:lang w:val="es-ES_tradnl" w:eastAsia="en-US"/>
        </w:rPr>
        <w:t>PLAZO RAZONABLE PARA RESOLVER. DIMENSIÓN Y EFECTOS DE ESTE CONCEPTO CUANDO SE ADUCE EXCESIVA CARGA DE TRABAJO</w:t>
      </w:r>
      <w:r w:rsidRPr="00391E82">
        <w:rPr>
          <w:rFonts w:ascii="Palatino Linotype" w:hAnsi="Palatino Linotype"/>
          <w:i/>
          <w:sz w:val="22"/>
          <w:lang w:val="es-ES_tradnl" w:eastAsia="en-US"/>
        </w:rPr>
        <w:t xml:space="preserve">.” </w:t>
      </w:r>
    </w:p>
    <w:p w14:paraId="22D0FA10" w14:textId="77777777" w:rsidR="00D769A5" w:rsidRPr="00391E82" w:rsidRDefault="00D769A5" w:rsidP="00E05A58">
      <w:pPr>
        <w:spacing w:line="360" w:lineRule="auto"/>
        <w:ind w:left="720" w:right="828"/>
        <w:jc w:val="both"/>
        <w:rPr>
          <w:rFonts w:ascii="Palatino Linotype" w:hAnsi="Palatino Linotype"/>
          <w:b/>
          <w:i/>
          <w:sz w:val="22"/>
          <w:lang w:val="es-ES_tradnl" w:eastAsia="en-US"/>
        </w:rPr>
      </w:pPr>
    </w:p>
    <w:p w14:paraId="4615EAC4" w14:textId="77777777" w:rsidR="00D769A5" w:rsidRPr="00391E82" w:rsidRDefault="00D769A5" w:rsidP="00E05A58">
      <w:pPr>
        <w:spacing w:line="360" w:lineRule="auto"/>
        <w:ind w:left="720" w:right="828"/>
        <w:jc w:val="both"/>
        <w:rPr>
          <w:rFonts w:ascii="Palatino Linotype" w:hAnsi="Palatino Linotype"/>
          <w:i/>
          <w:sz w:val="22"/>
          <w:lang w:eastAsia="en-US"/>
        </w:rPr>
      </w:pPr>
      <w:r w:rsidRPr="00391E82">
        <w:rPr>
          <w:rFonts w:ascii="Palatino Linotype" w:hAnsi="Palatino Linotype"/>
          <w:i/>
          <w:sz w:val="22"/>
          <w:lang w:val="es-ES_tradnl" w:eastAsia="en-US"/>
        </w:rPr>
        <w:t>“</w:t>
      </w:r>
      <w:r w:rsidRPr="00391E82">
        <w:rPr>
          <w:rFonts w:ascii="Palatino Linotype" w:hAnsi="Palatino Linotype"/>
          <w:b/>
          <w:i/>
          <w:sz w:val="22"/>
          <w:lang w:val="es-ES_tradnl" w:eastAsia="en-US"/>
        </w:rPr>
        <w:t>PLAZO RAZONABLE PARA RESOLVER. CONCEPTO Y ELEMENTOS QUE LO INTEGRAN A LA LUZ DEL DERECHO INTERNACIONAL DE LOS DERECHOS HUMANOS</w:t>
      </w:r>
      <w:r w:rsidRPr="00391E82">
        <w:rPr>
          <w:rFonts w:ascii="Palatino Linotype" w:hAnsi="Palatino Linotype"/>
          <w:i/>
          <w:sz w:val="22"/>
          <w:lang w:val="es-ES_tradnl" w:eastAsia="en-US"/>
        </w:rPr>
        <w:t>.”</w:t>
      </w:r>
    </w:p>
    <w:p w14:paraId="51DC2876" w14:textId="77777777" w:rsidR="00D769A5" w:rsidRPr="00391E82" w:rsidRDefault="00D769A5" w:rsidP="00E05A58">
      <w:pPr>
        <w:spacing w:line="360" w:lineRule="auto"/>
        <w:rPr>
          <w:rFonts w:ascii="Palatino Linotype" w:hAnsi="Palatino Linotype"/>
          <w:i/>
          <w:sz w:val="22"/>
          <w:lang w:eastAsia="en-US"/>
        </w:rPr>
      </w:pPr>
    </w:p>
    <w:p w14:paraId="6E87B07A" w14:textId="13ADAEC8" w:rsidR="00BE73E6" w:rsidRPr="00E05A58" w:rsidRDefault="00D769A5" w:rsidP="00E05A58">
      <w:pPr>
        <w:numPr>
          <w:ilvl w:val="0"/>
          <w:numId w:val="4"/>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05A58">
        <w:rPr>
          <w:rFonts w:ascii="Palatino Linotype" w:eastAsiaTheme="minorEastAsia" w:hAnsi="Palatino Linotype" w:cstheme="minorBidi"/>
          <w:color w:val="000000" w:themeColor="text1"/>
          <w:lang w:val="es-ES_tradnl"/>
        </w:rPr>
        <w:lastRenderedPageBreak/>
        <w:t>Así las cosas, la</w:t>
      </w:r>
      <w:r w:rsidRPr="00E05A58">
        <w:rPr>
          <w:rFonts w:ascii="Palatino Linotype" w:eastAsiaTheme="minorEastAsia" w:hAnsi="Palatino Linotype" w:cstheme="minorBidi"/>
          <w:b/>
          <w:color w:val="000000" w:themeColor="text1"/>
          <w:lang w:val="es-ES_tradnl"/>
        </w:rPr>
        <w:t xml:space="preserve"> Comisionada María del Rosario Mejía Ayala</w:t>
      </w:r>
      <w:r w:rsidR="00391E82">
        <w:rPr>
          <w:rFonts w:ascii="Palatino Linotype" w:eastAsiaTheme="minorEastAsia" w:hAnsi="Palatino Linotype" w:cstheme="minorBidi"/>
          <w:b/>
          <w:color w:val="000000" w:themeColor="text1"/>
          <w:lang w:val="es-ES_tradnl"/>
        </w:rPr>
        <w:t>,</w:t>
      </w:r>
      <w:r w:rsidRPr="00E05A58">
        <w:rPr>
          <w:rFonts w:ascii="Palatino Linotype" w:eastAsiaTheme="minorEastAsia" w:hAnsi="Palatino Linotype" w:cstheme="minorBidi"/>
          <w:color w:val="000000" w:themeColor="text1"/>
          <w:lang w:val="es-ES_tradnl"/>
        </w:rPr>
        <w:t xml:space="preserve"> decretó el cierre de instrucción mediante </w:t>
      </w:r>
      <w:r w:rsidR="00C41AE1">
        <w:rPr>
          <w:rFonts w:ascii="Palatino Linotype" w:eastAsiaTheme="minorEastAsia" w:hAnsi="Palatino Linotype" w:cstheme="minorBidi"/>
          <w:color w:val="000000" w:themeColor="text1"/>
          <w:lang w:val="es-ES_tradnl"/>
        </w:rPr>
        <w:t>acuerdo de fecha dieciséis (16</w:t>
      </w:r>
      <w:r w:rsidR="00BE73E6" w:rsidRPr="00E05A58">
        <w:rPr>
          <w:rFonts w:ascii="Palatino Linotype" w:eastAsiaTheme="minorEastAsia" w:hAnsi="Palatino Linotype" w:cstheme="minorBidi"/>
          <w:color w:val="000000" w:themeColor="text1"/>
          <w:lang w:val="es-ES_tradnl"/>
        </w:rPr>
        <w:t>) de</w:t>
      </w:r>
      <w:r w:rsidR="0028058E" w:rsidRPr="00E05A58">
        <w:rPr>
          <w:rFonts w:ascii="Palatino Linotype" w:eastAsiaTheme="minorEastAsia" w:hAnsi="Palatino Linotype" w:cstheme="minorBidi"/>
          <w:color w:val="000000" w:themeColor="text1"/>
          <w:lang w:val="es-ES_tradnl"/>
        </w:rPr>
        <w:t xml:space="preserve"> octubre </w:t>
      </w:r>
      <w:r w:rsidRPr="00E05A58">
        <w:rPr>
          <w:rFonts w:ascii="Palatino Linotype" w:eastAsiaTheme="minorEastAsia" w:hAnsi="Palatino Linotype" w:cstheme="minorBidi"/>
          <w:color w:val="000000" w:themeColor="text1"/>
          <w:lang w:val="es-ES_tradnl"/>
        </w:rPr>
        <w:t xml:space="preserve">de dos mil veintitrés. </w:t>
      </w:r>
    </w:p>
    <w:p w14:paraId="0D7AA06B" w14:textId="44C64D10" w:rsidR="00EA0165" w:rsidRPr="00E05A58" w:rsidRDefault="00EA0165" w:rsidP="00E05A58">
      <w:pPr>
        <w:pStyle w:val="Ttulo1"/>
        <w:spacing w:line="360" w:lineRule="auto"/>
        <w:jc w:val="center"/>
        <w:rPr>
          <w:rFonts w:ascii="Palatino Linotype" w:hAnsi="Palatino Linotype"/>
          <w:b/>
          <w:color w:val="000000" w:themeColor="text1"/>
          <w:sz w:val="24"/>
          <w:szCs w:val="24"/>
          <w:lang w:val="es-MX" w:eastAsia="en-US"/>
        </w:rPr>
      </w:pPr>
      <w:bookmarkStart w:id="7" w:name="_Toc68804758"/>
      <w:bookmarkStart w:id="8" w:name="_Toc85125466"/>
      <w:r w:rsidRPr="00E05A58">
        <w:rPr>
          <w:rFonts w:ascii="Palatino Linotype" w:hAnsi="Palatino Linotype"/>
          <w:b/>
          <w:color w:val="000000" w:themeColor="text1"/>
          <w:sz w:val="24"/>
          <w:szCs w:val="24"/>
          <w:lang w:val="es-MX" w:eastAsia="en-US"/>
        </w:rPr>
        <w:t>CONSIDERANDO</w:t>
      </w:r>
      <w:bookmarkEnd w:id="5"/>
      <w:bookmarkEnd w:id="6"/>
      <w:bookmarkEnd w:id="7"/>
      <w:bookmarkEnd w:id="8"/>
    </w:p>
    <w:p w14:paraId="3468D0CF" w14:textId="475BACAF" w:rsidR="00EA0165" w:rsidRPr="00E05A58" w:rsidRDefault="00EA0165" w:rsidP="00E05A58">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5125467"/>
      <w:r w:rsidRPr="00E05A58">
        <w:rPr>
          <w:rFonts w:ascii="Palatino Linotype" w:hAnsi="Palatino Linotype"/>
          <w:b/>
          <w:color w:val="000000" w:themeColor="text1"/>
          <w:sz w:val="24"/>
          <w:szCs w:val="24"/>
          <w:lang w:val="es-MX" w:eastAsia="en-US"/>
        </w:rPr>
        <w:t>PRIMERO. De la competencia</w:t>
      </w:r>
      <w:bookmarkEnd w:id="9"/>
      <w:bookmarkEnd w:id="10"/>
      <w:bookmarkEnd w:id="11"/>
      <w:r w:rsidR="00537427" w:rsidRPr="00E05A58">
        <w:rPr>
          <w:rFonts w:ascii="Palatino Linotype" w:hAnsi="Palatino Linotype"/>
          <w:b/>
          <w:color w:val="000000" w:themeColor="text1"/>
          <w:sz w:val="24"/>
          <w:szCs w:val="24"/>
          <w:lang w:val="es-MX" w:eastAsia="en-US"/>
        </w:rPr>
        <w:t>.</w:t>
      </w:r>
      <w:bookmarkEnd w:id="12"/>
    </w:p>
    <w:p w14:paraId="0E8A04F0" w14:textId="77777777" w:rsidR="0028058E" w:rsidRPr="00E05A58" w:rsidRDefault="0028058E" w:rsidP="00E05A58">
      <w:pPr>
        <w:pStyle w:val="Prrafodelista"/>
        <w:numPr>
          <w:ilvl w:val="0"/>
          <w:numId w:val="4"/>
        </w:numPr>
        <w:suppressAutoHyphens/>
        <w:spacing w:after="160" w:line="360" w:lineRule="auto"/>
        <w:ind w:left="0" w:firstLine="0"/>
        <w:contextualSpacing/>
        <w:jc w:val="both"/>
        <w:rPr>
          <w:rFonts w:ascii="Palatino Linotype" w:hAnsi="Palatino Linotype"/>
          <w:lang w:eastAsia="en-US"/>
        </w:rPr>
      </w:pPr>
      <w:r w:rsidRPr="00E05A58">
        <w:rPr>
          <w:rFonts w:ascii="Palatino Linotype" w:eastAsia="Calibri" w:hAnsi="Palatino Linotype"/>
          <w:lang w:eastAsia="en-U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05A58">
        <w:rPr>
          <w:rFonts w:ascii="Palatino Linotype" w:eastAsia="Calibri" w:hAnsi="Palatino Linotype"/>
          <w:b/>
          <w:bCs/>
          <w:lang w:eastAsia="en-US"/>
        </w:rPr>
        <w:t>Constitución Política de los Estados Unidos Mexicanos</w:t>
      </w:r>
      <w:r w:rsidRPr="00E05A58">
        <w:rPr>
          <w:rFonts w:ascii="Palatino Linotype" w:eastAsia="Calibri" w:hAnsi="Palatino Linotype"/>
          <w:lang w:eastAsia="en-US"/>
        </w:rPr>
        <w:t xml:space="preserve">; </w:t>
      </w:r>
      <w:r w:rsidRPr="00E05A58">
        <w:rPr>
          <w:rFonts w:ascii="Palatino Linotype" w:eastAsia="Palatino Linotype" w:hAnsi="Palatino Linotype" w:cs="Palatino Linotype"/>
          <w:color w:val="000000"/>
          <w:lang w:eastAsia="en-US"/>
        </w:rPr>
        <w:t xml:space="preserve">5, párrafos trigésimo segundo y trigésimo tercero fracciones IV y V, </w:t>
      </w:r>
      <w:r w:rsidRPr="00E05A58">
        <w:rPr>
          <w:rFonts w:ascii="Palatino Linotype" w:eastAsia="MS Mincho" w:hAnsi="Palatino Linotype"/>
          <w:lang w:eastAsia="en-US"/>
        </w:rPr>
        <w:t xml:space="preserve"> </w:t>
      </w:r>
      <w:r w:rsidRPr="00E05A58">
        <w:rPr>
          <w:rFonts w:ascii="Palatino Linotype" w:eastAsia="Calibri" w:hAnsi="Palatino Linotype"/>
          <w:lang w:eastAsia="en-US"/>
        </w:rPr>
        <w:t xml:space="preserve">de la </w:t>
      </w:r>
      <w:r w:rsidRPr="00E05A58">
        <w:rPr>
          <w:rFonts w:ascii="Palatino Linotype" w:eastAsia="Calibri" w:hAnsi="Palatino Linotype"/>
          <w:b/>
          <w:bCs/>
          <w:lang w:eastAsia="en-US"/>
        </w:rPr>
        <w:t>Constitución Política del Estado Libre y Soberano de México</w:t>
      </w:r>
      <w:r w:rsidRPr="00E05A58">
        <w:rPr>
          <w:rFonts w:ascii="Palatino Linotype" w:eastAsia="Calibri" w:hAnsi="Palatino Linotype"/>
          <w:lang w:eastAsia="en-US"/>
        </w:rPr>
        <w:t xml:space="preserve">; artículos 1, 2 fracción II, 13, 29, 36 fracciones I y II, 176, 178, 179, 181 párrafo tercero y 185 </w:t>
      </w:r>
      <w:r w:rsidRPr="00E05A58">
        <w:rPr>
          <w:rFonts w:ascii="Palatino Linotype" w:eastAsia="Calibri" w:hAnsi="Palatino Linotype" w:cs="Arial"/>
          <w:lang w:eastAsia="en-US"/>
        </w:rPr>
        <w:t xml:space="preserve">de la </w:t>
      </w:r>
      <w:r w:rsidRPr="00E05A58">
        <w:rPr>
          <w:rFonts w:ascii="Palatino Linotype" w:eastAsia="Calibri" w:hAnsi="Palatino Linotype" w:cs="Arial"/>
          <w:b/>
          <w:bCs/>
          <w:lang w:eastAsia="en-US"/>
        </w:rPr>
        <w:t>Ley de Transparencia y Acceso a la Información Pública del Estado de México y Municipios</w:t>
      </w:r>
      <w:r w:rsidRPr="00E05A58">
        <w:rPr>
          <w:rFonts w:ascii="Palatino Linotype" w:eastAsia="Calibri" w:hAnsi="Palatino Linotype" w:cs="Arial"/>
          <w:lang w:eastAsia="en-US"/>
        </w:rPr>
        <w:t xml:space="preserve">; </w:t>
      </w:r>
      <w:r w:rsidRPr="00E05A58">
        <w:rPr>
          <w:rFonts w:ascii="Palatino Linotype" w:eastAsia="Palatino Linotype" w:hAnsi="Palatino Linotype" w:cs="Palatino Linotype"/>
          <w:color w:val="000000"/>
          <w:lang w:eastAsia="en-US"/>
        </w:rPr>
        <w:t xml:space="preserve">7 y  9 fracciones I y XXIV  y 11, </w:t>
      </w:r>
      <w:r w:rsidRPr="00E05A58">
        <w:rPr>
          <w:rFonts w:ascii="Palatino Linotype" w:eastAsia="MS Mincho" w:hAnsi="Palatino Linotype"/>
          <w:lang w:eastAsia="en-US"/>
        </w:rPr>
        <w:t xml:space="preserve"> del Reglamento Interior del Instituto de Transparencia, Acceso a la Información Pública y Protección de Datos Personales del Estado de México y Municipios.</w:t>
      </w:r>
    </w:p>
    <w:p w14:paraId="29B75BF9" w14:textId="77777777" w:rsidR="00401EF7" w:rsidRPr="00E05A58" w:rsidRDefault="00401EF7" w:rsidP="00E05A58">
      <w:pPr>
        <w:pStyle w:val="Prrafodelista"/>
        <w:tabs>
          <w:tab w:val="left" w:pos="360"/>
        </w:tabs>
        <w:spacing w:after="160" w:line="360" w:lineRule="auto"/>
        <w:ind w:left="0"/>
        <w:contextualSpacing/>
        <w:jc w:val="both"/>
        <w:rPr>
          <w:rFonts w:ascii="Palatino Linotype" w:eastAsia="MS Mincho" w:hAnsi="Palatino Linotype"/>
          <w:lang w:val="es-ES_tradnl"/>
        </w:rPr>
      </w:pPr>
    </w:p>
    <w:p w14:paraId="7221A2B9" w14:textId="514C58FF" w:rsidR="00401EF7" w:rsidRPr="00C41AE1" w:rsidRDefault="00EA0165" w:rsidP="00C41AE1">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5125468"/>
      <w:r w:rsidRPr="00E05A58">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21843A2" w14:textId="3125475E" w:rsidR="00401EF7" w:rsidRPr="00E05A58" w:rsidRDefault="0028058E" w:rsidP="00E05A58">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7" w:name="_Toc110470206"/>
      <w:r w:rsidRPr="00E05A58">
        <w:rPr>
          <w:rFonts w:ascii="Palatino Linotype" w:eastAsiaTheme="majorEastAsia" w:hAnsi="Palatino Linotype" w:cstheme="majorBidi"/>
          <w:b/>
          <w:color w:val="000000" w:themeColor="text1"/>
          <w:lang w:val="es-MX" w:eastAsia="en-US"/>
        </w:rPr>
        <w:t>I. De la interposición del</w:t>
      </w:r>
      <w:r w:rsidR="00401EF7" w:rsidRPr="00E05A58">
        <w:rPr>
          <w:rFonts w:ascii="Palatino Linotype" w:eastAsiaTheme="majorEastAsia" w:hAnsi="Palatino Linotype" w:cstheme="majorBidi"/>
          <w:b/>
          <w:color w:val="000000" w:themeColor="text1"/>
          <w:lang w:val="es-MX" w:eastAsia="en-US"/>
        </w:rPr>
        <w:t xml:space="preserve"> recursos.</w:t>
      </w:r>
      <w:bookmarkEnd w:id="17"/>
      <w:r w:rsidR="00401EF7" w:rsidRPr="00E05A58">
        <w:rPr>
          <w:rFonts w:ascii="Palatino Linotype" w:eastAsiaTheme="majorEastAsia" w:hAnsi="Palatino Linotype" w:cstheme="majorBidi"/>
          <w:b/>
          <w:color w:val="000000" w:themeColor="text1"/>
          <w:lang w:val="es-MX" w:eastAsia="en-US"/>
        </w:rPr>
        <w:t xml:space="preserve"> </w:t>
      </w:r>
    </w:p>
    <w:p w14:paraId="584BD76D" w14:textId="3E1647DB" w:rsidR="00401EF7" w:rsidRPr="00E05A58" w:rsidRDefault="00401EF7" w:rsidP="00E05A58">
      <w:pPr>
        <w:numPr>
          <w:ilvl w:val="0"/>
          <w:numId w:val="4"/>
        </w:numPr>
        <w:spacing w:after="160" w:line="360" w:lineRule="auto"/>
        <w:ind w:left="0" w:right="49" w:firstLine="0"/>
        <w:contextualSpacing/>
        <w:jc w:val="both"/>
        <w:rPr>
          <w:rFonts w:ascii="Palatino Linotype" w:hAnsi="Palatino Linotype"/>
          <w:lang w:val="es-ES_tradnl"/>
        </w:rPr>
      </w:pPr>
      <w:r w:rsidRPr="00E05A58">
        <w:rPr>
          <w:rFonts w:ascii="Palatino Linotype" w:eastAsia="Calibri" w:hAnsi="Palatino Linotype" w:cs="Arial"/>
        </w:rPr>
        <w:t xml:space="preserve">Los medios de impugnación fueron presentados a través del </w:t>
      </w:r>
      <w:r w:rsidRPr="00E05A58">
        <w:rPr>
          <w:rFonts w:ascii="Palatino Linotype" w:eastAsia="Calibri" w:hAnsi="Palatino Linotype" w:cs="Arial"/>
          <w:b/>
          <w:bCs/>
        </w:rPr>
        <w:t>SAIMEX,</w:t>
      </w:r>
      <w:r w:rsidRPr="00E05A58">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E05A58">
        <w:rPr>
          <w:rFonts w:ascii="Palatino Linotype" w:eastAsia="Calibri" w:hAnsi="Palatino Linotype" w:cs="Arial"/>
          <w:b/>
          <w:bCs/>
        </w:rPr>
        <w:t>SUJETO OBLIGADO</w:t>
      </w:r>
      <w:r w:rsidRPr="00E05A58">
        <w:rPr>
          <w:rFonts w:ascii="Palatino Linotype" w:eastAsia="Calibri" w:hAnsi="Palatino Linotype" w:cs="Arial"/>
        </w:rPr>
        <w:t xml:space="preserve"> ent</w:t>
      </w:r>
      <w:r w:rsidR="00C41AE1">
        <w:rPr>
          <w:rFonts w:ascii="Palatino Linotype" w:eastAsia="Calibri" w:hAnsi="Palatino Linotype" w:cs="Arial"/>
        </w:rPr>
        <w:t>regó respuesta el día dieciséis (16</w:t>
      </w:r>
      <w:r w:rsidRPr="00E05A58">
        <w:rPr>
          <w:rFonts w:ascii="Palatino Linotype" w:eastAsia="Calibri" w:hAnsi="Palatino Linotype" w:cs="Arial"/>
        </w:rPr>
        <w:t>) de febrero de dos mil veintidós</w:t>
      </w:r>
      <w:r w:rsidRPr="00E05A58">
        <w:rPr>
          <w:rFonts w:ascii="Palatino Linotype" w:eastAsia="Calibri" w:hAnsi="Palatino Linotype" w:cs="Arial"/>
          <w:lang w:val="es-MX" w:eastAsia="en-US"/>
        </w:rPr>
        <w:t xml:space="preserve">, </w:t>
      </w:r>
      <w:r w:rsidRPr="00E05A58">
        <w:rPr>
          <w:rFonts w:ascii="Palatino Linotype" w:eastAsia="Calibri" w:hAnsi="Palatino Linotype" w:cs="Arial"/>
          <w:lang w:val="es-MX" w:eastAsia="en-US"/>
        </w:rPr>
        <w:lastRenderedPageBreak/>
        <w:t>el plazo para interponer los recursos d</w:t>
      </w:r>
      <w:r w:rsidR="006C67C7" w:rsidRPr="00E05A58">
        <w:rPr>
          <w:rFonts w:ascii="Palatino Linotype" w:eastAsia="Calibri" w:hAnsi="Palatino Linotype" w:cs="Arial"/>
          <w:lang w:val="es-MX" w:eastAsia="en-US"/>
        </w:rPr>
        <w:t>e r</w:t>
      </w:r>
      <w:r w:rsidR="0028058E" w:rsidRPr="00E05A58">
        <w:rPr>
          <w:rFonts w:ascii="Palatino Linotype" w:eastAsia="Calibri" w:hAnsi="Palatino Linotype" w:cs="Arial"/>
          <w:lang w:val="es-MX" w:eastAsia="en-US"/>
        </w:rPr>
        <w:t>ev</w:t>
      </w:r>
      <w:r w:rsidR="00C41AE1">
        <w:rPr>
          <w:rFonts w:ascii="Palatino Linotype" w:eastAsia="Calibri" w:hAnsi="Palatino Linotype" w:cs="Arial"/>
          <w:lang w:val="es-MX" w:eastAsia="en-US"/>
        </w:rPr>
        <w:t>isión trascurrió del diecisiete (17</w:t>
      </w:r>
      <w:r w:rsidRPr="00E05A58">
        <w:rPr>
          <w:rFonts w:ascii="Palatino Linotype" w:eastAsia="Calibri" w:hAnsi="Palatino Linotype" w:cs="Arial"/>
          <w:lang w:val="es-MX" w:eastAsia="en-US"/>
        </w:rPr>
        <w:t>)</w:t>
      </w:r>
      <w:r w:rsidR="00C41AE1">
        <w:rPr>
          <w:rFonts w:ascii="Palatino Linotype" w:eastAsia="Calibri" w:hAnsi="Palatino Linotype" w:cs="Arial"/>
          <w:lang w:val="es-MX" w:eastAsia="en-US"/>
        </w:rPr>
        <w:t xml:space="preserve"> de febrero al once (11</w:t>
      </w:r>
      <w:r w:rsidR="006C67C7" w:rsidRPr="00E05A58">
        <w:rPr>
          <w:rFonts w:ascii="Palatino Linotype" w:eastAsia="Calibri" w:hAnsi="Palatino Linotype" w:cs="Arial"/>
          <w:lang w:val="es-MX" w:eastAsia="en-US"/>
        </w:rPr>
        <w:t>) de marzo de dos mil veintidós</w:t>
      </w:r>
      <w:r w:rsidRPr="00E05A58">
        <w:rPr>
          <w:rFonts w:ascii="Palatino Linotype" w:eastAsia="Calibri" w:hAnsi="Palatino Linotype" w:cs="Arial"/>
          <w:lang w:val="es-MX" w:eastAsia="en-US"/>
        </w:rPr>
        <w:t>, por lo que si el particular interpuso lo</w:t>
      </w:r>
      <w:r w:rsidR="006C67C7" w:rsidRPr="00E05A58">
        <w:rPr>
          <w:rFonts w:ascii="Palatino Linotype" w:eastAsia="Calibri" w:hAnsi="Palatino Linotype" w:cs="Arial"/>
          <w:lang w:val="es-MX" w:eastAsia="en-US"/>
        </w:rPr>
        <w:t>s r</w:t>
      </w:r>
      <w:r w:rsidR="0028058E" w:rsidRPr="00E05A58">
        <w:rPr>
          <w:rFonts w:ascii="Palatino Linotype" w:eastAsia="Calibri" w:hAnsi="Palatino Linotype" w:cs="Arial"/>
          <w:lang w:val="es-MX" w:eastAsia="en-US"/>
        </w:rPr>
        <w:t>e</w:t>
      </w:r>
      <w:r w:rsidR="00C41AE1">
        <w:rPr>
          <w:rFonts w:ascii="Palatino Linotype" w:eastAsia="Calibri" w:hAnsi="Palatino Linotype" w:cs="Arial"/>
          <w:lang w:val="es-MX" w:eastAsia="en-US"/>
        </w:rPr>
        <w:t>cursos de revisión el dieciséis (16</w:t>
      </w:r>
      <w:r w:rsidRPr="00E05A58">
        <w:rPr>
          <w:rFonts w:ascii="Palatino Linotype" w:eastAsia="Calibri" w:hAnsi="Palatino Linotype" w:cs="Arial"/>
          <w:lang w:val="es-MX" w:eastAsia="en-US"/>
        </w:rPr>
        <w:t>)</w:t>
      </w:r>
      <w:r w:rsidR="0028058E" w:rsidRPr="00E05A58">
        <w:rPr>
          <w:rFonts w:ascii="Palatino Linotype" w:eastAsia="Calibri" w:hAnsi="Palatino Linotype" w:cs="Arial"/>
          <w:lang w:val="es-MX" w:eastAsia="en-US"/>
        </w:rPr>
        <w:t xml:space="preserve"> </w:t>
      </w:r>
      <w:r w:rsidR="00C41AE1">
        <w:rPr>
          <w:rFonts w:ascii="Palatino Linotype" w:eastAsia="Calibri" w:hAnsi="Palatino Linotype" w:cs="Arial"/>
          <w:lang w:val="es-MX" w:eastAsia="en-US"/>
        </w:rPr>
        <w:t xml:space="preserve">de </w:t>
      </w:r>
      <w:r w:rsidR="0028058E" w:rsidRPr="00E05A58">
        <w:rPr>
          <w:rFonts w:ascii="Palatino Linotype" w:eastAsia="Calibri" w:hAnsi="Palatino Linotype" w:cs="Arial"/>
          <w:lang w:val="es-MX" w:eastAsia="en-US"/>
        </w:rPr>
        <w:t>febrero</w:t>
      </w:r>
      <w:r w:rsidR="006C67C7" w:rsidRPr="00E05A58">
        <w:rPr>
          <w:rFonts w:ascii="Palatino Linotype" w:eastAsia="Calibri" w:hAnsi="Palatino Linotype" w:cs="Arial"/>
          <w:lang w:val="es-MX" w:eastAsia="en-US"/>
        </w:rPr>
        <w:t xml:space="preserve"> d</w:t>
      </w:r>
      <w:r w:rsidRPr="00E05A58">
        <w:rPr>
          <w:rFonts w:ascii="Palatino Linotype" w:eastAsia="Calibri" w:hAnsi="Palatino Linotype" w:cs="Arial"/>
          <w:lang w:val="es-MX" w:eastAsia="en-US"/>
        </w:rPr>
        <w:t xml:space="preserve">e dos mil veintidós, </w:t>
      </w:r>
      <w:r w:rsidRPr="00E05A58">
        <w:rPr>
          <w:rFonts w:ascii="Palatino Linotype" w:hAnsi="Palatino Linotype"/>
        </w:rPr>
        <w:t xml:space="preserve">se encuentra dentro del periodo establecido por la Ley. </w:t>
      </w:r>
    </w:p>
    <w:p w14:paraId="7E2FB1FE" w14:textId="77777777" w:rsidR="0028058E" w:rsidRPr="00E05A58" w:rsidRDefault="0028058E" w:rsidP="00E05A58">
      <w:pPr>
        <w:spacing w:after="160" w:line="360" w:lineRule="auto"/>
        <w:ind w:right="49"/>
        <w:contextualSpacing/>
        <w:jc w:val="both"/>
        <w:rPr>
          <w:rFonts w:ascii="Palatino Linotype" w:hAnsi="Palatino Linotype"/>
          <w:lang w:val="es-ES_tradnl"/>
        </w:rPr>
      </w:pPr>
    </w:p>
    <w:p w14:paraId="53746724" w14:textId="30CFA1C0" w:rsidR="00401EF7" w:rsidRPr="00E05A58" w:rsidRDefault="0028058E" w:rsidP="00E05A58">
      <w:pPr>
        <w:keepNext/>
        <w:keepLines/>
        <w:spacing w:before="240" w:line="360" w:lineRule="auto"/>
        <w:jc w:val="both"/>
        <w:outlineLvl w:val="0"/>
        <w:rPr>
          <w:rFonts w:ascii="Palatino Linotype" w:eastAsiaTheme="majorEastAsia" w:hAnsi="Palatino Linotype" w:cs="Arial"/>
          <w:b/>
          <w:color w:val="365F91" w:themeColor="accent1" w:themeShade="BF"/>
        </w:rPr>
      </w:pPr>
      <w:bookmarkStart w:id="18" w:name="_Toc67587987"/>
      <w:bookmarkStart w:id="19" w:name="_Toc68804763"/>
      <w:bookmarkStart w:id="20" w:name="_Toc108698549"/>
      <w:r w:rsidRPr="00E05A58">
        <w:rPr>
          <w:rFonts w:ascii="Palatino Linotype" w:eastAsiaTheme="majorEastAsia" w:hAnsi="Palatino Linotype" w:cstheme="majorBidi"/>
          <w:b/>
          <w:color w:val="000000" w:themeColor="text1"/>
          <w:lang w:val="es-MX" w:eastAsia="en-US"/>
        </w:rPr>
        <w:t>II</w:t>
      </w:r>
      <w:r w:rsidR="00401EF7" w:rsidRPr="00E05A58">
        <w:rPr>
          <w:rFonts w:ascii="Palatino Linotype" w:eastAsiaTheme="majorEastAsia" w:hAnsi="Palatino Linotype" w:cstheme="majorBidi"/>
          <w:b/>
          <w:color w:val="000000" w:themeColor="text1"/>
          <w:lang w:val="es-MX" w:eastAsia="en-US"/>
        </w:rPr>
        <w:t>. De la determinación sobre la procedibilidad del recurso.</w:t>
      </w:r>
      <w:bookmarkEnd w:id="18"/>
      <w:bookmarkEnd w:id="19"/>
      <w:bookmarkEnd w:id="20"/>
      <w:r w:rsidR="00401EF7" w:rsidRPr="00E05A58">
        <w:rPr>
          <w:rFonts w:ascii="Palatino Linotype" w:eastAsiaTheme="majorEastAsia" w:hAnsi="Palatino Linotype" w:cstheme="majorBidi"/>
          <w:b/>
          <w:color w:val="000000" w:themeColor="text1"/>
          <w:lang w:val="es-MX" w:eastAsia="en-US"/>
        </w:rPr>
        <w:t xml:space="preserve"> </w:t>
      </w:r>
    </w:p>
    <w:p w14:paraId="77CA5324" w14:textId="77777777" w:rsidR="00401EF7" w:rsidRPr="00E05A58" w:rsidRDefault="00401EF7" w:rsidP="00E05A58">
      <w:pPr>
        <w:numPr>
          <w:ilvl w:val="0"/>
          <w:numId w:val="4"/>
        </w:numPr>
        <w:spacing w:after="160" w:line="360" w:lineRule="auto"/>
        <w:ind w:left="0" w:right="49" w:firstLine="0"/>
        <w:contextualSpacing/>
        <w:jc w:val="both"/>
        <w:rPr>
          <w:rFonts w:ascii="Palatino Linotype" w:hAnsi="Palatino Linotype"/>
          <w:lang w:val="es-ES_tradnl"/>
        </w:rPr>
      </w:pPr>
      <w:r w:rsidRPr="00E05A58">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8556D25" w14:textId="77777777" w:rsidR="008D6729" w:rsidRPr="00E05A58" w:rsidRDefault="008D6729" w:rsidP="00E05A58">
      <w:pPr>
        <w:spacing w:line="360" w:lineRule="auto"/>
        <w:rPr>
          <w:rFonts w:ascii="Palatino Linotype" w:hAnsi="Palatino Linotype"/>
          <w:lang w:val="es-MX" w:eastAsia="en-US"/>
        </w:rPr>
      </w:pPr>
    </w:p>
    <w:p w14:paraId="5F922A32" w14:textId="78DE69DA" w:rsidR="00B74AEA" w:rsidRPr="00E05A58" w:rsidRDefault="00B74AEA" w:rsidP="00E05A58">
      <w:pPr>
        <w:keepNext/>
        <w:keepLines/>
        <w:spacing w:before="240" w:line="360" w:lineRule="auto"/>
        <w:outlineLvl w:val="0"/>
        <w:rPr>
          <w:rFonts w:ascii="Palatino Linotype" w:hAnsi="Palatino Linotype"/>
          <w:b/>
          <w:i/>
          <w:color w:val="000000" w:themeColor="text1"/>
          <w:lang w:val="es-MX" w:eastAsia="en-US"/>
        </w:rPr>
      </w:pPr>
      <w:bookmarkStart w:id="21" w:name="_Toc107245694"/>
      <w:bookmarkStart w:id="22" w:name="_Toc108698550"/>
      <w:r w:rsidRPr="00E05A58">
        <w:rPr>
          <w:rFonts w:ascii="Palatino Linotype" w:eastAsia="MS Mincho" w:hAnsi="Palatino Linotype" w:cstheme="majorBidi"/>
          <w:b/>
          <w:color w:val="000000" w:themeColor="text1"/>
          <w:lang w:val="es-ES_tradnl"/>
        </w:rPr>
        <w:t>TERCERO</w:t>
      </w:r>
      <w:bookmarkEnd w:id="21"/>
      <w:r w:rsidRPr="00E05A58">
        <w:rPr>
          <w:rFonts w:ascii="Palatino Linotype" w:hAnsi="Palatino Linotype"/>
          <w:b/>
          <w:color w:val="000000" w:themeColor="text1"/>
        </w:rPr>
        <w:t>.</w:t>
      </w:r>
      <w:bookmarkStart w:id="23" w:name="_Toc67587990"/>
      <w:bookmarkStart w:id="24" w:name="_Toc68804766"/>
      <w:bookmarkStart w:id="25" w:name="_Toc455991148"/>
      <w:bookmarkStart w:id="26" w:name="_Toc450120669"/>
      <w:bookmarkStart w:id="27" w:name="_Toc461555896"/>
      <w:bookmarkStart w:id="28" w:name="_Toc462154385"/>
      <w:bookmarkStart w:id="29" w:name="_Toc462660376"/>
      <w:bookmarkStart w:id="30" w:name="_Toc462660687"/>
      <w:bookmarkStart w:id="31" w:name="_Toc462660766"/>
      <w:bookmarkStart w:id="32" w:name="_Toc465264624"/>
      <w:bookmarkStart w:id="33" w:name="_Toc465264870"/>
      <w:bookmarkStart w:id="34" w:name="_Toc465266520"/>
      <w:bookmarkStart w:id="35" w:name="_Toc466302258"/>
      <w:bookmarkStart w:id="36" w:name="_Toc466371866"/>
      <w:bookmarkStart w:id="37" w:name="_Toc466371925"/>
      <w:bookmarkStart w:id="38" w:name="_Toc466377654"/>
      <w:bookmarkStart w:id="39" w:name="_Toc478549736"/>
      <w:bookmarkStart w:id="40" w:name="_Toc478572850"/>
      <w:bookmarkStart w:id="41" w:name="_Toc479238537"/>
      <w:r w:rsidRPr="00E05A58">
        <w:rPr>
          <w:rFonts w:ascii="Palatino Linotype" w:hAnsi="Palatino Linotype"/>
          <w:b/>
          <w:color w:val="000000" w:themeColor="text1"/>
        </w:rPr>
        <w:t xml:space="preserve"> </w:t>
      </w:r>
      <w:r w:rsidRPr="00E05A58">
        <w:rPr>
          <w:rFonts w:ascii="Palatino Linotype" w:hAnsi="Palatino Linotype"/>
          <w:b/>
          <w:color w:val="000000" w:themeColor="text1"/>
          <w:lang w:val="es-MX" w:eastAsia="en-US"/>
        </w:rPr>
        <w:t xml:space="preserve">Del planteamiento de la </w:t>
      </w:r>
      <w:r w:rsidRPr="00E05A58">
        <w:rPr>
          <w:rFonts w:ascii="Palatino Linotype" w:hAnsi="Palatino Linotype"/>
          <w:b/>
          <w:i/>
          <w:color w:val="000000" w:themeColor="text1"/>
          <w:lang w:val="es-MX" w:eastAsia="en-US"/>
        </w:rPr>
        <w:t>Litis.</w:t>
      </w:r>
      <w:bookmarkEnd w:id="22"/>
      <w:bookmarkEnd w:id="23"/>
      <w:bookmarkEnd w:id="24"/>
    </w:p>
    <w:p w14:paraId="4C821DCE" w14:textId="18FFB29B" w:rsidR="00B74AEA" w:rsidRPr="00E05A58" w:rsidRDefault="00B74AEA" w:rsidP="00E05A58">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E05A58">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E05A58">
        <w:rPr>
          <w:rFonts w:ascii="Palatino Linotype" w:eastAsia="Calibri" w:hAnsi="Palatino Linotype" w:cs="Arial"/>
          <w:b/>
        </w:rPr>
        <w:t>Ley de Transparencia y Acceso a la Información Pública del Estado de México y Municipios</w:t>
      </w:r>
      <w:r w:rsidRPr="00E05A58">
        <w:rPr>
          <w:rFonts w:ascii="Palatino Linotype" w:hAnsi="Palatino Linotype" w:cs="Arial"/>
          <w:lang w:val="es-ES_tradnl"/>
        </w:rPr>
        <w:t xml:space="preserve"> y determinar la confirmación; revocación o modificación; </w:t>
      </w:r>
      <w:proofErr w:type="spellStart"/>
      <w:r w:rsidRPr="00E05A58">
        <w:rPr>
          <w:rFonts w:ascii="Palatino Linotype" w:hAnsi="Palatino Linotype" w:cs="Arial"/>
          <w:lang w:val="es-ES_tradnl"/>
        </w:rPr>
        <w:t>desechamiento</w:t>
      </w:r>
      <w:proofErr w:type="spellEnd"/>
      <w:r w:rsidRPr="00E05A58">
        <w:rPr>
          <w:rFonts w:ascii="Palatino Linotype" w:hAnsi="Palatino Linotype" w:cs="Arial"/>
          <w:lang w:val="es-ES_tradnl"/>
        </w:rPr>
        <w:t xml:space="preserve"> o sobreseimiento; y en su </w:t>
      </w:r>
      <w:r w:rsidRPr="00E05A58">
        <w:rPr>
          <w:rFonts w:ascii="Palatino Linotype" w:hAnsi="Palatino Linotype" w:cs="Arial"/>
          <w:b/>
          <w:lang w:val="es-ES_tradnl"/>
        </w:rPr>
        <w:t>caso ordenar la entrega de la información,</w:t>
      </w:r>
      <w:r w:rsidRPr="00E05A58">
        <w:rPr>
          <w:rFonts w:ascii="Palatino Linotype" w:hAnsi="Palatino Linotype" w:cs="Arial"/>
          <w:lang w:val="es-ES_tradnl"/>
        </w:rPr>
        <w:t xml:space="preserve"> respecto a las respuestas o falta de ellas de los Sujetos Obligados.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2957ED9" w14:textId="07A9C063" w:rsidR="006C67C7" w:rsidRPr="00E05A58" w:rsidRDefault="00B74AEA" w:rsidP="00E05A58">
      <w:pPr>
        <w:numPr>
          <w:ilvl w:val="0"/>
          <w:numId w:val="4"/>
        </w:numPr>
        <w:spacing w:before="240" w:after="240" w:line="360" w:lineRule="auto"/>
        <w:ind w:left="0" w:firstLine="0"/>
        <w:contextualSpacing/>
        <w:jc w:val="both"/>
        <w:rPr>
          <w:rFonts w:ascii="Palatino Linotype" w:eastAsia="MS Mincho" w:hAnsi="Palatino Linotype"/>
          <w:lang w:val="es-ES_tradnl"/>
        </w:rPr>
      </w:pPr>
      <w:r w:rsidRPr="00E05A58">
        <w:rPr>
          <w:rFonts w:ascii="Palatino Linotype" w:eastAsia="MS Mincho" w:hAnsi="Palatino Linotype"/>
          <w:lang w:val="es-ES_tradnl"/>
        </w:rPr>
        <w:t>De las constancias en el expediente al rubro indicado, se desprende que el particular solicitó acceso a</w:t>
      </w:r>
      <w:r w:rsidR="008D6729" w:rsidRPr="00E05A58">
        <w:rPr>
          <w:rFonts w:ascii="Palatino Linotype" w:eastAsia="MS Mincho" w:hAnsi="Palatino Linotype"/>
          <w:lang w:val="es-ES_tradnl"/>
        </w:rPr>
        <w:t xml:space="preserve"> la información </w:t>
      </w:r>
      <w:r w:rsidR="0028058E" w:rsidRPr="00E05A58">
        <w:rPr>
          <w:rFonts w:ascii="Palatino Linotype" w:eastAsia="MS Mincho" w:hAnsi="Palatino Linotype"/>
          <w:lang w:val="es-ES_tradnl"/>
        </w:rPr>
        <w:t>de naturaleza fiscal</w:t>
      </w:r>
      <w:r w:rsidR="008D6729" w:rsidRPr="00E05A58">
        <w:rPr>
          <w:rFonts w:ascii="Palatino Linotype" w:eastAsia="MS Mincho" w:hAnsi="Palatino Linotype"/>
          <w:lang w:val="es-ES_tradnl"/>
        </w:rPr>
        <w:t xml:space="preserve">. El </w:t>
      </w:r>
      <w:r w:rsidR="008D6729" w:rsidRPr="00E05A58">
        <w:rPr>
          <w:rFonts w:ascii="Palatino Linotype" w:eastAsia="MS Mincho" w:hAnsi="Palatino Linotype"/>
          <w:b/>
          <w:bCs/>
          <w:lang w:val="es-ES_tradnl"/>
        </w:rPr>
        <w:t>SUJETO OBLIGADO</w:t>
      </w:r>
      <w:r w:rsidR="006C67C7" w:rsidRPr="00E05A58">
        <w:rPr>
          <w:rFonts w:ascii="Palatino Linotype" w:eastAsia="MS Mincho" w:hAnsi="Palatino Linotype"/>
          <w:lang w:val="es-ES_tradnl"/>
        </w:rPr>
        <w:t xml:space="preserve"> remitió </w:t>
      </w:r>
      <w:r w:rsidR="00456B08">
        <w:rPr>
          <w:rFonts w:ascii="Palatino Linotype" w:eastAsia="MS Mincho" w:hAnsi="Palatino Linotype"/>
          <w:lang w:val="es-ES_tradnl"/>
        </w:rPr>
        <w:t xml:space="preserve">diversa información </w:t>
      </w:r>
      <w:r w:rsidR="00EB56BD" w:rsidRPr="00E05A58">
        <w:rPr>
          <w:rFonts w:ascii="Palatino Linotype" w:eastAsia="MS Mincho" w:hAnsi="Palatino Linotype"/>
          <w:lang w:val="es-ES_tradnl"/>
        </w:rPr>
        <w:t>de l</w:t>
      </w:r>
      <w:r w:rsidR="00456B08">
        <w:rPr>
          <w:rFonts w:ascii="Palatino Linotype" w:eastAsia="MS Mincho" w:hAnsi="Palatino Linotype"/>
          <w:lang w:val="es-ES_tradnl"/>
        </w:rPr>
        <w:t>os años 2019, 2020 y 2021</w:t>
      </w:r>
      <w:r w:rsidR="008D6729" w:rsidRPr="00E05A58">
        <w:rPr>
          <w:rFonts w:ascii="Palatino Linotype" w:eastAsia="MS Mincho" w:hAnsi="Palatino Linotype"/>
          <w:lang w:val="es-ES_tradnl"/>
        </w:rPr>
        <w:t>,</w:t>
      </w:r>
      <w:r w:rsidR="006C67C7" w:rsidRPr="00E05A58">
        <w:rPr>
          <w:rFonts w:ascii="Palatino Linotype" w:eastAsia="MS Mincho" w:hAnsi="Palatino Linotype"/>
          <w:lang w:val="es-ES_tradnl"/>
        </w:rPr>
        <w:t xml:space="preserve"> no obstante,</w:t>
      </w:r>
      <w:r w:rsidR="008D6729" w:rsidRPr="00E05A58">
        <w:rPr>
          <w:rFonts w:ascii="Palatino Linotype" w:eastAsia="MS Mincho" w:hAnsi="Palatino Linotype"/>
          <w:lang w:val="es-ES_tradnl"/>
        </w:rPr>
        <w:t xml:space="preserve"> el ahora </w:t>
      </w:r>
      <w:r w:rsidR="008D6729" w:rsidRPr="00E05A58">
        <w:rPr>
          <w:rFonts w:ascii="Palatino Linotype" w:eastAsia="MS Mincho" w:hAnsi="Palatino Linotype"/>
          <w:b/>
          <w:bCs/>
          <w:lang w:val="es-ES_tradnl"/>
        </w:rPr>
        <w:t>RECURRENTE,</w:t>
      </w:r>
      <w:r w:rsidR="008D6729" w:rsidRPr="00E05A58">
        <w:rPr>
          <w:rFonts w:ascii="Palatino Linotype" w:eastAsia="MS Mincho" w:hAnsi="Palatino Linotype"/>
          <w:lang w:val="es-ES_tradnl"/>
        </w:rPr>
        <w:t xml:space="preserve"> promovió el recurso de revisión indicado al rubro, y en el </w:t>
      </w:r>
      <w:r w:rsidR="008D6729" w:rsidRPr="00E05A58">
        <w:rPr>
          <w:rFonts w:ascii="Palatino Linotype" w:eastAsia="MS Mincho" w:hAnsi="Palatino Linotype"/>
          <w:lang w:val="es-ES_tradnl"/>
        </w:rPr>
        <w:lastRenderedPageBreak/>
        <w:t xml:space="preserve">que señaló por agravios </w:t>
      </w:r>
      <w:r w:rsidR="006C67C7" w:rsidRPr="00E05A58">
        <w:rPr>
          <w:rFonts w:ascii="Palatino Linotype" w:eastAsia="MS Mincho" w:hAnsi="Palatino Linotype"/>
          <w:lang w:val="es-ES_tradnl"/>
        </w:rPr>
        <w:t>la entrega d</w:t>
      </w:r>
      <w:r w:rsidR="00456B08">
        <w:rPr>
          <w:rFonts w:ascii="Palatino Linotype" w:eastAsia="MS Mincho" w:hAnsi="Palatino Linotype"/>
          <w:lang w:val="es-ES_tradnl"/>
        </w:rPr>
        <w:t>e</w:t>
      </w:r>
      <w:r w:rsidR="006C67C7" w:rsidRPr="00E05A58">
        <w:rPr>
          <w:rFonts w:ascii="Palatino Linotype" w:eastAsia="MS Mincho" w:hAnsi="Palatino Linotype"/>
          <w:lang w:val="es-ES_tradnl"/>
        </w:rPr>
        <w:t xml:space="preserve"> información</w:t>
      </w:r>
      <w:r w:rsidR="00456B08">
        <w:rPr>
          <w:rFonts w:ascii="Palatino Linotype" w:eastAsia="MS Mincho" w:hAnsi="Palatino Linotype"/>
          <w:lang w:val="es-ES_tradnl"/>
        </w:rPr>
        <w:t xml:space="preserve"> incompleta y </w:t>
      </w:r>
      <w:r w:rsidR="00EB56BD" w:rsidRPr="00E05A58">
        <w:rPr>
          <w:rFonts w:ascii="Palatino Linotype" w:eastAsia="MS Mincho" w:hAnsi="Palatino Linotype"/>
          <w:lang w:val="es-ES_tradnl"/>
        </w:rPr>
        <w:t xml:space="preserve">que no corresponde con lo solicitado. </w:t>
      </w:r>
    </w:p>
    <w:p w14:paraId="325778D8" w14:textId="6F4F3453" w:rsidR="008D6729" w:rsidRPr="00E05A58" w:rsidRDefault="008D6729" w:rsidP="00E05A58">
      <w:pPr>
        <w:numPr>
          <w:ilvl w:val="0"/>
          <w:numId w:val="4"/>
        </w:numPr>
        <w:spacing w:before="240" w:after="240" w:line="360" w:lineRule="auto"/>
        <w:ind w:left="0" w:firstLine="0"/>
        <w:contextualSpacing/>
        <w:jc w:val="both"/>
        <w:rPr>
          <w:rFonts w:ascii="Palatino Linotype" w:eastAsia="MS Mincho" w:hAnsi="Palatino Linotype"/>
          <w:lang w:val="es-ES_tradnl"/>
        </w:rPr>
      </w:pPr>
      <w:r w:rsidRPr="00E05A58">
        <w:rPr>
          <w:rFonts w:ascii="Palatino Linotype" w:eastAsia="MS Mincho" w:hAnsi="Palatino Linotype"/>
          <w:lang w:val="es-ES_tradnl"/>
        </w:rPr>
        <w:t xml:space="preserve">En ese sentido, este Órgano Garante advierte que los agravios manifestados por el </w:t>
      </w:r>
      <w:r w:rsidRPr="00E05A58">
        <w:rPr>
          <w:rFonts w:ascii="Palatino Linotype" w:eastAsia="MS Mincho" w:hAnsi="Palatino Linotype"/>
          <w:b/>
          <w:bCs/>
          <w:lang w:val="es-ES_tradnl"/>
        </w:rPr>
        <w:t>RECURRENTE</w:t>
      </w:r>
      <w:r w:rsidRPr="00E05A58">
        <w:rPr>
          <w:rFonts w:ascii="Palatino Linotype" w:eastAsia="MS Mincho" w:hAnsi="Palatino Linotype"/>
          <w:lang w:val="es-ES_tradnl"/>
        </w:rPr>
        <w:t xml:space="preserve"> a través del recurso de revisión</w:t>
      </w:r>
      <w:r w:rsidRPr="00E05A58">
        <w:rPr>
          <w:rFonts w:ascii="Palatino Linotype" w:eastAsia="MS Mincho" w:hAnsi="Palatino Linotype"/>
          <w:b/>
          <w:bCs/>
          <w:lang w:val="es-MX"/>
        </w:rPr>
        <w:t xml:space="preserve">, </w:t>
      </w:r>
      <w:r w:rsidRPr="00E05A58">
        <w:rPr>
          <w:rFonts w:ascii="Palatino Linotype" w:eastAsia="MS Mincho" w:hAnsi="Palatino Linotype"/>
          <w:lang w:val="es-ES_tradnl"/>
        </w:rPr>
        <w:t xml:space="preserve">sugieren que la omisión del </w:t>
      </w:r>
      <w:r w:rsidRPr="00E05A58">
        <w:rPr>
          <w:rFonts w:ascii="Palatino Linotype" w:eastAsia="MS Mincho" w:hAnsi="Palatino Linotype"/>
          <w:b/>
          <w:bCs/>
          <w:lang w:val="es-ES_tradnl"/>
        </w:rPr>
        <w:t>SUJETO OBLIGADO</w:t>
      </w:r>
      <w:r w:rsidRPr="00E05A58">
        <w:rPr>
          <w:rFonts w:ascii="Palatino Linotype" w:eastAsia="MS Mincho" w:hAnsi="Palatino Linotype"/>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006C67C7" w:rsidRPr="00E05A58">
        <w:rPr>
          <w:rFonts w:ascii="Palatino Linotype" w:eastAsia="MS Mincho" w:hAnsi="Palatino Linotype"/>
          <w:b/>
          <w:bCs/>
          <w:lang w:val="es-ES_tradnl"/>
        </w:rPr>
        <w:t xml:space="preserve">completa y congruente. </w:t>
      </w:r>
    </w:p>
    <w:p w14:paraId="5001DC10" w14:textId="77777777" w:rsidR="008D6729" w:rsidRPr="00E05A58" w:rsidRDefault="008D6729" w:rsidP="00E05A58">
      <w:pPr>
        <w:spacing w:before="240" w:after="240" w:line="360" w:lineRule="auto"/>
        <w:contextualSpacing/>
        <w:jc w:val="both"/>
        <w:rPr>
          <w:rFonts w:ascii="Palatino Linotype" w:eastAsia="MS Mincho" w:hAnsi="Palatino Linotype"/>
          <w:lang w:val="es-ES_tradnl"/>
        </w:rPr>
      </w:pPr>
    </w:p>
    <w:p w14:paraId="464A9497" w14:textId="24732395" w:rsidR="007E323E" w:rsidRPr="00E05A58" w:rsidRDefault="008D6729" w:rsidP="00E05A58">
      <w:pPr>
        <w:numPr>
          <w:ilvl w:val="0"/>
          <w:numId w:val="4"/>
        </w:numPr>
        <w:spacing w:before="240" w:after="240" w:line="360" w:lineRule="auto"/>
        <w:ind w:left="0" w:firstLine="0"/>
        <w:contextualSpacing/>
        <w:jc w:val="both"/>
        <w:rPr>
          <w:rFonts w:ascii="Palatino Linotype" w:eastAsia="MS Mincho" w:hAnsi="Palatino Linotype"/>
          <w:lang w:val="es-ES_tradnl"/>
        </w:rPr>
      </w:pPr>
      <w:r w:rsidRPr="00E05A58">
        <w:rPr>
          <w:rFonts w:ascii="Palatino Linotype" w:eastAsia="MS Mincho" w:hAnsi="Palatino Linotype"/>
          <w:lang w:val="es-ES_tradnl"/>
        </w:rPr>
        <w:t xml:space="preserve">Por lo anterior, la </w:t>
      </w:r>
      <w:r w:rsidRPr="00E05A58">
        <w:rPr>
          <w:rFonts w:ascii="Palatino Linotype" w:eastAsia="MS Mincho" w:hAnsi="Palatino Linotype"/>
          <w:i/>
          <w:lang w:val="es-ES_tradnl"/>
        </w:rPr>
        <w:t>Litis</w:t>
      </w:r>
      <w:r w:rsidRPr="00E05A58">
        <w:rPr>
          <w:rFonts w:ascii="Palatino Linotype" w:eastAsia="MS Mincho" w:hAnsi="Palatino Linotype"/>
          <w:lang w:val="es-ES_tradnl"/>
        </w:rPr>
        <w:t xml:space="preserve"> a resolver en el presente recurso se circunscribe en determinar si el </w:t>
      </w:r>
      <w:r w:rsidRPr="00E05A58">
        <w:rPr>
          <w:rFonts w:ascii="Palatino Linotype" w:eastAsia="MS Mincho" w:hAnsi="Palatino Linotype"/>
          <w:b/>
          <w:bCs/>
          <w:lang w:val="es-ES_tradnl"/>
        </w:rPr>
        <w:t>SUJETO OBLIGADO</w:t>
      </w:r>
      <w:r w:rsidRPr="00E05A58">
        <w:rPr>
          <w:rFonts w:ascii="Palatino Linotype" w:eastAsia="MS Mincho" w:hAnsi="Palatino Linotype"/>
          <w:lang w:val="es-ES_tradnl"/>
        </w:rPr>
        <w:t xml:space="preserve"> actualiza las causales de procedencia del recurso de revisión establecidas en el</w:t>
      </w:r>
      <w:r w:rsidR="00456B08">
        <w:rPr>
          <w:rFonts w:ascii="Palatino Linotype" w:eastAsia="MS Mincho" w:hAnsi="Palatino Linotype"/>
          <w:lang w:val="es-ES_tradnl"/>
        </w:rPr>
        <w:t xml:space="preserve"> artículo 179 fracciones I y VI</w:t>
      </w:r>
      <w:r w:rsidRPr="00E05A58">
        <w:rPr>
          <w:rFonts w:ascii="Palatino Linotype" w:eastAsia="MS Mincho" w:hAnsi="Palatino Linotype"/>
          <w:vertAlign w:val="superscript"/>
          <w:lang w:val="es-ES_tradnl"/>
        </w:rPr>
        <w:footnoteReference w:id="1"/>
      </w:r>
      <w:r w:rsidRPr="00E05A58">
        <w:rPr>
          <w:rFonts w:ascii="Palatino Linotype" w:eastAsia="MS Mincho" w:hAnsi="Palatino Linotype"/>
          <w:lang w:val="es-ES_tradnl"/>
        </w:rPr>
        <w:t xml:space="preserve"> de la Ley de Transparencia y Acceso a la Información Pública del Estado de México y Municipios. </w:t>
      </w:r>
    </w:p>
    <w:p w14:paraId="5162A17C" w14:textId="71549F44" w:rsidR="00286C23" w:rsidRPr="00E05A58" w:rsidRDefault="009A1E3F" w:rsidP="00E05A58">
      <w:pPr>
        <w:pStyle w:val="Ttulo1"/>
        <w:spacing w:line="360" w:lineRule="auto"/>
        <w:rPr>
          <w:rFonts w:ascii="Palatino Linotype" w:hAnsi="Palatino Linotype"/>
          <w:b/>
          <w:color w:val="000000" w:themeColor="text1"/>
          <w:sz w:val="24"/>
          <w:szCs w:val="24"/>
          <w:lang w:val="es-MX" w:eastAsia="en-US"/>
        </w:rPr>
      </w:pPr>
      <w:bookmarkStart w:id="42" w:name="_Toc68804767"/>
      <w:bookmarkStart w:id="43" w:name="_Toc85125472"/>
      <w:bookmarkStart w:id="44" w:name="_Toc459174366"/>
      <w:bookmarkStart w:id="45" w:name="_Toc459659884"/>
      <w:bookmarkStart w:id="46" w:name="_Toc461687280"/>
      <w:bookmarkStart w:id="47" w:name="_Toc462771051"/>
      <w:bookmarkStart w:id="48" w:name="_Toc464139201"/>
      <w:r w:rsidRPr="00E05A58">
        <w:rPr>
          <w:rFonts w:ascii="Palatino Linotype" w:hAnsi="Palatino Linotype"/>
          <w:b/>
          <w:color w:val="000000" w:themeColor="text1"/>
          <w:sz w:val="24"/>
          <w:szCs w:val="24"/>
          <w:lang w:val="es-MX" w:eastAsia="en-US"/>
        </w:rPr>
        <w:t>CUARTO</w:t>
      </w:r>
      <w:r w:rsidR="00F041CF" w:rsidRPr="00E05A58">
        <w:rPr>
          <w:rFonts w:ascii="Palatino Linotype" w:hAnsi="Palatino Linotype"/>
          <w:b/>
          <w:color w:val="000000" w:themeColor="text1"/>
          <w:sz w:val="24"/>
          <w:szCs w:val="24"/>
          <w:lang w:val="es-MX" w:eastAsia="en-US"/>
        </w:rPr>
        <w:t>. Estudio y r</w:t>
      </w:r>
      <w:r w:rsidR="00EA0165" w:rsidRPr="00E05A58">
        <w:rPr>
          <w:rFonts w:ascii="Palatino Linotype" w:hAnsi="Palatino Linotype"/>
          <w:b/>
          <w:color w:val="000000" w:themeColor="text1"/>
          <w:sz w:val="24"/>
          <w:szCs w:val="24"/>
          <w:lang w:val="es-MX" w:eastAsia="en-US"/>
        </w:rPr>
        <w:t>esolución del asunto.</w:t>
      </w:r>
      <w:bookmarkEnd w:id="42"/>
      <w:bookmarkEnd w:id="43"/>
    </w:p>
    <w:p w14:paraId="09A5BF5B" w14:textId="6AF95898" w:rsidR="00286C23" w:rsidRPr="00E05A58" w:rsidRDefault="00286C23" w:rsidP="00E05A58">
      <w:pPr>
        <w:pStyle w:val="Prrafodelista"/>
        <w:numPr>
          <w:ilvl w:val="0"/>
          <w:numId w:val="8"/>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49" w:name="_Toc85125473"/>
      <w:r w:rsidRPr="00E05A58">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49"/>
    </w:p>
    <w:p w14:paraId="427EAC22" w14:textId="73BD8B40" w:rsidR="00286C23" w:rsidRPr="00E05A58" w:rsidRDefault="00286C23" w:rsidP="00E05A58">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05A58">
        <w:rPr>
          <w:rFonts w:ascii="Palatino Linotype" w:eastAsiaTheme="minorEastAsia" w:hAnsi="Palatino Linotype" w:cstheme="minorBidi"/>
          <w:color w:val="000000" w:themeColor="text1"/>
          <w:lang w:val="es-MX"/>
        </w:rPr>
        <w:t>Es menester precisar</w:t>
      </w:r>
      <w:r w:rsidRPr="00E05A58">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w:t>
      </w:r>
      <w:r w:rsidRPr="00E05A58">
        <w:rPr>
          <w:rFonts w:ascii="Palatino Linotype" w:eastAsiaTheme="minorEastAsia" w:hAnsi="Palatino Linotype" w:cstheme="minorBidi"/>
          <w:bCs/>
          <w:color w:val="000000" w:themeColor="text1"/>
          <w:lang w:val="es-MX"/>
        </w:rPr>
        <w:lastRenderedPageBreak/>
        <w:t xml:space="preserve">sobre Derechos Humanos en su artículo 13.1; en el artículo sexto de la Constitución Política de los Estados Unidos Mexicanos y en el artículo quinto de la Particular del Estado de México, por lo que al respecto el </w:t>
      </w:r>
      <w:r w:rsidRPr="00E05A58">
        <w:rPr>
          <w:rFonts w:ascii="Palatino Linotype" w:eastAsiaTheme="minorEastAsia" w:hAnsi="Palatino Linotype" w:cstheme="minorBidi"/>
          <w:b/>
          <w:bCs/>
          <w:color w:val="000000" w:themeColor="text1"/>
          <w:lang w:val="es-MX"/>
        </w:rPr>
        <w:t>SUJETO OBLIGADO</w:t>
      </w:r>
      <w:r w:rsidRPr="00E05A58">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05A58">
        <w:rPr>
          <w:rFonts w:ascii="Palatino Linotype" w:eastAsiaTheme="minorEastAsia" w:hAnsi="Palatino Linotype" w:cstheme="minorBidi"/>
          <w:b/>
          <w:bCs/>
          <w:color w:val="000000" w:themeColor="text1"/>
          <w:lang w:val="es-MX"/>
        </w:rPr>
        <w:t>Constitución Política de los Estados Unidos Mexicanos</w:t>
      </w:r>
      <w:r w:rsidRPr="00E05A58">
        <w:rPr>
          <w:rFonts w:ascii="Palatino Linotype" w:eastAsiaTheme="minorEastAsia" w:hAnsi="Palatino Linotype" w:cstheme="minorBidi"/>
          <w:bCs/>
          <w:color w:val="000000" w:themeColor="text1"/>
          <w:lang w:val="es-MX"/>
        </w:rPr>
        <w:t>, tienen</w:t>
      </w:r>
      <w:r w:rsidRPr="00E05A58">
        <w:rPr>
          <w:rFonts w:ascii="Palatino Linotype" w:eastAsiaTheme="minorEastAsia" w:hAnsi="Palatino Linotype" w:cstheme="minorBidi"/>
          <w:b/>
          <w:bCs/>
          <w:color w:val="000000" w:themeColor="text1"/>
          <w:lang w:val="es-MX"/>
        </w:rPr>
        <w:t xml:space="preserve"> </w:t>
      </w:r>
      <w:r w:rsidRPr="00E05A58">
        <w:rPr>
          <w:rFonts w:ascii="Palatino Linotype" w:eastAsiaTheme="minorEastAsia" w:hAnsi="Palatino Linotype" w:cstheme="minorBidi"/>
          <w:bCs/>
          <w:color w:val="000000" w:themeColor="text1"/>
          <w:lang w:val="es-MX"/>
        </w:rPr>
        <w:t xml:space="preserve">la obligación de “promover, </w:t>
      </w:r>
      <w:r w:rsidRPr="00E05A58">
        <w:rPr>
          <w:rFonts w:ascii="Palatino Linotype" w:eastAsiaTheme="minorEastAsia" w:hAnsi="Palatino Linotype" w:cstheme="minorBidi"/>
          <w:b/>
          <w:bCs/>
          <w:color w:val="000000" w:themeColor="text1"/>
          <w:lang w:val="es-MX"/>
        </w:rPr>
        <w:t>respetar</w:t>
      </w:r>
      <w:r w:rsidRPr="00E05A58">
        <w:rPr>
          <w:rFonts w:ascii="Palatino Linotype" w:eastAsiaTheme="minorEastAsia" w:hAnsi="Palatino Linotype" w:cstheme="minorBidi"/>
          <w:bCs/>
          <w:color w:val="000000" w:themeColor="text1"/>
          <w:lang w:val="es-MX"/>
        </w:rPr>
        <w:t xml:space="preserve">, proteger y </w:t>
      </w:r>
      <w:r w:rsidRPr="00E05A58">
        <w:rPr>
          <w:rFonts w:ascii="Palatino Linotype" w:eastAsiaTheme="minorEastAsia" w:hAnsi="Palatino Linotype" w:cstheme="minorBidi"/>
          <w:b/>
          <w:bCs/>
          <w:color w:val="000000" w:themeColor="text1"/>
          <w:lang w:val="es-MX"/>
        </w:rPr>
        <w:t>garantizar</w:t>
      </w:r>
      <w:r w:rsidRPr="00E05A58">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E05A58" w:rsidRDefault="00286C23" w:rsidP="00E05A5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E05A58" w:rsidRDefault="00286C23" w:rsidP="00E05A58">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05A58">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E05A58" w:rsidRDefault="00286C23" w:rsidP="00E05A5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E05A58" w:rsidRDefault="00286C23" w:rsidP="00E05A58">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05A58">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E05A58">
        <w:rPr>
          <w:rFonts w:ascii="Palatino Linotype" w:eastAsiaTheme="minorEastAsia" w:hAnsi="Palatino Linotype" w:cstheme="minorBidi"/>
          <w:i/>
          <w:color w:val="000000" w:themeColor="text1"/>
          <w:lang w:val="es-MX"/>
        </w:rPr>
        <w:t>La igualdad de oportunidades para recibir, buscar e impartir información</w:t>
      </w:r>
      <w:r w:rsidRPr="00E05A58">
        <w:rPr>
          <w:rFonts w:ascii="Palatino Linotype" w:eastAsiaTheme="minorEastAsia" w:hAnsi="Palatino Linotype" w:cstheme="minorBidi"/>
          <w:i/>
          <w:color w:val="000000" w:themeColor="text1"/>
          <w:vertAlign w:val="superscript"/>
          <w:lang w:val="es-MX"/>
        </w:rPr>
        <w:footnoteReference w:id="2"/>
      </w:r>
      <w:r w:rsidRPr="00E05A58">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05A58">
        <w:rPr>
          <w:rFonts w:ascii="Palatino Linotype" w:eastAsiaTheme="minorEastAsia" w:hAnsi="Palatino Linotype" w:cstheme="minorBidi"/>
          <w:i/>
          <w:color w:val="000000" w:themeColor="text1"/>
          <w:vertAlign w:val="superscript"/>
          <w:lang w:val="es-MX"/>
        </w:rPr>
        <w:footnoteReference w:id="3"/>
      </w:r>
      <w:r w:rsidRPr="00E05A58">
        <w:rPr>
          <w:rFonts w:ascii="Palatino Linotype" w:eastAsiaTheme="minorEastAsia" w:hAnsi="Palatino Linotype" w:cstheme="minorBidi"/>
          <w:color w:val="000000" w:themeColor="text1"/>
          <w:lang w:val="es-MX"/>
        </w:rPr>
        <w:t>que se constituye como una herramienta fundamental para ejercer</w:t>
      </w:r>
      <w:r w:rsidRPr="00E05A58">
        <w:rPr>
          <w:rFonts w:ascii="Palatino Linotype" w:eastAsiaTheme="minorEastAsia" w:hAnsi="Palatino Linotype" w:cstheme="minorBidi"/>
          <w:i/>
          <w:color w:val="000000" w:themeColor="text1"/>
          <w:lang w:val="es-MX"/>
        </w:rPr>
        <w:t xml:space="preserve"> el control democrático de las gestiones estatales, </w:t>
      </w:r>
      <w:r w:rsidRPr="00E05A58">
        <w:rPr>
          <w:rFonts w:ascii="Palatino Linotype" w:eastAsiaTheme="minorEastAsia" w:hAnsi="Palatino Linotype" w:cstheme="minorBidi"/>
          <w:i/>
          <w:color w:val="000000" w:themeColor="text1"/>
          <w:lang w:val="es-MX"/>
        </w:rPr>
        <w:lastRenderedPageBreak/>
        <w:t>de forma tal que puedan cuestionar, indagar y considerar si se está dando un adecuado cumplimiento a las funciones públicas,</w:t>
      </w:r>
      <w:r w:rsidRPr="00E05A58">
        <w:rPr>
          <w:rFonts w:ascii="Palatino Linotype" w:eastAsiaTheme="minorEastAsia" w:hAnsi="Palatino Linotype" w:cstheme="minorBidi"/>
          <w:i/>
          <w:color w:val="000000" w:themeColor="text1"/>
          <w:vertAlign w:val="superscript"/>
          <w:lang w:val="es-MX"/>
        </w:rPr>
        <w:footnoteReference w:id="4"/>
      </w:r>
      <w:r w:rsidRPr="00E05A58">
        <w:rPr>
          <w:rFonts w:ascii="Palatino Linotype" w:eastAsiaTheme="minorEastAsia" w:hAnsi="Palatino Linotype" w:cstheme="minorBidi"/>
          <w:i/>
          <w:color w:val="000000" w:themeColor="text1"/>
          <w:lang w:val="es-MX"/>
        </w:rPr>
        <w:t xml:space="preserve"> </w:t>
      </w:r>
      <w:r w:rsidRPr="00E05A58">
        <w:rPr>
          <w:rFonts w:ascii="Palatino Linotype" w:eastAsiaTheme="minorEastAsia" w:hAnsi="Palatino Linotype" w:cstheme="minorBidi"/>
          <w:color w:val="000000" w:themeColor="text1"/>
          <w:lang w:val="es-MX"/>
        </w:rPr>
        <w:t>fomentando</w:t>
      </w:r>
      <w:r w:rsidRPr="00E05A58">
        <w:rPr>
          <w:rFonts w:ascii="Palatino Linotype" w:eastAsiaTheme="minorEastAsia" w:hAnsi="Palatino Linotype" w:cstheme="minorBidi"/>
          <w:i/>
          <w:color w:val="000000" w:themeColor="text1"/>
          <w:lang w:val="es-MX"/>
        </w:rPr>
        <w:t xml:space="preserve"> la transparencia de las actividades estatales y </w:t>
      </w:r>
      <w:r w:rsidRPr="00E05A58">
        <w:rPr>
          <w:rFonts w:ascii="Palatino Linotype" w:eastAsiaTheme="minorEastAsia" w:hAnsi="Palatino Linotype" w:cstheme="minorBidi"/>
          <w:color w:val="000000" w:themeColor="text1"/>
          <w:lang w:val="es-MX"/>
        </w:rPr>
        <w:t>promoviendo</w:t>
      </w:r>
      <w:r w:rsidRPr="00E05A58">
        <w:rPr>
          <w:rFonts w:ascii="Palatino Linotype" w:eastAsiaTheme="minorEastAsia" w:hAnsi="Palatino Linotype" w:cstheme="minorBidi"/>
          <w:i/>
          <w:color w:val="000000" w:themeColor="text1"/>
          <w:lang w:val="es-MX"/>
        </w:rPr>
        <w:t xml:space="preserve"> la responsabilidad de los funcionarios sobre su gestión pública,</w:t>
      </w:r>
      <w:r w:rsidRPr="00E05A58">
        <w:rPr>
          <w:rFonts w:ascii="Palatino Linotype" w:eastAsiaTheme="minorEastAsia" w:hAnsi="Palatino Linotype" w:cstheme="minorBidi"/>
          <w:i/>
          <w:color w:val="000000" w:themeColor="text1"/>
          <w:vertAlign w:val="superscript"/>
          <w:lang w:val="es-MX"/>
        </w:rPr>
        <w:footnoteReference w:id="5"/>
      </w:r>
      <w:r w:rsidRPr="00E05A58">
        <w:rPr>
          <w:rFonts w:ascii="Palatino Linotype" w:eastAsiaTheme="minorEastAsia" w:hAnsi="Palatino Linotype" w:cstheme="minorBidi"/>
          <w:color w:val="000000" w:themeColor="text1"/>
          <w:lang w:val="es-MX"/>
        </w:rPr>
        <w:t>que permite</w:t>
      </w:r>
      <w:r w:rsidRPr="00E05A58">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E05A58" w:rsidRDefault="00286C23" w:rsidP="00E05A5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C8E1DA0" w:rsidR="001D60A4" w:rsidRPr="00E05A58" w:rsidRDefault="00286C23" w:rsidP="00E05A58">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05A58">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C48BE97" w14:textId="3DF6983E" w:rsidR="003523DE" w:rsidRPr="00E05A58" w:rsidRDefault="00D91C33" w:rsidP="00E05A58">
      <w:pPr>
        <w:pStyle w:val="Ttulo1"/>
        <w:numPr>
          <w:ilvl w:val="0"/>
          <w:numId w:val="8"/>
        </w:numPr>
        <w:spacing w:line="360" w:lineRule="auto"/>
        <w:ind w:left="0" w:firstLine="0"/>
        <w:rPr>
          <w:rFonts w:ascii="Palatino Linotype" w:hAnsi="Palatino Linotype"/>
          <w:b/>
          <w:color w:val="auto"/>
          <w:sz w:val="24"/>
          <w:szCs w:val="24"/>
          <w:lang w:val="es-MX" w:eastAsia="en-US"/>
        </w:rPr>
      </w:pPr>
      <w:bookmarkStart w:id="50" w:name="_Toc85125474"/>
      <w:r w:rsidRPr="00E05A58">
        <w:rPr>
          <w:rFonts w:ascii="Palatino Linotype" w:hAnsi="Palatino Linotype"/>
          <w:b/>
          <w:color w:val="auto"/>
          <w:sz w:val="24"/>
          <w:szCs w:val="24"/>
          <w:lang w:val="es-MX" w:eastAsia="en-US"/>
        </w:rPr>
        <w:t>De la solicitud de información</w:t>
      </w:r>
      <w:bookmarkEnd w:id="50"/>
      <w:r w:rsidR="00506BBF" w:rsidRPr="00E05A58">
        <w:rPr>
          <w:rFonts w:ascii="Palatino Linotype" w:hAnsi="Palatino Linotype"/>
          <w:b/>
          <w:color w:val="auto"/>
          <w:sz w:val="24"/>
          <w:szCs w:val="24"/>
          <w:lang w:val="es-MX" w:eastAsia="en-US"/>
        </w:rPr>
        <w:t xml:space="preserve"> y la respuesta otorgada. </w:t>
      </w:r>
    </w:p>
    <w:p w14:paraId="37E8FE34" w14:textId="77777777" w:rsidR="001B33C4" w:rsidRPr="00E05A58" w:rsidRDefault="001B33C4" w:rsidP="00E05A58">
      <w:pPr>
        <w:pStyle w:val="Prrafodelista"/>
        <w:numPr>
          <w:ilvl w:val="0"/>
          <w:numId w:val="4"/>
        </w:numPr>
        <w:spacing w:line="360" w:lineRule="auto"/>
        <w:ind w:left="0" w:firstLine="0"/>
        <w:jc w:val="both"/>
        <w:rPr>
          <w:rFonts w:ascii="Palatino Linotype" w:eastAsia="Palatino Linotype" w:hAnsi="Palatino Linotype" w:cs="Palatino Linotype"/>
          <w:i/>
          <w:lang w:eastAsia="es-MX"/>
        </w:rPr>
      </w:pPr>
      <w:r w:rsidRPr="00E05A58">
        <w:rPr>
          <w:rFonts w:ascii="Palatino Linotype" w:eastAsia="Palatino Linotype" w:hAnsi="Palatino Linotype" w:cs="Palatino Linotype"/>
          <w:lang w:eastAsia="es-MX"/>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E05A58">
        <w:rPr>
          <w:rFonts w:ascii="Palatino Linotype" w:eastAsia="Palatino Linotype" w:hAnsi="Palatino Linotype" w:cs="Palatino Linotype"/>
          <w:lang w:eastAsia="es-MX"/>
        </w:rPr>
        <w:lastRenderedPageBreak/>
        <w:t xml:space="preserve">artículo 8 de la </w:t>
      </w:r>
      <w:r w:rsidRPr="00E05A58">
        <w:rPr>
          <w:rFonts w:ascii="Palatino Linotype" w:eastAsia="Palatino Linotype" w:hAnsi="Palatino Linotype" w:cs="Palatino Linotype"/>
          <w:b/>
          <w:lang w:eastAsia="es-MX"/>
        </w:rPr>
        <w:t>Ley de Transparencia y Acceso a la Información Pública del Estado de México y Municipios</w:t>
      </w:r>
      <w:r w:rsidRPr="00E05A58">
        <w:rPr>
          <w:rFonts w:ascii="Palatino Linotype" w:eastAsia="Palatino Linotype" w:hAnsi="Palatino Linotype" w:cs="Palatino Linotype"/>
          <w:lang w:eastAsia="es-MX"/>
        </w:rPr>
        <w:t>.</w:t>
      </w:r>
    </w:p>
    <w:p w14:paraId="6B900F76" w14:textId="77777777" w:rsidR="001B33C4" w:rsidRPr="00E05A58" w:rsidRDefault="001B33C4" w:rsidP="00E05A58">
      <w:pPr>
        <w:pStyle w:val="Prrafodelista"/>
        <w:spacing w:line="360" w:lineRule="auto"/>
        <w:ind w:left="0"/>
        <w:jc w:val="both"/>
        <w:rPr>
          <w:rFonts w:ascii="Palatino Linotype" w:eastAsia="Palatino Linotype" w:hAnsi="Palatino Linotype" w:cs="Palatino Linotype"/>
          <w:i/>
          <w:lang w:eastAsia="es-MX"/>
        </w:rPr>
      </w:pPr>
    </w:p>
    <w:p w14:paraId="6B6DA283" w14:textId="71D91AE5" w:rsidR="001B33C4" w:rsidRPr="00E05A58" w:rsidRDefault="001B33C4" w:rsidP="00E05A58">
      <w:pPr>
        <w:pStyle w:val="Prrafodelista"/>
        <w:numPr>
          <w:ilvl w:val="0"/>
          <w:numId w:val="4"/>
        </w:numPr>
        <w:spacing w:line="360" w:lineRule="auto"/>
        <w:ind w:left="0" w:firstLine="0"/>
        <w:jc w:val="both"/>
        <w:rPr>
          <w:rFonts w:ascii="Palatino Linotype" w:eastAsia="Palatino Linotype" w:hAnsi="Palatino Linotype" w:cs="Palatino Linotype"/>
          <w:i/>
          <w:lang w:eastAsia="es-MX"/>
        </w:rPr>
      </w:pPr>
      <w:r w:rsidRPr="00E05A58">
        <w:rPr>
          <w:rFonts w:ascii="Palatino Linotype" w:eastAsia="Palatino Linotype" w:hAnsi="Palatino Linotype" w:cs="Palatino Linotype"/>
          <w:lang w:eastAsia="es-MX"/>
        </w:rPr>
        <w:t xml:space="preserve">Así, de la lectura a la solicitud de información se observa que el particular requirió al </w:t>
      </w:r>
      <w:r w:rsidR="00456B08">
        <w:rPr>
          <w:rFonts w:ascii="Palatino Linotype" w:eastAsia="Palatino Linotype" w:hAnsi="Palatino Linotype" w:cs="Palatino Linotype"/>
          <w:b/>
          <w:lang w:val="es-ES_tradnl" w:eastAsia="es-MX"/>
        </w:rPr>
        <w:t xml:space="preserve">Ayuntamiento de el Oro </w:t>
      </w:r>
      <w:r w:rsidR="00EB56BD" w:rsidRPr="00E05A58">
        <w:rPr>
          <w:rFonts w:ascii="Palatino Linotype" w:eastAsia="Palatino Linotype" w:hAnsi="Palatino Linotype" w:cs="Palatino Linotype"/>
          <w:i/>
          <w:lang w:eastAsia="es-MX"/>
        </w:rPr>
        <w:t xml:space="preserve"> </w:t>
      </w:r>
      <w:r w:rsidRPr="00E05A58">
        <w:rPr>
          <w:rFonts w:ascii="Palatino Linotype" w:eastAsia="Palatino Linotype" w:hAnsi="Palatino Linotype" w:cs="Palatino Linotype"/>
          <w:lang w:eastAsia="es-MX"/>
        </w:rPr>
        <w:t>acceder a diversa información relacionada</w:t>
      </w:r>
      <w:r w:rsidR="00EB56BD" w:rsidRPr="00E05A58">
        <w:rPr>
          <w:rFonts w:ascii="Palatino Linotype" w:eastAsia="Palatino Linotype" w:hAnsi="Palatino Linotype" w:cs="Palatino Linotype"/>
          <w:lang w:eastAsia="es-MX"/>
        </w:rPr>
        <w:t xml:space="preserve"> con obligaciones Fiscales</w:t>
      </w:r>
      <w:r w:rsidRPr="00E05A58">
        <w:rPr>
          <w:rFonts w:ascii="Palatino Linotype" w:eastAsia="Palatino Linotype" w:hAnsi="Palatino Linotype" w:cs="Palatino Linotype"/>
          <w:lang w:eastAsia="es-MX"/>
        </w:rPr>
        <w:t xml:space="preserve">, por lo que este Pleno considera necesario mencionar que, por cuestiones de claridad y transparencia en la decisión, </w:t>
      </w:r>
      <w:r w:rsidRPr="00E05A58">
        <w:rPr>
          <w:rFonts w:ascii="Palatino Linotype" w:eastAsia="Palatino Linotype" w:hAnsi="Palatino Linotype" w:cs="Palatino Linotype"/>
          <w:color w:val="000000"/>
          <w:lang w:eastAsia="es-MX"/>
        </w:rPr>
        <w:t>se estima pertinente elaborar un cuadro de análisis, mismo que se inserta a continuación:</w:t>
      </w:r>
    </w:p>
    <w:p w14:paraId="680079D8" w14:textId="77777777" w:rsidR="001B33C4" w:rsidRPr="00E05A58" w:rsidRDefault="001B33C4" w:rsidP="00E05A58">
      <w:pPr>
        <w:spacing w:line="360" w:lineRule="auto"/>
        <w:jc w:val="both"/>
        <w:rPr>
          <w:rFonts w:ascii="Palatino Linotype" w:eastAsia="Palatino Linotype" w:hAnsi="Palatino Linotype" w:cs="Palatino Linotype"/>
          <w:i/>
          <w:lang w:eastAsia="es-MX"/>
        </w:rPr>
      </w:pPr>
    </w:p>
    <w:tbl>
      <w:tblPr>
        <w:tblpPr w:leftFromText="141" w:rightFromText="141" w:vertAnchor="text" w:tblpX="-714" w:tblpY="1"/>
        <w:tblOverlap w:val="neve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843"/>
        <w:gridCol w:w="2977"/>
        <w:gridCol w:w="3260"/>
        <w:gridCol w:w="1564"/>
      </w:tblGrid>
      <w:tr w:rsidR="00F6645B" w:rsidRPr="00391E82" w14:paraId="569EA86E" w14:textId="4B23A4FB" w:rsidTr="00B6071F">
        <w:tc>
          <w:tcPr>
            <w:tcW w:w="10348" w:type="dxa"/>
            <w:gridSpan w:val="5"/>
            <w:shd w:val="clear" w:color="auto" w:fill="auto"/>
          </w:tcPr>
          <w:p w14:paraId="2BC90299" w14:textId="77777777" w:rsidR="00F6645B" w:rsidRPr="00391E82" w:rsidRDefault="00F6645B" w:rsidP="00E05A58">
            <w:pPr>
              <w:spacing w:before="240" w:after="360" w:line="360" w:lineRule="auto"/>
              <w:jc w:val="center"/>
              <w:rPr>
                <w:rFonts w:ascii="Palatino Linotype" w:eastAsia="Palatino Linotype" w:hAnsi="Palatino Linotype" w:cs="Palatino Linotype"/>
                <w:b/>
                <w:sz w:val="22"/>
                <w:szCs w:val="22"/>
                <w:lang w:eastAsia="es-MX"/>
              </w:rPr>
            </w:pPr>
            <w:r w:rsidRPr="00391E82">
              <w:rPr>
                <w:rFonts w:ascii="Palatino Linotype" w:eastAsia="Palatino Linotype" w:hAnsi="Palatino Linotype" w:cs="Palatino Linotype"/>
                <w:b/>
                <w:sz w:val="22"/>
                <w:szCs w:val="22"/>
                <w:lang w:eastAsia="es-MX"/>
              </w:rPr>
              <w:t>Solicitud de Información</w:t>
            </w:r>
          </w:p>
          <w:p w14:paraId="79386863" w14:textId="1C6F0997" w:rsidR="00EB56BD" w:rsidRPr="00391E82" w:rsidRDefault="00EB56BD" w:rsidP="00E05A58">
            <w:pPr>
              <w:spacing w:before="240" w:after="360" w:line="360" w:lineRule="auto"/>
              <w:jc w:val="center"/>
              <w:rPr>
                <w:rFonts w:ascii="Palatino Linotype" w:eastAsia="Palatino Linotype" w:hAnsi="Palatino Linotype" w:cs="Palatino Linotype"/>
                <w:b/>
                <w:sz w:val="22"/>
                <w:szCs w:val="22"/>
                <w:lang w:eastAsia="es-MX"/>
              </w:rPr>
            </w:pPr>
            <w:r w:rsidRPr="00391E82">
              <w:rPr>
                <w:rFonts w:ascii="Palatino Linotype" w:eastAsia="Palatino Linotype" w:hAnsi="Palatino Linotype" w:cs="Palatino Linotype"/>
                <w:b/>
                <w:sz w:val="22"/>
                <w:szCs w:val="22"/>
                <w:lang w:eastAsia="es-MX"/>
              </w:rPr>
              <w:t>Ayuntamiento de Chiautla</w:t>
            </w:r>
          </w:p>
          <w:p w14:paraId="317D0DDF" w14:textId="2F2833A0" w:rsidR="00F6645B" w:rsidRPr="00391E82" w:rsidRDefault="00EB56BD" w:rsidP="00E05A58">
            <w:pPr>
              <w:spacing w:before="240" w:after="360" w:line="360" w:lineRule="auto"/>
              <w:jc w:val="both"/>
              <w:rPr>
                <w:rFonts w:ascii="Palatino Linotype" w:eastAsia="Palatino Linotype" w:hAnsi="Palatino Linotype" w:cs="Palatino Linotype"/>
                <w:b/>
                <w:sz w:val="22"/>
                <w:szCs w:val="22"/>
                <w:lang w:eastAsia="es-MX"/>
              </w:rPr>
            </w:pPr>
            <w:r w:rsidRPr="00391E82">
              <w:rPr>
                <w:rFonts w:ascii="Palatino Linotype" w:eastAsia="Calibri" w:hAnsi="Palatino Linotype"/>
                <w:color w:val="000000"/>
                <w:sz w:val="22"/>
                <w:szCs w:val="22"/>
                <w:lang w:val="es-MX" w:eastAsia="en-US"/>
              </w:rPr>
              <w:t xml:space="preserve"> </w:t>
            </w:r>
            <w:proofErr w:type="gramStart"/>
            <w:r w:rsidR="00F6645B" w:rsidRPr="00391E82">
              <w:rPr>
                <w:rFonts w:ascii="Palatino Linotype" w:eastAsia="Calibri" w:hAnsi="Palatino Linotype"/>
                <w:color w:val="000000"/>
                <w:sz w:val="22"/>
                <w:szCs w:val="22"/>
                <w:lang w:val="es-MX" w:eastAsia="en-US"/>
              </w:rPr>
              <w:t>“</w:t>
            </w:r>
            <w:r w:rsidRPr="00391E82">
              <w:rPr>
                <w:rFonts w:ascii="Palatino Linotype" w:hAnsi="Palatino Linotype"/>
                <w:sz w:val="22"/>
                <w:szCs w:val="22"/>
              </w:rPr>
              <w:t xml:space="preserve"> </w:t>
            </w:r>
            <w:r w:rsidRPr="00391E82">
              <w:rPr>
                <w:rFonts w:ascii="Palatino Linotype" w:eastAsia="Calibri" w:hAnsi="Palatino Linotype"/>
                <w:color w:val="000000"/>
                <w:sz w:val="22"/>
                <w:szCs w:val="22"/>
                <w:lang w:val="es-MX" w:eastAsia="en-US"/>
              </w:rPr>
              <w:t>Solicito</w:t>
            </w:r>
            <w:proofErr w:type="gramEnd"/>
            <w:r w:rsidRPr="00391E82">
              <w:rPr>
                <w:rFonts w:ascii="Palatino Linotype" w:eastAsia="Calibri" w:hAnsi="Palatino Linotype"/>
                <w:color w:val="000000"/>
                <w:sz w:val="22"/>
                <w:szCs w:val="22"/>
                <w:lang w:val="es-MX" w:eastAsia="en-US"/>
              </w:rPr>
              <w:t xml:space="preserve"> Obtener la opinión de cumplimiento proporcionada directamente por el ente fiscalizador hacia los ayuntamientos y sus descentralizadas (DIF, Sistema de agua, Instituto de la mujer, casa de la cultura, </w:t>
            </w:r>
            <w:proofErr w:type="spellStart"/>
            <w:r w:rsidRPr="00391E82">
              <w:rPr>
                <w:rFonts w:ascii="Palatino Linotype" w:eastAsia="Calibri" w:hAnsi="Palatino Linotype"/>
                <w:color w:val="000000"/>
                <w:sz w:val="22"/>
                <w:szCs w:val="22"/>
                <w:lang w:val="es-MX" w:eastAsia="en-US"/>
              </w:rPr>
              <w:t>etc</w:t>
            </w:r>
            <w:proofErr w:type="spellEnd"/>
            <w:r w:rsidRPr="00391E82">
              <w:rPr>
                <w:rFonts w:ascii="Palatino Linotype" w:eastAsia="Calibri" w:hAnsi="Palatino Linotype"/>
                <w:color w:val="000000"/>
                <w:sz w:val="22"/>
                <w:szCs w:val="22"/>
                <w:lang w:val="es-MX" w:eastAsia="en-US"/>
              </w:rPr>
              <w:t>): SAT, IMSS, INFONAVIT y SATEM, cada uno en sus respectivos ámbitos y generada x el mismo ente obligado; ya que los reportes fiscales los baja la persona autorizada por el ente obligado con la clave CIEC tratándose del ISR salarios y asimilados y/o asalariados.</w:t>
            </w:r>
            <w:r w:rsidR="00F6645B" w:rsidRPr="00391E82">
              <w:rPr>
                <w:rFonts w:ascii="Palatino Linotype" w:eastAsia="Calibri" w:hAnsi="Palatino Linotype"/>
                <w:color w:val="000000"/>
                <w:sz w:val="22"/>
                <w:szCs w:val="22"/>
                <w:lang w:val="es-MX" w:eastAsia="en-US"/>
              </w:rPr>
              <w:t>” (Sic)</w:t>
            </w:r>
          </w:p>
        </w:tc>
      </w:tr>
      <w:tr w:rsidR="00F6645B" w:rsidRPr="00391E82" w14:paraId="12B4E230" w14:textId="2589F1F0" w:rsidTr="00B6071F">
        <w:tc>
          <w:tcPr>
            <w:tcW w:w="704" w:type="dxa"/>
            <w:shd w:val="clear" w:color="auto" w:fill="D9D9D9"/>
          </w:tcPr>
          <w:p w14:paraId="037C3801" w14:textId="77777777" w:rsidR="00F6645B" w:rsidRPr="00391E82" w:rsidRDefault="00F6645B" w:rsidP="00E05A58">
            <w:pPr>
              <w:spacing w:before="240" w:after="360" w:line="360" w:lineRule="auto"/>
              <w:jc w:val="both"/>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 xml:space="preserve">No. </w:t>
            </w:r>
          </w:p>
        </w:tc>
        <w:tc>
          <w:tcPr>
            <w:tcW w:w="1843" w:type="dxa"/>
            <w:shd w:val="clear" w:color="auto" w:fill="D9D9D9"/>
          </w:tcPr>
          <w:p w14:paraId="4F7D3A28" w14:textId="77777777" w:rsidR="00F6645B" w:rsidRPr="00391E82" w:rsidRDefault="00F6645B" w:rsidP="00E05A58">
            <w:pPr>
              <w:spacing w:before="240" w:after="360" w:line="360" w:lineRule="auto"/>
              <w:jc w:val="both"/>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Información Requerida</w:t>
            </w:r>
          </w:p>
        </w:tc>
        <w:tc>
          <w:tcPr>
            <w:tcW w:w="2977" w:type="dxa"/>
            <w:shd w:val="clear" w:color="auto" w:fill="D9D9D9"/>
          </w:tcPr>
          <w:p w14:paraId="122CE86D" w14:textId="56542F5D" w:rsidR="00F6645B" w:rsidRPr="00391E82" w:rsidRDefault="00F6645B" w:rsidP="00E05A58">
            <w:pPr>
              <w:spacing w:before="240" w:after="360" w:line="360" w:lineRule="auto"/>
              <w:jc w:val="center"/>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 xml:space="preserve">Información entregada en respuesta. </w:t>
            </w:r>
          </w:p>
        </w:tc>
        <w:tc>
          <w:tcPr>
            <w:tcW w:w="3260" w:type="dxa"/>
            <w:shd w:val="clear" w:color="auto" w:fill="D9D9D9"/>
          </w:tcPr>
          <w:p w14:paraId="48DAF34E" w14:textId="5711FCC1" w:rsidR="00F6645B" w:rsidRPr="00391E82" w:rsidRDefault="00F6645B" w:rsidP="00E05A58">
            <w:pPr>
              <w:spacing w:before="240" w:after="360" w:line="360" w:lineRule="auto"/>
              <w:jc w:val="center"/>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Información entregada en informe justificado.</w:t>
            </w:r>
          </w:p>
        </w:tc>
        <w:tc>
          <w:tcPr>
            <w:tcW w:w="1564" w:type="dxa"/>
            <w:shd w:val="clear" w:color="auto" w:fill="D9D9D9"/>
          </w:tcPr>
          <w:p w14:paraId="38135A6E" w14:textId="3CBCE61E" w:rsidR="00F6645B" w:rsidRPr="00391E82" w:rsidRDefault="00F6645B" w:rsidP="00E05A58">
            <w:pPr>
              <w:spacing w:before="240" w:after="360" w:line="360" w:lineRule="auto"/>
              <w:jc w:val="center"/>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¿Satisface la solicitud?</w:t>
            </w:r>
          </w:p>
        </w:tc>
      </w:tr>
      <w:tr w:rsidR="00A25466" w:rsidRPr="00391E82" w14:paraId="5BBF5DF4" w14:textId="77777777" w:rsidTr="00B6071F">
        <w:tc>
          <w:tcPr>
            <w:tcW w:w="704" w:type="dxa"/>
            <w:shd w:val="clear" w:color="auto" w:fill="FFFFFF" w:themeFill="background1"/>
          </w:tcPr>
          <w:p w14:paraId="277D5EDA" w14:textId="59DEDB67" w:rsidR="00A25466" w:rsidRPr="00391E82" w:rsidRDefault="00A25466" w:rsidP="00E05A58">
            <w:pPr>
              <w:spacing w:before="240" w:after="360" w:line="360" w:lineRule="auto"/>
              <w:jc w:val="both"/>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1</w:t>
            </w:r>
          </w:p>
        </w:tc>
        <w:tc>
          <w:tcPr>
            <w:tcW w:w="1843" w:type="dxa"/>
            <w:shd w:val="clear" w:color="auto" w:fill="FFFFFF" w:themeFill="background1"/>
          </w:tcPr>
          <w:p w14:paraId="050FE211" w14:textId="77777777" w:rsidR="002243CA" w:rsidRPr="00391E82" w:rsidRDefault="00A25466" w:rsidP="00E05A58">
            <w:pPr>
              <w:spacing w:before="240" w:after="360" w:line="360" w:lineRule="auto"/>
              <w:jc w:val="both"/>
              <w:rPr>
                <w:rFonts w:ascii="Palatino Linotype" w:eastAsia="Palatino Linotype" w:hAnsi="Palatino Linotype" w:cs="Palatino Linotype"/>
                <w:i/>
                <w:sz w:val="22"/>
                <w:szCs w:val="22"/>
                <w:lang w:eastAsia="es-MX"/>
              </w:rPr>
            </w:pPr>
            <w:proofErr w:type="gramStart"/>
            <w:r w:rsidRPr="00391E82">
              <w:rPr>
                <w:rFonts w:ascii="Palatino Linotype" w:eastAsia="Palatino Linotype" w:hAnsi="Palatino Linotype" w:cs="Palatino Linotype"/>
                <w:sz w:val="22"/>
                <w:szCs w:val="22"/>
                <w:lang w:eastAsia="es-MX"/>
              </w:rPr>
              <w:t>“</w:t>
            </w:r>
            <w:r w:rsidRPr="00391E82">
              <w:rPr>
                <w:rFonts w:ascii="Palatino Linotype" w:hAnsi="Palatino Linotype"/>
                <w:sz w:val="22"/>
                <w:szCs w:val="22"/>
              </w:rPr>
              <w:t xml:space="preserve"> </w:t>
            </w:r>
            <w:r w:rsidRPr="00391E82">
              <w:rPr>
                <w:rFonts w:ascii="Palatino Linotype" w:eastAsia="Palatino Linotype" w:hAnsi="Palatino Linotype" w:cs="Palatino Linotype"/>
                <w:i/>
                <w:sz w:val="22"/>
                <w:szCs w:val="22"/>
                <w:lang w:eastAsia="es-MX"/>
              </w:rPr>
              <w:t>I</w:t>
            </w:r>
            <w:proofErr w:type="gramEnd"/>
            <w:r w:rsidRPr="00391E82">
              <w:rPr>
                <w:rFonts w:ascii="Palatino Linotype" w:eastAsia="Palatino Linotype" w:hAnsi="Palatino Linotype" w:cs="Palatino Linotype"/>
                <w:i/>
                <w:sz w:val="22"/>
                <w:szCs w:val="22"/>
                <w:lang w:eastAsia="es-MX"/>
              </w:rPr>
              <w:t xml:space="preserve">. Reportes del aplicativo “Visor de nómina del </w:t>
            </w:r>
            <w:r w:rsidRPr="00391E82">
              <w:rPr>
                <w:rFonts w:ascii="Palatino Linotype" w:eastAsia="Palatino Linotype" w:hAnsi="Palatino Linotype" w:cs="Palatino Linotype"/>
                <w:i/>
                <w:sz w:val="22"/>
                <w:szCs w:val="22"/>
                <w:lang w:eastAsia="es-MX"/>
              </w:rPr>
              <w:lastRenderedPageBreak/>
              <w:t xml:space="preserve">SAT” por los años 2018, 2019, 2020, y 2021 en sus tres presentaciones: a) Vista anual acumulada. </w:t>
            </w:r>
          </w:p>
          <w:p w14:paraId="0439AEE5" w14:textId="77777777" w:rsidR="002243CA" w:rsidRPr="00391E82" w:rsidRDefault="00A25466" w:rsidP="00E05A58">
            <w:pPr>
              <w:spacing w:before="240" w:after="360" w:line="360" w:lineRule="auto"/>
              <w:jc w:val="both"/>
              <w:rPr>
                <w:rFonts w:ascii="Palatino Linotype" w:eastAsia="Palatino Linotype" w:hAnsi="Palatino Linotype" w:cs="Palatino Linotype"/>
                <w:i/>
                <w:sz w:val="22"/>
                <w:szCs w:val="22"/>
                <w:lang w:eastAsia="es-MX"/>
              </w:rPr>
            </w:pPr>
            <w:r w:rsidRPr="00391E82">
              <w:rPr>
                <w:rFonts w:ascii="Palatino Linotype" w:eastAsia="Palatino Linotype" w:hAnsi="Palatino Linotype" w:cs="Palatino Linotype"/>
                <w:i/>
                <w:sz w:val="22"/>
                <w:szCs w:val="22"/>
                <w:lang w:eastAsia="es-MX"/>
              </w:rPr>
              <w:t xml:space="preserve">b) Detalle mensual. </w:t>
            </w:r>
          </w:p>
          <w:p w14:paraId="0FAC91A3" w14:textId="33F7454F" w:rsidR="00A25466" w:rsidRPr="00391E82" w:rsidRDefault="00A25466" w:rsidP="00E05A58">
            <w:pPr>
              <w:spacing w:before="240" w:after="360" w:line="360" w:lineRule="auto"/>
              <w:jc w:val="both"/>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i/>
                <w:sz w:val="22"/>
                <w:szCs w:val="22"/>
                <w:lang w:eastAsia="es-MX"/>
              </w:rPr>
              <w:t>c) Detalle diferencias sueldos y salarios.”</w:t>
            </w:r>
            <w:r w:rsidRPr="00391E82">
              <w:rPr>
                <w:rFonts w:ascii="Palatino Linotype" w:eastAsia="Palatino Linotype" w:hAnsi="Palatino Linotype" w:cs="Palatino Linotype"/>
                <w:sz w:val="22"/>
                <w:szCs w:val="22"/>
                <w:lang w:eastAsia="es-MX"/>
              </w:rPr>
              <w:t xml:space="preserve"> (Sic)</w:t>
            </w:r>
          </w:p>
        </w:tc>
        <w:tc>
          <w:tcPr>
            <w:tcW w:w="2977" w:type="dxa"/>
            <w:vMerge w:val="restart"/>
            <w:shd w:val="clear" w:color="auto" w:fill="FFFFFF" w:themeFill="background1"/>
          </w:tcPr>
          <w:p w14:paraId="1D58C623"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szCs w:val="22"/>
                <w:lang w:val="es-ES_tradnl"/>
              </w:rPr>
            </w:pPr>
          </w:p>
          <w:p w14:paraId="71B5FD1C"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szCs w:val="22"/>
                <w:lang w:val="es-ES_tradnl"/>
              </w:rPr>
            </w:pPr>
            <w:r w:rsidRPr="00391E82">
              <w:rPr>
                <w:rFonts w:ascii="Palatino Linotype" w:hAnsi="Palatino Linotype"/>
                <w:b/>
                <w:sz w:val="22"/>
                <w:szCs w:val="22"/>
              </w:rPr>
              <w:t>-</w:t>
            </w:r>
            <w:r w:rsidRPr="00391E82">
              <w:rPr>
                <w:rFonts w:ascii="Palatino Linotype" w:eastAsia="MS Mincho" w:hAnsi="Palatino Linotype"/>
                <w:color w:val="0D0D0D" w:themeColor="text1" w:themeTint="F2"/>
                <w:sz w:val="22"/>
                <w:szCs w:val="22"/>
                <w:lang w:val="es-ES_tradnl"/>
              </w:rPr>
              <w:t>Oficio ODAPAS/DF/001/202</w:t>
            </w:r>
            <w:r w:rsidRPr="00391E82">
              <w:rPr>
                <w:rFonts w:ascii="Palatino Linotype" w:eastAsia="MS Mincho" w:hAnsi="Palatino Linotype"/>
                <w:color w:val="0D0D0D" w:themeColor="text1" w:themeTint="F2"/>
                <w:sz w:val="22"/>
                <w:szCs w:val="22"/>
                <w:lang w:val="es-ES_tradnl"/>
              </w:rPr>
              <w:lastRenderedPageBreak/>
              <w:t xml:space="preserve">2 dirigido a la Unidad de Transparencia y suscrito por el Director Honorario de Administración y Finanzas mediante el cual se refiere que se remite la información solicitada. </w:t>
            </w:r>
          </w:p>
          <w:p w14:paraId="6DBC178D"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szCs w:val="22"/>
                <w:lang w:val="es-ES_tradnl"/>
              </w:rPr>
            </w:pPr>
          </w:p>
          <w:p w14:paraId="63E06A24"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szCs w:val="22"/>
                <w:lang w:val="es-ES_tradnl"/>
              </w:rPr>
            </w:pPr>
            <w:r w:rsidRPr="00391E82">
              <w:rPr>
                <w:rFonts w:ascii="Palatino Linotype" w:eastAsia="MS Mincho" w:hAnsi="Palatino Linotype"/>
                <w:color w:val="0D0D0D" w:themeColor="text1" w:themeTint="F2"/>
                <w:sz w:val="22"/>
                <w:szCs w:val="22"/>
                <w:lang w:val="es-ES_tradnl"/>
              </w:rPr>
              <w:t xml:space="preserve">- Oficio de fecha once (11) de febrero de 2022 dirigido al solicitante y suscrito por el Director Honorario de Administración y Finanzas mediante el cual se refiere que: </w:t>
            </w:r>
          </w:p>
          <w:p w14:paraId="3354D2E7" w14:textId="77777777" w:rsidR="00A25466" w:rsidRPr="00391E82" w:rsidRDefault="00A25466" w:rsidP="00A25466">
            <w:pPr>
              <w:tabs>
                <w:tab w:val="left" w:pos="284"/>
                <w:tab w:val="left" w:pos="426"/>
                <w:tab w:val="left" w:pos="993"/>
                <w:tab w:val="left" w:pos="1134"/>
              </w:tabs>
              <w:spacing w:line="360" w:lineRule="auto"/>
              <w:ind w:right="616"/>
              <w:contextualSpacing/>
              <w:jc w:val="center"/>
              <w:rPr>
                <w:rFonts w:ascii="Palatino Linotype" w:eastAsia="MS Mincho" w:hAnsi="Palatino Linotype"/>
                <w:color w:val="0D0D0D" w:themeColor="text1" w:themeTint="F2"/>
                <w:sz w:val="22"/>
                <w:szCs w:val="22"/>
                <w:lang w:val="es-ES_tradnl"/>
              </w:rPr>
            </w:pPr>
            <w:r w:rsidRPr="00391E82">
              <w:rPr>
                <w:noProof/>
                <w:sz w:val="22"/>
                <w:szCs w:val="22"/>
                <w:lang w:val="es-MX" w:eastAsia="es-MX"/>
              </w:rPr>
              <w:drawing>
                <wp:inline distT="0" distB="0" distL="0" distR="0" wp14:anchorId="519A7EFA" wp14:editId="741CFF74">
                  <wp:extent cx="1725977" cy="7620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384" t="43754" r="9708" b="31201"/>
                          <a:stretch/>
                        </pic:blipFill>
                        <pic:spPr bwMode="auto">
                          <a:xfrm>
                            <a:off x="0" y="0"/>
                            <a:ext cx="1742049" cy="769096"/>
                          </a:xfrm>
                          <a:prstGeom prst="rect">
                            <a:avLst/>
                          </a:prstGeom>
                          <a:ln>
                            <a:noFill/>
                          </a:ln>
                          <a:extLst>
                            <a:ext uri="{53640926-AAD7-44D8-BBD7-CCE9431645EC}">
                              <a14:shadowObscured xmlns:a14="http://schemas.microsoft.com/office/drawing/2010/main"/>
                            </a:ext>
                          </a:extLst>
                        </pic:spPr>
                      </pic:pic>
                    </a:graphicData>
                  </a:graphic>
                </wp:inline>
              </w:drawing>
            </w:r>
          </w:p>
          <w:p w14:paraId="582BAA01"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szCs w:val="22"/>
                <w:lang w:val="es-ES_tradnl"/>
              </w:rPr>
            </w:pPr>
          </w:p>
          <w:p w14:paraId="1E25CA26" w14:textId="77777777" w:rsidR="00A25466" w:rsidRPr="00391E82" w:rsidRDefault="00A25466" w:rsidP="00A25466">
            <w:pPr>
              <w:numPr>
                <w:ilvl w:val="0"/>
                <w:numId w:val="32"/>
              </w:numPr>
              <w:tabs>
                <w:tab w:val="left" w:pos="284"/>
                <w:tab w:val="left" w:pos="426"/>
                <w:tab w:val="left" w:pos="993"/>
                <w:tab w:val="left" w:pos="1134"/>
              </w:tabs>
              <w:spacing w:line="360" w:lineRule="auto"/>
              <w:ind w:left="0" w:right="616" w:firstLine="0"/>
              <w:contextualSpacing/>
              <w:jc w:val="both"/>
              <w:rPr>
                <w:rFonts w:ascii="Palatino Linotype" w:eastAsia="MS Mincho" w:hAnsi="Palatino Linotype"/>
                <w:b/>
                <w:i/>
                <w:color w:val="0D0D0D" w:themeColor="text1" w:themeTint="F2"/>
                <w:sz w:val="22"/>
                <w:szCs w:val="22"/>
                <w:lang w:val="es-ES_tradnl"/>
              </w:rPr>
            </w:pPr>
            <w:r w:rsidRPr="00391E82">
              <w:rPr>
                <w:sz w:val="22"/>
                <w:szCs w:val="22"/>
              </w:rPr>
              <w:t xml:space="preserve"> </w:t>
            </w:r>
            <w:r w:rsidRPr="00391E82">
              <w:rPr>
                <w:rFonts w:ascii="Palatino Linotype" w:hAnsi="Palatino Linotype"/>
                <w:b/>
                <w:sz w:val="22"/>
                <w:szCs w:val="22"/>
              </w:rPr>
              <w:t>00034-imcufide.PDF</w:t>
            </w:r>
            <w:hyperlink r:id="rId24" w:tgtFrame="_blank" w:history="1"/>
            <w:r w:rsidRPr="00391E82">
              <w:rPr>
                <w:rFonts w:ascii="Palatino Linotype" w:eastAsia="MS Mincho" w:hAnsi="Palatino Linotype"/>
                <w:b/>
                <w:color w:val="000000" w:themeColor="text1"/>
                <w:sz w:val="22"/>
                <w:szCs w:val="22"/>
                <w:lang w:val="es-ES_tradnl"/>
              </w:rPr>
              <w:t>:</w:t>
            </w:r>
            <w:r w:rsidRPr="00391E82">
              <w:rPr>
                <w:rFonts w:ascii="Palatino Linotype" w:eastAsia="MS Mincho" w:hAnsi="Palatino Linotype"/>
                <w:color w:val="000000" w:themeColor="text1"/>
                <w:sz w:val="22"/>
                <w:szCs w:val="22"/>
                <w:lang w:val="es-ES_tradnl"/>
              </w:rPr>
              <w:t xml:space="preserve"> </w:t>
            </w:r>
            <w:r w:rsidRPr="00391E82">
              <w:rPr>
                <w:rFonts w:ascii="Palatino Linotype" w:eastAsia="MS Mincho" w:hAnsi="Palatino Linotype"/>
                <w:color w:val="0D0D0D" w:themeColor="text1" w:themeTint="F2"/>
                <w:sz w:val="22"/>
                <w:szCs w:val="22"/>
                <w:lang w:val="es-ES_tradnl"/>
              </w:rPr>
              <w:t>Documento electrónico que en dos (02) hojas contiene:</w:t>
            </w:r>
          </w:p>
          <w:p w14:paraId="2AC8C8DB"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szCs w:val="22"/>
                <w:lang w:val="es-ES_tradnl"/>
              </w:rPr>
            </w:pPr>
          </w:p>
          <w:p w14:paraId="73CE441C"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szCs w:val="22"/>
                <w:lang w:val="es-ES_tradnl"/>
              </w:rPr>
            </w:pPr>
            <w:r w:rsidRPr="00391E82">
              <w:rPr>
                <w:rFonts w:ascii="Palatino Linotype" w:hAnsi="Palatino Linotype"/>
                <w:b/>
                <w:sz w:val="22"/>
                <w:szCs w:val="22"/>
              </w:rPr>
              <w:t>-</w:t>
            </w:r>
            <w:r w:rsidRPr="00391E82">
              <w:rPr>
                <w:rFonts w:ascii="Palatino Linotype" w:eastAsia="MS Mincho" w:hAnsi="Palatino Linotype"/>
                <w:color w:val="0D0D0D" w:themeColor="text1" w:themeTint="F2"/>
                <w:sz w:val="22"/>
                <w:szCs w:val="22"/>
                <w:lang w:val="es-ES_tradnl"/>
              </w:rPr>
              <w:t xml:space="preserve">Oficio ODAPAS/DF/003/2022 dirigido a la Unidad de Transparencia y suscrito por el Director Honorario de Administración y Finanzas mediante el cual se refiere que se remite la información solicitada. </w:t>
            </w:r>
          </w:p>
          <w:p w14:paraId="4B17DC1C"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szCs w:val="22"/>
                <w:lang w:val="es-ES_tradnl"/>
              </w:rPr>
            </w:pPr>
          </w:p>
          <w:p w14:paraId="6D63F469"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szCs w:val="22"/>
                <w:lang w:val="es-ES_tradnl"/>
              </w:rPr>
            </w:pPr>
            <w:r w:rsidRPr="00391E82">
              <w:rPr>
                <w:rFonts w:ascii="Palatino Linotype" w:eastAsia="MS Mincho" w:hAnsi="Palatino Linotype"/>
                <w:color w:val="0D0D0D" w:themeColor="text1" w:themeTint="F2"/>
                <w:sz w:val="22"/>
                <w:szCs w:val="22"/>
                <w:lang w:val="es-ES_tradnl"/>
              </w:rPr>
              <w:t xml:space="preserve">- Oficio de fecha once (11) de febrero de 2022 dirigido al solicitante y suscrito por el Director Honorario de Administración y </w:t>
            </w:r>
            <w:r w:rsidRPr="00391E82">
              <w:rPr>
                <w:rFonts w:ascii="Palatino Linotype" w:eastAsia="MS Mincho" w:hAnsi="Palatino Linotype"/>
                <w:color w:val="0D0D0D" w:themeColor="text1" w:themeTint="F2"/>
                <w:sz w:val="22"/>
                <w:szCs w:val="22"/>
                <w:lang w:val="es-ES_tradnl"/>
              </w:rPr>
              <w:lastRenderedPageBreak/>
              <w:t xml:space="preserve">Finanzas mediante el cual se refiere que: </w:t>
            </w:r>
          </w:p>
          <w:p w14:paraId="2EA462F9" w14:textId="77777777" w:rsidR="00A25466" w:rsidRPr="00391E82" w:rsidRDefault="00A25466" w:rsidP="00A25466">
            <w:pPr>
              <w:tabs>
                <w:tab w:val="left" w:pos="284"/>
                <w:tab w:val="left" w:pos="426"/>
                <w:tab w:val="left" w:pos="993"/>
                <w:tab w:val="left" w:pos="1134"/>
              </w:tabs>
              <w:spacing w:line="360" w:lineRule="auto"/>
              <w:ind w:right="616"/>
              <w:contextualSpacing/>
              <w:jc w:val="center"/>
              <w:rPr>
                <w:rFonts w:ascii="Palatino Linotype" w:eastAsia="MS Mincho" w:hAnsi="Palatino Linotype"/>
                <w:color w:val="0D0D0D" w:themeColor="text1" w:themeTint="F2"/>
                <w:sz w:val="22"/>
                <w:szCs w:val="22"/>
                <w:lang w:val="es-ES_tradnl"/>
              </w:rPr>
            </w:pPr>
            <w:r w:rsidRPr="00391E82">
              <w:rPr>
                <w:noProof/>
                <w:sz w:val="22"/>
                <w:szCs w:val="22"/>
                <w:lang w:val="es-MX" w:eastAsia="es-MX"/>
              </w:rPr>
              <w:drawing>
                <wp:inline distT="0" distB="0" distL="0" distR="0" wp14:anchorId="1630339F" wp14:editId="5E8552A5">
                  <wp:extent cx="1769126" cy="78105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384" t="43754" r="9708" b="31201"/>
                          <a:stretch/>
                        </pic:blipFill>
                        <pic:spPr bwMode="auto">
                          <a:xfrm>
                            <a:off x="0" y="0"/>
                            <a:ext cx="1781911" cy="786694"/>
                          </a:xfrm>
                          <a:prstGeom prst="rect">
                            <a:avLst/>
                          </a:prstGeom>
                          <a:ln>
                            <a:noFill/>
                          </a:ln>
                          <a:extLst>
                            <a:ext uri="{53640926-AAD7-44D8-BBD7-CCE9431645EC}">
                              <a14:shadowObscured xmlns:a14="http://schemas.microsoft.com/office/drawing/2010/main"/>
                            </a:ext>
                          </a:extLst>
                        </pic:spPr>
                      </pic:pic>
                    </a:graphicData>
                  </a:graphic>
                </wp:inline>
              </w:drawing>
            </w:r>
          </w:p>
          <w:p w14:paraId="7375A3A0"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szCs w:val="22"/>
                <w:lang w:val="es-ES_tradnl"/>
              </w:rPr>
            </w:pPr>
          </w:p>
          <w:p w14:paraId="031321AC" w14:textId="77777777" w:rsidR="00A25466" w:rsidRPr="00391E82" w:rsidRDefault="00A25466" w:rsidP="00A25466">
            <w:pPr>
              <w:numPr>
                <w:ilvl w:val="0"/>
                <w:numId w:val="32"/>
              </w:numPr>
              <w:tabs>
                <w:tab w:val="left" w:pos="284"/>
                <w:tab w:val="left" w:pos="426"/>
                <w:tab w:val="left" w:pos="993"/>
                <w:tab w:val="left" w:pos="1134"/>
              </w:tabs>
              <w:spacing w:line="360" w:lineRule="auto"/>
              <w:ind w:left="0" w:right="616" w:firstLine="0"/>
              <w:contextualSpacing/>
              <w:jc w:val="both"/>
              <w:rPr>
                <w:rFonts w:ascii="Palatino Linotype" w:eastAsia="MS Mincho" w:hAnsi="Palatino Linotype"/>
                <w:b/>
                <w:i/>
                <w:color w:val="0D0D0D" w:themeColor="text1" w:themeTint="F2"/>
                <w:sz w:val="22"/>
                <w:szCs w:val="22"/>
                <w:lang w:val="es-ES_tradnl"/>
              </w:rPr>
            </w:pPr>
            <w:r w:rsidRPr="00391E82">
              <w:rPr>
                <w:rFonts w:ascii="Palatino Linotype" w:hAnsi="Palatino Linotype"/>
                <w:b/>
                <w:color w:val="000000" w:themeColor="text1"/>
                <w:sz w:val="22"/>
                <w:szCs w:val="22"/>
              </w:rPr>
              <w:t>00034-ayuntamiento.PDF</w:t>
            </w:r>
            <w:hyperlink r:id="rId25" w:tgtFrame="_blank" w:history="1"/>
            <w:hyperlink r:id="rId26" w:tgtFrame="_blank" w:history="1"/>
            <w:r w:rsidRPr="00391E82">
              <w:rPr>
                <w:rFonts w:ascii="Palatino Linotype" w:eastAsia="MS Mincho" w:hAnsi="Palatino Linotype"/>
                <w:b/>
                <w:color w:val="000000" w:themeColor="text1"/>
                <w:sz w:val="22"/>
                <w:szCs w:val="22"/>
                <w:lang w:val="es-ES_tradnl"/>
              </w:rPr>
              <w:t>:</w:t>
            </w:r>
            <w:r w:rsidRPr="00391E82">
              <w:rPr>
                <w:rFonts w:ascii="Palatino Linotype" w:eastAsia="MS Mincho" w:hAnsi="Palatino Linotype"/>
                <w:color w:val="000000" w:themeColor="text1"/>
                <w:sz w:val="22"/>
                <w:szCs w:val="22"/>
                <w:lang w:val="es-ES_tradnl"/>
              </w:rPr>
              <w:t xml:space="preserve"> </w:t>
            </w:r>
            <w:r w:rsidRPr="00391E82">
              <w:rPr>
                <w:rFonts w:ascii="Palatino Linotype" w:eastAsia="MS Mincho" w:hAnsi="Palatino Linotype"/>
                <w:color w:val="0D0D0D" w:themeColor="text1" w:themeTint="F2"/>
                <w:sz w:val="22"/>
                <w:szCs w:val="22"/>
                <w:lang w:val="es-ES_tradnl"/>
              </w:rPr>
              <w:t>Documento electrónico que en dos (02) hojas contiene:</w:t>
            </w:r>
          </w:p>
          <w:p w14:paraId="0FFF705F"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szCs w:val="22"/>
                <w:lang w:val="es-ES_tradnl"/>
              </w:rPr>
            </w:pPr>
          </w:p>
          <w:p w14:paraId="5586986C"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szCs w:val="22"/>
                <w:lang w:val="es-ES_tradnl"/>
              </w:rPr>
            </w:pPr>
            <w:r w:rsidRPr="00391E82">
              <w:rPr>
                <w:rFonts w:ascii="Palatino Linotype" w:hAnsi="Palatino Linotype"/>
                <w:b/>
                <w:sz w:val="22"/>
                <w:szCs w:val="22"/>
              </w:rPr>
              <w:t>-</w:t>
            </w:r>
            <w:r w:rsidRPr="00391E82">
              <w:rPr>
                <w:rFonts w:ascii="Palatino Linotype" w:eastAsia="MS Mincho" w:hAnsi="Palatino Linotype"/>
                <w:color w:val="0D0D0D" w:themeColor="text1" w:themeTint="F2"/>
                <w:sz w:val="22"/>
                <w:szCs w:val="22"/>
                <w:lang w:val="es-ES_tradnl"/>
              </w:rPr>
              <w:t xml:space="preserve">Oficio TM/E/189/02/2022 dirigido a la Unidad de Transparencia y </w:t>
            </w:r>
            <w:r w:rsidRPr="00391E82">
              <w:rPr>
                <w:rFonts w:ascii="Palatino Linotype" w:eastAsia="MS Mincho" w:hAnsi="Palatino Linotype"/>
                <w:color w:val="0D0D0D" w:themeColor="text1" w:themeTint="F2"/>
                <w:sz w:val="22"/>
                <w:szCs w:val="22"/>
                <w:lang w:val="es-ES_tradnl"/>
              </w:rPr>
              <w:lastRenderedPageBreak/>
              <w:t xml:space="preserve">suscrito por la Tesorera Municipal mediante el cual se refiere que se remite la información solicitada. </w:t>
            </w:r>
          </w:p>
          <w:p w14:paraId="279242A6"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szCs w:val="22"/>
                <w:lang w:val="es-ES_tradnl"/>
              </w:rPr>
            </w:pPr>
          </w:p>
          <w:p w14:paraId="3113A4DC"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szCs w:val="22"/>
                <w:lang w:val="es-ES_tradnl"/>
              </w:rPr>
            </w:pPr>
            <w:r w:rsidRPr="00391E82">
              <w:rPr>
                <w:rFonts w:ascii="Palatino Linotype" w:eastAsia="MS Mincho" w:hAnsi="Palatino Linotype"/>
                <w:color w:val="0D0D0D" w:themeColor="text1" w:themeTint="F2"/>
                <w:sz w:val="22"/>
                <w:szCs w:val="22"/>
                <w:lang w:val="es-ES_tradnl"/>
              </w:rPr>
              <w:t xml:space="preserve">- Oficio de fecha catorce (14) de febrero de 2022 dirigido al solicitante y suscrito por el Director Honorario de Administración y Finanzas mediante el cual se refiere que: </w:t>
            </w:r>
          </w:p>
          <w:p w14:paraId="59A85B7F"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szCs w:val="22"/>
                <w:lang w:val="es-ES_tradnl"/>
              </w:rPr>
            </w:pPr>
          </w:p>
          <w:p w14:paraId="2ACAED3B"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szCs w:val="22"/>
                <w:lang w:val="es-ES_tradnl"/>
              </w:rPr>
            </w:pPr>
          </w:p>
          <w:p w14:paraId="45FBBEF5" w14:textId="77777777" w:rsidR="00A25466" w:rsidRPr="00391E82" w:rsidRDefault="00A25466" w:rsidP="00A25466">
            <w:pPr>
              <w:tabs>
                <w:tab w:val="left" w:pos="284"/>
                <w:tab w:val="left" w:pos="426"/>
                <w:tab w:val="left" w:pos="993"/>
                <w:tab w:val="left" w:pos="1134"/>
              </w:tabs>
              <w:spacing w:line="360" w:lineRule="auto"/>
              <w:ind w:right="616"/>
              <w:contextualSpacing/>
              <w:jc w:val="center"/>
              <w:rPr>
                <w:rFonts w:ascii="Palatino Linotype" w:eastAsia="MS Mincho" w:hAnsi="Palatino Linotype"/>
                <w:color w:val="0D0D0D" w:themeColor="text1" w:themeTint="F2"/>
                <w:sz w:val="22"/>
                <w:szCs w:val="22"/>
                <w:lang w:val="es-ES_tradnl"/>
              </w:rPr>
            </w:pPr>
            <w:r w:rsidRPr="00391E82">
              <w:rPr>
                <w:noProof/>
                <w:sz w:val="22"/>
                <w:szCs w:val="22"/>
                <w:lang w:val="es-MX" w:eastAsia="es-MX"/>
              </w:rPr>
              <w:drawing>
                <wp:inline distT="0" distB="0" distL="0" distR="0" wp14:anchorId="76229AF2" wp14:editId="7DFED6A6">
                  <wp:extent cx="1736196" cy="18383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516" t="22330" r="8860" b="12492"/>
                          <a:stretch/>
                        </pic:blipFill>
                        <pic:spPr bwMode="auto">
                          <a:xfrm>
                            <a:off x="0" y="0"/>
                            <a:ext cx="1742444" cy="1844941"/>
                          </a:xfrm>
                          <a:prstGeom prst="rect">
                            <a:avLst/>
                          </a:prstGeom>
                          <a:ln>
                            <a:noFill/>
                          </a:ln>
                          <a:extLst>
                            <a:ext uri="{53640926-AAD7-44D8-BBD7-CCE9431645EC}">
                              <a14:shadowObscured xmlns:a14="http://schemas.microsoft.com/office/drawing/2010/main"/>
                            </a:ext>
                          </a:extLst>
                        </pic:spPr>
                      </pic:pic>
                    </a:graphicData>
                  </a:graphic>
                </wp:inline>
              </w:drawing>
            </w:r>
          </w:p>
          <w:p w14:paraId="65D9A4A1" w14:textId="77777777" w:rsidR="00A25466" w:rsidRPr="00391E82" w:rsidRDefault="00A25466" w:rsidP="00A25466">
            <w:pPr>
              <w:tabs>
                <w:tab w:val="left" w:pos="284"/>
                <w:tab w:val="left" w:pos="426"/>
                <w:tab w:val="left" w:pos="993"/>
                <w:tab w:val="left" w:pos="1134"/>
              </w:tabs>
              <w:spacing w:line="360" w:lineRule="auto"/>
              <w:ind w:right="616"/>
              <w:contextualSpacing/>
              <w:jc w:val="both"/>
              <w:rPr>
                <w:noProof/>
                <w:sz w:val="22"/>
                <w:szCs w:val="22"/>
                <w:lang w:val="es-MX" w:eastAsia="es-MX"/>
              </w:rPr>
            </w:pPr>
          </w:p>
          <w:p w14:paraId="698D9658" w14:textId="77777777" w:rsidR="00A25466" w:rsidRPr="00391E82" w:rsidRDefault="00315D94" w:rsidP="00A25466">
            <w:pPr>
              <w:numPr>
                <w:ilvl w:val="0"/>
                <w:numId w:val="32"/>
              </w:numPr>
              <w:tabs>
                <w:tab w:val="left" w:pos="284"/>
                <w:tab w:val="left" w:pos="426"/>
                <w:tab w:val="left" w:pos="993"/>
                <w:tab w:val="left" w:pos="1134"/>
              </w:tabs>
              <w:spacing w:line="360" w:lineRule="auto"/>
              <w:ind w:left="0" w:right="616" w:firstLine="0"/>
              <w:contextualSpacing/>
              <w:jc w:val="both"/>
              <w:rPr>
                <w:rFonts w:ascii="Palatino Linotype" w:eastAsia="MS Mincho" w:hAnsi="Palatino Linotype"/>
                <w:b/>
                <w:i/>
                <w:color w:val="0D0D0D" w:themeColor="text1" w:themeTint="F2"/>
                <w:sz w:val="22"/>
                <w:szCs w:val="22"/>
                <w:lang w:val="es-ES_tradnl"/>
              </w:rPr>
            </w:pPr>
            <w:hyperlink r:id="rId27" w:tgtFrame="_blank" w:history="1">
              <w:r w:rsidR="00A25466" w:rsidRPr="00391E82">
                <w:rPr>
                  <w:rStyle w:val="Hipervnculo"/>
                  <w:rFonts w:ascii="Palatino Linotype" w:hAnsi="Palatino Linotype"/>
                  <w:b/>
                  <w:bCs/>
                  <w:color w:val="000000" w:themeColor="text1"/>
                  <w:sz w:val="22"/>
                  <w:szCs w:val="22"/>
                  <w:u w:val="none"/>
                </w:rPr>
                <w:t>00034-dif.PDF</w:t>
              </w:r>
            </w:hyperlink>
            <w:hyperlink r:id="rId28" w:tgtFrame="_blank" w:history="1"/>
            <w:hyperlink r:id="rId29" w:tgtFrame="_blank" w:history="1"/>
            <w:r w:rsidR="00A25466" w:rsidRPr="00391E82">
              <w:rPr>
                <w:rFonts w:ascii="Palatino Linotype" w:eastAsia="MS Mincho" w:hAnsi="Palatino Linotype"/>
                <w:b/>
                <w:color w:val="000000" w:themeColor="text1"/>
                <w:sz w:val="22"/>
                <w:szCs w:val="22"/>
                <w:lang w:val="es-ES_tradnl"/>
              </w:rPr>
              <w:t>:</w:t>
            </w:r>
            <w:r w:rsidR="00A25466" w:rsidRPr="00391E82">
              <w:rPr>
                <w:rFonts w:ascii="Palatino Linotype" w:eastAsia="MS Mincho" w:hAnsi="Palatino Linotype"/>
                <w:color w:val="000000" w:themeColor="text1"/>
                <w:sz w:val="22"/>
                <w:szCs w:val="22"/>
                <w:lang w:val="es-ES_tradnl"/>
              </w:rPr>
              <w:t xml:space="preserve"> </w:t>
            </w:r>
            <w:r w:rsidR="00A25466" w:rsidRPr="00391E82">
              <w:rPr>
                <w:rFonts w:ascii="Palatino Linotype" w:eastAsia="MS Mincho" w:hAnsi="Palatino Linotype"/>
                <w:color w:val="0D0D0D" w:themeColor="text1" w:themeTint="F2"/>
                <w:sz w:val="22"/>
                <w:szCs w:val="22"/>
                <w:lang w:val="es-ES_tradnl"/>
              </w:rPr>
              <w:t xml:space="preserve">Documento electrónico que en una (01) hoja contiene el oficio DM/PRES/081/2022 dirigido al Titular de la Unidad de Transparencia mediante el cual se refiere lo siguiente: </w:t>
            </w:r>
          </w:p>
          <w:p w14:paraId="77CD9059"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szCs w:val="22"/>
                <w:lang w:val="es-ES_tradnl"/>
              </w:rPr>
            </w:pPr>
          </w:p>
          <w:p w14:paraId="24279321" w14:textId="77777777" w:rsidR="00A25466" w:rsidRPr="00391E82" w:rsidRDefault="00A25466" w:rsidP="00A25466">
            <w:pPr>
              <w:tabs>
                <w:tab w:val="left" w:pos="284"/>
                <w:tab w:val="left" w:pos="426"/>
                <w:tab w:val="left" w:pos="993"/>
                <w:tab w:val="left" w:pos="1134"/>
              </w:tabs>
              <w:spacing w:line="360" w:lineRule="auto"/>
              <w:ind w:right="616"/>
              <w:contextualSpacing/>
              <w:jc w:val="center"/>
              <w:rPr>
                <w:rFonts w:ascii="Palatino Linotype" w:eastAsia="MS Mincho" w:hAnsi="Palatino Linotype"/>
                <w:b/>
                <w:i/>
                <w:color w:val="0D0D0D" w:themeColor="text1" w:themeTint="F2"/>
                <w:sz w:val="22"/>
                <w:szCs w:val="22"/>
                <w:lang w:val="es-ES_tradnl"/>
              </w:rPr>
            </w:pPr>
            <w:r w:rsidRPr="00391E82">
              <w:rPr>
                <w:noProof/>
                <w:sz w:val="22"/>
                <w:szCs w:val="22"/>
                <w:lang w:val="es-MX" w:eastAsia="es-MX"/>
              </w:rPr>
              <w:lastRenderedPageBreak/>
              <w:drawing>
                <wp:inline distT="0" distB="0" distL="0" distR="0" wp14:anchorId="7B5F9782" wp14:editId="59368F3A">
                  <wp:extent cx="1602805" cy="1752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196" t="15389" r="6484" b="14001"/>
                          <a:stretch/>
                        </pic:blipFill>
                        <pic:spPr bwMode="auto">
                          <a:xfrm>
                            <a:off x="0" y="0"/>
                            <a:ext cx="1607372" cy="1757594"/>
                          </a:xfrm>
                          <a:prstGeom prst="rect">
                            <a:avLst/>
                          </a:prstGeom>
                          <a:ln>
                            <a:noFill/>
                          </a:ln>
                          <a:extLst>
                            <a:ext uri="{53640926-AAD7-44D8-BBD7-CCE9431645EC}">
                              <a14:shadowObscured xmlns:a14="http://schemas.microsoft.com/office/drawing/2010/main"/>
                            </a:ext>
                          </a:extLst>
                        </pic:spPr>
                      </pic:pic>
                    </a:graphicData>
                  </a:graphic>
                </wp:inline>
              </w:drawing>
            </w:r>
          </w:p>
          <w:p w14:paraId="1D4428F0" w14:textId="77777777" w:rsidR="00A25466" w:rsidRPr="00391E82" w:rsidRDefault="00A25466"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szCs w:val="22"/>
                <w:lang w:val="es-ES_tradnl"/>
              </w:rPr>
            </w:pPr>
          </w:p>
          <w:p w14:paraId="6A5BD5C8" w14:textId="509DC688" w:rsidR="00A25466" w:rsidRPr="00391E82" w:rsidRDefault="00A25466" w:rsidP="00A25466">
            <w:pPr>
              <w:pStyle w:val="Prrafodelista"/>
              <w:tabs>
                <w:tab w:val="left" w:pos="0"/>
                <w:tab w:val="left" w:pos="426"/>
              </w:tabs>
              <w:spacing w:line="360" w:lineRule="auto"/>
              <w:ind w:left="0"/>
              <w:contextualSpacing/>
              <w:jc w:val="both"/>
              <w:rPr>
                <w:rFonts w:ascii="Palatino Linotype" w:eastAsia="Palatino Linotype" w:hAnsi="Palatino Linotype" w:cs="Palatino Linotype"/>
                <w:sz w:val="22"/>
                <w:szCs w:val="22"/>
                <w:lang w:eastAsia="es-MX"/>
              </w:rPr>
            </w:pPr>
          </w:p>
        </w:tc>
        <w:tc>
          <w:tcPr>
            <w:tcW w:w="3260" w:type="dxa"/>
            <w:shd w:val="clear" w:color="auto" w:fill="FFFFFF" w:themeFill="background1"/>
          </w:tcPr>
          <w:p w14:paraId="640A9BE9" w14:textId="77777777" w:rsidR="004851E0" w:rsidRPr="00391E82" w:rsidRDefault="004851E0" w:rsidP="004851E0">
            <w:pPr>
              <w:tabs>
                <w:tab w:val="left" w:pos="426"/>
              </w:tabs>
              <w:spacing w:line="360" w:lineRule="auto"/>
              <w:ind w:right="616"/>
              <w:contextualSpacing/>
              <w:jc w:val="both"/>
              <w:rPr>
                <w:i/>
                <w:sz w:val="22"/>
                <w:szCs w:val="22"/>
              </w:rPr>
            </w:pPr>
            <w:r w:rsidRPr="00391E82">
              <w:rPr>
                <w:i/>
                <w:sz w:val="22"/>
                <w:szCs w:val="22"/>
              </w:rPr>
              <w:lastRenderedPageBreak/>
              <w:t xml:space="preserve">Referente a lo solicitado en el numeral I de la solicitud, se entregan adjuntos los Reportes del aplicativo </w:t>
            </w:r>
            <w:r w:rsidRPr="00391E82">
              <w:rPr>
                <w:i/>
                <w:sz w:val="22"/>
                <w:szCs w:val="22"/>
              </w:rPr>
              <w:lastRenderedPageBreak/>
              <w:t xml:space="preserve">“Visor de nómina del SAT” de los años 2018, 2019, 2020, y 2021 en sus tres presentaciones: a) Vista anual acumulada, b) Detalle mensual y c) Detalle diferencias sueldos y salarios, correspondientes al Ayuntamiento, ODAPAS, Sistema DIF Municipal y el IMCUFIDE El Oro. </w:t>
            </w:r>
          </w:p>
          <w:p w14:paraId="786F0DAF" w14:textId="77777777" w:rsidR="004851E0" w:rsidRPr="00391E82" w:rsidRDefault="004851E0" w:rsidP="004851E0">
            <w:pPr>
              <w:tabs>
                <w:tab w:val="left" w:pos="426"/>
              </w:tabs>
              <w:spacing w:line="360" w:lineRule="auto"/>
              <w:ind w:right="616"/>
              <w:contextualSpacing/>
              <w:jc w:val="both"/>
              <w:rPr>
                <w:i/>
                <w:sz w:val="22"/>
                <w:szCs w:val="22"/>
              </w:rPr>
            </w:pPr>
          </w:p>
          <w:p w14:paraId="576CE9C9" w14:textId="77777777" w:rsidR="004851E0" w:rsidRPr="00391E82" w:rsidRDefault="004851E0" w:rsidP="004851E0">
            <w:pPr>
              <w:tabs>
                <w:tab w:val="left" w:pos="426"/>
              </w:tabs>
              <w:spacing w:line="360" w:lineRule="auto"/>
              <w:ind w:right="616"/>
              <w:contextualSpacing/>
              <w:jc w:val="both"/>
              <w:rPr>
                <w:i/>
                <w:sz w:val="22"/>
                <w:szCs w:val="22"/>
              </w:rPr>
            </w:pPr>
          </w:p>
          <w:p w14:paraId="7C633507" w14:textId="77777777" w:rsidR="004851E0" w:rsidRPr="00391E82" w:rsidRDefault="00315D94" w:rsidP="004851E0">
            <w:pPr>
              <w:spacing w:line="360" w:lineRule="auto"/>
              <w:rPr>
                <w:rFonts w:ascii="Palatino Linotype" w:eastAsia="Calibri" w:hAnsi="Palatino Linotype" w:cs="Arial"/>
                <w:color w:val="000000"/>
                <w:sz w:val="22"/>
                <w:szCs w:val="22"/>
                <w14:textFill>
                  <w14:solidFill>
                    <w14:srgbClr w14:val="000000">
                      <w14:lumMod w14:val="95000"/>
                      <w14:lumOff w14:val="5000"/>
                    </w14:srgbClr>
                  </w14:solidFill>
                </w14:textFill>
              </w:rPr>
            </w:pPr>
            <w:hyperlink r:id="rId30" w:history="1">
              <w:r w:rsidR="004851E0" w:rsidRPr="00391E82">
                <w:rPr>
                  <w:rFonts w:ascii="Palatino Linotype" w:eastAsia="Calibri" w:hAnsi="Palatino Linotype" w:cs="Arial"/>
                  <w:b/>
                  <w:bCs/>
                  <w:color w:val="000000"/>
                  <w:sz w:val="22"/>
                  <w:szCs w:val="22"/>
                  <w14:textFill>
                    <w14:solidFill>
                      <w14:srgbClr w14:val="000000">
                        <w14:lumMod w14:val="95000"/>
                        <w14:lumOff w14:val="5000"/>
                      </w14:srgbClr>
                    </w14:solidFill>
                  </w14:textFill>
                </w:rPr>
                <w:t>Ayuntamiento.PDF</w:t>
              </w:r>
            </w:hyperlink>
            <w:r w:rsidR="004851E0"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 Documento electrónico que en tres (03) hojas contiene:</w:t>
            </w:r>
          </w:p>
          <w:p w14:paraId="04F658C4" w14:textId="77777777" w:rsidR="004851E0" w:rsidRPr="00391E82" w:rsidRDefault="004851E0" w:rsidP="004851E0">
            <w:pPr>
              <w:spacing w:line="360" w:lineRule="auto"/>
              <w:rPr>
                <w:rFonts w:ascii="Palatino Linotype" w:eastAsia="Calibri" w:hAnsi="Palatino Linotype" w:cs="Arial"/>
                <w:color w:val="000000"/>
                <w:sz w:val="22"/>
                <w:szCs w:val="22"/>
                <w14:textFill>
                  <w14:solidFill>
                    <w14:srgbClr w14:val="000000">
                      <w14:lumMod w14:val="95000"/>
                      <w14:lumOff w14:val="5000"/>
                    </w14:srgbClr>
                  </w14:solidFill>
                </w14:textFill>
              </w:rPr>
            </w:pPr>
          </w:p>
          <w:p w14:paraId="79B7F732" w14:textId="77777777" w:rsidR="004851E0" w:rsidRPr="00391E82" w:rsidRDefault="004851E0" w:rsidP="004851E0">
            <w:pPr>
              <w:spacing w:line="360" w:lineRule="auto"/>
              <w:rPr>
                <w:rFonts w:ascii="Palatino Linotype" w:eastAsia="Calibri" w:hAnsi="Palatino Linotype" w:cs="Arial"/>
                <w:color w:val="000000"/>
                <w:sz w:val="22"/>
                <w:szCs w:val="22"/>
                <w14:textFill>
                  <w14:solidFill>
                    <w14:srgbClr w14:val="000000">
                      <w14:lumMod w14:val="95000"/>
                      <w14:lumOff w14:val="5000"/>
                    </w14:srgbClr>
                  </w14:solidFill>
                </w14:textFill>
              </w:rPr>
            </w:pPr>
            <w:r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 xml:space="preserve"> -Oficio TM/E/223/02/2022 dirigido al Titular de la Unidad de Transparencia y suscrito por la Tesorera Municipal mediante el cual informa que se pone a disposición la información solicitada. </w:t>
            </w:r>
          </w:p>
          <w:p w14:paraId="21932882" w14:textId="77777777" w:rsidR="004851E0" w:rsidRPr="00391E82" w:rsidRDefault="004851E0" w:rsidP="004851E0">
            <w:pPr>
              <w:spacing w:line="360" w:lineRule="auto"/>
              <w:rPr>
                <w:rFonts w:ascii="Palatino Linotype" w:eastAsia="Calibri" w:hAnsi="Palatino Linotype" w:cs="Arial"/>
                <w:color w:val="000000"/>
                <w:sz w:val="22"/>
                <w:szCs w:val="22"/>
                <w14:textFill>
                  <w14:solidFill>
                    <w14:srgbClr w14:val="000000">
                      <w14:lumMod w14:val="95000"/>
                      <w14:lumOff w14:val="5000"/>
                    </w14:srgbClr>
                  </w14:solidFill>
                </w14:textFill>
              </w:rPr>
            </w:pPr>
          </w:p>
          <w:p w14:paraId="2585DA12" w14:textId="77777777" w:rsidR="004851E0" w:rsidRPr="00391E82" w:rsidRDefault="004851E0" w:rsidP="004851E0">
            <w:pPr>
              <w:spacing w:line="360" w:lineRule="auto"/>
              <w:rPr>
                <w:rFonts w:ascii="Palatino Linotype" w:eastAsia="Calibri" w:hAnsi="Palatino Linotype" w:cs="Arial"/>
                <w:color w:val="000000"/>
                <w:sz w:val="22"/>
                <w:szCs w:val="22"/>
                <w14:textFill>
                  <w14:solidFill>
                    <w14:srgbClr w14:val="000000">
                      <w14:lumMod w14:val="95000"/>
                      <w14:lumOff w14:val="5000"/>
                    </w14:srgbClr>
                  </w14:solidFill>
                </w14:textFill>
              </w:rPr>
            </w:pPr>
            <w:r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-Oficio de fecha veinticinco (25) de febrero de 2022 dirigido al solicitante y suscrito por Verónica Núñez García mediante el cual de refiere que:</w:t>
            </w:r>
          </w:p>
          <w:p w14:paraId="1B0BAC06" w14:textId="77777777" w:rsidR="004851E0" w:rsidRPr="00391E82" w:rsidRDefault="004851E0" w:rsidP="004851E0">
            <w:pPr>
              <w:spacing w:line="360" w:lineRule="auto"/>
              <w:rPr>
                <w:rFonts w:ascii="Palatino Linotype" w:eastAsia="Calibri" w:hAnsi="Palatino Linotype" w:cs="Arial"/>
                <w:i/>
                <w:color w:val="000000"/>
                <w:sz w:val="22"/>
                <w:szCs w:val="22"/>
                <w14:textFill>
                  <w14:solidFill>
                    <w14:srgbClr w14:val="000000">
                      <w14:lumMod w14:val="95000"/>
                      <w14:lumOff w14:val="5000"/>
                    </w14:srgbClr>
                  </w14:solidFill>
                </w14:textFill>
              </w:rPr>
            </w:pPr>
            <w:r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w:t>
            </w:r>
            <w:r w:rsidRPr="00391E82">
              <w:rPr>
                <w:rFonts w:ascii="Palatino Linotype" w:eastAsia="Calibri" w:hAnsi="Palatino Linotype" w:cs="Arial"/>
                <w:i/>
                <w:color w:val="000000"/>
                <w:sz w:val="22"/>
                <w:szCs w:val="22"/>
                <w14:textFill>
                  <w14:solidFill>
                    <w14:srgbClr w14:val="000000">
                      <w14:lumMod w14:val="95000"/>
                      <w14:lumOff w14:val="5000"/>
                    </w14:srgbClr>
                  </w14:solidFill>
                </w14:textFill>
              </w:rPr>
              <w:t xml:space="preserve">Reportes del aplicativo “visor de </w:t>
            </w:r>
            <w:proofErr w:type="spellStart"/>
            <w:r w:rsidRPr="00391E82">
              <w:rPr>
                <w:rFonts w:ascii="Palatino Linotype" w:eastAsia="Calibri" w:hAnsi="Palatino Linotype" w:cs="Arial"/>
                <w:i/>
                <w:color w:val="000000"/>
                <w:sz w:val="22"/>
                <w:szCs w:val="22"/>
                <w14:textFill>
                  <w14:solidFill>
                    <w14:srgbClr w14:val="000000">
                      <w14:lumMod w14:val="95000"/>
                      <w14:lumOff w14:val="5000"/>
                    </w14:srgbClr>
                  </w14:solidFill>
                </w14:textFill>
              </w:rPr>
              <w:t>nominas</w:t>
            </w:r>
            <w:proofErr w:type="spellEnd"/>
            <w:r w:rsidRPr="00391E82">
              <w:rPr>
                <w:rFonts w:ascii="Palatino Linotype" w:eastAsia="Calibri" w:hAnsi="Palatino Linotype" w:cs="Arial"/>
                <w:i/>
                <w:color w:val="000000"/>
                <w:sz w:val="22"/>
                <w:szCs w:val="22"/>
                <w14:textFill>
                  <w14:solidFill>
                    <w14:srgbClr w14:val="000000">
                      <w14:lumMod w14:val="95000"/>
                      <w14:lumOff w14:val="5000"/>
                    </w14:srgbClr>
                  </w14:solidFill>
                </w14:textFill>
              </w:rPr>
              <w:t xml:space="preserve"> del SAT por los años 2018, 2019, 2020 y 2021 en sus tres presentaciones: </w:t>
            </w:r>
          </w:p>
          <w:p w14:paraId="29D32099" w14:textId="77777777" w:rsidR="004851E0" w:rsidRPr="00391E82" w:rsidRDefault="004851E0" w:rsidP="004851E0">
            <w:pPr>
              <w:spacing w:line="360" w:lineRule="auto"/>
              <w:rPr>
                <w:rFonts w:ascii="Palatino Linotype" w:eastAsia="Calibri" w:hAnsi="Palatino Linotype" w:cs="Arial"/>
                <w:i/>
                <w:color w:val="000000"/>
                <w:sz w:val="22"/>
                <w:szCs w:val="22"/>
                <w14:textFill>
                  <w14:solidFill>
                    <w14:srgbClr w14:val="000000">
                      <w14:lumMod w14:val="95000"/>
                      <w14:lumOff w14:val="5000"/>
                    </w14:srgbClr>
                  </w14:solidFill>
                </w14:textFill>
              </w:rPr>
            </w:pPr>
            <w:r w:rsidRPr="00391E82">
              <w:rPr>
                <w:rFonts w:ascii="Palatino Linotype" w:eastAsia="Calibri" w:hAnsi="Palatino Linotype" w:cs="Arial"/>
                <w:i/>
                <w:color w:val="000000"/>
                <w:sz w:val="22"/>
                <w:szCs w:val="22"/>
                <w14:textFill>
                  <w14:solidFill>
                    <w14:srgbClr w14:val="000000">
                      <w14:lumMod w14:val="95000"/>
                      <w14:lumOff w14:val="5000"/>
                    </w14:srgbClr>
                  </w14:solidFill>
                </w14:textFill>
              </w:rPr>
              <w:t xml:space="preserve">a) Vista anual acumulada. </w:t>
            </w:r>
          </w:p>
          <w:p w14:paraId="23964CD3" w14:textId="77777777" w:rsidR="004851E0" w:rsidRPr="00391E82" w:rsidRDefault="004851E0" w:rsidP="004851E0">
            <w:pPr>
              <w:spacing w:line="360" w:lineRule="auto"/>
              <w:rPr>
                <w:rFonts w:ascii="Palatino Linotype" w:eastAsia="Calibri" w:hAnsi="Palatino Linotype" w:cs="Arial"/>
                <w:i/>
                <w:color w:val="000000"/>
                <w:sz w:val="22"/>
                <w:szCs w:val="22"/>
                <w14:textFill>
                  <w14:solidFill>
                    <w14:srgbClr w14:val="000000">
                      <w14:lumMod w14:val="95000"/>
                      <w14:lumOff w14:val="5000"/>
                    </w14:srgbClr>
                  </w14:solidFill>
                </w14:textFill>
              </w:rPr>
            </w:pPr>
            <w:r w:rsidRPr="00391E82">
              <w:rPr>
                <w:rFonts w:ascii="Palatino Linotype" w:eastAsia="Calibri" w:hAnsi="Palatino Linotype" w:cs="Arial"/>
                <w:i/>
                <w:color w:val="000000"/>
                <w:sz w:val="22"/>
                <w:szCs w:val="22"/>
                <w14:textFill>
                  <w14:solidFill>
                    <w14:srgbClr w14:val="000000">
                      <w14:lumMod w14:val="95000"/>
                      <w14:lumOff w14:val="5000"/>
                    </w14:srgbClr>
                  </w14:solidFill>
                </w14:textFill>
              </w:rPr>
              <w:t xml:space="preserve">b) Detalle mensual. </w:t>
            </w:r>
          </w:p>
          <w:p w14:paraId="580DF9D1" w14:textId="77777777" w:rsidR="004851E0" w:rsidRPr="00391E82" w:rsidRDefault="004851E0" w:rsidP="004851E0">
            <w:pPr>
              <w:spacing w:line="360" w:lineRule="auto"/>
              <w:rPr>
                <w:rFonts w:ascii="Palatino Linotype" w:eastAsia="Calibri" w:hAnsi="Palatino Linotype" w:cs="Arial"/>
                <w:i/>
                <w:color w:val="000000"/>
                <w:sz w:val="22"/>
                <w:szCs w:val="22"/>
                <w14:textFill>
                  <w14:solidFill>
                    <w14:srgbClr w14:val="000000">
                      <w14:lumMod w14:val="95000"/>
                      <w14:lumOff w14:val="5000"/>
                    </w14:srgbClr>
                  </w14:solidFill>
                </w14:textFill>
              </w:rPr>
            </w:pPr>
            <w:r w:rsidRPr="00391E82">
              <w:rPr>
                <w:rFonts w:ascii="Palatino Linotype" w:eastAsia="Calibri" w:hAnsi="Palatino Linotype" w:cs="Arial"/>
                <w:i/>
                <w:color w:val="000000"/>
                <w:sz w:val="22"/>
                <w:szCs w:val="22"/>
                <w14:textFill>
                  <w14:solidFill>
                    <w14:srgbClr w14:val="000000">
                      <w14:lumMod w14:val="95000"/>
                      <w14:lumOff w14:val="5000"/>
                    </w14:srgbClr>
                  </w14:solidFill>
                </w14:textFill>
              </w:rPr>
              <w:t>c) Detalle diferencias sueldos y salarios</w:t>
            </w:r>
          </w:p>
          <w:p w14:paraId="08519D90" w14:textId="77777777" w:rsidR="004851E0" w:rsidRPr="00391E82" w:rsidRDefault="004851E0" w:rsidP="004851E0">
            <w:pPr>
              <w:tabs>
                <w:tab w:val="left" w:pos="426"/>
              </w:tabs>
              <w:spacing w:line="360" w:lineRule="auto"/>
              <w:ind w:right="616"/>
              <w:contextualSpacing/>
              <w:jc w:val="both"/>
              <w:rPr>
                <w:i/>
                <w:sz w:val="22"/>
                <w:szCs w:val="22"/>
              </w:rPr>
            </w:pPr>
          </w:p>
          <w:p w14:paraId="441A68BA" w14:textId="77777777" w:rsidR="004851E0" w:rsidRPr="00391E82" w:rsidRDefault="004851E0" w:rsidP="004851E0">
            <w:pPr>
              <w:tabs>
                <w:tab w:val="left" w:pos="426"/>
              </w:tabs>
              <w:spacing w:line="360" w:lineRule="auto"/>
              <w:ind w:right="616"/>
              <w:contextualSpacing/>
              <w:jc w:val="both"/>
              <w:rPr>
                <w:rFonts w:ascii="Palatino Linotype" w:eastAsia="Calibri" w:hAnsi="Palatino Linotype" w:cs="Arial"/>
                <w:color w:val="000000"/>
                <w:sz w:val="22"/>
                <w:szCs w:val="22"/>
              </w:rPr>
            </w:pPr>
            <w:r w:rsidRPr="00391E82">
              <w:rPr>
                <w:rFonts w:ascii="Palatino Linotype" w:eastAsia="Calibri" w:hAnsi="Palatino Linotype" w:cs="Arial"/>
                <w:b/>
                <w:color w:val="000000"/>
                <w:sz w:val="22"/>
                <w:szCs w:val="22"/>
              </w:rPr>
              <w:t xml:space="preserve">ANEXOS Ayuntamiento.zip: </w:t>
            </w:r>
            <w:r w:rsidRPr="00391E82">
              <w:rPr>
                <w:rFonts w:ascii="Palatino Linotype" w:eastAsia="Calibri" w:hAnsi="Palatino Linotype" w:cs="Arial"/>
                <w:color w:val="000000"/>
                <w:sz w:val="22"/>
                <w:szCs w:val="22"/>
              </w:rPr>
              <w:t xml:space="preserve">Documento en formato de compresión </w:t>
            </w:r>
            <w:proofErr w:type="spellStart"/>
            <w:r w:rsidRPr="00391E82">
              <w:rPr>
                <w:rFonts w:ascii="Palatino Linotype" w:eastAsia="Calibri" w:hAnsi="Palatino Linotype" w:cs="Arial"/>
                <w:color w:val="000000"/>
                <w:sz w:val="22"/>
                <w:szCs w:val="22"/>
              </w:rPr>
              <w:t>ZiP</w:t>
            </w:r>
            <w:proofErr w:type="spellEnd"/>
            <w:r w:rsidRPr="00391E82">
              <w:rPr>
                <w:rFonts w:ascii="Palatino Linotype" w:eastAsia="Calibri" w:hAnsi="Palatino Linotype" w:cs="Arial"/>
                <w:color w:val="000000"/>
                <w:sz w:val="22"/>
                <w:szCs w:val="22"/>
              </w:rPr>
              <w:t xml:space="preserve"> que contiene en cuatro (04) carpetas denominadas 2018, 2019, 2020 y 2021 formatos de “</w:t>
            </w:r>
            <w:r w:rsidRPr="00391E82">
              <w:rPr>
                <w:rFonts w:ascii="Palatino Linotype" w:eastAsia="Calibri" w:hAnsi="Palatino Linotype" w:cs="Arial"/>
                <w:i/>
                <w:color w:val="000000"/>
                <w:sz w:val="22"/>
                <w:szCs w:val="22"/>
              </w:rPr>
              <w:t>Información de pagos por sueldos y salarios a tus trabajadores” Vista Anual acumulada</w:t>
            </w:r>
            <w:r w:rsidRPr="00391E82">
              <w:rPr>
                <w:rFonts w:ascii="Palatino Linotype" w:eastAsia="Calibri" w:hAnsi="Palatino Linotype" w:cs="Arial"/>
                <w:color w:val="000000"/>
                <w:sz w:val="22"/>
                <w:szCs w:val="22"/>
              </w:rPr>
              <w:t xml:space="preserve">…” </w:t>
            </w:r>
          </w:p>
          <w:p w14:paraId="72120426" w14:textId="77777777" w:rsidR="002243CA" w:rsidRPr="00391E82" w:rsidRDefault="002243CA" w:rsidP="002243CA">
            <w:pPr>
              <w:spacing w:line="360" w:lineRule="auto"/>
              <w:rPr>
                <w:rFonts w:ascii="Palatino Linotype" w:eastAsia="Calibri" w:hAnsi="Palatino Linotype" w:cs="Arial"/>
                <w:color w:val="000000"/>
                <w:sz w:val="22"/>
                <w:szCs w:val="22"/>
                <w14:textFill>
                  <w14:solidFill>
                    <w14:srgbClr w14:val="000000">
                      <w14:lumMod w14:val="95000"/>
                      <w14:lumOff w14:val="5000"/>
                    </w14:srgbClr>
                  </w14:solidFill>
                </w14:textFill>
              </w:rPr>
            </w:pPr>
            <w:r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lastRenderedPageBreak/>
              <w:t xml:space="preserve">Oficio DM/PRES/0132/2022 donde hace señalamiento en solicitar a este organismo lo siguiente: </w:t>
            </w:r>
          </w:p>
          <w:p w14:paraId="383628DB" w14:textId="77777777" w:rsidR="002243CA" w:rsidRPr="00391E82" w:rsidRDefault="002243CA" w:rsidP="002243CA">
            <w:pPr>
              <w:spacing w:line="360" w:lineRule="auto"/>
              <w:rPr>
                <w:rFonts w:ascii="Palatino Linotype" w:eastAsia="Calibri" w:hAnsi="Palatino Linotype" w:cs="Arial"/>
                <w:color w:val="000000"/>
                <w:sz w:val="22"/>
                <w:szCs w:val="22"/>
                <w14:textFill>
                  <w14:solidFill>
                    <w14:srgbClr w14:val="000000">
                      <w14:lumMod w14:val="95000"/>
                      <w14:lumOff w14:val="5000"/>
                    </w14:srgbClr>
                  </w14:solidFill>
                </w14:textFill>
              </w:rPr>
            </w:pPr>
          </w:p>
          <w:p w14:paraId="10CA2790" w14:textId="77777777" w:rsidR="002243CA" w:rsidRPr="00391E82" w:rsidRDefault="002243CA" w:rsidP="002243CA">
            <w:pPr>
              <w:spacing w:line="360" w:lineRule="auto"/>
              <w:rPr>
                <w:rFonts w:ascii="Palatino Linotype" w:eastAsia="Calibri" w:hAnsi="Palatino Linotype" w:cs="Arial"/>
                <w:color w:val="000000"/>
                <w:sz w:val="22"/>
                <w:szCs w:val="22"/>
                <w14:textFill>
                  <w14:solidFill>
                    <w14:srgbClr w14:val="000000">
                      <w14:lumMod w14:val="95000"/>
                      <w14:lumOff w14:val="5000"/>
                    </w14:srgbClr>
                  </w14:solidFill>
                </w14:textFill>
              </w:rPr>
            </w:pPr>
            <w:r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 xml:space="preserve">“Detalle por diferencias de sueldos y salarios de los periodos 2018-2019” </w:t>
            </w:r>
          </w:p>
          <w:p w14:paraId="365C7629" w14:textId="77777777" w:rsidR="002243CA" w:rsidRPr="00391E82" w:rsidRDefault="002243CA" w:rsidP="002243CA">
            <w:pPr>
              <w:spacing w:line="360" w:lineRule="auto"/>
              <w:rPr>
                <w:rFonts w:ascii="Palatino Linotype" w:eastAsia="Calibri" w:hAnsi="Palatino Linotype" w:cs="Arial"/>
                <w:color w:val="000000"/>
                <w:sz w:val="22"/>
                <w:szCs w:val="22"/>
                <w14:textFill>
                  <w14:solidFill>
                    <w14:srgbClr w14:val="000000">
                      <w14:lumMod w14:val="95000"/>
                      <w14:lumOff w14:val="5000"/>
                    </w14:srgbClr>
                  </w14:solidFill>
                </w14:textFill>
              </w:rPr>
            </w:pPr>
            <w:r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 xml:space="preserve">Vista anual acumulada </w:t>
            </w:r>
          </w:p>
          <w:p w14:paraId="142DDB3D" w14:textId="77777777" w:rsidR="002243CA" w:rsidRPr="00391E82" w:rsidRDefault="002243CA" w:rsidP="002243CA">
            <w:pPr>
              <w:spacing w:line="360" w:lineRule="auto"/>
              <w:rPr>
                <w:rFonts w:ascii="Palatino Linotype" w:eastAsia="Calibri" w:hAnsi="Palatino Linotype" w:cs="Arial"/>
                <w:color w:val="000000"/>
                <w:sz w:val="22"/>
                <w:szCs w:val="22"/>
                <w14:textFill>
                  <w14:solidFill>
                    <w14:srgbClr w14:val="000000">
                      <w14:lumMod w14:val="95000"/>
                      <w14:lumOff w14:val="5000"/>
                    </w14:srgbClr>
                  </w14:solidFill>
                </w14:textFill>
              </w:rPr>
            </w:pPr>
            <w:r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Detalle mensual.”</w:t>
            </w:r>
          </w:p>
          <w:p w14:paraId="3E406C8E" w14:textId="77777777" w:rsidR="002243CA" w:rsidRPr="00391E82" w:rsidRDefault="002243CA" w:rsidP="002243CA">
            <w:pPr>
              <w:spacing w:line="360" w:lineRule="auto"/>
              <w:jc w:val="both"/>
              <w:rPr>
                <w:rFonts w:ascii="Palatino Linotype" w:eastAsia="Calibri" w:hAnsi="Palatino Linotype" w:cs="Arial"/>
                <w:color w:val="000000"/>
                <w:sz w:val="22"/>
                <w:szCs w:val="22"/>
                <w14:textFill>
                  <w14:solidFill>
                    <w14:srgbClr w14:val="000000">
                      <w14:lumMod w14:val="95000"/>
                      <w14:lumOff w14:val="5000"/>
                    </w14:srgbClr>
                  </w14:solidFill>
                </w14:textFill>
              </w:rPr>
            </w:pPr>
          </w:p>
          <w:p w14:paraId="489162AB" w14:textId="77777777" w:rsidR="002243CA" w:rsidRPr="00391E82" w:rsidRDefault="002243CA" w:rsidP="002243CA">
            <w:pPr>
              <w:spacing w:line="360" w:lineRule="auto"/>
              <w:jc w:val="both"/>
              <w:rPr>
                <w:rFonts w:ascii="Palatino Linotype" w:eastAsia="Calibri" w:hAnsi="Palatino Linotype" w:cs="Arial"/>
                <w:color w:val="000000"/>
                <w:sz w:val="22"/>
                <w:szCs w:val="22"/>
                <w14:textFill>
                  <w14:solidFill>
                    <w14:srgbClr w14:val="000000">
                      <w14:lumMod w14:val="95000"/>
                      <w14:lumOff w14:val="5000"/>
                    </w14:srgbClr>
                  </w14:solidFill>
                </w14:textFill>
              </w:rPr>
            </w:pPr>
            <w:r w:rsidRPr="00391E82">
              <w:rPr>
                <w:rFonts w:ascii="Palatino Linotype" w:eastAsia="Calibri" w:hAnsi="Palatino Linotype" w:cs="Arial"/>
                <w:i/>
                <w:color w:val="000000"/>
                <w:sz w:val="22"/>
                <w:szCs w:val="22"/>
                <w14:textFill>
                  <w14:solidFill>
                    <w14:srgbClr w14:val="000000">
                      <w14:lumMod w14:val="95000"/>
                      <w14:lumOff w14:val="5000"/>
                    </w14:srgbClr>
                  </w14:solidFill>
                </w14:textFill>
              </w:rPr>
              <w:t>Así mismo se informa respecto al periodo 2018 se pone a disposición solo un formato del total requeridos ya que en la página del SAT se encuentra un error de descarga, el cual se presenta en el anexo 1, agregado a la presente dicha información requerida de manera digital, si más por el momento quedo de usted como su atenta y segura servidora</w:t>
            </w:r>
            <w:r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 xml:space="preserve">. “ (Sic) </w:t>
            </w:r>
          </w:p>
          <w:p w14:paraId="1BA10DF6" w14:textId="77777777" w:rsidR="002243CA" w:rsidRPr="00391E82" w:rsidRDefault="002243CA" w:rsidP="002243CA">
            <w:pPr>
              <w:spacing w:line="360" w:lineRule="auto"/>
              <w:rPr>
                <w:rFonts w:ascii="Palatino Linotype" w:eastAsia="Calibri" w:hAnsi="Palatino Linotype" w:cs="Arial"/>
                <w:color w:val="000000"/>
                <w:sz w:val="22"/>
                <w:szCs w:val="22"/>
                <w14:textFill>
                  <w14:solidFill>
                    <w14:srgbClr w14:val="000000">
                      <w14:lumMod w14:val="95000"/>
                      <w14:lumOff w14:val="5000"/>
                    </w14:srgbClr>
                  </w14:solidFill>
                </w14:textFill>
              </w:rPr>
            </w:pPr>
            <w:r w:rsidRPr="00391E82">
              <w:rPr>
                <w:rFonts w:ascii="Palatino Linotype" w:eastAsia="Calibri" w:hAnsi="Palatino Linotype" w:cs="Arial"/>
                <w:b/>
                <w:color w:val="000000"/>
                <w:sz w:val="22"/>
                <w:szCs w:val="22"/>
                <w14:textFill>
                  <w14:solidFill>
                    <w14:srgbClr w14:val="000000">
                      <w14:lumMod w14:val="95000"/>
                      <w14:lumOff w14:val="5000"/>
                    </w14:srgbClr>
                  </w14:solidFill>
                </w14:textFill>
              </w:rPr>
              <w:t xml:space="preserve">Odapas.PDF: </w:t>
            </w:r>
            <w:r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 xml:space="preserve">Documento </w:t>
            </w:r>
            <w:proofErr w:type="spellStart"/>
            <w:r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electrponico</w:t>
            </w:r>
            <w:proofErr w:type="spellEnd"/>
            <w:r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 xml:space="preserve"> que en quince (15) hojas contiene:</w:t>
            </w:r>
          </w:p>
          <w:p w14:paraId="0CA167F8" w14:textId="77777777" w:rsidR="002243CA" w:rsidRPr="00391E82" w:rsidRDefault="002243CA" w:rsidP="002243CA">
            <w:pPr>
              <w:spacing w:line="360" w:lineRule="auto"/>
              <w:rPr>
                <w:rFonts w:ascii="Palatino Linotype" w:eastAsia="Calibri" w:hAnsi="Palatino Linotype" w:cs="Arial"/>
                <w:color w:val="000000"/>
                <w:sz w:val="22"/>
                <w:szCs w:val="22"/>
                <w14:textFill>
                  <w14:solidFill>
                    <w14:srgbClr w14:val="000000">
                      <w14:lumMod w14:val="95000"/>
                      <w14:lumOff w14:val="5000"/>
                    </w14:srgbClr>
                  </w14:solidFill>
                </w14:textFill>
              </w:rPr>
            </w:pPr>
          </w:p>
          <w:p w14:paraId="271E4127" w14:textId="77777777" w:rsidR="002243CA" w:rsidRPr="00391E82" w:rsidRDefault="002243CA" w:rsidP="002243CA">
            <w:pPr>
              <w:spacing w:line="360" w:lineRule="auto"/>
              <w:jc w:val="both"/>
              <w:rPr>
                <w:rFonts w:ascii="Palatino Linotype" w:eastAsia="Calibri" w:hAnsi="Palatino Linotype" w:cs="Arial"/>
                <w:color w:val="000000"/>
                <w:sz w:val="22"/>
                <w:szCs w:val="22"/>
                <w14:textFill>
                  <w14:solidFill>
                    <w14:srgbClr w14:val="000000">
                      <w14:lumMod w14:val="95000"/>
                      <w14:lumOff w14:val="5000"/>
                    </w14:srgbClr>
                  </w14:solidFill>
                </w14:textFill>
              </w:rPr>
            </w:pPr>
            <w:r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lastRenderedPageBreak/>
              <w:t xml:space="preserve">-Oficio ODAPAS/DG/061/2022 dirigido al Titular de la Unidad de Transparencia y suscrito por el Director General mediante el cual se informa que se pone a disposición la información solicitada. </w:t>
            </w:r>
          </w:p>
          <w:p w14:paraId="4EB64783" w14:textId="77777777" w:rsidR="002243CA" w:rsidRPr="00391E82" w:rsidRDefault="002243CA" w:rsidP="002243CA">
            <w:pPr>
              <w:spacing w:line="360" w:lineRule="auto"/>
              <w:jc w:val="both"/>
              <w:rPr>
                <w:rFonts w:ascii="Palatino Linotype" w:eastAsia="Calibri" w:hAnsi="Palatino Linotype" w:cs="Arial"/>
                <w:color w:val="000000"/>
                <w:sz w:val="22"/>
                <w:szCs w:val="22"/>
                <w14:textFill>
                  <w14:solidFill>
                    <w14:srgbClr w14:val="000000">
                      <w14:lumMod w14:val="95000"/>
                      <w14:lumOff w14:val="5000"/>
                    </w14:srgbClr>
                  </w14:solidFill>
                </w14:textFill>
              </w:rPr>
            </w:pPr>
          </w:p>
          <w:p w14:paraId="41E25E55" w14:textId="77777777" w:rsidR="002243CA" w:rsidRPr="00391E82" w:rsidRDefault="002243CA" w:rsidP="002243CA">
            <w:pPr>
              <w:spacing w:line="360" w:lineRule="auto"/>
              <w:jc w:val="both"/>
              <w:rPr>
                <w:rFonts w:ascii="Palatino Linotype" w:eastAsia="Calibri" w:hAnsi="Palatino Linotype" w:cs="Arial"/>
                <w:color w:val="000000"/>
                <w:sz w:val="22"/>
                <w:szCs w:val="22"/>
                <w14:textFill>
                  <w14:solidFill>
                    <w14:srgbClr w14:val="000000">
                      <w14:lumMod w14:val="95000"/>
                      <w14:lumOff w14:val="5000"/>
                    </w14:srgbClr>
                  </w14:solidFill>
                </w14:textFill>
              </w:rPr>
            </w:pPr>
            <w:r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 xml:space="preserve">-Diversos formatos de “Información de pagos y retenciones por sueldos y salarios realizados a tus trabajadores” de los años 2018, 2019, 2020, 2021. </w:t>
            </w:r>
          </w:p>
          <w:p w14:paraId="2449B261" w14:textId="77777777" w:rsidR="002243CA" w:rsidRPr="00391E82" w:rsidRDefault="002243CA" w:rsidP="002243CA">
            <w:pPr>
              <w:spacing w:line="360" w:lineRule="auto"/>
              <w:jc w:val="both"/>
              <w:rPr>
                <w:rFonts w:ascii="Palatino Linotype" w:eastAsia="Calibri" w:hAnsi="Palatino Linotype" w:cs="Arial"/>
                <w:color w:val="000000"/>
                <w:sz w:val="22"/>
                <w:szCs w:val="22"/>
                <w14:textFill>
                  <w14:solidFill>
                    <w14:srgbClr w14:val="000000">
                      <w14:lumMod w14:val="95000"/>
                      <w14:lumOff w14:val="5000"/>
                    </w14:srgbClr>
                  </w14:solidFill>
                </w14:textFill>
              </w:rPr>
            </w:pPr>
          </w:p>
          <w:p w14:paraId="3A4D025D" w14:textId="77777777" w:rsidR="002243CA" w:rsidRPr="00391E82" w:rsidRDefault="00315D94" w:rsidP="002243CA">
            <w:pPr>
              <w:spacing w:line="360" w:lineRule="auto"/>
              <w:jc w:val="both"/>
              <w:rPr>
                <w:rFonts w:ascii="Palatino Linotype" w:eastAsia="Calibri" w:hAnsi="Palatino Linotype" w:cs="Arial"/>
                <w:color w:val="000000"/>
                <w:sz w:val="22"/>
                <w:szCs w:val="22"/>
                <w14:textFill>
                  <w14:solidFill>
                    <w14:srgbClr w14:val="000000">
                      <w14:lumMod w14:val="95000"/>
                      <w14:lumOff w14:val="5000"/>
                    </w14:srgbClr>
                  </w14:solidFill>
                </w14:textFill>
              </w:rPr>
            </w:pPr>
            <w:hyperlink r:id="rId31" w:history="1">
              <w:r w:rsidR="002243CA" w:rsidRPr="00391E82">
                <w:rPr>
                  <w:rFonts w:ascii="Palatino Linotype" w:eastAsia="Calibri" w:hAnsi="Palatino Linotype" w:cs="Arial"/>
                  <w:b/>
                  <w:bCs/>
                  <w:color w:val="000000"/>
                  <w:sz w:val="22"/>
                  <w:szCs w:val="22"/>
                  <w14:textFill>
                    <w14:solidFill>
                      <w14:srgbClr w14:val="000000">
                        <w14:lumMod w14:val="95000"/>
                        <w14:lumOff w14:val="5000"/>
                      </w14:srgbClr>
                    </w14:solidFill>
                  </w14:textFill>
                </w:rPr>
                <w:t>Imcufide.PDF</w:t>
              </w:r>
            </w:hyperlink>
            <w:r w:rsidR="002243CA"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 xml:space="preserve">: Documento electrónico que en quince hojas contiene: </w:t>
            </w:r>
          </w:p>
          <w:p w14:paraId="37607C6F" w14:textId="77777777" w:rsidR="002243CA" w:rsidRPr="00391E82" w:rsidRDefault="002243CA" w:rsidP="002243CA">
            <w:pPr>
              <w:spacing w:line="360" w:lineRule="auto"/>
              <w:jc w:val="both"/>
              <w:rPr>
                <w:rFonts w:ascii="Palatino Linotype" w:eastAsia="Calibri" w:hAnsi="Palatino Linotype" w:cs="Arial"/>
                <w:color w:val="000000"/>
                <w:sz w:val="22"/>
                <w:szCs w:val="22"/>
                <w14:textFill>
                  <w14:solidFill>
                    <w14:srgbClr w14:val="000000">
                      <w14:lumMod w14:val="95000"/>
                      <w14:lumOff w14:val="5000"/>
                    </w14:srgbClr>
                  </w14:solidFill>
                </w14:textFill>
              </w:rPr>
            </w:pPr>
          </w:p>
          <w:p w14:paraId="0B926F37" w14:textId="77777777" w:rsidR="002243CA" w:rsidRPr="00391E82" w:rsidRDefault="002243CA" w:rsidP="002243CA">
            <w:pPr>
              <w:spacing w:line="360" w:lineRule="auto"/>
              <w:jc w:val="both"/>
              <w:rPr>
                <w:rFonts w:ascii="Palatino Linotype" w:eastAsia="Calibri" w:hAnsi="Palatino Linotype" w:cs="Arial"/>
                <w:color w:val="000000"/>
                <w:sz w:val="22"/>
                <w:szCs w:val="22"/>
                <w14:textFill>
                  <w14:solidFill>
                    <w14:srgbClr w14:val="000000">
                      <w14:lumMod w14:val="95000"/>
                      <w14:lumOff w14:val="5000"/>
                    </w14:srgbClr>
                  </w14:solidFill>
                </w14:textFill>
              </w:rPr>
            </w:pPr>
            <w:r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 xml:space="preserve">-Oficio IMD/DG/074/2022 dirigido al Titular de la Unidad de Transparencia y suscrito por el Director de Administración y Finanzas mediante el cual se </w:t>
            </w:r>
            <w:r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lastRenderedPageBreak/>
              <w:t xml:space="preserve">refiere que se pone a disposición la información solicitada. </w:t>
            </w:r>
          </w:p>
          <w:p w14:paraId="0BC15000" w14:textId="77777777" w:rsidR="002243CA" w:rsidRPr="00391E82" w:rsidRDefault="002243CA" w:rsidP="002243CA">
            <w:pPr>
              <w:spacing w:line="360" w:lineRule="auto"/>
              <w:jc w:val="both"/>
              <w:rPr>
                <w:rFonts w:ascii="Palatino Linotype" w:eastAsia="Calibri" w:hAnsi="Palatino Linotype" w:cs="Arial"/>
                <w:color w:val="000000"/>
                <w:sz w:val="22"/>
                <w:szCs w:val="22"/>
                <w14:textFill>
                  <w14:solidFill>
                    <w14:srgbClr w14:val="000000">
                      <w14:lumMod w14:val="95000"/>
                      <w14:lumOff w14:val="5000"/>
                    </w14:srgbClr>
                  </w14:solidFill>
                </w14:textFill>
              </w:rPr>
            </w:pPr>
          </w:p>
          <w:p w14:paraId="1226BA43" w14:textId="77777777" w:rsidR="002243CA" w:rsidRPr="00391E82" w:rsidRDefault="002243CA" w:rsidP="002243CA">
            <w:pPr>
              <w:spacing w:line="360" w:lineRule="auto"/>
              <w:jc w:val="both"/>
              <w:rPr>
                <w:rFonts w:ascii="Palatino Linotype" w:eastAsia="Calibri" w:hAnsi="Palatino Linotype" w:cs="Arial"/>
                <w:color w:val="000000"/>
                <w:sz w:val="22"/>
                <w:szCs w:val="22"/>
                <w14:textFill>
                  <w14:solidFill>
                    <w14:srgbClr w14:val="000000">
                      <w14:lumMod w14:val="95000"/>
                      <w14:lumOff w14:val="5000"/>
                    </w14:srgbClr>
                  </w14:solidFill>
                </w14:textFill>
              </w:rPr>
            </w:pPr>
            <w:r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 Diversos formatos de “Información de pagos y retenciones por sueldos y salarios realizados a tus trabajadores” de los años 2018, 2019, 2020, 2021.</w:t>
            </w:r>
          </w:p>
          <w:p w14:paraId="72C460E5" w14:textId="77777777" w:rsidR="002243CA" w:rsidRPr="00391E82" w:rsidRDefault="002243CA" w:rsidP="002243CA">
            <w:pPr>
              <w:spacing w:line="360" w:lineRule="auto"/>
              <w:jc w:val="both"/>
              <w:rPr>
                <w:rFonts w:ascii="Palatino Linotype" w:eastAsia="Calibri" w:hAnsi="Palatino Linotype" w:cs="Arial"/>
                <w:color w:val="000000"/>
                <w:sz w:val="22"/>
                <w:szCs w:val="22"/>
                <w14:textFill>
                  <w14:solidFill>
                    <w14:srgbClr w14:val="000000">
                      <w14:lumMod w14:val="95000"/>
                      <w14:lumOff w14:val="5000"/>
                    </w14:srgbClr>
                  </w14:solidFill>
                </w14:textFill>
              </w:rPr>
            </w:pPr>
          </w:p>
          <w:p w14:paraId="72C6391C" w14:textId="77777777" w:rsidR="002243CA" w:rsidRPr="00391E82" w:rsidRDefault="00315D94" w:rsidP="002243CA">
            <w:pPr>
              <w:spacing w:line="360" w:lineRule="auto"/>
              <w:jc w:val="both"/>
              <w:rPr>
                <w:rFonts w:ascii="Palatino Linotype" w:eastAsia="Calibri" w:hAnsi="Palatino Linotype" w:cs="Arial"/>
                <w:color w:val="000000"/>
                <w:sz w:val="22"/>
                <w:szCs w:val="22"/>
              </w:rPr>
            </w:pPr>
            <w:hyperlink r:id="rId32" w:history="1">
              <w:r w:rsidR="002243CA" w:rsidRPr="00391E82">
                <w:rPr>
                  <w:rFonts w:ascii="Palatino Linotype" w:eastAsia="Calibri" w:hAnsi="Palatino Linotype" w:cs="Arial"/>
                  <w:b/>
                  <w:bCs/>
                  <w:color w:val="000000"/>
                  <w:sz w:val="22"/>
                  <w:szCs w:val="22"/>
                  <w14:textFill>
                    <w14:solidFill>
                      <w14:srgbClr w14:val="000000">
                        <w14:lumMod w14:val="95000"/>
                        <w14:lumOff w14:val="5000"/>
                      </w14:srgbClr>
                    </w14:solidFill>
                  </w14:textFill>
                </w:rPr>
                <w:t>ANEXOS Dif.zip</w:t>
              </w:r>
            </w:hyperlink>
            <w:r w:rsidR="002243CA"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 xml:space="preserve">: Documento eléctrico en formato de compresión ZIP con una (01) carpeta denominada “Anexo </w:t>
            </w:r>
            <w:proofErr w:type="spellStart"/>
            <w:r w:rsidR="002243CA"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Dif</w:t>
            </w:r>
            <w:proofErr w:type="spellEnd"/>
            <w:r w:rsidR="002243CA" w:rsidRPr="00391E82">
              <w:rPr>
                <w:rFonts w:ascii="Palatino Linotype" w:eastAsia="Calibri" w:hAnsi="Palatino Linotype" w:cs="Arial"/>
                <w:color w:val="000000"/>
                <w:sz w:val="22"/>
                <w:szCs w:val="22"/>
                <w14:textFill>
                  <w14:solidFill>
                    <w14:srgbClr w14:val="000000">
                      <w14:lumMod w14:val="95000"/>
                      <w14:lumOff w14:val="5000"/>
                    </w14:srgbClr>
                  </w14:solidFill>
                </w14:textFill>
              </w:rPr>
              <w:t xml:space="preserve">” que </w:t>
            </w:r>
            <w:r w:rsidR="002243CA" w:rsidRPr="00391E82">
              <w:rPr>
                <w:rFonts w:ascii="Palatino Linotype" w:eastAsia="Calibri" w:hAnsi="Palatino Linotype" w:cs="Arial"/>
                <w:color w:val="000000"/>
                <w:sz w:val="22"/>
                <w:szCs w:val="22"/>
              </w:rPr>
              <w:t>contiene en cuatro (04) carpetas denominadas 2018, 2019, 2020 y 2021 formatos de “</w:t>
            </w:r>
            <w:r w:rsidR="002243CA" w:rsidRPr="00391E82">
              <w:rPr>
                <w:rFonts w:ascii="Palatino Linotype" w:eastAsia="Calibri" w:hAnsi="Palatino Linotype" w:cs="Arial"/>
                <w:i/>
                <w:color w:val="000000"/>
                <w:sz w:val="22"/>
                <w:szCs w:val="22"/>
              </w:rPr>
              <w:t>Información de pagos por sueldos y salarios a tus trabajadores” Vista Anual acumulada</w:t>
            </w:r>
            <w:r w:rsidR="002243CA" w:rsidRPr="00391E82">
              <w:rPr>
                <w:rFonts w:ascii="Palatino Linotype" w:eastAsia="Calibri" w:hAnsi="Palatino Linotype" w:cs="Arial"/>
                <w:color w:val="000000"/>
                <w:sz w:val="22"/>
                <w:szCs w:val="22"/>
              </w:rPr>
              <w:t>…”</w:t>
            </w:r>
          </w:p>
          <w:p w14:paraId="60254301" w14:textId="1780FF0D" w:rsidR="00A25466" w:rsidRPr="00391E82" w:rsidRDefault="00A25466" w:rsidP="002243CA">
            <w:pPr>
              <w:spacing w:before="240" w:after="360" w:line="360" w:lineRule="auto"/>
              <w:rPr>
                <w:rFonts w:ascii="Palatino Linotype" w:eastAsia="Palatino Linotype" w:hAnsi="Palatino Linotype" w:cs="Palatino Linotype"/>
                <w:sz w:val="22"/>
                <w:szCs w:val="22"/>
                <w:lang w:eastAsia="es-MX"/>
              </w:rPr>
            </w:pPr>
          </w:p>
        </w:tc>
        <w:tc>
          <w:tcPr>
            <w:tcW w:w="1564" w:type="dxa"/>
            <w:shd w:val="clear" w:color="auto" w:fill="FFFFFF" w:themeFill="background1"/>
          </w:tcPr>
          <w:p w14:paraId="45675C64" w14:textId="77777777" w:rsidR="002243CA" w:rsidRPr="00391E82" w:rsidRDefault="002243CA" w:rsidP="002243CA">
            <w:pPr>
              <w:spacing w:before="240" w:after="360" w:line="360" w:lineRule="auto"/>
              <w:rPr>
                <w:rFonts w:ascii="Palatino Linotype" w:eastAsia="Palatino Linotype" w:hAnsi="Palatino Linotype" w:cs="Palatino Linotype"/>
                <w:b/>
                <w:sz w:val="22"/>
                <w:szCs w:val="22"/>
                <w:lang w:eastAsia="es-MX"/>
              </w:rPr>
            </w:pPr>
            <w:r w:rsidRPr="00391E82">
              <w:rPr>
                <w:rFonts w:ascii="Palatino Linotype" w:eastAsia="Palatino Linotype" w:hAnsi="Palatino Linotype" w:cs="Palatino Linotype"/>
                <w:b/>
                <w:sz w:val="22"/>
                <w:szCs w:val="22"/>
                <w:lang w:eastAsia="es-MX"/>
              </w:rPr>
              <w:lastRenderedPageBreak/>
              <w:t>Parcialmente</w:t>
            </w:r>
          </w:p>
          <w:p w14:paraId="1088660B" w14:textId="674208FC" w:rsidR="00A25466" w:rsidRPr="00391E82" w:rsidRDefault="002243CA" w:rsidP="004F616F">
            <w:pPr>
              <w:spacing w:before="240" w:after="360" w:line="360" w:lineRule="auto"/>
              <w:rPr>
                <w:rFonts w:ascii="Palatino Linotype" w:eastAsia="Palatino Linotype" w:hAnsi="Palatino Linotype" w:cs="Palatino Linotype"/>
                <w:b/>
                <w:sz w:val="22"/>
                <w:szCs w:val="22"/>
                <w:lang w:eastAsia="es-MX"/>
              </w:rPr>
            </w:pPr>
            <w:r w:rsidRPr="00391E82">
              <w:rPr>
                <w:rFonts w:ascii="Palatino Linotype" w:eastAsia="Palatino Linotype" w:hAnsi="Palatino Linotype" w:cs="Palatino Linotype"/>
                <w:sz w:val="22"/>
                <w:szCs w:val="22"/>
                <w:lang w:eastAsia="es-MX"/>
              </w:rPr>
              <w:lastRenderedPageBreak/>
              <w:t>Ya que</w:t>
            </w:r>
            <w:r w:rsidR="004F616F" w:rsidRPr="00391E82">
              <w:rPr>
                <w:rFonts w:ascii="Palatino Linotype" w:eastAsia="Palatino Linotype" w:hAnsi="Palatino Linotype" w:cs="Palatino Linotype"/>
                <w:sz w:val="22"/>
                <w:szCs w:val="22"/>
                <w:lang w:eastAsia="es-MX"/>
              </w:rPr>
              <w:t xml:space="preserve"> falta diversa información de los órganos descentralizados de diversos años</w:t>
            </w:r>
            <w:r w:rsidRPr="00391E82">
              <w:rPr>
                <w:rFonts w:ascii="Palatino Linotype" w:eastAsia="Palatino Linotype" w:hAnsi="Palatino Linotype" w:cs="Palatino Linotype"/>
                <w:sz w:val="22"/>
                <w:szCs w:val="22"/>
                <w:lang w:eastAsia="es-MX"/>
              </w:rPr>
              <w:t xml:space="preserve">. </w:t>
            </w:r>
            <w:r w:rsidRPr="00391E82">
              <w:rPr>
                <w:rFonts w:ascii="Palatino Linotype" w:eastAsia="Palatino Linotype" w:hAnsi="Palatino Linotype" w:cs="Palatino Linotype"/>
                <w:b/>
                <w:sz w:val="22"/>
                <w:szCs w:val="22"/>
                <w:lang w:eastAsia="es-MX"/>
              </w:rPr>
              <w:t xml:space="preserve"> </w:t>
            </w:r>
          </w:p>
        </w:tc>
      </w:tr>
      <w:tr w:rsidR="00A25466" w:rsidRPr="00391E82" w14:paraId="1F54FF53" w14:textId="77777777" w:rsidTr="00B6071F">
        <w:tc>
          <w:tcPr>
            <w:tcW w:w="704" w:type="dxa"/>
            <w:shd w:val="clear" w:color="auto" w:fill="FFFFFF" w:themeFill="background1"/>
          </w:tcPr>
          <w:p w14:paraId="0FCAB6CA" w14:textId="5593D329" w:rsidR="00A25466" w:rsidRPr="00391E82" w:rsidRDefault="00A25466" w:rsidP="00E05A58">
            <w:pPr>
              <w:spacing w:before="240" w:after="360" w:line="360" w:lineRule="auto"/>
              <w:jc w:val="both"/>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lastRenderedPageBreak/>
              <w:t>2</w:t>
            </w:r>
          </w:p>
        </w:tc>
        <w:tc>
          <w:tcPr>
            <w:tcW w:w="1843" w:type="dxa"/>
            <w:shd w:val="clear" w:color="auto" w:fill="FFFFFF" w:themeFill="background1"/>
          </w:tcPr>
          <w:p w14:paraId="024E3E8E" w14:textId="76EA0820" w:rsidR="00A25466" w:rsidRPr="00391E82" w:rsidRDefault="00A25466" w:rsidP="00E05A58">
            <w:pPr>
              <w:spacing w:before="240" w:after="360" w:line="360" w:lineRule="auto"/>
              <w:jc w:val="both"/>
              <w:rPr>
                <w:rFonts w:ascii="Palatino Linotype" w:eastAsia="Palatino Linotype" w:hAnsi="Palatino Linotype" w:cs="Palatino Linotype"/>
                <w:sz w:val="22"/>
                <w:szCs w:val="22"/>
                <w:lang w:val="es-MX" w:eastAsia="es-MX"/>
              </w:rPr>
            </w:pPr>
            <w:r w:rsidRPr="00391E82">
              <w:rPr>
                <w:rFonts w:ascii="Palatino Linotype" w:eastAsia="Palatino Linotype" w:hAnsi="Palatino Linotype" w:cs="Palatino Linotype"/>
                <w:sz w:val="22"/>
                <w:szCs w:val="22"/>
                <w:lang w:val="es-MX" w:eastAsia="es-MX"/>
              </w:rPr>
              <w:t>“II. La constancia de situación fiscal de no adeudo emitida por el INFONAVIT, generada desde el portal empresarial de esa Institución, a través de internet. “ (Sic)</w:t>
            </w:r>
          </w:p>
          <w:p w14:paraId="6ED32072" w14:textId="77777777" w:rsidR="00A25466" w:rsidRPr="00391E82" w:rsidRDefault="00A25466" w:rsidP="00E05A58">
            <w:pPr>
              <w:spacing w:before="240" w:after="360" w:line="360" w:lineRule="auto"/>
              <w:jc w:val="both"/>
              <w:rPr>
                <w:rFonts w:ascii="Palatino Linotype" w:eastAsia="Palatino Linotype" w:hAnsi="Palatino Linotype" w:cs="Palatino Linotype"/>
                <w:sz w:val="22"/>
                <w:szCs w:val="22"/>
                <w:lang w:eastAsia="es-MX"/>
              </w:rPr>
            </w:pPr>
          </w:p>
        </w:tc>
        <w:tc>
          <w:tcPr>
            <w:tcW w:w="2977" w:type="dxa"/>
            <w:vMerge/>
            <w:shd w:val="clear" w:color="auto" w:fill="FFFFFF" w:themeFill="background1"/>
          </w:tcPr>
          <w:p w14:paraId="3490B70B" w14:textId="5BA9A9F1" w:rsidR="00A25466" w:rsidRPr="00391E82" w:rsidRDefault="00A25466" w:rsidP="002243CA">
            <w:pPr>
              <w:spacing w:before="240" w:after="360" w:line="360" w:lineRule="auto"/>
              <w:jc w:val="center"/>
              <w:rPr>
                <w:rFonts w:ascii="Palatino Linotype" w:eastAsia="Palatino Linotype" w:hAnsi="Palatino Linotype" w:cs="Palatino Linotype"/>
                <w:sz w:val="22"/>
                <w:szCs w:val="22"/>
                <w:lang w:eastAsia="es-MX"/>
              </w:rPr>
            </w:pPr>
          </w:p>
        </w:tc>
        <w:tc>
          <w:tcPr>
            <w:tcW w:w="3260" w:type="dxa"/>
            <w:shd w:val="clear" w:color="auto" w:fill="FFFFFF" w:themeFill="background1"/>
          </w:tcPr>
          <w:p w14:paraId="6EC70A66" w14:textId="77777777" w:rsidR="004851E0" w:rsidRPr="00391E82" w:rsidRDefault="004851E0" w:rsidP="004851E0">
            <w:pPr>
              <w:tabs>
                <w:tab w:val="left" w:pos="426"/>
              </w:tabs>
              <w:spacing w:line="360" w:lineRule="auto"/>
              <w:ind w:right="616"/>
              <w:contextualSpacing/>
              <w:jc w:val="both"/>
              <w:rPr>
                <w:i/>
                <w:sz w:val="22"/>
                <w:szCs w:val="22"/>
              </w:rPr>
            </w:pPr>
            <w:r w:rsidRPr="00391E82">
              <w:rPr>
                <w:i/>
                <w:sz w:val="22"/>
                <w:szCs w:val="22"/>
              </w:rPr>
              <w:t xml:space="preserve">Referente al numeral II (La constancia de situación fiscal de no adeudo emitida por el INFONAVIT, generada desde el portal empresarial de esa Institución, a través de internet) de la solicitud, se informa que este ente público no cuenta con la información solicitada debido a que no es Sujeto Obligado ante el Instituto en mención, por lo que No Aplica. </w:t>
            </w:r>
          </w:p>
          <w:p w14:paraId="2ECADDC4" w14:textId="060C289E" w:rsidR="00A25466" w:rsidRPr="00391E82" w:rsidRDefault="00A25466" w:rsidP="00E05A58">
            <w:pPr>
              <w:spacing w:before="240" w:after="360" w:line="360" w:lineRule="auto"/>
              <w:jc w:val="center"/>
              <w:rPr>
                <w:rFonts w:ascii="Palatino Linotype" w:eastAsia="Palatino Linotype" w:hAnsi="Palatino Linotype" w:cs="Palatino Linotype"/>
                <w:sz w:val="22"/>
                <w:szCs w:val="22"/>
                <w:lang w:eastAsia="es-MX"/>
              </w:rPr>
            </w:pPr>
          </w:p>
        </w:tc>
        <w:tc>
          <w:tcPr>
            <w:tcW w:w="1564" w:type="dxa"/>
            <w:shd w:val="clear" w:color="auto" w:fill="FFFFFF" w:themeFill="background1"/>
          </w:tcPr>
          <w:p w14:paraId="28FF4269" w14:textId="77777777" w:rsidR="00A25466" w:rsidRPr="00391E82" w:rsidRDefault="002243CA" w:rsidP="002243CA">
            <w:pPr>
              <w:spacing w:before="240" w:after="360" w:line="360" w:lineRule="auto"/>
              <w:jc w:val="center"/>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SÍ</w:t>
            </w:r>
          </w:p>
          <w:p w14:paraId="37AA6798" w14:textId="63A36C8A" w:rsidR="002243CA" w:rsidRPr="00391E82" w:rsidRDefault="002243CA" w:rsidP="002243CA">
            <w:pPr>
              <w:spacing w:before="240" w:after="360" w:line="360" w:lineRule="auto"/>
              <w:jc w:val="center"/>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Ya que el sujeto obligado no es competente para contar con la información solicitada</w:t>
            </w:r>
          </w:p>
        </w:tc>
      </w:tr>
      <w:tr w:rsidR="00A25466" w:rsidRPr="00391E82" w14:paraId="37353E95" w14:textId="77777777" w:rsidTr="00B6071F">
        <w:tc>
          <w:tcPr>
            <w:tcW w:w="704" w:type="dxa"/>
            <w:shd w:val="clear" w:color="auto" w:fill="FFFFFF" w:themeFill="background1"/>
          </w:tcPr>
          <w:p w14:paraId="50F0CB74" w14:textId="2318B672" w:rsidR="00A25466" w:rsidRPr="00391E82" w:rsidRDefault="00A25466" w:rsidP="00E05A58">
            <w:pPr>
              <w:spacing w:before="240" w:after="360" w:line="360" w:lineRule="auto"/>
              <w:jc w:val="both"/>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lastRenderedPageBreak/>
              <w:t>3</w:t>
            </w:r>
          </w:p>
        </w:tc>
        <w:tc>
          <w:tcPr>
            <w:tcW w:w="1843" w:type="dxa"/>
            <w:shd w:val="clear" w:color="auto" w:fill="FFFFFF" w:themeFill="background1"/>
          </w:tcPr>
          <w:p w14:paraId="40B9F6B6" w14:textId="7CA4437D" w:rsidR="00A25466" w:rsidRPr="00391E82" w:rsidRDefault="00A25466" w:rsidP="00E05A58">
            <w:pPr>
              <w:spacing w:before="240" w:after="360" w:line="360" w:lineRule="auto"/>
              <w:jc w:val="both"/>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 xml:space="preserve">“III. La opinión de no adeudo en el cumplimiento de obligaciones fiscales en materia de seguridad social emitida x el IMSS, generada desde el portal de esa </w:t>
            </w:r>
            <w:r w:rsidRPr="00391E82">
              <w:rPr>
                <w:rFonts w:ascii="Palatino Linotype" w:eastAsia="Palatino Linotype" w:hAnsi="Palatino Linotype" w:cs="Palatino Linotype"/>
                <w:sz w:val="22"/>
                <w:szCs w:val="22"/>
                <w:lang w:eastAsia="es-MX"/>
              </w:rPr>
              <w:lastRenderedPageBreak/>
              <w:t>Institución, a través de internet.” (Sic)</w:t>
            </w:r>
          </w:p>
        </w:tc>
        <w:tc>
          <w:tcPr>
            <w:tcW w:w="2977" w:type="dxa"/>
            <w:vMerge/>
            <w:shd w:val="clear" w:color="auto" w:fill="FFFFFF" w:themeFill="background1"/>
          </w:tcPr>
          <w:p w14:paraId="393A683A" w14:textId="713B0310" w:rsidR="00A25466" w:rsidRPr="00391E82" w:rsidRDefault="00A25466" w:rsidP="002243CA">
            <w:pPr>
              <w:spacing w:before="240" w:after="360" w:line="360" w:lineRule="auto"/>
              <w:jc w:val="center"/>
              <w:rPr>
                <w:rFonts w:ascii="Palatino Linotype" w:eastAsia="Palatino Linotype" w:hAnsi="Palatino Linotype" w:cs="Palatino Linotype"/>
                <w:sz w:val="22"/>
                <w:szCs w:val="22"/>
                <w:lang w:eastAsia="es-MX"/>
              </w:rPr>
            </w:pPr>
          </w:p>
        </w:tc>
        <w:tc>
          <w:tcPr>
            <w:tcW w:w="3260" w:type="dxa"/>
            <w:shd w:val="clear" w:color="auto" w:fill="FFFFFF" w:themeFill="background1"/>
          </w:tcPr>
          <w:p w14:paraId="225D9DC8" w14:textId="77777777" w:rsidR="004851E0" w:rsidRPr="00391E82" w:rsidRDefault="004851E0" w:rsidP="004851E0">
            <w:pPr>
              <w:tabs>
                <w:tab w:val="left" w:pos="426"/>
              </w:tabs>
              <w:spacing w:line="360" w:lineRule="auto"/>
              <w:ind w:left="567" w:right="616"/>
              <w:contextualSpacing/>
              <w:jc w:val="both"/>
              <w:rPr>
                <w:i/>
                <w:sz w:val="22"/>
                <w:szCs w:val="22"/>
              </w:rPr>
            </w:pPr>
          </w:p>
          <w:p w14:paraId="7C7ABF05" w14:textId="77777777" w:rsidR="004851E0" w:rsidRPr="00391E82" w:rsidRDefault="004851E0" w:rsidP="004851E0">
            <w:pPr>
              <w:tabs>
                <w:tab w:val="left" w:pos="426"/>
              </w:tabs>
              <w:spacing w:line="360" w:lineRule="auto"/>
              <w:ind w:right="616"/>
              <w:contextualSpacing/>
              <w:jc w:val="both"/>
              <w:rPr>
                <w:i/>
                <w:sz w:val="22"/>
                <w:szCs w:val="22"/>
              </w:rPr>
            </w:pPr>
            <w:r w:rsidRPr="00391E82">
              <w:rPr>
                <w:i/>
                <w:sz w:val="22"/>
                <w:szCs w:val="22"/>
              </w:rPr>
              <w:t xml:space="preserve">Referente al numeral III (La opinión de no adeudo en el cumplimiento de obligaciones fiscales en materia de seguridad social emitida x el IMSS, generada desde el portal de esa Institución, a través de internet) de la solicitud, se informa que este ente público no cuenta con la información solicitada </w:t>
            </w:r>
            <w:r w:rsidRPr="00391E82">
              <w:rPr>
                <w:i/>
                <w:sz w:val="22"/>
                <w:szCs w:val="22"/>
              </w:rPr>
              <w:lastRenderedPageBreak/>
              <w:t xml:space="preserve">debido a que no es Sujeto Obligado ante el Instituto en mención, por lo que No Aplica. </w:t>
            </w:r>
          </w:p>
          <w:p w14:paraId="10BD572F" w14:textId="06B45925" w:rsidR="00A25466" w:rsidRPr="00391E82" w:rsidRDefault="00A25466" w:rsidP="004851E0">
            <w:pPr>
              <w:tabs>
                <w:tab w:val="left" w:pos="426"/>
              </w:tabs>
              <w:spacing w:line="360" w:lineRule="auto"/>
              <w:ind w:right="616"/>
              <w:contextualSpacing/>
              <w:jc w:val="both"/>
              <w:rPr>
                <w:rFonts w:ascii="Palatino Linotype" w:eastAsia="Palatino Linotype" w:hAnsi="Palatino Linotype" w:cs="Palatino Linotype"/>
                <w:sz w:val="22"/>
                <w:szCs w:val="22"/>
                <w:lang w:eastAsia="es-MX"/>
              </w:rPr>
            </w:pPr>
          </w:p>
        </w:tc>
        <w:tc>
          <w:tcPr>
            <w:tcW w:w="1564" w:type="dxa"/>
            <w:shd w:val="clear" w:color="auto" w:fill="FFFFFF" w:themeFill="background1"/>
          </w:tcPr>
          <w:p w14:paraId="51CA60E1" w14:textId="77777777" w:rsidR="00A25466" w:rsidRPr="00391E82" w:rsidRDefault="002243CA" w:rsidP="00E05A58">
            <w:pPr>
              <w:spacing w:before="240" w:after="360" w:line="360" w:lineRule="auto"/>
              <w:jc w:val="center"/>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lastRenderedPageBreak/>
              <w:t>SÍ</w:t>
            </w:r>
          </w:p>
          <w:p w14:paraId="4AC65EF2" w14:textId="5BF389ED" w:rsidR="002243CA" w:rsidRPr="00391E82" w:rsidRDefault="002243CA" w:rsidP="00E05A58">
            <w:pPr>
              <w:spacing w:before="240" w:after="360" w:line="360" w:lineRule="auto"/>
              <w:jc w:val="center"/>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 xml:space="preserve">Ya que el sujeto obligado no es competente para contar con la </w:t>
            </w:r>
            <w:r w:rsidRPr="00391E82">
              <w:rPr>
                <w:rFonts w:ascii="Palatino Linotype" w:eastAsia="Palatino Linotype" w:hAnsi="Palatino Linotype" w:cs="Palatino Linotype"/>
                <w:sz w:val="22"/>
                <w:szCs w:val="22"/>
                <w:lang w:eastAsia="es-MX"/>
              </w:rPr>
              <w:lastRenderedPageBreak/>
              <w:t>información solicitada</w:t>
            </w:r>
          </w:p>
        </w:tc>
      </w:tr>
      <w:tr w:rsidR="00A25466" w:rsidRPr="00391E82" w14:paraId="1475963A" w14:textId="77777777" w:rsidTr="00B6071F">
        <w:tc>
          <w:tcPr>
            <w:tcW w:w="704" w:type="dxa"/>
            <w:shd w:val="clear" w:color="auto" w:fill="FFFFFF" w:themeFill="background1"/>
          </w:tcPr>
          <w:p w14:paraId="29C0AB70" w14:textId="061BF222" w:rsidR="00A25466" w:rsidRPr="00391E82" w:rsidRDefault="00A25466" w:rsidP="00E05A58">
            <w:pPr>
              <w:spacing w:before="240" w:after="360" w:line="360" w:lineRule="auto"/>
              <w:jc w:val="both"/>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lastRenderedPageBreak/>
              <w:t>4</w:t>
            </w:r>
          </w:p>
        </w:tc>
        <w:tc>
          <w:tcPr>
            <w:tcW w:w="1843" w:type="dxa"/>
            <w:shd w:val="clear" w:color="auto" w:fill="FFFFFF" w:themeFill="background1"/>
          </w:tcPr>
          <w:p w14:paraId="5F7DAF8B" w14:textId="716314F1" w:rsidR="00A25466" w:rsidRPr="00391E82" w:rsidRDefault="00A25466" w:rsidP="00E05A58">
            <w:pPr>
              <w:spacing w:before="240" w:after="360" w:line="360" w:lineRule="auto"/>
              <w:jc w:val="both"/>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“IV. La opinión de no adeudo en el cumplimiento de obligaciones fiscales estatales emitida por el SATEM, generada desde el portal de esa Institución, a través de internet.” (Sic)</w:t>
            </w:r>
          </w:p>
        </w:tc>
        <w:tc>
          <w:tcPr>
            <w:tcW w:w="2977" w:type="dxa"/>
            <w:vMerge/>
            <w:shd w:val="clear" w:color="auto" w:fill="FFFFFF" w:themeFill="background1"/>
          </w:tcPr>
          <w:p w14:paraId="73C448C0" w14:textId="7FAF0288" w:rsidR="00A25466" w:rsidRPr="00391E82" w:rsidRDefault="00A25466" w:rsidP="002243CA">
            <w:pPr>
              <w:spacing w:before="240" w:after="360" w:line="360" w:lineRule="auto"/>
              <w:jc w:val="center"/>
              <w:rPr>
                <w:rFonts w:ascii="Palatino Linotype" w:eastAsia="Palatino Linotype" w:hAnsi="Palatino Linotype" w:cs="Palatino Linotype"/>
                <w:sz w:val="22"/>
                <w:szCs w:val="22"/>
                <w:lang w:eastAsia="es-MX"/>
              </w:rPr>
            </w:pPr>
          </w:p>
        </w:tc>
        <w:tc>
          <w:tcPr>
            <w:tcW w:w="3260" w:type="dxa"/>
            <w:shd w:val="clear" w:color="auto" w:fill="FFFFFF" w:themeFill="background1"/>
          </w:tcPr>
          <w:p w14:paraId="54937849" w14:textId="77777777" w:rsidR="004851E0" w:rsidRPr="00391E82" w:rsidRDefault="004851E0" w:rsidP="004851E0">
            <w:pPr>
              <w:tabs>
                <w:tab w:val="left" w:pos="426"/>
              </w:tabs>
              <w:spacing w:line="360" w:lineRule="auto"/>
              <w:ind w:right="616"/>
              <w:contextualSpacing/>
              <w:jc w:val="both"/>
              <w:rPr>
                <w:i/>
                <w:sz w:val="22"/>
                <w:szCs w:val="22"/>
              </w:rPr>
            </w:pPr>
            <w:r w:rsidRPr="00391E82">
              <w:rPr>
                <w:i/>
                <w:sz w:val="22"/>
                <w:szCs w:val="22"/>
              </w:rPr>
              <w:t xml:space="preserve">Referente al numeral IV (La opinión de no adeudo en el cumplimiento de obligaciones fiscales estatales emitida por el SATEM, generada desde el portal de esa Institución, a través de internet) de la solicitud, se informa que este ente público no cuenta con la información solicitada debido a que no es Sujeto Obligado ante el Instituto en mención, por lo que No Aplica. </w:t>
            </w:r>
          </w:p>
          <w:p w14:paraId="4C27E51C" w14:textId="73AA2EB1" w:rsidR="00A25466" w:rsidRPr="00391E82" w:rsidRDefault="00A25466" w:rsidP="00E05A58">
            <w:pPr>
              <w:spacing w:before="240" w:after="360" w:line="360" w:lineRule="auto"/>
              <w:jc w:val="center"/>
              <w:rPr>
                <w:rFonts w:ascii="Palatino Linotype" w:eastAsia="Palatino Linotype" w:hAnsi="Palatino Linotype" w:cs="Palatino Linotype"/>
                <w:sz w:val="22"/>
                <w:szCs w:val="22"/>
                <w:lang w:eastAsia="es-MX"/>
              </w:rPr>
            </w:pPr>
          </w:p>
        </w:tc>
        <w:tc>
          <w:tcPr>
            <w:tcW w:w="1564" w:type="dxa"/>
            <w:shd w:val="clear" w:color="auto" w:fill="FFFFFF" w:themeFill="background1"/>
          </w:tcPr>
          <w:p w14:paraId="044C52BE" w14:textId="77777777" w:rsidR="00A25466" w:rsidRPr="00391E82" w:rsidRDefault="002243CA" w:rsidP="00E05A58">
            <w:pPr>
              <w:spacing w:before="240" w:after="360" w:line="360" w:lineRule="auto"/>
              <w:jc w:val="center"/>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SÍ</w:t>
            </w:r>
          </w:p>
          <w:p w14:paraId="318D4AA6" w14:textId="40655E2A" w:rsidR="002243CA" w:rsidRPr="00391E82" w:rsidRDefault="002243CA" w:rsidP="00E05A58">
            <w:pPr>
              <w:spacing w:before="240" w:after="360" w:line="360" w:lineRule="auto"/>
              <w:jc w:val="center"/>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 xml:space="preserve">Ya que el sujeto obligado no es competente para contar con la información solicitada. </w:t>
            </w:r>
          </w:p>
        </w:tc>
      </w:tr>
      <w:tr w:rsidR="004851E0" w:rsidRPr="00391E82" w14:paraId="78727426" w14:textId="77777777" w:rsidTr="00B6071F">
        <w:tc>
          <w:tcPr>
            <w:tcW w:w="704" w:type="dxa"/>
            <w:shd w:val="clear" w:color="auto" w:fill="FFFFFF" w:themeFill="background1"/>
          </w:tcPr>
          <w:p w14:paraId="4EDE15F4" w14:textId="7924B719" w:rsidR="004851E0" w:rsidRPr="00391E82" w:rsidRDefault="004851E0" w:rsidP="00E05A58">
            <w:pPr>
              <w:spacing w:before="240" w:after="360" w:line="360" w:lineRule="auto"/>
              <w:jc w:val="both"/>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5</w:t>
            </w:r>
          </w:p>
        </w:tc>
        <w:tc>
          <w:tcPr>
            <w:tcW w:w="1843" w:type="dxa"/>
            <w:shd w:val="clear" w:color="auto" w:fill="FFFFFF" w:themeFill="background1"/>
          </w:tcPr>
          <w:p w14:paraId="4BD80D9D" w14:textId="77777777" w:rsidR="004851E0" w:rsidRPr="00391E82" w:rsidRDefault="004851E0" w:rsidP="00E05A58">
            <w:pPr>
              <w:spacing w:before="240" w:after="360" w:line="360" w:lineRule="auto"/>
              <w:jc w:val="both"/>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 xml:space="preserve">“V. Un papel de trabajo por el municipio, y otro por cada una de sus descentralizadas </w:t>
            </w:r>
            <w:r w:rsidRPr="00391E82">
              <w:rPr>
                <w:rFonts w:ascii="Palatino Linotype" w:eastAsia="Palatino Linotype" w:hAnsi="Palatino Linotype" w:cs="Palatino Linotype"/>
                <w:sz w:val="22"/>
                <w:szCs w:val="22"/>
                <w:lang w:eastAsia="es-MX"/>
              </w:rPr>
              <w:lastRenderedPageBreak/>
              <w:t xml:space="preserve">que contenga los datos para identificar el ISR participable recuperado por cada mes desde Enero de 2019 hasta Octubre de 2021. </w:t>
            </w:r>
          </w:p>
          <w:p w14:paraId="38FD0975" w14:textId="61C9FC9A" w:rsidR="004851E0" w:rsidRPr="00391E82" w:rsidRDefault="004851E0" w:rsidP="00E05A58">
            <w:pPr>
              <w:spacing w:before="240" w:after="360" w:line="360" w:lineRule="auto"/>
              <w:jc w:val="both"/>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 xml:space="preserve">Propongo un papel de trabajo con los siguientes encabezados: A) En la columna A “Mes”. B) En la columna B “Año”. C) En la columna C “ISR salarios retenido”. D) En la columna D “ISR salarios enterado”. E) En la columna E “ISR asimilados </w:t>
            </w:r>
            <w:r w:rsidRPr="00391E82">
              <w:rPr>
                <w:rFonts w:ascii="Palatino Linotype" w:eastAsia="Palatino Linotype" w:hAnsi="Palatino Linotype" w:cs="Palatino Linotype"/>
                <w:sz w:val="22"/>
                <w:szCs w:val="22"/>
                <w:lang w:eastAsia="es-MX"/>
              </w:rPr>
              <w:lastRenderedPageBreak/>
              <w:t xml:space="preserve">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w:t>
            </w:r>
            <w:r w:rsidRPr="00391E82">
              <w:rPr>
                <w:rFonts w:ascii="Palatino Linotype" w:eastAsia="Palatino Linotype" w:hAnsi="Palatino Linotype" w:cs="Palatino Linotype"/>
                <w:sz w:val="22"/>
                <w:szCs w:val="22"/>
                <w:lang w:eastAsia="es-MX"/>
              </w:rPr>
              <w:lastRenderedPageBreak/>
              <w:t>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(Sic)</w:t>
            </w:r>
          </w:p>
        </w:tc>
        <w:tc>
          <w:tcPr>
            <w:tcW w:w="2977" w:type="dxa"/>
            <w:vMerge/>
            <w:shd w:val="clear" w:color="auto" w:fill="FFFFFF" w:themeFill="background1"/>
          </w:tcPr>
          <w:p w14:paraId="5E60A2D8" w14:textId="75A0DBFF" w:rsidR="004851E0" w:rsidRPr="00391E82" w:rsidRDefault="004851E0" w:rsidP="002243CA">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val="restart"/>
            <w:shd w:val="clear" w:color="auto" w:fill="FFFFFF" w:themeFill="background1"/>
          </w:tcPr>
          <w:p w14:paraId="1336BA71" w14:textId="77777777" w:rsidR="004851E0" w:rsidRPr="00391E82" w:rsidRDefault="004851E0" w:rsidP="002534FF">
            <w:pPr>
              <w:tabs>
                <w:tab w:val="left" w:pos="33"/>
              </w:tabs>
              <w:spacing w:line="360" w:lineRule="auto"/>
              <w:ind w:left="33"/>
              <w:contextualSpacing/>
              <w:jc w:val="both"/>
              <w:rPr>
                <w:i/>
                <w:sz w:val="22"/>
                <w:szCs w:val="22"/>
              </w:rPr>
            </w:pPr>
            <w:r w:rsidRPr="00391E82">
              <w:rPr>
                <w:i/>
                <w:sz w:val="22"/>
                <w:szCs w:val="22"/>
              </w:rPr>
              <w:t xml:space="preserve">En referencia a lo solicitado en los numerales V y VI se informa que NO se entrega información ya que de acuerdo a la legislación vigente no existe obligación de procesar, presentar conforme al interés del solicitante, generar, resumir o efectuar cálculos; con </w:t>
            </w:r>
            <w:r w:rsidRPr="00391E82">
              <w:rPr>
                <w:i/>
                <w:sz w:val="22"/>
                <w:szCs w:val="22"/>
              </w:rPr>
              <w:lastRenderedPageBreak/>
              <w:t>fundamento en lo establecido en el Art. 12 de la Ley de Transparencia y Acceso a la Información Pública del Estado de México y Municipios que a la letra indica:” (Sic)</w:t>
            </w:r>
          </w:p>
          <w:p w14:paraId="3C543467" w14:textId="45BA32AC" w:rsidR="004851E0" w:rsidRPr="00391E82" w:rsidRDefault="004851E0" w:rsidP="002243CA">
            <w:pPr>
              <w:spacing w:before="240" w:after="360" w:line="360" w:lineRule="auto"/>
              <w:jc w:val="center"/>
              <w:rPr>
                <w:rFonts w:ascii="Palatino Linotype" w:eastAsia="Palatino Linotype" w:hAnsi="Palatino Linotype" w:cs="Palatino Linotype"/>
                <w:sz w:val="22"/>
                <w:szCs w:val="22"/>
                <w:lang w:eastAsia="es-MX"/>
              </w:rPr>
            </w:pPr>
          </w:p>
        </w:tc>
        <w:tc>
          <w:tcPr>
            <w:tcW w:w="1564" w:type="dxa"/>
            <w:shd w:val="clear" w:color="auto" w:fill="FFFFFF" w:themeFill="background1"/>
          </w:tcPr>
          <w:p w14:paraId="127A4540" w14:textId="77777777" w:rsidR="004851E0" w:rsidRPr="00391E82" w:rsidRDefault="002243CA" w:rsidP="00E05A58">
            <w:pPr>
              <w:spacing w:before="240" w:after="360" w:line="360" w:lineRule="auto"/>
              <w:jc w:val="center"/>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lastRenderedPageBreak/>
              <w:t>SÍ</w:t>
            </w:r>
          </w:p>
          <w:p w14:paraId="056B1788" w14:textId="4D1C5B26" w:rsidR="002243CA" w:rsidRPr="00391E82" w:rsidRDefault="002243CA" w:rsidP="00E05A58">
            <w:pPr>
              <w:spacing w:before="240" w:after="360" w:line="360" w:lineRule="auto"/>
              <w:jc w:val="center"/>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 xml:space="preserve">Ya que en términos del artículo 12 de la Ley de </w:t>
            </w:r>
            <w:r w:rsidR="004F616F" w:rsidRPr="00391E82">
              <w:rPr>
                <w:rFonts w:ascii="Palatino Linotype" w:eastAsia="Palatino Linotype" w:hAnsi="Palatino Linotype" w:cs="Palatino Linotype"/>
                <w:sz w:val="22"/>
                <w:szCs w:val="22"/>
                <w:lang w:eastAsia="es-MX"/>
              </w:rPr>
              <w:t>Transparenci</w:t>
            </w:r>
            <w:r w:rsidR="004F616F" w:rsidRPr="00391E82">
              <w:rPr>
                <w:rFonts w:ascii="Palatino Linotype" w:eastAsia="Palatino Linotype" w:hAnsi="Palatino Linotype" w:cs="Palatino Linotype"/>
                <w:sz w:val="22"/>
                <w:szCs w:val="22"/>
                <w:lang w:eastAsia="es-MX"/>
              </w:rPr>
              <w:lastRenderedPageBreak/>
              <w:t>a constituye</w:t>
            </w:r>
            <w:r w:rsidRPr="00391E82">
              <w:rPr>
                <w:rFonts w:ascii="Palatino Linotype" w:eastAsia="Palatino Linotype" w:hAnsi="Palatino Linotype" w:cs="Palatino Linotype"/>
                <w:sz w:val="22"/>
                <w:szCs w:val="22"/>
                <w:lang w:eastAsia="es-MX"/>
              </w:rPr>
              <w:t xml:space="preserve"> un requerimiento. </w:t>
            </w:r>
          </w:p>
        </w:tc>
      </w:tr>
      <w:tr w:rsidR="004851E0" w:rsidRPr="00391E82" w14:paraId="522BB5F9" w14:textId="77777777" w:rsidTr="00B6071F">
        <w:tc>
          <w:tcPr>
            <w:tcW w:w="704" w:type="dxa"/>
            <w:shd w:val="clear" w:color="auto" w:fill="FFFFFF" w:themeFill="background1"/>
          </w:tcPr>
          <w:p w14:paraId="6D1FEA48" w14:textId="71F0FDF3" w:rsidR="004851E0" w:rsidRPr="00391E82" w:rsidRDefault="004851E0" w:rsidP="00E05A58">
            <w:pPr>
              <w:spacing w:before="240" w:after="360" w:line="360" w:lineRule="auto"/>
              <w:jc w:val="both"/>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lastRenderedPageBreak/>
              <w:t>6</w:t>
            </w:r>
          </w:p>
        </w:tc>
        <w:tc>
          <w:tcPr>
            <w:tcW w:w="1843" w:type="dxa"/>
            <w:shd w:val="clear" w:color="auto" w:fill="FFFFFF" w:themeFill="background1"/>
          </w:tcPr>
          <w:p w14:paraId="7C6BC948" w14:textId="25CD15B5" w:rsidR="004851E0" w:rsidRPr="00391E82" w:rsidRDefault="004851E0" w:rsidP="00E05A58">
            <w:pPr>
              <w:spacing w:before="240" w:after="360" w:line="360" w:lineRule="auto"/>
              <w:rPr>
                <w:rFonts w:ascii="Palatino Linotype" w:eastAsia="Palatino Linotype" w:hAnsi="Palatino Linotype" w:cs="Palatino Linotype"/>
                <w:sz w:val="22"/>
                <w:szCs w:val="22"/>
                <w:lang w:eastAsia="es-MX"/>
              </w:rPr>
            </w:pPr>
            <w:proofErr w:type="gramStart"/>
            <w:r w:rsidRPr="00391E82">
              <w:rPr>
                <w:rFonts w:ascii="Palatino Linotype" w:eastAsia="Palatino Linotype" w:hAnsi="Palatino Linotype" w:cs="Palatino Linotype"/>
                <w:sz w:val="22"/>
                <w:szCs w:val="22"/>
                <w:lang w:eastAsia="es-MX"/>
              </w:rPr>
              <w:t>“</w:t>
            </w:r>
            <w:r w:rsidRPr="00391E82">
              <w:rPr>
                <w:rFonts w:ascii="Palatino Linotype" w:hAnsi="Palatino Linotype"/>
                <w:sz w:val="22"/>
                <w:szCs w:val="22"/>
              </w:rPr>
              <w:t xml:space="preserve"> </w:t>
            </w:r>
            <w:r w:rsidRPr="00391E82">
              <w:rPr>
                <w:rFonts w:ascii="Palatino Linotype" w:eastAsia="Palatino Linotype" w:hAnsi="Palatino Linotype" w:cs="Palatino Linotype"/>
                <w:sz w:val="22"/>
                <w:szCs w:val="22"/>
                <w:lang w:eastAsia="es-MX"/>
              </w:rPr>
              <w:t>VI</w:t>
            </w:r>
            <w:proofErr w:type="gramEnd"/>
            <w:r w:rsidRPr="00391E82">
              <w:rPr>
                <w:rFonts w:ascii="Palatino Linotype" w:eastAsia="Palatino Linotype" w:hAnsi="Palatino Linotype" w:cs="Palatino Linotype"/>
                <w:sz w:val="22"/>
                <w:szCs w:val="22"/>
                <w:lang w:eastAsia="es-MX"/>
              </w:rPr>
              <w:t xml:space="preserve">. Para comprobar que los trabajadores </w:t>
            </w:r>
            <w:r w:rsidRPr="00391E82">
              <w:rPr>
                <w:rFonts w:ascii="Palatino Linotype" w:eastAsia="Palatino Linotype" w:hAnsi="Palatino Linotype" w:cs="Palatino Linotype"/>
                <w:sz w:val="22"/>
                <w:szCs w:val="22"/>
                <w:lang w:eastAsia="es-MX"/>
              </w:rPr>
              <w:lastRenderedPageBreak/>
              <w:t xml:space="preserve">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w:t>
            </w:r>
            <w:r w:rsidRPr="00391E82">
              <w:rPr>
                <w:rFonts w:ascii="Palatino Linotype" w:eastAsia="Palatino Linotype" w:hAnsi="Palatino Linotype" w:cs="Palatino Linotype"/>
                <w:sz w:val="22"/>
                <w:szCs w:val="22"/>
                <w:lang w:eastAsia="es-MX"/>
              </w:rPr>
              <w:lastRenderedPageBreak/>
              <w:t xml:space="preserve">de las descentralizadas, les calcularán el impuesto anual por los años 2017, 2018, 2019, y 2020, con base en los datos precargados en el expediente fiscal del trabajador. Para guardar la confidencialidad, a </w:t>
            </w:r>
            <w:proofErr w:type="spellStart"/>
            <w:r w:rsidRPr="00391E82">
              <w:rPr>
                <w:rFonts w:ascii="Palatino Linotype" w:eastAsia="Palatino Linotype" w:hAnsi="Palatino Linotype" w:cs="Palatino Linotype"/>
                <w:sz w:val="22"/>
                <w:szCs w:val="22"/>
                <w:lang w:eastAsia="es-MX"/>
              </w:rPr>
              <w:t>mi</w:t>
            </w:r>
            <w:proofErr w:type="spellEnd"/>
            <w:r w:rsidRPr="00391E82">
              <w:rPr>
                <w:rFonts w:ascii="Palatino Linotype" w:eastAsia="Palatino Linotype" w:hAnsi="Palatino Linotype" w:cs="Palatino Linotype"/>
                <w:sz w:val="22"/>
                <w:szCs w:val="22"/>
                <w:lang w:eastAsia="es-MX"/>
              </w:rPr>
              <w:t xml:space="preserve"> solo me entregarán un papel de trabajo con los siguientes encabezados: A) En la columna A “Nombre del trabajador”, pudiendo identificarlos como: </w:t>
            </w:r>
            <w:r w:rsidRPr="00391E82">
              <w:rPr>
                <w:rFonts w:ascii="Palatino Linotype" w:eastAsia="Palatino Linotype" w:hAnsi="Palatino Linotype" w:cs="Palatino Linotype"/>
                <w:sz w:val="22"/>
                <w:szCs w:val="22"/>
                <w:lang w:eastAsia="es-MX"/>
              </w:rPr>
              <w:lastRenderedPageBreak/>
              <w:t xml:space="preserve">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w:t>
            </w:r>
            <w:r w:rsidRPr="00391E82">
              <w:rPr>
                <w:rFonts w:ascii="Palatino Linotype" w:eastAsia="Palatino Linotype" w:hAnsi="Palatino Linotype" w:cs="Palatino Linotype"/>
                <w:sz w:val="22"/>
                <w:szCs w:val="22"/>
                <w:lang w:eastAsia="es-MX"/>
              </w:rPr>
              <w:lastRenderedPageBreak/>
              <w:t>descentralizada durante los 4 años, solamente se captura la información de los años que si hayan trabajado.” (Sic)</w:t>
            </w:r>
          </w:p>
        </w:tc>
        <w:tc>
          <w:tcPr>
            <w:tcW w:w="2977" w:type="dxa"/>
            <w:vMerge/>
            <w:shd w:val="clear" w:color="auto" w:fill="FFFFFF" w:themeFill="background1"/>
          </w:tcPr>
          <w:p w14:paraId="4E15DC8C" w14:textId="3385E714" w:rsidR="004851E0" w:rsidRPr="00391E82" w:rsidRDefault="004851E0" w:rsidP="00E05A58">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shd w:val="clear" w:color="auto" w:fill="FFFFFF" w:themeFill="background1"/>
          </w:tcPr>
          <w:p w14:paraId="37BAB768" w14:textId="264A8C31" w:rsidR="004851E0" w:rsidRPr="00391E82" w:rsidRDefault="004851E0" w:rsidP="00E05A58">
            <w:pPr>
              <w:spacing w:before="240" w:after="360" w:line="360" w:lineRule="auto"/>
              <w:jc w:val="center"/>
              <w:rPr>
                <w:rFonts w:ascii="Palatino Linotype" w:eastAsia="Palatino Linotype" w:hAnsi="Palatino Linotype" w:cs="Palatino Linotype"/>
                <w:sz w:val="22"/>
                <w:szCs w:val="22"/>
                <w:lang w:eastAsia="es-MX"/>
              </w:rPr>
            </w:pPr>
          </w:p>
        </w:tc>
        <w:tc>
          <w:tcPr>
            <w:tcW w:w="1564" w:type="dxa"/>
            <w:shd w:val="clear" w:color="auto" w:fill="FFFFFF" w:themeFill="background1"/>
          </w:tcPr>
          <w:p w14:paraId="111AF4BD" w14:textId="4A54AEB5" w:rsidR="004851E0" w:rsidRPr="00391E82" w:rsidRDefault="004851E0" w:rsidP="00E05A58">
            <w:pPr>
              <w:spacing w:before="240" w:after="360" w:line="360" w:lineRule="auto"/>
              <w:jc w:val="center"/>
              <w:rPr>
                <w:rFonts w:ascii="Palatino Linotype" w:eastAsia="Palatino Linotype" w:hAnsi="Palatino Linotype" w:cs="Palatino Linotype"/>
                <w:sz w:val="22"/>
                <w:szCs w:val="22"/>
                <w:lang w:eastAsia="es-MX"/>
              </w:rPr>
            </w:pPr>
            <w:r w:rsidRPr="00391E82">
              <w:rPr>
                <w:rFonts w:ascii="Palatino Linotype" w:eastAsia="Palatino Linotype" w:hAnsi="Palatino Linotype" w:cs="Palatino Linotype"/>
                <w:sz w:val="22"/>
                <w:szCs w:val="22"/>
                <w:lang w:eastAsia="es-MX"/>
              </w:rPr>
              <w:t>NO</w:t>
            </w:r>
          </w:p>
        </w:tc>
      </w:tr>
    </w:tbl>
    <w:p w14:paraId="11131C85" w14:textId="77777777" w:rsidR="00B90146" w:rsidRPr="00E05A58" w:rsidRDefault="00B90146" w:rsidP="00E05A58">
      <w:pPr>
        <w:tabs>
          <w:tab w:val="left" w:pos="0"/>
          <w:tab w:val="left" w:pos="426"/>
        </w:tabs>
        <w:spacing w:line="360" w:lineRule="auto"/>
        <w:ind w:right="49"/>
        <w:jc w:val="both"/>
        <w:rPr>
          <w:rFonts w:ascii="Palatino Linotype" w:eastAsia="Palatino Linotype" w:hAnsi="Palatino Linotype" w:cs="Palatino Linotype"/>
          <w:lang w:eastAsia="es-MX"/>
        </w:rPr>
      </w:pPr>
    </w:p>
    <w:p w14:paraId="2539C268" w14:textId="77777777" w:rsidR="00B90146" w:rsidRPr="00E05A58" w:rsidRDefault="00B90146" w:rsidP="00E05A58">
      <w:pPr>
        <w:tabs>
          <w:tab w:val="left" w:pos="0"/>
          <w:tab w:val="left" w:pos="426"/>
        </w:tabs>
        <w:spacing w:line="360" w:lineRule="auto"/>
        <w:ind w:right="49"/>
        <w:jc w:val="both"/>
        <w:rPr>
          <w:rFonts w:ascii="Palatino Linotype" w:eastAsia="Palatino Linotype" w:hAnsi="Palatino Linotype" w:cs="Palatino Linotype"/>
          <w:lang w:eastAsia="es-MX"/>
        </w:rPr>
      </w:pPr>
    </w:p>
    <w:p w14:paraId="44BE1649" w14:textId="77777777" w:rsidR="00B6071F" w:rsidRPr="00E05A58" w:rsidRDefault="00B6071F" w:rsidP="002243CA">
      <w:pPr>
        <w:tabs>
          <w:tab w:val="left" w:pos="0"/>
          <w:tab w:val="left" w:pos="426"/>
        </w:tabs>
        <w:spacing w:line="360" w:lineRule="auto"/>
        <w:ind w:right="49"/>
        <w:jc w:val="both"/>
        <w:rPr>
          <w:rFonts w:ascii="Palatino Linotype" w:eastAsia="Palatino Linotype" w:hAnsi="Palatino Linotype" w:cs="Palatino Linotype"/>
          <w:lang w:eastAsia="es-MX"/>
        </w:rPr>
      </w:pPr>
    </w:p>
    <w:p w14:paraId="07FB783D" w14:textId="7D2D9518" w:rsidR="001B33C4" w:rsidRPr="00E05A58" w:rsidRDefault="001B33C4" w:rsidP="00E05A58">
      <w:pPr>
        <w:numPr>
          <w:ilvl w:val="0"/>
          <w:numId w:val="4"/>
        </w:numPr>
        <w:tabs>
          <w:tab w:val="left" w:pos="0"/>
          <w:tab w:val="left" w:pos="426"/>
        </w:tabs>
        <w:spacing w:line="360" w:lineRule="auto"/>
        <w:ind w:left="0" w:right="49" w:firstLine="0"/>
        <w:jc w:val="both"/>
        <w:rPr>
          <w:rFonts w:ascii="Palatino Linotype" w:eastAsia="Palatino Linotype" w:hAnsi="Palatino Linotype" w:cs="Palatino Linotype"/>
          <w:lang w:eastAsia="es-MX"/>
        </w:rPr>
      </w:pPr>
      <w:r w:rsidRPr="00E05A58">
        <w:rPr>
          <w:rFonts w:ascii="Palatino Linotype" w:eastAsia="Palatino Linotype" w:hAnsi="Palatino Linotype" w:cs="Palatino Linotype"/>
          <w:color w:val="000000"/>
          <w:lang w:eastAsia="es-MX"/>
        </w:rPr>
        <w:t>Así las cosas, este Instituto de Transparencia, de conformidad con los principios de eficacia y profesionalismo</w:t>
      </w:r>
      <w:r w:rsidRPr="00E05A58">
        <w:rPr>
          <w:rFonts w:ascii="Palatino Linotype" w:eastAsia="Palatino Linotype" w:hAnsi="Palatino Linotype" w:cs="Palatino Linotype"/>
          <w:color w:val="000000"/>
          <w:vertAlign w:val="superscript"/>
          <w:lang w:eastAsia="es-MX"/>
        </w:rPr>
        <w:footnoteReference w:id="6"/>
      </w:r>
      <w:r w:rsidRPr="00E05A58">
        <w:rPr>
          <w:rFonts w:ascii="Palatino Linotype" w:eastAsia="Palatino Linotype" w:hAnsi="Palatino Linotype" w:cs="Palatino Linotype"/>
          <w:color w:val="000000"/>
          <w:lang w:eastAsia="es-MX"/>
        </w:rPr>
        <w:t xml:space="preserve">, procederá a verificar la información remitida por el </w:t>
      </w:r>
      <w:r w:rsidRPr="00E05A58">
        <w:rPr>
          <w:rFonts w:ascii="Palatino Linotype" w:eastAsia="Palatino Linotype" w:hAnsi="Palatino Linotype" w:cs="Palatino Linotype"/>
          <w:b/>
          <w:color w:val="000000"/>
          <w:lang w:eastAsia="es-MX"/>
        </w:rPr>
        <w:t>SUJETO OBLIGADO y</w:t>
      </w:r>
      <w:r w:rsidRPr="00E05A58">
        <w:rPr>
          <w:rFonts w:ascii="Palatino Linotype" w:eastAsia="Palatino Linotype" w:hAnsi="Palatino Linotype" w:cs="Palatino Linotype"/>
          <w:color w:val="000000"/>
          <w:lang w:eastAsia="es-MX"/>
        </w:rPr>
        <w:t xml:space="preserve"> las manifestaciones realizadas por el </w:t>
      </w:r>
      <w:r w:rsidRPr="00E05A58">
        <w:rPr>
          <w:rFonts w:ascii="Palatino Linotype" w:eastAsia="Palatino Linotype" w:hAnsi="Palatino Linotype" w:cs="Palatino Linotype"/>
          <w:b/>
          <w:color w:val="000000"/>
          <w:lang w:eastAsia="es-MX"/>
        </w:rPr>
        <w:t xml:space="preserve">SOLICTANTE </w:t>
      </w:r>
      <w:r w:rsidRPr="00E05A58">
        <w:rPr>
          <w:rFonts w:ascii="Palatino Linotype" w:eastAsia="Palatino Linotype" w:hAnsi="Palatino Linotype" w:cs="Palatino Linotype"/>
          <w:color w:val="000000"/>
          <w:lang w:eastAsia="es-MX"/>
        </w:rPr>
        <w:t xml:space="preserve">a efecto de determinar si la información remitida se encuentra apegada a lo que establece la Ley en materia de transparencia. </w:t>
      </w:r>
    </w:p>
    <w:p w14:paraId="768E2872" w14:textId="6A4E64D5" w:rsidR="00DF6A6F" w:rsidRPr="00E05A58" w:rsidRDefault="006B7300" w:rsidP="00E05A58">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E05A58">
        <w:rPr>
          <w:rFonts w:ascii="Palatino Linotype" w:hAnsi="Palatino Linotype" w:cs="Arial"/>
          <w:lang w:eastAsia="es-MX"/>
        </w:rPr>
        <w:t xml:space="preserve">Bajo esas consideraciones, </w:t>
      </w:r>
      <w:r w:rsidR="003C4A72" w:rsidRPr="00E05A58">
        <w:rPr>
          <w:rFonts w:ascii="Palatino Linotype" w:eastAsia="MS Mincho" w:hAnsi="Palatino Linotype"/>
          <w:lang w:val="es-ES_tradnl"/>
        </w:rPr>
        <w:t xml:space="preserve">la Ley de Transparencia establece como uno de sus objetivos el de garantizar a toda persona el derecho de acceso a la información pública, mediante los procedimientos establecidos de forma sencilla, expeditos, </w:t>
      </w:r>
      <w:r w:rsidR="003C4A72" w:rsidRPr="00E05A58">
        <w:rPr>
          <w:rFonts w:ascii="Palatino Linotype" w:eastAsia="MS Mincho" w:hAnsi="Palatino Linotype"/>
          <w:lang w:val="es-ES_tradnl"/>
        </w:rPr>
        <w:lastRenderedPageBreak/>
        <w:t>oportunos y gratuitos, y con ello contribuir a la mejora de procedimientos y mecanismos que permitan transparentar la gestión pública y mejora la toma decisiones, a través de la difusión de la información que obra en poder de los Sujetos Obligados.</w:t>
      </w:r>
    </w:p>
    <w:p w14:paraId="2B586316" w14:textId="77777777" w:rsidR="00DF6A6F" w:rsidRPr="00E05A58" w:rsidRDefault="00DF6A6F" w:rsidP="00E05A58">
      <w:pPr>
        <w:pStyle w:val="Prrafodelista"/>
        <w:spacing w:before="240" w:after="360" w:line="360" w:lineRule="auto"/>
        <w:ind w:left="0"/>
        <w:contextualSpacing/>
        <w:jc w:val="both"/>
        <w:rPr>
          <w:rFonts w:ascii="Palatino Linotype" w:eastAsia="MS Mincho" w:hAnsi="Palatino Linotype" w:cs="Arial"/>
          <w:i/>
          <w:lang w:val="es-MX"/>
        </w:rPr>
      </w:pPr>
    </w:p>
    <w:p w14:paraId="46B2862A" w14:textId="2E3FE265" w:rsidR="00DF6A6F" w:rsidRPr="00E05A58" w:rsidRDefault="00B61BE3" w:rsidP="00E05A58">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05A58">
        <w:rPr>
          <w:rFonts w:ascii="Palatino Linotype" w:hAnsi="Palatino Linotype" w:cs="Arial"/>
          <w:lang w:eastAsia="es-MX"/>
        </w:rPr>
        <w:t>Así, a</w:t>
      </w:r>
      <w:r w:rsidR="00DF6A6F" w:rsidRPr="00E05A58">
        <w:rPr>
          <w:rFonts w:ascii="Palatino Linotype" w:hAnsi="Palatino Linotype" w:cs="Arial"/>
          <w:lang w:eastAsia="es-MX"/>
        </w:rPr>
        <w:t xml:space="preserve">dquiere relevancia </w:t>
      </w:r>
      <w:r w:rsidR="00DF6A6F" w:rsidRPr="00E05A58">
        <w:rPr>
          <w:rFonts w:ascii="Palatino Linotype" w:eastAsia="MS Mincho" w:hAnsi="Palatino Linotype"/>
          <w:lang w:eastAsia="es-ES_tradnl"/>
        </w:rPr>
        <w:t xml:space="preserve">el </w:t>
      </w:r>
      <w:r w:rsidR="00DF6A6F" w:rsidRPr="00E05A58">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1403BE5" w14:textId="77777777" w:rsidR="00DF6A6F" w:rsidRPr="00391E82" w:rsidRDefault="00DF6A6F" w:rsidP="00E05A58">
      <w:pPr>
        <w:widowControl w:val="0"/>
        <w:autoSpaceDE w:val="0"/>
        <w:autoSpaceDN w:val="0"/>
        <w:adjustRightInd w:val="0"/>
        <w:spacing w:before="240" w:after="240" w:line="360" w:lineRule="auto"/>
        <w:ind w:left="567" w:right="567"/>
        <w:jc w:val="both"/>
        <w:rPr>
          <w:rFonts w:ascii="Palatino Linotype" w:eastAsia="Calibri" w:hAnsi="Palatino Linotype"/>
          <w:i/>
          <w:sz w:val="22"/>
          <w:lang w:val="es-MX" w:eastAsia="es-ES_tradnl"/>
        </w:rPr>
      </w:pPr>
      <w:r w:rsidRPr="00391E82">
        <w:rPr>
          <w:rFonts w:ascii="Palatino Linotype" w:eastAsia="Calibri" w:hAnsi="Palatino Linotype"/>
          <w:b/>
          <w:i/>
          <w:sz w:val="22"/>
          <w:lang w:val="es-MX" w:eastAsia="es-ES_tradnl"/>
        </w:rPr>
        <w:t>Artículo 18.</w:t>
      </w:r>
      <w:r w:rsidRPr="00391E82">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8468400" w14:textId="77777777" w:rsidR="00DF6A6F" w:rsidRPr="00E05A58" w:rsidRDefault="00DF6A6F" w:rsidP="00E05A58">
      <w:pPr>
        <w:spacing w:line="360" w:lineRule="auto"/>
        <w:jc w:val="both"/>
        <w:rPr>
          <w:rFonts w:ascii="Palatino Linotype" w:hAnsi="Palatino Linotype" w:cs="Arial"/>
        </w:rPr>
      </w:pPr>
    </w:p>
    <w:p w14:paraId="7442DC99" w14:textId="77777777" w:rsidR="00DF6A6F" w:rsidRPr="00E05A58" w:rsidRDefault="00DF6A6F" w:rsidP="00E05A58">
      <w:pPr>
        <w:numPr>
          <w:ilvl w:val="0"/>
          <w:numId w:val="4"/>
        </w:numPr>
        <w:spacing w:after="160" w:line="360" w:lineRule="auto"/>
        <w:ind w:left="0" w:firstLine="0"/>
        <w:jc w:val="both"/>
        <w:rPr>
          <w:rFonts w:ascii="Palatino Linotype" w:hAnsi="Palatino Linotype" w:cs="Arial"/>
        </w:rPr>
      </w:pPr>
      <w:r w:rsidRPr="00E05A58">
        <w:rPr>
          <w:rFonts w:ascii="Palatino Linotype" w:eastAsia="Calibri" w:hAnsi="Palatino Linotype" w:cs="Arial"/>
          <w:lang w:val="es-MX" w:eastAsia="en-US"/>
        </w:rPr>
        <w:t xml:space="preserve">Por otro lado, </w:t>
      </w:r>
      <w:r w:rsidRPr="00E05A58">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E05A58">
        <w:rPr>
          <w:rFonts w:ascii="Palatino Linotype" w:hAnsi="Palatino Linotype"/>
          <w:b/>
          <w:lang w:val="es-MX" w:eastAsia="es-MX"/>
        </w:rPr>
        <w:t>SUJETOS OBLIGADOS</w:t>
      </w:r>
      <w:r w:rsidRPr="00E05A58">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12D86239" w14:textId="77777777" w:rsidR="00DF6A6F" w:rsidRPr="00391E82" w:rsidRDefault="00DF6A6F" w:rsidP="00E05A58">
      <w:pPr>
        <w:spacing w:after="160" w:line="360" w:lineRule="auto"/>
        <w:ind w:left="567" w:right="567"/>
        <w:jc w:val="both"/>
        <w:rPr>
          <w:rFonts w:ascii="Palatino Linotype" w:hAnsi="Palatino Linotype"/>
          <w:i/>
          <w:sz w:val="22"/>
          <w:lang w:eastAsia="en-US"/>
        </w:rPr>
      </w:pPr>
      <w:r w:rsidRPr="00391E82">
        <w:rPr>
          <w:rFonts w:ascii="Palatino Linotype" w:hAnsi="Palatino Linotype"/>
          <w:i/>
          <w:sz w:val="22"/>
          <w:lang w:eastAsia="en-US"/>
        </w:rPr>
        <w:t>“</w:t>
      </w:r>
      <w:r w:rsidRPr="00391E82">
        <w:rPr>
          <w:rFonts w:ascii="Palatino Linotype" w:hAnsi="Palatino Linotype"/>
          <w:b/>
          <w:i/>
          <w:sz w:val="22"/>
          <w:lang w:eastAsia="en-US"/>
        </w:rPr>
        <w:t>Artículo 4.</w:t>
      </w:r>
      <w:r w:rsidRPr="00391E82">
        <w:rPr>
          <w:rFonts w:ascii="Palatino Linotype" w:hAnsi="Palatino Linotype"/>
          <w:i/>
          <w:sz w:val="22"/>
          <w:lang w:eastAsia="en-US"/>
        </w:rPr>
        <w:t xml:space="preserve"> </w:t>
      </w:r>
    </w:p>
    <w:p w14:paraId="421C01CF" w14:textId="77777777" w:rsidR="00DF6A6F" w:rsidRPr="00391E82" w:rsidRDefault="00DF6A6F" w:rsidP="00E05A58">
      <w:pPr>
        <w:spacing w:after="160" w:line="360" w:lineRule="auto"/>
        <w:ind w:left="567" w:right="567"/>
        <w:jc w:val="both"/>
        <w:rPr>
          <w:rFonts w:ascii="Palatino Linotype" w:hAnsi="Palatino Linotype"/>
          <w:i/>
          <w:sz w:val="22"/>
          <w:lang w:eastAsia="en-US"/>
        </w:rPr>
      </w:pPr>
      <w:r w:rsidRPr="00391E82">
        <w:rPr>
          <w:rFonts w:ascii="Palatino Linotype" w:hAnsi="Palatino Linotype"/>
          <w:i/>
          <w:sz w:val="22"/>
          <w:lang w:eastAsia="en-US"/>
        </w:rPr>
        <w:t>(…)</w:t>
      </w:r>
    </w:p>
    <w:p w14:paraId="477E35D2" w14:textId="77777777" w:rsidR="00DF6A6F" w:rsidRPr="00391E82" w:rsidRDefault="00DF6A6F" w:rsidP="00E05A58">
      <w:pPr>
        <w:spacing w:after="160" w:line="360" w:lineRule="auto"/>
        <w:ind w:left="567" w:right="567"/>
        <w:jc w:val="both"/>
        <w:rPr>
          <w:rFonts w:ascii="Palatino Linotype" w:hAnsi="Palatino Linotype"/>
          <w:i/>
          <w:sz w:val="22"/>
          <w:lang w:eastAsia="en-US"/>
        </w:rPr>
      </w:pPr>
      <w:r w:rsidRPr="00391E82">
        <w:rPr>
          <w:rFonts w:ascii="Palatino Linotype" w:hAnsi="Palatino Linotype"/>
          <w:b/>
          <w:i/>
          <w:sz w:val="22"/>
          <w:lang w:eastAsia="en-US"/>
        </w:rPr>
        <w:lastRenderedPageBreak/>
        <w:t>Toda la información generada, obtenida, adquirida, transformada, administrada o en posesión de los sujetos obligados es pública y accesible de manera permanente a cualquier persona,</w:t>
      </w:r>
      <w:r w:rsidRPr="00391E82">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391E82">
        <w:rPr>
          <w:rFonts w:ascii="Palatino Linotype" w:hAnsi="Palatino Linotype"/>
          <w:b/>
          <w:i/>
          <w:sz w:val="22"/>
          <w:lang w:eastAsia="en-US"/>
        </w:rPr>
        <w:t>principio de máxima publicidad</w:t>
      </w:r>
      <w:r w:rsidRPr="00391E82">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6E6BDCC" w14:textId="77777777" w:rsidR="00DF6A6F" w:rsidRPr="00391E82" w:rsidRDefault="00DF6A6F" w:rsidP="00E05A58">
      <w:pPr>
        <w:spacing w:after="160" w:line="360" w:lineRule="auto"/>
        <w:ind w:left="567" w:right="567"/>
        <w:jc w:val="both"/>
        <w:rPr>
          <w:rFonts w:ascii="Palatino Linotype" w:hAnsi="Palatino Linotype"/>
          <w:i/>
          <w:sz w:val="22"/>
          <w:lang w:eastAsia="en-US"/>
        </w:rPr>
      </w:pPr>
      <w:r w:rsidRPr="00391E82">
        <w:rPr>
          <w:rFonts w:ascii="Palatino Linotype" w:hAnsi="Palatino Linotype"/>
          <w:i/>
          <w:sz w:val="22"/>
          <w:lang w:eastAsia="en-US"/>
        </w:rPr>
        <w:t>(…)</w:t>
      </w:r>
    </w:p>
    <w:p w14:paraId="18A5853D" w14:textId="77777777" w:rsidR="00DF6A6F" w:rsidRPr="00391E82" w:rsidRDefault="00DF6A6F" w:rsidP="00E05A58">
      <w:pPr>
        <w:spacing w:after="160" w:line="360" w:lineRule="auto"/>
        <w:ind w:left="567" w:right="567"/>
        <w:jc w:val="both"/>
        <w:rPr>
          <w:rFonts w:ascii="Palatino Linotype" w:hAnsi="Palatino Linotype"/>
          <w:i/>
          <w:sz w:val="22"/>
          <w:lang w:eastAsia="en-US"/>
        </w:rPr>
      </w:pPr>
      <w:r w:rsidRPr="00391E82">
        <w:rPr>
          <w:rFonts w:ascii="Palatino Linotype" w:hAnsi="Palatino Linotype"/>
          <w:i/>
          <w:sz w:val="22"/>
          <w:lang w:eastAsia="en-US"/>
        </w:rPr>
        <w:t>(Énfasis añadido)</w:t>
      </w:r>
    </w:p>
    <w:p w14:paraId="20F53108" w14:textId="77777777" w:rsidR="00DF6A6F" w:rsidRPr="00E05A58" w:rsidRDefault="00DF6A6F" w:rsidP="00E05A58">
      <w:pPr>
        <w:numPr>
          <w:ilvl w:val="0"/>
          <w:numId w:val="4"/>
        </w:numPr>
        <w:spacing w:after="160" w:line="360" w:lineRule="auto"/>
        <w:ind w:left="0" w:firstLine="0"/>
        <w:jc w:val="both"/>
        <w:rPr>
          <w:rFonts w:ascii="Palatino Linotype" w:hAnsi="Palatino Linotype" w:cs="Arial"/>
        </w:rPr>
      </w:pPr>
      <w:r w:rsidRPr="00E05A58">
        <w:rPr>
          <w:rFonts w:ascii="Palatino Linotype" w:eastAsia="Calibri" w:hAnsi="Palatino Linotype" w:cs="Arial"/>
          <w:lang w:val="es-MX" w:eastAsia="en-US"/>
        </w:rPr>
        <w:t xml:space="preserve">En ese sentido, no debe de pasar de vista para el </w:t>
      </w:r>
      <w:r w:rsidRPr="00E05A58">
        <w:rPr>
          <w:rFonts w:ascii="Palatino Linotype" w:eastAsia="Calibri" w:hAnsi="Palatino Linotype" w:cs="Arial"/>
          <w:b/>
          <w:lang w:val="es-MX" w:eastAsia="en-US"/>
        </w:rPr>
        <w:t>SUJETO OBLIGADO</w:t>
      </w:r>
      <w:r w:rsidRPr="00E05A58">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966B866" w14:textId="77777777" w:rsidR="00DF6A6F" w:rsidRPr="00391E82" w:rsidRDefault="00DF6A6F" w:rsidP="00E05A58">
      <w:pPr>
        <w:spacing w:line="360" w:lineRule="auto"/>
        <w:jc w:val="both"/>
        <w:rPr>
          <w:rFonts w:ascii="Palatino Linotype" w:hAnsi="Palatino Linotype" w:cs="Arial"/>
          <w:sz w:val="22"/>
        </w:rPr>
      </w:pPr>
    </w:p>
    <w:p w14:paraId="74BD1F9B" w14:textId="77777777" w:rsidR="00DF6A6F" w:rsidRPr="00391E82" w:rsidRDefault="00DF6A6F" w:rsidP="00E05A58">
      <w:pPr>
        <w:spacing w:after="160" w:line="360" w:lineRule="auto"/>
        <w:ind w:left="567" w:right="567"/>
        <w:jc w:val="both"/>
        <w:rPr>
          <w:rFonts w:ascii="Palatino Linotype" w:eastAsia="Calibri" w:hAnsi="Palatino Linotype"/>
          <w:i/>
          <w:sz w:val="22"/>
          <w:lang w:val="es-MX" w:eastAsia="en-US"/>
        </w:rPr>
      </w:pPr>
      <w:r w:rsidRPr="00391E82">
        <w:rPr>
          <w:rFonts w:ascii="Palatino Linotype" w:eastAsia="Calibri" w:hAnsi="Palatino Linotype"/>
          <w:i/>
          <w:sz w:val="22"/>
          <w:lang w:val="es-MX" w:eastAsia="en-US"/>
        </w:rPr>
        <w:t>“</w:t>
      </w:r>
      <w:r w:rsidRPr="00391E82">
        <w:rPr>
          <w:rFonts w:ascii="Palatino Linotype" w:eastAsia="Calibri" w:hAnsi="Palatino Linotype"/>
          <w:b/>
          <w:i/>
          <w:sz w:val="22"/>
          <w:lang w:val="es-MX" w:eastAsia="en-US"/>
        </w:rPr>
        <w:t>Artículo 8.</w:t>
      </w:r>
      <w:r w:rsidRPr="00391E82">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6727592" w14:textId="77777777" w:rsidR="00DF6A6F" w:rsidRPr="00391E82" w:rsidRDefault="00DF6A6F" w:rsidP="00E05A58">
      <w:pPr>
        <w:spacing w:after="160" w:line="360" w:lineRule="auto"/>
        <w:ind w:left="567" w:right="567"/>
        <w:jc w:val="both"/>
        <w:rPr>
          <w:rFonts w:ascii="Palatino Linotype" w:eastAsia="Calibri" w:hAnsi="Palatino Linotype"/>
          <w:i/>
          <w:sz w:val="22"/>
          <w:lang w:val="es-MX" w:eastAsia="en-US"/>
        </w:rPr>
      </w:pPr>
    </w:p>
    <w:p w14:paraId="40152A0C" w14:textId="77777777" w:rsidR="00DF6A6F" w:rsidRPr="00391E82" w:rsidRDefault="00DF6A6F" w:rsidP="00E05A58">
      <w:pPr>
        <w:spacing w:after="160" w:line="360" w:lineRule="auto"/>
        <w:ind w:left="567" w:right="567"/>
        <w:jc w:val="both"/>
        <w:rPr>
          <w:rFonts w:ascii="Palatino Linotype" w:eastAsia="Calibri" w:hAnsi="Palatino Linotype"/>
          <w:i/>
          <w:sz w:val="22"/>
          <w:lang w:val="es-MX" w:eastAsia="en-US"/>
        </w:rPr>
      </w:pPr>
      <w:r w:rsidRPr="00391E82">
        <w:rPr>
          <w:rFonts w:ascii="Palatino Linotype" w:eastAsia="Calibri" w:hAnsi="Palatino Linotype"/>
          <w:b/>
          <w:i/>
          <w:sz w:val="22"/>
          <w:lang w:val="es-MX" w:eastAsia="en-US"/>
        </w:rPr>
        <w:lastRenderedPageBreak/>
        <w:t>En la aplicación e interpretación de la presente Ley deberá prevalecer el principio de máxima publicidad,</w:t>
      </w:r>
      <w:r w:rsidRPr="00391E82">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391E82">
        <w:rPr>
          <w:rFonts w:ascii="Palatino Linotype" w:eastAsia="Calibri" w:hAnsi="Palatino Linotype"/>
          <w:i/>
          <w:sz w:val="22"/>
          <w:lang w:val="es-MX" w:eastAsia="en-US"/>
        </w:rPr>
        <w:t>pro</w:t>
      </w:r>
      <w:proofErr w:type="spellEnd"/>
      <w:r w:rsidRPr="00391E82">
        <w:rPr>
          <w:rFonts w:ascii="Palatino Linotype" w:eastAsia="Calibri" w:hAnsi="Palatino Linotype"/>
          <w:i/>
          <w:sz w:val="22"/>
          <w:lang w:val="es-MX" w:eastAsia="en-US"/>
        </w:rPr>
        <w:t xml:space="preserve"> persona.</w:t>
      </w:r>
    </w:p>
    <w:p w14:paraId="06FAD732" w14:textId="77777777" w:rsidR="00DF6A6F" w:rsidRPr="00391E82" w:rsidRDefault="00DF6A6F" w:rsidP="00E05A58">
      <w:pPr>
        <w:spacing w:after="160" w:line="360" w:lineRule="auto"/>
        <w:ind w:left="567" w:right="567"/>
        <w:jc w:val="both"/>
        <w:rPr>
          <w:rFonts w:ascii="Palatino Linotype" w:eastAsia="Calibri" w:hAnsi="Palatino Linotype"/>
          <w:i/>
          <w:sz w:val="22"/>
          <w:lang w:val="es-MX" w:eastAsia="en-US"/>
        </w:rPr>
      </w:pPr>
    </w:p>
    <w:p w14:paraId="601E3B8E" w14:textId="77777777" w:rsidR="00DF6A6F" w:rsidRPr="00391E82" w:rsidRDefault="00DF6A6F" w:rsidP="00E05A58">
      <w:pPr>
        <w:spacing w:after="160" w:line="360" w:lineRule="auto"/>
        <w:ind w:left="567" w:right="567"/>
        <w:jc w:val="both"/>
        <w:rPr>
          <w:rFonts w:ascii="Palatino Linotype" w:eastAsia="Calibri" w:hAnsi="Palatino Linotype"/>
          <w:i/>
          <w:sz w:val="22"/>
          <w:lang w:val="es-MX" w:eastAsia="en-US"/>
        </w:rPr>
      </w:pPr>
      <w:r w:rsidRPr="00391E82">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02DF9EBE" w14:textId="77777777" w:rsidR="00DF6A6F" w:rsidRPr="00391E82" w:rsidRDefault="00DF6A6F" w:rsidP="00E05A58">
      <w:pPr>
        <w:spacing w:after="160" w:line="360" w:lineRule="auto"/>
        <w:ind w:left="567" w:right="567"/>
        <w:jc w:val="both"/>
        <w:rPr>
          <w:rFonts w:ascii="Palatino Linotype" w:eastAsia="Calibri" w:hAnsi="Palatino Linotype"/>
          <w:i/>
          <w:sz w:val="22"/>
          <w:lang w:val="es-MX" w:eastAsia="en-US"/>
        </w:rPr>
      </w:pPr>
      <w:r w:rsidRPr="00391E82">
        <w:rPr>
          <w:rFonts w:ascii="Palatino Linotype" w:eastAsia="Calibri" w:hAnsi="Palatino Linotype"/>
          <w:i/>
          <w:sz w:val="22"/>
          <w:lang w:val="es-MX" w:eastAsia="en-US"/>
        </w:rPr>
        <w:t>(Énfasis añadido)</w:t>
      </w:r>
    </w:p>
    <w:p w14:paraId="57D97E91" w14:textId="77777777" w:rsidR="00DF6A6F" w:rsidRPr="00391E82" w:rsidRDefault="00DF6A6F" w:rsidP="00E05A58">
      <w:pPr>
        <w:spacing w:line="360" w:lineRule="auto"/>
        <w:jc w:val="both"/>
        <w:rPr>
          <w:rFonts w:ascii="Palatino Linotype" w:hAnsi="Palatino Linotype" w:cs="Arial"/>
          <w:sz w:val="22"/>
        </w:rPr>
      </w:pPr>
    </w:p>
    <w:p w14:paraId="4DD96C93" w14:textId="77777777" w:rsidR="00DF6A6F" w:rsidRPr="00E05A58" w:rsidRDefault="00DF6A6F" w:rsidP="00E05A58">
      <w:pPr>
        <w:numPr>
          <w:ilvl w:val="0"/>
          <w:numId w:val="4"/>
        </w:numPr>
        <w:spacing w:after="160" w:line="360" w:lineRule="auto"/>
        <w:ind w:left="0" w:firstLine="0"/>
        <w:jc w:val="both"/>
        <w:rPr>
          <w:rFonts w:ascii="Palatino Linotype" w:hAnsi="Palatino Linotype" w:cs="Arial"/>
        </w:rPr>
      </w:pPr>
      <w:r w:rsidRPr="00E05A58">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5D883A76" w14:textId="77777777" w:rsidR="00DF6A6F" w:rsidRPr="00391E82" w:rsidRDefault="00DF6A6F" w:rsidP="00E05A58">
      <w:pPr>
        <w:spacing w:before="240" w:after="240" w:line="360" w:lineRule="auto"/>
        <w:ind w:left="540" w:right="738"/>
        <w:contextualSpacing/>
        <w:jc w:val="both"/>
        <w:rPr>
          <w:rFonts w:ascii="Palatino Linotype" w:eastAsia="Calibri" w:hAnsi="Palatino Linotype"/>
          <w:i/>
          <w:sz w:val="22"/>
        </w:rPr>
      </w:pPr>
      <w:r w:rsidRPr="00391E82">
        <w:rPr>
          <w:rFonts w:ascii="Palatino Linotype" w:eastAsia="Calibri" w:hAnsi="Palatino Linotype"/>
          <w:sz w:val="22"/>
        </w:rPr>
        <w:t>“</w:t>
      </w:r>
      <w:r w:rsidRPr="00391E82">
        <w:rPr>
          <w:rFonts w:ascii="Palatino Linotype" w:eastAsia="Calibri" w:hAnsi="Palatino Linotype"/>
          <w:b/>
          <w:i/>
          <w:sz w:val="22"/>
        </w:rPr>
        <w:t>Artículo 7.</w:t>
      </w:r>
      <w:r w:rsidRPr="00391E82">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E379D7A" w14:textId="77777777" w:rsidR="00DF6A6F" w:rsidRPr="00391E82" w:rsidRDefault="00DF6A6F" w:rsidP="00E05A58">
      <w:pPr>
        <w:spacing w:line="360" w:lineRule="auto"/>
        <w:jc w:val="both"/>
        <w:rPr>
          <w:rFonts w:ascii="Palatino Linotype" w:hAnsi="Palatino Linotype" w:cs="Arial"/>
          <w:sz w:val="22"/>
        </w:rPr>
      </w:pPr>
    </w:p>
    <w:p w14:paraId="46A13EA4" w14:textId="77777777" w:rsidR="00DF6A6F" w:rsidRPr="00E05A58" w:rsidRDefault="00DF6A6F" w:rsidP="00E05A58">
      <w:pPr>
        <w:numPr>
          <w:ilvl w:val="0"/>
          <w:numId w:val="4"/>
        </w:numPr>
        <w:spacing w:after="160" w:line="360" w:lineRule="auto"/>
        <w:ind w:left="0" w:firstLine="0"/>
        <w:jc w:val="both"/>
        <w:rPr>
          <w:rFonts w:ascii="Palatino Linotype" w:hAnsi="Palatino Linotype" w:cs="Arial"/>
        </w:rPr>
      </w:pPr>
      <w:r w:rsidRPr="00E05A58">
        <w:rPr>
          <w:rFonts w:ascii="Palatino Linotype" w:eastAsia="Calibri" w:hAnsi="Palatino Linotype" w:cs="Arial"/>
          <w:bCs/>
          <w:lang w:val="es-MX" w:eastAsia="en-US"/>
        </w:rPr>
        <w:t xml:space="preserve">Además, </w:t>
      </w:r>
      <w:r w:rsidRPr="00E05A58">
        <w:rPr>
          <w:rFonts w:ascii="Palatino Linotype" w:hAnsi="Palatino Linotype" w:cs="Arial"/>
          <w:lang w:val="es-MX" w:eastAsia="en-US"/>
        </w:rPr>
        <w:t xml:space="preserve">Ley de Transparencia y Acceso a la Información Pública del Estado de México y Municipios, prevé en su artículo 23 fracción IV que son Sujetos </w:t>
      </w:r>
      <w:r w:rsidRPr="00E05A58">
        <w:rPr>
          <w:rFonts w:ascii="Palatino Linotype" w:hAnsi="Palatino Linotype" w:cs="Arial"/>
          <w:lang w:val="es-MX" w:eastAsia="en-US"/>
        </w:rPr>
        <w:lastRenderedPageBreak/>
        <w:t>Obligados a Transparentar y permitir el acceso a su información y proteger los datos que obren en su poder:</w:t>
      </w:r>
    </w:p>
    <w:p w14:paraId="475740A3" w14:textId="77777777" w:rsidR="00DF6A6F" w:rsidRPr="00391E82" w:rsidRDefault="00DF6A6F" w:rsidP="00E05A58">
      <w:pPr>
        <w:spacing w:after="160" w:line="360" w:lineRule="auto"/>
        <w:ind w:left="426" w:right="616"/>
        <w:contextualSpacing/>
        <w:jc w:val="both"/>
        <w:rPr>
          <w:rFonts w:ascii="Palatino Linotype" w:hAnsi="Palatino Linotype" w:cs="Arial"/>
          <w:i/>
          <w:sz w:val="22"/>
          <w:lang w:val="es-MX" w:eastAsia="en-US"/>
        </w:rPr>
      </w:pPr>
      <w:r w:rsidRPr="00391E82">
        <w:rPr>
          <w:rFonts w:ascii="Palatino Linotype" w:hAnsi="Palatino Linotype" w:cs="Arial"/>
          <w:b/>
          <w:i/>
          <w:sz w:val="22"/>
          <w:lang w:eastAsia="en-US"/>
        </w:rPr>
        <w:t>“Artículo 23.</w:t>
      </w:r>
      <w:r w:rsidRPr="00391E82">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7957901E" w14:textId="77777777" w:rsidR="00DF6A6F" w:rsidRPr="00391E82" w:rsidRDefault="00DF6A6F" w:rsidP="00E05A58">
      <w:pPr>
        <w:spacing w:after="160" w:line="360" w:lineRule="auto"/>
        <w:contextualSpacing/>
        <w:jc w:val="both"/>
        <w:rPr>
          <w:rFonts w:ascii="Palatino Linotype" w:eastAsia="MS Mincho" w:hAnsi="Palatino Linotype"/>
          <w:sz w:val="22"/>
          <w:lang w:val="es-MX" w:eastAsia="en-US"/>
        </w:rPr>
      </w:pPr>
    </w:p>
    <w:p w14:paraId="2F40C61C" w14:textId="77777777" w:rsidR="00DF6A6F" w:rsidRPr="00391E82" w:rsidRDefault="00DF6A6F" w:rsidP="00E05A58">
      <w:pPr>
        <w:spacing w:before="240" w:after="240" w:line="360" w:lineRule="auto"/>
        <w:ind w:left="567" w:right="616"/>
        <w:contextualSpacing/>
        <w:jc w:val="both"/>
        <w:rPr>
          <w:rFonts w:ascii="Palatino Linotype" w:eastAsia="MS Mincho" w:hAnsi="Palatino Linotype" w:cs="Arial"/>
          <w:sz w:val="22"/>
          <w:lang w:val="es-MX"/>
        </w:rPr>
      </w:pPr>
      <w:r w:rsidRPr="00391E82">
        <w:rPr>
          <w:rFonts w:ascii="Palatino Linotype" w:eastAsia="MS Mincho" w:hAnsi="Palatino Linotype" w:cs="Arial"/>
          <w:sz w:val="22"/>
          <w:lang w:val="es-MX"/>
        </w:rPr>
        <w:t>(…)</w:t>
      </w:r>
    </w:p>
    <w:p w14:paraId="62FCF9B6" w14:textId="77777777" w:rsidR="00DF6A6F" w:rsidRPr="00391E82" w:rsidRDefault="00DF6A6F" w:rsidP="00E05A58">
      <w:pPr>
        <w:spacing w:before="240" w:after="240" w:line="360" w:lineRule="auto"/>
        <w:ind w:left="567" w:right="616"/>
        <w:contextualSpacing/>
        <w:jc w:val="both"/>
        <w:rPr>
          <w:rFonts w:ascii="Palatino Linotype" w:eastAsia="MS Mincho" w:hAnsi="Palatino Linotype" w:cs="Arial"/>
          <w:b/>
          <w:sz w:val="22"/>
          <w:lang w:val="es-MX"/>
        </w:rPr>
      </w:pPr>
    </w:p>
    <w:p w14:paraId="1E049748" w14:textId="77777777" w:rsidR="00DF6A6F" w:rsidRPr="00391E82" w:rsidRDefault="00DF6A6F" w:rsidP="00E05A58">
      <w:pPr>
        <w:spacing w:before="240" w:after="240" w:line="360" w:lineRule="auto"/>
        <w:ind w:left="567" w:right="616"/>
        <w:contextualSpacing/>
        <w:jc w:val="both"/>
        <w:rPr>
          <w:rFonts w:ascii="Palatino Linotype" w:eastAsia="MS Mincho" w:hAnsi="Palatino Linotype" w:cs="Arial"/>
          <w:b/>
          <w:i/>
          <w:sz w:val="22"/>
          <w:lang w:val="es-MX"/>
        </w:rPr>
      </w:pPr>
      <w:r w:rsidRPr="00391E82">
        <w:rPr>
          <w:rFonts w:ascii="Palatino Linotype" w:eastAsia="MS Mincho" w:hAnsi="Palatino Linotype" w:cs="Arial"/>
          <w:b/>
          <w:i/>
          <w:sz w:val="22"/>
        </w:rPr>
        <w:t>IV. Los ayuntamientos y las dependencias, organismos, órganos y entidades de la administración municipal</w:t>
      </w:r>
      <w:r w:rsidRPr="00391E82">
        <w:rPr>
          <w:rFonts w:ascii="Palatino Linotype" w:eastAsia="MS Mincho" w:hAnsi="Palatino Linotype" w:cs="Arial"/>
          <w:b/>
          <w:i/>
          <w:sz w:val="22"/>
          <w:lang w:val="es-MX"/>
        </w:rPr>
        <w:t>;"</w:t>
      </w:r>
    </w:p>
    <w:p w14:paraId="312C68AB" w14:textId="77777777" w:rsidR="00DF6A6F" w:rsidRPr="00391E82" w:rsidRDefault="00DF6A6F" w:rsidP="00E05A58">
      <w:pPr>
        <w:tabs>
          <w:tab w:val="left" w:pos="851"/>
        </w:tabs>
        <w:spacing w:line="360" w:lineRule="auto"/>
        <w:ind w:right="616"/>
        <w:contextualSpacing/>
        <w:jc w:val="both"/>
        <w:rPr>
          <w:rFonts w:ascii="Palatino Linotype" w:hAnsi="Palatino Linotype" w:cs="Arial"/>
          <w:b/>
          <w:i/>
          <w:sz w:val="22"/>
          <w:lang w:val="es-MX" w:eastAsia="en-US"/>
        </w:rPr>
      </w:pPr>
    </w:p>
    <w:p w14:paraId="0FB834DA" w14:textId="77777777" w:rsidR="00DF6A6F" w:rsidRPr="00391E82" w:rsidRDefault="00DF6A6F" w:rsidP="00E05A58">
      <w:pPr>
        <w:tabs>
          <w:tab w:val="left" w:pos="851"/>
        </w:tabs>
        <w:spacing w:line="360" w:lineRule="auto"/>
        <w:ind w:left="567" w:right="616"/>
        <w:contextualSpacing/>
        <w:jc w:val="both"/>
        <w:rPr>
          <w:rFonts w:ascii="Palatino Linotype" w:hAnsi="Palatino Linotype" w:cs="Arial"/>
          <w:i/>
          <w:sz w:val="22"/>
          <w:lang w:val="es-MX" w:eastAsia="en-US"/>
        </w:rPr>
      </w:pPr>
      <w:r w:rsidRPr="00391E82">
        <w:rPr>
          <w:rFonts w:ascii="Palatino Linotype" w:hAnsi="Palatino Linotype" w:cs="Arial"/>
          <w:i/>
          <w:sz w:val="22"/>
          <w:lang w:val="es-MX" w:eastAsia="en-US"/>
        </w:rPr>
        <w:t>(…)”</w:t>
      </w:r>
    </w:p>
    <w:p w14:paraId="28D042AC" w14:textId="77777777" w:rsidR="00DF6A6F" w:rsidRPr="00391E82" w:rsidRDefault="00DF6A6F" w:rsidP="00E05A58">
      <w:pPr>
        <w:tabs>
          <w:tab w:val="left" w:pos="851"/>
        </w:tabs>
        <w:spacing w:line="360" w:lineRule="auto"/>
        <w:ind w:right="616"/>
        <w:contextualSpacing/>
        <w:jc w:val="both"/>
        <w:rPr>
          <w:rFonts w:ascii="Palatino Linotype" w:hAnsi="Palatino Linotype" w:cs="Arial"/>
          <w:i/>
          <w:sz w:val="22"/>
          <w:lang w:val="es-MX" w:eastAsia="en-US"/>
        </w:rPr>
      </w:pPr>
    </w:p>
    <w:p w14:paraId="589A9228" w14:textId="147DB404" w:rsidR="00DF6A6F" w:rsidRPr="00E05A58" w:rsidRDefault="00DF6A6F" w:rsidP="00E05A58">
      <w:pPr>
        <w:numPr>
          <w:ilvl w:val="0"/>
          <w:numId w:val="4"/>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05A58">
        <w:rPr>
          <w:rFonts w:ascii="Palatino Linotype" w:eastAsiaTheme="minorEastAsia" w:hAnsi="Palatino Linotype" w:cstheme="minorBidi"/>
          <w:color w:val="000000" w:themeColor="text1"/>
          <w:lang w:val="es-MX"/>
        </w:rPr>
        <w:t xml:space="preserve">Por otro lado, el artículo 92 de la normatividad en cita señala que constituye una obligación de transparencia común la entrega de información relacionada con los </w:t>
      </w:r>
      <w:r w:rsidR="000A3AF2" w:rsidRPr="00E05A58">
        <w:rPr>
          <w:rFonts w:ascii="Palatino Linotype" w:eastAsiaTheme="minorEastAsia" w:hAnsi="Palatino Linotype" w:cstheme="minorBidi"/>
          <w:color w:val="000000" w:themeColor="text1"/>
          <w:lang w:val="es-MX"/>
        </w:rPr>
        <w:t>procesos de contratación</w:t>
      </w:r>
      <w:r w:rsidRPr="00E05A58">
        <w:rPr>
          <w:rFonts w:ascii="Palatino Linotype" w:eastAsiaTheme="minorEastAsia" w:hAnsi="Palatino Linotype" w:cstheme="minorBidi"/>
          <w:color w:val="000000" w:themeColor="text1"/>
          <w:lang w:val="es-MX"/>
        </w:rPr>
        <w:t xml:space="preserve">, como a continuación se observa: </w:t>
      </w:r>
    </w:p>
    <w:p w14:paraId="5A18E8F5" w14:textId="586E0195" w:rsidR="00DF6A6F" w:rsidRPr="00391E82" w:rsidRDefault="00DF6A6F" w:rsidP="00E05A58">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sz w:val="22"/>
          <w:lang w:val="es-MX"/>
        </w:rPr>
      </w:pPr>
    </w:p>
    <w:p w14:paraId="6E5D68B5" w14:textId="36A34EF0" w:rsidR="004A364C" w:rsidRPr="00391E82" w:rsidRDefault="004A364C"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391E82">
        <w:rPr>
          <w:rFonts w:ascii="Palatino Linotype" w:eastAsiaTheme="minorEastAsia" w:hAnsi="Palatino Linotype" w:cstheme="minorBidi"/>
          <w:b/>
          <w:i/>
          <w:color w:val="000000" w:themeColor="text1"/>
          <w:sz w:val="22"/>
        </w:rPr>
        <w:t>“</w:t>
      </w:r>
      <w:r w:rsidR="00DF6A6F" w:rsidRPr="00391E82">
        <w:rPr>
          <w:rFonts w:ascii="Palatino Linotype" w:eastAsiaTheme="minorEastAsia" w:hAnsi="Palatino Linotype" w:cstheme="minorBidi"/>
          <w:b/>
          <w:i/>
          <w:color w:val="000000" w:themeColor="text1"/>
          <w:sz w:val="22"/>
        </w:rPr>
        <w:t>Artículo 92.</w:t>
      </w:r>
      <w:r w:rsidR="00DF6A6F" w:rsidRPr="00391E82">
        <w:rPr>
          <w:rFonts w:ascii="Palatino Linotype" w:eastAsiaTheme="minorEastAsia" w:hAnsi="Palatino Linotype" w:cstheme="minorBidi"/>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A5B0E5A" w14:textId="35C813F3" w:rsidR="00B6071F" w:rsidRPr="00391E82" w:rsidRDefault="004A364C"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391E82">
        <w:rPr>
          <w:rFonts w:ascii="Palatino Linotype" w:eastAsiaTheme="minorEastAsia" w:hAnsi="Palatino Linotype" w:cstheme="minorBidi"/>
          <w:i/>
          <w:color w:val="000000" w:themeColor="text1"/>
          <w:sz w:val="22"/>
        </w:rPr>
        <w:t>(…)</w:t>
      </w:r>
    </w:p>
    <w:p w14:paraId="195AAD6C" w14:textId="2C252756" w:rsidR="00E90703" w:rsidRPr="00391E82" w:rsidRDefault="00B6071F"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391E82">
        <w:rPr>
          <w:rFonts w:ascii="Palatino Linotype" w:hAnsi="Palatino Linotype"/>
          <w:i/>
          <w:sz w:val="22"/>
        </w:rPr>
        <w:t>XXV. La información financiera sobre el presupuesto asignado, así como los informes del ejercicio trimestral del gasto, en términos de la Ley General de Contabilidad Gubernamental y demás disposiciones jurídicas aplicables;</w:t>
      </w:r>
    </w:p>
    <w:p w14:paraId="1407FE3E" w14:textId="038ED3A9" w:rsidR="00DF6A6F" w:rsidRPr="00391E82" w:rsidRDefault="00E90703"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391E82">
        <w:rPr>
          <w:rFonts w:ascii="Palatino Linotype" w:eastAsiaTheme="minorEastAsia" w:hAnsi="Palatino Linotype" w:cstheme="minorBidi"/>
          <w:i/>
          <w:color w:val="000000" w:themeColor="text1"/>
          <w:sz w:val="22"/>
        </w:rPr>
        <w:t>(…)</w:t>
      </w:r>
    </w:p>
    <w:p w14:paraId="4FFBD1FA" w14:textId="77777777" w:rsidR="004A364C" w:rsidRPr="00391E82" w:rsidRDefault="004A364C"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p>
    <w:p w14:paraId="46BBD676" w14:textId="03BEC5F8" w:rsidR="00E90703" w:rsidRPr="00391E82" w:rsidRDefault="004A364C" w:rsidP="00E05A58">
      <w:pPr>
        <w:tabs>
          <w:tab w:val="left" w:pos="284"/>
          <w:tab w:val="left" w:pos="851"/>
        </w:tabs>
        <w:spacing w:before="240" w:after="240" w:line="360" w:lineRule="auto"/>
        <w:ind w:left="567" w:right="900"/>
        <w:contextualSpacing/>
        <w:jc w:val="both"/>
        <w:rPr>
          <w:rFonts w:ascii="Palatino Linotype" w:hAnsi="Palatino Linotype"/>
          <w:i/>
          <w:sz w:val="22"/>
        </w:rPr>
      </w:pPr>
      <w:r w:rsidRPr="00391E82">
        <w:rPr>
          <w:rFonts w:ascii="Palatino Linotype" w:hAnsi="Palatino Linotype"/>
          <w:i/>
          <w:sz w:val="22"/>
        </w:rPr>
        <w:t>XXVIII. Los informes de resultados de las auditorías al ejercicio presupuestal de cada sujeto obligado que se realicen y, en su caso, las aclaraciones que correspondan;</w:t>
      </w:r>
    </w:p>
    <w:p w14:paraId="48BD5D1C" w14:textId="2617A4F8" w:rsidR="004A364C" w:rsidRPr="00391E82" w:rsidRDefault="004A364C" w:rsidP="00E05A58">
      <w:pPr>
        <w:tabs>
          <w:tab w:val="left" w:pos="284"/>
          <w:tab w:val="left" w:pos="851"/>
        </w:tabs>
        <w:spacing w:before="240" w:after="240" w:line="360" w:lineRule="auto"/>
        <w:ind w:left="567" w:right="900"/>
        <w:contextualSpacing/>
        <w:jc w:val="both"/>
        <w:rPr>
          <w:rFonts w:ascii="Palatino Linotype" w:hAnsi="Palatino Linotype"/>
          <w:i/>
          <w:sz w:val="22"/>
        </w:rPr>
      </w:pPr>
      <w:r w:rsidRPr="00391E82">
        <w:rPr>
          <w:rFonts w:ascii="Palatino Linotype" w:hAnsi="Palatino Linotype"/>
          <w:i/>
          <w:sz w:val="22"/>
        </w:rPr>
        <w:t>(…)</w:t>
      </w:r>
    </w:p>
    <w:p w14:paraId="74209096" w14:textId="71FF328B" w:rsidR="004A364C" w:rsidRPr="00391E82" w:rsidRDefault="004A364C" w:rsidP="00E05A58">
      <w:pPr>
        <w:tabs>
          <w:tab w:val="left" w:pos="284"/>
          <w:tab w:val="left" w:pos="851"/>
        </w:tabs>
        <w:spacing w:before="240" w:after="240" w:line="360" w:lineRule="auto"/>
        <w:ind w:left="567" w:right="900"/>
        <w:contextualSpacing/>
        <w:jc w:val="both"/>
        <w:rPr>
          <w:rFonts w:ascii="Palatino Linotype" w:hAnsi="Palatino Linotype"/>
          <w:i/>
          <w:sz w:val="22"/>
        </w:rPr>
      </w:pPr>
      <w:r w:rsidRPr="00391E82">
        <w:rPr>
          <w:rFonts w:ascii="Palatino Linotype" w:hAnsi="Palatino Linotype"/>
          <w:i/>
          <w:sz w:val="22"/>
        </w:rPr>
        <w:t>XXXIII. Los informes que por disposición legal generen los sujetos obligados;</w:t>
      </w:r>
    </w:p>
    <w:p w14:paraId="6643018B" w14:textId="12E8DA68" w:rsidR="004A364C" w:rsidRPr="00391E82" w:rsidRDefault="004A364C"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391E82">
        <w:rPr>
          <w:rFonts w:ascii="Palatino Linotype" w:hAnsi="Palatino Linotype"/>
          <w:i/>
          <w:sz w:val="22"/>
        </w:rPr>
        <w:t>(…)</w:t>
      </w:r>
    </w:p>
    <w:p w14:paraId="4F773941" w14:textId="0A0F8A65" w:rsidR="000A66B4" w:rsidRPr="00391E82" w:rsidRDefault="002E14B1" w:rsidP="00E05A58">
      <w:pPr>
        <w:tabs>
          <w:tab w:val="left" w:pos="284"/>
          <w:tab w:val="left" w:pos="851"/>
        </w:tabs>
        <w:spacing w:before="240" w:after="240" w:line="360" w:lineRule="auto"/>
        <w:ind w:left="567" w:right="900"/>
        <w:contextualSpacing/>
        <w:jc w:val="both"/>
        <w:rPr>
          <w:rFonts w:ascii="Palatino Linotype" w:hAnsi="Palatino Linotype"/>
          <w:i/>
          <w:sz w:val="22"/>
        </w:rPr>
      </w:pPr>
      <w:r w:rsidRPr="00391E82">
        <w:rPr>
          <w:rFonts w:ascii="Palatino Linotype" w:hAnsi="Palatino Linotype"/>
          <w:i/>
          <w:sz w:val="22"/>
        </w:rPr>
        <w:t>LII. Cualquier otra información que sea de utilidad o se considere relevante, además de la que, con base en la información estadística, responda a las preguntas hechas con más frecuencia por el público.</w:t>
      </w:r>
    </w:p>
    <w:p w14:paraId="333A0845" w14:textId="01C929FF" w:rsidR="00EA0165" w:rsidRPr="00391E82" w:rsidRDefault="000A66B4" w:rsidP="00E05A58">
      <w:pPr>
        <w:tabs>
          <w:tab w:val="left" w:pos="284"/>
          <w:tab w:val="left" w:pos="851"/>
        </w:tabs>
        <w:spacing w:before="240" w:after="240" w:line="360" w:lineRule="auto"/>
        <w:ind w:left="567" w:right="900"/>
        <w:contextualSpacing/>
        <w:jc w:val="both"/>
        <w:rPr>
          <w:rFonts w:ascii="Palatino Linotype" w:hAnsi="Palatino Linotype"/>
          <w:i/>
          <w:sz w:val="22"/>
        </w:rPr>
      </w:pPr>
      <w:r w:rsidRPr="00391E82">
        <w:rPr>
          <w:rFonts w:ascii="Palatino Linotype" w:hAnsi="Palatino Linotype"/>
          <w:i/>
          <w:sz w:val="22"/>
        </w:rPr>
        <w:t>(…)</w:t>
      </w:r>
      <w:r w:rsidR="004A364C" w:rsidRPr="00391E82">
        <w:rPr>
          <w:rFonts w:ascii="Palatino Linotype" w:hAnsi="Palatino Linotype"/>
          <w:i/>
          <w:sz w:val="22"/>
        </w:rPr>
        <w:t>” (Sic)</w:t>
      </w:r>
      <w:bookmarkEnd w:id="44"/>
      <w:bookmarkEnd w:id="45"/>
      <w:bookmarkEnd w:id="46"/>
      <w:bookmarkEnd w:id="47"/>
      <w:bookmarkEnd w:id="48"/>
    </w:p>
    <w:p w14:paraId="4D24689E" w14:textId="77777777" w:rsidR="00273E5A" w:rsidRPr="00391E82" w:rsidRDefault="00273E5A" w:rsidP="00E05A58">
      <w:pPr>
        <w:spacing w:before="240" w:after="240" w:line="360" w:lineRule="auto"/>
        <w:ind w:right="-93"/>
        <w:contextualSpacing/>
        <w:jc w:val="both"/>
        <w:rPr>
          <w:rFonts w:ascii="Palatino Linotype" w:eastAsia="Calibri" w:hAnsi="Palatino Linotype" w:cs="Tahoma"/>
          <w:b/>
          <w:sz w:val="22"/>
          <w:lang w:val="es-MX" w:eastAsia="en-US"/>
        </w:rPr>
      </w:pPr>
    </w:p>
    <w:p w14:paraId="492DABA5" w14:textId="5CDA08AF" w:rsidR="00273E5A" w:rsidRPr="00E05A58" w:rsidRDefault="00273E5A"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E05A58">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81EB660" w14:textId="77777777" w:rsidR="00273E5A" w:rsidRPr="00EE4B9D" w:rsidRDefault="00273E5A" w:rsidP="00E05A58">
      <w:pPr>
        <w:spacing w:before="240" w:after="240" w:line="360" w:lineRule="auto"/>
        <w:ind w:left="567" w:right="758"/>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w:t>
      </w:r>
      <w:r w:rsidRPr="00EE4B9D">
        <w:rPr>
          <w:rFonts w:ascii="Palatino Linotype" w:eastAsia="Palatino Linotype" w:hAnsi="Palatino Linotype" w:cs="Palatino Linotype"/>
          <w:b/>
          <w:i/>
          <w:sz w:val="22"/>
        </w:rPr>
        <w:t>Artículo 12.-</w:t>
      </w:r>
      <w:r w:rsidRPr="00EE4B9D">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 </w:t>
      </w:r>
    </w:p>
    <w:p w14:paraId="4D476E1F" w14:textId="77777777" w:rsidR="00273E5A" w:rsidRPr="00EE4B9D" w:rsidRDefault="00273E5A" w:rsidP="00E05A58">
      <w:pPr>
        <w:spacing w:before="240" w:after="240" w:line="360" w:lineRule="auto"/>
        <w:ind w:left="567" w:right="758"/>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Los sujetos obligados sólo proporcionarán la información pública que se les requiera y que obre en sus archivos y en el estado en que ésta se encuentre</w:t>
      </w:r>
      <w:r w:rsidRPr="00EE4B9D">
        <w:rPr>
          <w:rFonts w:ascii="Palatino Linotype" w:eastAsia="Palatino Linotype" w:hAnsi="Palatino Linotype" w:cs="Palatino Linotype"/>
          <w:i/>
          <w:sz w:val="22"/>
        </w:rPr>
        <w:t xml:space="preserve">. </w:t>
      </w:r>
      <w:r w:rsidRPr="00EE4B9D">
        <w:rPr>
          <w:rFonts w:ascii="Palatino Linotype" w:eastAsia="Palatino Linotype" w:hAnsi="Palatino Linotype" w:cs="Palatino Linotype"/>
          <w:b/>
          <w:i/>
          <w:sz w:val="22"/>
        </w:rPr>
        <w:t xml:space="preserve">La obligación de proporcionar información no comprende el procesamiento de la misma, ni el presentarla conforme al interés del solicitante; no estarán </w:t>
      </w:r>
      <w:r w:rsidRPr="00EE4B9D">
        <w:rPr>
          <w:rFonts w:ascii="Palatino Linotype" w:eastAsia="Palatino Linotype" w:hAnsi="Palatino Linotype" w:cs="Palatino Linotype"/>
          <w:b/>
          <w:i/>
          <w:sz w:val="22"/>
        </w:rPr>
        <w:lastRenderedPageBreak/>
        <w:t>obligados a generarla, resumirla, efectuar cálculos o practicar investigaciones.” (Sic)</w:t>
      </w:r>
    </w:p>
    <w:p w14:paraId="1F6E42D0" w14:textId="77777777" w:rsidR="00273E5A" w:rsidRPr="00E05A58" w:rsidRDefault="00273E5A" w:rsidP="00E05A58">
      <w:pPr>
        <w:pStyle w:val="Prrafodelista"/>
        <w:numPr>
          <w:ilvl w:val="0"/>
          <w:numId w:val="4"/>
        </w:numPr>
        <w:spacing w:before="240" w:after="240" w:line="360" w:lineRule="auto"/>
        <w:ind w:left="0" w:right="-93" w:firstLine="0"/>
        <w:jc w:val="both"/>
        <w:rPr>
          <w:rFonts w:ascii="Palatino Linotype" w:eastAsia="Palatino Linotype" w:hAnsi="Palatino Linotype" w:cs="Palatino Linotype"/>
          <w:color w:val="000000"/>
        </w:rPr>
      </w:pPr>
      <w:r w:rsidRPr="00E05A58">
        <w:rPr>
          <w:rFonts w:ascii="Palatino Linotype" w:eastAsia="Palatino Linotype" w:hAnsi="Palatino Linotype" w:cs="Palatino Linotype"/>
          <w:color w:val="000000"/>
        </w:rPr>
        <w:t xml:space="preserve">Es decir, todo </w:t>
      </w:r>
      <w:r w:rsidRPr="00E05A58">
        <w:rPr>
          <w:rFonts w:ascii="Palatino Linotype" w:eastAsia="Palatino Linotype" w:hAnsi="Palatino Linotype" w:cs="Palatino Linotype"/>
          <w:b/>
          <w:color w:val="000000"/>
        </w:rPr>
        <w:t>SUJETO OBLIGADO</w:t>
      </w:r>
      <w:r w:rsidRPr="00E05A58">
        <w:rPr>
          <w:rFonts w:ascii="Palatino Linotype" w:eastAsia="Palatino Linotype" w:hAnsi="Palatino Linotype" w:cs="Palatino Linotype"/>
          <w:color w:val="000000"/>
        </w:rPr>
        <w:t xml:space="preserve">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039FC2FC" w14:textId="6405ECBE" w:rsidR="00273E5A" w:rsidRPr="00EE4B9D" w:rsidRDefault="00273E5A" w:rsidP="00E05A58">
      <w:pPr>
        <w:pStyle w:val="Prrafodelista"/>
        <w:numPr>
          <w:ilvl w:val="0"/>
          <w:numId w:val="4"/>
        </w:numPr>
        <w:spacing w:before="240" w:after="240" w:line="360" w:lineRule="auto"/>
        <w:ind w:left="0" w:right="-93" w:firstLine="0"/>
        <w:jc w:val="both"/>
        <w:rPr>
          <w:rFonts w:ascii="Palatino Linotype" w:eastAsia="Palatino Linotype" w:hAnsi="Palatino Linotype" w:cs="Palatino Linotype"/>
          <w:color w:val="000000"/>
          <w:sz w:val="22"/>
        </w:rPr>
      </w:pPr>
      <w:r w:rsidRPr="00E05A58">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E05A58">
        <w:rPr>
          <w:rFonts w:ascii="Palatino Linotype" w:eastAsia="Palatino Linotype" w:hAnsi="Palatino Linotype" w:cs="Palatino Linotype"/>
          <w:b/>
          <w:color w:val="000000"/>
        </w:rPr>
        <w:t xml:space="preserve"> </w:t>
      </w:r>
    </w:p>
    <w:p w14:paraId="2307F179" w14:textId="77777777" w:rsidR="00273E5A" w:rsidRPr="00EE4B9D" w:rsidRDefault="00273E5A" w:rsidP="00E05A58">
      <w:pPr>
        <w:spacing w:before="240" w:after="240" w:line="360" w:lineRule="auto"/>
        <w:ind w:left="851" w:right="901"/>
        <w:jc w:val="both"/>
        <w:rPr>
          <w:rFonts w:ascii="Palatino Linotype" w:eastAsia="Palatino Linotype" w:hAnsi="Palatino Linotype" w:cs="Palatino Linotype"/>
          <w:i/>
          <w:color w:val="000000"/>
          <w:sz w:val="22"/>
        </w:rPr>
      </w:pPr>
      <w:r w:rsidRPr="00EE4B9D">
        <w:rPr>
          <w:rFonts w:ascii="Palatino Linotype" w:eastAsia="Palatino Linotype" w:hAnsi="Palatino Linotype" w:cs="Palatino Linotype"/>
          <w:i/>
          <w:color w:val="000000"/>
          <w:sz w:val="22"/>
        </w:rPr>
        <w:t>“</w:t>
      </w:r>
      <w:r w:rsidRPr="00EE4B9D">
        <w:rPr>
          <w:rFonts w:ascii="Palatino Linotype" w:eastAsia="Palatino Linotype" w:hAnsi="Palatino Linotype" w:cs="Palatino Linotype"/>
          <w:b/>
          <w:i/>
          <w:color w:val="000000"/>
          <w:sz w:val="22"/>
        </w:rPr>
        <w:t>No existe obligación de elaborar documentos ad hoc para atender las solicitudes de acceso a la información.</w:t>
      </w:r>
      <w:r w:rsidRPr="00EE4B9D">
        <w:rPr>
          <w:rFonts w:ascii="Palatino Linotype" w:eastAsia="Palatino Linotype" w:hAnsi="Palatino Linotype" w:cs="Palatino Linotype"/>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2C78414" w14:textId="77777777" w:rsidR="00273E5A" w:rsidRPr="00EE4B9D" w:rsidRDefault="00273E5A" w:rsidP="00E05A58">
      <w:pPr>
        <w:spacing w:before="240" w:after="240" w:line="360" w:lineRule="auto"/>
        <w:ind w:left="851" w:right="901"/>
        <w:jc w:val="both"/>
        <w:rPr>
          <w:rFonts w:ascii="Palatino Linotype" w:eastAsia="Palatino Linotype" w:hAnsi="Palatino Linotype" w:cs="Palatino Linotype"/>
          <w:i/>
          <w:color w:val="000000"/>
          <w:sz w:val="22"/>
        </w:rPr>
      </w:pPr>
      <w:r w:rsidRPr="00EE4B9D">
        <w:rPr>
          <w:rFonts w:ascii="Palatino Linotype" w:eastAsia="Palatino Linotype" w:hAnsi="Palatino Linotype" w:cs="Palatino Linotype"/>
          <w:i/>
          <w:color w:val="000000"/>
          <w:sz w:val="22"/>
        </w:rPr>
        <w:lastRenderedPageBreak/>
        <w:t xml:space="preserve">Resoluciones: </w:t>
      </w:r>
    </w:p>
    <w:p w14:paraId="3B22B3EE" w14:textId="77777777" w:rsidR="00273E5A" w:rsidRPr="00EE4B9D" w:rsidRDefault="00273E5A" w:rsidP="00E05A58">
      <w:pPr>
        <w:spacing w:before="240" w:after="240" w:line="360" w:lineRule="auto"/>
        <w:ind w:left="851" w:right="901"/>
        <w:jc w:val="both"/>
        <w:rPr>
          <w:rFonts w:ascii="Palatino Linotype" w:eastAsia="Palatino Linotype" w:hAnsi="Palatino Linotype" w:cs="Palatino Linotype"/>
          <w:i/>
          <w:color w:val="000000"/>
          <w:sz w:val="22"/>
        </w:rPr>
      </w:pPr>
      <w:r w:rsidRPr="00EE4B9D">
        <w:rPr>
          <w:rFonts w:ascii="Palatino Linotype" w:eastAsia="Noto Sans Symbols" w:hAnsi="Palatino Linotype" w:cs="Noto Sans Symbols"/>
          <w:i/>
          <w:color w:val="000000"/>
          <w:sz w:val="22"/>
        </w:rPr>
        <w:t>∙</w:t>
      </w:r>
      <w:r w:rsidRPr="00EE4B9D">
        <w:rPr>
          <w:rFonts w:ascii="Palatino Linotype" w:eastAsia="Palatino Linotype" w:hAnsi="Palatino Linotype" w:cs="Palatino Linotype"/>
          <w:i/>
          <w:color w:val="000000"/>
          <w:sz w:val="22"/>
        </w:rPr>
        <w:t xml:space="preserve"> RRA 0050/16. Instituto Nacional para la Evaluación de la Educación. 13 julio de 2016. Por unanimidad. Comisionado Ponente: Francisco Javier Acuña Llamas.</w:t>
      </w:r>
    </w:p>
    <w:p w14:paraId="3D5D81F0" w14:textId="77777777" w:rsidR="00273E5A" w:rsidRPr="00EE4B9D" w:rsidRDefault="00273E5A" w:rsidP="00E05A58">
      <w:pPr>
        <w:spacing w:before="240" w:after="240" w:line="360" w:lineRule="auto"/>
        <w:ind w:left="851" w:right="901"/>
        <w:jc w:val="both"/>
        <w:rPr>
          <w:rFonts w:ascii="Palatino Linotype" w:eastAsia="Palatino Linotype" w:hAnsi="Palatino Linotype" w:cs="Palatino Linotype"/>
          <w:i/>
          <w:color w:val="000000"/>
          <w:sz w:val="22"/>
        </w:rPr>
      </w:pPr>
      <w:r w:rsidRPr="00EE4B9D">
        <w:rPr>
          <w:rFonts w:ascii="Palatino Linotype" w:eastAsia="Noto Sans Symbols" w:hAnsi="Palatino Linotype" w:cs="Noto Sans Symbols"/>
          <w:i/>
          <w:color w:val="000000"/>
          <w:sz w:val="22"/>
        </w:rPr>
        <w:t>∙</w:t>
      </w:r>
      <w:r w:rsidRPr="00EE4B9D">
        <w:rPr>
          <w:rFonts w:ascii="Palatino Linotype" w:eastAsia="Palatino Linotype" w:hAnsi="Palatino Linotype" w:cs="Palatino Linotype"/>
          <w:i/>
          <w:color w:val="000000"/>
          <w:sz w:val="22"/>
        </w:rPr>
        <w:t xml:space="preserve"> RRA 0310/16. Instituto Nacional de Transparencia, Acceso a la Información y Protección de Datos Personales. 10 de agosto de 2016. Por unanimidad. Comisionada Ponente. Areli Cano Guadiana. </w:t>
      </w:r>
    </w:p>
    <w:p w14:paraId="474EA1D0" w14:textId="77777777" w:rsidR="00273E5A" w:rsidRPr="00EE4B9D" w:rsidRDefault="00273E5A" w:rsidP="00E05A58">
      <w:pPr>
        <w:spacing w:before="240" w:after="240" w:line="360" w:lineRule="auto"/>
        <w:ind w:left="851" w:right="901"/>
        <w:jc w:val="both"/>
        <w:rPr>
          <w:rFonts w:ascii="Palatino Linotype" w:eastAsia="Palatino Linotype" w:hAnsi="Palatino Linotype" w:cs="Palatino Linotype"/>
          <w:i/>
          <w:color w:val="000000"/>
          <w:sz w:val="22"/>
        </w:rPr>
      </w:pPr>
      <w:r w:rsidRPr="00EE4B9D">
        <w:rPr>
          <w:rFonts w:ascii="Palatino Linotype" w:eastAsia="Noto Sans Symbols" w:hAnsi="Palatino Linotype" w:cs="Noto Sans Symbols"/>
          <w:i/>
          <w:color w:val="000000"/>
          <w:sz w:val="22"/>
        </w:rPr>
        <w:t>∙</w:t>
      </w:r>
      <w:r w:rsidRPr="00EE4B9D">
        <w:rPr>
          <w:rFonts w:ascii="Palatino Linotype" w:eastAsia="Palatino Linotype" w:hAnsi="Palatino Linotype" w:cs="Palatino Linotype"/>
          <w:i/>
          <w:color w:val="000000"/>
          <w:sz w:val="22"/>
        </w:rPr>
        <w:t xml:space="preserve"> RRA 1889/16. Secretaría de Hacienda y Crédito Público. 05 de octubre de 2016. Por unanimidad. Comisionada Ponente. Ximena Puente de la Mora.”</w:t>
      </w:r>
    </w:p>
    <w:p w14:paraId="25671ED2" w14:textId="1750602A" w:rsidR="00E05A58" w:rsidRPr="002243CA" w:rsidRDefault="00273E5A"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color w:val="000000"/>
        </w:rPr>
      </w:pPr>
      <w:r w:rsidRPr="00E05A58">
        <w:rPr>
          <w:rFonts w:ascii="Palatino Linotype" w:eastAsia="Palatino Linotype" w:hAnsi="Palatino Linotype" w:cs="Palatino Linotype"/>
        </w:rPr>
        <w:t xml:space="preserve">En esa tesitura, el artículo 24 en su último párrafo de la Ley de la Materia, dispone que los Sujetos Obligados </w:t>
      </w:r>
      <w:r w:rsidRPr="00E05A58">
        <w:rPr>
          <w:rFonts w:ascii="Palatino Linotype" w:eastAsia="Palatino Linotype" w:hAnsi="Palatino Linotype" w:cs="Palatino Linotype"/>
          <w:color w:val="000000"/>
        </w:rPr>
        <w:t xml:space="preserve">sólo proporcionarán la información pública que </w:t>
      </w:r>
      <w:r w:rsidRPr="00E05A58">
        <w:rPr>
          <w:rFonts w:ascii="Palatino Linotype" w:eastAsia="Palatino Linotype" w:hAnsi="Palatino Linotype" w:cs="Palatino Linotype"/>
        </w:rPr>
        <w:t>generen</w:t>
      </w:r>
      <w:r w:rsidRPr="00E05A58">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5DA12973" w14:textId="634725EE" w:rsidR="00E05A58" w:rsidRPr="00E05A58"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color w:val="000000"/>
        </w:rPr>
      </w:pPr>
      <w:r w:rsidRPr="00E05A5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5D97A30" w14:textId="0689557C" w:rsidR="00E05A58" w:rsidRPr="00E05A58"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color w:val="000000"/>
        </w:rPr>
      </w:pPr>
      <w:r w:rsidRPr="00E05A58">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3317002" w14:textId="77777777" w:rsidR="00E05A58" w:rsidRPr="00EE4B9D" w:rsidRDefault="00E05A58" w:rsidP="00E05A58">
      <w:pPr>
        <w:spacing w:before="240" w:after="240" w:line="360" w:lineRule="auto"/>
        <w:ind w:left="851" w:right="899"/>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w:t>
      </w:r>
      <w:r w:rsidRPr="00EE4B9D">
        <w:rPr>
          <w:rFonts w:ascii="Palatino Linotype" w:eastAsia="Palatino Linotype" w:hAnsi="Palatino Linotype" w:cs="Palatino Linotype"/>
          <w:b/>
          <w:i/>
          <w:sz w:val="22"/>
        </w:rPr>
        <w:t xml:space="preserve">Artículo 3. </w:t>
      </w:r>
      <w:r w:rsidRPr="00EE4B9D">
        <w:rPr>
          <w:rFonts w:ascii="Palatino Linotype" w:eastAsia="Palatino Linotype" w:hAnsi="Palatino Linotype" w:cs="Palatino Linotype"/>
          <w:i/>
          <w:sz w:val="22"/>
        </w:rPr>
        <w:t>Para los efectos de la presente Ley se entenderá por:</w:t>
      </w:r>
    </w:p>
    <w:p w14:paraId="0AA2DE36" w14:textId="77777777" w:rsidR="00E05A58" w:rsidRPr="00EE4B9D" w:rsidRDefault="00E05A58" w:rsidP="00E05A58">
      <w:pPr>
        <w:spacing w:before="240" w:after="240" w:line="360" w:lineRule="auto"/>
        <w:ind w:left="851" w:right="899"/>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w:t>
      </w:r>
    </w:p>
    <w:p w14:paraId="25337D29" w14:textId="77777777" w:rsidR="00E05A58" w:rsidRPr="00EE4B9D" w:rsidRDefault="00E05A58" w:rsidP="00E05A58">
      <w:pPr>
        <w:spacing w:before="240" w:after="240" w:line="360" w:lineRule="auto"/>
        <w:ind w:left="851" w:right="899"/>
        <w:jc w:val="both"/>
        <w:rPr>
          <w:rFonts w:ascii="Palatino Linotype" w:eastAsia="Palatino Linotype" w:hAnsi="Palatino Linotype" w:cs="Palatino Linotype"/>
          <w:i/>
          <w:color w:val="000000"/>
          <w:sz w:val="22"/>
        </w:rPr>
      </w:pPr>
      <w:r w:rsidRPr="00EE4B9D">
        <w:rPr>
          <w:rFonts w:ascii="Palatino Linotype" w:eastAsia="Palatino Linotype" w:hAnsi="Palatino Linotype" w:cs="Palatino Linotype"/>
          <w:b/>
          <w:i/>
          <w:color w:val="000000"/>
          <w:sz w:val="22"/>
        </w:rPr>
        <w:t>XI. Documento:</w:t>
      </w:r>
      <w:r w:rsidRPr="00EE4B9D">
        <w:rPr>
          <w:rFonts w:ascii="Palatino Linotype" w:eastAsia="Palatino Linotype" w:hAnsi="Palatino Linotype" w:cs="Palatino Linotype"/>
          <w:i/>
          <w:color w:val="000000"/>
          <w:sz w:val="22"/>
        </w:rPr>
        <w:t xml:space="preserve"> Los expedientes, reportes, estudios, actas</w:t>
      </w:r>
      <w:r w:rsidRPr="00EE4B9D">
        <w:rPr>
          <w:rFonts w:ascii="Palatino Linotype" w:eastAsia="Palatino Linotype" w:hAnsi="Palatino Linotype" w:cs="Palatino Linotype"/>
          <w:b/>
          <w:i/>
          <w:color w:val="000000"/>
          <w:sz w:val="22"/>
        </w:rPr>
        <w:t>,</w:t>
      </w:r>
      <w:r w:rsidRPr="00EE4B9D">
        <w:rPr>
          <w:rFonts w:ascii="Palatino Linotype" w:eastAsia="Palatino Linotype" w:hAnsi="Palatino Linotype" w:cs="Palatino Linotype"/>
          <w:i/>
          <w:color w:val="000000"/>
          <w:sz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3554292" w14:textId="4526C981" w:rsidR="00E05A58" w:rsidRPr="00E05A58"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E05A58">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w:t>
      </w:r>
      <w:r w:rsidRPr="00E05A58">
        <w:rPr>
          <w:rFonts w:ascii="Palatino Linotype" w:eastAsia="Palatino Linotype" w:hAnsi="Palatino Linotype" w:cs="Palatino Linotype"/>
        </w:rPr>
        <w:lastRenderedPageBreak/>
        <w:t>Gobierno”, el diecinueve de octubre de dos mil once, cuyo rubro y texto refieren lo siguiente:</w:t>
      </w:r>
    </w:p>
    <w:p w14:paraId="38E7A91D" w14:textId="77777777" w:rsidR="00E05A58" w:rsidRPr="00EE4B9D" w:rsidRDefault="00E05A58" w:rsidP="00E05A58">
      <w:pPr>
        <w:spacing w:before="240" w:after="240" w:line="360" w:lineRule="auto"/>
        <w:ind w:left="851" w:right="899"/>
        <w:jc w:val="both"/>
        <w:rPr>
          <w:rFonts w:ascii="Palatino Linotype" w:eastAsia="Palatino Linotype" w:hAnsi="Palatino Linotype" w:cs="Palatino Linotype"/>
          <w:b/>
          <w:i/>
          <w:sz w:val="22"/>
        </w:rPr>
      </w:pPr>
      <w:r w:rsidRPr="00EE4B9D">
        <w:rPr>
          <w:rFonts w:ascii="Palatino Linotype" w:eastAsia="Palatino Linotype" w:hAnsi="Palatino Linotype" w:cs="Palatino Linotype"/>
          <w:b/>
          <w:sz w:val="22"/>
        </w:rPr>
        <w:t>“</w:t>
      </w:r>
      <w:r w:rsidRPr="00EE4B9D">
        <w:rPr>
          <w:rFonts w:ascii="Palatino Linotype" w:eastAsia="Palatino Linotype" w:hAnsi="Palatino Linotype" w:cs="Palatino Linotype"/>
          <w:b/>
          <w:i/>
          <w:sz w:val="22"/>
        </w:rPr>
        <w:t>CRITERIO 0002-11</w:t>
      </w:r>
    </w:p>
    <w:p w14:paraId="2A4FA1B7" w14:textId="77777777" w:rsidR="00E05A58" w:rsidRPr="00EE4B9D" w:rsidRDefault="00E05A58" w:rsidP="00E05A58">
      <w:pPr>
        <w:spacing w:before="240" w:after="240" w:line="360" w:lineRule="auto"/>
        <w:ind w:left="851" w:right="899"/>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INFORMACIÓN PÚBLICA, CONCEPTO DE, EN MATERIA DE TRANSPARENCIA. INTERPRETACIÓN SISTEMÁTICA DE LOS ARTÍCULOS 2°, FRACCIÓN V, XV, Y XVI, 3°, 4°, 11 Y 41.</w:t>
      </w:r>
      <w:r w:rsidRPr="00EE4B9D">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FBBDB3" w14:textId="77777777" w:rsidR="00E05A58" w:rsidRPr="00EE4B9D" w:rsidRDefault="00E05A58" w:rsidP="00E05A58">
      <w:pPr>
        <w:spacing w:before="240" w:after="240" w:line="360" w:lineRule="auto"/>
        <w:ind w:left="851" w:right="899"/>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En consecuencia el acceso a la información se refiere a que se cumplan cualquiera de los siguientes tres supuestos:</w:t>
      </w:r>
    </w:p>
    <w:p w14:paraId="13A95C2A" w14:textId="77777777" w:rsidR="00E05A58" w:rsidRPr="00EE4B9D" w:rsidRDefault="00E05A58" w:rsidP="00E05A58">
      <w:pPr>
        <w:spacing w:before="240" w:after="240" w:line="360" w:lineRule="auto"/>
        <w:ind w:left="851" w:right="899"/>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1) Que se trate de información registrada en cualquier soporte documental, que en ejercicio de las atribuciones conferidas, sea generada por los Sujetos Obligados;</w:t>
      </w:r>
    </w:p>
    <w:p w14:paraId="63416C74" w14:textId="77777777" w:rsidR="00E05A58" w:rsidRPr="00EE4B9D" w:rsidRDefault="00E05A58" w:rsidP="00E05A58">
      <w:pPr>
        <w:spacing w:before="240" w:after="240" w:line="360" w:lineRule="auto"/>
        <w:ind w:left="851" w:right="899"/>
        <w:jc w:val="both"/>
        <w:rPr>
          <w:rFonts w:ascii="Palatino Linotype" w:eastAsia="Palatino Linotype" w:hAnsi="Palatino Linotype" w:cs="Palatino Linotype"/>
          <w:b/>
          <w:i/>
          <w:sz w:val="22"/>
        </w:rPr>
      </w:pPr>
      <w:r w:rsidRPr="00EE4B9D">
        <w:rPr>
          <w:rFonts w:ascii="Palatino Linotype" w:eastAsia="Palatino Linotype" w:hAnsi="Palatino Linotype" w:cs="Palatino Linotype"/>
          <w:b/>
          <w:i/>
          <w:sz w:val="22"/>
        </w:rPr>
        <w:t>2) Que se trate de información registrada en cualquier soporte documental, que en ejercicio de las atribuciones conferidas, sea administrada por los Sujetos Obligados, y</w:t>
      </w:r>
    </w:p>
    <w:p w14:paraId="61076081" w14:textId="0C7112A5" w:rsidR="00E05A58" w:rsidRPr="00EE4B9D" w:rsidRDefault="00E05A58" w:rsidP="00CE41A3">
      <w:pPr>
        <w:spacing w:before="240" w:after="240" w:line="360" w:lineRule="auto"/>
        <w:ind w:left="851" w:right="899"/>
        <w:jc w:val="both"/>
        <w:rPr>
          <w:rFonts w:ascii="Palatino Linotype" w:eastAsia="Palatino Linotype" w:hAnsi="Palatino Linotype" w:cs="Palatino Linotype"/>
          <w:b/>
          <w:i/>
          <w:sz w:val="22"/>
        </w:rPr>
      </w:pPr>
      <w:r w:rsidRPr="00EE4B9D">
        <w:rPr>
          <w:rFonts w:ascii="Palatino Linotype" w:eastAsia="Palatino Linotype" w:hAnsi="Palatino Linotype" w:cs="Palatino Linotype"/>
          <w:b/>
          <w:i/>
          <w:sz w:val="22"/>
        </w:rPr>
        <w:t>3) Que se trate de información registrada en cualquier soporte documental, que en ejercicio de las atribuciones conferidas, se encuentre en poses</w:t>
      </w:r>
      <w:r w:rsidR="00CE41A3" w:rsidRPr="00EE4B9D">
        <w:rPr>
          <w:rFonts w:ascii="Palatino Linotype" w:eastAsia="Palatino Linotype" w:hAnsi="Palatino Linotype" w:cs="Palatino Linotype"/>
          <w:b/>
          <w:i/>
          <w:sz w:val="22"/>
        </w:rPr>
        <w:t xml:space="preserve">ión de los Sujetos Obligados.” </w:t>
      </w:r>
    </w:p>
    <w:p w14:paraId="384C5852" w14:textId="77777777" w:rsidR="00C7268A" w:rsidRPr="00EE4B9D" w:rsidRDefault="00C7268A" w:rsidP="00C7268A">
      <w:pPr>
        <w:pStyle w:val="Prrafodelista"/>
        <w:rPr>
          <w:rFonts w:ascii="Palatino Linotype" w:eastAsia="Palatino Linotype" w:hAnsi="Palatino Linotype" w:cs="Palatino Linotype"/>
          <w:sz w:val="22"/>
        </w:rPr>
      </w:pPr>
    </w:p>
    <w:p w14:paraId="064528E5" w14:textId="77777777" w:rsidR="00C7268A" w:rsidRDefault="00E05A58" w:rsidP="00C7268A">
      <w:pPr>
        <w:pStyle w:val="Prrafodelista"/>
        <w:numPr>
          <w:ilvl w:val="0"/>
          <w:numId w:val="4"/>
        </w:numPr>
        <w:spacing w:line="360" w:lineRule="auto"/>
        <w:ind w:left="0" w:firstLine="0"/>
        <w:jc w:val="both"/>
        <w:rPr>
          <w:rFonts w:ascii="Palatino Linotype" w:eastAsia="Palatino Linotype" w:hAnsi="Palatino Linotype" w:cs="Palatino Linotype"/>
        </w:rPr>
      </w:pPr>
      <w:r w:rsidRPr="00C7268A">
        <w:rPr>
          <w:rFonts w:ascii="Palatino Linotype" w:eastAsia="Palatino Linotype" w:hAnsi="Palatino Linotype" w:cs="Palatino Linotype"/>
        </w:rPr>
        <w:lastRenderedPageBreak/>
        <w:t xml:space="preserve">Precisado lo anterior, en lo tocante a los puntos I y IV, mediante los cuales se requieren los </w:t>
      </w:r>
      <w:r w:rsidRPr="00C7268A">
        <w:rPr>
          <w:rFonts w:ascii="Palatino Linotype" w:eastAsia="Palatino Linotype" w:hAnsi="Palatino Linotype" w:cs="Palatino Linotype"/>
          <w:i/>
        </w:rPr>
        <w:t xml:space="preserve">reportes del aplicativo “Visor de nómina del SAT” de los años 2018, 2019, 2020, y 2021 en sus tres presentaciones: </w:t>
      </w:r>
      <w:r w:rsidRPr="00C7268A">
        <w:rPr>
          <w:rFonts w:ascii="Palatino Linotype" w:eastAsia="Palatino Linotype" w:hAnsi="Palatino Linotype" w:cs="Palatino Linotype"/>
          <w:b/>
          <w:i/>
        </w:rPr>
        <w:t>a.</w:t>
      </w:r>
      <w:r w:rsidRPr="00C7268A">
        <w:rPr>
          <w:rFonts w:ascii="Palatino Linotype" w:eastAsia="Palatino Linotype" w:hAnsi="Palatino Linotype" w:cs="Palatino Linotype"/>
          <w:i/>
        </w:rPr>
        <w:t xml:space="preserve"> Vista anual acumulada, </w:t>
      </w:r>
      <w:r w:rsidRPr="00C7268A">
        <w:rPr>
          <w:rFonts w:ascii="Palatino Linotype" w:eastAsia="Palatino Linotype" w:hAnsi="Palatino Linotype" w:cs="Palatino Linotype"/>
          <w:b/>
          <w:i/>
        </w:rPr>
        <w:t>b.</w:t>
      </w:r>
      <w:r w:rsidRPr="00C7268A">
        <w:rPr>
          <w:rFonts w:ascii="Palatino Linotype" w:eastAsia="Palatino Linotype" w:hAnsi="Palatino Linotype" w:cs="Palatino Linotype"/>
          <w:i/>
        </w:rPr>
        <w:t xml:space="preserve"> Detalle mensual y </w:t>
      </w:r>
      <w:r w:rsidRPr="00C7268A">
        <w:rPr>
          <w:rFonts w:ascii="Palatino Linotype" w:eastAsia="Palatino Linotype" w:hAnsi="Palatino Linotype" w:cs="Palatino Linotype"/>
          <w:b/>
          <w:i/>
        </w:rPr>
        <w:t>c.</w:t>
      </w:r>
      <w:r w:rsidRPr="00C7268A">
        <w:rPr>
          <w:rFonts w:ascii="Palatino Linotype" w:eastAsia="Palatino Linotype" w:hAnsi="Palatino Linotype" w:cs="Palatino Linotype"/>
          <w:i/>
        </w:rPr>
        <w:t xml:space="preserve"> Detalle diferencias sueldos y salarios,</w:t>
      </w:r>
      <w:r w:rsidRPr="00C7268A">
        <w:rPr>
          <w:rFonts w:ascii="Palatino Linotype" w:eastAsia="Palatino Linotype" w:hAnsi="Palatino Linotype" w:cs="Palatino Linotype"/>
        </w:rPr>
        <w:t xml:space="preserve"> y la </w:t>
      </w:r>
      <w:r w:rsidRPr="00C7268A">
        <w:rPr>
          <w:rFonts w:ascii="Palatino Linotype" w:eastAsia="Palatino Linotype" w:hAnsi="Palatino Linotype" w:cs="Palatino Linotype"/>
          <w:i/>
        </w:rPr>
        <w:t>opinión de no adeudo en el cumplimiento de obligaciones fiscales</w:t>
      </w:r>
      <w:r w:rsidRPr="00C7268A">
        <w:rPr>
          <w:rFonts w:ascii="Palatino Linotype" w:eastAsia="Palatino Linotype" w:hAnsi="Palatino Linotype" w:cs="Palatino Linotype"/>
        </w:rPr>
        <w:t xml:space="preserve"> </w:t>
      </w:r>
      <w:r w:rsidRPr="00C7268A">
        <w:rPr>
          <w:rFonts w:ascii="Palatino Linotype" w:eastAsia="Palatino Linotype" w:hAnsi="Palatino Linotype" w:cs="Palatino Linotype"/>
          <w:i/>
        </w:rPr>
        <w:t>estatales</w:t>
      </w:r>
      <w:r w:rsidRPr="00C7268A">
        <w:rPr>
          <w:rFonts w:ascii="Palatino Linotype" w:eastAsia="Palatino Linotype" w:hAnsi="Palatino Linotype" w:cs="Palatino Linotype"/>
        </w:rPr>
        <w:t xml:space="preserve"> emitida por el SAT, es preciso referir, en primer lugar, que las personas físicas y morales están obligadas al pago del impuesto sobre la renta respecto de todos sus ingresos, en los términos establecidos en el artículo 1 de la Ley del Impuesto Sobre la Renta.</w:t>
      </w:r>
    </w:p>
    <w:p w14:paraId="368496C0" w14:textId="77777777" w:rsidR="00C7268A" w:rsidRDefault="00C7268A" w:rsidP="00C7268A">
      <w:pPr>
        <w:pStyle w:val="Prrafodelista"/>
        <w:spacing w:line="360" w:lineRule="auto"/>
        <w:ind w:left="0"/>
        <w:jc w:val="both"/>
        <w:rPr>
          <w:rFonts w:ascii="Palatino Linotype" w:eastAsia="Palatino Linotype" w:hAnsi="Palatino Linotype" w:cs="Palatino Linotype"/>
        </w:rPr>
      </w:pPr>
    </w:p>
    <w:p w14:paraId="65CBFB55" w14:textId="263E8BFF" w:rsidR="00E05A58" w:rsidRDefault="00E05A58" w:rsidP="00C7268A">
      <w:pPr>
        <w:pStyle w:val="Prrafodelista"/>
        <w:numPr>
          <w:ilvl w:val="0"/>
          <w:numId w:val="4"/>
        </w:numPr>
        <w:spacing w:line="360" w:lineRule="auto"/>
        <w:ind w:left="0" w:firstLine="0"/>
        <w:jc w:val="both"/>
        <w:rPr>
          <w:rFonts w:ascii="Palatino Linotype" w:eastAsia="Palatino Linotype" w:hAnsi="Palatino Linotype" w:cs="Palatino Linotype"/>
        </w:rPr>
      </w:pPr>
      <w:r w:rsidRPr="00C7268A">
        <w:rPr>
          <w:rFonts w:ascii="Palatino Linotype" w:eastAsia="Palatino Linotype" w:hAnsi="Palatino Linotype" w:cs="Palatino Linotype"/>
        </w:rPr>
        <w:t>En el caso de las personas físicas,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encontrándose obligados a efectuar las retenciones y enteros mensuales quienes hagan pagos por dichos conceptos, y expedir y entregar comprobantes fiscales respectivos, de conformidad con los artículos 94 fracción I,  96 párrafo primero y 99 fracciones I y II de la Ley del Impuesto Sobre la Renta, a saber:</w:t>
      </w:r>
    </w:p>
    <w:p w14:paraId="2C2F8817" w14:textId="77777777" w:rsidR="00C7268A" w:rsidRPr="00EE4B9D" w:rsidRDefault="00C7268A" w:rsidP="00C7268A">
      <w:pPr>
        <w:pStyle w:val="Prrafodelista"/>
        <w:spacing w:line="360" w:lineRule="auto"/>
        <w:ind w:left="0"/>
        <w:jc w:val="both"/>
        <w:rPr>
          <w:rFonts w:ascii="Palatino Linotype" w:eastAsia="Palatino Linotype" w:hAnsi="Palatino Linotype" w:cs="Palatino Linotype"/>
          <w:sz w:val="22"/>
        </w:rPr>
      </w:pPr>
    </w:p>
    <w:p w14:paraId="5D75D6CD" w14:textId="77777777" w:rsidR="00E05A58" w:rsidRPr="00EE4B9D" w:rsidRDefault="00E05A58" w:rsidP="00E05A58">
      <w:pPr>
        <w:tabs>
          <w:tab w:val="left" w:pos="7938"/>
        </w:tabs>
        <w:spacing w:before="120" w:after="120" w:line="360" w:lineRule="auto"/>
        <w:ind w:left="851"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 xml:space="preserve">“Artículo 94. </w:t>
      </w:r>
      <w:r w:rsidRPr="00EE4B9D">
        <w:rPr>
          <w:rFonts w:ascii="Palatino Linotype" w:eastAsia="Palatino Linotype" w:hAnsi="Palatino Linotype" w:cs="Palatino Linotype"/>
          <w:b/>
          <w:i/>
          <w:sz w:val="22"/>
          <w:u w:val="single"/>
        </w:rPr>
        <w:t>Se consideran ingresos por la prestación de un servicio personal subordinado</w:t>
      </w:r>
      <w:r w:rsidRPr="00EE4B9D">
        <w:rPr>
          <w:rFonts w:ascii="Palatino Linotype" w:eastAsia="Palatino Linotype" w:hAnsi="Palatino Linotype" w:cs="Palatino Linotype"/>
          <w:i/>
          <w:sz w:val="22"/>
        </w:rPr>
        <w:t xml:space="preserve">,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w:t>
      </w:r>
      <w:r w:rsidRPr="00EE4B9D">
        <w:rPr>
          <w:rFonts w:ascii="Palatino Linotype" w:eastAsia="Palatino Linotype" w:hAnsi="Palatino Linotype" w:cs="Palatino Linotype"/>
          <w:b/>
          <w:i/>
          <w:sz w:val="22"/>
        </w:rPr>
        <w:t xml:space="preserve">se asimilan a estos ingresos </w:t>
      </w:r>
      <w:r w:rsidRPr="00EE4B9D">
        <w:rPr>
          <w:rFonts w:ascii="Palatino Linotype" w:eastAsia="Palatino Linotype" w:hAnsi="Palatino Linotype" w:cs="Palatino Linotype"/>
          <w:i/>
          <w:sz w:val="22"/>
        </w:rPr>
        <w:t>los siguientes:</w:t>
      </w:r>
    </w:p>
    <w:p w14:paraId="0CBE5808" w14:textId="77777777" w:rsidR="00E05A58" w:rsidRPr="00EE4B9D" w:rsidRDefault="00E05A58" w:rsidP="00E05A58">
      <w:pPr>
        <w:tabs>
          <w:tab w:val="left" w:pos="7938"/>
        </w:tabs>
        <w:spacing w:before="120" w:after="120" w:line="360" w:lineRule="auto"/>
        <w:ind w:left="1134"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lastRenderedPageBreak/>
        <w:t>I. Las remuneraciones y demás prestaciones, obtenidas por los funcionarios y trabajadores de</w:t>
      </w:r>
      <w:r w:rsidRPr="00EE4B9D">
        <w:rPr>
          <w:rFonts w:ascii="Palatino Linotype" w:eastAsia="Palatino Linotype" w:hAnsi="Palatino Linotype" w:cs="Palatino Linotype"/>
          <w:i/>
          <w:sz w:val="22"/>
        </w:rPr>
        <w:t xml:space="preserve"> la Federación, de las entidades federativas y de </w:t>
      </w:r>
      <w:r w:rsidRPr="00EE4B9D">
        <w:rPr>
          <w:rFonts w:ascii="Palatino Linotype" w:eastAsia="Palatino Linotype" w:hAnsi="Palatino Linotype" w:cs="Palatino Linotype"/>
          <w:b/>
          <w:i/>
          <w:sz w:val="22"/>
        </w:rPr>
        <w:t>los municipios</w:t>
      </w:r>
      <w:r w:rsidRPr="00EE4B9D">
        <w:rPr>
          <w:rFonts w:ascii="Palatino Linotype" w:eastAsia="Palatino Linotype" w:hAnsi="Palatino Linotype" w:cs="Palatino Linotype"/>
          <w:i/>
          <w:sz w:val="22"/>
        </w:rPr>
        <w:t>, aun cuando sean por concepto de gastos no sujetos a comprobación, así como los obtenidos por los miembros de las fuerzas armadas.</w:t>
      </w:r>
    </w:p>
    <w:p w14:paraId="7D43F169" w14:textId="77777777" w:rsidR="00E05A58" w:rsidRPr="00EE4B9D" w:rsidRDefault="00E05A58" w:rsidP="00E05A58">
      <w:pPr>
        <w:tabs>
          <w:tab w:val="left" w:pos="7938"/>
        </w:tabs>
        <w:spacing w:before="120" w:after="120" w:line="360" w:lineRule="auto"/>
        <w:ind w:left="1134"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w:t>
      </w:r>
    </w:p>
    <w:p w14:paraId="3291466D" w14:textId="77777777" w:rsidR="00E05A58" w:rsidRPr="00EE4B9D" w:rsidRDefault="00E05A58" w:rsidP="00E05A58">
      <w:pPr>
        <w:tabs>
          <w:tab w:val="left" w:pos="7938"/>
        </w:tabs>
        <w:spacing w:before="120" w:after="120" w:line="360" w:lineRule="auto"/>
        <w:ind w:left="851"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 xml:space="preserve">Artículo 96. </w:t>
      </w:r>
      <w:r w:rsidRPr="00EE4B9D">
        <w:rPr>
          <w:rFonts w:ascii="Palatino Linotype" w:eastAsia="Palatino Linotype" w:hAnsi="Palatino Linotype" w:cs="Palatino Linotype"/>
          <w:b/>
          <w:i/>
          <w:sz w:val="22"/>
          <w:u w:val="single"/>
        </w:rPr>
        <w:t>Quienes hagan pagos por los conceptos a que se refiere este Capítulo están obligados a efectuar retenciones y enteros mensuales</w:t>
      </w:r>
      <w:r w:rsidRPr="00EE4B9D">
        <w:rPr>
          <w:rFonts w:ascii="Palatino Linotype" w:eastAsia="Palatino Linotype" w:hAnsi="Palatino Linotype" w:cs="Palatino Linotype"/>
          <w:i/>
          <w:sz w:val="22"/>
          <w:u w:val="single"/>
        </w:rPr>
        <w:t xml:space="preserve"> </w:t>
      </w:r>
      <w:r w:rsidRPr="00EE4B9D">
        <w:rPr>
          <w:rFonts w:ascii="Palatino Linotype" w:eastAsia="Palatino Linotype" w:hAnsi="Palatino Linotype" w:cs="Palatino Linotype"/>
          <w:i/>
          <w:sz w:val="22"/>
        </w:rPr>
        <w:t>que tendrán el carácter de pagos provisionales a cuenta del impuesto anual. No se efectuará retención a las personas que en el mes únicamente perciban un salario mínimo general correspondiente al área geográfica del contribuyente.</w:t>
      </w:r>
    </w:p>
    <w:p w14:paraId="0A47920D" w14:textId="77777777" w:rsidR="00E05A58" w:rsidRPr="00EE4B9D" w:rsidRDefault="00E05A58" w:rsidP="00E05A58">
      <w:pPr>
        <w:tabs>
          <w:tab w:val="left" w:pos="7938"/>
        </w:tabs>
        <w:spacing w:before="120" w:after="120" w:line="360" w:lineRule="auto"/>
        <w:ind w:left="851"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w:t>
      </w:r>
    </w:p>
    <w:p w14:paraId="76BAB704" w14:textId="77777777" w:rsidR="00E05A58" w:rsidRPr="00EE4B9D" w:rsidRDefault="00E05A58" w:rsidP="00E05A58">
      <w:pPr>
        <w:tabs>
          <w:tab w:val="left" w:pos="7938"/>
        </w:tabs>
        <w:spacing w:before="120" w:after="120" w:line="360" w:lineRule="auto"/>
        <w:ind w:left="851"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Artículo 99.</w:t>
      </w:r>
      <w:r w:rsidRPr="00EE4B9D">
        <w:rPr>
          <w:rFonts w:ascii="Palatino Linotype" w:eastAsia="Palatino Linotype" w:hAnsi="Palatino Linotype" w:cs="Palatino Linotype"/>
          <w:i/>
          <w:sz w:val="22"/>
        </w:rPr>
        <w:t xml:space="preserve"> Quienes hagan pagos por los conceptos a que se refiere este Capítulo, tendrán las siguientes obligaciones: </w:t>
      </w:r>
    </w:p>
    <w:p w14:paraId="740BFA6D" w14:textId="77777777" w:rsidR="00E05A58" w:rsidRPr="00EE4B9D" w:rsidRDefault="00E05A58" w:rsidP="00E05A58">
      <w:pPr>
        <w:tabs>
          <w:tab w:val="left" w:pos="7938"/>
        </w:tabs>
        <w:spacing w:before="120" w:after="120" w:line="360" w:lineRule="auto"/>
        <w:ind w:left="1134"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 xml:space="preserve">I. Efectuar las retenciones </w:t>
      </w:r>
      <w:r w:rsidRPr="00EE4B9D">
        <w:rPr>
          <w:rFonts w:ascii="Palatino Linotype" w:eastAsia="Palatino Linotype" w:hAnsi="Palatino Linotype" w:cs="Palatino Linotype"/>
          <w:i/>
          <w:sz w:val="22"/>
        </w:rPr>
        <w:t>señaladas en el artículo 96 de esta Ley.</w:t>
      </w:r>
    </w:p>
    <w:p w14:paraId="0A93300C" w14:textId="77777777" w:rsidR="00E05A58" w:rsidRPr="00EE4B9D" w:rsidRDefault="00E05A58" w:rsidP="00E05A58">
      <w:pPr>
        <w:tabs>
          <w:tab w:val="left" w:pos="7938"/>
        </w:tabs>
        <w:spacing w:before="120" w:after="120" w:line="360" w:lineRule="auto"/>
        <w:ind w:left="1134"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w:t>
      </w:r>
    </w:p>
    <w:p w14:paraId="4BA6E6FE" w14:textId="77777777" w:rsidR="00E05A58" w:rsidRPr="00EE4B9D" w:rsidRDefault="00E05A58" w:rsidP="00E05A58">
      <w:pPr>
        <w:tabs>
          <w:tab w:val="left" w:pos="7938"/>
        </w:tabs>
        <w:spacing w:before="120" w:after="120" w:line="360" w:lineRule="auto"/>
        <w:ind w:left="1134"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III.</w:t>
      </w:r>
      <w:r w:rsidRPr="00EE4B9D">
        <w:rPr>
          <w:rFonts w:ascii="Palatino Linotype" w:eastAsia="Palatino Linotype" w:hAnsi="Palatino Linotype" w:cs="Palatino Linotype"/>
          <w:i/>
          <w:sz w:val="22"/>
        </w:rPr>
        <w:t xml:space="preserve"> </w:t>
      </w:r>
      <w:r w:rsidRPr="00EE4B9D">
        <w:rPr>
          <w:rFonts w:ascii="Palatino Linotype" w:eastAsia="Palatino Linotype" w:hAnsi="Palatino Linotype" w:cs="Palatino Linotype"/>
          <w:b/>
          <w:i/>
          <w:sz w:val="22"/>
        </w:rPr>
        <w:t>Expedir y entregar comprobantes fiscales</w:t>
      </w:r>
      <w:r w:rsidRPr="00EE4B9D">
        <w:rPr>
          <w:rFonts w:ascii="Palatino Linotype" w:eastAsia="Palatino Linotype" w:hAnsi="Palatino Linotype" w:cs="Palatino Linotype"/>
          <w:i/>
          <w:sz w:val="22"/>
        </w:rPr>
        <w:t xml:space="preserve">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4A98DE34" w14:textId="77777777" w:rsidR="00C7268A"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C7268A">
        <w:rPr>
          <w:rFonts w:ascii="Palatino Linotype" w:eastAsia="Palatino Linotype" w:hAnsi="Palatino Linotype" w:cs="Palatino Linotype"/>
        </w:rPr>
        <w:t xml:space="preserve">En este orden de ideas, se advierte que los municipios, al estar obligados a realizar el pago a los servidores públicos por los servicios prestados, de conformidad con el artículo 71 de la Ley del Trabajo de los Servidores Públicos del Estado de </w:t>
      </w:r>
      <w:r w:rsidRPr="00C7268A">
        <w:rPr>
          <w:rFonts w:ascii="Palatino Linotype" w:eastAsia="Palatino Linotype" w:hAnsi="Palatino Linotype" w:cs="Palatino Linotype"/>
        </w:rPr>
        <w:lastRenderedPageBreak/>
        <w:t>México, deben retener el impuesto sobre la renta y enterarlo al Servicio de Administración Tributaria, SAT, a más tardar el día 17 del mes inmediato posterior a aquel que corresponda el pago, al ser la dependencia que se encarga de la recaudación, impuestos y la vigilancia del cumplimiento de las obligaciones fiscales por parte de los contribuyentes.</w:t>
      </w:r>
    </w:p>
    <w:p w14:paraId="452D0ACD" w14:textId="4D21BE30" w:rsidR="00E05A58" w:rsidRPr="00C7268A" w:rsidRDefault="00C7268A"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Para </w:t>
      </w:r>
      <w:r w:rsidR="00E05A58" w:rsidRPr="00C7268A">
        <w:rPr>
          <w:rFonts w:ascii="Palatino Linotype" w:eastAsia="Palatino Linotype" w:hAnsi="Palatino Linotype" w:cs="Palatino Linotype"/>
        </w:rPr>
        <w:t>tales efectos, la entidad retenedora, debe entregar un comprobante fiscal que ampare las respectivas retenciones conforme a lo establecido en los artículos 29 párrafo primero y 32-G fracción I del Código Financiero de la Federación:</w:t>
      </w:r>
    </w:p>
    <w:p w14:paraId="6C0422DA" w14:textId="77777777" w:rsidR="00E05A58" w:rsidRPr="00EE4B9D" w:rsidRDefault="00E05A58" w:rsidP="00E05A58">
      <w:pPr>
        <w:spacing w:before="120" w:after="120" w:line="360" w:lineRule="auto"/>
        <w:ind w:left="709"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“Artículo 29.</w:t>
      </w:r>
      <w:r w:rsidRPr="00EE4B9D">
        <w:rPr>
          <w:rFonts w:ascii="Palatino Linotype" w:eastAsia="Palatino Linotype" w:hAnsi="Palatino Linotype" w:cs="Palatino Linotype"/>
          <w:i/>
          <w:sz w:val="22"/>
        </w:rPr>
        <w:t xml:space="preserve"> </w:t>
      </w:r>
      <w:r w:rsidRPr="00EE4B9D">
        <w:rPr>
          <w:rFonts w:ascii="Palatino Linotype" w:eastAsia="Palatino Linotype" w:hAnsi="Palatino Linotype" w:cs="Palatino Linotype"/>
          <w:b/>
          <w:i/>
          <w:sz w:val="22"/>
        </w:rPr>
        <w:t xml:space="preserve">Cuando las leyes fiscales </w:t>
      </w:r>
      <w:r w:rsidRPr="00EE4B9D">
        <w:rPr>
          <w:rFonts w:ascii="Palatino Linotype" w:eastAsia="Palatino Linotype" w:hAnsi="Palatino Linotype" w:cs="Palatino Linotype"/>
          <w:b/>
          <w:i/>
          <w:sz w:val="22"/>
          <w:u w:val="single"/>
        </w:rPr>
        <w:t>establezcan la obligación de expedir comprobantes fiscales</w:t>
      </w:r>
      <w:r w:rsidRPr="00EE4B9D">
        <w:rPr>
          <w:rFonts w:ascii="Palatino Linotype" w:eastAsia="Palatino Linotype" w:hAnsi="Palatino Linotype" w:cs="Palatino Linotype"/>
          <w:b/>
          <w:i/>
          <w:sz w:val="22"/>
        </w:rPr>
        <w:t xml:space="preserve"> por los actos o actividades que realicen, por los ingresos que se perciban o por las retenciones de contribuciones que efectúen</w:t>
      </w:r>
      <w:r w:rsidRPr="00EE4B9D">
        <w:rPr>
          <w:rFonts w:ascii="Palatino Linotype" w:eastAsia="Palatino Linotype" w:hAnsi="Palatino Linotype" w:cs="Palatino Linotype"/>
          <w:i/>
          <w:sz w:val="22"/>
        </w:rPr>
        <w:t xml:space="preserve">, </w:t>
      </w:r>
      <w:r w:rsidRPr="00EE4B9D">
        <w:rPr>
          <w:rFonts w:ascii="Palatino Linotype" w:eastAsia="Palatino Linotype" w:hAnsi="Palatino Linotype" w:cs="Palatino Linotype"/>
          <w:i/>
          <w:sz w:val="22"/>
          <w:u w:val="single"/>
        </w:rPr>
        <w:t>l</w:t>
      </w:r>
      <w:r w:rsidRPr="00EE4B9D">
        <w:rPr>
          <w:rFonts w:ascii="Palatino Linotype" w:eastAsia="Palatino Linotype" w:hAnsi="Palatino Linotype" w:cs="Palatino Linotype"/>
          <w:b/>
          <w:i/>
          <w:sz w:val="22"/>
          <w:u w:val="single"/>
        </w:rPr>
        <w:t>os contribuyentes deberán emitirlos mediante documentos digitales a través de la página de Internet del Servicio de Administración Tributaria</w:t>
      </w:r>
      <w:r w:rsidRPr="00EE4B9D">
        <w:rPr>
          <w:rFonts w:ascii="Palatino Linotype" w:eastAsia="Palatino Linotype" w:hAnsi="Palatino Linotype" w:cs="Palatino Linotype"/>
          <w:i/>
          <w:sz w:val="22"/>
        </w:rPr>
        <w:t xml:space="preserve">. Las personas que adquieran bienes, disfruten de su uso o goce temporal, reciban servicios, realicen pagos parciales o diferidos que liquidan saldos de comprobantes fiscales digitales por Internet, o </w:t>
      </w:r>
      <w:r w:rsidRPr="00EE4B9D">
        <w:rPr>
          <w:rFonts w:ascii="Palatino Linotype" w:eastAsia="Palatino Linotype" w:hAnsi="Palatino Linotype" w:cs="Palatino Linotype"/>
          <w:b/>
          <w:i/>
          <w:sz w:val="22"/>
        </w:rPr>
        <w:t xml:space="preserve">aquéllas a las que les hubieren retenido contribuciones deberán solicitar el comprobante fiscal digital por Internet respectivo. </w:t>
      </w:r>
      <w:r w:rsidRPr="00EE4B9D">
        <w:rPr>
          <w:rFonts w:ascii="Palatino Linotype" w:eastAsia="Palatino Linotype" w:hAnsi="Palatino Linotype" w:cs="Palatino Linotype"/>
          <w:i/>
          <w:sz w:val="22"/>
        </w:rPr>
        <w:t>Los contribuyentes que exporten mercancías que no sean objeto de enajenación o cuya enajenación sea a título gratuito, deberán expedir el comprobante fiscal digital por Internet que ampare la operación.</w:t>
      </w:r>
    </w:p>
    <w:p w14:paraId="75B9F0DD" w14:textId="77777777" w:rsidR="00E05A58" w:rsidRPr="00EE4B9D" w:rsidRDefault="00E05A58" w:rsidP="00E05A58">
      <w:pPr>
        <w:spacing w:line="360" w:lineRule="auto"/>
        <w:ind w:left="567" w:right="567"/>
        <w:jc w:val="both"/>
        <w:rPr>
          <w:rFonts w:ascii="Palatino Linotype" w:eastAsia="Palatino Linotype" w:hAnsi="Palatino Linotype" w:cs="Palatino Linotype"/>
          <w:b/>
          <w:i/>
          <w:sz w:val="22"/>
        </w:rPr>
      </w:pPr>
      <w:r w:rsidRPr="00EE4B9D">
        <w:rPr>
          <w:rFonts w:ascii="Palatino Linotype" w:eastAsia="Palatino Linotype" w:hAnsi="Palatino Linotype" w:cs="Palatino Linotype"/>
          <w:b/>
          <w:i/>
          <w:sz w:val="22"/>
        </w:rPr>
        <w:t>…</w:t>
      </w:r>
    </w:p>
    <w:p w14:paraId="795A4F3C" w14:textId="77777777" w:rsidR="00E05A58" w:rsidRPr="00EE4B9D" w:rsidRDefault="00E05A58" w:rsidP="00E05A58">
      <w:pPr>
        <w:spacing w:before="120" w:after="120" w:line="360" w:lineRule="auto"/>
        <w:ind w:left="851" w:right="902"/>
        <w:jc w:val="both"/>
        <w:rPr>
          <w:rFonts w:ascii="Palatino Linotype" w:eastAsia="Palatino Linotype" w:hAnsi="Palatino Linotype" w:cs="Palatino Linotype"/>
          <w:b/>
          <w:i/>
          <w:sz w:val="22"/>
        </w:rPr>
      </w:pPr>
      <w:r w:rsidRPr="00EE4B9D">
        <w:rPr>
          <w:rFonts w:ascii="Palatino Linotype" w:eastAsia="Palatino Linotype" w:hAnsi="Palatino Linotype" w:cs="Palatino Linotype"/>
          <w:b/>
          <w:i/>
          <w:sz w:val="22"/>
        </w:rPr>
        <w:t>Artículo 32-G.</w:t>
      </w:r>
      <w:r w:rsidRPr="00EE4B9D">
        <w:rPr>
          <w:rFonts w:ascii="Palatino Linotype" w:eastAsia="Palatino Linotype" w:hAnsi="Palatino Linotype" w:cs="Palatino Linotype"/>
          <w:i/>
          <w:sz w:val="22"/>
        </w:rPr>
        <w:t xml:space="preserve"> La Federación, las Entidades Federativas, el Distrito Federal, y sus Organismos Descentralizados, así como los </w:t>
      </w:r>
      <w:r w:rsidRPr="00EE4B9D">
        <w:rPr>
          <w:rFonts w:ascii="Palatino Linotype" w:eastAsia="Palatino Linotype" w:hAnsi="Palatino Linotype" w:cs="Palatino Linotype"/>
          <w:b/>
          <w:i/>
          <w:sz w:val="22"/>
        </w:rPr>
        <w:t>Municipios,</w:t>
      </w:r>
      <w:r w:rsidRPr="00EE4B9D">
        <w:rPr>
          <w:rFonts w:ascii="Palatino Linotype" w:eastAsia="Palatino Linotype" w:hAnsi="Palatino Linotype" w:cs="Palatino Linotype"/>
          <w:i/>
          <w:sz w:val="22"/>
        </w:rPr>
        <w:t xml:space="preserve"> </w:t>
      </w:r>
      <w:r w:rsidRPr="00EE4B9D">
        <w:rPr>
          <w:rFonts w:ascii="Palatino Linotype" w:eastAsia="Palatino Linotype" w:hAnsi="Palatino Linotype" w:cs="Palatino Linotype"/>
          <w:b/>
          <w:i/>
          <w:sz w:val="22"/>
        </w:rPr>
        <w:t xml:space="preserve">tendrán la </w:t>
      </w:r>
      <w:r w:rsidRPr="00EE4B9D">
        <w:rPr>
          <w:rFonts w:ascii="Palatino Linotype" w:eastAsia="Palatino Linotype" w:hAnsi="Palatino Linotype" w:cs="Palatino Linotype"/>
          <w:b/>
          <w:i/>
          <w:sz w:val="22"/>
          <w:u w:val="single"/>
        </w:rPr>
        <w:t xml:space="preserve">obligación de presentar ante las autoridades fiscales, </w:t>
      </w:r>
      <w:r w:rsidRPr="00EE4B9D">
        <w:rPr>
          <w:rFonts w:ascii="Palatino Linotype" w:eastAsia="Palatino Linotype" w:hAnsi="Palatino Linotype" w:cs="Palatino Linotype"/>
          <w:b/>
          <w:i/>
          <w:sz w:val="22"/>
        </w:rPr>
        <w:t xml:space="preserve">a través de los </w:t>
      </w:r>
      <w:r w:rsidRPr="00EE4B9D">
        <w:rPr>
          <w:rFonts w:ascii="Palatino Linotype" w:eastAsia="Palatino Linotype" w:hAnsi="Palatino Linotype" w:cs="Palatino Linotype"/>
          <w:b/>
          <w:i/>
          <w:sz w:val="22"/>
        </w:rPr>
        <w:lastRenderedPageBreak/>
        <w:t>medios y formatos electrónicos que señale el Servicio de Administración, la información relativa a:</w:t>
      </w:r>
    </w:p>
    <w:p w14:paraId="189EA1DE" w14:textId="77777777" w:rsidR="00E05A58" w:rsidRPr="00EE4B9D" w:rsidRDefault="00E05A58" w:rsidP="00E05A58">
      <w:pPr>
        <w:spacing w:before="120" w:after="120" w:line="360" w:lineRule="auto"/>
        <w:ind w:left="1134"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I</w:t>
      </w:r>
      <w:r w:rsidRPr="00EE4B9D">
        <w:rPr>
          <w:rFonts w:ascii="Palatino Linotype" w:eastAsia="Palatino Linotype" w:hAnsi="Palatino Linotype" w:cs="Palatino Linotype"/>
          <w:i/>
          <w:sz w:val="22"/>
        </w:rPr>
        <w:t xml:space="preserve">. </w:t>
      </w:r>
      <w:r w:rsidRPr="00EE4B9D">
        <w:rPr>
          <w:rFonts w:ascii="Palatino Linotype" w:eastAsia="Palatino Linotype" w:hAnsi="Palatino Linotype" w:cs="Palatino Linotype"/>
          <w:b/>
          <w:i/>
          <w:sz w:val="22"/>
        </w:rPr>
        <w:t>Las personas a las que en el mes inmediato anterior l</w:t>
      </w:r>
      <w:r w:rsidRPr="00EE4B9D">
        <w:rPr>
          <w:rFonts w:ascii="Palatino Linotype" w:eastAsia="Palatino Linotype" w:hAnsi="Palatino Linotype" w:cs="Palatino Linotype"/>
          <w:b/>
          <w:i/>
          <w:sz w:val="22"/>
          <w:u w:val="single"/>
        </w:rPr>
        <w:t>es hubieren efectuado retenciones de impuesto sobre la renta</w:t>
      </w:r>
      <w:r w:rsidRPr="00EE4B9D">
        <w:rPr>
          <w:rFonts w:ascii="Palatino Linotype" w:eastAsia="Palatino Linotype" w:hAnsi="Palatino Linotype" w:cs="Palatino Linotype"/>
          <w:b/>
          <w:i/>
          <w:sz w:val="22"/>
        </w:rPr>
        <w:t>,</w:t>
      </w:r>
      <w:r w:rsidRPr="00EE4B9D">
        <w:rPr>
          <w:rFonts w:ascii="Palatino Linotype" w:eastAsia="Palatino Linotype" w:hAnsi="Palatino Linotype" w:cs="Palatino Linotype"/>
          <w:i/>
          <w:sz w:val="22"/>
        </w:rPr>
        <w:t xml:space="preserve"> así como de los residentes en el extranjero a los que les hayan efectuado pagos de acuerdo con lo previsto en el Título V de la Ley del Impuesto sobre la Renta.”</w:t>
      </w:r>
    </w:p>
    <w:p w14:paraId="25502B91" w14:textId="77777777" w:rsidR="00C7268A" w:rsidRDefault="00C7268A"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w:t>
      </w:r>
      <w:r w:rsidR="00E05A58" w:rsidRPr="00C7268A">
        <w:rPr>
          <w:rFonts w:ascii="Palatino Linotype" w:eastAsia="Palatino Linotype" w:hAnsi="Palatino Linotype" w:cs="Palatino Linotype"/>
        </w:rPr>
        <w:t xml:space="preserve">bien, respecto del “visor de comprobantes nómina” del Servicio de Administración Tributaria, cabe señalar que es una herramienta o aplicación en línea que permite a los </w:t>
      </w:r>
      <w:r w:rsidR="00E05A58" w:rsidRPr="00C7268A">
        <w:rPr>
          <w:rFonts w:ascii="Palatino Linotype" w:eastAsia="Palatino Linotype" w:hAnsi="Palatino Linotype" w:cs="Palatino Linotype"/>
          <w:i/>
        </w:rPr>
        <w:t>trabajadores</w:t>
      </w:r>
      <w:r w:rsidR="00E05A58" w:rsidRPr="00C7268A">
        <w:rPr>
          <w:rFonts w:ascii="Palatino Linotype" w:eastAsia="Palatino Linotype" w:hAnsi="Palatino Linotype" w:cs="Palatino Linotype"/>
        </w:rPr>
        <w:t xml:space="preserve"> consultar de manera anticipada el acumulado de ingresos y retenciones provenientes de comprobantes de nómina, y a los </w:t>
      </w:r>
      <w:r w:rsidR="00E05A58" w:rsidRPr="00C7268A">
        <w:rPr>
          <w:rFonts w:ascii="Palatino Linotype" w:eastAsia="Palatino Linotype" w:hAnsi="Palatino Linotype" w:cs="Palatino Linotype"/>
          <w:i/>
        </w:rPr>
        <w:t>patrones</w:t>
      </w:r>
      <w:r w:rsidR="00E05A58" w:rsidRPr="00C7268A">
        <w:rPr>
          <w:rFonts w:ascii="Palatino Linotype" w:eastAsia="Palatino Linotype" w:hAnsi="Palatino Linotype" w:cs="Palatino Linotype"/>
        </w:rPr>
        <w:t xml:space="preserve"> consultar los pagos realizados de los trabajadores de forma acumulada, provenientes de los comprobantes de nómina, asimismo, permite verificar la información de forma individual de cada uno de los trabajadores a los que se les haya expedido un comprobante de nómina, permitiendo conciliar el impuesto retenido, contra el enterado en pagos provisionales, la finalidad de dicho aplicativo, es identificar de manera oportuna errores en la información timbrada, y en su caso corregirla.</w:t>
      </w:r>
    </w:p>
    <w:p w14:paraId="2B3B2836" w14:textId="77777777" w:rsidR="00C7268A"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C7268A">
        <w:rPr>
          <w:rFonts w:ascii="Palatino Linotype" w:eastAsia="Palatino Linotype" w:hAnsi="Palatino Linotype" w:cs="Palatino Linotype"/>
        </w:rPr>
        <w:t xml:space="preserve">En el caso concreto, el requerimiento señalado con el romano I, se enfoca en el </w:t>
      </w:r>
      <w:r w:rsidRPr="00C7268A">
        <w:rPr>
          <w:rFonts w:ascii="Palatino Linotype" w:eastAsia="Palatino Linotype" w:hAnsi="Palatino Linotype" w:cs="Palatino Linotype"/>
          <w:i/>
        </w:rPr>
        <w:t>visor de comprobantes de nómina para patrones</w:t>
      </w:r>
      <w:r w:rsidRPr="00C7268A">
        <w:rPr>
          <w:rFonts w:ascii="Palatino Linotype" w:eastAsia="Palatino Linotype" w:hAnsi="Palatino Linotype" w:cs="Palatino Linotype"/>
        </w:rPr>
        <w:t>, que tiene por objetivo consultar la información correspondiente a los pagos realizados por concepto de sueldos y salarios a los trabajadores, así como el prellenado y entero de pagos provisionales del impuesto sobre la renta, retenidos por salarios y asimilados a salarios.</w:t>
      </w:r>
    </w:p>
    <w:p w14:paraId="029DD189" w14:textId="1782794F" w:rsidR="00E05A58" w:rsidRPr="00C7268A"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C7268A">
        <w:rPr>
          <w:rFonts w:ascii="Palatino Linotype" w:eastAsia="Palatino Linotype" w:hAnsi="Palatino Linotype" w:cs="Palatino Linotype"/>
        </w:rPr>
        <w:lastRenderedPageBreak/>
        <w:t>Cabe señalar que dicha herramienta, es un servicio que se localiza en el portal de internet del SAT, concretamente en el apartado de declaraciones</w:t>
      </w:r>
      <w:r w:rsidRPr="00E05A58">
        <w:rPr>
          <w:rFonts w:eastAsia="Palatino Linotype"/>
          <w:vertAlign w:val="superscript"/>
        </w:rPr>
        <w:footnoteReference w:id="7"/>
      </w:r>
      <w:r w:rsidRPr="00C7268A">
        <w:rPr>
          <w:rFonts w:ascii="Palatino Linotype" w:eastAsia="Palatino Linotype" w:hAnsi="Palatino Linotype" w:cs="Palatino Linotype"/>
        </w:rPr>
        <w:t xml:space="preserve">, y, para acceder a la misma, es necesario autenticarse con el RFC y la contraseña o </w:t>
      </w:r>
      <w:proofErr w:type="spellStart"/>
      <w:r w:rsidRPr="00C7268A">
        <w:rPr>
          <w:rFonts w:ascii="Palatino Linotype" w:eastAsia="Palatino Linotype" w:hAnsi="Palatino Linotype" w:cs="Palatino Linotype"/>
        </w:rPr>
        <w:t>e.firma</w:t>
      </w:r>
      <w:proofErr w:type="spellEnd"/>
      <w:r w:rsidRPr="00C7268A">
        <w:rPr>
          <w:rFonts w:ascii="Palatino Linotype" w:eastAsia="Palatino Linotype" w:hAnsi="Palatino Linotype" w:cs="Palatino Linotype"/>
        </w:rPr>
        <w:t>, asimismo, de conformidad con la Guía de Usuario del visor de comprobantes de nómina del patrón, las modalidades de consulta son las siguientes:</w:t>
      </w:r>
    </w:p>
    <w:p w14:paraId="7B7C2F5C" w14:textId="77777777" w:rsidR="00E05A58" w:rsidRPr="00E05A58" w:rsidRDefault="00E05A58" w:rsidP="00E05A58">
      <w:pPr>
        <w:spacing w:before="240" w:after="240" w:line="360" w:lineRule="auto"/>
        <w:jc w:val="both"/>
        <w:rPr>
          <w:rFonts w:ascii="Palatino Linotype" w:eastAsia="Palatino Linotype" w:hAnsi="Palatino Linotype" w:cs="Palatino Linotype"/>
        </w:rPr>
      </w:pPr>
      <w:r w:rsidRPr="00E05A58">
        <w:rPr>
          <w:rFonts w:ascii="Palatino Linotype" w:eastAsia="Palatino Linotype" w:hAnsi="Palatino Linotype" w:cs="Palatino Linotype"/>
          <w:noProof/>
          <w:lang w:val="es-MX" w:eastAsia="es-MX"/>
        </w:rPr>
        <w:drawing>
          <wp:inline distT="0" distB="0" distL="0" distR="0" wp14:anchorId="25AD7731" wp14:editId="0AC251F8">
            <wp:extent cx="5608955" cy="972185"/>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5608955" cy="972185"/>
                    </a:xfrm>
                    <a:prstGeom prst="rect">
                      <a:avLst/>
                    </a:prstGeom>
                    <a:ln/>
                  </pic:spPr>
                </pic:pic>
              </a:graphicData>
            </a:graphic>
          </wp:inline>
        </w:drawing>
      </w:r>
      <w:r w:rsidRPr="00E05A58">
        <w:rPr>
          <w:rFonts w:ascii="Palatino Linotype" w:hAnsi="Palatino Linotype"/>
          <w:noProof/>
          <w:lang w:val="es-MX" w:eastAsia="es-MX"/>
        </w:rPr>
        <mc:AlternateContent>
          <mc:Choice Requires="wps">
            <w:drawing>
              <wp:anchor distT="0" distB="0" distL="114300" distR="114300" simplePos="0" relativeHeight="251661312" behindDoc="0" locked="0" layoutInCell="1" hidden="0" allowOverlap="1" wp14:anchorId="5BCF4F4A" wp14:editId="3B21AC90">
                <wp:simplePos x="0" y="0"/>
                <wp:positionH relativeFrom="column">
                  <wp:posOffset>355600</wp:posOffset>
                </wp:positionH>
                <wp:positionV relativeFrom="paragraph">
                  <wp:posOffset>254000</wp:posOffset>
                </wp:positionV>
                <wp:extent cx="172955" cy="590800"/>
                <wp:effectExtent l="0" t="0" r="0" b="0"/>
                <wp:wrapNone/>
                <wp:docPr id="71" name="Abrir llave 71"/>
                <wp:cNvGraphicFramePr/>
                <a:graphic xmlns:a="http://schemas.openxmlformats.org/drawingml/2006/main">
                  <a:graphicData uri="http://schemas.microsoft.com/office/word/2010/wordprocessingShape">
                    <wps:wsp>
                      <wps:cNvSpPr/>
                      <wps:spPr>
                        <a:xfrm>
                          <a:off x="5284923" y="3510000"/>
                          <a:ext cx="122155" cy="540000"/>
                        </a:xfrm>
                        <a:prstGeom prst="leftBrace">
                          <a:avLst>
                            <a:gd name="adj1" fmla="val 8333"/>
                            <a:gd name="adj2" fmla="val 50000"/>
                          </a:avLst>
                        </a:prstGeom>
                        <a:noFill/>
                        <a:ln w="25400" cap="flat" cmpd="sng">
                          <a:solidFill>
                            <a:srgbClr val="C00000"/>
                          </a:solidFill>
                          <a:prstDash val="solid"/>
                          <a:round/>
                          <a:headEnd type="none" w="sm" len="sm"/>
                          <a:tailEnd type="none" w="sm" len="sm"/>
                        </a:ln>
                      </wps:spPr>
                      <wps:txbx>
                        <w:txbxContent>
                          <w:p w14:paraId="5110A4D7" w14:textId="77777777" w:rsidR="00315D94" w:rsidRDefault="00315D94" w:rsidP="00E05A58">
                            <w:pPr>
                              <w:textDirection w:val="btLr"/>
                            </w:pPr>
                          </w:p>
                        </w:txbxContent>
                      </wps:txbx>
                      <wps:bodyPr spcFirstLastPara="1" wrap="square" lIns="91425" tIns="91425" rIns="91425" bIns="91425" anchor="ctr" anchorCtr="0">
                        <a:noAutofit/>
                      </wps:bodyPr>
                    </wps:wsp>
                  </a:graphicData>
                </a:graphic>
              </wp:anchor>
            </w:drawing>
          </mc:Choice>
          <mc:Fallback>
            <w:pict>
              <v:shapetype w14:anchorId="5BCF4F4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71" o:spid="_x0000_s1026" type="#_x0000_t87" style="position:absolute;left:0;text-align:left;margin-left:28pt;margin-top:20pt;width:13.6pt;height:4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" adj="407" strokecolor="#c00000" strokeweight="2pt">
                <v:stroke startarrowwidth="narrow" startarrowlength="short" endarrowwidth="narrow" endarrowlength="short"/>
                <v:textbox inset="2.53958mm,2.53958mm,2.53958mm,2.53958mm">
                  <w:txbxContent>
                    <w:p w14:paraId="5110A4D7" w14:textId="77777777" w:rsidR="00315D94" w:rsidRDefault="00315D94" w:rsidP="00E05A58">
                      <w:pPr>
                        <w:textDirection w:val="btLr"/>
                      </w:pPr>
                    </w:p>
                  </w:txbxContent>
                </v:textbox>
              </v:shape>
            </w:pict>
          </mc:Fallback>
        </mc:AlternateContent>
      </w:r>
    </w:p>
    <w:p w14:paraId="6DE2DD58" w14:textId="77777777" w:rsidR="00C7268A" w:rsidRDefault="00E05A58" w:rsidP="00C7268A">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C7268A">
        <w:rPr>
          <w:rFonts w:ascii="Palatino Linotype" w:eastAsia="Palatino Linotype" w:hAnsi="Palatino Linotype" w:cs="Palatino Linotype"/>
        </w:rPr>
        <w:t xml:space="preserve">Advirtiéndose que la información a la cual desea acceder el particular corresponde con la generada a partir de una consulta global, misma que permite al retenedor conocer la información global o acumulada que asentó en los comprobantes de todos sus trabajadores, que contempla las modalidades “vista anual acumulada”, “vista anual” y “vista mensual”, información que puede descargarse en archivo </w:t>
      </w:r>
      <w:proofErr w:type="spellStart"/>
      <w:r w:rsidRPr="00C7268A">
        <w:rPr>
          <w:rFonts w:ascii="Palatino Linotype" w:eastAsia="Palatino Linotype" w:hAnsi="Palatino Linotype" w:cs="Palatino Linotype"/>
        </w:rPr>
        <w:t>pdf</w:t>
      </w:r>
      <w:proofErr w:type="spellEnd"/>
      <w:r w:rsidRPr="00C7268A">
        <w:rPr>
          <w:rFonts w:ascii="Palatino Linotype" w:eastAsia="Palatino Linotype" w:hAnsi="Palatino Linotype" w:cs="Palatino Linotype"/>
        </w:rPr>
        <w:t>, corresponde con los incisos a y b del requerimiento de información.</w:t>
      </w:r>
    </w:p>
    <w:p w14:paraId="22290BF5" w14:textId="335261F2" w:rsidR="00E05A58" w:rsidRPr="00C7268A" w:rsidRDefault="00E05A58" w:rsidP="00C7268A">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C7268A">
        <w:rPr>
          <w:rFonts w:ascii="Palatino Linotype" w:eastAsia="Palatino Linotype" w:hAnsi="Palatino Linotype" w:cs="Palatino Linotype"/>
        </w:rPr>
        <w:t>Respecto del detalle de diferencias sueldos y salarios, dicha información corresponde a un resumen de los comprobantes de nómina que se expidieron por conceptos de sueldos y salarios, que se desglosa al seleccionar “consultar información Global”, tal y como lo establece la guía:</w:t>
      </w:r>
    </w:p>
    <w:p w14:paraId="1BBC7865" w14:textId="77777777" w:rsidR="00E05A58" w:rsidRPr="00E05A58" w:rsidRDefault="00E05A58" w:rsidP="00E05A58">
      <w:pPr>
        <w:spacing w:before="240" w:after="240" w:line="360" w:lineRule="auto"/>
        <w:ind w:right="49"/>
        <w:jc w:val="center"/>
        <w:rPr>
          <w:rFonts w:ascii="Palatino Linotype" w:eastAsia="Palatino Linotype" w:hAnsi="Palatino Linotype" w:cs="Palatino Linotype"/>
        </w:rPr>
      </w:pPr>
      <w:r w:rsidRPr="00E05A58">
        <w:rPr>
          <w:rFonts w:ascii="Palatino Linotype" w:eastAsia="Palatino Linotype" w:hAnsi="Palatino Linotype" w:cs="Palatino Linotype"/>
          <w:noProof/>
          <w:lang w:val="es-MX" w:eastAsia="es-MX"/>
        </w:rPr>
        <w:lastRenderedPageBreak/>
        <w:drawing>
          <wp:inline distT="0" distB="0" distL="0" distR="0" wp14:anchorId="15E5F29F" wp14:editId="31997D3A">
            <wp:extent cx="4788000" cy="2034821"/>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b="65024"/>
                    <a:stretch>
                      <a:fillRect/>
                    </a:stretch>
                  </pic:blipFill>
                  <pic:spPr>
                    <a:xfrm>
                      <a:off x="0" y="0"/>
                      <a:ext cx="4788000" cy="2034821"/>
                    </a:xfrm>
                    <a:prstGeom prst="rect">
                      <a:avLst/>
                    </a:prstGeom>
                    <a:ln/>
                  </pic:spPr>
                </pic:pic>
              </a:graphicData>
            </a:graphic>
          </wp:inline>
        </w:drawing>
      </w:r>
    </w:p>
    <w:p w14:paraId="28636B9F" w14:textId="77777777" w:rsidR="00E05A58" w:rsidRPr="00E05A58" w:rsidRDefault="00E05A58" w:rsidP="00E05A58">
      <w:pPr>
        <w:spacing w:before="240" w:after="240" w:line="360" w:lineRule="auto"/>
        <w:ind w:right="49"/>
        <w:jc w:val="center"/>
        <w:rPr>
          <w:rFonts w:ascii="Palatino Linotype" w:eastAsia="Palatino Linotype" w:hAnsi="Palatino Linotype" w:cs="Palatino Linotype"/>
        </w:rPr>
      </w:pPr>
      <w:r w:rsidRPr="00E05A58">
        <w:rPr>
          <w:rFonts w:ascii="Palatino Linotype" w:eastAsia="Palatino Linotype" w:hAnsi="Palatino Linotype" w:cs="Palatino Linotype"/>
          <w:noProof/>
          <w:lang w:val="es-MX" w:eastAsia="es-MX"/>
        </w:rPr>
        <w:drawing>
          <wp:inline distT="0" distB="0" distL="0" distR="0" wp14:anchorId="6865EE23" wp14:editId="296DAD47">
            <wp:extent cx="4788000" cy="3779687"/>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t="34873" b="155"/>
                    <a:stretch>
                      <a:fillRect/>
                    </a:stretch>
                  </pic:blipFill>
                  <pic:spPr>
                    <a:xfrm>
                      <a:off x="0" y="0"/>
                      <a:ext cx="4788000" cy="3779687"/>
                    </a:xfrm>
                    <a:prstGeom prst="rect">
                      <a:avLst/>
                    </a:prstGeom>
                    <a:ln/>
                  </pic:spPr>
                </pic:pic>
              </a:graphicData>
            </a:graphic>
          </wp:inline>
        </w:drawing>
      </w:r>
    </w:p>
    <w:p w14:paraId="09247DB2" w14:textId="3F9DD230" w:rsidR="00E05A58" w:rsidRDefault="00E05A58" w:rsidP="00C7268A">
      <w:pPr>
        <w:pStyle w:val="Prrafodelista"/>
        <w:numPr>
          <w:ilvl w:val="0"/>
          <w:numId w:val="4"/>
        </w:numPr>
        <w:spacing w:before="240" w:after="240" w:line="360" w:lineRule="auto"/>
        <w:ind w:left="0" w:right="49" w:firstLine="0"/>
        <w:jc w:val="both"/>
        <w:rPr>
          <w:rFonts w:ascii="Palatino Linotype" w:eastAsia="Palatino Linotype" w:hAnsi="Palatino Linotype" w:cs="Palatino Linotype"/>
        </w:rPr>
      </w:pPr>
      <w:r w:rsidRPr="00C7268A">
        <w:rPr>
          <w:rFonts w:ascii="Palatino Linotype" w:eastAsia="Palatino Linotype" w:hAnsi="Palatino Linotype" w:cs="Palatino Linotype"/>
        </w:rPr>
        <w:t xml:space="preserve">Derivado de lo anterior, se presume que el </w:t>
      </w:r>
      <w:r w:rsidRPr="00C7268A">
        <w:rPr>
          <w:rFonts w:ascii="Palatino Linotype" w:eastAsia="Palatino Linotype" w:hAnsi="Palatino Linotype" w:cs="Palatino Linotype"/>
          <w:b/>
        </w:rPr>
        <w:t xml:space="preserve">Sujeto Obligado, </w:t>
      </w:r>
      <w:r w:rsidRPr="00C7268A">
        <w:rPr>
          <w:rFonts w:ascii="Palatino Linotype" w:eastAsia="Palatino Linotype" w:hAnsi="Palatino Linotype" w:cs="Palatino Linotype"/>
        </w:rPr>
        <w:t xml:space="preserve">al ser un ente retenedor del impuesto sobre la renta que se genere por ingresos por salarios -y en general por la prestación de un servicio- y encontrarse constreñido a entregar un comprobante fiscal digital por internet que ampare dichas retenciones, para el </w:t>
      </w:r>
      <w:r w:rsidRPr="00C7268A">
        <w:rPr>
          <w:rFonts w:ascii="Palatino Linotype" w:eastAsia="Palatino Linotype" w:hAnsi="Palatino Linotype" w:cs="Palatino Linotype"/>
        </w:rPr>
        <w:lastRenderedPageBreak/>
        <w:t xml:space="preserve">cumplimiento de las obligaciones fiscales que le impone la Ley, podría encontrarse en posibilidad de entregar la información que es tema de estudio, toda vez que la información alojada en el referido aplicativo se alimenta con la información que deriva del timbrado de los comprobantes fiscales, una vez que estos se generan, siendo procedente ordenar, en versión pública de ser necesario, la entrega de los reportes generados en el visor de comprobantes de nómina del patrón, que le fueron requeridos de los años 2018, 2019, 2020 y 2021, para el caso de que cuente con ellos. </w:t>
      </w:r>
    </w:p>
    <w:p w14:paraId="57F6BB5A" w14:textId="6ED15AA1" w:rsidR="00E05A58" w:rsidRPr="00C7268A" w:rsidRDefault="00E05A58" w:rsidP="00C7268A">
      <w:pPr>
        <w:pStyle w:val="Prrafodelista"/>
        <w:numPr>
          <w:ilvl w:val="0"/>
          <w:numId w:val="4"/>
        </w:numPr>
        <w:spacing w:before="240" w:after="240" w:line="360" w:lineRule="auto"/>
        <w:ind w:left="0" w:right="49" w:firstLine="0"/>
        <w:jc w:val="both"/>
        <w:rPr>
          <w:rFonts w:ascii="Palatino Linotype" w:eastAsia="Palatino Linotype" w:hAnsi="Palatino Linotype" w:cs="Palatino Linotype"/>
        </w:rPr>
      </w:pPr>
      <w:r w:rsidRPr="00C7268A">
        <w:rPr>
          <w:rFonts w:ascii="Palatino Linotype" w:eastAsia="Palatino Linotype" w:hAnsi="Palatino Linotype" w:cs="Palatino Linotype"/>
        </w:rPr>
        <w:t xml:space="preserve">Cabe señalar, que, </w:t>
      </w:r>
      <w:r w:rsidR="00C7268A">
        <w:rPr>
          <w:rFonts w:ascii="Palatino Linotype" w:eastAsia="Palatino Linotype" w:hAnsi="Palatino Linotype" w:cs="Palatino Linotype"/>
        </w:rPr>
        <w:t xml:space="preserve">contrario a lo señalado por el </w:t>
      </w:r>
      <w:r w:rsidRPr="00C7268A">
        <w:rPr>
          <w:rFonts w:ascii="Palatino Linotype" w:eastAsia="Palatino Linotype" w:hAnsi="Palatino Linotype" w:cs="Palatino Linotype"/>
        </w:rPr>
        <w:t xml:space="preserve">Gerente de Finanzas, no se advierte que el visor de nómina del SAT esté protegido por una clave que el sistema tributario asigne, ya que, como se advierte en la página del SAT, para realizar la consulta solo se requiere autenticarse con RFC y contraseña o e. firma, datos que deben ser administrados por el contribuyente, en este caso, el </w:t>
      </w:r>
      <w:r w:rsidRPr="00C7268A">
        <w:rPr>
          <w:rFonts w:ascii="Palatino Linotype" w:eastAsia="Palatino Linotype" w:hAnsi="Palatino Linotype" w:cs="Palatino Linotype"/>
          <w:b/>
        </w:rPr>
        <w:t>Sujeto Obligado</w:t>
      </w:r>
      <w:r w:rsidRPr="00C7268A">
        <w:rPr>
          <w:rFonts w:ascii="Palatino Linotype" w:eastAsia="Palatino Linotype" w:hAnsi="Palatino Linotype" w:cs="Palatino Linotype"/>
        </w:rPr>
        <w:t>, al tener la obligación de presentar las declaraciones provisionales y anual.</w:t>
      </w:r>
    </w:p>
    <w:p w14:paraId="2F7E538C" w14:textId="77777777" w:rsidR="00E05A58" w:rsidRPr="00E05A58" w:rsidRDefault="00E05A58" w:rsidP="00E05A58">
      <w:pPr>
        <w:spacing w:before="240" w:after="240" w:line="360" w:lineRule="auto"/>
        <w:ind w:right="49"/>
        <w:jc w:val="both"/>
        <w:rPr>
          <w:rFonts w:ascii="Palatino Linotype" w:eastAsia="Palatino Linotype" w:hAnsi="Palatino Linotype" w:cs="Palatino Linotype"/>
        </w:rPr>
      </w:pPr>
      <w:r w:rsidRPr="00E05A58">
        <w:rPr>
          <w:rFonts w:ascii="Palatino Linotype" w:eastAsia="Palatino Linotype" w:hAnsi="Palatino Linotype" w:cs="Palatino Linotype"/>
        </w:rPr>
        <w:t>Lo anterior se ilustra a continuación para un mejor entendimiento:</w:t>
      </w:r>
    </w:p>
    <w:p w14:paraId="1C57F243" w14:textId="77777777" w:rsidR="00E05A58" w:rsidRPr="00E05A58" w:rsidRDefault="00E05A58" w:rsidP="00E05A58">
      <w:pPr>
        <w:spacing w:before="240" w:after="240" w:line="360" w:lineRule="auto"/>
        <w:ind w:right="49"/>
        <w:jc w:val="center"/>
        <w:rPr>
          <w:rFonts w:ascii="Palatino Linotype" w:eastAsia="Palatino Linotype" w:hAnsi="Palatino Linotype" w:cs="Palatino Linotype"/>
        </w:rPr>
      </w:pPr>
      <w:r w:rsidRPr="00E05A58">
        <w:rPr>
          <w:rFonts w:ascii="Palatino Linotype" w:eastAsia="Palatino Linotype" w:hAnsi="Palatino Linotype" w:cs="Palatino Linotype"/>
          <w:noProof/>
          <w:lang w:val="es-MX" w:eastAsia="es-MX"/>
        </w:rPr>
        <w:drawing>
          <wp:inline distT="0" distB="0" distL="0" distR="0" wp14:anchorId="6F9D3A3B" wp14:editId="0BEBA328">
            <wp:extent cx="4552950" cy="19050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b="55943"/>
                    <a:stretch>
                      <a:fillRect/>
                    </a:stretch>
                  </pic:blipFill>
                  <pic:spPr>
                    <a:xfrm>
                      <a:off x="0" y="0"/>
                      <a:ext cx="4554260" cy="1905548"/>
                    </a:xfrm>
                    <a:prstGeom prst="rect">
                      <a:avLst/>
                    </a:prstGeom>
                    <a:ln/>
                  </pic:spPr>
                </pic:pic>
              </a:graphicData>
            </a:graphic>
          </wp:inline>
        </w:drawing>
      </w:r>
    </w:p>
    <w:p w14:paraId="74F5A3FE" w14:textId="77777777" w:rsidR="00E05A58" w:rsidRPr="00E05A58" w:rsidRDefault="00E05A58" w:rsidP="00E05A58">
      <w:pPr>
        <w:spacing w:before="240" w:after="240" w:line="360" w:lineRule="auto"/>
        <w:ind w:right="49"/>
        <w:jc w:val="both"/>
        <w:rPr>
          <w:rFonts w:ascii="Palatino Linotype" w:eastAsia="Palatino Linotype" w:hAnsi="Palatino Linotype" w:cs="Palatino Linotype"/>
        </w:rPr>
      </w:pPr>
    </w:p>
    <w:p w14:paraId="0EA13532" w14:textId="77777777" w:rsidR="00E05A58" w:rsidRPr="00E05A58" w:rsidRDefault="00E05A58" w:rsidP="00E05A58">
      <w:pPr>
        <w:spacing w:before="240" w:after="240" w:line="360" w:lineRule="auto"/>
        <w:ind w:right="49"/>
        <w:jc w:val="both"/>
        <w:rPr>
          <w:rFonts w:ascii="Palatino Linotype" w:eastAsia="Palatino Linotype" w:hAnsi="Palatino Linotype" w:cs="Palatino Linotype"/>
        </w:rPr>
      </w:pPr>
    </w:p>
    <w:p w14:paraId="5982849F" w14:textId="77777777" w:rsidR="00E05A58" w:rsidRPr="00E05A58" w:rsidRDefault="00E05A58" w:rsidP="00E05A58">
      <w:pPr>
        <w:spacing w:before="240" w:after="240" w:line="360" w:lineRule="auto"/>
        <w:ind w:right="49"/>
        <w:jc w:val="center"/>
        <w:rPr>
          <w:rFonts w:ascii="Palatino Linotype" w:eastAsia="Palatino Linotype" w:hAnsi="Palatino Linotype" w:cs="Palatino Linotype"/>
        </w:rPr>
      </w:pPr>
      <w:r w:rsidRPr="00E05A58">
        <w:rPr>
          <w:rFonts w:ascii="Palatino Linotype" w:eastAsia="Palatino Linotype" w:hAnsi="Palatino Linotype" w:cs="Palatino Linotype"/>
          <w:noProof/>
          <w:lang w:val="es-MX" w:eastAsia="es-MX"/>
        </w:rPr>
        <w:lastRenderedPageBreak/>
        <w:drawing>
          <wp:inline distT="0" distB="0" distL="0" distR="0" wp14:anchorId="2BF26796" wp14:editId="0D7C9FDD">
            <wp:extent cx="5220000" cy="2848202"/>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t="45422" b="472"/>
                    <a:stretch>
                      <a:fillRect/>
                    </a:stretch>
                  </pic:blipFill>
                  <pic:spPr>
                    <a:xfrm>
                      <a:off x="0" y="0"/>
                      <a:ext cx="5220000" cy="2848202"/>
                    </a:xfrm>
                    <a:prstGeom prst="rect">
                      <a:avLst/>
                    </a:prstGeom>
                    <a:ln/>
                  </pic:spPr>
                </pic:pic>
              </a:graphicData>
            </a:graphic>
          </wp:inline>
        </w:drawing>
      </w:r>
    </w:p>
    <w:p w14:paraId="39075DEB" w14:textId="77777777" w:rsidR="00C7268A" w:rsidRDefault="00E05A58" w:rsidP="00E05A58">
      <w:pPr>
        <w:pStyle w:val="Prrafodelista"/>
        <w:numPr>
          <w:ilvl w:val="0"/>
          <w:numId w:val="4"/>
        </w:numPr>
        <w:spacing w:before="240" w:after="240" w:line="360" w:lineRule="auto"/>
        <w:ind w:left="0" w:right="49" w:firstLine="0"/>
        <w:jc w:val="both"/>
        <w:rPr>
          <w:rFonts w:ascii="Palatino Linotype" w:eastAsia="Palatino Linotype" w:hAnsi="Palatino Linotype" w:cs="Palatino Linotype"/>
        </w:rPr>
      </w:pPr>
      <w:r w:rsidRPr="00C7268A">
        <w:rPr>
          <w:rFonts w:ascii="Palatino Linotype" w:eastAsia="Palatino Linotype" w:hAnsi="Palatino Linotype" w:cs="Palatino Linotype"/>
        </w:rPr>
        <w:t xml:space="preserve">No obstante, no debe perderse de vista que la normatividad aplicable no establece como obligatorio el uso de dicha herramienta, por lo que, si la información a la que se hace referencia no obra en los archivos del </w:t>
      </w:r>
      <w:r w:rsidRPr="00C7268A">
        <w:rPr>
          <w:rFonts w:ascii="Palatino Linotype" w:eastAsia="Palatino Linotype" w:hAnsi="Palatino Linotype" w:cs="Palatino Linotype"/>
          <w:b/>
        </w:rPr>
        <w:t>Sujeto Obligado</w:t>
      </w:r>
      <w:r w:rsidRPr="00C7268A">
        <w:rPr>
          <w:rFonts w:ascii="Palatino Linotype" w:eastAsia="Palatino Linotype" w:hAnsi="Palatino Linotype" w:cs="Palatino Linotype"/>
        </w:rPr>
        <w:t>, bastará con que así se haga del conocimiento del particular para tener por colmado el derecho de acceso del particular.</w:t>
      </w:r>
    </w:p>
    <w:p w14:paraId="52942C71" w14:textId="77777777" w:rsidR="00C7268A" w:rsidRDefault="00E05A58" w:rsidP="00E05A58">
      <w:pPr>
        <w:pStyle w:val="Prrafodelista"/>
        <w:numPr>
          <w:ilvl w:val="0"/>
          <w:numId w:val="4"/>
        </w:numPr>
        <w:spacing w:before="240" w:after="240" w:line="360" w:lineRule="auto"/>
        <w:ind w:left="0" w:right="49" w:firstLine="0"/>
        <w:jc w:val="both"/>
        <w:rPr>
          <w:rFonts w:ascii="Palatino Linotype" w:eastAsia="Palatino Linotype" w:hAnsi="Palatino Linotype" w:cs="Palatino Linotype"/>
        </w:rPr>
      </w:pPr>
      <w:r w:rsidRPr="00C7268A">
        <w:rPr>
          <w:rFonts w:ascii="Palatino Linotype" w:eastAsia="Palatino Linotype" w:hAnsi="Palatino Linotype" w:cs="Palatino Linotype"/>
        </w:rPr>
        <w:t>Lo anterior es así en virtud de que los entes públicos únicamente se encuentran obligados a entregar aquella información que les sea requerida y que hubieran generado, administren o posean y obre en sus archivos, en estado en el que se encuentre, más no les constriñe a procesar, generar o resumir información, realizar cálculos o practicar investigaciones para presentarla conforme al interés de los particulares, según lo establece el párrafo segundo del artículo 12 de la Ley de Transparencia y Acceso a la Información Pública del Estado de México y Municipios, citado con antelación.</w:t>
      </w:r>
    </w:p>
    <w:p w14:paraId="68E50E91" w14:textId="72E3571A" w:rsidR="00CE41A3" w:rsidRDefault="00CE41A3" w:rsidP="00E05A58">
      <w:pPr>
        <w:pStyle w:val="Prrafodelista"/>
        <w:numPr>
          <w:ilvl w:val="0"/>
          <w:numId w:val="4"/>
        </w:numPr>
        <w:spacing w:before="240" w:after="24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Señalado lo anterior, se estima pertinente realizar un cuadro de análisis de las información remitida, a efecto der valorar si se entregó de forma </w:t>
      </w:r>
      <w:r w:rsidR="002534FF">
        <w:rPr>
          <w:rFonts w:ascii="Palatino Linotype" w:eastAsia="Palatino Linotype" w:hAnsi="Palatino Linotype" w:cs="Palatino Linotype"/>
        </w:rPr>
        <w:t>íntegra</w:t>
      </w:r>
      <w:r>
        <w:rPr>
          <w:rFonts w:ascii="Palatino Linotype" w:eastAsia="Palatino Linotype" w:hAnsi="Palatino Linotype" w:cs="Palatino Linotype"/>
        </w:rPr>
        <w:t xml:space="preserve">, como a continuación se observa. </w:t>
      </w:r>
    </w:p>
    <w:tbl>
      <w:tblPr>
        <w:tblStyle w:val="Tablaconcuadrcula"/>
        <w:tblW w:w="0" w:type="auto"/>
        <w:tblInd w:w="731" w:type="dxa"/>
        <w:tblLook w:val="04A0" w:firstRow="1" w:lastRow="0" w:firstColumn="1" w:lastColumn="0" w:noHBand="0" w:noVBand="1"/>
      </w:tblPr>
      <w:tblGrid>
        <w:gridCol w:w="1720"/>
        <w:gridCol w:w="1471"/>
        <w:gridCol w:w="1471"/>
        <w:gridCol w:w="1471"/>
        <w:gridCol w:w="1472"/>
      </w:tblGrid>
      <w:tr w:rsidR="00637277" w:rsidRPr="00EE4B9D" w14:paraId="14BD9E18" w14:textId="77777777" w:rsidTr="00CE41A3">
        <w:tc>
          <w:tcPr>
            <w:tcW w:w="1471" w:type="dxa"/>
            <w:shd w:val="clear" w:color="auto" w:fill="C4BC96" w:themeFill="background2" w:themeFillShade="BF"/>
          </w:tcPr>
          <w:p w14:paraId="4786A342" w14:textId="59044648" w:rsidR="00CE41A3" w:rsidRPr="00EE4B9D" w:rsidRDefault="00CE41A3" w:rsidP="00CE41A3">
            <w:pPr>
              <w:pStyle w:val="Prrafodelista"/>
              <w:spacing w:before="240" w:after="240" w:line="360" w:lineRule="auto"/>
              <w:ind w:left="0" w:right="49"/>
              <w:jc w:val="center"/>
              <w:rPr>
                <w:rFonts w:ascii="Palatino Linotype" w:eastAsia="Palatino Linotype" w:hAnsi="Palatino Linotype" w:cs="Palatino Linotype"/>
                <w:b/>
                <w:sz w:val="22"/>
                <w:szCs w:val="22"/>
              </w:rPr>
            </w:pPr>
            <w:r w:rsidRPr="00EE4B9D">
              <w:rPr>
                <w:rFonts w:ascii="Palatino Linotype" w:eastAsia="Palatino Linotype" w:hAnsi="Palatino Linotype" w:cs="Palatino Linotype"/>
                <w:b/>
                <w:sz w:val="22"/>
                <w:szCs w:val="22"/>
              </w:rPr>
              <w:t>Ente Público</w:t>
            </w:r>
          </w:p>
        </w:tc>
        <w:tc>
          <w:tcPr>
            <w:tcW w:w="1471" w:type="dxa"/>
            <w:shd w:val="clear" w:color="auto" w:fill="C4BC96" w:themeFill="background2" w:themeFillShade="BF"/>
          </w:tcPr>
          <w:p w14:paraId="1331E89B" w14:textId="5A1C3B7A"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b/>
                <w:sz w:val="22"/>
                <w:szCs w:val="22"/>
              </w:rPr>
            </w:pPr>
            <w:r w:rsidRPr="00EE4B9D">
              <w:rPr>
                <w:rFonts w:ascii="Palatino Linotype" w:eastAsia="Palatino Linotype" w:hAnsi="Palatino Linotype" w:cs="Palatino Linotype"/>
                <w:b/>
                <w:sz w:val="22"/>
                <w:szCs w:val="22"/>
              </w:rPr>
              <w:t xml:space="preserve">2018 </w:t>
            </w:r>
          </w:p>
        </w:tc>
        <w:tc>
          <w:tcPr>
            <w:tcW w:w="1471" w:type="dxa"/>
            <w:shd w:val="clear" w:color="auto" w:fill="C4BC96" w:themeFill="background2" w:themeFillShade="BF"/>
          </w:tcPr>
          <w:p w14:paraId="7CB54823" w14:textId="08229356"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b/>
                <w:sz w:val="22"/>
                <w:szCs w:val="22"/>
              </w:rPr>
            </w:pPr>
            <w:r w:rsidRPr="00EE4B9D">
              <w:rPr>
                <w:rFonts w:ascii="Palatino Linotype" w:eastAsia="Palatino Linotype" w:hAnsi="Palatino Linotype" w:cs="Palatino Linotype"/>
                <w:b/>
                <w:sz w:val="22"/>
                <w:szCs w:val="22"/>
              </w:rPr>
              <w:t>2019</w:t>
            </w:r>
          </w:p>
        </w:tc>
        <w:tc>
          <w:tcPr>
            <w:tcW w:w="1471" w:type="dxa"/>
            <w:shd w:val="clear" w:color="auto" w:fill="C4BC96" w:themeFill="background2" w:themeFillShade="BF"/>
          </w:tcPr>
          <w:p w14:paraId="519D7201" w14:textId="317AFFD1"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b/>
                <w:sz w:val="22"/>
                <w:szCs w:val="22"/>
              </w:rPr>
            </w:pPr>
            <w:r w:rsidRPr="00EE4B9D">
              <w:rPr>
                <w:rFonts w:ascii="Palatino Linotype" w:eastAsia="Palatino Linotype" w:hAnsi="Palatino Linotype" w:cs="Palatino Linotype"/>
                <w:b/>
                <w:sz w:val="22"/>
                <w:szCs w:val="22"/>
              </w:rPr>
              <w:t>2020</w:t>
            </w:r>
          </w:p>
        </w:tc>
        <w:tc>
          <w:tcPr>
            <w:tcW w:w="1472" w:type="dxa"/>
            <w:shd w:val="clear" w:color="auto" w:fill="C4BC96" w:themeFill="background2" w:themeFillShade="BF"/>
          </w:tcPr>
          <w:p w14:paraId="202B83FB" w14:textId="56B4C9E5"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b/>
                <w:sz w:val="22"/>
                <w:szCs w:val="22"/>
              </w:rPr>
            </w:pPr>
            <w:r w:rsidRPr="00EE4B9D">
              <w:rPr>
                <w:rFonts w:ascii="Palatino Linotype" w:eastAsia="Palatino Linotype" w:hAnsi="Palatino Linotype" w:cs="Palatino Linotype"/>
                <w:b/>
                <w:sz w:val="22"/>
                <w:szCs w:val="22"/>
              </w:rPr>
              <w:t>2021</w:t>
            </w:r>
          </w:p>
        </w:tc>
      </w:tr>
      <w:tr w:rsidR="00637277" w:rsidRPr="00EE4B9D" w14:paraId="24F6D39C" w14:textId="77777777" w:rsidTr="00CE41A3">
        <w:tc>
          <w:tcPr>
            <w:tcW w:w="1471" w:type="dxa"/>
          </w:tcPr>
          <w:p w14:paraId="4966B45E" w14:textId="7C836395"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b/>
                <w:sz w:val="22"/>
                <w:szCs w:val="22"/>
              </w:rPr>
            </w:pPr>
            <w:r w:rsidRPr="00EE4B9D">
              <w:rPr>
                <w:rFonts w:ascii="Palatino Linotype" w:eastAsia="Palatino Linotype" w:hAnsi="Palatino Linotype" w:cs="Palatino Linotype"/>
                <w:b/>
                <w:sz w:val="22"/>
                <w:szCs w:val="22"/>
              </w:rPr>
              <w:t xml:space="preserve">Ayuntamiento </w:t>
            </w:r>
          </w:p>
        </w:tc>
        <w:tc>
          <w:tcPr>
            <w:tcW w:w="1471" w:type="dxa"/>
          </w:tcPr>
          <w:p w14:paraId="3675D89C" w14:textId="0AF61DEE" w:rsidR="00637277" w:rsidRPr="00EE4B9D" w:rsidRDefault="00637277" w:rsidP="00637277">
            <w:pPr>
              <w:spacing w:before="240" w:after="240" w:line="360" w:lineRule="auto"/>
              <w:ind w:right="49"/>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Vista anual acumulada. </w:t>
            </w:r>
          </w:p>
          <w:p w14:paraId="04225617" w14:textId="1EE6FC12" w:rsidR="00CE41A3" w:rsidRPr="00EE4B9D" w:rsidRDefault="00637277" w:rsidP="00637277">
            <w:pPr>
              <w:spacing w:before="240" w:after="240" w:line="360" w:lineRule="auto"/>
              <w:ind w:right="49"/>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Detalle Mensual.  </w:t>
            </w:r>
          </w:p>
        </w:tc>
        <w:tc>
          <w:tcPr>
            <w:tcW w:w="1471" w:type="dxa"/>
          </w:tcPr>
          <w:p w14:paraId="4F936CD2" w14:textId="6D3E372F" w:rsidR="00637277" w:rsidRPr="00EE4B9D" w:rsidRDefault="00637277" w:rsidP="00637277">
            <w:pPr>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Vista anual acumulada. </w:t>
            </w:r>
          </w:p>
          <w:p w14:paraId="58CBB08D" w14:textId="06D805FB" w:rsidR="00A74575" w:rsidRPr="00EE4B9D" w:rsidRDefault="00637277" w:rsidP="00637277">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Detalle Mensual.</w:t>
            </w:r>
          </w:p>
          <w:p w14:paraId="1E60F264" w14:textId="0EFB9779" w:rsidR="00A74575" w:rsidRPr="00EE4B9D" w:rsidRDefault="00A74575" w:rsidP="00637277">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Detalle diferencias sueldos y salarios. </w:t>
            </w:r>
          </w:p>
          <w:p w14:paraId="344D5EF6" w14:textId="1940FD32" w:rsidR="00CE41A3" w:rsidRPr="00EE4B9D" w:rsidRDefault="00637277" w:rsidP="00637277">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  </w:t>
            </w:r>
          </w:p>
        </w:tc>
        <w:tc>
          <w:tcPr>
            <w:tcW w:w="1471" w:type="dxa"/>
          </w:tcPr>
          <w:p w14:paraId="5FE1A459" w14:textId="77777777" w:rsidR="00A74575" w:rsidRPr="00EE4B9D" w:rsidRDefault="00A74575" w:rsidP="00A74575">
            <w:pPr>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Vista anual acumulada. </w:t>
            </w:r>
          </w:p>
          <w:p w14:paraId="6E6AD5ED"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Detalle Mensual.</w:t>
            </w:r>
          </w:p>
          <w:p w14:paraId="139DDF02"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Detalle diferencias sueldos y salarios. </w:t>
            </w:r>
          </w:p>
          <w:p w14:paraId="1740DC76" w14:textId="77777777" w:rsidR="00CE41A3" w:rsidRPr="00EE4B9D" w:rsidRDefault="00CE41A3" w:rsidP="00A74575">
            <w:pPr>
              <w:pStyle w:val="Prrafodelista"/>
              <w:spacing w:before="240" w:after="240" w:line="360" w:lineRule="auto"/>
              <w:ind w:left="0" w:right="49"/>
              <w:jc w:val="center"/>
              <w:rPr>
                <w:rFonts w:ascii="Palatino Linotype" w:eastAsia="Palatino Linotype" w:hAnsi="Palatino Linotype" w:cs="Palatino Linotype"/>
                <w:sz w:val="22"/>
                <w:szCs w:val="22"/>
              </w:rPr>
            </w:pPr>
          </w:p>
        </w:tc>
        <w:tc>
          <w:tcPr>
            <w:tcW w:w="1472" w:type="dxa"/>
          </w:tcPr>
          <w:p w14:paraId="2A811796" w14:textId="77777777" w:rsidR="00A74575" w:rsidRPr="00EE4B9D" w:rsidRDefault="00A74575" w:rsidP="00A74575">
            <w:pPr>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Vista anual acumulada. </w:t>
            </w:r>
          </w:p>
          <w:p w14:paraId="35729063"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Detalle Mensual.</w:t>
            </w:r>
          </w:p>
          <w:p w14:paraId="0719F6F7"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Detalle diferencias sueldos y salarios. </w:t>
            </w:r>
          </w:p>
          <w:p w14:paraId="2E564D38" w14:textId="77777777"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sz w:val="22"/>
                <w:szCs w:val="22"/>
              </w:rPr>
            </w:pPr>
          </w:p>
        </w:tc>
      </w:tr>
      <w:tr w:rsidR="00637277" w:rsidRPr="00EE4B9D" w14:paraId="576820B5" w14:textId="77777777" w:rsidTr="00CE41A3">
        <w:tc>
          <w:tcPr>
            <w:tcW w:w="1471" w:type="dxa"/>
          </w:tcPr>
          <w:p w14:paraId="2C20D047" w14:textId="632FED55"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b/>
                <w:sz w:val="22"/>
                <w:szCs w:val="22"/>
              </w:rPr>
            </w:pPr>
            <w:r w:rsidRPr="00EE4B9D">
              <w:rPr>
                <w:rFonts w:ascii="Palatino Linotype" w:eastAsia="Palatino Linotype" w:hAnsi="Palatino Linotype" w:cs="Palatino Linotype"/>
                <w:b/>
                <w:sz w:val="22"/>
                <w:szCs w:val="22"/>
              </w:rPr>
              <w:t xml:space="preserve">Instituto Municipal de Cultura Física y Deporte </w:t>
            </w:r>
          </w:p>
        </w:tc>
        <w:tc>
          <w:tcPr>
            <w:tcW w:w="1471" w:type="dxa"/>
          </w:tcPr>
          <w:p w14:paraId="74D8E399" w14:textId="77777777" w:rsidR="00A74575" w:rsidRPr="00EE4B9D" w:rsidRDefault="00A74575" w:rsidP="00A74575">
            <w:pPr>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Vista anual acumulada. </w:t>
            </w:r>
          </w:p>
          <w:p w14:paraId="3FA059C5"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Detalle Mensual.</w:t>
            </w:r>
          </w:p>
          <w:p w14:paraId="05A0B7B5"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Detalle diferencias sueldos y salarios. </w:t>
            </w:r>
          </w:p>
          <w:p w14:paraId="01E30E03" w14:textId="77777777"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sz w:val="22"/>
                <w:szCs w:val="22"/>
              </w:rPr>
            </w:pPr>
          </w:p>
        </w:tc>
        <w:tc>
          <w:tcPr>
            <w:tcW w:w="1471" w:type="dxa"/>
          </w:tcPr>
          <w:p w14:paraId="4F38CC42" w14:textId="77777777" w:rsidR="00A74575" w:rsidRPr="00EE4B9D" w:rsidRDefault="00A74575" w:rsidP="00A74575">
            <w:pPr>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Vista anual acumulada. </w:t>
            </w:r>
          </w:p>
          <w:p w14:paraId="5100E19B"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Detalle Mensual.</w:t>
            </w:r>
          </w:p>
          <w:p w14:paraId="29DBEB26"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Detalle diferencias sueldos y salarios. </w:t>
            </w:r>
          </w:p>
          <w:p w14:paraId="7E9D30E0" w14:textId="77777777"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sz w:val="22"/>
                <w:szCs w:val="22"/>
              </w:rPr>
            </w:pPr>
          </w:p>
        </w:tc>
        <w:tc>
          <w:tcPr>
            <w:tcW w:w="1471" w:type="dxa"/>
          </w:tcPr>
          <w:p w14:paraId="0748F8C6" w14:textId="77777777" w:rsidR="00A74575" w:rsidRPr="00EE4B9D" w:rsidRDefault="00A74575" w:rsidP="00A74575">
            <w:pPr>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Vista anual acumulada. </w:t>
            </w:r>
          </w:p>
          <w:p w14:paraId="157C6BF2"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Detalle Mensual.</w:t>
            </w:r>
          </w:p>
          <w:p w14:paraId="6145D63D"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Detalle diferencias sueldos y salarios. </w:t>
            </w:r>
          </w:p>
          <w:p w14:paraId="6F68EC86" w14:textId="77777777"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sz w:val="22"/>
                <w:szCs w:val="22"/>
              </w:rPr>
            </w:pPr>
          </w:p>
        </w:tc>
        <w:tc>
          <w:tcPr>
            <w:tcW w:w="1472" w:type="dxa"/>
          </w:tcPr>
          <w:p w14:paraId="4384E663" w14:textId="77777777" w:rsidR="00A74575" w:rsidRPr="00EE4B9D" w:rsidRDefault="00A74575" w:rsidP="00A74575">
            <w:pPr>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Vista anual acumulada. </w:t>
            </w:r>
          </w:p>
          <w:p w14:paraId="5C873629"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Detalle Mensual.</w:t>
            </w:r>
          </w:p>
          <w:p w14:paraId="4A35A6B3"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Detalle diferencias sueldos y salarios. </w:t>
            </w:r>
          </w:p>
          <w:p w14:paraId="2746B7DC" w14:textId="77777777"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sz w:val="22"/>
                <w:szCs w:val="22"/>
              </w:rPr>
            </w:pPr>
          </w:p>
        </w:tc>
      </w:tr>
      <w:tr w:rsidR="00637277" w:rsidRPr="00EE4B9D" w14:paraId="2C86A20A" w14:textId="77777777" w:rsidTr="00CE41A3">
        <w:tc>
          <w:tcPr>
            <w:tcW w:w="1471" w:type="dxa"/>
          </w:tcPr>
          <w:p w14:paraId="50BBA62E" w14:textId="0B4E3CA3"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b/>
                <w:sz w:val="22"/>
                <w:szCs w:val="22"/>
              </w:rPr>
            </w:pPr>
            <w:r w:rsidRPr="00EE4B9D">
              <w:rPr>
                <w:rFonts w:ascii="Palatino Linotype" w:eastAsia="Palatino Linotype" w:hAnsi="Palatino Linotype" w:cs="Palatino Linotype"/>
                <w:b/>
                <w:sz w:val="22"/>
                <w:szCs w:val="22"/>
              </w:rPr>
              <w:lastRenderedPageBreak/>
              <w:t xml:space="preserve">Organismo de Agua y Saneamiento. </w:t>
            </w:r>
          </w:p>
        </w:tc>
        <w:tc>
          <w:tcPr>
            <w:tcW w:w="1471" w:type="dxa"/>
          </w:tcPr>
          <w:p w14:paraId="1FF26E29"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Detalle Mensual.</w:t>
            </w:r>
          </w:p>
          <w:p w14:paraId="3278DCE8"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Detalle diferencias sueldos y salarios. </w:t>
            </w:r>
          </w:p>
          <w:p w14:paraId="49E3182A" w14:textId="77777777"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sz w:val="22"/>
                <w:szCs w:val="22"/>
              </w:rPr>
            </w:pPr>
          </w:p>
        </w:tc>
        <w:tc>
          <w:tcPr>
            <w:tcW w:w="1471" w:type="dxa"/>
          </w:tcPr>
          <w:p w14:paraId="224D4902" w14:textId="77777777" w:rsidR="00A74575" w:rsidRPr="00EE4B9D" w:rsidRDefault="00A74575" w:rsidP="00A74575">
            <w:pPr>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Vista anual acumulada. </w:t>
            </w:r>
          </w:p>
          <w:p w14:paraId="53FBCF8F" w14:textId="147227C3"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Detalle Mensual.</w:t>
            </w:r>
          </w:p>
          <w:p w14:paraId="2822DADA" w14:textId="77777777"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sz w:val="22"/>
                <w:szCs w:val="22"/>
              </w:rPr>
            </w:pPr>
          </w:p>
        </w:tc>
        <w:tc>
          <w:tcPr>
            <w:tcW w:w="1471" w:type="dxa"/>
          </w:tcPr>
          <w:p w14:paraId="05C28AEC" w14:textId="77777777" w:rsidR="00A74575" w:rsidRPr="00EE4B9D" w:rsidRDefault="00A74575" w:rsidP="00A74575">
            <w:pPr>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Vista anual acumulada. </w:t>
            </w:r>
          </w:p>
          <w:p w14:paraId="13583157"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Detalle Mensual.</w:t>
            </w:r>
          </w:p>
          <w:p w14:paraId="39699386"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Detalle diferencias sueldos y salarios. </w:t>
            </w:r>
          </w:p>
          <w:p w14:paraId="5C329DA2" w14:textId="77777777"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sz w:val="22"/>
                <w:szCs w:val="22"/>
              </w:rPr>
            </w:pPr>
          </w:p>
        </w:tc>
        <w:tc>
          <w:tcPr>
            <w:tcW w:w="1472" w:type="dxa"/>
          </w:tcPr>
          <w:p w14:paraId="01B445C4" w14:textId="77777777" w:rsidR="00A74575" w:rsidRPr="00EE4B9D" w:rsidRDefault="00A74575" w:rsidP="00A74575">
            <w:pPr>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Vista anual acumulada. </w:t>
            </w:r>
          </w:p>
          <w:p w14:paraId="7BE52DB7"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Detalle Mensual.</w:t>
            </w:r>
          </w:p>
          <w:p w14:paraId="2217CA8F"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Detalle diferencias sueldos y salarios. </w:t>
            </w:r>
          </w:p>
          <w:p w14:paraId="1CD631C9" w14:textId="77777777"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sz w:val="22"/>
                <w:szCs w:val="22"/>
              </w:rPr>
            </w:pPr>
          </w:p>
        </w:tc>
      </w:tr>
      <w:tr w:rsidR="00637277" w:rsidRPr="00EE4B9D" w14:paraId="04870B73" w14:textId="77777777" w:rsidTr="00CE41A3">
        <w:tc>
          <w:tcPr>
            <w:tcW w:w="1471" w:type="dxa"/>
          </w:tcPr>
          <w:p w14:paraId="440329F5" w14:textId="6F1C8FAD" w:rsidR="00CE41A3" w:rsidRPr="00EE4B9D" w:rsidRDefault="00637277" w:rsidP="00CE41A3">
            <w:pPr>
              <w:pStyle w:val="Prrafodelista"/>
              <w:spacing w:before="240" w:after="240" w:line="360" w:lineRule="auto"/>
              <w:ind w:left="0" w:right="49"/>
              <w:jc w:val="both"/>
              <w:rPr>
                <w:rFonts w:ascii="Palatino Linotype" w:eastAsia="Palatino Linotype" w:hAnsi="Palatino Linotype" w:cs="Palatino Linotype"/>
                <w:b/>
                <w:sz w:val="22"/>
                <w:szCs w:val="22"/>
              </w:rPr>
            </w:pPr>
            <w:r w:rsidRPr="00EE4B9D">
              <w:rPr>
                <w:rFonts w:ascii="Palatino Linotype" w:eastAsia="Palatino Linotype" w:hAnsi="Palatino Linotype" w:cs="Palatino Linotype"/>
                <w:b/>
                <w:sz w:val="22"/>
                <w:szCs w:val="22"/>
              </w:rPr>
              <w:t xml:space="preserve">Sistema Municipal para el Desarrollo Integral de la Familia. </w:t>
            </w:r>
          </w:p>
        </w:tc>
        <w:tc>
          <w:tcPr>
            <w:tcW w:w="1471" w:type="dxa"/>
          </w:tcPr>
          <w:p w14:paraId="62DBA160" w14:textId="77777777" w:rsidR="00637277" w:rsidRPr="00EE4B9D" w:rsidRDefault="00637277" w:rsidP="00637277">
            <w:pPr>
              <w:spacing w:before="240" w:after="240" w:line="360" w:lineRule="auto"/>
              <w:ind w:right="49"/>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 Vista anual acumulada. </w:t>
            </w:r>
          </w:p>
          <w:p w14:paraId="486D6B0E" w14:textId="1ECACBED" w:rsidR="00CE41A3" w:rsidRPr="00EE4B9D" w:rsidRDefault="00637277" w:rsidP="00637277">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Detalle Mensual</w:t>
            </w:r>
          </w:p>
        </w:tc>
        <w:tc>
          <w:tcPr>
            <w:tcW w:w="1471" w:type="dxa"/>
          </w:tcPr>
          <w:p w14:paraId="0A2422C6" w14:textId="77777777" w:rsidR="00A74575" w:rsidRPr="00EE4B9D" w:rsidRDefault="00A74575" w:rsidP="00A74575">
            <w:pPr>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Vista anual acumulada. </w:t>
            </w:r>
          </w:p>
          <w:p w14:paraId="2756AC85"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Detalle Mensual.</w:t>
            </w:r>
          </w:p>
          <w:p w14:paraId="432532B3"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Detalle diferencias sueldos y salarios. </w:t>
            </w:r>
          </w:p>
          <w:p w14:paraId="28B0C3C4" w14:textId="77777777"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sz w:val="22"/>
                <w:szCs w:val="22"/>
              </w:rPr>
            </w:pPr>
          </w:p>
        </w:tc>
        <w:tc>
          <w:tcPr>
            <w:tcW w:w="1471" w:type="dxa"/>
          </w:tcPr>
          <w:p w14:paraId="44BC4C2A" w14:textId="77777777" w:rsidR="00A74575" w:rsidRPr="00EE4B9D" w:rsidRDefault="00A74575" w:rsidP="00A74575">
            <w:pPr>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Vista anual acumulada. </w:t>
            </w:r>
          </w:p>
          <w:p w14:paraId="06C2B99C"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Detalle Mensual.</w:t>
            </w:r>
          </w:p>
          <w:p w14:paraId="77573AAF"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Detalle diferencias sueldos y salarios. </w:t>
            </w:r>
          </w:p>
          <w:p w14:paraId="2052FB37" w14:textId="77777777"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sz w:val="22"/>
                <w:szCs w:val="22"/>
              </w:rPr>
            </w:pPr>
          </w:p>
        </w:tc>
        <w:tc>
          <w:tcPr>
            <w:tcW w:w="1472" w:type="dxa"/>
          </w:tcPr>
          <w:p w14:paraId="6873416F" w14:textId="77777777" w:rsidR="00A74575" w:rsidRPr="00EE4B9D" w:rsidRDefault="00A74575" w:rsidP="00A74575">
            <w:pPr>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Vista anual acumulada. </w:t>
            </w:r>
          </w:p>
          <w:p w14:paraId="28A234E3"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Detalle Mensual.</w:t>
            </w:r>
          </w:p>
          <w:p w14:paraId="71D3C214" w14:textId="77777777" w:rsidR="00A74575" w:rsidRPr="00EE4B9D" w:rsidRDefault="00A74575" w:rsidP="00A74575">
            <w:pPr>
              <w:pStyle w:val="Prrafodelista"/>
              <w:spacing w:before="240" w:after="240" w:line="360" w:lineRule="auto"/>
              <w:ind w:left="0" w:right="49"/>
              <w:jc w:val="both"/>
              <w:rPr>
                <w:rFonts w:ascii="Palatino Linotype" w:eastAsia="Palatino Linotype" w:hAnsi="Palatino Linotype" w:cs="Palatino Linotype"/>
                <w:sz w:val="22"/>
                <w:szCs w:val="22"/>
              </w:rPr>
            </w:pPr>
            <w:r w:rsidRPr="00EE4B9D">
              <w:rPr>
                <w:rFonts w:ascii="Palatino Linotype" w:eastAsia="Palatino Linotype" w:hAnsi="Palatino Linotype" w:cs="Palatino Linotype"/>
                <w:sz w:val="22"/>
                <w:szCs w:val="22"/>
              </w:rPr>
              <w:t xml:space="preserve">Detalle diferencias sueldos y salarios. </w:t>
            </w:r>
          </w:p>
          <w:p w14:paraId="2A7C2B9F" w14:textId="77777777" w:rsidR="00CE41A3" w:rsidRPr="00EE4B9D" w:rsidRDefault="00CE41A3" w:rsidP="00CE41A3">
            <w:pPr>
              <w:pStyle w:val="Prrafodelista"/>
              <w:spacing w:before="240" w:after="240" w:line="360" w:lineRule="auto"/>
              <w:ind w:left="0" w:right="49"/>
              <w:jc w:val="both"/>
              <w:rPr>
                <w:rFonts w:ascii="Palatino Linotype" w:eastAsia="Palatino Linotype" w:hAnsi="Palatino Linotype" w:cs="Palatino Linotype"/>
                <w:sz w:val="22"/>
                <w:szCs w:val="22"/>
              </w:rPr>
            </w:pPr>
          </w:p>
        </w:tc>
      </w:tr>
    </w:tbl>
    <w:p w14:paraId="05ED29A8" w14:textId="77777777" w:rsidR="00CE41A3" w:rsidRDefault="00CE41A3" w:rsidP="00CE41A3">
      <w:pPr>
        <w:pStyle w:val="Prrafodelista"/>
        <w:spacing w:before="240" w:after="240" w:line="360" w:lineRule="auto"/>
        <w:ind w:left="0" w:right="49"/>
        <w:jc w:val="both"/>
        <w:rPr>
          <w:rFonts w:ascii="Palatino Linotype" w:eastAsia="Palatino Linotype" w:hAnsi="Palatino Linotype" w:cs="Palatino Linotype"/>
        </w:rPr>
      </w:pPr>
    </w:p>
    <w:p w14:paraId="426C7B50" w14:textId="16916D2B" w:rsidR="009473DC" w:rsidRPr="009473DC" w:rsidRDefault="00A74575" w:rsidP="009473DC">
      <w:pPr>
        <w:pStyle w:val="Prrafodelista"/>
        <w:numPr>
          <w:ilvl w:val="0"/>
          <w:numId w:val="4"/>
        </w:numPr>
        <w:spacing w:before="240" w:after="24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es posible determinar que tal y como lo refiere el recurrente se realizó entrega parcial de la información solicitada, por lo que resulta procedente ordenar la entrega a) por parte del Ayuntamiento el </w:t>
      </w:r>
      <w:r w:rsidRPr="00A74575">
        <w:rPr>
          <w:rFonts w:ascii="Palatino Linotype" w:eastAsia="Palatino Linotype" w:hAnsi="Palatino Linotype" w:cs="Palatino Linotype"/>
        </w:rPr>
        <w:t xml:space="preserve">Detalle </w:t>
      </w:r>
      <w:r>
        <w:rPr>
          <w:rFonts w:ascii="Palatino Linotype" w:eastAsia="Palatino Linotype" w:hAnsi="Palatino Linotype" w:cs="Palatino Linotype"/>
        </w:rPr>
        <w:t xml:space="preserve">diferencias sueldos y </w:t>
      </w:r>
      <w:r>
        <w:rPr>
          <w:rFonts w:ascii="Palatino Linotype" w:eastAsia="Palatino Linotype" w:hAnsi="Palatino Linotype" w:cs="Palatino Linotype"/>
        </w:rPr>
        <w:lastRenderedPageBreak/>
        <w:t xml:space="preserve">salarios </w:t>
      </w:r>
      <w:r w:rsidR="009473DC">
        <w:rPr>
          <w:rFonts w:ascii="Palatino Linotype" w:eastAsia="Palatino Linotype" w:hAnsi="Palatino Linotype" w:cs="Palatino Linotype"/>
        </w:rPr>
        <w:t>del año 2018</w:t>
      </w:r>
      <w:r>
        <w:rPr>
          <w:rFonts w:ascii="Palatino Linotype" w:eastAsia="Palatino Linotype" w:hAnsi="Palatino Linotype" w:cs="Palatino Linotype"/>
        </w:rPr>
        <w:t>;</w:t>
      </w:r>
      <w:r w:rsidR="002534FF">
        <w:rPr>
          <w:rFonts w:ascii="Palatino Linotype" w:eastAsia="Palatino Linotype" w:hAnsi="Palatino Linotype" w:cs="Palatino Linotype"/>
        </w:rPr>
        <w:t xml:space="preserve"> </w:t>
      </w:r>
      <w:r>
        <w:rPr>
          <w:rFonts w:ascii="Palatino Linotype" w:eastAsia="Palatino Linotype" w:hAnsi="Palatino Linotype" w:cs="Palatino Linotype"/>
        </w:rPr>
        <w:t xml:space="preserve">b)  Por parte del Organismo de Agua y Saneamiento </w:t>
      </w:r>
      <w:r w:rsidR="009473DC">
        <w:rPr>
          <w:rFonts w:ascii="Palatino Linotype" w:eastAsia="Palatino Linotype" w:hAnsi="Palatino Linotype" w:cs="Palatino Linotype"/>
        </w:rPr>
        <w:t xml:space="preserve">la </w:t>
      </w:r>
      <w:r w:rsidR="009473DC" w:rsidRPr="009473DC">
        <w:rPr>
          <w:rFonts w:ascii="Palatino Linotype" w:eastAsia="Palatino Linotype" w:hAnsi="Palatino Linotype" w:cs="Palatino Linotype"/>
        </w:rPr>
        <w:t>V</w:t>
      </w:r>
      <w:r w:rsidR="009473DC">
        <w:rPr>
          <w:rFonts w:ascii="Palatino Linotype" w:eastAsia="Palatino Linotype" w:hAnsi="Palatino Linotype" w:cs="Palatino Linotype"/>
        </w:rPr>
        <w:t xml:space="preserve">ista anual acumulada del año 2018 y el </w:t>
      </w:r>
      <w:r w:rsidR="009473DC" w:rsidRPr="009473DC">
        <w:rPr>
          <w:rFonts w:ascii="Palatino Linotype" w:eastAsia="Palatino Linotype" w:hAnsi="Palatino Linotype" w:cs="Palatino Linotype"/>
        </w:rPr>
        <w:t>Detalle diferencias sueldos y salarios</w:t>
      </w:r>
      <w:r w:rsidR="009473DC">
        <w:rPr>
          <w:rFonts w:ascii="Palatino Linotype" w:eastAsia="Palatino Linotype" w:hAnsi="Palatino Linotype" w:cs="Palatino Linotype"/>
        </w:rPr>
        <w:t xml:space="preserve"> del año 2019; y por parte del  </w:t>
      </w:r>
      <w:r w:rsidR="009473DC" w:rsidRPr="009473DC">
        <w:rPr>
          <w:rFonts w:ascii="Palatino Linotype" w:eastAsia="Palatino Linotype" w:hAnsi="Palatino Linotype" w:cs="Palatino Linotype"/>
        </w:rPr>
        <w:t>Sistema Municipal para el Desarrollo Integral de la F</w:t>
      </w:r>
      <w:r w:rsidR="009473DC">
        <w:rPr>
          <w:rFonts w:ascii="Palatino Linotype" w:eastAsia="Palatino Linotype" w:hAnsi="Palatino Linotype" w:cs="Palatino Linotype"/>
        </w:rPr>
        <w:t xml:space="preserve">amilia el </w:t>
      </w:r>
      <w:r w:rsidR="009473DC" w:rsidRPr="009473DC">
        <w:rPr>
          <w:rFonts w:ascii="Palatino Linotype" w:eastAsia="Palatino Linotype" w:hAnsi="Palatino Linotype" w:cs="Palatino Linotype"/>
        </w:rPr>
        <w:t xml:space="preserve">Detalle </w:t>
      </w:r>
      <w:r w:rsidR="009473DC">
        <w:rPr>
          <w:rFonts w:ascii="Palatino Linotype" w:eastAsia="Palatino Linotype" w:hAnsi="Palatino Linotype" w:cs="Palatino Linotype"/>
        </w:rPr>
        <w:t>diferencias sueldos y salarios del año 2018.</w:t>
      </w:r>
    </w:p>
    <w:p w14:paraId="39C01293" w14:textId="783F817B" w:rsidR="00C7268A" w:rsidRDefault="00E05A58" w:rsidP="00E05A58">
      <w:pPr>
        <w:pStyle w:val="Prrafodelista"/>
        <w:numPr>
          <w:ilvl w:val="0"/>
          <w:numId w:val="4"/>
        </w:numPr>
        <w:spacing w:before="240" w:after="240" w:line="360" w:lineRule="auto"/>
        <w:ind w:left="0" w:right="49" w:firstLine="0"/>
        <w:jc w:val="both"/>
        <w:rPr>
          <w:rFonts w:ascii="Palatino Linotype" w:eastAsia="Palatino Linotype" w:hAnsi="Palatino Linotype" w:cs="Palatino Linotype"/>
        </w:rPr>
      </w:pPr>
      <w:r w:rsidRPr="00C7268A">
        <w:rPr>
          <w:rFonts w:ascii="Palatino Linotype" w:eastAsia="Palatino Linotype" w:hAnsi="Palatino Linotype" w:cs="Palatino Linotype"/>
        </w:rPr>
        <w:t xml:space="preserve">Respecto del romano IV mediante el cual se solicita la </w:t>
      </w:r>
      <w:r w:rsidRPr="00C7268A">
        <w:rPr>
          <w:rFonts w:ascii="Palatino Linotype" w:eastAsia="Palatino Linotype" w:hAnsi="Palatino Linotype" w:cs="Palatino Linotype"/>
          <w:i/>
        </w:rPr>
        <w:t>opinión de no adeudo en el cumplimiento de obligaciones fiscales, se menciona que es un trámite que se realiza en línea, a través del portal de internet del SAT</w:t>
      </w:r>
      <w:r w:rsidRPr="00E05A58">
        <w:rPr>
          <w:rFonts w:eastAsia="Palatino Linotype"/>
          <w:vertAlign w:val="superscript"/>
        </w:rPr>
        <w:footnoteReference w:id="8"/>
      </w:r>
      <w:r w:rsidRPr="00C7268A">
        <w:rPr>
          <w:rFonts w:ascii="Palatino Linotype" w:eastAsia="Palatino Linotype" w:hAnsi="Palatino Linotype" w:cs="Palatino Linotype"/>
        </w:rPr>
        <w:t xml:space="preserve">, que consiste en un reporte emitido por el SAT que te permite consultar de manera instantánea la situación del cumplimiento de las obligaciones fiscales al momento de la fecha de la consulta, por lo que, si el </w:t>
      </w:r>
      <w:r w:rsidRPr="00C7268A">
        <w:rPr>
          <w:rFonts w:ascii="Palatino Linotype" w:eastAsia="Palatino Linotype" w:hAnsi="Palatino Linotype" w:cs="Palatino Linotype"/>
          <w:b/>
        </w:rPr>
        <w:t xml:space="preserve">Sujeto Obligado, </w:t>
      </w:r>
      <w:r w:rsidRPr="00C7268A">
        <w:rPr>
          <w:rFonts w:ascii="Palatino Linotype" w:eastAsia="Palatino Linotype" w:hAnsi="Palatino Linotype" w:cs="Palatino Linotype"/>
        </w:rPr>
        <w:t xml:space="preserve"> entre otras obligaciones fiscales, se encuentra constreñido a retener el impuesto sobre la renta, así como enterarlo al Servicio de Administración Tributaria, a través de sus declaraciones provisionales y anual, resulta de interés para la sociedad el conocer si se encuentra al corriente en sus obligaciones fiscales,</w:t>
      </w:r>
      <w:r w:rsidR="00C7268A">
        <w:rPr>
          <w:rFonts w:ascii="Palatino Linotype" w:eastAsia="Palatino Linotype" w:hAnsi="Palatino Linotype" w:cs="Palatino Linotype"/>
        </w:rPr>
        <w:t xml:space="preserve"> no pasa desapercibido, que dicho reporte fue remitido en versión pública, sin embrago este Órgano Garante no comparte dicha clasificación por ser un documento que admite su publicidad de forma íntegra, razón por la cual es dable ordenase de nueva cuenta en su versión íntegra. </w:t>
      </w:r>
    </w:p>
    <w:p w14:paraId="5C9C2B10" w14:textId="3CBD6590" w:rsidR="00E05A58" w:rsidRPr="00936359" w:rsidRDefault="00E05A58" w:rsidP="00E05A58">
      <w:pPr>
        <w:pStyle w:val="Prrafodelista"/>
        <w:numPr>
          <w:ilvl w:val="0"/>
          <w:numId w:val="4"/>
        </w:numPr>
        <w:spacing w:before="240" w:after="240" w:line="360" w:lineRule="auto"/>
        <w:ind w:left="0" w:right="49" w:firstLine="0"/>
        <w:jc w:val="both"/>
        <w:rPr>
          <w:rFonts w:ascii="Palatino Linotype" w:eastAsia="Palatino Linotype" w:hAnsi="Palatino Linotype" w:cs="Palatino Linotype"/>
        </w:rPr>
      </w:pPr>
      <w:r w:rsidRPr="00C7268A">
        <w:rPr>
          <w:rFonts w:ascii="Palatino Linotype" w:eastAsia="Palatino Linotype" w:hAnsi="Palatino Linotype" w:cs="Palatino Linotype"/>
        </w:rPr>
        <w:t xml:space="preserve"> </w:t>
      </w:r>
      <w:r w:rsidRPr="00E05A58">
        <w:rPr>
          <w:rFonts w:ascii="Palatino Linotype" w:eastAsia="Palatino Linotype" w:hAnsi="Palatino Linotype" w:cs="Palatino Linotype"/>
        </w:rPr>
        <w:t xml:space="preserve">Tocante a los romanos II y III, mediante los cuales se requiere la </w:t>
      </w:r>
      <w:r w:rsidRPr="00E05A58">
        <w:rPr>
          <w:rFonts w:ascii="Palatino Linotype" w:eastAsia="Palatino Linotype" w:hAnsi="Palatino Linotype" w:cs="Palatino Linotype"/>
          <w:i/>
        </w:rPr>
        <w:t>constancia de situación fiscal de no adeudo emitida por el INFONAVIT, generada desde el portal empresarial de esa Institución, a través de internet</w:t>
      </w:r>
      <w:r w:rsidRPr="00E05A58">
        <w:rPr>
          <w:rFonts w:ascii="Palatino Linotype" w:eastAsia="Palatino Linotype" w:hAnsi="Palatino Linotype" w:cs="Palatino Linotype"/>
        </w:rPr>
        <w:t xml:space="preserve"> y </w:t>
      </w:r>
      <w:r w:rsidRPr="00E05A58">
        <w:rPr>
          <w:rFonts w:ascii="Palatino Linotype" w:eastAsia="Palatino Linotype" w:hAnsi="Palatino Linotype" w:cs="Palatino Linotype"/>
          <w:i/>
        </w:rPr>
        <w:t>la opinión de no adeudo en el cumplimiento de obligaciones fiscales en materia de seguridad social emitida por el IMSS, generada desde el portal de esa Institución, a través de internet,</w:t>
      </w:r>
      <w:r w:rsidRPr="00E05A58">
        <w:rPr>
          <w:rFonts w:ascii="Palatino Linotype" w:eastAsia="Palatino Linotype" w:hAnsi="Palatino Linotype" w:cs="Palatino Linotype"/>
        </w:rPr>
        <w:t xml:space="preserve"> es de </w:t>
      </w:r>
      <w:r w:rsidR="00936359">
        <w:rPr>
          <w:rFonts w:ascii="Palatino Linotype" w:eastAsia="Palatino Linotype" w:hAnsi="Palatino Linotype" w:cs="Palatino Linotype"/>
        </w:rPr>
        <w:t xml:space="preserve">observarse en </w:t>
      </w:r>
      <w:r w:rsidRPr="00936359">
        <w:rPr>
          <w:rFonts w:ascii="Palatino Linotype" w:eastAsia="Palatino Linotype" w:hAnsi="Palatino Linotype" w:cs="Palatino Linotype"/>
        </w:rPr>
        <w:lastRenderedPageBreak/>
        <w:t>relación a la opinión de cumplimiento emitida por el Instituto del Fondo Nacional de la Vivienda para los Trabajadores, INFONAVIT, resulta alusivo el contenido del artículo 123 apartado A, fracción XII de la Constitución Política de los Estados Unidos Mexicanos, el cual establece las bases que rigen las relaciones laborales entre las empresas y los particulares, se cita a continuación, para mayor referencia:</w:t>
      </w:r>
    </w:p>
    <w:p w14:paraId="6E2CEE89" w14:textId="77777777" w:rsidR="00E05A58" w:rsidRPr="00EE4B9D" w:rsidRDefault="00E05A58" w:rsidP="00E05A58">
      <w:pPr>
        <w:spacing w:line="360" w:lineRule="auto"/>
        <w:ind w:left="851"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 xml:space="preserve">“Artículo 123. </w:t>
      </w:r>
      <w:r w:rsidRPr="00EE4B9D">
        <w:rPr>
          <w:rFonts w:ascii="Palatino Linotype" w:eastAsia="Palatino Linotype" w:hAnsi="Palatino Linotype" w:cs="Palatino Linotype"/>
          <w:i/>
          <w:sz w:val="22"/>
        </w:rPr>
        <w:t>Toda persona tiene derecho al trabajo digno y socialmente útil; al efecto, se promoverán la creación de empleos y la organización social de trabajo, conforme a la ley.</w:t>
      </w:r>
    </w:p>
    <w:p w14:paraId="4CC7E2EC" w14:textId="77777777" w:rsidR="00E05A58" w:rsidRPr="00EE4B9D" w:rsidRDefault="00E05A58" w:rsidP="00E05A58">
      <w:pPr>
        <w:spacing w:line="360" w:lineRule="auto"/>
        <w:ind w:left="851"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El Congreso de la Unión, sin contravenir a las bases siguientes deberá expedir leyes sobre el trabajo, las cuales regirán:</w:t>
      </w:r>
    </w:p>
    <w:p w14:paraId="2B5959F8" w14:textId="77777777" w:rsidR="00E05A58" w:rsidRPr="00EE4B9D" w:rsidRDefault="00E05A58" w:rsidP="00E05A58">
      <w:pPr>
        <w:spacing w:line="360" w:lineRule="auto"/>
        <w:ind w:left="1134"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 xml:space="preserve">A. </w:t>
      </w:r>
      <w:r w:rsidRPr="00EE4B9D">
        <w:rPr>
          <w:rFonts w:ascii="Palatino Linotype" w:eastAsia="Palatino Linotype" w:hAnsi="Palatino Linotype" w:cs="Palatino Linotype"/>
          <w:i/>
          <w:sz w:val="22"/>
        </w:rPr>
        <w:t>Entre los obreros, jornaleros, empleados domésticos, artesanos y de una manera general, todo contrato de trabajo:</w:t>
      </w:r>
    </w:p>
    <w:p w14:paraId="1DDD3798" w14:textId="77777777" w:rsidR="00E05A58" w:rsidRPr="00EE4B9D" w:rsidRDefault="00E05A58" w:rsidP="00E05A58">
      <w:pPr>
        <w:spacing w:line="360" w:lineRule="auto"/>
        <w:ind w:left="1418"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w:t>
      </w:r>
    </w:p>
    <w:p w14:paraId="4AAA740C" w14:textId="77777777" w:rsidR="00E05A58" w:rsidRPr="00EE4B9D" w:rsidRDefault="00E05A58" w:rsidP="00E05A58">
      <w:pPr>
        <w:spacing w:line="360" w:lineRule="auto"/>
        <w:ind w:left="1418"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XII</w:t>
      </w:r>
      <w:r w:rsidRPr="00EE4B9D">
        <w:rPr>
          <w:rFonts w:ascii="Palatino Linotype" w:eastAsia="Palatino Linotype" w:hAnsi="Palatino Linotype" w:cs="Palatino Linotype"/>
          <w:i/>
          <w:sz w:val="22"/>
        </w:rPr>
        <w:t xml:space="preserve">. Toda empresa agrícola, industrial, minera o de cualquier otra clase de trabajo, estará obligada, según lo determinen las leyes reglamentarias a proporcionar a los trabajadores habitaciones cómodas e higiénicas. </w:t>
      </w:r>
      <w:r w:rsidRPr="00EE4B9D">
        <w:rPr>
          <w:rFonts w:ascii="Palatino Linotype" w:eastAsia="Palatino Linotype" w:hAnsi="Palatino Linotype" w:cs="Palatino Linotype"/>
          <w:b/>
          <w:i/>
          <w:sz w:val="22"/>
        </w:rPr>
        <w:t>Esta obligación se cumplirá mediante las aportaciones que las empresas hagan a un fondo nacional de la vivienda a fin de constituir depósitos en favor de sus trabajadores</w:t>
      </w:r>
      <w:r w:rsidRPr="00EE4B9D">
        <w:rPr>
          <w:rFonts w:ascii="Palatino Linotype" w:eastAsia="Palatino Linotype" w:hAnsi="Palatino Linotype" w:cs="Palatino Linotype"/>
          <w:i/>
          <w:sz w:val="22"/>
        </w:rPr>
        <w:t xml:space="preserve"> y establecer un sistema de financiamiento que permita otorgar a éstos crédito barato y suficiente para que adquieran en propiedad tales habitaciones.</w:t>
      </w:r>
    </w:p>
    <w:p w14:paraId="0832C22F" w14:textId="77777777" w:rsidR="00E05A58" w:rsidRPr="00EE4B9D" w:rsidRDefault="00E05A58" w:rsidP="00E05A58">
      <w:pPr>
        <w:spacing w:line="360" w:lineRule="auto"/>
        <w:ind w:left="851"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 xml:space="preserve">Se considera de utilidad social la expedición de una ley para la creación de un organismo integrado por representantes del Gobierno Federal, de los trabajadores y de los patrones, que administre los recursos del fondo nacional de la vivienda. </w:t>
      </w:r>
      <w:r w:rsidRPr="00EE4B9D">
        <w:rPr>
          <w:rFonts w:ascii="Palatino Linotype" w:eastAsia="Palatino Linotype" w:hAnsi="Palatino Linotype" w:cs="Palatino Linotype"/>
          <w:i/>
          <w:sz w:val="22"/>
        </w:rPr>
        <w:t xml:space="preserve">Dicha ley regulará las formas y procedimientos </w:t>
      </w:r>
      <w:r w:rsidRPr="00EE4B9D">
        <w:rPr>
          <w:rFonts w:ascii="Palatino Linotype" w:eastAsia="Palatino Linotype" w:hAnsi="Palatino Linotype" w:cs="Palatino Linotype"/>
          <w:i/>
          <w:sz w:val="22"/>
        </w:rPr>
        <w:lastRenderedPageBreak/>
        <w:t>conforme a los cuales los trabajadores podrán adquirir en propiedad las habitaciones antes mencionadas.”</w:t>
      </w:r>
    </w:p>
    <w:p w14:paraId="1E50460A" w14:textId="72A0E7AA" w:rsidR="00E05A58" w:rsidRPr="00936359" w:rsidRDefault="00E05A58" w:rsidP="00936359">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t>Por otro lado de conformidad con los artículos 2 y 3 de Ley del Instituto del Fondo Nacional de la Vivienda para los Trabajadores, el Instituto es un organismo de servicio social con personalidad jurídica y patrimonio propio, cuyos objetivos son entre otros, administrar los recursos del Fondo Nacional de Vivienda, se cita para mayor referencia:</w:t>
      </w:r>
    </w:p>
    <w:p w14:paraId="089BB39F" w14:textId="77777777" w:rsidR="00E05A58" w:rsidRPr="00EE4B9D" w:rsidRDefault="00E05A58" w:rsidP="00E05A58">
      <w:pPr>
        <w:spacing w:line="360" w:lineRule="auto"/>
        <w:ind w:left="851"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“Artículo 3o.-</w:t>
      </w:r>
      <w:r w:rsidRPr="00EE4B9D">
        <w:rPr>
          <w:rFonts w:ascii="Palatino Linotype" w:eastAsia="Palatino Linotype" w:hAnsi="Palatino Linotype" w:cs="Palatino Linotype"/>
          <w:i/>
          <w:sz w:val="22"/>
        </w:rPr>
        <w:t xml:space="preserve"> El Instituto tiene por objeto:</w:t>
      </w:r>
    </w:p>
    <w:p w14:paraId="584680E6" w14:textId="77777777" w:rsidR="00E05A58" w:rsidRPr="00EE4B9D" w:rsidRDefault="00E05A58" w:rsidP="00E05A58">
      <w:pPr>
        <w:spacing w:line="360" w:lineRule="auto"/>
        <w:ind w:left="1134"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I.</w:t>
      </w:r>
      <w:r w:rsidRPr="00EE4B9D">
        <w:rPr>
          <w:rFonts w:ascii="Palatino Linotype" w:eastAsia="Palatino Linotype" w:hAnsi="Palatino Linotype" w:cs="Palatino Linotype"/>
          <w:i/>
          <w:sz w:val="22"/>
        </w:rPr>
        <w:t>- Administrar los recursos del Fondo Nacional de la Vivienda;</w:t>
      </w:r>
    </w:p>
    <w:p w14:paraId="23CBE2DB" w14:textId="77777777" w:rsidR="00E05A58" w:rsidRPr="00EE4B9D" w:rsidRDefault="00E05A58" w:rsidP="00E05A58">
      <w:pPr>
        <w:spacing w:line="360" w:lineRule="auto"/>
        <w:ind w:left="1134"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II.</w:t>
      </w:r>
      <w:r w:rsidRPr="00EE4B9D">
        <w:rPr>
          <w:rFonts w:ascii="Palatino Linotype" w:eastAsia="Palatino Linotype" w:hAnsi="Palatino Linotype" w:cs="Palatino Linotype"/>
          <w:i/>
          <w:sz w:val="22"/>
        </w:rPr>
        <w:t>- Establecer y operar un sistema de financiamiento que permita a los trabajadores obtener crédito barato y suficiente para:</w:t>
      </w:r>
    </w:p>
    <w:p w14:paraId="5FCAA33B" w14:textId="77777777" w:rsidR="00E05A58" w:rsidRPr="00EE4B9D" w:rsidRDefault="00E05A58" w:rsidP="00E05A58">
      <w:pPr>
        <w:spacing w:line="360" w:lineRule="auto"/>
        <w:ind w:left="1418"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a)</w:t>
      </w:r>
      <w:r w:rsidRPr="00EE4B9D">
        <w:rPr>
          <w:rFonts w:ascii="Palatino Linotype" w:eastAsia="Palatino Linotype" w:hAnsi="Palatino Linotype" w:cs="Palatino Linotype"/>
          <w:i/>
          <w:sz w:val="22"/>
        </w:rPr>
        <w:t>.- La adquisición en propiedad de habitaciones cómodas e higiénicas,</w:t>
      </w:r>
    </w:p>
    <w:p w14:paraId="7BE4E6B2" w14:textId="77777777" w:rsidR="00E05A58" w:rsidRPr="00EE4B9D" w:rsidRDefault="00E05A58" w:rsidP="00E05A58">
      <w:pPr>
        <w:spacing w:line="360" w:lineRule="auto"/>
        <w:ind w:left="1418"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b).</w:t>
      </w:r>
      <w:r w:rsidRPr="00EE4B9D">
        <w:rPr>
          <w:rFonts w:ascii="Palatino Linotype" w:eastAsia="Palatino Linotype" w:hAnsi="Palatino Linotype" w:cs="Palatino Linotype"/>
          <w:i/>
          <w:sz w:val="22"/>
        </w:rPr>
        <w:t>- La construcción, reparación, ampliación o mejoramiento de sus habitaciones, y</w:t>
      </w:r>
    </w:p>
    <w:p w14:paraId="177339D2" w14:textId="77777777" w:rsidR="00E05A58" w:rsidRPr="00EE4B9D" w:rsidRDefault="00E05A58" w:rsidP="00E05A58">
      <w:pPr>
        <w:spacing w:line="360" w:lineRule="auto"/>
        <w:ind w:left="1418"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c)</w:t>
      </w:r>
      <w:r w:rsidRPr="00EE4B9D">
        <w:rPr>
          <w:rFonts w:ascii="Palatino Linotype" w:eastAsia="Palatino Linotype" w:hAnsi="Palatino Linotype" w:cs="Palatino Linotype"/>
          <w:i/>
          <w:sz w:val="22"/>
        </w:rPr>
        <w:t>.- El pago de pasivos contraídos por los conceptos anteriores;</w:t>
      </w:r>
    </w:p>
    <w:p w14:paraId="3A7DEA35" w14:textId="77777777" w:rsidR="00E05A58" w:rsidRPr="00EE4B9D" w:rsidRDefault="00E05A58" w:rsidP="00E05A58">
      <w:pPr>
        <w:spacing w:line="360" w:lineRule="auto"/>
        <w:ind w:left="1418"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d).-</w:t>
      </w:r>
      <w:r w:rsidRPr="00EE4B9D">
        <w:rPr>
          <w:rFonts w:ascii="Palatino Linotype" w:eastAsia="Palatino Linotype" w:hAnsi="Palatino Linotype" w:cs="Palatino Linotype"/>
          <w:i/>
          <w:sz w:val="22"/>
        </w:rPr>
        <w:t xml:space="preserve"> La adquisición en propiedad de suelo destinado para la construcción de sus habitaciones;</w:t>
      </w:r>
    </w:p>
    <w:p w14:paraId="0B8EC095" w14:textId="77777777" w:rsidR="00E05A58" w:rsidRPr="00EE4B9D" w:rsidRDefault="00E05A58" w:rsidP="00E05A58">
      <w:pPr>
        <w:spacing w:line="360" w:lineRule="auto"/>
        <w:ind w:left="1134"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III.</w:t>
      </w:r>
      <w:r w:rsidRPr="00EE4B9D">
        <w:rPr>
          <w:rFonts w:ascii="Palatino Linotype" w:eastAsia="Palatino Linotype" w:hAnsi="Palatino Linotype" w:cs="Palatino Linotype"/>
          <w:i/>
          <w:sz w:val="22"/>
        </w:rPr>
        <w:t>- Coordinar y financiar programas de construcción de habitaciones destinadas a ser adquiridas en propiedad por los trabajadores; y</w:t>
      </w:r>
    </w:p>
    <w:p w14:paraId="7E7ED8FC" w14:textId="77777777" w:rsidR="00E05A58" w:rsidRPr="00EE4B9D" w:rsidRDefault="00E05A58" w:rsidP="00E05A58">
      <w:pPr>
        <w:spacing w:line="360" w:lineRule="auto"/>
        <w:ind w:left="1134"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IV</w:t>
      </w:r>
      <w:r w:rsidRPr="00EE4B9D">
        <w:rPr>
          <w:rFonts w:ascii="Palatino Linotype" w:eastAsia="Palatino Linotype" w:hAnsi="Palatino Linotype" w:cs="Palatino Linotype"/>
          <w:i/>
          <w:sz w:val="22"/>
        </w:rPr>
        <w:t>.- Lo demás a que se refiere la fracción XII del Apartado A del Artículo 123 Constitucional y el</w:t>
      </w:r>
    </w:p>
    <w:p w14:paraId="635738FA" w14:textId="77777777" w:rsidR="00E05A58" w:rsidRPr="00EE4B9D" w:rsidRDefault="00E05A58" w:rsidP="00E05A58">
      <w:pPr>
        <w:spacing w:line="360" w:lineRule="auto"/>
        <w:ind w:left="1134"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Título Cuarto, Capítulo III de la Ley Federal del Trabajo, así como lo que esta ley establece.”</w:t>
      </w:r>
    </w:p>
    <w:p w14:paraId="2431AB5C" w14:textId="3A1B95B9" w:rsidR="00E05A58" w:rsidRPr="00936359" w:rsidRDefault="00E05A58" w:rsidP="00936359">
      <w:pPr>
        <w:pStyle w:val="Prrafodelista"/>
        <w:numPr>
          <w:ilvl w:val="0"/>
          <w:numId w:val="4"/>
        </w:numPr>
        <w:spacing w:line="360" w:lineRule="auto"/>
        <w:ind w:left="0" w:hanging="11"/>
        <w:jc w:val="both"/>
        <w:rPr>
          <w:rFonts w:ascii="Palatino Linotype" w:eastAsia="Palatino Linotype" w:hAnsi="Palatino Linotype" w:cs="Palatino Linotype"/>
        </w:rPr>
      </w:pPr>
      <w:r w:rsidRPr="00936359">
        <w:rPr>
          <w:rFonts w:ascii="Palatino Linotype" w:eastAsia="Palatino Linotype" w:hAnsi="Palatino Linotype" w:cs="Palatino Linotype"/>
        </w:rPr>
        <w:t xml:space="preserve">Con base en lo expuesto se concluye que lo relativo al Fondo Nacional de Vivienda, se encuentra únicamente contemplado en las relaciones laborales entre </w:t>
      </w:r>
      <w:r w:rsidRPr="00936359">
        <w:rPr>
          <w:rFonts w:ascii="Palatino Linotype" w:eastAsia="Palatino Linotype" w:hAnsi="Palatino Linotype" w:cs="Palatino Linotype"/>
        </w:rPr>
        <w:lastRenderedPageBreak/>
        <w:t xml:space="preserve">particulares (privados), por lo que la opinión de cumplimiento del INFONAVIT, (correctamente denominada Constancia de Situación Fiscal de las obligaciones patronales), únicamente es requerida y exigible a los Patrones del régimen laboral entre particulares, por lo que la entrega de la misma, por parte de entidades gubernamentales no resulta procedente, derivado de no encuadrar en los supuestos de los ordenamientos citados, teniéndose por acreditada la notoria incompetencia, a cargo del </w:t>
      </w:r>
      <w:r w:rsidRPr="00936359">
        <w:rPr>
          <w:rFonts w:ascii="Palatino Linotype" w:eastAsia="Palatino Linotype" w:hAnsi="Palatino Linotype" w:cs="Palatino Linotype"/>
          <w:b/>
        </w:rPr>
        <w:t>SUJETO OBLIGADO</w:t>
      </w:r>
      <w:r w:rsidRPr="00936359">
        <w:rPr>
          <w:rFonts w:ascii="Palatino Linotype" w:eastAsia="Palatino Linotype" w:hAnsi="Palatino Linotype" w:cs="Palatino Linotype"/>
        </w:rPr>
        <w:t>, en términos del artículo 167 de la Ley de Transparencia local, que señala:</w:t>
      </w:r>
    </w:p>
    <w:p w14:paraId="2087A86A" w14:textId="77777777" w:rsidR="00E05A58" w:rsidRPr="00EE4B9D" w:rsidRDefault="00E05A58" w:rsidP="00E05A58">
      <w:pPr>
        <w:spacing w:line="360" w:lineRule="auto"/>
        <w:jc w:val="both"/>
        <w:rPr>
          <w:rFonts w:ascii="Palatino Linotype" w:eastAsia="Palatino Linotype" w:hAnsi="Palatino Linotype" w:cs="Palatino Linotype"/>
          <w:sz w:val="22"/>
        </w:rPr>
      </w:pPr>
    </w:p>
    <w:p w14:paraId="0F54A2A2" w14:textId="77777777" w:rsidR="00E05A58" w:rsidRPr="00EE4B9D" w:rsidRDefault="00E05A58" w:rsidP="00936359">
      <w:pPr>
        <w:spacing w:line="360" w:lineRule="auto"/>
        <w:ind w:left="567"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w:t>
      </w:r>
      <w:r w:rsidRPr="00EE4B9D">
        <w:rPr>
          <w:rFonts w:ascii="Palatino Linotype" w:eastAsia="Palatino Linotype" w:hAnsi="Palatino Linotype" w:cs="Palatino Linotype"/>
          <w:b/>
          <w:i/>
          <w:sz w:val="22"/>
        </w:rPr>
        <w:t>Artículo 167.</w:t>
      </w:r>
      <w:r w:rsidRPr="00EE4B9D">
        <w:rPr>
          <w:rFonts w:ascii="Palatino Linotype" w:eastAsia="Palatino Linotype" w:hAnsi="Palatino Linotype" w:cs="Palatino Linotype"/>
          <w:i/>
          <w:sz w:val="22"/>
        </w:rPr>
        <w:t xml:space="preserve"> Cuando las unidades de transparencia determinen la </w:t>
      </w:r>
      <w:r w:rsidRPr="00EE4B9D">
        <w:rPr>
          <w:rFonts w:ascii="Palatino Linotype" w:eastAsia="Palatino Linotype" w:hAnsi="Palatino Linotype" w:cs="Palatino Linotype"/>
          <w:i/>
          <w:sz w:val="22"/>
          <w:u w:val="single"/>
        </w:rPr>
        <w:t xml:space="preserve">notoria incompetencia </w:t>
      </w:r>
      <w:r w:rsidRPr="00EE4B9D">
        <w:rPr>
          <w:rFonts w:ascii="Palatino Linotype" w:eastAsia="Palatino Linotype" w:hAnsi="Palatino Linotype" w:cs="Palatino Linotype"/>
          <w:i/>
          <w:sz w:val="22"/>
        </w:rPr>
        <w:t xml:space="preserve">por parte de los sujetos obligados, dentro del ámbito de aplicación, para atender la solicitud de acceso a la información, </w:t>
      </w:r>
      <w:r w:rsidRPr="00EE4B9D">
        <w:rPr>
          <w:rFonts w:ascii="Palatino Linotype" w:eastAsia="Palatino Linotype" w:hAnsi="Palatino Linotype" w:cs="Palatino Linotype"/>
          <w:i/>
          <w:sz w:val="22"/>
          <w:u w:val="single"/>
        </w:rPr>
        <w:t>deberán comunicarlo al solicitante, dentro de los tres días hábiles posteriores a la recepción de la solicitud</w:t>
      </w:r>
      <w:r w:rsidRPr="00EE4B9D">
        <w:rPr>
          <w:rFonts w:ascii="Palatino Linotype" w:eastAsia="Palatino Linotype" w:hAnsi="Palatino Linotype" w:cs="Palatino Linotype"/>
          <w:i/>
          <w:sz w:val="22"/>
        </w:rPr>
        <w:t xml:space="preserve"> y, en su caso orientar al solicitante, el o los sujetos obligados competentes.</w:t>
      </w:r>
    </w:p>
    <w:p w14:paraId="3CEFD633" w14:textId="77777777" w:rsidR="00E05A58" w:rsidRPr="00EE4B9D" w:rsidRDefault="00E05A58" w:rsidP="00936359">
      <w:pPr>
        <w:spacing w:line="360" w:lineRule="auto"/>
        <w:ind w:left="567" w:right="900"/>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 xml:space="preserve">Si los sujetos obligados son </w:t>
      </w:r>
      <w:r w:rsidRPr="00EE4B9D">
        <w:rPr>
          <w:rFonts w:ascii="Palatino Linotype" w:eastAsia="Palatino Linotype" w:hAnsi="Palatino Linotype" w:cs="Palatino Linotype"/>
          <w:i/>
          <w:sz w:val="22"/>
          <w:u w:val="single"/>
        </w:rPr>
        <w:t>competentes</w:t>
      </w:r>
      <w:r w:rsidRPr="00EE4B9D">
        <w:rPr>
          <w:rFonts w:ascii="Palatino Linotype" w:eastAsia="Palatino Linotype" w:hAnsi="Palatino Linotype" w:cs="Palatino Linotype"/>
          <w:i/>
          <w:sz w:val="22"/>
        </w:rPr>
        <w:t xml:space="preserve"> para atender </w:t>
      </w:r>
      <w:r w:rsidRPr="00EE4B9D">
        <w:rPr>
          <w:rFonts w:ascii="Palatino Linotype" w:eastAsia="Palatino Linotype" w:hAnsi="Palatino Linotype" w:cs="Palatino Linotype"/>
          <w:i/>
          <w:sz w:val="22"/>
          <w:u w:val="single"/>
        </w:rPr>
        <w:t>parcialmente</w:t>
      </w:r>
      <w:r w:rsidRPr="00EE4B9D">
        <w:rPr>
          <w:rFonts w:ascii="Palatino Linotype" w:eastAsia="Palatino Linotype" w:hAnsi="Palatino Linotype" w:cs="Palatino Linotype"/>
          <w:i/>
          <w:sz w:val="22"/>
        </w:rPr>
        <w:t xml:space="preserve"> la solicitud de acceso a la información, deberá dar respuesta respecto de dicha parte. </w:t>
      </w:r>
      <w:r w:rsidRPr="00EE4B9D">
        <w:rPr>
          <w:rFonts w:ascii="Palatino Linotype" w:eastAsia="Palatino Linotype" w:hAnsi="Palatino Linotype" w:cs="Palatino Linotype"/>
          <w:i/>
          <w:sz w:val="22"/>
          <w:u w:val="single"/>
        </w:rPr>
        <w:t>Respecto de la información sobre la cual es incompetente se procederá conforme lo señala el párrafo anterior.</w:t>
      </w:r>
    </w:p>
    <w:p w14:paraId="57F948F4" w14:textId="77777777" w:rsidR="00E05A58" w:rsidRPr="00EE4B9D" w:rsidRDefault="00E05A58" w:rsidP="00936359">
      <w:pPr>
        <w:spacing w:line="360" w:lineRule="auto"/>
        <w:ind w:left="567" w:right="900"/>
        <w:jc w:val="both"/>
        <w:rPr>
          <w:rFonts w:ascii="Palatino Linotype" w:eastAsia="Palatino Linotype" w:hAnsi="Palatino Linotype" w:cs="Palatino Linotype"/>
          <w:sz w:val="22"/>
        </w:rPr>
      </w:pPr>
      <w:r w:rsidRPr="00EE4B9D">
        <w:rPr>
          <w:rFonts w:ascii="Palatino Linotype" w:eastAsia="Palatino Linotype" w:hAnsi="Palatino Linotype" w:cs="Palatino Linotype"/>
          <w:i/>
          <w:sz w:val="22"/>
        </w:rPr>
        <w:t>Si transcurrido el plazo señalado en el primer párrafo de este artículo, el sujeto obligado no declina la competencia en los términos establecidos, podrá canalizar la solicitud ante el sujeto obligado competente.”(Sic)</w:t>
      </w:r>
    </w:p>
    <w:p w14:paraId="11709E19" w14:textId="77777777" w:rsidR="00E05A58" w:rsidRPr="00EE4B9D" w:rsidRDefault="00E05A58" w:rsidP="00E05A58">
      <w:pPr>
        <w:spacing w:line="360" w:lineRule="auto"/>
        <w:jc w:val="both"/>
        <w:rPr>
          <w:rFonts w:ascii="Palatino Linotype" w:eastAsia="Palatino Linotype" w:hAnsi="Palatino Linotype" w:cs="Palatino Linotype"/>
          <w:sz w:val="22"/>
        </w:rPr>
      </w:pPr>
    </w:p>
    <w:p w14:paraId="286DD650" w14:textId="6D7EA383" w:rsidR="00E05A58" w:rsidRPr="00936359" w:rsidRDefault="00E05A58" w:rsidP="00936359">
      <w:pPr>
        <w:pStyle w:val="Prrafodelista"/>
        <w:numPr>
          <w:ilvl w:val="0"/>
          <w:numId w:val="4"/>
        </w:numPr>
        <w:spacing w:line="360" w:lineRule="auto"/>
        <w:ind w:left="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t xml:space="preserve">Lo que se robustece con la siguiente imagen del Padrón de Sujetos Obligados del Ámbito Federal, en términos de la Ley General de Transparencia y Acceso a la Información Pública, de veintiséis de mayo de dos mil veinte, en la liga </w:t>
      </w:r>
      <w:hyperlink r:id="rId36">
        <w:r w:rsidRPr="00936359">
          <w:rPr>
            <w:rFonts w:ascii="Palatino Linotype" w:eastAsia="Palatino Linotype" w:hAnsi="Palatino Linotype" w:cs="Palatino Linotype"/>
            <w:color w:val="0000FF"/>
            <w:u w:val="single"/>
          </w:rPr>
          <w:t>https://www.fonacot.gob.mx/TransparenciaRendicionCuentas/Documents/Normatividad%20en%20Transparencia/Padron_Sujetos_Obligados%20INAI.pdf</w:t>
        </w:r>
      </w:hyperlink>
      <w:r w:rsidRPr="00936359">
        <w:rPr>
          <w:rFonts w:ascii="Palatino Linotype" w:eastAsia="Palatino Linotype" w:hAnsi="Palatino Linotype" w:cs="Palatino Linotype"/>
        </w:rPr>
        <w:t>), que se insertan a continuación de manera ilustrativa:</w:t>
      </w:r>
    </w:p>
    <w:p w14:paraId="18C37B81" w14:textId="77777777" w:rsidR="00E05A58" w:rsidRPr="00E05A58" w:rsidRDefault="00E05A58" w:rsidP="00E05A58">
      <w:pPr>
        <w:spacing w:line="360" w:lineRule="auto"/>
        <w:ind w:right="49"/>
        <w:jc w:val="both"/>
        <w:rPr>
          <w:rFonts w:ascii="Palatino Linotype" w:hAnsi="Palatino Linotype"/>
        </w:rPr>
      </w:pPr>
    </w:p>
    <w:p w14:paraId="1E65BF6F" w14:textId="77777777" w:rsidR="00E05A58" w:rsidRPr="00E05A58" w:rsidRDefault="00E05A58" w:rsidP="00E05A58">
      <w:pPr>
        <w:spacing w:line="360" w:lineRule="auto"/>
        <w:ind w:right="49"/>
        <w:jc w:val="both"/>
        <w:rPr>
          <w:rFonts w:ascii="Palatino Linotype" w:eastAsia="Palatino Linotype" w:hAnsi="Palatino Linotype" w:cs="Palatino Linotype"/>
        </w:rPr>
      </w:pPr>
      <w:r w:rsidRPr="00E05A58">
        <w:rPr>
          <w:rFonts w:ascii="Palatino Linotype" w:hAnsi="Palatino Linotype"/>
          <w:noProof/>
          <w:lang w:val="es-MX" w:eastAsia="es-MX"/>
        </w:rPr>
        <w:drawing>
          <wp:inline distT="0" distB="0" distL="0" distR="0" wp14:anchorId="1560080B" wp14:editId="20213CC1">
            <wp:extent cx="5539480" cy="1232609"/>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a:srcRect l="23809" t="47590" r="24448" b="23614"/>
                    <a:stretch>
                      <a:fillRect/>
                    </a:stretch>
                  </pic:blipFill>
                  <pic:spPr>
                    <a:xfrm>
                      <a:off x="0" y="0"/>
                      <a:ext cx="5539480" cy="1232609"/>
                    </a:xfrm>
                    <a:prstGeom prst="rect">
                      <a:avLst/>
                    </a:prstGeom>
                    <a:ln/>
                  </pic:spPr>
                </pic:pic>
              </a:graphicData>
            </a:graphic>
          </wp:inline>
        </w:drawing>
      </w:r>
    </w:p>
    <w:p w14:paraId="0768A29F" w14:textId="77777777" w:rsidR="00936359" w:rsidRDefault="00E05A58" w:rsidP="00936359">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t xml:space="preserve">Por otro lado, respecto de </w:t>
      </w:r>
      <w:r w:rsidRPr="00936359">
        <w:rPr>
          <w:rFonts w:ascii="Palatino Linotype" w:eastAsia="Palatino Linotype" w:hAnsi="Palatino Linotype" w:cs="Palatino Linotype"/>
          <w:i/>
        </w:rPr>
        <w:t xml:space="preserve">la opinión de no adeudo en el cumplimiento de obligaciones fiscales en materia de seguridad social emitida por el IMSS, generada desde el portal de esa Institución, a través de internet, </w:t>
      </w:r>
      <w:r w:rsidRPr="00936359">
        <w:rPr>
          <w:rFonts w:ascii="Palatino Linotype" w:eastAsia="Palatino Linotype" w:hAnsi="Palatino Linotype" w:cs="Palatino Linotype"/>
        </w:rPr>
        <w:t>se señala que de conformidad con el artículo 5 de la Ley del Seguro Social</w:t>
      </w:r>
      <w:r w:rsidRPr="00E05A58">
        <w:rPr>
          <w:rFonts w:eastAsia="Palatino Linotype"/>
          <w:vertAlign w:val="superscript"/>
        </w:rPr>
        <w:footnoteReference w:id="9"/>
      </w:r>
      <w:r w:rsidRPr="00936359">
        <w:rPr>
          <w:rFonts w:ascii="Palatino Linotype" w:eastAsia="Palatino Linotype" w:hAnsi="Palatino Linotype" w:cs="Palatino Linotype"/>
        </w:rPr>
        <w:t xml:space="preserve"> el Instituto Mexicano del Seguro Social, IMSS, este es un organismo público descentralizado con personalidad jurídica y patrimonio propios, de integración operativa tripartita, en razón de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14:paraId="4EAA6760" w14:textId="5433723F" w:rsidR="00E05A58" w:rsidRPr="00936359" w:rsidRDefault="00E05A58" w:rsidP="00936359">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lastRenderedPageBreak/>
        <w:t>Sin embargo, en el caso concreto debe precisarse que el Organismo competente para garantizar el derecho a la seguridad social, de los servidores públicos del Estado de México y Municipios, es el Instituto de Seguridad Social del Estado de México y Municipios, ISSEMyM, de conformidad con los artículos 1, 2, 3 y 5 fracciones II y III de la Ley de Seguridad Social para los Servidores Públicos del Estado de México y Municipios, que son del tenor literal siguiente:</w:t>
      </w:r>
    </w:p>
    <w:p w14:paraId="7A4C9E32" w14:textId="77777777" w:rsidR="00E05A58" w:rsidRPr="00EE4B9D" w:rsidRDefault="00E05A58" w:rsidP="00E05A58">
      <w:pPr>
        <w:spacing w:before="120" w:after="120" w:line="360" w:lineRule="auto"/>
        <w:ind w:left="851"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w:t>
      </w:r>
      <w:r w:rsidRPr="00EE4B9D">
        <w:rPr>
          <w:rFonts w:ascii="Palatino Linotype" w:eastAsia="Palatino Linotype" w:hAnsi="Palatino Linotype" w:cs="Palatino Linotype"/>
          <w:b/>
          <w:i/>
          <w:sz w:val="22"/>
        </w:rPr>
        <w:t xml:space="preserve">ARTICULO 1.- </w:t>
      </w:r>
      <w:r w:rsidRPr="00EE4B9D">
        <w:rPr>
          <w:rFonts w:ascii="Palatino Linotype" w:eastAsia="Palatino Linotype" w:hAnsi="Palatino Linotype" w:cs="Palatino Linotype"/>
          <w:i/>
          <w:sz w:val="22"/>
        </w:rPr>
        <w:t>La presente ley es de orden público e interés general y tiene por objeto regular el régimen de seguridad social en favor de los servidores públicos del estado y municipios, así como de sus organismos auxiliares y fideicomisos públicos.</w:t>
      </w:r>
    </w:p>
    <w:p w14:paraId="685DD993" w14:textId="77777777" w:rsidR="00E05A58" w:rsidRPr="00EE4B9D" w:rsidRDefault="00E05A58" w:rsidP="00E05A58">
      <w:pPr>
        <w:spacing w:before="120" w:after="120" w:line="360" w:lineRule="auto"/>
        <w:ind w:left="851"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 xml:space="preserve">ARTICULO 2.- </w:t>
      </w:r>
      <w:r w:rsidRPr="00EE4B9D">
        <w:rPr>
          <w:rFonts w:ascii="Palatino Linotype" w:eastAsia="Palatino Linotype" w:hAnsi="Palatino Linotype" w:cs="Palatino Linotype"/>
          <w:i/>
          <w:sz w:val="22"/>
        </w:rPr>
        <w:t>La aplicación y cumplimiento del régimen de seguridad social que regula esta ley, le corresponde al Instituto de Seguridad Social del Estado de México y Municipios, organismo público descentralizado con personalidad jurídica y patrimonio propios.</w:t>
      </w:r>
      <w:r w:rsidRPr="00EE4B9D">
        <w:rPr>
          <w:rFonts w:ascii="Palatino Linotype" w:eastAsia="Palatino Linotype" w:hAnsi="Palatino Linotype" w:cs="Palatino Linotype"/>
          <w:i/>
          <w:sz w:val="22"/>
        </w:rPr>
        <w:br/>
      </w:r>
      <w:r w:rsidRPr="00EE4B9D">
        <w:rPr>
          <w:rFonts w:ascii="Palatino Linotype" w:eastAsia="Palatino Linotype" w:hAnsi="Palatino Linotype" w:cs="Palatino Linotype"/>
          <w:b/>
          <w:i/>
          <w:sz w:val="22"/>
        </w:rPr>
        <w:t>ARTÍCULO 3.-</w:t>
      </w:r>
      <w:r w:rsidRPr="00EE4B9D">
        <w:rPr>
          <w:rFonts w:ascii="Palatino Linotype" w:eastAsia="Palatino Linotype" w:hAnsi="Palatino Linotype" w:cs="Palatino Linotype"/>
          <w:i/>
          <w:sz w:val="22"/>
        </w:rPr>
        <w:t xml:space="preserve"> Son sujetos de esta ley:</w:t>
      </w:r>
    </w:p>
    <w:p w14:paraId="7370CE84" w14:textId="77777777" w:rsidR="00E05A58" w:rsidRPr="00EE4B9D" w:rsidRDefault="00E05A58" w:rsidP="00E05A58">
      <w:pPr>
        <w:spacing w:before="120" w:after="120" w:line="360" w:lineRule="auto"/>
        <w:ind w:left="1134"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I.</w:t>
      </w:r>
      <w:r w:rsidRPr="00EE4B9D">
        <w:rPr>
          <w:rFonts w:ascii="Palatino Linotype" w:eastAsia="Palatino Linotype" w:hAnsi="Palatino Linotype" w:cs="Palatino Linotype"/>
          <w:i/>
          <w:sz w:val="22"/>
        </w:rPr>
        <w:t xml:space="preserve">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49AF904B" w14:textId="77777777" w:rsidR="00E05A58" w:rsidRPr="00EE4B9D" w:rsidRDefault="00E05A58" w:rsidP="00E05A58">
      <w:pPr>
        <w:spacing w:before="120" w:after="120" w:line="360" w:lineRule="auto"/>
        <w:ind w:left="1134"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 xml:space="preserve">II. </w:t>
      </w:r>
      <w:r w:rsidRPr="00EE4B9D">
        <w:rPr>
          <w:rFonts w:ascii="Palatino Linotype" w:eastAsia="Palatino Linotype" w:hAnsi="Palatino Linotype" w:cs="Palatino Linotype"/>
          <w:i/>
          <w:sz w:val="22"/>
        </w:rPr>
        <w:t>Los servidores públicos de las instituciones públicas mencionadas en la fracción anterior;</w:t>
      </w:r>
    </w:p>
    <w:p w14:paraId="6F3F6E47" w14:textId="77777777" w:rsidR="00E05A58" w:rsidRPr="00EE4B9D" w:rsidRDefault="00E05A58" w:rsidP="00E05A58">
      <w:pPr>
        <w:spacing w:before="120" w:after="120" w:line="360" w:lineRule="auto"/>
        <w:ind w:left="1134"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III</w:t>
      </w:r>
      <w:r w:rsidRPr="00EE4B9D">
        <w:rPr>
          <w:rFonts w:ascii="Palatino Linotype" w:eastAsia="Palatino Linotype" w:hAnsi="Palatino Linotype" w:cs="Palatino Linotype"/>
          <w:i/>
          <w:sz w:val="22"/>
        </w:rPr>
        <w:t>. Los pensionados y pensionistas;</w:t>
      </w:r>
    </w:p>
    <w:p w14:paraId="6F767C3F" w14:textId="77777777" w:rsidR="00E05A58" w:rsidRPr="00EE4B9D" w:rsidRDefault="00E05A58" w:rsidP="00E05A58">
      <w:pPr>
        <w:spacing w:before="120" w:after="120" w:line="360" w:lineRule="auto"/>
        <w:ind w:left="1134"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IV.</w:t>
      </w:r>
      <w:r w:rsidRPr="00EE4B9D">
        <w:rPr>
          <w:rFonts w:ascii="Palatino Linotype" w:eastAsia="Palatino Linotype" w:hAnsi="Palatino Linotype" w:cs="Palatino Linotype"/>
          <w:i/>
          <w:sz w:val="22"/>
        </w:rPr>
        <w:t xml:space="preserve"> Los familiares y dependientes económicos de los servidores públicos y de los pensionados.</w:t>
      </w:r>
    </w:p>
    <w:p w14:paraId="2F8970CD" w14:textId="77777777" w:rsidR="00E05A58" w:rsidRPr="00EE4B9D" w:rsidRDefault="00E05A58" w:rsidP="00E05A58">
      <w:pPr>
        <w:spacing w:before="120" w:after="120" w:line="360" w:lineRule="auto"/>
        <w:ind w:left="851"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lastRenderedPageBreak/>
        <w:t>ARTICULO 5</w:t>
      </w:r>
      <w:r w:rsidRPr="00EE4B9D">
        <w:rPr>
          <w:rFonts w:ascii="Palatino Linotype" w:eastAsia="Palatino Linotype" w:hAnsi="Palatino Linotype" w:cs="Palatino Linotype"/>
          <w:i/>
          <w:sz w:val="22"/>
        </w:rPr>
        <w:t>.- Para los efectos de esta ley se entiende por:</w:t>
      </w:r>
    </w:p>
    <w:p w14:paraId="46B94250" w14:textId="77777777" w:rsidR="00E05A58" w:rsidRPr="00EE4B9D" w:rsidRDefault="00E05A58" w:rsidP="00E05A58">
      <w:pPr>
        <w:spacing w:before="120" w:after="120" w:line="360" w:lineRule="auto"/>
        <w:ind w:left="1134"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w:t>
      </w:r>
    </w:p>
    <w:p w14:paraId="4C31C8BC" w14:textId="77777777" w:rsidR="00E05A58" w:rsidRPr="00EE4B9D" w:rsidRDefault="00E05A58" w:rsidP="00E05A58">
      <w:pPr>
        <w:spacing w:before="120" w:after="120" w:line="360" w:lineRule="auto"/>
        <w:ind w:left="1134"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II. Institución pública,</w:t>
      </w:r>
      <w:r w:rsidRPr="00EE4B9D">
        <w:rPr>
          <w:rFonts w:ascii="Palatino Linotype" w:eastAsia="Palatino Linotype" w:hAnsi="Palatino Linotype" w:cs="Palatino Linotype"/>
          <w:i/>
          <w:sz w:val="22"/>
        </w:rPr>
        <w:t xml:space="preserve"> a los poderes públicos del estado, los ayuntamientos de los municipios y los tribunales administrativos, así como los organismos auxiliares y fideicomisos públicos de carácter estatal y municipal;</w:t>
      </w:r>
    </w:p>
    <w:p w14:paraId="2CEEADB0" w14:textId="77777777" w:rsidR="00E05A58" w:rsidRPr="00EE4B9D" w:rsidRDefault="00E05A58" w:rsidP="00E05A58">
      <w:pPr>
        <w:spacing w:before="120" w:after="120" w:line="360" w:lineRule="auto"/>
        <w:ind w:left="1134" w:right="902"/>
        <w:jc w:val="both"/>
        <w:rPr>
          <w:rFonts w:ascii="Palatino Linotype" w:eastAsia="Palatino Linotype" w:hAnsi="Palatino Linotype" w:cs="Palatino Linotype"/>
          <w:sz w:val="22"/>
        </w:rPr>
      </w:pPr>
      <w:r w:rsidRPr="00EE4B9D">
        <w:rPr>
          <w:rFonts w:ascii="Palatino Linotype" w:eastAsia="Palatino Linotype" w:hAnsi="Palatino Linotype" w:cs="Palatino Linotype"/>
          <w:b/>
          <w:i/>
          <w:sz w:val="22"/>
        </w:rPr>
        <w:t>III. Servidor público</w:t>
      </w:r>
      <w:r w:rsidRPr="00EE4B9D">
        <w:rPr>
          <w:rFonts w:ascii="Palatino Linotype" w:eastAsia="Palatino Linotype" w:hAnsi="Palatino Linotype" w:cs="Palatino Linotype"/>
          <w:i/>
          <w:sz w:val="22"/>
        </w:rPr>
        <w:t>,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p>
    <w:p w14:paraId="5B8A0729" w14:textId="77777777" w:rsidR="00E05A58" w:rsidRPr="00EE4B9D" w:rsidRDefault="00E05A58" w:rsidP="00E05A58">
      <w:pPr>
        <w:spacing w:line="360" w:lineRule="auto"/>
        <w:jc w:val="both"/>
        <w:rPr>
          <w:rFonts w:ascii="Palatino Linotype" w:eastAsia="Palatino Linotype" w:hAnsi="Palatino Linotype" w:cs="Palatino Linotype"/>
          <w:sz w:val="22"/>
        </w:rPr>
      </w:pPr>
    </w:p>
    <w:p w14:paraId="5941A202" w14:textId="66E8D3F2" w:rsidR="00E05A58" w:rsidRPr="00936359" w:rsidRDefault="00E05A58" w:rsidP="00936359">
      <w:pPr>
        <w:pStyle w:val="Prrafodelista"/>
        <w:numPr>
          <w:ilvl w:val="0"/>
          <w:numId w:val="4"/>
        </w:numPr>
        <w:pBdr>
          <w:top w:val="nil"/>
          <w:left w:val="nil"/>
          <w:bottom w:val="nil"/>
          <w:right w:val="nil"/>
          <w:between w:val="nil"/>
        </w:pBdr>
        <w:spacing w:after="240" w:line="360" w:lineRule="auto"/>
        <w:ind w:left="0" w:right="-150" w:firstLine="0"/>
        <w:jc w:val="both"/>
        <w:rPr>
          <w:rFonts w:ascii="Palatino Linotype" w:eastAsia="Palatino Linotype" w:hAnsi="Palatino Linotype" w:cs="Palatino Linotype"/>
          <w:shd w:val="clear" w:color="auto" w:fill="FF9900"/>
        </w:rPr>
      </w:pPr>
      <w:r w:rsidRPr="00936359">
        <w:rPr>
          <w:rFonts w:ascii="Palatino Linotype" w:eastAsia="Palatino Linotype" w:hAnsi="Palatino Linotype" w:cs="Palatino Linotype"/>
        </w:rPr>
        <w:t>De conformidad con los preceptos legales, se acredita que compete Instituto de Seguridad Social del Estado de México y Municipios, ISSEMyM, re</w:t>
      </w:r>
      <w:r w:rsidRPr="00936359">
        <w:rPr>
          <w:rFonts w:ascii="Palatino Linotype" w:eastAsia="Palatino Linotype" w:hAnsi="Palatino Linotype" w:cs="Palatino Linotype"/>
          <w:b/>
        </w:rPr>
        <w:t>g</w:t>
      </w:r>
      <w:r w:rsidRPr="00936359">
        <w:rPr>
          <w:rFonts w:ascii="Palatino Linotype" w:eastAsia="Palatino Linotype" w:hAnsi="Palatino Linotype" w:cs="Palatino Linotype"/>
        </w:rPr>
        <w:t xml:space="preserve">ular el régimen de seguridad social en favor de los servidores públicos del estado y municipios, consecuentemente, el </w:t>
      </w:r>
      <w:r w:rsidRPr="00936359">
        <w:rPr>
          <w:rFonts w:ascii="Palatino Linotype" w:eastAsia="Palatino Linotype" w:hAnsi="Palatino Linotype" w:cs="Palatino Linotype"/>
          <w:b/>
        </w:rPr>
        <w:t xml:space="preserve">SUJETO OBLIGADO,  </w:t>
      </w:r>
      <w:r w:rsidRPr="00936359">
        <w:rPr>
          <w:rFonts w:ascii="Palatino Linotype" w:eastAsia="Palatino Linotype" w:hAnsi="Palatino Linotype" w:cs="Palatino Linotype"/>
        </w:rPr>
        <w:t xml:space="preserve">resulta incompetente para tener en sus archivos la información relativa a la opinión de cumplimiento de sus obligaciones fiscales en materia de Seguridad Social” emitida por el Instituto Mexicano del Seguro Social, IMSS, teniéndose por acreditada la notoria incompetencia, a cargo del </w:t>
      </w:r>
      <w:r w:rsidRPr="00936359">
        <w:rPr>
          <w:rFonts w:ascii="Palatino Linotype" w:eastAsia="Palatino Linotype" w:hAnsi="Palatino Linotype" w:cs="Palatino Linotype"/>
          <w:b/>
        </w:rPr>
        <w:t>SUJETO OBLIGADO</w:t>
      </w:r>
      <w:r w:rsidRPr="00936359">
        <w:rPr>
          <w:rFonts w:ascii="Palatino Linotype" w:eastAsia="Palatino Linotype" w:hAnsi="Palatino Linotype" w:cs="Palatino Linotype"/>
        </w:rPr>
        <w:t xml:space="preserve">, en términos del artículo 167 de la Ley de Transparencia local, ya referido, lo que se robustece con el padrón de Sujetos Obligados del Ámbito Federal, en términos de la Ley General de Transparencia y Acceso a la Información Pública, de veintiséis de mayo de dos mil veinte, en la liga </w:t>
      </w:r>
      <w:hyperlink r:id="rId38">
        <w:r w:rsidRPr="00936359">
          <w:rPr>
            <w:rFonts w:ascii="Palatino Linotype" w:eastAsia="Palatino Linotype" w:hAnsi="Palatino Linotype" w:cs="Palatino Linotype"/>
            <w:color w:val="0000FF"/>
            <w:u w:val="single"/>
          </w:rPr>
          <w:t>https://www.fonacot.gob.mx/TransparenciaRendicionCuentas/Documents/Normatividad%20en%20Transparencia/Padron_Sujetos_Obligados%20INAI.pdf</w:t>
        </w:r>
      </w:hyperlink>
      <w:r w:rsidRPr="00936359">
        <w:rPr>
          <w:rFonts w:ascii="Palatino Linotype" w:eastAsia="Palatino Linotype" w:hAnsi="Palatino Linotype" w:cs="Palatino Linotype"/>
        </w:rPr>
        <w:t xml:space="preserve">), en el </w:t>
      </w:r>
      <w:r w:rsidRPr="00936359">
        <w:rPr>
          <w:rFonts w:ascii="Palatino Linotype" w:eastAsia="Palatino Linotype" w:hAnsi="Palatino Linotype" w:cs="Palatino Linotype"/>
        </w:rPr>
        <w:lastRenderedPageBreak/>
        <w:t>que se advierte que el Instituto Mexicano del Seguro Social, es un Sujeto Obligado diverso, como se acredita con la siguiente imagen de dicho padrón que se inserta a continuación de manera ilustrativa:</w:t>
      </w:r>
    </w:p>
    <w:p w14:paraId="45F11911" w14:textId="77777777" w:rsidR="00E05A58" w:rsidRPr="00E05A58" w:rsidRDefault="00E05A58" w:rsidP="00E05A58">
      <w:pPr>
        <w:spacing w:line="360" w:lineRule="auto"/>
        <w:jc w:val="both"/>
        <w:rPr>
          <w:rFonts w:ascii="Palatino Linotype" w:eastAsia="Palatino Linotype" w:hAnsi="Palatino Linotype" w:cs="Palatino Linotype"/>
        </w:rPr>
      </w:pPr>
      <w:bookmarkStart w:id="51" w:name="_heading=h.1fob9te" w:colFirst="0" w:colLast="0"/>
      <w:bookmarkEnd w:id="51"/>
      <w:r w:rsidRPr="00E05A58">
        <w:rPr>
          <w:rFonts w:ascii="Palatino Linotype" w:hAnsi="Palatino Linotype"/>
          <w:noProof/>
          <w:lang w:val="es-MX" w:eastAsia="es-MX"/>
        </w:rPr>
        <w:drawing>
          <wp:inline distT="0" distB="0" distL="0" distR="0" wp14:anchorId="362478C7" wp14:editId="303A3AC4">
            <wp:extent cx="5644422" cy="1951927"/>
            <wp:effectExtent l="0" t="0" r="0" b="0"/>
            <wp:docPr id="1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l="24979" t="38184" r="24861" b="16079"/>
                    <a:stretch>
                      <a:fillRect/>
                    </a:stretch>
                  </pic:blipFill>
                  <pic:spPr>
                    <a:xfrm>
                      <a:off x="0" y="0"/>
                      <a:ext cx="5644422" cy="1951927"/>
                    </a:xfrm>
                    <a:prstGeom prst="rect">
                      <a:avLst/>
                    </a:prstGeom>
                    <a:ln/>
                  </pic:spPr>
                </pic:pic>
              </a:graphicData>
            </a:graphic>
          </wp:inline>
        </w:drawing>
      </w:r>
      <w:r w:rsidRPr="00E05A58">
        <w:rPr>
          <w:rFonts w:ascii="Palatino Linotype" w:hAnsi="Palatino Linotype"/>
          <w:noProof/>
          <w:lang w:val="es-MX" w:eastAsia="es-MX"/>
        </w:rPr>
        <mc:AlternateContent>
          <mc:Choice Requires="wps">
            <w:drawing>
              <wp:anchor distT="0" distB="0" distL="114300" distR="114300" simplePos="0" relativeHeight="251662336" behindDoc="0" locked="0" layoutInCell="1" hidden="0" allowOverlap="1" wp14:anchorId="44ED4E30" wp14:editId="5EDD713C">
                <wp:simplePos x="0" y="0"/>
                <wp:positionH relativeFrom="column">
                  <wp:posOffset>2819400</wp:posOffset>
                </wp:positionH>
                <wp:positionV relativeFrom="paragraph">
                  <wp:posOffset>533400</wp:posOffset>
                </wp:positionV>
                <wp:extent cx="648030" cy="428336"/>
                <wp:effectExtent l="0" t="0" r="0" b="0"/>
                <wp:wrapNone/>
                <wp:docPr id="74" name="Flecha izquierda 74"/>
                <wp:cNvGraphicFramePr/>
                <a:graphic xmlns:a="http://schemas.openxmlformats.org/drawingml/2006/main">
                  <a:graphicData uri="http://schemas.microsoft.com/office/word/2010/wordprocessingShape">
                    <wps:wsp>
                      <wps:cNvSpPr/>
                      <wps:spPr>
                        <a:xfrm>
                          <a:off x="5028335" y="3572182"/>
                          <a:ext cx="635330" cy="415636"/>
                        </a:xfrm>
                        <a:prstGeom prst="left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768B82F6" w14:textId="77777777" w:rsidR="00315D94" w:rsidRDefault="00315D94" w:rsidP="00E05A58">
                            <w:pPr>
                              <w:textDirection w:val="btLr"/>
                            </w:pPr>
                          </w:p>
                        </w:txbxContent>
                      </wps:txbx>
                      <wps:bodyPr spcFirstLastPara="1" wrap="square" lIns="91425" tIns="91425" rIns="91425" bIns="91425" anchor="ctr" anchorCtr="0">
                        <a:noAutofit/>
                      </wps:bodyPr>
                    </wps:wsp>
                  </a:graphicData>
                </a:graphic>
              </wp:anchor>
            </w:drawing>
          </mc:Choice>
          <mc:Fallback>
            <w:pict>
              <v:shapetype w14:anchorId="44ED4E3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4" o:spid="_x0000_s1027" type="#_x0000_t66" style="position:absolute;left:0;text-align:left;margin-left:222pt;margin-top:42pt;width:51.05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" adj="7065" fillcolor="#5b9bd5" strokecolor="#42719b" strokeweight="1pt">
                <v:stroke startarrowwidth="narrow" startarrowlength="short" endarrowwidth="narrow" endarrowlength="short"/>
                <v:textbox inset="2.53958mm,2.53958mm,2.53958mm,2.53958mm">
                  <w:txbxContent>
                    <w:p w14:paraId="768B82F6" w14:textId="77777777" w:rsidR="00315D94" w:rsidRDefault="00315D94" w:rsidP="00E05A58">
                      <w:pPr>
                        <w:textDirection w:val="btLr"/>
                      </w:pPr>
                    </w:p>
                  </w:txbxContent>
                </v:textbox>
              </v:shape>
            </w:pict>
          </mc:Fallback>
        </mc:AlternateContent>
      </w:r>
    </w:p>
    <w:p w14:paraId="4D5B820F" w14:textId="77777777" w:rsidR="00E05A58" w:rsidRPr="00E05A58" w:rsidRDefault="00E05A58" w:rsidP="00E05A58">
      <w:pPr>
        <w:spacing w:line="360" w:lineRule="auto"/>
        <w:jc w:val="both"/>
        <w:rPr>
          <w:rFonts w:ascii="Palatino Linotype" w:eastAsia="Palatino Linotype" w:hAnsi="Palatino Linotype" w:cs="Palatino Linotype"/>
        </w:rPr>
      </w:pPr>
    </w:p>
    <w:p w14:paraId="4A994DF8" w14:textId="0A2230E3" w:rsidR="00E05A58" w:rsidRPr="00936359" w:rsidRDefault="00E05A58" w:rsidP="00936359">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t xml:space="preserve">Derivado de lo expuesto, se advierte una notoria incompetencia por parte del </w:t>
      </w:r>
      <w:r w:rsidRPr="00936359">
        <w:rPr>
          <w:rFonts w:ascii="Palatino Linotype" w:eastAsia="Palatino Linotype" w:hAnsi="Palatino Linotype" w:cs="Palatino Linotype"/>
          <w:b/>
        </w:rPr>
        <w:t xml:space="preserve">Sujeto Obligado </w:t>
      </w:r>
      <w:r w:rsidRPr="00936359">
        <w:rPr>
          <w:rFonts w:ascii="Palatino Linotype" w:eastAsia="Palatino Linotype" w:hAnsi="Palatino Linotype" w:cs="Palatino Linotype"/>
        </w:rPr>
        <w:t>para dar respuesta a los requerimientos marcados con los números romanos II y III, y si bien ante dicha circunstancia, no se observó lo previsto en el párrafo primero del artículo 167 de la Ley de la Materia, que es del tenor literal siguiente:</w:t>
      </w:r>
    </w:p>
    <w:p w14:paraId="7650F8BC" w14:textId="77777777" w:rsidR="00E05A58" w:rsidRPr="00EE4B9D" w:rsidRDefault="00E05A58" w:rsidP="00E05A58">
      <w:pPr>
        <w:spacing w:before="120" w:after="120" w:line="360" w:lineRule="auto"/>
        <w:ind w:left="851" w:right="902"/>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w:t>
      </w:r>
      <w:r w:rsidRPr="00EE4B9D">
        <w:rPr>
          <w:rFonts w:ascii="Palatino Linotype" w:eastAsia="Palatino Linotype" w:hAnsi="Palatino Linotype" w:cs="Palatino Linotype"/>
          <w:b/>
          <w:i/>
          <w:sz w:val="22"/>
        </w:rPr>
        <w:t>Artículo 167</w:t>
      </w:r>
      <w:r w:rsidRPr="00EE4B9D">
        <w:rPr>
          <w:rFonts w:ascii="Palatino Linotype" w:eastAsia="Palatino Linotype" w:hAnsi="Palatino Linotype" w:cs="Palatino Linotype"/>
          <w:i/>
          <w:sz w:val="22"/>
        </w:rPr>
        <w:t>. C</w:t>
      </w:r>
      <w:r w:rsidRPr="00EE4B9D">
        <w:rPr>
          <w:rFonts w:ascii="Palatino Linotype" w:eastAsia="Palatino Linotype" w:hAnsi="Palatino Linotype" w:cs="Palatino Linotype"/>
          <w:b/>
          <w:i/>
          <w:sz w:val="22"/>
        </w:rPr>
        <w:t>uando las unidades de transparencia determinen la notoria incompetencia por parte de los sujetos obligados,</w:t>
      </w:r>
      <w:r w:rsidRPr="00EE4B9D">
        <w:rPr>
          <w:rFonts w:ascii="Palatino Linotype" w:eastAsia="Palatino Linotype" w:hAnsi="Palatino Linotype" w:cs="Palatino Linotype"/>
          <w:i/>
          <w:sz w:val="22"/>
        </w:rPr>
        <w:t xml:space="preserve"> dentro del ámbito de aplicación, para atender la solicitud de acceso a la información, </w:t>
      </w:r>
      <w:r w:rsidRPr="00EE4B9D">
        <w:rPr>
          <w:rFonts w:ascii="Palatino Linotype" w:eastAsia="Palatino Linotype" w:hAnsi="Palatino Linotype" w:cs="Palatino Linotype"/>
          <w:b/>
          <w:i/>
          <w:sz w:val="22"/>
        </w:rPr>
        <w:t xml:space="preserve">deberán comunicarlo al solicitante, dentro de los </w:t>
      </w:r>
      <w:r w:rsidRPr="00EE4B9D">
        <w:rPr>
          <w:rFonts w:ascii="Palatino Linotype" w:eastAsia="Palatino Linotype" w:hAnsi="Palatino Linotype" w:cs="Palatino Linotype"/>
          <w:b/>
          <w:i/>
          <w:sz w:val="22"/>
          <w:u w:val="single"/>
        </w:rPr>
        <w:t>tres días hábiles posteriores</w:t>
      </w:r>
      <w:r w:rsidRPr="00EE4B9D">
        <w:rPr>
          <w:rFonts w:ascii="Palatino Linotype" w:eastAsia="Palatino Linotype" w:hAnsi="Palatino Linotype" w:cs="Palatino Linotype"/>
          <w:b/>
          <w:i/>
          <w:sz w:val="22"/>
        </w:rPr>
        <w:t xml:space="preserve"> a la recepción de la solicitud</w:t>
      </w:r>
      <w:r w:rsidRPr="00EE4B9D">
        <w:rPr>
          <w:rFonts w:ascii="Palatino Linotype" w:eastAsia="Palatino Linotype" w:hAnsi="Palatino Linotype" w:cs="Palatino Linotype"/>
          <w:i/>
          <w:sz w:val="22"/>
        </w:rPr>
        <w:t xml:space="preserve"> y, en su caso orientar al solicitante, el o los sujetos obligados competentes.”</w:t>
      </w:r>
    </w:p>
    <w:p w14:paraId="3776BAAD" w14:textId="77777777" w:rsidR="00936359" w:rsidRPr="00936359" w:rsidRDefault="00E05A58" w:rsidP="00E05A58">
      <w:pPr>
        <w:pStyle w:val="Prrafodelista"/>
        <w:numPr>
          <w:ilvl w:val="0"/>
          <w:numId w:val="4"/>
        </w:numPr>
        <w:spacing w:before="240" w:after="240" w:line="360" w:lineRule="auto"/>
        <w:ind w:left="0" w:firstLine="0"/>
        <w:jc w:val="both"/>
        <w:rPr>
          <w:rFonts w:ascii="Palatino Linotype" w:hAnsi="Palatino Linotype"/>
        </w:rPr>
      </w:pPr>
      <w:r w:rsidRPr="00936359">
        <w:rPr>
          <w:rFonts w:ascii="Palatino Linotype" w:eastAsia="Palatino Linotype" w:hAnsi="Palatino Linotype" w:cs="Palatino Linotype"/>
        </w:rPr>
        <w:t xml:space="preserve">En el caso concreto resulta ocioso y a nada práctico llevaría ordenar la declaratoria formal de incompetencia a través del acuerdo que para tales efectos </w:t>
      </w:r>
      <w:r w:rsidRPr="00936359">
        <w:rPr>
          <w:rFonts w:ascii="Palatino Linotype" w:eastAsia="Palatino Linotype" w:hAnsi="Palatino Linotype" w:cs="Palatino Linotype"/>
        </w:rPr>
        <w:lastRenderedPageBreak/>
        <w:t>emita el Comité de Transparencia en términos de lo previsto en el artículo 49 fracción II</w:t>
      </w:r>
      <w:r w:rsidRPr="00E05A58">
        <w:rPr>
          <w:rFonts w:eastAsia="Palatino Linotype"/>
          <w:vertAlign w:val="superscript"/>
        </w:rPr>
        <w:footnoteReference w:id="10"/>
      </w:r>
      <w:r w:rsidRPr="00936359">
        <w:rPr>
          <w:rFonts w:ascii="Palatino Linotype" w:eastAsia="Palatino Linotype" w:hAnsi="Palatino Linotype" w:cs="Palatino Linotype"/>
        </w:rPr>
        <w:t xml:space="preserve"> de la Ley de Transparencia y Acceso a la Información Pública del Estado de México y Municipios, al acreditarse que el </w:t>
      </w:r>
      <w:r w:rsidRPr="00936359">
        <w:rPr>
          <w:rFonts w:ascii="Palatino Linotype" w:eastAsia="Palatino Linotype" w:hAnsi="Palatino Linotype" w:cs="Palatino Linotype"/>
          <w:b/>
        </w:rPr>
        <w:t xml:space="preserve">Sujeto Obligado </w:t>
      </w:r>
      <w:r w:rsidRPr="00936359">
        <w:rPr>
          <w:rFonts w:ascii="Palatino Linotype" w:eastAsia="Palatino Linotype" w:hAnsi="Palatino Linotype" w:cs="Palatino Linotype"/>
        </w:rPr>
        <w:t>no está supeditado al cumplimiento de obligaciones fiscales ante el Instituto del Fondo Nacional de la Vivienda para los Trabajadores, INFONAVIT, así como el Instituto Mexicano del Seguro Social, IMSS.</w:t>
      </w:r>
    </w:p>
    <w:p w14:paraId="48116DCC" w14:textId="60E441C2" w:rsidR="00E05A58" w:rsidRPr="00936359" w:rsidRDefault="00E05A58" w:rsidP="00E05A58">
      <w:pPr>
        <w:pStyle w:val="Prrafodelista"/>
        <w:numPr>
          <w:ilvl w:val="0"/>
          <w:numId w:val="4"/>
        </w:numPr>
        <w:spacing w:before="240" w:after="240" w:line="360" w:lineRule="auto"/>
        <w:ind w:left="0" w:firstLine="0"/>
        <w:jc w:val="both"/>
        <w:rPr>
          <w:rFonts w:ascii="Palatino Linotype" w:hAnsi="Palatino Linotype"/>
        </w:rPr>
      </w:pPr>
      <w:r w:rsidRPr="00936359">
        <w:rPr>
          <w:rFonts w:ascii="Palatino Linotype" w:eastAsia="Palatino Linotype" w:hAnsi="Palatino Linotype" w:cs="Palatino Linotype"/>
        </w:rPr>
        <w:t xml:space="preserve">No obstante de lo anterior, se insta al </w:t>
      </w:r>
      <w:r w:rsidRPr="00936359">
        <w:rPr>
          <w:rFonts w:ascii="Palatino Linotype" w:eastAsia="Palatino Linotype" w:hAnsi="Palatino Linotype" w:cs="Palatino Linotype"/>
          <w:b/>
        </w:rPr>
        <w:t>Sujeto Obligado</w:t>
      </w:r>
      <w:r w:rsidRPr="00936359">
        <w:rPr>
          <w:rFonts w:ascii="Palatino Linotype" w:eastAsia="Palatino Linotype" w:hAnsi="Palatino Linotype" w:cs="Palatino Linotype"/>
        </w:rPr>
        <w:t xml:space="preserve"> para que en próximas ocasiones observe las formalidades que prevén las leyes de la materia a efecto de no vulnerar el derecho de acceso a la información de los particulares.</w:t>
      </w:r>
    </w:p>
    <w:p w14:paraId="68919B9C" w14:textId="350B950D" w:rsidR="00936359" w:rsidRDefault="00E05A58" w:rsidP="00E05A58">
      <w:pPr>
        <w:spacing w:line="360" w:lineRule="auto"/>
        <w:jc w:val="both"/>
        <w:rPr>
          <w:rFonts w:ascii="Palatino Linotype" w:eastAsia="Palatino Linotype" w:hAnsi="Palatino Linotype" w:cs="Palatino Linotype"/>
        </w:rPr>
      </w:pPr>
      <w:r w:rsidRPr="00E05A58">
        <w:rPr>
          <w:rFonts w:ascii="Palatino Linotype" w:eastAsia="Palatino Linotype" w:hAnsi="Palatino Linotype" w:cs="Palatino Linotype"/>
        </w:rPr>
        <w:t>Asimismo, se hace de su conocimiento que mismo artículo 167 de la Ley de la Materia, en su párrafo segundo concede a los Sujetos Obligados la posibilidad de atender de manera parcial las solicitudes de acceso a la información, dando respuesta únicamente respecto de aquellos requerimientos sobre los cuales se tiene competencia, y, respecto de la información sobre la cual se es incompetente, declarar la incompetencia en el término de tres días hábiles posteriores a la recepción de la solicitud.</w:t>
      </w:r>
    </w:p>
    <w:p w14:paraId="1861E459" w14:textId="77777777" w:rsidR="00936359" w:rsidRDefault="00936359" w:rsidP="00E05A58">
      <w:pPr>
        <w:spacing w:line="360" w:lineRule="auto"/>
        <w:jc w:val="both"/>
        <w:rPr>
          <w:rFonts w:ascii="Palatino Linotype" w:eastAsia="Palatino Linotype" w:hAnsi="Palatino Linotype" w:cs="Palatino Linotype"/>
        </w:rPr>
      </w:pPr>
    </w:p>
    <w:p w14:paraId="6701B36A" w14:textId="77777777" w:rsidR="00936359" w:rsidRDefault="00E05A58" w:rsidP="00E05A58">
      <w:pPr>
        <w:pStyle w:val="Prrafodelista"/>
        <w:numPr>
          <w:ilvl w:val="0"/>
          <w:numId w:val="4"/>
        </w:numPr>
        <w:spacing w:line="360" w:lineRule="auto"/>
        <w:ind w:left="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t xml:space="preserve">Respecto al numeral </w:t>
      </w:r>
      <w:r w:rsidRPr="00936359">
        <w:rPr>
          <w:rFonts w:ascii="Palatino Linotype" w:eastAsia="Palatino Linotype" w:hAnsi="Palatino Linotype" w:cs="Palatino Linotype"/>
          <w:b/>
        </w:rPr>
        <w:t>V</w:t>
      </w:r>
      <w:r w:rsidRPr="00936359">
        <w:rPr>
          <w:rFonts w:ascii="Palatino Linotype" w:eastAsia="Palatino Linotype" w:hAnsi="Palatino Linotype" w:cs="Palatino Linotype"/>
        </w:rPr>
        <w:t xml:space="preserve">, relativo a documentos de trabajo por Municipio y por sus órganos paramunicipales, que contenga los datos de identificación de ISR, recuperado por mes, del periodo del uno de enero de dos mil diecinueve al treinta y uno de octubre de dos mil veintiuno; apreciamos que el </w:t>
      </w:r>
      <w:r w:rsidRPr="00936359">
        <w:rPr>
          <w:rFonts w:ascii="Palatino Linotype" w:eastAsia="Palatino Linotype" w:hAnsi="Palatino Linotype" w:cs="Palatino Linotype"/>
          <w:b/>
        </w:rPr>
        <w:t>RECURRENTE</w:t>
      </w:r>
      <w:r w:rsidRPr="00936359">
        <w:rPr>
          <w:rFonts w:ascii="Palatino Linotype" w:eastAsia="Palatino Linotype" w:hAnsi="Palatino Linotype" w:cs="Palatino Linotype"/>
        </w:rPr>
        <w:t xml:space="preserve"> peticiona </w:t>
      </w:r>
      <w:r w:rsidRPr="00936359">
        <w:rPr>
          <w:rFonts w:ascii="Palatino Linotype" w:eastAsia="Palatino Linotype" w:hAnsi="Palatino Linotype" w:cs="Palatino Linotype"/>
        </w:rPr>
        <w:lastRenderedPageBreak/>
        <w:t>un documento de tipo específico que contenga desagregada la información en diversos apartados, atentos a ello, se le hace del conocimiento al particular que de conformidad con los artículos 12 y 24 de la Ley de Transparencia local, se establece la obligación de los Sujetos Obligados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14:paraId="67BB15D2" w14:textId="77777777" w:rsidR="00936359" w:rsidRDefault="00936359" w:rsidP="00936359">
      <w:pPr>
        <w:pStyle w:val="Prrafodelista"/>
        <w:spacing w:line="360" w:lineRule="auto"/>
        <w:ind w:left="0"/>
        <w:jc w:val="both"/>
        <w:rPr>
          <w:rFonts w:ascii="Palatino Linotype" w:eastAsia="Palatino Linotype" w:hAnsi="Palatino Linotype" w:cs="Palatino Linotype"/>
        </w:rPr>
      </w:pPr>
    </w:p>
    <w:p w14:paraId="042091AE" w14:textId="474CC8AB" w:rsidR="00E05A58" w:rsidRPr="00936359" w:rsidRDefault="00E05A58" w:rsidP="00E05A58">
      <w:pPr>
        <w:pStyle w:val="Prrafodelista"/>
        <w:numPr>
          <w:ilvl w:val="0"/>
          <w:numId w:val="4"/>
        </w:numPr>
        <w:spacing w:line="360" w:lineRule="auto"/>
        <w:ind w:left="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t xml:space="preserve">Acotado lo anterior, del contenido del requerimiento, podemos sintetizar que, el </w:t>
      </w:r>
      <w:r w:rsidRPr="00936359">
        <w:rPr>
          <w:rFonts w:ascii="Palatino Linotype" w:eastAsia="Palatino Linotype" w:hAnsi="Palatino Linotype" w:cs="Palatino Linotype"/>
          <w:b/>
        </w:rPr>
        <w:t>RECURRENTE</w:t>
      </w:r>
      <w:r w:rsidRPr="00936359">
        <w:rPr>
          <w:rFonts w:ascii="Palatino Linotype" w:eastAsia="Palatino Linotype" w:hAnsi="Palatino Linotype" w:cs="Palatino Linotype"/>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70816021" w14:textId="77777777" w:rsidR="00E05A58" w:rsidRPr="00EE4B9D" w:rsidRDefault="00E05A58" w:rsidP="00E05A58">
      <w:pPr>
        <w:spacing w:line="360" w:lineRule="auto"/>
        <w:jc w:val="both"/>
        <w:rPr>
          <w:rFonts w:ascii="Palatino Linotype" w:eastAsia="Palatino Linotype" w:hAnsi="Palatino Linotype" w:cs="Palatino Linotype"/>
          <w:sz w:val="22"/>
        </w:rPr>
      </w:pPr>
    </w:p>
    <w:p w14:paraId="2E51BA5D" w14:textId="77777777" w:rsidR="00E05A58" w:rsidRPr="00EE4B9D" w:rsidRDefault="00E05A58" w:rsidP="00E05A58">
      <w:pPr>
        <w:spacing w:line="360" w:lineRule="auto"/>
        <w:ind w:left="567" w:right="567"/>
        <w:jc w:val="both"/>
        <w:rPr>
          <w:rFonts w:ascii="Palatino Linotype" w:eastAsia="Palatino Linotype" w:hAnsi="Palatino Linotype" w:cs="Palatino Linotype"/>
          <w:b/>
          <w:i/>
          <w:sz w:val="22"/>
        </w:rPr>
      </w:pPr>
      <w:r w:rsidRPr="00EE4B9D">
        <w:rPr>
          <w:rFonts w:ascii="Palatino Linotype" w:eastAsia="Palatino Linotype" w:hAnsi="Palatino Linotype" w:cs="Palatino Linotype"/>
          <w:i/>
          <w:sz w:val="22"/>
        </w:rPr>
        <w:t>“</w:t>
      </w:r>
      <w:r w:rsidRPr="00EE4B9D">
        <w:rPr>
          <w:rFonts w:ascii="Palatino Linotype" w:eastAsia="Palatino Linotype" w:hAnsi="Palatino Linotype" w:cs="Palatino Linotype"/>
          <w:b/>
          <w:i/>
          <w:sz w:val="22"/>
        </w:rPr>
        <w:t>48. Retenciones del Impuesto Sobre la Renta por Salarios, Honorarios y Arrendamiento</w:t>
      </w:r>
    </w:p>
    <w:p w14:paraId="10675CAD" w14:textId="77777777" w:rsidR="00E05A58" w:rsidRPr="00EE4B9D" w:rsidRDefault="00E05A58" w:rsidP="00E05A58">
      <w:pPr>
        <w:spacing w:line="360" w:lineRule="auto"/>
        <w:ind w:left="567" w:right="567"/>
        <w:jc w:val="both"/>
        <w:rPr>
          <w:rFonts w:ascii="Palatino Linotype" w:eastAsia="Palatino Linotype" w:hAnsi="Palatino Linotype" w:cs="Palatino Linotype"/>
          <w:b/>
          <w:i/>
          <w:sz w:val="22"/>
        </w:rPr>
      </w:pPr>
      <w:r w:rsidRPr="00EE4B9D">
        <w:rPr>
          <w:rFonts w:ascii="Palatino Linotype" w:eastAsia="Palatino Linotype" w:hAnsi="Palatino Linotype" w:cs="Palatino Linotype"/>
          <w:b/>
          <w:i/>
          <w:sz w:val="22"/>
        </w:rPr>
        <w:t>Formato: el archivo se presentará en .</w:t>
      </w:r>
      <w:proofErr w:type="spellStart"/>
      <w:r w:rsidRPr="00EE4B9D">
        <w:rPr>
          <w:rFonts w:ascii="Palatino Linotype" w:eastAsia="Palatino Linotype" w:hAnsi="Palatino Linotype" w:cs="Palatino Linotype"/>
          <w:b/>
          <w:i/>
          <w:sz w:val="22"/>
        </w:rPr>
        <w:t>pdf</w:t>
      </w:r>
      <w:proofErr w:type="spellEnd"/>
      <w:r w:rsidRPr="00EE4B9D">
        <w:rPr>
          <w:rFonts w:ascii="Palatino Linotype" w:eastAsia="Palatino Linotype" w:hAnsi="Palatino Linotype" w:cs="Palatino Linotype"/>
          <w:b/>
          <w:i/>
          <w:sz w:val="22"/>
        </w:rPr>
        <w:t xml:space="preserve"> y .</w:t>
      </w:r>
      <w:proofErr w:type="spellStart"/>
      <w:r w:rsidRPr="00EE4B9D">
        <w:rPr>
          <w:rFonts w:ascii="Palatino Linotype" w:eastAsia="Palatino Linotype" w:hAnsi="Palatino Linotype" w:cs="Palatino Linotype"/>
          <w:b/>
          <w:i/>
          <w:sz w:val="22"/>
        </w:rPr>
        <w:t>xls</w:t>
      </w:r>
      <w:proofErr w:type="spellEnd"/>
    </w:p>
    <w:p w14:paraId="685B18FC"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Objetivo</w:t>
      </w:r>
      <w:r w:rsidRPr="00EE4B9D">
        <w:rPr>
          <w:rFonts w:ascii="Palatino Linotype" w:eastAsia="Palatino Linotype" w:hAnsi="Palatino Linotype" w:cs="Palatino Linotype"/>
          <w:i/>
          <w:sz w:val="22"/>
        </w:rPr>
        <w:t>: Concentrar toda la información de las Retenciones del Impuesto Sobre la Renta por Salarios, Honorarios y Arrendamiento.</w:t>
      </w:r>
    </w:p>
    <w:p w14:paraId="09DA67F9"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Instructivo:</w:t>
      </w:r>
    </w:p>
    <w:p w14:paraId="1AD36891"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1. Entidad Municipal:</w:t>
      </w:r>
      <w:r w:rsidRPr="00EE4B9D">
        <w:rPr>
          <w:rFonts w:ascii="Palatino Linotype" w:eastAsia="Palatino Linotype" w:hAnsi="Palatino Linotype" w:cs="Palatino Linotype"/>
          <w:i/>
          <w:sz w:val="22"/>
        </w:rPr>
        <w:t xml:space="preserve"> Anotar el nombre de la entidad, seguido del número que le corresponde, por ejemplo: Toluca, 101.</w:t>
      </w:r>
    </w:p>
    <w:p w14:paraId="3B5F437D"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 xml:space="preserve">2. Periodo de Presentación; </w:t>
      </w:r>
      <w:r w:rsidRPr="00EE4B9D">
        <w:rPr>
          <w:rFonts w:ascii="Palatino Linotype" w:eastAsia="Palatino Linotype" w:hAnsi="Palatino Linotype" w:cs="Palatino Linotype"/>
          <w:i/>
          <w:sz w:val="22"/>
        </w:rPr>
        <w:t xml:space="preserve">Indicar a que fecha se presenta la información requisitada. </w:t>
      </w:r>
    </w:p>
    <w:p w14:paraId="50ACF0D2"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lastRenderedPageBreak/>
        <w:t>3. ISR Retenido por Salarios:</w:t>
      </w:r>
      <w:r w:rsidRPr="00EE4B9D">
        <w:rPr>
          <w:rFonts w:ascii="Palatino Linotype" w:eastAsia="Palatino Linotype" w:hAnsi="Palatino Linotype" w:cs="Palatino Linotype"/>
          <w:i/>
          <w:sz w:val="22"/>
        </w:rPr>
        <w:t xml:space="preserve"> Anotar en pesos el importe mensual registrado por este concepto durante el ejercicio 2019.</w:t>
      </w:r>
    </w:p>
    <w:p w14:paraId="159F7D09"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 xml:space="preserve">4. ISR Retenido por Honorarios: </w:t>
      </w:r>
      <w:r w:rsidRPr="00EE4B9D">
        <w:rPr>
          <w:rFonts w:ascii="Palatino Linotype" w:eastAsia="Palatino Linotype" w:hAnsi="Palatino Linotype" w:cs="Palatino Linotype"/>
          <w:i/>
          <w:sz w:val="22"/>
        </w:rPr>
        <w:t>Colocar en pesos el importe mensual registrado por este concepto durante el ejercicio 2019.</w:t>
      </w:r>
    </w:p>
    <w:p w14:paraId="228C8675"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5. ISR por pago a cuenta de Terceros o Retenciones por Arrendamiento de Inmuebles:</w:t>
      </w:r>
      <w:r w:rsidRPr="00EE4B9D">
        <w:rPr>
          <w:rFonts w:ascii="Palatino Linotype" w:eastAsia="Palatino Linotype" w:hAnsi="Palatino Linotype" w:cs="Palatino Linotype"/>
          <w:i/>
          <w:sz w:val="22"/>
        </w:rPr>
        <w:t xml:space="preserve"> En caso de que la entidad presente retenciones por estos conceptos deberá anotar en pesos el importe mensual registrado por este concepto durante el ejercicio 2019.</w:t>
      </w:r>
    </w:p>
    <w:p w14:paraId="040EF539"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6.- ISR Retenido por algún otro concepto:</w:t>
      </w:r>
      <w:r w:rsidRPr="00EE4B9D">
        <w:rPr>
          <w:rFonts w:ascii="Palatino Linotype" w:eastAsia="Palatino Linotype" w:hAnsi="Palatino Linotype" w:cs="Palatino Linotype"/>
          <w:i/>
          <w:sz w:val="22"/>
        </w:rPr>
        <w:t xml:space="preserve"> En caso de que la entidad presente retenciones por algún otro concepto no detallado entre los principales, estos deberá anotarse en pesos el importe mensual registrado por este concepto durante el ejercicio 2019.</w:t>
      </w:r>
    </w:p>
    <w:p w14:paraId="4CE24075"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7.- Actualizaciones y Recargos:</w:t>
      </w:r>
      <w:r w:rsidRPr="00EE4B9D">
        <w:rPr>
          <w:rFonts w:ascii="Palatino Linotype" w:eastAsia="Palatino Linotype" w:hAnsi="Palatino Linotype" w:cs="Palatino Linotype"/>
          <w:i/>
          <w:sz w:val="22"/>
        </w:rPr>
        <w:t xml:space="preserve"> En casos de cumplimiento extemporáneo de obligaciones deberán anotar la suma en pesos de las actualizaciones y los recargos que fueron originados al momento de cumplir con la obligación.</w:t>
      </w:r>
    </w:p>
    <w:p w14:paraId="1ECF9D8D"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 xml:space="preserve">8.- Subsidio al empleo: </w:t>
      </w:r>
      <w:r w:rsidRPr="00EE4B9D">
        <w:rPr>
          <w:rFonts w:ascii="Palatino Linotype" w:eastAsia="Palatino Linotype" w:hAnsi="Palatino Linotype" w:cs="Palatino Linotype"/>
          <w:i/>
          <w:sz w:val="22"/>
        </w:rPr>
        <w:t>Anotar en pesos el importe mensual registrado por este concepto de ayuda o apoyo que por ley debe pagarle el patrón al trabajador cuando éste último percibe el salario mínimo durante el ejercicio y que se acredito contra el ISR a cargo.</w:t>
      </w:r>
    </w:p>
    <w:p w14:paraId="1DDBE3EB"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 xml:space="preserve">9.- ISR por pagar; </w:t>
      </w:r>
      <w:r w:rsidRPr="00EE4B9D">
        <w:rPr>
          <w:rFonts w:ascii="Palatino Linotype" w:eastAsia="Palatino Linotype" w:hAnsi="Palatino Linotype" w:cs="Palatino Linotype"/>
          <w:i/>
          <w:sz w:val="22"/>
        </w:rPr>
        <w:t>Operación aritmética que consiste en sumar los conceptos de retención de ISR con las actualizaciones y recargos que en su caso se originaron descontando el subsidio.</w:t>
      </w:r>
    </w:p>
    <w:p w14:paraId="17C382F8"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Refleja el saldo mensual que se debió pagar de las Retenciones del Impuesto Sobre la Renta por Salarios, Honorarios y Arrendamiento del ejercicio 2019.</w:t>
      </w:r>
    </w:p>
    <w:p w14:paraId="42841A58"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10.- Pagos realizados de acuerdo a expediente;</w:t>
      </w:r>
      <w:r w:rsidRPr="00EE4B9D">
        <w:rPr>
          <w:rFonts w:ascii="Palatino Linotype" w:eastAsia="Palatino Linotype" w:hAnsi="Palatino Linotype" w:cs="Palatino Linotype"/>
          <w:i/>
          <w:sz w:val="22"/>
        </w:rPr>
        <w:t xml:space="preserve"> Anotar en pesos el importe correspondiente a cada mes de los pagos efectuados por las Retenciones del Impuesto Sobre la Renta por Salarios, Honorarios y Arrendamiento del ejercicio 2019.</w:t>
      </w:r>
    </w:p>
    <w:p w14:paraId="60F368ED"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 xml:space="preserve">11.- Fecha de pago: </w:t>
      </w:r>
      <w:r w:rsidRPr="00EE4B9D">
        <w:rPr>
          <w:rFonts w:ascii="Palatino Linotype" w:eastAsia="Palatino Linotype" w:hAnsi="Palatino Linotype" w:cs="Palatino Linotype"/>
          <w:i/>
          <w:sz w:val="22"/>
        </w:rPr>
        <w:t>Especificar la fecha en que se realizó el pago de dicha obligación.</w:t>
      </w:r>
    </w:p>
    <w:p w14:paraId="750D2675"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lastRenderedPageBreak/>
        <w:t>12.- Remanente por pagar:</w:t>
      </w:r>
      <w:r w:rsidRPr="00EE4B9D">
        <w:rPr>
          <w:rFonts w:ascii="Palatino Linotype" w:eastAsia="Palatino Linotype" w:hAnsi="Palatino Linotype" w:cs="Palatino Linotype"/>
          <w:i/>
          <w:sz w:val="22"/>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148958F5"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13.- Cuenta Contable:</w:t>
      </w:r>
      <w:r w:rsidRPr="00EE4B9D">
        <w:rPr>
          <w:rFonts w:ascii="Palatino Linotype" w:eastAsia="Palatino Linotype" w:hAnsi="Palatino Linotype" w:cs="Palatino Linotype"/>
          <w:i/>
          <w:sz w:val="22"/>
        </w:rPr>
        <w:t xml:space="preserve"> Anotar las subcuentas a nivel registro de la cuenta contable donde se registró la provisión del pasivo para el pago de las Retenciones del Impuesto Sobre la Renta por Salarios, Honorarios y Arrendamiento del ejercicio 2019.</w:t>
      </w:r>
    </w:p>
    <w:p w14:paraId="74266B9E"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14.- Saldo de la Cuenta de pasivo:</w:t>
      </w:r>
      <w:r w:rsidRPr="00EE4B9D">
        <w:rPr>
          <w:rFonts w:ascii="Palatino Linotype" w:eastAsia="Palatino Linotype" w:hAnsi="Palatino Linotype" w:cs="Palatino Linotype"/>
          <w:i/>
          <w:sz w:val="22"/>
        </w:rPr>
        <w:t xml:space="preserve"> Colocar en pesos el saldo de la cuenta de pasivo que reflejan los reportes contables para cada cuenta que le corresponda.</w:t>
      </w:r>
    </w:p>
    <w:p w14:paraId="00FB8A95"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15. Apartado de Firmas:</w:t>
      </w:r>
      <w:r w:rsidRPr="00EE4B9D">
        <w:rPr>
          <w:rFonts w:ascii="Palatino Linotype" w:eastAsia="Palatino Linotype" w:hAnsi="Palatino Linotype" w:cs="Palatino Linotype"/>
          <w:i/>
          <w:sz w:val="22"/>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4D00251C"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14:paraId="199C78BE" w14:textId="77777777" w:rsidR="00E05A58" w:rsidRPr="00E05A58" w:rsidRDefault="00E05A58" w:rsidP="00E05A58">
      <w:pPr>
        <w:spacing w:line="360" w:lineRule="auto"/>
        <w:jc w:val="both"/>
        <w:rPr>
          <w:rFonts w:ascii="Palatino Linotype" w:eastAsia="Palatino Linotype" w:hAnsi="Palatino Linotype" w:cs="Palatino Linotype"/>
        </w:rPr>
      </w:pPr>
    </w:p>
    <w:p w14:paraId="22D0E099" w14:textId="77777777" w:rsidR="00E05A58" w:rsidRPr="00E05A58" w:rsidRDefault="00E05A58" w:rsidP="00E05A58">
      <w:pPr>
        <w:spacing w:line="360" w:lineRule="auto"/>
        <w:jc w:val="both"/>
        <w:rPr>
          <w:rFonts w:ascii="Palatino Linotype" w:eastAsia="Palatino Linotype" w:hAnsi="Palatino Linotype" w:cs="Palatino Linotype"/>
        </w:rPr>
      </w:pPr>
      <w:r w:rsidRPr="00E05A58">
        <w:rPr>
          <w:rFonts w:ascii="Palatino Linotype" w:eastAsia="Palatino Linotype" w:hAnsi="Palatino Linotype" w:cs="Palatino Linotype"/>
          <w:noProof/>
          <w:lang w:val="es-MX" w:eastAsia="es-MX"/>
        </w:rPr>
        <w:lastRenderedPageBreak/>
        <w:drawing>
          <wp:inline distT="0" distB="0" distL="0" distR="0" wp14:anchorId="704DF6EA" wp14:editId="13427C82">
            <wp:extent cx="5695950" cy="2609850"/>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5696618" cy="2610156"/>
                    </a:xfrm>
                    <a:prstGeom prst="rect">
                      <a:avLst/>
                    </a:prstGeom>
                    <a:ln/>
                  </pic:spPr>
                </pic:pic>
              </a:graphicData>
            </a:graphic>
          </wp:inline>
        </w:drawing>
      </w:r>
    </w:p>
    <w:p w14:paraId="5E37F669" w14:textId="77777777" w:rsidR="00936359" w:rsidRDefault="00E05A58" w:rsidP="00E05A58">
      <w:pPr>
        <w:pStyle w:val="Prrafodelista"/>
        <w:numPr>
          <w:ilvl w:val="0"/>
          <w:numId w:val="4"/>
        </w:numPr>
        <w:spacing w:line="360" w:lineRule="auto"/>
        <w:ind w:left="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t xml:space="preserve">Como podemos observar, el documento denominado “Retenciones del Impuesto Sobre la Renta por Salarios, Honorarios y Arrendamiento”, satisface el requerimiento del </w:t>
      </w:r>
      <w:r w:rsidRPr="00936359">
        <w:rPr>
          <w:rFonts w:ascii="Palatino Linotype" w:eastAsia="Palatino Linotype" w:hAnsi="Palatino Linotype" w:cs="Palatino Linotype"/>
          <w:b/>
        </w:rPr>
        <w:t>RECURRENTE</w:t>
      </w:r>
      <w:r w:rsidRPr="00936359">
        <w:rPr>
          <w:rFonts w:ascii="Palatino Linotype" w:eastAsia="Palatino Linotype" w:hAnsi="Palatino Linotype" w:cs="Palatino Linotype"/>
        </w:rPr>
        <w:t xml:space="preserve">, al apreciarse en los apartados del documento, que contiene la información peticionada, en consecuencia, el </w:t>
      </w:r>
      <w:r w:rsidRPr="00936359">
        <w:rPr>
          <w:rFonts w:ascii="Palatino Linotype" w:eastAsia="Palatino Linotype" w:hAnsi="Palatino Linotype" w:cs="Palatino Linotype"/>
          <w:b/>
        </w:rPr>
        <w:t>SUJETO OBLIGADO</w:t>
      </w:r>
      <w:r w:rsidRPr="00936359">
        <w:rPr>
          <w:rFonts w:ascii="Palatino Linotype" w:eastAsia="Palatino Linotype" w:hAnsi="Palatino Linotype" w:cs="Palatino Linotype"/>
        </w:rPr>
        <w:t xml:space="preserve"> al ser ente fiscalizable por el Órgano Superior de Fiscalización del Estado de México OSFEM, que lo constriñe a remitir la información referida, se encuentra obligado a tenerla en sus archivos, consecuentemente es dable ordenar su entrega.</w:t>
      </w:r>
    </w:p>
    <w:p w14:paraId="0754FB51" w14:textId="77777777" w:rsidR="00936359" w:rsidRDefault="00936359" w:rsidP="00936359">
      <w:pPr>
        <w:pStyle w:val="Prrafodelista"/>
        <w:spacing w:line="360" w:lineRule="auto"/>
        <w:ind w:left="0"/>
        <w:jc w:val="both"/>
        <w:rPr>
          <w:rFonts w:ascii="Palatino Linotype" w:eastAsia="Palatino Linotype" w:hAnsi="Palatino Linotype" w:cs="Palatino Linotype"/>
        </w:rPr>
      </w:pPr>
    </w:p>
    <w:p w14:paraId="3A1B1E7F" w14:textId="77777777" w:rsidR="00936359" w:rsidRDefault="00E05A58" w:rsidP="00E05A58">
      <w:pPr>
        <w:pStyle w:val="Prrafodelista"/>
        <w:numPr>
          <w:ilvl w:val="0"/>
          <w:numId w:val="4"/>
        </w:numPr>
        <w:spacing w:line="360" w:lineRule="auto"/>
        <w:ind w:left="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t xml:space="preserve">En lo concerniente al punto VI.- Papel de trabajo de tres muestras de trabajadores por los años 2017, 2018, 2019 y 2020, sobre este punto, es necesario precisar que  de la lectura del mismo, se acredita que el </w:t>
      </w:r>
      <w:r w:rsidRPr="00936359">
        <w:rPr>
          <w:rFonts w:ascii="Palatino Linotype" w:eastAsia="Palatino Linotype" w:hAnsi="Palatino Linotype" w:cs="Palatino Linotype"/>
          <w:b/>
        </w:rPr>
        <w:t>RECURRENTE</w:t>
      </w:r>
      <w:r w:rsidRPr="00936359">
        <w:rPr>
          <w:rFonts w:ascii="Palatino Linotype" w:eastAsia="Palatino Linotype" w:hAnsi="Palatino Linotype" w:cs="Palatino Linotype"/>
        </w:rPr>
        <w:t xml:space="preserve"> peticiona al </w:t>
      </w:r>
      <w:r w:rsidRPr="00936359">
        <w:rPr>
          <w:rFonts w:ascii="Palatino Linotype" w:eastAsia="Palatino Linotype" w:hAnsi="Palatino Linotype" w:cs="Palatino Linotype"/>
          <w:b/>
        </w:rPr>
        <w:t>SUJETO OBLIGADO</w:t>
      </w:r>
      <w:r w:rsidRPr="00936359">
        <w:rPr>
          <w:rFonts w:ascii="Palatino Linotype" w:eastAsia="Palatino Linotype" w:hAnsi="Palatino Linotype" w:cs="Palatino Linotype"/>
        </w:rPr>
        <w:t xml:space="preserve"> realice un procesamiento de información, a efecto de poder comprobarse que los servidores públicos no están siendo afectados por errores en el cálculo de impuestos, por lo que a manera de muestra </w:t>
      </w:r>
      <w:r w:rsidRPr="00936359">
        <w:rPr>
          <w:rFonts w:ascii="Palatino Linotype" w:eastAsia="Palatino Linotype" w:hAnsi="Palatino Linotype" w:cs="Palatino Linotype"/>
          <w:u w:val="single"/>
        </w:rPr>
        <w:t>calculen los impuestos anuales</w:t>
      </w:r>
      <w:r w:rsidRPr="00936359">
        <w:rPr>
          <w:rFonts w:ascii="Palatino Linotype" w:eastAsia="Palatino Linotype" w:hAnsi="Palatino Linotype" w:cs="Palatino Linotype"/>
        </w:rPr>
        <w:t xml:space="preserve"> de los años 2017, 2018, 2019 y 2020, una vez hecho el procesamiento de la </w:t>
      </w:r>
      <w:r w:rsidRPr="00936359">
        <w:rPr>
          <w:rFonts w:ascii="Palatino Linotype" w:eastAsia="Palatino Linotype" w:hAnsi="Palatino Linotype" w:cs="Palatino Linotype"/>
        </w:rPr>
        <w:lastRenderedPageBreak/>
        <w:t>información, deberá realizar un documento de tipo específico que la contenga desagregada conforme a los apartados señalados.</w:t>
      </w:r>
    </w:p>
    <w:p w14:paraId="33BB003D" w14:textId="77777777" w:rsidR="00936359" w:rsidRPr="00936359" w:rsidRDefault="00936359" w:rsidP="00936359">
      <w:pPr>
        <w:pStyle w:val="Prrafodelista"/>
        <w:rPr>
          <w:rFonts w:ascii="Palatino Linotype" w:eastAsia="Palatino Linotype" w:hAnsi="Palatino Linotype" w:cs="Palatino Linotype"/>
        </w:rPr>
      </w:pPr>
    </w:p>
    <w:p w14:paraId="05BEC14B" w14:textId="3D6DAE0D" w:rsidR="00E05A58" w:rsidRPr="00936359" w:rsidRDefault="00E05A58" w:rsidP="00E05A58">
      <w:pPr>
        <w:pStyle w:val="Prrafodelista"/>
        <w:numPr>
          <w:ilvl w:val="0"/>
          <w:numId w:val="4"/>
        </w:numPr>
        <w:spacing w:line="360" w:lineRule="auto"/>
        <w:ind w:left="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t xml:space="preserve">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w:t>
      </w:r>
      <w:r w:rsidRPr="00936359">
        <w:rPr>
          <w:rFonts w:ascii="Palatino Linotype" w:eastAsia="Palatino Linotype" w:hAnsi="Palatino Linotype" w:cs="Palatino Linotype"/>
          <w:u w:val="single"/>
        </w:rPr>
        <w:t>en el estado que se encuentra y no hacer un procesamiento de la misma, ni presentarla conforme al interés del solicitante</w:t>
      </w:r>
      <w:r w:rsidRPr="00936359">
        <w:rPr>
          <w:rFonts w:ascii="Palatino Linotype" w:eastAsia="Palatino Linotype" w:hAnsi="Palatino Linotype" w:cs="Palatino Linotype"/>
        </w:rPr>
        <w:t>; como así lo establece el artículo 12 de la Ley de Transparencia y Acceso a la Información Pública del Estado de México y Municipios, que a la letra dice:</w:t>
      </w:r>
    </w:p>
    <w:p w14:paraId="020A1C90" w14:textId="77777777" w:rsidR="00E05A58" w:rsidRPr="00EE4B9D" w:rsidRDefault="00E05A58" w:rsidP="00E05A58">
      <w:pPr>
        <w:spacing w:line="360" w:lineRule="auto"/>
        <w:jc w:val="both"/>
        <w:rPr>
          <w:rFonts w:ascii="Palatino Linotype" w:eastAsia="Palatino Linotype" w:hAnsi="Palatino Linotype" w:cs="Palatino Linotype"/>
          <w:sz w:val="22"/>
        </w:rPr>
      </w:pPr>
    </w:p>
    <w:p w14:paraId="58F66A45"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“Artículo 12.-</w:t>
      </w:r>
      <w:r w:rsidRPr="00EE4B9D">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 </w:t>
      </w:r>
    </w:p>
    <w:p w14:paraId="0057CE7C"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p>
    <w:p w14:paraId="4399275D"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b/>
          <w:i/>
          <w:sz w:val="22"/>
        </w:rPr>
        <w:t>Los sujetos obligados sólo proporcionarán la información pública que se les requiera y que obre en sus archivos y en el estado en que ésta se encuentre</w:t>
      </w:r>
      <w:r w:rsidRPr="00EE4B9D">
        <w:rPr>
          <w:rFonts w:ascii="Palatino Linotype" w:eastAsia="Palatino Linotype" w:hAnsi="Palatino Linotype" w:cs="Palatino Linotype"/>
          <w:i/>
          <w:sz w:val="22"/>
        </w:rPr>
        <w:t xml:space="preserve">. </w:t>
      </w:r>
      <w:r w:rsidRPr="00EE4B9D">
        <w:rPr>
          <w:rFonts w:ascii="Palatino Linotype" w:eastAsia="Palatino Linotype" w:hAnsi="Palatino Linotype" w:cs="Palatino Linotype"/>
          <w:b/>
          <w:i/>
          <w:sz w:val="22"/>
        </w:rPr>
        <w:t>La obligación de proporcionar información no comprende el procesamiento de la misma, ni el presentarla conforme al interés del solicitante; no estarán obligados a generarla, resumirla, efectuar cálculos o practicar investigaciones.” (Sic)</w:t>
      </w:r>
    </w:p>
    <w:p w14:paraId="6587FD17" w14:textId="77777777" w:rsidR="00E05A58" w:rsidRPr="00EE4B9D" w:rsidRDefault="00E05A58" w:rsidP="00E05A58">
      <w:pPr>
        <w:spacing w:line="360" w:lineRule="auto"/>
        <w:ind w:right="-93"/>
        <w:jc w:val="both"/>
        <w:rPr>
          <w:rFonts w:ascii="Palatino Linotype" w:eastAsia="Palatino Linotype" w:hAnsi="Palatino Linotype" w:cs="Palatino Linotype"/>
          <w:color w:val="000000"/>
          <w:sz w:val="22"/>
        </w:rPr>
      </w:pPr>
    </w:p>
    <w:p w14:paraId="4CCC91ED" w14:textId="77777777" w:rsidR="00936359" w:rsidRDefault="00E05A58" w:rsidP="00E05A58">
      <w:pPr>
        <w:pStyle w:val="Prrafodelista"/>
        <w:numPr>
          <w:ilvl w:val="0"/>
          <w:numId w:val="4"/>
        </w:numPr>
        <w:spacing w:line="360" w:lineRule="auto"/>
        <w:ind w:left="0" w:right="-93" w:firstLine="0"/>
        <w:jc w:val="both"/>
        <w:rPr>
          <w:rFonts w:ascii="Palatino Linotype" w:eastAsia="Palatino Linotype" w:hAnsi="Palatino Linotype" w:cs="Palatino Linotype"/>
          <w:color w:val="000000"/>
        </w:rPr>
      </w:pPr>
      <w:r w:rsidRPr="00936359">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w:t>
      </w:r>
      <w:r w:rsidRPr="00936359">
        <w:rPr>
          <w:rFonts w:ascii="Palatino Linotype" w:eastAsia="Palatino Linotype" w:hAnsi="Palatino Linotype" w:cs="Palatino Linotype"/>
          <w:color w:val="000000"/>
        </w:rPr>
        <w:lastRenderedPageBreak/>
        <w:t>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D779CA3" w14:textId="77777777" w:rsidR="00936359" w:rsidRDefault="00936359" w:rsidP="00936359">
      <w:pPr>
        <w:pStyle w:val="Prrafodelista"/>
        <w:spacing w:line="360" w:lineRule="auto"/>
        <w:ind w:left="0" w:right="-93"/>
        <w:jc w:val="both"/>
        <w:rPr>
          <w:rFonts w:ascii="Palatino Linotype" w:eastAsia="Palatino Linotype" w:hAnsi="Palatino Linotype" w:cs="Palatino Linotype"/>
          <w:color w:val="000000"/>
        </w:rPr>
      </w:pPr>
    </w:p>
    <w:p w14:paraId="5250D4A5" w14:textId="5F07132D" w:rsidR="00E05A58" w:rsidRPr="00936359" w:rsidRDefault="00E05A58" w:rsidP="00E05A58">
      <w:pPr>
        <w:pStyle w:val="Prrafodelista"/>
        <w:numPr>
          <w:ilvl w:val="0"/>
          <w:numId w:val="4"/>
        </w:numPr>
        <w:spacing w:line="360" w:lineRule="auto"/>
        <w:ind w:left="0" w:right="-93" w:firstLine="0"/>
        <w:jc w:val="both"/>
        <w:rPr>
          <w:rFonts w:ascii="Palatino Linotype" w:eastAsia="Palatino Linotype" w:hAnsi="Palatino Linotype" w:cs="Palatino Linotype"/>
          <w:color w:val="000000"/>
        </w:rPr>
      </w:pPr>
      <w:r w:rsidRPr="00936359">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936359">
        <w:rPr>
          <w:rFonts w:ascii="Palatino Linotype" w:eastAsia="Palatino Linotype" w:hAnsi="Palatino Linotype" w:cs="Palatino Linotype"/>
          <w:b/>
          <w:color w:val="000000"/>
        </w:rPr>
        <w:t xml:space="preserve"> </w:t>
      </w:r>
    </w:p>
    <w:p w14:paraId="01FA9CF4" w14:textId="77777777" w:rsidR="00E05A58" w:rsidRPr="00EE4B9D" w:rsidRDefault="00E05A58" w:rsidP="00E05A58">
      <w:pPr>
        <w:spacing w:line="360" w:lineRule="auto"/>
        <w:ind w:left="851" w:right="901"/>
        <w:jc w:val="both"/>
        <w:rPr>
          <w:rFonts w:ascii="Palatino Linotype" w:eastAsia="Palatino Linotype" w:hAnsi="Palatino Linotype" w:cs="Palatino Linotype"/>
          <w:i/>
          <w:color w:val="000000"/>
          <w:sz w:val="22"/>
        </w:rPr>
      </w:pPr>
    </w:p>
    <w:p w14:paraId="0663FC69" w14:textId="77777777" w:rsidR="00E05A58" w:rsidRPr="00EE4B9D" w:rsidRDefault="00E05A58" w:rsidP="00E05A58">
      <w:pPr>
        <w:spacing w:line="360" w:lineRule="auto"/>
        <w:ind w:left="567" w:right="567"/>
        <w:jc w:val="both"/>
        <w:rPr>
          <w:rFonts w:ascii="Palatino Linotype" w:eastAsia="Palatino Linotype" w:hAnsi="Palatino Linotype" w:cs="Palatino Linotype"/>
          <w:i/>
          <w:color w:val="000000"/>
          <w:sz w:val="22"/>
        </w:rPr>
      </w:pPr>
      <w:r w:rsidRPr="00EE4B9D">
        <w:rPr>
          <w:rFonts w:ascii="Palatino Linotype" w:eastAsia="Palatino Linotype" w:hAnsi="Palatino Linotype" w:cs="Palatino Linotype"/>
          <w:i/>
          <w:color w:val="000000"/>
          <w:sz w:val="22"/>
        </w:rPr>
        <w:t>“</w:t>
      </w:r>
      <w:r w:rsidRPr="00EE4B9D">
        <w:rPr>
          <w:rFonts w:ascii="Palatino Linotype" w:eastAsia="Palatino Linotype" w:hAnsi="Palatino Linotype" w:cs="Palatino Linotype"/>
          <w:b/>
          <w:i/>
          <w:color w:val="000000"/>
          <w:sz w:val="22"/>
        </w:rPr>
        <w:t>No existe obligación de elaborar documentos ad hoc para atender las solicitudes de acceso a la información.</w:t>
      </w:r>
      <w:r w:rsidRPr="00EE4B9D">
        <w:rPr>
          <w:rFonts w:ascii="Palatino Linotype" w:eastAsia="Palatino Linotype" w:hAnsi="Palatino Linotype" w:cs="Palatino Linotype"/>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4D6EB5D" w14:textId="77777777" w:rsidR="00E05A58" w:rsidRPr="00EE4B9D" w:rsidRDefault="00E05A58" w:rsidP="00E05A58">
      <w:pPr>
        <w:spacing w:line="360" w:lineRule="auto"/>
        <w:ind w:left="567" w:right="567"/>
        <w:jc w:val="both"/>
        <w:rPr>
          <w:rFonts w:ascii="Palatino Linotype" w:eastAsia="Palatino Linotype" w:hAnsi="Palatino Linotype" w:cs="Palatino Linotype"/>
          <w:i/>
          <w:color w:val="000000"/>
          <w:sz w:val="22"/>
        </w:rPr>
      </w:pPr>
      <w:r w:rsidRPr="00EE4B9D">
        <w:rPr>
          <w:rFonts w:ascii="Palatino Linotype" w:eastAsia="Palatino Linotype" w:hAnsi="Palatino Linotype" w:cs="Palatino Linotype"/>
          <w:i/>
          <w:color w:val="000000"/>
          <w:sz w:val="22"/>
        </w:rPr>
        <w:t xml:space="preserve">Resoluciones: </w:t>
      </w:r>
    </w:p>
    <w:p w14:paraId="0410277F" w14:textId="77777777" w:rsidR="00E05A58" w:rsidRPr="00EE4B9D" w:rsidRDefault="00E05A58" w:rsidP="00E05A58">
      <w:pPr>
        <w:spacing w:line="360" w:lineRule="auto"/>
        <w:ind w:left="567" w:right="567"/>
        <w:jc w:val="both"/>
        <w:rPr>
          <w:rFonts w:ascii="Palatino Linotype" w:eastAsia="Palatino Linotype" w:hAnsi="Palatino Linotype" w:cs="Palatino Linotype"/>
          <w:i/>
          <w:color w:val="000000"/>
          <w:sz w:val="22"/>
        </w:rPr>
      </w:pPr>
      <w:r w:rsidRPr="00EE4B9D">
        <w:rPr>
          <w:rFonts w:ascii="Palatino Linotype" w:eastAsia="Palatino Linotype" w:hAnsi="Palatino Linotype" w:cs="Palatino Linotype"/>
          <w:i/>
          <w:color w:val="000000"/>
          <w:sz w:val="22"/>
        </w:rPr>
        <w:t>∙ RRA 0050/16. Instituto Nacional para la Evaluación de la Educación. 13 julio de 2016. Por unanimidad. Comisionado Ponente: Francisco Javier Acuña Llamas.</w:t>
      </w:r>
    </w:p>
    <w:p w14:paraId="7AC7D9B9" w14:textId="77777777" w:rsidR="00E05A58" w:rsidRPr="00EE4B9D" w:rsidRDefault="00E05A58" w:rsidP="00E05A58">
      <w:pPr>
        <w:spacing w:line="360" w:lineRule="auto"/>
        <w:ind w:left="567" w:right="567"/>
        <w:jc w:val="both"/>
        <w:rPr>
          <w:rFonts w:ascii="Palatino Linotype" w:eastAsia="Palatino Linotype" w:hAnsi="Palatino Linotype" w:cs="Palatino Linotype"/>
          <w:i/>
          <w:color w:val="000000"/>
          <w:sz w:val="22"/>
        </w:rPr>
      </w:pPr>
      <w:r w:rsidRPr="00EE4B9D">
        <w:rPr>
          <w:rFonts w:ascii="Palatino Linotype" w:eastAsia="Palatino Linotype" w:hAnsi="Palatino Linotype" w:cs="Palatino Linotype"/>
          <w:i/>
          <w:color w:val="000000"/>
          <w:sz w:val="22"/>
        </w:rPr>
        <w:t xml:space="preserve">∙ RRA 0310/16. Instituto Nacional de Transparencia, Acceso a la Información y Protección de Datos Personales. 10 de agosto de 2016. Por unanimidad. Comisionada Ponente. Areli Cano Guadiana. </w:t>
      </w:r>
    </w:p>
    <w:p w14:paraId="5FF87CF3" w14:textId="77777777" w:rsidR="00E05A58" w:rsidRPr="00EE4B9D" w:rsidRDefault="00E05A58" w:rsidP="00E05A58">
      <w:pPr>
        <w:spacing w:line="360" w:lineRule="auto"/>
        <w:ind w:left="567" w:right="567"/>
        <w:jc w:val="both"/>
        <w:rPr>
          <w:rFonts w:ascii="Palatino Linotype" w:eastAsia="Palatino Linotype" w:hAnsi="Palatino Linotype" w:cs="Palatino Linotype"/>
          <w:i/>
          <w:color w:val="000000"/>
          <w:sz w:val="22"/>
        </w:rPr>
      </w:pPr>
      <w:r w:rsidRPr="00EE4B9D">
        <w:rPr>
          <w:rFonts w:ascii="Palatino Linotype" w:eastAsia="Palatino Linotype" w:hAnsi="Palatino Linotype" w:cs="Palatino Linotype"/>
          <w:i/>
          <w:color w:val="000000"/>
          <w:sz w:val="22"/>
        </w:rPr>
        <w:lastRenderedPageBreak/>
        <w:t>∙ RRA 1889/16. Secretaría de Hacienda y Crédito Público. 05 de octubre de 2016. Por unanimidad. Comisionada Ponente. Ximena Puente de la Mora.”(Sic)</w:t>
      </w:r>
    </w:p>
    <w:p w14:paraId="5ADE6219" w14:textId="77777777" w:rsidR="00E05A58" w:rsidRPr="00EE4B9D" w:rsidRDefault="00E05A58" w:rsidP="00E05A58">
      <w:pPr>
        <w:spacing w:line="360" w:lineRule="auto"/>
        <w:jc w:val="both"/>
        <w:rPr>
          <w:rFonts w:ascii="Palatino Linotype" w:eastAsia="Palatino Linotype" w:hAnsi="Palatino Linotype" w:cs="Palatino Linotype"/>
          <w:sz w:val="22"/>
        </w:rPr>
      </w:pPr>
    </w:p>
    <w:p w14:paraId="3CD9F62D" w14:textId="77777777" w:rsidR="00936359"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t xml:space="preserve">En esa tesitura, al apreciarse que el </w:t>
      </w:r>
      <w:r w:rsidRPr="00936359">
        <w:rPr>
          <w:rFonts w:ascii="Palatino Linotype" w:eastAsia="Palatino Linotype" w:hAnsi="Palatino Linotype" w:cs="Palatino Linotype"/>
          <w:b/>
        </w:rPr>
        <w:t>RECURRENTE</w:t>
      </w:r>
      <w:r w:rsidRPr="00936359">
        <w:rPr>
          <w:rFonts w:ascii="Palatino Linotype" w:eastAsia="Palatino Linotype" w:hAnsi="Palatino Linotype" w:cs="Palatino Linotype"/>
        </w:rPr>
        <w:t xml:space="preserve"> no desea acceder a un soporte documental, sino que el </w:t>
      </w:r>
      <w:r w:rsidRPr="00936359">
        <w:rPr>
          <w:rFonts w:ascii="Palatino Linotype" w:eastAsia="Palatino Linotype" w:hAnsi="Palatino Linotype" w:cs="Palatino Linotype"/>
          <w:b/>
        </w:rPr>
        <w:t xml:space="preserve">SUJETO OBLIGADO </w:t>
      </w:r>
      <w:r w:rsidRPr="00936359">
        <w:rPr>
          <w:rFonts w:ascii="Palatino Linotype" w:eastAsia="Palatino Linotype" w:hAnsi="Palatino Linotype" w:cs="Palatino Linotype"/>
        </w:rPr>
        <w:t xml:space="preserve">realice un procesamiento y cálculo de la información, una vez realizados, genere un documento que contenga desagregada la información, en apartados específicos lo cual no resulta exigible, consecuentemente, no resulta dable ordenar su entrega. </w:t>
      </w:r>
    </w:p>
    <w:p w14:paraId="0DECE031" w14:textId="10C5F704" w:rsidR="00E05A58" w:rsidRPr="00936359"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t xml:space="preserve">Además, no pasa desapercibido que de un análisis a los motivos de inconformidad del </w:t>
      </w:r>
      <w:r w:rsidRPr="00936359">
        <w:rPr>
          <w:rFonts w:ascii="Palatino Linotype" w:eastAsia="Palatino Linotype" w:hAnsi="Palatino Linotype" w:cs="Palatino Linotype"/>
          <w:b/>
        </w:rPr>
        <w:t>RECURRENTE</w:t>
      </w:r>
      <w:r w:rsidRPr="00936359">
        <w:rPr>
          <w:rFonts w:ascii="Palatino Linotype" w:eastAsia="Palatino Linotype" w:hAnsi="Palatino Linotype" w:cs="Palatino Linotype"/>
        </w:rPr>
        <w:t xml:space="preserve">, no se advierte alguna inconformidad del documento anterior, ya que sólo se concretó a señalar “Y el V y VI es una sugerencia par </w:t>
      </w:r>
      <w:proofErr w:type="spellStart"/>
      <w:r w:rsidRPr="00936359">
        <w:rPr>
          <w:rFonts w:ascii="Palatino Linotype" w:eastAsia="Palatino Linotype" w:hAnsi="Palatino Linotype" w:cs="Palatino Linotype"/>
        </w:rPr>
        <w:t>eficientar</w:t>
      </w:r>
      <w:proofErr w:type="spellEnd"/>
      <w:r w:rsidRPr="00936359">
        <w:rPr>
          <w:rFonts w:ascii="Palatino Linotype" w:eastAsia="Palatino Linotype" w:hAnsi="Palatino Linotype" w:cs="Palatino Linotype"/>
        </w:rPr>
        <w:t xml:space="preserve"> y mejor su actividades”, el cual no actualiza alguna de las hipótesis de procedencia del Recurso de Revisión, previstas en el artículo 179 de la Ley de Transparencia y Acceso a la Información Pública del Estado de México y Municipios, que señala:</w:t>
      </w:r>
    </w:p>
    <w:p w14:paraId="53616CD9" w14:textId="77777777" w:rsidR="00E05A58" w:rsidRPr="00EE4B9D" w:rsidRDefault="00E05A58" w:rsidP="00E05A58">
      <w:pPr>
        <w:spacing w:line="360" w:lineRule="auto"/>
        <w:jc w:val="both"/>
        <w:rPr>
          <w:rFonts w:ascii="Palatino Linotype" w:eastAsia="Palatino Linotype" w:hAnsi="Palatino Linotype" w:cs="Palatino Linotype"/>
          <w:sz w:val="22"/>
        </w:rPr>
      </w:pPr>
    </w:p>
    <w:p w14:paraId="5B99B1BF"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 xml:space="preserve">“Artículo 179. El recurso de revisión es un medio de protección que la Ley otorga a los particulares, para hacer valer su derecho de acceso a la información pública, y procederá en contra de las siguientes causas: </w:t>
      </w:r>
    </w:p>
    <w:p w14:paraId="3244E253"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 xml:space="preserve">I. La negativa a la información solicitada; </w:t>
      </w:r>
    </w:p>
    <w:p w14:paraId="17AB603F"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 xml:space="preserve">II. La clasificación de la información; </w:t>
      </w:r>
    </w:p>
    <w:p w14:paraId="24981F6A"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 xml:space="preserve">III. La declaración de inexistencia de la información; </w:t>
      </w:r>
    </w:p>
    <w:p w14:paraId="7AF9E6C4"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 xml:space="preserve">IV. La declaración de incompetencia por el sujeto obligado; </w:t>
      </w:r>
    </w:p>
    <w:p w14:paraId="6016F56C"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 xml:space="preserve">V. La entrega de información incompleta; </w:t>
      </w:r>
    </w:p>
    <w:p w14:paraId="6BD212C3"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lastRenderedPageBreak/>
        <w:t xml:space="preserve">VI. La entrega de información que no corresponda con lo solicitado; </w:t>
      </w:r>
    </w:p>
    <w:p w14:paraId="7526BD92"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 xml:space="preserve">VII. La falta de respuesta a una solicitud de acceso a la información; </w:t>
      </w:r>
    </w:p>
    <w:p w14:paraId="6A437842"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 xml:space="preserve">VIII. La notificación, entrega o puesta a disposición de información en una modalidad o formato distinto al solicitado; </w:t>
      </w:r>
    </w:p>
    <w:p w14:paraId="39695D4F"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 xml:space="preserve">IX. La entrega o puesta a disposición de información en un formato incomprensible y/o no accesible para el solicitante; </w:t>
      </w:r>
    </w:p>
    <w:p w14:paraId="1A2D77AB"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 xml:space="preserve">X. Los costos o tiempos de entrega de la información; </w:t>
      </w:r>
    </w:p>
    <w:p w14:paraId="5D549809"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 xml:space="preserve">XI. La falta de trámite a una solicitud; </w:t>
      </w:r>
    </w:p>
    <w:p w14:paraId="115984F6"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 xml:space="preserve">XII. La negativa a permitir la consulta directa de la información; </w:t>
      </w:r>
    </w:p>
    <w:p w14:paraId="324E963A"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XIII. La falta, deficiencia o insuficiencia de la fundamentación y/o motivación en la respuesta; y X</w:t>
      </w:r>
    </w:p>
    <w:p w14:paraId="0BE60624"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 xml:space="preserve">IV. La orientación a un trámite específico. </w:t>
      </w:r>
    </w:p>
    <w:p w14:paraId="1286491B" w14:textId="77777777" w:rsidR="00E05A58" w:rsidRPr="00EE4B9D" w:rsidRDefault="00E05A58" w:rsidP="00E05A58">
      <w:pPr>
        <w:spacing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 (Sic)</w:t>
      </w:r>
    </w:p>
    <w:p w14:paraId="44AF42DC" w14:textId="77777777" w:rsidR="00E05A58" w:rsidRPr="00EE4B9D" w:rsidRDefault="00E05A58" w:rsidP="00E05A58">
      <w:pPr>
        <w:spacing w:line="360" w:lineRule="auto"/>
        <w:jc w:val="both"/>
        <w:rPr>
          <w:rFonts w:ascii="Palatino Linotype" w:eastAsia="Palatino Linotype" w:hAnsi="Palatino Linotype" w:cs="Palatino Linotype"/>
          <w:sz w:val="22"/>
        </w:rPr>
      </w:pPr>
    </w:p>
    <w:p w14:paraId="12A4D8A7" w14:textId="02DAD55D" w:rsidR="00E05A58" w:rsidRPr="00936359" w:rsidRDefault="00E05A58" w:rsidP="00936359">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t>Por consiguiente,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9183344" w14:textId="77777777" w:rsidR="00E05A58" w:rsidRPr="00EE4B9D" w:rsidRDefault="00E05A58" w:rsidP="00E05A58">
      <w:pPr>
        <w:spacing w:before="240" w:after="240"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sz w:val="22"/>
        </w:rPr>
        <w:t>“</w:t>
      </w:r>
      <w:r w:rsidRPr="00EE4B9D">
        <w:rPr>
          <w:rFonts w:ascii="Palatino Linotype" w:eastAsia="Palatino Linotype" w:hAnsi="Palatino Linotype" w:cs="Palatino Linotype"/>
          <w:b/>
          <w:i/>
          <w:sz w:val="22"/>
        </w:rPr>
        <w:t>REVISIÓN EN AMPARO. LOS RESOLUTIVOS NO COMBATIDOS DEBEN DECLARARSE FIRMES</w:t>
      </w:r>
      <w:r w:rsidRPr="00EE4B9D">
        <w:rPr>
          <w:rFonts w:ascii="Palatino Linotype" w:eastAsia="Palatino Linotype" w:hAnsi="Palatino Linotype" w:cs="Palatino Linotype"/>
          <w:i/>
          <w:sz w:val="22"/>
        </w:rPr>
        <w:t xml:space="preserve">. Cuando algún resolutivo de la sentencia impugnada afecta </w:t>
      </w:r>
      <w:r w:rsidRPr="00EE4B9D">
        <w:rPr>
          <w:rFonts w:ascii="Palatino Linotype" w:eastAsia="Palatino Linotype" w:hAnsi="Palatino Linotype" w:cs="Palatino Linotype"/>
          <w:i/>
          <w:sz w:val="22"/>
        </w:rPr>
        <w:lastRenderedPageBreak/>
        <w:t>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14:paraId="6B87AAC7" w14:textId="77777777" w:rsidR="00936359"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t xml:space="preserve">Esto es, la parte de la solicitud sobre la que no se expresó inconformidad, debe declararse consentida por el hoy </w:t>
      </w:r>
      <w:r w:rsidRPr="00936359">
        <w:rPr>
          <w:rFonts w:ascii="Palatino Linotype" w:eastAsia="Palatino Linotype" w:hAnsi="Palatino Linotype" w:cs="Palatino Linotype"/>
          <w:b/>
        </w:rPr>
        <w:t>RECURRENTE</w:t>
      </w:r>
      <w:r w:rsidRPr="00936359">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3F947149" w14:textId="4EAF892E" w:rsidR="00E05A58" w:rsidRPr="00936359"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3CCAD15D" w14:textId="77777777" w:rsidR="00E05A58" w:rsidRPr="00EE4B9D" w:rsidRDefault="00E05A58" w:rsidP="00E05A58">
      <w:pPr>
        <w:spacing w:before="240" w:after="240" w:line="360" w:lineRule="auto"/>
        <w:ind w:left="567" w:right="567"/>
        <w:jc w:val="both"/>
        <w:rPr>
          <w:rFonts w:ascii="Palatino Linotype" w:eastAsia="Palatino Linotype" w:hAnsi="Palatino Linotype" w:cs="Palatino Linotype"/>
          <w:i/>
          <w:sz w:val="22"/>
        </w:rPr>
      </w:pPr>
      <w:r w:rsidRPr="00EE4B9D">
        <w:rPr>
          <w:rFonts w:ascii="Palatino Linotype" w:eastAsia="Palatino Linotype" w:hAnsi="Palatino Linotype" w:cs="Palatino Linotype"/>
          <w:i/>
          <w:sz w:val="22"/>
        </w:rPr>
        <w:t>“</w:t>
      </w:r>
      <w:r w:rsidRPr="00EE4B9D">
        <w:rPr>
          <w:rFonts w:ascii="Palatino Linotype" w:eastAsia="Palatino Linotype" w:hAnsi="Palatino Linotype" w:cs="Palatino Linotype"/>
          <w:b/>
          <w:i/>
          <w:sz w:val="22"/>
        </w:rPr>
        <w:t>ACTOS CONSENTIDOS. SON LOS QUE NO SE IMPUGNAN MEDIANTE EL RECURSO IDÓNEO</w:t>
      </w:r>
      <w:r w:rsidRPr="00EE4B9D">
        <w:rPr>
          <w:rFonts w:ascii="Palatino Linotype" w:eastAsia="Palatino Linotype" w:hAnsi="Palatino Linotype" w:cs="Palatino Linotype"/>
          <w:i/>
          <w:sz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2B770E19" w14:textId="77777777" w:rsidR="00936359" w:rsidRDefault="00E05A58" w:rsidP="00E05A58">
      <w:pPr>
        <w:pStyle w:val="Prrafodelista"/>
        <w:numPr>
          <w:ilvl w:val="0"/>
          <w:numId w:val="4"/>
        </w:numPr>
        <w:pBdr>
          <w:top w:val="nil"/>
          <w:left w:val="nil"/>
          <w:bottom w:val="nil"/>
          <w:right w:val="nil"/>
          <w:between w:val="nil"/>
        </w:pBdr>
        <w:spacing w:after="240" w:line="360" w:lineRule="auto"/>
        <w:ind w:left="0" w:right="-15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t>Colmando con ello el derecho de acceso a la información del particular en cuanto al presente punto.</w:t>
      </w:r>
    </w:p>
    <w:p w14:paraId="190DDDA6" w14:textId="0E4F78FC" w:rsidR="00936359" w:rsidRDefault="00E05A58" w:rsidP="00E05A58">
      <w:pPr>
        <w:pStyle w:val="Prrafodelista"/>
        <w:numPr>
          <w:ilvl w:val="0"/>
          <w:numId w:val="4"/>
        </w:numPr>
        <w:pBdr>
          <w:top w:val="nil"/>
          <w:left w:val="nil"/>
          <w:bottom w:val="nil"/>
          <w:right w:val="nil"/>
          <w:between w:val="nil"/>
        </w:pBdr>
        <w:spacing w:after="240" w:line="360" w:lineRule="auto"/>
        <w:ind w:left="0" w:right="-15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lastRenderedPageBreak/>
        <w:t xml:space="preserve">Por otro lado, no pasa desapercibido para este Órgano Garante que el </w:t>
      </w:r>
      <w:r w:rsidRPr="00936359">
        <w:rPr>
          <w:rFonts w:ascii="Palatino Linotype" w:eastAsia="Palatino Linotype" w:hAnsi="Palatino Linotype" w:cs="Palatino Linotype"/>
          <w:b/>
        </w:rPr>
        <w:t>RECURRENTE</w:t>
      </w:r>
      <w:r w:rsidRPr="00936359">
        <w:rPr>
          <w:rFonts w:ascii="Palatino Linotype" w:eastAsia="Palatino Linotype" w:hAnsi="Palatino Linotype" w:cs="Palatino Linotype"/>
        </w:rPr>
        <w:t xml:space="preserve"> peticiona la información de todas las Dependencias que integran el Ayuntamiento, así como de sus Organismos Descentralizados (Sistema de agua, Instituto de la mujer, casa de la cultura, etc.), en esa virtud, de conformidad con el Padrón de Sujetos Obligados del Estado de México, en materia de Transparencia, se advierte que ta</w:t>
      </w:r>
      <w:r w:rsidR="00F1434A">
        <w:rPr>
          <w:rFonts w:ascii="Palatino Linotype" w:eastAsia="Palatino Linotype" w:hAnsi="Palatino Linotype" w:cs="Palatino Linotype"/>
        </w:rPr>
        <w:t xml:space="preserve">nto el Ayuntamiento del Oro </w:t>
      </w:r>
      <w:r w:rsidR="00936359">
        <w:rPr>
          <w:rFonts w:ascii="Palatino Linotype" w:eastAsia="Palatino Linotype" w:hAnsi="Palatino Linotype" w:cs="Palatino Linotype"/>
        </w:rPr>
        <w:t xml:space="preserve">constituye un solo ente por lo que es procedente su búsqueda, como a continuación se observa: </w:t>
      </w:r>
    </w:p>
    <w:p w14:paraId="5A4C3690" w14:textId="37CF4F03" w:rsidR="00E05A58" w:rsidRPr="00E05A58" w:rsidRDefault="00F1434A" w:rsidP="00936359">
      <w:pPr>
        <w:pStyle w:val="Prrafodelista"/>
        <w:pBdr>
          <w:top w:val="nil"/>
          <w:left w:val="nil"/>
          <w:bottom w:val="nil"/>
          <w:right w:val="nil"/>
          <w:between w:val="nil"/>
        </w:pBdr>
        <w:spacing w:after="240" w:line="360" w:lineRule="auto"/>
        <w:ind w:left="0" w:right="-150"/>
        <w:jc w:val="center"/>
        <w:rPr>
          <w:rFonts w:ascii="Palatino Linotype" w:eastAsia="Palatino Linotype" w:hAnsi="Palatino Linotype" w:cs="Palatino Linotype"/>
        </w:rPr>
      </w:pPr>
      <w:r>
        <w:rPr>
          <w:noProof/>
          <w:lang w:val="es-MX" w:eastAsia="es-MX"/>
        </w:rPr>
        <w:drawing>
          <wp:inline distT="0" distB="0" distL="0" distR="0" wp14:anchorId="2716E914" wp14:editId="1D242295">
            <wp:extent cx="1876425" cy="2219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7875" t="24442" r="8689" b="5251"/>
                    <a:stretch/>
                  </pic:blipFill>
                  <pic:spPr bwMode="auto">
                    <a:xfrm>
                      <a:off x="0" y="0"/>
                      <a:ext cx="1876425" cy="2219325"/>
                    </a:xfrm>
                    <a:prstGeom prst="rect">
                      <a:avLst/>
                    </a:prstGeom>
                    <a:ln>
                      <a:noFill/>
                    </a:ln>
                    <a:extLst>
                      <a:ext uri="{53640926-AAD7-44D8-BBD7-CCE9431645EC}">
                        <a14:shadowObscured xmlns:a14="http://schemas.microsoft.com/office/drawing/2010/main"/>
                      </a:ext>
                    </a:extLst>
                  </pic:spPr>
                </pic:pic>
              </a:graphicData>
            </a:graphic>
          </wp:inline>
        </w:drawing>
      </w:r>
    </w:p>
    <w:p w14:paraId="542D6FBE" w14:textId="1C623038" w:rsidR="008037A9" w:rsidRDefault="00E05A58" w:rsidP="00E05A58">
      <w:pPr>
        <w:pStyle w:val="Prrafodelista"/>
        <w:numPr>
          <w:ilvl w:val="0"/>
          <w:numId w:val="4"/>
        </w:numPr>
        <w:spacing w:line="360" w:lineRule="auto"/>
        <w:ind w:left="0" w:firstLine="0"/>
        <w:jc w:val="both"/>
        <w:rPr>
          <w:rFonts w:ascii="Palatino Linotype" w:eastAsia="Palatino Linotype" w:hAnsi="Palatino Linotype" w:cs="Palatino Linotype"/>
        </w:rPr>
      </w:pPr>
      <w:r w:rsidRPr="00936359">
        <w:rPr>
          <w:rFonts w:ascii="Palatino Linotype" w:eastAsia="Palatino Linotype" w:hAnsi="Palatino Linotype" w:cs="Palatino Linotype"/>
        </w:rPr>
        <w:t>Por otro lado, es pertinente señalar que respecto del punto IV. “La opinión de no adeudo en el cumplimiento de obligaciones fiscales estatales emitida por el SATEM, generada desde el portal de esa Institución, a través de internet”, de una revisión a la Ley</w:t>
      </w:r>
      <w:r w:rsidRPr="00936359">
        <w:rPr>
          <w:rFonts w:ascii="Palatino Linotype" w:hAnsi="Palatino Linotype"/>
        </w:rPr>
        <w:t xml:space="preserve"> </w:t>
      </w:r>
      <w:r w:rsidRPr="00936359">
        <w:rPr>
          <w:rFonts w:ascii="Palatino Linotype" w:eastAsia="Palatino Linotype" w:hAnsi="Palatino Linotype" w:cs="Palatino Linotype"/>
        </w:rPr>
        <w:t>Orgánica de la Administración Pública del Estado de México, Bando Municipal del Ay</w:t>
      </w:r>
      <w:r w:rsidR="00F1434A">
        <w:rPr>
          <w:rFonts w:ascii="Palatino Linotype" w:eastAsia="Palatino Linotype" w:hAnsi="Palatino Linotype" w:cs="Palatino Linotype"/>
        </w:rPr>
        <w:t>untamiento de Oro</w:t>
      </w:r>
      <w:r w:rsidRPr="00936359">
        <w:rPr>
          <w:rFonts w:ascii="Palatino Linotype" w:eastAsia="Palatino Linotype" w:hAnsi="Palatino Linotype" w:cs="Palatino Linotype"/>
        </w:rPr>
        <w:t xml:space="preserve"> y Ley del Servicio de Administración Tributaria, no se advierte la existencia del SATEM, por lo que se concluye que el mismo no existe; de ahí que no es procedente ordena su entrega. </w:t>
      </w:r>
    </w:p>
    <w:p w14:paraId="0ED96283" w14:textId="77777777" w:rsidR="008037A9" w:rsidRDefault="008037A9" w:rsidP="008037A9">
      <w:pPr>
        <w:pStyle w:val="Prrafodelista"/>
        <w:spacing w:line="360" w:lineRule="auto"/>
        <w:ind w:left="0"/>
        <w:jc w:val="both"/>
        <w:rPr>
          <w:rFonts w:ascii="Palatino Linotype" w:eastAsia="Palatino Linotype" w:hAnsi="Palatino Linotype" w:cs="Palatino Linotype"/>
        </w:rPr>
      </w:pPr>
    </w:p>
    <w:p w14:paraId="2120750A" w14:textId="6E24A4F6" w:rsidR="00E05A58" w:rsidRPr="008037A9" w:rsidRDefault="00E05A58" w:rsidP="00E05A58">
      <w:pPr>
        <w:pStyle w:val="Prrafodelista"/>
        <w:numPr>
          <w:ilvl w:val="0"/>
          <w:numId w:val="4"/>
        </w:numPr>
        <w:spacing w:line="360" w:lineRule="auto"/>
        <w:ind w:left="0" w:firstLine="0"/>
        <w:jc w:val="both"/>
        <w:rPr>
          <w:rFonts w:ascii="Palatino Linotype" w:eastAsia="Palatino Linotype" w:hAnsi="Palatino Linotype" w:cs="Palatino Linotype"/>
        </w:rPr>
      </w:pPr>
      <w:r w:rsidRPr="008037A9">
        <w:rPr>
          <w:rFonts w:ascii="Palatino Linotype" w:eastAsia="Palatino Linotype" w:hAnsi="Palatino Linotype" w:cs="Palatino Linotype"/>
          <w:color w:val="000000"/>
        </w:rPr>
        <w:lastRenderedPageBreak/>
        <w:t xml:space="preserve">Finalmente, con relación a las modalidad de entrega de la información </w:t>
      </w:r>
      <w:r w:rsidRPr="008037A9">
        <w:rPr>
          <w:rFonts w:ascii="Palatino Linotype" w:eastAsia="Palatino Linotype" w:hAnsi="Palatino Linotype" w:cs="Palatino Linotype"/>
          <w:i/>
          <w:color w:val="000000"/>
        </w:rPr>
        <w:t>“…</w:t>
      </w:r>
      <w:proofErr w:type="spellStart"/>
      <w:r w:rsidRPr="008037A9">
        <w:rPr>
          <w:rFonts w:ascii="Palatino Linotype" w:eastAsia="Palatino Linotype" w:hAnsi="Palatino Linotype" w:cs="Palatino Linotype"/>
          <w:i/>
        </w:rPr>
        <w:t>usb</w:t>
      </w:r>
      <w:proofErr w:type="spellEnd"/>
      <w:r w:rsidRPr="008037A9">
        <w:rPr>
          <w:rFonts w:ascii="Palatino Linotype" w:eastAsia="Palatino Linotype" w:hAnsi="Palatino Linotype" w:cs="Palatino Linotype"/>
          <w:i/>
        </w:rPr>
        <w:t xml:space="preserve">, </w:t>
      </w:r>
      <w:proofErr w:type="spellStart"/>
      <w:r w:rsidRPr="008037A9">
        <w:rPr>
          <w:rFonts w:ascii="Palatino Linotype" w:eastAsia="Palatino Linotype" w:hAnsi="Palatino Linotype" w:cs="Palatino Linotype"/>
          <w:i/>
        </w:rPr>
        <w:t>sd</w:t>
      </w:r>
      <w:proofErr w:type="spellEnd"/>
      <w:r w:rsidRPr="008037A9">
        <w:rPr>
          <w:rFonts w:ascii="Palatino Linotype" w:eastAsia="Palatino Linotype" w:hAnsi="Palatino Linotype" w:cs="Palatino Linotype"/>
          <w:i/>
        </w:rPr>
        <w:t xml:space="preserve"> y </w:t>
      </w:r>
      <w:proofErr w:type="spellStart"/>
      <w:r w:rsidRPr="008037A9">
        <w:rPr>
          <w:rFonts w:ascii="Palatino Linotype" w:eastAsia="Palatino Linotype" w:hAnsi="Palatino Linotype" w:cs="Palatino Linotype"/>
          <w:i/>
        </w:rPr>
        <w:t>cd-rom</w:t>
      </w:r>
      <w:proofErr w:type="spellEnd"/>
      <w:r w:rsidRPr="008037A9">
        <w:rPr>
          <w:rFonts w:ascii="Palatino Linotype" w:eastAsia="Palatino Linotype" w:hAnsi="Palatino Linotype" w:cs="Palatino Linotype"/>
          <w:i/>
        </w:rPr>
        <w:t xml:space="preserve">.” </w:t>
      </w:r>
      <w:r w:rsidRPr="008037A9">
        <w:rPr>
          <w:rFonts w:ascii="Palatino Linotype" w:eastAsia="Palatino Linotype" w:hAnsi="Palatino Linotype" w:cs="Palatino Linotype"/>
        </w:rPr>
        <w:t xml:space="preserve">es menester señalar que se encuentran reguladas por el Código Financiero del Estado de México y Municipios en su artículo 148, fracciones III y IV, aplicable al </w:t>
      </w:r>
      <w:r w:rsidRPr="008037A9">
        <w:rPr>
          <w:rFonts w:ascii="Palatino Linotype" w:eastAsia="Palatino Linotype" w:hAnsi="Palatino Linotype" w:cs="Palatino Linotype"/>
          <w:b/>
        </w:rPr>
        <w:t xml:space="preserve">Sujeto Obligado </w:t>
      </w:r>
      <w:r w:rsidRPr="008037A9">
        <w:rPr>
          <w:rFonts w:ascii="Palatino Linotype" w:eastAsia="Palatino Linotype" w:hAnsi="Palatino Linotype" w:cs="Palatino Linotype"/>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7536CE68" w14:textId="5B8F4DBA" w:rsidR="00E05A58" w:rsidRPr="00E05A58" w:rsidRDefault="008037A9" w:rsidP="008037A9">
      <w:pPr>
        <w:spacing w:line="360" w:lineRule="auto"/>
        <w:jc w:val="center"/>
        <w:rPr>
          <w:rFonts w:ascii="Palatino Linotype" w:eastAsia="Palatino Linotype" w:hAnsi="Palatino Linotype" w:cs="Palatino Linotype"/>
        </w:rPr>
      </w:pPr>
      <w:r w:rsidRPr="00E05A58">
        <w:rPr>
          <w:rFonts w:ascii="Palatino Linotype" w:hAnsi="Palatino Linotype"/>
          <w:noProof/>
          <w:lang w:val="es-MX" w:eastAsia="es-MX"/>
        </w:rPr>
        <mc:AlternateContent>
          <mc:Choice Requires="wps">
            <w:drawing>
              <wp:anchor distT="0" distB="0" distL="114300" distR="114300" simplePos="0" relativeHeight="251665408" behindDoc="0" locked="0" layoutInCell="1" hidden="0" allowOverlap="1" wp14:anchorId="5CEEDEB5" wp14:editId="66A5F492">
                <wp:simplePos x="0" y="0"/>
                <wp:positionH relativeFrom="margin">
                  <wp:align>center</wp:align>
                </wp:positionH>
                <wp:positionV relativeFrom="paragraph">
                  <wp:posOffset>800100</wp:posOffset>
                </wp:positionV>
                <wp:extent cx="4438934" cy="561975"/>
                <wp:effectExtent l="19050" t="19050" r="19050" b="28575"/>
                <wp:wrapNone/>
                <wp:docPr id="72" name="Rectángulo 72"/>
                <wp:cNvGraphicFramePr/>
                <a:graphic xmlns:a="http://schemas.openxmlformats.org/drawingml/2006/main">
                  <a:graphicData uri="http://schemas.microsoft.com/office/word/2010/wordprocessingShape">
                    <wps:wsp>
                      <wps:cNvSpPr/>
                      <wps:spPr>
                        <a:xfrm>
                          <a:off x="0" y="0"/>
                          <a:ext cx="4438934" cy="561975"/>
                        </a:xfrm>
                        <a:prstGeom prst="rect">
                          <a:avLst/>
                        </a:prstGeom>
                        <a:noFill/>
                        <a:ln w="38100" cap="flat" cmpd="sng">
                          <a:solidFill>
                            <a:srgbClr val="C00000"/>
                          </a:solidFill>
                          <a:prstDash val="solid"/>
                          <a:round/>
                          <a:headEnd type="none" w="sm" len="sm"/>
                          <a:tailEnd type="none" w="sm" len="sm"/>
                        </a:ln>
                      </wps:spPr>
                      <wps:txbx>
                        <w:txbxContent>
                          <w:p w14:paraId="7E5B3978" w14:textId="77777777" w:rsidR="00315D94" w:rsidRDefault="00315D94" w:rsidP="00E05A58">
                            <w:pPr>
                              <w:textDirection w:val="btLr"/>
                            </w:pPr>
                          </w:p>
                        </w:txbxContent>
                      </wps:txbx>
                      <wps:bodyPr spcFirstLastPara="1" wrap="square" lIns="91425" tIns="91425" rIns="91425" bIns="91425" anchor="ctr" anchorCtr="0">
                        <a:noAutofit/>
                      </wps:bodyPr>
                    </wps:wsp>
                  </a:graphicData>
                </a:graphic>
              </wp:anchor>
            </w:drawing>
          </mc:Choice>
          <mc:Fallback>
            <w:pict>
              <v:rect w14:anchorId="5CEEDEB5" id="Rectángulo 72" o:spid="_x0000_s1028" style="position:absolute;left:0;text-align:left;margin-left:0;margin-top:63pt;width:349.5pt;height:44.2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" filled="f" strokecolor="#c00000" strokeweight="3pt">
                <v:stroke startarrowwidth="narrow" startarrowlength="short" endarrowwidth="narrow" endarrowlength="short" joinstyle="round"/>
                <v:textbox inset="2.53958mm,2.53958mm,2.53958mm,2.53958mm">
                  <w:txbxContent>
                    <w:p w14:paraId="7E5B3978" w14:textId="77777777" w:rsidR="00315D94" w:rsidRDefault="00315D94" w:rsidP="00E05A58">
                      <w:pPr>
                        <w:textDirection w:val="btLr"/>
                      </w:pPr>
                    </w:p>
                  </w:txbxContent>
                </v:textbox>
                <w10:wrap anchorx="margin"/>
              </v:rect>
            </w:pict>
          </mc:Fallback>
        </mc:AlternateContent>
      </w:r>
      <w:r w:rsidR="00E05A58" w:rsidRPr="00E05A58">
        <w:rPr>
          <w:rFonts w:ascii="Palatino Linotype" w:eastAsia="Palatino Linotype" w:hAnsi="Palatino Linotype" w:cs="Palatino Linotype"/>
          <w:noProof/>
          <w:lang w:val="es-MX" w:eastAsia="es-MX"/>
        </w:rPr>
        <w:drawing>
          <wp:inline distT="0" distB="0" distL="0" distR="0" wp14:anchorId="2F8FFDE4" wp14:editId="760EC399">
            <wp:extent cx="4076700" cy="2419350"/>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4077238" cy="2419669"/>
                    </a:xfrm>
                    <a:prstGeom prst="rect">
                      <a:avLst/>
                    </a:prstGeom>
                    <a:ln/>
                  </pic:spPr>
                </pic:pic>
              </a:graphicData>
            </a:graphic>
          </wp:inline>
        </w:drawing>
      </w:r>
    </w:p>
    <w:p w14:paraId="52995A73" w14:textId="77777777" w:rsidR="00E05A58" w:rsidRPr="00E05A58" w:rsidRDefault="00E05A58" w:rsidP="00E05A58">
      <w:pPr>
        <w:spacing w:line="360" w:lineRule="auto"/>
        <w:jc w:val="both"/>
        <w:rPr>
          <w:rFonts w:ascii="Palatino Linotype" w:eastAsia="Palatino Linotype" w:hAnsi="Palatino Linotype" w:cs="Palatino Linotype"/>
        </w:rPr>
      </w:pPr>
    </w:p>
    <w:p w14:paraId="0F04CE35" w14:textId="7303E603" w:rsidR="008037A9" w:rsidRPr="008037A9" w:rsidRDefault="00E05A58" w:rsidP="008037A9">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8037A9">
        <w:rPr>
          <w:rFonts w:ascii="Palatino Linotype" w:eastAsia="Palatino Linotype" w:hAnsi="Palatino Linotype" w:cs="Palatino Linotype"/>
        </w:rPr>
        <w:t xml:space="preserve">Como se advierte, la entrega de información en ejercicio del derecho de acceso a la información a través de medios magnéticos o disco compacto, genera derechos a favor de los entes públicos, por lo que el particular deberá cubrir los montos respectivos de manera previa para que el </w:t>
      </w:r>
      <w:r w:rsidRPr="008037A9">
        <w:rPr>
          <w:rFonts w:ascii="Palatino Linotype" w:eastAsia="Palatino Linotype" w:hAnsi="Palatino Linotype" w:cs="Palatino Linotype"/>
          <w:b/>
        </w:rPr>
        <w:t xml:space="preserve">Sujeto Obligado </w:t>
      </w:r>
      <w:r w:rsidRPr="008037A9">
        <w:rPr>
          <w:rFonts w:ascii="Palatino Linotype" w:eastAsia="Palatino Linotype" w:hAnsi="Palatino Linotype" w:cs="Palatino Linotype"/>
        </w:rPr>
        <w:t>le proporcione la información que es de su interés,</w:t>
      </w:r>
      <w:r w:rsidRPr="008037A9">
        <w:rPr>
          <w:rFonts w:ascii="Palatino Linotype" w:eastAsia="Palatino Linotype" w:hAnsi="Palatino Linotype" w:cs="Palatino Linotype"/>
          <w:b/>
        </w:rPr>
        <w:t xml:space="preserve"> </w:t>
      </w:r>
      <w:r w:rsidRPr="008037A9">
        <w:rPr>
          <w:rFonts w:ascii="Palatino Linotype" w:eastAsia="Palatino Linotype" w:hAnsi="Palatino Linotype" w:cs="Palatino Linotype"/>
        </w:rPr>
        <w:t>sin embargo, dicho cobró no resultará procedente en el caso de que el solicitante proporcione el medio en el que requiera le sea entregada la información pública.</w:t>
      </w:r>
    </w:p>
    <w:p w14:paraId="7625B720" w14:textId="1FEF4362" w:rsidR="003C4930" w:rsidRPr="00E05A58" w:rsidRDefault="000A66B4" w:rsidP="00E05A58">
      <w:pPr>
        <w:keepNext/>
        <w:keepLines/>
        <w:spacing w:before="240" w:line="360" w:lineRule="auto"/>
        <w:outlineLvl w:val="0"/>
        <w:rPr>
          <w:rFonts w:ascii="Palatino Linotype" w:eastAsia="MS Mincho" w:hAnsi="Palatino Linotype"/>
          <w:b/>
          <w:lang w:val="es-ES_tradnl"/>
        </w:rPr>
      </w:pPr>
      <w:bookmarkStart w:id="52" w:name="_Toc34310247"/>
      <w:bookmarkStart w:id="53" w:name="_Toc34849558"/>
      <w:bookmarkStart w:id="54" w:name="_Toc53659481"/>
      <w:bookmarkStart w:id="55" w:name="_Toc67598514"/>
      <w:bookmarkStart w:id="56" w:name="_Toc69999203"/>
      <w:bookmarkStart w:id="57" w:name="_Toc73033012"/>
      <w:bookmarkStart w:id="58" w:name="_Toc85125478"/>
      <w:bookmarkStart w:id="59" w:name="_Toc466371865"/>
      <w:bookmarkStart w:id="60" w:name="_Toc466377653"/>
      <w:r w:rsidRPr="00E05A58">
        <w:rPr>
          <w:rFonts w:ascii="Palatino Linotype" w:eastAsia="MS Gothic" w:hAnsi="Palatino Linotype"/>
          <w:b/>
          <w:lang w:val="es-ES_tradnl" w:eastAsia="es-ES_tradnl"/>
        </w:rPr>
        <w:lastRenderedPageBreak/>
        <w:t xml:space="preserve">QUINTO. </w:t>
      </w:r>
      <w:r w:rsidRPr="00E05A58">
        <w:rPr>
          <w:rFonts w:ascii="Palatino Linotype" w:eastAsia="MS Mincho" w:hAnsi="Palatino Linotype"/>
          <w:b/>
          <w:lang w:val="es-ES_tradnl"/>
        </w:rPr>
        <w:t>De la elaboración de la versión pública y el acuerdo de clasificación como información confidencial</w:t>
      </w:r>
      <w:bookmarkEnd w:id="52"/>
      <w:bookmarkEnd w:id="53"/>
      <w:bookmarkEnd w:id="54"/>
      <w:bookmarkEnd w:id="55"/>
      <w:bookmarkEnd w:id="56"/>
      <w:bookmarkEnd w:id="57"/>
      <w:r w:rsidRPr="00E05A58">
        <w:rPr>
          <w:rFonts w:ascii="Palatino Linotype" w:eastAsia="MS Mincho" w:hAnsi="Palatino Linotype"/>
          <w:b/>
          <w:lang w:val="es-ES_tradnl"/>
        </w:rPr>
        <w:t>.</w:t>
      </w:r>
      <w:bookmarkEnd w:id="58"/>
    </w:p>
    <w:p w14:paraId="04B2552B" w14:textId="77777777" w:rsidR="000A66B4" w:rsidRPr="00E05A58" w:rsidRDefault="000A66B4" w:rsidP="00E05A58">
      <w:pPr>
        <w:numPr>
          <w:ilvl w:val="0"/>
          <w:numId w:val="4"/>
        </w:numPr>
        <w:spacing w:before="240" w:after="240" w:line="360" w:lineRule="auto"/>
        <w:ind w:left="90" w:hanging="90"/>
        <w:contextualSpacing/>
        <w:jc w:val="both"/>
        <w:rPr>
          <w:rFonts w:ascii="Palatino Linotype" w:hAnsi="Palatino Linotype" w:cs="Arial"/>
        </w:rPr>
      </w:pPr>
      <w:r w:rsidRPr="00E05A58">
        <w:rPr>
          <w:rFonts w:ascii="Palatino Linotype" w:hAnsi="Palatino Linotype" w:cs="Arial"/>
          <w:color w:val="000000"/>
          <w:lang w:val="es-ES_tradnl"/>
        </w:rPr>
        <w:t xml:space="preserve"> Debe destacarse que debido a la naturaleza de </w:t>
      </w:r>
      <w:r w:rsidRPr="00E05A58">
        <w:rPr>
          <w:rFonts w:ascii="Palatino Linotype" w:hAnsi="Palatino Linotype"/>
          <w:color w:val="000000"/>
          <w:lang w:val="es-ES_tradnl"/>
        </w:rPr>
        <w:t xml:space="preserve">la información solicitada, en la misma pudieran obrar datos personales o información reservada susceptibles de protegerse </w:t>
      </w:r>
      <w:r w:rsidRPr="00E05A58">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487A0F8A" w14:textId="77777777" w:rsidR="000A66B4" w:rsidRPr="00E05A58" w:rsidRDefault="000A66B4" w:rsidP="00E05A58">
      <w:pPr>
        <w:spacing w:before="240" w:after="240" w:line="360" w:lineRule="auto"/>
        <w:contextualSpacing/>
        <w:jc w:val="both"/>
        <w:rPr>
          <w:rFonts w:ascii="Palatino Linotype" w:hAnsi="Palatino Linotype" w:cs="Arial"/>
        </w:rPr>
      </w:pPr>
    </w:p>
    <w:p w14:paraId="0DB2EE76" w14:textId="77777777" w:rsidR="000A66B4" w:rsidRPr="00E05A58" w:rsidRDefault="000A66B4" w:rsidP="00E05A58">
      <w:pPr>
        <w:numPr>
          <w:ilvl w:val="0"/>
          <w:numId w:val="4"/>
        </w:numPr>
        <w:spacing w:before="240" w:after="240" w:line="360" w:lineRule="auto"/>
        <w:ind w:left="0" w:hanging="11"/>
        <w:contextualSpacing/>
        <w:jc w:val="both"/>
        <w:rPr>
          <w:rFonts w:ascii="Palatino Linotype" w:hAnsi="Palatino Linotype" w:cs="Arial"/>
        </w:rPr>
      </w:pPr>
      <w:r w:rsidRPr="00E05A58">
        <w:rPr>
          <w:rFonts w:ascii="Palatino Linotype" w:eastAsia="Calibri" w:hAnsi="Palatino Linotype" w:cs="Arial"/>
          <w:color w:val="000000"/>
          <w:lang w:eastAsia="es-MX"/>
        </w:rPr>
        <w:t xml:space="preserve">Es de señalar que, por lo que hace a las versiones públicas, el </w:t>
      </w:r>
      <w:r w:rsidRPr="00E05A58">
        <w:rPr>
          <w:rFonts w:ascii="Palatino Linotype" w:eastAsia="Calibri" w:hAnsi="Palatino Linotype" w:cs="Arial"/>
          <w:b/>
          <w:color w:val="000000"/>
          <w:lang w:eastAsia="es-MX"/>
        </w:rPr>
        <w:t>SUJETO OBLIGADO</w:t>
      </w:r>
      <w:r w:rsidRPr="00E05A58">
        <w:rPr>
          <w:rFonts w:ascii="Palatino Linotype" w:eastAsia="Calibri" w:hAnsi="Palatino Linotype" w:cs="Arial"/>
          <w:color w:val="000000"/>
          <w:lang w:eastAsia="es-MX"/>
        </w:rPr>
        <w:t xml:space="preserve"> debe cumplir con las formalidades exigidas en la Ley, por lo que </w:t>
      </w:r>
      <w:r w:rsidRPr="00E05A58">
        <w:rPr>
          <w:rFonts w:ascii="Palatino Linotype" w:hAnsi="Palatino Linotype" w:cs="Arial"/>
          <w:color w:val="000000"/>
          <w:lang w:val="es-ES_tradnl" w:eastAsia="es-MX"/>
        </w:rPr>
        <w:t xml:space="preserve">para tal efecto emitirá el </w:t>
      </w:r>
      <w:r w:rsidRPr="00E05A58">
        <w:rPr>
          <w:rFonts w:ascii="Palatino Linotype" w:eastAsia="Calibri" w:hAnsi="Palatino Linotype" w:cs="Arial"/>
          <w:color w:val="000000"/>
          <w:lang w:eastAsia="es-MX"/>
        </w:rPr>
        <w:t>Acuerdo del Comité de Transparencia en términos de los artículos 49 fracción</w:t>
      </w:r>
      <w:r w:rsidRPr="00E05A58">
        <w:rPr>
          <w:rFonts w:ascii="Palatino Linotype" w:eastAsia="Calibri" w:hAnsi="Palatino Linotype" w:cs="Arial"/>
          <w:bCs/>
          <w:color w:val="000000"/>
          <w:lang w:val="es-ES_tradnl"/>
        </w:rPr>
        <w:t xml:space="preserve"> VIII,</w:t>
      </w:r>
      <w:r w:rsidRPr="00E05A58">
        <w:rPr>
          <w:rFonts w:ascii="Palatino Linotype" w:eastAsia="Calibri" w:hAnsi="Palatino Linotype" w:cs="Arial"/>
          <w:color w:val="000000"/>
          <w:lang w:eastAsia="es-MX"/>
        </w:rPr>
        <w:t xml:space="preserve"> 122</w:t>
      </w:r>
      <w:r w:rsidRPr="00E05A58">
        <w:rPr>
          <w:rFonts w:ascii="Palatino Linotype" w:hAnsi="Palatino Linotype"/>
          <w:vertAlign w:val="superscript"/>
          <w:lang w:eastAsia="es-MX"/>
        </w:rPr>
        <w:footnoteReference w:id="11"/>
      </w:r>
      <w:r w:rsidRPr="00E05A58">
        <w:rPr>
          <w:rFonts w:ascii="Palatino Linotype" w:eastAsia="Calibri" w:hAnsi="Palatino Linotype" w:cs="Arial"/>
          <w:color w:val="000000"/>
          <w:lang w:eastAsia="es-MX"/>
        </w:rPr>
        <w:t>, 135</w:t>
      </w:r>
      <w:r w:rsidRPr="00E05A58">
        <w:rPr>
          <w:rFonts w:ascii="Palatino Linotype" w:hAnsi="Palatino Linotype"/>
          <w:vertAlign w:val="superscript"/>
          <w:lang w:eastAsia="es-MX"/>
        </w:rPr>
        <w:footnoteReference w:id="12"/>
      </w:r>
      <w:r w:rsidRPr="00E05A58">
        <w:rPr>
          <w:rFonts w:ascii="Palatino Linotype" w:eastAsia="Calibri" w:hAnsi="Palatino Linotype" w:cs="Arial"/>
          <w:color w:val="000000"/>
          <w:lang w:eastAsia="es-MX"/>
        </w:rPr>
        <w:t xml:space="preserve"> y 149 de la </w:t>
      </w:r>
      <w:r w:rsidRPr="00E05A58">
        <w:rPr>
          <w:rFonts w:ascii="Palatino Linotype" w:eastAsia="Calibri" w:hAnsi="Palatino Linotype" w:cs="Arial"/>
          <w:b/>
          <w:color w:val="000000"/>
          <w:lang w:eastAsia="es-MX"/>
        </w:rPr>
        <w:t>Ley de Transparencia y Acceso a la Información Pública del Estado de México y Municipios</w:t>
      </w:r>
      <w:r w:rsidRPr="00E05A58">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2472E9BA" w14:textId="77777777" w:rsidR="000A66B4" w:rsidRPr="00E05A58" w:rsidRDefault="000A66B4" w:rsidP="00E05A58">
      <w:pPr>
        <w:spacing w:before="240" w:after="240" w:line="360" w:lineRule="auto"/>
        <w:contextualSpacing/>
        <w:jc w:val="both"/>
        <w:rPr>
          <w:rFonts w:ascii="Palatino Linotype" w:hAnsi="Palatino Linotype" w:cs="Arial"/>
        </w:rPr>
      </w:pPr>
    </w:p>
    <w:p w14:paraId="677D5BA3" w14:textId="77777777" w:rsidR="000A66B4" w:rsidRPr="00E05A58" w:rsidRDefault="000A66B4" w:rsidP="00E05A58">
      <w:pPr>
        <w:keepNext/>
        <w:keepLines/>
        <w:numPr>
          <w:ilvl w:val="0"/>
          <w:numId w:val="5"/>
        </w:numPr>
        <w:spacing w:before="240" w:line="360" w:lineRule="auto"/>
        <w:ind w:left="284" w:hanging="284"/>
        <w:outlineLvl w:val="0"/>
        <w:rPr>
          <w:rFonts w:ascii="Palatino Linotype" w:eastAsiaTheme="majorEastAsia" w:hAnsi="Palatino Linotype" w:cstheme="majorBidi"/>
          <w:b/>
          <w:color w:val="000000" w:themeColor="text1"/>
          <w:lang w:val="es-ES_tradnl"/>
        </w:rPr>
      </w:pPr>
      <w:bookmarkStart w:id="61" w:name="_Toc85125479"/>
      <w:r w:rsidRPr="00E05A58">
        <w:rPr>
          <w:rFonts w:ascii="Palatino Linotype" w:eastAsiaTheme="majorEastAsia" w:hAnsi="Palatino Linotype" w:cstheme="majorBidi"/>
          <w:b/>
          <w:color w:val="000000" w:themeColor="text1"/>
          <w:lang w:val="es-ES_tradnl"/>
        </w:rPr>
        <w:lastRenderedPageBreak/>
        <w:t>De la clasificación de la información.</w:t>
      </w:r>
      <w:bookmarkEnd w:id="61"/>
      <w:r w:rsidRPr="00E05A58">
        <w:rPr>
          <w:rFonts w:ascii="Palatino Linotype" w:eastAsiaTheme="majorEastAsia" w:hAnsi="Palatino Linotype" w:cstheme="majorBidi"/>
          <w:b/>
          <w:color w:val="000000" w:themeColor="text1"/>
          <w:lang w:val="es-ES_tradnl"/>
        </w:rPr>
        <w:t xml:space="preserve"> </w:t>
      </w:r>
    </w:p>
    <w:p w14:paraId="3320E45D" w14:textId="77777777" w:rsidR="000A66B4" w:rsidRPr="00EE4B9D"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05A58">
        <w:rPr>
          <w:rFonts w:ascii="Palatino Linotype" w:hAnsi="Palatino Linotype" w:cs="Arial"/>
          <w:color w:val="000000"/>
          <w:lang w:val="es-ES_tradnl"/>
        </w:rPr>
        <w:t>L</w:t>
      </w:r>
      <w:r w:rsidRPr="00E05A58">
        <w:rPr>
          <w:rFonts w:ascii="Palatino Linotype" w:hAnsi="Palatino Linotype"/>
          <w:color w:val="000000"/>
          <w:lang w:val="es-ES_tradnl"/>
        </w:rPr>
        <w:t>a</w:t>
      </w:r>
      <w:r w:rsidRPr="00E05A58">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05A58">
        <w:rPr>
          <w:rFonts w:ascii="Palatino Linotype" w:hAnsi="Palatino Linotype"/>
          <w:vertAlign w:val="superscript"/>
          <w:lang w:val="es-ES_tradnl"/>
        </w:rPr>
        <w:footnoteReference w:id="13"/>
      </w:r>
      <w:r w:rsidRPr="00E05A58">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05A58">
        <w:rPr>
          <w:rFonts w:ascii="Palatino Linotype" w:hAnsi="Palatino Linotype"/>
          <w:vertAlign w:val="superscript"/>
          <w:lang w:val="es-ES_tradnl"/>
        </w:rPr>
        <w:footnoteReference w:id="14"/>
      </w:r>
      <w:r w:rsidRPr="00E05A58">
        <w:rPr>
          <w:rFonts w:ascii="Palatino Linotype" w:hAnsi="Palatino Linotype"/>
          <w:lang w:val="es-ES_tradnl"/>
        </w:rPr>
        <w:t xml:space="preserve"> En este caso, la clasificación total o parcial de la información es un </w:t>
      </w:r>
      <w:r w:rsidRPr="00E05A58">
        <w:rPr>
          <w:rFonts w:ascii="Palatino Linotype" w:hAnsi="Palatino Linotype"/>
          <w:lang w:val="es-ES_tradnl"/>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A6062FC" w14:textId="77777777" w:rsidR="00EE4B9D" w:rsidRPr="00E05A58" w:rsidRDefault="00EE4B9D" w:rsidP="00EE4B9D">
      <w:pPr>
        <w:spacing w:before="240" w:after="240" w:line="360" w:lineRule="auto"/>
        <w:contextualSpacing/>
        <w:jc w:val="both"/>
        <w:rPr>
          <w:rFonts w:ascii="Palatino Linotype" w:hAnsi="Palatino Linotype" w:cs="Arial"/>
          <w:color w:val="000000"/>
          <w:lang w:val="es-ES_tradnl"/>
        </w:rPr>
      </w:pPr>
    </w:p>
    <w:p w14:paraId="0FE58427" w14:textId="77777777" w:rsidR="000A66B4" w:rsidRPr="00E05A58" w:rsidRDefault="000A66B4" w:rsidP="00E05A58">
      <w:pPr>
        <w:keepNext/>
        <w:keepLines/>
        <w:spacing w:before="240" w:line="360" w:lineRule="auto"/>
        <w:outlineLvl w:val="0"/>
        <w:rPr>
          <w:rFonts w:ascii="Palatino Linotype" w:hAnsi="Palatino Linotype"/>
          <w:b/>
          <w:lang w:val="es-MX" w:eastAsia="en-US"/>
        </w:rPr>
      </w:pPr>
      <w:bookmarkStart w:id="62" w:name="_Toc5890461"/>
      <w:bookmarkStart w:id="63" w:name="_Toc50062187"/>
      <w:bookmarkStart w:id="64" w:name="_Toc63348478"/>
      <w:bookmarkStart w:id="65" w:name="_Toc67598515"/>
      <w:bookmarkStart w:id="66" w:name="_Toc69999204"/>
      <w:bookmarkStart w:id="67" w:name="_Toc73033013"/>
      <w:bookmarkStart w:id="68" w:name="_Toc85125480"/>
      <w:r w:rsidRPr="00E05A58">
        <w:rPr>
          <w:rFonts w:ascii="Palatino Linotype" w:hAnsi="Palatino Linotype"/>
          <w:b/>
          <w:lang w:val="es-MX" w:eastAsia="en-US"/>
        </w:rPr>
        <w:t>II. Requisitos previos.</w:t>
      </w:r>
      <w:bookmarkEnd w:id="62"/>
      <w:bookmarkEnd w:id="63"/>
      <w:bookmarkEnd w:id="64"/>
      <w:bookmarkEnd w:id="65"/>
      <w:bookmarkEnd w:id="66"/>
      <w:bookmarkEnd w:id="67"/>
      <w:bookmarkEnd w:id="68"/>
    </w:p>
    <w:p w14:paraId="730B80C4" w14:textId="77777777" w:rsidR="000A66B4" w:rsidRPr="00E05A58"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05A58">
        <w:rPr>
          <w:rFonts w:ascii="Palatino Linotype" w:hAnsi="Palatino Linotype"/>
          <w:lang w:val="es-ES_tradnl"/>
        </w:rPr>
        <w:t>Los</w:t>
      </w:r>
      <w:r w:rsidRPr="00E05A58">
        <w:rPr>
          <w:rFonts w:ascii="Palatino Linotype" w:hAnsi="Palatino Linotype" w:cs="Arial"/>
          <w:color w:val="000000"/>
          <w:lang w:val="es-ES_tradnl"/>
        </w:rPr>
        <w:t xml:space="preserve"> </w:t>
      </w:r>
      <w:r w:rsidRPr="00E05A58">
        <w:rPr>
          <w:rFonts w:ascii="Palatino Linotype" w:hAnsi="Palatino Linotype"/>
          <w:lang w:val="es-ES_tradnl"/>
        </w:rPr>
        <w:t>artículos</w:t>
      </w:r>
      <w:r w:rsidRPr="00E05A58">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B57CCAD" w14:textId="77777777" w:rsidR="000A66B4" w:rsidRPr="00E05A58" w:rsidRDefault="000A66B4" w:rsidP="00E05A58">
      <w:pPr>
        <w:spacing w:before="240" w:after="240" w:line="360" w:lineRule="auto"/>
        <w:contextualSpacing/>
        <w:jc w:val="both"/>
        <w:rPr>
          <w:rFonts w:ascii="Palatino Linotype" w:hAnsi="Palatino Linotype" w:cs="Arial"/>
          <w:color w:val="000000"/>
          <w:lang w:val="es-ES_tradnl"/>
        </w:rPr>
      </w:pPr>
    </w:p>
    <w:p w14:paraId="1253CADD" w14:textId="77777777" w:rsidR="000A66B4" w:rsidRPr="00E05A58"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05A58">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DE5EFD5" w14:textId="77777777" w:rsidR="000A66B4"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05A58">
        <w:rPr>
          <w:rFonts w:ascii="Palatino Linotype" w:hAnsi="Palatino Linotype" w:cs="Arial"/>
          <w:color w:val="000000"/>
          <w:lang w:val="es-ES_tradnl"/>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E05A58">
        <w:rPr>
          <w:rFonts w:ascii="Palatino Linotype" w:hAnsi="Palatino Linotype" w:cs="Arial"/>
          <w:b/>
          <w:color w:val="000000"/>
          <w:lang w:val="es-ES_tradnl"/>
        </w:rPr>
        <w:t xml:space="preserve">no se puede hacer un acuerdo para clasificar de manera general todos los documentos de un expediente o área,  </w:t>
      </w:r>
      <w:r w:rsidRPr="00E05A58">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059B9761" w14:textId="77777777" w:rsidR="00EE4B9D" w:rsidRPr="00E05A58" w:rsidRDefault="00EE4B9D" w:rsidP="00EE4B9D">
      <w:pPr>
        <w:spacing w:before="240" w:after="240" w:line="360" w:lineRule="auto"/>
        <w:contextualSpacing/>
        <w:jc w:val="both"/>
        <w:rPr>
          <w:rFonts w:ascii="Palatino Linotype" w:hAnsi="Palatino Linotype" w:cs="Arial"/>
          <w:color w:val="000000"/>
          <w:lang w:val="es-ES_tradnl"/>
        </w:rPr>
      </w:pPr>
    </w:p>
    <w:p w14:paraId="392E888F" w14:textId="77777777" w:rsidR="000A66B4" w:rsidRPr="00E05A58" w:rsidRDefault="000A66B4" w:rsidP="00E05A58">
      <w:pPr>
        <w:keepNext/>
        <w:keepLines/>
        <w:spacing w:before="240" w:line="360" w:lineRule="auto"/>
        <w:outlineLvl w:val="0"/>
        <w:rPr>
          <w:rFonts w:ascii="Palatino Linotype" w:hAnsi="Palatino Linotype" w:cs="Arial"/>
          <w:color w:val="000000"/>
          <w:lang w:val="es-ES_tradnl"/>
        </w:rPr>
      </w:pPr>
      <w:bookmarkStart w:id="69" w:name="_Toc5890462"/>
      <w:bookmarkStart w:id="70" w:name="_Toc50062188"/>
      <w:bookmarkStart w:id="71" w:name="_Toc63348479"/>
      <w:bookmarkStart w:id="72" w:name="_Toc67598516"/>
      <w:bookmarkStart w:id="73" w:name="_Toc69999205"/>
      <w:bookmarkStart w:id="74" w:name="_Toc73033014"/>
      <w:bookmarkStart w:id="75" w:name="_Toc85125481"/>
      <w:r w:rsidRPr="00E05A58">
        <w:rPr>
          <w:rFonts w:ascii="Palatino Linotype" w:hAnsi="Palatino Linotype"/>
          <w:b/>
          <w:lang w:val="es-MX" w:eastAsia="en-US"/>
        </w:rPr>
        <w:t>III</w:t>
      </w:r>
      <w:bookmarkStart w:id="76" w:name="_Toc5890463"/>
      <w:bookmarkStart w:id="77" w:name="_Toc50062189"/>
      <w:bookmarkStart w:id="78" w:name="_Toc63348480"/>
      <w:bookmarkStart w:id="79" w:name="_Toc67598517"/>
      <w:bookmarkStart w:id="80" w:name="_Toc69999206"/>
      <w:bookmarkStart w:id="81" w:name="_Toc73033015"/>
      <w:bookmarkEnd w:id="69"/>
      <w:bookmarkEnd w:id="70"/>
      <w:bookmarkEnd w:id="71"/>
      <w:bookmarkEnd w:id="72"/>
      <w:bookmarkEnd w:id="73"/>
      <w:bookmarkEnd w:id="74"/>
      <w:r w:rsidRPr="00E05A58">
        <w:rPr>
          <w:rFonts w:ascii="Palatino Linotype" w:hAnsi="Palatino Linotype"/>
          <w:b/>
          <w:lang w:val="es-MX" w:eastAsia="en-US"/>
        </w:rPr>
        <w:t>. La intervención del comité de transparencia.</w:t>
      </w:r>
      <w:bookmarkEnd w:id="75"/>
      <w:bookmarkEnd w:id="76"/>
      <w:bookmarkEnd w:id="77"/>
      <w:bookmarkEnd w:id="78"/>
      <w:bookmarkEnd w:id="79"/>
      <w:bookmarkEnd w:id="80"/>
      <w:bookmarkEnd w:id="81"/>
    </w:p>
    <w:p w14:paraId="4939A90B" w14:textId="77777777" w:rsidR="000A66B4" w:rsidRPr="00E05A58" w:rsidRDefault="000A66B4" w:rsidP="00E05A58">
      <w:pPr>
        <w:keepNext/>
        <w:keepLines/>
        <w:numPr>
          <w:ilvl w:val="0"/>
          <w:numId w:val="2"/>
        </w:numPr>
        <w:spacing w:before="240" w:after="160" w:line="360" w:lineRule="auto"/>
        <w:ind w:left="0" w:firstLine="0"/>
        <w:outlineLvl w:val="0"/>
        <w:rPr>
          <w:rFonts w:ascii="Palatino Linotype" w:hAnsi="Palatino Linotype"/>
          <w:b/>
          <w:lang w:val="es-MX" w:eastAsia="en-US"/>
        </w:rPr>
      </w:pPr>
      <w:bookmarkStart w:id="82" w:name="_Toc5890464"/>
      <w:bookmarkStart w:id="83" w:name="_Toc50062190"/>
      <w:bookmarkStart w:id="84" w:name="_Toc63348481"/>
      <w:bookmarkStart w:id="85" w:name="_Toc67598518"/>
      <w:bookmarkStart w:id="86" w:name="_Toc69999207"/>
      <w:bookmarkStart w:id="87" w:name="_Toc73033016"/>
      <w:bookmarkStart w:id="88" w:name="_Toc85125482"/>
      <w:r w:rsidRPr="00E05A58">
        <w:rPr>
          <w:rFonts w:ascii="Palatino Linotype" w:hAnsi="Palatino Linotype"/>
          <w:b/>
          <w:lang w:val="es-MX" w:eastAsia="en-US"/>
        </w:rPr>
        <w:t>Formalidades para emitir el acuerdo de clasificación.</w:t>
      </w:r>
      <w:bookmarkEnd w:id="82"/>
      <w:bookmarkEnd w:id="83"/>
      <w:bookmarkEnd w:id="84"/>
      <w:bookmarkEnd w:id="85"/>
      <w:bookmarkEnd w:id="86"/>
      <w:bookmarkEnd w:id="87"/>
      <w:bookmarkEnd w:id="88"/>
    </w:p>
    <w:p w14:paraId="4416F5B2" w14:textId="77777777" w:rsidR="000A66B4" w:rsidRPr="00E05A58" w:rsidRDefault="000A66B4" w:rsidP="00E05A58">
      <w:pPr>
        <w:numPr>
          <w:ilvl w:val="0"/>
          <w:numId w:val="4"/>
        </w:numPr>
        <w:spacing w:before="240" w:after="240" w:line="360" w:lineRule="auto"/>
        <w:ind w:left="0" w:firstLine="0"/>
        <w:contextualSpacing/>
        <w:jc w:val="both"/>
        <w:rPr>
          <w:rFonts w:ascii="Palatino Linotype" w:hAnsi="Palatino Linotype"/>
          <w:lang w:val="es-ES_tradnl" w:eastAsia="es-ES_tradnl"/>
        </w:rPr>
      </w:pPr>
      <w:r w:rsidRPr="00E05A58">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E05A58">
        <w:rPr>
          <w:rFonts w:ascii="Palatino Linotype" w:hAnsi="Palatino Linotype"/>
          <w:lang w:val="es-ES_tradnl"/>
        </w:rPr>
        <w:t xml:space="preserve">la fracción III del numeral Segundo de los </w:t>
      </w:r>
      <w:r w:rsidRPr="00E05A58">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E05A58">
        <w:rPr>
          <w:rFonts w:ascii="Palatino Linotype" w:hAnsi="Palatino Linotype"/>
          <w:lang w:val="es-ES_tradnl"/>
        </w:rPr>
        <w:t xml:space="preserve"> </w:t>
      </w:r>
      <w:r w:rsidRPr="00E05A58">
        <w:rPr>
          <w:rFonts w:ascii="Palatino Linotype" w:hAnsi="Palatino Linotype" w:cs="Arial"/>
          <w:color w:val="000000"/>
          <w:lang w:val="es-ES_tradnl"/>
        </w:rPr>
        <w:t xml:space="preserve">cuenta con las facultades para </w:t>
      </w:r>
      <w:r w:rsidRPr="00E05A58">
        <w:rPr>
          <w:rFonts w:ascii="Palatino Linotype" w:hAnsi="Palatino Linotype" w:cs="Arial"/>
          <w:b/>
          <w:color w:val="000000"/>
          <w:lang w:val="es-ES_tradnl"/>
        </w:rPr>
        <w:t>confirmar, modificar o revocar</w:t>
      </w:r>
      <w:r w:rsidRPr="00E05A58">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E05A58">
        <w:rPr>
          <w:rFonts w:ascii="Palatino Linotype" w:hAnsi="Palatino Linotype" w:cs="Arial"/>
          <w:b/>
          <w:color w:val="000000"/>
          <w:lang w:val="es-ES_tradnl"/>
        </w:rPr>
        <w:t>no aprueba</w:t>
      </w:r>
      <w:r w:rsidRPr="00E05A58">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3FDC7A51" w14:textId="77777777" w:rsidR="000A66B4" w:rsidRPr="00E05A58" w:rsidRDefault="000A66B4" w:rsidP="00E05A58">
      <w:pPr>
        <w:spacing w:before="240" w:after="240" w:line="360" w:lineRule="auto"/>
        <w:contextualSpacing/>
        <w:jc w:val="both"/>
        <w:rPr>
          <w:rFonts w:ascii="Palatino Linotype" w:hAnsi="Palatino Linotype"/>
          <w:lang w:val="es-ES_tradnl" w:eastAsia="es-ES_tradnl"/>
        </w:rPr>
      </w:pPr>
    </w:p>
    <w:p w14:paraId="084D484D" w14:textId="77777777" w:rsidR="000A66B4" w:rsidRPr="00E05A58" w:rsidRDefault="000A66B4" w:rsidP="00E05A58">
      <w:pPr>
        <w:numPr>
          <w:ilvl w:val="0"/>
          <w:numId w:val="4"/>
        </w:numPr>
        <w:spacing w:before="240" w:after="240" w:line="360" w:lineRule="auto"/>
        <w:ind w:left="0" w:firstLine="0"/>
        <w:contextualSpacing/>
        <w:jc w:val="both"/>
        <w:rPr>
          <w:rFonts w:ascii="Palatino Linotype" w:hAnsi="Palatino Linotype"/>
          <w:lang w:val="es-ES_tradnl" w:eastAsia="es-ES_tradnl"/>
        </w:rPr>
      </w:pPr>
      <w:r w:rsidRPr="00E05A58">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E05A58">
        <w:rPr>
          <w:rFonts w:ascii="Palatino Linotype" w:hAnsi="Palatino Linotype" w:cs="Arial"/>
          <w:b/>
          <w:color w:val="000000"/>
          <w:lang w:val="es-ES_tradnl"/>
        </w:rPr>
        <w:t>el acto reúna con los requisitos elementales</w:t>
      </w:r>
      <w:r w:rsidRPr="00E05A58">
        <w:rPr>
          <w:rFonts w:ascii="Palatino Linotype" w:hAnsi="Palatino Linotype" w:cs="Arial"/>
          <w:color w:val="000000"/>
          <w:lang w:val="es-ES_tradnl"/>
        </w:rPr>
        <w:t xml:space="preserve">, entre ellos, que la autoridad que va a emitir el acto de autoridad sea la legalmente facultada para ello, es decir, que </w:t>
      </w:r>
      <w:r w:rsidRPr="00E05A58">
        <w:rPr>
          <w:rFonts w:ascii="Palatino Linotype" w:hAnsi="Palatino Linotype" w:cs="Arial"/>
          <w:color w:val="000000"/>
          <w:lang w:val="es-ES_tradnl"/>
        </w:rPr>
        <w:lastRenderedPageBreak/>
        <w:t>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7DB6168" w14:textId="77777777" w:rsidR="000A66B4" w:rsidRPr="00E05A58" w:rsidRDefault="000A66B4" w:rsidP="00E05A58">
      <w:pPr>
        <w:spacing w:line="360" w:lineRule="auto"/>
        <w:ind w:left="708"/>
        <w:rPr>
          <w:rFonts w:ascii="Palatino Linotype" w:hAnsi="Palatino Linotype"/>
          <w:lang w:val="es-ES_tradnl"/>
        </w:rPr>
      </w:pPr>
    </w:p>
    <w:p w14:paraId="5634856F" w14:textId="77777777" w:rsidR="000A66B4" w:rsidRPr="00E05A58" w:rsidRDefault="000A66B4" w:rsidP="00E05A58">
      <w:pPr>
        <w:numPr>
          <w:ilvl w:val="0"/>
          <w:numId w:val="4"/>
        </w:numPr>
        <w:spacing w:before="240" w:after="240" w:line="360" w:lineRule="auto"/>
        <w:ind w:left="0" w:firstLine="0"/>
        <w:contextualSpacing/>
        <w:jc w:val="both"/>
        <w:rPr>
          <w:rFonts w:ascii="Palatino Linotype" w:hAnsi="Palatino Linotype"/>
          <w:lang w:val="es-ES_tradnl" w:eastAsia="es-ES_tradnl"/>
        </w:rPr>
      </w:pPr>
      <w:r w:rsidRPr="00E05A58">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EFFBA8E" w14:textId="77777777" w:rsidR="00E30789" w:rsidRPr="00E05A58" w:rsidRDefault="00E30789" w:rsidP="00E05A58">
      <w:pPr>
        <w:spacing w:before="240" w:after="240" w:line="360" w:lineRule="auto"/>
        <w:contextualSpacing/>
        <w:jc w:val="both"/>
        <w:rPr>
          <w:rFonts w:ascii="Palatino Linotype" w:hAnsi="Palatino Linotype"/>
          <w:lang w:val="es-ES_tradnl" w:eastAsia="es-ES_tradnl"/>
        </w:rPr>
      </w:pPr>
    </w:p>
    <w:p w14:paraId="6D1D3574" w14:textId="7E372B89" w:rsidR="00E30789" w:rsidRPr="00E05A58" w:rsidRDefault="000A66B4" w:rsidP="00E05A58">
      <w:pPr>
        <w:pStyle w:val="Prrafodelista"/>
        <w:keepNext/>
        <w:keepLines/>
        <w:numPr>
          <w:ilvl w:val="0"/>
          <w:numId w:val="2"/>
        </w:numPr>
        <w:spacing w:before="240" w:line="360" w:lineRule="auto"/>
        <w:outlineLvl w:val="0"/>
        <w:rPr>
          <w:rFonts w:ascii="Palatino Linotype" w:hAnsi="Palatino Linotype"/>
          <w:b/>
          <w:lang w:val="es-MX" w:eastAsia="en-US"/>
        </w:rPr>
      </w:pPr>
      <w:bookmarkStart w:id="89" w:name="_Toc63348482"/>
      <w:bookmarkStart w:id="90" w:name="_Toc67598519"/>
      <w:bookmarkStart w:id="91" w:name="_Toc69999208"/>
      <w:bookmarkStart w:id="92" w:name="_Toc73033017"/>
      <w:bookmarkStart w:id="93" w:name="_Toc85125483"/>
      <w:bookmarkStart w:id="94" w:name="_Toc5890465"/>
      <w:bookmarkStart w:id="95" w:name="_Toc50062191"/>
      <w:r w:rsidRPr="00E05A58">
        <w:rPr>
          <w:rFonts w:ascii="Palatino Linotype" w:hAnsi="Palatino Linotype"/>
          <w:b/>
          <w:lang w:val="es-MX" w:eastAsia="en-US"/>
        </w:rPr>
        <w:t>Requisitos de fondo del acuerdo de clasificación.</w:t>
      </w:r>
      <w:bookmarkEnd w:id="89"/>
      <w:bookmarkEnd w:id="90"/>
      <w:bookmarkEnd w:id="91"/>
      <w:bookmarkEnd w:id="92"/>
      <w:bookmarkEnd w:id="93"/>
      <w:bookmarkEnd w:id="94"/>
      <w:bookmarkEnd w:id="95"/>
    </w:p>
    <w:p w14:paraId="046823E7" w14:textId="77777777" w:rsidR="000A66B4" w:rsidRPr="00E05A58"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05A58">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w:t>
      </w:r>
      <w:r w:rsidRPr="00E05A58">
        <w:rPr>
          <w:rFonts w:ascii="Palatino Linotype" w:hAnsi="Palatino Linotype" w:cs="Arial"/>
          <w:color w:val="000000"/>
          <w:lang w:val="es-ES_tradnl"/>
        </w:rPr>
        <w:lastRenderedPageBreak/>
        <w:t xml:space="preserve">segundo de los Lineamientos Generales,  al señalar que la carga de la prueba, para justificar las restricciones, corresponde a los sujetos obligados, por lo que deberán fundar y motivar debidamente la clasificación. </w:t>
      </w:r>
    </w:p>
    <w:p w14:paraId="2A35F8A9" w14:textId="77777777" w:rsidR="000A66B4" w:rsidRPr="00E05A58" w:rsidRDefault="000A66B4" w:rsidP="00E05A58">
      <w:pPr>
        <w:spacing w:before="240" w:after="240" w:line="360" w:lineRule="auto"/>
        <w:contextualSpacing/>
        <w:jc w:val="both"/>
        <w:rPr>
          <w:rFonts w:ascii="Palatino Linotype" w:hAnsi="Palatino Linotype" w:cs="Arial"/>
          <w:color w:val="000000"/>
          <w:lang w:val="es-ES_tradnl"/>
        </w:rPr>
      </w:pPr>
    </w:p>
    <w:p w14:paraId="73913785" w14:textId="77777777" w:rsidR="000A66B4" w:rsidRPr="00E05A58"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05A58">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50BD823" w14:textId="77777777" w:rsidR="000A66B4" w:rsidRPr="00E05A58" w:rsidRDefault="000A66B4" w:rsidP="00E05A58">
      <w:pPr>
        <w:spacing w:before="240" w:after="240" w:line="360" w:lineRule="auto"/>
        <w:contextualSpacing/>
        <w:jc w:val="both"/>
        <w:rPr>
          <w:rFonts w:ascii="Palatino Linotype" w:hAnsi="Palatino Linotype" w:cs="Arial"/>
          <w:color w:val="000000"/>
          <w:lang w:val="es-ES_tradnl"/>
        </w:rPr>
      </w:pPr>
    </w:p>
    <w:p w14:paraId="526F8311" w14:textId="77777777" w:rsidR="000A66B4" w:rsidRPr="00E05A58" w:rsidRDefault="000A66B4" w:rsidP="00E05A58">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E05A58">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E05A58">
        <w:rPr>
          <w:rFonts w:ascii="Palatino Linotype" w:hAnsi="Palatino Linotype" w:cs="Arial"/>
          <w:color w:val="222222"/>
          <w:lang w:val="es-ES_tradnl" w:eastAsia="es-MX"/>
        </w:rPr>
        <w:lastRenderedPageBreak/>
        <w:t>del análisis de las pruebas, lo cual se debe exteriorizar en una argumentación o juicio de hecho...”</w:t>
      </w:r>
      <w:r w:rsidRPr="00E05A58">
        <w:rPr>
          <w:rFonts w:ascii="Palatino Linotype" w:hAnsi="Palatino Linotype"/>
          <w:vertAlign w:val="superscript"/>
          <w:lang w:val="es-ES_tradnl"/>
        </w:rPr>
        <w:footnoteReference w:id="15"/>
      </w:r>
    </w:p>
    <w:p w14:paraId="1B04008A" w14:textId="77777777" w:rsidR="000A66B4" w:rsidRPr="00E05A58" w:rsidRDefault="000A66B4" w:rsidP="00E05A58">
      <w:pPr>
        <w:spacing w:line="360" w:lineRule="auto"/>
        <w:ind w:left="708"/>
        <w:rPr>
          <w:rFonts w:ascii="Palatino Linotype" w:hAnsi="Palatino Linotype" w:cs="Arial"/>
          <w:color w:val="222222"/>
          <w:lang w:val="es-ES_tradnl" w:eastAsia="es-MX"/>
        </w:rPr>
      </w:pPr>
    </w:p>
    <w:p w14:paraId="03956E0D" w14:textId="77777777" w:rsidR="000A66B4" w:rsidRPr="00E05A58" w:rsidRDefault="000A66B4" w:rsidP="00E05A58">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E05A58">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16AB99E1" w14:textId="77777777" w:rsidR="000A66B4" w:rsidRPr="00EE4B9D" w:rsidRDefault="000A66B4" w:rsidP="00E05A58">
      <w:pPr>
        <w:spacing w:before="240" w:after="240" w:line="360" w:lineRule="auto"/>
        <w:contextualSpacing/>
        <w:jc w:val="both"/>
        <w:rPr>
          <w:rFonts w:ascii="Palatino Linotype" w:hAnsi="Palatino Linotype" w:cs="Arial"/>
          <w:color w:val="222222"/>
          <w:sz w:val="22"/>
          <w:lang w:val="es-ES_tradnl" w:eastAsia="es-MX"/>
        </w:rPr>
      </w:pPr>
    </w:p>
    <w:p w14:paraId="503B0635" w14:textId="77777777" w:rsidR="000A66B4" w:rsidRPr="00EE4B9D" w:rsidRDefault="000A66B4" w:rsidP="00E05A58">
      <w:pPr>
        <w:spacing w:line="360" w:lineRule="auto"/>
        <w:ind w:left="851" w:right="618"/>
        <w:contextualSpacing/>
        <w:jc w:val="both"/>
        <w:rPr>
          <w:rFonts w:ascii="Palatino Linotype" w:hAnsi="Palatino Linotype" w:cs="Arial"/>
          <w:i/>
          <w:color w:val="000000"/>
          <w:sz w:val="22"/>
          <w:lang w:val="es-ES_tradnl"/>
        </w:rPr>
      </w:pPr>
      <w:r w:rsidRPr="00EE4B9D">
        <w:rPr>
          <w:rFonts w:ascii="Palatino Linotype" w:hAnsi="Palatino Linotype" w:cs="Arial"/>
          <w:b/>
          <w:i/>
          <w:color w:val="000000"/>
          <w:sz w:val="22"/>
          <w:lang w:val="es-ES_tradnl"/>
        </w:rPr>
        <w:t>FUNDAMENTACIÓN Y MOTIVACIÓN.</w:t>
      </w:r>
      <w:r w:rsidRPr="00EE4B9D">
        <w:rPr>
          <w:rFonts w:ascii="Palatino Linotype" w:hAnsi="Palatino Linotype" w:cs="Arial"/>
          <w:i/>
          <w:color w:val="000000"/>
          <w:sz w:val="22"/>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36A054F" w14:textId="77777777" w:rsidR="000A66B4" w:rsidRPr="00EE4B9D" w:rsidRDefault="000A66B4" w:rsidP="00E05A58">
      <w:pPr>
        <w:spacing w:line="360" w:lineRule="auto"/>
        <w:ind w:left="851" w:right="618"/>
        <w:contextualSpacing/>
        <w:jc w:val="both"/>
        <w:rPr>
          <w:rFonts w:ascii="Palatino Linotype" w:hAnsi="Palatino Linotype" w:cs="Arial"/>
          <w:i/>
          <w:color w:val="000000"/>
          <w:sz w:val="22"/>
          <w:lang w:val="es-ES_tradnl"/>
        </w:rPr>
      </w:pPr>
      <w:r w:rsidRPr="00EE4B9D">
        <w:rPr>
          <w:rFonts w:ascii="Palatino Linotype" w:hAnsi="Palatino Linotype" w:cs="Arial"/>
          <w:i/>
          <w:color w:val="000000"/>
          <w:sz w:val="22"/>
          <w:lang w:val="es-ES_tradnl"/>
        </w:rPr>
        <w:t>SEGUNDO TRIBUNAL COLEGIADO DEL SEXTO CIRCUITO.</w:t>
      </w:r>
    </w:p>
    <w:p w14:paraId="155A6A50" w14:textId="77777777" w:rsidR="000A66B4" w:rsidRPr="00EE4B9D" w:rsidRDefault="000A66B4" w:rsidP="00E05A58">
      <w:pPr>
        <w:spacing w:line="360" w:lineRule="auto"/>
        <w:ind w:left="851" w:right="618"/>
        <w:contextualSpacing/>
        <w:jc w:val="both"/>
        <w:rPr>
          <w:rFonts w:ascii="Palatino Linotype" w:hAnsi="Palatino Linotype" w:cs="Arial"/>
          <w:i/>
          <w:color w:val="000000"/>
          <w:sz w:val="22"/>
          <w:lang w:val="es-ES_tradnl"/>
        </w:rPr>
      </w:pPr>
      <w:r w:rsidRPr="00EE4B9D">
        <w:rPr>
          <w:rFonts w:ascii="Palatino Linotype" w:hAnsi="Palatino Linotype" w:cs="Arial"/>
          <w:i/>
          <w:color w:val="000000"/>
          <w:sz w:val="22"/>
          <w:lang w:val="es-ES_tradnl"/>
        </w:rPr>
        <w:t>Amparo directo 194/88. Bufete Industrial Construcciones, S.A. de C.V. 28 de junio de 1988. Unanimidad de votos. Ponente: Gustavo Calvillo Rangel. Secretario: Jorge Alberto González Álvarez.</w:t>
      </w:r>
    </w:p>
    <w:p w14:paraId="48AD44E5" w14:textId="77777777" w:rsidR="000A66B4" w:rsidRPr="00EE4B9D" w:rsidRDefault="000A66B4" w:rsidP="00E05A58">
      <w:pPr>
        <w:spacing w:line="360" w:lineRule="auto"/>
        <w:ind w:left="851" w:right="618"/>
        <w:contextualSpacing/>
        <w:jc w:val="both"/>
        <w:rPr>
          <w:rFonts w:ascii="Palatino Linotype" w:hAnsi="Palatino Linotype" w:cs="Arial"/>
          <w:i/>
          <w:color w:val="000000"/>
          <w:sz w:val="22"/>
          <w:lang w:val="es-ES_tradnl"/>
        </w:rPr>
      </w:pPr>
      <w:r w:rsidRPr="00EE4B9D">
        <w:rPr>
          <w:rFonts w:ascii="Palatino Linotype" w:hAnsi="Palatino Linotype" w:cs="Arial"/>
          <w:i/>
          <w:color w:val="000000"/>
          <w:sz w:val="22"/>
          <w:lang w:val="es-ES_tradnl"/>
        </w:rPr>
        <w:t>Revisión fiscal 103/88. Instituto Mexicano del Seguro Social. 18 de octubre de 1988. Unanimidad de votos. Ponente: Arnoldo Nájera Virgen. Secretario: Alejandro Esponda Rincón.</w:t>
      </w:r>
    </w:p>
    <w:p w14:paraId="3A38EA1F" w14:textId="77777777" w:rsidR="000A66B4" w:rsidRPr="00EE4B9D" w:rsidRDefault="000A66B4" w:rsidP="00E05A58">
      <w:pPr>
        <w:spacing w:line="360" w:lineRule="auto"/>
        <w:ind w:left="851" w:right="618"/>
        <w:contextualSpacing/>
        <w:jc w:val="both"/>
        <w:rPr>
          <w:rFonts w:ascii="Palatino Linotype" w:hAnsi="Palatino Linotype" w:cs="Arial"/>
          <w:i/>
          <w:color w:val="000000"/>
          <w:sz w:val="22"/>
          <w:lang w:val="es-ES_tradnl"/>
        </w:rPr>
      </w:pPr>
      <w:r w:rsidRPr="00EE4B9D">
        <w:rPr>
          <w:rFonts w:ascii="Palatino Linotype" w:hAnsi="Palatino Linotype" w:cs="Arial"/>
          <w:i/>
          <w:color w:val="000000"/>
          <w:sz w:val="22"/>
          <w:lang w:val="es-ES_tradnl"/>
        </w:rPr>
        <w:t>Amparo en revisión 333/88. Adilia Romero. 26 de octubre de 1988. Unanimidad de votos. Ponente: Arnoldo Nájera Virgen. Secretario: Enrique Crispín Campos Ramírez.</w:t>
      </w:r>
    </w:p>
    <w:p w14:paraId="347A7470" w14:textId="77777777" w:rsidR="000A66B4" w:rsidRPr="00EE4B9D" w:rsidRDefault="000A66B4" w:rsidP="00E05A58">
      <w:pPr>
        <w:spacing w:line="360" w:lineRule="auto"/>
        <w:ind w:left="851" w:right="618"/>
        <w:contextualSpacing/>
        <w:jc w:val="both"/>
        <w:rPr>
          <w:rFonts w:ascii="Palatino Linotype" w:hAnsi="Palatino Linotype" w:cs="Arial"/>
          <w:i/>
          <w:color w:val="000000"/>
          <w:sz w:val="22"/>
          <w:lang w:val="es-ES_tradnl"/>
        </w:rPr>
      </w:pPr>
      <w:r w:rsidRPr="00EE4B9D">
        <w:rPr>
          <w:rFonts w:ascii="Palatino Linotype" w:hAnsi="Palatino Linotype" w:cs="Arial"/>
          <w:i/>
          <w:color w:val="000000"/>
          <w:sz w:val="22"/>
          <w:lang w:val="es-ES_tradnl"/>
        </w:rPr>
        <w:lastRenderedPageBreak/>
        <w:t>Amparo en revisión 597/95. Emilio Maurer Bretón. 15 de noviembre de 1995. Unanimidad de votos. Ponente: Clementina Ramírez Moguel Goyzueta. Secretario: Gonzalo Carrera Molina.</w:t>
      </w:r>
    </w:p>
    <w:p w14:paraId="58D1C9F9" w14:textId="77777777" w:rsidR="000A66B4" w:rsidRPr="00EE4B9D" w:rsidRDefault="000A66B4" w:rsidP="00E05A58">
      <w:pPr>
        <w:spacing w:line="360" w:lineRule="auto"/>
        <w:ind w:left="851" w:right="618"/>
        <w:contextualSpacing/>
        <w:jc w:val="both"/>
        <w:rPr>
          <w:rFonts w:ascii="Palatino Linotype" w:hAnsi="Palatino Linotype" w:cs="Arial"/>
          <w:i/>
          <w:color w:val="000000"/>
          <w:sz w:val="22"/>
          <w:lang w:val="es-ES_tradnl"/>
        </w:rPr>
      </w:pPr>
      <w:r w:rsidRPr="00EE4B9D">
        <w:rPr>
          <w:rFonts w:ascii="Palatino Linotype" w:hAnsi="Palatino Linotype" w:cs="Arial"/>
          <w:i/>
          <w:color w:val="000000"/>
          <w:sz w:val="22"/>
          <w:lang w:val="es-ES_tradnl"/>
        </w:rPr>
        <w:t xml:space="preserve">Amparo directo 7/96. Pedro Vicente López Miro. 21 de febrero de 1996. Unanimidad de votos. Ponente: María Eugenia Estela Martínez Cardiel. Secretario: Enrique </w:t>
      </w:r>
      <w:proofErr w:type="spellStart"/>
      <w:r w:rsidRPr="00EE4B9D">
        <w:rPr>
          <w:rFonts w:ascii="Palatino Linotype" w:hAnsi="Palatino Linotype" w:cs="Arial"/>
          <w:i/>
          <w:color w:val="000000"/>
          <w:sz w:val="22"/>
          <w:lang w:val="es-ES_tradnl"/>
        </w:rPr>
        <w:t>Baigts</w:t>
      </w:r>
      <w:proofErr w:type="spellEnd"/>
      <w:r w:rsidRPr="00EE4B9D">
        <w:rPr>
          <w:rFonts w:ascii="Palatino Linotype" w:hAnsi="Palatino Linotype" w:cs="Arial"/>
          <w:i/>
          <w:color w:val="000000"/>
          <w:sz w:val="22"/>
          <w:lang w:val="es-ES_tradnl"/>
        </w:rPr>
        <w:t xml:space="preserve"> Muñoz.</w:t>
      </w:r>
    </w:p>
    <w:p w14:paraId="033E34C5" w14:textId="77777777" w:rsidR="000A66B4" w:rsidRPr="00EE4B9D" w:rsidRDefault="000A66B4" w:rsidP="00E05A58">
      <w:pPr>
        <w:spacing w:line="360" w:lineRule="auto"/>
        <w:contextualSpacing/>
        <w:jc w:val="both"/>
        <w:rPr>
          <w:rFonts w:ascii="Palatino Linotype" w:hAnsi="Palatino Linotype" w:cs="Arial"/>
          <w:i/>
          <w:color w:val="000000"/>
          <w:sz w:val="22"/>
          <w:lang w:val="es-ES_tradnl"/>
        </w:rPr>
      </w:pPr>
    </w:p>
    <w:p w14:paraId="047B1ED8" w14:textId="77777777" w:rsidR="000A66B4" w:rsidRPr="00E05A58" w:rsidRDefault="000A66B4" w:rsidP="00E05A58">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E05A58">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25AFD92" w14:textId="77777777" w:rsidR="000A66B4" w:rsidRPr="00E05A58" w:rsidRDefault="000A66B4" w:rsidP="00E05A58">
      <w:pPr>
        <w:spacing w:before="240" w:after="240" w:line="360" w:lineRule="auto"/>
        <w:contextualSpacing/>
        <w:jc w:val="both"/>
        <w:rPr>
          <w:rFonts w:ascii="Palatino Linotype" w:hAnsi="Palatino Linotype" w:cs="Arial"/>
          <w:color w:val="222222"/>
          <w:lang w:val="es-ES_tradnl" w:eastAsia="es-MX"/>
        </w:rPr>
      </w:pPr>
    </w:p>
    <w:p w14:paraId="77BE7DE1" w14:textId="77777777" w:rsidR="000A66B4" w:rsidRPr="00E05A58" w:rsidRDefault="000A66B4" w:rsidP="00E05A58">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E05A58">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1F005FF" w14:textId="77777777" w:rsidR="000A66B4" w:rsidRPr="00E05A58" w:rsidRDefault="000A66B4" w:rsidP="00E05A58">
      <w:pPr>
        <w:spacing w:before="240" w:after="240" w:line="360" w:lineRule="auto"/>
        <w:contextualSpacing/>
        <w:jc w:val="both"/>
        <w:rPr>
          <w:rFonts w:ascii="Palatino Linotype" w:hAnsi="Palatino Linotype" w:cs="Arial"/>
          <w:color w:val="222222"/>
          <w:lang w:val="es-ES_tradnl" w:eastAsia="es-MX"/>
        </w:rPr>
      </w:pPr>
    </w:p>
    <w:p w14:paraId="5022E8D1" w14:textId="77777777" w:rsidR="000A66B4" w:rsidRPr="00E05A58" w:rsidRDefault="000A66B4" w:rsidP="00E05A58">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E05A58">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664A8A51" w14:textId="77777777" w:rsidR="000A66B4" w:rsidRPr="00E05A58" w:rsidRDefault="000A66B4" w:rsidP="00E05A58">
      <w:pPr>
        <w:spacing w:before="240" w:after="240" w:line="360" w:lineRule="auto"/>
        <w:contextualSpacing/>
        <w:jc w:val="both"/>
        <w:rPr>
          <w:rFonts w:ascii="Palatino Linotype" w:hAnsi="Palatino Linotype" w:cs="Arial"/>
          <w:color w:val="222222"/>
          <w:lang w:val="es-ES_tradnl" w:eastAsia="es-MX"/>
        </w:rPr>
      </w:pPr>
    </w:p>
    <w:p w14:paraId="54A930F2" w14:textId="77777777" w:rsidR="000A66B4" w:rsidRPr="00E05A58" w:rsidRDefault="000A66B4" w:rsidP="00E05A58">
      <w:pPr>
        <w:numPr>
          <w:ilvl w:val="0"/>
          <w:numId w:val="4"/>
        </w:numPr>
        <w:spacing w:before="240" w:after="240" w:line="360" w:lineRule="auto"/>
        <w:ind w:left="0" w:firstLine="0"/>
        <w:contextualSpacing/>
        <w:jc w:val="both"/>
        <w:rPr>
          <w:rFonts w:ascii="Palatino Linotype" w:eastAsia="Calibri" w:hAnsi="Palatino Linotype" w:cs="Arial"/>
          <w:lang w:eastAsia="es-MX"/>
        </w:rPr>
      </w:pPr>
      <w:r w:rsidRPr="00E05A58">
        <w:rPr>
          <w:rFonts w:ascii="Palatino Linotype" w:hAnsi="Palatino Linotype" w:cs="Arial"/>
          <w:color w:val="222222"/>
          <w:lang w:val="es-ES_tradnl" w:eastAsia="es-MX"/>
        </w:rPr>
        <w:t xml:space="preserve">Ahora bien, </w:t>
      </w:r>
      <w:r w:rsidRPr="00E05A58">
        <w:rPr>
          <w:rFonts w:ascii="Palatino Linotype" w:hAnsi="Palatino Linotype" w:cs="Arial"/>
          <w:b/>
          <w:color w:val="222222"/>
          <w:lang w:val="es-ES_tradnl" w:eastAsia="es-MX"/>
        </w:rPr>
        <w:t>para cada caso además de fundar y motivar</w:t>
      </w:r>
      <w:r w:rsidRPr="00E05A58">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w:t>
      </w:r>
      <w:r w:rsidRPr="00E05A58">
        <w:rPr>
          <w:rFonts w:ascii="Palatino Linotype" w:hAnsi="Palatino Linotype" w:cs="Arial"/>
          <w:color w:val="222222"/>
          <w:lang w:val="es-ES_tradnl" w:eastAsia="es-MX"/>
        </w:rPr>
        <w:lastRenderedPageBreak/>
        <w:t xml:space="preserve">factura liquidada con recursos provenientes del erario público, </w:t>
      </w:r>
      <w:r w:rsidRPr="00E05A58">
        <w:rPr>
          <w:rFonts w:ascii="Palatino Linotype" w:eastAsia="Calibri" w:hAnsi="Palatino Linotype" w:cs="Arial"/>
          <w:lang w:eastAsia="es-MX"/>
        </w:rPr>
        <w:t xml:space="preserve">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 </w:t>
      </w:r>
    </w:p>
    <w:p w14:paraId="1172D98A" w14:textId="77777777" w:rsidR="00AF30C6" w:rsidRPr="00E05A58" w:rsidRDefault="00AF30C6" w:rsidP="00E05A58">
      <w:pPr>
        <w:spacing w:before="240" w:after="240" w:line="360" w:lineRule="auto"/>
        <w:contextualSpacing/>
        <w:jc w:val="both"/>
        <w:rPr>
          <w:rFonts w:ascii="Palatino Linotype" w:eastAsia="Calibri" w:hAnsi="Palatino Linotype" w:cs="Arial"/>
          <w:lang w:eastAsia="es-MX"/>
        </w:rPr>
      </w:pPr>
    </w:p>
    <w:p w14:paraId="79C7A6DA" w14:textId="77777777" w:rsidR="000A66B4" w:rsidRPr="00E05A58" w:rsidRDefault="000A66B4" w:rsidP="00E05A58">
      <w:pPr>
        <w:keepNext/>
        <w:keepLines/>
        <w:spacing w:before="240" w:line="360" w:lineRule="auto"/>
        <w:jc w:val="both"/>
        <w:outlineLvl w:val="0"/>
        <w:rPr>
          <w:rFonts w:ascii="Palatino Linotype" w:hAnsi="Palatino Linotype"/>
          <w:b/>
          <w:lang w:val="es-MX" w:eastAsia="en-US"/>
        </w:rPr>
      </w:pPr>
      <w:r w:rsidRPr="00E05A58">
        <w:rPr>
          <w:rFonts w:ascii="Palatino Linotype" w:hAnsi="Palatino Linotype"/>
          <w:b/>
          <w:lang w:val="es-MX" w:eastAsia="en-US"/>
        </w:rPr>
        <w:t xml:space="preserve">IV. </w:t>
      </w:r>
      <w:bookmarkStart w:id="96" w:name="_Toc5711929"/>
      <w:bookmarkStart w:id="97" w:name="_Toc5890466"/>
      <w:bookmarkStart w:id="98" w:name="_Toc50062192"/>
      <w:bookmarkStart w:id="99" w:name="_Toc63348483"/>
      <w:bookmarkStart w:id="100" w:name="_Toc67598520"/>
      <w:bookmarkStart w:id="101" w:name="_Toc69999209"/>
      <w:bookmarkStart w:id="102" w:name="_Toc73033018"/>
      <w:bookmarkStart w:id="103" w:name="_Toc85125484"/>
      <w:r w:rsidRPr="00E05A58">
        <w:rPr>
          <w:rFonts w:ascii="Palatino Linotype" w:hAnsi="Palatino Linotype"/>
          <w:b/>
          <w:lang w:val="es-MX" w:eastAsia="en-US"/>
        </w:rPr>
        <w:t>Condiciones especiales de la clasificación de la información como confidencial.</w:t>
      </w:r>
      <w:bookmarkEnd w:id="96"/>
      <w:bookmarkEnd w:id="97"/>
      <w:bookmarkEnd w:id="98"/>
      <w:bookmarkEnd w:id="99"/>
      <w:bookmarkEnd w:id="100"/>
      <w:bookmarkEnd w:id="101"/>
      <w:bookmarkEnd w:id="102"/>
      <w:bookmarkEnd w:id="103"/>
    </w:p>
    <w:p w14:paraId="7B58EB75" w14:textId="77777777" w:rsidR="000A66B4" w:rsidRPr="00E05A58" w:rsidRDefault="000A66B4" w:rsidP="00E05A58">
      <w:pPr>
        <w:numPr>
          <w:ilvl w:val="0"/>
          <w:numId w:val="4"/>
        </w:numPr>
        <w:spacing w:before="240" w:after="240" w:line="360" w:lineRule="auto"/>
        <w:ind w:left="-142" w:firstLine="142"/>
        <w:contextualSpacing/>
        <w:jc w:val="both"/>
        <w:rPr>
          <w:rFonts w:ascii="Palatino Linotype" w:hAnsi="Palatino Linotype" w:cs="Arial"/>
          <w:color w:val="000000"/>
          <w:lang w:val="es-ES_tradnl"/>
        </w:rPr>
      </w:pPr>
      <w:r w:rsidRPr="00E05A58">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1D4DE7DC" w14:textId="77777777" w:rsidR="000A66B4" w:rsidRPr="00E05A58" w:rsidRDefault="000A66B4" w:rsidP="00E05A58">
      <w:pPr>
        <w:spacing w:before="240" w:after="240" w:line="360" w:lineRule="auto"/>
        <w:contextualSpacing/>
        <w:jc w:val="both"/>
        <w:rPr>
          <w:rFonts w:ascii="Palatino Linotype" w:hAnsi="Palatino Linotype" w:cs="Arial"/>
          <w:color w:val="000000"/>
          <w:lang w:val="es-ES_tradnl"/>
        </w:rPr>
      </w:pPr>
    </w:p>
    <w:p w14:paraId="50C49C3E" w14:textId="77777777" w:rsidR="000A66B4" w:rsidRPr="00E05A58"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05A58">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21AACEA4" w14:textId="77777777" w:rsidR="000A66B4" w:rsidRPr="00E05A58" w:rsidRDefault="000A66B4" w:rsidP="00E05A58">
      <w:pPr>
        <w:spacing w:before="240" w:after="240" w:line="360" w:lineRule="auto"/>
        <w:contextualSpacing/>
        <w:jc w:val="both"/>
        <w:rPr>
          <w:rFonts w:ascii="Palatino Linotype" w:hAnsi="Palatino Linotype" w:cs="Arial"/>
          <w:color w:val="000000"/>
          <w:lang w:val="es-ES_tradnl"/>
        </w:rPr>
      </w:pPr>
    </w:p>
    <w:p w14:paraId="30C6346F" w14:textId="77777777" w:rsidR="000A66B4" w:rsidRPr="00EE4B9D" w:rsidRDefault="000A66B4" w:rsidP="00E05A58">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EE4B9D">
        <w:rPr>
          <w:rFonts w:ascii="Palatino Linotype" w:hAnsi="Palatino Linotype" w:cs="Bookman Old Style"/>
          <w:bCs/>
          <w:i/>
          <w:color w:val="000000"/>
          <w:sz w:val="22"/>
          <w:lang w:val="es-ES_tradnl"/>
        </w:rPr>
        <w:t xml:space="preserve">I. </w:t>
      </w:r>
      <w:r w:rsidRPr="00EE4B9D">
        <w:rPr>
          <w:rFonts w:ascii="Palatino Linotype" w:hAnsi="Palatino Linotype" w:cs="Bookman Old Style"/>
          <w:i/>
          <w:color w:val="000000"/>
          <w:sz w:val="22"/>
          <w:lang w:val="es-ES_tradnl"/>
        </w:rPr>
        <w:t xml:space="preserve">Se refiera a la información privada y los datos personales concernientes a una persona física o jurídico colectiva identificada o identificable; </w:t>
      </w:r>
    </w:p>
    <w:p w14:paraId="3ED64B69" w14:textId="77777777" w:rsidR="000A66B4" w:rsidRPr="00EE4B9D" w:rsidRDefault="000A66B4" w:rsidP="00E05A58">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EE4B9D">
        <w:rPr>
          <w:rFonts w:ascii="Palatino Linotype" w:hAnsi="Palatino Linotype" w:cs="Bookman Old Style"/>
          <w:bCs/>
          <w:i/>
          <w:color w:val="000000"/>
          <w:sz w:val="22"/>
          <w:lang w:val="es-ES_tradnl"/>
        </w:rPr>
        <w:t xml:space="preserve">II. </w:t>
      </w:r>
      <w:r w:rsidRPr="00EE4B9D">
        <w:rPr>
          <w:rFonts w:ascii="Palatino Linotype" w:hAnsi="Palatino Linotype" w:cs="Bookman Old Style"/>
          <w:i/>
          <w:color w:val="000000"/>
          <w:sz w:val="22"/>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E17C0C1" w14:textId="77777777" w:rsidR="000A66B4" w:rsidRPr="00EE4B9D" w:rsidRDefault="000A66B4" w:rsidP="00E05A58">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EE4B9D">
        <w:rPr>
          <w:rFonts w:ascii="Palatino Linotype" w:hAnsi="Palatino Linotype" w:cs="Bookman Old Style"/>
          <w:bCs/>
          <w:i/>
          <w:color w:val="000000"/>
          <w:sz w:val="22"/>
          <w:lang w:val="es-ES_tradnl"/>
        </w:rPr>
        <w:t xml:space="preserve">III. </w:t>
      </w:r>
      <w:r w:rsidRPr="00EE4B9D">
        <w:rPr>
          <w:rFonts w:ascii="Palatino Linotype" w:hAnsi="Palatino Linotype" w:cs="Bookman Old Style"/>
          <w:i/>
          <w:color w:val="000000"/>
          <w:sz w:val="22"/>
          <w:lang w:val="es-ES_tradnl"/>
        </w:rPr>
        <w:t xml:space="preserve">La que presenten los particulares a los sujetos obligados, de conformidad con lo dispuesto por las leyes o los tratados internacionales. </w:t>
      </w:r>
    </w:p>
    <w:p w14:paraId="304A7C23" w14:textId="77777777" w:rsidR="000A66B4" w:rsidRPr="00EE4B9D" w:rsidRDefault="000A66B4" w:rsidP="00E05A58">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EE4B9D">
        <w:rPr>
          <w:rFonts w:ascii="Palatino Linotype" w:hAnsi="Palatino Linotype" w:cs="Bookman Old Style"/>
          <w:i/>
          <w:color w:val="000000"/>
          <w:sz w:val="22"/>
          <w:lang w:val="es-ES_tradnl"/>
        </w:rPr>
        <w:t xml:space="preserve">La información confidencial no estará sujeta a temporalidad alguna y sólo podrán tener </w:t>
      </w:r>
      <w:r w:rsidRPr="00EE4B9D">
        <w:rPr>
          <w:rFonts w:ascii="Palatino Linotype" w:hAnsi="Palatino Linotype" w:cs="Bookman Old Style"/>
          <w:i/>
          <w:color w:val="000000"/>
          <w:sz w:val="22"/>
          <w:lang w:val="es-ES_tradnl"/>
        </w:rPr>
        <w:lastRenderedPageBreak/>
        <w:t xml:space="preserve">acceso a ella los titulares de la misma, sus representantes y los servidores públicos facultados para ello. </w:t>
      </w:r>
    </w:p>
    <w:p w14:paraId="34892441" w14:textId="77777777" w:rsidR="000A66B4" w:rsidRPr="00EE4B9D" w:rsidRDefault="000A66B4" w:rsidP="00E05A58">
      <w:pPr>
        <w:widowControl w:val="0"/>
        <w:autoSpaceDE w:val="0"/>
        <w:autoSpaceDN w:val="0"/>
        <w:adjustRightInd w:val="0"/>
        <w:spacing w:after="240" w:line="360" w:lineRule="auto"/>
        <w:ind w:left="567" w:right="616"/>
        <w:jc w:val="both"/>
        <w:rPr>
          <w:rFonts w:ascii="Palatino Linotype" w:hAnsi="Palatino Linotype" w:cs="Bookman Old Style"/>
          <w:i/>
          <w:color w:val="000000"/>
          <w:sz w:val="22"/>
          <w:lang w:val="es-ES_tradnl"/>
        </w:rPr>
      </w:pPr>
      <w:r w:rsidRPr="00EE4B9D">
        <w:rPr>
          <w:rFonts w:ascii="Palatino Linotype" w:hAnsi="Palatino Linotype" w:cs="Bookman Old Style"/>
          <w:i/>
          <w:color w:val="000000"/>
          <w:sz w:val="22"/>
          <w:lang w:val="es-ES_tradnl"/>
        </w:rPr>
        <w:t xml:space="preserve">No se considerará confidencial la información que se encuentre en los registros públicos o en fuentes de acceso público, ni tampoco la que sea considerada por la presente ley como información pública. </w:t>
      </w:r>
    </w:p>
    <w:p w14:paraId="0C40ADC7" w14:textId="77777777" w:rsidR="000A66B4" w:rsidRPr="00E05A58"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05A58">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8576ECE" w14:textId="77777777" w:rsidR="000A66B4" w:rsidRPr="00E05A58" w:rsidRDefault="000A66B4" w:rsidP="00E05A58">
      <w:pPr>
        <w:spacing w:before="240" w:after="240" w:line="360" w:lineRule="auto"/>
        <w:contextualSpacing/>
        <w:jc w:val="both"/>
        <w:rPr>
          <w:rFonts w:ascii="Palatino Linotype" w:hAnsi="Palatino Linotype" w:cs="Arial"/>
          <w:color w:val="000000"/>
          <w:lang w:val="es-ES_tradnl"/>
        </w:rPr>
      </w:pPr>
    </w:p>
    <w:p w14:paraId="3D42A190" w14:textId="77777777" w:rsidR="000A66B4" w:rsidRPr="00E05A58"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05A58">
        <w:rPr>
          <w:rFonts w:ascii="Palatino Linotype" w:hAnsi="Palatino Linotype" w:cs="Arial"/>
          <w:color w:val="000000"/>
          <w:lang w:val="es-ES_tradnl"/>
        </w:rPr>
        <w:t xml:space="preserve">Como consecuencia de lo anterior, el </w:t>
      </w:r>
      <w:r w:rsidRPr="00E05A58">
        <w:rPr>
          <w:rFonts w:ascii="Palatino Linotype" w:hAnsi="Palatino Linotype" w:cs="Arial"/>
          <w:b/>
          <w:color w:val="000000"/>
          <w:lang w:val="es-ES_tradnl"/>
        </w:rPr>
        <w:t>SUJETO OBLIGADO</w:t>
      </w:r>
      <w:r w:rsidRPr="00E05A58">
        <w:rPr>
          <w:rFonts w:ascii="Palatino Linotype" w:hAnsi="Palatino Linotype" w:cs="Arial"/>
          <w:color w:val="000000"/>
          <w:lang w:val="es-ES_tradnl"/>
        </w:rPr>
        <w:t xml:space="preserve"> debe identificar claramente el tipo de información y hacer un juicio de subsunción o encaje</w:t>
      </w:r>
      <w:r w:rsidRPr="00E05A58">
        <w:rPr>
          <w:rFonts w:ascii="Palatino Linotype" w:hAnsi="Palatino Linotype"/>
          <w:vertAlign w:val="superscript"/>
          <w:lang w:val="es-ES_tradnl"/>
        </w:rPr>
        <w:footnoteReference w:id="16"/>
      </w:r>
      <w:r w:rsidRPr="00E05A58">
        <w:rPr>
          <w:rFonts w:ascii="Palatino Linotype" w:hAnsi="Palatino Linotype" w:cs="Arial"/>
          <w:color w:val="000000"/>
          <w:lang w:val="es-ES_tradnl"/>
        </w:rPr>
        <w:t xml:space="preserve"> para acreditar que el supuesto de hecho corresponde estrictamente con la hipótesis </w:t>
      </w:r>
      <w:r w:rsidRPr="00E05A58">
        <w:rPr>
          <w:rFonts w:ascii="Palatino Linotype" w:hAnsi="Palatino Linotype" w:cs="Arial"/>
          <w:color w:val="000000"/>
          <w:lang w:val="es-ES_tradnl"/>
        </w:rPr>
        <w:lastRenderedPageBreak/>
        <w:t>jurídica. Esto también lo debe de realizar el servidor público habilitado y el titular del área que administra la información.</w:t>
      </w:r>
    </w:p>
    <w:p w14:paraId="403CEB27" w14:textId="77777777" w:rsidR="000A66B4" w:rsidRPr="00E05A58" w:rsidRDefault="000A66B4" w:rsidP="00E05A58">
      <w:pPr>
        <w:spacing w:line="360" w:lineRule="auto"/>
        <w:ind w:left="708"/>
        <w:rPr>
          <w:rFonts w:ascii="Palatino Linotype" w:hAnsi="Palatino Linotype" w:cs="Arial"/>
          <w:color w:val="000000"/>
          <w:lang w:val="es-ES_tradnl"/>
        </w:rPr>
      </w:pPr>
    </w:p>
    <w:p w14:paraId="7C1608D6" w14:textId="77777777" w:rsidR="000A66B4" w:rsidRPr="00E05A58" w:rsidRDefault="000A66B4" w:rsidP="00E05A58">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E05A58">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745DF97E" w14:textId="77777777" w:rsidR="000A66B4" w:rsidRPr="00E05A58" w:rsidRDefault="000A66B4" w:rsidP="00E05A58">
      <w:pPr>
        <w:spacing w:before="240" w:after="240" w:line="360" w:lineRule="auto"/>
        <w:contextualSpacing/>
        <w:jc w:val="both"/>
        <w:rPr>
          <w:rFonts w:ascii="Palatino Linotype" w:hAnsi="Palatino Linotype" w:cs="Arial"/>
          <w:color w:val="000000"/>
          <w:lang w:val="es-ES_tradnl"/>
        </w:rPr>
      </w:pPr>
    </w:p>
    <w:p w14:paraId="54394B70" w14:textId="77777777" w:rsidR="000A66B4" w:rsidRPr="00E05A58" w:rsidRDefault="000A66B4" w:rsidP="00E05A58">
      <w:pPr>
        <w:keepNext/>
        <w:keepLines/>
        <w:numPr>
          <w:ilvl w:val="0"/>
          <w:numId w:val="3"/>
        </w:numPr>
        <w:spacing w:before="240" w:after="160" w:line="360" w:lineRule="auto"/>
        <w:ind w:left="0" w:firstLine="0"/>
        <w:outlineLvl w:val="0"/>
        <w:rPr>
          <w:rFonts w:ascii="Palatino Linotype" w:eastAsia="MS Gothic" w:hAnsi="Palatino Linotype"/>
          <w:b/>
          <w:lang w:val="es-MX" w:eastAsia="en-US"/>
        </w:rPr>
      </w:pPr>
      <w:bookmarkStart w:id="104" w:name="_Toc5711930"/>
      <w:bookmarkStart w:id="105" w:name="_Toc5890467"/>
      <w:bookmarkStart w:id="106" w:name="_Toc50062193"/>
      <w:r w:rsidRPr="00E05A58">
        <w:rPr>
          <w:rFonts w:ascii="Palatino Linotype" w:eastAsia="MS Gothic" w:hAnsi="Palatino Linotype"/>
          <w:b/>
          <w:lang w:val="es-MX" w:eastAsia="en-US"/>
        </w:rPr>
        <w:t xml:space="preserve"> </w:t>
      </w:r>
      <w:bookmarkStart w:id="107" w:name="_Toc63348484"/>
      <w:bookmarkStart w:id="108" w:name="_Toc67598521"/>
      <w:bookmarkStart w:id="109" w:name="_Toc69999210"/>
      <w:bookmarkStart w:id="110" w:name="_Toc73033019"/>
      <w:bookmarkStart w:id="111" w:name="_Toc85125485"/>
      <w:r w:rsidRPr="00E05A58">
        <w:rPr>
          <w:rFonts w:ascii="Palatino Linotype" w:eastAsia="MS Gothic" w:hAnsi="Palatino Linotype"/>
          <w:b/>
          <w:lang w:val="es-MX" w:eastAsia="en-US"/>
        </w:rPr>
        <w:t>Del consentimiento.</w:t>
      </w:r>
      <w:bookmarkEnd w:id="104"/>
      <w:bookmarkEnd w:id="105"/>
      <w:bookmarkEnd w:id="106"/>
      <w:bookmarkEnd w:id="107"/>
      <w:bookmarkEnd w:id="108"/>
      <w:bookmarkEnd w:id="109"/>
      <w:bookmarkEnd w:id="110"/>
      <w:bookmarkEnd w:id="111"/>
    </w:p>
    <w:p w14:paraId="3C3D95DF" w14:textId="77777777" w:rsidR="000A66B4" w:rsidRPr="00E05A58" w:rsidRDefault="000A66B4" w:rsidP="00E05A58">
      <w:pPr>
        <w:numPr>
          <w:ilvl w:val="0"/>
          <w:numId w:val="4"/>
        </w:numPr>
        <w:spacing w:after="120" w:line="360" w:lineRule="auto"/>
        <w:ind w:left="0" w:right="49" w:firstLine="0"/>
        <w:contextualSpacing/>
        <w:jc w:val="both"/>
        <w:rPr>
          <w:rFonts w:ascii="Palatino Linotype" w:eastAsia="MS Mincho" w:hAnsi="Palatino Linotype" w:cs="Arial"/>
          <w:color w:val="000000"/>
          <w:lang w:val="es-ES_tradnl"/>
        </w:rPr>
      </w:pPr>
      <w:r w:rsidRPr="00E05A58">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1AB6926" w14:textId="77777777" w:rsidR="000A66B4" w:rsidRPr="00EE4B9D" w:rsidRDefault="000A66B4" w:rsidP="00E05A58">
      <w:pPr>
        <w:spacing w:after="120" w:line="360" w:lineRule="auto"/>
        <w:ind w:left="426" w:right="49" w:hanging="426"/>
        <w:contextualSpacing/>
        <w:jc w:val="both"/>
        <w:rPr>
          <w:rFonts w:ascii="Palatino Linotype" w:eastAsia="MS Mincho" w:hAnsi="Palatino Linotype" w:cs="Arial"/>
          <w:color w:val="000000"/>
          <w:sz w:val="22"/>
          <w:lang w:val="es-ES_tradnl"/>
        </w:rPr>
      </w:pPr>
    </w:p>
    <w:p w14:paraId="47EDA82D" w14:textId="77777777" w:rsidR="000A66B4" w:rsidRPr="00EE4B9D" w:rsidRDefault="000A66B4" w:rsidP="00E05A58">
      <w:pPr>
        <w:spacing w:after="120" w:line="360" w:lineRule="auto"/>
        <w:ind w:left="567" w:right="567"/>
        <w:contextualSpacing/>
        <w:jc w:val="both"/>
        <w:rPr>
          <w:rFonts w:ascii="Palatino Linotype" w:eastAsia="MS Mincho" w:hAnsi="Palatino Linotype" w:cs="Arial"/>
          <w:bCs/>
          <w:i/>
          <w:color w:val="000000"/>
          <w:sz w:val="22"/>
          <w:lang w:val="es-MX"/>
        </w:rPr>
      </w:pPr>
      <w:r w:rsidRPr="00EE4B9D">
        <w:rPr>
          <w:rFonts w:ascii="Palatino Linotype" w:eastAsia="MS Mincho" w:hAnsi="Palatino Linotype" w:cs="Arial"/>
          <w:bCs/>
          <w:i/>
          <w:color w:val="000000"/>
          <w:sz w:val="22"/>
          <w:lang w:val="es-MX"/>
        </w:rPr>
        <w:t>I.</w:t>
      </w:r>
      <w:r w:rsidRPr="00EE4B9D">
        <w:rPr>
          <w:rFonts w:ascii="Palatino Linotype" w:eastAsia="MS Mincho" w:hAnsi="Palatino Linotype" w:cs="Arial"/>
          <w:i/>
          <w:color w:val="000000"/>
          <w:sz w:val="22"/>
          <w:lang w:val="es-MX"/>
        </w:rPr>
        <w:t xml:space="preserve"> La información se encuentre en registros públicos o fuentes de acceso público;</w:t>
      </w:r>
    </w:p>
    <w:p w14:paraId="0359AA3B" w14:textId="77777777" w:rsidR="000A66B4" w:rsidRPr="00EE4B9D" w:rsidRDefault="000A66B4" w:rsidP="00E05A58">
      <w:pPr>
        <w:spacing w:after="120" w:line="360" w:lineRule="auto"/>
        <w:ind w:left="567" w:right="567"/>
        <w:contextualSpacing/>
        <w:jc w:val="both"/>
        <w:rPr>
          <w:rFonts w:ascii="Palatino Linotype" w:eastAsia="MS Mincho" w:hAnsi="Palatino Linotype" w:cs="Arial"/>
          <w:bCs/>
          <w:i/>
          <w:color w:val="000000"/>
          <w:sz w:val="22"/>
          <w:lang w:val="es-MX"/>
        </w:rPr>
      </w:pPr>
      <w:r w:rsidRPr="00EE4B9D">
        <w:rPr>
          <w:rFonts w:ascii="Palatino Linotype" w:eastAsia="MS Mincho" w:hAnsi="Palatino Linotype" w:cs="Arial"/>
          <w:bCs/>
          <w:i/>
          <w:color w:val="000000"/>
          <w:sz w:val="22"/>
          <w:lang w:val="es-MX"/>
        </w:rPr>
        <w:t xml:space="preserve">II. </w:t>
      </w:r>
      <w:r w:rsidRPr="00EE4B9D">
        <w:rPr>
          <w:rFonts w:ascii="Palatino Linotype" w:eastAsia="MS Mincho" w:hAnsi="Palatino Linotype" w:cs="Arial"/>
          <w:i/>
          <w:color w:val="000000"/>
          <w:sz w:val="22"/>
          <w:lang w:val="es-MX"/>
        </w:rPr>
        <w:t>Por Ley tenga el carácter de pública;</w:t>
      </w:r>
    </w:p>
    <w:p w14:paraId="21E451C8" w14:textId="77777777" w:rsidR="000A66B4" w:rsidRPr="00EE4B9D" w:rsidRDefault="000A66B4" w:rsidP="00E05A58">
      <w:pPr>
        <w:spacing w:after="120" w:line="360" w:lineRule="auto"/>
        <w:ind w:left="567" w:right="567"/>
        <w:contextualSpacing/>
        <w:jc w:val="both"/>
        <w:rPr>
          <w:rFonts w:ascii="Palatino Linotype" w:eastAsia="MS Mincho" w:hAnsi="Palatino Linotype" w:cs="Arial"/>
          <w:i/>
          <w:color w:val="000000"/>
          <w:sz w:val="22"/>
          <w:lang w:val="es-MX"/>
        </w:rPr>
      </w:pPr>
      <w:r w:rsidRPr="00EE4B9D">
        <w:rPr>
          <w:rFonts w:ascii="Palatino Linotype" w:eastAsia="MS Mincho" w:hAnsi="Palatino Linotype" w:cs="Arial"/>
          <w:bCs/>
          <w:i/>
          <w:color w:val="000000"/>
          <w:sz w:val="22"/>
          <w:lang w:val="es-MX"/>
        </w:rPr>
        <w:t xml:space="preserve">III. </w:t>
      </w:r>
      <w:r w:rsidRPr="00EE4B9D">
        <w:rPr>
          <w:rFonts w:ascii="Palatino Linotype" w:eastAsia="MS Mincho" w:hAnsi="Palatino Linotype" w:cs="Arial"/>
          <w:i/>
          <w:color w:val="000000"/>
          <w:sz w:val="22"/>
          <w:lang w:val="es-MX"/>
        </w:rPr>
        <w:t xml:space="preserve">Exista una orden judicial; </w:t>
      </w:r>
    </w:p>
    <w:p w14:paraId="4F222FE9" w14:textId="77777777" w:rsidR="000A66B4" w:rsidRPr="00EE4B9D" w:rsidRDefault="000A66B4" w:rsidP="00E05A58">
      <w:pPr>
        <w:spacing w:after="120" w:line="360" w:lineRule="auto"/>
        <w:ind w:left="567" w:right="567"/>
        <w:contextualSpacing/>
        <w:jc w:val="both"/>
        <w:rPr>
          <w:rFonts w:ascii="Palatino Linotype" w:eastAsia="MS Mincho" w:hAnsi="Palatino Linotype" w:cs="Arial"/>
          <w:i/>
          <w:color w:val="000000"/>
          <w:sz w:val="22"/>
          <w:lang w:val="es-MX"/>
        </w:rPr>
      </w:pPr>
      <w:r w:rsidRPr="00EE4B9D">
        <w:rPr>
          <w:rFonts w:ascii="Palatino Linotype" w:eastAsia="MS Mincho" w:hAnsi="Palatino Linotype" w:cs="Arial"/>
          <w:bCs/>
          <w:i/>
          <w:color w:val="000000"/>
          <w:sz w:val="22"/>
          <w:lang w:val="es-MX"/>
        </w:rPr>
        <w:t xml:space="preserve">IV. </w:t>
      </w:r>
      <w:r w:rsidRPr="00EE4B9D">
        <w:rPr>
          <w:rFonts w:ascii="Palatino Linotype" w:eastAsia="MS Mincho" w:hAnsi="Palatino Linotype" w:cs="Arial"/>
          <w:i/>
          <w:color w:val="000000"/>
          <w:sz w:val="22"/>
          <w:lang w:val="es-MX"/>
        </w:rPr>
        <w:t xml:space="preserve">Por razones de seguridad pública, o para proteger los derechos de terceros, se requiera su publicación; o </w:t>
      </w:r>
    </w:p>
    <w:p w14:paraId="6D94D7B5" w14:textId="77777777" w:rsidR="000A66B4" w:rsidRPr="00EE4B9D" w:rsidRDefault="000A66B4" w:rsidP="00E05A58">
      <w:pPr>
        <w:spacing w:after="120" w:line="360" w:lineRule="auto"/>
        <w:ind w:left="567" w:right="567"/>
        <w:contextualSpacing/>
        <w:jc w:val="both"/>
        <w:rPr>
          <w:rFonts w:ascii="Palatino Linotype" w:eastAsia="MS Mincho" w:hAnsi="Palatino Linotype" w:cs="Arial"/>
          <w:i/>
          <w:color w:val="000000"/>
          <w:sz w:val="22"/>
          <w:lang w:val="es-MX"/>
        </w:rPr>
      </w:pPr>
      <w:r w:rsidRPr="00EE4B9D">
        <w:rPr>
          <w:rFonts w:ascii="Palatino Linotype" w:eastAsia="MS Mincho" w:hAnsi="Palatino Linotype" w:cs="Arial"/>
          <w:bCs/>
          <w:i/>
          <w:color w:val="000000"/>
          <w:sz w:val="22"/>
          <w:lang w:val="es-MX"/>
        </w:rPr>
        <w:t xml:space="preserve">V. </w:t>
      </w:r>
      <w:r w:rsidRPr="00EE4B9D">
        <w:rPr>
          <w:rFonts w:ascii="Palatino Linotype" w:eastAsia="MS Mincho" w:hAnsi="Palatino Linotype" w:cs="Arial"/>
          <w:i/>
          <w:color w:val="000000"/>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2242156" w14:textId="77777777" w:rsidR="000A66B4" w:rsidRPr="00E05A58" w:rsidRDefault="000A66B4" w:rsidP="00E05A58">
      <w:pPr>
        <w:spacing w:after="120" w:line="360" w:lineRule="auto"/>
        <w:ind w:left="426" w:right="49" w:hanging="426"/>
        <w:contextualSpacing/>
        <w:jc w:val="both"/>
        <w:rPr>
          <w:rFonts w:ascii="Palatino Linotype" w:eastAsia="MS Mincho" w:hAnsi="Palatino Linotype" w:cs="Arial"/>
          <w:color w:val="000000"/>
          <w:lang w:val="es-ES_tradnl"/>
        </w:rPr>
      </w:pPr>
    </w:p>
    <w:p w14:paraId="3F1F86FB" w14:textId="77777777" w:rsidR="000A66B4" w:rsidRPr="00E05A58" w:rsidRDefault="000A66B4" w:rsidP="00E05A58">
      <w:pPr>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00E05A58">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w:t>
      </w:r>
      <w:r w:rsidRPr="00E05A58">
        <w:rPr>
          <w:rFonts w:ascii="Palatino Linotype" w:eastAsia="MS Mincho" w:hAnsi="Palatino Linotype" w:cs="Arial"/>
          <w:color w:val="000000"/>
          <w:lang w:val="es-ES_tradnl"/>
        </w:rPr>
        <w:lastRenderedPageBreak/>
        <w:t xml:space="preserve">discutido la Suprema Corte de Justicia de la Nación, los servidores públicos nos encontramos sujetos a un régimen menor de protección. </w:t>
      </w:r>
    </w:p>
    <w:p w14:paraId="378A2181" w14:textId="77777777" w:rsidR="000A66B4" w:rsidRPr="00E05A58" w:rsidRDefault="000A66B4" w:rsidP="00E05A58">
      <w:pPr>
        <w:spacing w:after="120" w:line="360" w:lineRule="auto"/>
        <w:contextualSpacing/>
        <w:jc w:val="both"/>
        <w:rPr>
          <w:rFonts w:ascii="Palatino Linotype" w:eastAsia="MS Mincho" w:hAnsi="Palatino Linotype" w:cs="Arial"/>
          <w:color w:val="000000"/>
          <w:lang w:val="es-ES_tradnl"/>
        </w:rPr>
      </w:pPr>
    </w:p>
    <w:p w14:paraId="493425EF" w14:textId="77777777" w:rsidR="000A66B4" w:rsidRDefault="000A66B4" w:rsidP="00E05A58">
      <w:pPr>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00E05A58">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2288F1E" w14:textId="77777777" w:rsidR="00EE4B9D" w:rsidRDefault="00EE4B9D" w:rsidP="00EE4B9D">
      <w:pPr>
        <w:pStyle w:val="Prrafodelista"/>
        <w:rPr>
          <w:rFonts w:ascii="Palatino Linotype" w:eastAsia="MS Mincho" w:hAnsi="Palatino Linotype" w:cs="Arial"/>
          <w:color w:val="000000"/>
          <w:lang w:val="es-ES_tradnl"/>
        </w:rPr>
      </w:pPr>
    </w:p>
    <w:p w14:paraId="054C7B73" w14:textId="77777777" w:rsidR="00EE4B9D" w:rsidRPr="00E05A58" w:rsidRDefault="00EE4B9D" w:rsidP="00EE4B9D">
      <w:pPr>
        <w:spacing w:after="120" w:line="360" w:lineRule="auto"/>
        <w:contextualSpacing/>
        <w:jc w:val="both"/>
        <w:rPr>
          <w:rFonts w:ascii="Palatino Linotype" w:eastAsia="MS Mincho" w:hAnsi="Palatino Linotype" w:cs="Arial"/>
          <w:color w:val="000000"/>
          <w:lang w:val="es-ES_tradnl"/>
        </w:rPr>
      </w:pPr>
    </w:p>
    <w:p w14:paraId="70A01405" w14:textId="77777777" w:rsidR="000A66B4" w:rsidRPr="00E05A58" w:rsidRDefault="000A66B4" w:rsidP="00E05A58">
      <w:pPr>
        <w:keepNext/>
        <w:keepLines/>
        <w:numPr>
          <w:ilvl w:val="0"/>
          <w:numId w:val="2"/>
        </w:numPr>
        <w:spacing w:before="240" w:after="160" w:line="360" w:lineRule="auto"/>
        <w:ind w:left="0" w:firstLine="0"/>
        <w:outlineLvl w:val="0"/>
        <w:rPr>
          <w:rFonts w:ascii="Palatino Linotype" w:hAnsi="Palatino Linotype"/>
          <w:b/>
          <w:color w:val="000000"/>
          <w:lang w:val="es-ES_tradnl"/>
        </w:rPr>
      </w:pPr>
      <w:r w:rsidRPr="00E05A58">
        <w:rPr>
          <w:rFonts w:ascii="Palatino Linotype" w:eastAsia="MS Gothic" w:hAnsi="Palatino Linotype"/>
          <w:b/>
          <w:lang w:val="es-MX" w:eastAsia="en-US"/>
        </w:rPr>
        <w:t xml:space="preserve"> </w:t>
      </w:r>
      <w:bookmarkStart w:id="112" w:name="_Toc63348485"/>
      <w:bookmarkStart w:id="113" w:name="_Toc67598522"/>
      <w:bookmarkStart w:id="114" w:name="_Toc69999211"/>
      <w:bookmarkStart w:id="115" w:name="_Toc73033020"/>
      <w:bookmarkStart w:id="116" w:name="_Toc85125486"/>
      <w:r w:rsidRPr="00E05A58">
        <w:rPr>
          <w:rFonts w:ascii="Palatino Linotype" w:hAnsi="Palatino Linotype"/>
          <w:b/>
          <w:lang w:val="es-MX" w:eastAsia="en-US"/>
        </w:rPr>
        <w:t>De la firma de los servidores públicos.</w:t>
      </w:r>
      <w:bookmarkEnd w:id="112"/>
      <w:bookmarkEnd w:id="113"/>
      <w:bookmarkEnd w:id="114"/>
      <w:bookmarkEnd w:id="115"/>
      <w:bookmarkEnd w:id="116"/>
    </w:p>
    <w:p w14:paraId="482CE79F" w14:textId="77777777" w:rsidR="000A66B4" w:rsidRPr="00E05A58" w:rsidRDefault="000A66B4" w:rsidP="00E05A58">
      <w:pPr>
        <w:numPr>
          <w:ilvl w:val="0"/>
          <w:numId w:val="4"/>
        </w:numPr>
        <w:tabs>
          <w:tab w:val="left" w:pos="567"/>
        </w:tabs>
        <w:spacing w:after="160" w:line="360" w:lineRule="auto"/>
        <w:ind w:left="0" w:firstLine="0"/>
        <w:contextualSpacing/>
        <w:jc w:val="both"/>
        <w:rPr>
          <w:rFonts w:ascii="Palatino Linotype" w:hAnsi="Palatino Linotype"/>
          <w:b/>
          <w:lang w:val="es-ES_tradnl"/>
        </w:rPr>
      </w:pPr>
      <w:r w:rsidRPr="00E05A58">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7DBE9680" w14:textId="77777777" w:rsidR="000A66B4" w:rsidRPr="00EE4B9D" w:rsidRDefault="000A66B4" w:rsidP="00E05A58">
      <w:pPr>
        <w:tabs>
          <w:tab w:val="left" w:pos="567"/>
        </w:tabs>
        <w:spacing w:line="360" w:lineRule="auto"/>
        <w:contextualSpacing/>
        <w:jc w:val="both"/>
        <w:rPr>
          <w:rFonts w:ascii="Palatino Linotype" w:hAnsi="Palatino Linotype"/>
          <w:b/>
          <w:sz w:val="22"/>
          <w:lang w:val="es-ES_tradnl"/>
        </w:rPr>
      </w:pPr>
    </w:p>
    <w:p w14:paraId="13A0A13E" w14:textId="77777777" w:rsidR="000A66B4" w:rsidRPr="00EE4B9D" w:rsidRDefault="000A66B4" w:rsidP="00E05A58">
      <w:pPr>
        <w:tabs>
          <w:tab w:val="left" w:pos="567"/>
        </w:tabs>
        <w:spacing w:line="360" w:lineRule="auto"/>
        <w:ind w:left="567" w:right="616"/>
        <w:jc w:val="both"/>
        <w:rPr>
          <w:rFonts w:ascii="Palatino Linotype" w:hAnsi="Palatino Linotype"/>
          <w:i/>
          <w:color w:val="000000"/>
          <w:sz w:val="22"/>
          <w:lang w:val="es-MX"/>
        </w:rPr>
      </w:pPr>
      <w:r w:rsidRPr="00EE4B9D">
        <w:rPr>
          <w:rFonts w:ascii="Palatino Linotype" w:hAnsi="Palatino Linotype"/>
          <w:i/>
          <w:color w:val="000000"/>
          <w:sz w:val="22"/>
          <w:lang w:val="es-MX"/>
        </w:rPr>
        <w:t>“</w:t>
      </w:r>
      <w:r w:rsidRPr="00EE4B9D">
        <w:rPr>
          <w:rFonts w:ascii="Palatino Linotype" w:hAnsi="Palatino Linotype"/>
          <w:b/>
          <w:i/>
          <w:color w:val="000000"/>
          <w:sz w:val="22"/>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EE4B9D">
        <w:rPr>
          <w:rFonts w:ascii="Palatino Linotype" w:hAnsi="Palatino Linotype"/>
          <w:i/>
          <w:color w:val="000000"/>
          <w:sz w:val="22"/>
          <w:lang w:val="es-MX"/>
        </w:rPr>
        <w:t>.</w:t>
      </w:r>
      <w:r w:rsidRPr="00EE4B9D">
        <w:rPr>
          <w:rFonts w:ascii="Palatino Linotype" w:hAnsi="Palatino Linotype"/>
          <w:bCs/>
          <w:i/>
          <w:color w:val="000000"/>
          <w:sz w:val="22"/>
          <w:lang w:val="es-MX"/>
        </w:rPr>
        <w:t xml:space="preserve"> “</w:t>
      </w:r>
    </w:p>
    <w:p w14:paraId="14567B01" w14:textId="77777777" w:rsidR="000A66B4" w:rsidRPr="00EE4B9D" w:rsidRDefault="000A66B4" w:rsidP="00E05A58">
      <w:pPr>
        <w:spacing w:line="360" w:lineRule="auto"/>
        <w:contextualSpacing/>
        <w:jc w:val="both"/>
        <w:rPr>
          <w:rFonts w:ascii="Palatino Linotype" w:eastAsia="MS Mincho" w:hAnsi="Palatino Linotype"/>
          <w:sz w:val="22"/>
          <w:lang w:val="es-ES_tradnl"/>
        </w:rPr>
      </w:pPr>
    </w:p>
    <w:p w14:paraId="54B980AC" w14:textId="77777777" w:rsidR="000A66B4" w:rsidRPr="00E05A58" w:rsidRDefault="000A66B4" w:rsidP="00E05A58">
      <w:pPr>
        <w:numPr>
          <w:ilvl w:val="0"/>
          <w:numId w:val="4"/>
        </w:numPr>
        <w:spacing w:after="160" w:line="360" w:lineRule="auto"/>
        <w:ind w:left="0" w:firstLine="0"/>
        <w:contextualSpacing/>
        <w:jc w:val="both"/>
        <w:rPr>
          <w:rFonts w:ascii="Palatino Linotype" w:eastAsia="MS Mincho" w:hAnsi="Palatino Linotype"/>
          <w:lang w:val="es-ES_tradnl"/>
        </w:rPr>
      </w:pPr>
      <w:r w:rsidRPr="00E05A58">
        <w:rPr>
          <w:rFonts w:ascii="Palatino Linotype" w:eastAsia="MS Mincho" w:hAnsi="Palatino Linotype"/>
          <w:lang w:val="es-ES_tradnl"/>
        </w:rPr>
        <w:t xml:space="preserve">En ese mismo sentido los </w:t>
      </w:r>
      <w:r w:rsidRPr="00E05A58">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E05A58">
        <w:rPr>
          <w:rFonts w:ascii="Palatino Linotype" w:hAnsi="Palatino Linotype" w:cs="Arial"/>
          <w:lang w:val="es-ES_tradnl"/>
        </w:rPr>
        <w:t>que señalan lo siguiente:</w:t>
      </w:r>
    </w:p>
    <w:p w14:paraId="6B8A1FDF" w14:textId="77777777" w:rsidR="000A66B4" w:rsidRPr="00E05A58" w:rsidRDefault="000A66B4" w:rsidP="00E05A58">
      <w:pPr>
        <w:spacing w:line="360" w:lineRule="auto"/>
        <w:contextualSpacing/>
        <w:jc w:val="both"/>
        <w:rPr>
          <w:rFonts w:ascii="Palatino Linotype" w:eastAsia="MS Mincho" w:hAnsi="Palatino Linotype"/>
          <w:lang w:val="es-ES_tradnl"/>
        </w:rPr>
      </w:pPr>
    </w:p>
    <w:p w14:paraId="2CF5A29A" w14:textId="77777777" w:rsidR="000A66B4" w:rsidRPr="00EE4B9D" w:rsidRDefault="000A66B4" w:rsidP="00E05A58">
      <w:pPr>
        <w:shd w:val="clear" w:color="auto" w:fill="FFFFFF"/>
        <w:spacing w:after="200" w:line="360" w:lineRule="auto"/>
        <w:ind w:left="567" w:right="567"/>
        <w:jc w:val="both"/>
        <w:rPr>
          <w:rFonts w:ascii="Palatino Linotype" w:hAnsi="Palatino Linotype" w:cs="Arial"/>
          <w:i/>
          <w:sz w:val="22"/>
          <w:lang w:val="es-ES_tradnl"/>
        </w:rPr>
      </w:pPr>
      <w:r w:rsidRPr="00EE4B9D">
        <w:rPr>
          <w:rFonts w:ascii="Palatino Linotype" w:hAnsi="Palatino Linotype" w:cs="Arial"/>
          <w:b/>
          <w:i/>
          <w:sz w:val="22"/>
          <w:lang w:val="es-ES_tradnl"/>
        </w:rPr>
        <w:t>Quincuagésimo séptimo</w:t>
      </w:r>
      <w:r w:rsidRPr="00EE4B9D">
        <w:rPr>
          <w:rFonts w:ascii="Palatino Linotype" w:hAnsi="Palatino Linotype" w:cs="Arial"/>
          <w:i/>
          <w:sz w:val="22"/>
          <w:lang w:val="es-ES_tradnl"/>
        </w:rPr>
        <w:t xml:space="preserve">. </w:t>
      </w:r>
      <w:r w:rsidRPr="00EE4B9D">
        <w:rPr>
          <w:rFonts w:ascii="Palatino Linotype" w:hAnsi="Palatino Linotype" w:cs="Arial"/>
          <w:b/>
          <w:i/>
          <w:sz w:val="22"/>
          <w:lang w:val="es-ES_tradnl"/>
        </w:rPr>
        <w:t>Se considera, en principio, como información pública</w:t>
      </w:r>
      <w:r w:rsidRPr="00EE4B9D">
        <w:rPr>
          <w:rFonts w:ascii="Palatino Linotype" w:hAnsi="Palatino Linotype" w:cs="Arial"/>
          <w:i/>
          <w:sz w:val="22"/>
          <w:lang w:val="es-ES_tradnl"/>
        </w:rPr>
        <w:t xml:space="preserve"> y no podrá omitirse de las versiones públicas la siguiente:</w:t>
      </w:r>
    </w:p>
    <w:p w14:paraId="666BB9B2" w14:textId="77777777" w:rsidR="000A66B4" w:rsidRPr="00EE4B9D" w:rsidRDefault="000A66B4" w:rsidP="00E05A58">
      <w:pPr>
        <w:shd w:val="clear" w:color="auto" w:fill="FFFFFF"/>
        <w:spacing w:after="200" w:line="360" w:lineRule="auto"/>
        <w:ind w:left="567" w:right="567"/>
        <w:jc w:val="both"/>
        <w:rPr>
          <w:rFonts w:ascii="Palatino Linotype" w:hAnsi="Palatino Linotype" w:cs="Arial"/>
          <w:i/>
          <w:sz w:val="22"/>
          <w:lang w:val="es-ES_tradnl"/>
        </w:rPr>
      </w:pPr>
      <w:r w:rsidRPr="00EE4B9D">
        <w:rPr>
          <w:rFonts w:ascii="Palatino Linotype" w:hAnsi="Palatino Linotype" w:cs="Arial"/>
          <w:i/>
          <w:sz w:val="22"/>
          <w:lang w:val="es-ES_tradnl"/>
        </w:rPr>
        <w:t>La relativa a las Obligaciones de Transparencia que contempla el Título V de la Ley General y las demás disposiciones legales aplicables;</w:t>
      </w:r>
    </w:p>
    <w:p w14:paraId="4DBFD401" w14:textId="77777777" w:rsidR="000A66B4" w:rsidRPr="00EE4B9D" w:rsidRDefault="000A66B4" w:rsidP="00E05A58">
      <w:pPr>
        <w:shd w:val="clear" w:color="auto" w:fill="FFFFFF"/>
        <w:spacing w:after="200" w:line="360" w:lineRule="auto"/>
        <w:ind w:left="567" w:right="567"/>
        <w:jc w:val="both"/>
        <w:rPr>
          <w:rFonts w:ascii="Palatino Linotype" w:hAnsi="Palatino Linotype" w:cs="Arial"/>
          <w:b/>
          <w:i/>
          <w:sz w:val="22"/>
          <w:lang w:val="es-ES_tradnl"/>
        </w:rPr>
      </w:pPr>
      <w:r w:rsidRPr="00EE4B9D">
        <w:rPr>
          <w:rFonts w:ascii="Palatino Linotype" w:hAnsi="Palatino Linotype" w:cs="Arial"/>
          <w:b/>
          <w:i/>
          <w:sz w:val="22"/>
          <w:lang w:val="es-ES_tradnl"/>
        </w:rPr>
        <w:t>El nombre de los servidores públicos en los documentos, y sus firmas autógrafas, cuando sean utilizados en el ejercicio de las facultades conferidas para el desempeño del servicio público, y</w:t>
      </w:r>
    </w:p>
    <w:p w14:paraId="53350B3F" w14:textId="77777777" w:rsidR="000A66B4" w:rsidRPr="00EE4B9D" w:rsidRDefault="000A66B4" w:rsidP="00E05A58">
      <w:pPr>
        <w:shd w:val="clear" w:color="auto" w:fill="FFFFFF"/>
        <w:spacing w:after="200" w:line="360" w:lineRule="auto"/>
        <w:ind w:left="567" w:right="567"/>
        <w:jc w:val="both"/>
        <w:rPr>
          <w:rFonts w:ascii="Palatino Linotype" w:hAnsi="Palatino Linotype" w:cs="Arial"/>
          <w:b/>
          <w:i/>
          <w:sz w:val="22"/>
          <w:lang w:val="es-ES_tradnl"/>
        </w:rPr>
      </w:pPr>
      <w:r w:rsidRPr="00EE4B9D">
        <w:rPr>
          <w:rFonts w:ascii="Palatino Linotype" w:hAnsi="Palatino Linotype" w:cs="Arial"/>
          <w:b/>
          <w:i/>
          <w:sz w:val="22"/>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34FD4468" w14:textId="77777777" w:rsidR="000A66B4" w:rsidRPr="00EE4B9D" w:rsidRDefault="000A66B4" w:rsidP="00E05A58">
      <w:pPr>
        <w:shd w:val="clear" w:color="auto" w:fill="FFFFFF"/>
        <w:spacing w:after="200" w:line="360" w:lineRule="auto"/>
        <w:ind w:left="567" w:right="567"/>
        <w:jc w:val="both"/>
        <w:rPr>
          <w:rFonts w:ascii="Palatino Linotype" w:hAnsi="Palatino Linotype" w:cs="Arial"/>
          <w:i/>
          <w:sz w:val="22"/>
          <w:lang w:val="es-ES_tradnl"/>
        </w:rPr>
      </w:pPr>
      <w:r w:rsidRPr="00EE4B9D">
        <w:rPr>
          <w:rFonts w:ascii="Palatino Linotype" w:hAnsi="Palatino Linotype" w:cs="Arial"/>
          <w:i/>
          <w:sz w:val="22"/>
          <w:lang w:val="es-ES_tradnl"/>
        </w:rPr>
        <w:t>Lo anterior, siempre y cuando no se acredite alguna causal de clasificación, prevista en las leyes o en los tratados internaciones suscritos por el Estado mexicano.</w:t>
      </w:r>
    </w:p>
    <w:p w14:paraId="73361F6C" w14:textId="77777777" w:rsidR="000A66B4" w:rsidRPr="00E05A58" w:rsidRDefault="000A66B4" w:rsidP="00E05A58">
      <w:pPr>
        <w:numPr>
          <w:ilvl w:val="0"/>
          <w:numId w:val="4"/>
        </w:numPr>
        <w:spacing w:after="160" w:line="360" w:lineRule="auto"/>
        <w:ind w:left="0" w:firstLine="0"/>
        <w:contextualSpacing/>
        <w:jc w:val="both"/>
        <w:rPr>
          <w:rFonts w:ascii="Palatino Linotype" w:eastAsia="MS Mincho" w:hAnsi="Palatino Linotype"/>
          <w:lang w:val="es-ES_tradnl"/>
        </w:rPr>
      </w:pPr>
      <w:r w:rsidRPr="00E05A58">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7E6063AC" w14:textId="77777777" w:rsidR="000A66B4" w:rsidRPr="00E05A58" w:rsidRDefault="000A66B4" w:rsidP="00E05A58">
      <w:pPr>
        <w:spacing w:after="160" w:line="360" w:lineRule="auto"/>
        <w:contextualSpacing/>
        <w:jc w:val="both"/>
        <w:rPr>
          <w:rFonts w:ascii="Palatino Linotype" w:eastAsia="MS Mincho" w:hAnsi="Palatino Linotype"/>
          <w:lang w:val="es-ES_tradnl"/>
        </w:rPr>
      </w:pPr>
    </w:p>
    <w:p w14:paraId="2FA336E3" w14:textId="237D750A" w:rsidR="00E30789" w:rsidRPr="00E05A58" w:rsidRDefault="000A66B4" w:rsidP="00E05A58">
      <w:pPr>
        <w:keepNext/>
        <w:keepLines/>
        <w:spacing w:before="40" w:line="360" w:lineRule="auto"/>
        <w:outlineLvl w:val="1"/>
        <w:rPr>
          <w:rFonts w:ascii="Palatino Linotype" w:eastAsia="MS Mincho" w:hAnsi="Palatino Linotype"/>
          <w:b/>
          <w:color w:val="000000"/>
          <w:lang w:val="es-ES_tradnl"/>
        </w:rPr>
      </w:pPr>
      <w:bookmarkStart w:id="117" w:name="_Toc67588008"/>
      <w:bookmarkStart w:id="118" w:name="_Toc68804770"/>
      <w:bookmarkStart w:id="119" w:name="_Toc85125487"/>
      <w:r w:rsidRPr="00E05A58">
        <w:rPr>
          <w:rFonts w:ascii="Palatino Linotype" w:eastAsia="MS Mincho" w:hAnsi="Palatino Linotype"/>
          <w:b/>
          <w:color w:val="000000"/>
          <w:lang w:val="es-ES_tradnl"/>
        </w:rPr>
        <w:t>SEXTO. De la decisión.</w:t>
      </w:r>
      <w:bookmarkEnd w:id="117"/>
      <w:bookmarkEnd w:id="118"/>
      <w:bookmarkEnd w:id="119"/>
      <w:r w:rsidRPr="00E05A58">
        <w:rPr>
          <w:rFonts w:ascii="Palatino Linotype" w:eastAsia="MS Mincho" w:hAnsi="Palatino Linotype"/>
          <w:b/>
          <w:color w:val="000000"/>
          <w:lang w:val="es-ES_tradnl"/>
        </w:rPr>
        <w:t xml:space="preserve"> </w:t>
      </w:r>
    </w:p>
    <w:p w14:paraId="79715A2A" w14:textId="0FBFD05E" w:rsidR="000A66B4" w:rsidRPr="00E05A58" w:rsidRDefault="000A66B4" w:rsidP="00E05A58">
      <w:pPr>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E05A58">
        <w:rPr>
          <w:rFonts w:ascii="Palatino Linotype" w:hAnsi="Palatino Linotype" w:cs="Tahoma"/>
          <w:lang w:val="es-MX"/>
        </w:rPr>
        <w:t>Con base en todo lo expuesto, y toda vez que se negó el acceso a la información, c</w:t>
      </w:r>
      <w:proofErr w:type="spellStart"/>
      <w:r w:rsidRPr="00E05A58">
        <w:rPr>
          <w:rFonts w:ascii="Palatino Linotype" w:eastAsia="MS Mincho" w:hAnsi="Palatino Linotype"/>
          <w:color w:val="000000"/>
        </w:rPr>
        <w:t>on</w:t>
      </w:r>
      <w:proofErr w:type="spellEnd"/>
      <w:r w:rsidRPr="00E05A58">
        <w:rPr>
          <w:rFonts w:ascii="Palatino Linotype" w:eastAsia="MS Mincho" w:hAnsi="Palatino Linotype"/>
          <w:color w:val="000000"/>
        </w:rPr>
        <w:t xml:space="preserve"> fundamento en el artículo 186, fracción III, de la Ley de Transparencia y Acceso a la Información Pública del Estado de México y </w:t>
      </w:r>
      <w:r w:rsidRPr="00E05A58">
        <w:rPr>
          <w:rFonts w:ascii="Palatino Linotype" w:eastAsia="MS Mincho" w:hAnsi="Palatino Linotype"/>
          <w:color w:val="000000"/>
        </w:rPr>
        <w:lastRenderedPageBreak/>
        <w:t xml:space="preserve">Municipios, este Instituto considera procedente </w:t>
      </w:r>
      <w:r w:rsidR="00E73C97" w:rsidRPr="00E05A58">
        <w:rPr>
          <w:rFonts w:ascii="Palatino Linotype" w:eastAsia="MS Mincho" w:hAnsi="Palatino Linotype"/>
          <w:b/>
          <w:color w:val="000000"/>
        </w:rPr>
        <w:t>MODIFICAR</w:t>
      </w:r>
      <w:r w:rsidRPr="00E05A58">
        <w:rPr>
          <w:rFonts w:ascii="Palatino Linotype" w:eastAsia="MS Mincho" w:hAnsi="Palatino Linotype"/>
          <w:color w:val="000000"/>
        </w:rPr>
        <w:t xml:space="preserve"> la respuesta otorgada por</w:t>
      </w:r>
      <w:r w:rsidR="00E73C97" w:rsidRPr="00E05A58">
        <w:rPr>
          <w:rFonts w:ascii="Palatino Linotype" w:eastAsia="MS Mincho" w:hAnsi="Palatino Linotype"/>
          <w:color w:val="000000"/>
        </w:rPr>
        <w:t xml:space="preserve"> el</w:t>
      </w:r>
      <w:r w:rsidR="004A364C" w:rsidRPr="00E05A58">
        <w:rPr>
          <w:rFonts w:ascii="Palatino Linotype" w:eastAsia="MS Mincho" w:hAnsi="Palatino Linotype"/>
          <w:color w:val="000000"/>
        </w:rPr>
        <w:t xml:space="preserve"> </w:t>
      </w:r>
      <w:r w:rsidR="00B466F3">
        <w:rPr>
          <w:rFonts w:ascii="Palatino Linotype" w:eastAsia="MS Mincho" w:hAnsi="Palatino Linotype"/>
          <w:b/>
          <w:color w:val="000000"/>
        </w:rPr>
        <w:t>Ayuntamiento de el Oro</w:t>
      </w:r>
      <w:r w:rsidR="004A364C" w:rsidRPr="00E05A58">
        <w:rPr>
          <w:rFonts w:ascii="Palatino Linotype" w:eastAsia="MS Mincho" w:hAnsi="Palatino Linotype"/>
          <w:color w:val="000000"/>
        </w:rPr>
        <w:t xml:space="preserve"> </w:t>
      </w:r>
      <w:r w:rsidRPr="00E05A58">
        <w:rPr>
          <w:rFonts w:ascii="Palatino Linotype" w:eastAsia="MS Mincho" w:hAnsi="Palatino Linotype"/>
          <w:color w:val="000000"/>
        </w:rPr>
        <w:t xml:space="preserve">y ordenar la entrega de la información </w:t>
      </w:r>
      <w:r w:rsidR="004A364C" w:rsidRPr="00E05A58">
        <w:rPr>
          <w:rFonts w:ascii="Palatino Linotype" w:eastAsia="MS Mincho" w:hAnsi="Palatino Linotype"/>
          <w:color w:val="000000"/>
        </w:rPr>
        <w:t xml:space="preserve">faltante. </w:t>
      </w:r>
    </w:p>
    <w:p w14:paraId="0C9CF380" w14:textId="77777777" w:rsidR="000A66B4" w:rsidRPr="00E05A58" w:rsidRDefault="000A66B4" w:rsidP="00E05A58">
      <w:pPr>
        <w:tabs>
          <w:tab w:val="left" w:pos="360"/>
        </w:tabs>
        <w:spacing w:before="240" w:after="240" w:line="360" w:lineRule="auto"/>
        <w:ind w:right="49"/>
        <w:contextualSpacing/>
        <w:jc w:val="both"/>
        <w:rPr>
          <w:rFonts w:ascii="Palatino Linotype" w:eastAsia="MS Mincho" w:hAnsi="Palatino Linotype"/>
          <w:color w:val="000000"/>
        </w:rPr>
      </w:pPr>
    </w:p>
    <w:p w14:paraId="7C361AE3" w14:textId="77777777" w:rsidR="000A66B4" w:rsidRPr="00E05A58" w:rsidRDefault="000A66B4" w:rsidP="00E05A58">
      <w:pPr>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E05A58">
        <w:rPr>
          <w:rFonts w:ascii="Palatino Linotype" w:eastAsia="MS Mincho" w:hAnsi="Palatino Linotype"/>
          <w:color w:val="000000"/>
        </w:rPr>
        <w:t xml:space="preserve">Por lo anteriormente expuesto y fundado, este </w:t>
      </w:r>
      <w:r w:rsidRPr="00E05A58">
        <w:rPr>
          <w:rFonts w:ascii="Palatino Linotype" w:eastAsia="MS Mincho" w:hAnsi="Palatino Linotype"/>
          <w:b/>
          <w:bCs/>
          <w:color w:val="000000"/>
        </w:rPr>
        <w:t>ÓRGANO GARANTE</w:t>
      </w:r>
      <w:r w:rsidRPr="00E05A58">
        <w:rPr>
          <w:rFonts w:ascii="Palatino Linotype" w:eastAsia="MS Mincho" w:hAnsi="Palatino Linotype"/>
          <w:color w:val="000000"/>
        </w:rPr>
        <w:t xml:space="preserve"> emite los siguientes:</w:t>
      </w:r>
    </w:p>
    <w:p w14:paraId="54320ADD" w14:textId="0F6AA976" w:rsidR="000A66B4" w:rsidRPr="00E05A58" w:rsidRDefault="000A66B4" w:rsidP="00E05A58">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20" w:name="_Toc495427547"/>
      <w:bookmarkStart w:id="121" w:name="_Toc497905366"/>
      <w:bookmarkStart w:id="122" w:name="_Toc85125488"/>
      <w:r w:rsidRPr="00E05A58">
        <w:rPr>
          <w:rFonts w:ascii="Palatino Linotype" w:eastAsiaTheme="majorEastAsia" w:hAnsi="Palatino Linotype" w:cstheme="majorBidi"/>
          <w:b/>
          <w:color w:val="000000" w:themeColor="text1"/>
          <w:lang w:val="es-ES_tradnl"/>
        </w:rPr>
        <w:t>R E S O L U T I V O S</w:t>
      </w:r>
      <w:bookmarkEnd w:id="59"/>
      <w:bookmarkEnd w:id="60"/>
      <w:bookmarkEnd w:id="120"/>
      <w:bookmarkEnd w:id="121"/>
      <w:bookmarkEnd w:id="122"/>
    </w:p>
    <w:p w14:paraId="414D954A" w14:textId="77777777" w:rsidR="00D64E9E" w:rsidRPr="00E05A58" w:rsidRDefault="00D64E9E" w:rsidP="00E05A58">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p>
    <w:p w14:paraId="553B91F2" w14:textId="60DFB83A" w:rsidR="006F4262" w:rsidRPr="00E05A58" w:rsidRDefault="006F4262" w:rsidP="00E05A58">
      <w:pPr>
        <w:spacing w:line="360" w:lineRule="auto"/>
        <w:jc w:val="both"/>
        <w:rPr>
          <w:rFonts w:ascii="Palatino Linotype" w:eastAsia="Calibri" w:hAnsi="Palatino Linotype" w:cs="Arial"/>
          <w:lang w:val="es-ES_tradnl"/>
        </w:rPr>
      </w:pPr>
      <w:r w:rsidRPr="00E05A58">
        <w:rPr>
          <w:rFonts w:ascii="Palatino Linotype" w:hAnsi="Palatino Linotype" w:cs="Arial"/>
          <w:b/>
          <w:lang w:val="es-ES_tradnl"/>
        </w:rPr>
        <w:t xml:space="preserve">PRIMERO. </w:t>
      </w:r>
      <w:r w:rsidRPr="00E05A58">
        <w:rPr>
          <w:rFonts w:ascii="Palatino Linotype" w:hAnsi="Palatino Linotype" w:cs="Arial"/>
          <w:lang w:val="es-ES_tradnl"/>
        </w:rPr>
        <w:t xml:space="preserve">Resultan </w:t>
      </w:r>
      <w:r w:rsidR="00E30789" w:rsidRPr="00E05A58">
        <w:rPr>
          <w:rFonts w:ascii="Palatino Linotype" w:hAnsi="Palatino Linotype" w:cs="Arial"/>
          <w:lang w:val="es-ES_tradnl"/>
        </w:rPr>
        <w:t xml:space="preserve">parcialmente </w:t>
      </w:r>
      <w:r w:rsidRPr="00E05A58">
        <w:rPr>
          <w:rFonts w:ascii="Palatino Linotype" w:hAnsi="Palatino Linotype" w:cs="Arial"/>
          <w:lang w:val="es-ES_tradnl"/>
        </w:rPr>
        <w:t>fundadas las</w:t>
      </w:r>
      <w:r w:rsidRPr="00E05A58">
        <w:rPr>
          <w:rFonts w:ascii="Palatino Linotype" w:hAnsi="Palatino Linotype" w:cs="Arial"/>
          <w:b/>
          <w:lang w:val="es-ES_tradnl"/>
        </w:rPr>
        <w:t xml:space="preserve"> </w:t>
      </w:r>
      <w:r w:rsidRPr="00E05A58">
        <w:rPr>
          <w:rFonts w:ascii="Palatino Linotype" w:hAnsi="Palatino Linotype" w:cs="Arial"/>
          <w:lang w:val="es-ES_tradnl"/>
        </w:rPr>
        <w:t xml:space="preserve">razones y motivos de inconformidad hechos valer </w:t>
      </w:r>
      <w:r w:rsidRPr="00E05A58">
        <w:rPr>
          <w:rFonts w:ascii="Palatino Linotype" w:eastAsia="Calibri" w:hAnsi="Palatino Linotype" w:cs="Arial"/>
          <w:lang w:val="es-ES_tradnl"/>
        </w:rPr>
        <w:t xml:space="preserve">en el recurso de revisión </w:t>
      </w:r>
      <w:r w:rsidR="000A0D7F" w:rsidRPr="000A0D7F">
        <w:rPr>
          <w:rFonts w:ascii="Palatino Linotype" w:eastAsia="Calibri" w:hAnsi="Palatino Linotype" w:cs="Arial"/>
          <w:b/>
          <w:bCs/>
        </w:rPr>
        <w:t>00928/INFOEM/IP/RR/2022</w:t>
      </w:r>
      <w:r w:rsidRPr="00E05A58">
        <w:rPr>
          <w:rFonts w:ascii="Palatino Linotype" w:eastAsiaTheme="minorEastAsia" w:hAnsi="Palatino Linotype" w:cs="Arial"/>
          <w:b/>
          <w:bCs/>
          <w:lang w:val="es-ES_tradnl"/>
        </w:rPr>
        <w:t xml:space="preserve">, </w:t>
      </w:r>
      <w:r w:rsidRPr="00E05A58">
        <w:rPr>
          <w:rFonts w:ascii="Palatino Linotype" w:eastAsiaTheme="minorEastAsia" w:hAnsi="Palatino Linotype" w:cs="Arial"/>
          <w:bCs/>
          <w:lang w:val="es-ES_tradnl"/>
        </w:rPr>
        <w:t xml:space="preserve">en términos de los </w:t>
      </w:r>
      <w:r w:rsidR="00EE4B9D">
        <w:rPr>
          <w:rFonts w:ascii="Palatino Linotype" w:eastAsiaTheme="minorEastAsia" w:hAnsi="Palatino Linotype" w:cs="Arial"/>
          <w:b/>
          <w:bCs/>
          <w:lang w:val="es-ES_tradnl"/>
        </w:rPr>
        <w:t>c</w:t>
      </w:r>
      <w:r w:rsidRPr="00E05A58">
        <w:rPr>
          <w:rFonts w:ascii="Palatino Linotype" w:eastAsiaTheme="minorEastAsia" w:hAnsi="Palatino Linotype" w:cs="Arial"/>
          <w:b/>
          <w:bCs/>
          <w:lang w:val="es-ES_tradnl"/>
        </w:rPr>
        <w:t>onsiderandos</w:t>
      </w:r>
      <w:r w:rsidRPr="00E05A58">
        <w:rPr>
          <w:rFonts w:ascii="Palatino Linotype" w:eastAsiaTheme="minorEastAsia" w:hAnsi="Palatino Linotype" w:cs="Arial"/>
          <w:bCs/>
          <w:lang w:val="es-ES_tradnl"/>
        </w:rPr>
        <w:t xml:space="preserve"> </w:t>
      </w:r>
      <w:r w:rsidRPr="00E05A58">
        <w:rPr>
          <w:rFonts w:ascii="Palatino Linotype" w:eastAsiaTheme="minorEastAsia" w:hAnsi="Palatino Linotype" w:cs="Arial"/>
          <w:b/>
          <w:bCs/>
          <w:lang w:val="es-ES_tradnl"/>
        </w:rPr>
        <w:t xml:space="preserve">CUARTO y QUINTO </w:t>
      </w:r>
      <w:r w:rsidRPr="00E05A58">
        <w:rPr>
          <w:rFonts w:ascii="Palatino Linotype" w:eastAsiaTheme="minorEastAsia" w:hAnsi="Palatino Linotype" w:cs="Arial"/>
          <w:bCs/>
          <w:lang w:val="es-ES_tradnl"/>
        </w:rPr>
        <w:t>de la presente resolución.</w:t>
      </w:r>
    </w:p>
    <w:p w14:paraId="2AE1F601" w14:textId="152D64AB" w:rsidR="00AF30C6" w:rsidRPr="00AF30C6" w:rsidRDefault="006F4262" w:rsidP="00E05A58">
      <w:pPr>
        <w:spacing w:before="240" w:line="360" w:lineRule="auto"/>
        <w:jc w:val="both"/>
        <w:rPr>
          <w:rFonts w:ascii="Palatino Linotype" w:hAnsi="Palatino Linotype" w:cs="Arial"/>
          <w:b/>
        </w:rPr>
      </w:pPr>
      <w:bookmarkStart w:id="123" w:name="_Toc477891768"/>
      <w:bookmarkStart w:id="124" w:name="_Toc477891858"/>
      <w:bookmarkStart w:id="125" w:name="_Toc481576259"/>
      <w:bookmarkStart w:id="126" w:name="_Toc492590391"/>
      <w:bookmarkStart w:id="127" w:name="_Toc462653937"/>
      <w:bookmarkStart w:id="128" w:name="_Toc453696502"/>
      <w:bookmarkStart w:id="129" w:name="_Toc454301155"/>
      <w:r w:rsidRPr="00E05A58">
        <w:rPr>
          <w:rFonts w:ascii="Palatino Linotype" w:eastAsiaTheme="minorEastAsia" w:hAnsi="Palatino Linotype" w:cstheme="minorBidi"/>
          <w:b/>
          <w:lang w:val="es-ES_tradnl"/>
        </w:rPr>
        <w:t>SEGUNDO.</w:t>
      </w:r>
      <w:r w:rsidRPr="00E05A58">
        <w:rPr>
          <w:rFonts w:ascii="Palatino Linotype" w:eastAsiaTheme="majorEastAsia" w:hAnsi="Palatino Linotype" w:cstheme="majorBidi"/>
          <w:b/>
          <w:color w:val="365F91" w:themeColor="accent1" w:themeShade="BF"/>
          <w:lang w:val="es-MX" w:eastAsia="en-US"/>
        </w:rPr>
        <w:t xml:space="preserve"> </w:t>
      </w:r>
      <w:bookmarkEnd w:id="123"/>
      <w:bookmarkEnd w:id="124"/>
      <w:bookmarkEnd w:id="125"/>
      <w:bookmarkEnd w:id="126"/>
      <w:bookmarkEnd w:id="127"/>
      <w:bookmarkEnd w:id="128"/>
      <w:bookmarkEnd w:id="129"/>
      <w:r w:rsidRPr="00E05A58">
        <w:rPr>
          <w:rFonts w:ascii="Palatino Linotype" w:eastAsia="Calibri" w:hAnsi="Palatino Linotype" w:cs="Arial"/>
        </w:rPr>
        <w:t>Se</w:t>
      </w:r>
      <w:r w:rsidRPr="00E05A58">
        <w:rPr>
          <w:rFonts w:ascii="Palatino Linotype" w:eastAsia="Calibri" w:hAnsi="Palatino Linotype" w:cs="Arial"/>
          <w:b/>
        </w:rPr>
        <w:t xml:space="preserve"> MODIFICA </w:t>
      </w:r>
      <w:r w:rsidRPr="00E05A58">
        <w:rPr>
          <w:rFonts w:ascii="Palatino Linotype" w:eastAsia="Calibri" w:hAnsi="Palatino Linotype" w:cs="Arial"/>
        </w:rPr>
        <w:t>la respuesta emitida por el</w:t>
      </w:r>
      <w:r w:rsidR="00E30789" w:rsidRPr="00E05A58">
        <w:rPr>
          <w:rFonts w:ascii="Palatino Linotype" w:eastAsia="Calibri" w:hAnsi="Palatino Linotype" w:cs="Arial"/>
        </w:rPr>
        <w:t xml:space="preserve"> </w:t>
      </w:r>
      <w:r w:rsidR="00B466F3">
        <w:rPr>
          <w:rFonts w:ascii="Palatino Linotype" w:eastAsia="Calibri" w:hAnsi="Palatino Linotype" w:cs="Arial"/>
          <w:b/>
        </w:rPr>
        <w:t xml:space="preserve">Ayuntamiento de el Oro </w:t>
      </w:r>
      <w:r w:rsidRPr="00E05A58">
        <w:rPr>
          <w:rFonts w:ascii="Palatino Linotype" w:eastAsia="Calibri" w:hAnsi="Palatino Linotype" w:cs="Arial"/>
        </w:rPr>
        <w:t>y se</w:t>
      </w:r>
      <w:r w:rsidRPr="00E05A58">
        <w:rPr>
          <w:rFonts w:ascii="Palatino Linotype" w:eastAsia="Calibri" w:hAnsi="Palatino Linotype" w:cs="Arial"/>
          <w:b/>
        </w:rPr>
        <w:t xml:space="preserve"> ORDENA </w:t>
      </w:r>
      <w:r w:rsidRPr="00E05A58">
        <w:rPr>
          <w:rFonts w:ascii="Palatino Linotype" w:hAnsi="Palatino Linotype" w:cs="Arial"/>
        </w:rPr>
        <w:t xml:space="preserve">entregar vía Sistema de Accesos a la Información Mexiquense </w:t>
      </w:r>
      <w:r w:rsidRPr="00E05A58">
        <w:rPr>
          <w:rFonts w:ascii="Palatino Linotype" w:hAnsi="Palatino Linotype" w:cs="Arial"/>
          <w:b/>
        </w:rPr>
        <w:t xml:space="preserve">(SAIMEX), </w:t>
      </w:r>
      <w:r w:rsidR="00AF30C6" w:rsidRPr="00AF30C6">
        <w:rPr>
          <w:rFonts w:ascii="Palatino Linotype" w:eastAsia="Calibri" w:hAnsi="Palatino Linotype" w:cs="Arial"/>
          <w:bCs/>
        </w:rPr>
        <w:t>correo electrónico medios magnéticos (con costo) y CD-ROM (con costo)</w:t>
      </w:r>
      <w:r w:rsidR="00AF30C6" w:rsidRPr="00AF30C6">
        <w:rPr>
          <w:rFonts w:ascii="Palatino Linotype" w:eastAsia="Calibri" w:hAnsi="Palatino Linotype" w:cs="Arial"/>
          <w:b/>
          <w:bCs/>
        </w:rPr>
        <w:t>,</w:t>
      </w:r>
      <w:r w:rsidR="00AF30C6" w:rsidRPr="00AF30C6">
        <w:rPr>
          <w:rFonts w:ascii="Palatino Linotype" w:eastAsia="Calibri" w:hAnsi="Palatino Linotype" w:cs="Arial"/>
        </w:rPr>
        <w:t xml:space="preserve"> </w:t>
      </w:r>
      <w:r w:rsidR="00AF30C6" w:rsidRPr="00AF30C6">
        <w:rPr>
          <w:rFonts w:ascii="Palatino Linotype" w:eastAsia="Calibri" w:hAnsi="Palatino Linotype" w:cs="Arial"/>
          <w:bCs/>
        </w:rPr>
        <w:t>de ser el caso en versión pública</w:t>
      </w:r>
      <w:r w:rsidR="00AF30C6" w:rsidRPr="00AF30C6">
        <w:rPr>
          <w:rFonts w:ascii="Palatino Linotype" w:eastAsia="Calibri" w:hAnsi="Palatino Linotype" w:cs="Arial"/>
          <w:b/>
          <w:bCs/>
        </w:rPr>
        <w:t xml:space="preserve">, </w:t>
      </w:r>
      <w:r w:rsidR="00AF30C6" w:rsidRPr="00AF30C6">
        <w:rPr>
          <w:rFonts w:ascii="Palatino Linotype" w:eastAsia="Calibri" w:hAnsi="Palatino Linotype" w:cs="Arial"/>
          <w:bCs/>
        </w:rPr>
        <w:t>los documentos que contengan la siguiente información:</w:t>
      </w:r>
    </w:p>
    <w:p w14:paraId="39A746E6" w14:textId="77777777" w:rsidR="00AF30C6" w:rsidRPr="00AF30C6" w:rsidRDefault="00AF30C6" w:rsidP="00E05A58">
      <w:pPr>
        <w:spacing w:line="360" w:lineRule="auto"/>
        <w:jc w:val="both"/>
        <w:rPr>
          <w:rFonts w:ascii="Palatino Linotype" w:eastAsia="Calibri" w:hAnsi="Palatino Linotype" w:cs="Arial"/>
          <w:bCs/>
        </w:rPr>
      </w:pPr>
    </w:p>
    <w:p w14:paraId="6157CAC8" w14:textId="5FF80ADE" w:rsidR="00AF30C6" w:rsidRDefault="00AF30C6" w:rsidP="00B466F3">
      <w:pPr>
        <w:spacing w:line="360" w:lineRule="auto"/>
        <w:ind w:left="426" w:right="474" w:hanging="142"/>
        <w:jc w:val="both"/>
        <w:rPr>
          <w:rFonts w:ascii="Palatino Linotype" w:eastAsia="Palatino Linotype" w:hAnsi="Palatino Linotype" w:cs="Palatino Linotype"/>
          <w:b/>
          <w:bCs/>
          <w:color w:val="000000"/>
          <w:lang w:val="es-MX"/>
        </w:rPr>
      </w:pPr>
      <w:r w:rsidRPr="00E05A58">
        <w:rPr>
          <w:rFonts w:ascii="Palatino Linotype" w:eastAsia="Palatino Linotype" w:hAnsi="Palatino Linotype" w:cs="Palatino Linotype"/>
          <w:b/>
          <w:bCs/>
          <w:color w:val="000000"/>
          <w:lang w:val="es-MX"/>
        </w:rPr>
        <w:t xml:space="preserve">a) </w:t>
      </w:r>
      <w:r w:rsidRPr="00AF30C6">
        <w:rPr>
          <w:rFonts w:ascii="Palatino Linotype" w:eastAsia="Palatino Linotype" w:hAnsi="Palatino Linotype" w:cs="Palatino Linotype"/>
          <w:b/>
          <w:bCs/>
          <w:color w:val="000000"/>
          <w:lang w:val="es-MX"/>
        </w:rPr>
        <w:t>La opinión de no adeudo en el cumplimiento de obligaciones fiscales emitida por el Servicio de Administración Tributaria (SAT),</w:t>
      </w:r>
      <w:r w:rsidR="00B466F3">
        <w:rPr>
          <w:rFonts w:ascii="Palatino Linotype" w:eastAsia="Palatino Linotype" w:hAnsi="Palatino Linotype" w:cs="Palatino Linotype"/>
          <w:b/>
          <w:bCs/>
          <w:color w:val="000000"/>
          <w:lang w:val="es-MX"/>
        </w:rPr>
        <w:t xml:space="preserve"> para el Ayuntamiento, </w:t>
      </w:r>
      <w:r w:rsidRPr="00AF30C6">
        <w:rPr>
          <w:rFonts w:ascii="Palatino Linotype" w:eastAsia="Palatino Linotype" w:hAnsi="Palatino Linotype" w:cs="Palatino Linotype"/>
          <w:b/>
          <w:bCs/>
          <w:color w:val="000000"/>
          <w:lang w:val="es-MX"/>
        </w:rPr>
        <w:t>vigente al treinta y uno de e</w:t>
      </w:r>
      <w:r w:rsidR="008037A9">
        <w:rPr>
          <w:rFonts w:ascii="Palatino Linotype" w:eastAsia="Palatino Linotype" w:hAnsi="Palatino Linotype" w:cs="Palatino Linotype"/>
          <w:b/>
          <w:bCs/>
          <w:color w:val="000000"/>
          <w:lang w:val="es-MX"/>
        </w:rPr>
        <w:t>nero.</w:t>
      </w:r>
    </w:p>
    <w:p w14:paraId="5B456CFC" w14:textId="77777777" w:rsidR="00AF30C6" w:rsidRPr="00AF30C6" w:rsidRDefault="00AF30C6" w:rsidP="00B466F3">
      <w:pPr>
        <w:spacing w:line="360" w:lineRule="auto"/>
        <w:ind w:left="426" w:right="474" w:hanging="142"/>
        <w:jc w:val="both"/>
        <w:rPr>
          <w:rFonts w:ascii="Palatino Linotype" w:eastAsiaTheme="minorEastAsia" w:hAnsi="Palatino Linotype" w:cs="Arial"/>
          <w:b/>
          <w:bCs/>
          <w:lang w:val="es-MX"/>
        </w:rPr>
      </w:pPr>
    </w:p>
    <w:p w14:paraId="4F87CB4C" w14:textId="77777777" w:rsidR="00F54588" w:rsidRDefault="00F54588" w:rsidP="00B466F3">
      <w:pPr>
        <w:pStyle w:val="Prrafodelista"/>
        <w:numPr>
          <w:ilvl w:val="0"/>
          <w:numId w:val="3"/>
        </w:numPr>
        <w:spacing w:line="360" w:lineRule="auto"/>
        <w:ind w:left="426" w:right="474" w:hanging="142"/>
        <w:jc w:val="both"/>
        <w:rPr>
          <w:rFonts w:ascii="Palatino Linotype" w:eastAsiaTheme="minorEastAsia" w:hAnsi="Palatino Linotype" w:cs="Arial"/>
          <w:b/>
          <w:lang w:val="es-MX"/>
        </w:rPr>
      </w:pPr>
      <w:r>
        <w:rPr>
          <w:rFonts w:ascii="Palatino Linotype" w:eastAsiaTheme="minorEastAsia" w:hAnsi="Palatino Linotype" w:cs="Arial"/>
          <w:b/>
          <w:lang w:val="es-MX"/>
        </w:rPr>
        <w:t xml:space="preserve"> R</w:t>
      </w:r>
      <w:r w:rsidR="00AF30C6" w:rsidRPr="00E05A58">
        <w:rPr>
          <w:rFonts w:ascii="Palatino Linotype" w:eastAsiaTheme="minorEastAsia" w:hAnsi="Palatino Linotype" w:cs="Arial"/>
          <w:b/>
          <w:lang w:val="es-MX"/>
        </w:rPr>
        <w:t>eportes del aplicativo “Visor de nómina del SAT”</w:t>
      </w:r>
      <w:r>
        <w:rPr>
          <w:rFonts w:ascii="Palatino Linotype" w:eastAsiaTheme="minorEastAsia" w:hAnsi="Palatino Linotype" w:cs="Arial"/>
          <w:b/>
          <w:lang w:val="es-MX"/>
        </w:rPr>
        <w:t>:</w:t>
      </w:r>
    </w:p>
    <w:p w14:paraId="3A49F432" w14:textId="77777777" w:rsidR="000A0D7F" w:rsidRDefault="000A0D7F" w:rsidP="000A0D7F">
      <w:pPr>
        <w:pStyle w:val="Prrafodelista"/>
        <w:spacing w:line="360" w:lineRule="auto"/>
        <w:ind w:left="426" w:right="474"/>
        <w:jc w:val="both"/>
        <w:rPr>
          <w:rFonts w:ascii="Palatino Linotype" w:eastAsiaTheme="minorEastAsia" w:hAnsi="Palatino Linotype" w:cs="Arial"/>
          <w:b/>
          <w:lang w:val="es-MX"/>
        </w:rPr>
      </w:pPr>
    </w:p>
    <w:p w14:paraId="3B99A207" w14:textId="01AB6815" w:rsidR="00F54588" w:rsidRDefault="00F54588" w:rsidP="00B466F3">
      <w:pPr>
        <w:pStyle w:val="Prrafodelista"/>
        <w:spacing w:line="360" w:lineRule="auto"/>
        <w:ind w:left="709" w:right="616" w:hanging="142"/>
        <w:jc w:val="both"/>
        <w:rPr>
          <w:rFonts w:ascii="Palatino Linotype" w:eastAsia="Palatino Linotype" w:hAnsi="Palatino Linotype" w:cs="Palatino Linotype"/>
          <w:b/>
        </w:rPr>
      </w:pPr>
      <w:r w:rsidRPr="00F54588">
        <w:rPr>
          <w:rFonts w:ascii="Palatino Linotype" w:eastAsia="Palatino Linotype" w:hAnsi="Palatino Linotype" w:cs="Palatino Linotype"/>
        </w:rPr>
        <w:lastRenderedPageBreak/>
        <w:t>-</w:t>
      </w:r>
      <w:r w:rsidR="00EE4B9D">
        <w:rPr>
          <w:rFonts w:ascii="Palatino Linotype" w:eastAsia="Palatino Linotype" w:hAnsi="Palatino Linotype" w:cs="Palatino Linotype"/>
        </w:rPr>
        <w:t xml:space="preserve"> </w:t>
      </w:r>
      <w:r w:rsidR="00B466F3">
        <w:rPr>
          <w:rFonts w:ascii="Palatino Linotype" w:eastAsia="Palatino Linotype" w:hAnsi="Palatino Linotype" w:cs="Palatino Linotype"/>
          <w:b/>
        </w:rPr>
        <w:t>D</w:t>
      </w:r>
      <w:r w:rsidRPr="00F54588">
        <w:rPr>
          <w:rFonts w:ascii="Palatino Linotype" w:eastAsia="Palatino Linotype" w:hAnsi="Palatino Linotype" w:cs="Palatino Linotype"/>
          <w:b/>
        </w:rPr>
        <w:t xml:space="preserve">el Ayuntamiento el Detalle </w:t>
      </w:r>
      <w:r w:rsidR="00CF5CC1">
        <w:rPr>
          <w:rFonts w:ascii="Palatino Linotype" w:eastAsia="Palatino Linotype" w:hAnsi="Palatino Linotype" w:cs="Palatino Linotype"/>
          <w:b/>
        </w:rPr>
        <w:t>Diferencias S</w:t>
      </w:r>
      <w:r w:rsidRPr="00F54588">
        <w:rPr>
          <w:rFonts w:ascii="Palatino Linotype" w:eastAsia="Palatino Linotype" w:hAnsi="Palatino Linotype" w:cs="Palatino Linotype"/>
          <w:b/>
        </w:rPr>
        <w:t>ueldos y salarios del año 2018;</w:t>
      </w:r>
    </w:p>
    <w:p w14:paraId="787FAE0F" w14:textId="4399023F" w:rsidR="00F54588" w:rsidRDefault="00F54588" w:rsidP="00B466F3">
      <w:pPr>
        <w:pStyle w:val="Prrafodelista"/>
        <w:spacing w:line="360" w:lineRule="auto"/>
        <w:ind w:left="709" w:right="616" w:hanging="142"/>
        <w:jc w:val="both"/>
        <w:rPr>
          <w:rFonts w:ascii="Palatino Linotype" w:eastAsia="Palatino Linotype" w:hAnsi="Palatino Linotype" w:cs="Palatino Linotype"/>
          <w:b/>
        </w:rPr>
      </w:pPr>
      <w:r w:rsidRPr="00F54588">
        <w:rPr>
          <w:rFonts w:ascii="Palatino Linotype" w:eastAsia="Palatino Linotype" w:hAnsi="Palatino Linotype" w:cs="Palatino Linotype"/>
          <w:b/>
        </w:rPr>
        <w:t xml:space="preserve">- </w:t>
      </w:r>
      <w:r w:rsidR="00B466F3">
        <w:rPr>
          <w:rFonts w:ascii="Palatino Linotype" w:eastAsia="Palatino Linotype" w:hAnsi="Palatino Linotype" w:cs="Palatino Linotype"/>
          <w:b/>
        </w:rPr>
        <w:t xml:space="preserve">Del </w:t>
      </w:r>
      <w:r w:rsidRPr="00F54588">
        <w:rPr>
          <w:rFonts w:ascii="Palatino Linotype" w:eastAsia="Palatino Linotype" w:hAnsi="Palatino Linotype" w:cs="Palatino Linotype"/>
          <w:b/>
        </w:rPr>
        <w:t>Organismo de Agua y Saneamiento la Vista anual acumulada del año 2018 y el D</w:t>
      </w:r>
      <w:r w:rsidR="00CF5CC1">
        <w:rPr>
          <w:rFonts w:ascii="Palatino Linotype" w:eastAsia="Palatino Linotype" w:hAnsi="Palatino Linotype" w:cs="Palatino Linotype"/>
          <w:b/>
        </w:rPr>
        <w:t>etalle Diferencias Sueldos y S</w:t>
      </w:r>
      <w:r w:rsidRPr="00F54588">
        <w:rPr>
          <w:rFonts w:ascii="Palatino Linotype" w:eastAsia="Palatino Linotype" w:hAnsi="Palatino Linotype" w:cs="Palatino Linotype"/>
          <w:b/>
        </w:rPr>
        <w:t xml:space="preserve">alarios del año 2019; </w:t>
      </w:r>
      <w:r>
        <w:rPr>
          <w:rFonts w:ascii="Palatino Linotype" w:eastAsia="Palatino Linotype" w:hAnsi="Palatino Linotype" w:cs="Palatino Linotype"/>
          <w:b/>
        </w:rPr>
        <w:t xml:space="preserve">y </w:t>
      </w:r>
    </w:p>
    <w:p w14:paraId="27D2CDCE" w14:textId="77777777" w:rsidR="00B466F3" w:rsidRDefault="00B466F3" w:rsidP="00B466F3">
      <w:pPr>
        <w:pStyle w:val="Prrafodelista"/>
        <w:spacing w:line="360" w:lineRule="auto"/>
        <w:ind w:left="709" w:right="616" w:hanging="142"/>
        <w:jc w:val="both"/>
        <w:rPr>
          <w:rFonts w:ascii="Palatino Linotype" w:eastAsia="Palatino Linotype" w:hAnsi="Palatino Linotype" w:cs="Palatino Linotype"/>
          <w:b/>
        </w:rPr>
      </w:pPr>
    </w:p>
    <w:p w14:paraId="116E9E66" w14:textId="3F3CC546" w:rsidR="00F54588" w:rsidRPr="00F54588" w:rsidRDefault="00B466F3" w:rsidP="00EE4B9D">
      <w:pPr>
        <w:pStyle w:val="Prrafodelista"/>
        <w:numPr>
          <w:ilvl w:val="0"/>
          <w:numId w:val="50"/>
        </w:numPr>
        <w:spacing w:line="360" w:lineRule="auto"/>
        <w:ind w:right="616"/>
        <w:jc w:val="both"/>
        <w:rPr>
          <w:rFonts w:ascii="Palatino Linotype" w:eastAsiaTheme="minorEastAsia" w:hAnsi="Palatino Linotype" w:cs="Arial"/>
          <w:b/>
          <w:lang w:val="es-MX"/>
        </w:rPr>
      </w:pPr>
      <w:r>
        <w:rPr>
          <w:rFonts w:ascii="Palatino Linotype" w:eastAsia="Palatino Linotype" w:hAnsi="Palatino Linotype" w:cs="Palatino Linotype"/>
          <w:b/>
        </w:rPr>
        <w:t xml:space="preserve">Del </w:t>
      </w:r>
      <w:r w:rsidR="00F54588" w:rsidRPr="00F54588">
        <w:rPr>
          <w:rFonts w:ascii="Palatino Linotype" w:eastAsia="Palatino Linotype" w:hAnsi="Palatino Linotype" w:cs="Palatino Linotype"/>
          <w:b/>
        </w:rPr>
        <w:t xml:space="preserve">Sistema Municipal para el Desarrollo Integral de la Familia el Detalle </w:t>
      </w:r>
      <w:r w:rsidR="00CF5CC1">
        <w:rPr>
          <w:rFonts w:ascii="Palatino Linotype" w:eastAsia="Palatino Linotype" w:hAnsi="Palatino Linotype" w:cs="Palatino Linotype"/>
          <w:b/>
        </w:rPr>
        <w:t>Diferencias Sueldos y S</w:t>
      </w:r>
      <w:r w:rsidR="00F54588" w:rsidRPr="00F54588">
        <w:rPr>
          <w:rFonts w:ascii="Palatino Linotype" w:eastAsia="Palatino Linotype" w:hAnsi="Palatino Linotype" w:cs="Palatino Linotype"/>
          <w:b/>
        </w:rPr>
        <w:t>alarios del año 2018.</w:t>
      </w:r>
    </w:p>
    <w:p w14:paraId="72DEC580" w14:textId="77777777" w:rsidR="00AF30C6" w:rsidRPr="00AF30C6" w:rsidRDefault="00AF30C6" w:rsidP="00F54588">
      <w:pPr>
        <w:spacing w:line="360" w:lineRule="auto"/>
        <w:ind w:right="474"/>
        <w:jc w:val="both"/>
        <w:rPr>
          <w:rFonts w:ascii="Palatino Linotype" w:eastAsiaTheme="minorEastAsia" w:hAnsi="Palatino Linotype" w:cs="Arial"/>
          <w:b/>
          <w:lang w:val="es-MX"/>
        </w:rPr>
      </w:pPr>
    </w:p>
    <w:p w14:paraId="268F33C1" w14:textId="782E755E" w:rsidR="00AF30C6" w:rsidRPr="00AF30C6" w:rsidRDefault="00AF30C6" w:rsidP="00F54588">
      <w:pPr>
        <w:numPr>
          <w:ilvl w:val="0"/>
          <w:numId w:val="3"/>
        </w:numPr>
        <w:spacing w:line="360" w:lineRule="auto"/>
        <w:ind w:left="284" w:right="474" w:firstLine="0"/>
        <w:jc w:val="both"/>
        <w:rPr>
          <w:rFonts w:ascii="Palatino Linotype" w:eastAsiaTheme="minorEastAsia" w:hAnsi="Palatino Linotype" w:cs="Arial"/>
          <w:b/>
          <w:lang w:val="es-MX"/>
        </w:rPr>
      </w:pPr>
      <w:r w:rsidRPr="00AF30C6">
        <w:rPr>
          <w:rFonts w:ascii="Palatino Linotype" w:eastAsiaTheme="minorEastAsia" w:hAnsi="Palatino Linotype" w:cs="Arial"/>
          <w:b/>
          <w:lang w:val="es-MX"/>
        </w:rPr>
        <w:t>Retenciones del Impuesto Sobre la Renta por Salarios, Honorarios y A</w:t>
      </w:r>
      <w:r w:rsidR="009473DC">
        <w:rPr>
          <w:rFonts w:ascii="Palatino Linotype" w:eastAsiaTheme="minorEastAsia" w:hAnsi="Palatino Linotype" w:cs="Arial"/>
          <w:b/>
          <w:lang w:val="es-MX"/>
        </w:rPr>
        <w:t xml:space="preserve">rrendamiento del Ayuntamiento; </w:t>
      </w:r>
      <w:r w:rsidRPr="00AF30C6">
        <w:rPr>
          <w:rFonts w:ascii="Palatino Linotype" w:eastAsiaTheme="minorEastAsia" w:hAnsi="Palatino Linotype" w:cs="Arial"/>
          <w:b/>
          <w:lang w:val="es-MX"/>
        </w:rPr>
        <w:t>del Instituto Municipal del Deporte</w:t>
      </w:r>
      <w:r w:rsidR="009473DC">
        <w:rPr>
          <w:rFonts w:ascii="Palatino Linotype" w:eastAsiaTheme="minorEastAsia" w:hAnsi="Palatino Linotype" w:cs="Arial"/>
          <w:b/>
          <w:lang w:val="es-MX"/>
        </w:rPr>
        <w:t>; del Organismo de Agua y Saneamiento;  y del Sistema para el Desarrollo Municipal de la Familia de</w:t>
      </w:r>
      <w:r w:rsidRPr="00AF30C6">
        <w:rPr>
          <w:rFonts w:ascii="Palatino Linotype" w:eastAsiaTheme="minorEastAsia" w:hAnsi="Palatino Linotype" w:cs="Arial"/>
          <w:b/>
          <w:lang w:val="es-MX"/>
        </w:rPr>
        <w:t>l uno (1) de enero de 2019 al treint</w:t>
      </w:r>
      <w:r w:rsidR="009473DC">
        <w:rPr>
          <w:rFonts w:ascii="Palatino Linotype" w:eastAsiaTheme="minorEastAsia" w:hAnsi="Palatino Linotype" w:cs="Arial"/>
          <w:b/>
          <w:lang w:val="es-MX"/>
        </w:rPr>
        <w:t>a y uno (31) de octubre de 2021.</w:t>
      </w:r>
    </w:p>
    <w:p w14:paraId="5EC128AF" w14:textId="77777777" w:rsidR="00AF30C6" w:rsidRPr="00AF30C6" w:rsidRDefault="00AF30C6" w:rsidP="00E05A58">
      <w:pPr>
        <w:spacing w:line="360" w:lineRule="auto"/>
        <w:ind w:left="720"/>
        <w:jc w:val="both"/>
        <w:rPr>
          <w:rFonts w:ascii="Palatino Linotype" w:eastAsiaTheme="minorEastAsia" w:hAnsi="Palatino Linotype" w:cs="Arial"/>
          <w:b/>
          <w:lang w:val="es-MX"/>
        </w:rPr>
      </w:pPr>
    </w:p>
    <w:p w14:paraId="3342BCE8" w14:textId="77777777" w:rsidR="00AF30C6" w:rsidRPr="00AF30C6" w:rsidRDefault="00AF30C6" w:rsidP="00E05A58">
      <w:pPr>
        <w:spacing w:line="360" w:lineRule="auto"/>
        <w:jc w:val="both"/>
        <w:rPr>
          <w:rFonts w:ascii="Palatino Linotype" w:eastAsia="Calibri" w:hAnsi="Palatino Linotype" w:cs="Arial"/>
          <w:lang w:val="es-MX"/>
        </w:rPr>
      </w:pPr>
      <w:r w:rsidRPr="00AF30C6">
        <w:rPr>
          <w:rFonts w:ascii="Palatino Linotype" w:eastAsia="Calibri" w:hAnsi="Palatino Linotype" w:cs="Arial"/>
          <w:lang w:val="es-MX"/>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2255E960" w14:textId="77777777" w:rsidR="00AF30C6" w:rsidRPr="00AF30C6" w:rsidRDefault="00AF30C6" w:rsidP="00E05A58">
      <w:pPr>
        <w:spacing w:line="360" w:lineRule="auto"/>
        <w:jc w:val="both"/>
        <w:rPr>
          <w:rFonts w:ascii="Palatino Linotype" w:eastAsia="Calibri" w:hAnsi="Palatino Linotype" w:cs="Arial"/>
          <w:lang w:val="es-MX"/>
        </w:rPr>
      </w:pPr>
    </w:p>
    <w:p w14:paraId="54E6BA3A" w14:textId="77777777" w:rsidR="00AF30C6" w:rsidRPr="00AF30C6" w:rsidRDefault="00AF30C6" w:rsidP="00E05A58">
      <w:pPr>
        <w:spacing w:line="360" w:lineRule="auto"/>
        <w:jc w:val="both"/>
        <w:rPr>
          <w:rFonts w:ascii="Palatino Linotype" w:eastAsiaTheme="minorEastAsia" w:hAnsi="Palatino Linotype" w:cstheme="minorBidi"/>
          <w:color w:val="222222"/>
          <w:shd w:val="clear" w:color="auto" w:fill="FFFFFF"/>
          <w:lang w:val="es-MX"/>
        </w:rPr>
      </w:pPr>
      <w:r w:rsidRPr="00AF30C6">
        <w:rPr>
          <w:rFonts w:ascii="Palatino Linotype" w:hAnsi="Palatino Linotype" w:cs="Arial"/>
        </w:rPr>
        <w:t xml:space="preserve">Para la expedición de la información en medios magnéticos (con costo) y CD-ROM (con costo), el </w:t>
      </w:r>
      <w:r w:rsidRPr="00AF30C6">
        <w:rPr>
          <w:rFonts w:ascii="Palatino Linotype" w:hAnsi="Palatino Linotype" w:cs="Arial"/>
          <w:b/>
        </w:rPr>
        <w:t>Sujeto Obligado</w:t>
      </w:r>
      <w:r w:rsidRPr="00AF30C6">
        <w:rPr>
          <w:rFonts w:ascii="Palatino Linotype" w:hAnsi="Palatino Linotype" w:cs="Arial"/>
        </w:rPr>
        <w:t xml:space="preserve"> deberá informar al </w:t>
      </w:r>
      <w:r w:rsidRPr="00AF30C6">
        <w:rPr>
          <w:rFonts w:ascii="Palatino Linotype" w:hAnsi="Palatino Linotype" w:cs="Arial"/>
          <w:b/>
        </w:rPr>
        <w:t>Recurrente</w:t>
      </w:r>
      <w:r w:rsidRPr="00AF30C6">
        <w:rPr>
          <w:rFonts w:ascii="Palatino Linotype" w:hAnsi="Palatino Linotype" w:cs="Arial"/>
        </w:rPr>
        <w:t xml:space="preserve"> mediante SAIMEX el procedimiento exacto y detallado para su obtención (lugar, días, horas hábiles, etc.), debiendo acreditar El Sujeto Obligado la entrega de la información al Recurrente. </w:t>
      </w:r>
      <w:r w:rsidRPr="00AF30C6">
        <w:rPr>
          <w:rFonts w:ascii="Palatino Linotype" w:hAnsi="Palatino Linotype" w:cs="Arial"/>
        </w:rPr>
        <w:lastRenderedPageBreak/>
        <w:t xml:space="preserve">Para el caso de que el particular proporcione a la autoridad municipal el medio magnético o CD-ROM en el que requiera le sea entregada la información pública no habrá costo que cubrir, </w:t>
      </w:r>
      <w:r w:rsidRPr="00AF30C6">
        <w:rPr>
          <w:rFonts w:ascii="Palatino Linotype" w:eastAsiaTheme="minorEastAsia" w:hAnsi="Palatino Linotype" w:cstheme="minorBidi"/>
          <w:color w:val="222222"/>
          <w:shd w:val="clear" w:color="auto" w:fill="FFFFFF"/>
          <w:lang w:val="es-MX"/>
        </w:rPr>
        <w:t>así mismo, deberá indicar periodo durante el cual quedará a su disposición la información conforme a lo dispuesto por el artículo 166 de la Ley de Transparencia y Acceso a la Información Pública del Estado de México y Municipios.</w:t>
      </w:r>
    </w:p>
    <w:p w14:paraId="5D2E204A" w14:textId="77777777" w:rsidR="00B466F3" w:rsidRPr="00AF30C6" w:rsidRDefault="00B466F3" w:rsidP="00E05A58">
      <w:pPr>
        <w:spacing w:line="360" w:lineRule="auto"/>
        <w:jc w:val="both"/>
        <w:rPr>
          <w:rFonts w:ascii="Palatino Linotype" w:eastAsiaTheme="minorEastAsia" w:hAnsi="Palatino Linotype" w:cstheme="minorBidi"/>
          <w:color w:val="222222"/>
          <w:shd w:val="clear" w:color="auto" w:fill="FFFFFF"/>
          <w:lang w:val="es-MX"/>
        </w:rPr>
      </w:pPr>
    </w:p>
    <w:p w14:paraId="6B54E42D" w14:textId="5792B47C" w:rsidR="00AF30C6" w:rsidRDefault="000A0D7F" w:rsidP="00E05A58">
      <w:pPr>
        <w:spacing w:line="360" w:lineRule="auto"/>
        <w:jc w:val="both"/>
        <w:rPr>
          <w:rFonts w:ascii="Palatino Linotype" w:eastAsiaTheme="minorEastAsia" w:hAnsi="Palatino Linotype" w:cstheme="minorBidi"/>
          <w:color w:val="222222"/>
          <w:shd w:val="clear" w:color="auto" w:fill="FFFFFF"/>
          <w:lang w:val="es-MX"/>
        </w:rPr>
      </w:pPr>
      <w:r>
        <w:rPr>
          <w:rFonts w:ascii="Palatino Linotype" w:eastAsiaTheme="minorEastAsia" w:hAnsi="Palatino Linotype" w:cstheme="minorBidi"/>
          <w:color w:val="222222"/>
          <w:shd w:val="clear" w:color="auto" w:fill="FFFFFF"/>
          <w:lang w:val="es-MX"/>
        </w:rPr>
        <w:t>Por otro lado, en el supuesto de que una vez agotada la búsqueda de la información que se ordena e</w:t>
      </w:r>
      <w:r w:rsidR="007C6A81">
        <w:rPr>
          <w:rFonts w:ascii="Palatino Linotype" w:eastAsiaTheme="minorEastAsia" w:hAnsi="Palatino Linotype" w:cstheme="minorBidi"/>
          <w:color w:val="222222"/>
          <w:shd w:val="clear" w:color="auto" w:fill="FFFFFF"/>
          <w:lang w:val="es-MX"/>
        </w:rPr>
        <w:t>ntregar en el inciso</w:t>
      </w:r>
      <w:r>
        <w:rPr>
          <w:rFonts w:ascii="Palatino Linotype" w:eastAsiaTheme="minorEastAsia" w:hAnsi="Palatino Linotype" w:cstheme="minorBidi"/>
          <w:color w:val="222222"/>
          <w:shd w:val="clear" w:color="auto" w:fill="FFFFFF"/>
          <w:lang w:val="es-MX"/>
        </w:rPr>
        <w:t xml:space="preserve"> </w:t>
      </w:r>
      <w:r w:rsidR="00153466">
        <w:rPr>
          <w:rFonts w:ascii="Palatino Linotype" w:eastAsiaTheme="minorEastAsia" w:hAnsi="Palatino Linotype" w:cstheme="minorBidi"/>
          <w:color w:val="222222"/>
          <w:shd w:val="clear" w:color="auto" w:fill="FFFFFF"/>
          <w:lang w:val="es-MX"/>
        </w:rPr>
        <w:t>b</w:t>
      </w:r>
      <w:r>
        <w:rPr>
          <w:rFonts w:ascii="Palatino Linotype" w:eastAsiaTheme="minorEastAsia" w:hAnsi="Palatino Linotype" w:cstheme="minorBidi"/>
          <w:color w:val="222222"/>
          <w:shd w:val="clear" w:color="auto" w:fill="FFFFFF"/>
          <w:lang w:val="es-MX"/>
        </w:rPr>
        <w:t xml:space="preserve">, se acredite no contar con la misma, el </w:t>
      </w:r>
      <w:r w:rsidRPr="007C6A81">
        <w:rPr>
          <w:rFonts w:ascii="Palatino Linotype" w:eastAsiaTheme="minorEastAsia" w:hAnsi="Palatino Linotype" w:cstheme="minorBidi"/>
          <w:b/>
          <w:color w:val="222222"/>
          <w:shd w:val="clear" w:color="auto" w:fill="FFFFFF"/>
          <w:lang w:val="es-MX"/>
        </w:rPr>
        <w:t>SUJETO OBLIGADO</w:t>
      </w:r>
      <w:r>
        <w:rPr>
          <w:rFonts w:ascii="Palatino Linotype" w:eastAsiaTheme="minorEastAsia" w:hAnsi="Palatino Linotype" w:cstheme="minorBidi"/>
          <w:color w:val="222222"/>
          <w:shd w:val="clear" w:color="auto" w:fill="FFFFFF"/>
          <w:lang w:val="es-MX"/>
        </w:rPr>
        <w:t xml:space="preserve"> deberá de hacer del conocimiento del </w:t>
      </w:r>
      <w:r w:rsidRPr="007C6A81">
        <w:rPr>
          <w:rFonts w:ascii="Palatino Linotype" w:eastAsiaTheme="minorEastAsia" w:hAnsi="Palatino Linotype" w:cstheme="minorBidi"/>
          <w:b/>
          <w:color w:val="222222"/>
          <w:shd w:val="clear" w:color="auto" w:fill="FFFFFF"/>
          <w:lang w:val="es-MX"/>
        </w:rPr>
        <w:t>RECURRENTE</w:t>
      </w:r>
      <w:r>
        <w:rPr>
          <w:rFonts w:ascii="Palatino Linotype" w:eastAsiaTheme="minorEastAsia" w:hAnsi="Palatino Linotype" w:cstheme="minorBidi"/>
          <w:color w:val="222222"/>
          <w:shd w:val="clear" w:color="auto" w:fill="FFFFFF"/>
          <w:lang w:val="es-MX"/>
        </w:rPr>
        <w:t xml:space="preserve"> en términos del segundo párrafo del artículo 19 de la Ley de Transparencia y Acceso a la Información Pública del Estado de México y Municipios. </w:t>
      </w:r>
    </w:p>
    <w:p w14:paraId="1D972B7A" w14:textId="77777777" w:rsidR="00983548" w:rsidRDefault="00983548" w:rsidP="00E05A58">
      <w:pPr>
        <w:spacing w:line="360" w:lineRule="auto"/>
        <w:jc w:val="both"/>
        <w:rPr>
          <w:rFonts w:ascii="Palatino Linotype" w:eastAsiaTheme="minorEastAsia" w:hAnsi="Palatino Linotype" w:cstheme="minorBidi"/>
          <w:color w:val="222222"/>
          <w:shd w:val="clear" w:color="auto" w:fill="FFFFFF"/>
          <w:lang w:val="es-MX"/>
        </w:rPr>
      </w:pPr>
    </w:p>
    <w:p w14:paraId="35C37A12" w14:textId="77777777" w:rsidR="00983548" w:rsidRPr="00722A52" w:rsidRDefault="00983548" w:rsidP="00983548">
      <w:pPr>
        <w:spacing w:line="360" w:lineRule="auto"/>
        <w:jc w:val="both"/>
        <w:rPr>
          <w:rFonts w:ascii="Palatino Linotype" w:eastAsia="MS Mincho" w:hAnsi="Palatino Linotype"/>
          <w:color w:val="000000"/>
          <w:lang w:val="es-MX"/>
        </w:rPr>
      </w:pPr>
      <w:r w:rsidRPr="00722A52">
        <w:rPr>
          <w:rFonts w:ascii="Palatino Linotype" w:eastAsia="MS Mincho" w:hAnsi="Palatino Linotype"/>
          <w:b/>
          <w:color w:val="000000"/>
          <w:lang w:val="es-MX"/>
        </w:rPr>
        <w:t>TERCERO.</w:t>
      </w:r>
      <w:r w:rsidRPr="00722A52">
        <w:rPr>
          <w:rFonts w:ascii="Palatino Linotype" w:eastAsia="MS Mincho" w:hAnsi="Palatino Linotype"/>
          <w:color w:val="000000"/>
          <w:lang w:val="es-MX"/>
        </w:rPr>
        <w:t xml:space="preserve"> Notifíquese al Titular de la Unidad de Transparencia </w:t>
      </w:r>
      <w:r w:rsidRPr="00722A52">
        <w:rPr>
          <w:rFonts w:ascii="Palatino Linotype" w:eastAsia="MS Mincho" w:hAnsi="Palatino Linotype" w:cs="Arial"/>
          <w:color w:val="222222"/>
          <w:lang w:val="es-ES_tradnl" w:eastAsia="es-MX"/>
        </w:rPr>
        <w:t xml:space="preserve">del </w:t>
      </w:r>
      <w:r w:rsidRPr="00722A52">
        <w:rPr>
          <w:rFonts w:ascii="Palatino Linotype" w:eastAsia="MS Mincho" w:hAnsi="Palatino Linotype" w:cs="Arial"/>
          <w:b/>
          <w:bCs/>
          <w:color w:val="222222"/>
          <w:lang w:val="es-ES_tradnl" w:eastAsia="es-MX"/>
        </w:rPr>
        <w:t xml:space="preserve">SUJETO OBLIGADO </w:t>
      </w:r>
      <w:r w:rsidRPr="00722A52">
        <w:rPr>
          <w:rFonts w:ascii="Palatino Linotype" w:eastAsia="MS Mincho" w:hAnsi="Palatino Linotype" w:cs="Arial"/>
          <w:bCs/>
          <w:color w:val="222222"/>
          <w:lang w:val="es-ES_tradnl" w:eastAsia="es-MX"/>
        </w:rPr>
        <w:t>la presente resolución, vía Sistema de Acceso a la Información Mexiquense (SAIMEX)</w:t>
      </w:r>
      <w:r w:rsidRPr="00722A52">
        <w:rPr>
          <w:rFonts w:ascii="Palatino Linotype" w:eastAsia="MS Mincho" w:hAnsi="Palatino Linotype" w:cs="Arial"/>
          <w:color w:val="222222"/>
          <w:lang w:val="es-ES_tradnl" w:eastAsia="es-MX"/>
        </w:rPr>
        <w:t xml:space="preserve">, para que conforme al artículo 186, último párrafo, 189, segundo párrafo, y 194 de la Ley de Transparencia y Acceso a la Información Pública del Estado de México y Municipios </w:t>
      </w:r>
      <w:r w:rsidRPr="00EE4B9D">
        <w:rPr>
          <w:rFonts w:ascii="Palatino Linotype" w:eastAsia="MS Mincho" w:hAnsi="Palatino Linotype" w:cs="Arial"/>
          <w:b/>
          <w:color w:val="222222"/>
          <w:lang w:val="es-ES_tradnl" w:eastAsia="es-MX"/>
        </w:rPr>
        <w:t>dé cumplimiento a lo ordenado dentro del plazo de diez días hábiles,</w:t>
      </w:r>
      <w:r w:rsidRPr="00722A52">
        <w:rPr>
          <w:rFonts w:ascii="Palatino Linotype" w:eastAsia="MS Mincho"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72EE7BF" w14:textId="77777777" w:rsidR="00983548" w:rsidRPr="00722A52" w:rsidRDefault="00983548" w:rsidP="00983548">
      <w:pPr>
        <w:spacing w:line="360" w:lineRule="auto"/>
        <w:jc w:val="both"/>
        <w:rPr>
          <w:rFonts w:ascii="Palatino Linotype" w:eastAsia="MS Mincho" w:hAnsi="Palatino Linotype"/>
          <w:color w:val="000000"/>
          <w:lang w:val="es-MX"/>
        </w:rPr>
      </w:pPr>
    </w:p>
    <w:p w14:paraId="4D7D50BE" w14:textId="77777777" w:rsidR="00983548" w:rsidRPr="00722A52" w:rsidRDefault="00983548" w:rsidP="00983548">
      <w:pPr>
        <w:spacing w:line="360" w:lineRule="auto"/>
        <w:jc w:val="both"/>
        <w:rPr>
          <w:rFonts w:ascii="Palatino Linotype" w:eastAsia="MS Mincho" w:hAnsi="Palatino Linotype"/>
          <w:color w:val="000000"/>
          <w:lang w:val="es-MX"/>
        </w:rPr>
      </w:pPr>
      <w:r w:rsidRPr="00722A52">
        <w:rPr>
          <w:rFonts w:ascii="Palatino Linotype" w:eastAsia="MS Mincho" w:hAnsi="Palatino Linotype"/>
          <w:b/>
          <w:bCs/>
          <w:color w:val="000000"/>
          <w:lang w:val="es-MX"/>
        </w:rPr>
        <w:lastRenderedPageBreak/>
        <w:t>CUARTO.</w:t>
      </w:r>
      <w:r w:rsidRPr="00722A52">
        <w:rPr>
          <w:rFonts w:ascii="Palatino Linotype" w:eastAsia="MS Mincho" w:hAnsi="Palatino Linotype"/>
          <w:color w:val="000000"/>
          <w:lang w:val="es-MX"/>
        </w:rPr>
        <w:t xml:space="preserve"> De </w:t>
      </w:r>
      <w:r w:rsidRPr="00722A52">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722A52">
        <w:rPr>
          <w:rFonts w:ascii="Palatino Linotype" w:eastAsia="MS Mincho" w:hAnsi="Palatino Linotype"/>
          <w:b/>
          <w:color w:val="000000"/>
          <w:lang w:val="es-MX"/>
        </w:rPr>
        <w:t>SUJETO OBLIGADO,</w:t>
      </w:r>
      <w:r w:rsidRPr="00722A52">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5B8F785E" w14:textId="77777777" w:rsidR="00983548" w:rsidRPr="00722A52" w:rsidRDefault="00983548" w:rsidP="00983548">
      <w:pPr>
        <w:spacing w:line="360" w:lineRule="auto"/>
        <w:jc w:val="both"/>
        <w:rPr>
          <w:rFonts w:ascii="Palatino Linotype" w:eastAsia="MS Mincho" w:hAnsi="Palatino Linotype"/>
          <w:color w:val="000000"/>
          <w:lang w:val="es-MX"/>
        </w:rPr>
      </w:pPr>
    </w:p>
    <w:p w14:paraId="2A0984D8" w14:textId="5748FF46" w:rsidR="00983548" w:rsidRPr="00722A52" w:rsidRDefault="00983548" w:rsidP="00983548">
      <w:pPr>
        <w:spacing w:line="360" w:lineRule="auto"/>
        <w:jc w:val="both"/>
        <w:rPr>
          <w:rFonts w:ascii="Palatino Linotype" w:eastAsia="MS Mincho" w:hAnsi="Palatino Linotype"/>
          <w:color w:val="000000"/>
          <w:lang w:val="es-MX"/>
        </w:rPr>
      </w:pPr>
      <w:r w:rsidRPr="00722A52">
        <w:rPr>
          <w:rFonts w:ascii="Palatino Linotype" w:eastAsia="MS Mincho" w:hAnsi="Palatino Linotype"/>
          <w:b/>
          <w:color w:val="000000"/>
          <w:lang w:val="es-MX"/>
        </w:rPr>
        <w:t xml:space="preserve">QUINTO. </w:t>
      </w:r>
      <w:r w:rsidRPr="00722A52">
        <w:rPr>
          <w:rFonts w:ascii="Palatino Linotype" w:eastAsia="MS Mincho" w:hAnsi="Palatino Linotype"/>
          <w:color w:val="000000"/>
          <w:lang w:val="es-MX"/>
        </w:rPr>
        <w:t xml:space="preserve">Notifíquese a la </w:t>
      </w:r>
      <w:r w:rsidRPr="00722A52">
        <w:rPr>
          <w:rFonts w:ascii="Palatino Linotype" w:eastAsia="MS Mincho" w:hAnsi="Palatino Linotype"/>
          <w:b/>
          <w:bCs/>
          <w:color w:val="000000"/>
          <w:lang w:val="es-MX"/>
        </w:rPr>
        <w:t>RECURRENTE</w:t>
      </w:r>
      <w:r w:rsidRPr="00722A52">
        <w:rPr>
          <w:rFonts w:ascii="Palatino Linotype" w:eastAsia="MS Mincho" w:hAnsi="Palatino Linotype"/>
          <w:color w:val="000000"/>
          <w:lang w:val="es-MX"/>
        </w:rPr>
        <w:t xml:space="preserve"> la presente resolución vía Sistema de Acceso a la Información Mexiquense (SAIMEX)</w:t>
      </w:r>
      <w:r w:rsidR="00B94D95" w:rsidRPr="00B94D95">
        <w:t xml:space="preserve"> </w:t>
      </w:r>
      <w:r w:rsidR="00B94D95" w:rsidRPr="00B94D95">
        <w:rPr>
          <w:rFonts w:ascii="Palatino Linotype" w:eastAsia="MS Mincho" w:hAnsi="Palatino Linotype"/>
          <w:color w:val="000000"/>
          <w:lang w:val="es-MX"/>
        </w:rPr>
        <w:t>y correo electrónico.</w:t>
      </w:r>
    </w:p>
    <w:p w14:paraId="4A3A0C03" w14:textId="77777777" w:rsidR="00983548" w:rsidRPr="00722A52" w:rsidRDefault="00983548" w:rsidP="00983548">
      <w:pPr>
        <w:spacing w:line="360" w:lineRule="auto"/>
        <w:jc w:val="both"/>
        <w:rPr>
          <w:rFonts w:ascii="Palatino Linotype" w:eastAsia="MS Mincho" w:hAnsi="Palatino Linotype"/>
          <w:b/>
          <w:lang w:val="es-MX"/>
        </w:rPr>
      </w:pPr>
    </w:p>
    <w:p w14:paraId="2FEBBC1D" w14:textId="77777777" w:rsidR="00983548" w:rsidRPr="00722A52" w:rsidRDefault="00983548" w:rsidP="00983548">
      <w:pPr>
        <w:spacing w:line="360" w:lineRule="auto"/>
        <w:jc w:val="both"/>
        <w:rPr>
          <w:rFonts w:ascii="Palatino Linotype" w:eastAsia="MS Mincho" w:hAnsi="Palatino Linotype"/>
          <w:color w:val="000000"/>
        </w:rPr>
      </w:pPr>
      <w:r w:rsidRPr="00722A52">
        <w:rPr>
          <w:rFonts w:ascii="Palatino Linotype" w:eastAsia="MS Mincho" w:hAnsi="Palatino Linotype"/>
          <w:b/>
          <w:lang w:val="es-MX"/>
        </w:rPr>
        <w:t>SEXTO</w:t>
      </w:r>
      <w:r w:rsidRPr="00722A52">
        <w:rPr>
          <w:rFonts w:ascii="Palatino Linotype" w:eastAsia="MS Mincho" w:hAnsi="Palatino Linotype"/>
          <w:b/>
          <w:color w:val="000000"/>
          <w:lang w:val="es-MX"/>
        </w:rPr>
        <w:t xml:space="preserve">. </w:t>
      </w:r>
      <w:r w:rsidRPr="00722A52">
        <w:rPr>
          <w:rFonts w:ascii="Palatino Linotype" w:eastAsia="MS Mincho" w:hAnsi="Palatino Linotype"/>
          <w:color w:val="000000"/>
        </w:rPr>
        <w:t xml:space="preserve">Se hace del conocimiento del </w:t>
      </w:r>
      <w:r w:rsidRPr="00722A52">
        <w:rPr>
          <w:rFonts w:ascii="Palatino Linotype" w:eastAsia="MS Mincho" w:hAnsi="Palatino Linotype"/>
          <w:b/>
          <w:color w:val="000000"/>
        </w:rPr>
        <w:t>RECURRENTE</w:t>
      </w:r>
      <w:r w:rsidRPr="00722A52">
        <w:rPr>
          <w:rFonts w:ascii="Palatino Linotype" w:eastAsia="MS Mincho" w:hAnsi="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722A52">
        <w:rPr>
          <w:rFonts w:ascii="Palatino Linotype" w:eastAsia="MS Mincho" w:hAnsi="Palatino Linotype"/>
          <w:bCs/>
          <w:color w:val="000000"/>
        </w:rPr>
        <w:t>vía juicio de amparo</w:t>
      </w:r>
      <w:r w:rsidRPr="00722A52">
        <w:rPr>
          <w:rFonts w:ascii="Palatino Linotype" w:eastAsia="MS Mincho" w:hAnsi="Palatino Linotype"/>
          <w:color w:val="000000"/>
        </w:rPr>
        <w:t xml:space="preserve"> en los términos de las leyes aplicables.</w:t>
      </w:r>
    </w:p>
    <w:p w14:paraId="39B03BDC" w14:textId="77777777" w:rsidR="006F4262" w:rsidRPr="00E05A58" w:rsidRDefault="006F4262" w:rsidP="00E05A58">
      <w:pPr>
        <w:spacing w:line="360" w:lineRule="auto"/>
        <w:jc w:val="both"/>
        <w:rPr>
          <w:rFonts w:ascii="Palatino Linotype" w:eastAsia="MS Mincho" w:hAnsi="Palatino Linotype"/>
          <w:color w:val="000000"/>
        </w:rPr>
      </w:pPr>
    </w:p>
    <w:p w14:paraId="7298A76B" w14:textId="77777777" w:rsidR="003A263A" w:rsidRPr="003A263A" w:rsidRDefault="003A263A" w:rsidP="003A263A">
      <w:pPr>
        <w:spacing w:before="240" w:after="240" w:line="360" w:lineRule="auto"/>
        <w:ind w:firstLine="1"/>
        <w:jc w:val="both"/>
        <w:rPr>
          <w:rFonts w:ascii="Palatino Linotype" w:hAnsi="Palatino Linotype"/>
          <w:smallCaps/>
        </w:rPr>
      </w:pPr>
      <w:bookmarkStart w:id="130" w:name="_Hlk129792997"/>
      <w:r w:rsidRPr="003A263A">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(25) DE OCTUBRE DE DOS MIL VEINTITRÉS, ANTE EL SECRETARIO TÉCNICO DEL PLENO ALEXIS TAPIA RAMÍREZ. </w:t>
      </w:r>
      <w:bookmarkEnd w:id="130"/>
    </w:p>
    <w:p w14:paraId="5DC60783" w14:textId="76B0AAE2" w:rsidR="002534FF" w:rsidRDefault="002534FF" w:rsidP="002534FF">
      <w:pPr>
        <w:spacing w:line="360" w:lineRule="auto"/>
        <w:ind w:right="48"/>
        <w:jc w:val="both"/>
        <w:rPr>
          <w:rFonts w:ascii="Palatino Linotype" w:hAnsi="Palatino Linotype" w:cs="Arial"/>
          <w:color w:val="000000" w:themeColor="text1"/>
          <w:lang w:val="es-ES_tradnl"/>
        </w:rPr>
      </w:pPr>
      <w:r>
        <w:rPr>
          <w:rFonts w:ascii="Palatino Linotype" w:hAnsi="Palatino Linotype" w:cs="Arial"/>
          <w:color w:val="000000" w:themeColor="text1"/>
        </w:rPr>
        <w:br w:type="page"/>
      </w:r>
    </w:p>
    <w:p w14:paraId="3EB89886" w14:textId="77777777" w:rsidR="00EA0165" w:rsidRPr="00E05A58" w:rsidRDefault="00EA0165" w:rsidP="00E05A58">
      <w:pPr>
        <w:spacing w:line="360" w:lineRule="auto"/>
        <w:contextualSpacing/>
        <w:jc w:val="both"/>
        <w:rPr>
          <w:rFonts w:ascii="Palatino Linotype" w:eastAsiaTheme="minorEastAsia" w:hAnsi="Palatino Linotype" w:cstheme="minorBidi"/>
          <w:color w:val="000000" w:themeColor="text1"/>
          <w:lang w:val="es-ES_tradnl"/>
        </w:rPr>
      </w:pPr>
    </w:p>
    <w:p w14:paraId="4453F8E6" w14:textId="4987DE0A" w:rsidR="00090DE6" w:rsidRPr="00E05A58" w:rsidRDefault="00090DE6" w:rsidP="00E05A58">
      <w:pPr>
        <w:spacing w:line="360" w:lineRule="auto"/>
        <w:rPr>
          <w:rFonts w:ascii="Palatino Linotype" w:hAnsi="Palatino Linotype"/>
        </w:rPr>
      </w:pPr>
    </w:p>
    <w:sectPr w:rsidR="00090DE6" w:rsidRPr="00E05A58" w:rsidSect="009F07F4">
      <w:headerReference w:type="default" r:id="rId43"/>
      <w:footerReference w:type="default" r:id="rId44"/>
      <w:headerReference w:type="first" r:id="rId45"/>
      <w:footerReference w:type="first" r:id="rId4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EDB12B" w14:textId="77777777" w:rsidR="004243AF" w:rsidRDefault="004243AF" w:rsidP="00C80F8C">
      <w:r>
        <w:separator/>
      </w:r>
    </w:p>
  </w:endnote>
  <w:endnote w:type="continuationSeparator" w:id="0">
    <w:p w14:paraId="08639593" w14:textId="77777777" w:rsidR="004243AF" w:rsidRDefault="004243A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D3C1C9D" w:rsidR="00315D94" w:rsidRPr="00817AAB" w:rsidRDefault="00315D94"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901BC7">
      <w:rPr>
        <w:rFonts w:ascii="Palatino Linotype" w:hAnsi="Palatino Linotype" w:cs="Arial"/>
        <w:b/>
        <w:bCs/>
        <w:noProof/>
      </w:rPr>
      <w:t>96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901BC7">
      <w:rPr>
        <w:rFonts w:ascii="Palatino Linotype" w:hAnsi="Palatino Linotype" w:cs="Arial"/>
        <w:b/>
        <w:bCs/>
        <w:noProof/>
      </w:rPr>
      <w:t>97</w:t>
    </w:r>
    <w:r w:rsidRPr="00817AAB">
      <w:rPr>
        <w:rFonts w:ascii="Palatino Linotype" w:hAnsi="Palatino Linotype" w:cs="Arial"/>
        <w:b/>
        <w:bCs/>
      </w:rPr>
      <w:fldChar w:fldCharType="end"/>
    </w:r>
  </w:p>
  <w:p w14:paraId="1192A578" w14:textId="77777777" w:rsidR="00315D94" w:rsidRDefault="00315D94" w:rsidP="00935A0D">
    <w:pPr>
      <w:pStyle w:val="Piedepgina"/>
      <w:rPr>
        <w:rFonts w:ascii="Times New Roman" w:hAnsi="Times New Roman" w:cs="Times New Roman"/>
      </w:rPr>
    </w:pPr>
  </w:p>
  <w:p w14:paraId="14A770F8" w14:textId="77777777" w:rsidR="00315D94" w:rsidRDefault="00315D9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5505A5E" w:rsidR="00315D94" w:rsidRDefault="00315D9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01BC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01BC7">
      <w:rPr>
        <w:rFonts w:ascii="Arial" w:hAnsi="Arial" w:cs="Arial"/>
        <w:b/>
        <w:bCs/>
        <w:noProof/>
        <w:sz w:val="20"/>
        <w:szCs w:val="20"/>
      </w:rPr>
      <w:t>97</w:t>
    </w:r>
    <w:r>
      <w:rPr>
        <w:rFonts w:ascii="Arial" w:hAnsi="Arial" w:cs="Arial"/>
        <w:b/>
        <w:bCs/>
        <w:sz w:val="20"/>
        <w:szCs w:val="20"/>
      </w:rPr>
      <w:fldChar w:fldCharType="end"/>
    </w:r>
  </w:p>
  <w:p w14:paraId="5D98ABD5" w14:textId="77777777" w:rsidR="00315D94" w:rsidRDefault="00315D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0609B" w14:textId="77777777" w:rsidR="004243AF" w:rsidRDefault="004243AF" w:rsidP="00C80F8C">
      <w:r>
        <w:separator/>
      </w:r>
    </w:p>
  </w:footnote>
  <w:footnote w:type="continuationSeparator" w:id="0">
    <w:p w14:paraId="7E0FBCBD" w14:textId="77777777" w:rsidR="004243AF" w:rsidRDefault="004243AF" w:rsidP="00C80F8C">
      <w:r>
        <w:continuationSeparator/>
      </w:r>
    </w:p>
  </w:footnote>
  <w:footnote w:id="1">
    <w:p w14:paraId="62ED60E9" w14:textId="47ABC60D" w:rsidR="00315D94" w:rsidRDefault="00315D94" w:rsidP="008D6729">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24B27ACE" w14:textId="2CBAE9BA" w:rsidR="00315D94" w:rsidRDefault="00315D94" w:rsidP="008D6729">
      <w:pPr>
        <w:tabs>
          <w:tab w:val="left" w:pos="0"/>
        </w:tabs>
        <w:ind w:right="567"/>
        <w:jc w:val="both"/>
        <w:rPr>
          <w:rFonts w:ascii="Palatino Linotype" w:hAnsi="Palatino Linotype"/>
          <w:i/>
          <w:color w:val="000000"/>
          <w:sz w:val="20"/>
          <w:lang w:val="es-ES_tradnl"/>
        </w:rPr>
      </w:pPr>
      <w:r>
        <w:rPr>
          <w:rFonts w:ascii="Palatino Linotype" w:hAnsi="Palatino Linotype"/>
          <w:i/>
          <w:color w:val="000000"/>
          <w:sz w:val="20"/>
          <w:lang w:val="es-ES_tradnl"/>
        </w:rPr>
        <w:t>(…)</w:t>
      </w:r>
    </w:p>
    <w:p w14:paraId="3A28446C" w14:textId="77777777" w:rsidR="00315D94" w:rsidRPr="00EB56BD" w:rsidRDefault="00315D94" w:rsidP="00EB56BD">
      <w:pPr>
        <w:tabs>
          <w:tab w:val="left" w:pos="0"/>
        </w:tabs>
        <w:ind w:right="567"/>
        <w:jc w:val="both"/>
        <w:rPr>
          <w:rFonts w:ascii="Palatino Linotype" w:hAnsi="Palatino Linotype"/>
          <w:i/>
          <w:color w:val="000000"/>
          <w:sz w:val="20"/>
          <w:lang w:val="es-ES_tradnl"/>
        </w:rPr>
      </w:pPr>
      <w:r w:rsidRPr="00EB56BD">
        <w:rPr>
          <w:rFonts w:ascii="Palatino Linotype" w:hAnsi="Palatino Linotype"/>
          <w:i/>
          <w:color w:val="000000"/>
          <w:sz w:val="20"/>
          <w:lang w:val="es-ES_tradnl"/>
        </w:rPr>
        <w:t>V. La entrega de información incompleta;</w:t>
      </w:r>
    </w:p>
    <w:p w14:paraId="7CC8ACDC" w14:textId="35D5A64C" w:rsidR="00315D94" w:rsidRPr="00780970" w:rsidRDefault="00315D94" w:rsidP="00EB56BD">
      <w:pPr>
        <w:tabs>
          <w:tab w:val="left" w:pos="0"/>
        </w:tabs>
        <w:ind w:right="567"/>
        <w:jc w:val="both"/>
        <w:rPr>
          <w:rFonts w:ascii="Palatino Linotype" w:hAnsi="Palatino Linotype"/>
          <w:i/>
          <w:color w:val="000000"/>
          <w:sz w:val="20"/>
          <w:lang w:val="es-ES_tradnl"/>
        </w:rPr>
      </w:pPr>
      <w:r w:rsidRPr="00EB56BD">
        <w:rPr>
          <w:rFonts w:ascii="Palatino Linotype" w:hAnsi="Palatino Linotype"/>
          <w:i/>
          <w:color w:val="000000"/>
          <w:sz w:val="20"/>
          <w:lang w:val="es-ES_tradnl"/>
        </w:rPr>
        <w:t>VI. La entrega de información que no corresponda con lo solicitado;</w:t>
      </w:r>
    </w:p>
    <w:p w14:paraId="23D9C0C8" w14:textId="73C58D3F" w:rsidR="00315D94" w:rsidRDefault="00315D94" w:rsidP="008D6729">
      <w:pPr>
        <w:pStyle w:val="Textonotapie"/>
      </w:pPr>
      <w:r>
        <w:t>(…)</w:t>
      </w:r>
    </w:p>
  </w:footnote>
  <w:footnote w:id="2">
    <w:p w14:paraId="77A579AA" w14:textId="77777777" w:rsidR="00315D94" w:rsidRDefault="00315D94"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315D94" w:rsidRDefault="00315D94"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315D94" w:rsidRDefault="00315D94"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315D94" w:rsidRDefault="00315D94"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92F47B0" w14:textId="77777777" w:rsidR="00315D94" w:rsidRDefault="00315D94"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15DDF678" w14:textId="77777777" w:rsidR="00315D94" w:rsidRDefault="00315D94"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7F4510AA" w14:textId="77777777" w:rsidR="00315D94" w:rsidRDefault="00315D94"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179D3702" w14:textId="77777777" w:rsidR="00315D94" w:rsidRDefault="00315D94"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0553F4EA" w14:textId="77777777" w:rsidR="00315D94" w:rsidRDefault="00315D94" w:rsidP="001B33C4">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5E1F38B6" w14:textId="77777777" w:rsidR="00315D94" w:rsidRDefault="00315D94" w:rsidP="00E05A5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https://www.sat.gob.mx/declaracion/90887/consulta-el-visor-de-comprobantes-de-nomina-para-el-patron-</w:t>
        </w:r>
      </w:hyperlink>
      <w:r>
        <w:rPr>
          <w:rFonts w:ascii="Palatino Linotype" w:eastAsia="Palatino Linotype" w:hAnsi="Palatino Linotype" w:cs="Palatino Linotype"/>
          <w:color w:val="000000"/>
          <w:sz w:val="16"/>
          <w:szCs w:val="16"/>
        </w:rPr>
        <w:t xml:space="preserve"> o </w:t>
      </w:r>
      <w:hyperlink r:id="rId2">
        <w:r>
          <w:rPr>
            <w:rFonts w:ascii="Palatino Linotype" w:eastAsia="Palatino Linotype" w:hAnsi="Palatino Linotype" w:cs="Palatino Linotype"/>
            <w:color w:val="0000FF"/>
            <w:sz w:val="16"/>
            <w:szCs w:val="16"/>
            <w:u w:val="single"/>
          </w:rPr>
          <w:t>https://www.sat.gob.mx/personas/declaraciones</w:t>
        </w:r>
      </w:hyperlink>
      <w:r>
        <w:rPr>
          <w:rFonts w:ascii="Palatino Linotype" w:eastAsia="Palatino Linotype" w:hAnsi="Palatino Linotype" w:cs="Palatino Linotype"/>
          <w:color w:val="000000"/>
          <w:sz w:val="16"/>
          <w:szCs w:val="16"/>
        </w:rPr>
        <w:t xml:space="preserve"> </w:t>
      </w:r>
    </w:p>
  </w:footnote>
  <w:footnote w:id="8">
    <w:p w14:paraId="6ECF957A" w14:textId="77777777" w:rsidR="00315D94" w:rsidRDefault="00315D94" w:rsidP="00E05A5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https://www.sat.gob.mx/consultas/20777/consulta-tu-opinion-de-cumplimiento-de-obligaciones-fiscales#</w:t>
      </w:r>
    </w:p>
  </w:footnote>
  <w:footnote w:id="9">
    <w:p w14:paraId="2CA650B9" w14:textId="77777777" w:rsidR="00315D94" w:rsidRDefault="00315D94" w:rsidP="00E05A5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3">
        <w:r>
          <w:rPr>
            <w:rFonts w:ascii="Palatino Linotype" w:eastAsia="Palatino Linotype" w:hAnsi="Palatino Linotype" w:cs="Palatino Linotype"/>
            <w:color w:val="0000FF"/>
            <w:sz w:val="16"/>
            <w:szCs w:val="16"/>
            <w:u w:val="single"/>
          </w:rPr>
          <w:t>http://www.imss.gob.mx/sites/all/statics/pdf/leyes/LSS.pdf</w:t>
        </w:r>
      </w:hyperlink>
      <w:r>
        <w:rPr>
          <w:rFonts w:ascii="Palatino Linotype" w:eastAsia="Palatino Linotype" w:hAnsi="Palatino Linotype" w:cs="Palatino Linotype"/>
          <w:color w:val="000000"/>
          <w:sz w:val="16"/>
          <w:szCs w:val="16"/>
        </w:rPr>
        <w:t xml:space="preserve"> consultada el día 09 de marzo de 2022 a las 12:33 horas</w:t>
      </w:r>
    </w:p>
  </w:footnote>
  <w:footnote w:id="10">
    <w:p w14:paraId="0373962A" w14:textId="77777777" w:rsidR="00315D94" w:rsidRDefault="00315D94" w:rsidP="00E05A5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04546B47" w14:textId="77777777" w:rsidR="00315D94" w:rsidRDefault="00315D94" w:rsidP="00E05A5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footnote>
  <w:footnote w:id="11">
    <w:p w14:paraId="190155ED" w14:textId="77777777" w:rsidR="00315D94" w:rsidRPr="00985DD4" w:rsidRDefault="00315D94" w:rsidP="000A66B4">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634A24C9" w14:textId="77777777" w:rsidR="00315D94" w:rsidRPr="00985DD4" w:rsidRDefault="00315D94" w:rsidP="000A66B4">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2E721BFF" w14:textId="77777777" w:rsidR="00315D94" w:rsidRPr="00BE13A0" w:rsidRDefault="00315D94" w:rsidP="000A66B4">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2">
    <w:p w14:paraId="6AA8CB78" w14:textId="77777777" w:rsidR="00315D94" w:rsidRPr="00985DD4" w:rsidRDefault="00315D94" w:rsidP="000A66B4">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3">
    <w:p w14:paraId="68929F85" w14:textId="77777777" w:rsidR="00315D94" w:rsidRPr="009F19BE" w:rsidRDefault="00315D94" w:rsidP="000A66B4">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5BFEA4DB" w14:textId="77777777" w:rsidR="00315D94" w:rsidRPr="009F19BE" w:rsidRDefault="00315D94" w:rsidP="000A66B4">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4">
    <w:p w14:paraId="530742D8" w14:textId="77777777" w:rsidR="00315D94" w:rsidRPr="009F19BE" w:rsidRDefault="00315D94" w:rsidP="000A66B4">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5">
    <w:p w14:paraId="589C37C7" w14:textId="77777777" w:rsidR="00315D94" w:rsidRPr="00034B44" w:rsidRDefault="00315D94" w:rsidP="000A66B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6">
    <w:p w14:paraId="7C14A8ED" w14:textId="77777777" w:rsidR="00315D94" w:rsidRPr="00034B44" w:rsidRDefault="00315D94" w:rsidP="000A66B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FA191EC" w14:textId="77777777" w:rsidR="00315D94" w:rsidRPr="00034B44" w:rsidRDefault="00315D94" w:rsidP="000A66B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467CE19" w14:textId="77777777" w:rsidR="00315D94" w:rsidRPr="00034B44" w:rsidRDefault="00315D94" w:rsidP="000A66B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315D94" w:rsidRPr="00DA575A" w14:paraId="6B4E3B81" w14:textId="77777777" w:rsidTr="00B4299A">
      <w:tc>
        <w:tcPr>
          <w:tcW w:w="2701" w:type="dxa"/>
          <w:vAlign w:val="center"/>
          <w:hideMark/>
        </w:tcPr>
        <w:p w14:paraId="0ABBC6C0" w14:textId="1226DAAF" w:rsidR="00315D94" w:rsidRPr="00DA575A" w:rsidRDefault="00315D94" w:rsidP="009D4854">
          <w:pPr>
            <w:rPr>
              <w:rFonts w:ascii="Palatino Linotype" w:hAnsi="Palatino Linotype"/>
              <w:b/>
              <w:sz w:val="22"/>
              <w:szCs w:val="22"/>
              <w:lang w:val="es-ES_tradnl"/>
            </w:rPr>
          </w:pPr>
          <w:r w:rsidRPr="00DA575A">
            <w:rPr>
              <w:rFonts w:ascii="Palatino Linotype" w:hAnsi="Palatino Linotype"/>
              <w:b/>
              <w:sz w:val="22"/>
              <w:szCs w:val="22"/>
              <w:lang w:val="es-ES_tradnl"/>
            </w:rPr>
            <w:t>Recurso de Revisión:</w:t>
          </w:r>
        </w:p>
      </w:tc>
      <w:tc>
        <w:tcPr>
          <w:tcW w:w="3746" w:type="dxa"/>
          <w:vAlign w:val="center"/>
          <w:hideMark/>
        </w:tcPr>
        <w:p w14:paraId="60C471CA" w14:textId="421FB822" w:rsidR="00315D94" w:rsidRPr="00DA575A" w:rsidRDefault="00315D94" w:rsidP="00E139A8">
          <w:pPr>
            <w:rPr>
              <w:rFonts w:ascii="Palatino Linotype" w:hAnsi="Palatino Linotype"/>
              <w:sz w:val="22"/>
              <w:szCs w:val="22"/>
              <w:lang w:val="es-ES_tradnl"/>
            </w:rPr>
          </w:pPr>
          <w:r w:rsidRPr="00DA575A">
            <w:rPr>
              <w:rFonts w:ascii="Palatino Linotype" w:hAnsi="Palatino Linotype"/>
              <w:bCs/>
              <w:sz w:val="22"/>
              <w:szCs w:val="22"/>
            </w:rPr>
            <w:t>00928/INFOEM/IP/RR/2022</w:t>
          </w:r>
        </w:p>
      </w:tc>
    </w:tr>
    <w:tr w:rsidR="00315D94" w:rsidRPr="00DA575A" w14:paraId="31CB780F" w14:textId="77777777" w:rsidTr="00B4299A">
      <w:trPr>
        <w:trHeight w:val="228"/>
      </w:trPr>
      <w:tc>
        <w:tcPr>
          <w:tcW w:w="2701" w:type="dxa"/>
          <w:vAlign w:val="center"/>
          <w:hideMark/>
        </w:tcPr>
        <w:p w14:paraId="4F49CB4A" w14:textId="6966D32E" w:rsidR="00315D94" w:rsidRPr="00DA575A" w:rsidRDefault="00315D94" w:rsidP="009D4854">
          <w:pPr>
            <w:rPr>
              <w:rFonts w:ascii="Palatino Linotype" w:hAnsi="Palatino Linotype"/>
              <w:b/>
              <w:sz w:val="22"/>
              <w:szCs w:val="22"/>
              <w:lang w:val="es-ES_tradnl"/>
            </w:rPr>
          </w:pPr>
          <w:r w:rsidRPr="00DA575A">
            <w:rPr>
              <w:rFonts w:ascii="Palatino Linotype" w:hAnsi="Palatino Linotype"/>
              <w:b/>
              <w:sz w:val="22"/>
              <w:szCs w:val="22"/>
              <w:lang w:val="es-ES_tradnl"/>
            </w:rPr>
            <w:t>Sujeto Obligado:</w:t>
          </w:r>
        </w:p>
      </w:tc>
      <w:tc>
        <w:tcPr>
          <w:tcW w:w="3746" w:type="dxa"/>
          <w:vAlign w:val="center"/>
          <w:hideMark/>
        </w:tcPr>
        <w:p w14:paraId="5D08B318" w14:textId="2A1D6A34" w:rsidR="00315D94" w:rsidRPr="00DA575A" w:rsidRDefault="00315D94" w:rsidP="00DF426F">
          <w:pPr>
            <w:jc w:val="both"/>
            <w:rPr>
              <w:rFonts w:ascii="Palatino Linotype" w:hAnsi="Palatino Linotype"/>
              <w:sz w:val="22"/>
              <w:szCs w:val="22"/>
              <w:lang w:val="es-ES_tradnl"/>
            </w:rPr>
          </w:pPr>
          <w:r w:rsidRPr="00DA575A">
            <w:rPr>
              <w:rFonts w:ascii="Palatino Linotype" w:hAnsi="Palatino Linotype"/>
              <w:sz w:val="22"/>
              <w:szCs w:val="22"/>
              <w:lang w:val="es-ES_tradnl"/>
            </w:rPr>
            <w:t>Ayuntamiento de el Oro</w:t>
          </w:r>
        </w:p>
      </w:tc>
    </w:tr>
    <w:tr w:rsidR="00315D94" w:rsidRPr="00DA575A" w14:paraId="69050F56" w14:textId="77777777" w:rsidTr="00B4299A">
      <w:tc>
        <w:tcPr>
          <w:tcW w:w="2701" w:type="dxa"/>
          <w:vAlign w:val="center"/>
          <w:hideMark/>
        </w:tcPr>
        <w:p w14:paraId="65C9B735" w14:textId="75C78F81" w:rsidR="00315D94" w:rsidRPr="00DA575A" w:rsidRDefault="00315D94" w:rsidP="009D4854">
          <w:pPr>
            <w:rPr>
              <w:rFonts w:ascii="Palatino Linotype" w:hAnsi="Palatino Linotype"/>
              <w:b/>
              <w:sz w:val="22"/>
              <w:szCs w:val="22"/>
              <w:lang w:val="es-ES_tradnl"/>
            </w:rPr>
          </w:pPr>
          <w:r w:rsidRPr="00DA575A">
            <w:rPr>
              <w:rFonts w:ascii="Palatino Linotype" w:hAnsi="Palatino Linotype"/>
              <w:b/>
              <w:sz w:val="22"/>
              <w:szCs w:val="22"/>
              <w:lang w:val="es-ES_tradnl"/>
            </w:rPr>
            <w:t>Comisionada ponente:</w:t>
          </w:r>
        </w:p>
      </w:tc>
      <w:tc>
        <w:tcPr>
          <w:tcW w:w="3746" w:type="dxa"/>
          <w:vAlign w:val="center"/>
          <w:hideMark/>
        </w:tcPr>
        <w:p w14:paraId="06864B57" w14:textId="38CF125F" w:rsidR="00315D94" w:rsidRPr="00DA575A" w:rsidRDefault="00315D94" w:rsidP="00EA0165">
          <w:pPr>
            <w:ind w:right="-533"/>
            <w:rPr>
              <w:rFonts w:ascii="Palatino Linotype" w:hAnsi="Palatino Linotype"/>
              <w:sz w:val="22"/>
              <w:szCs w:val="22"/>
              <w:lang w:val="es-ES_tradnl"/>
            </w:rPr>
          </w:pPr>
          <w:r w:rsidRPr="00DA575A">
            <w:rPr>
              <w:rFonts w:ascii="Palatino Linotype" w:hAnsi="Palatino Linotype"/>
              <w:sz w:val="22"/>
              <w:szCs w:val="22"/>
            </w:rPr>
            <w:t xml:space="preserve">María del Rosario Mejía Ayala  </w:t>
          </w:r>
        </w:p>
      </w:tc>
    </w:tr>
  </w:tbl>
  <w:p w14:paraId="0F9141D0" w14:textId="72CC8652" w:rsidR="00315D94" w:rsidRDefault="00315D94"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315D94" w:rsidRDefault="00315D94"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315D94" w:rsidRDefault="00315D94"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315D94" w:rsidRPr="00DA575A" w14:paraId="477E149B" w14:textId="77777777" w:rsidTr="00CB57FD">
      <w:trPr>
        <w:trHeight w:val="277"/>
      </w:trPr>
      <w:tc>
        <w:tcPr>
          <w:tcW w:w="2693" w:type="dxa"/>
          <w:vAlign w:val="center"/>
          <w:hideMark/>
        </w:tcPr>
        <w:p w14:paraId="5C0586E4" w14:textId="77777777" w:rsidR="00315D94" w:rsidRPr="00DA575A" w:rsidRDefault="00315D94" w:rsidP="00C47D1B">
          <w:pPr>
            <w:rPr>
              <w:rFonts w:ascii="Palatino Linotype" w:hAnsi="Palatino Linotype"/>
              <w:b/>
              <w:sz w:val="22"/>
              <w:szCs w:val="22"/>
              <w:lang w:val="es-ES_tradnl"/>
            </w:rPr>
          </w:pPr>
          <w:r w:rsidRPr="00DA575A">
            <w:rPr>
              <w:rFonts w:ascii="Palatino Linotype" w:hAnsi="Palatino Linotype"/>
              <w:b/>
              <w:sz w:val="22"/>
              <w:szCs w:val="22"/>
              <w:lang w:val="es-ES_tradnl"/>
            </w:rPr>
            <w:t>Recurso de Revisión:</w:t>
          </w:r>
        </w:p>
      </w:tc>
      <w:tc>
        <w:tcPr>
          <w:tcW w:w="3976" w:type="dxa"/>
          <w:vAlign w:val="center"/>
          <w:hideMark/>
        </w:tcPr>
        <w:p w14:paraId="5B14C95E" w14:textId="5CC26531" w:rsidR="00315D94" w:rsidRPr="00DA575A" w:rsidRDefault="00315D94" w:rsidP="00DA575A">
          <w:pPr>
            <w:rPr>
              <w:rFonts w:ascii="Palatino Linotype" w:hAnsi="Palatino Linotype"/>
              <w:sz w:val="22"/>
              <w:szCs w:val="22"/>
              <w:lang w:val="es-ES_tradnl"/>
            </w:rPr>
          </w:pPr>
          <w:r w:rsidRPr="00DA575A">
            <w:rPr>
              <w:rFonts w:ascii="Palatino Linotype" w:hAnsi="Palatino Linotype"/>
              <w:sz w:val="22"/>
              <w:szCs w:val="22"/>
              <w:lang w:val="es-ES_tradnl"/>
            </w:rPr>
            <w:t>00928/INFOEM/IP/RR/2022</w:t>
          </w:r>
        </w:p>
      </w:tc>
    </w:tr>
    <w:tr w:rsidR="00315D94" w:rsidRPr="00DA575A" w14:paraId="5B5BE21C" w14:textId="77777777" w:rsidTr="00472C8E">
      <w:trPr>
        <w:trHeight w:val="477"/>
      </w:trPr>
      <w:tc>
        <w:tcPr>
          <w:tcW w:w="2693" w:type="dxa"/>
          <w:vAlign w:val="center"/>
          <w:hideMark/>
        </w:tcPr>
        <w:p w14:paraId="4AE96902" w14:textId="4E063913" w:rsidR="00315D94" w:rsidRPr="00DA575A" w:rsidRDefault="00315D94" w:rsidP="00C47D1B">
          <w:pPr>
            <w:rPr>
              <w:rFonts w:ascii="Palatino Linotype" w:hAnsi="Palatino Linotype"/>
              <w:b/>
              <w:sz w:val="22"/>
              <w:szCs w:val="22"/>
              <w:lang w:val="es-ES_tradnl"/>
            </w:rPr>
          </w:pPr>
          <w:r w:rsidRPr="00DA575A">
            <w:rPr>
              <w:rFonts w:ascii="Palatino Linotype" w:hAnsi="Palatino Linotype"/>
              <w:b/>
              <w:sz w:val="22"/>
              <w:szCs w:val="22"/>
              <w:lang w:val="es-ES_tradnl"/>
            </w:rPr>
            <w:t>Recurrente:</w:t>
          </w:r>
        </w:p>
      </w:tc>
      <w:tc>
        <w:tcPr>
          <w:tcW w:w="3976" w:type="dxa"/>
          <w:vAlign w:val="center"/>
          <w:hideMark/>
        </w:tcPr>
        <w:p w14:paraId="776E3E60" w14:textId="535F17A7" w:rsidR="00315D94" w:rsidRPr="00DA575A" w:rsidRDefault="00315D94" w:rsidP="00DA575A">
          <w:pPr>
            <w:rPr>
              <w:rFonts w:ascii="Palatino Linotype" w:hAnsi="Palatino Linotype"/>
              <w:sz w:val="22"/>
              <w:szCs w:val="22"/>
              <w:lang w:val="es-ES_tradnl"/>
            </w:rPr>
          </w:pPr>
          <w:r>
            <w:rPr>
              <w:rFonts w:ascii="Palatino Linotype" w:hAnsi="Palatino Linotype"/>
              <w:sz w:val="22"/>
              <w:szCs w:val="22"/>
              <w:lang w:val="es-ES_tradnl"/>
            </w:rPr>
            <w:t xml:space="preserve">XXX </w:t>
          </w:r>
          <w:proofErr w:type="spellStart"/>
          <w:r>
            <w:rPr>
              <w:rFonts w:ascii="Palatino Linotype" w:hAnsi="Palatino Linotype"/>
              <w:sz w:val="22"/>
              <w:szCs w:val="22"/>
              <w:lang w:val="es-ES_tradnl"/>
            </w:rPr>
            <w:t>XXX</w:t>
          </w:r>
          <w:proofErr w:type="spellEnd"/>
          <w:r>
            <w:rPr>
              <w:rFonts w:ascii="Palatino Linotype" w:hAnsi="Palatino Linotype"/>
              <w:sz w:val="22"/>
              <w:szCs w:val="22"/>
              <w:lang w:val="es-ES_tradnl"/>
            </w:rPr>
            <w:t xml:space="preserve"> </w:t>
          </w:r>
          <w:proofErr w:type="spellStart"/>
          <w:r>
            <w:rPr>
              <w:rFonts w:ascii="Palatino Linotype" w:hAnsi="Palatino Linotype"/>
              <w:sz w:val="22"/>
              <w:szCs w:val="22"/>
              <w:lang w:val="es-ES_tradnl"/>
            </w:rPr>
            <w:t>XXX</w:t>
          </w:r>
          <w:proofErr w:type="spellEnd"/>
        </w:p>
      </w:tc>
    </w:tr>
    <w:tr w:rsidR="00315D94" w:rsidRPr="00DA575A" w14:paraId="22601A11" w14:textId="77777777" w:rsidTr="00CB57FD">
      <w:trPr>
        <w:trHeight w:val="228"/>
      </w:trPr>
      <w:tc>
        <w:tcPr>
          <w:tcW w:w="2693" w:type="dxa"/>
          <w:vAlign w:val="center"/>
          <w:hideMark/>
        </w:tcPr>
        <w:p w14:paraId="6EFE221D" w14:textId="49C5F800" w:rsidR="00315D94" w:rsidRPr="00DA575A" w:rsidRDefault="00315D94" w:rsidP="00C47D1B">
          <w:pPr>
            <w:rPr>
              <w:rFonts w:ascii="Palatino Linotype" w:hAnsi="Palatino Linotype"/>
              <w:b/>
              <w:sz w:val="22"/>
              <w:szCs w:val="22"/>
              <w:lang w:val="es-ES_tradnl"/>
            </w:rPr>
          </w:pPr>
          <w:r w:rsidRPr="00DA575A">
            <w:rPr>
              <w:rFonts w:ascii="Palatino Linotype" w:hAnsi="Palatino Linotype"/>
              <w:b/>
              <w:sz w:val="22"/>
              <w:szCs w:val="22"/>
              <w:lang w:val="es-ES_tradnl"/>
            </w:rPr>
            <w:t>Sujeto Obligado:</w:t>
          </w:r>
        </w:p>
      </w:tc>
      <w:tc>
        <w:tcPr>
          <w:tcW w:w="3976" w:type="dxa"/>
          <w:vAlign w:val="center"/>
          <w:hideMark/>
        </w:tcPr>
        <w:p w14:paraId="266F997D" w14:textId="2DB8934F" w:rsidR="00315D94" w:rsidRPr="00DA575A" w:rsidRDefault="00315D94" w:rsidP="00DA575A">
          <w:pPr>
            <w:rPr>
              <w:rFonts w:ascii="Palatino Linotype" w:eastAsia="Calibri" w:hAnsi="Palatino Linotype"/>
              <w:sz w:val="22"/>
              <w:szCs w:val="22"/>
              <w:lang w:val="es-MX" w:eastAsia="en-US"/>
            </w:rPr>
          </w:pPr>
          <w:r w:rsidRPr="00DA575A">
            <w:rPr>
              <w:rFonts w:ascii="Palatino Linotype" w:eastAsia="Calibri" w:hAnsi="Palatino Linotype"/>
              <w:sz w:val="22"/>
              <w:szCs w:val="22"/>
              <w:lang w:val="es-MX" w:eastAsia="en-US"/>
            </w:rPr>
            <w:t>Ayuntamiento de el Oro</w:t>
          </w:r>
        </w:p>
      </w:tc>
    </w:tr>
    <w:tr w:rsidR="00315D94" w:rsidRPr="00DA575A" w14:paraId="2D6C630E" w14:textId="77777777" w:rsidTr="00CB57FD">
      <w:tc>
        <w:tcPr>
          <w:tcW w:w="2693" w:type="dxa"/>
          <w:vAlign w:val="center"/>
          <w:hideMark/>
        </w:tcPr>
        <w:p w14:paraId="5BD4C6DB" w14:textId="7CF21504" w:rsidR="00315D94" w:rsidRPr="00DA575A" w:rsidRDefault="00315D94" w:rsidP="00C47D1B">
          <w:pPr>
            <w:rPr>
              <w:rFonts w:ascii="Palatino Linotype" w:hAnsi="Palatino Linotype"/>
              <w:b/>
              <w:sz w:val="22"/>
              <w:szCs w:val="22"/>
              <w:lang w:val="es-ES_tradnl"/>
            </w:rPr>
          </w:pPr>
          <w:r w:rsidRPr="00DA575A">
            <w:rPr>
              <w:rFonts w:ascii="Palatino Linotype" w:hAnsi="Palatino Linotype"/>
              <w:b/>
              <w:sz w:val="22"/>
              <w:szCs w:val="22"/>
              <w:lang w:val="es-ES_tradnl"/>
            </w:rPr>
            <w:t>Comisionada Ponente:</w:t>
          </w:r>
        </w:p>
      </w:tc>
      <w:tc>
        <w:tcPr>
          <w:tcW w:w="3976" w:type="dxa"/>
          <w:vAlign w:val="center"/>
          <w:hideMark/>
        </w:tcPr>
        <w:p w14:paraId="0CDDA0BE" w14:textId="7A79F24D" w:rsidR="00315D94" w:rsidRPr="00DA575A" w:rsidRDefault="00315D94" w:rsidP="00DA575A">
          <w:pPr>
            <w:ind w:right="-533"/>
            <w:rPr>
              <w:rFonts w:ascii="Palatino Linotype" w:hAnsi="Palatino Linotype"/>
              <w:sz w:val="22"/>
              <w:szCs w:val="22"/>
              <w:lang w:val="es-ES_tradnl"/>
            </w:rPr>
          </w:pPr>
          <w:r w:rsidRPr="00DA575A">
            <w:rPr>
              <w:rFonts w:ascii="Palatino Linotype" w:hAnsi="Palatino Linotype"/>
              <w:sz w:val="22"/>
              <w:szCs w:val="22"/>
            </w:rPr>
            <w:t>María del Rosario Mejía Ayala</w:t>
          </w:r>
        </w:p>
      </w:tc>
    </w:tr>
  </w:tbl>
  <w:p w14:paraId="59DE3767" w14:textId="6FD10F8D" w:rsidR="00315D94" w:rsidRDefault="00315D94"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867BF"/>
    <w:multiLevelType w:val="hybridMultilevel"/>
    <w:tmpl w:val="5BBEFC78"/>
    <w:lvl w:ilvl="0" w:tplc="CA14F2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89F6CA2"/>
    <w:multiLevelType w:val="hybridMultilevel"/>
    <w:tmpl w:val="D52EC7E4"/>
    <w:lvl w:ilvl="0" w:tplc="02A820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92B07"/>
    <w:multiLevelType w:val="multilevel"/>
    <w:tmpl w:val="908CBF1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2315A"/>
    <w:multiLevelType w:val="hybridMultilevel"/>
    <w:tmpl w:val="29E24008"/>
    <w:lvl w:ilvl="0" w:tplc="C34A60CE">
      <w:start w:val="3"/>
      <w:numFmt w:val="bullet"/>
      <w:lvlText w:val="-"/>
      <w:lvlJc w:val="left"/>
      <w:pPr>
        <w:ind w:left="502" w:hanging="360"/>
      </w:pPr>
      <w:rPr>
        <w:rFonts w:ascii="Palatino Linotype" w:eastAsia="Calibri" w:hAnsi="Palatino Linotype"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4" w15:restartNumberingAfterBreak="0">
    <w:nsid w:val="14885797"/>
    <w:multiLevelType w:val="hybridMultilevel"/>
    <w:tmpl w:val="91E8FF90"/>
    <w:lvl w:ilvl="0" w:tplc="AEF2E8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1317A1"/>
    <w:multiLevelType w:val="hybridMultilevel"/>
    <w:tmpl w:val="D966AA0C"/>
    <w:lvl w:ilvl="0" w:tplc="2CF6261C">
      <w:start w:val="1"/>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550420"/>
    <w:multiLevelType w:val="hybridMultilevel"/>
    <w:tmpl w:val="945622C0"/>
    <w:lvl w:ilvl="0" w:tplc="FFFFFFFF">
      <w:start w:val="1"/>
      <w:numFmt w:val="decimal"/>
      <w:lvlText w:val="%1."/>
      <w:lvlJc w:val="left"/>
      <w:pPr>
        <w:ind w:left="0" w:firstLine="0"/>
      </w:pPr>
      <w:rPr>
        <w:rFonts w:ascii="Palatino Linotype" w:hAnsi="Palatino Linotype" w:hint="default"/>
        <w:b/>
        <w:i w:val="0"/>
        <w:sz w:val="24"/>
      </w:rPr>
    </w:lvl>
    <w:lvl w:ilvl="1" w:tplc="6E5AD47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724649"/>
    <w:multiLevelType w:val="hybridMultilevel"/>
    <w:tmpl w:val="D52EC7E4"/>
    <w:lvl w:ilvl="0" w:tplc="02A820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1D0329CD"/>
    <w:multiLevelType w:val="hybridMultilevel"/>
    <w:tmpl w:val="33ACCD28"/>
    <w:lvl w:ilvl="0" w:tplc="F52C5D6A">
      <w:start w:val="7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DC3425"/>
    <w:multiLevelType w:val="hybridMultilevel"/>
    <w:tmpl w:val="9F481898"/>
    <w:lvl w:ilvl="0" w:tplc="2F94B26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3664255"/>
    <w:multiLevelType w:val="hybridMultilevel"/>
    <w:tmpl w:val="10365282"/>
    <w:lvl w:ilvl="0" w:tplc="C20E2698">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38444D5"/>
    <w:multiLevelType w:val="hybridMultilevel"/>
    <w:tmpl w:val="DB969492"/>
    <w:lvl w:ilvl="0" w:tplc="FFFFFFFF">
      <w:start w:val="1"/>
      <w:numFmt w:val="decimal"/>
      <w:lvlText w:val="%1."/>
      <w:lvlJc w:val="left"/>
      <w:pPr>
        <w:ind w:left="0" w:firstLine="0"/>
      </w:pPr>
      <w:rPr>
        <w:rFonts w:ascii="Palatino Linotype" w:hAnsi="Palatino Linotype" w:hint="default"/>
        <w:b/>
        <w:i w:val="0"/>
        <w:sz w:val="24"/>
      </w:rPr>
    </w:lvl>
    <w:lvl w:ilvl="1" w:tplc="1EAE5AE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0469F4"/>
    <w:multiLevelType w:val="hybridMultilevel"/>
    <w:tmpl w:val="37588270"/>
    <w:lvl w:ilvl="0" w:tplc="FFFFFFFF">
      <w:start w:val="1"/>
      <w:numFmt w:val="decimal"/>
      <w:lvlText w:val="%1."/>
      <w:lvlJc w:val="left"/>
      <w:pPr>
        <w:ind w:left="0" w:firstLine="0"/>
      </w:pPr>
      <w:rPr>
        <w:rFonts w:ascii="Palatino Linotype" w:hAnsi="Palatino Linotype" w:hint="default"/>
        <w:b/>
        <w:i w:val="0"/>
        <w:sz w:val="24"/>
      </w:rPr>
    </w:lvl>
    <w:lvl w:ilvl="1" w:tplc="887800D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364FF8"/>
    <w:multiLevelType w:val="hybridMultilevel"/>
    <w:tmpl w:val="B9A6BC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283E05D6"/>
    <w:multiLevelType w:val="hybridMultilevel"/>
    <w:tmpl w:val="A998CD64"/>
    <w:lvl w:ilvl="0" w:tplc="080A000F">
      <w:start w:val="6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4E59C4"/>
    <w:multiLevelType w:val="hybridMultilevel"/>
    <w:tmpl w:val="0C5219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E35487"/>
    <w:multiLevelType w:val="hybridMultilevel"/>
    <w:tmpl w:val="D916BE1E"/>
    <w:lvl w:ilvl="0" w:tplc="66646EF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CE0DB2"/>
    <w:multiLevelType w:val="hybridMultilevel"/>
    <w:tmpl w:val="12A00650"/>
    <w:lvl w:ilvl="0" w:tplc="8D5C7564">
      <w:start w:val="3"/>
      <w:numFmt w:val="bullet"/>
      <w:lvlText w:val="-"/>
      <w:lvlJc w:val="left"/>
      <w:pPr>
        <w:ind w:left="502" w:hanging="360"/>
      </w:pPr>
      <w:rPr>
        <w:rFonts w:ascii="Palatino Linotype" w:eastAsia="Calibri" w:hAnsi="Palatino Linotype"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24" w15:restartNumberingAfterBreak="0">
    <w:nsid w:val="38CC34E7"/>
    <w:multiLevelType w:val="hybridMultilevel"/>
    <w:tmpl w:val="BDA84C4C"/>
    <w:lvl w:ilvl="0" w:tplc="FFFFFFFF">
      <w:start w:val="1"/>
      <w:numFmt w:val="decimal"/>
      <w:lvlText w:val="%1."/>
      <w:lvlJc w:val="left"/>
      <w:pPr>
        <w:ind w:left="0" w:firstLine="0"/>
      </w:pPr>
      <w:rPr>
        <w:rFonts w:ascii="Palatino Linotype" w:hAnsi="Palatino Linotype" w:hint="default"/>
        <w:b/>
        <w:i w:val="0"/>
        <w:sz w:val="24"/>
      </w:rPr>
    </w:lvl>
    <w:lvl w:ilvl="1" w:tplc="7FC40C7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94B2FE4"/>
    <w:multiLevelType w:val="hybridMultilevel"/>
    <w:tmpl w:val="EB06C3FC"/>
    <w:lvl w:ilvl="0" w:tplc="5856355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3B8111FC"/>
    <w:multiLevelType w:val="hybridMultilevel"/>
    <w:tmpl w:val="DEE6D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BA435B2"/>
    <w:multiLevelType w:val="hybridMultilevel"/>
    <w:tmpl w:val="D52EC7E4"/>
    <w:lvl w:ilvl="0" w:tplc="02A820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C2B6ADF"/>
    <w:multiLevelType w:val="hybridMultilevel"/>
    <w:tmpl w:val="5EF8DBBE"/>
    <w:lvl w:ilvl="0" w:tplc="A0B023B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9" w15:restartNumberingAfterBreak="0">
    <w:nsid w:val="438223A6"/>
    <w:multiLevelType w:val="hybridMultilevel"/>
    <w:tmpl w:val="C130F038"/>
    <w:lvl w:ilvl="0" w:tplc="2730D648">
      <w:start w:val="1"/>
      <w:numFmt w:val="upperRoman"/>
      <w:lvlText w:val="%1."/>
      <w:lvlJc w:val="left"/>
      <w:pPr>
        <w:ind w:left="379" w:hanging="237"/>
      </w:pPr>
      <w:rPr>
        <w:rFonts w:hint="default"/>
        <w:spacing w:val="-1"/>
        <w:w w:val="60"/>
        <w:lang w:val="es-ES" w:eastAsia="en-US" w:bidi="ar-SA"/>
      </w:rPr>
    </w:lvl>
    <w:lvl w:ilvl="1" w:tplc="1848039E">
      <w:numFmt w:val="bullet"/>
      <w:lvlText w:val="•"/>
      <w:lvlJc w:val="left"/>
      <w:pPr>
        <w:ind w:left="1365" w:hanging="237"/>
      </w:pPr>
      <w:rPr>
        <w:rFonts w:hint="default"/>
        <w:lang w:val="es-ES" w:eastAsia="en-US" w:bidi="ar-SA"/>
      </w:rPr>
    </w:lvl>
    <w:lvl w:ilvl="2" w:tplc="191E14AA">
      <w:numFmt w:val="bullet"/>
      <w:lvlText w:val="•"/>
      <w:lvlJc w:val="left"/>
      <w:pPr>
        <w:ind w:left="2350" w:hanging="237"/>
      </w:pPr>
      <w:rPr>
        <w:rFonts w:hint="default"/>
        <w:lang w:val="es-ES" w:eastAsia="en-US" w:bidi="ar-SA"/>
      </w:rPr>
    </w:lvl>
    <w:lvl w:ilvl="3" w:tplc="11369DA2">
      <w:numFmt w:val="bullet"/>
      <w:lvlText w:val="•"/>
      <w:lvlJc w:val="left"/>
      <w:pPr>
        <w:ind w:left="3336" w:hanging="237"/>
      </w:pPr>
      <w:rPr>
        <w:rFonts w:hint="default"/>
        <w:lang w:val="es-ES" w:eastAsia="en-US" w:bidi="ar-SA"/>
      </w:rPr>
    </w:lvl>
    <w:lvl w:ilvl="4" w:tplc="CB44AEA2">
      <w:numFmt w:val="bullet"/>
      <w:lvlText w:val="•"/>
      <w:lvlJc w:val="left"/>
      <w:pPr>
        <w:ind w:left="4321" w:hanging="237"/>
      </w:pPr>
      <w:rPr>
        <w:rFonts w:hint="default"/>
        <w:lang w:val="es-ES" w:eastAsia="en-US" w:bidi="ar-SA"/>
      </w:rPr>
    </w:lvl>
    <w:lvl w:ilvl="5" w:tplc="0132260A">
      <w:numFmt w:val="bullet"/>
      <w:lvlText w:val="•"/>
      <w:lvlJc w:val="left"/>
      <w:pPr>
        <w:ind w:left="5307" w:hanging="237"/>
      </w:pPr>
      <w:rPr>
        <w:rFonts w:hint="default"/>
        <w:lang w:val="es-ES" w:eastAsia="en-US" w:bidi="ar-SA"/>
      </w:rPr>
    </w:lvl>
    <w:lvl w:ilvl="6" w:tplc="A48614C4">
      <w:numFmt w:val="bullet"/>
      <w:lvlText w:val="•"/>
      <w:lvlJc w:val="left"/>
      <w:pPr>
        <w:ind w:left="6292" w:hanging="237"/>
      </w:pPr>
      <w:rPr>
        <w:rFonts w:hint="default"/>
        <w:lang w:val="es-ES" w:eastAsia="en-US" w:bidi="ar-SA"/>
      </w:rPr>
    </w:lvl>
    <w:lvl w:ilvl="7" w:tplc="F18AF7AE">
      <w:numFmt w:val="bullet"/>
      <w:lvlText w:val="•"/>
      <w:lvlJc w:val="left"/>
      <w:pPr>
        <w:ind w:left="7278" w:hanging="237"/>
      </w:pPr>
      <w:rPr>
        <w:rFonts w:hint="default"/>
        <w:lang w:val="es-ES" w:eastAsia="en-US" w:bidi="ar-SA"/>
      </w:rPr>
    </w:lvl>
    <w:lvl w:ilvl="8" w:tplc="84E0208E">
      <w:numFmt w:val="bullet"/>
      <w:lvlText w:val="•"/>
      <w:lvlJc w:val="left"/>
      <w:pPr>
        <w:ind w:left="8263" w:hanging="237"/>
      </w:pPr>
      <w:rPr>
        <w:rFonts w:hint="default"/>
        <w:lang w:val="es-ES" w:eastAsia="en-US" w:bidi="ar-SA"/>
      </w:rPr>
    </w:lvl>
  </w:abstractNum>
  <w:abstractNum w:abstractNumId="30" w15:restartNumberingAfterBreak="0">
    <w:nsid w:val="50C30D90"/>
    <w:multiLevelType w:val="hybridMultilevel"/>
    <w:tmpl w:val="0DB65E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7875FA"/>
    <w:multiLevelType w:val="hybridMultilevel"/>
    <w:tmpl w:val="6F04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1C33F9"/>
    <w:multiLevelType w:val="hybridMultilevel"/>
    <w:tmpl w:val="3FCCC6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19C5A84"/>
    <w:multiLevelType w:val="hybridMultilevel"/>
    <w:tmpl w:val="87787A0E"/>
    <w:lvl w:ilvl="0" w:tplc="F972231C">
      <w:start w:val="1"/>
      <w:numFmt w:val="upperRoman"/>
      <w:lvlText w:val="%1."/>
      <w:lvlJc w:val="left"/>
      <w:pPr>
        <w:ind w:left="398" w:hanging="244"/>
      </w:pPr>
      <w:rPr>
        <w:rFonts w:hint="default"/>
        <w:spacing w:val="-1"/>
        <w:w w:val="82"/>
        <w:lang w:val="es-ES" w:eastAsia="en-US" w:bidi="ar-SA"/>
      </w:rPr>
    </w:lvl>
    <w:lvl w:ilvl="1" w:tplc="4B72D21A">
      <w:numFmt w:val="bullet"/>
      <w:lvlText w:val="•"/>
      <w:lvlJc w:val="left"/>
      <w:pPr>
        <w:ind w:left="1383" w:hanging="244"/>
      </w:pPr>
      <w:rPr>
        <w:rFonts w:hint="default"/>
        <w:lang w:val="es-ES" w:eastAsia="en-US" w:bidi="ar-SA"/>
      </w:rPr>
    </w:lvl>
    <w:lvl w:ilvl="2" w:tplc="E9DE9038">
      <w:numFmt w:val="bullet"/>
      <w:lvlText w:val="•"/>
      <w:lvlJc w:val="left"/>
      <w:pPr>
        <w:ind w:left="2366" w:hanging="244"/>
      </w:pPr>
      <w:rPr>
        <w:rFonts w:hint="default"/>
        <w:lang w:val="es-ES" w:eastAsia="en-US" w:bidi="ar-SA"/>
      </w:rPr>
    </w:lvl>
    <w:lvl w:ilvl="3" w:tplc="42AC4904">
      <w:numFmt w:val="bullet"/>
      <w:lvlText w:val="•"/>
      <w:lvlJc w:val="left"/>
      <w:pPr>
        <w:ind w:left="3350" w:hanging="244"/>
      </w:pPr>
      <w:rPr>
        <w:rFonts w:hint="default"/>
        <w:lang w:val="es-ES" w:eastAsia="en-US" w:bidi="ar-SA"/>
      </w:rPr>
    </w:lvl>
    <w:lvl w:ilvl="4" w:tplc="A86E2380">
      <w:numFmt w:val="bullet"/>
      <w:lvlText w:val="•"/>
      <w:lvlJc w:val="left"/>
      <w:pPr>
        <w:ind w:left="4333" w:hanging="244"/>
      </w:pPr>
      <w:rPr>
        <w:rFonts w:hint="default"/>
        <w:lang w:val="es-ES" w:eastAsia="en-US" w:bidi="ar-SA"/>
      </w:rPr>
    </w:lvl>
    <w:lvl w:ilvl="5" w:tplc="51B4D51A">
      <w:numFmt w:val="bullet"/>
      <w:lvlText w:val="•"/>
      <w:lvlJc w:val="left"/>
      <w:pPr>
        <w:ind w:left="5317" w:hanging="244"/>
      </w:pPr>
      <w:rPr>
        <w:rFonts w:hint="default"/>
        <w:lang w:val="es-ES" w:eastAsia="en-US" w:bidi="ar-SA"/>
      </w:rPr>
    </w:lvl>
    <w:lvl w:ilvl="6" w:tplc="E1F27BA8">
      <w:numFmt w:val="bullet"/>
      <w:lvlText w:val="•"/>
      <w:lvlJc w:val="left"/>
      <w:pPr>
        <w:ind w:left="6300" w:hanging="244"/>
      </w:pPr>
      <w:rPr>
        <w:rFonts w:hint="default"/>
        <w:lang w:val="es-ES" w:eastAsia="en-US" w:bidi="ar-SA"/>
      </w:rPr>
    </w:lvl>
    <w:lvl w:ilvl="7" w:tplc="421EED68">
      <w:numFmt w:val="bullet"/>
      <w:lvlText w:val="•"/>
      <w:lvlJc w:val="left"/>
      <w:pPr>
        <w:ind w:left="7284" w:hanging="244"/>
      </w:pPr>
      <w:rPr>
        <w:rFonts w:hint="default"/>
        <w:lang w:val="es-ES" w:eastAsia="en-US" w:bidi="ar-SA"/>
      </w:rPr>
    </w:lvl>
    <w:lvl w:ilvl="8" w:tplc="3CC6FB84">
      <w:numFmt w:val="bullet"/>
      <w:lvlText w:val="•"/>
      <w:lvlJc w:val="left"/>
      <w:pPr>
        <w:ind w:left="8267" w:hanging="244"/>
      </w:pPr>
      <w:rPr>
        <w:rFonts w:hint="default"/>
        <w:lang w:val="es-ES" w:eastAsia="en-US" w:bidi="ar-SA"/>
      </w:rPr>
    </w:lvl>
  </w:abstractNum>
  <w:abstractNum w:abstractNumId="36" w15:restartNumberingAfterBreak="0">
    <w:nsid w:val="64FA1456"/>
    <w:multiLevelType w:val="hybridMultilevel"/>
    <w:tmpl w:val="5A82ACAA"/>
    <w:lvl w:ilvl="0" w:tplc="04DE39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5360B61"/>
    <w:multiLevelType w:val="hybridMultilevel"/>
    <w:tmpl w:val="D916BE1E"/>
    <w:lvl w:ilvl="0" w:tplc="66646EF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7586112"/>
    <w:multiLevelType w:val="hybridMultilevel"/>
    <w:tmpl w:val="608C65AC"/>
    <w:lvl w:ilvl="0" w:tplc="72FC917A">
      <w:start w:val="1"/>
      <w:numFmt w:val="bullet"/>
      <w:lvlText w:val="-"/>
      <w:lvlJc w:val="left"/>
      <w:pPr>
        <w:ind w:left="720" w:hanging="360"/>
      </w:pPr>
      <w:rPr>
        <w:rFonts w:ascii="Palatino Linotype" w:eastAsia="Times New Roman" w:hAnsi="Palatino Linotype" w:cs="Times New Roman"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5E5B8B"/>
    <w:multiLevelType w:val="hybridMultilevel"/>
    <w:tmpl w:val="3AE6EE6E"/>
    <w:lvl w:ilvl="0" w:tplc="FFFFFFFF">
      <w:start w:val="1"/>
      <w:numFmt w:val="decimal"/>
      <w:lvlText w:val="%1."/>
      <w:lvlJc w:val="left"/>
      <w:pPr>
        <w:ind w:left="0" w:firstLine="0"/>
      </w:pPr>
      <w:rPr>
        <w:rFonts w:ascii="Palatino Linotype" w:hAnsi="Palatino Linotype" w:hint="default"/>
        <w:b/>
        <w:i w:val="0"/>
        <w:sz w:val="24"/>
      </w:rPr>
    </w:lvl>
    <w:lvl w:ilvl="1" w:tplc="72661B8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AD70D62"/>
    <w:multiLevelType w:val="multilevel"/>
    <w:tmpl w:val="32F09CB6"/>
    <w:lvl w:ilvl="0">
      <w:start w:val="1"/>
      <w:numFmt w:val="decimal"/>
      <w:lvlText w:val="%1."/>
      <w:lvlJc w:val="left"/>
      <w:pPr>
        <w:ind w:left="351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E3415E8"/>
    <w:multiLevelType w:val="hybridMultilevel"/>
    <w:tmpl w:val="D916BE1E"/>
    <w:lvl w:ilvl="0" w:tplc="66646EF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3F0354"/>
    <w:multiLevelType w:val="multilevel"/>
    <w:tmpl w:val="1C2E9B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743204EE"/>
    <w:multiLevelType w:val="hybridMultilevel"/>
    <w:tmpl w:val="B74A24F2"/>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FB22C5"/>
    <w:multiLevelType w:val="hybridMultilevel"/>
    <w:tmpl w:val="1A2C7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A2F2E47"/>
    <w:multiLevelType w:val="hybridMultilevel"/>
    <w:tmpl w:val="551C73FE"/>
    <w:lvl w:ilvl="0" w:tplc="F39C404C">
      <w:numFmt w:val="bullet"/>
      <w:lvlText w:val="-"/>
      <w:lvlJc w:val="left"/>
      <w:pPr>
        <w:ind w:left="1080" w:hanging="360"/>
      </w:pPr>
      <w:rPr>
        <w:rFonts w:ascii="Palatino Linotype" w:eastAsia="Times New Roman" w:hAnsi="Palatino Linotype" w:cs="Arial" w:hint="default"/>
        <w:b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15:restartNumberingAfterBreak="0">
    <w:nsid w:val="7F3437E7"/>
    <w:multiLevelType w:val="hybridMultilevel"/>
    <w:tmpl w:val="9A82FE3C"/>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49"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6"/>
  </w:num>
  <w:num w:numId="3">
    <w:abstractNumId w:val="45"/>
  </w:num>
  <w:num w:numId="4">
    <w:abstractNumId w:val="44"/>
  </w:num>
  <w:num w:numId="5">
    <w:abstractNumId w:val="42"/>
  </w:num>
  <w:num w:numId="6">
    <w:abstractNumId w:val="5"/>
  </w:num>
  <w:num w:numId="7">
    <w:abstractNumId w:val="21"/>
  </w:num>
  <w:num w:numId="8">
    <w:abstractNumId w:val="12"/>
  </w:num>
  <w:num w:numId="9">
    <w:abstractNumId w:val="4"/>
  </w:num>
  <w:num w:numId="10">
    <w:abstractNumId w:val="0"/>
  </w:num>
  <w:num w:numId="11">
    <w:abstractNumId w:val="31"/>
  </w:num>
  <w:num w:numId="12">
    <w:abstractNumId w:val="40"/>
  </w:num>
  <w:num w:numId="13">
    <w:abstractNumId w:val="11"/>
  </w:num>
  <w:num w:numId="14">
    <w:abstractNumId w:val="14"/>
  </w:num>
  <w:num w:numId="15">
    <w:abstractNumId w:val="36"/>
  </w:num>
  <w:num w:numId="16">
    <w:abstractNumId w:val="22"/>
  </w:num>
  <w:num w:numId="17">
    <w:abstractNumId w:val="48"/>
  </w:num>
  <w:num w:numId="18">
    <w:abstractNumId w:val="23"/>
  </w:num>
  <w:num w:numId="19">
    <w:abstractNumId w:val="3"/>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34"/>
  </w:num>
  <w:num w:numId="23">
    <w:abstractNumId w:val="8"/>
  </w:num>
  <w:num w:numId="24">
    <w:abstractNumId w:val="39"/>
  </w:num>
  <w:num w:numId="25">
    <w:abstractNumId w:val="24"/>
  </w:num>
  <w:num w:numId="26">
    <w:abstractNumId w:val="15"/>
  </w:num>
  <w:num w:numId="27">
    <w:abstractNumId w:val="16"/>
  </w:num>
  <w:num w:numId="28">
    <w:abstractNumId w:val="19"/>
  </w:num>
  <w:num w:numId="29">
    <w:abstractNumId w:val="18"/>
  </w:num>
  <w:num w:numId="30">
    <w:abstractNumId w:val="26"/>
  </w:num>
  <w:num w:numId="31">
    <w:abstractNumId w:val="47"/>
  </w:num>
  <w:num w:numId="32">
    <w:abstractNumId w:val="17"/>
  </w:num>
  <w:num w:numId="33">
    <w:abstractNumId w:val="9"/>
  </w:num>
  <w:num w:numId="34">
    <w:abstractNumId w:val="2"/>
  </w:num>
  <w:num w:numId="35">
    <w:abstractNumId w:val="29"/>
  </w:num>
  <w:num w:numId="36">
    <w:abstractNumId w:val="35"/>
  </w:num>
  <w:num w:numId="37">
    <w:abstractNumId w:val="27"/>
  </w:num>
  <w:num w:numId="38">
    <w:abstractNumId w:val="1"/>
  </w:num>
  <w:num w:numId="39">
    <w:abstractNumId w:val="46"/>
  </w:num>
  <w:num w:numId="40">
    <w:abstractNumId w:val="7"/>
  </w:num>
  <w:num w:numId="41">
    <w:abstractNumId w:val="30"/>
  </w:num>
  <w:num w:numId="42">
    <w:abstractNumId w:val="25"/>
  </w:num>
  <w:num w:numId="43">
    <w:abstractNumId w:val="13"/>
  </w:num>
  <w:num w:numId="44">
    <w:abstractNumId w:val="37"/>
  </w:num>
  <w:num w:numId="45">
    <w:abstractNumId w:val="41"/>
  </w:num>
  <w:num w:numId="46">
    <w:abstractNumId w:val="20"/>
  </w:num>
  <w:num w:numId="47">
    <w:abstractNumId w:val="28"/>
  </w:num>
  <w:num w:numId="48">
    <w:abstractNumId w:val="33"/>
  </w:num>
  <w:num w:numId="49">
    <w:abstractNumId w:val="43"/>
  </w:num>
  <w:num w:numId="50">
    <w:abstractNumId w:val="3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8E9"/>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0BF"/>
    <w:rsid w:val="00047F41"/>
    <w:rsid w:val="00051773"/>
    <w:rsid w:val="0005205E"/>
    <w:rsid w:val="000535B0"/>
    <w:rsid w:val="00053D74"/>
    <w:rsid w:val="00054EFE"/>
    <w:rsid w:val="00055938"/>
    <w:rsid w:val="00055F7A"/>
    <w:rsid w:val="00057073"/>
    <w:rsid w:val="00057E34"/>
    <w:rsid w:val="00060CD1"/>
    <w:rsid w:val="0006184D"/>
    <w:rsid w:val="000626B0"/>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5FFD"/>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0D7F"/>
    <w:rsid w:val="000A1C9A"/>
    <w:rsid w:val="000A1E1F"/>
    <w:rsid w:val="000A261A"/>
    <w:rsid w:val="000A351A"/>
    <w:rsid w:val="000A3A51"/>
    <w:rsid w:val="000A3AF2"/>
    <w:rsid w:val="000A4EC4"/>
    <w:rsid w:val="000A515A"/>
    <w:rsid w:val="000A577A"/>
    <w:rsid w:val="000A5B28"/>
    <w:rsid w:val="000A6205"/>
    <w:rsid w:val="000A63B9"/>
    <w:rsid w:val="000A6651"/>
    <w:rsid w:val="000A66B4"/>
    <w:rsid w:val="000A7C0E"/>
    <w:rsid w:val="000B0BF3"/>
    <w:rsid w:val="000B1236"/>
    <w:rsid w:val="000B1437"/>
    <w:rsid w:val="000B2B61"/>
    <w:rsid w:val="000B2CD1"/>
    <w:rsid w:val="000B2CE3"/>
    <w:rsid w:val="000B2FE2"/>
    <w:rsid w:val="000B3FFD"/>
    <w:rsid w:val="000B4571"/>
    <w:rsid w:val="000B4E3D"/>
    <w:rsid w:val="000B5351"/>
    <w:rsid w:val="000B57CE"/>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5A52"/>
    <w:rsid w:val="000C6204"/>
    <w:rsid w:val="000C72EB"/>
    <w:rsid w:val="000C7714"/>
    <w:rsid w:val="000C77C6"/>
    <w:rsid w:val="000C7C04"/>
    <w:rsid w:val="000D0395"/>
    <w:rsid w:val="000D07EC"/>
    <w:rsid w:val="000D29F9"/>
    <w:rsid w:val="000D4710"/>
    <w:rsid w:val="000D476D"/>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654E"/>
    <w:rsid w:val="000F0DA7"/>
    <w:rsid w:val="000F1BBF"/>
    <w:rsid w:val="000F219C"/>
    <w:rsid w:val="000F2EB3"/>
    <w:rsid w:val="000F4598"/>
    <w:rsid w:val="000F71B5"/>
    <w:rsid w:val="000F7FE2"/>
    <w:rsid w:val="001002A8"/>
    <w:rsid w:val="001011C0"/>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9D6"/>
    <w:rsid w:val="00111A41"/>
    <w:rsid w:val="00111D7F"/>
    <w:rsid w:val="00112892"/>
    <w:rsid w:val="00112B9F"/>
    <w:rsid w:val="00114D4B"/>
    <w:rsid w:val="00114DDF"/>
    <w:rsid w:val="00115AAD"/>
    <w:rsid w:val="00116064"/>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CD5"/>
    <w:rsid w:val="00141F78"/>
    <w:rsid w:val="00143012"/>
    <w:rsid w:val="00143967"/>
    <w:rsid w:val="001445AB"/>
    <w:rsid w:val="0014506E"/>
    <w:rsid w:val="00147E1D"/>
    <w:rsid w:val="00150789"/>
    <w:rsid w:val="00150C0D"/>
    <w:rsid w:val="00151A0D"/>
    <w:rsid w:val="00151D19"/>
    <w:rsid w:val="00152866"/>
    <w:rsid w:val="0015311F"/>
    <w:rsid w:val="00153466"/>
    <w:rsid w:val="001539B3"/>
    <w:rsid w:val="00153F8E"/>
    <w:rsid w:val="00154315"/>
    <w:rsid w:val="001543BC"/>
    <w:rsid w:val="0015502B"/>
    <w:rsid w:val="0015575F"/>
    <w:rsid w:val="00157E1B"/>
    <w:rsid w:val="00160E43"/>
    <w:rsid w:val="00161160"/>
    <w:rsid w:val="00161B66"/>
    <w:rsid w:val="00161FC4"/>
    <w:rsid w:val="00162B1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78F5"/>
    <w:rsid w:val="001A7913"/>
    <w:rsid w:val="001B0C32"/>
    <w:rsid w:val="001B2379"/>
    <w:rsid w:val="001B3256"/>
    <w:rsid w:val="001B33C4"/>
    <w:rsid w:val="001B3C02"/>
    <w:rsid w:val="001B5099"/>
    <w:rsid w:val="001B6BDC"/>
    <w:rsid w:val="001B6E23"/>
    <w:rsid w:val="001C085B"/>
    <w:rsid w:val="001C0C3F"/>
    <w:rsid w:val="001C1CAE"/>
    <w:rsid w:val="001C1DC2"/>
    <w:rsid w:val="001C304B"/>
    <w:rsid w:val="001C51A0"/>
    <w:rsid w:val="001C54E5"/>
    <w:rsid w:val="001C592C"/>
    <w:rsid w:val="001C5CD3"/>
    <w:rsid w:val="001C67A8"/>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3B40"/>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3CA"/>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224A"/>
    <w:rsid w:val="002423FE"/>
    <w:rsid w:val="00242C4A"/>
    <w:rsid w:val="0024380A"/>
    <w:rsid w:val="0024404E"/>
    <w:rsid w:val="002440EB"/>
    <w:rsid w:val="002441D0"/>
    <w:rsid w:val="00244265"/>
    <w:rsid w:val="00244EEF"/>
    <w:rsid w:val="002500C8"/>
    <w:rsid w:val="002507E7"/>
    <w:rsid w:val="00251066"/>
    <w:rsid w:val="00251C63"/>
    <w:rsid w:val="002529ED"/>
    <w:rsid w:val="002534FF"/>
    <w:rsid w:val="0025386B"/>
    <w:rsid w:val="00253F03"/>
    <w:rsid w:val="002556CA"/>
    <w:rsid w:val="00255E4E"/>
    <w:rsid w:val="00256193"/>
    <w:rsid w:val="00256BFD"/>
    <w:rsid w:val="00257AA8"/>
    <w:rsid w:val="0026164E"/>
    <w:rsid w:val="0026271B"/>
    <w:rsid w:val="002629E7"/>
    <w:rsid w:val="00262DE0"/>
    <w:rsid w:val="00265366"/>
    <w:rsid w:val="002657BB"/>
    <w:rsid w:val="00266490"/>
    <w:rsid w:val="0026683E"/>
    <w:rsid w:val="00266A60"/>
    <w:rsid w:val="002677C1"/>
    <w:rsid w:val="00267A6D"/>
    <w:rsid w:val="00270883"/>
    <w:rsid w:val="00271446"/>
    <w:rsid w:val="00271FC2"/>
    <w:rsid w:val="00273204"/>
    <w:rsid w:val="00273E5A"/>
    <w:rsid w:val="00275423"/>
    <w:rsid w:val="00275AD6"/>
    <w:rsid w:val="00276D8F"/>
    <w:rsid w:val="00276F2E"/>
    <w:rsid w:val="0027702B"/>
    <w:rsid w:val="00277F70"/>
    <w:rsid w:val="00280552"/>
    <w:rsid w:val="0028058E"/>
    <w:rsid w:val="002817BA"/>
    <w:rsid w:val="00281888"/>
    <w:rsid w:val="00281EF2"/>
    <w:rsid w:val="00282135"/>
    <w:rsid w:val="00283308"/>
    <w:rsid w:val="00284224"/>
    <w:rsid w:val="002856C7"/>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8C0"/>
    <w:rsid w:val="002B393B"/>
    <w:rsid w:val="002B3E09"/>
    <w:rsid w:val="002B42F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55F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4B1"/>
    <w:rsid w:val="002E1D63"/>
    <w:rsid w:val="002E4EC0"/>
    <w:rsid w:val="002E529B"/>
    <w:rsid w:val="002E5744"/>
    <w:rsid w:val="002E578A"/>
    <w:rsid w:val="002E6172"/>
    <w:rsid w:val="002E6B74"/>
    <w:rsid w:val="002E76D5"/>
    <w:rsid w:val="002F1C4D"/>
    <w:rsid w:val="002F2653"/>
    <w:rsid w:val="002F2E7B"/>
    <w:rsid w:val="002F2FB4"/>
    <w:rsid w:val="002F3910"/>
    <w:rsid w:val="002F3A84"/>
    <w:rsid w:val="002F411A"/>
    <w:rsid w:val="002F54A4"/>
    <w:rsid w:val="002F5A90"/>
    <w:rsid w:val="002F6977"/>
    <w:rsid w:val="002F69A5"/>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5D94"/>
    <w:rsid w:val="00316240"/>
    <w:rsid w:val="0031687C"/>
    <w:rsid w:val="00320B63"/>
    <w:rsid w:val="0032180D"/>
    <w:rsid w:val="00321D72"/>
    <w:rsid w:val="003227E4"/>
    <w:rsid w:val="00322AE2"/>
    <w:rsid w:val="003231A8"/>
    <w:rsid w:val="00323623"/>
    <w:rsid w:val="00323995"/>
    <w:rsid w:val="00323CFF"/>
    <w:rsid w:val="00324917"/>
    <w:rsid w:val="00325874"/>
    <w:rsid w:val="00326AE6"/>
    <w:rsid w:val="00326DF2"/>
    <w:rsid w:val="00327357"/>
    <w:rsid w:val="0033030C"/>
    <w:rsid w:val="003311B1"/>
    <w:rsid w:val="003324DF"/>
    <w:rsid w:val="00333422"/>
    <w:rsid w:val="003339C3"/>
    <w:rsid w:val="00333C7C"/>
    <w:rsid w:val="00333CF3"/>
    <w:rsid w:val="003349F4"/>
    <w:rsid w:val="00335047"/>
    <w:rsid w:val="0033544E"/>
    <w:rsid w:val="003374EB"/>
    <w:rsid w:val="00337D6C"/>
    <w:rsid w:val="003404F0"/>
    <w:rsid w:val="0034094E"/>
    <w:rsid w:val="003409A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2DF6"/>
    <w:rsid w:val="00373299"/>
    <w:rsid w:val="00373579"/>
    <w:rsid w:val="00374C7D"/>
    <w:rsid w:val="00374F4D"/>
    <w:rsid w:val="003756E8"/>
    <w:rsid w:val="00375BB0"/>
    <w:rsid w:val="00376142"/>
    <w:rsid w:val="0037663F"/>
    <w:rsid w:val="003771DD"/>
    <w:rsid w:val="00377B34"/>
    <w:rsid w:val="00382014"/>
    <w:rsid w:val="00384CD8"/>
    <w:rsid w:val="00387128"/>
    <w:rsid w:val="00391E82"/>
    <w:rsid w:val="00392E2B"/>
    <w:rsid w:val="003A0C73"/>
    <w:rsid w:val="003A11DD"/>
    <w:rsid w:val="003A19EE"/>
    <w:rsid w:val="003A263A"/>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930"/>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2745"/>
    <w:rsid w:val="003E5DB7"/>
    <w:rsid w:val="003E5F18"/>
    <w:rsid w:val="003E6A2E"/>
    <w:rsid w:val="003E6D0E"/>
    <w:rsid w:val="003F09F0"/>
    <w:rsid w:val="003F0CD4"/>
    <w:rsid w:val="003F2BA9"/>
    <w:rsid w:val="003F3041"/>
    <w:rsid w:val="003F3A6C"/>
    <w:rsid w:val="003F52C2"/>
    <w:rsid w:val="003F58C3"/>
    <w:rsid w:val="003F59CB"/>
    <w:rsid w:val="003F5CBA"/>
    <w:rsid w:val="003F61FF"/>
    <w:rsid w:val="003F6A1E"/>
    <w:rsid w:val="003F733C"/>
    <w:rsid w:val="003F7346"/>
    <w:rsid w:val="00401EF7"/>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0C62"/>
    <w:rsid w:val="00422DF8"/>
    <w:rsid w:val="00422FA0"/>
    <w:rsid w:val="0042327C"/>
    <w:rsid w:val="004235DA"/>
    <w:rsid w:val="00423786"/>
    <w:rsid w:val="00423D1D"/>
    <w:rsid w:val="00424241"/>
    <w:rsid w:val="004243AF"/>
    <w:rsid w:val="00425620"/>
    <w:rsid w:val="00425AD4"/>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768"/>
    <w:rsid w:val="00456453"/>
    <w:rsid w:val="00456B08"/>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2C8E"/>
    <w:rsid w:val="004754E1"/>
    <w:rsid w:val="004763B5"/>
    <w:rsid w:val="00476A24"/>
    <w:rsid w:val="0047775E"/>
    <w:rsid w:val="00481ABD"/>
    <w:rsid w:val="00482683"/>
    <w:rsid w:val="00482731"/>
    <w:rsid w:val="0048286C"/>
    <w:rsid w:val="00483A0F"/>
    <w:rsid w:val="00484625"/>
    <w:rsid w:val="004851E0"/>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364C"/>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14DC"/>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5132"/>
    <w:rsid w:val="004F5243"/>
    <w:rsid w:val="004F5B9F"/>
    <w:rsid w:val="004F616F"/>
    <w:rsid w:val="004F64AD"/>
    <w:rsid w:val="004F759E"/>
    <w:rsid w:val="004F7AC2"/>
    <w:rsid w:val="00501721"/>
    <w:rsid w:val="00503053"/>
    <w:rsid w:val="00503E5E"/>
    <w:rsid w:val="0050583D"/>
    <w:rsid w:val="00505B26"/>
    <w:rsid w:val="0050606E"/>
    <w:rsid w:val="00506258"/>
    <w:rsid w:val="00506BBF"/>
    <w:rsid w:val="00507449"/>
    <w:rsid w:val="005074B5"/>
    <w:rsid w:val="005079B9"/>
    <w:rsid w:val="00510866"/>
    <w:rsid w:val="00511092"/>
    <w:rsid w:val="00511602"/>
    <w:rsid w:val="005119CD"/>
    <w:rsid w:val="00513EAE"/>
    <w:rsid w:val="005164B6"/>
    <w:rsid w:val="00516E6A"/>
    <w:rsid w:val="005171DE"/>
    <w:rsid w:val="005203A2"/>
    <w:rsid w:val="005206C8"/>
    <w:rsid w:val="005209FA"/>
    <w:rsid w:val="005218EA"/>
    <w:rsid w:val="00521EE1"/>
    <w:rsid w:val="00523390"/>
    <w:rsid w:val="00523435"/>
    <w:rsid w:val="0052414D"/>
    <w:rsid w:val="00525A5B"/>
    <w:rsid w:val="0052638D"/>
    <w:rsid w:val="0053002A"/>
    <w:rsid w:val="0053153A"/>
    <w:rsid w:val="00531ABD"/>
    <w:rsid w:val="00533B92"/>
    <w:rsid w:val="00535560"/>
    <w:rsid w:val="005356D8"/>
    <w:rsid w:val="00537427"/>
    <w:rsid w:val="00541397"/>
    <w:rsid w:val="005413A9"/>
    <w:rsid w:val="00541C7E"/>
    <w:rsid w:val="00542386"/>
    <w:rsid w:val="00542D8A"/>
    <w:rsid w:val="00543427"/>
    <w:rsid w:val="00543BF9"/>
    <w:rsid w:val="00544117"/>
    <w:rsid w:val="00544E0A"/>
    <w:rsid w:val="00546205"/>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781"/>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5D4F"/>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D19E4"/>
    <w:rsid w:val="005D1DE4"/>
    <w:rsid w:val="005D1DF5"/>
    <w:rsid w:val="005D3471"/>
    <w:rsid w:val="005D45A0"/>
    <w:rsid w:val="005D6415"/>
    <w:rsid w:val="005D6831"/>
    <w:rsid w:val="005D7248"/>
    <w:rsid w:val="005D7B7C"/>
    <w:rsid w:val="005E0300"/>
    <w:rsid w:val="005E0424"/>
    <w:rsid w:val="005E1009"/>
    <w:rsid w:val="005E15A3"/>
    <w:rsid w:val="005E2B5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A48"/>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323"/>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277"/>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3BCF"/>
    <w:rsid w:val="006A42D4"/>
    <w:rsid w:val="006A48CE"/>
    <w:rsid w:val="006A4E98"/>
    <w:rsid w:val="006A559D"/>
    <w:rsid w:val="006A737B"/>
    <w:rsid w:val="006A75AB"/>
    <w:rsid w:val="006A77F3"/>
    <w:rsid w:val="006A7829"/>
    <w:rsid w:val="006A7D53"/>
    <w:rsid w:val="006B1BF1"/>
    <w:rsid w:val="006B2A9B"/>
    <w:rsid w:val="006B2BA6"/>
    <w:rsid w:val="006B334A"/>
    <w:rsid w:val="006B3762"/>
    <w:rsid w:val="006B3E26"/>
    <w:rsid w:val="006B432D"/>
    <w:rsid w:val="006B4844"/>
    <w:rsid w:val="006B497B"/>
    <w:rsid w:val="006B4A50"/>
    <w:rsid w:val="006B4B65"/>
    <w:rsid w:val="006B537E"/>
    <w:rsid w:val="006B7300"/>
    <w:rsid w:val="006B7AA1"/>
    <w:rsid w:val="006C0FE3"/>
    <w:rsid w:val="006C1330"/>
    <w:rsid w:val="006C1711"/>
    <w:rsid w:val="006C24A5"/>
    <w:rsid w:val="006C24CD"/>
    <w:rsid w:val="006C3255"/>
    <w:rsid w:val="006C3292"/>
    <w:rsid w:val="006C5263"/>
    <w:rsid w:val="006C5282"/>
    <w:rsid w:val="006C60B5"/>
    <w:rsid w:val="006C67C7"/>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262"/>
    <w:rsid w:val="006F48B0"/>
    <w:rsid w:val="006F5B9E"/>
    <w:rsid w:val="006F6E1B"/>
    <w:rsid w:val="006F733F"/>
    <w:rsid w:val="00700C41"/>
    <w:rsid w:val="00700D26"/>
    <w:rsid w:val="007020A1"/>
    <w:rsid w:val="00702934"/>
    <w:rsid w:val="00702B26"/>
    <w:rsid w:val="00702CB3"/>
    <w:rsid w:val="00703E92"/>
    <w:rsid w:val="0070471D"/>
    <w:rsid w:val="007061DF"/>
    <w:rsid w:val="007112A9"/>
    <w:rsid w:val="00711B09"/>
    <w:rsid w:val="00711C22"/>
    <w:rsid w:val="00711D4D"/>
    <w:rsid w:val="00711E97"/>
    <w:rsid w:val="00712516"/>
    <w:rsid w:val="00713A6B"/>
    <w:rsid w:val="0071427E"/>
    <w:rsid w:val="0071646D"/>
    <w:rsid w:val="00716CE1"/>
    <w:rsid w:val="0072262F"/>
    <w:rsid w:val="0072562F"/>
    <w:rsid w:val="00725913"/>
    <w:rsid w:val="0072655F"/>
    <w:rsid w:val="00726DD1"/>
    <w:rsid w:val="00726FA5"/>
    <w:rsid w:val="007300F7"/>
    <w:rsid w:val="00730313"/>
    <w:rsid w:val="007309EA"/>
    <w:rsid w:val="00730BC4"/>
    <w:rsid w:val="00731D9B"/>
    <w:rsid w:val="00731DAB"/>
    <w:rsid w:val="00731F23"/>
    <w:rsid w:val="00732AE5"/>
    <w:rsid w:val="007330A4"/>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2C0"/>
    <w:rsid w:val="00747AD7"/>
    <w:rsid w:val="00747F78"/>
    <w:rsid w:val="00750F05"/>
    <w:rsid w:val="00751311"/>
    <w:rsid w:val="00751330"/>
    <w:rsid w:val="00751627"/>
    <w:rsid w:val="00751E19"/>
    <w:rsid w:val="0075239A"/>
    <w:rsid w:val="00754866"/>
    <w:rsid w:val="00754BC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968"/>
    <w:rsid w:val="00787DB5"/>
    <w:rsid w:val="0079298A"/>
    <w:rsid w:val="00793368"/>
    <w:rsid w:val="0079361A"/>
    <w:rsid w:val="00793A7B"/>
    <w:rsid w:val="00794261"/>
    <w:rsid w:val="00794305"/>
    <w:rsid w:val="00794323"/>
    <w:rsid w:val="007966AC"/>
    <w:rsid w:val="007A02EB"/>
    <w:rsid w:val="007A0327"/>
    <w:rsid w:val="007A11F1"/>
    <w:rsid w:val="007A1684"/>
    <w:rsid w:val="007A1A5F"/>
    <w:rsid w:val="007A2132"/>
    <w:rsid w:val="007A32BE"/>
    <w:rsid w:val="007A33E2"/>
    <w:rsid w:val="007A35F6"/>
    <w:rsid w:val="007A3DD3"/>
    <w:rsid w:val="007A4E83"/>
    <w:rsid w:val="007A5F1A"/>
    <w:rsid w:val="007A7693"/>
    <w:rsid w:val="007B15EA"/>
    <w:rsid w:val="007B22E2"/>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A81"/>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23E"/>
    <w:rsid w:val="007E3963"/>
    <w:rsid w:val="007E5CB2"/>
    <w:rsid w:val="007E64E0"/>
    <w:rsid w:val="007E6A21"/>
    <w:rsid w:val="007F0999"/>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7A9"/>
    <w:rsid w:val="00804137"/>
    <w:rsid w:val="00805A48"/>
    <w:rsid w:val="008063E2"/>
    <w:rsid w:val="00806512"/>
    <w:rsid w:val="00806A83"/>
    <w:rsid w:val="00807739"/>
    <w:rsid w:val="0080791A"/>
    <w:rsid w:val="008100C2"/>
    <w:rsid w:val="00810A48"/>
    <w:rsid w:val="00811637"/>
    <w:rsid w:val="00814930"/>
    <w:rsid w:val="00815752"/>
    <w:rsid w:val="00817AAB"/>
    <w:rsid w:val="008207CA"/>
    <w:rsid w:val="008223A5"/>
    <w:rsid w:val="008228A2"/>
    <w:rsid w:val="008235DE"/>
    <w:rsid w:val="008246C9"/>
    <w:rsid w:val="008254D3"/>
    <w:rsid w:val="00825CA4"/>
    <w:rsid w:val="00826018"/>
    <w:rsid w:val="008266BC"/>
    <w:rsid w:val="00826775"/>
    <w:rsid w:val="0083228D"/>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578"/>
    <w:rsid w:val="008437F2"/>
    <w:rsid w:val="00843AB9"/>
    <w:rsid w:val="00843C46"/>
    <w:rsid w:val="008442E6"/>
    <w:rsid w:val="00845A90"/>
    <w:rsid w:val="00846339"/>
    <w:rsid w:val="00846E76"/>
    <w:rsid w:val="00850422"/>
    <w:rsid w:val="00850491"/>
    <w:rsid w:val="00851F8C"/>
    <w:rsid w:val="008531B2"/>
    <w:rsid w:val="0085324F"/>
    <w:rsid w:val="00855145"/>
    <w:rsid w:val="0085526B"/>
    <w:rsid w:val="00856585"/>
    <w:rsid w:val="00856E3C"/>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50C"/>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2E2"/>
    <w:rsid w:val="00886BFC"/>
    <w:rsid w:val="008872CF"/>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0E4"/>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6729"/>
    <w:rsid w:val="008D75E7"/>
    <w:rsid w:val="008E094D"/>
    <w:rsid w:val="008E0D06"/>
    <w:rsid w:val="008E152A"/>
    <w:rsid w:val="008E176A"/>
    <w:rsid w:val="008E1A76"/>
    <w:rsid w:val="008E2822"/>
    <w:rsid w:val="008E2982"/>
    <w:rsid w:val="008E3357"/>
    <w:rsid w:val="008E4713"/>
    <w:rsid w:val="008E4F15"/>
    <w:rsid w:val="008E537E"/>
    <w:rsid w:val="008E5BC1"/>
    <w:rsid w:val="008E711B"/>
    <w:rsid w:val="008E7698"/>
    <w:rsid w:val="008E7709"/>
    <w:rsid w:val="008E7D11"/>
    <w:rsid w:val="008E7D60"/>
    <w:rsid w:val="008F0A0A"/>
    <w:rsid w:val="008F0F17"/>
    <w:rsid w:val="008F0FB3"/>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1BC7"/>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30"/>
    <w:rsid w:val="00917B8D"/>
    <w:rsid w:val="00917EB1"/>
    <w:rsid w:val="00921109"/>
    <w:rsid w:val="00921436"/>
    <w:rsid w:val="009224C5"/>
    <w:rsid w:val="00923433"/>
    <w:rsid w:val="00923961"/>
    <w:rsid w:val="009239BB"/>
    <w:rsid w:val="0092433B"/>
    <w:rsid w:val="009246B3"/>
    <w:rsid w:val="00925CD5"/>
    <w:rsid w:val="00926B57"/>
    <w:rsid w:val="009305F2"/>
    <w:rsid w:val="00930F79"/>
    <w:rsid w:val="0093143C"/>
    <w:rsid w:val="00931559"/>
    <w:rsid w:val="00931A26"/>
    <w:rsid w:val="00931EE5"/>
    <w:rsid w:val="00931EF0"/>
    <w:rsid w:val="00932CCB"/>
    <w:rsid w:val="00932CFF"/>
    <w:rsid w:val="00932F08"/>
    <w:rsid w:val="00932FB2"/>
    <w:rsid w:val="009346F9"/>
    <w:rsid w:val="00934A24"/>
    <w:rsid w:val="009354B9"/>
    <w:rsid w:val="00935A0D"/>
    <w:rsid w:val="009360EA"/>
    <w:rsid w:val="00936359"/>
    <w:rsid w:val="00936419"/>
    <w:rsid w:val="00937737"/>
    <w:rsid w:val="009405BC"/>
    <w:rsid w:val="00940803"/>
    <w:rsid w:val="00940FFE"/>
    <w:rsid w:val="009411A0"/>
    <w:rsid w:val="00942B6C"/>
    <w:rsid w:val="00943B74"/>
    <w:rsid w:val="0094486F"/>
    <w:rsid w:val="00944CA2"/>
    <w:rsid w:val="009458C7"/>
    <w:rsid w:val="0094714C"/>
    <w:rsid w:val="009472B3"/>
    <w:rsid w:val="009473DC"/>
    <w:rsid w:val="00947905"/>
    <w:rsid w:val="00947F35"/>
    <w:rsid w:val="009500DD"/>
    <w:rsid w:val="00951598"/>
    <w:rsid w:val="00952919"/>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38F"/>
    <w:rsid w:val="0098269C"/>
    <w:rsid w:val="00983548"/>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560"/>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18D"/>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9F70EE"/>
    <w:rsid w:val="00A00110"/>
    <w:rsid w:val="00A00BC6"/>
    <w:rsid w:val="00A014EE"/>
    <w:rsid w:val="00A01821"/>
    <w:rsid w:val="00A01D5A"/>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1E77"/>
    <w:rsid w:val="00A22365"/>
    <w:rsid w:val="00A2300C"/>
    <w:rsid w:val="00A2340B"/>
    <w:rsid w:val="00A234AD"/>
    <w:rsid w:val="00A25070"/>
    <w:rsid w:val="00A25466"/>
    <w:rsid w:val="00A25AF8"/>
    <w:rsid w:val="00A27150"/>
    <w:rsid w:val="00A27728"/>
    <w:rsid w:val="00A311DF"/>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2C1A"/>
    <w:rsid w:val="00A536A0"/>
    <w:rsid w:val="00A53CB1"/>
    <w:rsid w:val="00A5404F"/>
    <w:rsid w:val="00A55D42"/>
    <w:rsid w:val="00A55E21"/>
    <w:rsid w:val="00A57AFC"/>
    <w:rsid w:val="00A6004F"/>
    <w:rsid w:val="00A617F4"/>
    <w:rsid w:val="00A6220A"/>
    <w:rsid w:val="00A64A07"/>
    <w:rsid w:val="00A650DC"/>
    <w:rsid w:val="00A654F7"/>
    <w:rsid w:val="00A660CF"/>
    <w:rsid w:val="00A67754"/>
    <w:rsid w:val="00A67ED9"/>
    <w:rsid w:val="00A717E4"/>
    <w:rsid w:val="00A744CF"/>
    <w:rsid w:val="00A74575"/>
    <w:rsid w:val="00A757D4"/>
    <w:rsid w:val="00A7641B"/>
    <w:rsid w:val="00A767EF"/>
    <w:rsid w:val="00A76FB1"/>
    <w:rsid w:val="00A77111"/>
    <w:rsid w:val="00A81037"/>
    <w:rsid w:val="00A81140"/>
    <w:rsid w:val="00A82448"/>
    <w:rsid w:val="00A85C11"/>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2C3"/>
    <w:rsid w:val="00AA09B3"/>
    <w:rsid w:val="00AA1733"/>
    <w:rsid w:val="00AA19A7"/>
    <w:rsid w:val="00AA2C2B"/>
    <w:rsid w:val="00AA37FC"/>
    <w:rsid w:val="00AA44B0"/>
    <w:rsid w:val="00AA4B65"/>
    <w:rsid w:val="00AA57EF"/>
    <w:rsid w:val="00AA5F5D"/>
    <w:rsid w:val="00AB227A"/>
    <w:rsid w:val="00AB3F5E"/>
    <w:rsid w:val="00AB4396"/>
    <w:rsid w:val="00AB6036"/>
    <w:rsid w:val="00AB61CC"/>
    <w:rsid w:val="00AB66F0"/>
    <w:rsid w:val="00AB7491"/>
    <w:rsid w:val="00AC161D"/>
    <w:rsid w:val="00AC17F2"/>
    <w:rsid w:val="00AC20D8"/>
    <w:rsid w:val="00AC22E0"/>
    <w:rsid w:val="00AC2D4B"/>
    <w:rsid w:val="00AC34B9"/>
    <w:rsid w:val="00AC3EA4"/>
    <w:rsid w:val="00AC3EC5"/>
    <w:rsid w:val="00AC46E5"/>
    <w:rsid w:val="00AC5B93"/>
    <w:rsid w:val="00AC6E31"/>
    <w:rsid w:val="00AC74AC"/>
    <w:rsid w:val="00AC7ABC"/>
    <w:rsid w:val="00AD1B67"/>
    <w:rsid w:val="00AD1C3D"/>
    <w:rsid w:val="00AD1D3D"/>
    <w:rsid w:val="00AD2277"/>
    <w:rsid w:val="00AD5ADF"/>
    <w:rsid w:val="00AD5C04"/>
    <w:rsid w:val="00AE013D"/>
    <w:rsid w:val="00AE065C"/>
    <w:rsid w:val="00AE125E"/>
    <w:rsid w:val="00AE34E5"/>
    <w:rsid w:val="00AE4286"/>
    <w:rsid w:val="00AE45EA"/>
    <w:rsid w:val="00AE5719"/>
    <w:rsid w:val="00AE5B7C"/>
    <w:rsid w:val="00AE6B73"/>
    <w:rsid w:val="00AE6EC3"/>
    <w:rsid w:val="00AE73E2"/>
    <w:rsid w:val="00AF02C2"/>
    <w:rsid w:val="00AF0927"/>
    <w:rsid w:val="00AF16F8"/>
    <w:rsid w:val="00AF1B2B"/>
    <w:rsid w:val="00AF200E"/>
    <w:rsid w:val="00AF203D"/>
    <w:rsid w:val="00AF299E"/>
    <w:rsid w:val="00AF2AD6"/>
    <w:rsid w:val="00AF2ADD"/>
    <w:rsid w:val="00AF30C6"/>
    <w:rsid w:val="00AF3B9F"/>
    <w:rsid w:val="00AF4BD7"/>
    <w:rsid w:val="00AF55A6"/>
    <w:rsid w:val="00AF621D"/>
    <w:rsid w:val="00AF65A0"/>
    <w:rsid w:val="00AF6828"/>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466F3"/>
    <w:rsid w:val="00B5061D"/>
    <w:rsid w:val="00B5114C"/>
    <w:rsid w:val="00B518F7"/>
    <w:rsid w:val="00B51A2C"/>
    <w:rsid w:val="00B51EA7"/>
    <w:rsid w:val="00B52026"/>
    <w:rsid w:val="00B5328A"/>
    <w:rsid w:val="00B5510F"/>
    <w:rsid w:val="00B57587"/>
    <w:rsid w:val="00B6071F"/>
    <w:rsid w:val="00B61BE3"/>
    <w:rsid w:val="00B61DD1"/>
    <w:rsid w:val="00B623CE"/>
    <w:rsid w:val="00B62CE7"/>
    <w:rsid w:val="00B63188"/>
    <w:rsid w:val="00B64BF6"/>
    <w:rsid w:val="00B662AD"/>
    <w:rsid w:val="00B67E89"/>
    <w:rsid w:val="00B70893"/>
    <w:rsid w:val="00B70AD5"/>
    <w:rsid w:val="00B71DAA"/>
    <w:rsid w:val="00B722A7"/>
    <w:rsid w:val="00B728D6"/>
    <w:rsid w:val="00B72ACE"/>
    <w:rsid w:val="00B7332C"/>
    <w:rsid w:val="00B73BC0"/>
    <w:rsid w:val="00B74AEA"/>
    <w:rsid w:val="00B76233"/>
    <w:rsid w:val="00B76358"/>
    <w:rsid w:val="00B778AA"/>
    <w:rsid w:val="00B81C55"/>
    <w:rsid w:val="00B82000"/>
    <w:rsid w:val="00B82E36"/>
    <w:rsid w:val="00B84265"/>
    <w:rsid w:val="00B8497B"/>
    <w:rsid w:val="00B85D36"/>
    <w:rsid w:val="00B86A4A"/>
    <w:rsid w:val="00B86DC2"/>
    <w:rsid w:val="00B86E05"/>
    <w:rsid w:val="00B90146"/>
    <w:rsid w:val="00B90397"/>
    <w:rsid w:val="00B90CBE"/>
    <w:rsid w:val="00B91560"/>
    <w:rsid w:val="00B91A02"/>
    <w:rsid w:val="00B91C28"/>
    <w:rsid w:val="00B91F2F"/>
    <w:rsid w:val="00B92B46"/>
    <w:rsid w:val="00B92E1C"/>
    <w:rsid w:val="00B94D95"/>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A89"/>
    <w:rsid w:val="00BD2E7D"/>
    <w:rsid w:val="00BD3667"/>
    <w:rsid w:val="00BD3AD2"/>
    <w:rsid w:val="00BD428D"/>
    <w:rsid w:val="00BD4B1F"/>
    <w:rsid w:val="00BD5E8E"/>
    <w:rsid w:val="00BD5EA7"/>
    <w:rsid w:val="00BD6857"/>
    <w:rsid w:val="00BD6BED"/>
    <w:rsid w:val="00BD7483"/>
    <w:rsid w:val="00BE097D"/>
    <w:rsid w:val="00BE0E74"/>
    <w:rsid w:val="00BE1DBF"/>
    <w:rsid w:val="00BE226E"/>
    <w:rsid w:val="00BE3B2F"/>
    <w:rsid w:val="00BE66D6"/>
    <w:rsid w:val="00BE67A1"/>
    <w:rsid w:val="00BE732D"/>
    <w:rsid w:val="00BE73E6"/>
    <w:rsid w:val="00BF0540"/>
    <w:rsid w:val="00BF0748"/>
    <w:rsid w:val="00BF212E"/>
    <w:rsid w:val="00BF2CCA"/>
    <w:rsid w:val="00BF330A"/>
    <w:rsid w:val="00BF42CF"/>
    <w:rsid w:val="00BF42E0"/>
    <w:rsid w:val="00BF469C"/>
    <w:rsid w:val="00BF685A"/>
    <w:rsid w:val="00BF6B39"/>
    <w:rsid w:val="00C0076A"/>
    <w:rsid w:val="00C0130F"/>
    <w:rsid w:val="00C0590E"/>
    <w:rsid w:val="00C05950"/>
    <w:rsid w:val="00C06929"/>
    <w:rsid w:val="00C06EF4"/>
    <w:rsid w:val="00C07FA9"/>
    <w:rsid w:val="00C10124"/>
    <w:rsid w:val="00C10AEE"/>
    <w:rsid w:val="00C10DD6"/>
    <w:rsid w:val="00C10DEC"/>
    <w:rsid w:val="00C1122F"/>
    <w:rsid w:val="00C11F6C"/>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4F5E"/>
    <w:rsid w:val="00C25EA6"/>
    <w:rsid w:val="00C265CC"/>
    <w:rsid w:val="00C265FB"/>
    <w:rsid w:val="00C26973"/>
    <w:rsid w:val="00C273AE"/>
    <w:rsid w:val="00C27C1C"/>
    <w:rsid w:val="00C27C61"/>
    <w:rsid w:val="00C30BA5"/>
    <w:rsid w:val="00C3109F"/>
    <w:rsid w:val="00C32280"/>
    <w:rsid w:val="00C330CA"/>
    <w:rsid w:val="00C3479E"/>
    <w:rsid w:val="00C34A6D"/>
    <w:rsid w:val="00C3500A"/>
    <w:rsid w:val="00C378D8"/>
    <w:rsid w:val="00C400E5"/>
    <w:rsid w:val="00C41AE1"/>
    <w:rsid w:val="00C41C9E"/>
    <w:rsid w:val="00C4201F"/>
    <w:rsid w:val="00C426B5"/>
    <w:rsid w:val="00C4284F"/>
    <w:rsid w:val="00C42ACD"/>
    <w:rsid w:val="00C4317A"/>
    <w:rsid w:val="00C45222"/>
    <w:rsid w:val="00C4591F"/>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361"/>
    <w:rsid w:val="00C57553"/>
    <w:rsid w:val="00C57670"/>
    <w:rsid w:val="00C6012D"/>
    <w:rsid w:val="00C61018"/>
    <w:rsid w:val="00C61355"/>
    <w:rsid w:val="00C636D0"/>
    <w:rsid w:val="00C66549"/>
    <w:rsid w:val="00C66C9E"/>
    <w:rsid w:val="00C66CFB"/>
    <w:rsid w:val="00C673D1"/>
    <w:rsid w:val="00C67551"/>
    <w:rsid w:val="00C71059"/>
    <w:rsid w:val="00C716E5"/>
    <w:rsid w:val="00C7186E"/>
    <w:rsid w:val="00C71A66"/>
    <w:rsid w:val="00C71FD4"/>
    <w:rsid w:val="00C7268A"/>
    <w:rsid w:val="00C731DC"/>
    <w:rsid w:val="00C7372B"/>
    <w:rsid w:val="00C73907"/>
    <w:rsid w:val="00C748A4"/>
    <w:rsid w:val="00C74C5A"/>
    <w:rsid w:val="00C76800"/>
    <w:rsid w:val="00C774EB"/>
    <w:rsid w:val="00C77CD0"/>
    <w:rsid w:val="00C77FCC"/>
    <w:rsid w:val="00C80153"/>
    <w:rsid w:val="00C8060D"/>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358"/>
    <w:rsid w:val="00CB2A57"/>
    <w:rsid w:val="00CB4635"/>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19E0"/>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1A3"/>
    <w:rsid w:val="00CE4301"/>
    <w:rsid w:val="00CE468E"/>
    <w:rsid w:val="00CE46FC"/>
    <w:rsid w:val="00CE481E"/>
    <w:rsid w:val="00CE4AA8"/>
    <w:rsid w:val="00CE657B"/>
    <w:rsid w:val="00CF3292"/>
    <w:rsid w:val="00CF3993"/>
    <w:rsid w:val="00CF3A3D"/>
    <w:rsid w:val="00CF4662"/>
    <w:rsid w:val="00CF58CF"/>
    <w:rsid w:val="00CF5CC1"/>
    <w:rsid w:val="00CF67F8"/>
    <w:rsid w:val="00CF6971"/>
    <w:rsid w:val="00CF6B0F"/>
    <w:rsid w:val="00CF78DB"/>
    <w:rsid w:val="00CF7D1F"/>
    <w:rsid w:val="00D01EDC"/>
    <w:rsid w:val="00D0248E"/>
    <w:rsid w:val="00D027E3"/>
    <w:rsid w:val="00D035FA"/>
    <w:rsid w:val="00D03E56"/>
    <w:rsid w:val="00D049A0"/>
    <w:rsid w:val="00D07E87"/>
    <w:rsid w:val="00D07F0D"/>
    <w:rsid w:val="00D11533"/>
    <w:rsid w:val="00D11F5B"/>
    <w:rsid w:val="00D12E08"/>
    <w:rsid w:val="00D14D6E"/>
    <w:rsid w:val="00D15398"/>
    <w:rsid w:val="00D1585E"/>
    <w:rsid w:val="00D15EDB"/>
    <w:rsid w:val="00D16EAC"/>
    <w:rsid w:val="00D16FCE"/>
    <w:rsid w:val="00D17DCA"/>
    <w:rsid w:val="00D21482"/>
    <w:rsid w:val="00D217A4"/>
    <w:rsid w:val="00D236C3"/>
    <w:rsid w:val="00D24764"/>
    <w:rsid w:val="00D24A5F"/>
    <w:rsid w:val="00D25ADE"/>
    <w:rsid w:val="00D269B7"/>
    <w:rsid w:val="00D2728D"/>
    <w:rsid w:val="00D278A7"/>
    <w:rsid w:val="00D30D39"/>
    <w:rsid w:val="00D31B06"/>
    <w:rsid w:val="00D31BFC"/>
    <w:rsid w:val="00D31F2E"/>
    <w:rsid w:val="00D32B38"/>
    <w:rsid w:val="00D33B5C"/>
    <w:rsid w:val="00D35265"/>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4E9E"/>
    <w:rsid w:val="00D65DA3"/>
    <w:rsid w:val="00D666F3"/>
    <w:rsid w:val="00D66740"/>
    <w:rsid w:val="00D66BD4"/>
    <w:rsid w:val="00D66FEB"/>
    <w:rsid w:val="00D7015C"/>
    <w:rsid w:val="00D70B6F"/>
    <w:rsid w:val="00D71102"/>
    <w:rsid w:val="00D71585"/>
    <w:rsid w:val="00D72B26"/>
    <w:rsid w:val="00D7492A"/>
    <w:rsid w:val="00D75214"/>
    <w:rsid w:val="00D75922"/>
    <w:rsid w:val="00D769A5"/>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07B"/>
    <w:rsid w:val="00DA2450"/>
    <w:rsid w:val="00DA299A"/>
    <w:rsid w:val="00DA31C0"/>
    <w:rsid w:val="00DA3DBD"/>
    <w:rsid w:val="00DA44F2"/>
    <w:rsid w:val="00DA4C11"/>
    <w:rsid w:val="00DA575A"/>
    <w:rsid w:val="00DA5781"/>
    <w:rsid w:val="00DA63C9"/>
    <w:rsid w:val="00DA6B83"/>
    <w:rsid w:val="00DA6E68"/>
    <w:rsid w:val="00DB15A5"/>
    <w:rsid w:val="00DB19E6"/>
    <w:rsid w:val="00DB25BC"/>
    <w:rsid w:val="00DB2606"/>
    <w:rsid w:val="00DB26C3"/>
    <w:rsid w:val="00DB5812"/>
    <w:rsid w:val="00DB5816"/>
    <w:rsid w:val="00DB5868"/>
    <w:rsid w:val="00DB7C2A"/>
    <w:rsid w:val="00DC057B"/>
    <w:rsid w:val="00DC0595"/>
    <w:rsid w:val="00DC10E2"/>
    <w:rsid w:val="00DC215D"/>
    <w:rsid w:val="00DC241A"/>
    <w:rsid w:val="00DC2975"/>
    <w:rsid w:val="00DC3E83"/>
    <w:rsid w:val="00DC4A66"/>
    <w:rsid w:val="00DC5AB7"/>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625F"/>
    <w:rsid w:val="00DD65CC"/>
    <w:rsid w:val="00DD6C50"/>
    <w:rsid w:val="00DD747F"/>
    <w:rsid w:val="00DE015D"/>
    <w:rsid w:val="00DE03DC"/>
    <w:rsid w:val="00DE0BC1"/>
    <w:rsid w:val="00DE1262"/>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26F"/>
    <w:rsid w:val="00DF578F"/>
    <w:rsid w:val="00DF6A6F"/>
    <w:rsid w:val="00E00BFD"/>
    <w:rsid w:val="00E01862"/>
    <w:rsid w:val="00E0197E"/>
    <w:rsid w:val="00E020A1"/>
    <w:rsid w:val="00E023C9"/>
    <w:rsid w:val="00E02A38"/>
    <w:rsid w:val="00E02B90"/>
    <w:rsid w:val="00E02C5A"/>
    <w:rsid w:val="00E03758"/>
    <w:rsid w:val="00E04B3C"/>
    <w:rsid w:val="00E05A58"/>
    <w:rsid w:val="00E05C70"/>
    <w:rsid w:val="00E05C8E"/>
    <w:rsid w:val="00E07911"/>
    <w:rsid w:val="00E10D95"/>
    <w:rsid w:val="00E1303E"/>
    <w:rsid w:val="00E136DD"/>
    <w:rsid w:val="00E139A8"/>
    <w:rsid w:val="00E13E29"/>
    <w:rsid w:val="00E143B4"/>
    <w:rsid w:val="00E14465"/>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89"/>
    <w:rsid w:val="00E3149E"/>
    <w:rsid w:val="00E31DB5"/>
    <w:rsid w:val="00E31FC0"/>
    <w:rsid w:val="00E324A7"/>
    <w:rsid w:val="00E32B5D"/>
    <w:rsid w:val="00E32EF4"/>
    <w:rsid w:val="00E33369"/>
    <w:rsid w:val="00E3370D"/>
    <w:rsid w:val="00E34890"/>
    <w:rsid w:val="00E34C2B"/>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0B2"/>
    <w:rsid w:val="00E52878"/>
    <w:rsid w:val="00E5288E"/>
    <w:rsid w:val="00E528D0"/>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3D1E"/>
    <w:rsid w:val="00E640ED"/>
    <w:rsid w:val="00E64143"/>
    <w:rsid w:val="00E64976"/>
    <w:rsid w:val="00E6514E"/>
    <w:rsid w:val="00E65A1F"/>
    <w:rsid w:val="00E65C80"/>
    <w:rsid w:val="00E66AC9"/>
    <w:rsid w:val="00E66CA0"/>
    <w:rsid w:val="00E70E38"/>
    <w:rsid w:val="00E70F66"/>
    <w:rsid w:val="00E71476"/>
    <w:rsid w:val="00E733A6"/>
    <w:rsid w:val="00E7373D"/>
    <w:rsid w:val="00E73C97"/>
    <w:rsid w:val="00E747D5"/>
    <w:rsid w:val="00E74EB3"/>
    <w:rsid w:val="00E75D14"/>
    <w:rsid w:val="00E8003A"/>
    <w:rsid w:val="00E805C5"/>
    <w:rsid w:val="00E8080E"/>
    <w:rsid w:val="00E81221"/>
    <w:rsid w:val="00E8169E"/>
    <w:rsid w:val="00E81DB5"/>
    <w:rsid w:val="00E82030"/>
    <w:rsid w:val="00E82A53"/>
    <w:rsid w:val="00E832AF"/>
    <w:rsid w:val="00E8397B"/>
    <w:rsid w:val="00E83AF0"/>
    <w:rsid w:val="00E85072"/>
    <w:rsid w:val="00E85228"/>
    <w:rsid w:val="00E856D8"/>
    <w:rsid w:val="00E85BA8"/>
    <w:rsid w:val="00E86E4F"/>
    <w:rsid w:val="00E86EA4"/>
    <w:rsid w:val="00E8744B"/>
    <w:rsid w:val="00E87ACA"/>
    <w:rsid w:val="00E905A0"/>
    <w:rsid w:val="00E906D5"/>
    <w:rsid w:val="00E90703"/>
    <w:rsid w:val="00E922AB"/>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4F10"/>
    <w:rsid w:val="00EB56BD"/>
    <w:rsid w:val="00EB57EC"/>
    <w:rsid w:val="00EB5BD5"/>
    <w:rsid w:val="00EB648C"/>
    <w:rsid w:val="00EC0103"/>
    <w:rsid w:val="00EC088B"/>
    <w:rsid w:val="00EC35B4"/>
    <w:rsid w:val="00EC3643"/>
    <w:rsid w:val="00EC4E97"/>
    <w:rsid w:val="00EC5949"/>
    <w:rsid w:val="00EC5DBB"/>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B9D"/>
    <w:rsid w:val="00EE4D23"/>
    <w:rsid w:val="00EE5B01"/>
    <w:rsid w:val="00EE63CE"/>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0FEE"/>
    <w:rsid w:val="00F11950"/>
    <w:rsid w:val="00F11AAF"/>
    <w:rsid w:val="00F12A0E"/>
    <w:rsid w:val="00F134AC"/>
    <w:rsid w:val="00F13EA4"/>
    <w:rsid w:val="00F1434A"/>
    <w:rsid w:val="00F16720"/>
    <w:rsid w:val="00F17219"/>
    <w:rsid w:val="00F172EE"/>
    <w:rsid w:val="00F17354"/>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27CA1"/>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4B30"/>
    <w:rsid w:val="00F45839"/>
    <w:rsid w:val="00F4715B"/>
    <w:rsid w:val="00F47385"/>
    <w:rsid w:val="00F47EF8"/>
    <w:rsid w:val="00F5164C"/>
    <w:rsid w:val="00F533A1"/>
    <w:rsid w:val="00F54588"/>
    <w:rsid w:val="00F552FA"/>
    <w:rsid w:val="00F567A8"/>
    <w:rsid w:val="00F574F8"/>
    <w:rsid w:val="00F576E4"/>
    <w:rsid w:val="00F600F2"/>
    <w:rsid w:val="00F6065B"/>
    <w:rsid w:val="00F62E09"/>
    <w:rsid w:val="00F63C1F"/>
    <w:rsid w:val="00F6645B"/>
    <w:rsid w:val="00F6662F"/>
    <w:rsid w:val="00F67CAD"/>
    <w:rsid w:val="00F70118"/>
    <w:rsid w:val="00F702B4"/>
    <w:rsid w:val="00F706F1"/>
    <w:rsid w:val="00F70DD7"/>
    <w:rsid w:val="00F70E4A"/>
    <w:rsid w:val="00F743AF"/>
    <w:rsid w:val="00F75810"/>
    <w:rsid w:val="00F76A55"/>
    <w:rsid w:val="00F80496"/>
    <w:rsid w:val="00F80729"/>
    <w:rsid w:val="00F80996"/>
    <w:rsid w:val="00F81DCD"/>
    <w:rsid w:val="00F82380"/>
    <w:rsid w:val="00F84BAA"/>
    <w:rsid w:val="00F84D35"/>
    <w:rsid w:val="00F866B9"/>
    <w:rsid w:val="00F8725D"/>
    <w:rsid w:val="00F87384"/>
    <w:rsid w:val="00F907B2"/>
    <w:rsid w:val="00F90BD9"/>
    <w:rsid w:val="00F90DE0"/>
    <w:rsid w:val="00F92058"/>
    <w:rsid w:val="00F923A7"/>
    <w:rsid w:val="00F944D7"/>
    <w:rsid w:val="00F97F78"/>
    <w:rsid w:val="00FA17C7"/>
    <w:rsid w:val="00FA2526"/>
    <w:rsid w:val="00FA30C0"/>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C3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51C"/>
    <w:rsid w:val="00FF68B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A0B5C45-063C-40E8-955E-4722FD94A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3D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06184D"/>
    <w:pPr>
      <w:spacing w:after="100"/>
      <w:ind w:left="480"/>
    </w:pPr>
  </w:style>
  <w:style w:type="character" w:styleId="Referenciasutil">
    <w:name w:val="Subtle Reference"/>
    <w:basedOn w:val="Fuentedeprrafopredeter"/>
    <w:uiPriority w:val="31"/>
    <w:qFormat/>
    <w:rsid w:val="003A263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0013">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4682237">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7112080">
      <w:bodyDiv w:val="1"/>
      <w:marLeft w:val="0"/>
      <w:marRight w:val="0"/>
      <w:marTop w:val="0"/>
      <w:marBottom w:val="0"/>
      <w:divBdr>
        <w:top w:val="none" w:sz="0" w:space="0" w:color="auto"/>
        <w:left w:val="none" w:sz="0" w:space="0" w:color="auto"/>
        <w:bottom w:val="none" w:sz="0" w:space="0" w:color="auto"/>
        <w:right w:val="none" w:sz="0" w:space="0" w:color="auto"/>
      </w:divBdr>
    </w:div>
    <w:div w:id="211624985">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98806299">
      <w:bodyDiv w:val="1"/>
      <w:marLeft w:val="0"/>
      <w:marRight w:val="0"/>
      <w:marTop w:val="0"/>
      <w:marBottom w:val="0"/>
      <w:divBdr>
        <w:top w:val="none" w:sz="0" w:space="0" w:color="auto"/>
        <w:left w:val="none" w:sz="0" w:space="0" w:color="auto"/>
        <w:bottom w:val="none" w:sz="0" w:space="0" w:color="auto"/>
        <w:right w:val="none" w:sz="0" w:space="0" w:color="auto"/>
      </w:divBdr>
    </w:div>
    <w:div w:id="300497115">
      <w:bodyDiv w:val="1"/>
      <w:marLeft w:val="0"/>
      <w:marRight w:val="0"/>
      <w:marTop w:val="0"/>
      <w:marBottom w:val="0"/>
      <w:divBdr>
        <w:top w:val="none" w:sz="0" w:space="0" w:color="auto"/>
        <w:left w:val="none" w:sz="0" w:space="0" w:color="auto"/>
        <w:bottom w:val="none" w:sz="0" w:space="0" w:color="auto"/>
        <w:right w:val="none" w:sz="0" w:space="0" w:color="auto"/>
      </w:divBdr>
    </w:div>
    <w:div w:id="317997214">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3954477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49789339">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9685386">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316301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1149600">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1720457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111736">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2604562">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779317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634316">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0013405">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3551991">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39671052">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4912">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56614837">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aimex.org.mx/saimex/solicitud/downloadAttach/1353024.page" TargetMode="External"/><Relationship Id="rId26" Type="http://schemas.openxmlformats.org/officeDocument/2006/relationships/hyperlink" Target="https://saimex.org.mx/saimex/solicitud/downloadAttach/1336019.page" TargetMode="External"/><Relationship Id="rId39"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6.png"/><Relationship Id="rId42" Type="http://schemas.openxmlformats.org/officeDocument/2006/relationships/image" Target="media/image1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imex.org.mx/saimex/solicitud/downloadAttach/1336019.page" TargetMode="External"/><Relationship Id="rId29" Type="http://schemas.openxmlformats.org/officeDocument/2006/relationships/hyperlink" Target="https://saimex.org.mx/saimex/solicitud/downloadAttach/1336019.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36445.page" TargetMode="External"/><Relationship Id="rId24" Type="http://schemas.openxmlformats.org/officeDocument/2006/relationships/hyperlink" Target="https://saimex.org.mx/saimex/solicitud/downloadAttach/1336019.page" TargetMode="External"/><Relationship Id="rId32" Type="http://schemas.openxmlformats.org/officeDocument/2006/relationships/hyperlink" Target="https://saimex.org.mx/saimex/solicitud/downloadAttach/1353018.page" TargetMode="External"/><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aimex.org.mx/saimex/solicitud/downloadAttach/1336445.page" TargetMode="External"/><Relationship Id="rId23" Type="http://schemas.openxmlformats.org/officeDocument/2006/relationships/hyperlink" Target="https://saimex.org.mx/saimex/solicitud/downloadAttach/1353018.page" TargetMode="External"/><Relationship Id="rId28" Type="http://schemas.openxmlformats.org/officeDocument/2006/relationships/hyperlink" Target="https://saimex.org.mx/saimex/solicitud/downloadAttach/1336445.page" TargetMode="External"/><Relationship Id="rId36" Type="http://schemas.openxmlformats.org/officeDocument/2006/relationships/hyperlink" Target="https://www.fonacot.gob.mx/TransparenciaRendicionCuentas/Documents/Normatividad%20en%20Transparencia/Padron_Sujetos_Obligados%20INAI.pdf" TargetMode="External"/><Relationship Id="rId10" Type="http://schemas.openxmlformats.org/officeDocument/2006/relationships/hyperlink" Target="https://saimex.org.mx/saimex/solicitud/downloadAttach/1336019.page" TargetMode="External"/><Relationship Id="rId19" Type="http://schemas.openxmlformats.org/officeDocument/2006/relationships/hyperlink" Target="https://saimex.org.mx/saimex/solicitud/downloadAttach/1353022.page" TargetMode="External"/><Relationship Id="rId31" Type="http://schemas.openxmlformats.org/officeDocument/2006/relationships/hyperlink" Target="https://saimex.org.mx/saimex/solicitud/downloadAttach/1353019.pag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aimex.org.mx/saimex/solicitud/downloadAttach/1336447.page" TargetMode="External"/><Relationship Id="rId22" Type="http://schemas.openxmlformats.org/officeDocument/2006/relationships/hyperlink" Target="https://saimex.org.mx/saimex/solicitud/downloadAttach/1353019.page" TargetMode="External"/><Relationship Id="rId27" Type="http://schemas.openxmlformats.org/officeDocument/2006/relationships/hyperlink" Target="https://saimex.org.mx/saimex/solicitud/downloadAttach/1336447.page" TargetMode="External"/><Relationship Id="rId30" Type="http://schemas.openxmlformats.org/officeDocument/2006/relationships/hyperlink" Target="https://saimex.org.mx/saimex/solicitud/downloadAttach/1353022.page" TargetMode="External"/><Relationship Id="rId35" Type="http://schemas.openxmlformats.org/officeDocument/2006/relationships/image" Target="media/image7.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hyperlink" Target="https://saimex.org.mx/saimex/solicitud/downloadAttach/1336019.page" TargetMode="External"/><Relationship Id="rId3" Type="http://schemas.openxmlformats.org/officeDocument/2006/relationships/styles" Target="styles.xml"/><Relationship Id="rId12" Type="http://schemas.openxmlformats.org/officeDocument/2006/relationships/hyperlink" Target="https://saimex.org.mx/saimex/solicitud/downloadAttach/1336019.page" TargetMode="External"/><Relationship Id="rId17" Type="http://schemas.openxmlformats.org/officeDocument/2006/relationships/image" Target="media/image3.png"/><Relationship Id="rId25" Type="http://schemas.openxmlformats.org/officeDocument/2006/relationships/hyperlink" Target="https://saimex.org.mx/saimex/solicitud/downloadAttach/1336445.page" TargetMode="External"/><Relationship Id="rId33" Type="http://schemas.openxmlformats.org/officeDocument/2006/relationships/image" Target="media/image5.png"/><Relationship Id="rId38" Type="http://schemas.openxmlformats.org/officeDocument/2006/relationships/hyperlink" Target="https://www.fonacot.gob.mx/TransparenciaRendicionCuentas/Documents/Normatividad%20en%20Transparencia/Padron_Sujetos_Obligados%20INAI.pdf" TargetMode="External"/><Relationship Id="rId46" Type="http://schemas.openxmlformats.org/officeDocument/2006/relationships/footer" Target="footer2.xml"/><Relationship Id="rId20" Type="http://schemas.openxmlformats.org/officeDocument/2006/relationships/hyperlink" Target="https://saimex.org.mx/saimex/solicitud/downloadAttach/1353021.page" TargetMode="External"/><Relationship Id="rId4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www.imss.gob.mx/sites/all/statics/pdf/leyes/LSS.pdf" TargetMode="External"/><Relationship Id="rId2" Type="http://schemas.openxmlformats.org/officeDocument/2006/relationships/hyperlink" Target="https://www.sat.gob.mx/personas/declaraciones" TargetMode="External"/><Relationship Id="rId1" Type="http://schemas.openxmlformats.org/officeDocument/2006/relationships/hyperlink" Target="https://www.sat.gob.mx/declaracion/90887/consulta-el-visor-de-comprobantes-de-nomina-para-el-patr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91BEE-0276-4EE0-9757-BEF12FB78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97</Pages>
  <Words>19238</Words>
  <Characters>105810</Characters>
  <Application>Microsoft Office Word</Application>
  <DocSecurity>0</DocSecurity>
  <Lines>881</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2021-10-06T19:46:00Z</cp:lastPrinted>
  <dcterms:created xsi:type="dcterms:W3CDTF">2023-10-18T18:04:00Z</dcterms:created>
  <dcterms:modified xsi:type="dcterms:W3CDTF">2023-10-19T18:06:00Z</dcterms:modified>
</cp:coreProperties>
</file>