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A4" w:rsidRPr="00152C51" w:rsidRDefault="00852D00">
      <w:pPr>
        <w:spacing w:before="240" w:after="240" w:line="360" w:lineRule="auto"/>
        <w:jc w:val="both"/>
        <w:rPr>
          <w:rFonts w:ascii="Palatino Linotype" w:eastAsia="Palatino Linotype" w:hAnsi="Palatino Linotype" w:cs="Palatino Linotype"/>
        </w:rPr>
      </w:pPr>
      <w:bookmarkStart w:id="0" w:name="_heading=h.35nkun2" w:colFirst="0" w:colLast="0"/>
      <w:bookmarkStart w:id="1" w:name="_GoBack"/>
      <w:bookmarkEnd w:id="0"/>
      <w:bookmarkEnd w:id="1"/>
      <w:r w:rsidRPr="00152C5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D6861" w:rsidRPr="00152C51">
        <w:rPr>
          <w:rFonts w:ascii="Palatino Linotype" w:eastAsia="Palatino Linotype" w:hAnsi="Palatino Linotype" w:cs="Palatino Linotype"/>
        </w:rPr>
        <w:t xml:space="preserve">veintitrés </w:t>
      </w:r>
      <w:r w:rsidRPr="00152C51">
        <w:rPr>
          <w:rFonts w:ascii="Palatino Linotype" w:eastAsia="Palatino Linotype" w:hAnsi="Palatino Linotype" w:cs="Palatino Linotype"/>
        </w:rPr>
        <w:t xml:space="preserve">de noviembre de dos mil veintitrés. </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t>VISTO</w:t>
      </w:r>
      <w:r w:rsidRPr="00152C51">
        <w:rPr>
          <w:rFonts w:ascii="Palatino Linotype" w:eastAsia="Palatino Linotype" w:hAnsi="Palatino Linotype" w:cs="Palatino Linotype"/>
        </w:rPr>
        <w:t xml:space="preserve"> el expediente formado con motivo del recurso de revisión </w:t>
      </w:r>
      <w:r w:rsidRPr="00152C51">
        <w:rPr>
          <w:rFonts w:ascii="Palatino Linotype" w:eastAsia="Palatino Linotype" w:hAnsi="Palatino Linotype" w:cs="Palatino Linotype"/>
          <w:b/>
        </w:rPr>
        <w:t>0</w:t>
      </w:r>
      <w:r w:rsidR="008D6861" w:rsidRPr="00152C51">
        <w:rPr>
          <w:rFonts w:ascii="Palatino Linotype" w:eastAsia="Palatino Linotype" w:hAnsi="Palatino Linotype" w:cs="Palatino Linotype"/>
          <w:b/>
        </w:rPr>
        <w:t>2614</w:t>
      </w:r>
      <w:r w:rsidRPr="00152C51">
        <w:rPr>
          <w:rFonts w:ascii="Palatino Linotype" w:eastAsia="Palatino Linotype" w:hAnsi="Palatino Linotype" w:cs="Palatino Linotype"/>
          <w:b/>
        </w:rPr>
        <w:t>/INFOEM/IP/RR/2023</w:t>
      </w:r>
      <w:r w:rsidRPr="00152C51">
        <w:rPr>
          <w:rFonts w:ascii="Palatino Linotype" w:eastAsia="Palatino Linotype" w:hAnsi="Palatino Linotype" w:cs="Palatino Linotype"/>
        </w:rPr>
        <w:t>, interpuesto por</w:t>
      </w:r>
      <w:r w:rsidRPr="00152C51">
        <w:rPr>
          <w:rFonts w:ascii="Palatino Linotype" w:eastAsia="Palatino Linotype" w:hAnsi="Palatino Linotype" w:cs="Palatino Linotype"/>
          <w:b/>
        </w:rPr>
        <w:t xml:space="preserve"> un particular que no proporcionó nombre o seudónimo para ser identificado,</w:t>
      </w:r>
      <w:r w:rsidRPr="00152C51">
        <w:rPr>
          <w:rFonts w:ascii="Palatino Linotype" w:eastAsia="Palatino Linotype" w:hAnsi="Palatino Linotype" w:cs="Palatino Linotype"/>
        </w:rPr>
        <w:t xml:space="preserve"> en lo sucesivo</w:t>
      </w:r>
      <w:r w:rsidRPr="00152C51">
        <w:rPr>
          <w:rFonts w:ascii="Palatino Linotype" w:eastAsia="Palatino Linotype" w:hAnsi="Palatino Linotype" w:cs="Palatino Linotype"/>
          <w:b/>
        </w:rPr>
        <w:t xml:space="preserve"> </w:t>
      </w:r>
      <w:r w:rsidRPr="00152C51">
        <w:rPr>
          <w:rFonts w:ascii="Palatino Linotype" w:eastAsia="Palatino Linotype" w:hAnsi="Palatino Linotype" w:cs="Palatino Linotype"/>
        </w:rPr>
        <w:t xml:space="preserve">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xml:space="preserve"> en contra de la respuesta a su solicitud por parte de</w:t>
      </w:r>
      <w:r w:rsidR="008D6861" w:rsidRPr="00152C51">
        <w:rPr>
          <w:rFonts w:ascii="Palatino Linotype" w:eastAsia="Palatino Linotype" w:hAnsi="Palatino Linotype" w:cs="Palatino Linotype"/>
        </w:rPr>
        <w:t xml:space="preserve"> </w:t>
      </w:r>
      <w:r w:rsidRPr="00152C51">
        <w:rPr>
          <w:rFonts w:ascii="Palatino Linotype" w:eastAsia="Palatino Linotype" w:hAnsi="Palatino Linotype" w:cs="Palatino Linotype"/>
        </w:rPr>
        <w:t>l</w:t>
      </w:r>
      <w:r w:rsidR="008D6861" w:rsidRPr="00152C51">
        <w:rPr>
          <w:rFonts w:ascii="Palatino Linotype" w:eastAsia="Palatino Linotype" w:hAnsi="Palatino Linotype" w:cs="Palatino Linotype"/>
        </w:rPr>
        <w:t>a</w:t>
      </w:r>
      <w:r w:rsidRPr="00152C51">
        <w:rPr>
          <w:rFonts w:ascii="Palatino Linotype" w:eastAsia="Palatino Linotype" w:hAnsi="Palatino Linotype" w:cs="Palatino Linotype"/>
          <w:b/>
        </w:rPr>
        <w:t xml:space="preserve"> </w:t>
      </w:r>
      <w:r w:rsidR="008D6861" w:rsidRPr="00152C51">
        <w:rPr>
          <w:rFonts w:ascii="Palatino Linotype" w:eastAsia="Palatino Linotype" w:hAnsi="Palatino Linotype" w:cs="Palatino Linotype"/>
          <w:b/>
        </w:rPr>
        <w:t>Secretaría General de Gobierno</w:t>
      </w:r>
      <w:r w:rsidRPr="00152C51">
        <w:rPr>
          <w:rFonts w:ascii="Palatino Linotype" w:eastAsia="Palatino Linotype" w:hAnsi="Palatino Linotype" w:cs="Palatino Linotype"/>
          <w:b/>
        </w:rPr>
        <w:t xml:space="preserve">, </w:t>
      </w:r>
      <w:r w:rsidRPr="00152C51">
        <w:rPr>
          <w:rFonts w:ascii="Palatino Linotype" w:eastAsia="Palatino Linotype" w:hAnsi="Palatino Linotype" w:cs="Palatino Linotype"/>
        </w:rPr>
        <w:t xml:space="preserve">en lo sucesivo el </w:t>
      </w:r>
      <w:r w:rsidRPr="00152C51">
        <w:rPr>
          <w:rFonts w:ascii="Palatino Linotype" w:eastAsia="Palatino Linotype" w:hAnsi="Palatino Linotype" w:cs="Palatino Linotype"/>
          <w:b/>
        </w:rPr>
        <w:t xml:space="preserve">Sujeto Obligado, </w:t>
      </w:r>
      <w:r w:rsidRPr="00152C51">
        <w:rPr>
          <w:rFonts w:ascii="Palatino Linotype" w:eastAsia="Palatino Linotype" w:hAnsi="Palatino Linotype" w:cs="Palatino Linotype"/>
        </w:rPr>
        <w:t xml:space="preserve">se procede a dictar la presente resolución con base en los siguientes: </w:t>
      </w:r>
    </w:p>
    <w:p w:rsidR="007A4DA4" w:rsidRPr="00152C51" w:rsidRDefault="00852D00">
      <w:pPr>
        <w:spacing w:before="240" w:after="240" w:line="360" w:lineRule="auto"/>
        <w:jc w:val="center"/>
        <w:rPr>
          <w:rFonts w:ascii="Palatino Linotype" w:eastAsia="Palatino Linotype" w:hAnsi="Palatino Linotype" w:cs="Palatino Linotype"/>
          <w:b/>
        </w:rPr>
      </w:pPr>
      <w:r w:rsidRPr="00152C51">
        <w:rPr>
          <w:rFonts w:ascii="Palatino Linotype" w:eastAsia="Palatino Linotype" w:hAnsi="Palatino Linotype" w:cs="Palatino Linotype"/>
          <w:b/>
        </w:rPr>
        <w:t>I. A N T E C E D E N T E S</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t>1. Solicitud de acceso a la información.</w:t>
      </w:r>
      <w:r w:rsidRPr="00152C51">
        <w:rPr>
          <w:rFonts w:ascii="Palatino Linotype" w:eastAsia="Palatino Linotype" w:hAnsi="Palatino Linotype" w:cs="Palatino Linotype"/>
        </w:rPr>
        <w:t xml:space="preserve"> Con fecha </w:t>
      </w:r>
      <w:r w:rsidR="008D6861" w:rsidRPr="00152C51">
        <w:rPr>
          <w:rFonts w:ascii="Palatino Linotype" w:eastAsia="Palatino Linotype" w:hAnsi="Palatino Linotype" w:cs="Palatino Linotype"/>
          <w:b/>
        </w:rPr>
        <w:t>catorce de abril</w:t>
      </w:r>
      <w:r w:rsidRPr="00152C51">
        <w:rPr>
          <w:rFonts w:ascii="Palatino Linotype" w:eastAsia="Palatino Linotype" w:hAnsi="Palatino Linotype" w:cs="Palatino Linotype"/>
          <w:b/>
        </w:rPr>
        <w:t xml:space="preserve"> de</w:t>
      </w:r>
      <w:r w:rsidRPr="00152C51">
        <w:rPr>
          <w:rFonts w:ascii="Palatino Linotype" w:eastAsia="Palatino Linotype" w:hAnsi="Palatino Linotype" w:cs="Palatino Linotype"/>
        </w:rPr>
        <w:t xml:space="preserve"> </w:t>
      </w:r>
      <w:r w:rsidRPr="00152C51">
        <w:rPr>
          <w:rFonts w:ascii="Palatino Linotype" w:eastAsia="Palatino Linotype" w:hAnsi="Palatino Linotype" w:cs="Palatino Linotype"/>
          <w:b/>
        </w:rPr>
        <w:t>dos mil veintitrés,</w:t>
      </w:r>
      <w:r w:rsidRPr="00152C51">
        <w:rPr>
          <w:rFonts w:ascii="Palatino Linotype" w:eastAsia="Palatino Linotype" w:hAnsi="Palatino Linotype" w:cs="Palatino Linotype"/>
        </w:rPr>
        <w:t xml:space="preserve"> la parte </w:t>
      </w:r>
      <w:r w:rsidRPr="00152C51">
        <w:rPr>
          <w:rFonts w:ascii="Palatino Linotype" w:eastAsia="Palatino Linotype" w:hAnsi="Palatino Linotype" w:cs="Palatino Linotype"/>
          <w:b/>
        </w:rPr>
        <w:t xml:space="preserve">Recurrente </w:t>
      </w:r>
      <w:r w:rsidRPr="00152C51">
        <w:rPr>
          <w:rFonts w:ascii="Palatino Linotype" w:eastAsia="Palatino Linotype" w:hAnsi="Palatino Linotype" w:cs="Palatino Linotype"/>
        </w:rPr>
        <w:t xml:space="preserve">presentó, a través del Sistema de Acceso a la Información Mexiquense, en lo subsecuente el </w:t>
      </w:r>
      <w:r w:rsidRPr="00152C51">
        <w:rPr>
          <w:rFonts w:ascii="Palatino Linotype" w:eastAsia="Palatino Linotype" w:hAnsi="Palatino Linotype" w:cs="Palatino Linotype"/>
          <w:b/>
        </w:rPr>
        <w:t>SAIMEX,</w:t>
      </w:r>
      <w:r w:rsidRPr="00152C51">
        <w:rPr>
          <w:rFonts w:ascii="Palatino Linotype" w:eastAsia="Palatino Linotype" w:hAnsi="Palatino Linotype" w:cs="Palatino Linotype"/>
        </w:rPr>
        <w:t xml:space="preserve"> ante el </w:t>
      </w:r>
      <w:r w:rsidRPr="00152C51">
        <w:rPr>
          <w:rFonts w:ascii="Palatino Linotype" w:eastAsia="Palatino Linotype" w:hAnsi="Palatino Linotype" w:cs="Palatino Linotype"/>
          <w:b/>
        </w:rPr>
        <w:t>Sujeto Obligado</w:t>
      </w:r>
      <w:r w:rsidRPr="00152C51">
        <w:rPr>
          <w:rFonts w:ascii="Palatino Linotype" w:eastAsia="Palatino Linotype" w:hAnsi="Palatino Linotype" w:cs="Palatino Linotype"/>
        </w:rPr>
        <w:t>, la solicitud de acceso a la información pública, a la que se le asignó el número</w:t>
      </w:r>
      <w:r w:rsidRPr="00152C51">
        <w:rPr>
          <w:rFonts w:ascii="Palatino Linotype" w:eastAsia="Palatino Linotype" w:hAnsi="Palatino Linotype" w:cs="Palatino Linotype"/>
          <w:b/>
        </w:rPr>
        <w:t xml:space="preserve"> </w:t>
      </w:r>
      <w:r w:rsidR="008D6861" w:rsidRPr="00152C51">
        <w:rPr>
          <w:rFonts w:ascii="Palatino Linotype" w:eastAsia="Palatino Linotype" w:hAnsi="Palatino Linotype" w:cs="Palatino Linotype"/>
          <w:b/>
        </w:rPr>
        <w:t>00179/SEGEGOB/IP/2023</w:t>
      </w:r>
      <w:r w:rsidRPr="00152C51">
        <w:rPr>
          <w:rFonts w:ascii="Palatino Linotype" w:eastAsia="Palatino Linotype" w:hAnsi="Palatino Linotype" w:cs="Palatino Linotype"/>
          <w:b/>
        </w:rPr>
        <w:t xml:space="preserve">, </w:t>
      </w:r>
      <w:r w:rsidRPr="00152C51">
        <w:rPr>
          <w:rFonts w:ascii="Palatino Linotype" w:eastAsia="Palatino Linotype" w:hAnsi="Palatino Linotype" w:cs="Palatino Linotype"/>
        </w:rPr>
        <w:t xml:space="preserve">mediante la cual requirió la información siguiente: </w:t>
      </w:r>
    </w:p>
    <w:p w:rsidR="007A4DA4" w:rsidRPr="00152C51" w:rsidRDefault="008D6861">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152C51">
        <w:rPr>
          <w:rFonts w:ascii="Palatino Linotype" w:eastAsia="Palatino Linotype" w:hAnsi="Palatino Linotype" w:cs="Palatino Linotype"/>
          <w:i/>
          <w:sz w:val="22"/>
          <w:szCs w:val="22"/>
        </w:rPr>
        <w:t xml:space="preserve">“Requiero el nombre de las personas que han prestado durante el año 2022 y prestan actualmente, sus servicios en el Órgano Interno de Control de la Secretaría General de Gobierno, </w:t>
      </w:r>
      <w:r w:rsidRPr="00152C51">
        <w:rPr>
          <w:rFonts w:ascii="Palatino Linotype" w:eastAsia="Palatino Linotype" w:hAnsi="Palatino Linotype" w:cs="Palatino Linotype"/>
          <w:b/>
          <w:i/>
          <w:sz w:val="22"/>
          <w:szCs w:val="22"/>
          <w:u w:val="single"/>
        </w:rPr>
        <w:t>bajo la modalidad de contrato temporal, conocido como "outsourcing</w:t>
      </w:r>
      <w:r w:rsidRPr="00152C51">
        <w:rPr>
          <w:rFonts w:ascii="Palatino Linotype" w:eastAsia="Palatino Linotype" w:hAnsi="Palatino Linotype" w:cs="Palatino Linotype"/>
          <w:i/>
          <w:sz w:val="22"/>
          <w:szCs w:val="22"/>
        </w:rPr>
        <w:t>". Así mismo, se requiere copia digitalizada simple de cada uno de los contratos del personal que ha prestado sus servicios bajo esa modalidad en los años 2022 y 2023, además del perfil profesional con su documento probatorio respectivo y el Área en la que se encuentran adscritos.</w:t>
      </w:r>
      <w:r w:rsidR="00852D00" w:rsidRPr="00152C51">
        <w:rPr>
          <w:rFonts w:ascii="Palatino Linotype" w:eastAsia="Palatino Linotype" w:hAnsi="Palatino Linotype" w:cs="Palatino Linotype"/>
          <w:i/>
          <w:sz w:val="22"/>
          <w:szCs w:val="22"/>
        </w:rPr>
        <w:t xml:space="preserve">” (sic) </w:t>
      </w:r>
    </w:p>
    <w:p w:rsidR="007A4DA4" w:rsidRPr="00152C51" w:rsidRDefault="00852D00">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lastRenderedPageBreak/>
        <w:t xml:space="preserve">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xml:space="preserve"> no adjuntó archivos.</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t>Modalidad de Entrega:</w:t>
      </w:r>
      <w:r w:rsidRPr="00152C51">
        <w:rPr>
          <w:rFonts w:ascii="Palatino Linotype" w:eastAsia="Palatino Linotype" w:hAnsi="Palatino Linotype" w:cs="Palatino Linotype"/>
        </w:rPr>
        <w:t xml:space="preserve"> a través </w:t>
      </w:r>
      <w:r w:rsidRPr="00152C51">
        <w:rPr>
          <w:rFonts w:ascii="Palatino Linotype" w:eastAsia="Palatino Linotype" w:hAnsi="Palatino Linotype" w:cs="Palatino Linotype"/>
          <w:b/>
        </w:rPr>
        <w:t>de SAIMEX</w:t>
      </w:r>
    </w:p>
    <w:p w:rsidR="007A4DA4" w:rsidRPr="00152C51" w:rsidRDefault="00852D00">
      <w:pPr>
        <w:spacing w:before="240" w:after="240" w:line="360" w:lineRule="auto"/>
        <w:jc w:val="both"/>
        <w:rPr>
          <w:rFonts w:ascii="Palatino Linotype" w:eastAsia="Palatino Linotype" w:hAnsi="Palatino Linotype" w:cs="Palatino Linotype"/>
          <w:b/>
        </w:rPr>
      </w:pPr>
      <w:bookmarkStart w:id="3" w:name="_heading=h.3dy6vkm" w:colFirst="0" w:colLast="0"/>
      <w:bookmarkEnd w:id="3"/>
      <w:r w:rsidRPr="00152C51">
        <w:rPr>
          <w:rFonts w:ascii="Palatino Linotype" w:eastAsia="Palatino Linotype" w:hAnsi="Palatino Linotype" w:cs="Palatino Linotype"/>
          <w:b/>
        </w:rPr>
        <w:t xml:space="preserve">2. Respuesta. </w:t>
      </w:r>
      <w:r w:rsidRPr="00152C51">
        <w:rPr>
          <w:rFonts w:ascii="Palatino Linotype" w:eastAsia="Palatino Linotype" w:hAnsi="Palatino Linotype" w:cs="Palatino Linotype"/>
        </w:rPr>
        <w:t>Con fecha</w:t>
      </w:r>
      <w:r w:rsidRPr="00152C51">
        <w:rPr>
          <w:rFonts w:ascii="Palatino Linotype" w:eastAsia="Palatino Linotype" w:hAnsi="Palatino Linotype" w:cs="Palatino Linotype"/>
          <w:b/>
        </w:rPr>
        <w:t xml:space="preserve"> </w:t>
      </w:r>
      <w:r w:rsidR="00066686" w:rsidRPr="00152C51">
        <w:rPr>
          <w:rFonts w:ascii="Palatino Linotype" w:eastAsia="Palatino Linotype" w:hAnsi="Palatino Linotype" w:cs="Palatino Linotype"/>
          <w:b/>
        </w:rPr>
        <w:t>dos de mayo</w:t>
      </w:r>
      <w:r w:rsidRPr="00152C51">
        <w:rPr>
          <w:rFonts w:ascii="Palatino Linotype" w:eastAsia="Palatino Linotype" w:hAnsi="Palatino Linotype" w:cs="Palatino Linotype"/>
          <w:b/>
        </w:rPr>
        <w:t xml:space="preserve"> de dos mil veintitrés</w:t>
      </w:r>
      <w:r w:rsidRPr="00152C51">
        <w:rPr>
          <w:rFonts w:ascii="Palatino Linotype" w:eastAsia="Palatino Linotype" w:hAnsi="Palatino Linotype" w:cs="Palatino Linotype"/>
        </w:rPr>
        <w:t xml:space="preserve">, el </w:t>
      </w:r>
      <w:r w:rsidRPr="00152C51">
        <w:rPr>
          <w:rFonts w:ascii="Palatino Linotype" w:eastAsia="Palatino Linotype" w:hAnsi="Palatino Linotype" w:cs="Palatino Linotype"/>
          <w:b/>
        </w:rPr>
        <w:t xml:space="preserve">Sujeto Obligado </w:t>
      </w:r>
      <w:r w:rsidRPr="00152C51">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7A4DA4" w:rsidRPr="00152C51" w:rsidRDefault="00852D00">
      <w:pPr>
        <w:spacing w:before="240" w:after="240"/>
        <w:ind w:left="851" w:right="902"/>
        <w:jc w:val="both"/>
        <w:rPr>
          <w:rFonts w:ascii="Palatino Linotype" w:eastAsia="Palatino Linotype" w:hAnsi="Palatino Linotype" w:cs="Palatino Linotype"/>
          <w:b/>
          <w:i/>
          <w:sz w:val="22"/>
          <w:szCs w:val="22"/>
        </w:rPr>
      </w:pPr>
      <w:r w:rsidRPr="00152C51">
        <w:rPr>
          <w:rFonts w:ascii="Palatino Linotype" w:eastAsia="Palatino Linotype" w:hAnsi="Palatino Linotype" w:cs="Palatino Linotype"/>
          <w:i/>
          <w:sz w:val="22"/>
          <w:szCs w:val="22"/>
        </w:rPr>
        <w:t>“…</w:t>
      </w:r>
      <w:r w:rsidR="00066686" w:rsidRPr="00152C51">
        <w:rPr>
          <w:rFonts w:ascii="Palatino Linotype" w:eastAsia="Palatino Linotype" w:hAnsi="Palatino Linotype" w:cs="Palatino Linotype"/>
          <w:i/>
          <w:sz w:val="22"/>
          <w:szCs w:val="22"/>
        </w:rPr>
        <w:t>SE ANEXA RESPUESTA EN UN ARCHIVO.</w:t>
      </w:r>
      <w:r w:rsidRPr="00152C51">
        <w:rPr>
          <w:rFonts w:ascii="Palatino Linotype" w:eastAsia="Palatino Linotype" w:hAnsi="Palatino Linotype" w:cs="Palatino Linotype"/>
          <w:i/>
          <w:sz w:val="22"/>
          <w:szCs w:val="22"/>
        </w:rPr>
        <w:t>..” (sic)</w:t>
      </w:r>
    </w:p>
    <w:p w:rsidR="00207032" w:rsidRPr="00152C51" w:rsidRDefault="00852D00">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El </w:t>
      </w:r>
      <w:r w:rsidRPr="00152C51">
        <w:rPr>
          <w:rFonts w:ascii="Palatino Linotype" w:eastAsia="Palatino Linotype" w:hAnsi="Palatino Linotype" w:cs="Palatino Linotype"/>
          <w:b/>
        </w:rPr>
        <w:t xml:space="preserve">Sujeto Obligado </w:t>
      </w:r>
      <w:r w:rsidRPr="00152C51">
        <w:rPr>
          <w:rFonts w:ascii="Palatino Linotype" w:eastAsia="Palatino Linotype" w:hAnsi="Palatino Linotype" w:cs="Palatino Linotype"/>
        </w:rPr>
        <w:t xml:space="preserve">adjuntó </w:t>
      </w:r>
      <w:r w:rsidR="00207032" w:rsidRPr="00152C51">
        <w:rPr>
          <w:rFonts w:ascii="Palatino Linotype" w:eastAsia="Palatino Linotype" w:hAnsi="Palatino Linotype" w:cs="Palatino Linotype"/>
        </w:rPr>
        <w:t>lo siguiente:</w:t>
      </w:r>
    </w:p>
    <w:p w:rsidR="00456091" w:rsidRPr="00152C51" w:rsidRDefault="00207032">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t>- E</w:t>
      </w:r>
      <w:r w:rsidR="00066686" w:rsidRPr="00152C51">
        <w:rPr>
          <w:rFonts w:ascii="Palatino Linotype" w:eastAsia="Palatino Linotype" w:hAnsi="Palatino Linotype" w:cs="Palatino Linotype"/>
        </w:rPr>
        <w:t xml:space="preserve">scrito de fecha dos de mayo de </w:t>
      </w:r>
      <w:r w:rsidR="00F6649B" w:rsidRPr="00152C51">
        <w:rPr>
          <w:rFonts w:ascii="Palatino Linotype" w:eastAsia="Palatino Linotype" w:hAnsi="Palatino Linotype" w:cs="Palatino Linotype"/>
        </w:rPr>
        <w:t xml:space="preserve">dos mil veintitrés, </w:t>
      </w:r>
      <w:r w:rsidR="00456091" w:rsidRPr="00152C51">
        <w:rPr>
          <w:rFonts w:ascii="Palatino Linotype" w:eastAsia="Palatino Linotype" w:hAnsi="Palatino Linotype" w:cs="Palatino Linotype"/>
        </w:rPr>
        <w:t xml:space="preserve">signado por el Titular de la Unidad de Transparencia, </w:t>
      </w:r>
      <w:r w:rsidR="00843979" w:rsidRPr="00152C51">
        <w:rPr>
          <w:rFonts w:ascii="Palatino Linotype" w:eastAsia="Palatino Linotype" w:hAnsi="Palatino Linotype" w:cs="Palatino Linotype"/>
        </w:rPr>
        <w:t>mediante el cual notifica a la persona solicitante la respuesta emitida por el servidor público habilitado de la Coordinación Administrativa.</w:t>
      </w:r>
    </w:p>
    <w:p w:rsidR="00BA075D" w:rsidRPr="00152C51" w:rsidRDefault="00126979">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 Oficio 20500006000100S/090/2023, de fecha veintisiete de abril de dos mil veintitrés, signado por la Jefa de la Unidad de Seguimiento y Evaluación, </w:t>
      </w:r>
      <w:r w:rsidR="0060525F" w:rsidRPr="00152C51">
        <w:rPr>
          <w:rFonts w:ascii="Palatino Linotype" w:eastAsia="Palatino Linotype" w:hAnsi="Palatino Linotype" w:cs="Palatino Linotype"/>
        </w:rPr>
        <w:t>mediante el cual, con base en el oficio 20500006010000S/256/2023 emitido por la Directora de Administración de Personal y Modernización Administrativa, informa que</w:t>
      </w:r>
      <w:r w:rsidR="00BA075D" w:rsidRPr="00152C51">
        <w:rPr>
          <w:rFonts w:ascii="Palatino Linotype" w:eastAsia="Palatino Linotype" w:hAnsi="Palatino Linotype" w:cs="Palatino Linotype"/>
        </w:rPr>
        <w:t xml:space="preserve"> después de haber realizado una búsqueda exhaustiva y razonable en los archivos de la Dirección de Administración, </w:t>
      </w:r>
      <w:r w:rsidR="0060525F" w:rsidRPr="00152C51">
        <w:rPr>
          <w:rFonts w:ascii="Palatino Linotype" w:eastAsia="Palatino Linotype" w:hAnsi="Palatino Linotype" w:cs="Palatino Linotype"/>
        </w:rPr>
        <w:t xml:space="preserve">no se encontró antecedente alguno de </w:t>
      </w:r>
      <w:r w:rsidR="00BA075D" w:rsidRPr="00152C51">
        <w:rPr>
          <w:rFonts w:ascii="Palatino Linotype" w:eastAsia="Palatino Linotype" w:hAnsi="Palatino Linotype" w:cs="Palatino Linotype"/>
        </w:rPr>
        <w:t xml:space="preserve">personas que hayan prestado sus servicios durante los años 20222 y 2023 en el Órgano Interno de Control en la Secretaría General de Gobierno, bajo la modalidad de outsoursing, </w:t>
      </w:r>
      <w:r w:rsidR="0060525F" w:rsidRPr="00152C51">
        <w:rPr>
          <w:rFonts w:ascii="Palatino Linotype" w:eastAsia="Palatino Linotype" w:hAnsi="Palatino Linotype" w:cs="Palatino Linotype"/>
        </w:rPr>
        <w:t xml:space="preserve"> </w:t>
      </w:r>
      <w:r w:rsidR="00BA075D" w:rsidRPr="00152C51">
        <w:rPr>
          <w:rFonts w:ascii="Palatino Linotype" w:eastAsia="Palatino Linotype" w:hAnsi="Palatino Linotype" w:cs="Palatino Linotype"/>
        </w:rPr>
        <w:t>motivo por el cual no es posible proporcionar la información requerida.</w:t>
      </w:r>
    </w:p>
    <w:p w:rsidR="0002572C" w:rsidRPr="00152C51" w:rsidRDefault="00BA075D" w:rsidP="0002572C">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lastRenderedPageBreak/>
        <w:t>- Oficio número 20500006010000S/256/2023, de fecha veinte de abril de dos mil veintitrés, emitido por la Directora de Administración de Personal y Modernización Administrativa</w:t>
      </w:r>
      <w:r w:rsidR="0002572C" w:rsidRPr="00152C51">
        <w:rPr>
          <w:rFonts w:ascii="Palatino Linotype" w:eastAsia="Palatino Linotype" w:hAnsi="Palatino Linotype" w:cs="Palatino Linotype"/>
        </w:rPr>
        <w:t>, quien refiere que después de haber realizado una búsqueda exhaustiva y razonable en los archivos de la Coordinación Administrativa, no existe antecedente alguno de personas que hayan prestado sus</w:t>
      </w:r>
      <w:r w:rsidR="008C5D5A" w:rsidRPr="00152C51">
        <w:rPr>
          <w:rFonts w:ascii="Palatino Linotype" w:eastAsia="Palatino Linotype" w:hAnsi="Palatino Linotype" w:cs="Palatino Linotype"/>
        </w:rPr>
        <w:t xml:space="preserve"> servicios durante los años 202</w:t>
      </w:r>
      <w:r w:rsidR="0002572C" w:rsidRPr="00152C51">
        <w:rPr>
          <w:rFonts w:ascii="Palatino Linotype" w:eastAsia="Palatino Linotype" w:hAnsi="Palatino Linotype" w:cs="Palatino Linotype"/>
        </w:rPr>
        <w:t>2 y 2023 en el Órgano Interno de Control en la Secretaría General de Gobiern</w:t>
      </w:r>
      <w:r w:rsidR="001742BC" w:rsidRPr="00152C51">
        <w:rPr>
          <w:rFonts w:ascii="Palatino Linotype" w:eastAsia="Palatino Linotype" w:hAnsi="Palatino Linotype" w:cs="Palatino Linotype"/>
        </w:rPr>
        <w:t>o, bajo la modalidad de outsourc</w:t>
      </w:r>
      <w:r w:rsidR="0002572C" w:rsidRPr="00152C51">
        <w:rPr>
          <w:rFonts w:ascii="Palatino Linotype" w:eastAsia="Palatino Linotype" w:hAnsi="Palatino Linotype" w:cs="Palatino Linotype"/>
        </w:rPr>
        <w:t>ing,  motivo por el cual no es posible proporcionar la información requerida.</w:t>
      </w:r>
    </w:p>
    <w:p w:rsidR="007A4DA4" w:rsidRPr="00152C51" w:rsidRDefault="00456091">
      <w:pPr>
        <w:spacing w:before="240" w:after="240" w:line="360" w:lineRule="auto"/>
        <w:ind w:right="49"/>
        <w:jc w:val="both"/>
        <w:rPr>
          <w:rFonts w:ascii="Palatino Linotype" w:eastAsia="Palatino Linotype" w:hAnsi="Palatino Linotype" w:cs="Palatino Linotype"/>
          <w:b/>
        </w:rPr>
      </w:pPr>
      <w:r w:rsidRPr="00152C51">
        <w:rPr>
          <w:rFonts w:ascii="Palatino Linotype" w:eastAsia="Palatino Linotype" w:hAnsi="Palatino Linotype" w:cs="Palatino Linotype"/>
          <w:b/>
        </w:rPr>
        <w:t>3</w:t>
      </w:r>
      <w:r w:rsidR="00852D00" w:rsidRPr="00152C51">
        <w:rPr>
          <w:rFonts w:ascii="Palatino Linotype" w:eastAsia="Palatino Linotype" w:hAnsi="Palatino Linotype" w:cs="Palatino Linotype"/>
          <w:b/>
        </w:rPr>
        <w:t xml:space="preserve">. Interposición del recurso de revisión. </w:t>
      </w:r>
      <w:r w:rsidR="00852D00" w:rsidRPr="00152C51">
        <w:rPr>
          <w:rFonts w:ascii="Palatino Linotype" w:eastAsia="Palatino Linotype" w:hAnsi="Palatino Linotype" w:cs="Palatino Linotype"/>
        </w:rPr>
        <w:t xml:space="preserve">Inconforme con los términos de la respuesta emitida por parte del </w:t>
      </w:r>
      <w:r w:rsidR="00852D00" w:rsidRPr="00152C51">
        <w:rPr>
          <w:rFonts w:ascii="Palatino Linotype" w:eastAsia="Palatino Linotype" w:hAnsi="Palatino Linotype" w:cs="Palatino Linotype"/>
          <w:b/>
        </w:rPr>
        <w:t>Sujeto Obligado</w:t>
      </w:r>
      <w:r w:rsidR="00852D00" w:rsidRPr="00152C51">
        <w:rPr>
          <w:rFonts w:ascii="Palatino Linotype" w:eastAsia="Palatino Linotype" w:hAnsi="Palatino Linotype" w:cs="Palatino Linotype"/>
        </w:rPr>
        <w:t>, el</w:t>
      </w:r>
      <w:r w:rsidR="00852D00" w:rsidRPr="00152C51">
        <w:rPr>
          <w:rFonts w:ascii="Palatino Linotype" w:eastAsia="Palatino Linotype" w:hAnsi="Palatino Linotype" w:cs="Palatino Linotype"/>
          <w:b/>
        </w:rPr>
        <w:t xml:space="preserve"> </w:t>
      </w:r>
      <w:r w:rsidR="0002572C" w:rsidRPr="00152C51">
        <w:rPr>
          <w:rFonts w:ascii="Palatino Linotype" w:eastAsia="Palatino Linotype" w:hAnsi="Palatino Linotype" w:cs="Palatino Linotype"/>
          <w:b/>
        </w:rPr>
        <w:t>doce de mayo</w:t>
      </w:r>
      <w:r w:rsidR="00852D00" w:rsidRPr="00152C51">
        <w:rPr>
          <w:rFonts w:ascii="Palatino Linotype" w:eastAsia="Palatino Linotype" w:hAnsi="Palatino Linotype" w:cs="Palatino Linotype"/>
          <w:b/>
        </w:rPr>
        <w:t xml:space="preserve"> de dos mil veintitrés,</w:t>
      </w:r>
      <w:r w:rsidR="00852D00" w:rsidRPr="00152C51">
        <w:rPr>
          <w:rFonts w:ascii="Palatino Linotype" w:eastAsia="Palatino Linotype" w:hAnsi="Palatino Linotype" w:cs="Palatino Linotype"/>
        </w:rPr>
        <w:t xml:space="preserve"> la parte </w:t>
      </w:r>
      <w:r w:rsidR="00852D00" w:rsidRPr="00152C51">
        <w:rPr>
          <w:rFonts w:ascii="Palatino Linotype" w:eastAsia="Palatino Linotype" w:hAnsi="Palatino Linotype" w:cs="Palatino Linotype"/>
          <w:b/>
        </w:rPr>
        <w:t>Recurrente</w:t>
      </w:r>
      <w:r w:rsidR="00852D00" w:rsidRPr="00152C51">
        <w:rPr>
          <w:rFonts w:ascii="Palatino Linotype" w:eastAsia="Palatino Linotype" w:hAnsi="Palatino Linotype" w:cs="Palatino Linotype"/>
        </w:rPr>
        <w:t xml:space="preserve"> interpuso el recurso de revisión a través de </w:t>
      </w:r>
      <w:r w:rsidR="00852D00" w:rsidRPr="00152C51">
        <w:rPr>
          <w:rFonts w:ascii="Palatino Linotype" w:eastAsia="Palatino Linotype" w:hAnsi="Palatino Linotype" w:cs="Palatino Linotype"/>
          <w:b/>
        </w:rPr>
        <w:t xml:space="preserve">SAIMEX, </w:t>
      </w:r>
      <w:r w:rsidR="00852D00" w:rsidRPr="00152C51">
        <w:rPr>
          <w:rFonts w:ascii="Palatino Linotype" w:eastAsia="Palatino Linotype" w:hAnsi="Palatino Linotype" w:cs="Palatino Linotype"/>
        </w:rPr>
        <w:t>en donde se manifestó de la siguiente manera:</w:t>
      </w:r>
    </w:p>
    <w:p w:rsidR="007A4DA4" w:rsidRPr="00152C51" w:rsidRDefault="00852D00">
      <w:pPr>
        <w:tabs>
          <w:tab w:val="left" w:pos="2745"/>
        </w:tabs>
        <w:spacing w:before="240" w:after="240" w:line="360" w:lineRule="auto"/>
        <w:jc w:val="both"/>
        <w:rPr>
          <w:rFonts w:ascii="Palatino Linotype" w:eastAsia="Palatino Linotype" w:hAnsi="Palatino Linotype" w:cs="Palatino Linotype"/>
          <w:b/>
        </w:rPr>
      </w:pPr>
      <w:r w:rsidRPr="00152C51">
        <w:rPr>
          <w:rFonts w:ascii="Palatino Linotype" w:eastAsia="Palatino Linotype" w:hAnsi="Palatino Linotype" w:cs="Palatino Linotype"/>
          <w:b/>
        </w:rPr>
        <w:t xml:space="preserve">Acto impugnado: </w:t>
      </w:r>
    </w:p>
    <w:p w:rsidR="007A4DA4" w:rsidRPr="00152C51" w:rsidRDefault="00852D00">
      <w:pPr>
        <w:tabs>
          <w:tab w:val="left" w:pos="2745"/>
        </w:tabs>
        <w:spacing w:before="240" w:after="240"/>
        <w:ind w:left="851" w:right="900"/>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w:t>
      </w:r>
      <w:r w:rsidR="0002572C" w:rsidRPr="00152C51">
        <w:rPr>
          <w:rFonts w:ascii="Palatino Linotype" w:eastAsia="Palatino Linotype" w:hAnsi="Palatino Linotype" w:cs="Palatino Linotype"/>
          <w:i/>
          <w:sz w:val="22"/>
          <w:szCs w:val="22"/>
        </w:rPr>
        <w:t>que después de haber realizado una búsqueda exhaustiva y razonable en los archivos de la Dirección de Administración, no se encontró antecedente alguno de personas que hayan prestado sus servicios durante los años 20222 y 2023 en el Órgano Interno de Control en la Secretaría General de Gobierno, bajo la modalidad de outsoursing,  motivo por el cual no es posible proporcionar la información requerida.</w:t>
      </w:r>
      <w:r w:rsidRPr="00152C51">
        <w:rPr>
          <w:rFonts w:ascii="Palatino Linotype" w:eastAsia="Palatino Linotype" w:hAnsi="Palatino Linotype" w:cs="Palatino Linotype"/>
          <w:i/>
          <w:sz w:val="22"/>
          <w:szCs w:val="22"/>
        </w:rPr>
        <w:t>” (sic)</w:t>
      </w:r>
    </w:p>
    <w:p w:rsidR="007A4DA4" w:rsidRPr="00152C51" w:rsidRDefault="00852D00">
      <w:pPr>
        <w:spacing w:line="360" w:lineRule="auto"/>
        <w:jc w:val="both"/>
        <w:rPr>
          <w:rFonts w:ascii="Palatino Linotype" w:eastAsia="Palatino Linotype" w:hAnsi="Palatino Linotype" w:cs="Palatino Linotype"/>
        </w:rPr>
      </w:pPr>
      <w:bookmarkStart w:id="4" w:name="_heading=h.30j0zll" w:colFirst="0" w:colLast="0"/>
      <w:bookmarkEnd w:id="4"/>
      <w:r w:rsidRPr="00152C51">
        <w:rPr>
          <w:rFonts w:ascii="Palatino Linotype" w:eastAsia="Palatino Linotype" w:hAnsi="Palatino Linotype" w:cs="Palatino Linotype"/>
          <w:b/>
        </w:rPr>
        <w:t>Y Razones o motivos de inconformidad</w:t>
      </w:r>
      <w:r w:rsidRPr="00152C51">
        <w:rPr>
          <w:rFonts w:ascii="Palatino Linotype" w:eastAsia="Palatino Linotype" w:hAnsi="Palatino Linotype" w:cs="Palatino Linotype"/>
        </w:rPr>
        <w:t xml:space="preserve">: </w:t>
      </w:r>
    </w:p>
    <w:p w:rsidR="007A4DA4" w:rsidRPr="00152C51" w:rsidRDefault="00852D00">
      <w:pPr>
        <w:tabs>
          <w:tab w:val="left" w:pos="2745"/>
        </w:tabs>
        <w:spacing w:before="240" w:after="240"/>
        <w:ind w:left="851" w:right="900"/>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w:t>
      </w:r>
      <w:r w:rsidR="0002572C" w:rsidRPr="00152C51">
        <w:rPr>
          <w:rFonts w:ascii="Palatino Linotype" w:eastAsia="Palatino Linotype" w:hAnsi="Palatino Linotype" w:cs="Palatino Linotype"/>
          <w:i/>
          <w:sz w:val="22"/>
          <w:szCs w:val="22"/>
        </w:rPr>
        <w:t xml:space="preserve">No se me ha garantizado mi derecho a acceder a la información pública gubernamental, toda vez que no me fue proporcionada la información que pedí. no es posible que me digan que el organo interno de control de la general de gobierno, no cuenta con personal a su servicio contratado bajo la </w:t>
      </w:r>
      <w:r w:rsidR="0002572C" w:rsidRPr="00152C51">
        <w:rPr>
          <w:rFonts w:ascii="Palatino Linotype" w:eastAsia="Palatino Linotype" w:hAnsi="Palatino Linotype" w:cs="Palatino Linotype"/>
          <w:b/>
          <w:i/>
          <w:sz w:val="22"/>
          <w:szCs w:val="22"/>
        </w:rPr>
        <w:t xml:space="preserve">modalidad </w:t>
      </w:r>
      <w:r w:rsidR="0002572C" w:rsidRPr="00152C51">
        <w:rPr>
          <w:rFonts w:ascii="Palatino Linotype" w:eastAsia="Palatino Linotype" w:hAnsi="Palatino Linotype" w:cs="Palatino Linotype"/>
          <w:b/>
          <w:i/>
          <w:sz w:val="22"/>
          <w:szCs w:val="22"/>
        </w:rPr>
        <w:lastRenderedPageBreak/>
        <w:t>outsourcing o cual sea la denominación correcta del personal que</w:t>
      </w:r>
      <w:r w:rsidR="0002572C" w:rsidRPr="00152C51">
        <w:rPr>
          <w:rFonts w:ascii="Palatino Linotype" w:eastAsia="Palatino Linotype" w:hAnsi="Palatino Linotype" w:cs="Palatino Linotype"/>
          <w:b/>
          <w:i/>
          <w:sz w:val="22"/>
          <w:szCs w:val="22"/>
          <w:u w:val="single"/>
        </w:rPr>
        <w:t xml:space="preserve"> se contrata de manera temporal a través de otra empresa</w:t>
      </w:r>
      <w:r w:rsidR="0002572C" w:rsidRPr="00152C51">
        <w:rPr>
          <w:rFonts w:ascii="Palatino Linotype" w:eastAsia="Palatino Linotype" w:hAnsi="Palatino Linotype" w:cs="Palatino Linotype"/>
          <w:i/>
          <w:sz w:val="22"/>
          <w:szCs w:val="22"/>
        </w:rPr>
        <w:t xml:space="preserve">, para desarrollar actividades en el servicio público. lo cierto es que es conocido que en el organo interno de control de la secretaria general de gobierno si hay personal eventual </w:t>
      </w:r>
      <w:r w:rsidR="0002572C" w:rsidRPr="00152C51">
        <w:rPr>
          <w:rFonts w:ascii="Palatino Linotype" w:eastAsia="Palatino Linotype" w:hAnsi="Palatino Linotype" w:cs="Palatino Linotype"/>
          <w:b/>
          <w:i/>
          <w:sz w:val="22"/>
          <w:szCs w:val="22"/>
        </w:rPr>
        <w:t>que trabaja bajo este esquema</w:t>
      </w:r>
      <w:r w:rsidR="0002572C" w:rsidRPr="00152C51">
        <w:rPr>
          <w:rFonts w:ascii="Palatino Linotype" w:eastAsia="Palatino Linotype" w:hAnsi="Palatino Linotype" w:cs="Palatino Linotype"/>
          <w:i/>
          <w:sz w:val="22"/>
          <w:szCs w:val="22"/>
        </w:rPr>
        <w:t>, hay varias personas, alejandro tapia, luis fernando villagomez, luz juarez rivera, alberto medrano y otros muchos más, aquí alguien está tratando de ocultar esa información. la coordinación administrativa, solo dice que hizo una exhaustiva búsqueda, sin encontrar la información que pido, pero si hubiera sido exhaustiva, al menos hubiera pedido un informe al organo de control interno sobr este tipo de información y el oragno interno facilmente hubiera indicado los nombres de las personas que trabajan con ellos en este esquema de outsourcing, lo que inidica que las acciones de la coordinación administrativa no fueron exhaustivas para localizar la información sobre los contratos de estas personas y que eran el motivo de mi solicitud. Otrra cosa que debe considerarse es que no me indican sobre la calificación de inexistencia de la información que requiero, lo cual, tengo entendido que debería realizar el comite de transaparencia el comite de información de la secretaría general, no quiero pensar que también el comité trate de ocultar la información.</w:t>
      </w:r>
      <w:r w:rsidRPr="00152C51">
        <w:rPr>
          <w:rFonts w:ascii="Palatino Linotype" w:eastAsia="Palatino Linotype" w:hAnsi="Palatino Linotype" w:cs="Palatino Linotype"/>
          <w:i/>
          <w:sz w:val="22"/>
          <w:szCs w:val="22"/>
        </w:rPr>
        <w:t>” (sic)</w:t>
      </w:r>
    </w:p>
    <w:p w:rsidR="0002572C" w:rsidRPr="00152C51" w:rsidRDefault="00852D00">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b/>
        </w:rPr>
        <w:t xml:space="preserve">Anexos: </w:t>
      </w:r>
      <w:r w:rsidRPr="00152C51">
        <w:rPr>
          <w:rFonts w:ascii="Palatino Linotype" w:eastAsia="Palatino Linotype" w:hAnsi="Palatino Linotype" w:cs="Palatino Linotype"/>
        </w:rPr>
        <w:t xml:space="preserve">La parte </w:t>
      </w:r>
      <w:r w:rsidRPr="00152C51">
        <w:rPr>
          <w:rFonts w:ascii="Palatino Linotype" w:eastAsia="Palatino Linotype" w:hAnsi="Palatino Linotype" w:cs="Palatino Linotype"/>
          <w:b/>
        </w:rPr>
        <w:t xml:space="preserve">Recurrente </w:t>
      </w:r>
      <w:r w:rsidRPr="00152C51">
        <w:rPr>
          <w:rFonts w:ascii="Palatino Linotype" w:eastAsia="Palatino Linotype" w:hAnsi="Palatino Linotype" w:cs="Palatino Linotype"/>
        </w:rPr>
        <w:t xml:space="preserve">adjuntó </w:t>
      </w:r>
      <w:r w:rsidR="0002572C" w:rsidRPr="00152C51">
        <w:rPr>
          <w:rFonts w:ascii="Palatino Linotype" w:eastAsia="Palatino Linotype" w:hAnsi="Palatino Linotype" w:cs="Palatino Linotype"/>
        </w:rPr>
        <w:t>los archivos mediante los cuales se dio respuesta a su solicitud.</w:t>
      </w:r>
    </w:p>
    <w:p w:rsidR="007A4DA4" w:rsidRPr="00152C51" w:rsidRDefault="0002572C">
      <w:pPr>
        <w:spacing w:before="240" w:after="240" w:line="360" w:lineRule="auto"/>
        <w:ind w:right="51"/>
        <w:jc w:val="both"/>
        <w:rPr>
          <w:rFonts w:ascii="Palatino Linotype" w:eastAsia="Palatino Linotype" w:hAnsi="Palatino Linotype" w:cs="Palatino Linotype"/>
        </w:rPr>
      </w:pPr>
      <w:r w:rsidRPr="00152C51">
        <w:rPr>
          <w:rFonts w:ascii="Palatino Linotype" w:eastAsia="Palatino Linotype" w:hAnsi="Palatino Linotype" w:cs="Palatino Linotype"/>
          <w:b/>
        </w:rPr>
        <w:t>4</w:t>
      </w:r>
      <w:r w:rsidR="00852D00" w:rsidRPr="00152C51">
        <w:rPr>
          <w:rFonts w:ascii="Palatino Linotype" w:eastAsia="Palatino Linotype" w:hAnsi="Palatino Linotype" w:cs="Palatino Linotype"/>
          <w:b/>
        </w:rPr>
        <w:t xml:space="preserve">. Turno. </w:t>
      </w:r>
      <w:r w:rsidR="00852D00" w:rsidRPr="00152C5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852D00" w:rsidRPr="00152C51">
        <w:rPr>
          <w:rFonts w:ascii="Palatino Linotype" w:eastAsia="Palatino Linotype" w:hAnsi="Palatino Linotype" w:cs="Palatino Linotype"/>
          <w:b/>
        </w:rPr>
        <w:t xml:space="preserve">Guadalupe Ramírez Peña, </w:t>
      </w:r>
      <w:r w:rsidR="00852D00" w:rsidRPr="00152C51">
        <w:rPr>
          <w:rFonts w:ascii="Palatino Linotype" w:eastAsia="Palatino Linotype" w:hAnsi="Palatino Linotype" w:cs="Palatino Linotype"/>
        </w:rPr>
        <w:t>a efecto de que analizara sobre su admisión o su desechamiento.</w:t>
      </w:r>
    </w:p>
    <w:p w:rsidR="007A4DA4" w:rsidRPr="00152C51" w:rsidRDefault="0002572C">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t>5</w:t>
      </w:r>
      <w:r w:rsidR="00852D00" w:rsidRPr="00152C51">
        <w:rPr>
          <w:rFonts w:ascii="Palatino Linotype" w:eastAsia="Palatino Linotype" w:hAnsi="Palatino Linotype" w:cs="Palatino Linotype"/>
          <w:b/>
        </w:rPr>
        <w:t>. Admisión del Recurso de revisión.</w:t>
      </w:r>
      <w:r w:rsidR="00852D00" w:rsidRPr="00152C51">
        <w:rPr>
          <w:rFonts w:ascii="Palatino Linotype" w:eastAsia="Palatino Linotype" w:hAnsi="Palatino Linotype" w:cs="Palatino Linotype"/>
        </w:rPr>
        <w:t xml:space="preserve"> Con fecha</w:t>
      </w:r>
      <w:r w:rsidR="00852D00" w:rsidRPr="00152C51">
        <w:rPr>
          <w:rFonts w:ascii="Palatino Linotype" w:eastAsia="Palatino Linotype" w:hAnsi="Palatino Linotype" w:cs="Palatino Linotype"/>
          <w:b/>
        </w:rPr>
        <w:t xml:space="preserve"> </w:t>
      </w:r>
      <w:r w:rsidRPr="00152C51">
        <w:rPr>
          <w:rFonts w:ascii="Palatino Linotype" w:eastAsia="Palatino Linotype" w:hAnsi="Palatino Linotype" w:cs="Palatino Linotype"/>
          <w:b/>
        </w:rPr>
        <w:t>diecisiete de mayo</w:t>
      </w:r>
      <w:r w:rsidR="00852D00" w:rsidRPr="00152C51">
        <w:rPr>
          <w:rFonts w:ascii="Palatino Linotype" w:eastAsia="Palatino Linotype" w:hAnsi="Palatino Linotype" w:cs="Palatino Linotype"/>
          <w:b/>
        </w:rPr>
        <w:t xml:space="preserve"> de dos mil veintitrés, </w:t>
      </w:r>
      <w:r w:rsidR="00852D00" w:rsidRPr="00152C51">
        <w:rPr>
          <w:rFonts w:ascii="Palatino Linotype" w:eastAsia="Palatino Linotype" w:hAnsi="Palatino Linotype" w:cs="Palatino Linotype"/>
        </w:rPr>
        <w:t xml:space="preserve">este Instituto de Transparencia, Acceso a la Información Pública y </w:t>
      </w:r>
      <w:r w:rsidR="00852D00" w:rsidRPr="00152C51">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52D00" w:rsidRPr="00152C51">
        <w:rPr>
          <w:rFonts w:ascii="Palatino Linotype" w:eastAsia="Palatino Linotype" w:hAnsi="Palatino Linotype" w:cs="Palatino Linotype"/>
          <w:b/>
        </w:rPr>
        <w:t xml:space="preserve">Sujeto Obligado </w:t>
      </w:r>
      <w:r w:rsidR="00852D00" w:rsidRPr="00152C51">
        <w:rPr>
          <w:rFonts w:ascii="Palatino Linotype" w:eastAsia="Palatino Linotype" w:hAnsi="Palatino Linotype" w:cs="Palatino Linotype"/>
        </w:rPr>
        <w:t>presentara su informe justificado.</w:t>
      </w:r>
    </w:p>
    <w:p w:rsidR="001A471A" w:rsidRPr="00152C51" w:rsidRDefault="00EE3848" w:rsidP="001A471A">
      <w:pPr>
        <w:spacing w:before="240" w:after="240" w:line="360" w:lineRule="auto"/>
        <w:ind w:right="49"/>
        <w:jc w:val="both"/>
        <w:rPr>
          <w:rFonts w:ascii="Palatino Linotype" w:eastAsia="Palatino Linotype" w:hAnsi="Palatino Linotype" w:cs="Palatino Linotype"/>
        </w:rPr>
      </w:pPr>
      <w:bookmarkStart w:id="5" w:name="_heading=h.2s8eyo1" w:colFirst="0" w:colLast="0"/>
      <w:bookmarkEnd w:id="5"/>
      <w:r w:rsidRPr="00152C51">
        <w:rPr>
          <w:rFonts w:ascii="Palatino Linotype" w:eastAsia="Palatino Linotype" w:hAnsi="Palatino Linotype" w:cs="Palatino Linotype"/>
          <w:b/>
        </w:rPr>
        <w:t>6</w:t>
      </w:r>
      <w:r w:rsidR="00852D00" w:rsidRPr="00152C51">
        <w:rPr>
          <w:rFonts w:ascii="Palatino Linotype" w:eastAsia="Palatino Linotype" w:hAnsi="Palatino Linotype" w:cs="Palatino Linotype"/>
          <w:b/>
        </w:rPr>
        <w:t>. Manifestaciones</w:t>
      </w:r>
      <w:r w:rsidR="00852D00" w:rsidRPr="00152C51">
        <w:rPr>
          <w:rFonts w:ascii="Palatino Linotype" w:eastAsia="Palatino Linotype" w:hAnsi="Palatino Linotype" w:cs="Palatino Linotype"/>
        </w:rPr>
        <w:t xml:space="preserve">. </w:t>
      </w:r>
      <w:r w:rsidR="001A471A" w:rsidRPr="00152C51">
        <w:rPr>
          <w:rFonts w:ascii="Palatino Linotype" w:eastAsia="Palatino Linotype" w:hAnsi="Palatino Linotype" w:cs="Palatino Linotype"/>
        </w:rPr>
        <w:t xml:space="preserve">En fecha </w:t>
      </w:r>
      <w:r w:rsidR="001A471A" w:rsidRPr="00152C51">
        <w:rPr>
          <w:rFonts w:ascii="Palatino Linotype" w:eastAsia="Palatino Linotype" w:hAnsi="Palatino Linotype" w:cs="Palatino Linotype"/>
          <w:b/>
        </w:rPr>
        <w:t xml:space="preserve">veintiséis de mayo de dos mil veintitrés, </w:t>
      </w:r>
      <w:r w:rsidR="001A471A" w:rsidRPr="00152C51">
        <w:rPr>
          <w:rFonts w:ascii="Palatino Linotype" w:eastAsia="Palatino Linotype" w:hAnsi="Palatino Linotype" w:cs="Palatino Linotype"/>
        </w:rPr>
        <w:t xml:space="preserve">el </w:t>
      </w:r>
      <w:r w:rsidR="001A471A" w:rsidRPr="00152C51">
        <w:rPr>
          <w:rFonts w:ascii="Palatino Linotype" w:eastAsia="Palatino Linotype" w:hAnsi="Palatino Linotype" w:cs="Palatino Linotype"/>
          <w:b/>
        </w:rPr>
        <w:t xml:space="preserve">Sujeto Obligado, </w:t>
      </w:r>
      <w:r w:rsidR="00FD0A59" w:rsidRPr="00152C51">
        <w:rPr>
          <w:rFonts w:ascii="Palatino Linotype" w:eastAsia="Palatino Linotype" w:hAnsi="Palatino Linotype" w:cs="Palatino Linotype"/>
        </w:rPr>
        <w:t xml:space="preserve">remitió su informe justificado a través de SAIMEX, mediante el cual </w:t>
      </w:r>
      <w:r w:rsidR="0044281C" w:rsidRPr="00152C51">
        <w:rPr>
          <w:rFonts w:ascii="Palatino Linotype" w:eastAsia="Palatino Linotype" w:hAnsi="Palatino Linotype" w:cs="Palatino Linotype"/>
        </w:rPr>
        <w:t xml:space="preserve">en lo medular refiere que </w:t>
      </w:r>
      <w:r w:rsidR="00FD0A59" w:rsidRPr="00152C51">
        <w:rPr>
          <w:rFonts w:ascii="Palatino Linotype" w:eastAsia="Palatino Linotype" w:hAnsi="Palatino Linotype" w:cs="Palatino Linotype"/>
        </w:rPr>
        <w:t xml:space="preserve">en ningún momento limitó el derecho de acceso a la información pública de la parte Recurrente, en virtud de que se cumplió con todos los </w:t>
      </w:r>
      <w:r w:rsidR="0044281C" w:rsidRPr="00152C51">
        <w:rPr>
          <w:rFonts w:ascii="Palatino Linotype" w:eastAsia="Palatino Linotype" w:hAnsi="Palatino Linotype" w:cs="Palatino Linotype"/>
        </w:rPr>
        <w:t>preceptos normativos vigentes en el Estado de México en materia de transparencia y acceso a la información pública, asimismo, reitera que no se localizó antecedente alguno de personas contratadas bajo el régimen de outsour</w:t>
      </w:r>
      <w:r w:rsidR="00E419FD" w:rsidRPr="00152C51">
        <w:rPr>
          <w:rFonts w:ascii="Palatino Linotype" w:eastAsia="Palatino Linotype" w:hAnsi="Palatino Linotype" w:cs="Palatino Linotype"/>
        </w:rPr>
        <w:t>c</w:t>
      </w:r>
      <w:r w:rsidR="0044281C" w:rsidRPr="00152C51">
        <w:rPr>
          <w:rFonts w:ascii="Palatino Linotype" w:eastAsia="Palatino Linotype" w:hAnsi="Palatino Linotype" w:cs="Palatino Linotype"/>
        </w:rPr>
        <w:t>ing durante el periodo solicitado</w:t>
      </w:r>
      <w:r w:rsidR="006D1F81" w:rsidRPr="00152C51">
        <w:rPr>
          <w:rFonts w:ascii="Palatino Linotype" w:eastAsia="Palatino Linotype" w:hAnsi="Palatino Linotype" w:cs="Palatino Linotype"/>
        </w:rPr>
        <w:t>, razón por la cual la Coordinación Administrativa y de Gestión Documental carece de la información requerida, encontrándose imposibilitada para remitirla.</w:t>
      </w:r>
    </w:p>
    <w:p w:rsidR="006D1F81" w:rsidRPr="00152C51" w:rsidRDefault="006D1F81" w:rsidP="001A471A">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t>Sin embargo, en aras de privilegiar el Principio constitucional de Máxima Publicidad, informa que en el Órgano Interno de Control se encuentran adscritas cinco personas contratadas bajo el régimen de honorarios asimilables a salarios por tiempo u obra determinada, proporcionando en el acto el nombre de dichas personas, asimismo señala que</w:t>
      </w:r>
      <w:r w:rsidR="00186AFF" w:rsidRPr="00152C51">
        <w:rPr>
          <w:rFonts w:ascii="Palatino Linotype" w:eastAsia="Palatino Linotype" w:hAnsi="Palatino Linotype" w:cs="Palatino Linotype"/>
        </w:rPr>
        <w:t xml:space="preserve"> entre las mismas, se encuentran </w:t>
      </w:r>
      <w:r w:rsidRPr="00152C51">
        <w:rPr>
          <w:rFonts w:ascii="Palatino Linotype" w:eastAsia="Palatino Linotype" w:hAnsi="Palatino Linotype" w:cs="Palatino Linotype"/>
        </w:rPr>
        <w:t>las personas referidas por la parte Recurrente, con excepción de Alejandro Tapia, quien causó baja el día treinta de abril del año en curso.</w:t>
      </w:r>
    </w:p>
    <w:p w:rsidR="00CE1CE2" w:rsidRPr="00152C51" w:rsidRDefault="00CE1CE2" w:rsidP="00CE1CE2">
      <w:pPr>
        <w:spacing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lastRenderedPageBreak/>
        <w:t>7. Ampliación del término para resolver</w:t>
      </w:r>
      <w:r w:rsidRPr="00152C51">
        <w:rPr>
          <w:rFonts w:ascii="Palatino Linotype" w:eastAsia="Palatino Linotype" w:hAnsi="Palatino Linotype" w:cs="Palatino Linotype"/>
        </w:rPr>
        <w:t xml:space="preserve">. En fecha </w:t>
      </w:r>
      <w:r w:rsidR="00585F40" w:rsidRPr="00152C51">
        <w:rPr>
          <w:rFonts w:ascii="Palatino Linotype" w:eastAsia="Palatino Linotype" w:hAnsi="Palatino Linotype" w:cs="Palatino Linotype"/>
          <w:b/>
        </w:rPr>
        <w:t>nueve</w:t>
      </w:r>
      <w:r w:rsidRPr="00152C51">
        <w:rPr>
          <w:rFonts w:ascii="Palatino Linotype" w:eastAsia="Palatino Linotype" w:hAnsi="Palatino Linotype" w:cs="Palatino Linotype"/>
          <w:b/>
        </w:rPr>
        <w:t xml:space="preserve"> de octubre de dos mil veintitrés</w:t>
      </w:r>
      <w:r w:rsidRPr="00152C5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CE1CE2" w:rsidRPr="00152C51" w:rsidRDefault="00CE1CE2" w:rsidP="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CE1CE2" w:rsidRPr="00152C51" w:rsidRDefault="00CE1CE2" w:rsidP="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E1CE2" w:rsidRPr="00152C51" w:rsidRDefault="00CE1CE2" w:rsidP="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E1CE2" w:rsidRPr="00152C51" w:rsidRDefault="00CE1CE2" w:rsidP="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E1CE2" w:rsidRPr="00152C51" w:rsidRDefault="00CE1CE2" w:rsidP="00CE1CE2">
      <w:pPr>
        <w:spacing w:before="240" w:after="240" w:line="360" w:lineRule="auto"/>
        <w:jc w:val="both"/>
        <w:rPr>
          <w:rFonts w:ascii="Palatino Linotype" w:eastAsia="Palatino Linotype" w:hAnsi="Palatino Linotype" w:cs="Palatino Linotype"/>
          <w:strike/>
        </w:rPr>
      </w:pPr>
      <w:r w:rsidRPr="00152C5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CE1CE2" w:rsidRPr="00152C51" w:rsidRDefault="00CE1CE2" w:rsidP="00CE1CE2">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CE1CE2" w:rsidRPr="00152C51" w:rsidRDefault="00CE1CE2" w:rsidP="00CE1CE2">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152C51">
        <w:rPr>
          <w:rFonts w:ascii="Palatino Linotype" w:eastAsia="Palatino Linotype" w:hAnsi="Palatino Linotype" w:cs="Palatino Linotype"/>
        </w:rPr>
        <w:t>Actividad Procesal del interesado. Acciones u omisiones del interesado.</w:t>
      </w:r>
    </w:p>
    <w:p w:rsidR="00CE1CE2" w:rsidRPr="00152C51" w:rsidRDefault="00CE1CE2" w:rsidP="00CE1CE2">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152C51">
        <w:rPr>
          <w:rFonts w:ascii="Palatino Linotype" w:eastAsia="Palatino Linotype" w:hAnsi="Palatino Linotype" w:cs="Palatino Linotype"/>
        </w:rPr>
        <w:t>Conducta de la Autoridad: Las Acciones u omisiones realizadas en el procedimiento. Así como si la autoridad actuó con la debida diligencia.</w:t>
      </w:r>
    </w:p>
    <w:p w:rsidR="00CE1CE2" w:rsidRPr="00152C51" w:rsidRDefault="00CE1CE2" w:rsidP="00CE1CE2">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152C51">
        <w:rPr>
          <w:rFonts w:ascii="Palatino Linotype" w:eastAsia="Palatino Linotype" w:hAnsi="Palatino Linotype" w:cs="Palatino Linotype"/>
        </w:rPr>
        <w:t>La afectación generada en la situación jurídica de la persona involucrada en el proceso: Violación a sus derechos humanos.</w:t>
      </w:r>
    </w:p>
    <w:p w:rsidR="00CE1CE2" w:rsidRPr="00152C51" w:rsidRDefault="00CE1CE2" w:rsidP="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152C51">
        <w:rPr>
          <w:rFonts w:ascii="Palatino Linotype" w:eastAsia="Palatino Linotype" w:hAnsi="Palatino Linotype" w:cs="Palatino Linotype"/>
        </w:rPr>
        <w:lastRenderedPageBreak/>
        <w:t>relación con la actuación del funcionario, como ha acontecido en el caso que nos ocupa.</w:t>
      </w:r>
    </w:p>
    <w:p w:rsidR="00CE1CE2" w:rsidRPr="00152C51" w:rsidRDefault="00CE1CE2" w:rsidP="00CE1CE2">
      <w:pPr>
        <w:spacing w:before="240" w:after="240" w:line="360" w:lineRule="auto"/>
        <w:jc w:val="both"/>
        <w:rPr>
          <w:rFonts w:ascii="Palatino Linotype" w:eastAsia="Palatino Linotype" w:hAnsi="Palatino Linotype" w:cs="Palatino Linotype"/>
          <w:b/>
        </w:rPr>
      </w:pPr>
      <w:r w:rsidRPr="00152C5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52C5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52C51">
        <w:rPr>
          <w:rFonts w:ascii="Palatino Linotype" w:eastAsia="Palatino Linotype" w:hAnsi="Palatino Linotype" w:cs="Palatino Linotype"/>
        </w:rPr>
        <w:t>, visible en la Gaceta del Seminario Judicial de la Federación con el registro digital 205635.</w:t>
      </w:r>
    </w:p>
    <w:p w:rsidR="00CE1CE2" w:rsidRPr="00152C51" w:rsidRDefault="00CE1CE2" w:rsidP="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E1CE2" w:rsidRPr="00152C51" w:rsidRDefault="00CE1CE2" w:rsidP="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CE1CE2" w:rsidRPr="00152C51" w:rsidRDefault="00CE1CE2" w:rsidP="00CE1CE2">
      <w:pPr>
        <w:spacing w:before="240" w:after="240"/>
        <w:ind w:left="851" w:right="900"/>
        <w:jc w:val="both"/>
        <w:rPr>
          <w:rFonts w:ascii="Palatino Linotype" w:eastAsia="Palatino Linotype" w:hAnsi="Palatino Linotype" w:cs="Palatino Linotype"/>
          <w:sz w:val="22"/>
          <w:szCs w:val="22"/>
        </w:rPr>
      </w:pPr>
      <w:r w:rsidRPr="00152C51">
        <w:rPr>
          <w:rFonts w:ascii="Palatino Linotype" w:eastAsia="Palatino Linotype" w:hAnsi="Palatino Linotype" w:cs="Palatino Linotype"/>
          <w:sz w:val="22"/>
          <w:szCs w:val="22"/>
        </w:rPr>
        <w:t xml:space="preserve"> </w:t>
      </w:r>
      <w:r w:rsidRPr="00152C51">
        <w:rPr>
          <w:rFonts w:ascii="Palatino Linotype" w:eastAsia="Palatino Linotype" w:hAnsi="Palatino Linotype" w:cs="Palatino Linotype"/>
          <w:b/>
          <w:i/>
          <w:sz w:val="22"/>
          <w:szCs w:val="22"/>
        </w:rPr>
        <w:t>“PLAZO RAZONABLE PARA RESOLVER. DIMENSIÓN Y EFECTOS DE ESTE CONCEPTO CUANDO SE ADUCE EXCESIVA CARGA DE TRABAJO</w:t>
      </w:r>
      <w:r w:rsidRPr="00152C51">
        <w:rPr>
          <w:rFonts w:ascii="Palatino Linotype" w:eastAsia="Palatino Linotype" w:hAnsi="Palatino Linotype" w:cs="Palatino Linotype"/>
          <w:i/>
          <w:sz w:val="22"/>
          <w:szCs w:val="22"/>
        </w:rPr>
        <w:t>.”</w:t>
      </w:r>
      <w:r w:rsidRPr="00152C51">
        <w:rPr>
          <w:rFonts w:ascii="Palatino Linotype" w:eastAsia="Palatino Linotype" w:hAnsi="Palatino Linotype" w:cs="Palatino Linotype"/>
          <w:sz w:val="22"/>
          <w:szCs w:val="22"/>
        </w:rPr>
        <w:t xml:space="preserve"> consultable en el Seminario Judicial de la Federación y su gaceta, con el registro digital 2002351.</w:t>
      </w:r>
    </w:p>
    <w:p w:rsidR="00CE1CE2" w:rsidRPr="00152C51" w:rsidRDefault="00CE1CE2" w:rsidP="00CE1CE2">
      <w:pPr>
        <w:spacing w:before="240" w:after="240"/>
        <w:ind w:left="851" w:right="900"/>
        <w:jc w:val="both"/>
        <w:rPr>
          <w:rFonts w:ascii="Palatino Linotype" w:eastAsia="Palatino Linotype" w:hAnsi="Palatino Linotype" w:cs="Palatino Linotype"/>
          <w:sz w:val="22"/>
          <w:szCs w:val="22"/>
        </w:rPr>
      </w:pPr>
      <w:r w:rsidRPr="00152C5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52C51">
        <w:rPr>
          <w:rFonts w:ascii="Palatino Linotype" w:eastAsia="Palatino Linotype" w:hAnsi="Palatino Linotype" w:cs="Palatino Linotype"/>
          <w:sz w:val="22"/>
          <w:szCs w:val="22"/>
        </w:rPr>
        <w:t>, visible en el Seminario Judicial de la Federación y su gaceta, con el registro digital 2002350.</w:t>
      </w:r>
    </w:p>
    <w:p w:rsidR="00CE1CE2" w:rsidRPr="00152C51" w:rsidRDefault="00CE1CE2" w:rsidP="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7A4DA4" w:rsidRPr="00152C51" w:rsidRDefault="00CE1CE2">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t>8</w:t>
      </w:r>
      <w:r w:rsidR="00852D00" w:rsidRPr="00152C51">
        <w:rPr>
          <w:rFonts w:ascii="Palatino Linotype" w:eastAsia="Palatino Linotype" w:hAnsi="Palatino Linotype" w:cs="Palatino Linotype"/>
          <w:b/>
        </w:rPr>
        <w:t xml:space="preserve">. Cierre de instrucción. </w:t>
      </w:r>
      <w:r w:rsidR="00852D00" w:rsidRPr="00152C5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585F40" w:rsidRPr="00152C51">
        <w:rPr>
          <w:rFonts w:ascii="Palatino Linotype" w:eastAsia="Palatino Linotype" w:hAnsi="Palatino Linotype" w:cs="Palatino Linotype"/>
          <w:b/>
        </w:rPr>
        <w:t>veintidós de noviembre</w:t>
      </w:r>
      <w:r w:rsidR="00852D00" w:rsidRPr="00152C51">
        <w:rPr>
          <w:rFonts w:ascii="Palatino Linotype" w:eastAsia="Palatino Linotype" w:hAnsi="Palatino Linotype" w:cs="Palatino Linotype"/>
          <w:b/>
        </w:rPr>
        <w:t xml:space="preserve"> de dos mil veintitrés</w:t>
      </w:r>
      <w:r w:rsidR="00852D00" w:rsidRPr="00152C51">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A4DA4" w:rsidRPr="00152C51" w:rsidRDefault="00852D00">
      <w:pPr>
        <w:widowControl w:val="0"/>
        <w:spacing w:before="240" w:after="240" w:line="360" w:lineRule="auto"/>
        <w:jc w:val="center"/>
        <w:rPr>
          <w:rFonts w:ascii="Palatino Linotype" w:eastAsia="Palatino Linotype" w:hAnsi="Palatino Linotype" w:cs="Palatino Linotype"/>
          <w:b/>
        </w:rPr>
      </w:pPr>
      <w:r w:rsidRPr="00152C51">
        <w:rPr>
          <w:rFonts w:ascii="Palatino Linotype" w:eastAsia="Palatino Linotype" w:hAnsi="Palatino Linotype" w:cs="Palatino Linotype"/>
          <w:b/>
        </w:rPr>
        <w:lastRenderedPageBreak/>
        <w:t>II. C O N S I D E R A N D O S</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t>Primero. Competencia.</w:t>
      </w:r>
      <w:r w:rsidRPr="00152C5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A4DA4" w:rsidRPr="00152C51" w:rsidRDefault="00852D00">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152C51">
        <w:rPr>
          <w:rFonts w:ascii="Palatino Linotype" w:eastAsia="Palatino Linotype" w:hAnsi="Palatino Linotype" w:cs="Palatino Linotype"/>
          <w:b/>
        </w:rPr>
        <w:t>Segundo. Oportunidad y Procedibilidad del Recurso de Revisión</w:t>
      </w:r>
      <w:r w:rsidRPr="00152C5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52C51">
        <w:rPr>
          <w:rFonts w:ascii="Palatino Linotype" w:eastAsia="Palatino Linotype" w:hAnsi="Palatino Linotype" w:cs="Palatino Linotype"/>
          <w:b/>
        </w:rPr>
        <w:t xml:space="preserve">Sujeto Obligado </w:t>
      </w:r>
      <w:r w:rsidRPr="00152C51">
        <w:rPr>
          <w:rFonts w:ascii="Palatino Linotype" w:eastAsia="Palatino Linotype" w:hAnsi="Palatino Linotype" w:cs="Palatino Linotype"/>
        </w:rPr>
        <w:t xml:space="preserve">remitió la respuesta a la solicitud de información el </w:t>
      </w:r>
      <w:r w:rsidR="001742BC" w:rsidRPr="00152C51">
        <w:rPr>
          <w:rFonts w:ascii="Palatino Linotype" w:eastAsia="Palatino Linotype" w:hAnsi="Palatino Linotype" w:cs="Palatino Linotype"/>
          <w:b/>
        </w:rPr>
        <w:t xml:space="preserve">dos de mayo </w:t>
      </w:r>
      <w:r w:rsidRPr="00152C51">
        <w:rPr>
          <w:rFonts w:ascii="Palatino Linotype" w:eastAsia="Palatino Linotype" w:hAnsi="Palatino Linotype" w:cs="Palatino Linotype"/>
          <w:b/>
        </w:rPr>
        <w:t xml:space="preserve">de dos mil veintitrés, </w:t>
      </w:r>
      <w:r w:rsidRPr="00152C51">
        <w:rPr>
          <w:rFonts w:ascii="Palatino Linotype" w:eastAsia="Palatino Linotype" w:hAnsi="Palatino Linotype" w:cs="Palatino Linotype"/>
        </w:rPr>
        <w:lastRenderedPageBreak/>
        <w:t xml:space="preserve">mientras que el recurso de revisión interpuesto por 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xml:space="preserve">, se tuvo por presentado el día </w:t>
      </w:r>
      <w:r w:rsidR="001742BC" w:rsidRPr="00152C51">
        <w:rPr>
          <w:rFonts w:ascii="Palatino Linotype" w:eastAsia="Palatino Linotype" w:hAnsi="Palatino Linotype" w:cs="Palatino Linotype"/>
          <w:b/>
        </w:rPr>
        <w:t>doce de mayo</w:t>
      </w:r>
      <w:r w:rsidRPr="00152C51">
        <w:rPr>
          <w:rFonts w:ascii="Palatino Linotype" w:eastAsia="Palatino Linotype" w:hAnsi="Palatino Linotype" w:cs="Palatino Linotype"/>
          <w:b/>
        </w:rPr>
        <w:t xml:space="preserve"> de dos mil veintitrés, </w:t>
      </w:r>
      <w:r w:rsidRPr="00152C51">
        <w:rPr>
          <w:rFonts w:ascii="Palatino Linotype" w:eastAsia="Palatino Linotype" w:hAnsi="Palatino Linotype" w:cs="Palatino Linotype"/>
        </w:rPr>
        <w:t xml:space="preserve">esto es, al </w:t>
      </w:r>
      <w:r w:rsidR="001742BC" w:rsidRPr="00152C51">
        <w:rPr>
          <w:rFonts w:ascii="Palatino Linotype" w:eastAsia="Palatino Linotype" w:hAnsi="Palatino Linotype" w:cs="Palatino Linotype"/>
        </w:rPr>
        <w:t xml:space="preserve">séptimo día hábil posterior en </w:t>
      </w:r>
      <w:r w:rsidRPr="00152C51">
        <w:rPr>
          <w:rFonts w:ascii="Palatino Linotype" w:eastAsia="Palatino Linotype" w:hAnsi="Palatino Linotype" w:cs="Palatino Linotype"/>
        </w:rPr>
        <w:t xml:space="preserve"> en que tuvo conocimiento de la respuesta impugnada. En este sentido, se concluye que el presente recurso de revisión se encuentra dentro de los márgenes temporales previstos en las disposiciones legales referidas.</w:t>
      </w:r>
    </w:p>
    <w:p w:rsidR="007A4DA4" w:rsidRPr="00152C51" w:rsidRDefault="00852D00">
      <w:pPr>
        <w:tabs>
          <w:tab w:val="left" w:pos="7938"/>
        </w:tabs>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152C51">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A efecto de sustentar lo anterior, es de suma importancia mencionar que si bien la persona solicitante </w:t>
      </w:r>
      <w:r w:rsidRPr="00152C51">
        <w:rPr>
          <w:rFonts w:ascii="Palatino Linotype" w:eastAsia="Palatino Linotype" w:hAnsi="Palatino Linotype" w:cs="Palatino Linotype"/>
          <w:b/>
        </w:rPr>
        <w:t>no proporcionó nombre o seudónimo</w:t>
      </w:r>
      <w:r w:rsidRPr="00152C51">
        <w:rPr>
          <w:rFonts w:ascii="Palatino Linotype" w:eastAsia="Palatino Linotype" w:hAnsi="Palatino Linotype" w:cs="Palatino Linotype"/>
        </w:rPr>
        <w:t>,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A4DA4" w:rsidRPr="00152C51" w:rsidRDefault="00852D00">
      <w:pPr>
        <w:spacing w:before="120" w:after="120"/>
        <w:ind w:left="851" w:right="902"/>
        <w:jc w:val="both"/>
        <w:rPr>
          <w:rFonts w:ascii="Palatino Linotype" w:eastAsia="Palatino Linotype" w:hAnsi="Palatino Linotype" w:cs="Palatino Linotype"/>
          <w:sz w:val="22"/>
          <w:szCs w:val="22"/>
        </w:rPr>
      </w:pPr>
      <w:r w:rsidRPr="00152C51">
        <w:rPr>
          <w:rFonts w:ascii="Palatino Linotype" w:eastAsia="Palatino Linotype" w:hAnsi="Palatino Linotype" w:cs="Palatino Linotype"/>
          <w:i/>
          <w:sz w:val="22"/>
          <w:szCs w:val="22"/>
        </w:rPr>
        <w:t>"</w:t>
      </w:r>
      <w:r w:rsidRPr="00152C51">
        <w:rPr>
          <w:rFonts w:ascii="Palatino Linotype" w:eastAsia="Palatino Linotype" w:hAnsi="Palatino Linotype" w:cs="Palatino Linotype"/>
          <w:b/>
          <w:i/>
          <w:sz w:val="22"/>
          <w:szCs w:val="22"/>
        </w:rPr>
        <w:t>Las solicitudes anónimas</w:t>
      </w:r>
      <w:r w:rsidRPr="00152C51">
        <w:rPr>
          <w:rFonts w:ascii="Palatino Linotype" w:eastAsia="Palatino Linotype" w:hAnsi="Palatino Linotype" w:cs="Palatino Linotype"/>
          <w:i/>
          <w:sz w:val="22"/>
          <w:szCs w:val="22"/>
        </w:rPr>
        <w:t xml:space="preserve">, con nombre incompleto o seudónimo </w:t>
      </w:r>
      <w:r w:rsidRPr="00152C51">
        <w:rPr>
          <w:rFonts w:ascii="Palatino Linotype" w:eastAsia="Palatino Linotype" w:hAnsi="Palatino Linotype" w:cs="Palatino Linotype"/>
          <w:b/>
          <w:i/>
          <w:sz w:val="22"/>
          <w:szCs w:val="22"/>
        </w:rPr>
        <w:t>serán procedentes para su trámite por parte del sujeto obligado ante quien se presente</w:t>
      </w:r>
      <w:r w:rsidRPr="00152C51">
        <w:rPr>
          <w:rFonts w:ascii="Palatino Linotype" w:eastAsia="Palatino Linotype" w:hAnsi="Palatino Linotype" w:cs="Palatino Linotype"/>
          <w:i/>
          <w:sz w:val="22"/>
          <w:szCs w:val="22"/>
        </w:rPr>
        <w:t>. No podrá requerirse información adicional con motivo del nombre proporcionado por el solicitante."</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por lo que, en el presente caso, al haber sido presentado el recurso de revisión vía SAIMEX, dicho requisito resulta innecesario.</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Finalmente, se advierte que resulta procedente la interposición del recurso, según lo manifestado por 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xml:space="preserve"> en sus motivos de inconformidad, de acuerdo al artículo 179, fracción 1 del ordenamiento legal citado, que a la letra dice: </w:t>
      </w:r>
    </w:p>
    <w:p w:rsidR="007A4DA4" w:rsidRPr="00152C51" w:rsidRDefault="00852D00">
      <w:pPr>
        <w:spacing w:before="120" w:after="120"/>
        <w:ind w:left="993"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w:t>
      </w:r>
      <w:r w:rsidRPr="00152C51">
        <w:rPr>
          <w:rFonts w:ascii="Palatino Linotype" w:eastAsia="Palatino Linotype" w:hAnsi="Palatino Linotype" w:cs="Palatino Linotype"/>
          <w:b/>
          <w:i/>
          <w:sz w:val="22"/>
          <w:szCs w:val="22"/>
        </w:rPr>
        <w:t>Artículo 179.</w:t>
      </w:r>
      <w:r w:rsidRPr="00152C5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7A4DA4" w:rsidRPr="00152C51" w:rsidRDefault="00852D00">
      <w:pPr>
        <w:spacing w:before="120" w:after="120"/>
        <w:ind w:left="1134"/>
        <w:rPr>
          <w:rFonts w:ascii="Palatino Linotype" w:eastAsia="Palatino Linotype" w:hAnsi="Palatino Linotype" w:cs="Palatino Linotype"/>
          <w:i/>
          <w:sz w:val="22"/>
          <w:szCs w:val="22"/>
        </w:rPr>
      </w:pPr>
      <w:r w:rsidRPr="00152C51">
        <w:rPr>
          <w:rFonts w:ascii="Palatino Linotype" w:eastAsia="Palatino Linotype" w:hAnsi="Palatino Linotype" w:cs="Palatino Linotype"/>
          <w:b/>
          <w:i/>
          <w:sz w:val="22"/>
          <w:szCs w:val="22"/>
        </w:rPr>
        <w:t xml:space="preserve">I. </w:t>
      </w:r>
      <w:r w:rsidRPr="00152C51">
        <w:rPr>
          <w:rFonts w:ascii="Palatino Linotype" w:eastAsia="Palatino Linotype" w:hAnsi="Palatino Linotype" w:cs="Palatino Linotype"/>
          <w:i/>
          <w:sz w:val="22"/>
          <w:szCs w:val="22"/>
        </w:rPr>
        <w:t>La negativa a la información solicitada;”</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t xml:space="preserve">Tercero. Materia de la revisión. </w:t>
      </w:r>
      <w:r w:rsidRPr="00152C5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52C51">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52C51">
        <w:rPr>
          <w:rFonts w:ascii="Palatino Linotype" w:eastAsia="Palatino Linotype" w:hAnsi="Palatino Linotype" w:cs="Palatino Linotype"/>
        </w:rPr>
        <w:t xml:space="preserve">de 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o en su defecto, en caso de ser procedente, ordenar la entrega de información.</w:t>
      </w:r>
    </w:p>
    <w:p w:rsidR="007A4DA4" w:rsidRPr="00152C51" w:rsidRDefault="00852D00">
      <w:pPr>
        <w:spacing w:before="240" w:after="240" w:line="360" w:lineRule="auto"/>
        <w:ind w:right="51"/>
        <w:jc w:val="both"/>
        <w:rPr>
          <w:rFonts w:ascii="Palatino Linotype" w:eastAsia="Palatino Linotype" w:hAnsi="Palatino Linotype" w:cs="Palatino Linotype"/>
        </w:rPr>
      </w:pPr>
      <w:bookmarkStart w:id="8" w:name="_heading=h.2et92p0" w:colFirst="0" w:colLast="0"/>
      <w:bookmarkEnd w:id="8"/>
      <w:r w:rsidRPr="00152C51">
        <w:rPr>
          <w:rFonts w:ascii="Palatino Linotype" w:eastAsia="Palatino Linotype" w:hAnsi="Palatino Linotype" w:cs="Palatino Linotype"/>
          <w:b/>
        </w:rPr>
        <w:t xml:space="preserve">Cuarto. Estudio del asunto. </w:t>
      </w:r>
      <w:r w:rsidRPr="00152C51">
        <w:rPr>
          <w:rFonts w:ascii="Palatino Linotype" w:eastAsia="Palatino Linotype" w:hAnsi="Palatino Linotype" w:cs="Palatino Linotype"/>
        </w:rPr>
        <w:t xml:space="preserve">Del análisis de la solicitud de información, motivo del recurso de revisión que ahora se resuelve se advierte que 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xml:space="preserve"> requirió al </w:t>
      </w:r>
      <w:r w:rsidRPr="00152C51">
        <w:rPr>
          <w:rFonts w:ascii="Palatino Linotype" w:eastAsia="Palatino Linotype" w:hAnsi="Palatino Linotype" w:cs="Palatino Linotype"/>
          <w:b/>
        </w:rPr>
        <w:t xml:space="preserve">Sujeto Obligado </w:t>
      </w:r>
      <w:r w:rsidRPr="00152C51">
        <w:rPr>
          <w:rFonts w:ascii="Palatino Linotype" w:eastAsia="Palatino Linotype" w:hAnsi="Palatino Linotype" w:cs="Palatino Linotype"/>
        </w:rPr>
        <w:t>le proporcione, información consistente en lo siguiente:</w:t>
      </w:r>
    </w:p>
    <w:p w:rsidR="001742BC" w:rsidRPr="00152C51" w:rsidRDefault="001742BC" w:rsidP="001742BC">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lastRenderedPageBreak/>
        <w:t xml:space="preserve">De las personas que han prestado sus servicios en el Órgano Interno de Control de la Secretaría General de Gobierno, bajo la modalidad de contrato temporal, </w:t>
      </w:r>
      <w:r w:rsidRPr="00152C51">
        <w:rPr>
          <w:rFonts w:ascii="Palatino Linotype" w:eastAsia="Palatino Linotype" w:hAnsi="Palatino Linotype" w:cs="Palatino Linotype"/>
          <w:b/>
          <w:u w:val="single"/>
        </w:rPr>
        <w:t>conocido como "outsourcing</w:t>
      </w:r>
      <w:r w:rsidRPr="00152C51">
        <w:rPr>
          <w:rFonts w:ascii="Palatino Linotype" w:eastAsia="Palatino Linotype" w:hAnsi="Palatino Linotype" w:cs="Palatino Linotype"/>
        </w:rPr>
        <w:t>", durante el año 2022 y del uno de enero al catorce de abril de 2023.</w:t>
      </w:r>
    </w:p>
    <w:p w:rsidR="001742BC" w:rsidRPr="00152C51" w:rsidRDefault="001742BC" w:rsidP="001742BC">
      <w:pPr>
        <w:pBdr>
          <w:top w:val="nil"/>
          <w:left w:val="nil"/>
          <w:bottom w:val="nil"/>
          <w:right w:val="nil"/>
          <w:between w:val="nil"/>
        </w:pBdr>
        <w:spacing w:after="240" w:line="360" w:lineRule="auto"/>
        <w:ind w:left="709" w:right="49"/>
        <w:jc w:val="both"/>
        <w:rPr>
          <w:rFonts w:ascii="Palatino Linotype" w:eastAsia="Palatino Linotype" w:hAnsi="Palatino Linotype" w:cs="Palatino Linotype"/>
        </w:rPr>
      </w:pPr>
      <w:r w:rsidRPr="00152C51">
        <w:rPr>
          <w:rFonts w:ascii="Palatino Linotype" w:eastAsia="Palatino Linotype" w:hAnsi="Palatino Linotype" w:cs="Palatino Linotype"/>
        </w:rPr>
        <w:t>1. Nombre.</w:t>
      </w:r>
    </w:p>
    <w:p w:rsidR="001742BC" w:rsidRPr="00152C51" w:rsidRDefault="001742BC" w:rsidP="001742BC">
      <w:pPr>
        <w:pBdr>
          <w:top w:val="nil"/>
          <w:left w:val="nil"/>
          <w:bottom w:val="nil"/>
          <w:right w:val="nil"/>
          <w:between w:val="nil"/>
        </w:pBdr>
        <w:spacing w:after="240" w:line="360" w:lineRule="auto"/>
        <w:ind w:left="709" w:right="49"/>
        <w:jc w:val="both"/>
        <w:rPr>
          <w:rFonts w:ascii="Palatino Linotype" w:eastAsia="Palatino Linotype" w:hAnsi="Palatino Linotype" w:cs="Palatino Linotype"/>
        </w:rPr>
      </w:pPr>
      <w:r w:rsidRPr="00152C51">
        <w:rPr>
          <w:rFonts w:ascii="Palatino Linotype" w:eastAsia="Palatino Linotype" w:hAnsi="Palatino Linotype" w:cs="Palatino Linotype"/>
        </w:rPr>
        <w:t>2. Copia digitalizada simple de cada uno de los contratos de dicho personal.</w:t>
      </w:r>
    </w:p>
    <w:p w:rsidR="001742BC" w:rsidRPr="00152C51" w:rsidRDefault="001742BC" w:rsidP="001742BC">
      <w:pPr>
        <w:pBdr>
          <w:top w:val="nil"/>
          <w:left w:val="nil"/>
          <w:bottom w:val="nil"/>
          <w:right w:val="nil"/>
          <w:between w:val="nil"/>
        </w:pBdr>
        <w:spacing w:after="240" w:line="360" w:lineRule="auto"/>
        <w:ind w:left="709" w:right="49"/>
        <w:jc w:val="both"/>
        <w:rPr>
          <w:rFonts w:ascii="Palatino Linotype" w:eastAsia="Palatino Linotype" w:hAnsi="Palatino Linotype" w:cs="Palatino Linotype"/>
        </w:rPr>
      </w:pPr>
      <w:r w:rsidRPr="00152C51">
        <w:rPr>
          <w:rFonts w:ascii="Palatino Linotype" w:eastAsia="Palatino Linotype" w:hAnsi="Palatino Linotype" w:cs="Palatino Linotype"/>
        </w:rPr>
        <w:t>3. Perfil profesional con su documento probatorio respectivo.</w:t>
      </w:r>
    </w:p>
    <w:p w:rsidR="001742BC" w:rsidRPr="00152C51" w:rsidRDefault="001742BC" w:rsidP="001742BC">
      <w:pPr>
        <w:pBdr>
          <w:top w:val="nil"/>
          <w:left w:val="nil"/>
          <w:bottom w:val="nil"/>
          <w:right w:val="nil"/>
          <w:between w:val="nil"/>
        </w:pBdr>
        <w:spacing w:after="240" w:line="360" w:lineRule="auto"/>
        <w:ind w:left="709" w:right="49"/>
        <w:jc w:val="both"/>
        <w:rPr>
          <w:rFonts w:ascii="Palatino Linotype" w:eastAsia="Palatino Linotype" w:hAnsi="Palatino Linotype" w:cs="Palatino Linotype"/>
        </w:rPr>
      </w:pPr>
      <w:r w:rsidRPr="00152C51">
        <w:rPr>
          <w:rFonts w:ascii="Palatino Linotype" w:eastAsia="Palatino Linotype" w:hAnsi="Palatino Linotype" w:cs="Palatino Linotype"/>
        </w:rPr>
        <w:t>4. Área en la que se encuentran adscritas.</w:t>
      </w:r>
    </w:p>
    <w:p w:rsidR="001742BC" w:rsidRPr="00152C51" w:rsidRDefault="00852D00" w:rsidP="001742BC">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En respuesta, el Titular de la Unidad de Transparencia, hizo del conocimiento de la persona solicitante, el pronunciamiento emitido por </w:t>
      </w:r>
      <w:r w:rsidR="001742BC" w:rsidRPr="00152C51">
        <w:rPr>
          <w:rFonts w:ascii="Palatino Linotype" w:eastAsia="Palatino Linotype" w:hAnsi="Palatino Linotype" w:cs="Palatino Linotype"/>
        </w:rPr>
        <w:t xml:space="preserve">la Directora de Administración de Personal y Modernización Administrativa, quien refiere que después de haber realizado una búsqueda exhaustiva y razonable en los archivos de la Coordinación Administrativa, </w:t>
      </w:r>
      <w:r w:rsidR="001742BC" w:rsidRPr="00152C51">
        <w:rPr>
          <w:rFonts w:ascii="Palatino Linotype" w:eastAsia="Palatino Linotype" w:hAnsi="Palatino Linotype" w:cs="Palatino Linotype"/>
          <w:b/>
        </w:rPr>
        <w:t xml:space="preserve">no existe antecedente alguno de personas que hayan prestado sus servicios durante los años 20222 y 2023 en el Órgano Interno de Control en la Secretaría General de Gobierno, </w:t>
      </w:r>
      <w:r w:rsidR="001742BC" w:rsidRPr="00152C51">
        <w:rPr>
          <w:rFonts w:ascii="Palatino Linotype" w:eastAsia="Palatino Linotype" w:hAnsi="Palatino Linotype" w:cs="Palatino Linotype"/>
          <w:b/>
          <w:u w:val="single"/>
        </w:rPr>
        <w:t>bajo la modalidad de outsourcing</w:t>
      </w:r>
      <w:r w:rsidR="001742BC" w:rsidRPr="00152C51">
        <w:rPr>
          <w:rFonts w:ascii="Palatino Linotype" w:eastAsia="Palatino Linotype" w:hAnsi="Palatino Linotype" w:cs="Palatino Linotype"/>
          <w:u w:val="single"/>
        </w:rPr>
        <w:t>,</w:t>
      </w:r>
      <w:r w:rsidR="001742BC" w:rsidRPr="00152C51">
        <w:rPr>
          <w:rFonts w:ascii="Palatino Linotype" w:eastAsia="Palatino Linotype" w:hAnsi="Palatino Linotype" w:cs="Palatino Linotype"/>
        </w:rPr>
        <w:t xml:space="preserve">  motivo por el cual refiere que no es posible proporcionar la información requerida.</w:t>
      </w:r>
    </w:p>
    <w:p w:rsidR="001742BC"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No obstante, al no estar conforme con los términos de dicha respuesta, la persona solicitante interpuso el recurso de revisión que nos ocupa, mediante el cual manifestó, como motivo de inconformidad que </w:t>
      </w:r>
      <w:r w:rsidR="001742BC" w:rsidRPr="00152C51">
        <w:rPr>
          <w:rFonts w:ascii="Palatino Linotype" w:eastAsia="Palatino Linotype" w:hAnsi="Palatino Linotype" w:cs="Palatino Linotype"/>
        </w:rPr>
        <w:t>no se le proporcionó la información que solicit</w:t>
      </w:r>
      <w:r w:rsidR="008961FC" w:rsidRPr="00152C51">
        <w:rPr>
          <w:rFonts w:ascii="Palatino Linotype" w:eastAsia="Palatino Linotype" w:hAnsi="Palatino Linotype" w:cs="Palatino Linotype"/>
        </w:rPr>
        <w:t xml:space="preserve">ó, ya que el </w:t>
      </w:r>
      <w:r w:rsidR="008961FC" w:rsidRPr="00152C51">
        <w:rPr>
          <w:rFonts w:ascii="Palatino Linotype" w:eastAsia="Palatino Linotype" w:hAnsi="Palatino Linotype" w:cs="Palatino Linotype"/>
          <w:b/>
        </w:rPr>
        <w:t xml:space="preserve">Sujeto Obligado </w:t>
      </w:r>
      <w:r w:rsidR="008961FC" w:rsidRPr="00152C51">
        <w:rPr>
          <w:rFonts w:ascii="Palatino Linotype" w:eastAsia="Palatino Linotype" w:hAnsi="Palatino Linotype" w:cs="Palatino Linotype"/>
        </w:rPr>
        <w:t xml:space="preserve">señaló que no se contaba con personal </w:t>
      </w:r>
      <w:r w:rsidR="008961FC" w:rsidRPr="00152C51">
        <w:rPr>
          <w:rFonts w:ascii="Palatino Linotype" w:eastAsia="Palatino Linotype" w:hAnsi="Palatino Linotype" w:cs="Palatino Linotype"/>
        </w:rPr>
        <w:lastRenderedPageBreak/>
        <w:t xml:space="preserve">contratado bajo la modalidad de outsourcing, o cualquiera que sea la denominación correcta del personal que </w:t>
      </w:r>
      <w:r w:rsidR="008961FC" w:rsidRPr="00152C51">
        <w:rPr>
          <w:rFonts w:ascii="Palatino Linotype" w:eastAsia="Palatino Linotype" w:hAnsi="Palatino Linotype" w:cs="Palatino Linotype"/>
          <w:b/>
        </w:rPr>
        <w:t xml:space="preserve">se contrata de manera temporal </w:t>
      </w:r>
      <w:r w:rsidR="008961FC" w:rsidRPr="00152C51">
        <w:rPr>
          <w:rFonts w:ascii="Palatino Linotype" w:eastAsia="Palatino Linotype" w:hAnsi="Palatino Linotype" w:cs="Palatino Linotype"/>
          <w:b/>
          <w:u w:val="single"/>
        </w:rPr>
        <w:t>a través de otra empresa</w:t>
      </w:r>
      <w:r w:rsidR="008961FC" w:rsidRPr="00152C51">
        <w:rPr>
          <w:rFonts w:ascii="Palatino Linotype" w:eastAsia="Palatino Linotype" w:hAnsi="Palatino Linotype" w:cs="Palatino Linotype"/>
        </w:rPr>
        <w:t>,</w:t>
      </w:r>
      <w:r w:rsidR="00C00584" w:rsidRPr="00152C51">
        <w:rPr>
          <w:rFonts w:ascii="Palatino Linotype" w:eastAsia="Palatino Linotype" w:hAnsi="Palatino Linotype" w:cs="Palatino Linotype"/>
        </w:rPr>
        <w:t xml:space="preserve"> sin embargo, refiere que tiene conocimiento de que en el Órgano Interno de Control si hay personal eventual contratado que labora bajo dicho esquema, proporcionando en el acto </w:t>
      </w:r>
      <w:r w:rsidR="001973AE" w:rsidRPr="00152C51">
        <w:rPr>
          <w:rFonts w:ascii="Palatino Linotype" w:eastAsia="Palatino Linotype" w:hAnsi="Palatino Linotype" w:cs="Palatino Linotype"/>
        </w:rPr>
        <w:t>el nombre de algunas de dichas personas.</w:t>
      </w:r>
    </w:p>
    <w:p w:rsidR="009E5FF0" w:rsidRPr="00152C51" w:rsidRDefault="009E5FF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Asimismo, </w:t>
      </w:r>
      <w:r w:rsidR="001973AE" w:rsidRPr="00152C51">
        <w:rPr>
          <w:rFonts w:ascii="Palatino Linotype" w:eastAsia="Palatino Linotype" w:hAnsi="Palatino Linotype" w:cs="Palatino Linotype"/>
        </w:rPr>
        <w:t>refiere que no se realizó la búsqueda exhaustiva de la información que se solicitó, al considerar que no se pidió al  Órgano Interno de Control</w:t>
      </w:r>
      <w:r w:rsidR="00803FDF" w:rsidRPr="00152C51">
        <w:rPr>
          <w:rFonts w:ascii="Palatino Linotype" w:eastAsia="Palatino Linotype" w:hAnsi="Palatino Linotype" w:cs="Palatino Linotype"/>
        </w:rPr>
        <w:t xml:space="preserve"> indicara los nombres de las personas que laboran en el esquema de outsourcing</w:t>
      </w:r>
      <w:r w:rsidR="00D32D08" w:rsidRPr="00152C51">
        <w:rPr>
          <w:rFonts w:ascii="Palatino Linotype" w:eastAsia="Palatino Linotype" w:hAnsi="Palatino Linotype" w:cs="Palatino Linotype"/>
        </w:rPr>
        <w:t>.</w:t>
      </w:r>
    </w:p>
    <w:p w:rsidR="00D32D08" w:rsidRPr="00152C51" w:rsidRDefault="00D32D08">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Y finalmente, refiere que no se indicó sobre la </w:t>
      </w:r>
      <w:r w:rsidR="006F43AB" w:rsidRPr="00152C51">
        <w:rPr>
          <w:rFonts w:ascii="Palatino Linotype" w:eastAsia="Palatino Linotype" w:hAnsi="Palatino Linotype" w:cs="Palatino Linotype"/>
        </w:rPr>
        <w:t>calificación de inexistencia de la información, que debería realizar el Comité de Transparencia.</w:t>
      </w:r>
    </w:p>
    <w:p w:rsidR="007A4DA4" w:rsidRPr="00152C51" w:rsidRDefault="00852D00">
      <w:pPr>
        <w:spacing w:before="280" w:after="28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Una vez admitido el recurso de revisión, en términos del artículo 185 fracción II</w:t>
      </w:r>
      <w:r w:rsidRPr="00152C51">
        <w:rPr>
          <w:rFonts w:ascii="Palatino Linotype" w:eastAsia="Palatino Linotype" w:hAnsi="Palatino Linotype" w:cs="Palatino Linotype"/>
          <w:vertAlign w:val="superscript"/>
        </w:rPr>
        <w:footnoteReference w:id="1"/>
      </w:r>
      <w:r w:rsidRPr="00152C5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w:t>
      </w:r>
      <w:r w:rsidR="00B707E6" w:rsidRPr="00152C51">
        <w:rPr>
          <w:rFonts w:ascii="Palatino Linotype" w:eastAsia="Palatino Linotype" w:hAnsi="Palatino Linotype" w:cs="Palatino Linotype"/>
        </w:rPr>
        <w:t xml:space="preserve"> derecho resultara conveniente.</w:t>
      </w:r>
    </w:p>
    <w:p w:rsidR="00B707E6" w:rsidRPr="00152C51" w:rsidRDefault="00B707E6" w:rsidP="00B707E6">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En tal sentido, el </w:t>
      </w:r>
      <w:r w:rsidRPr="00152C51">
        <w:rPr>
          <w:rFonts w:ascii="Palatino Linotype" w:eastAsia="Palatino Linotype" w:hAnsi="Palatino Linotype" w:cs="Palatino Linotype"/>
          <w:b/>
        </w:rPr>
        <w:t xml:space="preserve">Sujeto Obligado </w:t>
      </w:r>
      <w:r w:rsidRPr="00152C51">
        <w:rPr>
          <w:rFonts w:ascii="Palatino Linotype" w:eastAsia="Palatino Linotype" w:hAnsi="Palatino Linotype" w:cs="Palatino Linotype"/>
        </w:rPr>
        <w:t xml:space="preserve">reiteró que no se localizó antecedente alguno de personas contratadas bajo el régimen de outsourcing durante el periodo solicitado, </w:t>
      </w:r>
      <w:r w:rsidRPr="00152C51">
        <w:rPr>
          <w:rFonts w:ascii="Palatino Linotype" w:eastAsia="Palatino Linotype" w:hAnsi="Palatino Linotype" w:cs="Palatino Linotype"/>
        </w:rPr>
        <w:lastRenderedPageBreak/>
        <w:t>razón por la cual la Coordinación Administrativa y de Gestión Documental carece de la información requerida, encontrándose imposibilitada para remitirla.</w:t>
      </w:r>
    </w:p>
    <w:p w:rsidR="00B707E6" w:rsidRPr="00152C51" w:rsidRDefault="00B707E6" w:rsidP="00B707E6">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No obstante, en aras de privilegiar el Principio constitucional de Máxima Publicidad, informa que en el Órgano Interno de Control se encuentran adscritas cinco personas contratadas </w:t>
      </w:r>
      <w:r w:rsidRPr="00152C51">
        <w:rPr>
          <w:rFonts w:ascii="Palatino Linotype" w:eastAsia="Palatino Linotype" w:hAnsi="Palatino Linotype" w:cs="Palatino Linotype"/>
          <w:b/>
          <w:u w:val="single"/>
        </w:rPr>
        <w:t>bajo el régimen de honorarios asimilables a salarios por tiempo u obra determinada,</w:t>
      </w:r>
      <w:r w:rsidRPr="00152C51">
        <w:rPr>
          <w:rFonts w:ascii="Palatino Linotype" w:eastAsia="Palatino Linotype" w:hAnsi="Palatino Linotype" w:cs="Palatino Linotype"/>
        </w:rPr>
        <w:t xml:space="preserve"> proporcionando en el acto el nombre de dichas personas, asimismo señala que </w:t>
      </w:r>
      <w:r w:rsidRPr="00152C51">
        <w:rPr>
          <w:rFonts w:ascii="Palatino Linotype" w:eastAsia="Palatino Linotype" w:hAnsi="Palatino Linotype" w:cs="Palatino Linotype"/>
          <w:b/>
        </w:rPr>
        <w:t>entre las mismas, se encuentran las personas referidas por la parte Recurrente</w:t>
      </w:r>
      <w:r w:rsidRPr="00152C51">
        <w:rPr>
          <w:rFonts w:ascii="Palatino Linotype" w:eastAsia="Palatino Linotype" w:hAnsi="Palatino Linotype" w:cs="Palatino Linotype"/>
        </w:rPr>
        <w:t>, con excepción de una persona que causó baja el día treinta de abril del año en curso.</w:t>
      </w:r>
    </w:p>
    <w:p w:rsidR="006F388C" w:rsidRPr="00152C51" w:rsidRDefault="006F388C" w:rsidP="006F388C">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Acotado lo anterior, es conveniente analizar si la respuesta del </w:t>
      </w:r>
      <w:r w:rsidRPr="00152C51">
        <w:rPr>
          <w:rFonts w:ascii="Palatino Linotype" w:eastAsia="Palatino Linotype" w:hAnsi="Palatino Linotype" w:cs="Palatino Linotype"/>
          <w:b/>
        </w:rPr>
        <w:t>Sujeto Obligado</w:t>
      </w:r>
      <w:r w:rsidRPr="00152C5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6F388C" w:rsidRPr="00152C51" w:rsidRDefault="006F388C" w:rsidP="006F388C">
      <w:pPr>
        <w:spacing w:before="120" w:after="120"/>
        <w:ind w:left="851"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w:t>
      </w:r>
      <w:r w:rsidRPr="00152C51">
        <w:rPr>
          <w:rFonts w:ascii="Palatino Linotype" w:eastAsia="Palatino Linotype" w:hAnsi="Palatino Linotype" w:cs="Palatino Linotype"/>
          <w:b/>
          <w:i/>
          <w:sz w:val="22"/>
          <w:szCs w:val="22"/>
        </w:rPr>
        <w:t>Artículo 4</w:t>
      </w:r>
      <w:r w:rsidRPr="00152C5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F388C" w:rsidRPr="00152C51" w:rsidRDefault="006F388C" w:rsidP="006F388C">
      <w:pPr>
        <w:spacing w:before="120" w:after="120"/>
        <w:ind w:left="851"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152C5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6F388C" w:rsidRPr="00152C51" w:rsidRDefault="006F388C" w:rsidP="006F388C">
      <w:pPr>
        <w:spacing w:before="120" w:after="120"/>
        <w:ind w:left="851"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52C51">
        <w:rPr>
          <w:rFonts w:ascii="Palatino Linotype" w:eastAsia="Palatino Linotype" w:hAnsi="Palatino Linotype" w:cs="Palatino Linotype"/>
          <w:i/>
          <w:sz w:val="22"/>
          <w:szCs w:val="22"/>
        </w:rPr>
        <w:t>.”(Sic)</w:t>
      </w:r>
    </w:p>
    <w:p w:rsidR="006F388C" w:rsidRPr="00152C51" w:rsidRDefault="006F388C" w:rsidP="006F388C">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6F388C" w:rsidRPr="00152C51" w:rsidRDefault="006F388C" w:rsidP="006F388C">
      <w:pPr>
        <w:spacing w:before="120" w:after="120"/>
        <w:ind w:left="851"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b/>
          <w:i/>
          <w:sz w:val="22"/>
          <w:szCs w:val="22"/>
        </w:rPr>
        <w:t>“Artículo 12.-</w:t>
      </w:r>
      <w:r w:rsidRPr="00152C5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F388C" w:rsidRPr="00152C51" w:rsidRDefault="006F388C" w:rsidP="006F388C">
      <w:pPr>
        <w:spacing w:before="120" w:after="120"/>
        <w:ind w:left="851"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52C51">
        <w:rPr>
          <w:rFonts w:ascii="Palatino Linotype" w:eastAsia="Palatino Linotype" w:hAnsi="Palatino Linotype" w:cs="Palatino Linotype"/>
          <w:i/>
          <w:sz w:val="22"/>
          <w:szCs w:val="22"/>
        </w:rPr>
        <w:t xml:space="preserve">. </w:t>
      </w:r>
      <w:r w:rsidRPr="00152C5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6F388C" w:rsidRPr="00152C51" w:rsidRDefault="006F388C" w:rsidP="006F388C">
      <w:pPr>
        <w:spacing w:before="240" w:after="240" w:line="360" w:lineRule="auto"/>
        <w:ind w:right="-93"/>
        <w:jc w:val="both"/>
        <w:rPr>
          <w:rFonts w:ascii="Palatino Linotype" w:eastAsia="Palatino Linotype" w:hAnsi="Palatino Linotype" w:cs="Palatino Linotype"/>
        </w:rPr>
      </w:pPr>
      <w:r w:rsidRPr="00152C51">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6F388C" w:rsidRPr="00152C51" w:rsidRDefault="006F388C" w:rsidP="006F388C">
      <w:pPr>
        <w:spacing w:before="240" w:after="240" w:line="360" w:lineRule="auto"/>
        <w:jc w:val="both"/>
        <w:rPr>
          <w:rFonts w:ascii="Palatino Linotype" w:eastAsia="Palatino Linotype" w:hAnsi="Palatino Linotype" w:cs="Palatino Linotype"/>
          <w:b/>
        </w:rPr>
      </w:pPr>
      <w:r w:rsidRPr="00152C51">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152C51">
        <w:rPr>
          <w:rFonts w:ascii="Palatino Linotype" w:eastAsia="Palatino Linotype" w:hAnsi="Palatino Linotype" w:cs="Palatino Linotype"/>
          <w:b/>
        </w:rPr>
        <w:t xml:space="preserve"> </w:t>
      </w:r>
    </w:p>
    <w:p w:rsidR="006F388C" w:rsidRPr="00152C51" w:rsidRDefault="006F388C" w:rsidP="006F388C">
      <w:pPr>
        <w:spacing w:before="120" w:after="120"/>
        <w:ind w:left="1134"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w:t>
      </w:r>
      <w:r w:rsidRPr="00152C51">
        <w:rPr>
          <w:rFonts w:ascii="Palatino Linotype" w:eastAsia="Palatino Linotype" w:hAnsi="Palatino Linotype" w:cs="Palatino Linotype"/>
          <w:b/>
          <w:i/>
          <w:sz w:val="22"/>
          <w:szCs w:val="22"/>
        </w:rPr>
        <w:t>No existe obligación de elaborar documentos ad hoc para atender las solicitudes de acceso a la información.</w:t>
      </w:r>
      <w:r w:rsidRPr="00152C5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6F388C" w:rsidRPr="00152C51" w:rsidRDefault="006F388C" w:rsidP="006F388C">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152C51">
        <w:rPr>
          <w:rFonts w:ascii="Palatino Linotype" w:eastAsia="Palatino Linotype" w:hAnsi="Palatino Linotype" w:cs="Palatino Linotype"/>
        </w:rPr>
        <w:lastRenderedPageBreak/>
        <w:t>que es deber de los Sujetos Obligados, garantizar el Derecho de Acceso a la Información Pública.</w:t>
      </w:r>
    </w:p>
    <w:p w:rsidR="006F388C" w:rsidRPr="00152C51" w:rsidRDefault="006F388C" w:rsidP="006F388C">
      <w:pPr>
        <w:spacing w:before="240" w:after="240" w:line="360" w:lineRule="auto"/>
        <w:ind w:right="49"/>
        <w:jc w:val="both"/>
        <w:rPr>
          <w:rFonts w:ascii="Palatino Linotype" w:eastAsia="Palatino Linotype" w:hAnsi="Palatino Linotype" w:cs="Palatino Linotype"/>
        </w:rPr>
      </w:pPr>
      <w:r w:rsidRPr="00152C5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6F388C" w:rsidRPr="00152C51" w:rsidRDefault="006F388C" w:rsidP="006F388C">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6F388C" w:rsidRPr="00152C51" w:rsidRDefault="006F388C" w:rsidP="006F388C">
      <w:pPr>
        <w:spacing w:before="120" w:after="120"/>
        <w:ind w:left="851"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w:t>
      </w:r>
      <w:r w:rsidRPr="00152C51">
        <w:rPr>
          <w:rFonts w:ascii="Palatino Linotype" w:eastAsia="Palatino Linotype" w:hAnsi="Palatino Linotype" w:cs="Palatino Linotype"/>
          <w:b/>
          <w:i/>
          <w:sz w:val="22"/>
          <w:szCs w:val="22"/>
        </w:rPr>
        <w:t xml:space="preserve">Artículo 3. </w:t>
      </w:r>
      <w:r w:rsidRPr="00152C51">
        <w:rPr>
          <w:rFonts w:ascii="Palatino Linotype" w:eastAsia="Palatino Linotype" w:hAnsi="Palatino Linotype" w:cs="Palatino Linotype"/>
          <w:i/>
          <w:sz w:val="22"/>
          <w:szCs w:val="22"/>
        </w:rPr>
        <w:t>Para los efectos de la presente Ley se entenderá por:</w:t>
      </w:r>
    </w:p>
    <w:p w:rsidR="006F388C" w:rsidRPr="00152C51" w:rsidRDefault="006F388C" w:rsidP="006F388C">
      <w:pPr>
        <w:spacing w:before="120" w:after="120"/>
        <w:ind w:left="1134"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w:t>
      </w:r>
    </w:p>
    <w:p w:rsidR="006F388C" w:rsidRPr="00152C51" w:rsidRDefault="006F388C" w:rsidP="006F388C">
      <w:pPr>
        <w:spacing w:before="120" w:after="120"/>
        <w:ind w:left="1134"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b/>
          <w:i/>
          <w:sz w:val="22"/>
          <w:szCs w:val="22"/>
        </w:rPr>
        <w:t>XI. Documento:</w:t>
      </w:r>
      <w:r w:rsidRPr="00152C51">
        <w:rPr>
          <w:rFonts w:ascii="Palatino Linotype" w:eastAsia="Palatino Linotype" w:hAnsi="Palatino Linotype" w:cs="Palatino Linotype"/>
          <w:i/>
          <w:sz w:val="22"/>
          <w:szCs w:val="22"/>
        </w:rPr>
        <w:t xml:space="preserve"> Los expedientes, reportes, estudios, actas</w:t>
      </w:r>
      <w:r w:rsidRPr="00152C51">
        <w:rPr>
          <w:rFonts w:ascii="Palatino Linotype" w:eastAsia="Palatino Linotype" w:hAnsi="Palatino Linotype" w:cs="Palatino Linotype"/>
          <w:b/>
          <w:i/>
          <w:sz w:val="22"/>
          <w:szCs w:val="22"/>
        </w:rPr>
        <w:t>,</w:t>
      </w:r>
      <w:r w:rsidRPr="00152C51">
        <w:rPr>
          <w:rFonts w:ascii="Palatino Linotype" w:eastAsia="Palatino Linotype" w:hAnsi="Palatino Linotype" w:cs="Palatino Linotype"/>
          <w:i/>
          <w:sz w:val="22"/>
          <w:szCs w:val="22"/>
        </w:rPr>
        <w:t xml:space="preserve"> resoluciones, oficios, correspondencia, acuerdos, directivas, directrices, circulares, </w:t>
      </w:r>
      <w:r w:rsidRPr="00152C51">
        <w:rPr>
          <w:rFonts w:ascii="Palatino Linotype" w:eastAsia="Palatino Linotype" w:hAnsi="Palatino Linotype" w:cs="Palatino Linotype"/>
          <w:i/>
          <w:sz w:val="22"/>
          <w:szCs w:val="22"/>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6F388C" w:rsidRPr="00152C51" w:rsidRDefault="006F388C" w:rsidP="006F388C">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6F388C" w:rsidRPr="00152C51" w:rsidRDefault="006F388C" w:rsidP="006F388C">
      <w:pPr>
        <w:spacing w:before="120" w:after="120"/>
        <w:ind w:left="851"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b/>
          <w:sz w:val="22"/>
          <w:szCs w:val="22"/>
        </w:rPr>
        <w:t>“</w:t>
      </w:r>
      <w:r w:rsidRPr="00152C5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52C5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F388C" w:rsidRPr="00152C51" w:rsidRDefault="006F388C" w:rsidP="006F388C">
      <w:pPr>
        <w:spacing w:before="120" w:after="120"/>
        <w:ind w:left="851"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F388C" w:rsidRPr="00152C51" w:rsidRDefault="006F388C" w:rsidP="006F388C">
      <w:pPr>
        <w:spacing w:before="120" w:after="120"/>
        <w:ind w:left="1134" w:right="902"/>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6F388C" w:rsidRPr="00152C51" w:rsidRDefault="006F388C" w:rsidP="006F388C">
      <w:pPr>
        <w:spacing w:before="120" w:after="120"/>
        <w:ind w:left="1134" w:right="902"/>
        <w:jc w:val="both"/>
        <w:rPr>
          <w:rFonts w:ascii="Palatino Linotype" w:eastAsia="Palatino Linotype" w:hAnsi="Palatino Linotype" w:cs="Palatino Linotype"/>
          <w:b/>
          <w:i/>
          <w:sz w:val="22"/>
          <w:szCs w:val="22"/>
        </w:rPr>
      </w:pPr>
      <w:r w:rsidRPr="00152C5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6F388C" w:rsidRPr="00152C51" w:rsidRDefault="006F388C" w:rsidP="006F388C">
      <w:pPr>
        <w:spacing w:before="120" w:after="120"/>
        <w:ind w:left="1134" w:right="902"/>
        <w:jc w:val="both"/>
        <w:rPr>
          <w:rFonts w:ascii="Palatino Linotype" w:eastAsia="Palatino Linotype" w:hAnsi="Palatino Linotype" w:cs="Palatino Linotype"/>
          <w:b/>
          <w:i/>
          <w:sz w:val="22"/>
          <w:szCs w:val="22"/>
        </w:rPr>
      </w:pPr>
      <w:r w:rsidRPr="00152C5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6F388C" w:rsidRPr="00152C51" w:rsidRDefault="006F388C" w:rsidP="00BC2108">
      <w:pPr>
        <w:spacing w:before="240" w:after="240" w:line="360" w:lineRule="auto"/>
        <w:ind w:right="51"/>
        <w:jc w:val="both"/>
        <w:rPr>
          <w:rFonts w:ascii="Palatino Linotype" w:eastAsia="Palatino Linotype" w:hAnsi="Palatino Linotype" w:cs="Palatino Linotype"/>
        </w:rPr>
      </w:pPr>
      <w:r w:rsidRPr="00152C51">
        <w:rPr>
          <w:rFonts w:ascii="Palatino Linotype" w:eastAsia="Palatino Linotype" w:hAnsi="Palatino Linotype" w:cs="Palatino Linotype"/>
        </w:rPr>
        <w:lastRenderedPageBreak/>
        <w:t>En tal sentido, en observancia de lo previsto en los artículos 53</w:t>
      </w:r>
      <w:r w:rsidRPr="00152C51">
        <w:rPr>
          <w:rFonts w:ascii="Palatino Linotype" w:eastAsia="Palatino Linotype" w:hAnsi="Palatino Linotype" w:cs="Palatino Linotype"/>
          <w:vertAlign w:val="superscript"/>
        </w:rPr>
        <w:footnoteReference w:id="2"/>
      </w:r>
      <w:r w:rsidRPr="00152C51">
        <w:rPr>
          <w:rFonts w:ascii="Palatino Linotype" w:eastAsia="Palatino Linotype" w:hAnsi="Palatino Linotype" w:cs="Palatino Linotype"/>
        </w:rPr>
        <w:t xml:space="preserve"> fracciones II y IV y  162</w:t>
      </w:r>
      <w:r w:rsidRPr="00152C51">
        <w:rPr>
          <w:rFonts w:ascii="Palatino Linotype" w:eastAsia="Palatino Linotype" w:hAnsi="Palatino Linotype" w:cs="Palatino Linotype"/>
          <w:vertAlign w:val="superscript"/>
        </w:rPr>
        <w:footnoteReference w:id="3"/>
      </w:r>
      <w:r w:rsidRPr="00152C51">
        <w:rPr>
          <w:rFonts w:ascii="Palatino Linotype" w:eastAsia="Palatino Linotype" w:hAnsi="Palatino Linotype" w:cs="Palatino Linotype"/>
        </w:rPr>
        <w:t xml:space="preserve"> de la Ley de la Materia, la Unidad de Transparencia turnó la solicitud de información a la Dirección de Administración de Personal y Modernización Administrativa</w:t>
      </w:r>
      <w:r w:rsidR="00BC2108" w:rsidRPr="00152C51">
        <w:rPr>
          <w:rFonts w:ascii="Palatino Linotype" w:eastAsia="Palatino Linotype" w:hAnsi="Palatino Linotype" w:cs="Palatino Linotype"/>
        </w:rPr>
        <w:t>, cuyo objetivo, de conformidad con el Manual General de Organización de la Secretaría General de Gobierno, consiste en coordinar y controlar la administración de los recursos humanos de las unidades administrativas de la Secretaría, atendiendo la normatividad establecida, así como promover el desarrollo de proyectos en materia de modernización administrativa en las áreas de la dependencia que coadyuven a la ejecución eficiente de sus funciones, para lo cual se le confieren las siguientes atribuciones en su parte conducente:</w:t>
      </w:r>
    </w:p>
    <w:p w:rsidR="00BC2108" w:rsidRPr="00152C51" w:rsidRDefault="00BC2108" w:rsidP="00BC2108">
      <w:pPr>
        <w:autoSpaceDE w:val="0"/>
        <w:autoSpaceDN w:val="0"/>
        <w:adjustRightInd w:val="0"/>
        <w:spacing w:before="240" w:after="240" w:line="360" w:lineRule="auto"/>
        <w:ind w:left="425"/>
        <w:jc w:val="both"/>
        <w:rPr>
          <w:rFonts w:ascii="Palatino Linotype" w:hAnsi="Palatino Linotype" w:cs="Arial"/>
          <w:szCs w:val="16"/>
        </w:rPr>
      </w:pPr>
      <w:r w:rsidRPr="00152C51">
        <w:rPr>
          <w:rFonts w:ascii="Palatino Linotype" w:hAnsi="Palatino Linotype" w:cs="SymbolMT"/>
          <w:szCs w:val="16"/>
        </w:rPr>
        <w:t xml:space="preserve">− </w:t>
      </w:r>
      <w:r w:rsidRPr="00152C51">
        <w:rPr>
          <w:rFonts w:ascii="Palatino Linotype" w:hAnsi="Palatino Linotype" w:cs="Arial"/>
          <w:szCs w:val="16"/>
        </w:rPr>
        <w:t>Coordinar y supervisar el funcionamiento en materia de administración de personal de las Delegaciones Administrativas, de acuerdo con las normas y lineamientos generales aplicables, haciendo del conocimiento a la persona titular de la Coordinación Administrativa y de Gestión Documental los informes correspondientes.</w:t>
      </w:r>
    </w:p>
    <w:p w:rsidR="00BC2108" w:rsidRPr="00152C51" w:rsidRDefault="00BC2108" w:rsidP="00BC2108">
      <w:pPr>
        <w:autoSpaceDE w:val="0"/>
        <w:autoSpaceDN w:val="0"/>
        <w:adjustRightInd w:val="0"/>
        <w:spacing w:before="240" w:after="240" w:line="360" w:lineRule="auto"/>
        <w:ind w:left="425"/>
        <w:jc w:val="both"/>
        <w:rPr>
          <w:rFonts w:ascii="Palatino Linotype" w:hAnsi="Palatino Linotype" w:cs="Arial"/>
          <w:szCs w:val="16"/>
        </w:rPr>
      </w:pPr>
      <w:r w:rsidRPr="00152C51">
        <w:rPr>
          <w:rFonts w:ascii="Palatino Linotype" w:hAnsi="Palatino Linotype" w:cs="SymbolMT"/>
          <w:szCs w:val="16"/>
        </w:rPr>
        <w:t xml:space="preserve">− </w:t>
      </w:r>
      <w:r w:rsidRPr="00152C51">
        <w:rPr>
          <w:rFonts w:ascii="Palatino Linotype" w:hAnsi="Palatino Linotype" w:cs="Arial"/>
          <w:b/>
          <w:szCs w:val="16"/>
        </w:rPr>
        <w:t>Supervisar y controlar los movimientos de personal</w:t>
      </w:r>
      <w:r w:rsidRPr="00152C51">
        <w:rPr>
          <w:rFonts w:ascii="Palatino Linotype" w:hAnsi="Palatino Linotype" w:cs="Arial"/>
          <w:szCs w:val="16"/>
        </w:rPr>
        <w:t xml:space="preserve"> (altas, bajas, licencias y cambios) en el Sistema Integral de Información de Personal (SIIP), </w:t>
      </w:r>
      <w:r w:rsidRPr="00152C51">
        <w:rPr>
          <w:rFonts w:ascii="Palatino Linotype" w:hAnsi="Palatino Linotype" w:cs="Arial"/>
          <w:b/>
          <w:szCs w:val="16"/>
        </w:rPr>
        <w:t>de la oficina</w:t>
      </w:r>
      <w:r w:rsidRPr="00152C51">
        <w:rPr>
          <w:rFonts w:ascii="Palatino Linotype" w:hAnsi="Palatino Linotype" w:cs="Arial"/>
          <w:szCs w:val="16"/>
        </w:rPr>
        <w:t xml:space="preserve"> </w:t>
      </w:r>
      <w:r w:rsidRPr="00152C51">
        <w:rPr>
          <w:rFonts w:ascii="Palatino Linotype" w:hAnsi="Palatino Linotype" w:cs="Arial"/>
          <w:szCs w:val="16"/>
        </w:rPr>
        <w:lastRenderedPageBreak/>
        <w:t xml:space="preserve">de </w:t>
      </w:r>
      <w:r w:rsidRPr="00152C51">
        <w:rPr>
          <w:rFonts w:ascii="Palatino Linotype" w:hAnsi="Palatino Linotype" w:cs="Arial"/>
          <w:b/>
          <w:szCs w:val="16"/>
        </w:rPr>
        <w:t>la persona titular de la Secretaría, unidades staff y demás unidades administrativas de la dependencia</w:t>
      </w:r>
      <w:r w:rsidRPr="00152C51">
        <w:rPr>
          <w:rFonts w:ascii="Palatino Linotype" w:hAnsi="Palatino Linotype" w:cs="Arial"/>
          <w:szCs w:val="16"/>
        </w:rPr>
        <w:t xml:space="preserve">, así como </w:t>
      </w:r>
      <w:r w:rsidRPr="00152C51">
        <w:rPr>
          <w:rFonts w:ascii="Palatino Linotype" w:hAnsi="Palatino Linotype" w:cs="Arial"/>
          <w:b/>
          <w:szCs w:val="16"/>
        </w:rPr>
        <w:t>dar seguimiento al trámite de autorización</w:t>
      </w:r>
      <w:r w:rsidRPr="00152C51">
        <w:rPr>
          <w:rFonts w:ascii="Palatino Linotype" w:hAnsi="Palatino Linotype" w:cs="Arial"/>
          <w:szCs w:val="16"/>
        </w:rPr>
        <w:t xml:space="preserve"> en términos de la normatividad aplicable </w:t>
      </w:r>
      <w:r w:rsidRPr="00152C51">
        <w:rPr>
          <w:rFonts w:ascii="Palatino Linotype" w:hAnsi="Palatino Linotype" w:cs="Arial"/>
          <w:b/>
          <w:szCs w:val="16"/>
        </w:rPr>
        <w:t xml:space="preserve">a los requerimientos de contratación de </w:t>
      </w:r>
      <w:r w:rsidRPr="00152C51">
        <w:rPr>
          <w:rFonts w:ascii="Palatino Linotype" w:hAnsi="Palatino Linotype" w:cs="Arial"/>
          <w:b/>
          <w:szCs w:val="16"/>
          <w:u w:val="single"/>
        </w:rPr>
        <w:t>personal eventual bajo el régimen de honorarios por tiempo y obra determinada</w:t>
      </w:r>
      <w:r w:rsidRPr="00152C51">
        <w:rPr>
          <w:rFonts w:ascii="Palatino Linotype" w:hAnsi="Palatino Linotype" w:cs="Arial"/>
          <w:b/>
          <w:szCs w:val="16"/>
        </w:rPr>
        <w:t>, y servicios profesionales</w:t>
      </w:r>
      <w:r w:rsidRPr="00152C51">
        <w:rPr>
          <w:rFonts w:ascii="Palatino Linotype" w:hAnsi="Palatino Linotype" w:cs="Arial"/>
          <w:szCs w:val="16"/>
        </w:rPr>
        <w:t>, de acuerdo a la normatividad establecida.</w:t>
      </w:r>
    </w:p>
    <w:p w:rsidR="00BC2108" w:rsidRPr="00152C51" w:rsidRDefault="00BC2108" w:rsidP="00BC2108">
      <w:pPr>
        <w:autoSpaceDE w:val="0"/>
        <w:autoSpaceDN w:val="0"/>
        <w:adjustRightInd w:val="0"/>
        <w:spacing w:before="240" w:after="240" w:line="360" w:lineRule="auto"/>
        <w:ind w:left="425"/>
        <w:jc w:val="both"/>
        <w:rPr>
          <w:rFonts w:ascii="Palatino Linotype" w:hAnsi="Palatino Linotype" w:cs="Arial"/>
          <w:szCs w:val="16"/>
        </w:rPr>
      </w:pPr>
      <w:r w:rsidRPr="00152C51">
        <w:rPr>
          <w:rFonts w:ascii="Palatino Linotype" w:hAnsi="Palatino Linotype" w:cs="SymbolMT"/>
          <w:szCs w:val="16"/>
        </w:rPr>
        <w:t xml:space="preserve">− </w:t>
      </w:r>
      <w:r w:rsidRPr="00152C51">
        <w:rPr>
          <w:rFonts w:ascii="Palatino Linotype" w:hAnsi="Palatino Linotype" w:cs="Arial"/>
          <w:szCs w:val="16"/>
        </w:rPr>
        <w:t>Supervisar la integración de la propuesta de las y los servidores públicos para el otorgamiento de estímulos y recompensas, en coordinación con las diferentes unidades administrativas de la Secretaría General de Gobierno y con base a la normatividad establecida en la materia.</w:t>
      </w:r>
    </w:p>
    <w:p w:rsidR="00BC2108" w:rsidRPr="00152C51" w:rsidRDefault="00BC2108" w:rsidP="00BC2108">
      <w:pPr>
        <w:autoSpaceDE w:val="0"/>
        <w:autoSpaceDN w:val="0"/>
        <w:adjustRightInd w:val="0"/>
        <w:spacing w:before="240" w:after="240" w:line="360" w:lineRule="auto"/>
        <w:ind w:left="425"/>
        <w:jc w:val="both"/>
        <w:rPr>
          <w:rFonts w:ascii="Palatino Linotype" w:hAnsi="Palatino Linotype" w:cs="Arial"/>
          <w:szCs w:val="16"/>
        </w:rPr>
      </w:pPr>
      <w:r w:rsidRPr="00152C51">
        <w:rPr>
          <w:rFonts w:ascii="Palatino Linotype" w:hAnsi="Palatino Linotype" w:cs="Arial"/>
          <w:szCs w:val="16"/>
        </w:rPr>
        <w:t>Supervisar y gestionar ante el Instituto de Profesionalización de los Servidores Públicos u otras instancias, cursos de capacitación y adiestramiento, para la superación individual y colectiva del personal adscrito a la Secretaría, así como talleres, seminarios y conferencias.</w:t>
      </w:r>
    </w:p>
    <w:p w:rsidR="00BC2108" w:rsidRPr="00152C51" w:rsidRDefault="00BC2108" w:rsidP="00BC2108">
      <w:pPr>
        <w:autoSpaceDE w:val="0"/>
        <w:autoSpaceDN w:val="0"/>
        <w:adjustRightInd w:val="0"/>
        <w:spacing w:before="240" w:after="240" w:line="360" w:lineRule="auto"/>
        <w:ind w:left="425"/>
        <w:jc w:val="both"/>
        <w:rPr>
          <w:rFonts w:ascii="Palatino Linotype" w:eastAsia="Palatino Linotype" w:hAnsi="Palatino Linotype" w:cs="Palatino Linotype"/>
          <w:sz w:val="40"/>
        </w:rPr>
      </w:pPr>
      <w:r w:rsidRPr="00152C51">
        <w:rPr>
          <w:rFonts w:ascii="Palatino Linotype" w:hAnsi="Palatino Linotype" w:cs="SymbolMT"/>
          <w:szCs w:val="16"/>
        </w:rPr>
        <w:t xml:space="preserve">− </w:t>
      </w:r>
      <w:r w:rsidRPr="00152C51">
        <w:rPr>
          <w:rFonts w:ascii="Palatino Linotype" w:hAnsi="Palatino Linotype" w:cs="Arial"/>
          <w:szCs w:val="16"/>
        </w:rPr>
        <w:t>Solicitar a la Secretaría de la Contraloría, a través del sistema electrónico correspondiente, constancias de no inhabilitación de las y los servidores públicos a contratar, a fin de cumplir con la normatividad en la materia.</w:t>
      </w:r>
    </w:p>
    <w:p w:rsidR="007430A4" w:rsidRPr="00152C51" w:rsidRDefault="007430A4" w:rsidP="007430A4">
      <w:pPr>
        <w:spacing w:before="240" w:after="240" w:line="360" w:lineRule="auto"/>
        <w:ind w:right="51"/>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Para el cumplimiento de dichas funciones se auxilia de la Subdirección de Recursos Humanos, unidad administrativa que se encarga de </w:t>
      </w:r>
      <w:r w:rsidRPr="00152C51">
        <w:rPr>
          <w:rFonts w:ascii="Palatino Linotype" w:eastAsia="Palatino Linotype" w:hAnsi="Palatino Linotype" w:cs="Palatino Linotype"/>
          <w:b/>
          <w:u w:val="single"/>
        </w:rPr>
        <w:t>gestionar, controlar y supervisar las actividades en materia de desarrollo y administración de personal de las y los servidores públicos de la Secretaría</w:t>
      </w:r>
      <w:r w:rsidRPr="00152C51">
        <w:rPr>
          <w:rFonts w:ascii="Palatino Linotype" w:eastAsia="Palatino Linotype" w:hAnsi="Palatino Linotype" w:cs="Palatino Linotype"/>
        </w:rPr>
        <w:t xml:space="preserve">, conforme a las políticas y </w:t>
      </w:r>
      <w:r w:rsidRPr="00152C51">
        <w:rPr>
          <w:rFonts w:ascii="Palatino Linotype" w:eastAsia="Palatino Linotype" w:hAnsi="Palatino Linotype" w:cs="Palatino Linotype"/>
        </w:rPr>
        <w:lastRenderedPageBreak/>
        <w:t>prioridades institucionales, y con base en las normas, procedimientos y lineamientos establecidos por la Secretaría de Finanzas, y tiene conferidas las siguientes atribuciones en su parte conducente:</w:t>
      </w:r>
    </w:p>
    <w:p w:rsidR="007430A4" w:rsidRPr="00152C51" w:rsidRDefault="007430A4"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Aplicar las políticas, normas, procedimientos y lineamientos establecidos en materia de desarrollo y administración de personal.</w:t>
      </w:r>
    </w:p>
    <w:p w:rsidR="007430A4" w:rsidRPr="00152C51" w:rsidRDefault="007430A4"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 </w:t>
      </w:r>
      <w:r w:rsidRPr="00152C51">
        <w:rPr>
          <w:rFonts w:ascii="Palatino Linotype" w:eastAsia="Palatino Linotype" w:hAnsi="Palatino Linotype" w:cs="Palatino Linotype"/>
          <w:b/>
        </w:rPr>
        <w:t>Aplicar las políticas y procedimientos que, en materia de</w:t>
      </w:r>
      <w:r w:rsidRPr="00152C51">
        <w:rPr>
          <w:rFonts w:ascii="Palatino Linotype" w:eastAsia="Palatino Linotype" w:hAnsi="Palatino Linotype" w:cs="Palatino Linotype"/>
        </w:rPr>
        <w:t xml:space="preserve"> </w:t>
      </w:r>
      <w:r w:rsidRPr="00152C51">
        <w:rPr>
          <w:rFonts w:ascii="Palatino Linotype" w:eastAsia="Palatino Linotype" w:hAnsi="Palatino Linotype" w:cs="Palatino Linotype"/>
          <w:b/>
        </w:rPr>
        <w:t>selección, contratación</w:t>
      </w:r>
      <w:r w:rsidRPr="00152C51">
        <w:rPr>
          <w:rFonts w:ascii="Palatino Linotype" w:eastAsia="Palatino Linotype" w:hAnsi="Palatino Linotype" w:cs="Palatino Linotype"/>
        </w:rPr>
        <w:t xml:space="preserve"> y administración de sueldos y salarios, entre otros, determine la Secretaría de Finanzas.</w:t>
      </w:r>
    </w:p>
    <w:p w:rsidR="007430A4" w:rsidRPr="00152C51" w:rsidRDefault="007430A4"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Llevar a cabo los trámites para la contratación y pago del personal bajo el régimen de contrato individual de trabajo por tiempo determinado, de conformidad con la normatividad aplicable en la materia.</w:t>
      </w:r>
    </w:p>
    <w:p w:rsidR="007430A4" w:rsidRPr="00152C51" w:rsidRDefault="007430A4"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Aplicar a las y los servidores públicos de la oficina de la persona titular de la Secretaría y sus unidades staff, las sanciones que sean determinadas con base en las condiciones generales de trabajo y demás disposiciones legales aplicables.</w:t>
      </w:r>
    </w:p>
    <w:p w:rsidR="007430A4" w:rsidRPr="00152C51" w:rsidRDefault="007430A4"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Gestionar ante la Dirección General de Personal los movimientos de altas, bajas, cambios, conversiones, promociones y licencias de las y los servidores públicos de la Secretaría con apoyo de las Delegaciones Administrativas de la dependencia.</w:t>
      </w:r>
    </w:p>
    <w:p w:rsidR="007430A4" w:rsidRPr="00152C51" w:rsidRDefault="007430A4"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 Tramitar quincenalmente que </w:t>
      </w:r>
      <w:r w:rsidRPr="00152C51">
        <w:rPr>
          <w:rFonts w:ascii="Palatino Linotype" w:eastAsia="Palatino Linotype" w:hAnsi="Palatino Linotype" w:cs="Palatino Linotype"/>
          <w:b/>
          <w:u w:val="single"/>
        </w:rPr>
        <w:t>la empresa responsable de la contratación del personal</w:t>
      </w:r>
      <w:r w:rsidRPr="00152C51">
        <w:rPr>
          <w:rFonts w:ascii="Palatino Linotype" w:eastAsia="Palatino Linotype" w:hAnsi="Palatino Linotype" w:cs="Palatino Linotype"/>
          <w:b/>
        </w:rPr>
        <w:t xml:space="preserve"> que labora bajo el régimen de contrato individual</w:t>
      </w:r>
      <w:r w:rsidR="00575157" w:rsidRPr="00152C51">
        <w:rPr>
          <w:rFonts w:ascii="Palatino Linotype" w:eastAsia="Palatino Linotype" w:hAnsi="Palatino Linotype" w:cs="Palatino Linotype"/>
          <w:b/>
        </w:rPr>
        <w:t xml:space="preserve"> </w:t>
      </w:r>
      <w:r w:rsidRPr="00152C51">
        <w:rPr>
          <w:rFonts w:ascii="Palatino Linotype" w:eastAsia="Palatino Linotype" w:hAnsi="Palatino Linotype" w:cs="Palatino Linotype"/>
          <w:b/>
        </w:rPr>
        <w:t xml:space="preserve">de trabajo por </w:t>
      </w:r>
      <w:r w:rsidRPr="00152C51">
        <w:rPr>
          <w:rFonts w:ascii="Palatino Linotype" w:eastAsia="Palatino Linotype" w:hAnsi="Palatino Linotype" w:cs="Palatino Linotype"/>
          <w:b/>
        </w:rPr>
        <w:lastRenderedPageBreak/>
        <w:t>tiempo determinado</w:t>
      </w:r>
      <w:r w:rsidRPr="00152C51">
        <w:rPr>
          <w:rFonts w:ascii="Palatino Linotype" w:eastAsia="Palatino Linotype" w:hAnsi="Palatino Linotype" w:cs="Palatino Linotype"/>
        </w:rPr>
        <w:t>, realice el trámite de alta o baja en la plataforma correspondiente a la seguridad social.</w:t>
      </w:r>
    </w:p>
    <w:p w:rsidR="00B10C2F" w:rsidRPr="00152C51" w:rsidRDefault="00B10C2F"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Mantener actualizadas las plantillas de plazas autorizadas de la Secretaría y sus órganos desconcentrados, conforme a sus estructuras orgánicas autorizadas.</w:t>
      </w:r>
    </w:p>
    <w:p w:rsidR="00B10C2F" w:rsidRPr="00152C51" w:rsidRDefault="00B10C2F"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Generar reportes y registros que permitan el análisis estadístico sobre la integración de plazas, número de las y los servidores públicos, gasto en servicios personales y otros indicadores en la materia de recursos humanos.</w:t>
      </w:r>
    </w:p>
    <w:p w:rsidR="00B10C2F" w:rsidRPr="00152C51" w:rsidRDefault="00B10C2F" w:rsidP="00053CC3">
      <w:pPr>
        <w:spacing w:before="240" w:after="240" w:line="360" w:lineRule="auto"/>
        <w:ind w:left="426" w:right="51"/>
        <w:jc w:val="both"/>
        <w:rPr>
          <w:rFonts w:ascii="Palatino Linotype" w:eastAsia="Palatino Linotype" w:hAnsi="Palatino Linotype" w:cs="Palatino Linotype"/>
        </w:rPr>
      </w:pPr>
      <w:r w:rsidRPr="00152C51">
        <w:rPr>
          <w:rFonts w:ascii="Palatino Linotype" w:eastAsia="Palatino Linotype" w:hAnsi="Palatino Linotype" w:cs="Palatino Linotype"/>
        </w:rPr>
        <w:t>− Aplicar en el Sistema Integral de Información de Personal (SIIP), los movimientos de personal (altas, bajas, licencias y cambios) de las unidades administrativas de la dependencia.</w:t>
      </w:r>
    </w:p>
    <w:p w:rsidR="00C0518B" w:rsidRPr="00152C51" w:rsidRDefault="00852D00" w:rsidP="00061D41">
      <w:pPr>
        <w:spacing w:before="240" w:after="240" w:line="360" w:lineRule="auto"/>
        <w:jc w:val="both"/>
        <w:rPr>
          <w:rFonts w:ascii="Palatino Linotype" w:hAnsi="Palatino Linotype" w:cs="Arial"/>
        </w:rPr>
      </w:pPr>
      <w:r w:rsidRPr="00152C51">
        <w:rPr>
          <w:rFonts w:ascii="Palatino Linotype" w:eastAsia="Palatino Linotype" w:hAnsi="Palatino Linotype" w:cs="Palatino Linotype"/>
        </w:rPr>
        <w:t xml:space="preserve">En este tenor, </w:t>
      </w:r>
      <w:r w:rsidR="00C0518B" w:rsidRPr="00152C51">
        <w:rPr>
          <w:rFonts w:ascii="Palatino Linotype" w:eastAsia="Palatino Linotype" w:hAnsi="Palatino Linotype" w:cs="Palatino Linotype"/>
        </w:rPr>
        <w:t xml:space="preserve">contrario a las consideraciones de la parte recurrente, se colige que </w:t>
      </w:r>
      <w:r w:rsidRPr="00152C51">
        <w:rPr>
          <w:rFonts w:ascii="Palatino Linotype" w:eastAsia="Palatino Linotype" w:hAnsi="Palatino Linotype" w:cs="Palatino Linotype"/>
        </w:rPr>
        <w:t>la</w:t>
      </w:r>
      <w:r w:rsidR="00053CC3" w:rsidRPr="00152C51">
        <w:rPr>
          <w:rFonts w:ascii="Palatino Linotype" w:eastAsia="Palatino Linotype" w:hAnsi="Palatino Linotype" w:cs="Palatino Linotype"/>
        </w:rPr>
        <w:t xml:space="preserve"> solicitud de información fue atendida por el área competente para generar, administrar o poseer la información materia de la solicitud, toda vez que  la Dirección de Administración de Personal y Modernización Administrativa, se encarga de supervisar los movimientos del personal de las unidades staff y las unidades administrativas que conforman la estructura orgánica del </w:t>
      </w:r>
      <w:r w:rsidR="00053CC3" w:rsidRPr="00152C51">
        <w:rPr>
          <w:rFonts w:ascii="Palatino Linotype" w:eastAsia="Palatino Linotype" w:hAnsi="Palatino Linotype" w:cs="Palatino Linotype"/>
          <w:b/>
        </w:rPr>
        <w:t>Sujeto Obligado</w:t>
      </w:r>
      <w:r w:rsidR="00053CC3" w:rsidRPr="00152C51">
        <w:rPr>
          <w:rFonts w:ascii="Palatino Linotype" w:eastAsia="Palatino Linotype" w:hAnsi="Palatino Linotype" w:cs="Palatino Linotype"/>
        </w:rPr>
        <w:t xml:space="preserve">, asimismo, la Dirección de Administración se auxilia de la Subdirección de Recursos Humanos, unidad administrativa que se encarga de tramitar quincenalmente que </w:t>
      </w:r>
      <w:r w:rsidR="00053CC3" w:rsidRPr="00152C51">
        <w:rPr>
          <w:rFonts w:ascii="Palatino Linotype" w:hAnsi="Palatino Linotype" w:cs="Arial"/>
        </w:rPr>
        <w:t xml:space="preserve">la </w:t>
      </w:r>
      <w:r w:rsidR="00053CC3" w:rsidRPr="00152C51">
        <w:rPr>
          <w:rFonts w:ascii="Palatino Linotype" w:hAnsi="Palatino Linotype" w:cs="Arial"/>
          <w:b/>
          <w:u w:val="single"/>
        </w:rPr>
        <w:t>empresa responsable de la contratación del personal</w:t>
      </w:r>
      <w:r w:rsidR="00053CC3" w:rsidRPr="00152C51">
        <w:rPr>
          <w:rFonts w:ascii="Palatino Linotype" w:hAnsi="Palatino Linotype" w:cs="Arial"/>
        </w:rPr>
        <w:t xml:space="preserve"> que labora bajo el régimen de contrato individual</w:t>
      </w:r>
      <w:r w:rsidR="00061D41" w:rsidRPr="00152C51">
        <w:rPr>
          <w:rFonts w:ascii="Palatino Linotype" w:hAnsi="Palatino Linotype" w:cs="Arial"/>
        </w:rPr>
        <w:t xml:space="preserve"> de trabajo por tiempo determinado, </w:t>
      </w:r>
      <w:r w:rsidR="00061D41" w:rsidRPr="00152C51">
        <w:rPr>
          <w:rFonts w:ascii="Palatino Linotype" w:hAnsi="Palatino Linotype" w:cs="Arial"/>
        </w:rPr>
        <w:lastRenderedPageBreak/>
        <w:t xml:space="preserve">realice el trámite de alta o baja en la plataforma correspondiente a la seguridad social, </w:t>
      </w:r>
      <w:r w:rsidR="00C0518B" w:rsidRPr="00152C51">
        <w:rPr>
          <w:rFonts w:ascii="Palatino Linotype" w:hAnsi="Palatino Linotype" w:cs="Arial"/>
        </w:rPr>
        <w:t xml:space="preserve">siendo innecesario el pronunciamiento del </w:t>
      </w:r>
      <w:r w:rsidR="00C0518B" w:rsidRPr="00152C51">
        <w:rPr>
          <w:rFonts w:ascii="Palatino Linotype" w:eastAsia="Palatino Linotype" w:hAnsi="Palatino Linotype" w:cs="Palatino Linotype"/>
        </w:rPr>
        <w:t>Órgano Interno de Control.</w:t>
      </w:r>
    </w:p>
    <w:p w:rsidR="00061D41" w:rsidRPr="00152C51" w:rsidRDefault="00C0518B" w:rsidP="00061D41">
      <w:pPr>
        <w:spacing w:before="240" w:after="240" w:line="360" w:lineRule="auto"/>
        <w:jc w:val="both"/>
        <w:rPr>
          <w:rFonts w:ascii="Palatino Linotype" w:eastAsia="Palatino Linotype" w:hAnsi="Palatino Linotype" w:cs="Palatino Linotype"/>
        </w:rPr>
      </w:pPr>
      <w:r w:rsidRPr="00152C51">
        <w:rPr>
          <w:rFonts w:ascii="Palatino Linotype" w:hAnsi="Palatino Linotype" w:cs="Arial"/>
        </w:rPr>
        <w:t xml:space="preserve">Ahora bien, </w:t>
      </w:r>
      <w:r w:rsidR="00061D41" w:rsidRPr="00152C51">
        <w:rPr>
          <w:rFonts w:ascii="Palatino Linotype" w:hAnsi="Palatino Linotype" w:cs="Arial"/>
        </w:rPr>
        <w:t>como ha</w:t>
      </w:r>
      <w:r w:rsidRPr="00152C51">
        <w:rPr>
          <w:rFonts w:ascii="Palatino Linotype" w:hAnsi="Palatino Linotype" w:cs="Arial"/>
        </w:rPr>
        <w:t xml:space="preserve"> </w:t>
      </w:r>
      <w:r w:rsidR="00061D41" w:rsidRPr="00152C51">
        <w:rPr>
          <w:rFonts w:ascii="Palatino Linotype" w:hAnsi="Palatino Linotype" w:cs="Arial"/>
        </w:rPr>
        <w:t xml:space="preserve">sido precisado, la servidora pública habilitada refirió que </w:t>
      </w:r>
      <w:r w:rsidR="00061D41" w:rsidRPr="00152C51">
        <w:rPr>
          <w:rFonts w:ascii="Palatino Linotype" w:eastAsia="Palatino Linotype" w:hAnsi="Palatino Linotype" w:cs="Palatino Linotype"/>
        </w:rPr>
        <w:t xml:space="preserve">después de haber realizado una búsqueda exhaustiva y razonable en los archivos de la Coordinación Administrativa, </w:t>
      </w:r>
      <w:r w:rsidR="00061D41" w:rsidRPr="00152C51">
        <w:rPr>
          <w:rFonts w:ascii="Palatino Linotype" w:eastAsia="Palatino Linotype" w:hAnsi="Palatino Linotype" w:cs="Palatino Linotype"/>
          <w:b/>
        </w:rPr>
        <w:t xml:space="preserve">no existe antecedente alguno de personas que hayan prestado sus </w:t>
      </w:r>
      <w:r w:rsidR="008C5D5A" w:rsidRPr="00152C51">
        <w:rPr>
          <w:rFonts w:ascii="Palatino Linotype" w:eastAsia="Palatino Linotype" w:hAnsi="Palatino Linotype" w:cs="Palatino Linotype"/>
          <w:b/>
        </w:rPr>
        <w:t>servicios durante los años 2022</w:t>
      </w:r>
      <w:r w:rsidR="00061D41" w:rsidRPr="00152C51">
        <w:rPr>
          <w:rFonts w:ascii="Palatino Linotype" w:eastAsia="Palatino Linotype" w:hAnsi="Palatino Linotype" w:cs="Palatino Linotype"/>
          <w:b/>
        </w:rPr>
        <w:t xml:space="preserve"> y 2023 en el Órgano Interno de Control en la Secretaría General de Gobierno, </w:t>
      </w:r>
      <w:r w:rsidR="00061D41" w:rsidRPr="00152C51">
        <w:rPr>
          <w:rFonts w:ascii="Palatino Linotype" w:eastAsia="Palatino Linotype" w:hAnsi="Palatino Linotype" w:cs="Palatino Linotype"/>
          <w:b/>
          <w:u w:val="single"/>
        </w:rPr>
        <w:t>bajo la modalidad de outsourcing,</w:t>
      </w:r>
      <w:r w:rsidR="00061D41" w:rsidRPr="00152C51">
        <w:rPr>
          <w:rFonts w:ascii="Palatino Linotype" w:eastAsia="Palatino Linotype" w:hAnsi="Palatino Linotype" w:cs="Palatino Linotype"/>
        </w:rPr>
        <w:t xml:space="preserve"> motivo por el cual se encuentra imposibilitada para proporcionar la información requerida.</w:t>
      </w:r>
    </w:p>
    <w:p w:rsidR="00061D41" w:rsidRPr="00152C51" w:rsidRDefault="00061D41" w:rsidP="00061D41">
      <w:pPr>
        <w:spacing w:before="240" w:after="240" w:line="360" w:lineRule="auto"/>
        <w:jc w:val="both"/>
        <w:rPr>
          <w:rFonts w:ascii="Palatino Linotype" w:hAnsi="Palatino Linotype" w:cs="Arial"/>
        </w:rPr>
      </w:pPr>
      <w:r w:rsidRPr="00152C51">
        <w:rPr>
          <w:rFonts w:ascii="Palatino Linotype" w:eastAsia="Palatino Linotype" w:hAnsi="Palatino Linotype" w:cs="Palatino Linotype"/>
        </w:rPr>
        <w:t xml:space="preserve">En tal sentido, se advierte que lo manifestado por el Servidor Público Habilitado de la </w:t>
      </w:r>
      <w:r w:rsidR="008C5D5A" w:rsidRPr="00152C51">
        <w:rPr>
          <w:rFonts w:ascii="Palatino Linotype" w:eastAsia="Palatino Linotype" w:hAnsi="Palatino Linotype" w:cs="Palatino Linotype"/>
        </w:rPr>
        <w:t xml:space="preserve">Dirección de Administración de Personal y Modernización Administrativa, </w:t>
      </w:r>
      <w:r w:rsidRPr="00152C51">
        <w:rPr>
          <w:rFonts w:ascii="Palatino Linotype" w:hAnsi="Palatino Linotype" w:cs="Arial"/>
        </w:rPr>
        <w:t xml:space="preserve">se constituye </w:t>
      </w:r>
      <w:r w:rsidRPr="00152C51">
        <w:rPr>
          <w:rFonts w:ascii="Palatino Linotype" w:hAnsi="Palatino Linotype"/>
        </w:rPr>
        <w:t>en una expresión en sentido negativo</w:t>
      </w:r>
      <w:r w:rsidRPr="00152C51">
        <w:rPr>
          <w:rFonts w:ascii="Palatino Linotype" w:hAnsi="Palatino Linotype" w:cs="Arial"/>
        </w:rPr>
        <w:t xml:space="preserve"> puesto que en la misma refiere expresamente que</w:t>
      </w:r>
      <w:r w:rsidR="008C5D5A" w:rsidRPr="00152C51">
        <w:rPr>
          <w:rFonts w:ascii="Palatino Linotype" w:hAnsi="Palatino Linotype" w:cs="Arial"/>
        </w:rPr>
        <w:t xml:space="preserve"> no hay antecedente de que en el Órgano Interno de Control, hubieran prestado servicios personas bajo la modalidad señalada por la persona solicitante, </w:t>
      </w:r>
      <w:r w:rsidRPr="00152C51">
        <w:rPr>
          <w:rFonts w:ascii="Palatino Linotype" w:hAnsi="Palatino Linotype" w:cs="Arial"/>
        </w:rPr>
        <w:t>siendo imposible, en consecuencia, proporcionar documento alguno al no haberse generado.</w:t>
      </w:r>
    </w:p>
    <w:p w:rsidR="00061D41" w:rsidRPr="00152C51" w:rsidRDefault="00061D41" w:rsidP="00061D4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Por consiguiente, toda vez que no posee, administra, ni generó la información requerida por la persona solicitante, constituye un hecho negativo; entonces, si se considera el hecho negativo, es obvio que éste no puede fácticamente obrar en los archivos de la </w:t>
      </w:r>
      <w:r w:rsidR="008C5D5A" w:rsidRPr="00152C51">
        <w:rPr>
          <w:rFonts w:ascii="Palatino Linotype" w:eastAsia="Palatino Linotype" w:hAnsi="Palatino Linotype" w:cs="Palatino Linotype"/>
        </w:rPr>
        <w:t xml:space="preserve">Dirección de Administración de Personal y Modernización Administrativa, </w:t>
      </w:r>
      <w:r w:rsidRPr="00152C51">
        <w:rPr>
          <w:rFonts w:ascii="Palatino Linotype" w:eastAsia="Palatino Linotype" w:hAnsi="Palatino Linotype" w:cs="Palatino Linotype"/>
        </w:rPr>
        <w:t>ya que no puede probarse por ser lógica y materialmente imposible.</w:t>
      </w:r>
    </w:p>
    <w:p w:rsidR="00061D41" w:rsidRPr="00152C51" w:rsidRDefault="00061D41" w:rsidP="00061D41">
      <w:pPr>
        <w:pBdr>
          <w:top w:val="nil"/>
          <w:left w:val="nil"/>
          <w:bottom w:val="nil"/>
          <w:right w:val="nil"/>
          <w:between w:val="nil"/>
        </w:pBdr>
        <w:spacing w:before="240" w:after="240" w:line="360" w:lineRule="auto"/>
        <w:jc w:val="both"/>
        <w:rPr>
          <w:sz w:val="28"/>
          <w:szCs w:val="28"/>
        </w:rPr>
      </w:pPr>
      <w:r w:rsidRPr="00152C51">
        <w:rPr>
          <w:rFonts w:ascii="Palatino Linotype" w:eastAsia="Palatino Linotype" w:hAnsi="Palatino Linotype" w:cs="Palatino Linotype"/>
        </w:rPr>
        <w:lastRenderedPageBreak/>
        <w:t>Asimismo, no se trata de un caso por el cual la negación del hecho implique la afirmación del mismo, simplemente se está ante una notoria y evidente inexistencia fáctica de la información solicitada en dicha área, por lo que resulta aplicable la Tesis</w:t>
      </w:r>
      <w:r w:rsidRPr="00152C51">
        <w:rPr>
          <w:rFonts w:ascii="Palatino Linotype" w:eastAsia="Palatino Linotype" w:hAnsi="Palatino Linotype" w:cs="Palatino Linotype"/>
          <w:vertAlign w:val="superscript"/>
        </w:rPr>
        <w:footnoteReference w:id="4"/>
      </w:r>
      <w:r w:rsidRPr="00152C51">
        <w:rPr>
          <w:rFonts w:ascii="Palatino Linotype" w:eastAsia="Palatino Linotype" w:hAnsi="Palatino Linotype" w:cs="Palatino Linotype"/>
        </w:rPr>
        <w:t xml:space="preserve"> emitida por la Segunda Sala de la Suprema Corte de la Nación, que es del tenor literal siguiente:</w:t>
      </w:r>
    </w:p>
    <w:p w:rsidR="00061D41" w:rsidRPr="00152C51" w:rsidRDefault="00061D41" w:rsidP="00061D41">
      <w:pPr>
        <w:spacing w:before="240" w:after="240"/>
        <w:ind w:left="851" w:right="900"/>
        <w:jc w:val="both"/>
        <w:rPr>
          <w:rFonts w:ascii="Palatino Linotype" w:eastAsia="Palatino Linotype" w:hAnsi="Palatino Linotype" w:cs="Palatino Linotype"/>
          <w:sz w:val="22"/>
          <w:szCs w:val="22"/>
        </w:rPr>
      </w:pPr>
      <w:r w:rsidRPr="00152C51">
        <w:rPr>
          <w:rFonts w:ascii="Palatino Linotype" w:eastAsia="Palatino Linotype" w:hAnsi="Palatino Linotype" w:cs="Palatino Linotype"/>
          <w:b/>
          <w:i/>
          <w:sz w:val="22"/>
          <w:szCs w:val="22"/>
        </w:rPr>
        <w:t>“HECHOS NEGATIVOS, NO SON SUSCEPTIBLES DE DEMOSTRACIÓN</w:t>
      </w:r>
      <w:r w:rsidRPr="00152C51">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rsidR="008C5D5A" w:rsidRPr="00152C51" w:rsidRDefault="008C5D5A" w:rsidP="00061D41">
      <w:pPr>
        <w:spacing w:before="240" w:after="240" w:line="360" w:lineRule="auto"/>
        <w:jc w:val="both"/>
        <w:rPr>
          <w:rFonts w:ascii="Palatino Linotype" w:hAnsi="Palatino Linotype"/>
        </w:rPr>
      </w:pPr>
      <w:r w:rsidRPr="00152C51">
        <w:rPr>
          <w:rFonts w:ascii="Palatino Linotype" w:hAnsi="Palatino Linotype"/>
        </w:rPr>
        <w:t xml:space="preserve">Asimismo, en un ejercicio de máxima publicidad, tomando en </w:t>
      </w:r>
      <w:r w:rsidR="00F73723" w:rsidRPr="00152C51">
        <w:rPr>
          <w:rFonts w:ascii="Palatino Linotype" w:hAnsi="Palatino Linotype"/>
        </w:rPr>
        <w:t>consideración</w:t>
      </w:r>
      <w:r w:rsidRPr="00152C51">
        <w:rPr>
          <w:rFonts w:ascii="Palatino Linotype" w:hAnsi="Palatino Linotype"/>
        </w:rPr>
        <w:t xml:space="preserve"> los motivos de inconformidad aducidos por la parte </w:t>
      </w:r>
      <w:r w:rsidRPr="00152C51">
        <w:rPr>
          <w:rFonts w:ascii="Palatino Linotype" w:hAnsi="Palatino Linotype"/>
          <w:b/>
        </w:rPr>
        <w:t>Recurrente,</w:t>
      </w:r>
      <w:r w:rsidRPr="00152C51">
        <w:rPr>
          <w:rFonts w:ascii="Palatino Linotype" w:hAnsi="Palatino Linotype"/>
        </w:rPr>
        <w:t xml:space="preserve"> en la etapa de manifestaciones</w:t>
      </w:r>
      <w:r w:rsidR="00F73723" w:rsidRPr="00152C51">
        <w:rPr>
          <w:rFonts w:ascii="Palatino Linotype" w:hAnsi="Palatino Linotype"/>
        </w:rPr>
        <w:t>, la servidora pública habilitada competente</w:t>
      </w:r>
      <w:r w:rsidRPr="00152C51">
        <w:rPr>
          <w:rFonts w:ascii="Palatino Linotype" w:hAnsi="Palatino Linotype"/>
        </w:rPr>
        <w:t xml:space="preserve"> refirió que en el Órgano Interno de Control se encuentran adscritas cinco personas contratadas bajo el régimen de honorarios asimilables a salarios por tiempo u obra determinada</w:t>
      </w:r>
      <w:r w:rsidR="00F73723" w:rsidRPr="00152C51">
        <w:rPr>
          <w:rFonts w:ascii="Palatino Linotype" w:hAnsi="Palatino Linotype"/>
        </w:rPr>
        <w:t>, y proporcionó en el acto los nombres de las mismas.</w:t>
      </w:r>
    </w:p>
    <w:p w:rsidR="00121EE3" w:rsidRPr="00152C51" w:rsidRDefault="00F73723" w:rsidP="000A4D40">
      <w:pPr>
        <w:spacing w:before="240" w:after="240" w:line="360" w:lineRule="auto"/>
        <w:jc w:val="both"/>
        <w:rPr>
          <w:rFonts w:ascii="Palatino Linotype" w:hAnsi="Palatino Linotype"/>
        </w:rPr>
      </w:pPr>
      <w:r w:rsidRPr="00152C51">
        <w:rPr>
          <w:rFonts w:ascii="Palatino Linotype" w:hAnsi="Palatino Linotype"/>
        </w:rPr>
        <w:t>No obstante, no debe perderse de vista que la materia de la solicitud consiste en información relacionada con personal contratado bajo la modalidad de “outsourcing”,</w:t>
      </w:r>
      <w:r w:rsidR="000A4D40" w:rsidRPr="00152C51">
        <w:rPr>
          <w:rFonts w:ascii="Palatino Linotype" w:hAnsi="Palatino Linotype"/>
        </w:rPr>
        <w:t xml:space="preserve"> </w:t>
      </w:r>
      <w:r w:rsidR="00121EE3" w:rsidRPr="00152C51">
        <w:rPr>
          <w:rFonts w:ascii="Palatino Linotype" w:hAnsi="Palatino Linotype"/>
        </w:rPr>
        <w:t xml:space="preserve">la cual es entendida por la normatividad laboral mexicana como una </w:t>
      </w:r>
      <w:r w:rsidR="00121EE3" w:rsidRPr="00152C51">
        <w:rPr>
          <w:rFonts w:ascii="Palatino Linotype" w:hAnsi="Palatino Linotype"/>
          <w:b/>
        </w:rPr>
        <w:t>subcontratación</w:t>
      </w:r>
      <w:r w:rsidR="00121EE3" w:rsidRPr="00152C51">
        <w:rPr>
          <w:rFonts w:ascii="Palatino Linotype" w:hAnsi="Palatino Linotype"/>
        </w:rPr>
        <w:t xml:space="preserve">, siendo que en el presente caso, el ayuntamiento tiene a un contratista quien ejecuta obras o presta servicios con sus trabajadores y bajo su dependencia, para realizar las tareas encomendadas a nombre del ayuntamiento. </w:t>
      </w:r>
    </w:p>
    <w:p w:rsidR="000A4D40" w:rsidRPr="00152C51" w:rsidRDefault="000A4D40" w:rsidP="000A4D40">
      <w:pPr>
        <w:spacing w:before="240" w:after="240" w:line="360" w:lineRule="auto"/>
        <w:jc w:val="both"/>
        <w:rPr>
          <w:rFonts w:ascii="Palatino Linotype" w:hAnsi="Palatino Linotype"/>
        </w:rPr>
      </w:pPr>
      <w:r w:rsidRPr="00152C51">
        <w:rPr>
          <w:rFonts w:ascii="Palatino Linotype" w:hAnsi="Palatino Linotype"/>
          <w:szCs w:val="22"/>
        </w:rPr>
        <w:lastRenderedPageBreak/>
        <w:t xml:space="preserve">En este tenor, resulta oportuno hacer alusión al contenido de los artículos 6, 7, 8, 12, y 13 de la </w:t>
      </w:r>
      <w:r w:rsidRPr="00152C51">
        <w:rPr>
          <w:rFonts w:ascii="Palatino Linotype" w:hAnsi="Palatino Linotype" w:cs="Arial"/>
          <w:bCs/>
          <w:iCs/>
          <w:szCs w:val="22"/>
        </w:rPr>
        <w:t xml:space="preserve">Ley del Trabajo de los Servidores Públicos del Estado de México y Municipios, </w:t>
      </w:r>
      <w:r w:rsidRPr="00152C51">
        <w:rPr>
          <w:rFonts w:ascii="Palatino Linotype" w:hAnsi="Palatino Linotype" w:cs="Arial"/>
          <w:bCs/>
          <w:i/>
          <w:iCs/>
          <w:szCs w:val="22"/>
        </w:rPr>
        <w:t xml:space="preserve"> </w:t>
      </w:r>
      <w:r w:rsidRPr="00152C51">
        <w:rPr>
          <w:rFonts w:ascii="Palatino Linotype" w:hAnsi="Palatino Linotype" w:cs="Arial"/>
          <w:bCs/>
          <w:szCs w:val="22"/>
        </w:rPr>
        <w:t>dispositivo legal que es orden público e interés social y tiene por objeto regular las relaciones de trabajo, comprendidas entre los poderes públicos del Estado y los Municipios, y sus respectivos servidores públicos, a saber:</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b/>
          <w:i/>
          <w:sz w:val="22"/>
          <w:szCs w:val="20"/>
        </w:rPr>
      </w:pPr>
      <w:r w:rsidRPr="00152C51">
        <w:rPr>
          <w:rFonts w:ascii="Palatino Linotype" w:eastAsiaTheme="minorEastAsia" w:hAnsi="Palatino Linotype" w:cs="Bookman Old Style,Bold"/>
          <w:b/>
          <w:bCs/>
          <w:i/>
          <w:sz w:val="22"/>
          <w:szCs w:val="20"/>
        </w:rPr>
        <w:t xml:space="preserve">“ARTÍCULO 6. </w:t>
      </w:r>
      <w:r w:rsidRPr="00152C51">
        <w:rPr>
          <w:rFonts w:ascii="Palatino Linotype" w:eastAsiaTheme="minorEastAsia" w:hAnsi="Palatino Linotype" w:cs="Bookman Old Style"/>
          <w:b/>
          <w:i/>
          <w:sz w:val="22"/>
          <w:szCs w:val="20"/>
        </w:rPr>
        <w:t>Los servidores públicos se clasifican en generales y de confianza</w:t>
      </w:r>
      <w:r w:rsidRPr="00152C51">
        <w:rPr>
          <w:rFonts w:ascii="Palatino Linotype" w:eastAsiaTheme="minorEastAsia" w:hAnsi="Palatino Linotype" w:cs="Bookman Old Style"/>
          <w:i/>
          <w:sz w:val="22"/>
          <w:szCs w:val="20"/>
        </w:rPr>
        <w:t xml:space="preserve">, los cuales, </w:t>
      </w:r>
      <w:r w:rsidRPr="00152C51">
        <w:rPr>
          <w:rFonts w:ascii="Palatino Linotype" w:eastAsiaTheme="minorEastAsia" w:hAnsi="Palatino Linotype" w:cs="Bookman Old Style"/>
          <w:b/>
          <w:i/>
          <w:sz w:val="22"/>
          <w:szCs w:val="20"/>
        </w:rPr>
        <w:t>de acuerdo con la duración de sus relaciones de trabajo pueden ser: por tiempo u obra determinados o por tiempo indeterminado.</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i/>
          <w:sz w:val="22"/>
          <w:szCs w:val="20"/>
        </w:rPr>
      </w:pPr>
      <w:r w:rsidRPr="00152C51">
        <w:rPr>
          <w:rFonts w:ascii="Palatino Linotype" w:eastAsiaTheme="minorEastAsia" w:hAnsi="Palatino Linotype" w:cs="Bookman Old Style,Bold"/>
          <w:b/>
          <w:bCs/>
          <w:i/>
          <w:sz w:val="22"/>
          <w:szCs w:val="20"/>
        </w:rPr>
        <w:t xml:space="preserve">ARTÍCULO 7. </w:t>
      </w:r>
      <w:r w:rsidRPr="00152C51">
        <w:rPr>
          <w:rFonts w:ascii="Palatino Linotype" w:eastAsiaTheme="minorEastAsia" w:hAnsi="Palatino Linotype" w:cs="Bookman Old Style"/>
          <w:i/>
          <w:sz w:val="22"/>
          <w:szCs w:val="20"/>
        </w:rPr>
        <w:t xml:space="preserve">Son </w:t>
      </w:r>
      <w:r w:rsidRPr="00152C51">
        <w:rPr>
          <w:rFonts w:ascii="Palatino Linotype" w:eastAsiaTheme="minorEastAsia" w:hAnsi="Palatino Linotype" w:cs="Bookman Old Style"/>
          <w:b/>
          <w:i/>
          <w:sz w:val="22"/>
          <w:szCs w:val="20"/>
        </w:rPr>
        <w:t>servidores públicos generales</w:t>
      </w:r>
      <w:r w:rsidRPr="00152C51">
        <w:rPr>
          <w:rFonts w:ascii="Palatino Linotype" w:eastAsiaTheme="minorEastAsia" w:hAnsi="Palatino Linotype" w:cs="Bookman Old Style"/>
          <w:i/>
          <w:sz w:val="22"/>
          <w:szCs w:val="20"/>
        </w:rPr>
        <w:t xml:space="preserve">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i/>
          <w:sz w:val="22"/>
          <w:szCs w:val="20"/>
        </w:rPr>
      </w:pPr>
      <w:r w:rsidRPr="00152C51">
        <w:rPr>
          <w:rFonts w:ascii="Palatino Linotype" w:eastAsiaTheme="minorEastAsia" w:hAnsi="Palatino Linotype" w:cs="Bookman Old Style,Bold"/>
          <w:b/>
          <w:bCs/>
          <w:i/>
          <w:sz w:val="22"/>
          <w:szCs w:val="20"/>
        </w:rPr>
        <w:t xml:space="preserve">ARTÍCULO 8. </w:t>
      </w:r>
      <w:r w:rsidRPr="00152C51">
        <w:rPr>
          <w:rFonts w:ascii="Palatino Linotype" w:eastAsiaTheme="minorEastAsia" w:hAnsi="Palatino Linotype" w:cs="Bookman Old Style"/>
          <w:i/>
          <w:sz w:val="22"/>
          <w:szCs w:val="20"/>
        </w:rPr>
        <w:t xml:space="preserve">Se entiende por </w:t>
      </w:r>
      <w:r w:rsidRPr="00152C51">
        <w:rPr>
          <w:rFonts w:ascii="Palatino Linotype" w:eastAsiaTheme="minorEastAsia" w:hAnsi="Palatino Linotype" w:cs="Bookman Old Style"/>
          <w:b/>
          <w:i/>
          <w:sz w:val="22"/>
          <w:szCs w:val="20"/>
        </w:rPr>
        <w:t>servidores públicos de confianza</w:t>
      </w:r>
      <w:r w:rsidRPr="00152C51">
        <w:rPr>
          <w:rFonts w:ascii="Palatino Linotype" w:eastAsiaTheme="minorEastAsia" w:hAnsi="Palatino Linotype" w:cs="Bookman Old Style"/>
          <w:i/>
          <w:sz w:val="22"/>
          <w:szCs w:val="20"/>
        </w:rPr>
        <w:t>:</w:t>
      </w:r>
    </w:p>
    <w:p w:rsidR="000A4D40" w:rsidRPr="00152C51" w:rsidRDefault="000A4D40" w:rsidP="000A4D40">
      <w:pPr>
        <w:autoSpaceDE w:val="0"/>
        <w:autoSpaceDN w:val="0"/>
        <w:adjustRightInd w:val="0"/>
        <w:spacing w:before="120" w:after="120"/>
        <w:ind w:left="993" w:right="902"/>
        <w:jc w:val="both"/>
        <w:rPr>
          <w:rFonts w:ascii="Palatino Linotype" w:eastAsiaTheme="minorEastAsia" w:hAnsi="Palatino Linotype" w:cs="Bookman Old Style"/>
          <w:i/>
          <w:sz w:val="22"/>
          <w:szCs w:val="20"/>
        </w:rPr>
      </w:pPr>
      <w:r w:rsidRPr="00152C51">
        <w:rPr>
          <w:rFonts w:ascii="Palatino Linotype" w:eastAsiaTheme="minorEastAsia" w:hAnsi="Palatino Linotype" w:cs="Bookman Old Style"/>
          <w:b/>
          <w:i/>
          <w:sz w:val="22"/>
          <w:szCs w:val="20"/>
        </w:rPr>
        <w:t>I</w:t>
      </w:r>
      <w:r w:rsidRPr="00152C51">
        <w:rPr>
          <w:rFonts w:ascii="Palatino Linotype" w:eastAsiaTheme="minorEastAsia" w:hAnsi="Palatino Linotype" w:cs="Bookman Old Style"/>
          <w:i/>
          <w:sz w:val="22"/>
          <w:szCs w:val="20"/>
        </w:rPr>
        <w:t>.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0A4D40" w:rsidRPr="00152C51" w:rsidRDefault="000A4D40" w:rsidP="000A4D40">
      <w:pPr>
        <w:autoSpaceDE w:val="0"/>
        <w:autoSpaceDN w:val="0"/>
        <w:adjustRightInd w:val="0"/>
        <w:spacing w:before="120" w:after="120"/>
        <w:ind w:left="993" w:right="902"/>
        <w:jc w:val="both"/>
        <w:rPr>
          <w:rFonts w:ascii="Palatino Linotype" w:eastAsiaTheme="minorEastAsia" w:hAnsi="Palatino Linotype" w:cs="Bookman Old Style"/>
          <w:i/>
          <w:sz w:val="22"/>
          <w:szCs w:val="20"/>
        </w:rPr>
      </w:pPr>
      <w:r w:rsidRPr="00152C51">
        <w:rPr>
          <w:rFonts w:ascii="Palatino Linotype" w:eastAsiaTheme="minorEastAsia" w:hAnsi="Palatino Linotype" w:cs="Bookman Old Style"/>
          <w:b/>
          <w:i/>
          <w:sz w:val="22"/>
          <w:szCs w:val="20"/>
        </w:rPr>
        <w:t>II</w:t>
      </w:r>
      <w:r w:rsidRPr="00152C51">
        <w:rPr>
          <w:rFonts w:ascii="Palatino Linotype" w:eastAsiaTheme="minorEastAsia" w:hAnsi="Palatino Linotype" w:cs="Bookman Old Style"/>
          <w:i/>
          <w:sz w:val="22"/>
          <w:szCs w:val="20"/>
        </w:rPr>
        <w:t>. Aquéllos que tengan esa calidad en razón de la naturaleza de las funciones que desempeñen y no de la designación que se dé al puesto.</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i/>
          <w:sz w:val="22"/>
          <w:szCs w:val="20"/>
        </w:rPr>
      </w:pPr>
      <w:r w:rsidRPr="00152C51">
        <w:rPr>
          <w:rFonts w:ascii="Palatino Linotype" w:eastAsiaTheme="minorEastAsia" w:hAnsi="Palatino Linotype" w:cs="Bookman Old Style"/>
          <w:i/>
          <w:sz w:val="22"/>
          <w:szCs w:val="20"/>
        </w:rPr>
        <w:t>Son funciones de confianza: las de dirección, inspección, vigilancia, auditoria,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i/>
          <w:sz w:val="22"/>
          <w:szCs w:val="20"/>
        </w:rPr>
      </w:pPr>
      <w:r w:rsidRPr="00152C51">
        <w:rPr>
          <w:rFonts w:ascii="Palatino Linotype" w:eastAsiaTheme="minorEastAsia" w:hAnsi="Palatino Linotype" w:cs="Bookman Old Style"/>
          <w:i/>
          <w:sz w:val="22"/>
          <w:szCs w:val="20"/>
        </w:rPr>
        <w:lastRenderedPageBreak/>
        <w:t>No se consideran funciones de confianza las de dirección, supervisión e inspección que realizan los integrantes del Sistema Educativo Estatal en los planteles educativos del propio sistema.</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i/>
          <w:sz w:val="22"/>
          <w:szCs w:val="20"/>
        </w:rPr>
      </w:pPr>
      <w:r w:rsidRPr="00152C51">
        <w:rPr>
          <w:rFonts w:ascii="Palatino Linotype" w:eastAsiaTheme="minorEastAsia" w:hAnsi="Palatino Linotype" w:cs="Bookman Old Style"/>
          <w:i/>
          <w:sz w:val="22"/>
          <w:szCs w:val="20"/>
        </w:rPr>
        <w:t>(…)</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i/>
          <w:sz w:val="22"/>
          <w:szCs w:val="20"/>
        </w:rPr>
      </w:pPr>
      <w:r w:rsidRPr="00152C51">
        <w:rPr>
          <w:rFonts w:ascii="Palatino Linotype" w:eastAsiaTheme="minorEastAsia" w:hAnsi="Palatino Linotype" w:cs="Bookman Old Style,Bold"/>
          <w:b/>
          <w:bCs/>
          <w:i/>
          <w:sz w:val="22"/>
          <w:szCs w:val="20"/>
        </w:rPr>
        <w:t xml:space="preserve">ARTÍCULO 12. </w:t>
      </w:r>
      <w:r w:rsidRPr="00152C51">
        <w:rPr>
          <w:rFonts w:ascii="Palatino Linotype" w:eastAsiaTheme="minorEastAsia" w:hAnsi="Palatino Linotype" w:cs="Bookman Old Style"/>
          <w:i/>
          <w:sz w:val="22"/>
          <w:szCs w:val="20"/>
        </w:rPr>
        <w:t xml:space="preserve">Son </w:t>
      </w:r>
      <w:r w:rsidRPr="00152C51">
        <w:rPr>
          <w:rFonts w:ascii="Palatino Linotype" w:eastAsiaTheme="minorEastAsia" w:hAnsi="Palatino Linotype" w:cs="Bookman Old Style"/>
          <w:b/>
          <w:i/>
          <w:sz w:val="22"/>
          <w:szCs w:val="20"/>
        </w:rPr>
        <w:t>servidores públicos por tiempo indeterminado</w:t>
      </w:r>
      <w:r w:rsidRPr="00152C51">
        <w:rPr>
          <w:rFonts w:ascii="Palatino Linotype" w:eastAsiaTheme="minorEastAsia" w:hAnsi="Palatino Linotype" w:cs="Bookman Old Style"/>
          <w:i/>
          <w:sz w:val="22"/>
          <w:szCs w:val="20"/>
        </w:rPr>
        <w:t xml:space="preserve"> quienes sean nombrados con tal carácter </w:t>
      </w:r>
      <w:r w:rsidRPr="00152C51">
        <w:rPr>
          <w:rFonts w:ascii="Palatino Linotype" w:eastAsiaTheme="minorEastAsia" w:hAnsi="Palatino Linotype" w:cs="Bookman Old Style"/>
          <w:b/>
          <w:bCs/>
          <w:i/>
          <w:sz w:val="22"/>
          <w:szCs w:val="20"/>
        </w:rPr>
        <w:t>en plazas presupuestales</w:t>
      </w:r>
      <w:r w:rsidRPr="00152C51">
        <w:rPr>
          <w:rFonts w:ascii="Palatino Linotype" w:eastAsiaTheme="minorEastAsia" w:hAnsi="Palatino Linotype" w:cs="Bookman Old Style"/>
          <w:i/>
          <w:sz w:val="22"/>
          <w:szCs w:val="20"/>
        </w:rPr>
        <w:t>.</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b/>
          <w:bCs/>
          <w:i/>
          <w:sz w:val="22"/>
          <w:szCs w:val="20"/>
        </w:rPr>
      </w:pPr>
      <w:r w:rsidRPr="00152C51">
        <w:rPr>
          <w:rFonts w:ascii="Palatino Linotype" w:eastAsiaTheme="minorEastAsia" w:hAnsi="Palatino Linotype" w:cs="Bookman Old Style,Bold"/>
          <w:b/>
          <w:bCs/>
          <w:i/>
          <w:sz w:val="22"/>
          <w:szCs w:val="20"/>
        </w:rPr>
        <w:t xml:space="preserve">ARTÍCULO 13. </w:t>
      </w:r>
      <w:r w:rsidRPr="00152C51">
        <w:rPr>
          <w:rFonts w:ascii="Palatino Linotype" w:eastAsiaTheme="minorEastAsia" w:hAnsi="Palatino Linotype" w:cs="Bookman Old Style"/>
          <w:i/>
          <w:sz w:val="22"/>
          <w:szCs w:val="20"/>
        </w:rPr>
        <w:t xml:space="preserve">Son </w:t>
      </w:r>
      <w:r w:rsidRPr="00152C51">
        <w:rPr>
          <w:rFonts w:ascii="Palatino Linotype" w:eastAsiaTheme="minorEastAsia" w:hAnsi="Palatino Linotype" w:cs="Bookman Old Style"/>
          <w:b/>
          <w:i/>
          <w:sz w:val="22"/>
          <w:szCs w:val="20"/>
        </w:rPr>
        <w:t>servidores públicos sujetos a una relación laboral por tiempo u obra determinados</w:t>
      </w:r>
      <w:r w:rsidRPr="00152C51">
        <w:rPr>
          <w:rFonts w:ascii="Palatino Linotype" w:eastAsiaTheme="minorEastAsia" w:hAnsi="Palatino Linotype" w:cs="Bookman Old Style"/>
          <w:i/>
          <w:sz w:val="22"/>
          <w:szCs w:val="20"/>
        </w:rPr>
        <w:t xml:space="preserve">, aquéllos que </w:t>
      </w:r>
      <w:r w:rsidRPr="00152C51">
        <w:rPr>
          <w:rFonts w:ascii="Palatino Linotype" w:eastAsiaTheme="minorEastAsia" w:hAnsi="Palatino Linotype" w:cs="Bookman Old Style"/>
          <w:b/>
          <w:bCs/>
          <w:i/>
          <w:sz w:val="22"/>
          <w:szCs w:val="20"/>
        </w:rPr>
        <w:t>presten sus servicios bajo esas condiciones, en razón de que la naturaleza del servicio así lo exija.</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0"/>
        </w:rPr>
      </w:pPr>
      <w:r w:rsidRPr="00152C51">
        <w:rPr>
          <w:rFonts w:ascii="Palatino Linotype" w:eastAsiaTheme="minorEastAsia" w:hAnsi="Palatino Linotype" w:cs="Bookman Old Style,Bold"/>
          <w:b/>
          <w:bCs/>
          <w:i/>
          <w:sz w:val="22"/>
          <w:szCs w:val="20"/>
        </w:rPr>
        <w:t>(…)</w:t>
      </w:r>
    </w:p>
    <w:p w:rsidR="000A4D40" w:rsidRPr="00152C51" w:rsidRDefault="000A4D40" w:rsidP="000A4D40">
      <w:pPr>
        <w:autoSpaceDE w:val="0"/>
        <w:autoSpaceDN w:val="0"/>
        <w:adjustRightInd w:val="0"/>
        <w:spacing w:before="120" w:after="120"/>
        <w:ind w:left="851" w:right="902"/>
        <w:jc w:val="both"/>
        <w:rPr>
          <w:rFonts w:ascii="Palatino Linotype" w:eastAsiaTheme="minorEastAsia" w:hAnsi="Palatino Linotype" w:cs="Bookman Old Style"/>
          <w:i/>
          <w:sz w:val="22"/>
          <w:szCs w:val="20"/>
        </w:rPr>
      </w:pPr>
      <w:r w:rsidRPr="00152C51">
        <w:rPr>
          <w:rFonts w:ascii="Palatino Linotype" w:hAnsi="Palatino Linotype"/>
          <w:b/>
          <w:bCs/>
          <w:i/>
          <w:iCs/>
          <w:sz w:val="22"/>
          <w:szCs w:val="22"/>
        </w:rPr>
        <w:t>ARTÍCULO 15</w:t>
      </w:r>
      <w:r w:rsidRPr="00152C51">
        <w:rPr>
          <w:rFonts w:ascii="Palatino Linotype" w:hAnsi="Palatino Linotype"/>
          <w:i/>
          <w:iCs/>
          <w:sz w:val="22"/>
          <w:szCs w:val="22"/>
        </w:rPr>
        <w:t xml:space="preserve">. Cuando se trate de </w:t>
      </w:r>
      <w:r w:rsidRPr="00152C51">
        <w:rPr>
          <w:rFonts w:ascii="Palatino Linotype" w:hAnsi="Palatino Linotype"/>
          <w:b/>
          <w:bCs/>
          <w:i/>
          <w:iCs/>
          <w:sz w:val="22"/>
          <w:szCs w:val="22"/>
        </w:rPr>
        <w:t>una relación de trabajo por obra determinada, ésta durará hasta en tanto subsista la obra motivo del contrato</w:t>
      </w:r>
      <w:r w:rsidRPr="00152C51">
        <w:t>.</w:t>
      </w:r>
      <w:r w:rsidRPr="00152C51">
        <w:rPr>
          <w:rFonts w:ascii="Palatino Linotype" w:eastAsiaTheme="minorEastAsia" w:hAnsi="Palatino Linotype" w:cs="Bookman Old Style"/>
          <w:i/>
          <w:sz w:val="22"/>
          <w:szCs w:val="20"/>
        </w:rPr>
        <w:t>”</w:t>
      </w:r>
    </w:p>
    <w:p w:rsidR="000A4D40" w:rsidRPr="00152C51" w:rsidRDefault="000A4D40" w:rsidP="000A4D40">
      <w:pPr>
        <w:spacing w:before="240" w:after="240" w:line="360" w:lineRule="auto"/>
        <w:jc w:val="both"/>
        <w:rPr>
          <w:rFonts w:ascii="Palatino Linotype" w:hAnsi="Palatino Linotype" w:cs="Arial"/>
          <w:bCs/>
          <w:szCs w:val="22"/>
        </w:rPr>
      </w:pPr>
      <w:r w:rsidRPr="00152C51">
        <w:rPr>
          <w:rFonts w:ascii="Palatino Linotype" w:hAnsi="Palatino Linotype" w:cs="Arial"/>
          <w:bCs/>
          <w:szCs w:val="22"/>
        </w:rPr>
        <w:t xml:space="preserve">De los preceptos citados se advierte que la Ley del Trabajo de los Servidores Públicos hace una distinción entre trabajadores generales y de confianza, mismos que, de acuerdo con la duración de relación de sus relaciones de trabajo, pueden estar contratados por tiempo determinado u obra determinada </w:t>
      </w:r>
      <w:r w:rsidRPr="00152C51">
        <w:rPr>
          <w:rFonts w:ascii="Palatino Linotype" w:hAnsi="Palatino Linotype" w:cs="Arial"/>
          <w:bCs/>
          <w:sz w:val="22"/>
          <w:szCs w:val="22"/>
        </w:rPr>
        <w:t>–que podrían considerarse como contratados de manera eventual-</w:t>
      </w:r>
      <w:r w:rsidRPr="00152C51">
        <w:rPr>
          <w:rFonts w:ascii="Palatino Linotype" w:hAnsi="Palatino Linotype" w:cs="Arial"/>
          <w:bCs/>
          <w:szCs w:val="22"/>
        </w:rPr>
        <w:t>, o por tiempo indeterminado.</w:t>
      </w:r>
    </w:p>
    <w:p w:rsidR="000A4D40" w:rsidRPr="00152C51" w:rsidRDefault="000A4D40" w:rsidP="00061D41">
      <w:pPr>
        <w:spacing w:before="240" w:after="240" w:line="360" w:lineRule="auto"/>
        <w:jc w:val="both"/>
        <w:rPr>
          <w:rFonts w:ascii="Palatino Linotype" w:hAnsi="Palatino Linotype"/>
        </w:rPr>
      </w:pPr>
      <w:r w:rsidRPr="00152C51">
        <w:rPr>
          <w:rFonts w:ascii="Palatino Linotype" w:hAnsi="Palatino Linotype"/>
          <w:szCs w:val="22"/>
        </w:rPr>
        <w:t xml:space="preserve">Por otro lado, respecto a los contratos por honorarios, </w:t>
      </w:r>
      <w:r w:rsidR="00F75B66" w:rsidRPr="00152C51">
        <w:rPr>
          <w:rFonts w:ascii="Palatino Linotype" w:hAnsi="Palatino Linotype"/>
          <w:szCs w:val="22"/>
        </w:rPr>
        <w:t xml:space="preserve">es preciso mencionar, en primer lugar, </w:t>
      </w:r>
      <w:r w:rsidRPr="00152C51">
        <w:rPr>
          <w:rFonts w:ascii="Palatino Linotype" w:hAnsi="Palatino Linotype"/>
          <w:szCs w:val="22"/>
        </w:rPr>
        <w:t>que por honorarios se entiende a</w:t>
      </w:r>
      <w:r w:rsidRPr="00152C51">
        <w:rPr>
          <w:rFonts w:ascii="Palatino Linotype" w:hAnsi="Palatino Linotype"/>
        </w:rPr>
        <w:t xml:space="preserve"> la retribución pactada en favor del prestador de los servicios a cambio de la ejecución del o los servicios estipulados en el contrato, la cual no estará sujeta a los descuentos y aportaciones señalados en la Ley del Instituto de Seguridad y Servicios Sociales de los Trabajadores del Estado ni, en su caso, en la Ley del Instituto Mexicano del Seguro Social, por no existir entre </w:t>
      </w:r>
      <w:r w:rsidRPr="00152C51">
        <w:rPr>
          <w:rFonts w:ascii="Palatino Linotype" w:hAnsi="Palatino Linotype"/>
        </w:rPr>
        <w:lastRenderedPageBreak/>
        <w:t xml:space="preserve">el prestador de los servicios y la dependencia o entidad, </w:t>
      </w:r>
      <w:r w:rsidRPr="00152C51">
        <w:rPr>
          <w:rFonts w:ascii="Palatino Linotype" w:hAnsi="Palatino Linotype"/>
          <w:b/>
          <w:u w:val="single"/>
        </w:rPr>
        <w:t>ninguna relación de carácter laboral</w:t>
      </w:r>
      <w:r w:rsidRPr="00152C51">
        <w:rPr>
          <w:rFonts w:ascii="Palatino Linotype" w:hAnsi="Palatino Linotype"/>
        </w:rPr>
        <w:t>.</w:t>
      </w:r>
    </w:p>
    <w:p w:rsidR="00E419FD" w:rsidRPr="00152C51" w:rsidRDefault="00F75B66" w:rsidP="00061D41">
      <w:pPr>
        <w:spacing w:before="240" w:after="240" w:line="360" w:lineRule="auto"/>
        <w:jc w:val="both"/>
        <w:rPr>
          <w:rFonts w:ascii="Palatino Linotype" w:hAnsi="Palatino Linotype"/>
        </w:rPr>
      </w:pPr>
      <w:r w:rsidRPr="00152C51">
        <w:rPr>
          <w:rFonts w:ascii="Palatino Linotype" w:hAnsi="Palatino Linotype"/>
        </w:rPr>
        <w:t>En otras palabras, en el contrato por honorarios, no existe un vínculo de subordinación y dependencia, ya que las partes solo se encuentran ligadas por una relación que se limita, por un lado, al cumplimiento del servicio específico respecto de quien que lo contrata, y por otro, al pago del servicio por el contratante, dicha relación se establece de manera directa entre el prestador del servicio y la parte contratante.</w:t>
      </w:r>
    </w:p>
    <w:p w:rsidR="00E419FD" w:rsidRPr="00152C51" w:rsidRDefault="00C0518B" w:rsidP="00061D41">
      <w:pPr>
        <w:spacing w:before="240" w:after="240" w:line="360" w:lineRule="auto"/>
        <w:jc w:val="both"/>
        <w:rPr>
          <w:rFonts w:ascii="Palatino Linotype" w:hAnsi="Palatino Linotype"/>
        </w:rPr>
      </w:pPr>
      <w:r w:rsidRPr="00152C51">
        <w:rPr>
          <w:rFonts w:ascii="Palatino Linotype" w:hAnsi="Palatino Linotype"/>
        </w:rPr>
        <w:t xml:space="preserve">Con base en lo anterior se </w:t>
      </w:r>
      <w:r w:rsidR="00E419FD" w:rsidRPr="00152C51">
        <w:rPr>
          <w:rFonts w:ascii="Palatino Linotype" w:hAnsi="Palatino Linotype"/>
        </w:rPr>
        <w:t>colige</w:t>
      </w:r>
      <w:r w:rsidR="00D24EFE" w:rsidRPr="00152C51">
        <w:rPr>
          <w:rFonts w:ascii="Palatino Linotype" w:hAnsi="Palatino Linotype"/>
        </w:rPr>
        <w:t xml:space="preserve"> que una de las características hacen distinguir la diferencia entre</w:t>
      </w:r>
      <w:r w:rsidR="00E419FD" w:rsidRPr="00152C51">
        <w:rPr>
          <w:rFonts w:ascii="Palatino Linotype" w:hAnsi="Palatino Linotype"/>
        </w:rPr>
        <w:t xml:space="preserve"> la contratación por honorarios </w:t>
      </w:r>
      <w:r w:rsidRPr="00152C51">
        <w:rPr>
          <w:rFonts w:ascii="Palatino Linotype" w:hAnsi="Palatino Linotype"/>
        </w:rPr>
        <w:t xml:space="preserve">de </w:t>
      </w:r>
      <w:r w:rsidR="00E419FD" w:rsidRPr="00152C51">
        <w:rPr>
          <w:rFonts w:ascii="Palatino Linotype" w:hAnsi="Palatino Linotype"/>
        </w:rPr>
        <w:t>la contratación bajo el esquema de</w:t>
      </w:r>
      <w:r w:rsidRPr="00152C51">
        <w:rPr>
          <w:rFonts w:ascii="Palatino Linotype" w:hAnsi="Palatino Linotype"/>
        </w:rPr>
        <w:t xml:space="preserve"> outsourcing, </w:t>
      </w:r>
      <w:r w:rsidR="00E419FD" w:rsidRPr="00152C51">
        <w:rPr>
          <w:rFonts w:ascii="Palatino Linotype" w:hAnsi="Palatino Linotype"/>
        </w:rPr>
        <w:t xml:space="preserve">es la subcontratación, </w:t>
      </w:r>
      <w:r w:rsidRPr="00152C51">
        <w:rPr>
          <w:rFonts w:ascii="Palatino Linotype" w:hAnsi="Palatino Linotype"/>
        </w:rPr>
        <w:t>ya que en el primer caso, esta se realiza de manera directa entre el contratante y el prestador, mientras que en el segundo existe un intermediario entre el contratante y el prestador, es decir, la relación contractual entre estos últimos, no es directa.</w:t>
      </w:r>
    </w:p>
    <w:p w:rsidR="00180876" w:rsidRPr="00152C51" w:rsidRDefault="00C0518B" w:rsidP="00061D41">
      <w:pPr>
        <w:spacing w:before="240" w:after="240" w:line="360" w:lineRule="auto"/>
        <w:jc w:val="both"/>
        <w:rPr>
          <w:rFonts w:ascii="Palatino Linotype" w:eastAsia="Palatino Linotype" w:hAnsi="Palatino Linotype" w:cs="Palatino Linotype"/>
        </w:rPr>
      </w:pPr>
      <w:r w:rsidRPr="00152C51">
        <w:rPr>
          <w:rFonts w:ascii="Palatino Linotype" w:hAnsi="Palatino Linotype"/>
        </w:rPr>
        <w:t xml:space="preserve">En virtud de lo anterior, </w:t>
      </w:r>
      <w:r w:rsidR="00E419FD" w:rsidRPr="00152C51">
        <w:rPr>
          <w:rFonts w:ascii="Palatino Linotype" w:hAnsi="Palatino Linotype"/>
        </w:rPr>
        <w:t>si bien el</w:t>
      </w:r>
      <w:r w:rsidR="00E419FD" w:rsidRPr="00152C51">
        <w:rPr>
          <w:rFonts w:ascii="Palatino Linotype" w:hAnsi="Palatino Linotype"/>
          <w:b/>
        </w:rPr>
        <w:t xml:space="preserve"> Sujeto</w:t>
      </w:r>
      <w:r w:rsidR="00E419FD" w:rsidRPr="00152C51">
        <w:rPr>
          <w:rFonts w:ascii="Palatino Linotype" w:hAnsi="Palatino Linotype"/>
        </w:rPr>
        <w:t xml:space="preserve"> </w:t>
      </w:r>
      <w:r w:rsidR="00E419FD" w:rsidRPr="00152C51">
        <w:rPr>
          <w:rFonts w:ascii="Palatino Linotype" w:hAnsi="Palatino Linotype"/>
          <w:b/>
        </w:rPr>
        <w:t xml:space="preserve"> Obligado</w:t>
      </w:r>
      <w:r w:rsidR="00E419FD" w:rsidRPr="00152C51">
        <w:rPr>
          <w:rFonts w:ascii="Palatino Linotype" w:hAnsi="Palatino Linotype"/>
        </w:rPr>
        <w:t xml:space="preserve"> reconoció que </w:t>
      </w:r>
      <w:r w:rsidR="00E419FD" w:rsidRPr="00152C51">
        <w:rPr>
          <w:rFonts w:ascii="Palatino Linotype" w:eastAsia="Palatino Linotype" w:hAnsi="Palatino Linotype" w:cs="Palatino Linotype"/>
        </w:rPr>
        <w:t>Órgano Interno de Control cuenta con personal por tiempo u obra determinada</w:t>
      </w:r>
      <w:r w:rsidRPr="00152C51">
        <w:rPr>
          <w:rFonts w:ascii="Palatino Linotype" w:eastAsia="Palatino Linotype" w:hAnsi="Palatino Linotype" w:cs="Palatino Linotype"/>
        </w:rPr>
        <w:t xml:space="preserve"> que</w:t>
      </w:r>
      <w:r w:rsidR="00E419FD" w:rsidRPr="00152C51">
        <w:rPr>
          <w:rFonts w:ascii="Palatino Linotype" w:eastAsia="Palatino Linotype" w:hAnsi="Palatino Linotype" w:cs="Palatino Linotype"/>
        </w:rPr>
        <w:t xml:space="preserve"> encuentra contratado bajo el régimen de honorarios asimilables a salarios, dicha información no </w:t>
      </w:r>
      <w:r w:rsidRPr="00152C51">
        <w:rPr>
          <w:rFonts w:ascii="Palatino Linotype" w:eastAsia="Palatino Linotype" w:hAnsi="Palatino Linotype" w:cs="Palatino Linotype"/>
        </w:rPr>
        <w:t>corresponde con lo solicitado, en el entendido de que la pretensión de la persona solicitante consiste en conocer información del personal que se encuentra laborando en dicho órgano a través de la subcontratación.</w:t>
      </w:r>
    </w:p>
    <w:p w:rsidR="00061D41" w:rsidRPr="00152C51" w:rsidRDefault="00180876" w:rsidP="00061D41">
      <w:pPr>
        <w:spacing w:before="240" w:after="240" w:line="360" w:lineRule="auto"/>
        <w:jc w:val="both"/>
        <w:rPr>
          <w:rFonts w:ascii="Palatino Linotype" w:hAnsi="Palatino Linotype"/>
        </w:rPr>
      </w:pPr>
      <w:r w:rsidRPr="00152C51">
        <w:rPr>
          <w:rFonts w:ascii="Palatino Linotype" w:hAnsi="Palatino Linotype"/>
        </w:rPr>
        <w:lastRenderedPageBreak/>
        <w:t>Atento a lo anterior</w:t>
      </w:r>
      <w:r w:rsidR="00061D41" w:rsidRPr="00152C51">
        <w:rPr>
          <w:rFonts w:ascii="Palatino Linotype" w:hAnsi="Palatino Linotype"/>
        </w:rPr>
        <w:t xml:space="preserve">, </w:t>
      </w:r>
      <w:r w:rsidRPr="00152C51">
        <w:rPr>
          <w:rFonts w:ascii="Palatino Linotype" w:hAnsi="Palatino Linotype"/>
        </w:rPr>
        <w:t xml:space="preserve">toda vez que la contratación de personal bajo la modalidad de outsourcing, no es una atribución que la normativa establezca como obligación, </w:t>
      </w:r>
      <w:r w:rsidR="00061D41" w:rsidRPr="00152C51">
        <w:rPr>
          <w:rFonts w:ascii="Palatino Linotype" w:hAnsi="Palatino Linotype"/>
        </w:rPr>
        <w:t xml:space="preserve">no es procedente la entrega de documento alguno por parte de la </w:t>
      </w:r>
      <w:r w:rsidR="008C5D5A" w:rsidRPr="00152C51">
        <w:rPr>
          <w:rFonts w:ascii="Palatino Linotype" w:eastAsia="Palatino Linotype" w:hAnsi="Palatino Linotype" w:cs="Palatino Linotype"/>
        </w:rPr>
        <w:t>Dirección de Administración de Personal y Modernización Administrativa</w:t>
      </w:r>
      <w:r w:rsidR="00061D41" w:rsidRPr="00152C51">
        <w:rPr>
          <w:rFonts w:ascii="Palatino Linotype" w:hAnsi="Palatino Linotype"/>
          <w:i/>
          <w:iCs/>
        </w:rPr>
        <w:t>,</w:t>
      </w:r>
      <w:r w:rsidR="00061D41" w:rsidRPr="00152C51">
        <w:rPr>
          <w:rFonts w:ascii="Palatino Linotype" w:hAnsi="Palatino Linotype"/>
        </w:rPr>
        <w:t xml:space="preserve"> o en su caso, el Acuerdo de Inexistencia, toda vez que el pronunciamiento de</w:t>
      </w:r>
      <w:r w:rsidR="008C5D5A" w:rsidRPr="00152C51">
        <w:rPr>
          <w:rFonts w:ascii="Palatino Linotype" w:hAnsi="Palatino Linotype"/>
        </w:rPr>
        <w:t xml:space="preserve"> </w:t>
      </w:r>
      <w:r w:rsidR="00061D41" w:rsidRPr="00152C51">
        <w:rPr>
          <w:rFonts w:ascii="Palatino Linotype" w:hAnsi="Palatino Linotype"/>
        </w:rPr>
        <w:t>l</w:t>
      </w:r>
      <w:r w:rsidR="008C5D5A" w:rsidRPr="00152C51">
        <w:rPr>
          <w:rFonts w:ascii="Palatino Linotype" w:hAnsi="Palatino Linotype"/>
        </w:rPr>
        <w:t>a</w:t>
      </w:r>
      <w:r w:rsidR="00061D41" w:rsidRPr="00152C51">
        <w:rPr>
          <w:rFonts w:ascii="Palatino Linotype" w:hAnsi="Palatino Linotype"/>
        </w:rPr>
        <w:t xml:space="preserve"> </w:t>
      </w:r>
      <w:r w:rsidR="00061D41" w:rsidRPr="00152C51">
        <w:rPr>
          <w:rFonts w:ascii="Palatino Linotype" w:hAnsi="Palatino Linotype" w:cs="Arial"/>
          <w:bCs/>
        </w:rPr>
        <w:t>Servidor</w:t>
      </w:r>
      <w:r w:rsidR="008C5D5A" w:rsidRPr="00152C51">
        <w:rPr>
          <w:rFonts w:ascii="Palatino Linotype" w:hAnsi="Palatino Linotype" w:cs="Arial"/>
          <w:bCs/>
        </w:rPr>
        <w:t>a Pública Habilitada</w:t>
      </w:r>
      <w:r w:rsidR="00061D41" w:rsidRPr="00152C51">
        <w:rPr>
          <w:rFonts w:ascii="Palatino Linotype" w:hAnsi="Palatino Linotype" w:cs="Arial"/>
          <w:b/>
        </w:rPr>
        <w:t xml:space="preserve"> </w:t>
      </w:r>
      <w:r w:rsidR="00061D41" w:rsidRPr="00152C51">
        <w:rPr>
          <w:rFonts w:ascii="Palatino Linotype" w:hAnsi="Palatino Linotype"/>
        </w:rPr>
        <w:t>declara en automática la inexistencia de la información solicitada, de modo que no existe obligación de justificar o allegar pruebas, y por ende no tiene aplicación lo estatuido en el artículo 49 fracción XIII de la Ley de la Materia.</w:t>
      </w:r>
    </w:p>
    <w:p w:rsidR="00061D41" w:rsidRPr="00152C51" w:rsidRDefault="00061D41" w:rsidP="00061D41">
      <w:pPr>
        <w:autoSpaceDE w:val="0"/>
        <w:autoSpaceDN w:val="0"/>
        <w:adjustRightInd w:val="0"/>
        <w:spacing w:before="240" w:after="360" w:line="360" w:lineRule="auto"/>
        <w:ind w:right="18"/>
        <w:jc w:val="both"/>
        <w:rPr>
          <w:rFonts w:ascii="Palatino Linotype" w:hAnsi="Palatino Linotype" w:cs="Arial"/>
        </w:rPr>
      </w:pPr>
      <w:r w:rsidRPr="00152C51">
        <w:rPr>
          <w:rFonts w:ascii="Palatino Linotype" w:hAnsi="Palatino Linotype" w:cs="Arial"/>
        </w:rPr>
        <w:t>De tal manera que basta con la aseveración por parte de</w:t>
      </w:r>
      <w:r w:rsidR="00180876" w:rsidRPr="00152C51">
        <w:rPr>
          <w:rFonts w:ascii="Palatino Linotype" w:hAnsi="Palatino Linotype" w:cs="Arial"/>
        </w:rPr>
        <w:t xml:space="preserve"> la </w:t>
      </w:r>
      <w:r w:rsidR="00180876" w:rsidRPr="00152C51">
        <w:rPr>
          <w:rFonts w:ascii="Palatino Linotype" w:eastAsia="Palatino Linotype" w:hAnsi="Palatino Linotype" w:cs="Palatino Linotype"/>
        </w:rPr>
        <w:t>Dirección de Administración de Personal y Modernización Administrativa</w:t>
      </w:r>
      <w:r w:rsidR="00180876" w:rsidRPr="00152C51">
        <w:rPr>
          <w:rFonts w:ascii="Palatino Linotype" w:hAnsi="Palatino Linotype" w:cs="Arial"/>
        </w:rPr>
        <w:t xml:space="preserve"> </w:t>
      </w:r>
      <w:r w:rsidRPr="00152C51">
        <w:rPr>
          <w:rFonts w:ascii="Palatino Linotype" w:hAnsi="Palatino Linotype" w:cs="Arial"/>
        </w:rPr>
        <w:t xml:space="preserve">respeto de la inexistencia de información relacionada con el requerimiento que formuló la persona solicitante, en el área a su cargo; siendo que de </w:t>
      </w:r>
      <w:r w:rsidRPr="00152C51">
        <w:rPr>
          <w:rFonts w:ascii="Palatino Linotype" w:hAnsi="Palatino Linotype"/>
        </w:rPr>
        <w:t>conformidad con lo establecido en el artículo 12, segundo párrafo de la Ley de Transparencia y Acceso a la Información Pública del Estado de México y Municipios</w:t>
      </w:r>
      <w:r w:rsidRPr="00152C51">
        <w:rPr>
          <w:rStyle w:val="Refdenotaalpie"/>
          <w:rFonts w:ascii="Palatino Linotype" w:hAnsi="Palatino Linotype"/>
        </w:rPr>
        <w:footnoteReference w:id="5"/>
      </w:r>
      <w:r w:rsidRPr="00152C51">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rsidR="00061D41" w:rsidRPr="00152C51" w:rsidRDefault="00061D41" w:rsidP="00061D41">
      <w:pPr>
        <w:autoSpaceDE w:val="0"/>
        <w:autoSpaceDN w:val="0"/>
        <w:adjustRightInd w:val="0"/>
        <w:spacing w:before="240" w:after="360" w:line="360" w:lineRule="auto"/>
        <w:ind w:right="18"/>
        <w:jc w:val="both"/>
        <w:rPr>
          <w:rFonts w:ascii="Palatino Linotype" w:hAnsi="Palatino Linotype"/>
        </w:rPr>
      </w:pPr>
      <w:r w:rsidRPr="00152C51">
        <w:rPr>
          <w:rFonts w:ascii="Palatino Linotype" w:hAnsi="Palatino Linotype"/>
        </w:rPr>
        <w:lastRenderedPageBreak/>
        <w:t>Y, menos aún, los Sujetos Obligados se encuentran obligados a generar documentos a fin de atender las solicitudes de acceso a la información que les sean formuladas, tal y como se desprende del mismo texto del artículo 12 de la Ley de la Materia en consulta.</w:t>
      </w:r>
    </w:p>
    <w:p w:rsidR="00061D41" w:rsidRPr="00152C51" w:rsidRDefault="00061D41" w:rsidP="00061D41">
      <w:pPr>
        <w:pBdr>
          <w:top w:val="nil"/>
          <w:left w:val="nil"/>
          <w:bottom w:val="nil"/>
          <w:right w:val="nil"/>
          <w:between w:val="nil"/>
        </w:pBdr>
        <w:spacing w:before="240" w:after="240" w:line="360" w:lineRule="auto"/>
        <w:jc w:val="both"/>
      </w:pPr>
      <w:r w:rsidRPr="00152C51">
        <w:rPr>
          <w:rFonts w:ascii="Palatino Linotype" w:eastAsia="Palatino Linotype" w:hAnsi="Palatino Linotype" w:cs="Palatino Linotype"/>
        </w:rPr>
        <w:t>Aunado a lo anterior, este Pleno considera necesario dejar claro que, al haber existido un pronunciamiento por parte del Servidor Público Habilitado competente, a fin de dar respuesta al requerimiento planteado, éste no está facultado para manifestarse sobre la veracidad de la información proporcionada, pues no existe precepto legal alguno en la Ley de la Materia que permita que, vía recurso de revisión, se pronuncie al respecto.</w:t>
      </w:r>
    </w:p>
    <w:p w:rsidR="00061D41" w:rsidRPr="00152C51" w:rsidRDefault="00061D41" w:rsidP="00061D41">
      <w:pPr>
        <w:spacing w:before="240" w:after="360" w:line="360" w:lineRule="auto"/>
        <w:ind w:right="18"/>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061D41" w:rsidRPr="00152C51" w:rsidRDefault="00061D41" w:rsidP="00061D41">
      <w:pPr>
        <w:spacing w:before="240" w:after="240"/>
        <w:ind w:left="851" w:right="900"/>
        <w:jc w:val="both"/>
        <w:rPr>
          <w:rFonts w:ascii="Palatino Linotype" w:eastAsia="Palatino Linotype" w:hAnsi="Palatino Linotype" w:cs="Palatino Linotype"/>
          <w:i/>
          <w:sz w:val="22"/>
          <w:szCs w:val="22"/>
        </w:rPr>
      </w:pPr>
      <w:r w:rsidRPr="00152C51">
        <w:rPr>
          <w:rFonts w:ascii="Palatino Linotype" w:eastAsia="Palatino Linotype" w:hAnsi="Palatino Linotype" w:cs="Palatino Linotype"/>
          <w:i/>
          <w:sz w:val="22"/>
          <w:szCs w:val="22"/>
        </w:rPr>
        <w:t>“</w:t>
      </w:r>
      <w:r w:rsidRPr="00152C51">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52C51">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w:t>
      </w:r>
      <w:r w:rsidRPr="00152C51">
        <w:rPr>
          <w:rFonts w:ascii="Palatino Linotype" w:eastAsia="Palatino Linotype" w:hAnsi="Palatino Linotype" w:cs="Palatino Linotype"/>
          <w:i/>
          <w:sz w:val="22"/>
          <w:szCs w:val="22"/>
        </w:rPr>
        <w:lastRenderedPageBreak/>
        <w:t>49 y 50 de la Ley Federal de Transparencia y Acceso a la Información Pública Gubernamental no se prevé una causal que permita al Instituto Federal de Acceso a la Información y Protección de Datos conocer, vía recurso revisión, al respecto.”</w:t>
      </w:r>
    </w:p>
    <w:p w:rsidR="007A4DA4" w:rsidRPr="00152C51" w:rsidRDefault="00852D00">
      <w:pPr>
        <w:spacing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 xml:space="preserve">Bajo tales consideraciones, se estima que la solicitud de información ha quedado satisfecha mediante el pronunciamiento emitido por el </w:t>
      </w:r>
      <w:r w:rsidRPr="00152C51">
        <w:rPr>
          <w:rFonts w:ascii="Palatino Linotype" w:eastAsia="Palatino Linotype" w:hAnsi="Palatino Linotype" w:cs="Palatino Linotype"/>
          <w:b/>
        </w:rPr>
        <w:t xml:space="preserve">Sujeto Obligado, </w:t>
      </w:r>
      <w:r w:rsidR="00180876" w:rsidRPr="00152C51">
        <w:rPr>
          <w:rFonts w:ascii="Palatino Linotype" w:eastAsia="Palatino Linotype" w:hAnsi="Palatino Linotype" w:cs="Palatino Linotype"/>
        </w:rPr>
        <w:t>a través del área competente</w:t>
      </w:r>
      <w:r w:rsidRPr="00152C51">
        <w:rPr>
          <w:rFonts w:ascii="Palatino Linotype" w:eastAsia="Palatino Linotype" w:hAnsi="Palatino Linotype" w:cs="Palatino Linotype"/>
        </w:rPr>
        <w:t xml:space="preserve">, por lo que se concluye que los motivos de inconformidad de la parte </w:t>
      </w:r>
      <w:r w:rsidRPr="00152C51">
        <w:rPr>
          <w:rFonts w:ascii="Palatino Linotype" w:eastAsia="Palatino Linotype" w:hAnsi="Palatino Linotype" w:cs="Palatino Linotype"/>
          <w:b/>
        </w:rPr>
        <w:t xml:space="preserve">Recurrente </w:t>
      </w:r>
      <w:r w:rsidRPr="00152C51">
        <w:rPr>
          <w:rFonts w:ascii="Palatino Linotype" w:eastAsia="Palatino Linotype" w:hAnsi="Palatino Linotype" w:cs="Palatino Linotype"/>
        </w:rPr>
        <w:t xml:space="preserve">devienen infundados, siendo procedente </w:t>
      </w:r>
      <w:r w:rsidRPr="00152C51">
        <w:rPr>
          <w:rFonts w:ascii="Palatino Linotype" w:eastAsia="Palatino Linotype" w:hAnsi="Palatino Linotype" w:cs="Palatino Linotype"/>
          <w:i/>
        </w:rPr>
        <w:t xml:space="preserve">Confirmar </w:t>
      </w:r>
      <w:r w:rsidRPr="00152C51">
        <w:rPr>
          <w:rFonts w:ascii="Palatino Linotype" w:eastAsia="Palatino Linotype" w:hAnsi="Palatino Linotype" w:cs="Palatino Linotype"/>
        </w:rPr>
        <w:t xml:space="preserve">la respuesta proporcionada por el </w:t>
      </w:r>
      <w:r w:rsidRPr="00152C51">
        <w:rPr>
          <w:rFonts w:ascii="Palatino Linotype" w:eastAsia="Palatino Linotype" w:hAnsi="Palatino Linotype" w:cs="Palatino Linotype"/>
          <w:b/>
        </w:rPr>
        <w:t xml:space="preserve">Sujeto Obligado </w:t>
      </w:r>
      <w:r w:rsidRPr="00152C51">
        <w:rPr>
          <w:rFonts w:ascii="Palatino Linotype" w:eastAsia="Palatino Linotype" w:hAnsi="Palatino Linotype" w:cs="Palatino Linotype"/>
        </w:rPr>
        <w:t>en términos del artículo 186, fracción II de la Ley de Transparencia y Acceso a la Información Pública del Estado de México y Municipios.</w:t>
      </w:r>
    </w:p>
    <w:p w:rsidR="007A4DA4" w:rsidRPr="00152C51" w:rsidRDefault="00852D00">
      <w:pPr>
        <w:spacing w:before="240" w:after="240" w:line="360" w:lineRule="auto"/>
        <w:ind w:right="51"/>
        <w:jc w:val="both"/>
        <w:rPr>
          <w:rFonts w:ascii="Palatino Linotype" w:eastAsia="Palatino Linotype" w:hAnsi="Palatino Linotype" w:cs="Palatino Linotype"/>
        </w:rPr>
      </w:pPr>
      <w:bookmarkStart w:id="9" w:name="_heading=h.lnxbz9" w:colFirst="0" w:colLast="0"/>
      <w:bookmarkEnd w:id="9"/>
      <w:r w:rsidRPr="00152C51">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7A4DA4" w:rsidRPr="00152C51" w:rsidRDefault="00852D0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52C51">
        <w:rPr>
          <w:rFonts w:ascii="Palatino Linotype" w:eastAsia="Palatino Linotype" w:hAnsi="Palatino Linotype" w:cs="Palatino Linotype"/>
          <w:b/>
        </w:rPr>
        <w:t>III. R E S U E L V E</w:t>
      </w:r>
    </w:p>
    <w:p w:rsidR="007A4DA4" w:rsidRPr="00152C51" w:rsidRDefault="00852D00">
      <w:pPr>
        <w:spacing w:before="240" w:after="240" w:line="360" w:lineRule="auto"/>
        <w:jc w:val="both"/>
        <w:rPr>
          <w:rFonts w:ascii="Palatino Linotype" w:eastAsia="Palatino Linotype" w:hAnsi="Palatino Linotype" w:cs="Palatino Linotype"/>
        </w:rPr>
      </w:pPr>
      <w:bookmarkStart w:id="10" w:name="_heading=h.26in1rg" w:colFirst="0" w:colLast="0"/>
      <w:bookmarkEnd w:id="10"/>
      <w:r w:rsidRPr="00152C51">
        <w:rPr>
          <w:rFonts w:ascii="Palatino Linotype" w:eastAsia="Palatino Linotype" w:hAnsi="Palatino Linotype" w:cs="Palatino Linotype"/>
          <w:b/>
        </w:rPr>
        <w:t xml:space="preserve">Primero. </w:t>
      </w:r>
      <w:r w:rsidRPr="00152C51">
        <w:rPr>
          <w:rFonts w:ascii="Palatino Linotype" w:eastAsia="Palatino Linotype" w:hAnsi="Palatino Linotype" w:cs="Palatino Linotype"/>
        </w:rPr>
        <w:t xml:space="preserve">Son </w:t>
      </w:r>
      <w:r w:rsidRPr="00152C51">
        <w:rPr>
          <w:rFonts w:ascii="Palatino Linotype" w:eastAsia="Palatino Linotype" w:hAnsi="Palatino Linotype" w:cs="Palatino Linotype"/>
          <w:b/>
        </w:rPr>
        <w:t>infundadas</w:t>
      </w:r>
      <w:r w:rsidRPr="00152C51">
        <w:rPr>
          <w:rFonts w:ascii="Palatino Linotype" w:eastAsia="Palatino Linotype" w:hAnsi="Palatino Linotype" w:cs="Palatino Linotype"/>
        </w:rPr>
        <w:t xml:space="preserve"> las razones o motivos de inconformidad hechos valer por 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xml:space="preserve"> en el recurso de revisión </w:t>
      </w:r>
      <w:r w:rsidR="00180876" w:rsidRPr="00152C51">
        <w:rPr>
          <w:rFonts w:ascii="Palatino Linotype" w:eastAsia="Palatino Linotype" w:hAnsi="Palatino Linotype" w:cs="Palatino Linotype"/>
          <w:b/>
        </w:rPr>
        <w:t>02614</w:t>
      </w:r>
      <w:r w:rsidRPr="00152C51">
        <w:rPr>
          <w:rFonts w:ascii="Palatino Linotype" w:eastAsia="Palatino Linotype" w:hAnsi="Palatino Linotype" w:cs="Palatino Linotype"/>
          <w:b/>
        </w:rPr>
        <w:t>/INFOEM/IP/RR/2023</w:t>
      </w:r>
      <w:r w:rsidRPr="00152C51">
        <w:rPr>
          <w:rFonts w:ascii="Palatino Linotype" w:eastAsia="Palatino Linotype" w:hAnsi="Palatino Linotype" w:cs="Palatino Linotype"/>
        </w:rPr>
        <w:t xml:space="preserve">, por lo que, en términos de los argumentos de derecho señalados en el considerando </w:t>
      </w:r>
      <w:r w:rsidRPr="00152C51">
        <w:rPr>
          <w:rFonts w:ascii="Palatino Linotype" w:eastAsia="Palatino Linotype" w:hAnsi="Palatino Linotype" w:cs="Palatino Linotype"/>
          <w:b/>
        </w:rPr>
        <w:t>Cuarto</w:t>
      </w:r>
      <w:r w:rsidRPr="00152C51">
        <w:rPr>
          <w:rFonts w:ascii="Palatino Linotype" w:eastAsia="Palatino Linotype" w:hAnsi="Palatino Linotype" w:cs="Palatino Linotype"/>
        </w:rPr>
        <w:t>, se</w:t>
      </w:r>
      <w:r w:rsidRPr="00152C51">
        <w:rPr>
          <w:rFonts w:ascii="Palatino Linotype" w:eastAsia="Palatino Linotype" w:hAnsi="Palatino Linotype" w:cs="Palatino Linotype"/>
          <w:b/>
        </w:rPr>
        <w:t xml:space="preserve"> Confirma </w:t>
      </w:r>
      <w:r w:rsidRPr="00152C51">
        <w:rPr>
          <w:rFonts w:ascii="Palatino Linotype" w:eastAsia="Palatino Linotype" w:hAnsi="Palatino Linotype" w:cs="Palatino Linotype"/>
        </w:rPr>
        <w:t xml:space="preserve">la respuesta del </w:t>
      </w:r>
      <w:r w:rsidRPr="00152C51">
        <w:rPr>
          <w:rFonts w:ascii="Palatino Linotype" w:eastAsia="Palatino Linotype" w:hAnsi="Palatino Linotype" w:cs="Palatino Linotype"/>
          <w:b/>
        </w:rPr>
        <w:t>Sujeto Obligado</w:t>
      </w:r>
      <w:r w:rsidRPr="00152C51">
        <w:rPr>
          <w:rFonts w:ascii="Palatino Linotype" w:eastAsia="Palatino Linotype" w:hAnsi="Palatino Linotype" w:cs="Palatino Linotype"/>
        </w:rPr>
        <w:t>.</w:t>
      </w:r>
    </w:p>
    <w:p w:rsidR="007A4DA4" w:rsidRPr="00152C51" w:rsidRDefault="00852D00">
      <w:pPr>
        <w:spacing w:before="240" w:after="240"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b/>
        </w:rPr>
        <w:lastRenderedPageBreak/>
        <w:t xml:space="preserve">Segundo. Notifíquese, </w:t>
      </w:r>
      <w:r w:rsidRPr="00152C51">
        <w:rPr>
          <w:rFonts w:ascii="Palatino Linotype" w:eastAsia="Palatino Linotype" w:hAnsi="Palatino Linotype" w:cs="Palatino Linotype"/>
        </w:rPr>
        <w:t xml:space="preserve">al Responsable de la Unidad de Transparencia del </w:t>
      </w:r>
      <w:r w:rsidRPr="00152C51">
        <w:rPr>
          <w:rFonts w:ascii="Palatino Linotype" w:eastAsia="Palatino Linotype" w:hAnsi="Palatino Linotype" w:cs="Palatino Linotype"/>
          <w:b/>
        </w:rPr>
        <w:t>Sujeto Obligado</w:t>
      </w:r>
      <w:r w:rsidRPr="00152C51">
        <w:rPr>
          <w:rFonts w:ascii="Palatino Linotype" w:eastAsia="Palatino Linotype" w:hAnsi="Palatino Linotype" w:cs="Palatino Linotype"/>
        </w:rPr>
        <w:t xml:space="preserve"> para su conocimiento, la presente resolución.</w:t>
      </w:r>
    </w:p>
    <w:p w:rsidR="007A4DA4" w:rsidRPr="00152C51" w:rsidRDefault="00852D00">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152C51">
        <w:rPr>
          <w:rFonts w:ascii="Palatino Linotype" w:eastAsia="Palatino Linotype" w:hAnsi="Palatino Linotype" w:cs="Palatino Linotype"/>
          <w:b/>
        </w:rPr>
        <w:t xml:space="preserve"> Tercero.  Notifíquese, a</w:t>
      </w:r>
      <w:r w:rsidRPr="00152C51">
        <w:rPr>
          <w:rFonts w:ascii="Palatino Linotype" w:eastAsia="Palatino Linotype" w:hAnsi="Palatino Linotype" w:cs="Palatino Linotype"/>
        </w:rPr>
        <w:t xml:space="preserve"> la parte </w:t>
      </w:r>
      <w:r w:rsidRPr="00152C51">
        <w:rPr>
          <w:rFonts w:ascii="Palatino Linotype" w:eastAsia="Palatino Linotype" w:hAnsi="Palatino Linotype" w:cs="Palatino Linotype"/>
          <w:b/>
        </w:rPr>
        <w:t>Recurrente</w:t>
      </w:r>
      <w:r w:rsidRPr="00152C5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7A4DA4" w:rsidRPr="00152C51" w:rsidRDefault="00852D00">
      <w:pPr>
        <w:spacing w:line="360" w:lineRule="auto"/>
        <w:jc w:val="both"/>
        <w:rPr>
          <w:rFonts w:ascii="Palatino Linotype" w:eastAsia="Palatino Linotype" w:hAnsi="Palatino Linotype" w:cs="Palatino Linotype"/>
        </w:rPr>
      </w:pPr>
      <w:r w:rsidRPr="00152C5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180876" w:rsidRPr="00152C51">
        <w:rPr>
          <w:rFonts w:ascii="Palatino Linotype" w:eastAsia="Palatino Linotype" w:hAnsi="Palatino Linotype" w:cs="Palatino Linotype"/>
        </w:rPr>
        <w:t xml:space="preserve"> SEGUNDA</w:t>
      </w:r>
      <w:r w:rsidRPr="00152C51">
        <w:rPr>
          <w:rFonts w:ascii="Palatino Linotype" w:eastAsia="Palatino Linotype" w:hAnsi="Palatino Linotype" w:cs="Palatino Linotype"/>
        </w:rPr>
        <w:t xml:space="preserve"> SESIÓN ORDINARIA, CELEBRADA EL </w:t>
      </w:r>
      <w:r w:rsidR="00E6739B" w:rsidRPr="00152C51">
        <w:rPr>
          <w:rFonts w:ascii="Palatino Linotype" w:eastAsia="Palatino Linotype" w:hAnsi="Palatino Linotype" w:cs="Palatino Linotype"/>
        </w:rPr>
        <w:t>VEINTITRÉ</w:t>
      </w:r>
      <w:r w:rsidR="00180876" w:rsidRPr="00152C51">
        <w:rPr>
          <w:rFonts w:ascii="Palatino Linotype" w:eastAsia="Palatino Linotype" w:hAnsi="Palatino Linotype" w:cs="Palatino Linotype"/>
        </w:rPr>
        <w:t xml:space="preserve">S </w:t>
      </w:r>
      <w:r w:rsidRPr="00152C51">
        <w:rPr>
          <w:rFonts w:ascii="Palatino Linotype" w:eastAsia="Palatino Linotype" w:hAnsi="Palatino Linotype" w:cs="Palatino Linotype"/>
        </w:rPr>
        <w:t>DE NOVIEMBRE DE DOS MIL VEINTITRÉS, ANTE EL SECRETARIO TÉCNICO DEL PLENO ALEXIS TAPIA RAMÍREZ.</w:t>
      </w: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bookmarkStart w:id="12" w:name="_heading=h.3rdcrjn" w:colFirst="0" w:colLast="0"/>
      <w:bookmarkEnd w:id="12"/>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bookmarkStart w:id="13" w:name="_heading=h.1t3h5sf" w:colFirst="0" w:colLast="0"/>
      <w:bookmarkEnd w:id="13"/>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p w:rsidR="007A4DA4" w:rsidRPr="00152C51" w:rsidRDefault="007A4DA4">
      <w:pPr>
        <w:spacing w:line="360" w:lineRule="auto"/>
        <w:jc w:val="both"/>
        <w:rPr>
          <w:rFonts w:ascii="Palatino Linotype" w:eastAsia="Palatino Linotype" w:hAnsi="Palatino Linotype" w:cs="Palatino Linotype"/>
        </w:rPr>
      </w:pPr>
    </w:p>
    <w:sectPr w:rsidR="007A4DA4" w:rsidRPr="00152C51">
      <w:headerReference w:type="default" r:id="rId8"/>
      <w:footerReference w:type="default" r:id="rId9"/>
      <w:headerReference w:type="first" r:id="rId10"/>
      <w:footerReference w:type="first" r:id="rId11"/>
      <w:type w:val="continuous"/>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62E" w:rsidRDefault="00EA062E">
      <w:r>
        <w:separator/>
      </w:r>
    </w:p>
  </w:endnote>
  <w:endnote w:type="continuationSeparator" w:id="0">
    <w:p w:rsidR="00EA062E" w:rsidRDefault="00EA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A4" w:rsidRDefault="00852D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649F">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649F">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7A4DA4" w:rsidRDefault="007A4D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A4" w:rsidRDefault="00852D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F649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F649F">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7A4DA4" w:rsidRDefault="007A4D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62E" w:rsidRDefault="00EA062E">
      <w:r>
        <w:separator/>
      </w:r>
    </w:p>
  </w:footnote>
  <w:footnote w:type="continuationSeparator" w:id="0">
    <w:p w:rsidR="00EA062E" w:rsidRDefault="00EA062E">
      <w:r>
        <w:continuationSeparator/>
      </w:r>
    </w:p>
  </w:footnote>
  <w:footnote w:id="1">
    <w:p w:rsidR="007A4DA4" w:rsidRDefault="00852D0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7A4DA4" w:rsidRDefault="00852D0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6F388C" w:rsidRDefault="006F388C" w:rsidP="006F388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6F388C" w:rsidRDefault="006F388C" w:rsidP="006F388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6F388C" w:rsidRDefault="006F388C" w:rsidP="006F388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6F388C" w:rsidRDefault="006F388C" w:rsidP="006F388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rsidR="00061D41" w:rsidRDefault="00061D41" w:rsidP="00061D4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rsidR="00061D41" w:rsidRDefault="00061D41" w:rsidP="00061D41">
      <w:pPr>
        <w:pStyle w:val="Textonotapie"/>
        <w:jc w:val="both"/>
        <w:rPr>
          <w:rFonts w:ascii="Palatino Linotype" w:hAnsi="Palatino Linotype"/>
          <w:sz w:val="16"/>
          <w:szCs w:val="16"/>
        </w:rPr>
      </w:pPr>
      <w:r>
        <w:rPr>
          <w:rStyle w:val="Refdenotaalpie"/>
          <w:sz w:val="16"/>
          <w:szCs w:val="16"/>
        </w:rPr>
        <w:footnoteRef/>
      </w:r>
      <w:r>
        <w:rPr>
          <w:sz w:val="16"/>
          <w:szCs w:val="16"/>
        </w:rPr>
        <w:t xml:space="preserve"> </w:t>
      </w:r>
      <w:r>
        <w:rPr>
          <w:rFonts w:ascii="Palatino Linotype" w:hAnsi="Palatino Linotype"/>
          <w:sz w:val="16"/>
          <w:szCs w:val="16"/>
        </w:rPr>
        <w:t>“Artículo 12. (…)</w:t>
      </w:r>
    </w:p>
    <w:p w:rsidR="00061D41" w:rsidRDefault="00061D41" w:rsidP="00061D41">
      <w:pPr>
        <w:pStyle w:val="Textonotapie"/>
        <w:jc w:val="both"/>
        <w:rPr>
          <w:sz w:val="16"/>
          <w:szCs w:val="16"/>
        </w:rPr>
      </w:pPr>
      <w:r>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A4" w:rsidRDefault="00852D00">
    <w:pPr>
      <w:spacing w:before="240" w:after="240" w:line="360" w:lineRule="auto"/>
      <w:jc w:val="both"/>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-1080119</wp:posOffset>
          </wp:positionH>
          <wp:positionV relativeFrom="paragraph">
            <wp:posOffset>-488297</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7A4DA4">
      <w:tc>
        <w:tcPr>
          <w:tcW w:w="2489" w:type="dxa"/>
          <w:shd w:val="clear" w:color="auto" w:fill="auto"/>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A4DA4" w:rsidRDefault="008D6861" w:rsidP="008D686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02614</w:t>
          </w:r>
          <w:r w:rsidR="00852D00">
            <w:rPr>
              <w:rFonts w:ascii="Palatino Linotype" w:eastAsia="Palatino Linotype" w:hAnsi="Palatino Linotype" w:cs="Palatino Linotype"/>
              <w:b/>
              <w:sz w:val="22"/>
              <w:szCs w:val="22"/>
            </w:rPr>
            <w:t>/INFOEM/IP/RR/2023</w:t>
          </w:r>
        </w:p>
      </w:tc>
    </w:tr>
    <w:tr w:rsidR="007A4DA4">
      <w:trPr>
        <w:trHeight w:val="228"/>
      </w:trPr>
      <w:tc>
        <w:tcPr>
          <w:tcW w:w="2489"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A4DA4" w:rsidRDefault="008D6861">
          <w:pPr>
            <w:ind w:left="-45" w:right="176"/>
            <w:jc w:val="both"/>
            <w:rPr>
              <w:rFonts w:ascii="Palatino Linotype" w:eastAsia="Palatino Linotype" w:hAnsi="Palatino Linotype" w:cs="Palatino Linotype"/>
              <w:b/>
              <w:sz w:val="22"/>
              <w:szCs w:val="22"/>
            </w:rPr>
          </w:pPr>
          <w:r w:rsidRPr="008D6861">
            <w:rPr>
              <w:rFonts w:ascii="Palatino Linotype" w:eastAsia="Palatino Linotype" w:hAnsi="Palatino Linotype" w:cs="Palatino Linotype"/>
              <w:b/>
              <w:sz w:val="22"/>
              <w:szCs w:val="22"/>
            </w:rPr>
            <w:t>Secretaría General de Gobierno</w:t>
          </w:r>
        </w:p>
      </w:tc>
    </w:tr>
    <w:tr w:rsidR="007A4DA4">
      <w:tc>
        <w:tcPr>
          <w:tcW w:w="2489" w:type="dxa"/>
          <w:shd w:val="clear" w:color="auto" w:fill="auto"/>
          <w:vAlign w:val="center"/>
        </w:tcPr>
        <w:p w:rsidR="007A4DA4" w:rsidRDefault="00852D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A4DA4" w:rsidRDefault="00852D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A4DA4" w:rsidRDefault="00852D0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A4" w:rsidRDefault="00852D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-1079497</wp:posOffset>
          </wp:positionH>
          <wp:positionV relativeFrom="paragraph">
            <wp:posOffset>-328927</wp:posOffset>
          </wp:positionV>
          <wp:extent cx="7809865" cy="101657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7A4DA4">
      <w:tc>
        <w:tcPr>
          <w:tcW w:w="2551"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A4DA4" w:rsidRDefault="00852D00" w:rsidP="008D686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8D6861">
            <w:rPr>
              <w:rFonts w:ascii="Palatino Linotype" w:eastAsia="Palatino Linotype" w:hAnsi="Palatino Linotype" w:cs="Palatino Linotype"/>
              <w:b/>
              <w:sz w:val="22"/>
              <w:szCs w:val="22"/>
            </w:rPr>
            <w:t>2614</w:t>
          </w:r>
          <w:r>
            <w:rPr>
              <w:rFonts w:ascii="Palatino Linotype" w:eastAsia="Palatino Linotype" w:hAnsi="Palatino Linotype" w:cs="Palatino Linotype"/>
              <w:b/>
              <w:sz w:val="22"/>
              <w:szCs w:val="22"/>
            </w:rPr>
            <w:t>/INFOEM/IP/RR/2023</w:t>
          </w:r>
        </w:p>
      </w:tc>
    </w:tr>
    <w:tr w:rsidR="007A4DA4">
      <w:trPr>
        <w:trHeight w:val="130"/>
      </w:trPr>
      <w:tc>
        <w:tcPr>
          <w:tcW w:w="2551"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A4DA4" w:rsidRDefault="007A4DA4">
          <w:pPr>
            <w:ind w:left="-45"/>
            <w:jc w:val="both"/>
            <w:rPr>
              <w:rFonts w:ascii="Palatino Linotype" w:eastAsia="Palatino Linotype" w:hAnsi="Palatino Linotype" w:cs="Palatino Linotype"/>
              <w:b/>
              <w:sz w:val="22"/>
              <w:szCs w:val="22"/>
            </w:rPr>
          </w:pPr>
        </w:p>
      </w:tc>
    </w:tr>
    <w:tr w:rsidR="007A4DA4">
      <w:trPr>
        <w:trHeight w:val="228"/>
      </w:trPr>
      <w:tc>
        <w:tcPr>
          <w:tcW w:w="2551"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A4DA4" w:rsidRDefault="008D6861">
          <w:pPr>
            <w:ind w:left="-45" w:right="176"/>
            <w:jc w:val="both"/>
            <w:rPr>
              <w:rFonts w:ascii="Palatino Linotype" w:eastAsia="Palatino Linotype" w:hAnsi="Palatino Linotype" w:cs="Palatino Linotype"/>
              <w:b/>
              <w:sz w:val="22"/>
              <w:szCs w:val="22"/>
            </w:rPr>
          </w:pPr>
          <w:r w:rsidRPr="008D6861">
            <w:rPr>
              <w:rFonts w:ascii="Palatino Linotype" w:eastAsia="Palatino Linotype" w:hAnsi="Palatino Linotype" w:cs="Palatino Linotype"/>
              <w:b/>
              <w:sz w:val="22"/>
              <w:szCs w:val="22"/>
            </w:rPr>
            <w:t>Secretaría General de Gobierno</w:t>
          </w:r>
        </w:p>
      </w:tc>
    </w:tr>
    <w:tr w:rsidR="007A4DA4">
      <w:tc>
        <w:tcPr>
          <w:tcW w:w="2551" w:type="dxa"/>
          <w:shd w:val="clear" w:color="auto" w:fill="auto"/>
          <w:vAlign w:val="center"/>
        </w:tcPr>
        <w:p w:rsidR="007A4DA4" w:rsidRDefault="00852D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A4DA4" w:rsidRDefault="00852D0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A4DA4" w:rsidRDefault="007A4DA4">
    <w:pPr>
      <w:pBdr>
        <w:top w:val="nil"/>
        <w:left w:val="nil"/>
        <w:bottom w:val="nil"/>
        <w:right w:val="nil"/>
        <w:between w:val="nil"/>
      </w:pBdr>
      <w:tabs>
        <w:tab w:val="center" w:pos="4252"/>
        <w:tab w:val="right" w:pos="8504"/>
      </w:tabs>
      <w:rPr>
        <w:rFonts w:ascii="Cambria" w:eastAsia="Cambria" w:hAnsi="Cambria" w:cs="Cambria"/>
        <w:color w:val="000000"/>
      </w:rPr>
    </w:pPr>
  </w:p>
  <w:p w:rsidR="007A4DA4" w:rsidRDefault="007A4D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84594"/>
    <w:multiLevelType w:val="multilevel"/>
    <w:tmpl w:val="DEF060EA"/>
    <w:lvl w:ilvl="0">
      <w:start w:val="1"/>
      <w:numFmt w:val="bullet"/>
      <w:pStyle w:val="Listaconvietas3"/>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595741D"/>
    <w:multiLevelType w:val="multilevel"/>
    <w:tmpl w:val="79ECF6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EB7CEB"/>
    <w:multiLevelType w:val="multilevel"/>
    <w:tmpl w:val="1BCCB39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4B55F87"/>
    <w:multiLevelType w:val="multilevel"/>
    <w:tmpl w:val="1C0EC3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A4"/>
    <w:rsid w:val="0002572C"/>
    <w:rsid w:val="00037A53"/>
    <w:rsid w:val="00053CC3"/>
    <w:rsid w:val="00061D41"/>
    <w:rsid w:val="00066686"/>
    <w:rsid w:val="00086FD9"/>
    <w:rsid w:val="000A4D40"/>
    <w:rsid w:val="000E1D1C"/>
    <w:rsid w:val="00121EE3"/>
    <w:rsid w:val="00126979"/>
    <w:rsid w:val="00126C28"/>
    <w:rsid w:val="00152C51"/>
    <w:rsid w:val="001742BC"/>
    <w:rsid w:val="00180876"/>
    <w:rsid w:val="00186AFF"/>
    <w:rsid w:val="001973AE"/>
    <w:rsid w:val="001A3206"/>
    <w:rsid w:val="001A471A"/>
    <w:rsid w:val="00207032"/>
    <w:rsid w:val="002501EB"/>
    <w:rsid w:val="002545AC"/>
    <w:rsid w:val="002F1E06"/>
    <w:rsid w:val="003C1482"/>
    <w:rsid w:val="003C5BA6"/>
    <w:rsid w:val="004350B8"/>
    <w:rsid w:val="0044281C"/>
    <w:rsid w:val="00456091"/>
    <w:rsid w:val="00494CB5"/>
    <w:rsid w:val="004A178D"/>
    <w:rsid w:val="004C598D"/>
    <w:rsid w:val="004D0C90"/>
    <w:rsid w:val="004F649F"/>
    <w:rsid w:val="00575157"/>
    <w:rsid w:val="00585F40"/>
    <w:rsid w:val="005A531E"/>
    <w:rsid w:val="005B334B"/>
    <w:rsid w:val="005C5BED"/>
    <w:rsid w:val="005D244E"/>
    <w:rsid w:val="0060525F"/>
    <w:rsid w:val="00687E14"/>
    <w:rsid w:val="006D1F81"/>
    <w:rsid w:val="006F388C"/>
    <w:rsid w:val="006F43AB"/>
    <w:rsid w:val="0071386D"/>
    <w:rsid w:val="00734692"/>
    <w:rsid w:val="007430A4"/>
    <w:rsid w:val="007A4DA4"/>
    <w:rsid w:val="00803FDF"/>
    <w:rsid w:val="00811FA5"/>
    <w:rsid w:val="00831F19"/>
    <w:rsid w:val="00843979"/>
    <w:rsid w:val="00852D00"/>
    <w:rsid w:val="00863509"/>
    <w:rsid w:val="008961FC"/>
    <w:rsid w:val="008C5D5A"/>
    <w:rsid w:val="008D6861"/>
    <w:rsid w:val="0095311B"/>
    <w:rsid w:val="00982181"/>
    <w:rsid w:val="009E3F3E"/>
    <w:rsid w:val="009E56A5"/>
    <w:rsid w:val="009E5FF0"/>
    <w:rsid w:val="00A75405"/>
    <w:rsid w:val="00A75F71"/>
    <w:rsid w:val="00A84AFA"/>
    <w:rsid w:val="00A953D2"/>
    <w:rsid w:val="00AC05A2"/>
    <w:rsid w:val="00AD47FB"/>
    <w:rsid w:val="00AD79AE"/>
    <w:rsid w:val="00B10C2F"/>
    <w:rsid w:val="00B2154F"/>
    <w:rsid w:val="00B707E6"/>
    <w:rsid w:val="00BA075D"/>
    <w:rsid w:val="00BC20E0"/>
    <w:rsid w:val="00BC2108"/>
    <w:rsid w:val="00C00584"/>
    <w:rsid w:val="00C0518B"/>
    <w:rsid w:val="00CC4FC8"/>
    <w:rsid w:val="00CE0650"/>
    <w:rsid w:val="00CE1CE2"/>
    <w:rsid w:val="00D24EFE"/>
    <w:rsid w:val="00D32D08"/>
    <w:rsid w:val="00D80D89"/>
    <w:rsid w:val="00D81EB3"/>
    <w:rsid w:val="00E419FD"/>
    <w:rsid w:val="00E6739B"/>
    <w:rsid w:val="00E77EEC"/>
    <w:rsid w:val="00EA062E"/>
    <w:rsid w:val="00EE3848"/>
    <w:rsid w:val="00EE5292"/>
    <w:rsid w:val="00F6649B"/>
    <w:rsid w:val="00F73723"/>
    <w:rsid w:val="00F75B66"/>
    <w:rsid w:val="00F826A4"/>
    <w:rsid w:val="00FC1DBF"/>
    <w:rsid w:val="00FD0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C5D5B73-94BE-47E4-962E-E80A191F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paragraph" w:styleId="Listaconvietas">
    <w:name w:val="List Bullet"/>
    <w:basedOn w:val="Normal"/>
    <w:uiPriority w:val="99"/>
    <w:unhideWhenUsed/>
    <w:rsid w:val="002F33A5"/>
    <w:pPr>
      <w:numPr>
        <w:numId w:val="3"/>
      </w:numPr>
      <w:contextualSpacing/>
    </w:pPr>
    <w:rPr>
      <w:lang w:eastAsia="es-ES"/>
    </w:r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6Wlb0HZ8AdOh7qTYsUfUetiHQ==">CgMxLjAyCWguMzVua3VuMjIIaC5namRneHMyCWguM2R5NnZrbTIJaC4zMGowemxsMgloLjJzOGV5bzEyCGgudHlqY3d0MgloLjN6bnlzaDcyCWguMmV0OTJwMDIJaC4xa3N2NHV2MghoLmxueGJ6OTIJaC4yNmluMXJnMgloLjRkMzRvZzgyCWguM3JkY3JqbjIJaC4xdDNoNXNmOAByITFham9SeWpXUk1HcGJXYnRRdW5lYUFtS3JYOXBCb0tOdQ==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7664</Words>
  <Characters>42156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2023-11-27T17:00:00Z</cp:lastPrinted>
  <dcterms:created xsi:type="dcterms:W3CDTF">2023-12-05T20:22:00Z</dcterms:created>
  <dcterms:modified xsi:type="dcterms:W3CDTF">2023-12-05T20:22:00Z</dcterms:modified>
</cp:coreProperties>
</file>