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82489" w14:textId="460378F7" w:rsidR="003D7938" w:rsidRPr="002C3EC8" w:rsidRDefault="003D7938" w:rsidP="003D7938">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01BDE">
        <w:rPr>
          <w:rFonts w:ascii="Palatino Linotype" w:eastAsia="Times New Roman" w:hAnsi="Palatino Linotype" w:cs="Arial"/>
          <w:color w:val="000000"/>
          <w:sz w:val="24"/>
          <w:szCs w:val="24"/>
          <w:lang w:eastAsia="es-MX"/>
        </w:rPr>
        <w:t>once de enero</w:t>
      </w:r>
      <w:r>
        <w:rPr>
          <w:rFonts w:ascii="Palatino Linotype" w:eastAsia="Times New Roman" w:hAnsi="Palatino Linotype" w:cs="Arial"/>
          <w:color w:val="000000"/>
          <w:sz w:val="24"/>
          <w:szCs w:val="24"/>
          <w:lang w:eastAsia="es-MX"/>
        </w:rPr>
        <w:t xml:space="preserve"> </w:t>
      </w:r>
      <w:r w:rsidR="00E01BDE">
        <w:rPr>
          <w:rFonts w:ascii="Palatino Linotype" w:eastAsia="Times New Roman" w:hAnsi="Palatino Linotype" w:cs="Arial"/>
          <w:color w:val="000000"/>
          <w:sz w:val="24"/>
          <w:szCs w:val="24"/>
          <w:lang w:eastAsia="es-MX"/>
        </w:rPr>
        <w:t>de dos mil veintitrés</w:t>
      </w:r>
      <w:r w:rsidRPr="002C3EC8">
        <w:rPr>
          <w:rFonts w:ascii="Palatino Linotype" w:eastAsia="Times New Roman" w:hAnsi="Palatino Linotype" w:cs="Arial"/>
          <w:color w:val="000000"/>
          <w:sz w:val="24"/>
          <w:szCs w:val="24"/>
          <w:lang w:eastAsia="es-MX"/>
        </w:rPr>
        <w:t>.</w:t>
      </w:r>
    </w:p>
    <w:p w14:paraId="216E54CB" w14:textId="41852E7D" w:rsidR="003D7938" w:rsidRPr="002C3EC8" w:rsidRDefault="003D7938" w:rsidP="003D7938">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15195/INFOEM/IP/RR/2022</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w:t>
      </w:r>
      <w:r>
        <w:rPr>
          <w:rFonts w:ascii="Palatino Linotype" w:hAnsi="Palatino Linotype"/>
          <w:sz w:val="24"/>
        </w:rPr>
        <w:t xml:space="preserve"> </w:t>
      </w:r>
      <w:r w:rsidR="0064217C">
        <w:rPr>
          <w:rFonts w:ascii="Palatino Linotype" w:hAnsi="Palatino Linotype"/>
          <w:b/>
          <w:sz w:val="24"/>
        </w:rPr>
        <w:t>XXXXXXX</w:t>
      </w:r>
      <w:r w:rsidRPr="002C3EC8">
        <w:rPr>
          <w:rFonts w:ascii="Palatino Linotype" w:hAnsi="Palatino Linotype"/>
          <w:sz w:val="24"/>
        </w:rPr>
        <w:t>,</w:t>
      </w:r>
      <w:r>
        <w:rPr>
          <w:rFonts w:ascii="Palatino Linotype" w:hAnsi="Palatino Linotype"/>
          <w:sz w:val="24"/>
        </w:rPr>
        <w:t xml:space="preserve"> </w:t>
      </w:r>
      <w:r w:rsidRPr="002C3EC8">
        <w:rPr>
          <w:rFonts w:ascii="Palatino Linotype" w:hAnsi="Palatino Linotype"/>
          <w:sz w:val="24"/>
        </w:rPr>
        <w:t xml:space="preserve">en lo sucesivo el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3D7938">
        <w:rPr>
          <w:rFonts w:ascii="Palatino Linotype" w:hAnsi="Palatino Linotype"/>
          <w:b/>
          <w:sz w:val="24"/>
        </w:rPr>
        <w:t xml:space="preserve">Ayuntamiento de </w:t>
      </w:r>
      <w:proofErr w:type="spellStart"/>
      <w:r w:rsidRPr="003D7938">
        <w:rPr>
          <w:rFonts w:ascii="Palatino Linotype" w:hAnsi="Palatino Linotype"/>
          <w:b/>
          <w:sz w:val="24"/>
        </w:rPr>
        <w:t>Jilotzingo</w:t>
      </w:r>
      <w:proofErr w:type="spellEnd"/>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20B7ABFE" w14:textId="77777777" w:rsidR="003D7938" w:rsidRPr="002C3EC8" w:rsidRDefault="003D7938" w:rsidP="003D7938">
      <w:pPr>
        <w:tabs>
          <w:tab w:val="left" w:pos="1701"/>
        </w:tabs>
        <w:spacing w:before="240" w:line="360" w:lineRule="auto"/>
        <w:jc w:val="both"/>
        <w:rPr>
          <w:rFonts w:ascii="Palatino Linotype" w:hAnsi="Palatino Linotype" w:cs="Arial"/>
          <w:b/>
          <w:sz w:val="24"/>
        </w:rPr>
      </w:pPr>
    </w:p>
    <w:p w14:paraId="414DE43F" w14:textId="77777777" w:rsidR="003D7938" w:rsidRPr="002C3EC8" w:rsidRDefault="003D7938" w:rsidP="003D7938">
      <w:pPr>
        <w:pStyle w:val="infoemcitas"/>
        <w:jc w:val="center"/>
        <w:rPr>
          <w:b/>
          <w:bCs/>
          <w:i w:val="0"/>
          <w:iCs/>
          <w:sz w:val="28"/>
          <w:szCs w:val="28"/>
        </w:rPr>
      </w:pPr>
      <w:r w:rsidRPr="002C3EC8">
        <w:rPr>
          <w:b/>
          <w:bCs/>
          <w:i w:val="0"/>
          <w:iCs/>
          <w:sz w:val="28"/>
          <w:szCs w:val="28"/>
        </w:rPr>
        <w:t>A N T E C E D E N T E S   D E L   A S U N T O</w:t>
      </w:r>
    </w:p>
    <w:p w14:paraId="643A2ED5" w14:textId="77777777" w:rsidR="003D7938" w:rsidRPr="002C3EC8" w:rsidRDefault="003D7938" w:rsidP="003D7938">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27239B70" w14:textId="77777777" w:rsidR="003D7938" w:rsidRPr="002C3EC8" w:rsidRDefault="003D7938" w:rsidP="003D7938">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treinta y uno de agosto</w:t>
      </w:r>
      <w:r w:rsidRPr="002C3EC8">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Pr>
          <w:rFonts w:ascii="Palatino Linotype" w:hAnsi="Palatino Linotype" w:cs="Arial"/>
          <w:b/>
          <w:sz w:val="24"/>
        </w:rPr>
        <w:t>00108/JILOTZIN/IP/2022</w:t>
      </w:r>
      <w:r w:rsidRPr="002C3EC8">
        <w:rPr>
          <w:rFonts w:ascii="Palatino Linotype" w:hAnsi="Palatino Linotype" w:cs="Arial"/>
          <w:b/>
          <w:sz w:val="24"/>
        </w:rPr>
        <w:t xml:space="preserve">, </w:t>
      </w:r>
      <w:r w:rsidRPr="002C3EC8">
        <w:rPr>
          <w:rFonts w:ascii="Palatino Linotype" w:hAnsi="Palatino Linotype" w:cs="Arial"/>
          <w:sz w:val="24"/>
        </w:rPr>
        <w:t>mediante las cuales solicitó información en el tenor siguiente:</w:t>
      </w:r>
    </w:p>
    <w:p w14:paraId="1C0EED68" w14:textId="77777777" w:rsidR="003D7938" w:rsidRPr="001C7F6F" w:rsidRDefault="003D7938" w:rsidP="003D7938">
      <w:pPr>
        <w:pStyle w:val="INFOEM"/>
        <w:rPr>
          <w:lang w:val="es-ES_tradnl" w:eastAsia="es-ES"/>
        </w:rPr>
      </w:pPr>
      <w:r>
        <w:rPr>
          <w:lang w:val="es-ES_tradnl" w:eastAsia="es-ES"/>
        </w:rPr>
        <w:t>“</w:t>
      </w:r>
      <w:r w:rsidRPr="003D7938">
        <w:rPr>
          <w:lang w:val="es-ES_tradnl" w:eastAsia="es-ES"/>
        </w:rPr>
        <w:t xml:space="preserve">Solicito facturas de vehículos adquiridos del 1 de enero de 2022 al 30 de julio de 2022. Camiones recolectores de basura, Ambulancias, Pipas de agua, </w:t>
      </w:r>
      <w:proofErr w:type="spellStart"/>
      <w:r w:rsidRPr="003D7938">
        <w:rPr>
          <w:lang w:val="es-ES_tradnl" w:eastAsia="es-ES"/>
        </w:rPr>
        <w:t>Vactors</w:t>
      </w:r>
      <w:proofErr w:type="spellEnd"/>
      <w:r w:rsidRPr="003D7938">
        <w:rPr>
          <w:lang w:val="es-ES_tradnl" w:eastAsia="es-ES"/>
        </w:rPr>
        <w:t xml:space="preserve">, Patrullas, vehículos oficiales etc. Copia vía </w:t>
      </w:r>
      <w:proofErr w:type="gramStart"/>
      <w:r w:rsidRPr="003D7938">
        <w:rPr>
          <w:lang w:val="es-ES_tradnl" w:eastAsia="es-ES"/>
        </w:rPr>
        <w:t>SAIMEX</w:t>
      </w:r>
      <w:proofErr w:type="gramEnd"/>
      <w:r w:rsidRPr="003D7938">
        <w:rPr>
          <w:lang w:val="es-ES_tradnl" w:eastAsia="es-ES"/>
        </w:rPr>
        <w:t xml:space="preserve"> así como procedimientos administrativos de adquisición y actas de comité de adquisiciones.</w:t>
      </w:r>
      <w:r>
        <w:rPr>
          <w:lang w:val="es-ES_tradnl" w:eastAsia="es-ES"/>
        </w:rPr>
        <w:t>” (sic)</w:t>
      </w:r>
    </w:p>
    <w:p w14:paraId="03B680D5" w14:textId="77777777" w:rsidR="003D7938" w:rsidRPr="002C3EC8" w:rsidRDefault="003D7938" w:rsidP="003D7938">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0B791AE3" w14:textId="77777777" w:rsidR="003D7938" w:rsidRDefault="003D7938" w:rsidP="003D7938">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De la</w:t>
      </w:r>
      <w:r>
        <w:rPr>
          <w:rFonts w:ascii="Palatino Linotype" w:hAnsi="Palatino Linotype" w:cs="Arial"/>
          <w:b/>
          <w:sz w:val="28"/>
          <w:szCs w:val="20"/>
        </w:rPr>
        <w:t xml:space="preserve"> respuesta a la solicitud o entrega de información</w:t>
      </w:r>
      <w:r w:rsidRPr="00165D6E">
        <w:rPr>
          <w:rFonts w:ascii="Palatino Linotype" w:hAnsi="Palatino Linotype" w:cs="Arial"/>
          <w:b/>
          <w:sz w:val="28"/>
          <w:szCs w:val="20"/>
        </w:rPr>
        <w:t>.</w:t>
      </w:r>
    </w:p>
    <w:p w14:paraId="40093016" w14:textId="77777777" w:rsidR="003D7938" w:rsidRDefault="003D7938" w:rsidP="003D7938">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veintiuno de septiembre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3B86899E" w14:textId="77777777" w:rsidR="003D7938" w:rsidRPr="00E818A5" w:rsidRDefault="003D7938" w:rsidP="003D7938">
      <w:pPr>
        <w:spacing w:after="0" w:line="360" w:lineRule="auto"/>
        <w:jc w:val="both"/>
        <w:rPr>
          <w:rFonts w:ascii="Palatino Linotype" w:hAnsi="Palatino Linotype" w:cs="Arial"/>
          <w:sz w:val="24"/>
        </w:rPr>
      </w:pPr>
    </w:p>
    <w:p w14:paraId="335A5322" w14:textId="77777777" w:rsidR="003D7938" w:rsidRPr="003D7938" w:rsidRDefault="003D7938" w:rsidP="003D7938">
      <w:pPr>
        <w:spacing w:after="0" w:line="240" w:lineRule="auto"/>
        <w:ind w:left="567" w:right="567"/>
        <w:jc w:val="both"/>
        <w:rPr>
          <w:rFonts w:ascii="Palatino Linotype" w:hAnsi="Palatino Linotype" w:cs="Arial"/>
          <w:i/>
        </w:rPr>
      </w:pPr>
      <w:r>
        <w:rPr>
          <w:rFonts w:ascii="Palatino Linotype" w:hAnsi="Palatino Linotype" w:cs="Arial"/>
          <w:i/>
        </w:rPr>
        <w:t>“</w:t>
      </w:r>
      <w:r w:rsidRPr="003D793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3405F0" w14:textId="77777777" w:rsidR="003D7938" w:rsidRPr="003D7938" w:rsidRDefault="003D7938" w:rsidP="003D7938">
      <w:pPr>
        <w:spacing w:after="0" w:line="240" w:lineRule="auto"/>
        <w:ind w:left="567" w:right="567"/>
        <w:jc w:val="both"/>
        <w:rPr>
          <w:rFonts w:ascii="Palatino Linotype" w:hAnsi="Palatino Linotype" w:cs="Arial"/>
          <w:i/>
        </w:rPr>
      </w:pPr>
      <w:r w:rsidRPr="003D7938">
        <w:rPr>
          <w:rFonts w:ascii="Palatino Linotype" w:hAnsi="Palatino Linotype" w:cs="Arial"/>
          <w:i/>
        </w:rPr>
        <w:t>EN RELACIÓN A SU SOLICITUD DE INFORMACIÓN 00108/JILOTZIN/IP/2022, ME PERMITO ADJUNTARLE LOS DOCUMENTOS RELATIVOS A DICHA INFORMACIÓN.</w:t>
      </w:r>
    </w:p>
    <w:p w14:paraId="05D47FB7" w14:textId="77777777" w:rsidR="003D7938" w:rsidRPr="003D7938" w:rsidRDefault="003D7938" w:rsidP="003D7938">
      <w:pPr>
        <w:spacing w:after="0" w:line="240" w:lineRule="auto"/>
        <w:ind w:left="567" w:right="567"/>
        <w:jc w:val="both"/>
        <w:rPr>
          <w:rFonts w:ascii="Palatino Linotype" w:hAnsi="Palatino Linotype" w:cs="Arial"/>
          <w:i/>
        </w:rPr>
      </w:pPr>
      <w:r w:rsidRPr="003D7938">
        <w:rPr>
          <w:rFonts w:ascii="Palatino Linotype" w:hAnsi="Palatino Linotype" w:cs="Arial"/>
          <w:i/>
        </w:rPr>
        <w:t>ATENTAMENTE</w:t>
      </w:r>
    </w:p>
    <w:p w14:paraId="44343372" w14:textId="77777777" w:rsidR="003D7938" w:rsidRDefault="003D7938" w:rsidP="003D7938">
      <w:pPr>
        <w:spacing w:after="0" w:line="240" w:lineRule="auto"/>
        <w:ind w:left="567" w:right="567"/>
        <w:jc w:val="both"/>
        <w:rPr>
          <w:rFonts w:ascii="Palatino Linotype" w:hAnsi="Palatino Linotype" w:cs="Arial"/>
          <w:i/>
        </w:rPr>
      </w:pPr>
      <w:r w:rsidRPr="003D7938">
        <w:rPr>
          <w:rFonts w:ascii="Palatino Linotype" w:hAnsi="Palatino Linotype" w:cs="Arial"/>
          <w:i/>
        </w:rPr>
        <w:t>C. GUSTAVO ÁNGEL VELÁZQUEZ PONCE</w:t>
      </w:r>
      <w:r w:rsidRPr="00667998">
        <w:rPr>
          <w:rFonts w:ascii="Palatino Linotype" w:hAnsi="Palatino Linotype" w:cs="Arial"/>
          <w:i/>
        </w:rPr>
        <w:t xml:space="preserve"> “</w:t>
      </w:r>
      <w:r>
        <w:rPr>
          <w:rFonts w:ascii="Palatino Linotype" w:hAnsi="Palatino Linotype" w:cs="Arial"/>
          <w:i/>
        </w:rPr>
        <w:t>(</w:t>
      </w:r>
      <w:r w:rsidRPr="00667998">
        <w:rPr>
          <w:rFonts w:ascii="Palatino Linotype" w:hAnsi="Palatino Linotype" w:cs="Arial"/>
          <w:i/>
        </w:rPr>
        <w:t>Sic).</w:t>
      </w:r>
    </w:p>
    <w:p w14:paraId="21A67D73" w14:textId="77777777" w:rsidR="003D7938" w:rsidRPr="00515DC5" w:rsidRDefault="003D7938" w:rsidP="003D7938">
      <w:pPr>
        <w:spacing w:after="0" w:line="240" w:lineRule="auto"/>
        <w:ind w:right="567"/>
        <w:jc w:val="both"/>
        <w:rPr>
          <w:rFonts w:ascii="Palatino Linotype" w:hAnsi="Palatino Linotype" w:cs="Arial"/>
          <w:i/>
          <w:sz w:val="24"/>
        </w:rPr>
      </w:pPr>
    </w:p>
    <w:p w14:paraId="0B2760E0" w14:textId="77777777" w:rsidR="003D7938" w:rsidRDefault="003D7938" w:rsidP="003D7938">
      <w:pPr>
        <w:spacing w:after="0" w:line="240" w:lineRule="auto"/>
        <w:ind w:right="567"/>
        <w:jc w:val="both"/>
        <w:rPr>
          <w:rFonts w:ascii="Palatino Linotype" w:hAnsi="Palatino Linotype" w:cs="Arial"/>
        </w:rPr>
      </w:pPr>
    </w:p>
    <w:p w14:paraId="00BC186B" w14:textId="77777777" w:rsidR="003D7938" w:rsidRDefault="003D7938" w:rsidP="003D7938">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0" w:name="_Hlk82038214"/>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electrónico</w:t>
      </w:r>
      <w:r>
        <w:rPr>
          <w:rFonts w:ascii="Palatino Linotype" w:hAnsi="Palatino Linotype" w:cs="Arial"/>
          <w:sz w:val="24"/>
          <w:szCs w:val="24"/>
        </w:rPr>
        <w:t>s</w:t>
      </w:r>
      <w:r w:rsidRPr="006F3258">
        <w:rPr>
          <w:rFonts w:ascii="Palatino Linotype" w:hAnsi="Palatino Linotype" w:cs="Arial"/>
          <w:sz w:val="24"/>
          <w:szCs w:val="24"/>
        </w:rPr>
        <w:t xml:space="preserve"> 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0"/>
      <w:r w:rsidRPr="0033050B">
        <w:rPr>
          <w:rFonts w:ascii="Palatino Linotype" w:hAnsi="Palatino Linotype" w:cs="Arial"/>
          <w:b/>
          <w:sz w:val="24"/>
          <w:szCs w:val="24"/>
        </w:rPr>
        <w:t>“</w:t>
      </w:r>
      <w:r w:rsidRPr="003D7938">
        <w:rPr>
          <w:rFonts w:ascii="Palatino Linotype" w:hAnsi="Palatino Linotype" w:cs="Arial"/>
          <w:b/>
          <w:i/>
          <w:sz w:val="24"/>
          <w:szCs w:val="24"/>
        </w:rPr>
        <w:t>contrato0003.pdf</w:t>
      </w:r>
      <w:r w:rsidR="009A1254">
        <w:rPr>
          <w:rFonts w:ascii="Palatino Linotype" w:hAnsi="Palatino Linotype" w:cs="Arial"/>
          <w:b/>
          <w:i/>
          <w:sz w:val="24"/>
          <w:szCs w:val="24"/>
        </w:rPr>
        <w:t xml:space="preserve">” </w:t>
      </w:r>
      <w:r w:rsidR="009A1254">
        <w:rPr>
          <w:rFonts w:ascii="Palatino Linotype" w:hAnsi="Palatino Linotype" w:cs="Arial"/>
          <w:i/>
          <w:sz w:val="24"/>
          <w:szCs w:val="24"/>
        </w:rPr>
        <w:t xml:space="preserve">y </w:t>
      </w:r>
      <w:r w:rsidR="009A1254" w:rsidRPr="009A1254">
        <w:rPr>
          <w:rFonts w:ascii="Palatino Linotype" w:hAnsi="Palatino Linotype" w:cs="Arial"/>
          <w:b/>
          <w:i/>
          <w:sz w:val="24"/>
          <w:szCs w:val="24"/>
        </w:rPr>
        <w:t>“</w:t>
      </w:r>
      <w:r w:rsidRPr="003D7938">
        <w:rPr>
          <w:rFonts w:ascii="Palatino Linotype" w:hAnsi="Palatino Linotype" w:cs="Arial"/>
          <w:b/>
          <w:i/>
          <w:sz w:val="24"/>
          <w:szCs w:val="24"/>
        </w:rPr>
        <w:t>FACTURA SUSTITUCION MAZDA 2022.pdf</w:t>
      </w:r>
      <w:r w:rsidRPr="0033050B">
        <w:rPr>
          <w:rFonts w:ascii="Palatino Linotype" w:hAnsi="Palatino Linotype" w:cs="Arial"/>
          <w:b/>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4B016656" w14:textId="77777777" w:rsidR="003D7938" w:rsidRDefault="003D7938" w:rsidP="003D7938">
      <w:pPr>
        <w:spacing w:after="0" w:line="360" w:lineRule="auto"/>
        <w:jc w:val="both"/>
        <w:rPr>
          <w:rFonts w:ascii="Palatino Linotype" w:hAnsi="Palatino Linotype" w:cs="Arial"/>
          <w:b/>
          <w:sz w:val="28"/>
        </w:rPr>
      </w:pPr>
    </w:p>
    <w:p w14:paraId="0FBFC431" w14:textId="77777777" w:rsidR="003D7938" w:rsidRPr="002C3EC8" w:rsidRDefault="003D7938" w:rsidP="003D7938">
      <w:pPr>
        <w:spacing w:before="240" w:line="360" w:lineRule="auto"/>
        <w:jc w:val="both"/>
        <w:rPr>
          <w:rFonts w:ascii="Palatino Linotype" w:hAnsi="Palatino Linotype" w:cs="Arial"/>
          <w:b/>
          <w:sz w:val="28"/>
        </w:rPr>
      </w:pPr>
      <w:r>
        <w:rPr>
          <w:rFonts w:ascii="Palatino Linotype" w:hAnsi="Palatino Linotype" w:cs="Arial"/>
          <w:b/>
          <w:sz w:val="28"/>
        </w:rPr>
        <w:t>TERCER</w:t>
      </w:r>
      <w:r w:rsidRPr="002C3EC8">
        <w:rPr>
          <w:rFonts w:ascii="Palatino Linotype" w:hAnsi="Palatino Linotype" w:cs="Arial"/>
          <w:b/>
          <w:sz w:val="28"/>
        </w:rPr>
        <w:t xml:space="preserve">O. </w:t>
      </w:r>
      <w:r w:rsidRPr="002C3EC8">
        <w:rPr>
          <w:rFonts w:ascii="Palatino Linotype" w:hAnsi="Palatino Linotype"/>
          <w:b/>
          <w:sz w:val="28"/>
        </w:rPr>
        <w:t>Del recurso de revisión.</w:t>
      </w:r>
    </w:p>
    <w:p w14:paraId="4AD64DAA" w14:textId="77777777" w:rsidR="003D7938" w:rsidRDefault="003D7938" w:rsidP="003D7938">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9A1254">
        <w:rPr>
          <w:rFonts w:ascii="Palatino Linotype" w:hAnsi="Palatino Linotype" w:cs="Arial"/>
          <w:b/>
          <w:sz w:val="24"/>
          <w:szCs w:val="24"/>
        </w:rPr>
        <w:t>veintiocho de septiembre</w:t>
      </w:r>
      <w:r w:rsidRPr="002C3EC8">
        <w:rPr>
          <w:rFonts w:ascii="Palatino Linotype" w:hAnsi="Palatino Linotype" w:cs="Arial"/>
          <w:sz w:val="24"/>
          <w:szCs w:val="24"/>
        </w:rPr>
        <w:t xml:space="preserve"> de dos mil veintidós,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15195/INFOEM/IP/RR/2022</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1A6E3FA3" w14:textId="77777777" w:rsidR="003D7938" w:rsidRPr="0033050B" w:rsidRDefault="003D7938" w:rsidP="003D7938">
      <w:pPr>
        <w:pStyle w:val="Prrafodelista"/>
        <w:numPr>
          <w:ilvl w:val="0"/>
          <w:numId w:val="3"/>
        </w:numPr>
        <w:spacing w:before="240" w:line="360" w:lineRule="auto"/>
        <w:ind w:left="142" w:hanging="11"/>
        <w:jc w:val="both"/>
        <w:rPr>
          <w:rFonts w:ascii="Palatino Linotype" w:hAnsi="Palatino Linotype" w:cs="Arial"/>
          <w:b/>
          <w:i/>
        </w:rPr>
      </w:pPr>
      <w:r w:rsidRPr="0033050B">
        <w:rPr>
          <w:rFonts w:ascii="Palatino Linotype" w:hAnsi="Palatino Linotype" w:cs="Arial"/>
          <w:b/>
          <w:i/>
        </w:rPr>
        <w:t>Acto impugnado:</w:t>
      </w:r>
    </w:p>
    <w:p w14:paraId="128C11A1" w14:textId="77777777" w:rsidR="003D7938" w:rsidRPr="009068C9" w:rsidRDefault="003D7938" w:rsidP="009A1254">
      <w:pPr>
        <w:spacing w:before="240" w:line="360" w:lineRule="auto"/>
        <w:jc w:val="both"/>
        <w:rPr>
          <w:rFonts w:ascii="Palatino Linotype" w:hAnsi="Palatino Linotype" w:cs="Arial"/>
          <w:i/>
          <w:sz w:val="24"/>
          <w:szCs w:val="24"/>
        </w:rPr>
      </w:pPr>
      <w:r>
        <w:rPr>
          <w:rFonts w:ascii="Palatino Linotype" w:hAnsi="Palatino Linotype" w:cs="Arial"/>
          <w:i/>
          <w:sz w:val="24"/>
          <w:szCs w:val="24"/>
        </w:rPr>
        <w:lastRenderedPageBreak/>
        <w:t>“</w:t>
      </w:r>
      <w:r w:rsidR="009A1254" w:rsidRPr="009A1254">
        <w:rPr>
          <w:rFonts w:ascii="Palatino Linotype" w:hAnsi="Palatino Linotype" w:cs="Arial"/>
          <w:i/>
          <w:sz w:val="24"/>
          <w:szCs w:val="24"/>
        </w:rPr>
        <w:t>LA FALTA DE ENTREGA COMPLETA DE LA INFORMACION SOLICITADA</w:t>
      </w:r>
      <w:r>
        <w:rPr>
          <w:rFonts w:ascii="Palatino Linotype" w:hAnsi="Palatino Linotype" w:cs="Arial"/>
          <w:i/>
          <w:sz w:val="24"/>
          <w:szCs w:val="24"/>
        </w:rPr>
        <w:t>” (sic)</w:t>
      </w:r>
    </w:p>
    <w:p w14:paraId="228D16EC" w14:textId="77777777" w:rsidR="003D7938" w:rsidRPr="0033050B" w:rsidRDefault="003D7938" w:rsidP="003D7938">
      <w:pPr>
        <w:pStyle w:val="Prrafodelista"/>
        <w:numPr>
          <w:ilvl w:val="0"/>
          <w:numId w:val="3"/>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19B50F83" w14:textId="77777777" w:rsidR="003D7938" w:rsidRPr="009068C9" w:rsidRDefault="003D7938" w:rsidP="003D7938">
      <w:pPr>
        <w:spacing w:before="240" w:line="360" w:lineRule="auto"/>
        <w:ind w:left="142"/>
        <w:jc w:val="both"/>
        <w:rPr>
          <w:rFonts w:ascii="Palatino Linotype" w:hAnsi="Palatino Linotype" w:cs="Arial"/>
          <w:i/>
          <w:sz w:val="24"/>
          <w:szCs w:val="24"/>
        </w:rPr>
      </w:pPr>
      <w:r>
        <w:rPr>
          <w:rFonts w:ascii="Palatino Linotype" w:hAnsi="Palatino Linotype" w:cs="Arial"/>
          <w:i/>
          <w:sz w:val="24"/>
          <w:szCs w:val="24"/>
        </w:rPr>
        <w:t>“</w:t>
      </w:r>
      <w:r w:rsidR="009A1254" w:rsidRPr="009A1254">
        <w:rPr>
          <w:rFonts w:ascii="Palatino Linotype" w:hAnsi="Palatino Linotype" w:cs="Arial"/>
          <w:i/>
          <w:sz w:val="24"/>
          <w:szCs w:val="24"/>
        </w:rPr>
        <w:t xml:space="preserve">En la presente solicitud </w:t>
      </w:r>
      <w:proofErr w:type="spellStart"/>
      <w:r w:rsidR="009A1254" w:rsidRPr="009A1254">
        <w:rPr>
          <w:rFonts w:ascii="Palatino Linotype" w:hAnsi="Palatino Linotype" w:cs="Arial"/>
          <w:i/>
          <w:sz w:val="24"/>
          <w:szCs w:val="24"/>
        </w:rPr>
        <w:t>pedi</w:t>
      </w:r>
      <w:proofErr w:type="spellEnd"/>
      <w:r w:rsidR="009A1254" w:rsidRPr="009A1254">
        <w:rPr>
          <w:rFonts w:ascii="Palatino Linotype" w:hAnsi="Palatino Linotype" w:cs="Arial"/>
          <w:i/>
          <w:sz w:val="24"/>
          <w:szCs w:val="24"/>
        </w:rPr>
        <w:t xml:space="preserve">: "Solicito facturas de vehículos adquiridos del 1 de enero de 2022 al 30 de julio de 2022. Camiones recolectores de basura, Ambulancias, Pipas de agua, </w:t>
      </w:r>
      <w:proofErr w:type="spellStart"/>
      <w:r w:rsidR="009A1254" w:rsidRPr="009A1254">
        <w:rPr>
          <w:rFonts w:ascii="Palatino Linotype" w:hAnsi="Palatino Linotype" w:cs="Arial"/>
          <w:i/>
          <w:sz w:val="24"/>
          <w:szCs w:val="24"/>
        </w:rPr>
        <w:t>Vactors</w:t>
      </w:r>
      <w:proofErr w:type="spellEnd"/>
      <w:r w:rsidR="009A1254" w:rsidRPr="009A1254">
        <w:rPr>
          <w:rFonts w:ascii="Palatino Linotype" w:hAnsi="Palatino Linotype" w:cs="Arial"/>
          <w:i/>
          <w:sz w:val="24"/>
          <w:szCs w:val="24"/>
        </w:rPr>
        <w:t xml:space="preserve">, Patrullas, vehículos oficiales etc. Copia vía </w:t>
      </w:r>
      <w:proofErr w:type="gramStart"/>
      <w:r w:rsidR="009A1254" w:rsidRPr="009A1254">
        <w:rPr>
          <w:rFonts w:ascii="Palatino Linotype" w:hAnsi="Palatino Linotype" w:cs="Arial"/>
          <w:i/>
          <w:sz w:val="24"/>
          <w:szCs w:val="24"/>
        </w:rPr>
        <w:t>SAIMEX</w:t>
      </w:r>
      <w:proofErr w:type="gramEnd"/>
      <w:r w:rsidR="009A1254" w:rsidRPr="009A1254">
        <w:rPr>
          <w:rFonts w:ascii="Palatino Linotype" w:hAnsi="Palatino Linotype" w:cs="Arial"/>
          <w:i/>
          <w:sz w:val="24"/>
          <w:szCs w:val="24"/>
        </w:rPr>
        <w:t xml:space="preserve"> así como procedimientos administrativos de adquisición y actas de comité de adquisiciones." en la respuesta </w:t>
      </w:r>
      <w:proofErr w:type="spellStart"/>
      <w:r w:rsidR="009A1254" w:rsidRPr="009A1254">
        <w:rPr>
          <w:rFonts w:ascii="Palatino Linotype" w:hAnsi="Palatino Linotype" w:cs="Arial"/>
          <w:i/>
          <w:sz w:val="24"/>
          <w:szCs w:val="24"/>
        </w:rPr>
        <w:t>unicamente</w:t>
      </w:r>
      <w:proofErr w:type="spellEnd"/>
      <w:r w:rsidR="009A1254" w:rsidRPr="009A1254">
        <w:rPr>
          <w:rFonts w:ascii="Palatino Linotype" w:hAnsi="Palatino Linotype" w:cs="Arial"/>
          <w:i/>
          <w:sz w:val="24"/>
          <w:szCs w:val="24"/>
        </w:rPr>
        <w:t xml:space="preserve"> adjuntan un contrato y factura, sin que adjunten el procedimiento completo de la </w:t>
      </w:r>
      <w:proofErr w:type="spellStart"/>
      <w:r w:rsidR="009A1254" w:rsidRPr="009A1254">
        <w:rPr>
          <w:rFonts w:ascii="Palatino Linotype" w:hAnsi="Palatino Linotype" w:cs="Arial"/>
          <w:i/>
          <w:sz w:val="24"/>
          <w:szCs w:val="24"/>
        </w:rPr>
        <w:t>adquisiciòn</w:t>
      </w:r>
      <w:proofErr w:type="spellEnd"/>
      <w:r w:rsidR="009A1254" w:rsidRPr="009A1254">
        <w:rPr>
          <w:rFonts w:ascii="Palatino Linotype" w:hAnsi="Palatino Linotype" w:cs="Arial"/>
          <w:i/>
          <w:sz w:val="24"/>
          <w:szCs w:val="24"/>
        </w:rPr>
        <w:t xml:space="preserve"> ni el acta del </w:t>
      </w:r>
      <w:proofErr w:type="spellStart"/>
      <w:r w:rsidR="009A1254" w:rsidRPr="009A1254">
        <w:rPr>
          <w:rFonts w:ascii="Palatino Linotype" w:hAnsi="Palatino Linotype" w:cs="Arial"/>
          <w:i/>
          <w:sz w:val="24"/>
          <w:szCs w:val="24"/>
        </w:rPr>
        <w:t>comite</w:t>
      </w:r>
      <w:proofErr w:type="spellEnd"/>
      <w:r w:rsidR="009A1254" w:rsidRPr="009A1254">
        <w:rPr>
          <w:rFonts w:ascii="Palatino Linotype" w:hAnsi="Palatino Linotype" w:cs="Arial"/>
          <w:i/>
          <w:sz w:val="24"/>
          <w:szCs w:val="24"/>
        </w:rPr>
        <w:t xml:space="preserve"> de </w:t>
      </w:r>
      <w:proofErr w:type="spellStart"/>
      <w:r w:rsidR="009A1254" w:rsidRPr="009A1254">
        <w:rPr>
          <w:rFonts w:ascii="Palatino Linotype" w:hAnsi="Palatino Linotype" w:cs="Arial"/>
          <w:i/>
          <w:sz w:val="24"/>
          <w:szCs w:val="24"/>
        </w:rPr>
        <w:t>aquisiciones</w:t>
      </w:r>
      <w:proofErr w:type="spellEnd"/>
      <w:r w:rsidR="009A1254" w:rsidRPr="009A1254">
        <w:rPr>
          <w:rFonts w:ascii="Palatino Linotype" w:hAnsi="Palatino Linotype" w:cs="Arial"/>
          <w:i/>
          <w:sz w:val="24"/>
          <w:szCs w:val="24"/>
        </w:rPr>
        <w:t xml:space="preserve"> que refiera o autorice la compra.</w:t>
      </w:r>
      <w:r w:rsidRPr="009068C9">
        <w:rPr>
          <w:rFonts w:ascii="Palatino Linotype" w:hAnsi="Palatino Linotype" w:cs="Arial"/>
          <w:i/>
          <w:sz w:val="24"/>
          <w:szCs w:val="24"/>
        </w:rPr>
        <w:t>” (Sic)</w:t>
      </w:r>
    </w:p>
    <w:p w14:paraId="5220DBC5" w14:textId="77777777" w:rsidR="003D7938" w:rsidRPr="002C3EC8" w:rsidRDefault="003D7938" w:rsidP="003D7938">
      <w:pPr>
        <w:spacing w:before="240" w:line="360" w:lineRule="auto"/>
        <w:jc w:val="both"/>
        <w:rPr>
          <w:rFonts w:ascii="Palatino Linotype" w:hAnsi="Palatino Linotype" w:cs="Arial"/>
          <w:b/>
          <w:sz w:val="28"/>
        </w:rPr>
      </w:pPr>
    </w:p>
    <w:p w14:paraId="519C03D6" w14:textId="77777777" w:rsidR="003D7938" w:rsidRPr="002C3EC8" w:rsidRDefault="003D7938" w:rsidP="003D7938">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Pr="002C3EC8">
        <w:rPr>
          <w:rFonts w:ascii="Palatino Linotype" w:hAnsi="Palatino Linotype" w:cs="Arial"/>
          <w:b/>
          <w:sz w:val="28"/>
        </w:rPr>
        <w:t>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694BF877" w14:textId="77777777" w:rsidR="003D7938" w:rsidRPr="002C3EC8" w:rsidRDefault="003D7938" w:rsidP="003D7938">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sidR="009A1254">
        <w:rPr>
          <w:rFonts w:ascii="Palatino Linotype" w:hAnsi="Palatino Linotype"/>
          <w:b/>
          <w:sz w:val="24"/>
        </w:rPr>
        <w:t>tres de octubre</w:t>
      </w:r>
      <w:r w:rsidRPr="002C3EC8">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14:paraId="2287D143" w14:textId="77777777" w:rsidR="003D7938" w:rsidRPr="002C3EC8" w:rsidRDefault="003D7938" w:rsidP="003D7938">
      <w:pPr>
        <w:spacing w:before="240" w:line="360" w:lineRule="auto"/>
        <w:jc w:val="both"/>
        <w:rPr>
          <w:rFonts w:ascii="Palatino Linotype" w:hAnsi="Palatino Linotype" w:cs="Arial"/>
          <w:sz w:val="24"/>
          <w:szCs w:val="24"/>
        </w:rPr>
      </w:pPr>
    </w:p>
    <w:p w14:paraId="4F73BD9F" w14:textId="77777777" w:rsidR="003D7938" w:rsidRPr="00E52C83" w:rsidRDefault="003D7938" w:rsidP="003D7938">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w:t>
      </w:r>
      <w:r w:rsidRPr="002C3EC8">
        <w:rPr>
          <w:rFonts w:ascii="Palatino Linotype" w:hAnsi="Palatino Linotype" w:cs="Arial"/>
          <w:b/>
          <w:sz w:val="28"/>
        </w:rPr>
        <w:t>O</w:t>
      </w:r>
      <w:r w:rsidRPr="002C3EC8">
        <w:rPr>
          <w:rFonts w:ascii="Palatino Linotype" w:hAnsi="Palatino Linotype" w:cs="Arial"/>
          <w:b/>
          <w:sz w:val="28"/>
          <w:szCs w:val="28"/>
        </w:rPr>
        <w:t>. De la etapa de instrucción.</w:t>
      </w:r>
    </w:p>
    <w:p w14:paraId="263E6524" w14:textId="77777777" w:rsidR="003D7938" w:rsidRPr="00DD3A8A" w:rsidRDefault="003D7938" w:rsidP="003D7938">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lastRenderedPageBreak/>
        <w:t>Una vez abierta la etapa de instrucción, se advierte que el Sujeto Obligado fue omiso e</w:t>
      </w:r>
      <w:r>
        <w:rPr>
          <w:rFonts w:ascii="Palatino Linotype" w:hAnsi="Palatino Linotype" w:cs="Arial"/>
          <w:sz w:val="24"/>
          <w:szCs w:val="24"/>
        </w:rPr>
        <w:t xml:space="preserve">n rendir su informe justificado. </w:t>
      </w:r>
      <w:r w:rsidRPr="00DD3A8A">
        <w:rPr>
          <w:rFonts w:ascii="Palatino Linotype" w:hAnsi="Palatino Linotype" w:cs="Arial"/>
          <w:sz w:val="24"/>
          <w:szCs w:val="24"/>
        </w:rPr>
        <w:t xml:space="preserve">De </w:t>
      </w:r>
      <w:r>
        <w:rPr>
          <w:rFonts w:ascii="Palatino Linotype" w:hAnsi="Palatino Linotype" w:cs="Arial"/>
          <w:sz w:val="24"/>
          <w:szCs w:val="24"/>
        </w:rPr>
        <w:t>igual manera, se advierte que el</w:t>
      </w:r>
      <w:r w:rsidRPr="00DD3A8A">
        <w:rPr>
          <w:rFonts w:ascii="Palatino Linotype" w:hAnsi="Palatino Linotype" w:cs="Arial"/>
          <w:sz w:val="24"/>
          <w:szCs w:val="24"/>
        </w:rPr>
        <w:t xml:space="preserve"> Recurrente</w:t>
      </w:r>
      <w:r w:rsidRPr="00DD3A8A">
        <w:rPr>
          <w:rFonts w:ascii="Palatino Linotype" w:hAnsi="Palatino Linotype" w:cs="Arial"/>
          <w:b/>
          <w:sz w:val="24"/>
          <w:szCs w:val="24"/>
        </w:rPr>
        <w:t>,</w:t>
      </w:r>
      <w:r w:rsidRPr="00DD3A8A">
        <w:rPr>
          <w:rFonts w:ascii="Palatino Linotype" w:hAnsi="Palatino Linotype" w:cs="Arial"/>
          <w:sz w:val="24"/>
          <w:szCs w:val="24"/>
        </w:rPr>
        <w:t xml:space="preserve"> omitió rendir dentro del término de Ley, las manifestaciones que a sus intereses conviniera.</w:t>
      </w:r>
    </w:p>
    <w:p w14:paraId="42BACA87" w14:textId="77777777" w:rsidR="003D7938" w:rsidRPr="00DD3A8A" w:rsidRDefault="003D7938" w:rsidP="003D7938">
      <w:pPr>
        <w:spacing w:after="0" w:line="360" w:lineRule="auto"/>
        <w:rPr>
          <w:rFonts w:ascii="Palatino Linotype" w:hAnsi="Palatino Linotype" w:cs="Arial"/>
          <w:sz w:val="24"/>
          <w:szCs w:val="24"/>
        </w:rPr>
      </w:pPr>
    </w:p>
    <w:p w14:paraId="12F87C94" w14:textId="77777777" w:rsidR="003D7938" w:rsidRPr="00DD3A8A" w:rsidRDefault="003D7938" w:rsidP="003D7938">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Así mismo, se aprecia que no se llevaron a cabo audiencias durante la sustanciación del recurso de revisión, ni se of</w:t>
      </w:r>
      <w:r>
        <w:rPr>
          <w:rFonts w:ascii="Palatino Linotype" w:hAnsi="Palatino Linotype" w:cs="Arial"/>
          <w:sz w:val="24"/>
          <w:szCs w:val="24"/>
        </w:rPr>
        <w:t>recieron pruebas por parte del</w:t>
      </w:r>
      <w:r w:rsidRPr="00DD3A8A">
        <w:rPr>
          <w:rFonts w:ascii="Palatino Linotype" w:hAnsi="Palatino Linotype" w:cs="Arial"/>
          <w:sz w:val="24"/>
          <w:szCs w:val="24"/>
        </w:rPr>
        <w:t xml:space="preserve"> </w:t>
      </w:r>
      <w:r w:rsidRPr="00DD3A8A">
        <w:rPr>
          <w:rFonts w:ascii="Palatino Linotype" w:hAnsi="Palatino Linotype" w:cs="Arial"/>
          <w:b/>
          <w:sz w:val="24"/>
          <w:szCs w:val="24"/>
        </w:rPr>
        <w:t>Recurrente</w:t>
      </w:r>
      <w:r w:rsidRPr="00DD3A8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61D003F1" w14:textId="77777777" w:rsidR="003D7938" w:rsidRDefault="003D7938" w:rsidP="003D7938">
      <w:pPr>
        <w:spacing w:after="0" w:line="360" w:lineRule="auto"/>
        <w:jc w:val="both"/>
        <w:rPr>
          <w:rFonts w:ascii="Palatino Linotype" w:hAnsi="Palatino Linotype" w:cs="Arial"/>
          <w:b/>
          <w:sz w:val="28"/>
          <w:szCs w:val="28"/>
        </w:rPr>
      </w:pPr>
    </w:p>
    <w:p w14:paraId="04342E03" w14:textId="77777777" w:rsidR="003D7938" w:rsidRPr="002C3EC8" w:rsidRDefault="003D7938" w:rsidP="003D7938">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60D5ED6C" w14:textId="77777777" w:rsidR="003D7938" w:rsidRDefault="003D7938" w:rsidP="003D7938">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A1254">
        <w:rPr>
          <w:rFonts w:ascii="Palatino Linotype" w:hAnsi="Palatino Linotype" w:cs="Arial"/>
          <w:b/>
          <w:sz w:val="24"/>
          <w:szCs w:val="24"/>
        </w:rPr>
        <w:t>catorce de octubre</w:t>
      </w:r>
      <w:r w:rsidRPr="0031786E">
        <w:rPr>
          <w:rFonts w:ascii="Palatino Linotype" w:hAnsi="Palatino Linotype" w:cs="Arial"/>
          <w:b/>
          <w:sz w:val="24"/>
          <w:szCs w:val="24"/>
        </w:rPr>
        <w:t xml:space="preserve"> de dos mil veintidós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0A023B41" w14:textId="77777777" w:rsidR="003D7938" w:rsidRDefault="003D7938" w:rsidP="003D7938">
      <w:pPr>
        <w:spacing w:after="0" w:line="360" w:lineRule="auto"/>
        <w:jc w:val="both"/>
        <w:rPr>
          <w:rFonts w:ascii="Palatino Linotype" w:hAnsi="Palatino Linotype" w:cs="Arial"/>
          <w:sz w:val="24"/>
          <w:szCs w:val="24"/>
        </w:rPr>
      </w:pPr>
    </w:p>
    <w:p w14:paraId="12A7D920" w14:textId="77777777" w:rsidR="003D7938" w:rsidRPr="009E5E8F" w:rsidRDefault="003D7938" w:rsidP="003D7938">
      <w:pPr>
        <w:spacing w:line="360" w:lineRule="auto"/>
        <w:jc w:val="both"/>
        <w:rPr>
          <w:rFonts w:ascii="Palatino Linotype" w:hAnsi="Palatino Linotype" w:cs="Arial"/>
          <w:b/>
          <w:sz w:val="28"/>
        </w:rPr>
      </w:pPr>
      <w:r>
        <w:rPr>
          <w:rFonts w:ascii="Palatino Linotype" w:hAnsi="Palatino Linotype" w:cs="Arial"/>
          <w:b/>
          <w:sz w:val="28"/>
          <w:szCs w:val="28"/>
        </w:rPr>
        <w:t>SÉPTIMO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14:paraId="4C41500E" w14:textId="77777777" w:rsidR="003D7938" w:rsidRPr="00FA29BE" w:rsidRDefault="003D7938" w:rsidP="003D7938">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sidR="009A1254">
        <w:rPr>
          <w:rFonts w:ascii="Palatino Linotype" w:hAnsi="Palatino Linotype" w:cs="Arial"/>
          <w:b/>
          <w:sz w:val="24"/>
          <w:szCs w:val="24"/>
        </w:rPr>
        <w:t>catorce de noviembre</w:t>
      </w:r>
      <w:r w:rsidRPr="00FA29BE">
        <w:rPr>
          <w:rFonts w:ascii="Palatino Linotype" w:hAnsi="Palatino Linotype" w:cs="Arial"/>
          <w:b/>
          <w:sz w:val="24"/>
        </w:rPr>
        <w:t xml:space="preserve"> del año dos mil veintidós</w:t>
      </w:r>
      <w:r w:rsidRPr="00FA29BE">
        <w:rPr>
          <w:rFonts w:ascii="Palatino Linotype" w:hAnsi="Palatino Linotype" w:cs="Arial"/>
          <w:sz w:val="24"/>
        </w:rPr>
        <w:t xml:space="preserve">, en términos del párrafo tercero del artículo 181, de la Ley de Transparencia y Acceso a la Información Pública del Estado de México y Municipios, se emitió acuerdo mediante </w:t>
      </w:r>
      <w:r w:rsidRPr="00FA29BE">
        <w:rPr>
          <w:rFonts w:ascii="Palatino Linotype" w:hAnsi="Palatino Linotype" w:cs="Arial"/>
          <w:sz w:val="24"/>
        </w:rPr>
        <w:lastRenderedPageBreak/>
        <w:t>el cual se amplío el plazo para emitir la resolución que en derecho proceda, hasta por un pe</w:t>
      </w:r>
      <w:r>
        <w:rPr>
          <w:rFonts w:ascii="Palatino Linotype" w:hAnsi="Palatino Linotype" w:cs="Arial"/>
          <w:sz w:val="24"/>
        </w:rPr>
        <w:t>riodo de quince días hábiles.</w:t>
      </w:r>
    </w:p>
    <w:p w14:paraId="00A9021B" w14:textId="77777777" w:rsidR="003D7938" w:rsidRDefault="003D7938" w:rsidP="003D7938">
      <w:pPr>
        <w:spacing w:line="360" w:lineRule="auto"/>
        <w:jc w:val="both"/>
        <w:rPr>
          <w:rFonts w:ascii="Palatino Linotype" w:hAnsi="Palatino Linotype"/>
          <w:sz w:val="24"/>
        </w:rPr>
      </w:pPr>
    </w:p>
    <w:p w14:paraId="6EC27131" w14:textId="77777777" w:rsidR="003D7938" w:rsidRDefault="003D7938" w:rsidP="003D7938">
      <w:pPr>
        <w:spacing w:line="360" w:lineRule="auto"/>
        <w:jc w:val="both"/>
        <w:rPr>
          <w:rFonts w:ascii="Palatino Linotype" w:hAnsi="Palatino Linotype"/>
          <w:sz w:val="24"/>
        </w:rPr>
      </w:pPr>
      <w:r w:rsidRPr="00F40D6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sz w:val="24"/>
        </w:rPr>
        <w:t>a dichos medios de impugnación.</w:t>
      </w:r>
    </w:p>
    <w:p w14:paraId="347D4529" w14:textId="77777777" w:rsidR="003D7938" w:rsidRPr="00F40D61" w:rsidRDefault="003D7938" w:rsidP="003D7938">
      <w:pPr>
        <w:spacing w:line="360" w:lineRule="auto"/>
        <w:jc w:val="both"/>
        <w:rPr>
          <w:rFonts w:ascii="Palatino Linotype" w:hAnsi="Palatino Linotype"/>
          <w:sz w:val="24"/>
        </w:rPr>
      </w:pPr>
    </w:p>
    <w:p w14:paraId="44D30B8A" w14:textId="77777777" w:rsidR="003D7938" w:rsidRDefault="003D7938" w:rsidP="003D7938">
      <w:pPr>
        <w:spacing w:line="360" w:lineRule="auto"/>
        <w:jc w:val="both"/>
        <w:rPr>
          <w:rFonts w:ascii="Palatino Linotype" w:hAnsi="Palatino Linotype"/>
          <w:sz w:val="24"/>
        </w:rPr>
      </w:pPr>
      <w:r w:rsidRPr="00F40D61">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F6E7835" w14:textId="77777777" w:rsidR="003D7938" w:rsidRPr="00F40D61" w:rsidRDefault="003D7938" w:rsidP="003D7938">
      <w:pPr>
        <w:spacing w:line="360" w:lineRule="auto"/>
        <w:jc w:val="both"/>
        <w:rPr>
          <w:rFonts w:ascii="Palatino Linotype" w:hAnsi="Palatino Linotype"/>
          <w:sz w:val="24"/>
        </w:rPr>
      </w:pPr>
    </w:p>
    <w:p w14:paraId="7C06899A" w14:textId="77777777" w:rsidR="003D7938" w:rsidRDefault="003D7938" w:rsidP="003D7938">
      <w:pPr>
        <w:spacing w:line="360" w:lineRule="auto"/>
        <w:jc w:val="both"/>
        <w:rPr>
          <w:rFonts w:ascii="Palatino Linotype" w:hAnsi="Palatino Linotype"/>
          <w:sz w:val="24"/>
        </w:rPr>
      </w:pPr>
      <w:r w:rsidRPr="00F40D6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D9DEFF" w14:textId="77777777" w:rsidR="003D7938" w:rsidRPr="00F40D61" w:rsidRDefault="003D7938" w:rsidP="003D7938">
      <w:pPr>
        <w:spacing w:line="360" w:lineRule="auto"/>
        <w:jc w:val="both"/>
        <w:rPr>
          <w:rFonts w:ascii="Palatino Linotype" w:hAnsi="Palatino Linotype"/>
          <w:sz w:val="24"/>
        </w:rPr>
      </w:pPr>
    </w:p>
    <w:p w14:paraId="3E4C8E77" w14:textId="77777777" w:rsidR="003D7938" w:rsidRDefault="003D7938" w:rsidP="003D7938">
      <w:pPr>
        <w:spacing w:line="360" w:lineRule="auto"/>
        <w:jc w:val="both"/>
        <w:rPr>
          <w:rFonts w:ascii="Palatino Linotype" w:hAnsi="Palatino Linotype"/>
          <w:sz w:val="24"/>
        </w:rPr>
      </w:pPr>
      <w:r w:rsidRPr="00F40D6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A023D0E" w14:textId="77777777" w:rsidR="003D7938" w:rsidRPr="00F40D61" w:rsidRDefault="003D7938" w:rsidP="003D7938">
      <w:pPr>
        <w:spacing w:line="360" w:lineRule="auto"/>
        <w:jc w:val="both"/>
        <w:rPr>
          <w:rFonts w:ascii="Palatino Linotype" w:hAnsi="Palatino Linotype"/>
          <w:sz w:val="24"/>
        </w:rPr>
      </w:pPr>
    </w:p>
    <w:p w14:paraId="62ED030C" w14:textId="77777777" w:rsidR="003D7938" w:rsidRPr="00F40D61" w:rsidRDefault="003D7938" w:rsidP="003D7938">
      <w:pPr>
        <w:spacing w:line="360" w:lineRule="auto"/>
        <w:jc w:val="both"/>
        <w:rPr>
          <w:rFonts w:ascii="Palatino Linotype" w:hAnsi="Palatino Linotype"/>
          <w:sz w:val="24"/>
        </w:rPr>
      </w:pPr>
      <w:r w:rsidRPr="00F40D61">
        <w:rPr>
          <w:rFonts w:ascii="Palatino Linotype" w:hAnsi="Palatino Linotype"/>
          <w:sz w:val="24"/>
        </w:rPr>
        <w:t>Por ello, excepcionalmente, si un asunto es resuelto con posterioridad a los plazos señalados por la norma debe analizarse la razonabilidad del tiempo necesario para su resolución, atent</w:t>
      </w:r>
      <w:r>
        <w:rPr>
          <w:rFonts w:ascii="Palatino Linotype" w:hAnsi="Palatino Linotype"/>
          <w:sz w:val="24"/>
        </w:rPr>
        <w:t>os a los siguientes criterios:</w:t>
      </w:r>
    </w:p>
    <w:p w14:paraId="399ACFB5" w14:textId="77777777" w:rsidR="003D7938" w:rsidRPr="00F40D61" w:rsidRDefault="003D7938" w:rsidP="003D7938">
      <w:pPr>
        <w:spacing w:line="360" w:lineRule="auto"/>
        <w:jc w:val="both"/>
        <w:rPr>
          <w:rFonts w:ascii="Palatino Linotype" w:hAnsi="Palatino Linotype"/>
          <w:sz w:val="24"/>
        </w:rPr>
      </w:pPr>
      <w:r w:rsidRPr="00F40D61">
        <w:rPr>
          <w:rFonts w:ascii="Palatino Linotype" w:hAnsi="Palatino Linotype"/>
          <w:sz w:val="24"/>
        </w:rPr>
        <w:t xml:space="preserve"> </w:t>
      </w:r>
    </w:p>
    <w:p w14:paraId="031F1F42" w14:textId="77777777" w:rsidR="003D7938" w:rsidRDefault="003D7938" w:rsidP="003D7938">
      <w:pPr>
        <w:pStyle w:val="Prrafodelista"/>
        <w:numPr>
          <w:ilvl w:val="0"/>
          <w:numId w:val="1"/>
        </w:numPr>
        <w:spacing w:line="360" w:lineRule="auto"/>
        <w:jc w:val="both"/>
        <w:rPr>
          <w:rFonts w:ascii="Palatino Linotype" w:hAnsi="Palatino Linotype"/>
        </w:rPr>
      </w:pPr>
      <w:r w:rsidRPr="000067F4">
        <w:rPr>
          <w:rFonts w:ascii="Palatino Linotype" w:hAnsi="Palatino Linotype"/>
          <w:b/>
        </w:rPr>
        <w:t>Complejidad del asunto:</w:t>
      </w:r>
      <w:r w:rsidRPr="0031786E">
        <w:rPr>
          <w:rFonts w:ascii="Palatino Linotype" w:hAnsi="Palatino Linotype"/>
        </w:rPr>
        <w:t xml:space="preserve"> La complejidad de la prueba, la pluralidad de sujetos procesales, el tiempo transcurrido, las características y contexto del recurso.</w:t>
      </w:r>
    </w:p>
    <w:p w14:paraId="5BFEEBE9" w14:textId="77777777" w:rsidR="003D7938" w:rsidRPr="0031786E" w:rsidRDefault="003D7938" w:rsidP="003D7938">
      <w:pPr>
        <w:pStyle w:val="Prrafodelista"/>
        <w:spacing w:line="360" w:lineRule="auto"/>
        <w:ind w:left="720"/>
        <w:jc w:val="both"/>
        <w:rPr>
          <w:rFonts w:ascii="Palatino Linotype" w:hAnsi="Palatino Linotype"/>
        </w:rPr>
      </w:pPr>
    </w:p>
    <w:p w14:paraId="5DAD27AE" w14:textId="77777777" w:rsidR="003D7938" w:rsidRDefault="003D7938" w:rsidP="003D7938">
      <w:pPr>
        <w:pStyle w:val="Prrafodelista"/>
        <w:numPr>
          <w:ilvl w:val="0"/>
          <w:numId w:val="1"/>
        </w:numPr>
        <w:spacing w:line="360" w:lineRule="auto"/>
        <w:jc w:val="both"/>
        <w:rPr>
          <w:rFonts w:ascii="Palatino Linotype" w:hAnsi="Palatino Linotype"/>
        </w:rPr>
      </w:pPr>
      <w:r w:rsidRPr="000067F4">
        <w:rPr>
          <w:rFonts w:ascii="Palatino Linotype" w:hAnsi="Palatino Linotype"/>
          <w:b/>
        </w:rPr>
        <w:t>Actividad Procesal del interesado:</w:t>
      </w:r>
      <w:r w:rsidRPr="0031786E">
        <w:rPr>
          <w:rFonts w:ascii="Palatino Linotype" w:hAnsi="Palatino Linotype"/>
        </w:rPr>
        <w:t xml:space="preserve"> Acciones u omisiones del interesado.</w:t>
      </w:r>
    </w:p>
    <w:p w14:paraId="56D82D7A" w14:textId="77777777" w:rsidR="003D7938" w:rsidRPr="00167CDE" w:rsidRDefault="003D7938" w:rsidP="003D7938">
      <w:pPr>
        <w:pStyle w:val="Prrafodelista"/>
        <w:rPr>
          <w:rFonts w:ascii="Palatino Linotype" w:hAnsi="Palatino Linotype"/>
        </w:rPr>
      </w:pPr>
    </w:p>
    <w:p w14:paraId="3E559768" w14:textId="77777777" w:rsidR="003D7938" w:rsidRPr="0031786E" w:rsidRDefault="003D7938" w:rsidP="003D7938">
      <w:pPr>
        <w:pStyle w:val="Prrafodelista"/>
        <w:spacing w:line="360" w:lineRule="auto"/>
        <w:ind w:left="720"/>
        <w:jc w:val="both"/>
        <w:rPr>
          <w:rFonts w:ascii="Palatino Linotype" w:hAnsi="Palatino Linotype"/>
        </w:rPr>
      </w:pPr>
    </w:p>
    <w:p w14:paraId="749E54CF" w14:textId="77777777" w:rsidR="003D7938" w:rsidRDefault="003D7938" w:rsidP="003D7938">
      <w:pPr>
        <w:pStyle w:val="Prrafodelista"/>
        <w:numPr>
          <w:ilvl w:val="0"/>
          <w:numId w:val="1"/>
        </w:numPr>
        <w:spacing w:line="360" w:lineRule="auto"/>
        <w:jc w:val="both"/>
        <w:rPr>
          <w:rFonts w:ascii="Palatino Linotype" w:hAnsi="Palatino Linotype"/>
        </w:rPr>
      </w:pPr>
      <w:r w:rsidRPr="000067F4">
        <w:rPr>
          <w:rFonts w:ascii="Palatino Linotype" w:hAnsi="Palatino Linotype"/>
          <w:b/>
        </w:rPr>
        <w:t>Conducta de la Autoridad:</w:t>
      </w:r>
      <w:r w:rsidRPr="0031786E">
        <w:rPr>
          <w:rFonts w:ascii="Palatino Linotype" w:hAnsi="Palatino Linotype"/>
        </w:rPr>
        <w:t xml:space="preserve"> Las Acciones u omisiones realizadas en el procedimiento. Así como si la autoridad actuó con la debida diligencia.</w:t>
      </w:r>
    </w:p>
    <w:p w14:paraId="792875D8" w14:textId="77777777" w:rsidR="003D7938" w:rsidRPr="0031786E" w:rsidRDefault="003D7938" w:rsidP="003D7938">
      <w:pPr>
        <w:pStyle w:val="Prrafodelista"/>
        <w:spacing w:line="360" w:lineRule="auto"/>
        <w:ind w:left="720"/>
        <w:jc w:val="both"/>
        <w:rPr>
          <w:rFonts w:ascii="Palatino Linotype" w:hAnsi="Palatino Linotype"/>
        </w:rPr>
      </w:pPr>
    </w:p>
    <w:p w14:paraId="203DC7FF" w14:textId="77777777" w:rsidR="003D7938" w:rsidRPr="0031786E" w:rsidRDefault="003D7938" w:rsidP="003D7938">
      <w:pPr>
        <w:pStyle w:val="Prrafodelista"/>
        <w:numPr>
          <w:ilvl w:val="0"/>
          <w:numId w:val="1"/>
        </w:numPr>
        <w:spacing w:line="360" w:lineRule="auto"/>
        <w:jc w:val="both"/>
        <w:rPr>
          <w:rFonts w:ascii="Palatino Linotype" w:hAnsi="Palatino Linotype"/>
        </w:rPr>
      </w:pPr>
      <w:r w:rsidRPr="000067F4">
        <w:rPr>
          <w:rFonts w:ascii="Palatino Linotype" w:hAnsi="Palatino Linotype"/>
          <w:b/>
        </w:rPr>
        <w:t>La afectación generada en la situación jurídica de la persona involucrada en el proceso:</w:t>
      </w:r>
      <w:r w:rsidRPr="0031786E">
        <w:rPr>
          <w:rFonts w:ascii="Palatino Linotype" w:hAnsi="Palatino Linotype"/>
        </w:rPr>
        <w:t xml:space="preserve"> Violación a sus derechos humanos.</w:t>
      </w:r>
    </w:p>
    <w:p w14:paraId="7D2E4418" w14:textId="77777777" w:rsidR="003D7938" w:rsidRDefault="003D7938" w:rsidP="003D7938">
      <w:pPr>
        <w:spacing w:line="360" w:lineRule="auto"/>
        <w:jc w:val="both"/>
        <w:rPr>
          <w:rFonts w:ascii="Palatino Linotype" w:hAnsi="Palatino Linotype"/>
          <w:sz w:val="24"/>
        </w:rPr>
      </w:pPr>
    </w:p>
    <w:p w14:paraId="72F75157" w14:textId="77777777" w:rsidR="003D7938" w:rsidRDefault="003D7938" w:rsidP="003D7938">
      <w:pPr>
        <w:spacing w:line="360" w:lineRule="auto"/>
        <w:jc w:val="both"/>
        <w:rPr>
          <w:rFonts w:ascii="Palatino Linotype" w:hAnsi="Palatino Linotype"/>
          <w:sz w:val="24"/>
        </w:rPr>
      </w:pPr>
      <w:r w:rsidRPr="00F40D61">
        <w:rPr>
          <w:rFonts w:ascii="Palatino Linotype" w:hAnsi="Palatino Linotype"/>
          <w:sz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F863EE" w14:textId="77777777" w:rsidR="003D7938" w:rsidRPr="00F40D61" w:rsidRDefault="003D7938" w:rsidP="003D7938">
      <w:pPr>
        <w:spacing w:line="360" w:lineRule="auto"/>
        <w:jc w:val="both"/>
        <w:rPr>
          <w:rFonts w:ascii="Palatino Linotype" w:hAnsi="Palatino Linotype"/>
          <w:sz w:val="24"/>
        </w:rPr>
      </w:pPr>
    </w:p>
    <w:p w14:paraId="181E558A" w14:textId="77777777" w:rsidR="003D7938" w:rsidRDefault="003D7938" w:rsidP="003D7938">
      <w:pPr>
        <w:spacing w:line="360" w:lineRule="auto"/>
        <w:jc w:val="both"/>
        <w:rPr>
          <w:rFonts w:ascii="Palatino Linotype" w:hAnsi="Palatino Linotype"/>
          <w:sz w:val="24"/>
        </w:rPr>
      </w:pPr>
      <w:r w:rsidRPr="00F40D61">
        <w:rPr>
          <w:rFonts w:ascii="Palatino Linotype" w:hAnsi="Palatino Linotype"/>
          <w:sz w:val="24"/>
        </w:rPr>
        <w:t>Argumento que encuentra sustento en la jurisprudencia P. /</w:t>
      </w:r>
      <w:r>
        <w:rPr>
          <w:rFonts w:ascii="Palatino Linotype" w:hAnsi="Palatino Linotype"/>
          <w:sz w:val="24"/>
        </w:rPr>
        <w:t xml:space="preserve"> </w:t>
      </w:r>
      <w:r w:rsidRPr="00F40D61">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C44BD3" w14:textId="77777777" w:rsidR="003D7938" w:rsidRPr="00F40D61" w:rsidRDefault="003D7938" w:rsidP="003D7938">
      <w:pPr>
        <w:spacing w:line="360" w:lineRule="auto"/>
        <w:jc w:val="both"/>
        <w:rPr>
          <w:rFonts w:ascii="Palatino Linotype" w:hAnsi="Palatino Linotype"/>
          <w:sz w:val="24"/>
        </w:rPr>
      </w:pPr>
    </w:p>
    <w:p w14:paraId="2B9DBC70" w14:textId="77777777" w:rsidR="003D7938" w:rsidRDefault="003D7938" w:rsidP="003D7938">
      <w:pPr>
        <w:spacing w:line="360" w:lineRule="auto"/>
        <w:jc w:val="both"/>
        <w:rPr>
          <w:rFonts w:ascii="Palatino Linotype" w:hAnsi="Palatino Linotype"/>
          <w:sz w:val="24"/>
        </w:rPr>
      </w:pPr>
      <w:r w:rsidRPr="00F40D61">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F40D61">
        <w:rPr>
          <w:rFonts w:ascii="Palatino Linotype" w:hAnsi="Palatino Linotype"/>
          <w:sz w:val="24"/>
        </w:rPr>
        <w:lastRenderedPageBreak/>
        <w:t>términos legales previamente establecidos por la Ley, por tratarse de causas de fuerza mayor.</w:t>
      </w:r>
    </w:p>
    <w:p w14:paraId="5D52E5E9" w14:textId="77777777" w:rsidR="003D7938" w:rsidRPr="00F40D61" w:rsidRDefault="003D7938" w:rsidP="003D7938">
      <w:pPr>
        <w:spacing w:line="360" w:lineRule="auto"/>
        <w:jc w:val="both"/>
        <w:rPr>
          <w:rFonts w:ascii="Palatino Linotype" w:hAnsi="Palatino Linotype"/>
          <w:sz w:val="24"/>
        </w:rPr>
      </w:pPr>
    </w:p>
    <w:p w14:paraId="504AF196" w14:textId="77777777" w:rsidR="003D7938" w:rsidRPr="00F40D61" w:rsidRDefault="003D7938" w:rsidP="003D7938">
      <w:pPr>
        <w:spacing w:line="360" w:lineRule="auto"/>
        <w:jc w:val="both"/>
        <w:rPr>
          <w:rFonts w:ascii="Palatino Linotype" w:hAnsi="Palatino Linotype"/>
          <w:sz w:val="24"/>
        </w:rPr>
      </w:pPr>
      <w:r w:rsidRPr="00F40D6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6622EE71" w14:textId="77777777" w:rsidR="003D7938" w:rsidRPr="00F40D61" w:rsidRDefault="003D7938" w:rsidP="003D7938">
      <w:pPr>
        <w:spacing w:line="360" w:lineRule="auto"/>
        <w:jc w:val="both"/>
        <w:rPr>
          <w:rFonts w:ascii="Palatino Linotype" w:hAnsi="Palatino Linotype"/>
          <w:sz w:val="24"/>
        </w:rPr>
      </w:pPr>
      <w:r w:rsidRPr="00167CDE">
        <w:rPr>
          <w:rFonts w:ascii="Palatino Linotype" w:hAnsi="Palatino Linotype"/>
          <w:b/>
          <w:sz w:val="24"/>
        </w:rPr>
        <w:t>“PLAZO RAZONABLE PARA RESOLVER. DIMENSIÓN Y EFECTOS DE ESTE CONCEPTO CUANDO SE ADUCE EXCESIVA CARGA DE TRABAJO.”</w:t>
      </w:r>
      <w:r w:rsidRPr="00F40D61">
        <w:rPr>
          <w:rFonts w:ascii="Palatino Linotype" w:hAnsi="Palatino Linotype"/>
          <w:sz w:val="24"/>
        </w:rPr>
        <w:t xml:space="preserve"> consultable en el Seminario Judicial de la Federación y su gaceta, con el registro digital 2002351.</w:t>
      </w:r>
    </w:p>
    <w:p w14:paraId="652254EB" w14:textId="77777777" w:rsidR="003D7938" w:rsidRDefault="003D7938" w:rsidP="003D7938">
      <w:pPr>
        <w:spacing w:line="360" w:lineRule="auto"/>
        <w:jc w:val="both"/>
        <w:rPr>
          <w:rFonts w:ascii="Palatino Linotype" w:hAnsi="Palatino Linotype"/>
          <w:sz w:val="24"/>
        </w:rPr>
      </w:pPr>
      <w:r w:rsidRPr="00167CDE">
        <w:rPr>
          <w:rFonts w:ascii="Palatino Linotype" w:hAnsi="Palatino Linotype"/>
          <w:b/>
          <w:sz w:val="24"/>
        </w:rPr>
        <w:t>“PLAZO RAZONABLE PARA RESOLVER. CONCEPTO Y ELEMENTOS QUE LO INTEGRAN A LA LUZ DEL DERECHO INTERNACIONAL DE LOS DERECHOS HUMANOS.”</w:t>
      </w:r>
      <w:r w:rsidRPr="00F40D61">
        <w:rPr>
          <w:rFonts w:ascii="Palatino Linotype" w:hAnsi="Palatino Linotype"/>
          <w:sz w:val="24"/>
        </w:rPr>
        <w:t>, visible en el Seminario Judicial de la Federación y su gaceta, con el registro digital 2002350.</w:t>
      </w:r>
    </w:p>
    <w:p w14:paraId="71209C7A" w14:textId="77777777" w:rsidR="003D7938" w:rsidRPr="00F40D61" w:rsidRDefault="003D7938" w:rsidP="003D7938">
      <w:pPr>
        <w:spacing w:line="360" w:lineRule="auto"/>
        <w:jc w:val="both"/>
        <w:rPr>
          <w:rFonts w:ascii="Palatino Linotype" w:hAnsi="Palatino Linotype"/>
          <w:sz w:val="24"/>
        </w:rPr>
      </w:pPr>
    </w:p>
    <w:p w14:paraId="0B1FDDBF" w14:textId="77777777" w:rsidR="003D7938" w:rsidRPr="00B52241" w:rsidRDefault="003D7938" w:rsidP="003D7938">
      <w:pPr>
        <w:spacing w:line="360" w:lineRule="auto"/>
        <w:jc w:val="both"/>
        <w:rPr>
          <w:rFonts w:ascii="Palatino Linotype" w:hAnsi="Palatino Linotype"/>
        </w:rPr>
      </w:pPr>
      <w:r w:rsidRPr="00F40D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608AB1BD" w14:textId="77777777" w:rsidR="003D7938" w:rsidRPr="002C3EC8" w:rsidRDefault="003D7938" w:rsidP="003D7938">
      <w:pPr>
        <w:spacing w:after="0" w:line="360" w:lineRule="auto"/>
        <w:jc w:val="both"/>
        <w:rPr>
          <w:rFonts w:ascii="Palatino Linotype" w:hAnsi="Palatino Linotype" w:cs="Arial"/>
          <w:sz w:val="24"/>
          <w:szCs w:val="24"/>
        </w:rPr>
      </w:pPr>
    </w:p>
    <w:p w14:paraId="43D19932" w14:textId="77777777" w:rsidR="003D7938" w:rsidRPr="002C3EC8" w:rsidRDefault="003D7938" w:rsidP="003D7938">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5AEEDE77" w14:textId="77777777" w:rsidR="003D7938" w:rsidRPr="002C3EC8" w:rsidRDefault="003D7938" w:rsidP="003D7938">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18D96A21" w14:textId="77777777" w:rsidR="003D7938" w:rsidRPr="002C3EC8" w:rsidRDefault="003D7938" w:rsidP="003D7938">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C920DE" w14:textId="77777777" w:rsidR="003D7938" w:rsidRPr="002C3EC8" w:rsidRDefault="003D7938" w:rsidP="003D7938">
      <w:pPr>
        <w:spacing w:before="240" w:line="360" w:lineRule="auto"/>
        <w:jc w:val="both"/>
        <w:rPr>
          <w:rFonts w:ascii="Palatino Linotype" w:eastAsia="Calibri" w:hAnsi="Palatino Linotype"/>
          <w:b/>
          <w:color w:val="000000" w:themeColor="text1"/>
          <w:sz w:val="24"/>
          <w:szCs w:val="24"/>
        </w:rPr>
      </w:pPr>
    </w:p>
    <w:p w14:paraId="29FEDD49" w14:textId="77777777" w:rsidR="003D7938" w:rsidRPr="002C3EC8" w:rsidRDefault="003D7938" w:rsidP="003D7938">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317BFDEE" w14:textId="77777777" w:rsidR="003D7938" w:rsidRDefault="003D7938" w:rsidP="003D793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CC96714" w14:textId="77777777" w:rsidR="009A1254" w:rsidRPr="002C3EC8" w:rsidRDefault="009A1254" w:rsidP="003D7938">
      <w:pPr>
        <w:pStyle w:val="Prrafodelista"/>
        <w:autoSpaceDE w:val="0"/>
        <w:autoSpaceDN w:val="0"/>
        <w:adjustRightInd w:val="0"/>
        <w:spacing w:before="240" w:after="160" w:line="360" w:lineRule="auto"/>
        <w:ind w:left="0"/>
        <w:jc w:val="both"/>
        <w:rPr>
          <w:rFonts w:ascii="Palatino Linotype" w:hAnsi="Palatino Linotype" w:cs="Arial"/>
        </w:rPr>
      </w:pPr>
    </w:p>
    <w:p w14:paraId="55845F61" w14:textId="77777777" w:rsidR="003D7938" w:rsidRPr="002C3EC8" w:rsidRDefault="003D7938" w:rsidP="003D793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524BE27B" w14:textId="77777777" w:rsidR="003D7938" w:rsidRPr="002C3EC8" w:rsidRDefault="003D7938" w:rsidP="003D793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43C6525" w14:textId="77777777" w:rsidR="003D7938" w:rsidRPr="002C3EC8" w:rsidRDefault="003D7938" w:rsidP="003D7938">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5C011BD3" w14:textId="77777777" w:rsidR="003D7938" w:rsidRDefault="003D7938" w:rsidP="003D7938">
      <w:pPr>
        <w:tabs>
          <w:tab w:val="left" w:pos="709"/>
        </w:tabs>
        <w:spacing w:before="240" w:line="360" w:lineRule="auto"/>
        <w:ind w:right="51"/>
        <w:jc w:val="both"/>
        <w:rPr>
          <w:rFonts w:ascii="Palatino Linotype" w:hAnsi="Palatino Linotype"/>
          <w:b/>
          <w:sz w:val="28"/>
          <w:szCs w:val="28"/>
        </w:rPr>
      </w:pPr>
    </w:p>
    <w:p w14:paraId="31955042" w14:textId="77777777" w:rsidR="003D7938" w:rsidRPr="002C3EC8" w:rsidRDefault="003D7938" w:rsidP="003D793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4834CF50" w14:textId="77777777" w:rsidR="003D7938" w:rsidRPr="007379EE" w:rsidRDefault="003D7938" w:rsidP="003D79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D021A03" w14:textId="77777777" w:rsidR="003D7938" w:rsidRPr="007379EE" w:rsidRDefault="003D7938" w:rsidP="003D79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4ACB8C9" w14:textId="77777777" w:rsidR="003D7938" w:rsidRDefault="003D7938" w:rsidP="003D7938">
      <w:pPr>
        <w:autoSpaceDE w:val="0"/>
        <w:autoSpaceDN w:val="0"/>
        <w:adjustRightInd w:val="0"/>
        <w:ind w:left="567" w:right="567"/>
        <w:jc w:val="right"/>
        <w:rPr>
          <w:rFonts w:ascii="Palatino Linotype" w:eastAsia="Calibri" w:hAnsi="Palatino Linotype" w:cs="Arial"/>
        </w:rPr>
      </w:pPr>
    </w:p>
    <w:p w14:paraId="3139CCBD" w14:textId="77777777" w:rsidR="003D7938" w:rsidRPr="00A779C7" w:rsidRDefault="003D7938" w:rsidP="003D7938">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117040B6" w14:textId="77777777" w:rsidR="003D7938" w:rsidRDefault="003D7938" w:rsidP="003D7938">
      <w:pPr>
        <w:tabs>
          <w:tab w:val="left" w:pos="1828"/>
        </w:tabs>
        <w:spacing w:line="360" w:lineRule="auto"/>
        <w:jc w:val="both"/>
        <w:rPr>
          <w:rFonts w:ascii="Palatino Linotype" w:hAnsi="Palatino Linotype" w:cs="Tahoma"/>
          <w:bCs/>
        </w:rPr>
      </w:pPr>
    </w:p>
    <w:p w14:paraId="1A6F35A0" w14:textId="77777777" w:rsidR="009A1254" w:rsidRPr="009A1254" w:rsidRDefault="009A1254" w:rsidP="009A1254">
      <w:pPr>
        <w:pStyle w:val="Sinespaciado"/>
        <w:spacing w:before="240" w:line="360" w:lineRule="auto"/>
        <w:jc w:val="both"/>
        <w:rPr>
          <w:rFonts w:ascii="Palatino Linotype" w:hAnsi="Palatino Linotype" w:cs="Tahoma"/>
          <w:b/>
          <w:bCs/>
          <w:lang w:val="es-ES"/>
        </w:rPr>
      </w:pPr>
    </w:p>
    <w:p w14:paraId="3768F4BF" w14:textId="6B32F439" w:rsidR="009A1254" w:rsidRPr="00063DFB" w:rsidRDefault="00D242DF" w:rsidP="009A1254">
      <w:pPr>
        <w:pStyle w:val="Sinespaciado"/>
        <w:numPr>
          <w:ilvl w:val="0"/>
          <w:numId w:val="7"/>
        </w:numPr>
        <w:spacing w:before="240" w:line="360" w:lineRule="auto"/>
        <w:jc w:val="both"/>
        <w:rPr>
          <w:rFonts w:ascii="Palatino Linotype" w:hAnsi="Palatino Linotype" w:cs="Tahoma"/>
          <w:bCs/>
          <w:lang w:val="es-ES"/>
        </w:rPr>
      </w:pPr>
      <w:r>
        <w:rPr>
          <w:rFonts w:ascii="Palatino Linotype" w:hAnsi="Palatino Linotype" w:cs="Tahoma"/>
          <w:bCs/>
          <w:lang w:val="es-ES"/>
        </w:rPr>
        <w:t>F</w:t>
      </w:r>
      <w:r w:rsidR="009A1254" w:rsidRPr="00063DFB">
        <w:rPr>
          <w:rFonts w:ascii="Palatino Linotype" w:hAnsi="Palatino Linotype" w:cs="Tahoma"/>
          <w:bCs/>
          <w:lang w:val="es-ES"/>
        </w:rPr>
        <w:t xml:space="preserve">acturas de vehículos adquiridos del 1 de enero de 2022 al 30 de julio de 2022. Camiones recolectores de basura, Ambulancias, Pipas de agua, </w:t>
      </w:r>
      <w:proofErr w:type="spellStart"/>
      <w:r w:rsidR="009A1254" w:rsidRPr="00063DFB">
        <w:rPr>
          <w:rFonts w:ascii="Palatino Linotype" w:hAnsi="Palatino Linotype" w:cs="Tahoma"/>
          <w:bCs/>
          <w:lang w:val="es-ES"/>
        </w:rPr>
        <w:t>Vactors</w:t>
      </w:r>
      <w:proofErr w:type="spellEnd"/>
      <w:r w:rsidR="009A1254" w:rsidRPr="00063DFB">
        <w:rPr>
          <w:rFonts w:ascii="Palatino Linotype" w:hAnsi="Palatino Linotype" w:cs="Tahoma"/>
          <w:bCs/>
          <w:lang w:val="es-ES"/>
        </w:rPr>
        <w:t xml:space="preserve">, Patrullas, vehículos oficiales etc., con copia. </w:t>
      </w:r>
    </w:p>
    <w:p w14:paraId="50821103" w14:textId="724121E6" w:rsidR="009A1254" w:rsidRPr="00063DFB" w:rsidRDefault="009A1254" w:rsidP="009A1254">
      <w:pPr>
        <w:pStyle w:val="Sinespaciado"/>
        <w:numPr>
          <w:ilvl w:val="0"/>
          <w:numId w:val="7"/>
        </w:numPr>
        <w:spacing w:before="240" w:line="360" w:lineRule="auto"/>
        <w:jc w:val="both"/>
        <w:rPr>
          <w:rFonts w:ascii="Palatino Linotype" w:hAnsi="Palatino Linotype" w:cs="Tahoma"/>
          <w:bCs/>
          <w:lang w:val="es-ES"/>
        </w:rPr>
      </w:pPr>
      <w:r w:rsidRPr="00063DFB">
        <w:rPr>
          <w:rFonts w:ascii="Palatino Linotype" w:hAnsi="Palatino Linotype" w:cs="Tahoma"/>
          <w:bCs/>
          <w:lang w:val="es-ES"/>
        </w:rPr>
        <w:t xml:space="preserve">Procedimientos administrativos de adquisición y actas de </w:t>
      </w:r>
      <w:r w:rsidR="00D242DF">
        <w:rPr>
          <w:rFonts w:ascii="Palatino Linotype" w:hAnsi="Palatino Linotype" w:cs="Tahoma"/>
          <w:bCs/>
          <w:lang w:val="es-ES"/>
        </w:rPr>
        <w:t>C</w:t>
      </w:r>
      <w:r w:rsidRPr="00063DFB">
        <w:rPr>
          <w:rFonts w:ascii="Palatino Linotype" w:hAnsi="Palatino Linotype" w:cs="Tahoma"/>
          <w:bCs/>
          <w:lang w:val="es-ES"/>
        </w:rPr>
        <w:t xml:space="preserve">omité de </w:t>
      </w:r>
      <w:r w:rsidR="00D242DF">
        <w:rPr>
          <w:rFonts w:ascii="Palatino Linotype" w:hAnsi="Palatino Linotype" w:cs="Tahoma"/>
          <w:bCs/>
          <w:lang w:val="es-ES"/>
        </w:rPr>
        <w:t>A</w:t>
      </w:r>
      <w:r w:rsidRPr="00063DFB">
        <w:rPr>
          <w:rFonts w:ascii="Palatino Linotype" w:hAnsi="Palatino Linotype" w:cs="Tahoma"/>
          <w:bCs/>
          <w:lang w:val="es-ES"/>
        </w:rPr>
        <w:t xml:space="preserve">dquisiciones. </w:t>
      </w:r>
    </w:p>
    <w:p w14:paraId="28D380D3" w14:textId="77777777" w:rsidR="003D7938" w:rsidRDefault="003D7938" w:rsidP="009A1254">
      <w:pPr>
        <w:pStyle w:val="Sinespaciado"/>
        <w:spacing w:before="240" w:line="360" w:lineRule="auto"/>
        <w:jc w:val="both"/>
        <w:rPr>
          <w:rFonts w:ascii="Palatino Linotype" w:hAnsi="Palatino Linotype" w:cs="Arial"/>
          <w:b/>
        </w:rPr>
      </w:pPr>
      <w:r>
        <w:rPr>
          <w:rFonts w:ascii="Palatino Linotype" w:hAnsi="Palatino Linotype" w:cs="Arial"/>
        </w:rPr>
        <w:t xml:space="preserve">De conformidad con las constancias que obran en el expediente electrónico, se observa que </w:t>
      </w:r>
      <w:r w:rsidRPr="0002504C">
        <w:rPr>
          <w:rFonts w:ascii="Palatino Linotype" w:hAnsi="Palatino Linotype" w:cs="Arial"/>
        </w:rPr>
        <w:t xml:space="preserve">el </w:t>
      </w:r>
      <w:r w:rsidRPr="0033050B">
        <w:rPr>
          <w:rFonts w:ascii="Palatino Linotype" w:hAnsi="Palatino Linotype" w:cs="Arial"/>
          <w:b/>
        </w:rPr>
        <w:t>Sujeto Obligado</w:t>
      </w:r>
      <w:r w:rsidRPr="0002504C">
        <w:rPr>
          <w:rFonts w:ascii="Palatino Linotype" w:hAnsi="Palatino Linotype" w:cs="Arial"/>
        </w:rPr>
        <w:t xml:space="preserve"> dio</w:t>
      </w:r>
      <w:r w:rsidRPr="007C3942">
        <w:rPr>
          <w:rFonts w:ascii="Palatino Linotype" w:hAnsi="Palatino Linotype" w:cs="Arial"/>
        </w:rPr>
        <w:t xml:space="preserve"> respuesta</w:t>
      </w:r>
      <w:r>
        <w:rPr>
          <w:rFonts w:ascii="Palatino Linotype" w:hAnsi="Palatino Linotype" w:cs="Arial"/>
        </w:rPr>
        <w:t xml:space="preserve"> po</w:t>
      </w:r>
      <w:r w:rsidRPr="007C3942">
        <w:rPr>
          <w:rFonts w:ascii="Palatino Linotype" w:hAnsi="Palatino Linotype" w:cs="Arial"/>
        </w:rPr>
        <w:t>r medio del</w:t>
      </w:r>
      <w:r>
        <w:rPr>
          <w:rFonts w:ascii="Palatino Linotype" w:hAnsi="Palatino Linotype" w:cs="Arial"/>
        </w:rPr>
        <w:t xml:space="preserve"> sistema SAIMEX</w:t>
      </w:r>
      <w:r w:rsidRPr="007C3942">
        <w:rPr>
          <w:rFonts w:ascii="Palatino Linotype" w:hAnsi="Palatino Linotype" w:cs="Arial"/>
        </w:rPr>
        <w:t>,</w:t>
      </w:r>
      <w:r>
        <w:rPr>
          <w:rFonts w:ascii="Palatino Linotype" w:hAnsi="Palatino Linotype" w:cs="Arial"/>
        </w:rPr>
        <w:t xml:space="preserve"> a la solicitud de información</w:t>
      </w:r>
      <w:r w:rsidRPr="00274A3D">
        <w:rPr>
          <w:rFonts w:ascii="Palatino Linotype" w:eastAsia="Palatino Linotype" w:hAnsi="Palatino Linotype" w:cs="Palatino Linotype"/>
          <w:b/>
          <w:color w:val="000000"/>
        </w:rPr>
        <w:t xml:space="preserve"> </w:t>
      </w:r>
      <w:r>
        <w:rPr>
          <w:rFonts w:ascii="Palatino Linotype" w:hAnsi="Palatino Linotype" w:cs="Arial"/>
          <w:b/>
        </w:rPr>
        <w:t>00108/JILOTZIN/IP/2022</w:t>
      </w:r>
      <w:r w:rsidRPr="002C3EC8">
        <w:rPr>
          <w:rFonts w:ascii="Palatino Linotype" w:hAnsi="Palatino Linotype" w:cs="Arial"/>
          <w:b/>
        </w:rPr>
        <w:t>;</w:t>
      </w:r>
      <w:r>
        <w:rPr>
          <w:rFonts w:ascii="Palatino Linotype" w:hAnsi="Palatino Linotype" w:cs="Arial"/>
          <w:b/>
        </w:rPr>
        <w:t xml:space="preserve"> </w:t>
      </w:r>
      <w:r>
        <w:rPr>
          <w:rFonts w:ascii="Palatino Linotype" w:hAnsi="Palatino Linotype" w:cs="Arial"/>
        </w:rPr>
        <w:t xml:space="preserve">para la cual adjuntó </w:t>
      </w:r>
      <w:r w:rsidRPr="002C3EC8">
        <w:rPr>
          <w:rFonts w:ascii="Palatino Linotype" w:hAnsi="Palatino Linotype" w:cs="Arial"/>
        </w:rPr>
        <w:t>los</w:t>
      </w:r>
      <w:r>
        <w:rPr>
          <w:rFonts w:ascii="Palatino Linotype" w:hAnsi="Palatino Linotype" w:cs="Arial"/>
        </w:rPr>
        <w:t xml:space="preserve"> </w:t>
      </w:r>
      <w:r w:rsidRPr="002C3EC8">
        <w:rPr>
          <w:rFonts w:ascii="Palatino Linotype" w:hAnsi="Palatino Linotype" w:cs="Arial"/>
        </w:rPr>
        <w:t>archivos electrónicos</w:t>
      </w:r>
      <w:r w:rsidRPr="0033050B">
        <w:rPr>
          <w:rFonts w:ascii="Palatino Linotype" w:hAnsi="Palatino Linotype" w:cs="Arial"/>
          <w:b/>
        </w:rPr>
        <w:t>:</w:t>
      </w:r>
    </w:p>
    <w:p w14:paraId="5501E53C" w14:textId="77777777" w:rsidR="003D7938" w:rsidRPr="00DB3975" w:rsidRDefault="009A1254" w:rsidP="00634985">
      <w:pPr>
        <w:pStyle w:val="Sinespaciado"/>
        <w:numPr>
          <w:ilvl w:val="0"/>
          <w:numId w:val="6"/>
        </w:numPr>
        <w:spacing w:before="240" w:line="360" w:lineRule="auto"/>
        <w:jc w:val="both"/>
        <w:rPr>
          <w:rFonts w:ascii="Palatino Linotype" w:hAnsi="Palatino Linotype" w:cs="Arial"/>
          <w:i/>
        </w:rPr>
      </w:pPr>
      <w:r w:rsidRPr="009A1254">
        <w:rPr>
          <w:rFonts w:ascii="Palatino Linotype" w:hAnsi="Palatino Linotype" w:cs="Arial"/>
          <w:b/>
          <w:i/>
        </w:rPr>
        <w:t>contrato0003.pdf</w:t>
      </w:r>
      <w:r w:rsidR="003D7938" w:rsidRPr="00DB0D96">
        <w:rPr>
          <w:rFonts w:ascii="Palatino Linotype" w:hAnsi="Palatino Linotype" w:cs="Arial"/>
          <w:b/>
          <w:i/>
        </w:rPr>
        <w:t xml:space="preserve">: </w:t>
      </w:r>
      <w:r w:rsidR="003D7938" w:rsidRPr="00DB0D96">
        <w:rPr>
          <w:rFonts w:ascii="Palatino Linotype" w:hAnsi="Palatino Linotype" w:cs="Arial"/>
        </w:rPr>
        <w:t xml:space="preserve">consiste en </w:t>
      </w:r>
      <w:r>
        <w:rPr>
          <w:rFonts w:ascii="Palatino Linotype" w:hAnsi="Palatino Linotype" w:cs="Arial"/>
        </w:rPr>
        <w:t>nueve</w:t>
      </w:r>
      <w:r w:rsidR="003D7938" w:rsidRPr="00DB0D96">
        <w:rPr>
          <w:rFonts w:ascii="Palatino Linotype" w:hAnsi="Palatino Linotype" w:cs="Arial"/>
        </w:rPr>
        <w:t xml:space="preserve"> foja</w:t>
      </w:r>
      <w:r>
        <w:rPr>
          <w:rFonts w:ascii="Palatino Linotype" w:hAnsi="Palatino Linotype" w:cs="Arial"/>
        </w:rPr>
        <w:t>s</w:t>
      </w:r>
      <w:r w:rsidR="003D7938" w:rsidRPr="00DB0D96">
        <w:rPr>
          <w:rFonts w:ascii="Palatino Linotype" w:hAnsi="Palatino Linotype" w:cs="Arial"/>
        </w:rPr>
        <w:t xml:space="preserve">, formato </w:t>
      </w:r>
      <w:proofErr w:type="spellStart"/>
      <w:r w:rsidR="003D7938" w:rsidRPr="00DB0D96">
        <w:rPr>
          <w:rFonts w:ascii="Palatino Linotype" w:hAnsi="Palatino Linotype" w:cs="Arial"/>
        </w:rPr>
        <w:t>pdf</w:t>
      </w:r>
      <w:proofErr w:type="spellEnd"/>
      <w:r w:rsidR="003D7938" w:rsidRPr="00DB0D96">
        <w:rPr>
          <w:rFonts w:ascii="Palatino Linotype" w:hAnsi="Palatino Linotype" w:cs="Arial"/>
        </w:rPr>
        <w:t>, que contiene</w:t>
      </w:r>
      <w:r w:rsidR="001470ED">
        <w:rPr>
          <w:rFonts w:ascii="Palatino Linotype" w:hAnsi="Palatino Linotype" w:cs="Arial"/>
        </w:rPr>
        <w:t>n</w:t>
      </w:r>
      <w:r w:rsidR="003D7938" w:rsidRPr="00DB0D96">
        <w:rPr>
          <w:rFonts w:ascii="Palatino Linotype" w:hAnsi="Palatino Linotype" w:cs="Arial"/>
        </w:rPr>
        <w:t xml:space="preserve"> </w:t>
      </w:r>
      <w:r w:rsidR="003D7938">
        <w:rPr>
          <w:rFonts w:ascii="Palatino Linotype" w:hAnsi="Palatino Linotype" w:cs="Arial"/>
        </w:rPr>
        <w:t xml:space="preserve">el </w:t>
      </w:r>
      <w:r>
        <w:rPr>
          <w:rFonts w:ascii="Palatino Linotype" w:hAnsi="Palatino Linotype" w:cs="Arial"/>
        </w:rPr>
        <w:t>Contrato de Adquisiciones</w:t>
      </w:r>
      <w:r w:rsidR="003D7938">
        <w:rPr>
          <w:rFonts w:ascii="Palatino Linotype" w:hAnsi="Palatino Linotype" w:cs="Arial"/>
        </w:rPr>
        <w:t>,</w:t>
      </w:r>
      <w:r w:rsidR="001470ED">
        <w:rPr>
          <w:rFonts w:ascii="Palatino Linotype" w:hAnsi="Palatino Linotype" w:cs="Arial"/>
        </w:rPr>
        <w:t xml:space="preserve"> de un vehículo terrestre para Seguridad Pública,</w:t>
      </w:r>
      <w:r w:rsidR="003D7938">
        <w:rPr>
          <w:rFonts w:ascii="Palatino Linotype" w:hAnsi="Palatino Linotype" w:cs="Arial"/>
        </w:rPr>
        <w:t xml:space="preserve"> firmado por </w:t>
      </w:r>
      <w:r w:rsidR="00634985">
        <w:rPr>
          <w:rFonts w:ascii="Palatino Linotype" w:hAnsi="Palatino Linotype" w:cs="Arial"/>
        </w:rPr>
        <w:t>la Presidenta Municipal, la Secretaria de Ayuntamiento, el Director General de Administración, el Tesorero Municipal y por el Representante Legal de la empresa.</w:t>
      </w:r>
    </w:p>
    <w:p w14:paraId="44C40CAF" w14:textId="23098D8A" w:rsidR="003D7938" w:rsidRPr="00900E61" w:rsidRDefault="00531C5C" w:rsidP="00900E61">
      <w:pPr>
        <w:pStyle w:val="Sinespaciado"/>
        <w:spacing w:before="240" w:line="360" w:lineRule="auto"/>
        <w:jc w:val="both"/>
        <w:rPr>
          <w:rFonts w:ascii="Palatino Linotype" w:hAnsi="Palatino Linotype" w:cs="Arial"/>
          <w:b/>
          <w:i/>
        </w:rPr>
      </w:pPr>
      <w:r w:rsidRPr="00C40A6D">
        <w:rPr>
          <w:rFonts w:ascii="Palatino Linotype" w:hAnsi="Palatino Linotype"/>
        </w:rPr>
        <w:t xml:space="preserve">El </w:t>
      </w:r>
      <w:r w:rsidRPr="00C40A6D">
        <w:rPr>
          <w:rFonts w:ascii="Palatino Linotype" w:hAnsi="Palatino Linotype"/>
          <w:b/>
        </w:rPr>
        <w:t>Sujeto Obligado</w:t>
      </w:r>
      <w:r w:rsidRPr="00C40A6D">
        <w:rPr>
          <w:rFonts w:ascii="Palatino Linotype" w:hAnsi="Palatino Linotype"/>
        </w:rPr>
        <w:t xml:space="preserve"> </w:t>
      </w:r>
      <w:r w:rsidR="00900E61" w:rsidRPr="00C40A6D">
        <w:rPr>
          <w:rFonts w:ascii="Palatino Linotype" w:hAnsi="Palatino Linotype"/>
        </w:rPr>
        <w:t>en el Contrato de Adquisiciones enviado en respuesta, dejo visible el folio de la credencial de elector</w:t>
      </w:r>
      <w:r w:rsidRPr="00C40A6D">
        <w:rPr>
          <w:rFonts w:ascii="Palatino Linotype" w:hAnsi="Palatino Linotype"/>
        </w:rPr>
        <w:t xml:space="preserve"> </w:t>
      </w:r>
      <w:r w:rsidR="00900E61" w:rsidRPr="00C40A6D">
        <w:rPr>
          <w:rFonts w:ascii="Palatino Linotype" w:hAnsi="Palatino Linotype"/>
        </w:rPr>
        <w:t>vigente, expedida por el Instituto Nacional Electoral del representante legal del proveedor</w:t>
      </w:r>
      <w:r w:rsidRPr="00C40A6D">
        <w:rPr>
          <w:rFonts w:ascii="Palatino Linotype" w:hAnsi="Palatino Linotype"/>
        </w:rPr>
        <w:t xml:space="preserve">; por lo que se </w:t>
      </w:r>
      <w:r w:rsidR="00900E61" w:rsidRPr="00C40A6D">
        <w:rPr>
          <w:rFonts w:ascii="Palatino Linotype" w:hAnsi="Palatino Linotype"/>
        </w:rPr>
        <w:t>exhorta al Sujeto Obligado que cumpla diligentemente con sus atribuciones</w:t>
      </w:r>
      <w:r w:rsidRPr="00C40A6D">
        <w:rPr>
          <w:rFonts w:ascii="Palatino Linotype" w:hAnsi="Palatino Linotype"/>
        </w:rPr>
        <w:t xml:space="preserve"> </w:t>
      </w:r>
      <w:r w:rsidR="00900E61" w:rsidRPr="00C40A6D">
        <w:rPr>
          <w:rFonts w:ascii="Palatino Linotype" w:hAnsi="Palatino Linotype"/>
        </w:rPr>
        <w:t>y</w:t>
      </w:r>
      <w:r w:rsidRPr="00C40A6D">
        <w:rPr>
          <w:rFonts w:ascii="Palatino Linotype" w:hAnsi="Palatino Linotype"/>
        </w:rPr>
        <w:t xml:space="preserve"> en futuras ocasiones entregue a los Particulares </w:t>
      </w:r>
      <w:r w:rsidR="00900E61" w:rsidRPr="00C40A6D">
        <w:rPr>
          <w:rFonts w:ascii="Palatino Linotype" w:hAnsi="Palatino Linotype"/>
        </w:rPr>
        <w:t>en versión pública los documentos que contengan datos personales,</w:t>
      </w:r>
      <w:r w:rsidR="00900E61" w:rsidRPr="00C40A6D">
        <w:t xml:space="preserve"> </w:t>
      </w:r>
      <w:r w:rsidR="00900E61" w:rsidRPr="00C40A6D">
        <w:rPr>
          <w:rFonts w:ascii="Palatino Linotype" w:hAnsi="Palatino Linotype"/>
        </w:rPr>
        <w:t xml:space="preserve">por lo que para la entrega en versión pública deberá emitir el Acuerdo del Comité de </w:t>
      </w:r>
      <w:r w:rsidR="00900E61" w:rsidRPr="00C40A6D">
        <w:rPr>
          <w:rFonts w:ascii="Palatino Linotype" w:hAnsi="Palatino Linotype"/>
        </w:rPr>
        <w:lastRenderedPageBreak/>
        <w:t>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Pr="00C40A6D">
        <w:rPr>
          <w:rFonts w:ascii="Palatino Linotype" w:hAnsi="Palatino Linotype"/>
        </w:rPr>
        <w:t>.</w:t>
      </w:r>
    </w:p>
    <w:p w14:paraId="30275FE8" w14:textId="77777777" w:rsidR="003D7938" w:rsidRPr="00253A38" w:rsidRDefault="009A1254" w:rsidP="009A1254">
      <w:pPr>
        <w:pStyle w:val="Sinespaciado"/>
        <w:numPr>
          <w:ilvl w:val="0"/>
          <w:numId w:val="6"/>
        </w:numPr>
        <w:spacing w:before="240" w:line="360" w:lineRule="auto"/>
        <w:jc w:val="both"/>
        <w:rPr>
          <w:rFonts w:ascii="Palatino Linotype" w:hAnsi="Palatino Linotype" w:cs="Arial"/>
          <w:b/>
          <w:i/>
        </w:rPr>
      </w:pPr>
      <w:r w:rsidRPr="009A1254">
        <w:rPr>
          <w:rFonts w:ascii="Palatino Linotype" w:hAnsi="Palatino Linotype" w:cs="Arial"/>
          <w:b/>
          <w:i/>
        </w:rPr>
        <w:t>FACTURA SUSTITUCION MAZDA 2022.pdf</w:t>
      </w:r>
      <w:r w:rsidR="003D7938">
        <w:rPr>
          <w:rFonts w:ascii="Palatino Linotype" w:hAnsi="Palatino Linotype" w:cs="Arial"/>
          <w:b/>
          <w:i/>
        </w:rPr>
        <w:t xml:space="preserve">: </w:t>
      </w:r>
      <w:r w:rsidR="003D7938">
        <w:rPr>
          <w:rFonts w:ascii="Palatino Linotype" w:hAnsi="Palatino Linotype" w:cs="Arial"/>
        </w:rPr>
        <w:t xml:space="preserve">contiene </w:t>
      </w:r>
      <w:r w:rsidR="009A0BBD">
        <w:rPr>
          <w:rFonts w:ascii="Palatino Linotype" w:hAnsi="Palatino Linotype" w:cs="Arial"/>
        </w:rPr>
        <w:t>una</w:t>
      </w:r>
      <w:r w:rsidR="003D7938">
        <w:rPr>
          <w:rFonts w:ascii="Palatino Linotype" w:hAnsi="Palatino Linotype" w:cs="Arial"/>
        </w:rPr>
        <w:t xml:space="preserve"> foja, en formato </w:t>
      </w:r>
      <w:proofErr w:type="spellStart"/>
      <w:r w:rsidR="003D7938">
        <w:rPr>
          <w:rFonts w:ascii="Palatino Linotype" w:hAnsi="Palatino Linotype" w:cs="Arial"/>
        </w:rPr>
        <w:t>pdf</w:t>
      </w:r>
      <w:proofErr w:type="spellEnd"/>
      <w:r w:rsidR="003D7938">
        <w:rPr>
          <w:rFonts w:ascii="Palatino Linotype" w:hAnsi="Palatino Linotype" w:cs="Arial"/>
        </w:rPr>
        <w:t xml:space="preserve">, cuyo contenido consiste en </w:t>
      </w:r>
      <w:r w:rsidR="009A0BBD">
        <w:rPr>
          <w:rFonts w:ascii="Palatino Linotype" w:hAnsi="Palatino Linotype" w:cs="Arial"/>
        </w:rPr>
        <w:t>una factura vehicular,</w:t>
      </w:r>
      <w:r w:rsidR="00D602B1">
        <w:rPr>
          <w:rFonts w:ascii="Palatino Linotype" w:hAnsi="Palatino Linotype" w:cs="Arial"/>
        </w:rPr>
        <w:t xml:space="preserve"> de fecha veintiséis de mayo de dos mil veintidós,</w:t>
      </w:r>
      <w:r w:rsidR="009A0BBD">
        <w:rPr>
          <w:rFonts w:ascii="Palatino Linotype" w:hAnsi="Palatino Linotype" w:cs="Arial"/>
        </w:rPr>
        <w:t xml:space="preserve"> con los rubros siguientes: cantidad, unidad, concepto, impuesto, precio unitario e importe.</w:t>
      </w:r>
    </w:p>
    <w:p w14:paraId="719701F3" w14:textId="77777777" w:rsidR="003D7938" w:rsidRPr="00F30030" w:rsidRDefault="003D7938" w:rsidP="003D7938">
      <w:pPr>
        <w:pStyle w:val="Sinespaciado"/>
        <w:pBdr>
          <w:top w:val="nil"/>
          <w:left w:val="nil"/>
          <w:bottom w:val="nil"/>
          <w:right w:val="nil"/>
          <w:between w:val="nil"/>
        </w:pBdr>
        <w:spacing w:before="240" w:line="360" w:lineRule="auto"/>
        <w:ind w:left="720"/>
        <w:contextualSpacing/>
        <w:jc w:val="both"/>
        <w:rPr>
          <w:rFonts w:ascii="Palatino Linotype" w:eastAsia="Palatino Linotype" w:hAnsi="Palatino Linotype" w:cs="Palatino Linotype"/>
          <w:color w:val="000000"/>
        </w:rPr>
      </w:pPr>
    </w:p>
    <w:p w14:paraId="4932A9BC" w14:textId="77777777" w:rsidR="008C6635" w:rsidRPr="00F36AD4" w:rsidRDefault="008C6635" w:rsidP="008C6635">
      <w:pPr>
        <w:spacing w:after="0" w:line="360" w:lineRule="auto"/>
        <w:jc w:val="both"/>
        <w:rPr>
          <w:rFonts w:ascii="Palatino Linotype" w:eastAsia="Calibri" w:hAnsi="Palatino Linotype" w:cs="Tahoma"/>
          <w:bCs/>
          <w:sz w:val="24"/>
          <w:szCs w:val="24"/>
          <w:highlight w:val="yellow"/>
        </w:rPr>
      </w:pPr>
      <w:r w:rsidRPr="008C6635">
        <w:rPr>
          <w:rFonts w:ascii="Palatino Linotype" w:hAnsi="Palatino Linotype" w:cs="Tahoma"/>
          <w:sz w:val="24"/>
          <w:szCs w:val="24"/>
          <w:lang w:val="es-ES"/>
        </w:rPr>
        <w:t xml:space="preserve">Sobre lo anterior, es de señalar </w:t>
      </w:r>
      <w:r>
        <w:rPr>
          <w:rFonts w:ascii="Palatino Linotype" w:hAnsi="Palatino Linotype" w:cs="Tahoma"/>
          <w:sz w:val="24"/>
          <w:szCs w:val="24"/>
          <w:lang w:val="es-ES"/>
        </w:rPr>
        <w:t xml:space="preserve">que </w:t>
      </w:r>
      <w:r w:rsidRPr="008C6635">
        <w:rPr>
          <w:rFonts w:ascii="Palatino Linotype" w:hAnsi="Palatino Linotype" w:cs="Tahoma"/>
          <w:sz w:val="24"/>
          <w:szCs w:val="24"/>
          <w:lang w:val="es-ES"/>
        </w:rPr>
        <w:t>la respuesta proporcionada</w:t>
      </w:r>
      <w:r w:rsidRPr="008C6635">
        <w:rPr>
          <w:rFonts w:ascii="Palatino Linotype" w:eastAsia="Calibri" w:hAnsi="Palatino Linotype" w:cs="Tahoma"/>
          <w:bCs/>
          <w:sz w:val="24"/>
          <w:szCs w:val="24"/>
        </w:rPr>
        <w:t xml:space="preserve"> contiene</w:t>
      </w:r>
      <w:r w:rsidRPr="008C6635">
        <w:rPr>
          <w:rFonts w:ascii="Palatino Linotype" w:eastAsia="Calibri" w:hAnsi="Palatino Linotype" w:cs="Tahoma"/>
          <w:b/>
          <w:bCs/>
          <w:sz w:val="24"/>
          <w:szCs w:val="24"/>
        </w:rPr>
        <w:t xml:space="preserve"> las </w:t>
      </w:r>
      <w:r>
        <w:rPr>
          <w:rFonts w:ascii="Palatino Linotype" w:eastAsia="Calibri" w:hAnsi="Palatino Linotype" w:cs="Tahoma"/>
          <w:b/>
          <w:bCs/>
          <w:sz w:val="24"/>
          <w:szCs w:val="24"/>
        </w:rPr>
        <w:t>especificaciones</w:t>
      </w:r>
      <w:r w:rsidRPr="008C6635">
        <w:rPr>
          <w:rFonts w:ascii="Palatino Linotype" w:eastAsia="Calibri" w:hAnsi="Palatino Linotype" w:cs="Tahoma"/>
          <w:b/>
          <w:bCs/>
          <w:sz w:val="24"/>
          <w:szCs w:val="24"/>
        </w:rPr>
        <w:t xml:space="preserve"> </w:t>
      </w:r>
      <w:r>
        <w:rPr>
          <w:rFonts w:ascii="Palatino Linotype" w:eastAsia="Calibri" w:hAnsi="Palatino Linotype" w:cs="Tahoma"/>
          <w:b/>
          <w:bCs/>
          <w:sz w:val="24"/>
          <w:szCs w:val="24"/>
        </w:rPr>
        <w:t>técnicas del bien adquirido</w:t>
      </w:r>
      <w:r w:rsidRPr="008C6635">
        <w:rPr>
          <w:rFonts w:ascii="Palatino Linotype" w:eastAsia="Calibri" w:hAnsi="Palatino Linotype" w:cs="Tahoma"/>
          <w:b/>
          <w:bCs/>
          <w:sz w:val="24"/>
          <w:szCs w:val="24"/>
        </w:rPr>
        <w:t xml:space="preserve">, </w:t>
      </w:r>
      <w:r w:rsidRPr="008C6635">
        <w:rPr>
          <w:rFonts w:ascii="Palatino Linotype" w:eastAsia="Calibri" w:hAnsi="Palatino Linotype" w:cs="Tahoma"/>
          <w:bCs/>
          <w:sz w:val="24"/>
          <w:szCs w:val="24"/>
        </w:rPr>
        <w:t>información que podría actualizar la causal de reserva, establecida en el artículo 140, fracción I, de la Ley de Transparencia y Acceso a la Información Pública del Estado de México y Municipios, por lo que se procede a su análisis a continuación.</w:t>
      </w:r>
    </w:p>
    <w:p w14:paraId="37A65ED9" w14:textId="77777777" w:rsidR="008C6635" w:rsidRPr="00F36AD4" w:rsidRDefault="008C6635" w:rsidP="008C6635">
      <w:pPr>
        <w:spacing w:after="0" w:line="360" w:lineRule="auto"/>
        <w:jc w:val="both"/>
        <w:rPr>
          <w:rFonts w:ascii="Palatino Linotype" w:eastAsia="Calibri" w:hAnsi="Palatino Linotype" w:cs="Tahoma"/>
          <w:bCs/>
          <w:sz w:val="24"/>
          <w:szCs w:val="24"/>
          <w:highlight w:val="yellow"/>
        </w:rPr>
      </w:pPr>
    </w:p>
    <w:p w14:paraId="0491849A" w14:textId="77777777" w:rsidR="008C6635" w:rsidRPr="008C6635" w:rsidRDefault="008C6635" w:rsidP="008C6635">
      <w:pPr>
        <w:spacing w:after="0" w:line="360" w:lineRule="auto"/>
        <w:ind w:right="-93"/>
        <w:jc w:val="both"/>
        <w:rPr>
          <w:rFonts w:ascii="Palatino Linotype" w:hAnsi="Palatino Linotype" w:cs="Tahoma"/>
          <w:sz w:val="24"/>
          <w:szCs w:val="24"/>
          <w:lang w:val="es-ES"/>
        </w:rPr>
      </w:pPr>
      <w:r w:rsidRPr="008C6635">
        <w:rPr>
          <w:rFonts w:ascii="Palatino Linotype" w:hAnsi="Palatino Linotype" w:cs="Tahoma"/>
          <w:sz w:val="24"/>
          <w:szCs w:val="24"/>
          <w:lang w:val="es-ES"/>
        </w:rPr>
        <w:t xml:space="preserve">Este Instituto advierte que proporcionar las características o especificaciones de los equipos o armamento adquiridos o arrendados, revelaría la nueva tecnología, sistemas  y componentes, con los que cuenta la Dirección de Seguridad </w:t>
      </w:r>
      <w:r>
        <w:rPr>
          <w:rFonts w:ascii="Palatino Linotype" w:hAnsi="Palatino Linotype" w:cs="Tahoma"/>
          <w:sz w:val="24"/>
          <w:szCs w:val="24"/>
          <w:lang w:val="es-ES"/>
        </w:rPr>
        <w:t>Pública</w:t>
      </w:r>
      <w:r w:rsidRPr="008C6635">
        <w:rPr>
          <w:rFonts w:ascii="Palatino Linotype" w:hAnsi="Palatino Linotype" w:cs="Tahoma"/>
          <w:sz w:val="24"/>
          <w:szCs w:val="24"/>
          <w:lang w:val="es-ES"/>
        </w:rPr>
        <w:t xml:space="preserve"> para el combate a la delincuencia en el Municipio, pues al proporcionar información sobre el </w:t>
      </w:r>
      <w:r w:rsidRPr="008C6635">
        <w:rPr>
          <w:rFonts w:ascii="Palatino Linotype" w:hAnsi="Palatino Linotype" w:cs="Tahoma"/>
          <w:b/>
          <w:sz w:val="24"/>
          <w:szCs w:val="24"/>
          <w:lang w:val="es-ES"/>
        </w:rPr>
        <w:t>armamento,  blindaje y radios con los que cuentan dicha área,</w:t>
      </w:r>
      <w:r w:rsidRPr="008C6635">
        <w:rPr>
          <w:rFonts w:ascii="Palatino Linotype" w:hAnsi="Palatino Linotype" w:cs="Tahoma"/>
          <w:sz w:val="24"/>
          <w:szCs w:val="24"/>
          <w:lang w:val="es-ES"/>
        </w:rPr>
        <w:t xml:space="preserve"> se estaría dando cuenta de los aparatos que se utilizan para estar en comunicación los policías municipales, así como, las características del equipo y armamento especial, con el que cuentan el personal o los vehículos, y que es utilizado para mantener la seguridad dentro del territorio del Municipio.</w:t>
      </w:r>
    </w:p>
    <w:p w14:paraId="5D98AC49" w14:textId="77777777" w:rsidR="008C6635" w:rsidRPr="00F36AD4" w:rsidRDefault="008C6635" w:rsidP="008C6635">
      <w:pPr>
        <w:spacing w:after="0" w:line="360" w:lineRule="auto"/>
        <w:ind w:right="-93"/>
        <w:jc w:val="both"/>
        <w:rPr>
          <w:rFonts w:ascii="Palatino Linotype" w:hAnsi="Palatino Linotype" w:cs="Tahoma"/>
          <w:sz w:val="24"/>
          <w:szCs w:val="24"/>
          <w:highlight w:val="yellow"/>
          <w:lang w:val="es-ES"/>
        </w:rPr>
      </w:pPr>
    </w:p>
    <w:p w14:paraId="45164A08" w14:textId="77777777" w:rsidR="008C6635" w:rsidRPr="008C6635" w:rsidRDefault="008C6635" w:rsidP="008C6635">
      <w:pPr>
        <w:spacing w:after="0" w:line="360" w:lineRule="auto"/>
        <w:ind w:right="-93"/>
        <w:jc w:val="both"/>
        <w:rPr>
          <w:rFonts w:ascii="Palatino Linotype" w:hAnsi="Palatino Linotype" w:cs="Tahoma"/>
          <w:sz w:val="24"/>
          <w:szCs w:val="24"/>
          <w:lang w:val="es-ES"/>
        </w:rPr>
      </w:pPr>
      <w:r w:rsidRPr="008C6635">
        <w:rPr>
          <w:rFonts w:ascii="Palatino Linotype" w:hAnsi="Palatino Linotype" w:cs="Tahoma"/>
          <w:sz w:val="24"/>
          <w:szCs w:val="24"/>
          <w:lang w:val="es-ES"/>
        </w:rPr>
        <w:t xml:space="preserve">Inclusive, dar a conocer las especificaciones y características de dicho equipamiento, podría ocasionar que los entes delincuenciales busquen allegarse de instrumentos para disminuir o destruir estos, con el fin de aumentar la inseguridad de </w:t>
      </w:r>
      <w:proofErr w:type="spellStart"/>
      <w:r w:rsidRPr="008C6635">
        <w:rPr>
          <w:rFonts w:ascii="Palatino Linotype" w:hAnsi="Palatino Linotype" w:cs="Tahoma"/>
          <w:sz w:val="24"/>
          <w:szCs w:val="24"/>
          <w:lang w:val="es-ES"/>
        </w:rPr>
        <w:t>Jolotzingo</w:t>
      </w:r>
      <w:proofErr w:type="spellEnd"/>
      <w:r w:rsidRPr="008C6635">
        <w:rPr>
          <w:rFonts w:ascii="Palatino Linotype" w:hAnsi="Palatino Linotype" w:cs="Tahoma"/>
          <w:sz w:val="24"/>
          <w:szCs w:val="24"/>
          <w:lang w:val="es-ES"/>
        </w:rPr>
        <w:t>, pues podría ser utilizada dicha información para buscar las debilidades de las mismas y poderse aprovechar de dichas situaciones para realizar diversos delitos, lo cual va en detrimento de la paz y orden social.</w:t>
      </w:r>
    </w:p>
    <w:p w14:paraId="0322E2C3" w14:textId="77777777" w:rsidR="008C6635" w:rsidRPr="00F36AD4" w:rsidRDefault="008C6635" w:rsidP="008C6635">
      <w:pPr>
        <w:spacing w:after="0" w:line="360" w:lineRule="auto"/>
        <w:jc w:val="both"/>
        <w:rPr>
          <w:rFonts w:ascii="Palatino Linotype" w:eastAsia="Calibri" w:hAnsi="Palatino Linotype" w:cs="Tahoma"/>
          <w:bCs/>
          <w:sz w:val="24"/>
          <w:szCs w:val="24"/>
          <w:highlight w:val="yellow"/>
        </w:rPr>
      </w:pPr>
    </w:p>
    <w:p w14:paraId="6C61FBC0" w14:textId="77777777" w:rsidR="008C6635" w:rsidRPr="00F36AD4" w:rsidRDefault="008C6635" w:rsidP="008C6635">
      <w:pPr>
        <w:spacing w:after="0" w:line="360" w:lineRule="auto"/>
        <w:jc w:val="both"/>
        <w:rPr>
          <w:rFonts w:ascii="Palatino Linotype" w:eastAsia="Calibri" w:hAnsi="Palatino Linotype" w:cs="Tahoma"/>
          <w:b/>
          <w:bCs/>
          <w:sz w:val="24"/>
          <w:szCs w:val="24"/>
          <w:highlight w:val="yellow"/>
        </w:rPr>
      </w:pPr>
      <w:r w:rsidRPr="008C6635">
        <w:rPr>
          <w:rFonts w:ascii="Palatino Linotype" w:eastAsia="Calibri" w:hAnsi="Palatino Linotype" w:cs="Tahoma"/>
          <w:bCs/>
          <w:sz w:val="24"/>
          <w:szCs w:val="24"/>
        </w:rPr>
        <w:t xml:space="preserve">Conforme a lo anterior, se puede colegir que proporcionar la información en análisis compromete la seguridad pública, al poner en peligro las funciones a cargo del Municipio, </w:t>
      </w:r>
      <w:r w:rsidRPr="008C6635">
        <w:rPr>
          <w:sz w:val="24"/>
          <w:szCs w:val="24"/>
        </w:rPr>
        <w:t xml:space="preserve"> </w:t>
      </w:r>
      <w:r w:rsidRPr="008C6635">
        <w:rPr>
          <w:rFonts w:ascii="Palatino Linotype" w:eastAsia="Calibri" w:hAnsi="Palatino Linotype" w:cs="Tahoma"/>
          <w:bCs/>
          <w:sz w:val="24"/>
          <w:szCs w:val="24"/>
        </w:rPr>
        <w:t xml:space="preserve">tendientes a preservar y resguardar la vida, la salud, la integridad y el ejercicio de los derechos de las personas, así como para el mantenimiento del orden público, toda vez </w:t>
      </w:r>
      <w:r w:rsidRPr="008C6635">
        <w:rPr>
          <w:rFonts w:ascii="Palatino Linotype" w:eastAsia="Calibri" w:hAnsi="Palatino Linotype" w:cs="Tahoma"/>
          <w:b/>
          <w:bCs/>
          <w:sz w:val="24"/>
          <w:szCs w:val="24"/>
        </w:rPr>
        <w:t xml:space="preserve">que da cuenta de las tecnologías, componentes y sistemas del equipo y armamento utilizado por la Dirección General de Seguridad Ciudadana </w:t>
      </w:r>
      <w:r w:rsidRPr="008C6635">
        <w:rPr>
          <w:rFonts w:ascii="Palatino Linotype" w:eastAsia="Calibri" w:hAnsi="Palatino Linotype" w:cs="Tahoma"/>
          <w:bCs/>
          <w:sz w:val="24"/>
          <w:szCs w:val="24"/>
        </w:rPr>
        <w:t>y por lo tanto, acredita la causal de clasificación prevista en el artículo 140, fracción I de la Ley de Transparencia y Acceso a la Información Pública del Estado de México</w:t>
      </w:r>
      <w:r w:rsidRPr="008C6635">
        <w:rPr>
          <w:rFonts w:ascii="Palatino Linotype" w:eastAsia="Calibri" w:hAnsi="Palatino Linotype" w:cs="Tahoma"/>
          <w:b/>
          <w:bCs/>
          <w:sz w:val="24"/>
          <w:szCs w:val="24"/>
        </w:rPr>
        <w:t>.</w:t>
      </w:r>
    </w:p>
    <w:p w14:paraId="0603D557" w14:textId="77777777" w:rsidR="008C6635" w:rsidRDefault="008C6635" w:rsidP="008C6635">
      <w:pPr>
        <w:pBdr>
          <w:top w:val="nil"/>
          <w:left w:val="nil"/>
          <w:bottom w:val="nil"/>
          <w:right w:val="nil"/>
          <w:between w:val="nil"/>
        </w:pBdr>
        <w:spacing w:after="0" w:line="360" w:lineRule="auto"/>
        <w:contextualSpacing/>
        <w:jc w:val="both"/>
        <w:rPr>
          <w:rFonts w:ascii="Palatino Linotype" w:hAnsi="Palatino Linotype"/>
          <w:sz w:val="24"/>
          <w:szCs w:val="24"/>
        </w:rPr>
      </w:pPr>
    </w:p>
    <w:p w14:paraId="5C1C13E4" w14:textId="77777777" w:rsidR="008C6635" w:rsidRDefault="008C6635" w:rsidP="008C6635">
      <w:pPr>
        <w:pBdr>
          <w:top w:val="nil"/>
          <w:left w:val="nil"/>
          <w:bottom w:val="nil"/>
          <w:right w:val="nil"/>
          <w:between w:val="nil"/>
        </w:pBdr>
        <w:spacing w:after="0" w:line="360" w:lineRule="auto"/>
        <w:contextualSpacing/>
        <w:jc w:val="both"/>
        <w:rPr>
          <w:rFonts w:ascii="Palatino Linotype" w:hAnsi="Palatino Linotype"/>
          <w:sz w:val="24"/>
          <w:szCs w:val="24"/>
          <w:lang w:eastAsia="es-ES_tradnl"/>
        </w:rPr>
      </w:pPr>
      <w:r w:rsidRPr="00FD0F6D">
        <w:rPr>
          <w:rFonts w:ascii="Palatino Linotype" w:hAnsi="Palatino Linotype"/>
          <w:sz w:val="24"/>
          <w:szCs w:val="24"/>
        </w:rPr>
        <w:t xml:space="preserve">Resultando procedente girar </w:t>
      </w:r>
      <w:r w:rsidRPr="00FD0F6D">
        <w:rPr>
          <w:rFonts w:ascii="Palatino Linotype" w:hAnsi="Palatino Linotype"/>
          <w:color w:val="000000" w:themeColor="text1"/>
          <w:sz w:val="24"/>
          <w:szCs w:val="24"/>
          <w:lang w:eastAsia="es-ES_tradnl"/>
        </w:rPr>
        <w:t xml:space="preserve">oficio al </w:t>
      </w:r>
      <w:r w:rsidRPr="00FD0F6D">
        <w:rPr>
          <w:rFonts w:ascii="Palatino Linotype" w:hAnsi="Palatino Linotype" w:cs="Arial"/>
          <w:color w:val="000000" w:themeColor="text1"/>
          <w:sz w:val="24"/>
          <w:szCs w:val="24"/>
          <w:lang w:val="es-ES"/>
        </w:rPr>
        <w:t xml:space="preserve">Titular de la Contraloría Interna y Órgano de Control y Vigilancia, en atención </w:t>
      </w:r>
      <w:proofErr w:type="gramStart"/>
      <w:r w:rsidRPr="00FD0F6D">
        <w:rPr>
          <w:rFonts w:ascii="Palatino Linotype" w:hAnsi="Palatino Linotype" w:cs="Arial"/>
          <w:color w:val="000000" w:themeColor="text1"/>
          <w:sz w:val="24"/>
          <w:szCs w:val="24"/>
          <w:lang w:val="es-ES"/>
        </w:rPr>
        <w:t xml:space="preserve">al </w:t>
      </w:r>
      <w:r w:rsidRPr="0016590E">
        <w:rPr>
          <w:rFonts w:ascii="Palatino Linotype" w:hAnsi="Palatino Linotype"/>
          <w:sz w:val="24"/>
          <w:szCs w:val="24"/>
          <w:lang w:eastAsia="es-ES_tradnl"/>
        </w:rPr>
        <w:t xml:space="preserve"> </w:t>
      </w:r>
      <w:r w:rsidRPr="00641119">
        <w:rPr>
          <w:rFonts w:ascii="Palatino Linotype" w:hAnsi="Palatino Linotype"/>
          <w:sz w:val="24"/>
          <w:szCs w:val="24"/>
          <w:lang w:eastAsia="es-ES_tradnl"/>
        </w:rPr>
        <w:t>artículo</w:t>
      </w:r>
      <w:proofErr w:type="gramEnd"/>
      <w:r w:rsidRPr="00641119">
        <w:rPr>
          <w:rFonts w:ascii="Palatino Linotype" w:hAnsi="Palatino Linotype"/>
          <w:sz w:val="24"/>
          <w:szCs w:val="24"/>
          <w:lang w:eastAsia="es-ES_tradnl"/>
        </w:rPr>
        <w:t xml:space="preserve"> 190 de la Ley</w:t>
      </w:r>
      <w:r w:rsidRPr="0016590E">
        <w:rPr>
          <w:rFonts w:ascii="Palatino Linotype" w:hAnsi="Palatino Linotype"/>
          <w:sz w:val="24"/>
          <w:szCs w:val="24"/>
          <w:lang w:eastAsia="es-ES_tradnl"/>
        </w:rPr>
        <w:t xml:space="preserve"> de Transparencia y Acceso a la Información Pública de</w:t>
      </w:r>
      <w:r>
        <w:rPr>
          <w:rFonts w:ascii="Palatino Linotype" w:hAnsi="Palatino Linotype"/>
          <w:sz w:val="24"/>
          <w:szCs w:val="24"/>
          <w:lang w:eastAsia="es-ES_tradnl"/>
        </w:rPr>
        <w:t>l Estado de México y Municipios.</w:t>
      </w:r>
    </w:p>
    <w:p w14:paraId="3C33EEE4" w14:textId="77777777" w:rsidR="008C6635" w:rsidRDefault="008C6635" w:rsidP="003D79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F606B3C" w14:textId="77777777" w:rsidR="003D7938" w:rsidRPr="00D77DED" w:rsidRDefault="003D7938" w:rsidP="003D7938">
      <w:pPr>
        <w:pBdr>
          <w:top w:val="nil"/>
          <w:left w:val="nil"/>
          <w:bottom w:val="nil"/>
          <w:right w:val="nil"/>
          <w:between w:val="nil"/>
        </w:pBdr>
        <w:spacing w:after="0" w:line="360" w:lineRule="auto"/>
        <w:contextualSpacing/>
        <w:jc w:val="both"/>
        <w:rPr>
          <w:rFonts w:ascii="Palatino Linotype" w:hAnsi="Palatino Linotype"/>
          <w:i/>
        </w:rPr>
      </w:pPr>
      <w:r w:rsidRPr="00532A84">
        <w:rPr>
          <w:rFonts w:ascii="Palatino Linotype" w:eastAsia="Palatino Linotype" w:hAnsi="Palatino Linotype" w:cs="Palatino Linotype"/>
          <w:color w:val="000000"/>
          <w:sz w:val="24"/>
          <w:szCs w:val="24"/>
        </w:rPr>
        <w:t>Ante la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emitida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por </w:t>
      </w:r>
      <w:r>
        <w:rPr>
          <w:rFonts w:ascii="Palatino Linotype" w:eastAsia="Palatino Linotype" w:hAnsi="Palatino Linotype" w:cs="Palatino Linotype"/>
          <w:color w:val="000000"/>
          <w:sz w:val="24"/>
          <w:szCs w:val="24"/>
        </w:rPr>
        <w:t>el Sujeto Obligado, 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w:t>
      </w:r>
      <w:r>
        <w:rPr>
          <w:rFonts w:ascii="Palatino Linotype" w:eastAsia="Palatino Linotype" w:hAnsi="Palatino Linotype" w:cs="Palatino Linotype"/>
          <w:color w:val="000000"/>
          <w:sz w:val="24"/>
          <w:szCs w:val="24"/>
        </w:rPr>
        <w:t xml:space="preserve"> motivo de inconformidad:</w:t>
      </w:r>
      <w:r>
        <w:rPr>
          <w:rFonts w:ascii="Palatino Linotype" w:eastAsia="Palatino Linotype" w:hAnsi="Palatino Linotype" w:cs="Palatino Linotype"/>
          <w:color w:val="000000"/>
        </w:rPr>
        <w:t xml:space="preserve"> </w:t>
      </w:r>
      <w:r w:rsidRPr="00D77DED">
        <w:rPr>
          <w:rFonts w:ascii="Palatino Linotype" w:hAnsi="Palatino Linotype"/>
          <w:i/>
          <w:sz w:val="24"/>
          <w:szCs w:val="24"/>
        </w:rPr>
        <w:t>“</w:t>
      </w:r>
      <w:r w:rsidR="009A0BBD" w:rsidRPr="009A0BBD">
        <w:rPr>
          <w:rFonts w:ascii="Palatino Linotype" w:hAnsi="Palatino Linotype"/>
          <w:i/>
          <w:sz w:val="24"/>
          <w:szCs w:val="24"/>
        </w:rPr>
        <w:t xml:space="preserve">En la </w:t>
      </w:r>
      <w:r w:rsidR="009A0BBD" w:rsidRPr="009A0BBD">
        <w:rPr>
          <w:rFonts w:ascii="Palatino Linotype" w:hAnsi="Palatino Linotype"/>
          <w:i/>
          <w:sz w:val="24"/>
          <w:szCs w:val="24"/>
        </w:rPr>
        <w:lastRenderedPageBreak/>
        <w:t xml:space="preserve">presente solicitud </w:t>
      </w:r>
      <w:proofErr w:type="spellStart"/>
      <w:r w:rsidR="009A0BBD" w:rsidRPr="009A0BBD">
        <w:rPr>
          <w:rFonts w:ascii="Palatino Linotype" w:hAnsi="Palatino Linotype"/>
          <w:i/>
          <w:sz w:val="24"/>
          <w:szCs w:val="24"/>
        </w:rPr>
        <w:t>pedi</w:t>
      </w:r>
      <w:proofErr w:type="spellEnd"/>
      <w:r w:rsidR="009A0BBD" w:rsidRPr="009A0BBD">
        <w:rPr>
          <w:rFonts w:ascii="Palatino Linotype" w:hAnsi="Palatino Linotype"/>
          <w:i/>
          <w:sz w:val="24"/>
          <w:szCs w:val="24"/>
        </w:rPr>
        <w:t xml:space="preserve">: "Solicito facturas de vehículos adquiridos del 1 de enero de 2022 al 30 de julio de 2022. Camiones recolectores de basura, Ambulancias, Pipas de agua, </w:t>
      </w:r>
      <w:proofErr w:type="spellStart"/>
      <w:r w:rsidR="009A0BBD" w:rsidRPr="009A0BBD">
        <w:rPr>
          <w:rFonts w:ascii="Palatino Linotype" w:hAnsi="Palatino Linotype"/>
          <w:i/>
          <w:sz w:val="24"/>
          <w:szCs w:val="24"/>
        </w:rPr>
        <w:t>Vactors</w:t>
      </w:r>
      <w:proofErr w:type="spellEnd"/>
      <w:r w:rsidR="009A0BBD" w:rsidRPr="009A0BBD">
        <w:rPr>
          <w:rFonts w:ascii="Palatino Linotype" w:hAnsi="Palatino Linotype"/>
          <w:i/>
          <w:sz w:val="24"/>
          <w:szCs w:val="24"/>
        </w:rPr>
        <w:t xml:space="preserve">, Patrullas, vehículos oficiales etc. Copia vía </w:t>
      </w:r>
      <w:proofErr w:type="gramStart"/>
      <w:r w:rsidR="009A0BBD" w:rsidRPr="009A0BBD">
        <w:rPr>
          <w:rFonts w:ascii="Palatino Linotype" w:hAnsi="Palatino Linotype"/>
          <w:i/>
          <w:sz w:val="24"/>
          <w:szCs w:val="24"/>
        </w:rPr>
        <w:t>SAIMEX</w:t>
      </w:r>
      <w:proofErr w:type="gramEnd"/>
      <w:r w:rsidR="009A0BBD" w:rsidRPr="009A0BBD">
        <w:rPr>
          <w:rFonts w:ascii="Palatino Linotype" w:hAnsi="Palatino Linotype"/>
          <w:i/>
          <w:sz w:val="24"/>
          <w:szCs w:val="24"/>
        </w:rPr>
        <w:t xml:space="preserve"> así como procedimientos administrativos de adquisición y actas de comité de adquisiciones." en la respuesta </w:t>
      </w:r>
      <w:proofErr w:type="spellStart"/>
      <w:r w:rsidR="009A0BBD" w:rsidRPr="009A0BBD">
        <w:rPr>
          <w:rFonts w:ascii="Palatino Linotype" w:hAnsi="Palatino Linotype"/>
          <w:i/>
          <w:sz w:val="24"/>
          <w:szCs w:val="24"/>
        </w:rPr>
        <w:t>unicamente</w:t>
      </w:r>
      <w:proofErr w:type="spellEnd"/>
      <w:r w:rsidR="009A0BBD" w:rsidRPr="009A0BBD">
        <w:rPr>
          <w:rFonts w:ascii="Palatino Linotype" w:hAnsi="Palatino Linotype"/>
          <w:i/>
          <w:sz w:val="24"/>
          <w:szCs w:val="24"/>
        </w:rPr>
        <w:t xml:space="preserve"> adjuntan un contrato y factura, </w:t>
      </w:r>
      <w:r w:rsidR="009A0BBD" w:rsidRPr="00063DFB">
        <w:rPr>
          <w:rFonts w:ascii="Palatino Linotype" w:hAnsi="Palatino Linotype"/>
          <w:b/>
          <w:i/>
          <w:sz w:val="24"/>
          <w:szCs w:val="24"/>
          <w:u w:val="single"/>
        </w:rPr>
        <w:t xml:space="preserve">sin que adjunten el procedimiento completo de la </w:t>
      </w:r>
      <w:proofErr w:type="spellStart"/>
      <w:r w:rsidR="009A0BBD" w:rsidRPr="00063DFB">
        <w:rPr>
          <w:rFonts w:ascii="Palatino Linotype" w:hAnsi="Palatino Linotype"/>
          <w:b/>
          <w:i/>
          <w:sz w:val="24"/>
          <w:szCs w:val="24"/>
          <w:u w:val="single"/>
        </w:rPr>
        <w:t>adquisiciòn</w:t>
      </w:r>
      <w:proofErr w:type="spellEnd"/>
      <w:r w:rsidR="009A0BBD" w:rsidRPr="00063DFB">
        <w:rPr>
          <w:rFonts w:ascii="Palatino Linotype" w:hAnsi="Palatino Linotype"/>
          <w:b/>
          <w:i/>
          <w:sz w:val="24"/>
          <w:szCs w:val="24"/>
          <w:u w:val="single"/>
        </w:rPr>
        <w:t xml:space="preserve"> ni el acta del </w:t>
      </w:r>
      <w:proofErr w:type="spellStart"/>
      <w:r w:rsidR="009A0BBD" w:rsidRPr="00063DFB">
        <w:rPr>
          <w:rFonts w:ascii="Palatino Linotype" w:hAnsi="Palatino Linotype"/>
          <w:b/>
          <w:i/>
          <w:sz w:val="24"/>
          <w:szCs w:val="24"/>
          <w:u w:val="single"/>
        </w:rPr>
        <w:t>comite</w:t>
      </w:r>
      <w:proofErr w:type="spellEnd"/>
      <w:r w:rsidR="009A0BBD" w:rsidRPr="00063DFB">
        <w:rPr>
          <w:rFonts w:ascii="Palatino Linotype" w:hAnsi="Palatino Linotype"/>
          <w:b/>
          <w:i/>
          <w:sz w:val="24"/>
          <w:szCs w:val="24"/>
          <w:u w:val="single"/>
        </w:rPr>
        <w:t xml:space="preserve"> de </w:t>
      </w:r>
      <w:proofErr w:type="spellStart"/>
      <w:r w:rsidR="009A0BBD" w:rsidRPr="00063DFB">
        <w:rPr>
          <w:rFonts w:ascii="Palatino Linotype" w:hAnsi="Palatino Linotype"/>
          <w:b/>
          <w:i/>
          <w:sz w:val="24"/>
          <w:szCs w:val="24"/>
          <w:u w:val="single"/>
        </w:rPr>
        <w:t>aquisiciones</w:t>
      </w:r>
      <w:proofErr w:type="spellEnd"/>
      <w:r w:rsidR="009A0BBD" w:rsidRPr="00063DFB">
        <w:rPr>
          <w:rFonts w:ascii="Palatino Linotype" w:hAnsi="Palatino Linotype"/>
          <w:b/>
          <w:i/>
          <w:sz w:val="24"/>
          <w:szCs w:val="24"/>
          <w:u w:val="single"/>
        </w:rPr>
        <w:t xml:space="preserve"> que refiera o autorice la compra</w:t>
      </w:r>
      <w:r w:rsidR="009A0BBD" w:rsidRPr="009A0BBD">
        <w:rPr>
          <w:rFonts w:ascii="Palatino Linotype" w:hAnsi="Palatino Linotype"/>
          <w:i/>
          <w:sz w:val="24"/>
          <w:szCs w:val="24"/>
        </w:rPr>
        <w:t>.</w:t>
      </w:r>
      <w:r w:rsidRPr="00D77DED">
        <w:rPr>
          <w:rFonts w:ascii="Palatino Linotype" w:hAnsi="Palatino Linotype"/>
          <w:i/>
          <w:sz w:val="24"/>
          <w:szCs w:val="24"/>
        </w:rPr>
        <w:t>” (Sic)</w:t>
      </w:r>
    </w:p>
    <w:p w14:paraId="20FE9E70" w14:textId="77777777" w:rsidR="003D7938" w:rsidRPr="00532A84" w:rsidRDefault="003D7938" w:rsidP="003D7938">
      <w:pPr>
        <w:pBdr>
          <w:top w:val="nil"/>
          <w:left w:val="nil"/>
          <w:bottom w:val="nil"/>
          <w:right w:val="nil"/>
          <w:between w:val="nil"/>
        </w:pBdr>
        <w:spacing w:after="0" w:line="360" w:lineRule="auto"/>
        <w:contextualSpacing/>
        <w:jc w:val="both"/>
        <w:rPr>
          <w:rFonts w:ascii="Palatino Linotype" w:hAnsi="Palatino Linotype"/>
          <w:sz w:val="24"/>
          <w:szCs w:val="24"/>
        </w:rPr>
      </w:pPr>
    </w:p>
    <w:p w14:paraId="6310E6A8" w14:textId="77777777" w:rsidR="003D7938" w:rsidRPr="006765FC" w:rsidRDefault="003D7938" w:rsidP="003D7938">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t xml:space="preserve">En primer lugar, es de señalar que de los motivos de inconformidad en cita se aprecia que el particular únicamente se inconforma sobre </w:t>
      </w:r>
      <w:r>
        <w:rPr>
          <w:rFonts w:ascii="Palatino Linotype" w:eastAsia="Palatino Linotype" w:hAnsi="Palatino Linotype" w:cs="Palatino Linotype"/>
          <w:sz w:val="24"/>
        </w:rPr>
        <w:t>que no le fue entregada toda la información</w:t>
      </w:r>
      <w:r w:rsidRPr="006765FC">
        <w:rPr>
          <w:rFonts w:ascii="Palatino Linotype" w:eastAsia="Palatino Linotype" w:hAnsi="Palatino Linotype" w:cs="Palatino Linotype"/>
          <w:sz w:val="24"/>
        </w:rPr>
        <w:t>, al no haberse entregado</w:t>
      </w:r>
      <w:r>
        <w:rPr>
          <w:rFonts w:ascii="Palatino Linotype" w:eastAsia="Palatino Linotype" w:hAnsi="Palatino Linotype" w:cs="Palatino Linotype"/>
          <w:sz w:val="24"/>
        </w:rPr>
        <w:t xml:space="preserve"> </w:t>
      </w:r>
      <w:r w:rsidR="00D602B1">
        <w:rPr>
          <w:rFonts w:ascii="Palatino Linotype" w:eastAsia="Palatino Linotype" w:hAnsi="Palatino Linotype" w:cs="Palatino Linotype"/>
          <w:sz w:val="24"/>
        </w:rPr>
        <w:t>el procedimiento de adquisición, así como el acta del comité de adquisiciones</w:t>
      </w:r>
      <w:r w:rsidRPr="006765FC">
        <w:rPr>
          <w:rFonts w:ascii="Palatino Linotype" w:eastAsia="Palatino Linotype" w:hAnsi="Palatino Linotype" w:cs="Palatino Linotype"/>
          <w:sz w:val="24"/>
        </w:rPr>
        <w:t xml:space="preserve">, sin que se aprecie inconformidad alguna respecto a la respuesta del </w:t>
      </w:r>
      <w:r w:rsidRPr="006765FC">
        <w:rPr>
          <w:rFonts w:ascii="Palatino Linotype" w:eastAsia="Palatino Linotype" w:hAnsi="Palatino Linotype" w:cs="Palatino Linotype"/>
          <w:b/>
          <w:sz w:val="24"/>
        </w:rPr>
        <w:t xml:space="preserve">Sujeto Obligado </w:t>
      </w:r>
      <w:r w:rsidR="00D602B1">
        <w:rPr>
          <w:rFonts w:ascii="Palatino Linotype" w:eastAsia="Palatino Linotype" w:hAnsi="Palatino Linotype" w:cs="Palatino Linotype"/>
          <w:sz w:val="24"/>
        </w:rPr>
        <w:t xml:space="preserve">relativa al Contrato de Adquisición y de la factura. </w:t>
      </w:r>
    </w:p>
    <w:p w14:paraId="1A6DAF2C" w14:textId="77777777" w:rsidR="003D7938" w:rsidRPr="006765FC" w:rsidRDefault="003D7938" w:rsidP="003D7938">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14:paraId="7CE5F349" w14:textId="77777777" w:rsidR="003D7938" w:rsidRPr="006765FC" w:rsidRDefault="003D7938" w:rsidP="003D7938">
      <w:pPr>
        <w:tabs>
          <w:tab w:val="left" w:pos="851"/>
        </w:tabs>
        <w:ind w:left="851" w:right="616"/>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CB34297" w14:textId="77777777" w:rsidR="003D7938" w:rsidRPr="006765FC" w:rsidRDefault="003D7938" w:rsidP="003D7938">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 xml:space="preserve">De la interpretación del criterio antes citado, se advierte que cuando el particular impugnó la respuesta del </w:t>
      </w:r>
      <w:r w:rsidRPr="006765FC">
        <w:rPr>
          <w:rFonts w:ascii="Palatino Linotype" w:eastAsia="Palatino Linotype" w:hAnsi="Palatino Linotype" w:cs="Palatino Linotype"/>
          <w:b/>
          <w:sz w:val="24"/>
        </w:rPr>
        <w:t>SUJETO OBLIGADO</w:t>
      </w:r>
      <w:r w:rsidRPr="006765FC">
        <w:rPr>
          <w:rFonts w:ascii="Palatino Linotype" w:eastAsia="Palatino Linotype" w:hAnsi="Palatino Linotype" w:cs="Palatino Linotype"/>
          <w:sz w:val="24"/>
        </w:rPr>
        <w:t xml:space="preserve">, no expresó razón o motivo de inconformidad en contra de todos los rubros solicitados, por tanto, estos deben declararse atendidos, pues se entiende que </w:t>
      </w:r>
      <w:r w:rsidRPr="006765FC">
        <w:rPr>
          <w:rFonts w:ascii="Palatino Linotype" w:eastAsia="Palatino Linotype" w:hAnsi="Palatino Linotype" w:cs="Palatino Linotype"/>
          <w:b/>
          <w:sz w:val="24"/>
        </w:rPr>
        <w:t>EL RECURRENTE</w:t>
      </w:r>
      <w:r w:rsidRPr="006765FC">
        <w:rPr>
          <w:rFonts w:ascii="Palatino Linotype" w:eastAsia="Palatino Linotype" w:hAnsi="Palatino Linotype" w:cs="Palatino Linotype"/>
          <w:sz w:val="24"/>
        </w:rPr>
        <w:t xml:space="preserve"> está conforme con la </w:t>
      </w:r>
      <w:r w:rsidRPr="006765FC">
        <w:rPr>
          <w:rFonts w:ascii="Palatino Linotype" w:eastAsia="Palatino Linotype" w:hAnsi="Palatino Linotype" w:cs="Palatino Linotype"/>
          <w:sz w:val="24"/>
        </w:rPr>
        <w:lastRenderedPageBreak/>
        <w:t xml:space="preserve">respuesta proporcionada por </w:t>
      </w:r>
      <w:r w:rsidRPr="006765FC">
        <w:rPr>
          <w:rFonts w:ascii="Palatino Linotype" w:eastAsia="Palatino Linotype" w:hAnsi="Palatino Linotype" w:cs="Palatino Linotype"/>
          <w:b/>
          <w:sz w:val="24"/>
        </w:rPr>
        <w:t>EL SUJETO OBLIGADO,</w:t>
      </w:r>
      <w:r w:rsidRPr="006765FC">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 xml:space="preserve">respecto de la información entregada correspondiente </w:t>
      </w:r>
      <w:r w:rsidR="00063DFB">
        <w:rPr>
          <w:rFonts w:ascii="Palatino Linotype" w:eastAsia="Palatino Linotype" w:hAnsi="Palatino Linotype" w:cs="Palatino Linotype"/>
          <w:sz w:val="24"/>
        </w:rPr>
        <w:t>al contrato de adquisiciones y la factura</w:t>
      </w:r>
      <w:r>
        <w:rPr>
          <w:rFonts w:ascii="Palatino Linotype" w:eastAsia="Palatino Linotype" w:hAnsi="Palatino Linotype" w:cs="Palatino Linotype"/>
          <w:sz w:val="24"/>
        </w:rPr>
        <w:t>.</w:t>
      </w:r>
    </w:p>
    <w:p w14:paraId="240E5321" w14:textId="77777777" w:rsidR="003D7938" w:rsidRPr="006765FC" w:rsidRDefault="003D7938" w:rsidP="003D7938">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5497DC46" w14:textId="77777777" w:rsidR="003D7938" w:rsidRPr="006765FC" w:rsidRDefault="003D7938" w:rsidP="003D7938">
      <w:pPr>
        <w:tabs>
          <w:tab w:val="left" w:pos="7937"/>
          <w:tab w:val="left" w:pos="8222"/>
        </w:tabs>
        <w:ind w:left="851" w:right="901"/>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0EA479D" w14:textId="77777777" w:rsidR="003D7938" w:rsidRPr="00566986" w:rsidRDefault="003D7938" w:rsidP="003D7938">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566986">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14:paraId="16CA383D" w14:textId="77777777" w:rsidR="003D7938" w:rsidRDefault="003D7938" w:rsidP="003D7938">
      <w:pPr>
        <w:pStyle w:val="INFOEM"/>
        <w:spacing w:line="240" w:lineRule="auto"/>
      </w:pPr>
      <w:r w:rsidRPr="00566986">
        <w:rPr>
          <w:b/>
        </w:rPr>
        <w:t>Actos consentidos tácitamente. Improcedencia de su análisis</w:t>
      </w:r>
      <w:r w:rsidRPr="00566986">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6DC4CB5" w14:textId="77777777" w:rsidR="003D7938" w:rsidRDefault="003D7938" w:rsidP="003D7938">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p>
    <w:p w14:paraId="2C779FB6" w14:textId="77777777" w:rsidR="00063DFB" w:rsidRPr="00566986" w:rsidRDefault="003D7938" w:rsidP="003D7938">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 xml:space="preserve">Por lo que, al no haberse inconformado de la respuesta emitida por el </w:t>
      </w:r>
      <w:r w:rsidRPr="006765FC">
        <w:rPr>
          <w:rFonts w:ascii="Palatino Linotype" w:eastAsia="Palatino Linotype" w:hAnsi="Palatino Linotype" w:cs="Palatino Linotype"/>
          <w:b/>
          <w:sz w:val="24"/>
        </w:rPr>
        <w:t xml:space="preserve">Sujeto Obligado </w:t>
      </w:r>
      <w:r w:rsidRPr="006765FC">
        <w:rPr>
          <w:rFonts w:ascii="Palatino Linotype" w:eastAsia="Palatino Linotype" w:hAnsi="Palatino Linotype" w:cs="Palatino Linotype"/>
          <w:sz w:val="24"/>
        </w:rPr>
        <w:t xml:space="preserve">respecto </w:t>
      </w:r>
      <w:r w:rsidR="00063DFB">
        <w:rPr>
          <w:rFonts w:ascii="Palatino Linotype" w:eastAsia="Palatino Linotype" w:hAnsi="Palatino Linotype" w:cs="Palatino Linotype"/>
          <w:sz w:val="24"/>
        </w:rPr>
        <w:t>al contrato de adquisiciones y de la factura</w:t>
      </w:r>
      <w:r w:rsidRPr="006765FC">
        <w:rPr>
          <w:rFonts w:ascii="Palatino Linotype" w:eastAsia="Palatino Linotype" w:hAnsi="Palatino Linotype" w:cs="Palatino Linotype"/>
          <w:b/>
          <w:sz w:val="24"/>
        </w:rPr>
        <w:t xml:space="preserve">, </w:t>
      </w:r>
      <w:r w:rsidRPr="006765FC">
        <w:rPr>
          <w:rFonts w:ascii="Palatino Linotype" w:eastAsia="Palatino Linotype" w:hAnsi="Palatino Linotype" w:cs="Palatino Linotype"/>
          <w:sz w:val="24"/>
        </w:rPr>
        <w:t>se consideran actos consentidos y, por tanto, se tiene por colmado dicho rubro de la solicitud.</w:t>
      </w:r>
      <w:r>
        <w:rPr>
          <w:rFonts w:ascii="Palatino Linotype" w:eastAsia="Palatino Linotype" w:hAnsi="Palatino Linotype" w:cs="Palatino Linotype"/>
          <w:sz w:val="24"/>
        </w:rPr>
        <w:t xml:space="preserve"> </w:t>
      </w:r>
    </w:p>
    <w:p w14:paraId="0436C870" w14:textId="77777777" w:rsidR="003D7938" w:rsidRDefault="003D7938" w:rsidP="003D7938">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lastRenderedPageBreak/>
        <w:t xml:space="preserve">Se debe resaltar que ninguna de las partes realizó manifestaciones durante la etapa de instrucción en el presente procedimiento. En consecuencia, es necesario precisar que, toda vez que el </w:t>
      </w:r>
      <w:r w:rsidRPr="006C5A78">
        <w:rPr>
          <w:rFonts w:ascii="Palatino Linotype" w:hAnsi="Palatino Linotype"/>
          <w:b/>
          <w:sz w:val="24"/>
          <w:szCs w:val="24"/>
        </w:rPr>
        <w:t>Sujeto Obligado</w:t>
      </w:r>
      <w:r w:rsidRPr="0002504C">
        <w:rPr>
          <w:rFonts w:ascii="Palatino Linotype" w:hAnsi="Palatino Linotype"/>
          <w:sz w:val="24"/>
          <w:szCs w:val="24"/>
        </w:rPr>
        <w:t xml:space="preserve"> fue</w:t>
      </w:r>
      <w:r w:rsidRPr="00532A84">
        <w:rPr>
          <w:rFonts w:ascii="Palatino Linotype" w:hAnsi="Palatino Linotype"/>
          <w:sz w:val="24"/>
          <w:szCs w:val="24"/>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w:t>
      </w:r>
      <w:r w:rsidRPr="00063DFB">
        <w:rPr>
          <w:rFonts w:ascii="Palatino Linotype" w:hAnsi="Palatino Linotype"/>
          <w:sz w:val="24"/>
          <w:szCs w:val="24"/>
        </w:rPr>
        <w:t>revisión.</w:t>
      </w:r>
    </w:p>
    <w:p w14:paraId="44B41075" w14:textId="77777777" w:rsidR="00063DFB" w:rsidRPr="000F71FD" w:rsidRDefault="00063DFB" w:rsidP="003D7938">
      <w:pPr>
        <w:pBdr>
          <w:top w:val="nil"/>
          <w:left w:val="nil"/>
          <w:bottom w:val="nil"/>
          <w:right w:val="nil"/>
          <w:between w:val="nil"/>
        </w:pBdr>
        <w:spacing w:after="0" w:line="360" w:lineRule="auto"/>
        <w:contextualSpacing/>
        <w:jc w:val="both"/>
        <w:rPr>
          <w:rFonts w:ascii="Palatino Linotype" w:hAnsi="Palatino Linotype"/>
          <w:sz w:val="24"/>
          <w:szCs w:val="24"/>
        </w:rPr>
      </w:pPr>
    </w:p>
    <w:p w14:paraId="4AE832F1" w14:textId="77777777" w:rsidR="00A11640" w:rsidRPr="00F36AD4" w:rsidRDefault="00A11640" w:rsidP="00A11640">
      <w:pPr>
        <w:spacing w:after="0" w:line="360" w:lineRule="auto"/>
        <w:jc w:val="both"/>
        <w:rPr>
          <w:rFonts w:ascii="Palatino Linotype" w:hAnsi="Palatino Linotype"/>
          <w:noProof/>
          <w:sz w:val="24"/>
          <w:szCs w:val="24"/>
          <w:highlight w:val="yellow"/>
        </w:rPr>
      </w:pPr>
      <w:r w:rsidRPr="00476015">
        <w:rPr>
          <w:rFonts w:ascii="Palatino Linotype" w:hAnsi="Palatino Linotype"/>
          <w:noProof/>
          <w:sz w:val="24"/>
          <w:szCs w:val="24"/>
        </w:rPr>
        <w:t>Derivado de lo anterior,  resulta necesario traer a colación los artículos 78</w:t>
      </w:r>
      <w:r w:rsidR="00476015" w:rsidRPr="00476015">
        <w:rPr>
          <w:rFonts w:ascii="Palatino Linotype" w:hAnsi="Palatino Linotype"/>
          <w:noProof/>
          <w:sz w:val="24"/>
          <w:szCs w:val="24"/>
        </w:rPr>
        <w:t xml:space="preserve">, </w:t>
      </w:r>
      <w:r w:rsidR="00514B64">
        <w:rPr>
          <w:rFonts w:ascii="Palatino Linotype" w:hAnsi="Palatino Linotype"/>
          <w:noProof/>
          <w:sz w:val="24"/>
          <w:szCs w:val="24"/>
        </w:rPr>
        <w:t xml:space="preserve">83, </w:t>
      </w:r>
      <w:r w:rsidR="00476015" w:rsidRPr="00476015">
        <w:rPr>
          <w:rFonts w:ascii="Palatino Linotype" w:hAnsi="Palatino Linotype"/>
          <w:noProof/>
          <w:sz w:val="24"/>
          <w:szCs w:val="24"/>
        </w:rPr>
        <w:t xml:space="preserve">86, 87, 160, 165 y 166 </w:t>
      </w:r>
      <w:r w:rsidRPr="00476015">
        <w:rPr>
          <w:rFonts w:ascii="Palatino Linotype" w:hAnsi="Palatino Linotype"/>
          <w:noProof/>
          <w:sz w:val="24"/>
          <w:szCs w:val="24"/>
        </w:rPr>
        <w:t xml:space="preserve">del Bando Municipal de </w:t>
      </w:r>
      <w:r w:rsidR="00B429AA" w:rsidRPr="00476015">
        <w:rPr>
          <w:rFonts w:ascii="Palatino Linotype" w:hAnsi="Palatino Linotype"/>
          <w:noProof/>
          <w:sz w:val="24"/>
          <w:szCs w:val="24"/>
        </w:rPr>
        <w:t>Jilotzingo</w:t>
      </w:r>
      <w:r w:rsidRPr="00476015">
        <w:rPr>
          <w:rFonts w:ascii="Palatino Linotype" w:hAnsi="Palatino Linotype"/>
          <w:noProof/>
          <w:sz w:val="24"/>
          <w:szCs w:val="24"/>
        </w:rPr>
        <w:t>, en el que se establece lo siguiente:</w:t>
      </w:r>
    </w:p>
    <w:p w14:paraId="48F72A9B" w14:textId="77777777" w:rsidR="00A11640" w:rsidRPr="00F36AD4" w:rsidRDefault="00A11640" w:rsidP="00A11640">
      <w:pPr>
        <w:spacing w:after="0" w:line="360" w:lineRule="auto"/>
        <w:jc w:val="both"/>
        <w:rPr>
          <w:rFonts w:ascii="Palatino Linotype" w:hAnsi="Palatino Linotype"/>
          <w:noProof/>
          <w:sz w:val="24"/>
          <w:szCs w:val="24"/>
          <w:highlight w:val="yellow"/>
        </w:rPr>
      </w:pPr>
    </w:p>
    <w:p w14:paraId="4D2A5B18" w14:textId="77777777" w:rsidR="00514B64" w:rsidRPr="00514B64" w:rsidRDefault="00514B64" w:rsidP="00514B64">
      <w:pPr>
        <w:tabs>
          <w:tab w:val="left" w:pos="7938"/>
        </w:tabs>
        <w:spacing w:after="0" w:line="240" w:lineRule="auto"/>
        <w:ind w:left="567" w:right="567"/>
        <w:rPr>
          <w:rFonts w:ascii="Palatino Linotype" w:hAnsi="Palatino Linotype"/>
          <w:i/>
        </w:rPr>
      </w:pPr>
    </w:p>
    <w:p w14:paraId="6CF578F0" w14:textId="77777777" w:rsidR="00B429AA" w:rsidRPr="00B429AA" w:rsidRDefault="00B429AA" w:rsidP="00B429AA">
      <w:pPr>
        <w:tabs>
          <w:tab w:val="left" w:pos="7938"/>
        </w:tabs>
        <w:spacing w:after="0" w:line="240" w:lineRule="auto"/>
        <w:ind w:left="567" w:right="567"/>
        <w:jc w:val="center"/>
        <w:rPr>
          <w:rFonts w:ascii="Palatino Linotype" w:hAnsi="Palatino Linotype"/>
          <w:b/>
          <w:i/>
        </w:rPr>
      </w:pPr>
      <w:r w:rsidRPr="00B429AA">
        <w:rPr>
          <w:rFonts w:ascii="Palatino Linotype" w:hAnsi="Palatino Linotype"/>
          <w:b/>
          <w:i/>
        </w:rPr>
        <w:t>CAPÍTULO III</w:t>
      </w:r>
    </w:p>
    <w:p w14:paraId="202D8B7F" w14:textId="77777777" w:rsidR="00A11640" w:rsidRDefault="00B429AA" w:rsidP="00B429AA">
      <w:pPr>
        <w:tabs>
          <w:tab w:val="left" w:pos="7938"/>
        </w:tabs>
        <w:spacing w:after="0" w:line="240" w:lineRule="auto"/>
        <w:ind w:left="567" w:right="567"/>
        <w:jc w:val="center"/>
        <w:rPr>
          <w:rFonts w:ascii="Palatino Linotype" w:hAnsi="Palatino Linotype"/>
          <w:b/>
          <w:i/>
        </w:rPr>
      </w:pPr>
      <w:r w:rsidRPr="00B429AA">
        <w:rPr>
          <w:rFonts w:ascii="Palatino Linotype" w:hAnsi="Palatino Linotype"/>
          <w:b/>
          <w:i/>
        </w:rPr>
        <w:t>DE LA ADMINISTRACIÓN PÚBLICA MUNICIPAL</w:t>
      </w:r>
    </w:p>
    <w:p w14:paraId="0E4D47CE" w14:textId="77777777" w:rsidR="00B429AA" w:rsidRPr="00F36AD4" w:rsidRDefault="00B429AA" w:rsidP="00B429AA">
      <w:pPr>
        <w:tabs>
          <w:tab w:val="left" w:pos="7938"/>
        </w:tabs>
        <w:spacing w:after="0" w:line="240" w:lineRule="auto"/>
        <w:ind w:left="567" w:right="567"/>
        <w:jc w:val="center"/>
        <w:rPr>
          <w:rFonts w:ascii="Palatino Linotype" w:hAnsi="Palatino Linotype"/>
          <w:b/>
          <w:i/>
          <w:highlight w:val="yellow"/>
        </w:rPr>
      </w:pPr>
    </w:p>
    <w:p w14:paraId="45C853F2"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b/>
          <w:i/>
        </w:rPr>
        <w:t xml:space="preserve">ARTÍCULO 78.- </w:t>
      </w:r>
      <w:r w:rsidRPr="00B429AA">
        <w:rPr>
          <w:rFonts w:ascii="Palatino Linotype" w:hAnsi="Palatino Linotype"/>
          <w:i/>
        </w:rPr>
        <w:t>Para el desarrollo de los asuntos administrativos y la prestación</w:t>
      </w:r>
      <w:r>
        <w:rPr>
          <w:rFonts w:ascii="Palatino Linotype" w:hAnsi="Palatino Linotype"/>
          <w:i/>
        </w:rPr>
        <w:t xml:space="preserve"> </w:t>
      </w:r>
      <w:r w:rsidRPr="00B429AA">
        <w:rPr>
          <w:rFonts w:ascii="Palatino Linotype" w:hAnsi="Palatino Linotype"/>
          <w:i/>
        </w:rPr>
        <w:t>de los servicios públicos, la Administración Pública Municipal Centralizada se</w:t>
      </w:r>
      <w:r>
        <w:rPr>
          <w:rFonts w:ascii="Palatino Linotype" w:hAnsi="Palatino Linotype"/>
          <w:i/>
        </w:rPr>
        <w:t xml:space="preserve"> </w:t>
      </w:r>
      <w:r w:rsidRPr="00B429AA">
        <w:rPr>
          <w:rFonts w:ascii="Palatino Linotype" w:hAnsi="Palatino Linotype"/>
          <w:i/>
        </w:rPr>
        <w:t>integra con las unidades administrativas siguientes, mismas que deberán realizar</w:t>
      </w:r>
      <w:r>
        <w:rPr>
          <w:rFonts w:ascii="Palatino Linotype" w:hAnsi="Palatino Linotype"/>
          <w:i/>
        </w:rPr>
        <w:t xml:space="preserve"> </w:t>
      </w:r>
      <w:r w:rsidRPr="00B429AA">
        <w:rPr>
          <w:rFonts w:ascii="Palatino Linotype" w:hAnsi="Palatino Linotype"/>
          <w:i/>
        </w:rPr>
        <w:t>sus funciones bajo los principios de igualdad, equidad, honestidad, respeto,</w:t>
      </w:r>
      <w:r>
        <w:rPr>
          <w:rFonts w:ascii="Palatino Linotype" w:hAnsi="Palatino Linotype"/>
          <w:i/>
        </w:rPr>
        <w:t xml:space="preserve"> </w:t>
      </w:r>
      <w:r w:rsidRPr="00B429AA">
        <w:rPr>
          <w:rFonts w:ascii="Palatino Linotype" w:hAnsi="Palatino Linotype"/>
          <w:i/>
        </w:rPr>
        <w:t>trasparencia y calidad.</w:t>
      </w:r>
    </w:p>
    <w:p w14:paraId="314947E7" w14:textId="77777777" w:rsidR="00B429AA" w:rsidRPr="00514B64" w:rsidRDefault="00B429AA" w:rsidP="00B429AA">
      <w:pPr>
        <w:tabs>
          <w:tab w:val="left" w:pos="7938"/>
        </w:tabs>
        <w:spacing w:after="0" w:line="240" w:lineRule="auto"/>
        <w:ind w:left="567" w:right="567"/>
        <w:jc w:val="both"/>
        <w:rPr>
          <w:rFonts w:ascii="Palatino Linotype" w:hAnsi="Palatino Linotype"/>
          <w:b/>
          <w:i/>
        </w:rPr>
      </w:pPr>
      <w:r w:rsidRPr="00514B64">
        <w:rPr>
          <w:rFonts w:ascii="Palatino Linotype" w:hAnsi="Palatino Linotype"/>
          <w:b/>
          <w:i/>
        </w:rPr>
        <w:t>1. Secretaria del Ayuntamiento;</w:t>
      </w:r>
    </w:p>
    <w:p w14:paraId="63582C5A" w14:textId="77777777" w:rsidR="00B429AA" w:rsidRPr="00B429AA" w:rsidRDefault="00B429AA" w:rsidP="00B429AA">
      <w:pPr>
        <w:tabs>
          <w:tab w:val="left" w:pos="7938"/>
        </w:tabs>
        <w:spacing w:after="0" w:line="240" w:lineRule="auto"/>
        <w:ind w:left="567" w:right="567"/>
        <w:jc w:val="both"/>
        <w:rPr>
          <w:rFonts w:ascii="Palatino Linotype" w:hAnsi="Palatino Linotype"/>
          <w:b/>
          <w:i/>
        </w:rPr>
      </w:pPr>
      <w:r w:rsidRPr="00514B64">
        <w:rPr>
          <w:rFonts w:ascii="Palatino Linotype" w:hAnsi="Palatino Linotype"/>
          <w:b/>
          <w:i/>
        </w:rPr>
        <w:t>2.</w:t>
      </w:r>
      <w:r w:rsidRPr="00B429AA">
        <w:rPr>
          <w:rFonts w:ascii="Palatino Linotype" w:hAnsi="Palatino Linotype"/>
          <w:b/>
          <w:i/>
        </w:rPr>
        <w:t xml:space="preserve"> Tesorería Municipal;</w:t>
      </w:r>
    </w:p>
    <w:p w14:paraId="48AA64D1"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3. Contraloría Municipal;</w:t>
      </w:r>
    </w:p>
    <w:p w14:paraId="4BEA83E3"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4. Dirección de Catastro;</w:t>
      </w:r>
    </w:p>
    <w:p w14:paraId="7ED26CC2"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5. Dirección de Obras Públicas y Desarrollo Urbano;</w:t>
      </w:r>
    </w:p>
    <w:p w14:paraId="69A351C0"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6. Dirección de Rehabilitación y Conservación de Caminos y Espacios</w:t>
      </w:r>
    </w:p>
    <w:p w14:paraId="39841595"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Públicos;</w:t>
      </w:r>
    </w:p>
    <w:p w14:paraId="1B3CBF03"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7. Dirección de Desarrollo Agropecuario;</w:t>
      </w:r>
    </w:p>
    <w:p w14:paraId="04788D51"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8. Dirección de Desarrollo Social;</w:t>
      </w:r>
    </w:p>
    <w:p w14:paraId="1FD20AE2"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9. Dirección de Ecología;</w:t>
      </w:r>
    </w:p>
    <w:p w14:paraId="57F84B41"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10. Dirección de Atención a la Mujer;</w:t>
      </w:r>
    </w:p>
    <w:p w14:paraId="6B6BDD91"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lastRenderedPageBreak/>
        <w:t>11. Dirección de Educación;</w:t>
      </w:r>
    </w:p>
    <w:p w14:paraId="24200587"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12. Dirección de Servicios Públicos;</w:t>
      </w:r>
    </w:p>
    <w:p w14:paraId="7B80DDA3"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13. Dirección de Desarrollo Económico;</w:t>
      </w:r>
    </w:p>
    <w:p w14:paraId="19C3AF00" w14:textId="77777777" w:rsidR="00A11640"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14. Dirección de Mejora Regulatoria;</w:t>
      </w:r>
    </w:p>
    <w:p w14:paraId="031D655A"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15. Dirección de Administración;</w:t>
      </w:r>
    </w:p>
    <w:p w14:paraId="19C5D2B6"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16. Dirección de Gobierno;</w:t>
      </w:r>
    </w:p>
    <w:p w14:paraId="55315F9E"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17. Dirección de Jurídico;</w:t>
      </w:r>
    </w:p>
    <w:p w14:paraId="622E1686"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18. Dirección de Protección Civil;</w:t>
      </w:r>
    </w:p>
    <w:p w14:paraId="1D2302A0" w14:textId="77777777" w:rsidR="00B429AA" w:rsidRPr="00B429AA" w:rsidRDefault="00B429AA" w:rsidP="00B429AA">
      <w:pPr>
        <w:tabs>
          <w:tab w:val="left" w:pos="7938"/>
        </w:tabs>
        <w:spacing w:after="0" w:line="240" w:lineRule="auto"/>
        <w:ind w:left="567" w:right="567"/>
        <w:jc w:val="both"/>
        <w:rPr>
          <w:rFonts w:ascii="Palatino Linotype" w:hAnsi="Palatino Linotype"/>
          <w:b/>
          <w:i/>
        </w:rPr>
      </w:pPr>
      <w:r w:rsidRPr="00B429AA">
        <w:rPr>
          <w:rFonts w:ascii="Palatino Linotype" w:hAnsi="Palatino Linotype"/>
          <w:b/>
          <w:i/>
        </w:rPr>
        <w:t>19. Dirección de Seguridad Pública;</w:t>
      </w:r>
    </w:p>
    <w:p w14:paraId="632875D6"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20. Dirección de Juventud;</w:t>
      </w:r>
    </w:p>
    <w:p w14:paraId="223D780C"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21. Dirección de Salud;</w:t>
      </w:r>
    </w:p>
    <w:p w14:paraId="2B332E04" w14:textId="77777777" w:rsidR="00B429AA" w:rsidRPr="00B429AA" w:rsidRDefault="00B429AA" w:rsidP="00B429AA">
      <w:pPr>
        <w:tabs>
          <w:tab w:val="left" w:pos="7938"/>
        </w:tabs>
        <w:spacing w:after="0" w:line="240" w:lineRule="auto"/>
        <w:ind w:left="567" w:right="567"/>
        <w:jc w:val="both"/>
        <w:rPr>
          <w:rFonts w:ascii="Palatino Linotype" w:hAnsi="Palatino Linotype"/>
          <w:i/>
        </w:rPr>
      </w:pPr>
      <w:r w:rsidRPr="00B429AA">
        <w:rPr>
          <w:rFonts w:ascii="Palatino Linotype" w:hAnsi="Palatino Linotype"/>
          <w:i/>
        </w:rPr>
        <w:t>22. Dirección de Comunicación Social;</w:t>
      </w:r>
    </w:p>
    <w:p w14:paraId="65791822" w14:textId="77777777" w:rsidR="00B429AA" w:rsidRPr="00B429AA" w:rsidRDefault="00B429AA" w:rsidP="00B429AA">
      <w:pPr>
        <w:tabs>
          <w:tab w:val="left" w:pos="7938"/>
        </w:tabs>
        <w:spacing w:after="0" w:line="240" w:lineRule="auto"/>
        <w:ind w:left="567" w:right="567"/>
        <w:jc w:val="both"/>
        <w:rPr>
          <w:rFonts w:ascii="Palatino Linotype" w:hAnsi="Palatino Linotype"/>
          <w:i/>
          <w:highlight w:val="yellow"/>
        </w:rPr>
      </w:pPr>
      <w:r w:rsidRPr="00B429AA">
        <w:rPr>
          <w:rFonts w:ascii="Palatino Linotype" w:hAnsi="Palatino Linotype"/>
          <w:i/>
        </w:rPr>
        <w:t>23. Dirección de Atención Ciudadana;</w:t>
      </w:r>
    </w:p>
    <w:p w14:paraId="719FB188" w14:textId="77777777" w:rsidR="00A11640" w:rsidRPr="00F36AD4" w:rsidRDefault="00A11640" w:rsidP="00A11640">
      <w:pPr>
        <w:tabs>
          <w:tab w:val="left" w:pos="7938"/>
        </w:tabs>
        <w:spacing w:after="0" w:line="240" w:lineRule="auto"/>
        <w:ind w:left="567" w:right="567"/>
        <w:jc w:val="center"/>
        <w:rPr>
          <w:rFonts w:ascii="Palatino Linotype" w:hAnsi="Palatino Linotype"/>
          <w:b/>
          <w:i/>
          <w:highlight w:val="yellow"/>
        </w:rPr>
      </w:pPr>
    </w:p>
    <w:p w14:paraId="166A9ECD" w14:textId="77777777" w:rsidR="00514B64" w:rsidRDefault="00514B64" w:rsidP="00514B64">
      <w:pPr>
        <w:tabs>
          <w:tab w:val="left" w:pos="7938"/>
        </w:tabs>
        <w:spacing w:after="0" w:line="240" w:lineRule="auto"/>
        <w:ind w:left="567" w:right="567"/>
        <w:jc w:val="center"/>
        <w:rPr>
          <w:rFonts w:ascii="Palatino Linotype" w:hAnsi="Palatino Linotype"/>
          <w:b/>
          <w:i/>
        </w:rPr>
      </w:pPr>
      <w:r w:rsidRPr="00514B64">
        <w:rPr>
          <w:rFonts w:ascii="Palatino Linotype" w:hAnsi="Palatino Linotype"/>
          <w:b/>
          <w:i/>
        </w:rPr>
        <w:t>CAPÍTULO IV</w:t>
      </w:r>
    </w:p>
    <w:p w14:paraId="135AE3A2" w14:textId="77777777" w:rsidR="00514B64" w:rsidRDefault="00514B64" w:rsidP="00514B64">
      <w:pPr>
        <w:tabs>
          <w:tab w:val="left" w:pos="7938"/>
        </w:tabs>
        <w:spacing w:after="0" w:line="240" w:lineRule="auto"/>
        <w:ind w:left="567" w:right="567"/>
        <w:jc w:val="center"/>
        <w:rPr>
          <w:rFonts w:ascii="Palatino Linotype" w:hAnsi="Palatino Linotype"/>
          <w:b/>
          <w:i/>
        </w:rPr>
      </w:pPr>
      <w:r w:rsidRPr="00514B64">
        <w:rPr>
          <w:rFonts w:ascii="Palatino Linotype" w:hAnsi="Palatino Linotype"/>
          <w:b/>
          <w:i/>
        </w:rPr>
        <w:t xml:space="preserve">DE LA SECRETARÍA DEL AYUNTAMIENTO </w:t>
      </w:r>
    </w:p>
    <w:p w14:paraId="20DB8A6E" w14:textId="77777777" w:rsidR="00514B64" w:rsidRDefault="00514B64" w:rsidP="00514B64">
      <w:pPr>
        <w:tabs>
          <w:tab w:val="left" w:pos="7938"/>
        </w:tabs>
        <w:spacing w:after="0" w:line="240" w:lineRule="auto"/>
        <w:ind w:left="567" w:right="567"/>
        <w:jc w:val="both"/>
        <w:rPr>
          <w:rFonts w:ascii="Palatino Linotype" w:hAnsi="Palatino Linotype"/>
          <w:i/>
        </w:rPr>
      </w:pPr>
      <w:r w:rsidRPr="00514B64">
        <w:rPr>
          <w:rFonts w:ascii="Palatino Linotype" w:hAnsi="Palatino Linotype"/>
          <w:b/>
          <w:i/>
        </w:rPr>
        <w:t>ARTÍCULO</w:t>
      </w:r>
      <w:r>
        <w:rPr>
          <w:rFonts w:ascii="Palatino Linotype" w:hAnsi="Palatino Linotype"/>
          <w:b/>
          <w:i/>
        </w:rPr>
        <w:t xml:space="preserve"> </w:t>
      </w:r>
      <w:r w:rsidRPr="00514B64">
        <w:rPr>
          <w:rFonts w:ascii="Palatino Linotype" w:hAnsi="Palatino Linotype"/>
          <w:b/>
          <w:i/>
        </w:rPr>
        <w:t xml:space="preserve">83.- </w:t>
      </w:r>
      <w:r w:rsidRPr="00514B64">
        <w:rPr>
          <w:rFonts w:ascii="Palatino Linotype" w:hAnsi="Palatino Linotype"/>
          <w:i/>
        </w:rPr>
        <w:t xml:space="preserve">La Secretaría del Ayuntamiento estará a cargo de un secretario, el que, sin ser miembro del mismo, deberá ser nombrado por el propio Ayuntamiento a propuesta de la Presidenta Municipal. </w:t>
      </w:r>
    </w:p>
    <w:p w14:paraId="215A69DE" w14:textId="77777777" w:rsidR="00514B64" w:rsidRDefault="00514B64" w:rsidP="00514B64">
      <w:pPr>
        <w:tabs>
          <w:tab w:val="left" w:pos="7938"/>
        </w:tabs>
        <w:spacing w:after="0" w:line="240" w:lineRule="auto"/>
        <w:ind w:left="567" w:right="567"/>
        <w:rPr>
          <w:rFonts w:ascii="Palatino Linotype" w:hAnsi="Palatino Linotype"/>
          <w:i/>
        </w:rPr>
      </w:pPr>
    </w:p>
    <w:p w14:paraId="249C1D33" w14:textId="77777777" w:rsidR="00514B64" w:rsidRDefault="00514B64" w:rsidP="00514B64">
      <w:pPr>
        <w:tabs>
          <w:tab w:val="left" w:pos="7938"/>
        </w:tabs>
        <w:spacing w:after="0" w:line="240" w:lineRule="auto"/>
        <w:ind w:left="567" w:right="567"/>
        <w:jc w:val="both"/>
        <w:rPr>
          <w:rFonts w:ascii="Palatino Linotype" w:hAnsi="Palatino Linotype"/>
          <w:i/>
        </w:rPr>
      </w:pPr>
      <w:r w:rsidRPr="00514B64">
        <w:rPr>
          <w:rFonts w:ascii="Palatino Linotype" w:hAnsi="Palatino Linotype"/>
          <w:i/>
        </w:rPr>
        <w:t xml:space="preserve">Además de las atribuciones que le confieren la Ley Orgánica, y el Reglamento Orgánico la Secretaría del Ayuntamiento tendrá las siguientes atribuciones: </w:t>
      </w:r>
    </w:p>
    <w:p w14:paraId="1419062C" w14:textId="77777777" w:rsidR="00514B64" w:rsidRPr="00514B64" w:rsidRDefault="00514B64" w:rsidP="00514B64">
      <w:pPr>
        <w:pStyle w:val="Prrafodelista"/>
        <w:numPr>
          <w:ilvl w:val="0"/>
          <w:numId w:val="14"/>
        </w:numPr>
        <w:tabs>
          <w:tab w:val="left" w:pos="7938"/>
        </w:tabs>
        <w:ind w:right="567"/>
        <w:jc w:val="both"/>
        <w:rPr>
          <w:rFonts w:ascii="Palatino Linotype" w:hAnsi="Palatino Linotype"/>
          <w:i/>
        </w:rPr>
      </w:pPr>
      <w:r w:rsidRPr="00514B64">
        <w:rPr>
          <w:rFonts w:ascii="Palatino Linotype" w:hAnsi="Palatino Linotype"/>
          <w:i/>
        </w:rPr>
        <w:t xml:space="preserve">Asistir a las sesiones del ayuntamiento y levantar las actas correspondientes; </w:t>
      </w:r>
    </w:p>
    <w:p w14:paraId="1F0E74E4" w14:textId="77777777" w:rsidR="00514B64" w:rsidRDefault="00514B64" w:rsidP="00514B64">
      <w:pPr>
        <w:pStyle w:val="Prrafodelista"/>
        <w:numPr>
          <w:ilvl w:val="0"/>
          <w:numId w:val="14"/>
        </w:numPr>
        <w:tabs>
          <w:tab w:val="left" w:pos="7938"/>
        </w:tabs>
        <w:ind w:right="567"/>
        <w:jc w:val="both"/>
        <w:rPr>
          <w:rFonts w:ascii="Palatino Linotype" w:hAnsi="Palatino Linotype"/>
          <w:i/>
        </w:rPr>
      </w:pPr>
      <w:r w:rsidRPr="00514B64">
        <w:rPr>
          <w:rFonts w:ascii="Palatino Linotype" w:hAnsi="Palatino Linotype"/>
          <w:i/>
        </w:rPr>
        <w:t xml:space="preserve">Emitir los citatorios para la celebración de las sesiones de cabildo, convocadas legalmente; </w:t>
      </w:r>
    </w:p>
    <w:p w14:paraId="08A71D6E" w14:textId="77777777" w:rsidR="00514B64" w:rsidRDefault="00514B64" w:rsidP="00514B64">
      <w:pPr>
        <w:pStyle w:val="Prrafodelista"/>
        <w:numPr>
          <w:ilvl w:val="0"/>
          <w:numId w:val="14"/>
        </w:numPr>
        <w:tabs>
          <w:tab w:val="left" w:pos="7938"/>
        </w:tabs>
        <w:ind w:right="567"/>
        <w:jc w:val="both"/>
        <w:rPr>
          <w:rFonts w:ascii="Palatino Linotype" w:hAnsi="Palatino Linotype"/>
          <w:i/>
        </w:rPr>
      </w:pPr>
      <w:r w:rsidRPr="00514B64">
        <w:rPr>
          <w:rFonts w:ascii="Palatino Linotype" w:hAnsi="Palatino Linotype"/>
          <w:i/>
        </w:rPr>
        <w:t xml:space="preserve">Dar cuenta en la primera sesión de cada mes, del número y contenido de los expedientes pasados a comisión, con mención de los que hayan sido resueltos y de los pendientes; </w:t>
      </w:r>
    </w:p>
    <w:p w14:paraId="0E20CD32" w14:textId="77777777" w:rsidR="00514B64" w:rsidRDefault="00514B64" w:rsidP="00514B64">
      <w:pPr>
        <w:pStyle w:val="Prrafodelista"/>
        <w:numPr>
          <w:ilvl w:val="0"/>
          <w:numId w:val="14"/>
        </w:numPr>
        <w:tabs>
          <w:tab w:val="left" w:pos="7938"/>
        </w:tabs>
        <w:ind w:right="567"/>
        <w:jc w:val="both"/>
        <w:rPr>
          <w:rFonts w:ascii="Palatino Linotype" w:hAnsi="Palatino Linotype"/>
          <w:i/>
        </w:rPr>
      </w:pPr>
      <w:r w:rsidRPr="00514B64">
        <w:rPr>
          <w:rFonts w:ascii="Palatino Linotype" w:hAnsi="Palatino Linotype"/>
          <w:i/>
        </w:rPr>
        <w:t xml:space="preserve">Llevar y conservar los libros de actas de cabildo, obteniendo las firmas de los asistentes a las sesiones; </w:t>
      </w:r>
    </w:p>
    <w:p w14:paraId="1B6CAE8A" w14:textId="77777777" w:rsidR="00514B64" w:rsidRDefault="00514B64" w:rsidP="00514B64">
      <w:pPr>
        <w:pStyle w:val="Prrafodelista"/>
        <w:numPr>
          <w:ilvl w:val="0"/>
          <w:numId w:val="14"/>
        </w:numPr>
        <w:tabs>
          <w:tab w:val="left" w:pos="7938"/>
        </w:tabs>
        <w:ind w:right="567"/>
        <w:jc w:val="both"/>
        <w:rPr>
          <w:rFonts w:ascii="Palatino Linotype" w:hAnsi="Palatino Linotype"/>
          <w:i/>
        </w:rPr>
      </w:pPr>
      <w:r w:rsidRPr="00514B64">
        <w:rPr>
          <w:rFonts w:ascii="Palatino Linotype" w:hAnsi="Palatino Linotype"/>
          <w:i/>
        </w:rPr>
        <w:t xml:space="preserve">Validar con su firma, los documentos oficiales emanados del Ayuntamiento o de cualquiera de sus miembros; </w:t>
      </w:r>
    </w:p>
    <w:p w14:paraId="3370A087" w14:textId="77777777" w:rsidR="00514B64" w:rsidRDefault="00514B64" w:rsidP="00514B64">
      <w:pPr>
        <w:pStyle w:val="Prrafodelista"/>
        <w:numPr>
          <w:ilvl w:val="0"/>
          <w:numId w:val="14"/>
        </w:numPr>
        <w:tabs>
          <w:tab w:val="left" w:pos="7938"/>
        </w:tabs>
        <w:ind w:right="567"/>
        <w:jc w:val="both"/>
        <w:rPr>
          <w:rFonts w:ascii="Palatino Linotype" w:hAnsi="Palatino Linotype"/>
          <w:i/>
        </w:rPr>
      </w:pPr>
      <w:r w:rsidRPr="00514B64">
        <w:rPr>
          <w:rFonts w:ascii="Palatino Linotype" w:hAnsi="Palatino Linotype"/>
          <w:i/>
        </w:rPr>
        <w:t xml:space="preserve">Tener a su cargo el archivo general del Ayuntamiento; </w:t>
      </w:r>
    </w:p>
    <w:p w14:paraId="02CB1DF5" w14:textId="77777777" w:rsidR="00514B64" w:rsidRDefault="00514B64" w:rsidP="00514B64">
      <w:pPr>
        <w:pStyle w:val="Prrafodelista"/>
        <w:numPr>
          <w:ilvl w:val="0"/>
          <w:numId w:val="14"/>
        </w:numPr>
        <w:tabs>
          <w:tab w:val="left" w:pos="7938"/>
        </w:tabs>
        <w:ind w:right="567"/>
        <w:jc w:val="both"/>
        <w:rPr>
          <w:rFonts w:ascii="Palatino Linotype" w:hAnsi="Palatino Linotype"/>
          <w:i/>
        </w:rPr>
      </w:pPr>
      <w:r w:rsidRPr="00514B64">
        <w:rPr>
          <w:rFonts w:ascii="Palatino Linotype" w:hAnsi="Palatino Linotype"/>
          <w:i/>
        </w:rPr>
        <w:t xml:space="preserve">Controlar y distribuir la correspondencia oficial del Ayuntamiento, dando cuenta diaria al presidente municipal para acordar su trámite; </w:t>
      </w:r>
    </w:p>
    <w:p w14:paraId="4548FB59" w14:textId="77777777" w:rsidR="00514B64" w:rsidRDefault="00514B64" w:rsidP="00514B64">
      <w:pPr>
        <w:pStyle w:val="Prrafodelista"/>
        <w:numPr>
          <w:ilvl w:val="0"/>
          <w:numId w:val="14"/>
        </w:numPr>
        <w:tabs>
          <w:tab w:val="left" w:pos="7938"/>
        </w:tabs>
        <w:ind w:right="567"/>
        <w:jc w:val="both"/>
        <w:rPr>
          <w:rFonts w:ascii="Palatino Linotype" w:hAnsi="Palatino Linotype"/>
          <w:i/>
        </w:rPr>
      </w:pPr>
      <w:r w:rsidRPr="00514B64">
        <w:rPr>
          <w:rFonts w:ascii="Palatino Linotype" w:hAnsi="Palatino Linotype"/>
          <w:i/>
        </w:rPr>
        <w:t xml:space="preserve">Publicar los reglamentos, circulares y demás disposiciones municipales de observancia general; </w:t>
      </w:r>
    </w:p>
    <w:p w14:paraId="1BDF59C8" w14:textId="77777777" w:rsidR="00514B64" w:rsidRDefault="00514B64" w:rsidP="00514B64">
      <w:pPr>
        <w:pStyle w:val="Prrafodelista"/>
        <w:numPr>
          <w:ilvl w:val="0"/>
          <w:numId w:val="14"/>
        </w:numPr>
        <w:tabs>
          <w:tab w:val="left" w:pos="7938"/>
        </w:tabs>
        <w:ind w:right="567"/>
        <w:jc w:val="both"/>
        <w:rPr>
          <w:rFonts w:ascii="Palatino Linotype" w:hAnsi="Palatino Linotype"/>
          <w:i/>
        </w:rPr>
      </w:pPr>
      <w:r w:rsidRPr="00514B64">
        <w:rPr>
          <w:rFonts w:ascii="Palatino Linotype" w:hAnsi="Palatino Linotype"/>
          <w:i/>
        </w:rPr>
        <w:lastRenderedPageBreak/>
        <w:t xml:space="preserve">Compilar leyes, decretos, reglamentos, periódicos oficiales del estado, circulares y órdenes relativas a los distintos sectores de la Administración Pública Municipal; </w:t>
      </w:r>
    </w:p>
    <w:p w14:paraId="62840CF8" w14:textId="77777777" w:rsidR="00514B64" w:rsidRDefault="00514B64" w:rsidP="00514B64">
      <w:pPr>
        <w:pStyle w:val="Prrafodelista"/>
        <w:numPr>
          <w:ilvl w:val="0"/>
          <w:numId w:val="14"/>
        </w:numPr>
        <w:tabs>
          <w:tab w:val="left" w:pos="7938"/>
        </w:tabs>
        <w:ind w:right="567"/>
        <w:jc w:val="both"/>
        <w:rPr>
          <w:rFonts w:ascii="Palatino Linotype" w:hAnsi="Palatino Linotype"/>
          <w:i/>
        </w:rPr>
      </w:pPr>
      <w:r w:rsidRPr="00514B64">
        <w:rPr>
          <w:rFonts w:ascii="Palatino Linotype" w:hAnsi="Palatino Linotype"/>
          <w:i/>
        </w:rPr>
        <w:t>Expedir las constancias de vecindad, de identidad o de última residencia que soliciten los habitantes del municipio, en un plazo no mayor de 24 horas, así como las certificaciones y demás documentos públicos que legalmente procedan, o los que acuerde el Ayuntamiento;</w:t>
      </w:r>
    </w:p>
    <w:p w14:paraId="7EF27296" w14:textId="77777777" w:rsidR="00514B64" w:rsidRPr="00514B64" w:rsidRDefault="00514B64" w:rsidP="00514B64">
      <w:pPr>
        <w:pStyle w:val="Prrafodelista"/>
        <w:numPr>
          <w:ilvl w:val="0"/>
          <w:numId w:val="14"/>
        </w:numPr>
        <w:tabs>
          <w:tab w:val="left" w:pos="7938"/>
        </w:tabs>
        <w:ind w:right="567"/>
        <w:jc w:val="both"/>
        <w:rPr>
          <w:rFonts w:ascii="Palatino Linotype" w:hAnsi="Palatino Linotype"/>
          <w:i/>
        </w:rPr>
      </w:pPr>
      <w:r w:rsidRPr="00514B64">
        <w:rPr>
          <w:rFonts w:ascii="Palatino Linotype" w:hAnsi="Palatino Linotype"/>
          <w:i/>
          <w:lang w:val="es-MX"/>
        </w:rPr>
        <w:t>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3622E54B" w14:textId="77777777" w:rsidR="00A11640" w:rsidRPr="00F36AD4" w:rsidRDefault="00A11640" w:rsidP="00A11640">
      <w:pPr>
        <w:tabs>
          <w:tab w:val="left" w:pos="7938"/>
        </w:tabs>
        <w:spacing w:after="0" w:line="240" w:lineRule="auto"/>
        <w:ind w:left="567" w:right="567"/>
        <w:jc w:val="center"/>
        <w:rPr>
          <w:rFonts w:ascii="Palatino Linotype" w:hAnsi="Palatino Linotype"/>
          <w:b/>
          <w:i/>
          <w:highlight w:val="yellow"/>
        </w:rPr>
      </w:pPr>
    </w:p>
    <w:p w14:paraId="73C35160" w14:textId="77777777" w:rsidR="00476015" w:rsidRPr="00476015" w:rsidRDefault="00476015" w:rsidP="00476015">
      <w:pPr>
        <w:tabs>
          <w:tab w:val="left" w:pos="7938"/>
        </w:tabs>
        <w:spacing w:after="0" w:line="240" w:lineRule="auto"/>
        <w:ind w:left="567" w:right="567"/>
        <w:jc w:val="center"/>
        <w:rPr>
          <w:rFonts w:ascii="Palatino Linotype" w:hAnsi="Palatino Linotype"/>
          <w:b/>
          <w:i/>
        </w:rPr>
      </w:pPr>
      <w:r w:rsidRPr="00476015">
        <w:rPr>
          <w:rFonts w:ascii="Palatino Linotype" w:hAnsi="Palatino Linotype"/>
          <w:b/>
          <w:i/>
        </w:rPr>
        <w:t>CAPÍTULO V</w:t>
      </w:r>
    </w:p>
    <w:p w14:paraId="2715B5A1" w14:textId="77777777" w:rsidR="00A11640" w:rsidRDefault="00476015" w:rsidP="00476015">
      <w:pPr>
        <w:tabs>
          <w:tab w:val="left" w:pos="7938"/>
        </w:tabs>
        <w:spacing w:after="0" w:line="240" w:lineRule="auto"/>
        <w:ind w:left="567" w:right="567"/>
        <w:jc w:val="center"/>
        <w:rPr>
          <w:rFonts w:ascii="Palatino Linotype" w:hAnsi="Palatino Linotype"/>
          <w:b/>
          <w:i/>
        </w:rPr>
      </w:pPr>
      <w:r w:rsidRPr="00476015">
        <w:rPr>
          <w:rFonts w:ascii="Palatino Linotype" w:hAnsi="Palatino Linotype"/>
          <w:b/>
          <w:i/>
        </w:rPr>
        <w:t>DE LA HACIENDA PÚBLICA MUNICIPAL</w:t>
      </w:r>
    </w:p>
    <w:p w14:paraId="06E5AEBE" w14:textId="77777777" w:rsidR="00476015" w:rsidRPr="00F36AD4" w:rsidRDefault="00476015" w:rsidP="00476015">
      <w:pPr>
        <w:tabs>
          <w:tab w:val="left" w:pos="7938"/>
        </w:tabs>
        <w:spacing w:after="0" w:line="240" w:lineRule="auto"/>
        <w:ind w:left="567" w:right="567"/>
        <w:jc w:val="center"/>
        <w:rPr>
          <w:rFonts w:ascii="Palatino Linotype" w:hAnsi="Palatino Linotype"/>
          <w:i/>
          <w:highlight w:val="yellow"/>
        </w:rPr>
      </w:pPr>
    </w:p>
    <w:p w14:paraId="346D6CEA" w14:textId="77777777" w:rsidR="00476015" w:rsidRDefault="00476015" w:rsidP="00476015">
      <w:pPr>
        <w:tabs>
          <w:tab w:val="left" w:pos="7938"/>
        </w:tabs>
        <w:spacing w:after="0" w:line="240" w:lineRule="auto"/>
        <w:ind w:left="567" w:right="567"/>
        <w:jc w:val="both"/>
        <w:rPr>
          <w:rFonts w:ascii="Palatino Linotype" w:hAnsi="Palatino Linotype"/>
          <w:i/>
        </w:rPr>
      </w:pPr>
      <w:r w:rsidRPr="00476015">
        <w:rPr>
          <w:rFonts w:ascii="Palatino Linotype" w:hAnsi="Palatino Linotype"/>
          <w:b/>
          <w:i/>
        </w:rPr>
        <w:t xml:space="preserve">ARTÍCULO 86.- </w:t>
      </w:r>
      <w:r w:rsidRPr="00476015">
        <w:rPr>
          <w:rFonts w:ascii="Palatino Linotype" w:hAnsi="Palatino Linotype"/>
          <w:i/>
        </w:rPr>
        <w:t>La Tesorería Municipal es el único órgano de la Administración</w:t>
      </w:r>
      <w:r>
        <w:rPr>
          <w:rFonts w:ascii="Palatino Linotype" w:hAnsi="Palatino Linotype"/>
          <w:i/>
        </w:rPr>
        <w:t xml:space="preserve"> </w:t>
      </w:r>
      <w:r w:rsidRPr="00476015">
        <w:rPr>
          <w:rFonts w:ascii="Palatino Linotype" w:hAnsi="Palatino Linotype"/>
          <w:i/>
        </w:rPr>
        <w:t>Pública Municipal autorizado para la recaudación de los impuestos y derechos</w:t>
      </w:r>
      <w:r>
        <w:rPr>
          <w:rFonts w:ascii="Palatino Linotype" w:hAnsi="Palatino Linotype"/>
          <w:i/>
        </w:rPr>
        <w:t xml:space="preserve"> </w:t>
      </w:r>
      <w:r w:rsidRPr="00476015">
        <w:rPr>
          <w:rFonts w:ascii="Palatino Linotype" w:hAnsi="Palatino Linotype"/>
          <w:i/>
        </w:rPr>
        <w:t>municipales y demás contribuciones de los particulares de conformidad al artículo</w:t>
      </w:r>
      <w:r>
        <w:rPr>
          <w:rFonts w:ascii="Palatino Linotype" w:hAnsi="Palatino Linotype"/>
          <w:i/>
        </w:rPr>
        <w:t xml:space="preserve"> </w:t>
      </w:r>
      <w:r w:rsidRPr="00476015">
        <w:rPr>
          <w:rFonts w:ascii="Palatino Linotype" w:hAnsi="Palatino Linotype"/>
          <w:i/>
        </w:rPr>
        <w:t>95 fracciones I, II, III, y IV de la Ley Orgánica Municipal del Estado de México, así</w:t>
      </w:r>
      <w:r>
        <w:rPr>
          <w:rFonts w:ascii="Palatino Linotype" w:hAnsi="Palatino Linotype"/>
          <w:i/>
        </w:rPr>
        <w:t xml:space="preserve"> </w:t>
      </w:r>
      <w:r w:rsidRPr="00476015">
        <w:rPr>
          <w:rFonts w:ascii="Palatino Linotype" w:hAnsi="Palatino Linotype"/>
          <w:i/>
        </w:rPr>
        <w:t xml:space="preserve">mismo es responsable de efectuar las erogaciones que realice con cargo al presupuesto aprobado por el Honorable Ayuntamiento. </w:t>
      </w:r>
    </w:p>
    <w:p w14:paraId="64F82832" w14:textId="77777777" w:rsidR="00476015" w:rsidRDefault="00476015" w:rsidP="00476015">
      <w:pPr>
        <w:tabs>
          <w:tab w:val="left" w:pos="7938"/>
        </w:tabs>
        <w:spacing w:after="0" w:line="240" w:lineRule="auto"/>
        <w:ind w:left="567" w:right="567"/>
        <w:jc w:val="both"/>
        <w:rPr>
          <w:rFonts w:ascii="Palatino Linotype" w:hAnsi="Palatino Linotype"/>
          <w:i/>
        </w:rPr>
      </w:pPr>
    </w:p>
    <w:p w14:paraId="1F2AE22E" w14:textId="77777777" w:rsidR="00476015" w:rsidRDefault="00476015" w:rsidP="00476015">
      <w:pPr>
        <w:tabs>
          <w:tab w:val="left" w:pos="7938"/>
        </w:tabs>
        <w:spacing w:after="0" w:line="240" w:lineRule="auto"/>
        <w:ind w:left="567" w:right="567"/>
        <w:jc w:val="both"/>
        <w:rPr>
          <w:rFonts w:ascii="Palatino Linotype" w:hAnsi="Palatino Linotype"/>
          <w:i/>
        </w:rPr>
      </w:pPr>
      <w:r w:rsidRPr="00476015">
        <w:rPr>
          <w:rFonts w:ascii="Palatino Linotype" w:hAnsi="Palatino Linotype"/>
          <w:i/>
        </w:rPr>
        <w:t xml:space="preserve">La Tesorería Municipal a través del Tesorero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 </w:t>
      </w:r>
    </w:p>
    <w:p w14:paraId="4B33B449" w14:textId="77777777" w:rsidR="00476015" w:rsidRDefault="00476015" w:rsidP="00476015">
      <w:pPr>
        <w:tabs>
          <w:tab w:val="left" w:pos="7938"/>
        </w:tabs>
        <w:spacing w:after="0" w:line="240" w:lineRule="auto"/>
        <w:ind w:left="567" w:right="567"/>
        <w:jc w:val="both"/>
        <w:rPr>
          <w:rFonts w:ascii="Palatino Linotype" w:hAnsi="Palatino Linotype"/>
          <w:i/>
        </w:rPr>
      </w:pPr>
    </w:p>
    <w:p w14:paraId="1998297E" w14:textId="77777777" w:rsidR="00A11640" w:rsidRPr="00476015" w:rsidRDefault="00476015" w:rsidP="00476015">
      <w:pPr>
        <w:tabs>
          <w:tab w:val="left" w:pos="7938"/>
        </w:tabs>
        <w:spacing w:after="0" w:line="240" w:lineRule="auto"/>
        <w:ind w:left="567" w:right="567"/>
        <w:jc w:val="both"/>
        <w:rPr>
          <w:rFonts w:ascii="Palatino Linotype" w:hAnsi="Palatino Linotype"/>
          <w:i/>
          <w:highlight w:val="yellow"/>
        </w:rPr>
      </w:pPr>
      <w:r w:rsidRPr="00476015">
        <w:rPr>
          <w:rFonts w:ascii="Palatino Linotype" w:hAnsi="Palatino Linotype"/>
          <w:b/>
          <w:i/>
        </w:rPr>
        <w:t>ARTÍCULO 87.-</w:t>
      </w:r>
      <w:r w:rsidRPr="00476015">
        <w:rPr>
          <w:rFonts w:ascii="Palatino Linotype" w:hAnsi="Palatino Linotype"/>
          <w:i/>
        </w:rPr>
        <w:t xml:space="preserve"> El Honorable Ayuntamiento acordará e implementará las medidas necesarias para que todos los habitantes contribuyan con el gasto público municipal en forma equitativa y proporcional de acuerdo con las leyes fiscales vigentes, considerando estímulos para quienes contribuyan con oportunidad, pudiendo otorgar facilidades para su regularización a los contribuyentes omisos y ocultos a la acción fiscal.</w:t>
      </w:r>
    </w:p>
    <w:p w14:paraId="7D7C797F" w14:textId="77777777" w:rsidR="00A11640" w:rsidRPr="00476015" w:rsidRDefault="00A11640" w:rsidP="00A11640">
      <w:pPr>
        <w:tabs>
          <w:tab w:val="left" w:pos="7938"/>
        </w:tabs>
        <w:spacing w:after="0" w:line="240" w:lineRule="auto"/>
        <w:ind w:left="567" w:right="567"/>
        <w:jc w:val="both"/>
        <w:rPr>
          <w:rFonts w:ascii="Palatino Linotype" w:hAnsi="Palatino Linotype"/>
          <w:i/>
        </w:rPr>
      </w:pPr>
      <w:r w:rsidRPr="00476015">
        <w:rPr>
          <w:rFonts w:ascii="Palatino Linotype" w:hAnsi="Palatino Linotype"/>
          <w:i/>
        </w:rPr>
        <w:t>(…)</w:t>
      </w:r>
    </w:p>
    <w:p w14:paraId="2B4DFC37" w14:textId="77777777" w:rsidR="00A11640" w:rsidRPr="00F36AD4" w:rsidRDefault="00A11640" w:rsidP="00A11640">
      <w:pPr>
        <w:tabs>
          <w:tab w:val="left" w:pos="7938"/>
        </w:tabs>
        <w:spacing w:after="0" w:line="240" w:lineRule="auto"/>
        <w:ind w:left="567" w:right="567"/>
        <w:jc w:val="both"/>
        <w:rPr>
          <w:rFonts w:ascii="Palatino Linotype" w:hAnsi="Palatino Linotype"/>
          <w:i/>
          <w:highlight w:val="yellow"/>
        </w:rPr>
      </w:pPr>
    </w:p>
    <w:p w14:paraId="69D1A637" w14:textId="77777777" w:rsidR="00B429AA" w:rsidRPr="00B429AA" w:rsidRDefault="00B429AA" w:rsidP="00B429AA">
      <w:pPr>
        <w:tabs>
          <w:tab w:val="left" w:pos="7938"/>
        </w:tabs>
        <w:spacing w:after="0" w:line="240" w:lineRule="auto"/>
        <w:ind w:left="567" w:right="567"/>
        <w:jc w:val="center"/>
        <w:rPr>
          <w:rFonts w:ascii="Palatino Linotype" w:hAnsi="Palatino Linotype"/>
          <w:b/>
          <w:i/>
        </w:rPr>
      </w:pPr>
      <w:r w:rsidRPr="00B429AA">
        <w:rPr>
          <w:rFonts w:ascii="Palatino Linotype" w:hAnsi="Palatino Linotype"/>
          <w:b/>
          <w:i/>
        </w:rPr>
        <w:t>CAPÍTULO I</w:t>
      </w:r>
    </w:p>
    <w:p w14:paraId="2AE27CD3" w14:textId="77777777" w:rsidR="00A11640" w:rsidRPr="00F36AD4" w:rsidRDefault="00B429AA" w:rsidP="00B429AA">
      <w:pPr>
        <w:tabs>
          <w:tab w:val="left" w:pos="7938"/>
        </w:tabs>
        <w:spacing w:after="0" w:line="240" w:lineRule="auto"/>
        <w:ind w:left="567" w:right="567"/>
        <w:jc w:val="center"/>
        <w:rPr>
          <w:rFonts w:ascii="Palatino Linotype" w:hAnsi="Palatino Linotype"/>
          <w:b/>
          <w:i/>
          <w:highlight w:val="yellow"/>
        </w:rPr>
      </w:pPr>
      <w:r w:rsidRPr="00B429AA">
        <w:rPr>
          <w:rFonts w:ascii="Palatino Linotype" w:hAnsi="Palatino Linotype"/>
          <w:b/>
          <w:i/>
        </w:rPr>
        <w:lastRenderedPageBreak/>
        <w:t>DE LA SEGURIDAD PÚBLICA</w:t>
      </w:r>
    </w:p>
    <w:p w14:paraId="4DDB7342" w14:textId="77777777" w:rsidR="00A11640" w:rsidRPr="00A564A0" w:rsidRDefault="00A11640" w:rsidP="00A11640">
      <w:pPr>
        <w:tabs>
          <w:tab w:val="left" w:pos="7938"/>
        </w:tabs>
        <w:spacing w:after="0" w:line="240" w:lineRule="auto"/>
        <w:ind w:left="567" w:right="567"/>
        <w:jc w:val="both"/>
        <w:rPr>
          <w:rFonts w:ascii="Palatino Linotype" w:hAnsi="Palatino Linotype"/>
          <w:i/>
          <w:highlight w:val="yellow"/>
        </w:rPr>
      </w:pPr>
    </w:p>
    <w:p w14:paraId="76E18530" w14:textId="77777777" w:rsidR="00B429AA" w:rsidRPr="00A564A0" w:rsidRDefault="00B429AA" w:rsidP="00B429AA">
      <w:pPr>
        <w:tabs>
          <w:tab w:val="left" w:pos="7938"/>
        </w:tabs>
        <w:spacing w:after="0" w:line="240" w:lineRule="auto"/>
        <w:ind w:left="567" w:right="567"/>
        <w:jc w:val="both"/>
        <w:rPr>
          <w:rFonts w:ascii="Palatino Linotype" w:hAnsi="Palatino Linotype"/>
          <w:i/>
        </w:rPr>
      </w:pPr>
      <w:r w:rsidRPr="00A564A0">
        <w:rPr>
          <w:rFonts w:ascii="Palatino Linotype" w:hAnsi="Palatino Linotype"/>
          <w:b/>
          <w:i/>
        </w:rPr>
        <w:t xml:space="preserve">ARTÍCULO 160.- </w:t>
      </w:r>
      <w:r w:rsidRPr="00A564A0">
        <w:rPr>
          <w:rFonts w:ascii="Palatino Linotype" w:hAnsi="Palatino Linotype"/>
          <w:i/>
        </w:rPr>
        <w:t>En el territorio del municipio, el servicio de seguridad pública es una función a cargo de la Federación, el Estado y el Ayuntamiento, en el marco de las respectivas competencias que señala la Constitución Política de los Estados Unidos Mexicanos. La actuación de las instituciones policiales se regirá por los principios de legalidad, eficiencia, profesionalismo y honradez.</w:t>
      </w:r>
    </w:p>
    <w:p w14:paraId="44BF76F3" w14:textId="77777777" w:rsidR="00B429AA" w:rsidRPr="00A564A0" w:rsidRDefault="00B429AA" w:rsidP="00B429AA">
      <w:pPr>
        <w:tabs>
          <w:tab w:val="left" w:pos="7938"/>
        </w:tabs>
        <w:spacing w:after="0" w:line="240" w:lineRule="auto"/>
        <w:ind w:left="567" w:right="567"/>
        <w:jc w:val="both"/>
        <w:rPr>
          <w:rFonts w:ascii="Palatino Linotype" w:hAnsi="Palatino Linotype"/>
          <w:i/>
        </w:rPr>
      </w:pPr>
    </w:p>
    <w:p w14:paraId="00433381" w14:textId="77777777" w:rsidR="00B429AA" w:rsidRPr="00A564A0" w:rsidRDefault="00B429AA" w:rsidP="00B429AA">
      <w:pPr>
        <w:tabs>
          <w:tab w:val="left" w:pos="7938"/>
        </w:tabs>
        <w:spacing w:after="0" w:line="240" w:lineRule="auto"/>
        <w:ind w:left="567" w:right="567"/>
        <w:jc w:val="both"/>
        <w:rPr>
          <w:rFonts w:ascii="Palatino Linotype" w:hAnsi="Palatino Linotype"/>
          <w:i/>
        </w:rPr>
      </w:pPr>
      <w:r w:rsidRPr="00A564A0">
        <w:rPr>
          <w:rFonts w:ascii="Palatino Linotype" w:hAnsi="Palatino Linotype"/>
          <w:i/>
        </w:rPr>
        <w:t>Los elementos de policía que integran los cuerpos de Seguridad Pública municipal tienen la obligación de conocer el contenido del presente Bando y los reglamentos municipales, para su difusión, estricta observancia y debido cumplimiento.</w:t>
      </w:r>
    </w:p>
    <w:p w14:paraId="2D1B8C91" w14:textId="77777777" w:rsidR="00B429AA" w:rsidRPr="00A564A0" w:rsidRDefault="00B429AA" w:rsidP="00B429AA">
      <w:pPr>
        <w:tabs>
          <w:tab w:val="left" w:pos="7938"/>
        </w:tabs>
        <w:spacing w:after="0" w:line="240" w:lineRule="auto"/>
        <w:ind w:left="567" w:right="567"/>
        <w:jc w:val="both"/>
        <w:rPr>
          <w:rFonts w:ascii="Palatino Linotype" w:hAnsi="Palatino Linotype"/>
          <w:i/>
        </w:rPr>
      </w:pPr>
    </w:p>
    <w:p w14:paraId="14EC7311" w14:textId="77777777" w:rsidR="00A11640" w:rsidRPr="00A564A0" w:rsidRDefault="00B429AA" w:rsidP="00B429AA">
      <w:pPr>
        <w:tabs>
          <w:tab w:val="left" w:pos="7938"/>
        </w:tabs>
        <w:spacing w:after="0" w:line="240" w:lineRule="auto"/>
        <w:ind w:left="567" w:right="567"/>
        <w:jc w:val="both"/>
        <w:rPr>
          <w:rFonts w:ascii="Palatino Linotype" w:hAnsi="Palatino Linotype"/>
          <w:i/>
        </w:rPr>
      </w:pPr>
      <w:r w:rsidRPr="00A564A0">
        <w:rPr>
          <w:rFonts w:ascii="Palatino Linotype" w:hAnsi="Palatino Linotype"/>
          <w:i/>
        </w:rPr>
        <w:t>La Seguridad Pública Municipal comprende los órganos, recursos humanos y administrativos del municipio, que tienen funciones policiales y de auxilio a la población, organizados para la vigilancia, prevención de delitos, sanción de infracciones y protección de la paz y tranquilidad pública en el territorio municipal.</w:t>
      </w:r>
    </w:p>
    <w:p w14:paraId="4E07139D" w14:textId="77777777" w:rsidR="00B429AA" w:rsidRPr="00A564A0" w:rsidRDefault="00B429AA" w:rsidP="00B429AA">
      <w:pPr>
        <w:tabs>
          <w:tab w:val="left" w:pos="7938"/>
        </w:tabs>
        <w:spacing w:after="0" w:line="240" w:lineRule="auto"/>
        <w:ind w:left="567" w:right="567"/>
        <w:jc w:val="both"/>
        <w:rPr>
          <w:rFonts w:ascii="Palatino Linotype" w:hAnsi="Palatino Linotype"/>
          <w:i/>
        </w:rPr>
      </w:pPr>
    </w:p>
    <w:p w14:paraId="00884FF8" w14:textId="77777777" w:rsidR="00B429AA" w:rsidRPr="00A564A0" w:rsidRDefault="00B429AA" w:rsidP="00B429AA">
      <w:pPr>
        <w:tabs>
          <w:tab w:val="left" w:pos="7938"/>
        </w:tabs>
        <w:spacing w:after="0" w:line="240" w:lineRule="auto"/>
        <w:ind w:left="567" w:right="567"/>
        <w:jc w:val="both"/>
        <w:rPr>
          <w:rFonts w:ascii="Palatino Linotype" w:hAnsi="Palatino Linotype"/>
          <w:i/>
        </w:rPr>
      </w:pPr>
      <w:r w:rsidRPr="00A564A0">
        <w:rPr>
          <w:rFonts w:ascii="Palatino Linotype" w:hAnsi="Palatino Linotype"/>
          <w:i/>
        </w:rPr>
        <w:t>El Ayuntamiento por conducto del Ejecutivo Municipal y del área que corresponda, gestionará y participará en la coordinación con las dependencias y corporaciones de la Federación, la Ciudad de México, el Estado y los Municipios competentes, en los términos de la ley y de los acuerdos del Sistema Nacional de Seguridad Pública.</w:t>
      </w:r>
    </w:p>
    <w:p w14:paraId="0870A015" w14:textId="77777777" w:rsidR="00B429AA" w:rsidRPr="00A564A0" w:rsidRDefault="00B429AA" w:rsidP="00B429AA">
      <w:pPr>
        <w:tabs>
          <w:tab w:val="left" w:pos="7938"/>
        </w:tabs>
        <w:spacing w:after="0" w:line="240" w:lineRule="auto"/>
        <w:ind w:left="567" w:right="567"/>
        <w:jc w:val="both"/>
        <w:rPr>
          <w:rFonts w:ascii="Palatino Linotype" w:hAnsi="Palatino Linotype"/>
          <w:i/>
        </w:rPr>
      </w:pPr>
    </w:p>
    <w:p w14:paraId="63BA07F1" w14:textId="77777777" w:rsidR="00B429AA" w:rsidRPr="00A564A0" w:rsidRDefault="00B429AA" w:rsidP="00B429AA">
      <w:pPr>
        <w:tabs>
          <w:tab w:val="left" w:pos="7938"/>
        </w:tabs>
        <w:spacing w:after="0" w:line="240" w:lineRule="auto"/>
        <w:ind w:left="567" w:right="567"/>
        <w:jc w:val="both"/>
        <w:rPr>
          <w:rFonts w:ascii="Palatino Linotype" w:hAnsi="Palatino Linotype"/>
          <w:i/>
        </w:rPr>
      </w:pPr>
      <w:r w:rsidRPr="00A564A0">
        <w:rPr>
          <w:rFonts w:ascii="Palatino Linotype" w:hAnsi="Palatino Linotype"/>
          <w:i/>
        </w:rPr>
        <w:t>De igual manera podrá suscribir convenios de coordinación y colaboración con el Gobierno del Estado de México, a través de la Secretaría de Seguridad y con otros municipios, para establecer la Policía Estatal Coordinadora de la entidad; así como para que antes de que sean designados los mandos municipales, estos hayan sido evaluados, certificados y cumplan con el programa de capacitación de mandos en el marco del Sistema Nacional de Seguridad Pública.</w:t>
      </w:r>
    </w:p>
    <w:p w14:paraId="72CF845F" w14:textId="77777777" w:rsidR="00B429AA" w:rsidRPr="00A564A0" w:rsidRDefault="00B429AA" w:rsidP="00B429AA">
      <w:pPr>
        <w:tabs>
          <w:tab w:val="left" w:pos="7938"/>
        </w:tabs>
        <w:spacing w:after="0" w:line="240" w:lineRule="auto"/>
        <w:ind w:left="567" w:right="567"/>
        <w:jc w:val="both"/>
        <w:rPr>
          <w:rFonts w:ascii="Palatino Linotype" w:hAnsi="Palatino Linotype"/>
          <w:i/>
          <w:highlight w:val="yellow"/>
        </w:rPr>
      </w:pPr>
    </w:p>
    <w:p w14:paraId="1E16348A" w14:textId="77777777" w:rsidR="00A564A0" w:rsidRPr="00A564A0" w:rsidRDefault="00A564A0" w:rsidP="00A564A0">
      <w:pPr>
        <w:tabs>
          <w:tab w:val="left" w:pos="7938"/>
        </w:tabs>
        <w:spacing w:after="0" w:line="240" w:lineRule="auto"/>
        <w:ind w:left="567" w:right="567"/>
        <w:jc w:val="both"/>
        <w:rPr>
          <w:rFonts w:ascii="Palatino Linotype" w:hAnsi="Palatino Linotype"/>
          <w:i/>
        </w:rPr>
      </w:pPr>
      <w:r w:rsidRPr="00A564A0">
        <w:rPr>
          <w:rFonts w:ascii="Palatino Linotype" w:hAnsi="Palatino Linotype"/>
          <w:b/>
          <w:i/>
        </w:rPr>
        <w:t xml:space="preserve">ARTÍCULO 165.- </w:t>
      </w:r>
      <w:r w:rsidRPr="00A564A0">
        <w:rPr>
          <w:rFonts w:ascii="Palatino Linotype" w:hAnsi="Palatino Linotype"/>
          <w:i/>
        </w:rPr>
        <w:t xml:space="preserve">En materia de seguridad pública, el Ejecutivo Municipal a través de las corporaciones policiacas ejercerá, entre otras, las atribuciones siguientes: </w:t>
      </w:r>
    </w:p>
    <w:p w14:paraId="54EA47B5" w14:textId="77777777" w:rsidR="00A564A0" w:rsidRPr="00A564A0" w:rsidRDefault="00A564A0" w:rsidP="00A564A0">
      <w:pPr>
        <w:pStyle w:val="Prrafodelista"/>
        <w:numPr>
          <w:ilvl w:val="0"/>
          <w:numId w:val="11"/>
        </w:numPr>
        <w:tabs>
          <w:tab w:val="left" w:pos="7938"/>
        </w:tabs>
        <w:ind w:right="567"/>
        <w:jc w:val="both"/>
        <w:rPr>
          <w:rFonts w:ascii="Palatino Linotype" w:hAnsi="Palatino Linotype"/>
          <w:i/>
          <w:sz w:val="22"/>
          <w:szCs w:val="22"/>
        </w:rPr>
      </w:pPr>
      <w:r w:rsidRPr="00A564A0">
        <w:rPr>
          <w:rFonts w:ascii="Palatino Linotype" w:hAnsi="Palatino Linotype"/>
          <w:i/>
          <w:sz w:val="22"/>
          <w:szCs w:val="22"/>
        </w:rPr>
        <w:t xml:space="preserve">Prevenir la comisión de delitos y proteger a las personas, a sus propiedades, posesiones y derechos, en el marco de la coordinación y atribuciones que corresponda al municipio; </w:t>
      </w:r>
    </w:p>
    <w:p w14:paraId="3ACDBFB9" w14:textId="77777777" w:rsidR="00A564A0" w:rsidRPr="00A564A0" w:rsidRDefault="00A564A0" w:rsidP="00A564A0">
      <w:pPr>
        <w:pStyle w:val="Prrafodelista"/>
        <w:numPr>
          <w:ilvl w:val="0"/>
          <w:numId w:val="11"/>
        </w:numPr>
        <w:tabs>
          <w:tab w:val="left" w:pos="7938"/>
        </w:tabs>
        <w:ind w:right="567"/>
        <w:jc w:val="both"/>
        <w:rPr>
          <w:rFonts w:ascii="Palatino Linotype" w:hAnsi="Palatino Linotype"/>
          <w:b/>
          <w:i/>
          <w:sz w:val="22"/>
          <w:szCs w:val="22"/>
        </w:rPr>
      </w:pPr>
      <w:r w:rsidRPr="00A564A0">
        <w:rPr>
          <w:rFonts w:ascii="Palatino Linotype" w:hAnsi="Palatino Linotype"/>
          <w:i/>
          <w:sz w:val="22"/>
          <w:szCs w:val="22"/>
        </w:rPr>
        <w:t>Detener a los presuntos delincuentes en los casos de delito flagrante, poniéndolos sin demora a disposición del Ministerio Público, y en caso de falta administrativa a la Oficialía Calificadora;</w:t>
      </w:r>
    </w:p>
    <w:p w14:paraId="0240F54D" w14:textId="77777777" w:rsidR="00A564A0" w:rsidRPr="00A564A0" w:rsidRDefault="00A564A0" w:rsidP="00A564A0">
      <w:pPr>
        <w:pStyle w:val="Prrafodelista"/>
        <w:numPr>
          <w:ilvl w:val="0"/>
          <w:numId w:val="11"/>
        </w:numPr>
        <w:tabs>
          <w:tab w:val="left" w:pos="7938"/>
        </w:tabs>
        <w:ind w:right="567"/>
        <w:jc w:val="both"/>
        <w:rPr>
          <w:rFonts w:ascii="Palatino Linotype" w:hAnsi="Palatino Linotype"/>
          <w:b/>
          <w:i/>
          <w:sz w:val="22"/>
          <w:szCs w:val="22"/>
        </w:rPr>
      </w:pPr>
      <w:r w:rsidRPr="00A564A0">
        <w:rPr>
          <w:rFonts w:ascii="Palatino Linotype" w:hAnsi="Palatino Linotype"/>
          <w:i/>
          <w:sz w:val="22"/>
          <w:szCs w:val="22"/>
        </w:rPr>
        <w:t xml:space="preserve">Auxiliar al Ministerio Público, a las autoridades judiciales y a las administrativas cuando sea requerido para ello; </w:t>
      </w:r>
    </w:p>
    <w:p w14:paraId="110F3D54" w14:textId="77777777" w:rsidR="00A564A0" w:rsidRPr="00A564A0" w:rsidRDefault="00A564A0" w:rsidP="00A564A0">
      <w:pPr>
        <w:pStyle w:val="Prrafodelista"/>
        <w:numPr>
          <w:ilvl w:val="0"/>
          <w:numId w:val="11"/>
        </w:numPr>
        <w:tabs>
          <w:tab w:val="left" w:pos="7938"/>
        </w:tabs>
        <w:ind w:right="567"/>
        <w:jc w:val="both"/>
        <w:rPr>
          <w:rFonts w:ascii="Palatino Linotype" w:hAnsi="Palatino Linotype"/>
          <w:b/>
          <w:i/>
          <w:sz w:val="22"/>
          <w:szCs w:val="22"/>
        </w:rPr>
      </w:pPr>
      <w:r w:rsidRPr="00A564A0">
        <w:rPr>
          <w:rFonts w:ascii="Palatino Linotype" w:hAnsi="Palatino Linotype"/>
          <w:i/>
          <w:sz w:val="22"/>
          <w:szCs w:val="22"/>
        </w:rPr>
        <w:lastRenderedPageBreak/>
        <w:t xml:space="preserve">Registrar, supervisar, corregir y en su caso, dar seguimiento a las actividades que realicen en territorio municipal las corporaciones privadas de seguridad; </w:t>
      </w:r>
    </w:p>
    <w:p w14:paraId="10B07565" w14:textId="77777777" w:rsidR="00A564A0" w:rsidRPr="00A564A0" w:rsidRDefault="00A564A0" w:rsidP="00A564A0">
      <w:pPr>
        <w:pStyle w:val="Prrafodelista"/>
        <w:numPr>
          <w:ilvl w:val="0"/>
          <w:numId w:val="11"/>
        </w:numPr>
        <w:tabs>
          <w:tab w:val="left" w:pos="7938"/>
        </w:tabs>
        <w:ind w:right="567"/>
        <w:jc w:val="both"/>
        <w:rPr>
          <w:rFonts w:ascii="Palatino Linotype" w:hAnsi="Palatino Linotype"/>
          <w:b/>
          <w:i/>
          <w:sz w:val="22"/>
          <w:szCs w:val="22"/>
        </w:rPr>
      </w:pPr>
      <w:r w:rsidRPr="00A564A0">
        <w:rPr>
          <w:rFonts w:ascii="Palatino Linotype" w:hAnsi="Palatino Linotype"/>
          <w:i/>
          <w:sz w:val="22"/>
          <w:szCs w:val="22"/>
        </w:rPr>
        <w:t xml:space="preserve">Integrar y coordinar el Consejo Coordinador Municipal de Seguridad Pública; </w:t>
      </w:r>
    </w:p>
    <w:p w14:paraId="5C945ECF" w14:textId="77777777" w:rsidR="00A564A0" w:rsidRPr="00A564A0" w:rsidRDefault="00A564A0" w:rsidP="00A564A0">
      <w:pPr>
        <w:pStyle w:val="Prrafodelista"/>
        <w:numPr>
          <w:ilvl w:val="0"/>
          <w:numId w:val="11"/>
        </w:numPr>
        <w:tabs>
          <w:tab w:val="left" w:pos="7938"/>
        </w:tabs>
        <w:ind w:right="567"/>
        <w:jc w:val="both"/>
        <w:rPr>
          <w:rFonts w:ascii="Palatino Linotype" w:hAnsi="Palatino Linotype"/>
          <w:b/>
          <w:i/>
          <w:sz w:val="22"/>
          <w:szCs w:val="22"/>
        </w:rPr>
      </w:pPr>
      <w:r w:rsidRPr="00A564A0">
        <w:rPr>
          <w:rFonts w:ascii="Palatino Linotype" w:hAnsi="Palatino Linotype"/>
          <w:i/>
          <w:sz w:val="22"/>
          <w:szCs w:val="22"/>
        </w:rPr>
        <w:t xml:space="preserve">Gestionar, instruir y vigilar el cumplimiento a convenios, acuerdos y subsidios que, en materia de seguridad pública, vialidad y protección civil sean necesarios; </w:t>
      </w:r>
    </w:p>
    <w:p w14:paraId="4306111A" w14:textId="77777777" w:rsidR="00A564A0" w:rsidRPr="00A564A0" w:rsidRDefault="00A564A0" w:rsidP="00A564A0">
      <w:pPr>
        <w:pStyle w:val="Prrafodelista"/>
        <w:numPr>
          <w:ilvl w:val="0"/>
          <w:numId w:val="11"/>
        </w:numPr>
        <w:tabs>
          <w:tab w:val="left" w:pos="7938"/>
        </w:tabs>
        <w:ind w:right="567"/>
        <w:jc w:val="both"/>
        <w:rPr>
          <w:rFonts w:ascii="Palatino Linotype" w:hAnsi="Palatino Linotype"/>
          <w:b/>
          <w:i/>
          <w:sz w:val="22"/>
          <w:szCs w:val="22"/>
        </w:rPr>
      </w:pPr>
      <w:r w:rsidRPr="00A564A0">
        <w:rPr>
          <w:rFonts w:ascii="Palatino Linotype" w:hAnsi="Palatino Linotype"/>
          <w:i/>
          <w:sz w:val="22"/>
          <w:szCs w:val="22"/>
        </w:rPr>
        <w:t xml:space="preserve">Participar en la coordinación entre la Federación, el Estado, la Ciudad de México y los Municipios, en los operativos y demás acciones que se acuerden en el marco del Consejo Metropolitano de Seguridad Pública; </w:t>
      </w:r>
    </w:p>
    <w:p w14:paraId="5ACAED7B" w14:textId="77777777" w:rsidR="00A564A0" w:rsidRPr="00A564A0" w:rsidRDefault="00A564A0" w:rsidP="00A564A0">
      <w:pPr>
        <w:pStyle w:val="Prrafodelista"/>
        <w:numPr>
          <w:ilvl w:val="0"/>
          <w:numId w:val="11"/>
        </w:numPr>
        <w:tabs>
          <w:tab w:val="left" w:pos="7938"/>
        </w:tabs>
        <w:ind w:right="567"/>
        <w:jc w:val="both"/>
        <w:rPr>
          <w:rFonts w:ascii="Palatino Linotype" w:hAnsi="Palatino Linotype"/>
          <w:b/>
          <w:i/>
          <w:sz w:val="22"/>
          <w:szCs w:val="22"/>
        </w:rPr>
      </w:pPr>
      <w:r w:rsidRPr="00A564A0">
        <w:rPr>
          <w:rFonts w:ascii="Palatino Linotype" w:hAnsi="Palatino Linotype"/>
          <w:i/>
          <w:sz w:val="22"/>
          <w:szCs w:val="22"/>
        </w:rPr>
        <w:t xml:space="preserve">Promover la aplicación y el uso de tecnología, métodos y técnicas de investigación para fortalecer la protección y seguridad de los habitantes, generando un sistema de planeación y control policial que permita sistematizar la información que garantice la toma de decisiones y combatir la delincuencia; </w:t>
      </w:r>
    </w:p>
    <w:p w14:paraId="36057C20" w14:textId="77777777" w:rsidR="00A564A0" w:rsidRPr="00A564A0" w:rsidRDefault="00A564A0" w:rsidP="00A564A0">
      <w:pPr>
        <w:pStyle w:val="Prrafodelista"/>
        <w:numPr>
          <w:ilvl w:val="0"/>
          <w:numId w:val="11"/>
        </w:numPr>
        <w:tabs>
          <w:tab w:val="left" w:pos="7938"/>
        </w:tabs>
        <w:ind w:right="567"/>
        <w:jc w:val="both"/>
        <w:rPr>
          <w:rFonts w:ascii="Palatino Linotype" w:hAnsi="Palatino Linotype"/>
          <w:b/>
          <w:i/>
          <w:sz w:val="22"/>
          <w:szCs w:val="22"/>
        </w:rPr>
      </w:pPr>
      <w:r w:rsidRPr="00A564A0">
        <w:rPr>
          <w:rFonts w:ascii="Palatino Linotype" w:hAnsi="Palatino Linotype"/>
          <w:i/>
          <w:sz w:val="22"/>
          <w:szCs w:val="22"/>
        </w:rPr>
        <w:t xml:space="preserve">Fomentar la participación ciudadana con el objeto de buscar y crear estrategias, que tengan la finalidad de proteger a sus habitantes en materia de seguridad pública, que tiendan a garantizar el respeto a sus derechos; y </w:t>
      </w:r>
    </w:p>
    <w:p w14:paraId="0B779572" w14:textId="77777777" w:rsidR="00A11640" w:rsidRPr="00A564A0" w:rsidRDefault="00A564A0" w:rsidP="00A564A0">
      <w:pPr>
        <w:pStyle w:val="Prrafodelista"/>
        <w:numPr>
          <w:ilvl w:val="0"/>
          <w:numId w:val="11"/>
        </w:numPr>
        <w:tabs>
          <w:tab w:val="left" w:pos="7938"/>
        </w:tabs>
        <w:ind w:right="567"/>
        <w:jc w:val="both"/>
        <w:rPr>
          <w:rFonts w:ascii="Palatino Linotype" w:hAnsi="Palatino Linotype"/>
          <w:b/>
          <w:i/>
          <w:sz w:val="22"/>
          <w:szCs w:val="22"/>
        </w:rPr>
      </w:pPr>
      <w:r w:rsidRPr="00A564A0">
        <w:rPr>
          <w:rFonts w:ascii="Palatino Linotype" w:hAnsi="Palatino Linotype"/>
          <w:i/>
          <w:sz w:val="22"/>
          <w:szCs w:val="22"/>
        </w:rPr>
        <w:t>Las demás que le confieran las leyes.</w:t>
      </w:r>
    </w:p>
    <w:p w14:paraId="05ACE446" w14:textId="77777777" w:rsidR="00A564A0" w:rsidRPr="00A564A0" w:rsidRDefault="00A564A0" w:rsidP="00A564A0">
      <w:pPr>
        <w:pStyle w:val="INFOEM"/>
        <w:spacing w:line="240" w:lineRule="auto"/>
        <w:ind w:left="567"/>
      </w:pPr>
      <w:r w:rsidRPr="00A564A0">
        <w:rPr>
          <w:b/>
        </w:rPr>
        <w:t xml:space="preserve">ARTÍCULO 166.- </w:t>
      </w:r>
      <w:r w:rsidRPr="00A564A0">
        <w:t>El Gobierno Municipal a través de la Secretaría Técnica del</w:t>
      </w:r>
      <w:r>
        <w:t xml:space="preserve"> </w:t>
      </w:r>
      <w:r w:rsidRPr="00A564A0">
        <w:t>Consejo Municipal de Seguridad Pública, dependiente de la Presidencia Municipal,</w:t>
      </w:r>
      <w:r>
        <w:t xml:space="preserve"> </w:t>
      </w:r>
      <w:r w:rsidRPr="00A564A0">
        <w:t>llevará a cabo las siguientes acciones:</w:t>
      </w:r>
    </w:p>
    <w:p w14:paraId="54BE0B33" w14:textId="77777777" w:rsidR="00A564A0" w:rsidRPr="00A564A0" w:rsidRDefault="00A564A0" w:rsidP="00A564A0">
      <w:pPr>
        <w:pStyle w:val="INFOEM"/>
        <w:numPr>
          <w:ilvl w:val="0"/>
          <w:numId w:val="13"/>
        </w:numPr>
        <w:spacing w:line="240" w:lineRule="auto"/>
      </w:pPr>
      <w:r w:rsidRPr="00A564A0">
        <w:t>Atender los aspectos normativos, administrativos y de planeación necesarios</w:t>
      </w:r>
      <w:r>
        <w:t xml:space="preserve"> </w:t>
      </w:r>
      <w:r w:rsidRPr="00A564A0">
        <w:t>para la prestación del servicio de Seguridad Pública en el ámbito municipal;</w:t>
      </w:r>
    </w:p>
    <w:p w14:paraId="19C07F18" w14:textId="77777777" w:rsidR="00A564A0" w:rsidRPr="00A564A0" w:rsidRDefault="00A564A0" w:rsidP="00A564A0">
      <w:pPr>
        <w:pStyle w:val="INFOEM"/>
        <w:numPr>
          <w:ilvl w:val="0"/>
          <w:numId w:val="13"/>
        </w:numPr>
        <w:spacing w:line="240" w:lineRule="auto"/>
      </w:pPr>
      <w:r w:rsidRPr="00A564A0">
        <w:t>Fungir como enlace del Ayuntamiento ante las instancias Federales y</w:t>
      </w:r>
      <w:r>
        <w:t xml:space="preserve"> </w:t>
      </w:r>
      <w:r w:rsidRPr="00A564A0">
        <w:t>Estatales en la materia;</w:t>
      </w:r>
    </w:p>
    <w:p w14:paraId="08D86DD9" w14:textId="77777777" w:rsidR="00A564A0" w:rsidRPr="00A564A0" w:rsidRDefault="00A564A0" w:rsidP="00A564A0">
      <w:pPr>
        <w:pStyle w:val="INFOEM"/>
        <w:numPr>
          <w:ilvl w:val="0"/>
          <w:numId w:val="13"/>
        </w:numPr>
        <w:spacing w:line="240" w:lineRule="auto"/>
      </w:pPr>
      <w:r w:rsidRPr="00A564A0">
        <w:t>Implementar en su ámbito de responsabilidad y competencia, los acuerdos</w:t>
      </w:r>
      <w:r>
        <w:t xml:space="preserve"> </w:t>
      </w:r>
      <w:r w:rsidRPr="00A564A0">
        <w:t>emitidos por los Consejos Nacional, Estatal e Intermunicipal de Seguridad</w:t>
      </w:r>
      <w:r>
        <w:t xml:space="preserve"> </w:t>
      </w:r>
      <w:r w:rsidRPr="00A564A0">
        <w:t>Pública;</w:t>
      </w:r>
    </w:p>
    <w:p w14:paraId="71FAE529" w14:textId="77777777" w:rsidR="00A564A0" w:rsidRPr="00A564A0" w:rsidRDefault="00A564A0" w:rsidP="00A564A0">
      <w:pPr>
        <w:pStyle w:val="INFOEM"/>
        <w:numPr>
          <w:ilvl w:val="0"/>
          <w:numId w:val="13"/>
        </w:numPr>
        <w:spacing w:line="240" w:lineRule="auto"/>
      </w:pPr>
      <w:r w:rsidRPr="00A564A0">
        <w:t>Contribuir al funcionamiento del sistema estatal de Seguridad Pública;</w:t>
      </w:r>
    </w:p>
    <w:p w14:paraId="4136531A" w14:textId="77777777" w:rsidR="00A564A0" w:rsidRPr="00A564A0" w:rsidRDefault="00A564A0" w:rsidP="00A564A0">
      <w:pPr>
        <w:pStyle w:val="INFOEM"/>
        <w:numPr>
          <w:ilvl w:val="0"/>
          <w:numId w:val="13"/>
        </w:numPr>
        <w:spacing w:line="240" w:lineRule="auto"/>
      </w:pPr>
      <w:r w:rsidRPr="00A564A0">
        <w:t>Coadyuvar con el Contralor Interno Municipal en la evaluación del</w:t>
      </w:r>
      <w:r>
        <w:t xml:space="preserve"> </w:t>
      </w:r>
      <w:r w:rsidRPr="00A564A0">
        <w:t>cumplimiento de los acuerdos y resoluciones del Consejo Municipal;</w:t>
      </w:r>
    </w:p>
    <w:p w14:paraId="5C1ED400" w14:textId="77777777" w:rsidR="00A564A0" w:rsidRPr="00A564A0" w:rsidRDefault="00A564A0" w:rsidP="00A564A0">
      <w:pPr>
        <w:pStyle w:val="INFOEM"/>
        <w:numPr>
          <w:ilvl w:val="0"/>
          <w:numId w:val="13"/>
        </w:numPr>
        <w:spacing w:line="240" w:lineRule="auto"/>
      </w:pPr>
      <w:r w:rsidRPr="00A564A0">
        <w:t>Proponer al Consejo Municipal la celebración de convenios de cooperación,</w:t>
      </w:r>
      <w:r>
        <w:t xml:space="preserve"> </w:t>
      </w:r>
      <w:r w:rsidRPr="00A564A0">
        <w:t>coordinación y apoyo con entidades del sector público y privado, así como</w:t>
      </w:r>
      <w:r>
        <w:t xml:space="preserve"> </w:t>
      </w:r>
      <w:r w:rsidRPr="00A564A0">
        <w:t>universidades y organizaciones de la sociedad civil, que contribuyan a la</w:t>
      </w:r>
      <w:r>
        <w:t xml:space="preserve"> </w:t>
      </w:r>
      <w:r w:rsidRPr="00A564A0">
        <w:t>consecución de los fines de la Seguridad Pública y del Consejo Municipal;</w:t>
      </w:r>
    </w:p>
    <w:p w14:paraId="25B7EFC0" w14:textId="77777777" w:rsidR="00A564A0" w:rsidRPr="00A564A0" w:rsidRDefault="00A564A0" w:rsidP="00A564A0">
      <w:pPr>
        <w:pStyle w:val="INFOEM"/>
        <w:numPr>
          <w:ilvl w:val="0"/>
          <w:numId w:val="13"/>
        </w:numPr>
        <w:spacing w:line="240" w:lineRule="auto"/>
      </w:pPr>
      <w:r w:rsidRPr="00A564A0">
        <w:lastRenderedPageBreak/>
        <w:t>Fomentar entre la población la cultura de la denuncia e implementar</w:t>
      </w:r>
      <w:r>
        <w:t xml:space="preserve"> </w:t>
      </w:r>
      <w:r w:rsidRPr="00A564A0">
        <w:t>acciones para su difusión; y</w:t>
      </w:r>
    </w:p>
    <w:p w14:paraId="1C7553DF" w14:textId="77777777" w:rsidR="00A564A0" w:rsidRPr="00A564A0" w:rsidRDefault="00A564A0" w:rsidP="00A564A0">
      <w:pPr>
        <w:pStyle w:val="INFOEM"/>
        <w:numPr>
          <w:ilvl w:val="0"/>
          <w:numId w:val="13"/>
        </w:numPr>
        <w:spacing w:line="240" w:lineRule="auto"/>
      </w:pPr>
      <w:r w:rsidRPr="00A564A0">
        <w:t>Proponer, coordinar, organizar y ampliar la participación activa y organizada</w:t>
      </w:r>
      <w:r>
        <w:t xml:space="preserve"> </w:t>
      </w:r>
      <w:r w:rsidRPr="00A564A0">
        <w:t>de la ciudadanía en la función pública, servicios y planeación para el</w:t>
      </w:r>
      <w:r>
        <w:t xml:space="preserve"> </w:t>
      </w:r>
      <w:r w:rsidRPr="00A564A0">
        <w:t>desarrollo Municipal.</w:t>
      </w:r>
    </w:p>
    <w:p w14:paraId="5C1F518D" w14:textId="77777777" w:rsidR="00A564A0" w:rsidRPr="00A564A0" w:rsidRDefault="00A564A0" w:rsidP="00A564A0">
      <w:pPr>
        <w:tabs>
          <w:tab w:val="left" w:pos="7938"/>
        </w:tabs>
        <w:spacing w:after="0" w:line="240" w:lineRule="auto"/>
        <w:ind w:left="567" w:right="567"/>
        <w:jc w:val="both"/>
        <w:rPr>
          <w:rFonts w:ascii="Palatino Linotype" w:hAnsi="Palatino Linotype"/>
          <w:b/>
          <w:i/>
        </w:rPr>
      </w:pPr>
    </w:p>
    <w:p w14:paraId="38886943" w14:textId="77777777" w:rsidR="00A11640" w:rsidRPr="00A564A0" w:rsidRDefault="00A564A0" w:rsidP="00A11640">
      <w:pPr>
        <w:tabs>
          <w:tab w:val="left" w:pos="7938"/>
        </w:tabs>
        <w:spacing w:after="0" w:line="240" w:lineRule="auto"/>
        <w:ind w:left="567" w:right="567"/>
        <w:jc w:val="both"/>
        <w:rPr>
          <w:rFonts w:ascii="Palatino Linotype" w:hAnsi="Palatino Linotype"/>
          <w:i/>
        </w:rPr>
      </w:pPr>
      <w:r w:rsidRPr="00A564A0">
        <w:rPr>
          <w:rFonts w:ascii="Palatino Linotype" w:hAnsi="Palatino Linotype"/>
          <w:i/>
        </w:rPr>
        <w:t xml:space="preserve"> </w:t>
      </w:r>
      <w:r w:rsidR="00A11640" w:rsidRPr="00A564A0">
        <w:rPr>
          <w:rFonts w:ascii="Palatino Linotype" w:hAnsi="Palatino Linotype"/>
          <w:i/>
        </w:rPr>
        <w:t>(…)</w:t>
      </w:r>
    </w:p>
    <w:p w14:paraId="643AFD6A" w14:textId="77777777" w:rsidR="00A11640" w:rsidRPr="00F36AD4" w:rsidRDefault="00A11640" w:rsidP="00A11640">
      <w:pPr>
        <w:tabs>
          <w:tab w:val="left" w:pos="7938"/>
        </w:tabs>
        <w:spacing w:after="0" w:line="360" w:lineRule="auto"/>
        <w:jc w:val="both"/>
        <w:rPr>
          <w:rFonts w:ascii="Palatino Linotype" w:hAnsi="Palatino Linotype" w:cs="Arial"/>
          <w:sz w:val="24"/>
          <w:szCs w:val="24"/>
          <w:highlight w:val="yellow"/>
        </w:rPr>
      </w:pPr>
    </w:p>
    <w:p w14:paraId="4618AFB0" w14:textId="77777777" w:rsidR="00A11640" w:rsidRPr="00F36AD4" w:rsidRDefault="00A11640" w:rsidP="00A11640">
      <w:pPr>
        <w:spacing w:after="0" w:line="360" w:lineRule="auto"/>
        <w:jc w:val="both"/>
        <w:rPr>
          <w:rFonts w:ascii="Palatino Linotype" w:hAnsi="Palatino Linotype"/>
          <w:sz w:val="24"/>
          <w:szCs w:val="24"/>
          <w:highlight w:val="yellow"/>
        </w:rPr>
      </w:pPr>
      <w:r w:rsidRPr="00476015">
        <w:rPr>
          <w:rFonts w:ascii="Palatino Linotype" w:hAnsi="Palatino Linotype"/>
          <w:sz w:val="24"/>
          <w:szCs w:val="24"/>
        </w:rPr>
        <w:t xml:space="preserve">Cabe señalar, conforme a los preceptos legales citados, establecen que la Tesorería Municipal es la encargada de efectuar las compras que requieran las distintas dependencias por lo que </w:t>
      </w:r>
      <w:r w:rsidRPr="00476015">
        <w:rPr>
          <w:rFonts w:ascii="Palatino Linotype" w:eastAsia="Times New Roman" w:hAnsi="Palatino Linotype"/>
          <w:sz w:val="24"/>
          <w:szCs w:val="24"/>
          <w:lang w:eastAsia="es-MX"/>
        </w:rPr>
        <w:t>bajo esas líneas argumentativas la información que resulta de interés para el particular puede obrar en los archivos de la unidad administrativa señalada ya que cuentan con las atribuciones para atender los requerimientos señalados por el recurrente.</w:t>
      </w:r>
    </w:p>
    <w:p w14:paraId="3C18C728" w14:textId="77777777" w:rsidR="00A11640" w:rsidRPr="00F36AD4" w:rsidRDefault="00A11640" w:rsidP="00A11640">
      <w:pPr>
        <w:spacing w:after="0" w:line="360" w:lineRule="auto"/>
        <w:ind w:right="-28"/>
        <w:jc w:val="both"/>
        <w:rPr>
          <w:rFonts w:ascii="Palatino Linotype" w:hAnsi="Palatino Linotype" w:cs="Tahoma"/>
          <w:bCs/>
          <w:iCs/>
          <w:sz w:val="24"/>
          <w:szCs w:val="24"/>
          <w:highlight w:val="yellow"/>
        </w:rPr>
      </w:pPr>
    </w:p>
    <w:p w14:paraId="1D9D29AB" w14:textId="77777777" w:rsidR="00A11640" w:rsidRPr="00476015" w:rsidRDefault="00A11640" w:rsidP="00A11640">
      <w:pPr>
        <w:pStyle w:val="Sinespaciado"/>
        <w:spacing w:line="360" w:lineRule="auto"/>
        <w:jc w:val="both"/>
        <w:rPr>
          <w:rFonts w:ascii="Palatino Linotype" w:hAnsi="Palatino Linotype" w:cs="Arial"/>
          <w:lang w:val="es-ES"/>
        </w:rPr>
      </w:pPr>
      <w:r w:rsidRPr="00476015">
        <w:rPr>
          <w:rFonts w:ascii="Palatino Linotype" w:hAnsi="Palatino Linotype" w:cs="Arial"/>
          <w:lang w:val="es-ES"/>
        </w:rPr>
        <w:t xml:space="preserve">Atento a lo anterior, es conveniente traer a contexto lo dispuesto en la Ley de la  Contratación Pública del Estado de México y Municipios, la cual tiene por objeto regular los actos relativos a la planeación, programación, </w:t>
      </w:r>
      <w:proofErr w:type="spellStart"/>
      <w:r w:rsidRPr="00476015">
        <w:rPr>
          <w:rFonts w:ascii="Palatino Linotype" w:hAnsi="Palatino Linotype" w:cs="Arial"/>
          <w:lang w:val="es-ES"/>
        </w:rPr>
        <w:t>presupuestación</w:t>
      </w:r>
      <w:proofErr w:type="spellEnd"/>
      <w:r w:rsidRPr="00476015">
        <w:rPr>
          <w:rFonts w:ascii="Palatino Linotype" w:hAnsi="Palatino Linotype" w:cs="Arial"/>
          <w:lang w:val="es-ES"/>
        </w:rPr>
        <w:t xml:space="preserve">, ejecución y control de la </w:t>
      </w:r>
      <w:r w:rsidRPr="00476015">
        <w:rPr>
          <w:rFonts w:ascii="Palatino Linotype" w:hAnsi="Palatino Linotype" w:cs="Arial"/>
          <w:b/>
          <w:u w:val="single"/>
          <w:lang w:val="es-ES"/>
        </w:rPr>
        <w:t>adquisición</w:t>
      </w:r>
      <w:r w:rsidRPr="00476015">
        <w:rPr>
          <w:rFonts w:ascii="Palatino Linotype" w:hAnsi="Palatino Linotype" w:cs="Arial"/>
          <w:lang w:val="es-ES"/>
        </w:rPr>
        <w:t xml:space="preserve">, enajenación y arrendamiento </w:t>
      </w:r>
      <w:r w:rsidRPr="00476015">
        <w:rPr>
          <w:rFonts w:ascii="Palatino Linotype" w:hAnsi="Palatino Linotype" w:cs="Arial"/>
          <w:b/>
          <w:u w:val="single"/>
          <w:lang w:val="es-ES"/>
        </w:rPr>
        <w:t>de bienes</w:t>
      </w:r>
      <w:r w:rsidRPr="00476015">
        <w:rPr>
          <w:rFonts w:ascii="Palatino Linotype" w:hAnsi="Palatino Linotype" w:cs="Arial"/>
          <w:lang w:val="es-ES"/>
        </w:rPr>
        <w:t xml:space="preserve">, y la </w:t>
      </w:r>
      <w:r w:rsidRPr="00476015">
        <w:rPr>
          <w:rFonts w:ascii="Palatino Linotype" w:hAnsi="Palatino Linotype" w:cs="Arial"/>
          <w:b/>
          <w:u w:val="single"/>
          <w:lang w:val="es-ES"/>
        </w:rPr>
        <w:t>contratación de servicios de cualquier naturaleza, que realicen los Ayuntamientos del Estado</w:t>
      </w:r>
      <w:r w:rsidRPr="00476015">
        <w:rPr>
          <w:rFonts w:ascii="Palatino Linotype" w:hAnsi="Palatino Linotype" w:cs="Arial"/>
          <w:lang w:val="es-ES"/>
        </w:rPr>
        <w:t xml:space="preserve">; los cuales se adjudicarán a través de </w:t>
      </w:r>
      <w:r w:rsidRPr="00476015">
        <w:rPr>
          <w:rFonts w:ascii="Palatino Linotype" w:hAnsi="Palatino Linotype" w:cs="Arial"/>
          <w:b/>
          <w:u w:val="single"/>
          <w:lang w:val="es-ES"/>
        </w:rPr>
        <w:t>licitaciones públicas</w:t>
      </w:r>
      <w:r w:rsidRPr="00476015">
        <w:rPr>
          <w:rFonts w:ascii="Palatino Linotype" w:hAnsi="Palatino Linotype" w:cs="Arial"/>
          <w:lang w:val="es-ES"/>
        </w:rPr>
        <w:t>, invitación restringida o adjudicación directa, mediante convocatoria pública, tal y como lo establecen los artículos 4, 26 y 27 de dicha Ley, los cuales son del tenor siguiente:</w:t>
      </w:r>
    </w:p>
    <w:p w14:paraId="31543A52" w14:textId="77777777" w:rsidR="00A11640" w:rsidRPr="00F36AD4" w:rsidRDefault="00A11640" w:rsidP="00A11640">
      <w:pPr>
        <w:spacing w:after="0" w:line="240" w:lineRule="auto"/>
        <w:jc w:val="both"/>
        <w:rPr>
          <w:rFonts w:ascii="Palatino Linotype" w:eastAsia="Times New Roman" w:hAnsi="Palatino Linotype" w:cs="Arial"/>
          <w:sz w:val="24"/>
          <w:szCs w:val="24"/>
          <w:highlight w:val="yellow"/>
          <w:lang w:val="es-ES"/>
        </w:rPr>
      </w:pPr>
    </w:p>
    <w:p w14:paraId="074E3448"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w:t>
      </w:r>
      <w:r w:rsidRPr="00476015">
        <w:rPr>
          <w:rFonts w:ascii="Palatino Linotype" w:eastAsia="Times New Roman" w:hAnsi="Palatino Linotype" w:cs="Arial"/>
          <w:b/>
          <w:i/>
          <w:szCs w:val="24"/>
          <w:lang w:val="es-ES"/>
        </w:rPr>
        <w:t>Artículo 4.-</w:t>
      </w:r>
      <w:r w:rsidRPr="00476015">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5E38757D" w14:textId="77777777" w:rsidR="00A11640" w:rsidRPr="00476015" w:rsidRDefault="00A11640" w:rsidP="00A11640">
      <w:pPr>
        <w:spacing w:after="0" w:line="240" w:lineRule="auto"/>
        <w:ind w:left="567" w:right="567"/>
        <w:jc w:val="both"/>
        <w:rPr>
          <w:rFonts w:ascii="Palatino Linotype" w:eastAsia="Times New Roman" w:hAnsi="Palatino Linotype" w:cs="Arial"/>
          <w:b/>
          <w:i/>
          <w:szCs w:val="24"/>
          <w:u w:val="single"/>
          <w:lang w:val="es-ES"/>
        </w:rPr>
      </w:pPr>
      <w:r w:rsidRPr="00476015">
        <w:rPr>
          <w:rFonts w:ascii="Palatino Linotype" w:eastAsia="Times New Roman" w:hAnsi="Palatino Linotype" w:cs="Arial"/>
          <w:b/>
          <w:i/>
          <w:szCs w:val="24"/>
          <w:u w:val="single"/>
          <w:lang w:val="es-ES"/>
        </w:rPr>
        <w:t xml:space="preserve">I. La adquisición de bienes muebles. </w:t>
      </w:r>
    </w:p>
    <w:p w14:paraId="37001341" w14:textId="77777777" w:rsidR="00A11640" w:rsidRPr="00C064E4" w:rsidRDefault="00A11640" w:rsidP="00A11640">
      <w:pPr>
        <w:spacing w:after="0" w:line="240" w:lineRule="auto"/>
        <w:ind w:left="567" w:right="567"/>
        <w:jc w:val="both"/>
        <w:rPr>
          <w:rFonts w:ascii="Palatino Linotype" w:eastAsia="Times New Roman" w:hAnsi="Palatino Linotype" w:cs="Arial"/>
          <w:b/>
          <w:i/>
          <w:szCs w:val="24"/>
          <w:u w:val="single"/>
          <w:lang w:val="es-ES"/>
        </w:rPr>
      </w:pPr>
      <w:r w:rsidRPr="00C064E4">
        <w:rPr>
          <w:rFonts w:ascii="Palatino Linotype" w:eastAsia="Times New Roman" w:hAnsi="Palatino Linotype" w:cs="Arial"/>
          <w:b/>
          <w:i/>
          <w:szCs w:val="24"/>
          <w:u w:val="single"/>
          <w:lang w:val="es-ES"/>
        </w:rPr>
        <w:lastRenderedPageBreak/>
        <w:t xml:space="preserve">II. La adquisición de bienes inmuebles, a través de compraventa. </w:t>
      </w:r>
    </w:p>
    <w:p w14:paraId="18EF6C19"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 xml:space="preserve">III. La enajenación de bienes muebles e inmuebles. </w:t>
      </w:r>
    </w:p>
    <w:p w14:paraId="3412B980"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C064E4">
        <w:rPr>
          <w:rFonts w:ascii="Palatino Linotype" w:eastAsia="Times New Roman" w:hAnsi="Palatino Linotype" w:cs="Arial"/>
          <w:i/>
          <w:szCs w:val="24"/>
          <w:lang w:val="es-ES"/>
        </w:rPr>
        <w:t>IV. El arrendamiento de bienes muebles</w:t>
      </w:r>
      <w:r w:rsidRPr="00476015">
        <w:rPr>
          <w:rFonts w:ascii="Palatino Linotype" w:eastAsia="Times New Roman" w:hAnsi="Palatino Linotype" w:cs="Arial"/>
          <w:i/>
          <w:szCs w:val="24"/>
          <w:lang w:val="es-ES"/>
        </w:rPr>
        <w:t xml:space="preserve"> e inmuebles. </w:t>
      </w:r>
    </w:p>
    <w:p w14:paraId="4D6322BD" w14:textId="77777777" w:rsidR="00A11640" w:rsidRPr="00C064E4" w:rsidRDefault="00A11640" w:rsidP="00A11640">
      <w:pPr>
        <w:spacing w:after="0" w:line="240" w:lineRule="auto"/>
        <w:ind w:left="567" w:right="567"/>
        <w:jc w:val="both"/>
        <w:rPr>
          <w:rFonts w:ascii="Palatino Linotype" w:eastAsia="Times New Roman" w:hAnsi="Palatino Linotype" w:cs="Arial"/>
          <w:i/>
          <w:szCs w:val="24"/>
          <w:lang w:val="es-ES"/>
        </w:rPr>
      </w:pPr>
      <w:r w:rsidRPr="00C064E4">
        <w:rPr>
          <w:rFonts w:ascii="Palatino Linotype" w:eastAsia="Times New Roman" w:hAnsi="Palatino Linotype" w:cs="Arial"/>
          <w:i/>
          <w:szCs w:val="24"/>
          <w:lang w:val="es-ES"/>
        </w:rPr>
        <w:t xml:space="preserve">V. La contratación de los servicios, relacionados con bienes muebles que se encuentran incorporados o adheridos a bienes inmuebles, cuya instalación o mantenimiento no implique modificación al bien inmueble. </w:t>
      </w:r>
    </w:p>
    <w:p w14:paraId="6F38922F"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 xml:space="preserve">VI. La contratación de los servicios de reconstrucción y mantenimiento de bienes muebles. </w:t>
      </w:r>
    </w:p>
    <w:p w14:paraId="684D19FF"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u w:val="single"/>
          <w:lang w:val="es-ES"/>
        </w:rPr>
        <w:t xml:space="preserve">VII. La contratación de los servicios </w:t>
      </w:r>
      <w:r w:rsidRPr="00476015">
        <w:rPr>
          <w:rFonts w:ascii="Palatino Linotype" w:eastAsia="Times New Roman" w:hAnsi="Palatino Linotype" w:cs="Arial"/>
          <w:i/>
          <w:szCs w:val="24"/>
          <w:lang w:val="es-ES"/>
        </w:rPr>
        <w:t>de maquila, seguros y transportación, así como de los de limpieza y vigilancia de bienes inmuebles</w:t>
      </w:r>
    </w:p>
    <w:p w14:paraId="70EB2E77"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09627B7A" w14:textId="77777777" w:rsidR="00A11640" w:rsidRPr="00476015" w:rsidRDefault="00A11640" w:rsidP="00A11640">
      <w:pPr>
        <w:spacing w:after="0" w:line="240" w:lineRule="auto"/>
        <w:ind w:left="567" w:right="567"/>
        <w:jc w:val="both"/>
        <w:rPr>
          <w:rFonts w:ascii="Palatino Linotype" w:eastAsia="Times New Roman" w:hAnsi="Palatino Linotype" w:cs="Arial"/>
          <w:b/>
          <w:i/>
          <w:szCs w:val="24"/>
          <w:u w:val="single"/>
          <w:lang w:val="es-ES"/>
        </w:rPr>
      </w:pPr>
      <w:r w:rsidRPr="00476015">
        <w:rPr>
          <w:rFonts w:ascii="Palatino Linotype" w:eastAsia="Times New Roman" w:hAnsi="Palatino Linotype" w:cs="Arial"/>
          <w:b/>
          <w:i/>
          <w:szCs w:val="24"/>
          <w:u w:val="single"/>
          <w:lang w:val="es-ES"/>
        </w:rPr>
        <w:t>En general, otros actos que impliquen la contratación de servicios de cualquier naturaleza.</w:t>
      </w:r>
    </w:p>
    <w:p w14:paraId="2227AEB2" w14:textId="77777777" w:rsidR="00A11640" w:rsidRPr="00476015" w:rsidRDefault="00A11640" w:rsidP="00A11640">
      <w:pPr>
        <w:spacing w:after="0" w:line="240" w:lineRule="auto"/>
        <w:ind w:left="567" w:right="567"/>
        <w:jc w:val="both"/>
        <w:rPr>
          <w:rFonts w:ascii="Palatino Linotype" w:eastAsia="Times New Roman" w:hAnsi="Palatino Linotype" w:cs="Arial"/>
          <w:b/>
          <w:i/>
          <w:szCs w:val="24"/>
          <w:lang w:val="es-ES"/>
        </w:rPr>
      </w:pPr>
      <w:r w:rsidRPr="00476015">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14:paraId="67659F0E" w14:textId="77777777" w:rsidR="00A11640" w:rsidRPr="00476015" w:rsidRDefault="00A11640" w:rsidP="00A11640">
      <w:pPr>
        <w:spacing w:after="0" w:line="240" w:lineRule="auto"/>
        <w:ind w:left="567" w:right="567"/>
        <w:jc w:val="both"/>
        <w:rPr>
          <w:rFonts w:ascii="Palatino Linotype" w:eastAsia="Times New Roman" w:hAnsi="Palatino Linotype" w:cs="Arial"/>
          <w:b/>
          <w:i/>
          <w:szCs w:val="24"/>
          <w:lang w:val="es-ES"/>
        </w:rPr>
      </w:pPr>
    </w:p>
    <w:p w14:paraId="4093C55C"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lang w:val="es-ES"/>
        </w:rPr>
        <w:t xml:space="preserve">Artículo 27.- </w:t>
      </w:r>
      <w:r w:rsidRPr="00476015">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00073C22" w14:textId="77777777" w:rsidR="00A11640" w:rsidRPr="00476015" w:rsidRDefault="00A11640" w:rsidP="00A11640">
      <w:pPr>
        <w:spacing w:after="0" w:line="240" w:lineRule="auto"/>
        <w:ind w:left="567" w:right="567"/>
        <w:jc w:val="both"/>
        <w:rPr>
          <w:rFonts w:ascii="Palatino Linotype" w:eastAsia="Times New Roman" w:hAnsi="Palatino Linotype" w:cs="Arial"/>
          <w:b/>
          <w:i/>
          <w:szCs w:val="24"/>
          <w:lang w:val="es-ES"/>
        </w:rPr>
      </w:pPr>
      <w:r w:rsidRPr="00476015">
        <w:rPr>
          <w:rFonts w:ascii="Palatino Linotype" w:eastAsia="Times New Roman" w:hAnsi="Palatino Linotype" w:cs="Arial"/>
          <w:b/>
          <w:i/>
          <w:szCs w:val="24"/>
          <w:lang w:val="es-ES"/>
        </w:rPr>
        <w:t xml:space="preserve">I. Invitación restringida. </w:t>
      </w:r>
    </w:p>
    <w:p w14:paraId="309A926F" w14:textId="77777777" w:rsidR="00A11640" w:rsidRPr="00476015" w:rsidRDefault="00A11640" w:rsidP="00A11640">
      <w:pPr>
        <w:spacing w:after="0" w:line="240" w:lineRule="auto"/>
        <w:ind w:left="567" w:right="567"/>
        <w:jc w:val="both"/>
        <w:rPr>
          <w:rFonts w:ascii="Palatino Linotype" w:eastAsia="Times New Roman" w:hAnsi="Palatino Linotype" w:cs="Arial"/>
          <w:b/>
          <w:i/>
          <w:szCs w:val="24"/>
          <w:lang w:val="es-ES"/>
        </w:rPr>
      </w:pPr>
      <w:r w:rsidRPr="00476015">
        <w:rPr>
          <w:rFonts w:ascii="Palatino Linotype" w:eastAsia="Times New Roman" w:hAnsi="Palatino Linotype" w:cs="Arial"/>
          <w:b/>
          <w:i/>
          <w:szCs w:val="24"/>
          <w:lang w:val="es-ES"/>
        </w:rPr>
        <w:t>II. Adjudicación directa.”</w:t>
      </w:r>
    </w:p>
    <w:p w14:paraId="34F07B00" w14:textId="77777777" w:rsidR="00A11640" w:rsidRPr="00476015" w:rsidRDefault="00A11640" w:rsidP="00A11640">
      <w:pPr>
        <w:spacing w:after="0" w:line="240" w:lineRule="auto"/>
        <w:ind w:left="567" w:right="567"/>
        <w:jc w:val="right"/>
        <w:rPr>
          <w:rFonts w:ascii="Palatino Linotype" w:eastAsia="Times New Roman" w:hAnsi="Palatino Linotype" w:cs="Arial"/>
          <w:i/>
          <w:sz w:val="20"/>
          <w:szCs w:val="24"/>
          <w:lang w:val="es-ES"/>
        </w:rPr>
      </w:pPr>
      <w:r w:rsidRPr="00476015">
        <w:rPr>
          <w:rFonts w:ascii="Palatino Linotype" w:eastAsia="Times New Roman" w:hAnsi="Palatino Linotype" w:cs="Arial"/>
          <w:i/>
          <w:sz w:val="20"/>
          <w:szCs w:val="24"/>
          <w:lang w:val="es-ES"/>
        </w:rPr>
        <w:t xml:space="preserve">(Énfasis añadido) </w:t>
      </w:r>
    </w:p>
    <w:p w14:paraId="08AB8BD7" w14:textId="77777777" w:rsidR="00A11640" w:rsidRPr="00476015" w:rsidRDefault="00A11640" w:rsidP="00A11640">
      <w:pPr>
        <w:pStyle w:val="Sinespaciado"/>
        <w:ind w:left="567" w:right="567"/>
        <w:jc w:val="both"/>
        <w:rPr>
          <w:rFonts w:ascii="Palatino Linotype" w:eastAsia="Arial Unicode MS" w:hAnsi="Palatino Linotype" w:cstheme="minorBidi"/>
          <w:sz w:val="22"/>
          <w:szCs w:val="22"/>
          <w:lang w:val="es-ES"/>
        </w:rPr>
      </w:pPr>
    </w:p>
    <w:p w14:paraId="38206C9B"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p>
    <w:p w14:paraId="4EF3444F"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r w:rsidRPr="00476015">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659067E8"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p>
    <w:p w14:paraId="6FEF2DFB"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r w:rsidRPr="00476015">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w:t>
      </w:r>
      <w:r w:rsidRPr="00476015">
        <w:rPr>
          <w:rFonts w:ascii="Palatino Linotype" w:eastAsia="Times New Roman" w:hAnsi="Palatino Linotype" w:cs="Arial"/>
          <w:sz w:val="24"/>
          <w:szCs w:val="24"/>
          <w:lang w:val="es-ES"/>
        </w:rPr>
        <w:lastRenderedPageBreak/>
        <w:t xml:space="preserve">públicas y por su parte, el consecutivo 34 señala que las bases de la licitación pública tendrán un costo de recuperación y contendrán los requisitos que se establezcan en el reglamento de dicha Ley. </w:t>
      </w:r>
    </w:p>
    <w:p w14:paraId="45C3FC4E"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p>
    <w:p w14:paraId="0AB31B93"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r w:rsidRPr="00476015">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14:paraId="143584B6" w14:textId="77777777" w:rsidR="00A11640" w:rsidRPr="00476015" w:rsidRDefault="00A11640" w:rsidP="00A11640">
      <w:pPr>
        <w:spacing w:after="0" w:line="240" w:lineRule="auto"/>
        <w:jc w:val="both"/>
        <w:rPr>
          <w:rFonts w:ascii="Palatino Linotype" w:eastAsia="Times New Roman" w:hAnsi="Palatino Linotype" w:cs="Arial"/>
          <w:sz w:val="24"/>
          <w:szCs w:val="24"/>
          <w:lang w:val="es-ES"/>
        </w:rPr>
      </w:pPr>
    </w:p>
    <w:p w14:paraId="6430F755"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lang w:val="es-ES"/>
        </w:rPr>
        <w:t>“Artículo 35</w:t>
      </w:r>
      <w:r w:rsidRPr="00476015">
        <w:rPr>
          <w:rFonts w:ascii="Palatino Linotype" w:eastAsia="Times New Roman" w:hAnsi="Palatino Linotype" w:cs="Arial"/>
          <w:i/>
          <w:szCs w:val="24"/>
          <w:lang w:val="es-ES"/>
        </w:rPr>
        <w:t>.- En los procedimientos de licitación pública se observará lo siguiente:</w:t>
      </w:r>
    </w:p>
    <w:p w14:paraId="458D6114"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14:paraId="5BD21701"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25C959EE"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388BCDC3"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6661848F"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14:paraId="4627502B"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14:paraId="6D3B62E0"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VII. Se emitirá el fallo dentro de los 15 días hábiles siguientes a la publicación de la convocatoria.</w:t>
      </w:r>
    </w:p>
    <w:p w14:paraId="1A4D22BD"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476015">
        <w:rPr>
          <w:rFonts w:ascii="Palatino Linotype" w:eastAsia="Times New Roman" w:hAnsi="Palatino Linotype" w:cs="Arial"/>
          <w:b/>
          <w:i/>
          <w:szCs w:val="24"/>
          <w:lang w:val="es-ES"/>
        </w:rPr>
        <w:t>”</w:t>
      </w:r>
    </w:p>
    <w:p w14:paraId="1C3A6DC6" w14:textId="77777777" w:rsidR="00A11640" w:rsidRPr="00476015" w:rsidRDefault="00A11640" w:rsidP="00A11640">
      <w:pPr>
        <w:spacing w:after="0" w:line="240" w:lineRule="auto"/>
        <w:ind w:left="567" w:right="567"/>
        <w:jc w:val="right"/>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(Énfasis añadido)</w:t>
      </w:r>
    </w:p>
    <w:p w14:paraId="089218DA" w14:textId="77777777" w:rsidR="00A11640" w:rsidRPr="00476015" w:rsidRDefault="00A11640" w:rsidP="00A11640">
      <w:pPr>
        <w:spacing w:after="0" w:line="240" w:lineRule="auto"/>
        <w:ind w:left="851" w:right="902"/>
        <w:jc w:val="both"/>
        <w:rPr>
          <w:rFonts w:ascii="Palatino Linotype" w:eastAsia="Times New Roman" w:hAnsi="Palatino Linotype" w:cs="Arial"/>
          <w:sz w:val="24"/>
          <w:szCs w:val="24"/>
          <w:lang w:val="es-ES"/>
        </w:rPr>
      </w:pPr>
    </w:p>
    <w:p w14:paraId="67D02774"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r w:rsidRPr="00476015">
        <w:rPr>
          <w:rFonts w:ascii="Palatino Linotype" w:eastAsia="Times New Roman" w:hAnsi="Palatino Linotype" w:cs="Arial"/>
          <w:sz w:val="24"/>
          <w:szCs w:val="24"/>
          <w:lang w:val="es-ES"/>
        </w:rPr>
        <w:t xml:space="preserve">Del precepto legal, se desprende </w:t>
      </w:r>
      <w:proofErr w:type="gramStart"/>
      <w:r w:rsidRPr="00476015">
        <w:rPr>
          <w:rFonts w:ascii="Palatino Linotype" w:eastAsia="Times New Roman" w:hAnsi="Palatino Linotype" w:cs="Arial"/>
          <w:sz w:val="24"/>
          <w:szCs w:val="24"/>
          <w:lang w:val="es-ES"/>
        </w:rPr>
        <w:t>que</w:t>
      </w:r>
      <w:proofErr w:type="gramEnd"/>
      <w:r w:rsidRPr="00476015">
        <w:rPr>
          <w:rFonts w:ascii="Palatino Linotype" w:eastAsia="Times New Roman" w:hAnsi="Palatino Linotype" w:cs="Arial"/>
          <w:sz w:val="24"/>
          <w:szCs w:val="24"/>
          <w:lang w:val="es-ES"/>
        </w:rPr>
        <w:t xml:space="preserve"> al Comité de Adquisiciones y Servicios, le corresponde evaluar y analizar las propuestas técnicas y económicas presentadas por </w:t>
      </w:r>
      <w:r w:rsidRPr="00476015">
        <w:rPr>
          <w:rFonts w:ascii="Palatino Linotype" w:eastAsia="Times New Roman" w:hAnsi="Palatino Linotype" w:cs="Arial"/>
          <w:sz w:val="24"/>
          <w:szCs w:val="24"/>
          <w:lang w:val="es-ES"/>
        </w:rPr>
        <w:lastRenderedPageBreak/>
        <w:t>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37867930"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p>
    <w:p w14:paraId="3CE3FD6E"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r w:rsidRPr="00476015">
        <w:rPr>
          <w:rFonts w:ascii="Palatino Linotype" w:eastAsia="Times New Roman" w:hAnsi="Palatino Linotype" w:cs="Arial"/>
          <w:sz w:val="24"/>
          <w:szCs w:val="24"/>
          <w:lang w:val="es-ES"/>
        </w:rPr>
        <w:t>Además, respecto al dictamen y el fallo de la adjudicación, es de señalar que la Ley en mención indica lo siguiente:</w:t>
      </w:r>
    </w:p>
    <w:p w14:paraId="117E3A62" w14:textId="77777777" w:rsidR="00A11640" w:rsidRPr="00476015" w:rsidRDefault="00A11640" w:rsidP="00A11640">
      <w:pPr>
        <w:spacing w:after="0" w:line="240" w:lineRule="auto"/>
        <w:jc w:val="both"/>
        <w:rPr>
          <w:rFonts w:ascii="Palatino Linotype" w:eastAsia="Times New Roman" w:hAnsi="Palatino Linotype" w:cs="Arial"/>
          <w:sz w:val="24"/>
          <w:szCs w:val="24"/>
          <w:lang w:val="es-ES"/>
        </w:rPr>
      </w:pPr>
    </w:p>
    <w:p w14:paraId="329277C7"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lang w:val="es-ES"/>
        </w:rPr>
        <w:t>“Artículo 37.-</w:t>
      </w:r>
      <w:r w:rsidRPr="00476015">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3809CD48" w14:textId="77777777" w:rsidR="00A11640" w:rsidRPr="00476015" w:rsidRDefault="00A11640" w:rsidP="00A11640">
      <w:pPr>
        <w:spacing w:after="0" w:line="240" w:lineRule="auto"/>
        <w:ind w:left="567" w:right="567"/>
        <w:jc w:val="both"/>
        <w:rPr>
          <w:rFonts w:ascii="Palatino Linotype" w:eastAsia="Times New Roman" w:hAnsi="Palatino Linotype" w:cs="Arial"/>
          <w:b/>
          <w:i/>
          <w:szCs w:val="24"/>
          <w:lang w:val="es-ES"/>
        </w:rPr>
      </w:pPr>
    </w:p>
    <w:p w14:paraId="6B1521A3"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lang w:val="es-ES"/>
        </w:rPr>
        <w:t>Artículo 38.-</w:t>
      </w:r>
      <w:r w:rsidRPr="00476015">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24B86C4B"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 xml:space="preserve">El fallo de adjudicación surtirá efectos desde la emisión, siendo responsabilidad de los licitantes enterarse de su contenido, por lo </w:t>
      </w:r>
      <w:proofErr w:type="gramStart"/>
      <w:r w:rsidRPr="00476015">
        <w:rPr>
          <w:rFonts w:ascii="Palatino Linotype" w:eastAsia="Times New Roman" w:hAnsi="Palatino Linotype" w:cs="Arial"/>
          <w:i/>
          <w:szCs w:val="24"/>
          <w:lang w:val="es-ES"/>
        </w:rPr>
        <w:t>que</w:t>
      </w:r>
      <w:proofErr w:type="gramEnd"/>
      <w:r w:rsidRPr="00476015">
        <w:rPr>
          <w:rFonts w:ascii="Palatino Linotype" w:eastAsia="Times New Roman" w:hAnsi="Palatino Linotype" w:cs="Arial"/>
          <w:i/>
          <w:szCs w:val="24"/>
          <w:lang w:val="es-ES"/>
        </w:rPr>
        <w:t xml:space="preserve"> a partir de ese momento, las obligaciones derivadas de éste serán exigibles sin perjuicio de la formalización del contrato respectivo, en los términos señalados en el fallo.</w:t>
      </w:r>
      <w:r w:rsidRPr="00476015">
        <w:rPr>
          <w:rFonts w:ascii="Palatino Linotype" w:eastAsia="Times New Roman" w:hAnsi="Palatino Linotype" w:cs="Arial"/>
          <w:b/>
          <w:i/>
          <w:szCs w:val="24"/>
          <w:lang w:val="es-ES"/>
        </w:rPr>
        <w:t>”</w:t>
      </w:r>
      <w:r w:rsidRPr="00476015">
        <w:rPr>
          <w:rFonts w:ascii="Palatino Linotype" w:eastAsia="Times New Roman" w:hAnsi="Palatino Linotype" w:cs="Arial"/>
          <w:i/>
          <w:szCs w:val="24"/>
          <w:lang w:val="es-ES"/>
        </w:rPr>
        <w:t xml:space="preserve"> </w:t>
      </w:r>
    </w:p>
    <w:p w14:paraId="521F394F" w14:textId="77777777" w:rsidR="00A11640" w:rsidRPr="00476015" w:rsidRDefault="00A11640" w:rsidP="00A11640">
      <w:pPr>
        <w:spacing w:after="0" w:line="240" w:lineRule="auto"/>
        <w:ind w:left="851" w:right="902"/>
        <w:jc w:val="both"/>
        <w:rPr>
          <w:rFonts w:ascii="Palatino Linotype" w:eastAsia="Times New Roman" w:hAnsi="Palatino Linotype" w:cs="Arial"/>
          <w:i/>
          <w:sz w:val="24"/>
          <w:szCs w:val="28"/>
          <w:lang w:val="es-ES"/>
        </w:rPr>
      </w:pPr>
    </w:p>
    <w:p w14:paraId="12E67128"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r w:rsidRPr="00476015">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2D8FBCC3"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p>
    <w:p w14:paraId="7E494546"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r w:rsidRPr="00476015">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5BF396B9"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p>
    <w:p w14:paraId="2AEA20A2"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lang w:val="es-ES"/>
        </w:rPr>
        <w:t>“Artículo 46.-</w:t>
      </w:r>
      <w:r w:rsidRPr="00476015">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14:paraId="72F2B021"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14:paraId="635BD48D" w14:textId="77777777" w:rsidR="00A11640" w:rsidRPr="00476015" w:rsidRDefault="00A11640" w:rsidP="00A11640">
      <w:pPr>
        <w:spacing w:after="0" w:line="240" w:lineRule="auto"/>
        <w:ind w:left="567" w:right="567"/>
        <w:jc w:val="both"/>
        <w:rPr>
          <w:rFonts w:ascii="Palatino Linotype" w:eastAsia="Times New Roman" w:hAnsi="Palatino Linotype" w:cs="Arial"/>
          <w:b/>
          <w:i/>
          <w:szCs w:val="24"/>
          <w:lang w:val="es-ES"/>
        </w:rPr>
      </w:pPr>
    </w:p>
    <w:p w14:paraId="54F61B15"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lang w:val="es-ES"/>
        </w:rPr>
        <w:t>Artículo 90.-</w:t>
      </w:r>
      <w:r w:rsidRPr="00476015">
        <w:rPr>
          <w:rFonts w:ascii="Palatino Linotype" w:eastAsia="Times New Roman" w:hAnsi="Palatino Linotype" w:cs="Arial"/>
          <w:i/>
          <w:szCs w:val="24"/>
          <w:lang w:val="es-ES"/>
        </w:rPr>
        <w:t xml:space="preserve"> En el procedimiento de invitación restringida se deberá observar lo siguiente:</w:t>
      </w:r>
    </w:p>
    <w:p w14:paraId="0079EA1F"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p>
    <w:p w14:paraId="6017538B"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I. Se invitará a un mínimo de tres personas seleccionadas de entre las que se encuentren inscritas en el catálogo de proveedores y de prestadores de servicios.</w:t>
      </w:r>
    </w:p>
    <w:p w14:paraId="79ECE2BF"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14:paraId="0FC3AA3B"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II. Las bases de la invitación restringida indicarán los aspectos de la adquisición o contratación; y</w:t>
      </w:r>
    </w:p>
    <w:p w14:paraId="60666230" w14:textId="77777777" w:rsidR="00A11640" w:rsidRPr="00476015" w:rsidRDefault="00A11640" w:rsidP="00A11640">
      <w:pPr>
        <w:spacing w:after="0" w:line="240" w:lineRule="auto"/>
        <w:ind w:left="567" w:right="567"/>
        <w:jc w:val="both"/>
        <w:rPr>
          <w:rFonts w:ascii="Palatino Linotype" w:eastAsia="Times New Roman" w:hAnsi="Palatino Linotype" w:cs="Arial"/>
          <w:b/>
          <w:i/>
          <w:szCs w:val="24"/>
          <w:lang w:val="es-ES"/>
        </w:rPr>
      </w:pPr>
      <w:r w:rsidRPr="00476015">
        <w:rPr>
          <w:rFonts w:ascii="Palatino Linotype" w:eastAsia="Times New Roman" w:hAnsi="Palatino Linotype" w:cs="Arial"/>
          <w:i/>
          <w:szCs w:val="24"/>
          <w:lang w:val="es-ES"/>
        </w:rPr>
        <w:t>III. Serán aplicables, en lo conducente, las disposiciones de la licitación pública.</w:t>
      </w:r>
      <w:r w:rsidRPr="00476015">
        <w:rPr>
          <w:rFonts w:ascii="Palatino Linotype" w:eastAsia="Times New Roman" w:hAnsi="Palatino Linotype" w:cs="Arial"/>
          <w:b/>
          <w:i/>
          <w:szCs w:val="24"/>
          <w:lang w:val="es-ES"/>
        </w:rPr>
        <w:t>”</w:t>
      </w:r>
    </w:p>
    <w:p w14:paraId="52D1B396" w14:textId="77777777" w:rsidR="00A11640" w:rsidRPr="00476015" w:rsidRDefault="00A11640" w:rsidP="00A11640">
      <w:pPr>
        <w:spacing w:after="0" w:line="240" w:lineRule="auto"/>
        <w:ind w:left="709" w:right="760"/>
        <w:jc w:val="both"/>
        <w:rPr>
          <w:rFonts w:ascii="Palatino Linotype" w:eastAsia="Times New Roman" w:hAnsi="Palatino Linotype" w:cs="Arial"/>
          <w:i/>
          <w:szCs w:val="24"/>
          <w:lang w:val="es-ES"/>
        </w:rPr>
      </w:pPr>
    </w:p>
    <w:p w14:paraId="51E36DC3"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p>
    <w:p w14:paraId="1CF6BDBD"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r w:rsidRPr="00476015">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40D9C4B7"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p>
    <w:p w14:paraId="7D5C7E23"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r w:rsidRPr="00476015">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14:paraId="606006DD"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p>
    <w:p w14:paraId="5EF439C1"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r w:rsidRPr="00476015">
        <w:rPr>
          <w:rFonts w:ascii="Palatino Linotype" w:eastAsia="Times New Roman" w:hAnsi="Palatino Linotype" w:cs="Arial"/>
          <w:sz w:val="24"/>
          <w:szCs w:val="24"/>
          <w:lang w:val="es-ES"/>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5A58896A"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p>
    <w:p w14:paraId="119C7B5B"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r w:rsidRPr="00476015">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14:paraId="3B350F5A" w14:textId="77777777" w:rsidR="00A11640" w:rsidRPr="00476015" w:rsidRDefault="00A11640" w:rsidP="00A11640">
      <w:pPr>
        <w:spacing w:after="0" w:line="240" w:lineRule="auto"/>
        <w:jc w:val="both"/>
        <w:rPr>
          <w:rFonts w:ascii="Palatino Linotype" w:eastAsia="Times New Roman" w:hAnsi="Palatino Linotype" w:cs="Arial"/>
          <w:sz w:val="24"/>
          <w:szCs w:val="24"/>
          <w:lang w:val="es-ES"/>
        </w:rPr>
      </w:pPr>
    </w:p>
    <w:p w14:paraId="7D9AB97F" w14:textId="77777777" w:rsidR="00A11640" w:rsidRPr="00476015" w:rsidRDefault="00A11640" w:rsidP="00A11640">
      <w:pPr>
        <w:spacing w:after="0" w:line="240" w:lineRule="auto"/>
        <w:ind w:left="567" w:right="567"/>
        <w:jc w:val="both"/>
        <w:rPr>
          <w:rFonts w:ascii="Palatino Linotype" w:eastAsia="Times New Roman" w:hAnsi="Palatino Linotype" w:cs="Arial"/>
          <w:b/>
          <w:i/>
          <w:szCs w:val="24"/>
          <w:lang w:val="es-ES"/>
        </w:rPr>
      </w:pPr>
      <w:r w:rsidRPr="00476015">
        <w:rPr>
          <w:rFonts w:ascii="Palatino Linotype" w:eastAsia="Times New Roman" w:hAnsi="Palatino Linotype" w:cs="Arial"/>
          <w:b/>
          <w:i/>
          <w:szCs w:val="24"/>
          <w:lang w:val="es-ES"/>
        </w:rPr>
        <w:t xml:space="preserve">“Artículo 94.- </w:t>
      </w:r>
      <w:r w:rsidRPr="00476015">
        <w:rPr>
          <w:rFonts w:ascii="Palatino Linotype" w:eastAsia="Times New Roman" w:hAnsi="Palatino Linotype" w:cs="Arial"/>
          <w:i/>
          <w:szCs w:val="24"/>
          <w:lang w:val="es-ES"/>
        </w:rPr>
        <w:t>En el procedimiento de adjudicación directa se observará lo siguiente:</w:t>
      </w:r>
      <w:r w:rsidRPr="00476015">
        <w:rPr>
          <w:rFonts w:ascii="Palatino Linotype" w:eastAsia="Times New Roman" w:hAnsi="Palatino Linotype" w:cs="Arial"/>
          <w:b/>
          <w:i/>
          <w:szCs w:val="24"/>
          <w:lang w:val="es-ES"/>
        </w:rPr>
        <w:t xml:space="preserve"> </w:t>
      </w:r>
    </w:p>
    <w:p w14:paraId="33CB3A1E"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lang w:val="es-ES"/>
        </w:rPr>
        <w:t>I.</w:t>
      </w:r>
      <w:r w:rsidRPr="00476015">
        <w:rPr>
          <w:rFonts w:ascii="Palatino Linotype" w:eastAsia="Times New Roman" w:hAnsi="Palatino Linotype" w:cs="Arial"/>
          <w:i/>
          <w:szCs w:val="24"/>
          <w:lang w:val="es-ES"/>
        </w:rPr>
        <w:t xml:space="preserve"> Las adquisiciones de bienes y la contratación de servicios, se </w:t>
      </w:r>
      <w:proofErr w:type="gramStart"/>
      <w:r w:rsidRPr="00476015">
        <w:rPr>
          <w:rFonts w:ascii="Palatino Linotype" w:eastAsia="Times New Roman" w:hAnsi="Palatino Linotype" w:cs="Arial"/>
          <w:i/>
          <w:szCs w:val="24"/>
          <w:lang w:val="es-ES"/>
        </w:rPr>
        <w:t>efectuaran</w:t>
      </w:r>
      <w:proofErr w:type="gramEnd"/>
      <w:r w:rsidRPr="00476015">
        <w:rPr>
          <w:rFonts w:ascii="Palatino Linotype" w:eastAsia="Times New Roman" w:hAnsi="Palatino Linotype" w:cs="Arial"/>
          <w:i/>
          <w:szCs w:val="24"/>
          <w:lang w:val="es-ES"/>
        </w:rPr>
        <w:t xml:space="preserve"> previa </w:t>
      </w:r>
      <w:proofErr w:type="spellStart"/>
      <w:r w:rsidRPr="00476015">
        <w:rPr>
          <w:rFonts w:ascii="Palatino Linotype" w:eastAsia="Times New Roman" w:hAnsi="Palatino Linotype" w:cs="Arial"/>
          <w:i/>
          <w:szCs w:val="24"/>
          <w:lang w:val="es-ES"/>
        </w:rPr>
        <w:t>dictaminación</w:t>
      </w:r>
      <w:proofErr w:type="spellEnd"/>
      <w:r w:rsidRPr="00476015">
        <w:rPr>
          <w:rFonts w:ascii="Palatino Linotype" w:eastAsia="Times New Roman" w:hAnsi="Palatino Linotype" w:cs="Arial"/>
          <w:i/>
          <w:szCs w:val="24"/>
          <w:lang w:val="es-ES"/>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168169D7"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lang w:val="es-ES"/>
        </w:rPr>
        <w:t>II.</w:t>
      </w:r>
      <w:r w:rsidRPr="00476015">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7DC627E1"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lang w:val="es-ES"/>
        </w:rPr>
        <w:t>III.</w:t>
      </w:r>
      <w:r w:rsidRPr="00476015">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14:paraId="35F4ED95"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lang w:val="es-ES"/>
        </w:rPr>
        <w:t>IV.</w:t>
      </w:r>
      <w:r w:rsidRPr="00476015">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14:paraId="104B36F0"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lang w:val="es-ES"/>
        </w:rPr>
        <w:t>V.</w:t>
      </w:r>
      <w:r w:rsidRPr="00476015">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14:paraId="30874571"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lang w:val="es-ES"/>
        </w:rPr>
        <w:t>VI.</w:t>
      </w:r>
      <w:r w:rsidRPr="00476015">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14:paraId="507FD8FD"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lang w:val="es-ES"/>
        </w:rPr>
        <w:t>VII.</w:t>
      </w:r>
      <w:r w:rsidRPr="00476015">
        <w:rPr>
          <w:rFonts w:ascii="Palatino Linotype" w:eastAsia="Times New Roman" w:hAnsi="Palatino Linotype" w:cs="Arial"/>
          <w:i/>
          <w:szCs w:val="24"/>
          <w:lang w:val="es-ES"/>
        </w:rPr>
        <w:t xml:space="preserve"> Se observarán, en lo conducente, las disposiciones relativas a la contraoferta; y</w:t>
      </w:r>
    </w:p>
    <w:p w14:paraId="53B4530D"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b/>
          <w:i/>
          <w:szCs w:val="24"/>
          <w:lang w:val="es-ES"/>
        </w:rPr>
        <w:t>VIII.</w:t>
      </w:r>
      <w:r w:rsidRPr="00476015">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476015">
        <w:rPr>
          <w:rFonts w:ascii="Palatino Linotype" w:eastAsia="Times New Roman" w:hAnsi="Palatino Linotype" w:cs="Arial"/>
          <w:b/>
          <w:i/>
          <w:szCs w:val="24"/>
          <w:lang w:val="es-ES"/>
        </w:rPr>
        <w:t>”</w:t>
      </w:r>
      <w:r w:rsidRPr="00476015">
        <w:rPr>
          <w:rFonts w:ascii="Palatino Linotype" w:eastAsia="Times New Roman" w:hAnsi="Palatino Linotype" w:cs="Arial"/>
          <w:i/>
          <w:szCs w:val="24"/>
          <w:lang w:val="es-ES"/>
        </w:rPr>
        <w:t xml:space="preserve"> </w:t>
      </w:r>
    </w:p>
    <w:p w14:paraId="47E2FE34" w14:textId="77777777" w:rsidR="00A11640" w:rsidRPr="00476015" w:rsidRDefault="00A11640" w:rsidP="00A11640">
      <w:pPr>
        <w:spacing w:after="0" w:line="240" w:lineRule="auto"/>
        <w:ind w:left="567" w:right="567"/>
        <w:jc w:val="both"/>
        <w:rPr>
          <w:rFonts w:ascii="Palatino Linotype" w:eastAsia="Times New Roman" w:hAnsi="Palatino Linotype" w:cs="Arial"/>
          <w:i/>
          <w:szCs w:val="24"/>
          <w:lang w:val="es-ES"/>
        </w:rPr>
      </w:pPr>
      <w:r w:rsidRPr="00476015">
        <w:rPr>
          <w:rFonts w:ascii="Palatino Linotype" w:eastAsia="Times New Roman" w:hAnsi="Palatino Linotype" w:cs="Arial"/>
          <w:i/>
          <w:szCs w:val="24"/>
          <w:lang w:val="es-ES"/>
        </w:rPr>
        <w:t>(Énfasis añadido)</w:t>
      </w:r>
    </w:p>
    <w:p w14:paraId="6A3EDA9E" w14:textId="77777777" w:rsidR="00A11640" w:rsidRPr="00476015" w:rsidRDefault="00A11640" w:rsidP="00A11640">
      <w:pPr>
        <w:spacing w:after="0" w:line="240" w:lineRule="auto"/>
        <w:ind w:left="851" w:right="851"/>
        <w:jc w:val="both"/>
        <w:rPr>
          <w:rFonts w:ascii="Palatino Linotype" w:eastAsia="Times New Roman" w:hAnsi="Palatino Linotype" w:cs="Arial"/>
          <w:i/>
          <w:sz w:val="24"/>
          <w:szCs w:val="28"/>
          <w:lang w:val="es-ES"/>
        </w:rPr>
      </w:pPr>
    </w:p>
    <w:p w14:paraId="0855D56A" w14:textId="77777777" w:rsidR="00A11640" w:rsidRPr="00476015" w:rsidRDefault="00A11640" w:rsidP="00A11640">
      <w:pPr>
        <w:spacing w:after="0" w:line="360" w:lineRule="auto"/>
        <w:jc w:val="both"/>
        <w:rPr>
          <w:rFonts w:ascii="Palatino Linotype" w:eastAsia="Times New Roman" w:hAnsi="Palatino Linotype" w:cs="Arial"/>
          <w:sz w:val="24"/>
          <w:szCs w:val="24"/>
        </w:rPr>
      </w:pPr>
      <w:r w:rsidRPr="00476015">
        <w:rPr>
          <w:rFonts w:ascii="Palatino Linotype" w:eastAsia="Times New Roman" w:hAnsi="Palatino Linotype" w:cs="Times New Roman"/>
          <w:sz w:val="24"/>
          <w:szCs w:val="24"/>
          <w:lang w:val="es-ES"/>
        </w:rPr>
        <w:lastRenderedPageBreak/>
        <w:t xml:space="preserve">En este sentido, </w:t>
      </w:r>
      <w:r w:rsidRPr="00476015">
        <w:rPr>
          <w:rFonts w:ascii="Palatino Linotype" w:eastAsia="Times New Roman" w:hAnsi="Palatino Linotype" w:cs="Arial"/>
          <w:sz w:val="24"/>
          <w:szCs w:val="24"/>
          <w:lang w:val="es-ES"/>
        </w:rPr>
        <w:t xml:space="preserve">debe decirse que los </w:t>
      </w:r>
      <w:r w:rsidRPr="00476015">
        <w:rPr>
          <w:rFonts w:ascii="Palatino Linotype" w:eastAsia="Times New Roman" w:hAnsi="Palatino Linotype" w:cs="Arial"/>
          <w:b/>
          <w:bCs/>
          <w:sz w:val="24"/>
          <w:szCs w:val="24"/>
          <w:u w:val="single"/>
          <w:lang w:val="es-ES"/>
        </w:rPr>
        <w:t>expedientes de las adquisiciones, arrendamientos, enajenaciones y servicios</w:t>
      </w:r>
      <w:r w:rsidRPr="00476015">
        <w:rPr>
          <w:rFonts w:ascii="Palatino Linotype" w:eastAsia="Times New Roman" w:hAnsi="Palatino Linotype" w:cs="Arial"/>
          <w:sz w:val="24"/>
          <w:szCs w:val="24"/>
          <w:lang w:val="es-ES"/>
        </w:rPr>
        <w:t xml:space="preserve">, </w:t>
      </w:r>
      <w:r w:rsidRPr="00476015">
        <w:rPr>
          <w:rFonts w:ascii="Palatino Linotype" w:eastAsia="Times New Roman" w:hAnsi="Palatino Linotype" w:cs="Arial"/>
          <w:sz w:val="24"/>
          <w:szCs w:val="24"/>
        </w:rPr>
        <w:t>se encuentra considerada como una de las obligaciones de transparencias comunes que l</w:t>
      </w:r>
      <w:r w:rsidRPr="00476015">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476015">
        <w:rPr>
          <w:rFonts w:ascii="Palatino Linotype" w:eastAsia="Times New Roman" w:hAnsi="Palatino Linotype" w:cs="Arial"/>
          <w:color w:val="000000"/>
          <w:sz w:val="24"/>
          <w:szCs w:val="24"/>
        </w:rPr>
        <w:t xml:space="preserve">el </w:t>
      </w:r>
      <w:r w:rsidRPr="00476015">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14:paraId="5FE8FA34" w14:textId="77777777" w:rsidR="00A11640" w:rsidRPr="00476015" w:rsidRDefault="00A11640" w:rsidP="00A11640">
      <w:pPr>
        <w:spacing w:after="0" w:line="240" w:lineRule="auto"/>
        <w:jc w:val="both"/>
        <w:rPr>
          <w:rFonts w:ascii="Palatino Linotype" w:eastAsia="Times New Roman" w:hAnsi="Palatino Linotype" w:cs="Arial"/>
          <w:sz w:val="24"/>
          <w:szCs w:val="24"/>
        </w:rPr>
      </w:pPr>
    </w:p>
    <w:p w14:paraId="07D38DA9"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“Artículo 92. </w:t>
      </w:r>
      <w:r w:rsidRPr="00476015">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9EE4E08"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i/>
          <w:iCs/>
          <w:lang w:val="es-ES"/>
        </w:rPr>
        <w:t>(…)</w:t>
      </w:r>
    </w:p>
    <w:p w14:paraId="2634673E" w14:textId="77777777" w:rsidR="00A11640" w:rsidRPr="00476015" w:rsidRDefault="00A11640" w:rsidP="00A11640">
      <w:pPr>
        <w:spacing w:after="0" w:line="240" w:lineRule="auto"/>
        <w:ind w:left="567" w:right="567"/>
        <w:jc w:val="both"/>
        <w:rPr>
          <w:rFonts w:ascii="Palatino Linotype" w:eastAsia="Times New Roman" w:hAnsi="Palatino Linotype" w:cs="Arial"/>
          <w:b/>
          <w:bCs/>
          <w:i/>
          <w:iCs/>
          <w:lang w:val="es-ES"/>
        </w:rPr>
      </w:pPr>
    </w:p>
    <w:p w14:paraId="4369834D"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XXIX. </w:t>
      </w:r>
      <w:r w:rsidRPr="00476015">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476015">
        <w:rPr>
          <w:rFonts w:ascii="Palatino Linotype" w:eastAsia="Times New Roman" w:hAnsi="Palatino Linotype" w:cs="Arial"/>
          <w:b/>
          <w:bCs/>
          <w:i/>
          <w:iCs/>
          <w:u w:val="single"/>
          <w:lang w:val="es-ES"/>
        </w:rPr>
        <w:t>incluyendo la versión pública del expediente respectivo y de los contratos</w:t>
      </w:r>
      <w:r w:rsidRPr="00476015">
        <w:rPr>
          <w:rFonts w:ascii="Palatino Linotype" w:eastAsia="Times New Roman" w:hAnsi="Palatino Linotype" w:cs="Arial"/>
          <w:i/>
          <w:iCs/>
          <w:lang w:val="es-ES"/>
        </w:rPr>
        <w:t> celebrados, que deberán contener, por los menos, lo siguiente:</w:t>
      </w:r>
    </w:p>
    <w:p w14:paraId="41DEE947"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a) </w:t>
      </w:r>
      <w:r w:rsidRPr="00476015">
        <w:rPr>
          <w:rFonts w:ascii="Palatino Linotype" w:eastAsia="Times New Roman" w:hAnsi="Palatino Linotype" w:cs="Arial"/>
          <w:i/>
          <w:iCs/>
          <w:lang w:val="es-ES"/>
        </w:rPr>
        <w:t>De licitaciones públicas o procedimientos de invitación restringida:</w:t>
      </w:r>
    </w:p>
    <w:p w14:paraId="1FA82D80"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1)</w:t>
      </w:r>
      <w:r w:rsidRPr="00476015">
        <w:rPr>
          <w:rFonts w:ascii="Palatino Linotype" w:eastAsia="Times New Roman" w:hAnsi="Palatino Linotype" w:cs="Arial"/>
          <w:i/>
          <w:iCs/>
          <w:lang w:val="es-ES"/>
        </w:rPr>
        <w:t> La convocatoria o invitación emitida, así como los fundamentos legales aplicados para llevarla a cabo;</w:t>
      </w:r>
    </w:p>
    <w:p w14:paraId="11E63FC6"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2) </w:t>
      </w:r>
      <w:r w:rsidRPr="00476015">
        <w:rPr>
          <w:rFonts w:ascii="Palatino Linotype" w:eastAsia="Times New Roman" w:hAnsi="Palatino Linotype" w:cs="Arial"/>
          <w:i/>
          <w:iCs/>
          <w:lang w:val="es-ES"/>
        </w:rPr>
        <w:t>Los nombres de los participantes o invitados;</w:t>
      </w:r>
    </w:p>
    <w:p w14:paraId="49295237"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3)</w:t>
      </w:r>
      <w:r w:rsidRPr="00476015">
        <w:rPr>
          <w:rFonts w:ascii="Palatino Linotype" w:eastAsia="Times New Roman" w:hAnsi="Palatino Linotype" w:cs="Arial"/>
          <w:i/>
          <w:iCs/>
          <w:lang w:val="es-ES"/>
        </w:rPr>
        <w:t> El nombre del ganador y las razones que lo justifican;</w:t>
      </w:r>
    </w:p>
    <w:p w14:paraId="5143E62A"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4) </w:t>
      </w:r>
      <w:r w:rsidRPr="00476015">
        <w:rPr>
          <w:rFonts w:ascii="Palatino Linotype" w:eastAsia="Times New Roman" w:hAnsi="Palatino Linotype" w:cs="Arial"/>
          <w:i/>
          <w:iCs/>
          <w:lang w:val="es-ES"/>
        </w:rPr>
        <w:t>El área solicitante y la responsable de su ejecución;</w:t>
      </w:r>
    </w:p>
    <w:p w14:paraId="34E1BF76"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5) </w:t>
      </w:r>
      <w:r w:rsidRPr="00476015">
        <w:rPr>
          <w:rFonts w:ascii="Palatino Linotype" w:eastAsia="Times New Roman" w:hAnsi="Palatino Linotype" w:cs="Arial"/>
          <w:i/>
          <w:iCs/>
          <w:lang w:val="es-ES"/>
        </w:rPr>
        <w:t>Las convocatorias e invitaciones emitidas;</w:t>
      </w:r>
    </w:p>
    <w:p w14:paraId="537AE26A"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6)</w:t>
      </w:r>
      <w:r w:rsidRPr="00476015">
        <w:rPr>
          <w:rFonts w:ascii="Palatino Linotype" w:eastAsia="Times New Roman" w:hAnsi="Palatino Linotype" w:cs="Arial"/>
          <w:i/>
          <w:iCs/>
          <w:lang w:val="es-ES"/>
        </w:rPr>
        <w:t> Los dictámenes y fallo de adjudicación;</w:t>
      </w:r>
    </w:p>
    <w:p w14:paraId="2C4CE077"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u w:val="single"/>
          <w:lang w:val="es-ES"/>
        </w:rPr>
        <w:t>7) El contrato y, en su caso, sus anexos</w:t>
      </w:r>
      <w:r w:rsidRPr="00476015">
        <w:rPr>
          <w:rFonts w:ascii="Palatino Linotype" w:eastAsia="Times New Roman" w:hAnsi="Palatino Linotype" w:cs="Arial"/>
          <w:bCs/>
          <w:i/>
          <w:iCs/>
          <w:lang w:val="es-ES"/>
        </w:rPr>
        <w:t>;</w:t>
      </w:r>
    </w:p>
    <w:p w14:paraId="1C4BF48C"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8) </w:t>
      </w:r>
      <w:r w:rsidRPr="00476015">
        <w:rPr>
          <w:rFonts w:ascii="Palatino Linotype" w:eastAsia="Times New Roman" w:hAnsi="Palatino Linotype" w:cs="Arial"/>
          <w:i/>
          <w:iCs/>
          <w:lang w:val="es-ES"/>
        </w:rPr>
        <w:t>Los mecanismos de vigilancia y supervisión, incluyendo en su caso, los estudios de impacto urbano y ambiental, según corresponda;</w:t>
      </w:r>
    </w:p>
    <w:p w14:paraId="28F164FE"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lastRenderedPageBreak/>
        <w:t>9) </w:t>
      </w:r>
      <w:r w:rsidRPr="00476015">
        <w:rPr>
          <w:rFonts w:ascii="Palatino Linotype" w:eastAsia="Times New Roman" w:hAnsi="Palatino Linotype" w:cs="Arial"/>
          <w:i/>
          <w:iCs/>
          <w:lang w:val="es-ES"/>
        </w:rPr>
        <w:t>La partida presupuestal, de conformidad con el clasificador por objeto del gasto, en el caso de ser aplicable;</w:t>
      </w:r>
    </w:p>
    <w:p w14:paraId="4FBC3EB6"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 xml:space="preserve">10) Origen de los recursos especificando si son federales, estatales o municipales, </w:t>
      </w:r>
      <w:r w:rsidRPr="00476015">
        <w:rPr>
          <w:rFonts w:ascii="Palatino Linotype" w:eastAsia="Times New Roman" w:hAnsi="Palatino Linotype" w:cs="Arial"/>
          <w:i/>
          <w:iCs/>
          <w:lang w:val="es-ES"/>
        </w:rPr>
        <w:t>así como el tipo de fondo de participación o aportación respectiva;</w:t>
      </w:r>
    </w:p>
    <w:p w14:paraId="03BEAF2D"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11) </w:t>
      </w:r>
      <w:r w:rsidRPr="00476015">
        <w:rPr>
          <w:rFonts w:ascii="Palatino Linotype" w:eastAsia="Times New Roman" w:hAnsi="Palatino Linotype" w:cs="Arial"/>
          <w:i/>
          <w:iCs/>
          <w:lang w:val="es-ES"/>
        </w:rPr>
        <w:t>Los convenios modificatorios que, en su caso, sean firmados, precisando el objeto y la fecha de celebración;</w:t>
      </w:r>
    </w:p>
    <w:p w14:paraId="455309C5"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12) </w:t>
      </w:r>
      <w:r w:rsidRPr="00476015">
        <w:rPr>
          <w:rFonts w:ascii="Palatino Linotype" w:eastAsia="Times New Roman" w:hAnsi="Palatino Linotype" w:cs="Arial"/>
          <w:i/>
          <w:iCs/>
          <w:lang w:val="es-ES"/>
        </w:rPr>
        <w:t>Los informes de avance físico y financiero sobre las obras o servicios contratados;</w:t>
      </w:r>
    </w:p>
    <w:p w14:paraId="1DAA9BCB"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13) </w:t>
      </w:r>
      <w:r w:rsidRPr="00476015">
        <w:rPr>
          <w:rFonts w:ascii="Palatino Linotype" w:eastAsia="Times New Roman" w:hAnsi="Palatino Linotype" w:cs="Arial"/>
          <w:i/>
          <w:iCs/>
          <w:lang w:val="es-ES"/>
        </w:rPr>
        <w:t>El convenio de terminación; y</w:t>
      </w:r>
    </w:p>
    <w:p w14:paraId="35276A54"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14) </w:t>
      </w:r>
      <w:r w:rsidRPr="00476015">
        <w:rPr>
          <w:rFonts w:ascii="Palatino Linotype" w:eastAsia="Times New Roman" w:hAnsi="Palatino Linotype" w:cs="Arial"/>
          <w:i/>
          <w:iCs/>
          <w:lang w:val="es-ES"/>
        </w:rPr>
        <w:t>El finiquito.</w:t>
      </w:r>
    </w:p>
    <w:p w14:paraId="4426D91B"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b) </w:t>
      </w:r>
      <w:r w:rsidRPr="00476015">
        <w:rPr>
          <w:rFonts w:ascii="Palatino Linotype" w:eastAsia="Times New Roman" w:hAnsi="Palatino Linotype" w:cs="Arial"/>
          <w:i/>
          <w:iCs/>
          <w:lang w:val="es-ES"/>
        </w:rPr>
        <w:t>De las adjudicaciones directas:</w:t>
      </w:r>
    </w:p>
    <w:p w14:paraId="2163AA51"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1) </w:t>
      </w:r>
      <w:r w:rsidRPr="00476015">
        <w:rPr>
          <w:rFonts w:ascii="Palatino Linotype" w:eastAsia="Times New Roman" w:hAnsi="Palatino Linotype" w:cs="Arial"/>
          <w:i/>
          <w:iCs/>
          <w:lang w:val="es-ES"/>
        </w:rPr>
        <w:t>La propuesta enviada por el participante;</w:t>
      </w:r>
    </w:p>
    <w:p w14:paraId="0789A02C"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2) </w:t>
      </w:r>
      <w:r w:rsidRPr="00476015">
        <w:rPr>
          <w:rFonts w:ascii="Palatino Linotype" w:eastAsia="Times New Roman" w:hAnsi="Palatino Linotype" w:cs="Arial"/>
          <w:i/>
          <w:iCs/>
          <w:lang w:val="es-ES"/>
        </w:rPr>
        <w:t>Los motivos y fundamentos legales aplicados para llevarla a cabo;</w:t>
      </w:r>
    </w:p>
    <w:p w14:paraId="45D27B0C"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3) </w:t>
      </w:r>
      <w:r w:rsidRPr="00476015">
        <w:rPr>
          <w:rFonts w:ascii="Palatino Linotype" w:eastAsia="Times New Roman" w:hAnsi="Palatino Linotype" w:cs="Arial"/>
          <w:i/>
          <w:iCs/>
          <w:lang w:val="es-ES"/>
        </w:rPr>
        <w:t>La autorización del ejercicio de la opción;</w:t>
      </w:r>
    </w:p>
    <w:p w14:paraId="36C744A4"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4)</w:t>
      </w:r>
      <w:r w:rsidRPr="00476015">
        <w:rPr>
          <w:rFonts w:ascii="Palatino Linotype" w:eastAsia="Times New Roman" w:hAnsi="Palatino Linotype" w:cs="Arial"/>
          <w:bCs/>
          <w:i/>
          <w:iCs/>
          <w:lang w:val="es-ES"/>
        </w:rPr>
        <w:t> En su caso, las cotizaciones consideradas, especificando los nombres de los proveedores y sus montos</w:t>
      </w:r>
      <w:r w:rsidRPr="00476015">
        <w:rPr>
          <w:rFonts w:ascii="Palatino Linotype" w:eastAsia="Times New Roman" w:hAnsi="Palatino Linotype" w:cs="Arial"/>
          <w:i/>
          <w:iCs/>
          <w:lang w:val="es-ES"/>
        </w:rPr>
        <w:t>;</w:t>
      </w:r>
    </w:p>
    <w:p w14:paraId="15A113C8"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5) </w:t>
      </w:r>
      <w:r w:rsidRPr="00476015">
        <w:rPr>
          <w:rFonts w:ascii="Palatino Linotype" w:eastAsia="Times New Roman" w:hAnsi="Palatino Linotype" w:cs="Arial"/>
          <w:i/>
          <w:iCs/>
          <w:lang w:val="es-ES"/>
        </w:rPr>
        <w:t>El nombre de la persona física o jurídica colectiva adjudicada;</w:t>
      </w:r>
    </w:p>
    <w:p w14:paraId="5F80AF14"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6) </w:t>
      </w:r>
      <w:r w:rsidRPr="00476015">
        <w:rPr>
          <w:rFonts w:ascii="Palatino Linotype" w:eastAsia="Times New Roman" w:hAnsi="Palatino Linotype" w:cs="Arial"/>
          <w:i/>
          <w:iCs/>
          <w:lang w:val="es-ES"/>
        </w:rPr>
        <w:t>La unidad administrativa solicitante y la responsable de su ejecución;</w:t>
      </w:r>
    </w:p>
    <w:p w14:paraId="66C980C8"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7)</w:t>
      </w:r>
      <w:r w:rsidRPr="00476015">
        <w:rPr>
          <w:rFonts w:ascii="Palatino Linotype" w:eastAsia="Times New Roman" w:hAnsi="Palatino Linotype" w:cs="Arial"/>
          <w:bCs/>
          <w:i/>
          <w:iCs/>
          <w:lang w:val="es-ES"/>
        </w:rPr>
        <w:t> El número, fecha, el monto del contrato y el plazo de entrega o de ejecución de los servicios u obra;</w:t>
      </w:r>
    </w:p>
    <w:p w14:paraId="5B5E75C9"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8) </w:t>
      </w:r>
      <w:r w:rsidRPr="00476015">
        <w:rPr>
          <w:rFonts w:ascii="Palatino Linotype" w:eastAsia="Times New Roman" w:hAnsi="Palatino Linotype" w:cs="Arial"/>
          <w:i/>
          <w:iCs/>
          <w:lang w:val="es-ES"/>
        </w:rPr>
        <w:t>Los mecanismos de vigilancia y supervisión, incluyendo, en su caso, los estudios de impacto urbano y ambiental, según corresponda;</w:t>
      </w:r>
    </w:p>
    <w:p w14:paraId="51D986E5"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9) </w:t>
      </w:r>
      <w:r w:rsidRPr="00476015">
        <w:rPr>
          <w:rFonts w:ascii="Palatino Linotype" w:eastAsia="Times New Roman" w:hAnsi="Palatino Linotype" w:cs="Arial"/>
          <w:i/>
          <w:iCs/>
          <w:lang w:val="es-ES"/>
        </w:rPr>
        <w:t>Los informes de avance sobre las obras o servicios contratados;</w:t>
      </w:r>
    </w:p>
    <w:p w14:paraId="2118E818" w14:textId="77777777" w:rsidR="00A11640" w:rsidRPr="00476015" w:rsidRDefault="00A11640" w:rsidP="00A11640">
      <w:pPr>
        <w:spacing w:after="0" w:line="240" w:lineRule="auto"/>
        <w:ind w:left="567" w:right="567"/>
        <w:jc w:val="both"/>
        <w:rPr>
          <w:rFonts w:ascii="Palatino Linotype" w:eastAsia="Times New Roman" w:hAnsi="Palatino Linotype" w:cs="Arial"/>
          <w:lang w:val="es-ES"/>
        </w:rPr>
      </w:pPr>
      <w:r w:rsidRPr="00476015">
        <w:rPr>
          <w:rFonts w:ascii="Palatino Linotype" w:eastAsia="Times New Roman" w:hAnsi="Palatino Linotype" w:cs="Arial"/>
          <w:b/>
          <w:bCs/>
          <w:i/>
          <w:iCs/>
          <w:lang w:val="es-ES"/>
        </w:rPr>
        <w:t>10) </w:t>
      </w:r>
      <w:r w:rsidRPr="00476015">
        <w:rPr>
          <w:rFonts w:ascii="Palatino Linotype" w:eastAsia="Times New Roman" w:hAnsi="Palatino Linotype" w:cs="Arial"/>
          <w:i/>
          <w:iCs/>
          <w:lang w:val="es-ES"/>
        </w:rPr>
        <w:t>El convenio de terminación; y</w:t>
      </w:r>
    </w:p>
    <w:p w14:paraId="538C9F95" w14:textId="77777777" w:rsidR="00A11640" w:rsidRPr="00476015" w:rsidRDefault="00A11640" w:rsidP="00A11640">
      <w:pPr>
        <w:spacing w:after="0" w:line="240" w:lineRule="auto"/>
        <w:ind w:left="567" w:right="567"/>
        <w:jc w:val="both"/>
        <w:rPr>
          <w:rFonts w:ascii="Palatino Linotype" w:eastAsia="Times New Roman" w:hAnsi="Palatino Linotype" w:cs="Arial"/>
          <w:b/>
          <w:i/>
          <w:iCs/>
          <w:lang w:val="es-ES"/>
        </w:rPr>
      </w:pPr>
      <w:r w:rsidRPr="00476015">
        <w:rPr>
          <w:rFonts w:ascii="Palatino Linotype" w:eastAsia="Times New Roman" w:hAnsi="Palatino Linotype" w:cs="Arial"/>
          <w:b/>
          <w:bCs/>
          <w:i/>
          <w:iCs/>
          <w:lang w:val="es-ES"/>
        </w:rPr>
        <w:t>11) </w:t>
      </w:r>
      <w:r w:rsidRPr="00476015">
        <w:rPr>
          <w:rFonts w:ascii="Palatino Linotype" w:eastAsia="Times New Roman" w:hAnsi="Palatino Linotype" w:cs="Arial"/>
          <w:i/>
          <w:iCs/>
          <w:lang w:val="es-ES"/>
        </w:rPr>
        <w:t>El finiquito.</w:t>
      </w:r>
      <w:r w:rsidRPr="00476015">
        <w:rPr>
          <w:rFonts w:ascii="Palatino Linotype" w:eastAsia="Times New Roman" w:hAnsi="Palatino Linotype" w:cs="Arial"/>
          <w:b/>
          <w:i/>
          <w:iCs/>
          <w:lang w:val="es-ES"/>
        </w:rPr>
        <w:t>”</w:t>
      </w:r>
    </w:p>
    <w:p w14:paraId="54D3002D" w14:textId="77777777" w:rsidR="00A11640" w:rsidRPr="00476015" w:rsidRDefault="00A11640" w:rsidP="00A11640">
      <w:pPr>
        <w:spacing w:after="0" w:line="240" w:lineRule="auto"/>
        <w:ind w:left="851" w:right="850"/>
        <w:jc w:val="both"/>
        <w:rPr>
          <w:rFonts w:ascii="Palatino Linotype" w:eastAsia="Times New Roman" w:hAnsi="Palatino Linotype" w:cs="Arial"/>
          <w:lang w:val="es-ES"/>
        </w:rPr>
      </w:pPr>
    </w:p>
    <w:p w14:paraId="3DBAB183" w14:textId="77777777" w:rsidR="00A11640" w:rsidRPr="00476015" w:rsidRDefault="00A11640" w:rsidP="00A11640">
      <w:pPr>
        <w:spacing w:after="0" w:line="240" w:lineRule="auto"/>
        <w:ind w:left="851" w:right="850"/>
        <w:jc w:val="both"/>
        <w:rPr>
          <w:rFonts w:ascii="Palatino Linotype" w:eastAsia="Times New Roman" w:hAnsi="Palatino Linotype" w:cs="Arial"/>
          <w:lang w:val="es-ES"/>
        </w:rPr>
      </w:pPr>
    </w:p>
    <w:p w14:paraId="3E38CF66"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r w:rsidRPr="00476015">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2479499C"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p>
    <w:p w14:paraId="5C099912" w14:textId="77777777" w:rsidR="00A11640" w:rsidRPr="00476015" w:rsidRDefault="00A11640" w:rsidP="00A11640">
      <w:pPr>
        <w:spacing w:after="0" w:line="360" w:lineRule="auto"/>
        <w:jc w:val="both"/>
        <w:rPr>
          <w:rFonts w:ascii="Palatino Linotype" w:eastAsia="Times New Roman" w:hAnsi="Palatino Linotype" w:cs="Arial"/>
          <w:sz w:val="24"/>
          <w:szCs w:val="24"/>
          <w:lang w:val="es-ES"/>
        </w:rPr>
      </w:pPr>
      <w:r w:rsidRPr="00476015">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14:paraId="7742389A" w14:textId="77777777" w:rsidR="00A11640" w:rsidRPr="00476015" w:rsidRDefault="00A11640" w:rsidP="00A11640">
      <w:pPr>
        <w:spacing w:after="0" w:line="240" w:lineRule="auto"/>
        <w:jc w:val="both"/>
        <w:rPr>
          <w:rFonts w:ascii="Palatino Linotype" w:eastAsia="Times New Roman" w:hAnsi="Palatino Linotype" w:cs="Arial"/>
          <w:sz w:val="24"/>
          <w:szCs w:val="24"/>
          <w:lang w:val="es-ES"/>
        </w:rPr>
      </w:pPr>
    </w:p>
    <w:p w14:paraId="42826FD2"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b/>
          <w:bCs/>
          <w:i/>
          <w:iCs/>
          <w:lang w:val="es-ES"/>
        </w:rPr>
        <w:t>“Artículo 1</w:t>
      </w:r>
      <w:r w:rsidRPr="00476015">
        <w:rPr>
          <w:rFonts w:ascii="Palatino Linotype" w:eastAsia="Times New Roman" w:hAnsi="Palatino Linotype" w:cs="Arial"/>
          <w:i/>
          <w:iCs/>
          <w:lang w:val="es-ES"/>
        </w:rPr>
        <w:t>.- </w:t>
      </w:r>
      <w:r w:rsidRPr="00476015">
        <w:rPr>
          <w:rFonts w:ascii="Palatino Linotype" w:eastAsia="Times New Roman" w:hAnsi="Palatino Linotype" w:cs="Arial"/>
          <w:b/>
          <w:bCs/>
          <w:i/>
          <w:iCs/>
          <w:u w:val="single"/>
          <w:lang w:val="es-ES"/>
        </w:rPr>
        <w:t>Esta Ley tiene por objeto regular los actos relativos a</w:t>
      </w:r>
      <w:r w:rsidRPr="00476015">
        <w:rPr>
          <w:rFonts w:ascii="Palatino Linotype" w:eastAsia="Times New Roman" w:hAnsi="Palatino Linotype" w:cs="Arial"/>
          <w:i/>
          <w:iCs/>
          <w:lang w:val="es-ES"/>
        </w:rPr>
        <w:t xml:space="preserve"> la planeación, programación, </w:t>
      </w:r>
      <w:proofErr w:type="spellStart"/>
      <w:r w:rsidRPr="00476015">
        <w:rPr>
          <w:rFonts w:ascii="Palatino Linotype" w:eastAsia="Times New Roman" w:hAnsi="Palatino Linotype" w:cs="Arial"/>
          <w:i/>
          <w:iCs/>
          <w:lang w:val="es-ES"/>
        </w:rPr>
        <w:t>presupuestación</w:t>
      </w:r>
      <w:proofErr w:type="spellEnd"/>
      <w:r w:rsidRPr="00476015">
        <w:rPr>
          <w:rFonts w:ascii="Palatino Linotype" w:eastAsia="Times New Roman" w:hAnsi="Palatino Linotype" w:cs="Arial"/>
          <w:i/>
          <w:iCs/>
          <w:lang w:val="es-ES"/>
        </w:rPr>
        <w:t>, ejecución y control de </w:t>
      </w:r>
      <w:r w:rsidRPr="00476015">
        <w:rPr>
          <w:rFonts w:ascii="Palatino Linotype" w:eastAsia="Times New Roman" w:hAnsi="Palatino Linotype" w:cs="Arial"/>
          <w:b/>
          <w:bCs/>
          <w:i/>
          <w:iCs/>
          <w:u w:val="single"/>
          <w:lang w:val="es-ES"/>
        </w:rPr>
        <w:t>la adquisición, enajenación y arrendamiento de bienes, y la contratación de servicios de cualquier naturaleza</w:t>
      </w:r>
      <w:r w:rsidRPr="00476015">
        <w:rPr>
          <w:rFonts w:ascii="Palatino Linotype" w:eastAsia="Times New Roman" w:hAnsi="Palatino Linotype" w:cs="Arial"/>
          <w:i/>
          <w:iCs/>
          <w:lang w:val="es-ES"/>
        </w:rPr>
        <w:t>, </w:t>
      </w:r>
      <w:r w:rsidRPr="00476015">
        <w:rPr>
          <w:rFonts w:ascii="Palatino Linotype" w:eastAsia="Times New Roman" w:hAnsi="Palatino Linotype" w:cs="Arial"/>
          <w:b/>
          <w:bCs/>
          <w:i/>
          <w:iCs/>
          <w:u w:val="single"/>
          <w:lang w:val="es-ES"/>
        </w:rPr>
        <w:t>que realicen</w:t>
      </w:r>
      <w:r w:rsidRPr="00476015">
        <w:rPr>
          <w:rFonts w:ascii="Palatino Linotype" w:eastAsia="Times New Roman" w:hAnsi="Palatino Linotype" w:cs="Arial"/>
          <w:i/>
          <w:iCs/>
          <w:lang w:val="es-ES"/>
        </w:rPr>
        <w:t>:</w:t>
      </w:r>
    </w:p>
    <w:p w14:paraId="21089924"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i/>
          <w:iCs/>
          <w:lang w:val="es-ES"/>
        </w:rPr>
        <w:t>…</w:t>
      </w:r>
    </w:p>
    <w:p w14:paraId="61E7C95A" w14:textId="77777777" w:rsidR="00A11640" w:rsidRPr="00476015" w:rsidRDefault="00A11640" w:rsidP="00A11640">
      <w:pPr>
        <w:spacing w:after="0" w:line="240" w:lineRule="auto"/>
        <w:ind w:left="567" w:right="567"/>
        <w:jc w:val="both"/>
        <w:rPr>
          <w:rFonts w:ascii="Palatino Linotype" w:eastAsia="Times New Roman" w:hAnsi="Palatino Linotype" w:cs="Arial"/>
          <w:i/>
          <w:iCs/>
          <w:lang w:val="es-ES"/>
        </w:rPr>
      </w:pPr>
      <w:r w:rsidRPr="00476015">
        <w:rPr>
          <w:rFonts w:ascii="Palatino Linotype" w:eastAsia="Times New Roman" w:hAnsi="Palatino Linotype" w:cs="Arial"/>
          <w:b/>
          <w:bCs/>
          <w:i/>
          <w:iCs/>
          <w:lang w:val="es-ES"/>
        </w:rPr>
        <w:t>III. </w:t>
      </w:r>
      <w:r w:rsidRPr="00476015">
        <w:rPr>
          <w:rFonts w:ascii="Palatino Linotype" w:eastAsia="Times New Roman" w:hAnsi="Palatino Linotype" w:cs="Arial"/>
          <w:b/>
          <w:bCs/>
          <w:i/>
          <w:iCs/>
          <w:u w:val="single"/>
          <w:lang w:val="es-ES"/>
        </w:rPr>
        <w:t>Los ayuntamientos de los municipios del Estado</w:t>
      </w:r>
      <w:r w:rsidRPr="00476015">
        <w:rPr>
          <w:rFonts w:ascii="Palatino Linotype" w:eastAsia="Times New Roman" w:hAnsi="Palatino Linotype" w:cs="Arial"/>
          <w:i/>
          <w:iCs/>
          <w:lang w:val="es-ES"/>
        </w:rPr>
        <w:t>.</w:t>
      </w:r>
    </w:p>
    <w:p w14:paraId="14246248"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b/>
          <w:bCs/>
          <w:i/>
          <w:iCs/>
          <w:lang w:val="es-ES"/>
        </w:rPr>
        <w:t>Artículo 20</w:t>
      </w:r>
      <w:r w:rsidRPr="00476015">
        <w:rPr>
          <w:rFonts w:ascii="Palatino Linotype" w:eastAsia="Times New Roman" w:hAnsi="Palatino Linotype" w:cs="Arial"/>
          <w:i/>
          <w:iCs/>
          <w:lang w:val="es-ES"/>
        </w:rPr>
        <w:t>.- La Secretaría y </w:t>
      </w:r>
      <w:r w:rsidRPr="00476015">
        <w:rPr>
          <w:rFonts w:ascii="Palatino Linotype" w:eastAsia="Times New Roman" w:hAnsi="Palatino Linotype" w:cs="Arial"/>
          <w:b/>
          <w:bCs/>
          <w:i/>
          <w:iCs/>
          <w:u w:val="single"/>
          <w:lang w:val="es-ES"/>
        </w:rPr>
        <w:t>los ayuntamientos establecerán y operarán el catálogo de bienes y servicios</w:t>
      </w:r>
      <w:r w:rsidRPr="00476015">
        <w:rPr>
          <w:rFonts w:ascii="Palatino Linotype" w:eastAsia="Times New Roman" w:hAnsi="Palatino Linotype" w:cs="Arial"/>
          <w:i/>
          <w:iCs/>
          <w:lang w:val="es-ES"/>
        </w:rPr>
        <w:t>, de acuerdo con la reglamentación respectiva. </w:t>
      </w:r>
      <w:r w:rsidRPr="00476015">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476015">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52DB1CCD" w14:textId="77777777" w:rsidR="00A11640" w:rsidRPr="00476015" w:rsidRDefault="00A11640" w:rsidP="00A11640">
      <w:pPr>
        <w:spacing w:after="0" w:line="240" w:lineRule="auto"/>
        <w:ind w:left="567" w:right="567"/>
        <w:jc w:val="both"/>
        <w:rPr>
          <w:rFonts w:ascii="Palatino Linotype" w:eastAsia="Times New Roman" w:hAnsi="Palatino Linotype" w:cs="Arial"/>
          <w:b/>
          <w:bCs/>
          <w:i/>
          <w:iCs/>
          <w:lang w:val="es-ES"/>
        </w:rPr>
      </w:pPr>
    </w:p>
    <w:p w14:paraId="3AECCA9A"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b/>
          <w:bCs/>
          <w:i/>
          <w:iCs/>
          <w:lang w:val="es-ES"/>
        </w:rPr>
        <w:t>Artículo 21.- </w:t>
      </w:r>
      <w:r w:rsidRPr="00476015">
        <w:rPr>
          <w:rFonts w:ascii="Palatino Linotype" w:eastAsia="Times New Roman" w:hAnsi="Palatino Linotype" w:cs="Arial"/>
          <w:b/>
          <w:bCs/>
          <w:i/>
          <w:iCs/>
          <w:u w:val="single"/>
          <w:lang w:val="es-ES"/>
        </w:rPr>
        <w:t>A fin de conocer la capacidad administrativa, financiera, legal y técnica de las fuentes de suministro</w:t>
      </w:r>
      <w:r w:rsidRPr="00476015">
        <w:rPr>
          <w:rFonts w:ascii="Palatino Linotype" w:eastAsia="Times New Roman" w:hAnsi="Palatino Linotype" w:cs="Arial"/>
          <w:i/>
          <w:iCs/>
          <w:lang w:val="es-ES"/>
        </w:rPr>
        <w:t>, la Secretaría y </w:t>
      </w:r>
      <w:r w:rsidRPr="00476015">
        <w:rPr>
          <w:rFonts w:ascii="Palatino Linotype" w:eastAsia="Times New Roman" w:hAnsi="Palatino Linotype" w:cs="Arial"/>
          <w:b/>
          <w:bCs/>
          <w:i/>
          <w:iCs/>
          <w:u w:val="single"/>
          <w:lang w:val="es-ES"/>
        </w:rPr>
        <w:t>los ayuntamientos integrarán un catálogo de proveedores y de prestadores de servicios</w:t>
      </w:r>
      <w:r w:rsidRPr="00476015">
        <w:rPr>
          <w:rFonts w:ascii="Palatino Linotype" w:eastAsia="Times New Roman" w:hAnsi="Palatino Linotype" w:cs="Arial"/>
          <w:i/>
          <w:iCs/>
          <w:lang w:val="es-ES"/>
        </w:rPr>
        <w:t>.</w:t>
      </w:r>
    </w:p>
    <w:p w14:paraId="29253F87"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1502DFC2" w14:textId="77777777" w:rsidR="00A11640" w:rsidRPr="00476015" w:rsidRDefault="00A11640" w:rsidP="00A11640">
      <w:pPr>
        <w:spacing w:after="0" w:line="240" w:lineRule="auto"/>
        <w:ind w:left="567" w:right="567"/>
        <w:jc w:val="both"/>
        <w:rPr>
          <w:rFonts w:ascii="Palatino Linotype" w:eastAsia="Times New Roman" w:hAnsi="Palatino Linotype" w:cs="Arial"/>
          <w:b/>
          <w:bCs/>
          <w:i/>
          <w:iCs/>
          <w:lang w:val="es-ES"/>
        </w:rPr>
      </w:pPr>
    </w:p>
    <w:p w14:paraId="2A4ED46B"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b/>
          <w:bCs/>
          <w:i/>
          <w:iCs/>
          <w:lang w:val="es-ES"/>
        </w:rPr>
        <w:t>Artículo 22</w:t>
      </w:r>
      <w:r w:rsidRPr="00476015">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476015">
        <w:rPr>
          <w:rFonts w:ascii="Palatino Linotype" w:eastAsia="Times New Roman" w:hAnsi="Palatino Linotype" w:cs="Arial"/>
          <w:b/>
          <w:bCs/>
          <w:i/>
          <w:iCs/>
          <w:u w:val="single"/>
          <w:lang w:val="es-ES"/>
        </w:rPr>
        <w:t xml:space="preserve">los ayuntamientos se </w:t>
      </w:r>
      <w:r w:rsidRPr="00476015">
        <w:rPr>
          <w:rFonts w:ascii="Palatino Linotype" w:eastAsia="Times New Roman" w:hAnsi="Palatino Linotype" w:cs="Arial"/>
          <w:b/>
          <w:bCs/>
          <w:i/>
          <w:iCs/>
          <w:u w:val="single"/>
          <w:lang w:val="es-ES"/>
        </w:rPr>
        <w:lastRenderedPageBreak/>
        <w:t>auxiliarán de un comité de arrendamientos, adquisiciones de inmuebles y enajenaciones</w:t>
      </w:r>
      <w:r w:rsidRPr="00476015">
        <w:rPr>
          <w:rFonts w:ascii="Palatino Linotype" w:eastAsia="Times New Roman" w:hAnsi="Palatino Linotype" w:cs="Arial"/>
          <w:i/>
          <w:iCs/>
          <w:lang w:val="es-ES"/>
        </w:rPr>
        <w:t>.”</w:t>
      </w:r>
    </w:p>
    <w:p w14:paraId="2D37D687" w14:textId="77777777" w:rsidR="00A11640" w:rsidRPr="00476015" w:rsidRDefault="00A11640" w:rsidP="00A11640">
      <w:pPr>
        <w:spacing w:after="0" w:line="240" w:lineRule="auto"/>
        <w:ind w:left="567" w:right="567"/>
        <w:jc w:val="both"/>
        <w:rPr>
          <w:rFonts w:ascii="Palatino Linotype" w:eastAsia="Times New Roman" w:hAnsi="Palatino Linotype" w:cs="Arial"/>
          <w:b/>
          <w:bCs/>
          <w:i/>
          <w:iCs/>
          <w:lang w:val="es-ES"/>
        </w:rPr>
      </w:pPr>
    </w:p>
    <w:p w14:paraId="522DC1B9"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b/>
          <w:bCs/>
          <w:i/>
          <w:iCs/>
          <w:lang w:val="es-ES"/>
        </w:rPr>
        <w:t>Artículo 23</w:t>
      </w:r>
      <w:r w:rsidRPr="00476015">
        <w:rPr>
          <w:rFonts w:ascii="Palatino Linotype" w:eastAsia="Times New Roman" w:hAnsi="Palatino Linotype" w:cs="Arial"/>
          <w:i/>
          <w:iCs/>
          <w:lang w:val="es-ES"/>
        </w:rPr>
        <w:t>.- </w:t>
      </w:r>
      <w:r w:rsidRPr="00476015">
        <w:rPr>
          <w:rFonts w:ascii="Palatino Linotype" w:eastAsia="Times New Roman" w:hAnsi="Palatino Linotype" w:cs="Arial"/>
          <w:b/>
          <w:bCs/>
          <w:i/>
          <w:iCs/>
          <w:u w:val="single"/>
          <w:lang w:val="es-ES"/>
        </w:rPr>
        <w:t>Los comités de adquisiciones y de servicios tendrán las funciones siguientes</w:t>
      </w:r>
      <w:r w:rsidRPr="00476015">
        <w:rPr>
          <w:rFonts w:ascii="Palatino Linotype" w:eastAsia="Times New Roman" w:hAnsi="Palatino Linotype" w:cs="Arial"/>
          <w:i/>
          <w:iCs/>
          <w:lang w:val="es-ES"/>
        </w:rPr>
        <w:t>:</w:t>
      </w:r>
    </w:p>
    <w:p w14:paraId="406DB764"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i/>
          <w:iCs/>
          <w:lang w:val="es-ES"/>
        </w:rPr>
        <w:t>I. Dictaminar sobre la procedencia de los casos de excepción al procedimiento de licitación pública.</w:t>
      </w:r>
    </w:p>
    <w:p w14:paraId="4C21415B"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32D52B95"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b/>
          <w:bCs/>
          <w:i/>
          <w:iCs/>
          <w:lang w:val="es-ES"/>
        </w:rPr>
        <w:t>III. </w:t>
      </w:r>
      <w:r w:rsidRPr="00476015">
        <w:rPr>
          <w:rFonts w:ascii="Palatino Linotype" w:eastAsia="Times New Roman" w:hAnsi="Palatino Linotype" w:cs="Arial"/>
          <w:b/>
          <w:bCs/>
          <w:i/>
          <w:iCs/>
          <w:u w:val="single"/>
          <w:lang w:val="es-ES"/>
        </w:rPr>
        <w:t>Emitir los dictámenes de adjudicación</w:t>
      </w:r>
      <w:r w:rsidRPr="00476015">
        <w:rPr>
          <w:rFonts w:ascii="Palatino Linotype" w:eastAsia="Times New Roman" w:hAnsi="Palatino Linotype" w:cs="Arial"/>
          <w:i/>
          <w:iCs/>
          <w:lang w:val="es-ES"/>
        </w:rPr>
        <w:t>.</w:t>
      </w:r>
    </w:p>
    <w:p w14:paraId="36F5BFB5"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i/>
          <w:iCs/>
          <w:lang w:val="es-ES"/>
        </w:rPr>
        <w:t>IV. Las demás que establezca el reglamento de esta Ley.”</w:t>
      </w:r>
    </w:p>
    <w:p w14:paraId="0CC84EA9" w14:textId="77777777" w:rsidR="00A11640" w:rsidRPr="00476015" w:rsidRDefault="00A11640" w:rsidP="00A11640">
      <w:pPr>
        <w:spacing w:after="0" w:line="240" w:lineRule="auto"/>
        <w:ind w:left="567" w:right="567"/>
        <w:jc w:val="both"/>
        <w:rPr>
          <w:rFonts w:ascii="Palatino Linotype" w:eastAsia="Times New Roman" w:hAnsi="Palatino Linotype" w:cs="Arial"/>
          <w:b/>
          <w:bCs/>
          <w:i/>
          <w:iCs/>
          <w:lang w:val="es-ES"/>
        </w:rPr>
      </w:pPr>
    </w:p>
    <w:p w14:paraId="7B7E5CF1"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b/>
          <w:bCs/>
          <w:i/>
          <w:iCs/>
          <w:lang w:val="es-ES"/>
        </w:rPr>
        <w:t>Artículo 24</w:t>
      </w:r>
      <w:r w:rsidRPr="00476015">
        <w:rPr>
          <w:rFonts w:ascii="Palatino Linotype" w:eastAsia="Times New Roman" w:hAnsi="Palatino Linotype" w:cs="Arial"/>
          <w:i/>
          <w:iCs/>
          <w:lang w:val="es-ES"/>
        </w:rPr>
        <w:t>.- </w:t>
      </w:r>
      <w:r w:rsidRPr="00476015">
        <w:rPr>
          <w:rFonts w:ascii="Palatino Linotype" w:eastAsia="Times New Roman" w:hAnsi="Palatino Linotype" w:cs="Arial"/>
          <w:b/>
          <w:bCs/>
          <w:i/>
          <w:iCs/>
          <w:u w:val="single"/>
          <w:lang w:val="es-ES"/>
        </w:rPr>
        <w:t>El comité de arrendamientos, adquisiciones de inmuebles y enajenaciones tendrá las funciones siguientes</w:t>
      </w:r>
      <w:r w:rsidRPr="00476015">
        <w:rPr>
          <w:rFonts w:ascii="Palatino Linotype" w:eastAsia="Times New Roman" w:hAnsi="Palatino Linotype" w:cs="Arial"/>
          <w:i/>
          <w:iCs/>
          <w:lang w:val="es-ES"/>
        </w:rPr>
        <w:t>:</w:t>
      </w:r>
    </w:p>
    <w:p w14:paraId="39C0888E"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2A4384EE"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7B4F7407"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b/>
          <w:bCs/>
          <w:i/>
          <w:iCs/>
          <w:lang w:val="es-ES"/>
        </w:rPr>
        <w:t>III. </w:t>
      </w:r>
      <w:r w:rsidRPr="00476015">
        <w:rPr>
          <w:rFonts w:ascii="Palatino Linotype" w:eastAsia="Times New Roman" w:hAnsi="Palatino Linotype" w:cs="Arial"/>
          <w:b/>
          <w:bCs/>
          <w:i/>
          <w:iCs/>
          <w:u w:val="single"/>
          <w:lang w:val="es-ES"/>
        </w:rPr>
        <w:t>Emitir los dictámenes de adjudicación, tratándose de adquisiciones de inmuebles y arrendamientos</w:t>
      </w:r>
      <w:r w:rsidRPr="00476015">
        <w:rPr>
          <w:rFonts w:ascii="Palatino Linotype" w:eastAsia="Times New Roman" w:hAnsi="Palatino Linotype" w:cs="Arial"/>
          <w:i/>
          <w:iCs/>
          <w:lang w:val="es-ES"/>
        </w:rPr>
        <w:t>.</w:t>
      </w:r>
    </w:p>
    <w:p w14:paraId="32231B04"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i/>
          <w:iCs/>
          <w:lang w:val="es-ES"/>
        </w:rPr>
        <w:t>IV. Participar en los procedimientos de subasta pública, hasta dejarlos en estado de dictar el fallo de adjudicación.</w:t>
      </w:r>
    </w:p>
    <w:p w14:paraId="07D046A4" w14:textId="77777777" w:rsidR="00A11640" w:rsidRPr="00476015" w:rsidRDefault="00A11640" w:rsidP="00A11640">
      <w:pPr>
        <w:spacing w:after="0" w:line="240" w:lineRule="auto"/>
        <w:ind w:left="567" w:right="567"/>
        <w:jc w:val="both"/>
        <w:rPr>
          <w:rFonts w:ascii="Palatino Linotype" w:eastAsia="Times New Roman" w:hAnsi="Palatino Linotype" w:cs="Arial"/>
          <w:i/>
          <w:iCs/>
          <w:lang w:val="es-ES"/>
        </w:rPr>
      </w:pPr>
      <w:r w:rsidRPr="00476015">
        <w:rPr>
          <w:rFonts w:ascii="Palatino Linotype" w:eastAsia="Times New Roman" w:hAnsi="Palatino Linotype" w:cs="Arial"/>
          <w:i/>
          <w:iCs/>
          <w:lang w:val="es-ES"/>
        </w:rPr>
        <w:t>V. Las demás que establezca el reglamento de esta Ley.”</w:t>
      </w:r>
    </w:p>
    <w:p w14:paraId="5C32C16A" w14:textId="77777777" w:rsidR="00A11640" w:rsidRPr="00476015" w:rsidRDefault="00A11640" w:rsidP="00A11640">
      <w:pPr>
        <w:spacing w:after="0" w:line="240" w:lineRule="auto"/>
        <w:ind w:left="567" w:right="567"/>
        <w:jc w:val="both"/>
        <w:rPr>
          <w:rFonts w:ascii="Palatino Linotype" w:eastAsia="Times New Roman" w:hAnsi="Palatino Linotype" w:cs="Arial"/>
          <w:b/>
          <w:i/>
          <w:iCs/>
          <w:lang w:val="es-ES"/>
        </w:rPr>
      </w:pPr>
    </w:p>
    <w:p w14:paraId="2232F66C" w14:textId="77777777" w:rsidR="00A11640" w:rsidRPr="00476015" w:rsidRDefault="00A11640" w:rsidP="00A11640">
      <w:pPr>
        <w:spacing w:after="0" w:line="240" w:lineRule="auto"/>
        <w:ind w:left="567" w:right="567"/>
        <w:jc w:val="both"/>
        <w:rPr>
          <w:rFonts w:ascii="Palatino Linotype" w:eastAsia="Times New Roman" w:hAnsi="Palatino Linotype" w:cs="Arial"/>
          <w:i/>
          <w:iCs/>
          <w:lang w:val="es-ES"/>
        </w:rPr>
      </w:pPr>
      <w:r w:rsidRPr="00476015">
        <w:rPr>
          <w:rFonts w:ascii="Palatino Linotype" w:eastAsia="Times New Roman" w:hAnsi="Palatino Linotype" w:cs="Arial"/>
          <w:b/>
          <w:i/>
          <w:iCs/>
          <w:lang w:val="es-ES"/>
        </w:rPr>
        <w:t>Artículo 26.- </w:t>
      </w:r>
      <w:r w:rsidRPr="00476015">
        <w:rPr>
          <w:rFonts w:ascii="Palatino Linotype" w:eastAsia="Times New Roman" w:hAnsi="Palatino Linotype" w:cs="Arial"/>
          <w:i/>
          <w:iCs/>
          <w:lang w:val="es-ES"/>
        </w:rPr>
        <w:t>Las adquisiciones, arrendamientos y servicios se adjudicarán a través de licitaciones públicas, mediante convocatoria pública.</w:t>
      </w:r>
    </w:p>
    <w:p w14:paraId="18244AD4" w14:textId="77777777" w:rsidR="00A11640" w:rsidRPr="00476015" w:rsidRDefault="00A11640" w:rsidP="00A11640">
      <w:pPr>
        <w:spacing w:after="0" w:line="240" w:lineRule="auto"/>
        <w:ind w:left="567" w:right="567"/>
        <w:jc w:val="both"/>
        <w:rPr>
          <w:rFonts w:ascii="Palatino Linotype" w:eastAsia="Times New Roman" w:hAnsi="Palatino Linotype" w:cs="Arial"/>
          <w:b/>
          <w:i/>
          <w:iCs/>
          <w:lang w:val="es-ES"/>
        </w:rPr>
      </w:pPr>
    </w:p>
    <w:p w14:paraId="43576655" w14:textId="77777777" w:rsidR="00A11640" w:rsidRPr="00476015" w:rsidRDefault="00A11640" w:rsidP="00A11640">
      <w:pPr>
        <w:spacing w:after="0" w:line="240" w:lineRule="auto"/>
        <w:ind w:left="567" w:right="567"/>
        <w:jc w:val="both"/>
        <w:rPr>
          <w:rFonts w:ascii="Palatino Linotype" w:eastAsia="Times New Roman" w:hAnsi="Palatino Linotype" w:cs="Arial"/>
          <w:i/>
          <w:iCs/>
          <w:lang w:val="es-ES"/>
        </w:rPr>
      </w:pPr>
      <w:r w:rsidRPr="00476015">
        <w:rPr>
          <w:rFonts w:ascii="Palatino Linotype" w:eastAsia="Times New Roman" w:hAnsi="Palatino Linotype" w:cs="Arial"/>
          <w:b/>
          <w:i/>
          <w:iCs/>
          <w:lang w:val="es-ES"/>
        </w:rPr>
        <w:t>Artículo 27.-</w:t>
      </w:r>
      <w:r w:rsidRPr="00476015">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0AFD9104" w14:textId="77777777" w:rsidR="00A11640" w:rsidRPr="00476015" w:rsidRDefault="00A11640" w:rsidP="00A11640">
      <w:pPr>
        <w:spacing w:after="0" w:line="240" w:lineRule="auto"/>
        <w:ind w:left="567" w:right="567"/>
        <w:jc w:val="both"/>
        <w:rPr>
          <w:rFonts w:ascii="Palatino Linotype" w:eastAsia="Times New Roman" w:hAnsi="Palatino Linotype" w:cs="Arial"/>
          <w:b/>
          <w:bCs/>
          <w:i/>
          <w:iCs/>
          <w:lang w:val="es-ES"/>
        </w:rPr>
      </w:pPr>
    </w:p>
    <w:p w14:paraId="3CB0FA87"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b/>
          <w:bCs/>
          <w:i/>
          <w:iCs/>
          <w:lang w:val="es-ES"/>
        </w:rPr>
        <w:t>I. </w:t>
      </w:r>
      <w:r w:rsidRPr="00476015">
        <w:rPr>
          <w:rFonts w:ascii="Palatino Linotype" w:eastAsia="Times New Roman" w:hAnsi="Palatino Linotype" w:cs="Arial"/>
          <w:b/>
          <w:bCs/>
          <w:i/>
          <w:iCs/>
          <w:u w:val="single"/>
          <w:lang w:val="es-ES"/>
        </w:rPr>
        <w:t>Invitación restringida</w:t>
      </w:r>
      <w:r w:rsidRPr="00476015">
        <w:rPr>
          <w:rFonts w:ascii="Palatino Linotype" w:eastAsia="Times New Roman" w:hAnsi="Palatino Linotype" w:cs="Arial"/>
          <w:b/>
          <w:bCs/>
          <w:i/>
          <w:iCs/>
          <w:lang w:val="es-ES"/>
        </w:rPr>
        <w:t>.</w:t>
      </w:r>
    </w:p>
    <w:p w14:paraId="6C87F019" w14:textId="77777777" w:rsidR="00A11640" w:rsidRPr="00476015" w:rsidRDefault="00A11640" w:rsidP="00A11640">
      <w:pPr>
        <w:spacing w:after="0" w:line="240" w:lineRule="auto"/>
        <w:ind w:left="567" w:right="567"/>
        <w:jc w:val="both"/>
        <w:rPr>
          <w:rFonts w:ascii="Palatino Linotype" w:eastAsia="Times New Roman" w:hAnsi="Palatino Linotype" w:cs="Arial"/>
          <w:sz w:val="19"/>
          <w:szCs w:val="19"/>
          <w:lang w:val="es-ES"/>
        </w:rPr>
      </w:pPr>
      <w:r w:rsidRPr="00476015">
        <w:rPr>
          <w:rFonts w:ascii="Palatino Linotype" w:eastAsia="Times New Roman" w:hAnsi="Palatino Linotype" w:cs="Arial"/>
          <w:b/>
          <w:bCs/>
          <w:i/>
          <w:iCs/>
          <w:lang w:val="es-ES"/>
        </w:rPr>
        <w:t>II. </w:t>
      </w:r>
      <w:r w:rsidRPr="00476015">
        <w:rPr>
          <w:rFonts w:ascii="Palatino Linotype" w:eastAsia="Times New Roman" w:hAnsi="Palatino Linotype" w:cs="Arial"/>
          <w:b/>
          <w:bCs/>
          <w:i/>
          <w:iCs/>
          <w:u w:val="single"/>
          <w:lang w:val="es-ES"/>
        </w:rPr>
        <w:t>Adjudicación directa</w:t>
      </w:r>
      <w:r w:rsidRPr="00476015">
        <w:rPr>
          <w:rFonts w:ascii="Palatino Linotype" w:eastAsia="Times New Roman" w:hAnsi="Palatino Linotype" w:cs="Arial"/>
          <w:i/>
          <w:iCs/>
          <w:lang w:val="es-ES"/>
        </w:rPr>
        <w:t>.</w:t>
      </w:r>
    </w:p>
    <w:p w14:paraId="3612CDDE" w14:textId="77777777" w:rsidR="00A11640" w:rsidRPr="00476015" w:rsidRDefault="00A11640" w:rsidP="00A11640">
      <w:pPr>
        <w:spacing w:after="0" w:line="240" w:lineRule="auto"/>
        <w:ind w:left="567" w:right="567"/>
        <w:jc w:val="both"/>
        <w:rPr>
          <w:rFonts w:ascii="Palatino Linotype" w:eastAsia="Times New Roman" w:hAnsi="Palatino Linotype" w:cs="Arial"/>
          <w:b/>
          <w:bCs/>
          <w:i/>
          <w:iCs/>
          <w:lang w:val="es-ES"/>
        </w:rPr>
      </w:pPr>
    </w:p>
    <w:p w14:paraId="0A708EF3" w14:textId="77777777" w:rsidR="00A11640" w:rsidRPr="00476015" w:rsidRDefault="00A11640" w:rsidP="00A11640">
      <w:pPr>
        <w:spacing w:after="0" w:line="240" w:lineRule="auto"/>
        <w:ind w:left="567" w:right="567"/>
        <w:jc w:val="both"/>
        <w:rPr>
          <w:rFonts w:ascii="Palatino Linotype" w:eastAsia="Times New Roman" w:hAnsi="Palatino Linotype" w:cs="Arial"/>
          <w:b/>
          <w:sz w:val="19"/>
          <w:szCs w:val="19"/>
          <w:lang w:val="es-ES"/>
        </w:rPr>
      </w:pPr>
      <w:r w:rsidRPr="00476015">
        <w:rPr>
          <w:rFonts w:ascii="Palatino Linotype" w:eastAsia="Times New Roman" w:hAnsi="Palatino Linotype" w:cs="Arial"/>
          <w:b/>
          <w:bCs/>
          <w:i/>
          <w:iCs/>
          <w:lang w:val="es-ES"/>
        </w:rPr>
        <w:t>Artículo 39</w:t>
      </w:r>
      <w:r w:rsidRPr="00476015">
        <w:rPr>
          <w:rFonts w:ascii="Palatino Linotype" w:eastAsia="Times New Roman" w:hAnsi="Palatino Linotype" w:cs="Arial"/>
          <w:i/>
          <w:iCs/>
          <w:lang w:val="es-ES"/>
        </w:rPr>
        <w:t>.- </w:t>
      </w:r>
      <w:r w:rsidRPr="00476015">
        <w:rPr>
          <w:rFonts w:ascii="Palatino Linotype" w:eastAsia="Times New Roman" w:hAnsi="Palatino Linotype" w:cs="Arial"/>
          <w:b/>
          <w:bCs/>
          <w:i/>
          <w:iCs/>
          <w:u w:val="single"/>
          <w:lang w:val="es-ES"/>
        </w:rPr>
        <w:t>Para cada uno de los actos del procedimiento adquisitivo se levantará el acta respectiva</w:t>
      </w:r>
      <w:r w:rsidRPr="00476015">
        <w:rPr>
          <w:rFonts w:ascii="Palatino Linotype" w:eastAsia="Times New Roman" w:hAnsi="Palatino Linotype" w:cs="Arial"/>
          <w:i/>
          <w:iCs/>
          <w:lang w:val="es-ES"/>
        </w:rPr>
        <w:t>, la cual será firmada por los participantes, sin que la falta de firma de alguno de ellos invalide su contenido y efectos.</w:t>
      </w:r>
      <w:r w:rsidRPr="00476015">
        <w:rPr>
          <w:rFonts w:ascii="Palatino Linotype" w:eastAsia="Times New Roman" w:hAnsi="Palatino Linotype" w:cs="Arial"/>
          <w:b/>
          <w:i/>
          <w:iCs/>
          <w:lang w:val="es-ES"/>
        </w:rPr>
        <w:t>”</w:t>
      </w:r>
    </w:p>
    <w:p w14:paraId="1B28B6D4" w14:textId="77777777" w:rsidR="00A11640" w:rsidRPr="00476015" w:rsidRDefault="00A11640" w:rsidP="00A11640">
      <w:pPr>
        <w:spacing w:after="0" w:line="240" w:lineRule="auto"/>
        <w:ind w:left="567" w:right="567"/>
        <w:jc w:val="both"/>
        <w:rPr>
          <w:rFonts w:ascii="Palatino Linotype" w:eastAsia="Times New Roman" w:hAnsi="Palatino Linotype" w:cs="Arial"/>
          <w:sz w:val="24"/>
          <w:szCs w:val="24"/>
          <w:lang w:val="es-ES"/>
        </w:rPr>
      </w:pPr>
      <w:r w:rsidRPr="00476015">
        <w:rPr>
          <w:rFonts w:ascii="Palatino Linotype" w:eastAsia="Times New Roman" w:hAnsi="Palatino Linotype" w:cs="Arial"/>
          <w:sz w:val="24"/>
          <w:szCs w:val="24"/>
          <w:lang w:val="es-ES"/>
        </w:rPr>
        <w:lastRenderedPageBreak/>
        <w:t>(Énfasis añadido)</w:t>
      </w:r>
    </w:p>
    <w:p w14:paraId="03FA9F7D" w14:textId="77777777" w:rsidR="00A11640" w:rsidRPr="00476015" w:rsidRDefault="00A11640" w:rsidP="00A11640">
      <w:pPr>
        <w:spacing w:after="0" w:line="240" w:lineRule="auto"/>
        <w:ind w:left="851" w:right="899"/>
        <w:jc w:val="both"/>
        <w:rPr>
          <w:rFonts w:ascii="Palatino Linotype" w:eastAsia="Times New Roman" w:hAnsi="Palatino Linotype" w:cs="Arial"/>
          <w:sz w:val="24"/>
          <w:szCs w:val="24"/>
          <w:lang w:val="es-ES"/>
        </w:rPr>
      </w:pPr>
    </w:p>
    <w:p w14:paraId="40C521ED" w14:textId="77777777" w:rsidR="00A11640" w:rsidRPr="00476015" w:rsidRDefault="00A11640" w:rsidP="00A11640">
      <w:pPr>
        <w:spacing w:after="0" w:line="240" w:lineRule="auto"/>
        <w:ind w:left="851" w:right="899"/>
        <w:jc w:val="both"/>
        <w:rPr>
          <w:rFonts w:ascii="Palatino Linotype" w:eastAsia="Times New Roman" w:hAnsi="Palatino Linotype" w:cs="Arial"/>
          <w:sz w:val="24"/>
          <w:szCs w:val="24"/>
          <w:lang w:val="es-ES"/>
        </w:rPr>
      </w:pPr>
    </w:p>
    <w:p w14:paraId="65B35EAE" w14:textId="77777777" w:rsidR="00A11640" w:rsidRPr="00F36AD4" w:rsidRDefault="00A11640" w:rsidP="00A11640">
      <w:pPr>
        <w:tabs>
          <w:tab w:val="left" w:pos="6103"/>
        </w:tabs>
        <w:autoSpaceDE w:val="0"/>
        <w:autoSpaceDN w:val="0"/>
        <w:adjustRightInd w:val="0"/>
        <w:spacing w:after="0" w:line="360" w:lineRule="auto"/>
        <w:ind w:right="50"/>
        <w:jc w:val="both"/>
        <w:rPr>
          <w:rFonts w:ascii="Palatino Linotype" w:hAnsi="Palatino Linotype"/>
          <w:color w:val="000000"/>
          <w:sz w:val="24"/>
          <w:szCs w:val="24"/>
          <w:highlight w:val="yellow"/>
        </w:rPr>
      </w:pPr>
      <w:r w:rsidRPr="00476015">
        <w:rPr>
          <w:rFonts w:ascii="Palatino Linotype" w:eastAsia="Times New Roman" w:hAnsi="Palatino Linotype" w:cs="Arial"/>
          <w:sz w:val="24"/>
          <w:szCs w:val="24"/>
          <w:lang w:val="es-ES"/>
        </w:rPr>
        <w:t>De la interpretación armónica de los preceptos transcritos, se advierte que e</w:t>
      </w:r>
      <w:r w:rsidRPr="00476015">
        <w:rPr>
          <w:rFonts w:ascii="Palatino Linotype" w:eastAsia="Times New Roman" w:hAnsi="Palatino Linotype" w:cs="Arial"/>
          <w:bCs/>
          <w:sz w:val="24"/>
          <w:szCs w:val="24"/>
          <w:lang w:val="es-ES"/>
        </w:rPr>
        <w:t>l</w:t>
      </w:r>
      <w:r w:rsidRPr="00476015">
        <w:rPr>
          <w:rFonts w:ascii="Palatino Linotype" w:eastAsia="Times New Roman" w:hAnsi="Palatino Linotype" w:cs="Arial"/>
          <w:b/>
          <w:sz w:val="24"/>
          <w:szCs w:val="24"/>
          <w:lang w:val="es-ES"/>
        </w:rPr>
        <w:t xml:space="preserve"> </w:t>
      </w:r>
      <w:r w:rsidRPr="00476015">
        <w:rPr>
          <w:rFonts w:ascii="Palatino Linotype" w:eastAsia="Times New Roman" w:hAnsi="Palatino Linotype" w:cs="Arial"/>
          <w:bCs/>
          <w:sz w:val="24"/>
          <w:szCs w:val="24"/>
          <w:lang w:val="es-ES"/>
        </w:rPr>
        <w:t>Sujeto Obligado</w:t>
      </w:r>
      <w:r w:rsidRPr="00476015">
        <w:rPr>
          <w:rFonts w:ascii="Palatino Linotype" w:eastAsia="Times New Roman" w:hAnsi="Palatino Linotype" w:cs="Arial"/>
          <w:sz w:val="24"/>
          <w:szCs w:val="24"/>
          <w:lang w:val="es-ES"/>
        </w:rPr>
        <w:t xml:space="preserve">, cuenta con la competencia para regular los actos relativos a la planeación, programación, </w:t>
      </w:r>
      <w:proofErr w:type="spellStart"/>
      <w:r w:rsidRPr="00476015">
        <w:rPr>
          <w:rFonts w:ascii="Palatino Linotype" w:eastAsia="Times New Roman" w:hAnsi="Palatino Linotype" w:cs="Arial"/>
          <w:sz w:val="24"/>
          <w:szCs w:val="24"/>
          <w:lang w:val="es-ES"/>
        </w:rPr>
        <w:t>presupuestación</w:t>
      </w:r>
      <w:proofErr w:type="spellEnd"/>
      <w:r w:rsidRPr="00476015">
        <w:rPr>
          <w:rFonts w:ascii="Palatino Linotype" w:eastAsia="Times New Roman" w:hAnsi="Palatino Linotype" w:cs="Arial"/>
          <w:sz w:val="24"/>
          <w:szCs w:val="24"/>
          <w:lang w:val="es-ES"/>
        </w:rPr>
        <w:t xml:space="preserve">, ejecución y </w:t>
      </w:r>
      <w:r w:rsidRPr="00476015">
        <w:rPr>
          <w:rFonts w:ascii="Palatino Linotype" w:eastAsia="Times New Roman" w:hAnsi="Palatino Linotype" w:cs="Arial"/>
          <w:b/>
          <w:sz w:val="24"/>
          <w:szCs w:val="24"/>
          <w:u w:val="single"/>
          <w:lang w:val="es-ES"/>
        </w:rPr>
        <w:t>control de la adquisición y arrendamiento de bienes, así como la contratación de servicios de cualquier naturaleza</w:t>
      </w:r>
      <w:r w:rsidRPr="00476015">
        <w:rPr>
          <w:rFonts w:ascii="Palatino Linotype" w:eastAsia="Times New Roman" w:hAnsi="Palatino Linotype" w:cs="Arial"/>
          <w:sz w:val="24"/>
          <w:szCs w:val="24"/>
          <w:lang w:val="es-ES"/>
        </w:rPr>
        <w:t>; para tales efectos, se auxilia de los comités de arrendamientos y de adquisiciones de inmuebles y enajenaciones, quienes, entre otras funciones, emiten los dictámenes correspondientes a la adjudicación, debiendo levantar para cada procedimiento adquisitivo el acta respectiva.</w:t>
      </w:r>
      <w:r w:rsidRPr="00F36AD4">
        <w:rPr>
          <w:rFonts w:ascii="Palatino Linotype" w:eastAsia="Times New Roman" w:hAnsi="Palatino Linotype" w:cs="Arial"/>
          <w:sz w:val="24"/>
          <w:szCs w:val="24"/>
          <w:highlight w:val="yellow"/>
          <w:lang w:val="es-ES"/>
        </w:rPr>
        <w:t xml:space="preserve"> </w:t>
      </w:r>
    </w:p>
    <w:p w14:paraId="2D443465" w14:textId="77777777" w:rsidR="00A11640" w:rsidRPr="00F36AD4" w:rsidRDefault="00A11640" w:rsidP="00A11640">
      <w:pPr>
        <w:spacing w:after="0" w:line="360" w:lineRule="auto"/>
        <w:ind w:right="-28"/>
        <w:jc w:val="both"/>
        <w:rPr>
          <w:rFonts w:ascii="Palatino Linotype" w:hAnsi="Palatino Linotype" w:cs="Tahoma"/>
          <w:bCs/>
          <w:iCs/>
          <w:sz w:val="24"/>
          <w:szCs w:val="24"/>
          <w:highlight w:val="yellow"/>
        </w:rPr>
      </w:pPr>
    </w:p>
    <w:p w14:paraId="2C9AD1D9" w14:textId="77777777" w:rsidR="00A11640" w:rsidRPr="00476015" w:rsidRDefault="00A11640" w:rsidP="00A11640">
      <w:pPr>
        <w:spacing w:after="0" w:line="360" w:lineRule="auto"/>
        <w:jc w:val="both"/>
        <w:rPr>
          <w:rFonts w:ascii="Palatino Linotype" w:eastAsia="Calibri" w:hAnsi="Palatino Linotype"/>
          <w:sz w:val="24"/>
          <w:lang w:val="es-ES"/>
        </w:rPr>
      </w:pPr>
      <w:r w:rsidRPr="00476015">
        <w:rPr>
          <w:rFonts w:ascii="Palatino Linotype" w:eastAsia="MS Mincho" w:hAnsi="Palatino Linotype" w:cs="Tahoma"/>
          <w:sz w:val="24"/>
          <w:szCs w:val="24"/>
          <w:lang w:val="es-ES_tradnl" w:eastAsia="es-ES"/>
        </w:rPr>
        <w:t>De</w:t>
      </w:r>
      <w:r w:rsidRPr="00476015">
        <w:rPr>
          <w:rFonts w:ascii="Palatino Linotype" w:eastAsia="Times New Roman" w:hAnsi="Palatino Linotype" w:cs="Arial"/>
          <w:sz w:val="24"/>
          <w:szCs w:val="24"/>
          <w:lang w:val="es-ES_tradnl" w:eastAsia="es-ES"/>
        </w:rPr>
        <w:t xml:space="preserve"> lo anterior, es de precisar que se presume que la información solicitada obra en los archivos del </w:t>
      </w:r>
      <w:r w:rsidRPr="00476015">
        <w:rPr>
          <w:rFonts w:ascii="Palatino Linotype" w:eastAsia="Times New Roman" w:hAnsi="Palatino Linotype" w:cs="Arial"/>
          <w:bCs/>
          <w:sz w:val="24"/>
          <w:szCs w:val="24"/>
          <w:lang w:val="es-ES_tradnl" w:eastAsia="es-ES"/>
        </w:rPr>
        <w:t>Sujeto Obligado</w:t>
      </w:r>
      <w:r w:rsidRPr="00476015">
        <w:rPr>
          <w:rFonts w:ascii="Palatino Linotype" w:eastAsia="Times New Roman" w:hAnsi="Palatino Linotype" w:cs="Arial"/>
          <w:b/>
          <w:sz w:val="24"/>
          <w:szCs w:val="24"/>
          <w:lang w:val="es-ES_tradnl" w:eastAsia="es-ES"/>
        </w:rPr>
        <w:t xml:space="preserve"> </w:t>
      </w:r>
      <w:r w:rsidRPr="00476015">
        <w:rPr>
          <w:rFonts w:ascii="Palatino Linotype" w:eastAsia="Times New Roman" w:hAnsi="Palatino Linotype" w:cs="Arial"/>
          <w:bCs/>
          <w:sz w:val="24"/>
          <w:szCs w:val="24"/>
          <w:lang w:val="es-ES_tradnl" w:eastAsia="es-ES"/>
        </w:rPr>
        <w:t>y</w:t>
      </w:r>
      <w:r w:rsidRPr="00476015">
        <w:rPr>
          <w:rFonts w:ascii="Palatino Linotype" w:eastAsia="Times New Roman" w:hAnsi="Palatino Linotype" w:cs="Arial"/>
          <w:sz w:val="24"/>
          <w:szCs w:val="24"/>
          <w:lang w:val="es-ES_tradnl" w:eastAsia="es-ES"/>
        </w:rPr>
        <w:t xml:space="preserve"> por lo tanto debe proceder a realizar una búsqueda exhaustiva a efecto de proporcionar los documentos donde obre la misma, toda vez que de las constancias que integran el expediente electrónico del SAIMEX, se advierte que el Sujeto Obligado asumió contar con la información requerida por la parte Recurrente al pronunciarse el área correspondiente, señalando </w:t>
      </w:r>
      <w:r w:rsidR="00476015">
        <w:rPr>
          <w:rFonts w:ascii="Palatino Linotype" w:eastAsia="Times New Roman" w:hAnsi="Palatino Linotype" w:cs="Arial"/>
          <w:sz w:val="24"/>
          <w:szCs w:val="24"/>
          <w:lang w:val="es-ES_tradnl" w:eastAsia="es-ES"/>
        </w:rPr>
        <w:t>el contrato de adquisición y la factura de una patrulla adquirida</w:t>
      </w:r>
      <w:r w:rsidRPr="00476015">
        <w:rPr>
          <w:rFonts w:ascii="Palatino Linotype" w:eastAsia="Times New Roman" w:hAnsi="Palatino Linotype" w:cs="Arial"/>
          <w:sz w:val="24"/>
          <w:szCs w:val="24"/>
          <w:lang w:val="es-ES_tradnl" w:eastAsia="es-ES"/>
        </w:rPr>
        <w:t>, sin embargo, omitió indicar el procedimiento</w:t>
      </w:r>
      <w:r w:rsidR="00FC10D9">
        <w:rPr>
          <w:rFonts w:ascii="Palatino Linotype" w:eastAsia="Times New Roman" w:hAnsi="Palatino Linotype" w:cs="Arial"/>
          <w:sz w:val="24"/>
          <w:szCs w:val="24"/>
          <w:lang w:val="es-ES_tradnl" w:eastAsia="es-ES"/>
        </w:rPr>
        <w:t xml:space="preserve"> de adquisició</w:t>
      </w:r>
      <w:r w:rsidR="00FC10D9" w:rsidRPr="00FC10D9">
        <w:rPr>
          <w:rFonts w:ascii="Palatino Linotype" w:eastAsia="Times New Roman" w:hAnsi="Palatino Linotype" w:cs="Arial"/>
          <w:sz w:val="24"/>
          <w:szCs w:val="24"/>
          <w:lang w:val="es-ES_tradnl" w:eastAsia="es-ES"/>
        </w:rPr>
        <w:t xml:space="preserve">n </w:t>
      </w:r>
      <w:r w:rsidR="00FC10D9">
        <w:rPr>
          <w:rFonts w:ascii="Palatino Linotype" w:eastAsia="Times New Roman" w:hAnsi="Palatino Linotype" w:cs="Arial"/>
          <w:sz w:val="24"/>
          <w:szCs w:val="24"/>
          <w:lang w:val="es-ES_tradnl" w:eastAsia="es-ES"/>
        </w:rPr>
        <w:t>así como</w:t>
      </w:r>
      <w:r w:rsidR="00FC10D9" w:rsidRPr="00FC10D9">
        <w:rPr>
          <w:rFonts w:ascii="Palatino Linotype" w:eastAsia="Times New Roman" w:hAnsi="Palatino Linotype" w:cs="Arial"/>
          <w:sz w:val="24"/>
          <w:szCs w:val="24"/>
          <w:lang w:val="es-ES_tradnl" w:eastAsia="es-ES"/>
        </w:rPr>
        <w:t xml:space="preserve"> el acta del comité de adquisiciones que refiera o autorice la compra.</w:t>
      </w:r>
    </w:p>
    <w:p w14:paraId="4A712C6D" w14:textId="77777777" w:rsidR="00A11640" w:rsidRPr="00F36AD4" w:rsidRDefault="00A11640" w:rsidP="00A11640">
      <w:pPr>
        <w:spacing w:after="0" w:line="240" w:lineRule="auto"/>
        <w:ind w:left="851" w:right="850"/>
        <w:jc w:val="both"/>
        <w:rPr>
          <w:rFonts w:ascii="Palatino Linotype" w:eastAsia="Arial" w:hAnsi="Palatino Linotype" w:cs="Arial"/>
          <w:iCs/>
          <w:sz w:val="24"/>
          <w:szCs w:val="24"/>
          <w:highlight w:val="yellow"/>
        </w:rPr>
      </w:pPr>
    </w:p>
    <w:p w14:paraId="72C22D15" w14:textId="77777777" w:rsidR="00A11640" w:rsidRPr="00F36AD4" w:rsidRDefault="00A11640" w:rsidP="00A11640">
      <w:pPr>
        <w:spacing w:after="0" w:line="360" w:lineRule="auto"/>
        <w:jc w:val="both"/>
        <w:rPr>
          <w:rFonts w:ascii="Palatino Linotype" w:hAnsi="Palatino Linotype" w:cs="Tahoma"/>
          <w:sz w:val="24"/>
          <w:szCs w:val="24"/>
          <w:highlight w:val="yellow"/>
        </w:rPr>
      </w:pPr>
    </w:p>
    <w:p w14:paraId="1E487684" w14:textId="77777777" w:rsidR="00A11640" w:rsidRPr="00A817BD" w:rsidRDefault="00A11640" w:rsidP="00A11640">
      <w:pPr>
        <w:spacing w:after="0" w:line="360" w:lineRule="auto"/>
        <w:contextualSpacing/>
        <w:jc w:val="both"/>
        <w:rPr>
          <w:rFonts w:ascii="Palatino Linotype" w:hAnsi="Palatino Linotype" w:cs="Tahoma"/>
          <w:bCs/>
          <w:sz w:val="24"/>
          <w:szCs w:val="24"/>
        </w:rPr>
      </w:pPr>
      <w:r w:rsidRPr="00C064E4">
        <w:rPr>
          <w:rFonts w:ascii="Palatino Linotype" w:hAnsi="Palatino Linotype" w:cs="Tahoma"/>
          <w:sz w:val="24"/>
          <w:szCs w:val="24"/>
        </w:rPr>
        <w:t xml:space="preserve">Así, en </w:t>
      </w:r>
      <w:proofErr w:type="gramStart"/>
      <w:r w:rsidRPr="00C064E4">
        <w:rPr>
          <w:rFonts w:ascii="Palatino Linotype" w:hAnsi="Palatino Linotype" w:cs="Tahoma"/>
          <w:sz w:val="24"/>
          <w:szCs w:val="24"/>
        </w:rPr>
        <w:t>conclusión</w:t>
      </w:r>
      <w:proofErr w:type="gramEnd"/>
      <w:r w:rsidRPr="00C064E4">
        <w:rPr>
          <w:rFonts w:ascii="Palatino Linotype" w:hAnsi="Palatino Linotype" w:cs="Tahoma"/>
          <w:sz w:val="24"/>
          <w:szCs w:val="24"/>
        </w:rPr>
        <w:t xml:space="preserve"> a todo lo antes expuesto, se colige que la respuesta del Sujeto Obligado no satisface el derecho de acceso a la información, por ello resulta procedente </w:t>
      </w:r>
      <w:r w:rsidRPr="00C064E4">
        <w:rPr>
          <w:rFonts w:ascii="Palatino Linotype" w:hAnsi="Palatino Linotype" w:cs="Tahoma"/>
          <w:sz w:val="24"/>
          <w:szCs w:val="24"/>
        </w:rPr>
        <w:lastRenderedPageBreak/>
        <w:t xml:space="preserve">determinar que el motivo de agravio hecho valer por la parte Recurrente resulta </w:t>
      </w:r>
      <w:r w:rsidRPr="00C064E4">
        <w:rPr>
          <w:rFonts w:ascii="Palatino Linotype" w:hAnsi="Palatino Linotype" w:cs="Tahoma"/>
          <w:b/>
          <w:sz w:val="24"/>
          <w:szCs w:val="24"/>
        </w:rPr>
        <w:t>FUNDADO</w:t>
      </w:r>
      <w:r w:rsidRPr="00C064E4">
        <w:rPr>
          <w:rFonts w:ascii="Palatino Linotype" w:hAnsi="Palatino Linotype" w:cs="Tahoma"/>
          <w:sz w:val="24"/>
          <w:szCs w:val="24"/>
        </w:rPr>
        <w:t>.</w:t>
      </w:r>
    </w:p>
    <w:p w14:paraId="5CF77168" w14:textId="77777777" w:rsidR="003D7938" w:rsidRDefault="003D7938" w:rsidP="003D7938">
      <w:pPr>
        <w:spacing w:line="360" w:lineRule="auto"/>
        <w:jc w:val="both"/>
        <w:rPr>
          <w:rFonts w:ascii="Palatino Linotype" w:hAnsi="Palatino Linotype" w:cs="Arial"/>
          <w:sz w:val="24"/>
        </w:rPr>
      </w:pPr>
    </w:p>
    <w:p w14:paraId="1BC67940" w14:textId="77777777" w:rsidR="003D7938" w:rsidRDefault="003D7938" w:rsidP="003D7938">
      <w:pPr>
        <w:spacing w:after="0" w:line="360" w:lineRule="auto"/>
        <w:contextualSpacing/>
        <w:jc w:val="both"/>
        <w:rPr>
          <w:rFonts w:ascii="Palatino Linotype" w:hAnsi="Palatino Linotype" w:cs="Arial"/>
          <w:sz w:val="24"/>
        </w:rPr>
      </w:pPr>
    </w:p>
    <w:p w14:paraId="28265741" w14:textId="77777777" w:rsidR="00D602B1" w:rsidRPr="00D602B1" w:rsidRDefault="00D602B1" w:rsidP="003D7938">
      <w:pPr>
        <w:spacing w:after="0" w:line="360" w:lineRule="auto"/>
        <w:contextualSpacing/>
        <w:jc w:val="both"/>
        <w:rPr>
          <w:rFonts w:ascii="Palatino Linotype" w:eastAsia="Palatino Linotype" w:hAnsi="Palatino Linotype" w:cs="Palatino Linotype"/>
          <w:sz w:val="24"/>
          <w:szCs w:val="24"/>
        </w:rPr>
      </w:pPr>
    </w:p>
    <w:p w14:paraId="61EE2BA2" w14:textId="77777777" w:rsidR="003D7938" w:rsidRDefault="003D7938" w:rsidP="003D7938">
      <w:pPr>
        <w:spacing w:after="0" w:line="360" w:lineRule="auto"/>
        <w:contextualSpacing/>
        <w:jc w:val="both"/>
        <w:rPr>
          <w:rFonts w:ascii="Palatino Linotype" w:eastAsia="Palatino Linotype" w:hAnsi="Palatino Linotype" w:cs="Palatino Linotype"/>
          <w:sz w:val="24"/>
          <w:szCs w:val="24"/>
        </w:rPr>
      </w:pPr>
      <w:r w:rsidRPr="00C064E4">
        <w:rPr>
          <w:rFonts w:ascii="Palatino Linotype" w:eastAsia="Palatino Linotype" w:hAnsi="Palatino Linotype" w:cs="Palatino Linotype"/>
          <w:sz w:val="24"/>
          <w:szCs w:val="24"/>
        </w:rPr>
        <w:t>Por lo señalado</w:t>
      </w:r>
      <w:r>
        <w:rPr>
          <w:rFonts w:ascii="Palatino Linotype" w:eastAsia="Palatino Linotype" w:hAnsi="Palatino Linotype" w:cs="Palatino Linotype"/>
          <w:sz w:val="24"/>
          <w:szCs w:val="24"/>
        </w:rPr>
        <w:t xml:space="preserve"> anteriormente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es materia de esta resolución y ordenar la entrega </w:t>
      </w:r>
      <w:r w:rsidR="00C064E4">
        <w:rPr>
          <w:rFonts w:ascii="Palatino Linotype" w:eastAsia="Palatino Linotype" w:hAnsi="Palatino Linotype" w:cs="Palatino Linotype"/>
          <w:sz w:val="24"/>
          <w:szCs w:val="24"/>
        </w:rPr>
        <w:t xml:space="preserve">del </w:t>
      </w:r>
      <w:r w:rsidR="00C064E4" w:rsidRPr="00C064E4">
        <w:rPr>
          <w:rFonts w:ascii="Palatino Linotype" w:eastAsia="Palatino Linotype" w:hAnsi="Palatino Linotype" w:cs="Palatino Linotype"/>
          <w:sz w:val="24"/>
          <w:szCs w:val="24"/>
        </w:rPr>
        <w:t xml:space="preserve">procedimiento de adquisición </w:t>
      </w:r>
      <w:r w:rsidR="00C064E4">
        <w:rPr>
          <w:rFonts w:ascii="Palatino Linotype" w:eastAsia="Palatino Linotype" w:hAnsi="Palatino Linotype" w:cs="Palatino Linotype"/>
          <w:sz w:val="24"/>
          <w:szCs w:val="24"/>
        </w:rPr>
        <w:t xml:space="preserve">así como </w:t>
      </w:r>
      <w:r w:rsidR="00C064E4" w:rsidRPr="00C064E4">
        <w:rPr>
          <w:rFonts w:ascii="Palatino Linotype" w:eastAsia="Palatino Linotype" w:hAnsi="Palatino Linotype" w:cs="Palatino Linotype"/>
          <w:sz w:val="24"/>
          <w:szCs w:val="24"/>
        </w:rPr>
        <w:t>el acta del comité de adquisiciones</w:t>
      </w:r>
      <w:r w:rsidR="00C064E4">
        <w:rPr>
          <w:rFonts w:ascii="Palatino Linotype" w:eastAsia="Palatino Linotype" w:hAnsi="Palatino Linotype" w:cs="Palatino Linotype"/>
          <w:sz w:val="24"/>
          <w:szCs w:val="24"/>
        </w:rPr>
        <w:t xml:space="preserve"> </w:t>
      </w:r>
      <w:proofErr w:type="spellStart"/>
      <w:r w:rsidR="00C064E4">
        <w:rPr>
          <w:rFonts w:ascii="Palatino Linotype" w:eastAsia="Palatino Linotype" w:hAnsi="Palatino Linotype" w:cs="Palatino Linotype"/>
          <w:sz w:val="24"/>
          <w:szCs w:val="24"/>
        </w:rPr>
        <w:t>u</w:t>
      </w:r>
      <w:proofErr w:type="spellEnd"/>
      <w:r w:rsidR="00C064E4">
        <w:rPr>
          <w:rFonts w:ascii="Palatino Linotype" w:eastAsia="Palatino Linotype" w:hAnsi="Palatino Linotype" w:cs="Palatino Linotype"/>
          <w:sz w:val="24"/>
          <w:szCs w:val="24"/>
        </w:rPr>
        <w:t xml:space="preserve"> homologo</w:t>
      </w:r>
      <w:r w:rsidR="00C064E4" w:rsidRPr="00C064E4">
        <w:rPr>
          <w:rFonts w:ascii="Palatino Linotype" w:eastAsia="Palatino Linotype" w:hAnsi="Palatino Linotype" w:cs="Palatino Linotype"/>
          <w:sz w:val="24"/>
          <w:szCs w:val="24"/>
        </w:rPr>
        <w:t xml:space="preserve"> que</w:t>
      </w:r>
      <w:r w:rsidR="00C064E4">
        <w:rPr>
          <w:rFonts w:ascii="Palatino Linotype" w:eastAsia="Palatino Linotype" w:hAnsi="Palatino Linotype" w:cs="Palatino Linotype"/>
          <w:sz w:val="24"/>
          <w:szCs w:val="24"/>
        </w:rPr>
        <w:t xml:space="preserve"> refiera o autorice la compra,</w:t>
      </w:r>
      <w:r w:rsidRPr="00566986">
        <w:rPr>
          <w:rFonts w:ascii="Palatino Linotype" w:eastAsia="Palatino Linotype" w:hAnsi="Palatino Linotype" w:cs="Palatino Linotype"/>
          <w:sz w:val="24"/>
          <w:szCs w:val="24"/>
        </w:rPr>
        <w:t xml:space="preserve"> en versión pública de ser procedente.</w:t>
      </w:r>
    </w:p>
    <w:p w14:paraId="090CC996" w14:textId="77777777" w:rsidR="003D7938" w:rsidRDefault="003D7938" w:rsidP="003D7938">
      <w:pPr>
        <w:spacing w:after="0" w:line="360" w:lineRule="auto"/>
        <w:contextualSpacing/>
        <w:jc w:val="both"/>
        <w:rPr>
          <w:rFonts w:ascii="Palatino Linotype" w:hAnsi="Palatino Linotype" w:cs="Arial"/>
        </w:rPr>
      </w:pPr>
    </w:p>
    <w:p w14:paraId="4A9E29E7" w14:textId="77777777" w:rsidR="003D7938" w:rsidRPr="002C3EC8" w:rsidRDefault="003D7938" w:rsidP="003D7938">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C3EC8">
        <w:rPr>
          <w:rFonts w:ascii="Palatino Linotype" w:eastAsia="Times New Roman" w:hAnsi="Palatino Linotype" w:cs="Arial"/>
          <w:b/>
          <w:i/>
          <w:sz w:val="28"/>
          <w:szCs w:val="24"/>
          <w:lang w:val="es-ES" w:eastAsia="es-ES"/>
        </w:rPr>
        <w:t>De la versión pública</w:t>
      </w:r>
    </w:p>
    <w:p w14:paraId="30BA556A" w14:textId="77777777" w:rsidR="003D7938" w:rsidRPr="002C3EC8" w:rsidRDefault="003D7938" w:rsidP="003D7938">
      <w:pPr>
        <w:tabs>
          <w:tab w:val="left" w:pos="8647"/>
        </w:tabs>
        <w:spacing w:after="0" w:line="360" w:lineRule="auto"/>
        <w:ind w:right="51"/>
        <w:jc w:val="both"/>
        <w:rPr>
          <w:rFonts w:ascii="Palatino Linotype" w:hAnsi="Palatino Linotype" w:cs="Arial"/>
          <w:sz w:val="24"/>
          <w:szCs w:val="24"/>
        </w:rPr>
      </w:pPr>
    </w:p>
    <w:p w14:paraId="776B9CD2" w14:textId="77777777" w:rsidR="00A11640" w:rsidRPr="00620984" w:rsidRDefault="00A11640" w:rsidP="00A1164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766C11E8" w14:textId="77777777" w:rsidR="00A11640" w:rsidRPr="00620984" w:rsidRDefault="00A11640" w:rsidP="00A1164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lastRenderedPageBreak/>
        <w:t> </w:t>
      </w:r>
    </w:p>
    <w:p w14:paraId="2AF7E798" w14:textId="77777777" w:rsidR="00A11640" w:rsidRPr="005A0459" w:rsidRDefault="00A11640" w:rsidP="00A1164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037C84DE" w14:textId="77777777" w:rsidR="00A11640" w:rsidRPr="005A0459" w:rsidRDefault="00A11640" w:rsidP="00A1164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5B01F989" w14:textId="77777777" w:rsidR="00A11640" w:rsidRPr="005A0459" w:rsidRDefault="00A11640" w:rsidP="00A1164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75CEE225" w14:textId="77777777" w:rsidR="00A11640" w:rsidRPr="005A0459" w:rsidRDefault="00A11640" w:rsidP="00A1164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CC69C6E" w14:textId="77777777" w:rsidR="00A11640" w:rsidRPr="005A0459" w:rsidRDefault="00A11640" w:rsidP="00A1164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0A6BEC86" w14:textId="77777777" w:rsidR="00A11640" w:rsidRPr="005A0459" w:rsidRDefault="00A11640" w:rsidP="00A1164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695D8BDF" w14:textId="77777777" w:rsidR="00A11640" w:rsidRPr="005A0459" w:rsidRDefault="00A11640" w:rsidP="00A1164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44CBD6E2" w14:textId="77777777" w:rsidR="00A11640" w:rsidRPr="005A0459" w:rsidRDefault="00A11640" w:rsidP="00A1164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5AFF7304" w14:textId="77777777" w:rsidR="00A11640" w:rsidRPr="005A0459" w:rsidRDefault="00A11640" w:rsidP="00A1164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14EC5545" w14:textId="77777777" w:rsidR="00A11640" w:rsidRPr="005A0459" w:rsidRDefault="00A11640" w:rsidP="00A1164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498FF25C" w14:textId="77777777" w:rsidR="00A11640" w:rsidRPr="005A0459" w:rsidRDefault="00A11640" w:rsidP="00A1164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32519967" w14:textId="77777777" w:rsidR="00A11640" w:rsidRPr="005A0459" w:rsidRDefault="00A11640" w:rsidP="00A1164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F76C00F" w14:textId="77777777" w:rsidR="00A11640" w:rsidRPr="005A0459" w:rsidRDefault="00A11640" w:rsidP="00A1164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09B2EFC5" w14:textId="77777777" w:rsidR="00A11640" w:rsidRPr="005A0459" w:rsidRDefault="00A11640" w:rsidP="00A1164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30A516D5" w14:textId="77777777" w:rsidR="00A11640" w:rsidRPr="007E4CCA" w:rsidRDefault="00A11640" w:rsidP="00A11640">
      <w:pPr>
        <w:tabs>
          <w:tab w:val="left" w:pos="7938"/>
        </w:tabs>
        <w:spacing w:after="0" w:line="360" w:lineRule="auto"/>
        <w:jc w:val="both"/>
        <w:rPr>
          <w:rFonts w:ascii="Palatino Linotype" w:eastAsia="Arial Unicode MS" w:hAnsi="Palatino Linotype" w:cs="Arial"/>
          <w:sz w:val="24"/>
        </w:rPr>
      </w:pPr>
    </w:p>
    <w:p w14:paraId="4869C10B" w14:textId="77777777" w:rsidR="00A11640" w:rsidRPr="007E4CCA" w:rsidRDefault="00A11640" w:rsidP="00A1164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Los acuerdos de clasificación deberán contener un razonamiento lógico en que se demuestre que la información se encuentra en una de las hipótesis previstas en la ley, </w:t>
      </w:r>
      <w:r w:rsidRPr="007E4CCA">
        <w:rPr>
          <w:rFonts w:ascii="Palatino Linotype" w:eastAsia="Arial Unicode MS" w:hAnsi="Palatino Linotype" w:cs="Arial"/>
          <w:sz w:val="24"/>
        </w:rPr>
        <w:lastRenderedPageBreak/>
        <w:t>si bien es cierto cuenta con los requisitos mínimos que debe contener un acuerdo de clasificación, también es cierto que debe estar debidamente fundado y motivado, sirve de apoyo lo siguiente:</w:t>
      </w:r>
    </w:p>
    <w:p w14:paraId="1C1FB0C5" w14:textId="77777777" w:rsidR="00A11640" w:rsidRPr="007E4CCA" w:rsidRDefault="00A11640" w:rsidP="00A1164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6CD2D04" w14:textId="77777777" w:rsidR="00A11640" w:rsidRPr="005A0459" w:rsidRDefault="00A11640" w:rsidP="00A1164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844B5D1" w14:textId="77777777" w:rsidR="00A11640" w:rsidRPr="005A0459" w:rsidRDefault="00A11640" w:rsidP="00A1164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4EFFD1B7" w14:textId="77777777" w:rsidR="00A11640" w:rsidRPr="005A0459" w:rsidRDefault="00A11640" w:rsidP="00A1164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471D3B90" w14:textId="77777777" w:rsidR="00A11640" w:rsidRPr="005A0459" w:rsidRDefault="00A11640" w:rsidP="00A1164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5A0459">
        <w:rPr>
          <w:rFonts w:ascii="Palatino Linotype" w:hAnsi="Palatino Linotype" w:cs="Arial"/>
          <w:i/>
          <w:iCs/>
          <w:color w:val="000000"/>
          <w:lang w:val="es-ES_tradnl" w:eastAsia="es-MX"/>
        </w:rPr>
        <w:t>Esponda</w:t>
      </w:r>
      <w:proofErr w:type="spellEnd"/>
      <w:r w:rsidRPr="005A0459">
        <w:rPr>
          <w:rFonts w:ascii="Palatino Linotype" w:hAnsi="Palatino Linotype" w:cs="Arial"/>
          <w:i/>
          <w:iCs/>
          <w:color w:val="000000"/>
          <w:lang w:val="es-ES_tradnl" w:eastAsia="es-MX"/>
        </w:rPr>
        <w:t xml:space="preserve"> Rincón.</w:t>
      </w:r>
    </w:p>
    <w:p w14:paraId="4782D43C" w14:textId="77777777" w:rsidR="00A11640" w:rsidRPr="005A0459" w:rsidRDefault="00A11640" w:rsidP="00A1164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333/88. </w:t>
      </w:r>
      <w:proofErr w:type="spellStart"/>
      <w:r w:rsidRPr="005A0459">
        <w:rPr>
          <w:rFonts w:ascii="Palatino Linotype" w:hAnsi="Palatino Linotype" w:cs="Arial"/>
          <w:i/>
          <w:iCs/>
          <w:color w:val="000000"/>
          <w:lang w:val="es-ES_tradnl" w:eastAsia="es-MX"/>
        </w:rPr>
        <w:t>Adilia</w:t>
      </w:r>
      <w:proofErr w:type="spellEnd"/>
      <w:r w:rsidRPr="005A045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14:paraId="0114E23C" w14:textId="77777777" w:rsidR="00A11640" w:rsidRPr="005A0459" w:rsidRDefault="00A11640" w:rsidP="00A1164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5A0459">
        <w:rPr>
          <w:rFonts w:ascii="Palatino Linotype" w:hAnsi="Palatino Linotype" w:cs="Arial"/>
          <w:i/>
          <w:iCs/>
          <w:color w:val="000000"/>
          <w:lang w:val="es-ES_tradnl" w:eastAsia="es-MX"/>
        </w:rPr>
        <w:t>Goyzueta</w:t>
      </w:r>
      <w:proofErr w:type="spellEnd"/>
      <w:r w:rsidRPr="005A0459">
        <w:rPr>
          <w:rFonts w:ascii="Palatino Linotype" w:hAnsi="Palatino Linotype" w:cs="Arial"/>
          <w:i/>
          <w:iCs/>
          <w:color w:val="000000"/>
          <w:lang w:val="es-ES_tradnl" w:eastAsia="es-MX"/>
        </w:rPr>
        <w:t>. Secretario: Gonzalo Carrera Molina.</w:t>
      </w:r>
    </w:p>
    <w:p w14:paraId="1937C282" w14:textId="77777777" w:rsidR="00A11640" w:rsidRPr="005A0459" w:rsidRDefault="00A11640" w:rsidP="00A1164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14:paraId="0B2DBD3D" w14:textId="77777777" w:rsidR="00A11640" w:rsidRPr="007E4CCA" w:rsidRDefault="00A11640" w:rsidP="00A11640">
      <w:pPr>
        <w:tabs>
          <w:tab w:val="left" w:pos="7938"/>
        </w:tabs>
        <w:spacing w:after="0" w:line="360" w:lineRule="auto"/>
        <w:jc w:val="both"/>
        <w:rPr>
          <w:rFonts w:ascii="Palatino Linotype" w:eastAsia="Arial Unicode MS" w:hAnsi="Palatino Linotype" w:cs="Arial"/>
          <w:sz w:val="24"/>
        </w:rPr>
      </w:pPr>
    </w:p>
    <w:p w14:paraId="74C17B20" w14:textId="77777777" w:rsidR="00A11640" w:rsidRDefault="00A11640" w:rsidP="00A1164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w:t>
      </w:r>
      <w:r>
        <w:rPr>
          <w:rFonts w:ascii="Palatino Linotype" w:eastAsia="Arial Unicode MS" w:hAnsi="Palatino Linotype" w:cs="Arial"/>
          <w:sz w:val="24"/>
        </w:rPr>
        <w:t>o a los fundamentos de derecho.</w:t>
      </w:r>
    </w:p>
    <w:p w14:paraId="3D9D7865" w14:textId="77777777" w:rsidR="00A11640" w:rsidRDefault="00A11640" w:rsidP="00A11640">
      <w:pPr>
        <w:tabs>
          <w:tab w:val="left" w:pos="7938"/>
        </w:tabs>
        <w:spacing w:after="0" w:line="360" w:lineRule="auto"/>
        <w:jc w:val="both"/>
        <w:rPr>
          <w:rFonts w:ascii="Palatino Linotype" w:eastAsia="Arial Unicode MS" w:hAnsi="Palatino Linotype" w:cs="Arial"/>
          <w:sz w:val="24"/>
        </w:rPr>
      </w:pPr>
    </w:p>
    <w:p w14:paraId="5D207D00" w14:textId="77777777" w:rsidR="00A11640" w:rsidRPr="007E4CCA" w:rsidRDefault="00A11640" w:rsidP="00A1164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42685FB0" w14:textId="77777777" w:rsidR="00A11640" w:rsidRPr="007E4CCA" w:rsidRDefault="00A11640" w:rsidP="00A1164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92BB1FD" w14:textId="77777777" w:rsidR="00A11640" w:rsidRDefault="00A11640" w:rsidP="00A11640">
      <w:pPr>
        <w:tabs>
          <w:tab w:val="left" w:pos="7938"/>
        </w:tabs>
        <w:spacing w:after="0" w:line="360" w:lineRule="auto"/>
        <w:jc w:val="both"/>
        <w:rPr>
          <w:rFonts w:ascii="Palatino Linotype" w:eastAsia="Times New Roman" w:hAnsi="Palatino Linotype" w:cs="Times New Roman"/>
          <w:sz w:val="24"/>
          <w:szCs w:val="24"/>
          <w:lang w:val="es-ES" w:eastAsia="es-ES"/>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w:t>
      </w:r>
      <w:r>
        <w:rPr>
          <w:rFonts w:ascii="Palatino Linotype" w:eastAsia="Arial Unicode MS" w:hAnsi="Palatino Linotype" w:cs="Arial"/>
          <w:sz w:val="24"/>
        </w:rPr>
        <w:t xml:space="preserve">tancias de tiempo, modo y lugar, en suma </w:t>
      </w:r>
      <w:r>
        <w:rPr>
          <w:rFonts w:ascii="Palatino Linotype" w:eastAsia="Times New Roman" w:hAnsi="Palatino Linotype" w:cs="Times New Roman"/>
          <w:sz w:val="24"/>
          <w:szCs w:val="24"/>
          <w:lang w:val="es-ES_tradnl" w:eastAsia="es-ES"/>
        </w:rPr>
        <w:t xml:space="preserve">el Sujeto Obligado </w:t>
      </w:r>
      <w:r>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5C580296" w14:textId="77777777" w:rsidR="00A11640" w:rsidRDefault="00A11640" w:rsidP="00A11640">
      <w:pPr>
        <w:spacing w:after="0" w:line="360" w:lineRule="auto"/>
        <w:jc w:val="both"/>
        <w:rPr>
          <w:rFonts w:ascii="Palatino Linotype" w:eastAsia="Times New Roman" w:hAnsi="Palatino Linotype" w:cs="Times New Roman"/>
          <w:sz w:val="24"/>
          <w:szCs w:val="24"/>
          <w:lang w:val="es-ES" w:eastAsia="es-ES"/>
        </w:rPr>
      </w:pPr>
    </w:p>
    <w:p w14:paraId="37681FDE" w14:textId="77777777" w:rsidR="00A11640" w:rsidRPr="00A058D5" w:rsidRDefault="00A11640" w:rsidP="00A11640">
      <w:pPr>
        <w:spacing w:after="0" w:line="360" w:lineRule="auto"/>
        <w:jc w:val="both"/>
        <w:rPr>
          <w:rFonts w:ascii="Palatino Linotype" w:hAnsi="Palatino Linotype" w:cs="Arial"/>
          <w:sz w:val="24"/>
          <w:lang w:eastAsia="es-MX"/>
        </w:rPr>
      </w:pPr>
      <w:r>
        <w:rPr>
          <w:rFonts w:ascii="Palatino Linotype" w:hAnsi="Palatino Linotype" w:cs="Arial"/>
          <w:sz w:val="24"/>
          <w:lang w:eastAsia="es-MX"/>
        </w:rPr>
        <w:lastRenderedPageBreak/>
        <w:t xml:space="preserve">Lo anterior es así, puesto que ha de destacarse que el artículo 91, de la Ley de la Materia, dispone que el acceso a la información pública será restringido excepcionalmente, </w:t>
      </w:r>
      <w:r w:rsidRPr="00A058D5">
        <w:rPr>
          <w:rFonts w:ascii="Palatino Linotype" w:hAnsi="Palatino Linotype" w:cs="Arial"/>
          <w:sz w:val="24"/>
          <w:lang w:eastAsia="es-MX"/>
        </w:rPr>
        <w:t xml:space="preserve">cuando ésta sea clasificada como reservada o confidencial. </w:t>
      </w:r>
    </w:p>
    <w:p w14:paraId="309B464A" w14:textId="77777777" w:rsidR="00A11640" w:rsidRPr="00A058D5" w:rsidRDefault="00A11640" w:rsidP="00A11640">
      <w:pPr>
        <w:spacing w:after="0" w:line="360" w:lineRule="auto"/>
        <w:jc w:val="both"/>
        <w:rPr>
          <w:rFonts w:ascii="Palatino Linotype" w:hAnsi="Palatino Linotype" w:cs="Arial"/>
          <w:sz w:val="24"/>
          <w:szCs w:val="24"/>
          <w:lang w:eastAsia="es-MX"/>
        </w:rPr>
      </w:pPr>
    </w:p>
    <w:p w14:paraId="4FE45907" w14:textId="77777777" w:rsidR="00A11640" w:rsidRPr="00A058D5" w:rsidRDefault="00A11640" w:rsidP="00A11640">
      <w:pPr>
        <w:spacing w:after="0" w:line="360" w:lineRule="auto"/>
        <w:jc w:val="both"/>
        <w:rPr>
          <w:rFonts w:ascii="Palatino Linotype" w:eastAsia="Times New Roman" w:hAnsi="Palatino Linotype" w:cs="Times New Roman"/>
          <w:sz w:val="24"/>
          <w:szCs w:val="24"/>
          <w:lang w:val="es-ES" w:eastAsia="es-ES"/>
        </w:rPr>
      </w:pPr>
      <w:r w:rsidRPr="00A058D5">
        <w:rPr>
          <w:rFonts w:ascii="Palatino Linotype" w:hAnsi="Palatino Linotype" w:cs="Arial"/>
          <w:sz w:val="24"/>
          <w:szCs w:val="24"/>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A058D5">
        <w:rPr>
          <w:rFonts w:ascii="Palatino Linotype" w:hAnsi="Palatino Linotype" w:cs="Arial"/>
          <w:b/>
          <w:sz w:val="24"/>
          <w:szCs w:val="24"/>
          <w:u w:val="single"/>
          <w:lang w:eastAsia="es-MX"/>
        </w:rPr>
        <w:t>reserva de la información</w:t>
      </w:r>
      <w:r w:rsidRPr="00A058D5">
        <w:rPr>
          <w:rFonts w:ascii="Palatino Linotype" w:hAnsi="Palatino Linotype" w:cs="Arial"/>
          <w:sz w:val="24"/>
          <w:szCs w:val="24"/>
          <w:lang w:eastAsia="es-MX"/>
        </w:rPr>
        <w:t>, para no hacer identificable al titular de tal dato personal.</w:t>
      </w:r>
    </w:p>
    <w:p w14:paraId="06383AB6" w14:textId="77777777" w:rsidR="00A11640" w:rsidRPr="00A058D5" w:rsidRDefault="00A11640" w:rsidP="00A11640">
      <w:pPr>
        <w:spacing w:after="0" w:line="360" w:lineRule="auto"/>
        <w:jc w:val="both"/>
        <w:rPr>
          <w:rFonts w:ascii="Palatino Linotype" w:eastAsia="Times New Roman" w:hAnsi="Palatino Linotype" w:cs="Times New Roman"/>
          <w:sz w:val="24"/>
          <w:szCs w:val="24"/>
          <w:lang w:val="es-ES" w:eastAsia="es-ES"/>
        </w:rPr>
      </w:pPr>
    </w:p>
    <w:p w14:paraId="36311170" w14:textId="77777777" w:rsidR="00A11640" w:rsidRDefault="00A11640" w:rsidP="00A11640">
      <w:pPr>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Ello, conforme al propio concepto de versión pública contenido en el artículo 3, fracción XXIV, de la multicitada Ley se define como:</w:t>
      </w:r>
    </w:p>
    <w:p w14:paraId="1376CDCE" w14:textId="77777777" w:rsidR="00A11640" w:rsidRPr="00A058D5" w:rsidRDefault="00A11640" w:rsidP="00A11640">
      <w:pPr>
        <w:spacing w:after="0" w:line="360" w:lineRule="auto"/>
        <w:jc w:val="both"/>
        <w:rPr>
          <w:rFonts w:ascii="Palatino Linotype" w:eastAsia="Times New Roman" w:hAnsi="Palatino Linotype" w:cs="Times New Roman"/>
          <w:sz w:val="24"/>
          <w:szCs w:val="24"/>
          <w:lang w:val="es-ES" w:eastAsia="es-ES"/>
        </w:rPr>
      </w:pPr>
    </w:p>
    <w:p w14:paraId="4FC222B0" w14:textId="77777777" w:rsidR="00A11640" w:rsidRPr="00A058D5" w:rsidRDefault="00A11640" w:rsidP="00A11640">
      <w:pPr>
        <w:autoSpaceDE w:val="0"/>
        <w:autoSpaceDN w:val="0"/>
        <w:adjustRightInd w:val="0"/>
        <w:spacing w:after="0" w:line="360" w:lineRule="auto"/>
        <w:ind w:left="851" w:right="900"/>
        <w:jc w:val="both"/>
        <w:rPr>
          <w:rFonts w:ascii="Palatino Linotype" w:hAnsi="Palatino Linotype" w:cs="Arial"/>
          <w:sz w:val="24"/>
          <w:szCs w:val="24"/>
          <w:lang w:eastAsia="es-MX"/>
        </w:rPr>
      </w:pPr>
      <w:r w:rsidRPr="00A058D5">
        <w:rPr>
          <w:rFonts w:ascii="Palatino Linotype" w:hAnsi="Palatino Linotype" w:cs="Arial"/>
          <w:i/>
          <w:sz w:val="24"/>
          <w:szCs w:val="24"/>
          <w:lang w:eastAsia="es-MX"/>
        </w:rPr>
        <w:t>“</w:t>
      </w:r>
      <w:r w:rsidRPr="00A058D5">
        <w:rPr>
          <w:rFonts w:ascii="Palatino Linotype" w:hAnsi="Palatino Linotype" w:cs="Arial"/>
          <w:b/>
          <w:i/>
          <w:sz w:val="24"/>
          <w:szCs w:val="24"/>
          <w:lang w:eastAsia="es-MX"/>
        </w:rPr>
        <w:t xml:space="preserve">XXIV. </w:t>
      </w:r>
      <w:r w:rsidRPr="00A058D5">
        <w:rPr>
          <w:rFonts w:ascii="Palatino Linotype" w:hAnsi="Palatino Linotype" w:cs="Arial"/>
          <w:i/>
          <w:sz w:val="24"/>
          <w:szCs w:val="24"/>
          <w:lang w:eastAsia="es-MX"/>
        </w:rPr>
        <w:t>Información reservada: La clasificada con este carácter de manera temporal por las disposiciones de esta Ley, cuya divulgación puede causar daño en términos de lo establecido por esta Ley;”</w:t>
      </w:r>
    </w:p>
    <w:p w14:paraId="65B9A562" w14:textId="77777777" w:rsidR="00A11640" w:rsidRDefault="00A11640" w:rsidP="00A11640">
      <w:pPr>
        <w:autoSpaceDE w:val="0"/>
        <w:autoSpaceDN w:val="0"/>
        <w:adjustRightInd w:val="0"/>
        <w:spacing w:after="0" w:line="360" w:lineRule="auto"/>
        <w:jc w:val="both"/>
        <w:rPr>
          <w:rFonts w:ascii="Palatino Linotype" w:hAnsi="Palatino Linotype" w:cs="Arial"/>
          <w:sz w:val="24"/>
          <w:szCs w:val="24"/>
          <w:lang w:eastAsia="es-MX"/>
        </w:rPr>
      </w:pPr>
    </w:p>
    <w:p w14:paraId="1E0A8C93" w14:textId="77777777" w:rsidR="00A11640" w:rsidRDefault="00A11640" w:rsidP="00A11640">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lo cierto es que, en lo que respecta a los elementos de seguridad pública, la elaboración de versiones públicas pudiera variar, eliminando información adicional, siempre y cuando se demuestre que pueda poner en riesgo la vida e integridad física con motivo de las funciones de servidores públicos.</w:t>
      </w:r>
    </w:p>
    <w:p w14:paraId="15BFB36E" w14:textId="77777777" w:rsidR="00A11640" w:rsidRPr="00A058D5" w:rsidRDefault="00A11640" w:rsidP="00A11640">
      <w:pPr>
        <w:autoSpaceDE w:val="0"/>
        <w:autoSpaceDN w:val="0"/>
        <w:adjustRightInd w:val="0"/>
        <w:spacing w:after="0" w:line="360" w:lineRule="auto"/>
        <w:jc w:val="both"/>
        <w:rPr>
          <w:rFonts w:ascii="Palatino Linotype" w:hAnsi="Palatino Linotype" w:cs="Arial"/>
          <w:sz w:val="24"/>
          <w:szCs w:val="24"/>
          <w:lang w:eastAsia="es-MX"/>
        </w:rPr>
      </w:pPr>
    </w:p>
    <w:p w14:paraId="76533622" w14:textId="77777777" w:rsidR="00A11640" w:rsidRDefault="00A11640" w:rsidP="00A11640">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Esto es así, ya que el artículo 81, fracción III, de la Ley de Seguridad del Estado de México, establece lo siguiente: </w:t>
      </w:r>
    </w:p>
    <w:p w14:paraId="7150B8E0" w14:textId="77777777" w:rsidR="00A11640" w:rsidRPr="00A058D5" w:rsidRDefault="00A11640" w:rsidP="00A11640">
      <w:pPr>
        <w:autoSpaceDE w:val="0"/>
        <w:autoSpaceDN w:val="0"/>
        <w:adjustRightInd w:val="0"/>
        <w:spacing w:after="0" w:line="360" w:lineRule="auto"/>
        <w:jc w:val="both"/>
        <w:rPr>
          <w:rFonts w:ascii="Palatino Linotype" w:hAnsi="Palatino Linotype" w:cs="Arial"/>
          <w:sz w:val="24"/>
          <w:szCs w:val="24"/>
          <w:lang w:eastAsia="es-MX"/>
        </w:rPr>
      </w:pPr>
    </w:p>
    <w:p w14:paraId="40D15366" w14:textId="77777777" w:rsidR="00A11640" w:rsidRPr="00A058D5" w:rsidRDefault="00A11640" w:rsidP="00A11640">
      <w:pPr>
        <w:autoSpaceDE w:val="0"/>
        <w:autoSpaceDN w:val="0"/>
        <w:adjustRightInd w:val="0"/>
        <w:spacing w:after="0" w:line="360" w:lineRule="auto"/>
        <w:ind w:left="851" w:right="900"/>
        <w:jc w:val="both"/>
        <w:rPr>
          <w:rFonts w:ascii="Palatino Linotype" w:hAnsi="Palatino Linotype" w:cs="Arial"/>
          <w:i/>
          <w:sz w:val="24"/>
          <w:szCs w:val="24"/>
          <w:lang w:eastAsia="es-MX"/>
        </w:rPr>
      </w:pPr>
      <w:r w:rsidRPr="00A058D5">
        <w:rPr>
          <w:rFonts w:ascii="Palatino Linotype" w:hAnsi="Palatino Linotype" w:cs="Arial"/>
          <w:i/>
          <w:sz w:val="24"/>
          <w:szCs w:val="24"/>
          <w:lang w:eastAsia="es-MX"/>
        </w:rPr>
        <w:t>“</w:t>
      </w:r>
      <w:r w:rsidRPr="00A058D5">
        <w:rPr>
          <w:rFonts w:ascii="Palatino Linotype" w:hAnsi="Palatino Linotype" w:cs="Arial"/>
          <w:b/>
          <w:i/>
          <w:sz w:val="24"/>
          <w:szCs w:val="24"/>
          <w:lang w:eastAsia="es-MX"/>
        </w:rPr>
        <w:t>Artículo 81</w:t>
      </w:r>
      <w:r w:rsidRPr="00A058D5">
        <w:rPr>
          <w:rFonts w:ascii="Palatino Linotype" w:hAnsi="Palatino Linotype" w:cs="Arial"/>
          <w:i/>
          <w:sz w:val="24"/>
          <w:szCs w:val="24"/>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A058D5">
        <w:rPr>
          <w:rFonts w:ascii="Palatino Linotype" w:hAnsi="Palatino Linotype" w:cs="Arial"/>
          <w:i/>
          <w:sz w:val="24"/>
          <w:szCs w:val="24"/>
          <w:lang w:eastAsia="es-MX"/>
        </w:rPr>
        <w:t>obstante</w:t>
      </w:r>
      <w:proofErr w:type="gramEnd"/>
      <w:r w:rsidRPr="00A058D5">
        <w:rPr>
          <w:rFonts w:ascii="Palatino Linotype" w:hAnsi="Palatino Linotype" w:cs="Arial"/>
          <w:i/>
          <w:sz w:val="24"/>
          <w:szCs w:val="24"/>
          <w:lang w:eastAsia="es-MX"/>
        </w:rPr>
        <w:t xml:space="preserve"> lo anterior, </w:t>
      </w:r>
      <w:r w:rsidRPr="00A058D5">
        <w:rPr>
          <w:rFonts w:ascii="Palatino Linotype" w:hAnsi="Palatino Linotype" w:cs="Arial"/>
          <w:b/>
          <w:i/>
          <w:sz w:val="24"/>
          <w:szCs w:val="24"/>
          <w:u w:val="single"/>
          <w:lang w:eastAsia="es-MX"/>
        </w:rPr>
        <w:t>esta información se considerará reservada en los casos siguientes</w:t>
      </w:r>
      <w:r w:rsidRPr="00A058D5">
        <w:rPr>
          <w:rFonts w:ascii="Palatino Linotype" w:hAnsi="Palatino Linotype" w:cs="Arial"/>
          <w:i/>
          <w:sz w:val="24"/>
          <w:szCs w:val="24"/>
          <w:lang w:eastAsia="es-MX"/>
        </w:rPr>
        <w:t>:</w:t>
      </w:r>
    </w:p>
    <w:p w14:paraId="39794ACB" w14:textId="77777777" w:rsidR="00A11640" w:rsidRPr="00A058D5" w:rsidRDefault="00A11640" w:rsidP="00A11640">
      <w:pPr>
        <w:autoSpaceDE w:val="0"/>
        <w:autoSpaceDN w:val="0"/>
        <w:adjustRightInd w:val="0"/>
        <w:spacing w:after="0" w:line="360" w:lineRule="auto"/>
        <w:ind w:left="851" w:right="900"/>
        <w:jc w:val="both"/>
        <w:rPr>
          <w:rFonts w:ascii="Palatino Linotype" w:hAnsi="Palatino Linotype" w:cs="Arial"/>
          <w:i/>
          <w:sz w:val="24"/>
          <w:szCs w:val="24"/>
          <w:lang w:eastAsia="es-MX"/>
        </w:rPr>
      </w:pPr>
      <w:r w:rsidRPr="00A058D5">
        <w:rPr>
          <w:rFonts w:ascii="Palatino Linotype" w:hAnsi="Palatino Linotype" w:cs="Arial"/>
          <w:i/>
          <w:sz w:val="24"/>
          <w:szCs w:val="24"/>
          <w:lang w:eastAsia="es-MX"/>
        </w:rPr>
        <w:t>(…)</w:t>
      </w:r>
    </w:p>
    <w:p w14:paraId="7D37264F" w14:textId="77777777" w:rsidR="00A11640" w:rsidRPr="00A058D5" w:rsidRDefault="00A11640" w:rsidP="00A11640">
      <w:pPr>
        <w:autoSpaceDE w:val="0"/>
        <w:autoSpaceDN w:val="0"/>
        <w:adjustRightInd w:val="0"/>
        <w:spacing w:after="0" w:line="360" w:lineRule="auto"/>
        <w:ind w:left="851" w:right="900"/>
        <w:jc w:val="both"/>
        <w:rPr>
          <w:rFonts w:ascii="Palatino Linotype" w:hAnsi="Palatino Linotype" w:cs="Arial"/>
          <w:sz w:val="24"/>
          <w:szCs w:val="24"/>
          <w:lang w:eastAsia="es-MX"/>
        </w:rPr>
      </w:pPr>
      <w:r w:rsidRPr="00A058D5">
        <w:rPr>
          <w:rFonts w:ascii="Palatino Linotype" w:hAnsi="Palatino Linotype" w:cs="Arial"/>
          <w:i/>
          <w:sz w:val="24"/>
          <w:szCs w:val="24"/>
          <w:lang w:eastAsia="es-MX"/>
        </w:rPr>
        <w:t xml:space="preserve">III. </w:t>
      </w:r>
      <w:r w:rsidRPr="00A058D5">
        <w:rPr>
          <w:rFonts w:ascii="Palatino Linotype" w:hAnsi="Palatino Linotype" w:cs="Arial"/>
          <w:b/>
          <w:i/>
          <w:sz w:val="24"/>
          <w:szCs w:val="24"/>
          <w:u w:val="single"/>
          <w:lang w:eastAsia="es-MX"/>
        </w:rPr>
        <w:t>La relativa a servidores públicos miembros de las instituciones de seguridad pública, cuya revelación pueda poner en riesgo su vida e integridad física con motivo de sus funciones</w:t>
      </w:r>
      <w:r w:rsidRPr="00A058D5">
        <w:rPr>
          <w:rFonts w:ascii="Palatino Linotype" w:hAnsi="Palatino Linotype" w:cs="Arial"/>
          <w:i/>
          <w:sz w:val="24"/>
          <w:szCs w:val="24"/>
          <w:lang w:eastAsia="es-MX"/>
        </w:rPr>
        <w:t>;”</w:t>
      </w:r>
    </w:p>
    <w:p w14:paraId="47C5995D" w14:textId="77777777" w:rsidR="00A11640" w:rsidRDefault="00A11640" w:rsidP="00A11640">
      <w:pPr>
        <w:autoSpaceDE w:val="0"/>
        <w:autoSpaceDN w:val="0"/>
        <w:adjustRightInd w:val="0"/>
        <w:spacing w:after="0" w:line="360" w:lineRule="auto"/>
        <w:jc w:val="both"/>
        <w:rPr>
          <w:rFonts w:ascii="Palatino Linotype" w:hAnsi="Palatino Linotype" w:cs="Arial"/>
          <w:sz w:val="24"/>
          <w:szCs w:val="24"/>
          <w:lang w:eastAsia="es-MX"/>
        </w:rPr>
      </w:pPr>
    </w:p>
    <w:p w14:paraId="02995796" w14:textId="77777777" w:rsidR="00A11640" w:rsidRDefault="00A11640" w:rsidP="00A11640">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Por tanto, el </w:t>
      </w:r>
      <w:r w:rsidRPr="00A058D5">
        <w:rPr>
          <w:rFonts w:ascii="Palatino Linotype" w:hAnsi="Palatino Linotype" w:cs="Arial"/>
          <w:b/>
          <w:sz w:val="24"/>
          <w:szCs w:val="24"/>
          <w:lang w:eastAsia="es-MX"/>
        </w:rPr>
        <w:t>Sujeto Obligado</w:t>
      </w:r>
      <w:r w:rsidRPr="00A058D5">
        <w:rPr>
          <w:rFonts w:ascii="Palatino Linotype" w:hAnsi="Palatino Linotype" w:cs="Arial"/>
          <w:sz w:val="24"/>
          <w:szCs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FC1BDF4" w14:textId="77777777" w:rsidR="00A11640" w:rsidRPr="00A058D5" w:rsidRDefault="00A11640" w:rsidP="00A11640">
      <w:pPr>
        <w:autoSpaceDE w:val="0"/>
        <w:autoSpaceDN w:val="0"/>
        <w:adjustRightInd w:val="0"/>
        <w:spacing w:after="0" w:line="360" w:lineRule="auto"/>
        <w:jc w:val="both"/>
        <w:rPr>
          <w:rFonts w:ascii="Palatino Linotype" w:hAnsi="Palatino Linotype" w:cs="Arial"/>
          <w:sz w:val="24"/>
          <w:szCs w:val="24"/>
          <w:lang w:eastAsia="es-MX"/>
        </w:rPr>
      </w:pPr>
    </w:p>
    <w:p w14:paraId="56A116C7" w14:textId="77777777" w:rsidR="00A11640" w:rsidRDefault="00A11640" w:rsidP="00A11640">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lastRenderedPageBreak/>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CF3B8AA" w14:textId="77777777" w:rsidR="00A11640" w:rsidRPr="00A058D5" w:rsidRDefault="00A11640" w:rsidP="00A11640">
      <w:pPr>
        <w:autoSpaceDE w:val="0"/>
        <w:autoSpaceDN w:val="0"/>
        <w:adjustRightInd w:val="0"/>
        <w:spacing w:after="0" w:line="360" w:lineRule="auto"/>
        <w:jc w:val="both"/>
        <w:rPr>
          <w:rFonts w:ascii="Palatino Linotype" w:hAnsi="Palatino Linotype" w:cs="Arial"/>
          <w:sz w:val="24"/>
          <w:szCs w:val="24"/>
          <w:lang w:eastAsia="es-MX"/>
        </w:rPr>
      </w:pPr>
    </w:p>
    <w:p w14:paraId="1CFB6F7D" w14:textId="77777777" w:rsidR="003D7938" w:rsidRPr="002C3EC8" w:rsidRDefault="003D7938" w:rsidP="003D7938">
      <w:pPr>
        <w:spacing w:after="0" w:line="360" w:lineRule="auto"/>
        <w:jc w:val="both"/>
        <w:rPr>
          <w:rFonts w:ascii="Palatino Linotype" w:eastAsia="Times New Roman" w:hAnsi="Palatino Linotype" w:cs="Times New Roman"/>
          <w:sz w:val="24"/>
          <w:szCs w:val="24"/>
          <w:lang w:eastAsia="es-ES"/>
        </w:rPr>
      </w:pPr>
    </w:p>
    <w:p w14:paraId="74F0C854" w14:textId="77777777" w:rsidR="003D7938" w:rsidRPr="002C3EC8" w:rsidRDefault="003D7938" w:rsidP="003D7938">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2C3EC8">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b/>
          <w:bCs/>
          <w:i/>
          <w:sz w:val="24"/>
          <w:szCs w:val="24"/>
          <w:lang w:eastAsia="es-ES"/>
        </w:rPr>
        <w:t>primera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MODIFICA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la respuesta a la solicitud de información número</w:t>
      </w:r>
      <w:r w:rsidRPr="002C3EC8">
        <w:rPr>
          <w:rFonts w:ascii="Palatino Linotype" w:eastAsia="Times New Roman" w:hAnsi="Palatino Linotype" w:cs="Times New Roman"/>
          <w:b/>
          <w:sz w:val="24"/>
          <w:szCs w:val="24"/>
          <w:lang w:eastAsia="es-ES"/>
        </w:rPr>
        <w:t xml:space="preserve"> </w:t>
      </w:r>
      <w:r>
        <w:rPr>
          <w:rFonts w:ascii="Palatino Linotype" w:hAnsi="Palatino Linotype" w:cs="Arial"/>
          <w:b/>
          <w:sz w:val="24"/>
        </w:rPr>
        <w:t>00108/JILOTZIN/IP/2022</w:t>
      </w:r>
      <w:r>
        <w:rPr>
          <w:rFonts w:ascii="Palatino Linotype" w:hAnsi="Palatino Linotype" w:cs="Arial"/>
          <w:sz w:val="24"/>
          <w:szCs w:val="24"/>
        </w:rPr>
        <w:t>que ha</w:t>
      </w:r>
      <w:r w:rsidRPr="002C3EC8">
        <w:rPr>
          <w:rFonts w:ascii="Palatino Linotype" w:hAnsi="Palatino Linotype" w:cs="Arial"/>
          <w:sz w:val="24"/>
          <w:szCs w:val="24"/>
        </w:rPr>
        <w:t xml:space="preserve"> sido materia del presente fallo. </w:t>
      </w:r>
    </w:p>
    <w:p w14:paraId="54422804" w14:textId="77777777" w:rsidR="003D7938" w:rsidRPr="002C3EC8" w:rsidRDefault="003D7938" w:rsidP="003D7938">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14:paraId="0905F1B4" w14:textId="77777777" w:rsidR="003D7938" w:rsidRPr="002C3EC8" w:rsidRDefault="003D7938" w:rsidP="003D7938">
      <w:pPr>
        <w:spacing w:line="360" w:lineRule="auto"/>
        <w:contextualSpacing/>
        <w:jc w:val="both"/>
        <w:rPr>
          <w:rFonts w:ascii="Palatino Linotype" w:eastAsia="MS Mincho" w:hAnsi="Palatino Linotype"/>
        </w:rPr>
      </w:pPr>
    </w:p>
    <w:p w14:paraId="44164E79" w14:textId="77777777" w:rsidR="003D7938" w:rsidRPr="002C3EC8" w:rsidRDefault="003D7938" w:rsidP="003D7938">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14:paraId="26CD47C2" w14:textId="77777777" w:rsidR="003D7938" w:rsidRPr="008C27E8" w:rsidRDefault="003D7938" w:rsidP="003D7938">
      <w:pPr>
        <w:spacing w:line="360" w:lineRule="auto"/>
        <w:jc w:val="both"/>
        <w:rPr>
          <w:rFonts w:ascii="Palatino Linotype" w:hAnsi="Palatino Linotype" w:cs="Arial"/>
          <w:sz w:val="24"/>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sz w:val="24"/>
        </w:rPr>
        <w:t xml:space="preserve"> Resultan </w:t>
      </w:r>
      <w:r w:rsidRPr="008C27E8">
        <w:rPr>
          <w:rFonts w:ascii="Palatino Linotype" w:hAnsi="Palatino Linotype" w:cs="Arial"/>
          <w:b/>
          <w:sz w:val="24"/>
        </w:rPr>
        <w:t>fundadas</w:t>
      </w:r>
      <w:r w:rsidRPr="008C27E8">
        <w:rPr>
          <w:rFonts w:ascii="Palatino Linotype" w:hAnsi="Palatino Linotype" w:cs="Arial"/>
          <w:sz w:val="24"/>
        </w:rPr>
        <w:t xml:space="preserve"> las razones o motivos de inconformidad planteadas por </w:t>
      </w:r>
      <w:r>
        <w:rPr>
          <w:rFonts w:ascii="Palatino Linotype" w:hAnsi="Palatino Linotype"/>
          <w:b/>
          <w:sz w:val="24"/>
          <w:szCs w:val="17"/>
          <w:lang w:eastAsia="es-ES_tradnl"/>
        </w:rPr>
        <w:t>EL</w:t>
      </w:r>
      <w:r w:rsidRPr="008C27E8">
        <w:rPr>
          <w:rFonts w:ascii="Palatino Linotype" w:hAnsi="Palatino Linotype" w:cs="Arial"/>
          <w:b/>
          <w:sz w:val="24"/>
        </w:rPr>
        <w:t xml:space="preserve"> RECURRENTE</w:t>
      </w:r>
      <w:r w:rsidRPr="008C27E8">
        <w:rPr>
          <w:rFonts w:ascii="Palatino Linotype" w:hAnsi="Palatino Linotype" w:cs="Arial"/>
          <w:sz w:val="24"/>
        </w:rPr>
        <w:t xml:space="preserve">, en términos del Considerando </w:t>
      </w:r>
      <w:r>
        <w:rPr>
          <w:rFonts w:ascii="Palatino Linotype" w:hAnsi="Palatino Linotype" w:cs="Arial"/>
          <w:b/>
          <w:sz w:val="24"/>
        </w:rPr>
        <w:t>Cuarto</w:t>
      </w:r>
      <w:r w:rsidRPr="008C27E8">
        <w:rPr>
          <w:rFonts w:ascii="Palatino Linotype" w:hAnsi="Palatino Linotype" w:cs="Arial"/>
          <w:sz w:val="24"/>
        </w:rPr>
        <w:t xml:space="preserve"> de la presente resolución.</w:t>
      </w:r>
    </w:p>
    <w:p w14:paraId="2C46A21D" w14:textId="77777777" w:rsidR="003D7938" w:rsidRPr="008C27E8" w:rsidRDefault="003D7938" w:rsidP="003D7938">
      <w:pPr>
        <w:spacing w:line="360" w:lineRule="auto"/>
        <w:jc w:val="both"/>
        <w:rPr>
          <w:rFonts w:ascii="Palatino Linotype" w:hAnsi="Palatino Linotype" w:cs="Arial"/>
          <w:b/>
          <w:sz w:val="24"/>
          <w:szCs w:val="28"/>
          <w:lang w:val="es-ES"/>
        </w:rPr>
      </w:pPr>
    </w:p>
    <w:p w14:paraId="2CC5F4B3" w14:textId="77777777" w:rsidR="003D7938" w:rsidRPr="00297333" w:rsidRDefault="003D7938" w:rsidP="003D7938">
      <w:pPr>
        <w:spacing w:line="360" w:lineRule="auto"/>
        <w:ind w:right="49"/>
        <w:jc w:val="both"/>
        <w:rPr>
          <w:rFonts w:ascii="Palatino Linotype" w:hAnsi="Palatino Linotype" w:cs="Arial"/>
          <w:color w:val="000000" w:themeColor="text1"/>
          <w:sz w:val="24"/>
        </w:rPr>
      </w:pPr>
      <w:r w:rsidRPr="008C27E8">
        <w:rPr>
          <w:rFonts w:ascii="Palatino Linotype" w:hAnsi="Palatino Linotype" w:cs="Arial"/>
          <w:b/>
          <w:sz w:val="28"/>
          <w:szCs w:val="28"/>
          <w:lang w:val="es-ES"/>
        </w:rPr>
        <w:lastRenderedPageBreak/>
        <w:t>SEGUNDO</w:t>
      </w:r>
      <w:r w:rsidRPr="008C27E8">
        <w:rPr>
          <w:rFonts w:ascii="Palatino Linotype" w:hAnsi="Palatino Linotype" w:cs="Arial"/>
          <w:sz w:val="28"/>
          <w:szCs w:val="28"/>
          <w:lang w:val="es-ES"/>
        </w:rPr>
        <w:t>.</w:t>
      </w:r>
      <w:r w:rsidRPr="008C27E8">
        <w:rPr>
          <w:rFonts w:ascii="Palatino Linotype" w:hAnsi="Palatino Linotype" w:cs="Arial"/>
          <w:lang w:val="es-ES"/>
        </w:rPr>
        <w:t xml:space="preserve"> </w:t>
      </w:r>
      <w:r w:rsidRPr="008C27E8">
        <w:rPr>
          <w:rFonts w:ascii="Palatino Linotype" w:eastAsia="Calibri" w:hAnsi="Palatino Linotype" w:cs="Arial"/>
          <w:sz w:val="24"/>
          <w:szCs w:val="24"/>
        </w:rPr>
        <w:t xml:space="preserve">Se </w:t>
      </w:r>
      <w:r>
        <w:rPr>
          <w:rFonts w:ascii="Palatino Linotype" w:eastAsia="Calibri" w:hAnsi="Palatino Linotype" w:cs="Arial"/>
          <w:b/>
          <w:sz w:val="24"/>
          <w:szCs w:val="24"/>
        </w:rPr>
        <w:t>MODIFICA</w:t>
      </w:r>
      <w:r w:rsidRPr="008C27E8">
        <w:rPr>
          <w:rFonts w:ascii="Palatino Linotype" w:eastAsia="Calibri" w:hAnsi="Palatino Linotype" w:cs="Arial"/>
          <w:b/>
          <w:sz w:val="24"/>
          <w:szCs w:val="24"/>
        </w:rPr>
        <w:t xml:space="preserve"> </w:t>
      </w:r>
      <w:r w:rsidRPr="008C27E8">
        <w:rPr>
          <w:rFonts w:ascii="Palatino Linotype" w:eastAsia="Calibri" w:hAnsi="Palatino Linotype" w:cs="Arial"/>
          <w:sz w:val="24"/>
          <w:szCs w:val="24"/>
        </w:rPr>
        <w:t xml:space="preserve">la respuesta proporcionada por </w:t>
      </w:r>
      <w:r w:rsidRPr="008C27E8">
        <w:rPr>
          <w:rFonts w:ascii="Palatino Linotype" w:eastAsia="Calibri" w:hAnsi="Palatino Linotype" w:cs="Arial"/>
          <w:b/>
          <w:sz w:val="24"/>
          <w:szCs w:val="24"/>
        </w:rPr>
        <w:t xml:space="preserve">EL SUJETO OBLIGADO </w:t>
      </w:r>
      <w:r>
        <w:rPr>
          <w:rFonts w:ascii="Palatino Linotype" w:hAnsi="Palatino Linotype" w:cs="Arial"/>
          <w:sz w:val="24"/>
          <w:szCs w:val="24"/>
        </w:rPr>
        <w:t>en la solicitud de información número</w:t>
      </w:r>
      <w:r w:rsidRPr="002C3EC8">
        <w:rPr>
          <w:rFonts w:ascii="Palatino Linotype" w:hAnsi="Palatino Linotype" w:cs="Arial"/>
          <w:sz w:val="24"/>
          <w:szCs w:val="24"/>
        </w:rPr>
        <w:t xml:space="preserve"> </w:t>
      </w:r>
      <w:r>
        <w:rPr>
          <w:rFonts w:ascii="Palatino Linotype" w:hAnsi="Palatino Linotype" w:cs="Arial"/>
          <w:b/>
          <w:sz w:val="24"/>
        </w:rPr>
        <w:t xml:space="preserve">00108/JILOTZIN/IP/2022 </w:t>
      </w:r>
      <w:r w:rsidRPr="008C27E8">
        <w:rPr>
          <w:rFonts w:ascii="Palatino Linotype" w:eastAsia="Calibri" w:hAnsi="Palatino Linotype" w:cs="Arial"/>
          <w:sz w:val="24"/>
          <w:szCs w:val="24"/>
        </w:rPr>
        <w:t xml:space="preserve">y se </w:t>
      </w:r>
      <w:r w:rsidRPr="00297333">
        <w:rPr>
          <w:rFonts w:ascii="Palatino Linotype" w:eastAsia="Calibri" w:hAnsi="Palatino Linotype" w:cs="Arial"/>
          <w:b/>
          <w:sz w:val="24"/>
          <w:szCs w:val="24"/>
        </w:rPr>
        <w:t>O</w:t>
      </w:r>
      <w:r>
        <w:rPr>
          <w:rFonts w:ascii="Palatino Linotype" w:eastAsia="Calibri" w:hAnsi="Palatino Linotype" w:cs="Arial"/>
          <w:b/>
          <w:sz w:val="24"/>
          <w:szCs w:val="24"/>
        </w:rPr>
        <w:t>RDENA</w:t>
      </w:r>
      <w:r w:rsidRPr="00297333">
        <w:rPr>
          <w:rFonts w:ascii="Palatino Linotype" w:eastAsia="Calibri" w:hAnsi="Palatino Linotype" w:cs="Arial"/>
          <w:b/>
          <w:sz w:val="28"/>
          <w:szCs w:val="24"/>
        </w:rPr>
        <w:t xml:space="preserve"> </w:t>
      </w:r>
      <w:r w:rsidRPr="00297333">
        <w:rPr>
          <w:rFonts w:ascii="Palatino Linotype" w:hAnsi="Palatino Linotype" w:cs="Arial"/>
          <w:sz w:val="24"/>
        </w:rPr>
        <w:t xml:space="preserve">al </w:t>
      </w:r>
      <w:r w:rsidRPr="00297333">
        <w:rPr>
          <w:rFonts w:ascii="Palatino Linotype" w:hAnsi="Palatino Linotype" w:cs="Arial"/>
          <w:b/>
          <w:sz w:val="24"/>
        </w:rPr>
        <w:t>Sujeto Obligado</w:t>
      </w:r>
      <w:r w:rsidRPr="00297333">
        <w:rPr>
          <w:rFonts w:ascii="Palatino Linotype" w:hAnsi="Palatino Linotype" w:cs="Arial"/>
          <w:sz w:val="24"/>
        </w:rPr>
        <w:t xml:space="preserve">, en términos del considerando </w:t>
      </w:r>
      <w:r w:rsidRPr="00297333">
        <w:rPr>
          <w:rFonts w:ascii="Palatino Linotype" w:hAnsi="Palatino Linotype" w:cs="Arial"/>
          <w:b/>
          <w:sz w:val="24"/>
        </w:rPr>
        <w:t>C</w:t>
      </w:r>
      <w:r>
        <w:rPr>
          <w:rFonts w:ascii="Palatino Linotype" w:hAnsi="Palatino Linotype" w:cs="Arial"/>
          <w:b/>
          <w:sz w:val="24"/>
        </w:rPr>
        <w:t>UARTO</w:t>
      </w:r>
      <w:r w:rsidRPr="00297333">
        <w:rPr>
          <w:rFonts w:ascii="Palatino Linotype" w:hAnsi="Palatino Linotype" w:cs="Arial"/>
          <w:b/>
          <w:sz w:val="24"/>
        </w:rPr>
        <w:t xml:space="preserve"> </w:t>
      </w:r>
      <w:r w:rsidRPr="00297333">
        <w:rPr>
          <w:rFonts w:ascii="Palatino Linotype" w:hAnsi="Palatino Linotype" w:cs="Arial"/>
          <w:sz w:val="24"/>
        </w:rPr>
        <w:t>de esta resolución, haga entrega en versión pública del soporte documental, en que obre lo siguiente</w:t>
      </w:r>
      <w:r w:rsidRPr="00297333">
        <w:rPr>
          <w:rFonts w:ascii="Palatino Linotype" w:hAnsi="Palatino Linotype"/>
          <w:bCs/>
          <w:sz w:val="24"/>
        </w:rPr>
        <w:t>:</w:t>
      </w:r>
    </w:p>
    <w:p w14:paraId="4149396A" w14:textId="77777777" w:rsidR="003D7938" w:rsidRPr="00317B90" w:rsidRDefault="00D242DF" w:rsidP="00317B90">
      <w:pPr>
        <w:spacing w:line="360" w:lineRule="auto"/>
        <w:contextualSpacing/>
        <w:jc w:val="both"/>
        <w:rPr>
          <w:rFonts w:ascii="Palatino Linotype" w:hAnsi="Palatino Linotype"/>
          <w:color w:val="222222"/>
          <w:shd w:val="clear" w:color="auto" w:fill="FFFFFF"/>
        </w:rPr>
      </w:pPr>
      <w:r w:rsidRPr="00317B90">
        <w:rPr>
          <w:rFonts w:ascii="Palatino Linotype" w:eastAsia="Palatino Linotype" w:hAnsi="Palatino Linotype" w:cs="Palatino Linotype"/>
          <w:color w:val="000000"/>
        </w:rPr>
        <w:t>De la compra de la patrulla referida en respuesta</w:t>
      </w:r>
    </w:p>
    <w:p w14:paraId="312C6ECD" w14:textId="6ED592AD" w:rsidR="00D242DF" w:rsidRDefault="00D242DF" w:rsidP="00514B64">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Soporte documental del</w:t>
      </w:r>
      <w:r w:rsidR="00514B64">
        <w:rPr>
          <w:rFonts w:ascii="Palatino Linotype" w:eastAsia="Palatino Linotype" w:hAnsi="Palatino Linotype" w:cs="Palatino Linotype"/>
          <w:color w:val="000000"/>
        </w:rPr>
        <w:t xml:space="preserve"> p</w:t>
      </w:r>
      <w:r w:rsidR="00514B64" w:rsidRPr="00514B64">
        <w:rPr>
          <w:rFonts w:ascii="Palatino Linotype" w:eastAsia="Palatino Linotype" w:hAnsi="Palatino Linotype" w:cs="Palatino Linotype"/>
          <w:color w:val="000000"/>
        </w:rPr>
        <w:t>rocedimiento de adquisición</w:t>
      </w:r>
      <w:r>
        <w:rPr>
          <w:rFonts w:ascii="Palatino Linotype" w:eastAsia="Palatino Linotype" w:hAnsi="Palatino Linotype" w:cs="Palatino Linotype"/>
          <w:color w:val="000000"/>
        </w:rPr>
        <w:t>;</w:t>
      </w:r>
    </w:p>
    <w:p w14:paraId="6A753078" w14:textId="6DD47FF7" w:rsidR="003D7938" w:rsidRPr="00D242DF" w:rsidRDefault="00D242DF" w:rsidP="00317B90">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242DF">
        <w:rPr>
          <w:rFonts w:ascii="Palatino Linotype" w:eastAsia="Palatino Linotype" w:hAnsi="Palatino Linotype" w:cs="Palatino Linotype"/>
          <w:color w:val="000000"/>
        </w:rPr>
        <w:t>E</w:t>
      </w:r>
      <w:r w:rsidR="00514B64" w:rsidRPr="00D242DF">
        <w:rPr>
          <w:rFonts w:ascii="Palatino Linotype" w:eastAsia="Palatino Linotype" w:hAnsi="Palatino Linotype" w:cs="Palatino Linotype"/>
          <w:color w:val="000000"/>
        </w:rPr>
        <w:t xml:space="preserve">l acta del comité de adquisiciones </w:t>
      </w:r>
      <w:proofErr w:type="spellStart"/>
      <w:r w:rsidR="00514B64" w:rsidRPr="00D242DF">
        <w:rPr>
          <w:rFonts w:ascii="Palatino Linotype" w:eastAsia="Palatino Linotype" w:hAnsi="Palatino Linotype" w:cs="Palatino Linotype"/>
          <w:color w:val="000000"/>
        </w:rPr>
        <w:t>u</w:t>
      </w:r>
      <w:proofErr w:type="spellEnd"/>
      <w:r w:rsidR="00514B64" w:rsidRPr="00D242DF">
        <w:rPr>
          <w:rFonts w:ascii="Palatino Linotype" w:eastAsia="Palatino Linotype" w:hAnsi="Palatino Linotype" w:cs="Palatino Linotype"/>
          <w:color w:val="000000"/>
        </w:rPr>
        <w:t xml:space="preserve"> homologo que autorice la compra</w:t>
      </w:r>
      <w:r>
        <w:rPr>
          <w:rFonts w:ascii="Palatino Linotype" w:eastAsia="Palatino Linotype" w:hAnsi="Palatino Linotype" w:cs="Palatino Linotype"/>
          <w:color w:val="000000"/>
        </w:rPr>
        <w:t>.</w:t>
      </w:r>
    </w:p>
    <w:p w14:paraId="2CD15372" w14:textId="77777777" w:rsidR="003D7938" w:rsidRPr="00C04899" w:rsidRDefault="003D7938" w:rsidP="003D7938">
      <w:pPr>
        <w:pStyle w:val="INFOEM"/>
      </w:pPr>
      <w:r w:rsidRPr="00C04899">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C04899">
        <w:rPr>
          <w:b/>
        </w:rPr>
        <w:t>Recurrente</w:t>
      </w:r>
      <w:r w:rsidRPr="00C04899">
        <w:t>.</w:t>
      </w:r>
    </w:p>
    <w:p w14:paraId="757B0CCF" w14:textId="77777777" w:rsidR="003D7938" w:rsidRPr="0039499D" w:rsidRDefault="003D7938" w:rsidP="003D7938">
      <w:pPr>
        <w:spacing w:line="360" w:lineRule="auto"/>
        <w:jc w:val="both"/>
        <w:rPr>
          <w:rFonts w:ascii="Palatino Linotype" w:hAnsi="Palatino Linotype" w:cs="Arial"/>
          <w:sz w:val="24"/>
        </w:rPr>
      </w:pPr>
    </w:p>
    <w:p w14:paraId="0CA75D95" w14:textId="77777777" w:rsidR="003D7938" w:rsidRDefault="003D7938" w:rsidP="003D7938">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0BBDE4B0" w14:textId="77777777" w:rsidR="003D7938" w:rsidRPr="00E5613E" w:rsidRDefault="003D7938" w:rsidP="003D7938">
      <w:pPr>
        <w:autoSpaceDE w:val="0"/>
        <w:autoSpaceDN w:val="0"/>
        <w:adjustRightInd w:val="0"/>
        <w:spacing w:line="360" w:lineRule="auto"/>
        <w:ind w:right="49"/>
        <w:jc w:val="both"/>
        <w:rPr>
          <w:rFonts w:ascii="Palatino Linotype" w:hAnsi="Palatino Linotype" w:cs="Arial"/>
          <w:sz w:val="24"/>
        </w:rPr>
      </w:pPr>
    </w:p>
    <w:p w14:paraId="0EFAF953" w14:textId="77777777" w:rsidR="003D7938" w:rsidRPr="0039499D" w:rsidRDefault="003D7938" w:rsidP="003D7938">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lastRenderedPageBreak/>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w:t>
      </w:r>
      <w:bookmarkStart w:id="1" w:name="_GoBack"/>
      <w:bookmarkEnd w:id="1"/>
      <w:r w:rsidRPr="0039499D">
        <w:rPr>
          <w:rFonts w:ascii="Palatino Linotype" w:hAnsi="Palatino Linotype" w:cs="Arial"/>
          <w:sz w:val="24"/>
        </w:rPr>
        <w:t xml:space="preserve">de México y Municipios, de considerarlo 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14:paraId="4D3BA045" w14:textId="77777777" w:rsidR="003D7938" w:rsidRPr="0039499D" w:rsidRDefault="003D7938" w:rsidP="003D7938">
      <w:pPr>
        <w:autoSpaceDE w:val="0"/>
        <w:autoSpaceDN w:val="0"/>
        <w:adjustRightInd w:val="0"/>
        <w:spacing w:line="360" w:lineRule="auto"/>
        <w:jc w:val="both"/>
        <w:rPr>
          <w:rFonts w:ascii="Palatino Linotype" w:hAnsi="Palatino Linotype" w:cs="Arial"/>
          <w:sz w:val="24"/>
        </w:rPr>
      </w:pPr>
    </w:p>
    <w:p w14:paraId="03805CF9" w14:textId="77777777" w:rsidR="003D7938" w:rsidRPr="008D34C9" w:rsidRDefault="003D7938" w:rsidP="003D7938">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b/>
          <w:sz w:val="28"/>
          <w:szCs w:val="28"/>
        </w:rPr>
        <w:t>QUINTO.</w:t>
      </w:r>
      <w:r w:rsidRPr="0039499D">
        <w:rPr>
          <w:rFonts w:ascii="Palatino Linotype" w:hAnsi="Palatino Linotype"/>
          <w:b/>
        </w:rPr>
        <w:t xml:space="preserve"> </w:t>
      </w:r>
      <w:r w:rsidRPr="0039499D">
        <w:rPr>
          <w:rFonts w:ascii="Palatino Linotype" w:hAnsi="Palatino Linotype" w:cs="Arial"/>
          <w:b/>
          <w:sz w:val="24"/>
        </w:rPr>
        <w:t>NOTIFÍQUESE</w:t>
      </w:r>
      <w:r w:rsidRPr="0039499D">
        <w:rPr>
          <w:rFonts w:ascii="Palatino Linotype" w:hAnsi="Palatino Linotype" w:cs="Arial"/>
          <w:sz w:val="24"/>
        </w:rPr>
        <w:t xml:space="preserve"> a través del Sistema de Acceso a la Información Mexiquense (SAIMEX), al </w:t>
      </w:r>
      <w:r w:rsidRPr="0039499D">
        <w:rPr>
          <w:rFonts w:ascii="Palatino Linotype" w:hAnsi="Palatino Linotype" w:cs="Arial"/>
          <w:b/>
          <w:sz w:val="24"/>
        </w:rPr>
        <w:t>Recurrente</w:t>
      </w:r>
      <w:r w:rsidRPr="0039499D">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7B7121" w14:textId="77777777" w:rsidR="003D7938" w:rsidRDefault="003D7938" w:rsidP="003D7938">
      <w:pPr>
        <w:spacing w:after="0" w:line="360" w:lineRule="auto"/>
        <w:jc w:val="both"/>
        <w:rPr>
          <w:rFonts w:ascii="Palatino Linotype" w:eastAsia="Times New Roman" w:hAnsi="Palatino Linotype" w:cs="Times New Roman"/>
          <w:sz w:val="24"/>
          <w:szCs w:val="24"/>
          <w:lang w:val="es-ES" w:eastAsia="es-ES"/>
        </w:rPr>
      </w:pPr>
    </w:p>
    <w:p w14:paraId="10AFF36E" w14:textId="5032604D" w:rsidR="008C6635" w:rsidRPr="008D34C9" w:rsidRDefault="003F55ED" w:rsidP="008C6635">
      <w:pPr>
        <w:spacing w:after="0" w:line="360" w:lineRule="auto"/>
        <w:jc w:val="both"/>
        <w:rPr>
          <w:rFonts w:ascii="Palatino Linotype" w:hAnsi="Palatino Linotype" w:cs="Arial"/>
          <w:sz w:val="24"/>
        </w:rPr>
      </w:pPr>
      <w:r w:rsidRPr="00F9694F">
        <w:rPr>
          <w:rFonts w:ascii="Palatino Linotype" w:eastAsia="Times New Roman" w:hAnsi="Palatino Linotype" w:cs="Times New Roman"/>
          <w:b/>
          <w:color w:val="222222"/>
          <w:sz w:val="28"/>
          <w:szCs w:val="24"/>
          <w:shd w:val="clear" w:color="auto" w:fill="FFFFFF"/>
          <w:lang w:eastAsia="es-ES"/>
        </w:rPr>
        <w:t>SEXTO</w:t>
      </w:r>
      <w:r>
        <w:rPr>
          <w:rFonts w:ascii="Palatino Linotype" w:eastAsia="Calibri" w:hAnsi="Palatino Linotype" w:cs="Times New Roman"/>
          <w:b/>
          <w:sz w:val="24"/>
          <w:szCs w:val="24"/>
          <w:lang w:eastAsia="es-ES_tradnl"/>
        </w:rPr>
        <w:t xml:space="preserve">. </w:t>
      </w:r>
      <w:r w:rsidRPr="0016590E">
        <w:rPr>
          <w:rFonts w:ascii="Palatino Linotype" w:hAnsi="Palatino Linotype"/>
          <w:b/>
          <w:sz w:val="24"/>
          <w:szCs w:val="24"/>
          <w:lang w:eastAsia="es-ES_tradnl"/>
        </w:rPr>
        <w:t>GÍRESE</w:t>
      </w:r>
      <w:r w:rsidR="008C6635" w:rsidRPr="0016590E">
        <w:rPr>
          <w:rFonts w:ascii="Palatino Linotype" w:hAnsi="Palatino Linotype"/>
          <w:sz w:val="24"/>
          <w:szCs w:val="24"/>
          <w:lang w:eastAsia="es-ES_tradnl"/>
        </w:rPr>
        <w:t xml:space="preserve"> oficio al Titular de la Contraloría Interna y Órgano de Control y Vigilancia de este Instituto, de conformidad con el </w:t>
      </w:r>
      <w:r w:rsidR="008C6635" w:rsidRPr="00641119">
        <w:rPr>
          <w:rFonts w:ascii="Palatino Linotype" w:hAnsi="Palatino Linotype"/>
          <w:sz w:val="24"/>
          <w:szCs w:val="24"/>
          <w:lang w:eastAsia="es-ES_tradnl"/>
        </w:rPr>
        <w:t>artículo 190 de la Ley</w:t>
      </w:r>
      <w:r w:rsidR="008C6635" w:rsidRPr="0016590E">
        <w:rPr>
          <w:rFonts w:ascii="Palatino Linotype" w:hAnsi="Palatino Linotype"/>
          <w:sz w:val="24"/>
          <w:szCs w:val="24"/>
          <w:lang w:eastAsia="es-ES_tradnl"/>
        </w:rPr>
        <w:t xml:space="preserve"> de Transparencia y Acceso a la Información Pública del Estado de México y Municipios determine lo conducente, en términos del considerando cuarto de la presente resolución.</w:t>
      </w:r>
    </w:p>
    <w:p w14:paraId="491A80ED" w14:textId="77777777" w:rsidR="008C6635" w:rsidRPr="002C3EC8" w:rsidRDefault="008C6635" w:rsidP="003D7938">
      <w:pPr>
        <w:spacing w:after="0" w:line="360" w:lineRule="auto"/>
        <w:jc w:val="both"/>
        <w:rPr>
          <w:rFonts w:ascii="Palatino Linotype" w:eastAsia="Times New Roman" w:hAnsi="Palatino Linotype" w:cs="Times New Roman"/>
          <w:sz w:val="24"/>
          <w:szCs w:val="24"/>
          <w:lang w:val="es-ES" w:eastAsia="es-ES"/>
        </w:rPr>
      </w:pPr>
    </w:p>
    <w:p w14:paraId="08A26A98" w14:textId="77777777" w:rsidR="00E01BDE" w:rsidRDefault="00E01BDE" w:rsidP="003D7938">
      <w:pPr>
        <w:pStyle w:val="Prrafodelista"/>
        <w:autoSpaceDE w:val="0"/>
        <w:autoSpaceDN w:val="0"/>
        <w:adjustRightInd w:val="0"/>
        <w:spacing w:before="240" w:after="160" w:line="360" w:lineRule="auto"/>
        <w:ind w:left="0"/>
        <w:jc w:val="both"/>
        <w:rPr>
          <w:rFonts w:ascii="Palatino Linotype" w:hAnsi="Palatino Linotype" w:cs="Arial"/>
        </w:rPr>
      </w:pPr>
    </w:p>
    <w:p w14:paraId="4EA27B1B" w14:textId="77777777" w:rsidR="00E01BDE" w:rsidRDefault="00E01BDE" w:rsidP="003D7938">
      <w:pPr>
        <w:pStyle w:val="Prrafodelista"/>
        <w:autoSpaceDE w:val="0"/>
        <w:autoSpaceDN w:val="0"/>
        <w:adjustRightInd w:val="0"/>
        <w:spacing w:before="240" w:after="160" w:line="360" w:lineRule="auto"/>
        <w:ind w:left="0"/>
        <w:jc w:val="both"/>
        <w:rPr>
          <w:rFonts w:ascii="Palatino Linotype" w:hAnsi="Palatino Linotype" w:cs="Arial"/>
        </w:rPr>
      </w:pPr>
    </w:p>
    <w:p w14:paraId="4FBEB533" w14:textId="77777777" w:rsidR="00E01BDE" w:rsidRDefault="00E01BDE" w:rsidP="003D7938">
      <w:pPr>
        <w:pStyle w:val="Prrafodelista"/>
        <w:autoSpaceDE w:val="0"/>
        <w:autoSpaceDN w:val="0"/>
        <w:adjustRightInd w:val="0"/>
        <w:spacing w:before="240" w:after="160" w:line="360" w:lineRule="auto"/>
        <w:ind w:left="0"/>
        <w:jc w:val="both"/>
        <w:rPr>
          <w:rFonts w:ascii="Palatino Linotype" w:hAnsi="Palatino Linotype" w:cs="Arial"/>
        </w:rPr>
      </w:pPr>
    </w:p>
    <w:p w14:paraId="4B5B838F" w14:textId="1BAC04CB" w:rsidR="003D7938" w:rsidRPr="002C3EC8" w:rsidRDefault="003D7938" w:rsidP="003D793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 xml:space="preserve">ASÍ LO ACORDÓ, POR </w:t>
      </w:r>
      <w:r>
        <w:rPr>
          <w:rFonts w:ascii="Palatino Linotype" w:hAnsi="Palatino Linotype" w:cs="Arial"/>
        </w:rPr>
        <w:t>UNANIMIDAD</w:t>
      </w:r>
      <w:r w:rsidRPr="002C3EC8">
        <w:rPr>
          <w:rFonts w:ascii="Palatino Linotype" w:hAnsi="Palatino Linotype" w:cs="Arial"/>
        </w:rPr>
        <w:t xml:space="preserve">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w:t>
      </w:r>
      <w:r w:rsidRPr="00C04899">
        <w:rPr>
          <w:rFonts w:ascii="Palatino Linotype" w:eastAsia="Arial Unicode MS" w:hAnsi="Palatino Linotype" w:cs="Arial"/>
        </w:rPr>
        <w:t>MUNICIPIOS</w:t>
      </w:r>
      <w:r w:rsidRPr="00C04899">
        <w:rPr>
          <w:rFonts w:ascii="Palatino Linotype" w:hAnsi="Palatino Linotype" w:cs="Arial"/>
        </w:rPr>
        <w:t>, CONFORMADO POR LOS COMISIONADOS JOSÉ MARTÍNEZ VILCHIS,</w:t>
      </w:r>
      <w:r w:rsidRPr="002C3EC8">
        <w:rPr>
          <w:rFonts w:ascii="Palatino Linotype" w:hAnsi="Palatino Linotype" w:cs="Arial"/>
        </w:rPr>
        <w:t xml:space="preserve"> MARÍA DEL ROSARIO MEJÍA AYALA, SHARON CRISTINA MORALES MARTÍNEZ, LUIS GUSTAVO PARRA NORIEGA</w:t>
      </w:r>
      <w:r>
        <w:rPr>
          <w:rFonts w:ascii="Palatino Linotype" w:hAnsi="Palatino Linotype" w:cs="Arial"/>
        </w:rPr>
        <w:t xml:space="preserve"> </w:t>
      </w:r>
      <w:r w:rsidRPr="002C3EC8">
        <w:rPr>
          <w:rFonts w:ascii="Palatino Linotype" w:hAnsi="Palatino Linotype" w:cs="Arial"/>
        </w:rPr>
        <w:t xml:space="preserve">Y GUADALUPE RAMÍREZ PEÑA; EN LA </w:t>
      </w:r>
      <w:r w:rsidR="00E01BDE">
        <w:rPr>
          <w:rFonts w:ascii="Palatino Linotype" w:hAnsi="Palatino Linotype" w:cs="Arial"/>
        </w:rPr>
        <w:t>PRIMERA</w:t>
      </w:r>
      <w:r>
        <w:rPr>
          <w:rFonts w:ascii="Palatino Linotype" w:hAnsi="Palatino Linotype" w:cs="Arial"/>
        </w:rPr>
        <w:t xml:space="preserve"> </w:t>
      </w:r>
      <w:r w:rsidRPr="002C3EC8">
        <w:rPr>
          <w:rFonts w:ascii="Palatino Linotype" w:hAnsi="Palatino Linotype" w:cs="Arial"/>
        </w:rPr>
        <w:t xml:space="preserve">SESIÓN ORDINARIA CELEBRADA EL </w:t>
      </w:r>
      <w:r w:rsidR="00E01BDE">
        <w:rPr>
          <w:rFonts w:ascii="Palatino Linotype" w:hAnsi="Palatino Linotype" w:cs="Arial"/>
        </w:rPr>
        <w:t>ONCE DE ENERO</w:t>
      </w:r>
      <w:r w:rsidRPr="002C3EC8">
        <w:rPr>
          <w:rFonts w:ascii="Palatino Linotype" w:hAnsi="Palatino Linotype" w:cs="Arial"/>
        </w:rPr>
        <w:t xml:space="preserve"> </w:t>
      </w:r>
      <w:r w:rsidR="00E01BDE">
        <w:rPr>
          <w:rFonts w:ascii="Palatino Linotype" w:hAnsi="Palatino Linotype" w:cs="Arial"/>
        </w:rPr>
        <w:t>DE DOS MIL VEINTITRÉS</w:t>
      </w:r>
      <w:r>
        <w:rPr>
          <w:rFonts w:ascii="Palatino Linotype" w:hAnsi="Palatino Linotype" w:cs="Arial"/>
        </w:rPr>
        <w:t xml:space="preserve">, ANTE EL </w:t>
      </w:r>
      <w:r w:rsidRPr="002C3EC8">
        <w:rPr>
          <w:rFonts w:ascii="Palatino Linotype" w:hAnsi="Palatino Linotype" w:cs="Arial"/>
        </w:rPr>
        <w:t xml:space="preserve">SECRETARIO TÉCNICO DEL PLENO, ALEXIS TAPIA RAMÍREZ. </w:t>
      </w:r>
      <w:r>
        <w:rPr>
          <w:rFonts w:ascii="Palatino Linotype" w:hAnsi="Palatino Linotype" w:cs="Arial"/>
        </w:rPr>
        <w:t>-------------------</w:t>
      </w:r>
      <w:r w:rsidR="00A44607">
        <w:rPr>
          <w:rFonts w:ascii="Palatino Linotype" w:hAnsi="Palatino Linotype" w:cs="Arial"/>
        </w:rPr>
        <w:t>------------------------------------------------------------------------------------------------------------------------------------------------------------------------------------------------------------------------------------------------------------------------------------------------------------------------------------------------------------------------------------------------------------------------------------------------------------------------------------------------------------------------------------------------------------------------------------------------------------------------------------------------------------------------------------------------------------------------------------------------------------------------------------------------------------------------------------------------------------------------------------------------------------------------------------------------------------------------------------------------------------------------------------------------------------------------------------------------------------------------------------------------------------------------------------------------------------------------------------------------------------------------------------------------------------------------------------------------------------------------------------------------------------</w:t>
      </w:r>
      <w:r>
        <w:rPr>
          <w:rFonts w:ascii="Palatino Linotype" w:hAnsi="Palatino Linotype" w:cs="Arial"/>
        </w:rPr>
        <w:t>----------------------------------------------------------------------------------------------------------------</w:t>
      </w:r>
      <w:r w:rsidR="00A44607">
        <w:rPr>
          <w:rFonts w:ascii="Palatino Linotype" w:hAnsi="Palatino Linotype" w:cs="Arial"/>
        </w:rPr>
        <w:t>----------------------------------------------------------------------------------------------------------------------------------------------------------------------------------------------------------------------------------</w:t>
      </w:r>
    </w:p>
    <w:p w14:paraId="10D2F439" w14:textId="6BA566E4" w:rsidR="003D7938" w:rsidRDefault="003D7938" w:rsidP="003D7938">
      <w:pPr>
        <w:spacing w:line="360" w:lineRule="auto"/>
        <w:jc w:val="both"/>
        <w:rPr>
          <w:rFonts w:ascii="Palatino Linotype" w:hAnsi="Palatino Linotype"/>
          <w:bCs/>
          <w:sz w:val="18"/>
          <w:szCs w:val="18"/>
        </w:rPr>
      </w:pPr>
      <w:r w:rsidRPr="002C3EC8">
        <w:rPr>
          <w:rFonts w:ascii="Palatino Linotype" w:hAnsi="Palatino Linotype"/>
          <w:bCs/>
          <w:sz w:val="18"/>
          <w:szCs w:val="18"/>
        </w:rPr>
        <w:t>CCR/LMST</w:t>
      </w:r>
    </w:p>
    <w:p w14:paraId="436926AC" w14:textId="4B2B7724" w:rsidR="003F55ED" w:rsidRDefault="003F55ED" w:rsidP="003D7938">
      <w:pPr>
        <w:spacing w:line="360" w:lineRule="auto"/>
        <w:jc w:val="both"/>
        <w:rPr>
          <w:rFonts w:ascii="Palatino Linotype" w:hAnsi="Palatino Linotype"/>
          <w:bCs/>
          <w:sz w:val="18"/>
          <w:szCs w:val="18"/>
        </w:rPr>
      </w:pPr>
    </w:p>
    <w:p w14:paraId="5D867E09" w14:textId="31B82A27" w:rsidR="003F55ED" w:rsidRDefault="003F55ED" w:rsidP="003D7938">
      <w:pPr>
        <w:spacing w:line="360" w:lineRule="auto"/>
        <w:jc w:val="both"/>
        <w:rPr>
          <w:rFonts w:ascii="Palatino Linotype" w:hAnsi="Palatino Linotype"/>
          <w:bCs/>
          <w:sz w:val="18"/>
          <w:szCs w:val="18"/>
        </w:rPr>
      </w:pPr>
    </w:p>
    <w:p w14:paraId="0135FA01" w14:textId="23906940" w:rsidR="003F55ED" w:rsidRDefault="003F55ED" w:rsidP="003D7938">
      <w:pPr>
        <w:spacing w:line="360" w:lineRule="auto"/>
        <w:jc w:val="both"/>
        <w:rPr>
          <w:rFonts w:ascii="Palatino Linotype" w:hAnsi="Palatino Linotype"/>
          <w:bCs/>
          <w:sz w:val="18"/>
          <w:szCs w:val="18"/>
        </w:rPr>
      </w:pPr>
    </w:p>
    <w:p w14:paraId="76227AF6" w14:textId="26D9643A" w:rsidR="003F55ED" w:rsidRDefault="003F55ED" w:rsidP="003D7938">
      <w:pPr>
        <w:spacing w:line="360" w:lineRule="auto"/>
        <w:jc w:val="both"/>
        <w:rPr>
          <w:rFonts w:ascii="Palatino Linotype" w:hAnsi="Palatino Linotype"/>
          <w:bCs/>
          <w:sz w:val="18"/>
          <w:szCs w:val="18"/>
        </w:rPr>
      </w:pPr>
    </w:p>
    <w:p w14:paraId="7CE6D8E9" w14:textId="77777777" w:rsidR="003F55ED" w:rsidRDefault="003F55ED" w:rsidP="003D7938">
      <w:pPr>
        <w:spacing w:line="360" w:lineRule="auto"/>
        <w:jc w:val="both"/>
      </w:pPr>
    </w:p>
    <w:p w14:paraId="07EFD812" w14:textId="77777777" w:rsidR="003D7938" w:rsidRDefault="003D7938" w:rsidP="003D7938"/>
    <w:p w14:paraId="1740E835" w14:textId="77777777" w:rsidR="003D7938" w:rsidRDefault="003D7938" w:rsidP="003D7938"/>
    <w:p w14:paraId="3018FF8A" w14:textId="77777777" w:rsidR="00997CC3" w:rsidRDefault="00997CC3"/>
    <w:sectPr w:rsidR="00997CC3" w:rsidSect="0063498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B0738" w14:textId="77777777" w:rsidR="0001516F" w:rsidRDefault="0001516F" w:rsidP="003D7938">
      <w:pPr>
        <w:spacing w:after="0" w:line="240" w:lineRule="auto"/>
      </w:pPr>
      <w:r>
        <w:separator/>
      </w:r>
    </w:p>
  </w:endnote>
  <w:endnote w:type="continuationSeparator" w:id="0">
    <w:p w14:paraId="6AB4B40D" w14:textId="77777777" w:rsidR="0001516F" w:rsidRDefault="0001516F" w:rsidP="003D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3297A" w14:textId="7E02516B" w:rsidR="00063DFB" w:rsidRPr="000B69FA" w:rsidRDefault="00063DFB" w:rsidP="006349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09E8">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09E8">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6CEB7" w14:textId="1BFD48C3" w:rsidR="00063DFB" w:rsidRPr="000B69FA" w:rsidRDefault="00063DFB" w:rsidP="006349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217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217C">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3141B" w14:textId="77777777" w:rsidR="0001516F" w:rsidRDefault="0001516F" w:rsidP="003D7938">
      <w:pPr>
        <w:spacing w:after="0" w:line="240" w:lineRule="auto"/>
      </w:pPr>
      <w:r>
        <w:separator/>
      </w:r>
    </w:p>
  </w:footnote>
  <w:footnote w:type="continuationSeparator" w:id="0">
    <w:p w14:paraId="72B9A584" w14:textId="77777777" w:rsidR="0001516F" w:rsidRDefault="0001516F" w:rsidP="003D7938">
      <w:pPr>
        <w:spacing w:after="0" w:line="240" w:lineRule="auto"/>
      </w:pPr>
      <w:r>
        <w:continuationSeparator/>
      </w:r>
    </w:p>
  </w:footnote>
  <w:footnote w:id="1">
    <w:p w14:paraId="4789FC79" w14:textId="77777777" w:rsidR="00063DFB" w:rsidRPr="005552A8" w:rsidRDefault="00063DFB" w:rsidP="003D793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3A77E35" w14:textId="77777777" w:rsidR="00063DFB" w:rsidRPr="005552A8" w:rsidRDefault="00063DFB" w:rsidP="003D793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BD418" w14:textId="77777777" w:rsidR="00063DFB" w:rsidRDefault="00063DFB">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1FFE961" wp14:editId="51A8ED84">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63DFB" w14:paraId="7D17E73A" w14:textId="77777777" w:rsidTr="00634985">
      <w:trPr>
        <w:trHeight w:val="227"/>
      </w:trPr>
      <w:tc>
        <w:tcPr>
          <w:tcW w:w="5529" w:type="dxa"/>
          <w:hideMark/>
        </w:tcPr>
        <w:p w14:paraId="75446579" w14:textId="77777777" w:rsidR="00063DFB" w:rsidRDefault="00063DFB" w:rsidP="006349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BF5BB1B" w14:textId="77777777" w:rsidR="00063DFB" w:rsidRPr="003D7938" w:rsidRDefault="00063DFB" w:rsidP="00634985">
          <w:pPr>
            <w:spacing w:after="120" w:line="256" w:lineRule="auto"/>
            <w:ind w:left="639" w:right="214"/>
            <w:jc w:val="both"/>
            <w:rPr>
              <w:rFonts w:ascii="Palatino Linotype" w:hAnsi="Palatino Linotype" w:cs="Arial"/>
              <w:sz w:val="24"/>
              <w:szCs w:val="20"/>
            </w:rPr>
          </w:pPr>
          <w:r w:rsidRPr="003D7938">
            <w:rPr>
              <w:rFonts w:ascii="Palatino Linotype" w:hAnsi="Palatino Linotype" w:cs="Arial"/>
              <w:bCs/>
              <w:sz w:val="24"/>
              <w:lang w:eastAsia="es-MX"/>
            </w:rPr>
            <w:t>15195/INFOEM/IP/RR/2022</w:t>
          </w:r>
        </w:p>
      </w:tc>
    </w:tr>
    <w:tr w:rsidR="00063DFB" w14:paraId="248B84DF" w14:textId="77777777" w:rsidTr="00634985">
      <w:trPr>
        <w:trHeight w:val="242"/>
      </w:trPr>
      <w:tc>
        <w:tcPr>
          <w:tcW w:w="5529" w:type="dxa"/>
          <w:hideMark/>
        </w:tcPr>
        <w:p w14:paraId="190E95E8" w14:textId="77777777" w:rsidR="00063DFB" w:rsidRDefault="00063DFB" w:rsidP="006349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99A63E" w14:textId="77777777" w:rsidR="00063DFB" w:rsidRPr="003D7938" w:rsidRDefault="00063DFB" w:rsidP="00634985">
          <w:pPr>
            <w:spacing w:after="120" w:line="256" w:lineRule="auto"/>
            <w:ind w:left="639" w:right="214"/>
            <w:jc w:val="both"/>
            <w:rPr>
              <w:rFonts w:ascii="Palatino Linotype" w:hAnsi="Palatino Linotype" w:cs="Arial"/>
              <w:sz w:val="24"/>
            </w:rPr>
          </w:pPr>
          <w:r w:rsidRPr="003D7938">
            <w:rPr>
              <w:rFonts w:ascii="Palatino Linotype" w:hAnsi="Palatino Linotype" w:cs="Arial"/>
              <w:sz w:val="24"/>
              <w:szCs w:val="20"/>
            </w:rPr>
            <w:t xml:space="preserve">Ayuntamiento de </w:t>
          </w:r>
          <w:proofErr w:type="spellStart"/>
          <w:r w:rsidRPr="003D7938">
            <w:rPr>
              <w:rFonts w:ascii="Palatino Linotype" w:hAnsi="Palatino Linotype" w:cs="Arial"/>
              <w:sz w:val="24"/>
              <w:szCs w:val="20"/>
            </w:rPr>
            <w:t>Jilotzingo</w:t>
          </w:r>
          <w:proofErr w:type="spellEnd"/>
        </w:p>
      </w:tc>
    </w:tr>
    <w:tr w:rsidR="00063DFB" w14:paraId="4B878180" w14:textId="77777777" w:rsidTr="00634985">
      <w:trPr>
        <w:trHeight w:val="342"/>
      </w:trPr>
      <w:tc>
        <w:tcPr>
          <w:tcW w:w="5529" w:type="dxa"/>
          <w:hideMark/>
        </w:tcPr>
        <w:p w14:paraId="17752B84" w14:textId="77777777" w:rsidR="00063DFB" w:rsidRDefault="00063DFB" w:rsidP="006349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5132BE4" w14:textId="77777777" w:rsidR="00063DFB" w:rsidRPr="003D7938" w:rsidRDefault="00063DFB" w:rsidP="00634985">
          <w:pPr>
            <w:spacing w:after="120" w:line="256" w:lineRule="auto"/>
            <w:ind w:left="497" w:right="214" w:firstLine="142"/>
            <w:jc w:val="both"/>
            <w:rPr>
              <w:rFonts w:ascii="Palatino Linotype" w:hAnsi="Palatino Linotype" w:cs="Arial"/>
              <w:sz w:val="24"/>
              <w:szCs w:val="20"/>
            </w:rPr>
          </w:pPr>
          <w:r w:rsidRPr="003D7938">
            <w:rPr>
              <w:rFonts w:ascii="Palatino Linotype" w:hAnsi="Palatino Linotype" w:cs="Arial"/>
              <w:sz w:val="24"/>
              <w:szCs w:val="20"/>
            </w:rPr>
            <w:t>José Martínez Vilchis</w:t>
          </w:r>
        </w:p>
      </w:tc>
    </w:tr>
  </w:tbl>
  <w:p w14:paraId="287FE3C4" w14:textId="77777777" w:rsidR="00063DFB" w:rsidRDefault="00063DF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63DFB" w14:paraId="6C265A7F" w14:textId="77777777" w:rsidTr="00634985">
      <w:trPr>
        <w:trHeight w:val="227"/>
      </w:trPr>
      <w:tc>
        <w:tcPr>
          <w:tcW w:w="5529" w:type="dxa"/>
          <w:hideMark/>
        </w:tcPr>
        <w:p w14:paraId="1932E0FB" w14:textId="77777777" w:rsidR="00063DFB" w:rsidRDefault="00063DFB" w:rsidP="006349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FEDAD83" w14:textId="77777777" w:rsidR="00063DFB" w:rsidRPr="00B4142F" w:rsidRDefault="00063DFB" w:rsidP="0063498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15195/INFOEM/IP/RR/2022</w:t>
          </w:r>
        </w:p>
      </w:tc>
    </w:tr>
    <w:tr w:rsidR="00063DFB" w14:paraId="2EB5120B" w14:textId="77777777" w:rsidTr="00634985">
      <w:trPr>
        <w:trHeight w:val="196"/>
      </w:trPr>
      <w:tc>
        <w:tcPr>
          <w:tcW w:w="5529" w:type="dxa"/>
          <w:hideMark/>
        </w:tcPr>
        <w:p w14:paraId="166AA729" w14:textId="77777777" w:rsidR="00063DFB" w:rsidRDefault="00063DFB" w:rsidP="006349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9B8E76" w14:textId="2A26955A" w:rsidR="00063DFB" w:rsidRPr="003D7938" w:rsidRDefault="0064217C" w:rsidP="00634985">
          <w:pPr>
            <w:spacing w:after="120" w:line="256" w:lineRule="auto"/>
            <w:ind w:left="639" w:right="214"/>
            <w:jc w:val="both"/>
            <w:rPr>
              <w:rFonts w:ascii="Palatino Linotype" w:hAnsi="Palatino Linotype" w:cs="Arial"/>
              <w:sz w:val="24"/>
            </w:rPr>
          </w:pPr>
          <w:r>
            <w:rPr>
              <w:rFonts w:ascii="Palatino Linotype" w:hAnsi="Palatino Linotype" w:cs="Arial"/>
              <w:sz w:val="24"/>
            </w:rPr>
            <w:t>XXXXXX</w:t>
          </w:r>
        </w:p>
      </w:tc>
    </w:tr>
    <w:tr w:rsidR="00063DFB" w14:paraId="5D824ADE" w14:textId="77777777" w:rsidTr="00634985">
      <w:trPr>
        <w:trHeight w:val="242"/>
      </w:trPr>
      <w:tc>
        <w:tcPr>
          <w:tcW w:w="5529" w:type="dxa"/>
          <w:hideMark/>
        </w:tcPr>
        <w:p w14:paraId="73820D47" w14:textId="77777777" w:rsidR="00063DFB" w:rsidRDefault="00063DFB" w:rsidP="006349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446277" w14:textId="77777777" w:rsidR="00063DFB" w:rsidRPr="003D7938" w:rsidRDefault="00063DFB" w:rsidP="00634985">
          <w:pPr>
            <w:spacing w:after="120" w:line="256" w:lineRule="auto"/>
            <w:ind w:left="639" w:right="214"/>
            <w:jc w:val="both"/>
            <w:rPr>
              <w:rFonts w:ascii="Palatino Linotype" w:hAnsi="Palatino Linotype" w:cs="Arial"/>
              <w:sz w:val="24"/>
              <w:szCs w:val="20"/>
            </w:rPr>
          </w:pPr>
          <w:r w:rsidRPr="003D7938">
            <w:rPr>
              <w:rFonts w:ascii="Palatino Linotype" w:hAnsi="Palatino Linotype" w:cs="Arial"/>
              <w:sz w:val="24"/>
              <w:szCs w:val="20"/>
            </w:rPr>
            <w:t xml:space="preserve">Ayuntamiento de </w:t>
          </w:r>
          <w:proofErr w:type="spellStart"/>
          <w:r w:rsidRPr="003D7938">
            <w:rPr>
              <w:rFonts w:ascii="Palatino Linotype" w:hAnsi="Palatino Linotype" w:cs="Arial"/>
              <w:sz w:val="24"/>
              <w:szCs w:val="20"/>
            </w:rPr>
            <w:t>Jilotzingo</w:t>
          </w:r>
          <w:proofErr w:type="spellEnd"/>
        </w:p>
      </w:tc>
    </w:tr>
    <w:tr w:rsidR="00063DFB" w14:paraId="53CC3DD1" w14:textId="77777777" w:rsidTr="00634985">
      <w:trPr>
        <w:trHeight w:val="342"/>
      </w:trPr>
      <w:tc>
        <w:tcPr>
          <w:tcW w:w="5529" w:type="dxa"/>
          <w:hideMark/>
        </w:tcPr>
        <w:p w14:paraId="6A7F061B" w14:textId="77777777" w:rsidR="00063DFB" w:rsidRDefault="00063DFB" w:rsidP="006349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61A2362" w14:textId="77777777" w:rsidR="00063DFB" w:rsidRPr="003D7938" w:rsidRDefault="00063DFB" w:rsidP="00634985">
          <w:pPr>
            <w:spacing w:after="120" w:line="256" w:lineRule="auto"/>
            <w:ind w:left="639" w:right="214"/>
            <w:jc w:val="both"/>
            <w:rPr>
              <w:rFonts w:ascii="Palatino Linotype" w:hAnsi="Palatino Linotype" w:cs="Arial"/>
              <w:sz w:val="24"/>
              <w:szCs w:val="20"/>
            </w:rPr>
          </w:pPr>
          <w:r w:rsidRPr="003D7938">
            <w:rPr>
              <w:rFonts w:ascii="Palatino Linotype" w:hAnsi="Palatino Linotype" w:cs="Arial"/>
              <w:sz w:val="24"/>
              <w:szCs w:val="20"/>
            </w:rPr>
            <w:t xml:space="preserve">José Martínez Vilchis </w:t>
          </w:r>
        </w:p>
      </w:tc>
    </w:tr>
  </w:tbl>
  <w:p w14:paraId="5D6C653F" w14:textId="77777777" w:rsidR="00063DFB" w:rsidRDefault="00063DF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8ACB6C9" wp14:editId="74ED1D4D">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3B2"/>
    <w:multiLevelType w:val="hybridMultilevel"/>
    <w:tmpl w:val="BC12A940"/>
    <w:lvl w:ilvl="0" w:tplc="6324F61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695D9F"/>
    <w:multiLevelType w:val="hybridMultilevel"/>
    <w:tmpl w:val="C1045204"/>
    <w:lvl w:ilvl="0" w:tplc="6324F612">
      <w:start w:val="1"/>
      <w:numFmt w:val="upperRoman"/>
      <w:lvlText w:val="%1."/>
      <w:lvlJc w:val="left"/>
      <w:pPr>
        <w:ind w:left="1854" w:hanging="72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28F85D02"/>
    <w:multiLevelType w:val="hybridMultilevel"/>
    <w:tmpl w:val="B1045A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FD367A"/>
    <w:multiLevelType w:val="hybridMultilevel"/>
    <w:tmpl w:val="EAE60020"/>
    <w:lvl w:ilvl="0" w:tplc="6324F61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544559F"/>
    <w:multiLevelType w:val="hybridMultilevel"/>
    <w:tmpl w:val="39E450B6"/>
    <w:lvl w:ilvl="0" w:tplc="C6B6CD5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A175BEC"/>
    <w:multiLevelType w:val="hybridMultilevel"/>
    <w:tmpl w:val="0AAA7508"/>
    <w:lvl w:ilvl="0" w:tplc="EDBE2C7C">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6231B62"/>
    <w:multiLevelType w:val="hybridMultilevel"/>
    <w:tmpl w:val="E4A05EE4"/>
    <w:lvl w:ilvl="0" w:tplc="6324F61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
  </w:num>
  <w:num w:numId="4">
    <w:abstractNumId w:val="2"/>
  </w:num>
  <w:num w:numId="5">
    <w:abstractNumId w:val="7"/>
  </w:num>
  <w:num w:numId="6">
    <w:abstractNumId w:val="5"/>
  </w:num>
  <w:num w:numId="7">
    <w:abstractNumId w:val="4"/>
  </w:num>
  <w:num w:numId="8">
    <w:abstractNumId w:val="8"/>
  </w:num>
  <w:num w:numId="9">
    <w:abstractNumId w:val="10"/>
  </w:num>
  <w:num w:numId="10">
    <w:abstractNumId w:val="9"/>
  </w:num>
  <w:num w:numId="11">
    <w:abstractNumId w:val="0"/>
  </w:num>
  <w:num w:numId="12">
    <w:abstractNumId w:val="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38"/>
    <w:rsid w:val="0001516F"/>
    <w:rsid w:val="00063DFB"/>
    <w:rsid w:val="001470ED"/>
    <w:rsid w:val="00317B90"/>
    <w:rsid w:val="003D7938"/>
    <w:rsid w:val="003F55ED"/>
    <w:rsid w:val="00476015"/>
    <w:rsid w:val="004D09E8"/>
    <w:rsid w:val="00514B64"/>
    <w:rsid w:val="00531C5C"/>
    <w:rsid w:val="00634985"/>
    <w:rsid w:val="0064217C"/>
    <w:rsid w:val="008C6635"/>
    <w:rsid w:val="00900E61"/>
    <w:rsid w:val="00997CC3"/>
    <w:rsid w:val="009A0BBD"/>
    <w:rsid w:val="009A1254"/>
    <w:rsid w:val="00A11640"/>
    <w:rsid w:val="00A1237D"/>
    <w:rsid w:val="00A44607"/>
    <w:rsid w:val="00A564A0"/>
    <w:rsid w:val="00B429AA"/>
    <w:rsid w:val="00C064E4"/>
    <w:rsid w:val="00C40A6D"/>
    <w:rsid w:val="00C54F97"/>
    <w:rsid w:val="00D242DF"/>
    <w:rsid w:val="00D602B1"/>
    <w:rsid w:val="00E01BDE"/>
    <w:rsid w:val="00FC10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628A1"/>
  <w15:chartTrackingRefBased/>
  <w15:docId w15:val="{DB026BBA-8118-4D5F-AE2D-D6F73114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9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793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D793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D793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D793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D793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D793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D793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D793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D7938"/>
    <w:rPr>
      <w:color w:val="0563C1" w:themeColor="hyperlink"/>
      <w:u w:val="single"/>
    </w:rPr>
  </w:style>
  <w:style w:type="paragraph" w:styleId="Sinespaciado">
    <w:name w:val="No Spacing"/>
    <w:aliases w:val="Francesa,INAI"/>
    <w:link w:val="SinespaciadoCar"/>
    <w:uiPriority w:val="1"/>
    <w:qFormat/>
    <w:rsid w:val="003D793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D7938"/>
    <w:rPr>
      <w:rFonts w:ascii="Times New Roman" w:eastAsia="Times New Roman" w:hAnsi="Times New Roman" w:cs="Times New Roman"/>
      <w:sz w:val="24"/>
      <w:szCs w:val="24"/>
      <w:lang w:eastAsia="es-ES"/>
    </w:rPr>
  </w:style>
  <w:style w:type="paragraph" w:customStyle="1" w:styleId="infoemcitas">
    <w:name w:val="infoem citas"/>
    <w:basedOn w:val="Normal"/>
    <w:qFormat/>
    <w:rsid w:val="003D7938"/>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3D7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3D7938"/>
    <w:pPr>
      <w:spacing w:before="240" w:line="360" w:lineRule="auto"/>
      <w:ind w:left="851" w:right="851"/>
      <w:jc w:val="both"/>
    </w:pPr>
    <w:rPr>
      <w:rFonts w:ascii="Palatino Linotype" w:hAnsi="Palatino Linotype"/>
      <w:i/>
      <w:szCs w:val="14"/>
    </w:rPr>
  </w:style>
  <w:style w:type="paragraph" w:customStyle="1" w:styleId="Default">
    <w:name w:val="Default"/>
    <w:rsid w:val="003D7938"/>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D242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42DF"/>
    <w:rPr>
      <w:rFonts w:ascii="Segoe UI" w:hAnsi="Segoe UI" w:cs="Segoe UI"/>
      <w:sz w:val="18"/>
      <w:szCs w:val="18"/>
    </w:rPr>
  </w:style>
  <w:style w:type="character" w:styleId="Refdecomentario">
    <w:name w:val="annotation reference"/>
    <w:basedOn w:val="Fuentedeprrafopredeter"/>
    <w:uiPriority w:val="99"/>
    <w:semiHidden/>
    <w:unhideWhenUsed/>
    <w:rsid w:val="00D242DF"/>
    <w:rPr>
      <w:sz w:val="16"/>
      <w:szCs w:val="16"/>
    </w:rPr>
  </w:style>
  <w:style w:type="paragraph" w:styleId="Textocomentario">
    <w:name w:val="annotation text"/>
    <w:basedOn w:val="Normal"/>
    <w:link w:val="TextocomentarioCar"/>
    <w:uiPriority w:val="99"/>
    <w:semiHidden/>
    <w:unhideWhenUsed/>
    <w:rsid w:val="00D242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42DF"/>
    <w:rPr>
      <w:sz w:val="20"/>
      <w:szCs w:val="20"/>
    </w:rPr>
  </w:style>
  <w:style w:type="paragraph" w:styleId="Asuntodelcomentario">
    <w:name w:val="annotation subject"/>
    <w:basedOn w:val="Textocomentario"/>
    <w:next w:val="Textocomentario"/>
    <w:link w:val="AsuntodelcomentarioCar"/>
    <w:uiPriority w:val="99"/>
    <w:semiHidden/>
    <w:unhideWhenUsed/>
    <w:rsid w:val="00D242DF"/>
    <w:rPr>
      <w:b/>
      <w:bCs/>
    </w:rPr>
  </w:style>
  <w:style w:type="character" w:customStyle="1" w:styleId="AsuntodelcomentarioCar">
    <w:name w:val="Asunto del comentario Car"/>
    <w:basedOn w:val="TextocomentarioCar"/>
    <w:link w:val="Asuntodelcomentario"/>
    <w:uiPriority w:val="99"/>
    <w:semiHidden/>
    <w:rsid w:val="00D242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43</Pages>
  <Words>10577</Words>
  <Characters>58178</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libni</cp:lastModifiedBy>
  <cp:revision>5</cp:revision>
  <dcterms:created xsi:type="dcterms:W3CDTF">2022-11-24T23:17:00Z</dcterms:created>
  <dcterms:modified xsi:type="dcterms:W3CDTF">2023-01-18T22:23:00Z</dcterms:modified>
</cp:coreProperties>
</file>