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8CA628" w14:textId="48DA2BF5" w:rsidR="009F09BC" w:rsidRPr="002903C4" w:rsidRDefault="009F09BC" w:rsidP="009F09BC">
      <w:pPr>
        <w:tabs>
          <w:tab w:val="left" w:pos="3465"/>
        </w:tabs>
        <w:spacing w:before="240" w:after="360" w:line="360" w:lineRule="auto"/>
        <w:jc w:val="both"/>
        <w:rPr>
          <w:rFonts w:ascii="Palatino Linotype" w:hAnsi="Palatino Linotype"/>
        </w:rPr>
      </w:pPr>
      <w:r w:rsidRPr="002903C4">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BB6D78" w:rsidRPr="002903C4">
        <w:rPr>
          <w:rFonts w:ascii="Palatino Linotype" w:hAnsi="Palatino Linotype"/>
        </w:rPr>
        <w:t>treinta y uno</w:t>
      </w:r>
      <w:r w:rsidR="005B4D18" w:rsidRPr="002903C4">
        <w:rPr>
          <w:rFonts w:ascii="Palatino Linotype" w:hAnsi="Palatino Linotype"/>
        </w:rPr>
        <w:t xml:space="preserve"> (31)</w:t>
      </w:r>
      <w:r w:rsidR="00BB5D7F" w:rsidRPr="002903C4">
        <w:rPr>
          <w:rFonts w:ascii="Palatino Linotype" w:hAnsi="Palatino Linotype"/>
        </w:rPr>
        <w:t xml:space="preserve"> </w:t>
      </w:r>
      <w:r w:rsidRPr="002903C4">
        <w:rPr>
          <w:rFonts w:ascii="Palatino Linotype" w:hAnsi="Palatino Linotype"/>
        </w:rPr>
        <w:t xml:space="preserve">de </w:t>
      </w:r>
      <w:r w:rsidR="0050141C" w:rsidRPr="002903C4">
        <w:rPr>
          <w:rFonts w:ascii="Palatino Linotype" w:hAnsi="Palatino Linotype"/>
        </w:rPr>
        <w:t>mayo</w:t>
      </w:r>
      <w:r w:rsidR="00507539" w:rsidRPr="002903C4">
        <w:rPr>
          <w:rFonts w:ascii="Palatino Linotype" w:hAnsi="Palatino Linotype"/>
        </w:rPr>
        <w:t xml:space="preserve"> de dos mil veintitrés</w:t>
      </w:r>
      <w:r w:rsidRPr="002903C4">
        <w:rPr>
          <w:rFonts w:ascii="Palatino Linotype" w:hAnsi="Palatino Linotype"/>
        </w:rPr>
        <w:t>.</w:t>
      </w:r>
    </w:p>
    <w:p w14:paraId="0DCF2BD8" w14:textId="731F2492" w:rsidR="009F09BC" w:rsidRPr="002903C4" w:rsidRDefault="009F09BC" w:rsidP="009F09BC">
      <w:pPr>
        <w:spacing w:before="240" w:after="360" w:line="360" w:lineRule="auto"/>
        <w:jc w:val="both"/>
        <w:rPr>
          <w:rFonts w:ascii="Palatino Linotype" w:hAnsi="Palatino Linotype"/>
          <w:b/>
        </w:rPr>
      </w:pPr>
      <w:r w:rsidRPr="002903C4">
        <w:rPr>
          <w:rFonts w:ascii="Palatino Linotype" w:hAnsi="Palatino Linotype"/>
          <w:b/>
        </w:rPr>
        <w:t>VISTO</w:t>
      </w:r>
      <w:r w:rsidRPr="002903C4">
        <w:rPr>
          <w:rFonts w:ascii="Palatino Linotype" w:hAnsi="Palatino Linotype"/>
        </w:rPr>
        <w:t xml:space="preserve"> l</w:t>
      </w:r>
      <w:r w:rsidR="005E342B" w:rsidRPr="002903C4">
        <w:rPr>
          <w:rFonts w:ascii="Palatino Linotype" w:hAnsi="Palatino Linotype"/>
        </w:rPr>
        <w:t>os</w:t>
      </w:r>
      <w:r w:rsidRPr="002903C4">
        <w:rPr>
          <w:rFonts w:ascii="Palatino Linotype" w:hAnsi="Palatino Linotype"/>
        </w:rPr>
        <w:t xml:space="preserve"> expediente</w:t>
      </w:r>
      <w:r w:rsidR="005E342B" w:rsidRPr="002903C4">
        <w:rPr>
          <w:rFonts w:ascii="Palatino Linotype" w:hAnsi="Palatino Linotype"/>
        </w:rPr>
        <w:t>s</w:t>
      </w:r>
      <w:r w:rsidRPr="002903C4">
        <w:rPr>
          <w:rFonts w:ascii="Palatino Linotype" w:hAnsi="Palatino Linotype"/>
        </w:rPr>
        <w:t xml:space="preserve"> electrónico</w:t>
      </w:r>
      <w:r w:rsidR="005E342B" w:rsidRPr="002903C4">
        <w:rPr>
          <w:rFonts w:ascii="Palatino Linotype" w:hAnsi="Palatino Linotype"/>
        </w:rPr>
        <w:t>s</w:t>
      </w:r>
      <w:r w:rsidRPr="002903C4">
        <w:rPr>
          <w:rFonts w:ascii="Palatino Linotype" w:hAnsi="Palatino Linotype"/>
        </w:rPr>
        <w:t xml:space="preserve"> formado</w:t>
      </w:r>
      <w:r w:rsidR="005E342B" w:rsidRPr="002903C4">
        <w:rPr>
          <w:rFonts w:ascii="Palatino Linotype" w:hAnsi="Palatino Linotype"/>
        </w:rPr>
        <w:t>s</w:t>
      </w:r>
      <w:r w:rsidRPr="002903C4">
        <w:rPr>
          <w:rFonts w:ascii="Palatino Linotype" w:hAnsi="Palatino Linotype"/>
        </w:rPr>
        <w:t xml:space="preserve"> con motivo de</w:t>
      </w:r>
      <w:r w:rsidR="005E342B" w:rsidRPr="002903C4">
        <w:rPr>
          <w:rFonts w:ascii="Palatino Linotype" w:hAnsi="Palatino Linotype"/>
        </w:rPr>
        <w:t xml:space="preserve"> </w:t>
      </w:r>
      <w:r w:rsidRPr="002903C4">
        <w:rPr>
          <w:rFonts w:ascii="Palatino Linotype" w:hAnsi="Palatino Linotype"/>
        </w:rPr>
        <w:t>l</w:t>
      </w:r>
      <w:r w:rsidR="005E342B" w:rsidRPr="002903C4">
        <w:rPr>
          <w:rFonts w:ascii="Palatino Linotype" w:hAnsi="Palatino Linotype"/>
        </w:rPr>
        <w:t>os</w:t>
      </w:r>
      <w:r w:rsidRPr="002903C4">
        <w:rPr>
          <w:rFonts w:ascii="Palatino Linotype" w:hAnsi="Palatino Linotype"/>
        </w:rPr>
        <w:t xml:space="preserve"> recurso</w:t>
      </w:r>
      <w:r w:rsidR="009A4879" w:rsidRPr="002903C4">
        <w:rPr>
          <w:rFonts w:ascii="Palatino Linotype" w:hAnsi="Palatino Linotype"/>
        </w:rPr>
        <w:t>s</w:t>
      </w:r>
      <w:r w:rsidRPr="002903C4">
        <w:rPr>
          <w:rFonts w:ascii="Palatino Linotype" w:hAnsi="Palatino Linotype"/>
        </w:rPr>
        <w:t xml:space="preserve"> de revisión </w:t>
      </w:r>
      <w:r w:rsidR="0028630D" w:rsidRPr="002903C4">
        <w:rPr>
          <w:rFonts w:ascii="Palatino Linotype" w:hAnsi="Palatino Linotype"/>
        </w:rPr>
        <w:t>del</w:t>
      </w:r>
      <w:r w:rsidR="0028630D" w:rsidRPr="002903C4">
        <w:rPr>
          <w:rFonts w:ascii="Palatino Linotype" w:hAnsi="Palatino Linotype"/>
          <w:b/>
        </w:rPr>
        <w:t xml:space="preserve"> 1</w:t>
      </w:r>
      <w:r w:rsidR="00214A0B" w:rsidRPr="002903C4">
        <w:rPr>
          <w:rFonts w:ascii="Palatino Linotype" w:hAnsi="Palatino Linotype"/>
          <w:b/>
        </w:rPr>
        <w:t>3</w:t>
      </w:r>
      <w:r w:rsidR="009A4879" w:rsidRPr="002903C4">
        <w:rPr>
          <w:rFonts w:ascii="Palatino Linotype" w:hAnsi="Palatino Linotype"/>
          <w:b/>
        </w:rPr>
        <w:t>49</w:t>
      </w:r>
      <w:r w:rsidR="00214A0B" w:rsidRPr="002903C4">
        <w:rPr>
          <w:rFonts w:ascii="Palatino Linotype" w:hAnsi="Palatino Linotype"/>
          <w:b/>
        </w:rPr>
        <w:t>8</w:t>
      </w:r>
      <w:r w:rsidR="0028630D" w:rsidRPr="002903C4">
        <w:rPr>
          <w:rFonts w:ascii="Palatino Linotype" w:hAnsi="Palatino Linotype"/>
          <w:b/>
        </w:rPr>
        <w:t xml:space="preserve">/INFOEM/IP/RR/2022 </w:t>
      </w:r>
      <w:r w:rsidR="009A4879" w:rsidRPr="002903C4">
        <w:rPr>
          <w:rFonts w:ascii="Palatino Linotype" w:hAnsi="Palatino Linotype"/>
          <w:b/>
        </w:rPr>
        <w:t>y</w:t>
      </w:r>
      <w:r w:rsidR="00653A01" w:rsidRPr="002903C4">
        <w:rPr>
          <w:rFonts w:ascii="Palatino Linotype" w:hAnsi="Palatino Linotype"/>
          <w:b/>
        </w:rPr>
        <w:t xml:space="preserve"> </w:t>
      </w:r>
      <w:r w:rsidR="009A4135" w:rsidRPr="002903C4">
        <w:rPr>
          <w:rFonts w:ascii="Palatino Linotype" w:hAnsi="Palatino Linotype"/>
          <w:b/>
        </w:rPr>
        <w:t>1</w:t>
      </w:r>
      <w:r w:rsidR="00214A0B" w:rsidRPr="002903C4">
        <w:rPr>
          <w:rFonts w:ascii="Palatino Linotype" w:hAnsi="Palatino Linotype"/>
          <w:b/>
        </w:rPr>
        <w:t>3</w:t>
      </w:r>
      <w:r w:rsidR="009A4879" w:rsidRPr="002903C4">
        <w:rPr>
          <w:rFonts w:ascii="Palatino Linotype" w:hAnsi="Palatino Linotype"/>
          <w:b/>
        </w:rPr>
        <w:t>499</w:t>
      </w:r>
      <w:r w:rsidR="009A4135" w:rsidRPr="002903C4">
        <w:rPr>
          <w:rFonts w:ascii="Palatino Linotype" w:hAnsi="Palatino Linotype"/>
          <w:b/>
        </w:rPr>
        <w:t>/INFOEM/IP/RR/2022</w:t>
      </w:r>
      <w:r w:rsidR="0028630D" w:rsidRPr="002903C4">
        <w:rPr>
          <w:rFonts w:ascii="Palatino Linotype" w:hAnsi="Palatino Linotype"/>
          <w:b/>
        </w:rPr>
        <w:t xml:space="preserve"> acumulados</w:t>
      </w:r>
      <w:r w:rsidR="005E342B" w:rsidRPr="002903C4">
        <w:rPr>
          <w:rFonts w:ascii="Palatino Linotype" w:hAnsi="Palatino Linotype"/>
        </w:rPr>
        <w:t>,</w:t>
      </w:r>
      <w:r w:rsidRPr="002903C4">
        <w:rPr>
          <w:rFonts w:ascii="Palatino Linotype" w:hAnsi="Palatino Linotype" w:cs="Arial"/>
          <w:b/>
          <w:bCs/>
        </w:rPr>
        <w:t xml:space="preserve"> </w:t>
      </w:r>
      <w:r w:rsidRPr="002903C4">
        <w:rPr>
          <w:rFonts w:ascii="Palatino Linotype" w:hAnsi="Palatino Linotype"/>
        </w:rPr>
        <w:t>promovido</w:t>
      </w:r>
      <w:r w:rsidR="005E342B" w:rsidRPr="002903C4">
        <w:rPr>
          <w:rFonts w:ascii="Palatino Linotype" w:hAnsi="Palatino Linotype"/>
        </w:rPr>
        <w:t>s</w:t>
      </w:r>
      <w:r w:rsidRPr="002903C4">
        <w:rPr>
          <w:rFonts w:ascii="Palatino Linotype" w:hAnsi="Palatino Linotype"/>
        </w:rPr>
        <w:t xml:space="preserve"> por </w:t>
      </w:r>
      <w:r w:rsidR="002903C4" w:rsidRPr="002903C4">
        <w:rPr>
          <w:rFonts w:ascii="Palatino Linotype" w:hAnsi="Palatino Linotype"/>
          <w:b/>
        </w:rPr>
        <w:t>XXXXXXX</w:t>
      </w:r>
      <w:r w:rsidRPr="002903C4">
        <w:rPr>
          <w:rFonts w:ascii="Palatino Linotype" w:hAnsi="Palatino Linotype"/>
        </w:rPr>
        <w:t xml:space="preserve">, a quien en lo sucesivo se le identificará como </w:t>
      </w:r>
      <w:r w:rsidR="00DF4ABC" w:rsidRPr="002903C4">
        <w:rPr>
          <w:rFonts w:ascii="Palatino Linotype" w:hAnsi="Palatino Linotype"/>
          <w:b/>
        </w:rPr>
        <w:t>EL</w:t>
      </w:r>
      <w:r w:rsidR="00FF73DB" w:rsidRPr="002903C4">
        <w:rPr>
          <w:rFonts w:ascii="Palatino Linotype" w:hAnsi="Palatino Linotype"/>
          <w:b/>
        </w:rPr>
        <w:t xml:space="preserve"> RECURRENTE</w:t>
      </w:r>
      <w:r w:rsidRPr="002903C4">
        <w:rPr>
          <w:rFonts w:ascii="Palatino Linotype" w:hAnsi="Palatino Linotype" w:cs="Arial"/>
        </w:rPr>
        <w:t>, en contra de la</w:t>
      </w:r>
      <w:r w:rsidR="005E342B" w:rsidRPr="002903C4">
        <w:rPr>
          <w:rFonts w:ascii="Palatino Linotype" w:hAnsi="Palatino Linotype" w:cs="Arial"/>
        </w:rPr>
        <w:t>s</w:t>
      </w:r>
      <w:r w:rsidRPr="002903C4">
        <w:rPr>
          <w:rFonts w:ascii="Palatino Linotype" w:hAnsi="Palatino Linotype" w:cs="Arial"/>
        </w:rPr>
        <w:t xml:space="preserve"> respuesta</w:t>
      </w:r>
      <w:r w:rsidR="005E342B" w:rsidRPr="002903C4">
        <w:rPr>
          <w:rFonts w:ascii="Palatino Linotype" w:hAnsi="Palatino Linotype" w:cs="Arial"/>
        </w:rPr>
        <w:t>s</w:t>
      </w:r>
      <w:r w:rsidRPr="002903C4">
        <w:rPr>
          <w:rFonts w:ascii="Palatino Linotype" w:hAnsi="Palatino Linotype" w:cs="Arial"/>
        </w:rPr>
        <w:t xml:space="preserve"> del </w:t>
      </w:r>
      <w:r w:rsidR="009A4879" w:rsidRPr="002903C4">
        <w:rPr>
          <w:rFonts w:ascii="Palatino Linotype" w:hAnsi="Palatino Linotype" w:cs="Arial"/>
          <w:b/>
        </w:rPr>
        <w:t>Organismo Público Descentralizado para la Prestación de Los Servicios de Agua Potable Alcantarillado y Saneamiento del Municipio de Tlalnepantla de Baz</w:t>
      </w:r>
      <w:r w:rsidRPr="002903C4">
        <w:rPr>
          <w:rFonts w:ascii="Palatino Linotype" w:hAnsi="Palatino Linotype" w:cs="Arial"/>
          <w:b/>
        </w:rPr>
        <w:t>,</w:t>
      </w:r>
      <w:r w:rsidRPr="002903C4">
        <w:rPr>
          <w:rFonts w:ascii="Palatino Linotype" w:hAnsi="Palatino Linotype"/>
          <w:b/>
        </w:rPr>
        <w:t xml:space="preserve"> </w:t>
      </w:r>
      <w:r w:rsidRPr="002903C4">
        <w:rPr>
          <w:rFonts w:ascii="Palatino Linotype" w:hAnsi="Palatino Linotype"/>
        </w:rPr>
        <w:t xml:space="preserve">en </w:t>
      </w:r>
      <w:r w:rsidR="005B4D18" w:rsidRPr="002903C4">
        <w:rPr>
          <w:rFonts w:ascii="Palatino Linotype" w:hAnsi="Palatino Linotype"/>
        </w:rPr>
        <w:t>adelante</w:t>
      </w:r>
      <w:r w:rsidRPr="002903C4">
        <w:rPr>
          <w:rFonts w:ascii="Palatino Linotype" w:hAnsi="Palatino Linotype"/>
        </w:rPr>
        <w:t xml:space="preserve"> el</w:t>
      </w:r>
      <w:r w:rsidRPr="002903C4">
        <w:rPr>
          <w:rFonts w:ascii="Palatino Linotype" w:hAnsi="Palatino Linotype"/>
          <w:b/>
        </w:rPr>
        <w:t xml:space="preserve"> SUJETO OBLIGADO</w:t>
      </w:r>
      <w:r w:rsidRPr="002903C4">
        <w:rPr>
          <w:rFonts w:ascii="Palatino Linotype" w:hAnsi="Palatino Linotype"/>
        </w:rPr>
        <w:t>, se procede a dictar la presente resolución, con base en los siguientes:</w:t>
      </w:r>
    </w:p>
    <w:p w14:paraId="5FD1B2BE" w14:textId="77777777" w:rsidR="009F09BC" w:rsidRPr="002903C4" w:rsidRDefault="009F09BC" w:rsidP="009F09BC">
      <w:pPr>
        <w:pStyle w:val="Ttulo1"/>
        <w:spacing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2903C4">
        <w:rPr>
          <w:rFonts w:ascii="Palatino Linotype" w:hAnsi="Palatino Linotype"/>
          <w:b/>
          <w:color w:val="000000" w:themeColor="text1"/>
          <w:sz w:val="24"/>
          <w:szCs w:val="24"/>
        </w:rPr>
        <w:t>ANTECEDENTES</w:t>
      </w:r>
      <w:bookmarkEnd w:id="0"/>
      <w:bookmarkEnd w:id="1"/>
      <w:bookmarkEnd w:id="2"/>
    </w:p>
    <w:p w14:paraId="0AC3027C" w14:textId="77777777" w:rsidR="009F09BC" w:rsidRPr="002903C4" w:rsidRDefault="009F09BC" w:rsidP="004F094F">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2903C4">
        <w:rPr>
          <w:rFonts w:ascii="Palatino Linotype" w:eastAsia="Calibri" w:hAnsi="Palatino Linotype" w:cs="Arial"/>
          <w:lang w:val="es-ES"/>
        </w:rPr>
        <w:t xml:space="preserve">El día </w:t>
      </w:r>
      <w:r w:rsidR="00DF4ABC" w:rsidRPr="002903C4">
        <w:rPr>
          <w:rFonts w:ascii="Palatino Linotype" w:eastAsia="Calibri" w:hAnsi="Palatino Linotype" w:cs="Arial"/>
          <w:lang w:val="es-ES"/>
        </w:rPr>
        <w:t>catorce</w:t>
      </w:r>
      <w:r w:rsidRPr="002903C4">
        <w:rPr>
          <w:rFonts w:ascii="Palatino Linotype" w:eastAsia="Calibri" w:hAnsi="Palatino Linotype" w:cs="Arial"/>
          <w:lang w:val="es-ES"/>
        </w:rPr>
        <w:t xml:space="preserve"> de </w:t>
      </w:r>
      <w:r w:rsidR="00DF4ABC" w:rsidRPr="002903C4">
        <w:rPr>
          <w:rFonts w:ascii="Palatino Linotype" w:eastAsia="Calibri" w:hAnsi="Palatino Linotype" w:cs="Arial"/>
          <w:lang w:val="es-ES"/>
        </w:rPr>
        <w:t>juli</w:t>
      </w:r>
      <w:r w:rsidR="00E90454" w:rsidRPr="002903C4">
        <w:rPr>
          <w:rFonts w:ascii="Palatino Linotype" w:eastAsia="Calibri" w:hAnsi="Palatino Linotype" w:cs="Arial"/>
          <w:lang w:val="es-ES"/>
        </w:rPr>
        <w:t>o</w:t>
      </w:r>
      <w:r w:rsidR="00E61C13" w:rsidRPr="002903C4">
        <w:rPr>
          <w:rFonts w:ascii="Palatino Linotype" w:eastAsia="Calibri" w:hAnsi="Palatino Linotype" w:cs="Arial"/>
          <w:lang w:val="es-ES"/>
        </w:rPr>
        <w:t xml:space="preserve"> de dos mil veintidós</w:t>
      </w:r>
      <w:r w:rsidRPr="002903C4">
        <w:rPr>
          <w:rFonts w:ascii="Palatino Linotype" w:hAnsi="Palatino Linotype"/>
          <w:b/>
        </w:rPr>
        <w:t xml:space="preserve">, </w:t>
      </w:r>
      <w:r w:rsidRPr="002903C4">
        <w:rPr>
          <w:rFonts w:ascii="Palatino Linotype" w:eastAsia="Calibri" w:hAnsi="Palatino Linotype" w:cs="Arial"/>
          <w:lang w:val="es-ES"/>
        </w:rPr>
        <w:t xml:space="preserve">se presentó ante el </w:t>
      </w:r>
      <w:r w:rsidRPr="002903C4">
        <w:rPr>
          <w:rFonts w:ascii="Palatino Linotype" w:eastAsia="Calibri" w:hAnsi="Palatino Linotype" w:cs="Arial"/>
          <w:b/>
          <w:lang w:val="es-ES"/>
        </w:rPr>
        <w:t>SUJETO OBLIGADO</w:t>
      </w:r>
      <w:r w:rsidRPr="002903C4">
        <w:rPr>
          <w:rFonts w:ascii="Palatino Linotype" w:eastAsia="Calibri" w:hAnsi="Palatino Linotype" w:cs="Arial"/>
        </w:rPr>
        <w:t xml:space="preserve"> vía </w:t>
      </w:r>
      <w:r w:rsidR="008A699B" w:rsidRPr="002903C4">
        <w:rPr>
          <w:rFonts w:ascii="Palatino Linotype" w:eastAsia="Calibri" w:hAnsi="Palatino Linotype" w:cs="Arial"/>
          <w:lang w:val="es-ES"/>
        </w:rPr>
        <w:t>SAIMEX, la</w:t>
      </w:r>
      <w:r w:rsidR="004F094F" w:rsidRPr="002903C4">
        <w:rPr>
          <w:rFonts w:ascii="Palatino Linotype" w:eastAsia="Calibri" w:hAnsi="Palatino Linotype" w:cs="Arial"/>
          <w:lang w:val="es-ES"/>
        </w:rPr>
        <w:t>s</w:t>
      </w:r>
      <w:r w:rsidR="008A699B" w:rsidRPr="002903C4">
        <w:rPr>
          <w:rFonts w:ascii="Palatino Linotype" w:eastAsia="Calibri" w:hAnsi="Palatino Linotype" w:cs="Arial"/>
          <w:lang w:val="es-ES"/>
        </w:rPr>
        <w:t xml:space="preserve"> solicitud</w:t>
      </w:r>
      <w:r w:rsidR="004F094F" w:rsidRPr="002903C4">
        <w:rPr>
          <w:rFonts w:ascii="Palatino Linotype" w:eastAsia="Calibri" w:hAnsi="Palatino Linotype" w:cs="Arial"/>
          <w:lang w:val="es-ES"/>
        </w:rPr>
        <w:t>es</w:t>
      </w:r>
      <w:r w:rsidRPr="002903C4">
        <w:rPr>
          <w:rFonts w:ascii="Palatino Linotype" w:eastAsia="Calibri" w:hAnsi="Palatino Linotype" w:cs="Arial"/>
          <w:lang w:val="es-ES"/>
        </w:rPr>
        <w:t xml:space="preserve"> de información pública</w:t>
      </w:r>
      <w:r w:rsidR="004F094F" w:rsidRPr="002903C4">
        <w:rPr>
          <w:rFonts w:ascii="Palatino Linotype" w:eastAsia="Calibri" w:hAnsi="Palatino Linotype" w:cs="Arial"/>
          <w:lang w:val="es-ES"/>
        </w:rPr>
        <w:t>s</w:t>
      </w:r>
      <w:r w:rsidR="008A699B" w:rsidRPr="002903C4">
        <w:rPr>
          <w:rFonts w:ascii="Palatino Linotype" w:eastAsia="Calibri" w:hAnsi="Palatino Linotype" w:cs="Arial"/>
          <w:lang w:val="es-ES"/>
        </w:rPr>
        <w:t xml:space="preserve"> registrada</w:t>
      </w:r>
      <w:r w:rsidR="004F094F" w:rsidRPr="002903C4">
        <w:rPr>
          <w:rFonts w:ascii="Palatino Linotype" w:eastAsia="Calibri" w:hAnsi="Palatino Linotype" w:cs="Arial"/>
          <w:lang w:val="es-ES"/>
        </w:rPr>
        <w:t>s</w:t>
      </w:r>
      <w:r w:rsidRPr="002903C4">
        <w:rPr>
          <w:rFonts w:ascii="Palatino Linotype" w:eastAsia="Calibri" w:hAnsi="Palatino Linotype" w:cs="Arial"/>
          <w:lang w:val="es-ES"/>
        </w:rPr>
        <w:t xml:space="preserve"> con </w:t>
      </w:r>
      <w:r w:rsidR="008A699B" w:rsidRPr="002903C4">
        <w:rPr>
          <w:rFonts w:ascii="Palatino Linotype" w:eastAsia="Calibri" w:hAnsi="Palatino Linotype" w:cs="Arial"/>
          <w:lang w:val="es-ES"/>
        </w:rPr>
        <w:t>l</w:t>
      </w:r>
      <w:r w:rsidR="004F094F" w:rsidRPr="002903C4">
        <w:rPr>
          <w:rFonts w:ascii="Palatino Linotype" w:eastAsia="Calibri" w:hAnsi="Palatino Linotype" w:cs="Arial"/>
          <w:lang w:val="es-ES"/>
        </w:rPr>
        <w:t>os</w:t>
      </w:r>
      <w:r w:rsidR="008A699B" w:rsidRPr="002903C4">
        <w:rPr>
          <w:rFonts w:ascii="Palatino Linotype" w:eastAsia="Calibri" w:hAnsi="Palatino Linotype" w:cs="Arial"/>
          <w:lang w:val="es-ES"/>
        </w:rPr>
        <w:t xml:space="preserve"> </w:t>
      </w:r>
      <w:r w:rsidRPr="002903C4">
        <w:rPr>
          <w:rFonts w:ascii="Palatino Linotype" w:eastAsia="Calibri" w:hAnsi="Palatino Linotype" w:cs="Arial"/>
          <w:lang w:val="es-ES"/>
        </w:rPr>
        <w:t>número</w:t>
      </w:r>
      <w:r w:rsidR="004F094F" w:rsidRPr="002903C4">
        <w:rPr>
          <w:rFonts w:ascii="Palatino Linotype" w:eastAsia="Calibri" w:hAnsi="Palatino Linotype" w:cs="Arial"/>
          <w:lang w:val="es-ES"/>
        </w:rPr>
        <w:t>s</w:t>
      </w:r>
      <w:r w:rsidRPr="002903C4">
        <w:rPr>
          <w:rFonts w:ascii="Palatino Linotype" w:hAnsi="Palatino Linotype"/>
          <w:b/>
          <w:bCs/>
          <w:color w:val="000000" w:themeColor="text1"/>
        </w:rPr>
        <w:t xml:space="preserve"> </w:t>
      </w:r>
      <w:r w:rsidR="007169D8" w:rsidRPr="002903C4">
        <w:rPr>
          <w:rFonts w:ascii="Palatino Linotype" w:hAnsi="Palatino Linotype"/>
          <w:bCs/>
          <w:color w:val="000000" w:themeColor="text1"/>
        </w:rPr>
        <w:t>siguientes</w:t>
      </w:r>
      <w:r w:rsidR="00E90454" w:rsidRPr="002903C4">
        <w:rPr>
          <w:rFonts w:ascii="Palatino Linotype" w:hAnsi="Palatino Linotype"/>
          <w:bCs/>
          <w:color w:val="000000" w:themeColor="text1"/>
        </w:rPr>
        <w:t>,</w:t>
      </w:r>
      <w:r w:rsidRPr="002903C4">
        <w:rPr>
          <w:rFonts w:ascii="Palatino Linotype" w:hAnsi="Palatino Linotype"/>
          <w:b/>
          <w:bCs/>
          <w:color w:val="000000" w:themeColor="text1"/>
        </w:rPr>
        <w:t xml:space="preserve"> </w:t>
      </w:r>
      <w:r w:rsidRPr="002903C4">
        <w:rPr>
          <w:rFonts w:ascii="Palatino Linotype" w:eastAsia="Calibri" w:hAnsi="Palatino Linotype" w:cs="Arial"/>
          <w:lang w:val="es-ES"/>
        </w:rPr>
        <w:t>mediante la</w:t>
      </w:r>
      <w:r w:rsidR="00954CD6" w:rsidRPr="002903C4">
        <w:rPr>
          <w:rFonts w:ascii="Palatino Linotype" w:eastAsia="Calibri" w:hAnsi="Palatino Linotype" w:cs="Arial"/>
          <w:lang w:val="es-ES"/>
        </w:rPr>
        <w:t>s</w:t>
      </w:r>
      <w:r w:rsidRPr="002903C4">
        <w:rPr>
          <w:rFonts w:ascii="Palatino Linotype" w:eastAsia="Calibri" w:hAnsi="Palatino Linotype" w:cs="Arial"/>
          <w:lang w:val="es-ES"/>
        </w:rPr>
        <w:t xml:space="preserve"> cual</w:t>
      </w:r>
      <w:r w:rsidR="00954CD6" w:rsidRPr="002903C4">
        <w:rPr>
          <w:rFonts w:ascii="Palatino Linotype" w:eastAsia="Calibri" w:hAnsi="Palatino Linotype" w:cs="Arial"/>
          <w:lang w:val="es-ES"/>
        </w:rPr>
        <w:t>es</w:t>
      </w:r>
      <w:r w:rsidRPr="002903C4">
        <w:rPr>
          <w:rFonts w:ascii="Palatino Linotype" w:eastAsia="Calibri" w:hAnsi="Palatino Linotype" w:cs="Arial"/>
          <w:lang w:val="es-ES"/>
        </w:rPr>
        <w:t xml:space="preserve"> se solicitó la siguiente información:</w:t>
      </w:r>
    </w:p>
    <w:tbl>
      <w:tblPr>
        <w:tblStyle w:val="Tablaconcuadrcula"/>
        <w:tblW w:w="0" w:type="auto"/>
        <w:tblLook w:val="04A0" w:firstRow="1" w:lastRow="0" w:firstColumn="1" w:lastColumn="0" w:noHBand="0" w:noVBand="1"/>
      </w:tblPr>
      <w:tblGrid>
        <w:gridCol w:w="3282"/>
        <w:gridCol w:w="5546"/>
      </w:tblGrid>
      <w:tr w:rsidR="007169D8" w:rsidRPr="002903C4" w14:paraId="1F0B5320" w14:textId="77777777" w:rsidTr="00E83081">
        <w:tc>
          <w:tcPr>
            <w:tcW w:w="3282" w:type="dxa"/>
          </w:tcPr>
          <w:p w14:paraId="76431241" w14:textId="77777777" w:rsidR="007169D8" w:rsidRPr="002903C4" w:rsidRDefault="007169D8" w:rsidP="000537B5">
            <w:pPr>
              <w:jc w:val="center"/>
              <w:rPr>
                <w:rFonts w:ascii="Palatino Linotype" w:hAnsi="Palatino Linotype"/>
                <w:b/>
              </w:rPr>
            </w:pPr>
            <w:r w:rsidRPr="002903C4">
              <w:rPr>
                <w:rFonts w:ascii="Palatino Linotype" w:hAnsi="Palatino Linotype"/>
                <w:b/>
              </w:rPr>
              <w:t>Número de solicitud</w:t>
            </w:r>
          </w:p>
        </w:tc>
        <w:tc>
          <w:tcPr>
            <w:tcW w:w="5546" w:type="dxa"/>
          </w:tcPr>
          <w:p w14:paraId="06204532" w14:textId="77777777" w:rsidR="007169D8" w:rsidRPr="002903C4" w:rsidRDefault="007169D8" w:rsidP="000537B5">
            <w:pPr>
              <w:jc w:val="center"/>
              <w:rPr>
                <w:rFonts w:ascii="Palatino Linotype" w:hAnsi="Palatino Linotype"/>
                <w:b/>
              </w:rPr>
            </w:pPr>
            <w:r w:rsidRPr="002903C4">
              <w:rPr>
                <w:rFonts w:ascii="Palatino Linotype" w:hAnsi="Palatino Linotype"/>
                <w:b/>
              </w:rPr>
              <w:t>Requerimiento</w:t>
            </w:r>
          </w:p>
        </w:tc>
      </w:tr>
      <w:tr w:rsidR="007169D8" w:rsidRPr="002903C4" w14:paraId="390EC7C5" w14:textId="77777777" w:rsidTr="00E83081">
        <w:tc>
          <w:tcPr>
            <w:tcW w:w="3282" w:type="dxa"/>
          </w:tcPr>
          <w:p w14:paraId="1080C2CD" w14:textId="77777777" w:rsidR="007169D8" w:rsidRPr="002903C4" w:rsidRDefault="00510BE3" w:rsidP="00510BE3">
            <w:pPr>
              <w:tabs>
                <w:tab w:val="left" w:pos="2160"/>
              </w:tabs>
              <w:rPr>
                <w:rFonts w:ascii="Palatino Linotype" w:hAnsi="Palatino Linotype"/>
              </w:rPr>
            </w:pPr>
            <w:r w:rsidRPr="002903C4">
              <w:rPr>
                <w:rFonts w:ascii="Palatino Linotype" w:hAnsi="Palatino Linotype"/>
                <w:color w:val="000000"/>
              </w:rPr>
              <w:t>00268/OASTLALNE/IP/2022</w:t>
            </w:r>
            <w:r w:rsidRPr="002903C4">
              <w:rPr>
                <w:rFonts w:ascii="Palatino Linotype" w:hAnsi="Palatino Linotype"/>
              </w:rPr>
              <w:tab/>
            </w:r>
          </w:p>
        </w:tc>
        <w:tc>
          <w:tcPr>
            <w:tcW w:w="5546" w:type="dxa"/>
          </w:tcPr>
          <w:p w14:paraId="36BDF396" w14:textId="77777777" w:rsidR="00510BE3" w:rsidRPr="002903C4" w:rsidRDefault="00510BE3" w:rsidP="000537B5">
            <w:pPr>
              <w:jc w:val="both"/>
              <w:rPr>
                <w:rFonts w:ascii="Palatino Linotype" w:hAnsi="Palatino Linotype"/>
                <w:i/>
              </w:rPr>
            </w:pPr>
            <w:proofErr w:type="spellStart"/>
            <w:proofErr w:type="gramStart"/>
            <w:r w:rsidRPr="002903C4">
              <w:rPr>
                <w:rFonts w:ascii="Palatino Linotype" w:hAnsi="Palatino Linotype"/>
                <w:i/>
              </w:rPr>
              <w:t>maxima</w:t>
            </w:r>
            <w:proofErr w:type="spellEnd"/>
            <w:proofErr w:type="gramEnd"/>
            <w:r w:rsidRPr="002903C4">
              <w:rPr>
                <w:rFonts w:ascii="Palatino Linotype" w:hAnsi="Palatino Linotype"/>
                <w:i/>
              </w:rPr>
              <w:t xml:space="preserve"> publicidad y principio delegacional en la </w:t>
            </w:r>
            <w:proofErr w:type="spellStart"/>
            <w:r w:rsidRPr="002903C4">
              <w:rPr>
                <w:rFonts w:ascii="Palatino Linotype" w:hAnsi="Palatino Linotype"/>
                <w:i/>
              </w:rPr>
              <w:t>conztitucion</w:t>
            </w:r>
            <w:proofErr w:type="spellEnd"/>
            <w:r w:rsidRPr="002903C4">
              <w:rPr>
                <w:rFonts w:ascii="Palatino Linotype" w:hAnsi="Palatino Linotype"/>
                <w:i/>
              </w:rPr>
              <w:t xml:space="preserve"> </w:t>
            </w:r>
            <w:proofErr w:type="spellStart"/>
            <w:r w:rsidRPr="002903C4">
              <w:rPr>
                <w:rFonts w:ascii="Palatino Linotype" w:hAnsi="Palatino Linotype"/>
                <w:i/>
              </w:rPr>
              <w:t>politica</w:t>
            </w:r>
            <w:proofErr w:type="spellEnd"/>
            <w:r w:rsidRPr="002903C4">
              <w:rPr>
                <w:rFonts w:ascii="Palatino Linotype" w:hAnsi="Palatino Linotype"/>
                <w:i/>
              </w:rPr>
              <w:t xml:space="preserve">, todos los oficios firmados del </w:t>
            </w:r>
            <w:proofErr w:type="spellStart"/>
            <w:r w:rsidRPr="002903C4">
              <w:rPr>
                <w:rFonts w:ascii="Palatino Linotype" w:hAnsi="Palatino Linotype"/>
                <w:i/>
              </w:rPr>
              <w:lastRenderedPageBreak/>
              <w:t>direccion</w:t>
            </w:r>
            <w:proofErr w:type="spellEnd"/>
            <w:r w:rsidRPr="002903C4">
              <w:rPr>
                <w:rFonts w:ascii="Palatino Linotype" w:hAnsi="Palatino Linotype"/>
                <w:i/>
              </w:rPr>
              <w:t xml:space="preserve"> general, con el respecto control que se lleva del año que se encuentra transcurriendo.</w:t>
            </w:r>
          </w:p>
          <w:p w14:paraId="3036956A" w14:textId="77777777" w:rsidR="00510BE3" w:rsidRPr="002903C4" w:rsidRDefault="00510BE3" w:rsidP="000537B5">
            <w:pPr>
              <w:jc w:val="both"/>
              <w:rPr>
                <w:rFonts w:ascii="Palatino Linotype" w:hAnsi="Palatino Linotype"/>
                <w:i/>
              </w:rPr>
            </w:pPr>
          </w:p>
        </w:tc>
      </w:tr>
      <w:tr w:rsidR="007169D8" w:rsidRPr="002903C4" w14:paraId="76E5DBF0" w14:textId="77777777" w:rsidTr="00E83081">
        <w:tc>
          <w:tcPr>
            <w:tcW w:w="3282" w:type="dxa"/>
          </w:tcPr>
          <w:p w14:paraId="07129641" w14:textId="77777777" w:rsidR="007169D8" w:rsidRPr="002903C4" w:rsidRDefault="00510BE3" w:rsidP="000537B5">
            <w:pPr>
              <w:rPr>
                <w:rFonts w:ascii="Palatino Linotype" w:hAnsi="Palatino Linotype"/>
              </w:rPr>
            </w:pPr>
            <w:r w:rsidRPr="002903C4">
              <w:rPr>
                <w:rFonts w:ascii="Palatino Linotype" w:hAnsi="Palatino Linotype"/>
              </w:rPr>
              <w:lastRenderedPageBreak/>
              <w:t>00269/OASTLALNE/IP/2022</w:t>
            </w:r>
          </w:p>
        </w:tc>
        <w:tc>
          <w:tcPr>
            <w:tcW w:w="5546" w:type="dxa"/>
          </w:tcPr>
          <w:p w14:paraId="6F1AEC3D" w14:textId="77777777" w:rsidR="00FB30DA" w:rsidRPr="002903C4" w:rsidRDefault="00510BE3" w:rsidP="000537B5">
            <w:pPr>
              <w:jc w:val="both"/>
              <w:rPr>
                <w:rFonts w:ascii="Palatino Linotype" w:hAnsi="Palatino Linotype"/>
                <w:i/>
              </w:rPr>
            </w:pPr>
            <w:proofErr w:type="gramStart"/>
            <w:r w:rsidRPr="002903C4">
              <w:rPr>
                <w:rFonts w:ascii="Palatino Linotype" w:hAnsi="Palatino Linotype"/>
                <w:i/>
              </w:rPr>
              <w:t>en</w:t>
            </w:r>
            <w:proofErr w:type="gramEnd"/>
            <w:r w:rsidRPr="002903C4">
              <w:rPr>
                <w:rFonts w:ascii="Palatino Linotype" w:hAnsi="Palatino Linotype"/>
                <w:i/>
              </w:rPr>
              <w:t xml:space="preserve"> seguimiento a la </w:t>
            </w:r>
            <w:proofErr w:type="spellStart"/>
            <w:r w:rsidRPr="002903C4">
              <w:rPr>
                <w:rFonts w:ascii="Palatino Linotype" w:hAnsi="Palatino Linotype"/>
                <w:i/>
              </w:rPr>
              <w:t>maxima</w:t>
            </w:r>
            <w:proofErr w:type="spellEnd"/>
            <w:r w:rsidRPr="002903C4">
              <w:rPr>
                <w:rFonts w:ascii="Palatino Linotype" w:hAnsi="Palatino Linotype"/>
                <w:i/>
              </w:rPr>
              <w:t xml:space="preserve"> publicidad y principio facultado en la </w:t>
            </w:r>
            <w:proofErr w:type="spellStart"/>
            <w:r w:rsidRPr="002903C4">
              <w:rPr>
                <w:rFonts w:ascii="Palatino Linotype" w:hAnsi="Palatino Linotype"/>
                <w:i/>
              </w:rPr>
              <w:t>conztitucion</w:t>
            </w:r>
            <w:proofErr w:type="spellEnd"/>
            <w:r w:rsidRPr="002903C4">
              <w:rPr>
                <w:rFonts w:ascii="Palatino Linotype" w:hAnsi="Palatino Linotype"/>
                <w:i/>
              </w:rPr>
              <w:t xml:space="preserve">, todos los oficios firmados del secretario </w:t>
            </w:r>
            <w:proofErr w:type="spellStart"/>
            <w:r w:rsidRPr="002903C4">
              <w:rPr>
                <w:rFonts w:ascii="Palatino Linotype" w:hAnsi="Palatino Linotype"/>
                <w:i/>
              </w:rPr>
              <w:t>particulkar</w:t>
            </w:r>
            <w:proofErr w:type="spellEnd"/>
            <w:r w:rsidRPr="002903C4">
              <w:rPr>
                <w:rFonts w:ascii="Palatino Linotype" w:hAnsi="Palatino Linotype"/>
                <w:i/>
              </w:rPr>
              <w:t xml:space="preserve"> y de las </w:t>
            </w:r>
            <w:proofErr w:type="spellStart"/>
            <w:r w:rsidRPr="002903C4">
              <w:rPr>
                <w:rFonts w:ascii="Palatino Linotype" w:hAnsi="Palatino Linotype"/>
                <w:i/>
              </w:rPr>
              <w:t>areas</w:t>
            </w:r>
            <w:proofErr w:type="spellEnd"/>
            <w:r w:rsidRPr="002903C4">
              <w:rPr>
                <w:rFonts w:ascii="Palatino Linotype" w:hAnsi="Palatino Linotype"/>
                <w:i/>
              </w:rPr>
              <w:t xml:space="preserve"> que las integran, con el respecto control que se lleva del año que </w:t>
            </w:r>
            <w:proofErr w:type="spellStart"/>
            <w:r w:rsidRPr="002903C4">
              <w:rPr>
                <w:rFonts w:ascii="Palatino Linotype" w:hAnsi="Palatino Linotype"/>
                <w:i/>
              </w:rPr>
              <w:t>esta</w:t>
            </w:r>
            <w:proofErr w:type="spellEnd"/>
            <w:r w:rsidRPr="002903C4">
              <w:rPr>
                <w:rFonts w:ascii="Palatino Linotype" w:hAnsi="Palatino Linotype"/>
                <w:i/>
              </w:rPr>
              <w:t xml:space="preserve"> transcurriendo. con el </w:t>
            </w:r>
            <w:proofErr w:type="spellStart"/>
            <w:r w:rsidRPr="002903C4">
              <w:rPr>
                <w:rFonts w:ascii="Palatino Linotype" w:hAnsi="Palatino Linotype"/>
                <w:i/>
              </w:rPr>
              <w:t>zoporte</w:t>
            </w:r>
            <w:proofErr w:type="spellEnd"/>
            <w:r w:rsidRPr="002903C4">
              <w:rPr>
                <w:rFonts w:ascii="Palatino Linotype" w:hAnsi="Palatino Linotype"/>
                <w:i/>
              </w:rPr>
              <w:t xml:space="preserve"> anexado</w:t>
            </w:r>
          </w:p>
        </w:tc>
      </w:tr>
    </w:tbl>
    <w:p w14:paraId="6B338916" w14:textId="77777777" w:rsidR="00E83081" w:rsidRPr="002903C4" w:rsidRDefault="00E83081" w:rsidP="00E83081">
      <w:pPr>
        <w:pStyle w:val="Prrafodelista"/>
        <w:spacing w:line="360" w:lineRule="auto"/>
        <w:ind w:left="851" w:right="34"/>
        <w:jc w:val="both"/>
        <w:rPr>
          <w:rFonts w:ascii="Palatino Linotype" w:hAnsi="Palatino Linotype"/>
        </w:rPr>
      </w:pPr>
    </w:p>
    <w:p w14:paraId="331EF76C" w14:textId="77777777" w:rsidR="009F09BC" w:rsidRPr="002903C4" w:rsidRDefault="009F09BC" w:rsidP="00C85059">
      <w:pPr>
        <w:pStyle w:val="Prrafodelista"/>
        <w:numPr>
          <w:ilvl w:val="0"/>
          <w:numId w:val="2"/>
        </w:numPr>
        <w:spacing w:line="360" w:lineRule="auto"/>
        <w:ind w:left="851" w:right="34"/>
        <w:jc w:val="both"/>
        <w:rPr>
          <w:rFonts w:ascii="Palatino Linotype" w:hAnsi="Palatino Linotype"/>
        </w:rPr>
      </w:pPr>
      <w:r w:rsidRPr="002903C4">
        <w:rPr>
          <w:rFonts w:ascii="Palatino Linotype" w:eastAsia="Times New Roman" w:hAnsi="Palatino Linotype" w:cs="Arial"/>
          <w:lang w:val="es-ES"/>
        </w:rPr>
        <w:t>Se eligió como modalidad de entrega de la información</w:t>
      </w:r>
      <w:r w:rsidRPr="002903C4">
        <w:rPr>
          <w:rFonts w:ascii="Palatino Linotype" w:hAnsi="Palatino Linotype"/>
        </w:rPr>
        <w:t xml:space="preserve">: A través del </w:t>
      </w:r>
      <w:r w:rsidRPr="002903C4">
        <w:rPr>
          <w:rFonts w:ascii="Palatino Linotype" w:hAnsi="Palatino Linotype"/>
          <w:b/>
        </w:rPr>
        <w:t>SAIMEX</w:t>
      </w:r>
      <w:r w:rsidR="0069487D" w:rsidRPr="002903C4">
        <w:rPr>
          <w:rFonts w:ascii="Palatino Linotype" w:hAnsi="Palatino Linotype"/>
          <w:b/>
        </w:rPr>
        <w:t>.</w:t>
      </w:r>
    </w:p>
    <w:p w14:paraId="4606A966" w14:textId="77777777" w:rsidR="0069487D" w:rsidRPr="002903C4" w:rsidRDefault="0069487D" w:rsidP="0069487D">
      <w:pPr>
        <w:pStyle w:val="Prrafodelista"/>
        <w:spacing w:line="360" w:lineRule="auto"/>
        <w:ind w:left="851" w:right="34"/>
        <w:jc w:val="both"/>
        <w:rPr>
          <w:rFonts w:ascii="Palatino Linotype" w:hAnsi="Palatino Linotype"/>
        </w:rPr>
      </w:pPr>
    </w:p>
    <w:p w14:paraId="089D8C9E" w14:textId="77777777" w:rsidR="00E61C13" w:rsidRPr="002903C4" w:rsidRDefault="008B72F9" w:rsidP="00FF1F0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2903C4">
        <w:rPr>
          <w:rFonts w:ascii="Palatino Linotype" w:hAnsi="Palatino Linotype" w:cs="Arial"/>
          <w:color w:val="000000" w:themeColor="text1"/>
        </w:rPr>
        <w:t xml:space="preserve">El día </w:t>
      </w:r>
      <w:r w:rsidR="00510BE3" w:rsidRPr="002903C4">
        <w:rPr>
          <w:rFonts w:ascii="Palatino Linotype" w:hAnsi="Palatino Linotype" w:cs="Arial"/>
          <w:color w:val="000000" w:themeColor="text1"/>
        </w:rPr>
        <w:t>dieciocho</w:t>
      </w:r>
      <w:r w:rsidRPr="002903C4">
        <w:rPr>
          <w:rFonts w:ascii="Palatino Linotype" w:hAnsi="Palatino Linotype" w:cs="Arial"/>
          <w:color w:val="000000" w:themeColor="text1"/>
        </w:rPr>
        <w:t xml:space="preserve"> de agosto</w:t>
      </w:r>
      <w:r w:rsidR="00E90454" w:rsidRPr="002903C4">
        <w:rPr>
          <w:rFonts w:ascii="Palatino Linotype" w:hAnsi="Palatino Linotype" w:cs="Arial"/>
          <w:color w:val="000000" w:themeColor="text1"/>
        </w:rPr>
        <w:t xml:space="preserve"> de dos mil veintidós, el </w:t>
      </w:r>
      <w:r w:rsidR="00E90454" w:rsidRPr="002903C4">
        <w:rPr>
          <w:rFonts w:ascii="Palatino Linotype" w:hAnsi="Palatino Linotype" w:cs="Arial"/>
          <w:b/>
          <w:color w:val="000000" w:themeColor="text1"/>
        </w:rPr>
        <w:t>SUJETO OBLIGADO</w:t>
      </w:r>
      <w:r w:rsidR="009F09BC" w:rsidRPr="002903C4">
        <w:rPr>
          <w:rFonts w:ascii="Palatino Linotype" w:hAnsi="Palatino Linotype" w:cs="Arial"/>
          <w:color w:val="000000" w:themeColor="text1"/>
        </w:rPr>
        <w:t xml:space="preserve"> dio respuesta</w:t>
      </w:r>
      <w:r w:rsidR="00745DB7" w:rsidRPr="002903C4">
        <w:rPr>
          <w:rFonts w:ascii="Palatino Linotype" w:hAnsi="Palatino Linotype" w:cs="Arial"/>
          <w:color w:val="000000" w:themeColor="text1"/>
        </w:rPr>
        <w:t>s</w:t>
      </w:r>
      <w:r w:rsidR="009F09BC" w:rsidRPr="002903C4">
        <w:rPr>
          <w:rFonts w:ascii="Palatino Linotype" w:hAnsi="Palatino Linotype" w:cs="Arial"/>
          <w:color w:val="000000" w:themeColor="text1"/>
        </w:rPr>
        <w:t xml:space="preserve"> a la</w:t>
      </w:r>
      <w:r w:rsidR="00745DB7" w:rsidRPr="002903C4">
        <w:rPr>
          <w:rFonts w:ascii="Palatino Linotype" w:hAnsi="Palatino Linotype" w:cs="Arial"/>
          <w:color w:val="000000" w:themeColor="text1"/>
        </w:rPr>
        <w:t>s</w:t>
      </w:r>
      <w:r w:rsidR="009F09BC" w:rsidRPr="002903C4">
        <w:rPr>
          <w:rFonts w:ascii="Palatino Linotype" w:hAnsi="Palatino Linotype" w:cs="Arial"/>
          <w:color w:val="000000" w:themeColor="text1"/>
        </w:rPr>
        <w:t xml:space="preserve"> solicitud</w:t>
      </w:r>
      <w:r w:rsidR="00745DB7" w:rsidRPr="002903C4">
        <w:rPr>
          <w:rFonts w:ascii="Palatino Linotype" w:hAnsi="Palatino Linotype" w:cs="Arial"/>
          <w:color w:val="000000" w:themeColor="text1"/>
        </w:rPr>
        <w:t>es</w:t>
      </w:r>
      <w:r w:rsidR="009F09BC" w:rsidRPr="002903C4">
        <w:rPr>
          <w:rFonts w:ascii="Palatino Linotype" w:hAnsi="Palatino Linotype" w:cs="Arial"/>
          <w:color w:val="000000" w:themeColor="text1"/>
        </w:rPr>
        <w:t xml:space="preserve"> de información </w:t>
      </w:r>
      <w:r w:rsidR="004F094F" w:rsidRPr="002903C4">
        <w:rPr>
          <w:rFonts w:ascii="Palatino Linotype" w:hAnsi="Palatino Linotype" w:cs="Arial"/>
          <w:color w:val="000000" w:themeColor="text1"/>
        </w:rPr>
        <w:t xml:space="preserve"> </w:t>
      </w:r>
      <w:r w:rsidR="00F347DB" w:rsidRPr="002903C4">
        <w:rPr>
          <w:rFonts w:ascii="Palatino Linotype" w:hAnsi="Palatino Linotype" w:cs="Arial"/>
          <w:i/>
          <w:color w:val="000000" w:themeColor="text1"/>
        </w:rPr>
        <w:t xml:space="preserve">grosso modo </w:t>
      </w:r>
      <w:r w:rsidR="00745DB7" w:rsidRPr="002903C4">
        <w:rPr>
          <w:rFonts w:ascii="Palatino Linotype" w:hAnsi="Palatino Linotype" w:cs="Arial"/>
          <w:color w:val="000000" w:themeColor="text1"/>
        </w:rPr>
        <w:t>de la</w:t>
      </w:r>
      <w:r w:rsidR="00F347DB" w:rsidRPr="002903C4">
        <w:rPr>
          <w:rFonts w:ascii="Palatino Linotype" w:hAnsi="Palatino Linotype" w:cs="Arial"/>
          <w:color w:val="000000" w:themeColor="text1"/>
        </w:rPr>
        <w:t xml:space="preserve"> siguiente</w:t>
      </w:r>
      <w:r w:rsidR="00745DB7" w:rsidRPr="002903C4">
        <w:rPr>
          <w:rFonts w:ascii="Palatino Linotype" w:hAnsi="Palatino Linotype" w:cs="Arial"/>
          <w:color w:val="000000" w:themeColor="text1"/>
        </w:rPr>
        <w:t xml:space="preserve"> manera</w:t>
      </w:r>
      <w:r w:rsidR="00F347DB" w:rsidRPr="002903C4">
        <w:rPr>
          <w:rFonts w:ascii="Palatino Linotype" w:hAnsi="Palatino Linotype" w:cs="Arial"/>
          <w:color w:val="000000" w:themeColor="text1"/>
        </w:rPr>
        <w:t>:</w:t>
      </w:r>
    </w:p>
    <w:p w14:paraId="1F2845B8" w14:textId="77777777" w:rsidR="00FF1F09" w:rsidRPr="002903C4" w:rsidRDefault="00FF1F09" w:rsidP="00FF1F09">
      <w:pPr>
        <w:tabs>
          <w:tab w:val="left" w:pos="0"/>
        </w:tabs>
        <w:spacing w:line="360" w:lineRule="auto"/>
        <w:ind w:right="49"/>
        <w:jc w:val="both"/>
        <w:rPr>
          <w:rFonts w:ascii="Palatino Linotype" w:hAnsi="Palatino Linotype" w:cs="Arial"/>
          <w:i/>
          <w:color w:val="000000" w:themeColor="text1"/>
        </w:rPr>
      </w:pPr>
    </w:p>
    <w:p w14:paraId="67075FC9" w14:textId="77777777" w:rsidR="00042814" w:rsidRPr="002903C4" w:rsidRDefault="00042814" w:rsidP="00042814">
      <w:pPr>
        <w:tabs>
          <w:tab w:val="left" w:pos="0"/>
        </w:tabs>
        <w:spacing w:line="360" w:lineRule="auto"/>
        <w:ind w:right="49"/>
        <w:jc w:val="both"/>
        <w:rPr>
          <w:rFonts w:ascii="Palatino Linotype" w:hAnsi="Palatino Linotype" w:cs="Arial"/>
          <w:b/>
          <w:color w:val="000000" w:themeColor="text1"/>
        </w:rPr>
      </w:pPr>
      <w:r w:rsidRPr="002903C4">
        <w:rPr>
          <w:rFonts w:ascii="Palatino Linotype" w:hAnsi="Palatino Linotype" w:cs="Arial"/>
          <w:b/>
          <w:color w:val="000000" w:themeColor="text1"/>
        </w:rPr>
        <w:t xml:space="preserve">Folio de la solicitud: </w:t>
      </w:r>
      <w:r w:rsidR="00510BE3" w:rsidRPr="002903C4">
        <w:rPr>
          <w:rFonts w:ascii="Palatino Linotype" w:hAnsi="Palatino Linotype" w:cs="Arial"/>
          <w:b/>
          <w:color w:val="000000" w:themeColor="text1"/>
        </w:rPr>
        <w:t>00268/OASTLALNE/IP/2022</w:t>
      </w:r>
    </w:p>
    <w:p w14:paraId="20F287D9" w14:textId="77777777" w:rsidR="00042814" w:rsidRPr="002903C4" w:rsidRDefault="00042814" w:rsidP="00042814">
      <w:pPr>
        <w:tabs>
          <w:tab w:val="left" w:pos="0"/>
        </w:tabs>
        <w:spacing w:line="360" w:lineRule="auto"/>
        <w:ind w:right="49"/>
        <w:jc w:val="both"/>
        <w:rPr>
          <w:rFonts w:ascii="Palatino Linotype" w:hAnsi="Palatino Linotype" w:cs="Arial"/>
          <w:color w:val="000000" w:themeColor="text1"/>
        </w:rPr>
      </w:pPr>
      <w:r w:rsidRPr="002903C4">
        <w:rPr>
          <w:rFonts w:ascii="Palatino Linotype" w:hAnsi="Palatino Linotype" w:cs="Arial"/>
          <w:color w:val="000000" w:themeColor="text1"/>
        </w:rPr>
        <w:t>Se remitieron los archivos siguientes</w:t>
      </w:r>
      <w:r w:rsidRPr="002903C4">
        <w:rPr>
          <w:rFonts w:ascii="Palatino Linotype" w:hAnsi="Palatino Linotype" w:cs="Arial"/>
          <w:b/>
          <w:color w:val="000000" w:themeColor="text1"/>
        </w:rPr>
        <w:t xml:space="preserve"> </w:t>
      </w:r>
      <w:r w:rsidR="00510BE3" w:rsidRPr="002903C4">
        <w:rPr>
          <w:rFonts w:ascii="Palatino Linotype" w:hAnsi="Palatino Linotype" w:cs="Arial"/>
          <w:b/>
          <w:color w:val="000000" w:themeColor="text1"/>
        </w:rPr>
        <w:t>CONTESTACION SAIMEX 268.pdf</w:t>
      </w:r>
      <w:r w:rsidR="00510BE3" w:rsidRPr="002903C4">
        <w:rPr>
          <w:rFonts w:ascii="Palatino Linotype" w:hAnsi="Palatino Linotype" w:cs="Arial"/>
          <w:color w:val="000000" w:themeColor="text1"/>
        </w:rPr>
        <w:t xml:space="preserve"> y</w:t>
      </w:r>
      <w:r w:rsidR="00510BE3" w:rsidRPr="002903C4">
        <w:rPr>
          <w:rFonts w:ascii="Palatino Linotype" w:hAnsi="Palatino Linotype" w:cs="Arial"/>
          <w:b/>
          <w:color w:val="000000" w:themeColor="text1"/>
        </w:rPr>
        <w:t xml:space="preserve"> DG MINUTARIO.pdf</w:t>
      </w:r>
      <w:r w:rsidRPr="002903C4">
        <w:rPr>
          <w:rFonts w:ascii="Palatino Linotype" w:hAnsi="Palatino Linotype" w:cs="Arial"/>
          <w:b/>
          <w:color w:val="000000" w:themeColor="text1"/>
        </w:rPr>
        <w:t>,</w:t>
      </w:r>
      <w:r w:rsidRPr="002903C4">
        <w:rPr>
          <w:rFonts w:ascii="Palatino Linotype" w:hAnsi="Palatino Linotype" w:cs="Arial"/>
          <w:color w:val="000000" w:themeColor="text1"/>
        </w:rPr>
        <w:t xml:space="preserve"> de cuyo contenido principal se advierte el siguiente:</w:t>
      </w:r>
    </w:p>
    <w:p w14:paraId="135263E8" w14:textId="77777777" w:rsidR="00042814" w:rsidRPr="002903C4" w:rsidRDefault="00510BE3" w:rsidP="00042814">
      <w:pPr>
        <w:tabs>
          <w:tab w:val="left" w:pos="0"/>
        </w:tabs>
        <w:spacing w:line="360" w:lineRule="auto"/>
        <w:ind w:right="49"/>
        <w:jc w:val="center"/>
        <w:rPr>
          <w:rFonts w:ascii="Palatino Linotype" w:hAnsi="Palatino Linotype" w:cs="Arial"/>
          <w:b/>
          <w:color w:val="000000" w:themeColor="text1"/>
        </w:rPr>
      </w:pPr>
      <w:r w:rsidRPr="002903C4">
        <w:rPr>
          <w:rFonts w:ascii="Palatino Linotype" w:hAnsi="Palatino Linotype" w:cs="Arial"/>
          <w:b/>
          <w:noProof/>
          <w:color w:val="000000" w:themeColor="text1"/>
          <w:lang w:val="es-MX" w:eastAsia="es-MX"/>
        </w:rPr>
        <w:lastRenderedPageBreak/>
        <w:drawing>
          <wp:inline distT="0" distB="0" distL="0" distR="0" wp14:anchorId="5CDDB42E" wp14:editId="40562446">
            <wp:extent cx="5207000" cy="1960726"/>
            <wp:effectExtent l="19050" t="19050" r="12700" b="209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12307" cy="1962724"/>
                    </a:xfrm>
                    <a:prstGeom prst="rect">
                      <a:avLst/>
                    </a:prstGeom>
                    <a:ln>
                      <a:solidFill>
                        <a:schemeClr val="tx1"/>
                      </a:solidFill>
                    </a:ln>
                  </pic:spPr>
                </pic:pic>
              </a:graphicData>
            </a:graphic>
          </wp:inline>
        </w:drawing>
      </w:r>
    </w:p>
    <w:p w14:paraId="5ACF671D" w14:textId="77777777" w:rsidR="00042814" w:rsidRPr="002903C4" w:rsidRDefault="00042814" w:rsidP="00FF1F09">
      <w:pPr>
        <w:tabs>
          <w:tab w:val="left" w:pos="0"/>
        </w:tabs>
        <w:spacing w:line="360" w:lineRule="auto"/>
        <w:ind w:right="49"/>
        <w:jc w:val="both"/>
        <w:rPr>
          <w:rFonts w:ascii="Palatino Linotype" w:hAnsi="Palatino Linotype" w:cs="Arial"/>
          <w:b/>
          <w:color w:val="000000" w:themeColor="text1"/>
        </w:rPr>
      </w:pPr>
    </w:p>
    <w:p w14:paraId="61B3A757" w14:textId="77777777" w:rsidR="00FF1F09" w:rsidRPr="002903C4" w:rsidRDefault="00FF1F09" w:rsidP="00FF1F09">
      <w:pPr>
        <w:tabs>
          <w:tab w:val="left" w:pos="0"/>
        </w:tabs>
        <w:spacing w:line="360" w:lineRule="auto"/>
        <w:ind w:right="49"/>
        <w:jc w:val="both"/>
        <w:rPr>
          <w:rFonts w:ascii="Palatino Linotype" w:hAnsi="Palatino Linotype" w:cs="Arial"/>
          <w:b/>
          <w:color w:val="000000" w:themeColor="text1"/>
        </w:rPr>
      </w:pPr>
      <w:r w:rsidRPr="002903C4">
        <w:rPr>
          <w:rFonts w:ascii="Palatino Linotype" w:hAnsi="Palatino Linotype" w:cs="Arial"/>
          <w:b/>
          <w:color w:val="000000" w:themeColor="text1"/>
        </w:rPr>
        <w:t xml:space="preserve">Folio de la solicitud: </w:t>
      </w:r>
      <w:r w:rsidR="00510BE3" w:rsidRPr="002903C4">
        <w:rPr>
          <w:rFonts w:ascii="Palatino Linotype" w:hAnsi="Palatino Linotype" w:cs="Arial"/>
          <w:b/>
          <w:color w:val="000000" w:themeColor="text1"/>
        </w:rPr>
        <w:t>00269/OASTLALNE/IP/2022</w:t>
      </w:r>
    </w:p>
    <w:p w14:paraId="44278C59" w14:textId="77777777" w:rsidR="00FF1F09" w:rsidRPr="002903C4" w:rsidRDefault="00FF1F09" w:rsidP="00FF1F09">
      <w:pPr>
        <w:tabs>
          <w:tab w:val="left" w:pos="0"/>
        </w:tabs>
        <w:spacing w:line="360" w:lineRule="auto"/>
        <w:ind w:right="49"/>
        <w:jc w:val="both"/>
        <w:rPr>
          <w:rFonts w:ascii="Palatino Linotype" w:hAnsi="Palatino Linotype" w:cs="Arial"/>
          <w:color w:val="000000" w:themeColor="text1"/>
        </w:rPr>
      </w:pPr>
      <w:r w:rsidRPr="002903C4">
        <w:rPr>
          <w:rFonts w:ascii="Palatino Linotype" w:hAnsi="Palatino Linotype" w:cs="Arial"/>
          <w:color w:val="000000" w:themeColor="text1"/>
        </w:rPr>
        <w:t xml:space="preserve">Se adjuntaron los archivos denominados: </w:t>
      </w:r>
      <w:r w:rsidR="00D73AFC" w:rsidRPr="002903C4">
        <w:rPr>
          <w:rFonts w:ascii="Palatino Linotype" w:hAnsi="Palatino Linotype" w:cs="Arial"/>
          <w:b/>
          <w:color w:val="000000" w:themeColor="text1"/>
        </w:rPr>
        <w:t xml:space="preserve">DG MINUTARIO.pdf </w:t>
      </w:r>
      <w:r w:rsidR="00D73AFC" w:rsidRPr="002903C4">
        <w:rPr>
          <w:rFonts w:ascii="Palatino Linotype" w:hAnsi="Palatino Linotype" w:cs="Arial"/>
          <w:color w:val="000000" w:themeColor="text1"/>
        </w:rPr>
        <w:t xml:space="preserve">y </w:t>
      </w:r>
      <w:r w:rsidR="00D73AFC" w:rsidRPr="002903C4">
        <w:rPr>
          <w:rFonts w:ascii="Palatino Linotype" w:hAnsi="Palatino Linotype" w:cs="Arial"/>
          <w:b/>
          <w:color w:val="000000" w:themeColor="text1"/>
        </w:rPr>
        <w:t>CONTESTACION SAIMEX 269.pdf</w:t>
      </w:r>
      <w:r w:rsidR="00042814" w:rsidRPr="002903C4">
        <w:rPr>
          <w:rFonts w:ascii="Palatino Linotype" w:hAnsi="Palatino Linotype" w:cs="Arial"/>
          <w:color w:val="000000" w:themeColor="text1"/>
        </w:rPr>
        <w:t>,</w:t>
      </w:r>
      <w:r w:rsidR="00042814" w:rsidRPr="002903C4">
        <w:rPr>
          <w:rFonts w:ascii="Palatino Linotype" w:hAnsi="Palatino Linotype" w:cs="Arial"/>
          <w:b/>
          <w:color w:val="000000" w:themeColor="text1"/>
        </w:rPr>
        <w:t xml:space="preserve"> </w:t>
      </w:r>
      <w:r w:rsidR="00042814" w:rsidRPr="002903C4">
        <w:rPr>
          <w:rFonts w:ascii="Palatino Linotype" w:hAnsi="Palatino Linotype" w:cs="Arial"/>
          <w:color w:val="000000" w:themeColor="text1"/>
        </w:rPr>
        <w:t>de cuyo contenido relevante se advierte el siguiente:</w:t>
      </w:r>
    </w:p>
    <w:p w14:paraId="3C4000B5" w14:textId="77777777" w:rsidR="008B72F9" w:rsidRPr="002903C4" w:rsidRDefault="00D73AFC" w:rsidP="008B72F9">
      <w:pPr>
        <w:tabs>
          <w:tab w:val="left" w:pos="0"/>
        </w:tabs>
        <w:spacing w:line="360" w:lineRule="auto"/>
        <w:ind w:right="49"/>
        <w:jc w:val="center"/>
        <w:rPr>
          <w:rFonts w:ascii="Palatino Linotype" w:hAnsi="Palatino Linotype" w:cs="Arial"/>
          <w:color w:val="000000" w:themeColor="text1"/>
        </w:rPr>
      </w:pPr>
      <w:r w:rsidRPr="002903C4">
        <w:rPr>
          <w:rFonts w:ascii="Palatino Linotype" w:hAnsi="Palatino Linotype" w:cs="Arial"/>
          <w:noProof/>
          <w:color w:val="000000" w:themeColor="text1"/>
          <w:lang w:val="es-MX" w:eastAsia="es-MX"/>
        </w:rPr>
        <w:drawing>
          <wp:inline distT="0" distB="0" distL="0" distR="0" wp14:anchorId="43BA69EC" wp14:editId="617E4A10">
            <wp:extent cx="5080000" cy="2883725"/>
            <wp:effectExtent l="19050" t="19050" r="25400" b="1206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82385" cy="2885079"/>
                    </a:xfrm>
                    <a:prstGeom prst="rect">
                      <a:avLst/>
                    </a:prstGeom>
                    <a:ln>
                      <a:solidFill>
                        <a:schemeClr val="tx1"/>
                      </a:solidFill>
                    </a:ln>
                  </pic:spPr>
                </pic:pic>
              </a:graphicData>
            </a:graphic>
          </wp:inline>
        </w:drawing>
      </w:r>
    </w:p>
    <w:p w14:paraId="7E67F971" w14:textId="77777777" w:rsidR="008B72F9" w:rsidRPr="002903C4" w:rsidRDefault="008B72F9" w:rsidP="008B72F9">
      <w:pPr>
        <w:tabs>
          <w:tab w:val="left" w:pos="0"/>
        </w:tabs>
        <w:spacing w:line="360" w:lineRule="auto"/>
        <w:ind w:right="49"/>
        <w:rPr>
          <w:rFonts w:ascii="Palatino Linotype" w:hAnsi="Palatino Linotype" w:cs="Arial"/>
          <w:color w:val="000000" w:themeColor="text1"/>
        </w:rPr>
      </w:pPr>
    </w:p>
    <w:p w14:paraId="75D94E25" w14:textId="77777777" w:rsidR="009F09BC" w:rsidRPr="002903C4" w:rsidRDefault="009F09BC" w:rsidP="00C8505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2903C4">
        <w:rPr>
          <w:rFonts w:ascii="Palatino Linotype" w:eastAsia="Times New Roman" w:hAnsi="Palatino Linotype" w:cs="Arial"/>
          <w:color w:val="000000" w:themeColor="text1"/>
          <w:lang w:val="es-ES"/>
        </w:rPr>
        <w:t>E</w:t>
      </w:r>
      <w:r w:rsidR="002C4997" w:rsidRPr="002903C4">
        <w:rPr>
          <w:rFonts w:ascii="Palatino Linotype" w:eastAsia="Times New Roman" w:hAnsi="Palatino Linotype" w:cs="Arial"/>
          <w:color w:val="000000" w:themeColor="text1"/>
          <w:lang w:val="es-ES"/>
        </w:rPr>
        <w:t xml:space="preserve">l </w:t>
      </w:r>
      <w:r w:rsidR="00D73AFC" w:rsidRPr="002903C4">
        <w:rPr>
          <w:rFonts w:ascii="Palatino Linotype" w:eastAsia="Times New Roman" w:hAnsi="Palatino Linotype" w:cs="Arial"/>
          <w:color w:val="000000" w:themeColor="text1"/>
          <w:lang w:val="es-ES"/>
        </w:rPr>
        <w:t>veinte</w:t>
      </w:r>
      <w:r w:rsidRPr="002903C4">
        <w:rPr>
          <w:rFonts w:ascii="Palatino Linotype" w:eastAsia="Times New Roman" w:hAnsi="Palatino Linotype" w:cs="Arial"/>
          <w:color w:val="000000" w:themeColor="text1"/>
          <w:lang w:val="es-ES"/>
        </w:rPr>
        <w:t xml:space="preserve"> de </w:t>
      </w:r>
      <w:r w:rsidR="00A801E4" w:rsidRPr="002903C4">
        <w:rPr>
          <w:rFonts w:ascii="Palatino Linotype" w:eastAsia="Times New Roman" w:hAnsi="Palatino Linotype" w:cs="Arial"/>
          <w:color w:val="000000" w:themeColor="text1"/>
          <w:lang w:val="es-ES"/>
        </w:rPr>
        <w:t>agosto</w:t>
      </w:r>
      <w:r w:rsidR="00081191" w:rsidRPr="002903C4">
        <w:rPr>
          <w:rFonts w:ascii="Palatino Linotype" w:eastAsia="Times New Roman" w:hAnsi="Palatino Linotype" w:cs="Arial"/>
          <w:color w:val="000000" w:themeColor="text1"/>
          <w:lang w:val="es-ES"/>
        </w:rPr>
        <w:t xml:space="preserve"> </w:t>
      </w:r>
      <w:r w:rsidR="00025C53" w:rsidRPr="002903C4">
        <w:rPr>
          <w:rFonts w:ascii="Palatino Linotype" w:eastAsia="Times New Roman" w:hAnsi="Palatino Linotype" w:cs="Arial"/>
          <w:color w:val="000000" w:themeColor="text1"/>
          <w:lang w:val="es-ES"/>
        </w:rPr>
        <w:t>dos mil veintidós</w:t>
      </w:r>
      <w:r w:rsidRPr="002903C4">
        <w:rPr>
          <w:rFonts w:ascii="Palatino Linotype" w:eastAsia="Times New Roman" w:hAnsi="Palatino Linotype" w:cs="Arial"/>
          <w:color w:val="000000" w:themeColor="text1"/>
          <w:lang w:val="es-ES"/>
        </w:rPr>
        <w:t>, el particular interpuso l</w:t>
      </w:r>
      <w:r w:rsidR="004F094F" w:rsidRPr="002903C4">
        <w:rPr>
          <w:rFonts w:ascii="Palatino Linotype" w:eastAsia="Times New Roman" w:hAnsi="Palatino Linotype" w:cs="Arial"/>
          <w:color w:val="000000" w:themeColor="text1"/>
          <w:lang w:val="es-ES"/>
        </w:rPr>
        <w:t>os</w:t>
      </w:r>
      <w:r w:rsidRPr="002903C4">
        <w:rPr>
          <w:rFonts w:ascii="Palatino Linotype" w:eastAsia="Times New Roman" w:hAnsi="Palatino Linotype" w:cs="Arial"/>
          <w:color w:val="000000" w:themeColor="text1"/>
          <w:lang w:val="es-ES"/>
        </w:rPr>
        <w:t xml:space="preserve"> recurso</w:t>
      </w:r>
      <w:r w:rsidR="004F094F" w:rsidRPr="002903C4">
        <w:rPr>
          <w:rFonts w:ascii="Palatino Linotype" w:eastAsia="Times New Roman" w:hAnsi="Palatino Linotype" w:cs="Arial"/>
          <w:color w:val="000000" w:themeColor="text1"/>
          <w:lang w:val="es-ES"/>
        </w:rPr>
        <w:t>s</w:t>
      </w:r>
      <w:r w:rsidRPr="002903C4">
        <w:rPr>
          <w:rFonts w:ascii="Palatino Linotype" w:eastAsia="Times New Roman" w:hAnsi="Palatino Linotype" w:cs="Arial"/>
          <w:color w:val="000000" w:themeColor="text1"/>
          <w:lang w:val="es-ES"/>
        </w:rPr>
        <w:t xml:space="preserve"> de revisión en contra de la</w:t>
      </w:r>
      <w:r w:rsidR="004F094F" w:rsidRPr="002903C4">
        <w:rPr>
          <w:rFonts w:ascii="Palatino Linotype" w:eastAsia="Times New Roman" w:hAnsi="Palatino Linotype" w:cs="Arial"/>
          <w:color w:val="000000" w:themeColor="text1"/>
          <w:lang w:val="es-ES"/>
        </w:rPr>
        <w:t>s</w:t>
      </w:r>
      <w:r w:rsidRPr="002903C4">
        <w:rPr>
          <w:rFonts w:ascii="Palatino Linotype" w:eastAsia="Times New Roman" w:hAnsi="Palatino Linotype" w:cs="Arial"/>
          <w:color w:val="000000" w:themeColor="text1"/>
          <w:lang w:val="es-ES"/>
        </w:rPr>
        <w:t xml:space="preserve"> respuesta</w:t>
      </w:r>
      <w:r w:rsidR="004F094F" w:rsidRPr="002903C4">
        <w:rPr>
          <w:rFonts w:ascii="Palatino Linotype" w:eastAsia="Times New Roman" w:hAnsi="Palatino Linotype" w:cs="Arial"/>
          <w:color w:val="000000" w:themeColor="text1"/>
          <w:lang w:val="es-ES"/>
        </w:rPr>
        <w:t>s</w:t>
      </w:r>
      <w:r w:rsidRPr="002903C4">
        <w:rPr>
          <w:rFonts w:ascii="Palatino Linotype" w:eastAsia="Times New Roman" w:hAnsi="Palatino Linotype" w:cs="Arial"/>
          <w:color w:val="000000" w:themeColor="text1"/>
          <w:lang w:val="es-ES"/>
        </w:rPr>
        <w:t>, manifestando l</w:t>
      </w:r>
      <w:r w:rsidR="002C4997" w:rsidRPr="002903C4">
        <w:rPr>
          <w:rFonts w:ascii="Palatino Linotype" w:eastAsia="Times New Roman" w:hAnsi="Palatino Linotype" w:cs="Arial"/>
          <w:color w:val="000000" w:themeColor="text1"/>
          <w:lang w:val="es-ES"/>
        </w:rPr>
        <w:t>a</w:t>
      </w:r>
      <w:r w:rsidRPr="002903C4">
        <w:rPr>
          <w:rFonts w:ascii="Palatino Linotype" w:eastAsia="Times New Roman" w:hAnsi="Palatino Linotype" w:cs="Arial"/>
          <w:color w:val="000000" w:themeColor="text1"/>
          <w:lang w:val="es-ES"/>
        </w:rPr>
        <w:t xml:space="preserve">s </w:t>
      </w:r>
      <w:r w:rsidR="002C4997" w:rsidRPr="002903C4">
        <w:rPr>
          <w:rFonts w:ascii="Palatino Linotype" w:eastAsia="Times New Roman" w:hAnsi="Palatino Linotype" w:cs="Arial"/>
          <w:color w:val="000000" w:themeColor="text1"/>
          <w:lang w:val="es-ES"/>
        </w:rPr>
        <w:t>siguientes</w:t>
      </w:r>
      <w:r w:rsidRPr="002903C4">
        <w:rPr>
          <w:rFonts w:ascii="Palatino Linotype" w:eastAsia="Times New Roman" w:hAnsi="Palatino Linotype" w:cs="Arial"/>
          <w:color w:val="000000" w:themeColor="text1"/>
          <w:lang w:val="es-ES"/>
        </w:rPr>
        <w:t xml:space="preserve"> razones o motivos de inconformidad:</w:t>
      </w:r>
    </w:p>
    <w:p w14:paraId="2C97E970" w14:textId="77777777" w:rsidR="000F2D42" w:rsidRPr="002903C4" w:rsidRDefault="00D73AFC" w:rsidP="00D73AFC">
      <w:pPr>
        <w:spacing w:line="360" w:lineRule="auto"/>
        <w:jc w:val="center"/>
        <w:rPr>
          <w:rFonts w:ascii="Palatino Linotype" w:hAnsi="Palatino Linotype"/>
          <w:i/>
          <w:color w:val="000000" w:themeColor="text1"/>
        </w:rPr>
      </w:pPr>
      <w:bookmarkStart w:id="3" w:name="_Toc27589209"/>
      <w:bookmarkStart w:id="4" w:name="_Toc29395023"/>
      <w:bookmarkStart w:id="5" w:name="_Toc29481468"/>
      <w:bookmarkStart w:id="6" w:name="_Toc33113912"/>
      <w:bookmarkStart w:id="7" w:name="_Toc33643060"/>
      <w:bookmarkStart w:id="8" w:name="_Toc33724992"/>
      <w:bookmarkStart w:id="9" w:name="_Toc33726435"/>
      <w:bookmarkStart w:id="10" w:name="_Toc34157663"/>
      <w:bookmarkStart w:id="11" w:name="_Toc35003616"/>
      <w:bookmarkStart w:id="12" w:name="_Toc35535692"/>
      <w:bookmarkStart w:id="13" w:name="_Toc51262526"/>
      <w:bookmarkStart w:id="14" w:name="_Toc471908127"/>
      <w:bookmarkStart w:id="15" w:name="_Toc491791301"/>
      <w:bookmarkStart w:id="16" w:name="_Toc496726171"/>
      <w:bookmarkStart w:id="17" w:name="_Toc497242135"/>
      <w:bookmarkStart w:id="18" w:name="_Toc497292518"/>
      <w:bookmarkStart w:id="19" w:name="_Toc498503717"/>
      <w:bookmarkStart w:id="20" w:name="_Toc499568661"/>
      <w:bookmarkStart w:id="21" w:name="_Toc499568694"/>
      <w:bookmarkStart w:id="22" w:name="_Toc499665453"/>
      <w:bookmarkStart w:id="23" w:name="_Toc499729820"/>
      <w:bookmarkStart w:id="24" w:name="_Toc499835025"/>
      <w:bookmarkStart w:id="25" w:name="_Toc499835836"/>
      <w:bookmarkStart w:id="26" w:name="_Toc499835859"/>
      <w:bookmarkStart w:id="27" w:name="_Toc500264538"/>
      <w:bookmarkStart w:id="28" w:name="_Toc503290276"/>
      <w:bookmarkStart w:id="29" w:name="_Toc524009638"/>
      <w:bookmarkStart w:id="30" w:name="_Toc524009673"/>
      <w:bookmarkStart w:id="31" w:name="_Toc524602721"/>
      <w:bookmarkStart w:id="32" w:name="_Toc526365280"/>
      <w:bookmarkStart w:id="33" w:name="_Toc526365338"/>
      <w:bookmarkStart w:id="34" w:name="_Toc530067665"/>
      <w:bookmarkStart w:id="35" w:name="_Toc530067693"/>
      <w:bookmarkStart w:id="36" w:name="_Toc530067940"/>
      <w:bookmarkStart w:id="37" w:name="_Toc530590421"/>
      <w:bookmarkStart w:id="38" w:name="_Toc530593952"/>
      <w:bookmarkStart w:id="39" w:name="_Toc531190249"/>
      <w:bookmarkStart w:id="40" w:name="_Toc531190296"/>
      <w:bookmarkStart w:id="41" w:name="_Toc534908209"/>
      <w:bookmarkStart w:id="42" w:name="_Toc534909345"/>
      <w:bookmarkStart w:id="43" w:name="_Toc535353306"/>
      <w:bookmarkStart w:id="44" w:name="_Toc535353792"/>
      <w:bookmarkStart w:id="45" w:name="_Toc18436352"/>
      <w:bookmarkStart w:id="46" w:name="_Toc18436386"/>
      <w:bookmarkStart w:id="47" w:name="_Toc18513478"/>
      <w:bookmarkStart w:id="48" w:name="_Toc18513504"/>
      <w:bookmarkStart w:id="49" w:name="_Toc18606802"/>
      <w:bookmarkStart w:id="50" w:name="_Toc19723537"/>
      <w:bookmarkStart w:id="51" w:name="_Toc20322796"/>
      <w:bookmarkStart w:id="52" w:name="_Toc20323053"/>
      <w:bookmarkStart w:id="53" w:name="_Toc20323182"/>
      <w:bookmarkStart w:id="54" w:name="_Toc20420592"/>
      <w:bookmarkStart w:id="55" w:name="_Toc20421580"/>
      <w:bookmarkStart w:id="56" w:name="_Toc21027317"/>
      <w:bookmarkStart w:id="57" w:name="_Toc22660653"/>
      <w:bookmarkStart w:id="58" w:name="_Toc22811624"/>
      <w:bookmarkStart w:id="59" w:name="_Toc26436016"/>
      <w:bookmarkStart w:id="60" w:name="_Toc51854303"/>
      <w:r w:rsidRPr="002903C4">
        <w:rPr>
          <w:rFonts w:ascii="Palatino Linotype" w:hAnsi="Palatino Linotype"/>
          <w:i/>
          <w:noProof/>
          <w:color w:val="000000" w:themeColor="text1"/>
          <w:lang w:val="es-MX" w:eastAsia="es-MX"/>
        </w:rPr>
        <w:drawing>
          <wp:inline distT="0" distB="0" distL="0" distR="0" wp14:anchorId="44EC4505" wp14:editId="3720984D">
            <wp:extent cx="5264150" cy="1220759"/>
            <wp:effectExtent l="19050" t="19050" r="12700" b="177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557" cy="1221549"/>
                    </a:xfrm>
                    <a:prstGeom prst="rect">
                      <a:avLst/>
                    </a:prstGeom>
                    <a:noFill/>
                    <a:ln>
                      <a:solidFill>
                        <a:schemeClr val="tx1"/>
                      </a:solidFill>
                    </a:ln>
                  </pic:spPr>
                </pic:pic>
              </a:graphicData>
            </a:graphic>
          </wp:inline>
        </w:drawing>
      </w:r>
    </w:p>
    <w:p w14:paraId="5AE33B3D" w14:textId="77777777" w:rsidR="00A801E4" w:rsidRPr="002903C4" w:rsidRDefault="00A801E4" w:rsidP="00A801E4">
      <w:pPr>
        <w:spacing w:line="360" w:lineRule="auto"/>
        <w:jc w:val="both"/>
        <w:rPr>
          <w:rFonts w:ascii="Palatino Linotype" w:hAnsi="Palatino Linotype"/>
          <w:i/>
          <w:color w:val="000000" w:themeColor="text1"/>
        </w:rPr>
      </w:pPr>
    </w:p>
    <w:p w14:paraId="5A646CEC" w14:textId="77777777" w:rsidR="00A801E4" w:rsidRPr="002903C4" w:rsidRDefault="00D73AFC" w:rsidP="00D73AFC">
      <w:pPr>
        <w:spacing w:line="360" w:lineRule="auto"/>
        <w:jc w:val="center"/>
        <w:rPr>
          <w:rFonts w:ascii="Palatino Linotype" w:hAnsi="Palatino Linotype"/>
          <w:i/>
          <w:color w:val="000000" w:themeColor="text1"/>
        </w:rPr>
      </w:pPr>
      <w:r w:rsidRPr="002903C4">
        <w:rPr>
          <w:rFonts w:ascii="Palatino Linotype" w:hAnsi="Palatino Linotype"/>
          <w:i/>
          <w:noProof/>
          <w:color w:val="000000" w:themeColor="text1"/>
          <w:lang w:val="es-MX" w:eastAsia="es-MX"/>
        </w:rPr>
        <w:drawing>
          <wp:inline distT="0" distB="0" distL="0" distR="0" wp14:anchorId="787F8063" wp14:editId="4E6D3B91">
            <wp:extent cx="5219700" cy="1349310"/>
            <wp:effectExtent l="19050" t="19050" r="19050" b="228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4909" cy="1350657"/>
                    </a:xfrm>
                    <a:prstGeom prst="rect">
                      <a:avLst/>
                    </a:prstGeom>
                    <a:noFill/>
                    <a:ln>
                      <a:solidFill>
                        <a:schemeClr val="tx1"/>
                      </a:solidFill>
                    </a:ln>
                  </pic:spPr>
                </pic:pic>
              </a:graphicData>
            </a:graphic>
          </wp:inline>
        </w:drawing>
      </w:r>
    </w:p>
    <w:p w14:paraId="59B38ACD" w14:textId="77777777" w:rsidR="00A801E4" w:rsidRPr="002903C4" w:rsidRDefault="00A801E4" w:rsidP="00A801E4">
      <w:pPr>
        <w:spacing w:line="360" w:lineRule="auto"/>
        <w:jc w:val="both"/>
        <w:rPr>
          <w:rFonts w:ascii="Palatino Linotype" w:hAnsi="Palatino Linotype"/>
          <w:i/>
          <w:color w:val="000000" w:themeColor="text1"/>
        </w:rPr>
      </w:pP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14:paraId="57E0B7FB" w14:textId="77777777" w:rsidR="00090954" w:rsidRPr="002903C4" w:rsidRDefault="00090954" w:rsidP="00EC70F3">
      <w:pPr>
        <w:pStyle w:val="Prrafodelista"/>
        <w:numPr>
          <w:ilvl w:val="0"/>
          <w:numId w:val="1"/>
        </w:numPr>
        <w:tabs>
          <w:tab w:val="left" w:pos="0"/>
        </w:tabs>
        <w:spacing w:line="360" w:lineRule="auto"/>
        <w:ind w:left="0" w:right="49" w:firstLine="0"/>
        <w:jc w:val="both"/>
        <w:rPr>
          <w:rFonts w:ascii="Palatino Linotype" w:hAnsi="Palatino Linotype"/>
        </w:rPr>
      </w:pPr>
      <w:r w:rsidRPr="002903C4">
        <w:rPr>
          <w:rFonts w:ascii="Palatino Linotype" w:eastAsia="Times New Roman" w:hAnsi="Palatino Linotype" w:cs="Arial"/>
          <w:color w:val="000000" w:themeColor="text1"/>
          <w:lang w:val="es-ES"/>
        </w:rPr>
        <w:t>Consecutivamente</w:t>
      </w:r>
      <w:r w:rsidRPr="002903C4">
        <w:rPr>
          <w:rFonts w:ascii="Palatino Linotype" w:hAnsi="Palatino Linotype"/>
          <w:i/>
        </w:rPr>
        <w:t xml:space="preserve">, </w:t>
      </w:r>
      <w:r w:rsidRPr="002903C4">
        <w:rPr>
          <w:rFonts w:ascii="Palatino Linotype" w:hAnsi="Palatino Linotype"/>
        </w:rPr>
        <w:t xml:space="preserve">con fundamento en lo dispuesto por el artículo 185 </w:t>
      </w:r>
      <w:proofErr w:type="gramStart"/>
      <w:r w:rsidRPr="002903C4">
        <w:rPr>
          <w:rFonts w:ascii="Palatino Linotype" w:eastAsia="Times New Roman" w:hAnsi="Palatino Linotype" w:cs="Arial"/>
          <w:color w:val="000000" w:themeColor="text1"/>
          <w:lang w:val="es-ES"/>
        </w:rPr>
        <w:t>fracción</w:t>
      </w:r>
      <w:proofErr w:type="gramEnd"/>
      <w:r w:rsidRPr="002903C4">
        <w:rPr>
          <w:rFonts w:ascii="Palatino Linotype" w:hAnsi="Palatino Linotype"/>
        </w:rPr>
        <w:t xml:space="preserve"> I de la Ley de Transparencia y Acceso a la Información Pública del Estado de </w:t>
      </w:r>
      <w:r w:rsidRPr="002903C4">
        <w:rPr>
          <w:rFonts w:ascii="Palatino Linotype" w:hAnsi="Palatino Linotype"/>
          <w:lang w:val="es-ES"/>
        </w:rPr>
        <w:t xml:space="preserve">México y Municipios, </w:t>
      </w:r>
      <w:r w:rsidRPr="002903C4">
        <w:rPr>
          <w:rFonts w:ascii="Palatino Linotype" w:hAnsi="Palatino Linotype"/>
        </w:rPr>
        <w:t>los recursos de referencia, fueron turnados</w:t>
      </w:r>
      <w:r w:rsidRPr="002903C4">
        <w:rPr>
          <w:rFonts w:ascii="Palatino Linotype" w:hAnsi="Palatino Linotype"/>
          <w:b/>
          <w:lang w:val="es-ES"/>
        </w:rPr>
        <w:t xml:space="preserve"> </w:t>
      </w:r>
      <w:r w:rsidR="00DD02EC" w:rsidRPr="002903C4">
        <w:rPr>
          <w:rFonts w:ascii="Palatino Linotype" w:hAnsi="Palatino Linotype"/>
          <w:lang w:val="es-ES"/>
        </w:rPr>
        <w:t>a lo</w:t>
      </w:r>
      <w:r w:rsidRPr="002903C4">
        <w:rPr>
          <w:rFonts w:ascii="Palatino Linotype" w:hAnsi="Palatino Linotype"/>
          <w:lang w:val="es-ES"/>
        </w:rPr>
        <w:t xml:space="preserve">s </w:t>
      </w:r>
      <w:r w:rsidRPr="002903C4">
        <w:rPr>
          <w:rFonts w:ascii="Palatino Linotype" w:hAnsi="Palatino Linotype"/>
          <w:b/>
          <w:lang w:val="es-ES"/>
        </w:rPr>
        <w:t>Comisionad</w:t>
      </w:r>
      <w:r w:rsidR="00DD02EC" w:rsidRPr="002903C4">
        <w:rPr>
          <w:rFonts w:ascii="Palatino Linotype" w:hAnsi="Palatino Linotype"/>
          <w:b/>
          <w:lang w:val="es-ES"/>
        </w:rPr>
        <w:t>a</w:t>
      </w:r>
      <w:r w:rsidRPr="002903C4">
        <w:rPr>
          <w:rFonts w:ascii="Palatino Linotype" w:hAnsi="Palatino Linotype"/>
          <w:b/>
          <w:lang w:val="es-ES"/>
        </w:rPr>
        <w:t>s</w:t>
      </w:r>
      <w:r w:rsidR="00DD02EC" w:rsidRPr="002903C4">
        <w:rPr>
          <w:rFonts w:ascii="Palatino Linotype" w:hAnsi="Palatino Linotype"/>
          <w:b/>
          <w:lang w:val="es-ES"/>
        </w:rPr>
        <w:t xml:space="preserve"> María del Rosar</w:t>
      </w:r>
      <w:r w:rsidR="00D73AFC" w:rsidRPr="002903C4">
        <w:rPr>
          <w:rFonts w:ascii="Palatino Linotype" w:hAnsi="Palatino Linotype"/>
          <w:b/>
          <w:lang w:val="es-ES"/>
        </w:rPr>
        <w:t xml:space="preserve">io Mejía Ayala </w:t>
      </w:r>
      <w:r w:rsidR="00D73AFC" w:rsidRPr="002903C4">
        <w:rPr>
          <w:rFonts w:ascii="Palatino Linotype" w:hAnsi="Palatino Linotype"/>
          <w:lang w:val="es-ES"/>
        </w:rPr>
        <w:t>y</w:t>
      </w:r>
      <w:r w:rsidR="00D73AFC" w:rsidRPr="002903C4">
        <w:rPr>
          <w:rFonts w:ascii="Palatino Linotype" w:hAnsi="Palatino Linotype"/>
          <w:b/>
          <w:lang w:val="es-ES"/>
        </w:rPr>
        <w:t xml:space="preserve"> </w:t>
      </w:r>
      <w:r w:rsidRPr="002903C4">
        <w:rPr>
          <w:rFonts w:ascii="Palatino Linotype" w:hAnsi="Palatino Linotype"/>
          <w:b/>
          <w:lang w:val="es-ES"/>
        </w:rPr>
        <w:t>Guadalupe Ramírez Peña</w:t>
      </w:r>
      <w:r w:rsidR="00DD02EC" w:rsidRPr="002903C4">
        <w:rPr>
          <w:rFonts w:ascii="Palatino Linotype" w:hAnsi="Palatino Linotype"/>
          <w:lang w:val="es-ES"/>
        </w:rPr>
        <w:t>,</w:t>
      </w:r>
      <w:r w:rsidR="00DD02EC" w:rsidRPr="002903C4">
        <w:rPr>
          <w:rFonts w:ascii="Palatino Linotype" w:hAnsi="Palatino Linotype"/>
          <w:b/>
          <w:lang w:val="es-ES"/>
        </w:rPr>
        <w:t xml:space="preserve"> </w:t>
      </w:r>
      <w:r w:rsidRPr="002903C4">
        <w:rPr>
          <w:rFonts w:ascii="Palatino Linotype" w:hAnsi="Palatino Linotype"/>
          <w:lang w:val="es-ES"/>
        </w:rPr>
        <w:t>respectivamente,</w:t>
      </w:r>
      <w:r w:rsidRPr="002903C4">
        <w:rPr>
          <w:rFonts w:ascii="Palatino Linotype" w:hAnsi="Palatino Linotype"/>
          <w:b/>
          <w:lang w:val="es-ES"/>
        </w:rPr>
        <w:t xml:space="preserve"> </w:t>
      </w:r>
      <w:r w:rsidRPr="002903C4">
        <w:rPr>
          <w:rFonts w:ascii="Palatino Linotype" w:hAnsi="Palatino Linotype"/>
          <w:lang w:val="es-ES"/>
        </w:rPr>
        <w:t>con el objeto de su análisis.</w:t>
      </w:r>
    </w:p>
    <w:p w14:paraId="62FF0C65" w14:textId="77777777" w:rsidR="00D73AFC" w:rsidRPr="002903C4" w:rsidRDefault="00D73AFC" w:rsidP="00D73AFC">
      <w:pPr>
        <w:pStyle w:val="Prrafodelista"/>
        <w:tabs>
          <w:tab w:val="left" w:pos="0"/>
        </w:tabs>
        <w:spacing w:line="360" w:lineRule="auto"/>
        <w:ind w:left="0" w:right="49"/>
        <w:jc w:val="both"/>
        <w:rPr>
          <w:rFonts w:ascii="Palatino Linotype" w:hAnsi="Palatino Linotype"/>
        </w:rPr>
      </w:pPr>
    </w:p>
    <w:p w14:paraId="6D8B7454" w14:textId="77777777" w:rsidR="00090954" w:rsidRPr="002903C4" w:rsidRDefault="00DD02EC" w:rsidP="00DD02EC">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AR"/>
        </w:rPr>
      </w:pPr>
      <w:r w:rsidRPr="002903C4">
        <w:rPr>
          <w:rFonts w:ascii="Palatino Linotype" w:eastAsia="Calibri" w:hAnsi="Palatino Linotype" w:cs="Arial"/>
          <w:lang w:val="es-ES"/>
        </w:rPr>
        <w:lastRenderedPageBreak/>
        <w:t>Las Comisionado</w:t>
      </w:r>
      <w:r w:rsidR="00090954" w:rsidRPr="002903C4">
        <w:rPr>
          <w:rFonts w:ascii="Palatino Linotype" w:eastAsia="Calibri" w:hAnsi="Palatino Linotype" w:cs="Arial"/>
          <w:lang w:val="es-ES"/>
        </w:rPr>
        <w:t xml:space="preserve">s Ponentes de origen con fundamento en lo dispuesto por el artículo 185 fracción II de la ley de la materia, a través de los </w:t>
      </w:r>
      <w:r w:rsidR="00090954" w:rsidRPr="002903C4">
        <w:rPr>
          <w:rFonts w:ascii="Palatino Linotype" w:eastAsia="Calibri" w:hAnsi="Palatino Linotype" w:cs="Arial"/>
          <w:b/>
          <w:lang w:val="es-ES"/>
        </w:rPr>
        <w:t>acuerdos de admisión</w:t>
      </w:r>
      <w:r w:rsidR="00090954" w:rsidRPr="002903C4">
        <w:rPr>
          <w:rFonts w:ascii="Palatino Linotype" w:eastAsia="Calibri" w:hAnsi="Palatino Linotype" w:cs="Arial"/>
          <w:lang w:val="es-ES"/>
        </w:rPr>
        <w:t xml:space="preserve"> de </w:t>
      </w:r>
      <w:r w:rsidR="00EC70F3" w:rsidRPr="002903C4">
        <w:rPr>
          <w:rFonts w:ascii="Palatino Linotype" w:eastAsia="Calibri" w:hAnsi="Palatino Linotype" w:cs="Arial"/>
          <w:lang w:val="es-ES"/>
        </w:rPr>
        <w:t>días</w:t>
      </w:r>
      <w:r w:rsidR="00090954" w:rsidRPr="002903C4">
        <w:rPr>
          <w:rFonts w:ascii="Palatino Linotype" w:eastAsia="Calibri" w:hAnsi="Palatino Linotype" w:cs="Arial"/>
          <w:lang w:val="es-ES"/>
        </w:rPr>
        <w:t xml:space="preserve"> </w:t>
      </w:r>
      <w:r w:rsidR="00D73AFC" w:rsidRPr="002903C4">
        <w:rPr>
          <w:rFonts w:ascii="Palatino Linotype" w:eastAsia="Calibri" w:hAnsi="Palatino Linotype" w:cs="Arial"/>
          <w:lang w:val="es-ES"/>
        </w:rPr>
        <w:t>veinticinco y veintinueve</w:t>
      </w:r>
      <w:r w:rsidRPr="002903C4">
        <w:rPr>
          <w:rFonts w:ascii="Palatino Linotype" w:eastAsia="Calibri" w:hAnsi="Palatino Linotype" w:cs="Arial"/>
          <w:lang w:val="es-ES"/>
        </w:rPr>
        <w:t xml:space="preserve"> </w:t>
      </w:r>
      <w:r w:rsidR="000F2D42" w:rsidRPr="002903C4">
        <w:rPr>
          <w:rFonts w:ascii="Palatino Linotype" w:eastAsia="Calibri" w:hAnsi="Palatino Linotype" w:cs="Arial"/>
          <w:lang w:val="es-ES"/>
        </w:rPr>
        <w:t xml:space="preserve">de </w:t>
      </w:r>
      <w:r w:rsidRPr="002903C4">
        <w:rPr>
          <w:rFonts w:ascii="Palatino Linotype" w:eastAsia="Calibri" w:hAnsi="Palatino Linotype" w:cs="Arial"/>
          <w:lang w:val="es-ES"/>
        </w:rPr>
        <w:t>agosto</w:t>
      </w:r>
      <w:r w:rsidR="00EC70F3" w:rsidRPr="002903C4">
        <w:rPr>
          <w:rFonts w:ascii="Palatino Linotype" w:eastAsia="Calibri" w:hAnsi="Palatino Linotype" w:cs="Arial"/>
          <w:lang w:val="es-ES"/>
        </w:rPr>
        <w:t xml:space="preserve"> </w:t>
      </w:r>
      <w:r w:rsidR="00090954" w:rsidRPr="002903C4">
        <w:rPr>
          <w:rFonts w:ascii="Palatino Linotype" w:eastAsia="Calibri" w:hAnsi="Palatino Linotype" w:cs="Arial"/>
          <w:lang w:val="es-ES"/>
        </w:rPr>
        <w:t xml:space="preserve">del año en </w:t>
      </w:r>
      <w:r w:rsidR="00EC70F3" w:rsidRPr="002903C4">
        <w:rPr>
          <w:rFonts w:ascii="Palatino Linotype" w:eastAsia="Calibri" w:hAnsi="Palatino Linotype" w:cs="Arial"/>
          <w:lang w:val="es-ES"/>
        </w:rPr>
        <w:t xml:space="preserve">dos mil </w:t>
      </w:r>
      <w:r w:rsidR="00E579A7" w:rsidRPr="002903C4">
        <w:rPr>
          <w:rFonts w:ascii="Palatino Linotype" w:eastAsia="Calibri" w:hAnsi="Palatino Linotype" w:cs="Arial"/>
          <w:lang w:val="es-ES"/>
        </w:rPr>
        <w:t>veintidós</w:t>
      </w:r>
      <w:r w:rsidR="00090954" w:rsidRPr="002903C4">
        <w:rPr>
          <w:rFonts w:ascii="Palatino Linotype" w:eastAsia="Calibri" w:hAnsi="Palatino Linotype" w:cs="Arial"/>
          <w:lang w:val="es-ES"/>
        </w:rPr>
        <w:t xml:space="preserve">, pusieron a disposición de las partes los expedientes electrónicos </w:t>
      </w:r>
      <w:r w:rsidR="00090954" w:rsidRPr="002903C4">
        <w:rPr>
          <w:rFonts w:ascii="Palatino Linotype" w:eastAsia="Calibri" w:hAnsi="Palatino Linotype" w:cs="Arial"/>
        </w:rPr>
        <w:t>en la vía interpuesta</w:t>
      </w:r>
      <w:r w:rsidR="00090954" w:rsidRPr="002903C4">
        <w:rPr>
          <w:rFonts w:ascii="Palatino Linotype" w:eastAsia="Calibri" w:hAnsi="Palatino Linotype" w:cs="Arial"/>
          <w:lang w:val="es-AR"/>
        </w:rPr>
        <w:t xml:space="preserve">; </w:t>
      </w:r>
      <w:r w:rsidR="00090954" w:rsidRPr="002903C4">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090954" w:rsidRPr="002903C4">
        <w:rPr>
          <w:rFonts w:ascii="Palatino Linotype" w:eastAsia="Calibri" w:hAnsi="Palatino Linotype" w:cs="Arial"/>
          <w:b/>
          <w:lang w:val="es-ES"/>
        </w:rPr>
        <w:t>SUJETO OBLIGADO</w:t>
      </w:r>
      <w:r w:rsidR="00090954" w:rsidRPr="002903C4">
        <w:rPr>
          <w:rFonts w:ascii="Palatino Linotype" w:eastAsia="Calibri" w:hAnsi="Palatino Linotype" w:cs="Arial"/>
          <w:lang w:val="es-ES"/>
        </w:rPr>
        <w:t xml:space="preserve"> presentará los Informes Justificados procedentes.</w:t>
      </w:r>
    </w:p>
    <w:p w14:paraId="19FA9B1A" w14:textId="77777777" w:rsidR="00090954" w:rsidRPr="002903C4" w:rsidRDefault="00090954" w:rsidP="00090954">
      <w:pPr>
        <w:pStyle w:val="Prrafodelista"/>
        <w:tabs>
          <w:tab w:val="left" w:pos="426"/>
          <w:tab w:val="left" w:pos="567"/>
        </w:tabs>
        <w:spacing w:before="240" w:after="240" w:line="360" w:lineRule="auto"/>
        <w:ind w:left="0"/>
        <w:jc w:val="both"/>
        <w:rPr>
          <w:rFonts w:ascii="Palatino Linotype" w:eastAsia="Calibri" w:hAnsi="Palatino Linotype" w:cs="Arial"/>
          <w:lang w:val="es-AR"/>
        </w:rPr>
      </w:pPr>
    </w:p>
    <w:p w14:paraId="3E1CED2B" w14:textId="77777777" w:rsidR="00090954" w:rsidRPr="002903C4" w:rsidRDefault="00090954" w:rsidP="00090954">
      <w:pPr>
        <w:pStyle w:val="Prrafodelista"/>
        <w:numPr>
          <w:ilvl w:val="0"/>
          <w:numId w:val="1"/>
        </w:numPr>
        <w:tabs>
          <w:tab w:val="left" w:pos="0"/>
        </w:tabs>
        <w:spacing w:line="360" w:lineRule="auto"/>
        <w:ind w:left="0" w:right="49" w:firstLine="0"/>
        <w:jc w:val="both"/>
        <w:rPr>
          <w:rFonts w:ascii="Palatino Linotype" w:hAnsi="Palatino Linotype"/>
        </w:rPr>
      </w:pPr>
      <w:r w:rsidRPr="002903C4">
        <w:rPr>
          <w:rFonts w:ascii="Palatino Linotype" w:hAnsi="Palatino Linotype"/>
        </w:rPr>
        <w:t xml:space="preserve">Posteriormente el Pleno de este Órgano Autónomo, en la </w:t>
      </w:r>
      <w:r w:rsidR="000F2D42" w:rsidRPr="002903C4">
        <w:rPr>
          <w:rFonts w:ascii="Palatino Linotype" w:hAnsi="Palatino Linotype"/>
        </w:rPr>
        <w:t xml:space="preserve">Trigésima </w:t>
      </w:r>
      <w:r w:rsidR="003816BC" w:rsidRPr="002903C4">
        <w:rPr>
          <w:rFonts w:ascii="Palatino Linotype" w:hAnsi="Palatino Linotype"/>
        </w:rPr>
        <w:t>Segund</w:t>
      </w:r>
      <w:r w:rsidR="006111FC" w:rsidRPr="002903C4">
        <w:rPr>
          <w:rFonts w:ascii="Palatino Linotype" w:hAnsi="Palatino Linotype"/>
        </w:rPr>
        <w:t>a</w:t>
      </w:r>
      <w:r w:rsidRPr="002903C4">
        <w:rPr>
          <w:rFonts w:ascii="Palatino Linotype" w:hAnsi="Palatino Linotype"/>
        </w:rPr>
        <w:t xml:space="preserve"> Sesión </w:t>
      </w:r>
      <w:r w:rsidRPr="002903C4">
        <w:rPr>
          <w:rFonts w:ascii="Palatino Linotype" w:eastAsia="Calibri" w:hAnsi="Palatino Linotype" w:cs="Arial"/>
          <w:lang w:val="es-ES"/>
        </w:rPr>
        <w:t>Ordinaria</w:t>
      </w:r>
      <w:r w:rsidRPr="002903C4">
        <w:rPr>
          <w:rFonts w:ascii="Palatino Linotype" w:hAnsi="Palatino Linotype"/>
        </w:rPr>
        <w:t xml:space="preserve"> </w:t>
      </w:r>
      <w:r w:rsidRPr="002903C4">
        <w:rPr>
          <w:rFonts w:ascii="Palatino Linotype" w:eastAsia="Calibri" w:hAnsi="Palatino Linotype" w:cs="Arial"/>
          <w:lang w:val="es-ES"/>
        </w:rPr>
        <w:t>de</w:t>
      </w:r>
      <w:r w:rsidRPr="002903C4">
        <w:rPr>
          <w:rFonts w:ascii="Palatino Linotype" w:hAnsi="Palatino Linotype"/>
        </w:rPr>
        <w:t xml:space="preserve"> fecha </w:t>
      </w:r>
      <w:r w:rsidR="003816BC" w:rsidRPr="002903C4">
        <w:rPr>
          <w:rFonts w:ascii="Palatino Linotype" w:hAnsi="Palatino Linotype"/>
        </w:rPr>
        <w:t>siete</w:t>
      </w:r>
      <w:r w:rsidR="000F2D42" w:rsidRPr="002903C4">
        <w:rPr>
          <w:rFonts w:ascii="Palatino Linotype" w:hAnsi="Palatino Linotype"/>
        </w:rPr>
        <w:t xml:space="preserve"> de </w:t>
      </w:r>
      <w:r w:rsidR="003816BC" w:rsidRPr="002903C4">
        <w:rPr>
          <w:rFonts w:ascii="Palatino Linotype" w:hAnsi="Palatino Linotype"/>
        </w:rPr>
        <w:t>septiembre</w:t>
      </w:r>
      <w:r w:rsidRPr="002903C4">
        <w:rPr>
          <w:rFonts w:ascii="Palatino Linotype" w:hAnsi="Palatino Linotype"/>
        </w:rPr>
        <w:t xml:space="preserve"> de dos mil veintidós; ordenó la acumulación de los recursos de revisión de mérito, a efecto de que la Ponencia de la </w:t>
      </w:r>
      <w:r w:rsidRPr="002903C4">
        <w:rPr>
          <w:rFonts w:ascii="Palatino Linotype" w:hAnsi="Palatino Linotype"/>
          <w:b/>
        </w:rPr>
        <w:t xml:space="preserve">Comisionada María del Rosario Mejía Ayala </w:t>
      </w:r>
      <w:r w:rsidRPr="002903C4">
        <w:rPr>
          <w:rFonts w:ascii="Palatino Linotype" w:hAnsi="Palatino Linotype"/>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2903C4">
        <w:rPr>
          <w:rFonts w:ascii="Palatino Linotype" w:hAnsi="Palatino Linotype"/>
          <w:i/>
          <w:vertAlign w:val="superscript"/>
        </w:rPr>
        <w:footnoteReference w:id="1"/>
      </w:r>
      <w:r w:rsidRPr="002903C4">
        <w:rPr>
          <w:rFonts w:ascii="Palatino Linotype" w:hAnsi="Palatino Linotype"/>
        </w:rPr>
        <w:t>, que señala:</w:t>
      </w:r>
    </w:p>
    <w:p w14:paraId="76C3515A" w14:textId="77777777" w:rsidR="00090954" w:rsidRPr="002903C4" w:rsidRDefault="00090954" w:rsidP="00090954">
      <w:pPr>
        <w:pStyle w:val="Prrafodelista"/>
        <w:tabs>
          <w:tab w:val="left" w:pos="0"/>
        </w:tabs>
        <w:spacing w:line="360" w:lineRule="auto"/>
        <w:ind w:left="0" w:right="49"/>
        <w:jc w:val="both"/>
        <w:rPr>
          <w:rFonts w:ascii="Palatino Linotype" w:hAnsi="Palatino Linotype"/>
        </w:rPr>
      </w:pPr>
    </w:p>
    <w:p w14:paraId="3E14D584" w14:textId="77777777" w:rsidR="00090954" w:rsidRPr="002903C4" w:rsidRDefault="00090954" w:rsidP="000537B5">
      <w:pPr>
        <w:pStyle w:val="Prrafodelista"/>
        <w:tabs>
          <w:tab w:val="left" w:pos="426"/>
        </w:tabs>
        <w:ind w:left="567" w:right="618"/>
        <w:jc w:val="both"/>
        <w:rPr>
          <w:rFonts w:ascii="Palatino Linotype" w:hAnsi="Palatino Linotype"/>
          <w:i/>
          <w:lang w:val="es-ES"/>
        </w:rPr>
      </w:pPr>
      <w:r w:rsidRPr="002903C4">
        <w:rPr>
          <w:rFonts w:ascii="Palatino Linotype" w:hAnsi="Palatino Linotype"/>
          <w:b/>
          <w:i/>
          <w:lang w:val="es-ES"/>
        </w:rPr>
        <w:lastRenderedPageBreak/>
        <w:t>“ONCE.</w:t>
      </w:r>
      <w:r w:rsidRPr="002903C4">
        <w:rPr>
          <w:rFonts w:ascii="Palatino Linotype" w:hAnsi="Palatino Linotype"/>
          <w:i/>
          <w:lang w:val="es-ES"/>
        </w:rPr>
        <w:t xml:space="preserve"> El Instituto, para mejor resolver y evitar la emisión de resoluciones contradictorias, podrá acordar la acumulación de los expedientes de recursos de revisión, de oficio o a petición de parte cuando:</w:t>
      </w:r>
    </w:p>
    <w:p w14:paraId="4050117A" w14:textId="77777777" w:rsidR="00090954" w:rsidRPr="002903C4" w:rsidRDefault="00090954" w:rsidP="000537B5">
      <w:pPr>
        <w:pStyle w:val="Prrafodelista"/>
        <w:tabs>
          <w:tab w:val="left" w:pos="426"/>
        </w:tabs>
        <w:ind w:left="567" w:right="618"/>
        <w:jc w:val="both"/>
        <w:rPr>
          <w:rFonts w:ascii="Palatino Linotype" w:hAnsi="Palatino Linotype"/>
          <w:i/>
          <w:lang w:val="es-ES"/>
        </w:rPr>
      </w:pPr>
      <w:r w:rsidRPr="002903C4">
        <w:rPr>
          <w:rFonts w:ascii="Palatino Linotype" w:hAnsi="Palatino Linotype"/>
          <w:i/>
          <w:lang w:val="es-ES"/>
        </w:rPr>
        <w:t>…</w:t>
      </w:r>
      <w:r w:rsidRPr="002903C4">
        <w:rPr>
          <w:rFonts w:ascii="Palatino Linotype" w:hAnsi="Palatino Linotype"/>
          <w:i/>
          <w:lang w:val="es-ES"/>
        </w:rPr>
        <w:tab/>
      </w:r>
    </w:p>
    <w:p w14:paraId="5ABB5E12" w14:textId="77777777" w:rsidR="00090954" w:rsidRPr="002903C4" w:rsidRDefault="00090954" w:rsidP="000537B5">
      <w:pPr>
        <w:pStyle w:val="Prrafodelista"/>
        <w:tabs>
          <w:tab w:val="left" w:pos="426"/>
        </w:tabs>
        <w:ind w:left="567" w:right="618"/>
        <w:jc w:val="both"/>
        <w:rPr>
          <w:rFonts w:ascii="Palatino Linotype" w:hAnsi="Palatino Linotype"/>
          <w:i/>
          <w:lang w:val="es-ES"/>
        </w:rPr>
      </w:pPr>
      <w:r w:rsidRPr="002903C4">
        <w:rPr>
          <w:rFonts w:ascii="Palatino Linotype" w:hAnsi="Palatino Linotype"/>
          <w:i/>
          <w:lang w:val="es-ES"/>
        </w:rPr>
        <w:t>b) Las partes o los actos impugnados sean iguales</w:t>
      </w:r>
    </w:p>
    <w:p w14:paraId="6114AFD4" w14:textId="77777777" w:rsidR="00090954" w:rsidRPr="002903C4" w:rsidRDefault="00090954" w:rsidP="000537B5">
      <w:pPr>
        <w:pStyle w:val="Prrafodelista"/>
        <w:tabs>
          <w:tab w:val="left" w:pos="426"/>
        </w:tabs>
        <w:ind w:left="567" w:right="618"/>
        <w:jc w:val="both"/>
        <w:rPr>
          <w:rFonts w:ascii="Palatino Linotype" w:hAnsi="Palatino Linotype"/>
          <w:i/>
          <w:lang w:val="es-ES"/>
        </w:rPr>
      </w:pPr>
      <w:r w:rsidRPr="002903C4">
        <w:rPr>
          <w:rFonts w:ascii="Palatino Linotype" w:hAnsi="Palatino Linotype"/>
          <w:i/>
          <w:lang w:val="es-ES"/>
        </w:rPr>
        <w:t>c) Cuando se trate del mismo solicitante, el mismo SUJETO OBLIGADO, aunque se trate de solicitudes diversas;</w:t>
      </w:r>
    </w:p>
    <w:p w14:paraId="71AA494E" w14:textId="77777777" w:rsidR="00090954" w:rsidRPr="002903C4" w:rsidRDefault="00090954" w:rsidP="000537B5">
      <w:pPr>
        <w:pStyle w:val="Prrafodelista"/>
        <w:tabs>
          <w:tab w:val="left" w:pos="426"/>
        </w:tabs>
        <w:ind w:left="567" w:right="618"/>
        <w:jc w:val="both"/>
        <w:rPr>
          <w:rFonts w:ascii="Palatino Linotype" w:hAnsi="Palatino Linotype"/>
          <w:i/>
          <w:lang w:val="es-ES"/>
        </w:rPr>
      </w:pPr>
      <w:r w:rsidRPr="002903C4">
        <w:rPr>
          <w:rFonts w:ascii="Palatino Linotype" w:hAnsi="Palatino Linotype"/>
          <w:i/>
          <w:lang w:val="es-ES"/>
        </w:rPr>
        <w:t>(…)”</w:t>
      </w:r>
    </w:p>
    <w:p w14:paraId="2CCB27C1" w14:textId="77777777" w:rsidR="00090954" w:rsidRPr="002903C4" w:rsidRDefault="00090954" w:rsidP="00090954">
      <w:pPr>
        <w:pStyle w:val="Prrafodelista"/>
        <w:tabs>
          <w:tab w:val="left" w:pos="426"/>
        </w:tabs>
        <w:spacing w:line="360" w:lineRule="auto"/>
        <w:ind w:left="567" w:right="616"/>
        <w:jc w:val="both"/>
        <w:rPr>
          <w:rFonts w:ascii="Palatino Linotype" w:hAnsi="Palatino Linotype"/>
          <w:lang w:val="es-ES"/>
        </w:rPr>
      </w:pPr>
      <w:r w:rsidRPr="002903C4">
        <w:rPr>
          <w:rFonts w:ascii="Palatino Linotype" w:hAnsi="Palatino Linotype"/>
          <w:lang w:val="es-ES"/>
        </w:rPr>
        <w:t>(Énfasis añadido)</w:t>
      </w:r>
    </w:p>
    <w:p w14:paraId="08C0D8AE" w14:textId="77777777" w:rsidR="00090954" w:rsidRPr="002903C4" w:rsidRDefault="00090954" w:rsidP="00090954">
      <w:pPr>
        <w:pStyle w:val="Prrafodelista"/>
        <w:tabs>
          <w:tab w:val="left" w:pos="426"/>
        </w:tabs>
        <w:spacing w:line="360" w:lineRule="auto"/>
        <w:ind w:left="567" w:right="616"/>
        <w:jc w:val="both"/>
        <w:rPr>
          <w:rFonts w:ascii="Palatino Linotype" w:hAnsi="Palatino Linotype"/>
          <w:lang w:val="es-ES"/>
        </w:rPr>
      </w:pPr>
    </w:p>
    <w:p w14:paraId="69453C36" w14:textId="77777777" w:rsidR="00090954" w:rsidRPr="002903C4" w:rsidRDefault="00090954" w:rsidP="00090954">
      <w:pPr>
        <w:pStyle w:val="Prrafodelista"/>
        <w:numPr>
          <w:ilvl w:val="0"/>
          <w:numId w:val="1"/>
        </w:numPr>
        <w:tabs>
          <w:tab w:val="left" w:pos="0"/>
        </w:tabs>
        <w:spacing w:line="360" w:lineRule="auto"/>
        <w:ind w:left="0" w:right="49" w:firstLine="0"/>
        <w:jc w:val="both"/>
        <w:rPr>
          <w:rFonts w:ascii="Palatino Linotype" w:hAnsi="Palatino Linotype"/>
        </w:rPr>
      </w:pPr>
      <w:r w:rsidRPr="002903C4">
        <w:rPr>
          <w:rFonts w:ascii="Palatino Linotype" w:hAnsi="Palatino Linotype"/>
        </w:rPr>
        <w:t>Es así que,</w:t>
      </w:r>
      <w:r w:rsidRPr="002903C4">
        <w:rPr>
          <w:rFonts w:ascii="Palatino Linotype" w:hAnsi="Palatino Linotype"/>
          <w:i/>
        </w:rPr>
        <w:t xml:space="preserve"> </w:t>
      </w:r>
      <w:r w:rsidRPr="002903C4">
        <w:rPr>
          <w:rFonts w:ascii="Palatino Linotype" w:hAnsi="Palatino Linotype"/>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2023DBE1" w14:textId="77777777" w:rsidR="003968F3" w:rsidRPr="002903C4" w:rsidRDefault="003968F3" w:rsidP="003968F3">
      <w:pPr>
        <w:pStyle w:val="Prrafodelista"/>
        <w:tabs>
          <w:tab w:val="left" w:pos="0"/>
        </w:tabs>
        <w:spacing w:line="360" w:lineRule="auto"/>
        <w:ind w:left="0" w:right="49"/>
        <w:jc w:val="both"/>
        <w:rPr>
          <w:rFonts w:ascii="Palatino Linotype" w:hAnsi="Palatino Linotype"/>
        </w:rPr>
      </w:pPr>
    </w:p>
    <w:p w14:paraId="1AB70EAC" w14:textId="77777777" w:rsidR="00090954" w:rsidRPr="002903C4" w:rsidRDefault="00090954" w:rsidP="000537B5">
      <w:pPr>
        <w:tabs>
          <w:tab w:val="left" w:pos="567"/>
        </w:tabs>
        <w:ind w:left="567" w:right="616"/>
        <w:jc w:val="center"/>
        <w:rPr>
          <w:rFonts w:ascii="Palatino Linotype" w:hAnsi="Palatino Linotype"/>
          <w:b/>
          <w:i/>
        </w:rPr>
      </w:pPr>
      <w:r w:rsidRPr="002903C4">
        <w:rPr>
          <w:rFonts w:ascii="Palatino Linotype" w:hAnsi="Palatino Linotype"/>
          <w:b/>
          <w:i/>
        </w:rPr>
        <w:t>Código de Procedimientos Administrativos del Estado de México.</w:t>
      </w:r>
    </w:p>
    <w:p w14:paraId="7BBA9E58" w14:textId="77777777" w:rsidR="00090954" w:rsidRPr="002903C4" w:rsidRDefault="00090954" w:rsidP="000537B5">
      <w:pPr>
        <w:ind w:left="567" w:right="616"/>
        <w:jc w:val="both"/>
        <w:rPr>
          <w:rFonts w:ascii="Palatino Linotype" w:hAnsi="Palatino Linotype"/>
          <w:i/>
        </w:rPr>
      </w:pPr>
      <w:r w:rsidRPr="002903C4">
        <w:rPr>
          <w:rFonts w:ascii="Palatino Linotype" w:hAnsi="Palatino Linotype"/>
          <w:b/>
          <w:i/>
        </w:rPr>
        <w:t>“Artículo 18.-</w:t>
      </w:r>
      <w:r w:rsidRPr="002903C4">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41598935" w14:textId="77777777" w:rsidR="00090954" w:rsidRPr="002903C4" w:rsidRDefault="00090954" w:rsidP="000537B5">
      <w:pPr>
        <w:tabs>
          <w:tab w:val="left" w:pos="567"/>
        </w:tabs>
        <w:ind w:right="616"/>
        <w:jc w:val="both"/>
        <w:rPr>
          <w:rFonts w:ascii="Palatino Linotype" w:hAnsi="Palatino Linotype"/>
          <w:i/>
        </w:rPr>
      </w:pPr>
    </w:p>
    <w:p w14:paraId="22F19E2E" w14:textId="77777777" w:rsidR="00090954" w:rsidRPr="002903C4" w:rsidRDefault="00090954" w:rsidP="000537B5">
      <w:pPr>
        <w:ind w:left="567" w:right="618"/>
        <w:jc w:val="both"/>
        <w:rPr>
          <w:rFonts w:ascii="Palatino Linotype" w:hAnsi="Palatino Linotype"/>
          <w:b/>
          <w:i/>
        </w:rPr>
      </w:pPr>
      <w:r w:rsidRPr="002903C4">
        <w:rPr>
          <w:rFonts w:ascii="Palatino Linotype" w:hAnsi="Palatino Linotype"/>
          <w:b/>
          <w:i/>
        </w:rPr>
        <w:lastRenderedPageBreak/>
        <w:t>Ley de Transparencia y Acceso a la Información Pública del Estado de México y Municipios</w:t>
      </w:r>
    </w:p>
    <w:p w14:paraId="2A4E2214" w14:textId="77777777" w:rsidR="00090954" w:rsidRPr="002903C4" w:rsidRDefault="00090954" w:rsidP="000537B5">
      <w:pPr>
        <w:ind w:left="567" w:right="618"/>
        <w:jc w:val="both"/>
        <w:rPr>
          <w:rFonts w:ascii="Palatino Linotype" w:hAnsi="Palatino Linotype"/>
          <w:i/>
        </w:rPr>
      </w:pPr>
      <w:r w:rsidRPr="002903C4">
        <w:rPr>
          <w:rFonts w:ascii="Palatino Linotype" w:hAnsi="Palatino Linotype"/>
          <w:b/>
          <w:i/>
        </w:rPr>
        <w:t>“Artículo 195.</w:t>
      </w:r>
      <w:r w:rsidRPr="002903C4">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127E2B2A" w14:textId="77777777" w:rsidR="00090954" w:rsidRPr="002903C4" w:rsidRDefault="00090954" w:rsidP="00090954">
      <w:pPr>
        <w:spacing w:line="360" w:lineRule="auto"/>
        <w:ind w:left="567" w:right="-142"/>
        <w:contextualSpacing/>
        <w:jc w:val="both"/>
        <w:rPr>
          <w:rFonts w:ascii="Palatino Linotype" w:hAnsi="Palatino Linotype"/>
        </w:rPr>
      </w:pPr>
      <w:r w:rsidRPr="002903C4">
        <w:rPr>
          <w:rFonts w:ascii="Palatino Linotype" w:hAnsi="Palatino Linotype"/>
        </w:rPr>
        <w:t xml:space="preserve"> (Énfasis añadido)</w:t>
      </w:r>
    </w:p>
    <w:p w14:paraId="0D4AB231" w14:textId="77777777" w:rsidR="00151E15" w:rsidRPr="002903C4" w:rsidRDefault="009F09BC" w:rsidP="003968F3">
      <w:pPr>
        <w:pStyle w:val="Prrafodelista"/>
        <w:numPr>
          <w:ilvl w:val="0"/>
          <w:numId w:val="1"/>
        </w:numPr>
        <w:spacing w:before="240" w:after="240" w:line="360" w:lineRule="auto"/>
        <w:ind w:left="0" w:firstLine="0"/>
        <w:jc w:val="both"/>
        <w:rPr>
          <w:rFonts w:ascii="Palatino Linotype" w:hAnsi="Palatino Linotype"/>
        </w:rPr>
      </w:pPr>
      <w:r w:rsidRPr="002903C4">
        <w:rPr>
          <w:rFonts w:ascii="Palatino Linotype" w:hAnsi="Palatino Linotype"/>
          <w:color w:val="000000"/>
        </w:rPr>
        <w:t xml:space="preserve">El </w:t>
      </w:r>
      <w:r w:rsidRPr="002903C4">
        <w:rPr>
          <w:rFonts w:ascii="Palatino Linotype" w:hAnsi="Palatino Linotype"/>
          <w:b/>
          <w:color w:val="000000"/>
        </w:rPr>
        <w:t xml:space="preserve">SUJETO </w:t>
      </w:r>
      <w:r w:rsidRPr="002903C4">
        <w:rPr>
          <w:rFonts w:ascii="Palatino Linotype" w:eastAsia="Calibri" w:hAnsi="Palatino Linotype" w:cs="Arial"/>
          <w:b/>
          <w:lang w:val="es-ES"/>
        </w:rPr>
        <w:t>OBLIGADO</w:t>
      </w:r>
      <w:r w:rsidR="007A6A1A" w:rsidRPr="002903C4">
        <w:rPr>
          <w:rFonts w:ascii="Palatino Linotype" w:hAnsi="Palatino Linotype"/>
          <w:color w:val="000000"/>
        </w:rPr>
        <w:t xml:space="preserve"> </w:t>
      </w:r>
      <w:r w:rsidR="006D7B34" w:rsidRPr="002903C4">
        <w:rPr>
          <w:rFonts w:ascii="Palatino Linotype" w:hAnsi="Palatino Linotype"/>
          <w:color w:val="000000"/>
        </w:rPr>
        <w:t xml:space="preserve">rindió sus informes en fecha </w:t>
      </w:r>
      <w:r w:rsidR="003816BC" w:rsidRPr="002903C4">
        <w:rPr>
          <w:rFonts w:ascii="Palatino Linotype" w:hAnsi="Palatino Linotype"/>
          <w:color w:val="000000"/>
        </w:rPr>
        <w:t>los días veintiséis y treinta  de agosto de dos mil veintidós</w:t>
      </w:r>
      <w:r w:rsidR="006D7B34" w:rsidRPr="002903C4">
        <w:rPr>
          <w:rFonts w:ascii="Palatino Linotype" w:hAnsi="Palatino Linotype"/>
          <w:color w:val="000000"/>
        </w:rPr>
        <w:t xml:space="preserve">, los cuales fueron notificados a la parte recurrente mediante acuerdo de fecha </w:t>
      </w:r>
      <w:r w:rsidR="006111FC" w:rsidRPr="002903C4">
        <w:rPr>
          <w:rFonts w:ascii="Palatino Linotype" w:hAnsi="Palatino Linotype"/>
          <w:color w:val="000000"/>
        </w:rPr>
        <w:t>veinticuatro</w:t>
      </w:r>
      <w:r w:rsidR="006D7B34" w:rsidRPr="002903C4">
        <w:rPr>
          <w:rFonts w:ascii="Palatino Linotype" w:hAnsi="Palatino Linotype"/>
          <w:color w:val="000000"/>
        </w:rPr>
        <w:t xml:space="preserve"> de mayo de dos mil veintitrés, cuyo contenido confirma la</w:t>
      </w:r>
      <w:r w:rsidR="006111FC" w:rsidRPr="002903C4">
        <w:rPr>
          <w:rFonts w:ascii="Palatino Linotype" w:hAnsi="Palatino Linotype"/>
          <w:color w:val="000000"/>
        </w:rPr>
        <w:t>s</w:t>
      </w:r>
      <w:r w:rsidR="006D7B34" w:rsidRPr="002903C4">
        <w:rPr>
          <w:rFonts w:ascii="Palatino Linotype" w:hAnsi="Palatino Linotype"/>
          <w:color w:val="000000"/>
        </w:rPr>
        <w:t xml:space="preserve"> respuesta</w:t>
      </w:r>
      <w:r w:rsidR="006111FC" w:rsidRPr="002903C4">
        <w:rPr>
          <w:rFonts w:ascii="Palatino Linotype" w:hAnsi="Palatino Linotype"/>
          <w:color w:val="000000"/>
        </w:rPr>
        <w:t>s</w:t>
      </w:r>
      <w:r w:rsidR="006D7B34" w:rsidRPr="002903C4">
        <w:rPr>
          <w:rFonts w:ascii="Palatino Linotype" w:hAnsi="Palatino Linotype"/>
          <w:color w:val="000000"/>
        </w:rPr>
        <w:t xml:space="preserve"> inicial</w:t>
      </w:r>
      <w:r w:rsidR="006111FC" w:rsidRPr="002903C4">
        <w:rPr>
          <w:rFonts w:ascii="Palatino Linotype" w:hAnsi="Palatino Linotype"/>
          <w:color w:val="000000"/>
        </w:rPr>
        <w:t>es</w:t>
      </w:r>
      <w:r w:rsidR="006D7B34" w:rsidRPr="002903C4">
        <w:rPr>
          <w:rFonts w:ascii="Palatino Linotype" w:hAnsi="Palatino Linotype"/>
          <w:color w:val="000000"/>
        </w:rPr>
        <w:t>,</w:t>
      </w:r>
      <w:r w:rsidR="006111FC" w:rsidRPr="002903C4">
        <w:rPr>
          <w:rFonts w:ascii="Palatino Linotype" w:hAnsi="Palatino Linotype"/>
          <w:i/>
          <w:color w:val="000000"/>
        </w:rPr>
        <w:t xml:space="preserve"> </w:t>
      </w:r>
      <w:r w:rsidR="006111FC" w:rsidRPr="002903C4">
        <w:rPr>
          <w:rFonts w:ascii="Palatino Linotype" w:hAnsi="Palatino Linotype"/>
          <w:color w:val="000000"/>
        </w:rPr>
        <w:t xml:space="preserve">como se abordara de manera particular en el Considerando siguiente. </w:t>
      </w:r>
      <w:r w:rsidRPr="002903C4">
        <w:rPr>
          <w:rFonts w:ascii="Palatino Linotype" w:hAnsi="Palatino Linotype"/>
          <w:color w:val="000000"/>
        </w:rPr>
        <w:t xml:space="preserve">Por su parte </w:t>
      </w:r>
      <w:r w:rsidR="002B59F0" w:rsidRPr="002903C4">
        <w:rPr>
          <w:rFonts w:ascii="Palatino Linotype" w:hAnsi="Palatino Linotype"/>
          <w:b/>
          <w:color w:val="000000"/>
        </w:rPr>
        <w:t>EL PARTICULAR</w:t>
      </w:r>
      <w:r w:rsidRPr="002903C4">
        <w:rPr>
          <w:rFonts w:ascii="Palatino Linotype" w:hAnsi="Palatino Linotype"/>
          <w:b/>
          <w:color w:val="000000"/>
        </w:rPr>
        <w:t xml:space="preserve"> </w:t>
      </w:r>
      <w:r w:rsidR="003816BC" w:rsidRPr="002903C4">
        <w:rPr>
          <w:rFonts w:ascii="Palatino Linotype" w:hAnsi="Palatino Linotype"/>
          <w:color w:val="000000"/>
        </w:rPr>
        <w:t>fue omiso en rendir manifestaciones que a su derecho conviniera y asistiera.</w:t>
      </w:r>
    </w:p>
    <w:p w14:paraId="05A2C3AB" w14:textId="77777777" w:rsidR="003816BC" w:rsidRPr="002903C4" w:rsidRDefault="003816BC" w:rsidP="003816BC">
      <w:pPr>
        <w:pStyle w:val="Prrafodelista"/>
        <w:spacing w:before="240" w:after="240" w:line="360" w:lineRule="auto"/>
        <w:ind w:left="0"/>
        <w:jc w:val="both"/>
        <w:rPr>
          <w:rFonts w:ascii="Palatino Linotype" w:hAnsi="Palatino Linotype"/>
        </w:rPr>
      </w:pPr>
    </w:p>
    <w:p w14:paraId="50391DA2" w14:textId="77777777" w:rsidR="00E16445" w:rsidRPr="002903C4" w:rsidRDefault="003816BC" w:rsidP="00090954">
      <w:pPr>
        <w:pStyle w:val="Prrafodelista"/>
        <w:numPr>
          <w:ilvl w:val="0"/>
          <w:numId w:val="1"/>
        </w:numPr>
        <w:spacing w:before="240" w:after="240" w:line="360" w:lineRule="auto"/>
        <w:ind w:left="0" w:firstLine="0"/>
        <w:jc w:val="both"/>
        <w:rPr>
          <w:rFonts w:ascii="Palatino Linotype" w:hAnsi="Palatino Linotype"/>
          <w:b/>
          <w:color w:val="000000" w:themeColor="text1"/>
        </w:rPr>
      </w:pPr>
      <w:r w:rsidRPr="002903C4">
        <w:rPr>
          <w:rFonts w:ascii="Palatino Linotype" w:hAnsi="Palatino Linotype"/>
        </w:rPr>
        <w:t>Seguidamente, m</w:t>
      </w:r>
      <w:r w:rsidR="00701315" w:rsidRPr="002903C4">
        <w:rPr>
          <w:rFonts w:ascii="Palatino Linotype" w:hAnsi="Palatino Linotype"/>
        </w:rPr>
        <w:t>ediante acuerdo</w:t>
      </w:r>
      <w:r w:rsidR="00C35712" w:rsidRPr="002903C4">
        <w:rPr>
          <w:rFonts w:ascii="Palatino Linotype" w:hAnsi="Palatino Linotype"/>
        </w:rPr>
        <w:t xml:space="preserve"> de fecha </w:t>
      </w:r>
      <w:r w:rsidR="00FF60EE" w:rsidRPr="002903C4">
        <w:rPr>
          <w:rFonts w:ascii="Palatino Linotype" w:hAnsi="Palatino Linotype"/>
        </w:rPr>
        <w:t>doce de diciembre</w:t>
      </w:r>
      <w:r w:rsidR="00090954" w:rsidRPr="002903C4">
        <w:rPr>
          <w:rFonts w:ascii="Palatino Linotype" w:hAnsi="Palatino Linotype"/>
        </w:rPr>
        <w:t xml:space="preserve"> de </w:t>
      </w:r>
      <w:r w:rsidRPr="002903C4">
        <w:rPr>
          <w:rFonts w:ascii="Palatino Linotype" w:hAnsi="Palatino Linotype"/>
        </w:rPr>
        <w:t>dos mil veintidós,</w:t>
      </w:r>
      <w:r w:rsidR="00090954" w:rsidRPr="002903C4">
        <w:rPr>
          <w:rFonts w:ascii="Palatino Linotype" w:hAnsi="Palatino Linotype"/>
        </w:rPr>
        <w:t xml:space="preserve"> </w:t>
      </w:r>
      <w:r w:rsidR="00FF60EE" w:rsidRPr="002903C4">
        <w:rPr>
          <w:rFonts w:ascii="Palatino Linotype" w:hAnsi="Palatino Linotype"/>
        </w:rPr>
        <w:t>se amplió el termino para resolver</w:t>
      </w:r>
      <w:r w:rsidR="00954CD6" w:rsidRPr="002903C4">
        <w:rPr>
          <w:rFonts w:ascii="Palatino Linotype" w:hAnsi="Palatino Linotype"/>
        </w:rPr>
        <w:t xml:space="preserve"> los recursos de referencia</w:t>
      </w:r>
      <w:r w:rsidR="00FF60EE" w:rsidRPr="002903C4">
        <w:rPr>
          <w:rFonts w:ascii="Palatino Linotype" w:hAnsi="Palatino Linotype"/>
        </w:rPr>
        <w:t xml:space="preserve">, </w:t>
      </w:r>
      <w:r w:rsidR="00E16445" w:rsidRPr="002903C4">
        <w:rPr>
          <w:rFonts w:ascii="Palatino Linotype" w:hAnsi="Palatino Linotype"/>
        </w:rPr>
        <w:t>al respecto cabe hacer las siguientes precisiones:</w:t>
      </w:r>
    </w:p>
    <w:p w14:paraId="3A32B7A1" w14:textId="77777777" w:rsidR="003816BC" w:rsidRPr="002903C4" w:rsidRDefault="003816BC" w:rsidP="003816BC">
      <w:pPr>
        <w:pStyle w:val="Prrafodelista"/>
        <w:rPr>
          <w:rFonts w:ascii="Palatino Linotype" w:hAnsi="Palatino Linotype"/>
          <w:b/>
          <w:color w:val="000000" w:themeColor="text1"/>
        </w:rPr>
      </w:pPr>
    </w:p>
    <w:p w14:paraId="1E1B6583" w14:textId="77777777" w:rsidR="00E16445" w:rsidRPr="002903C4" w:rsidRDefault="00E16445" w:rsidP="00E16445">
      <w:pPr>
        <w:pStyle w:val="Prrafodelista"/>
        <w:numPr>
          <w:ilvl w:val="0"/>
          <w:numId w:val="1"/>
        </w:numPr>
        <w:spacing w:line="360" w:lineRule="auto"/>
        <w:ind w:left="0" w:firstLine="0"/>
        <w:jc w:val="both"/>
        <w:rPr>
          <w:rFonts w:ascii="Palatino Linotype" w:hAnsi="Palatino Linotype"/>
        </w:rPr>
      </w:pPr>
      <w:r w:rsidRPr="002903C4">
        <w:rPr>
          <w:rFonts w:ascii="Palatino Linotype" w:hAnsi="Palatino Linotype"/>
        </w:rPr>
        <w:t xml:space="preserve">Este organismo garante no pasa por alto justificar, que la dilación en la resolución del </w:t>
      </w:r>
      <w:r w:rsidRPr="002903C4">
        <w:rPr>
          <w:rFonts w:ascii="Palatino Linotype" w:hAnsi="Palatino Linotype"/>
          <w:lang w:val="es-MX"/>
        </w:rPr>
        <w:t>presente</w:t>
      </w:r>
      <w:r w:rsidRPr="002903C4">
        <w:rPr>
          <w:rFonts w:ascii="Palatino Linotype" w:hAnsi="Palatino Linotype"/>
        </w:rPr>
        <w:t xml:space="preserv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w:t>
      </w:r>
      <w:r w:rsidRPr="002903C4">
        <w:rPr>
          <w:rFonts w:ascii="Palatino Linotype" w:hAnsi="Palatino Linotype"/>
        </w:rPr>
        <w:lastRenderedPageBreak/>
        <w:t>capacidades técnicas y humanas del personal encargado de la proyección de las resoluciones a dichos medios de impugnación.</w:t>
      </w:r>
    </w:p>
    <w:p w14:paraId="1C1219C6" w14:textId="77777777" w:rsidR="00151E15" w:rsidRPr="002903C4" w:rsidRDefault="00151E15" w:rsidP="00151E15">
      <w:pPr>
        <w:pStyle w:val="Prrafodelista"/>
        <w:spacing w:line="360" w:lineRule="auto"/>
        <w:ind w:left="0"/>
        <w:jc w:val="both"/>
        <w:rPr>
          <w:rFonts w:ascii="Palatino Linotype" w:hAnsi="Palatino Linotype"/>
        </w:rPr>
      </w:pPr>
    </w:p>
    <w:p w14:paraId="7D7389D5" w14:textId="77777777" w:rsidR="00E16445" w:rsidRPr="002903C4" w:rsidRDefault="00E16445" w:rsidP="00E16445">
      <w:pPr>
        <w:pStyle w:val="Prrafodelista"/>
        <w:numPr>
          <w:ilvl w:val="0"/>
          <w:numId w:val="1"/>
        </w:numPr>
        <w:spacing w:line="360" w:lineRule="auto"/>
        <w:ind w:left="0" w:firstLine="0"/>
        <w:jc w:val="both"/>
        <w:rPr>
          <w:rFonts w:ascii="Palatino Linotype" w:hAnsi="Palatino Linotype"/>
        </w:rPr>
      </w:pPr>
      <w:r w:rsidRPr="002903C4">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547BA677" w14:textId="77777777" w:rsidR="00E16445" w:rsidRPr="002903C4" w:rsidRDefault="00E16445" w:rsidP="00E16445">
      <w:pPr>
        <w:pStyle w:val="Prrafodelista"/>
        <w:rPr>
          <w:rFonts w:ascii="Palatino Linotype" w:hAnsi="Palatino Linotype"/>
        </w:rPr>
      </w:pPr>
    </w:p>
    <w:p w14:paraId="26AE0743" w14:textId="77777777" w:rsidR="00E16445" w:rsidRPr="002903C4" w:rsidRDefault="00E16445" w:rsidP="00E16445">
      <w:pPr>
        <w:pStyle w:val="Prrafodelista"/>
        <w:numPr>
          <w:ilvl w:val="0"/>
          <w:numId w:val="1"/>
        </w:numPr>
        <w:spacing w:line="360" w:lineRule="auto"/>
        <w:ind w:left="0" w:firstLine="0"/>
        <w:jc w:val="both"/>
        <w:rPr>
          <w:rFonts w:ascii="Palatino Linotype" w:hAnsi="Palatino Linotype"/>
        </w:rPr>
      </w:pPr>
      <w:r w:rsidRPr="002903C4">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D595B9F" w14:textId="77777777" w:rsidR="003816BC" w:rsidRPr="002903C4" w:rsidRDefault="003816BC" w:rsidP="003816BC">
      <w:pPr>
        <w:pStyle w:val="Prrafodelista"/>
        <w:rPr>
          <w:rFonts w:ascii="Palatino Linotype" w:hAnsi="Palatino Linotype"/>
        </w:rPr>
      </w:pPr>
    </w:p>
    <w:p w14:paraId="681CCB22" w14:textId="77777777" w:rsidR="00E16445" w:rsidRPr="002903C4" w:rsidRDefault="00E16445" w:rsidP="00E16445">
      <w:pPr>
        <w:pStyle w:val="Prrafodelista"/>
        <w:numPr>
          <w:ilvl w:val="0"/>
          <w:numId w:val="1"/>
        </w:numPr>
        <w:spacing w:line="360" w:lineRule="auto"/>
        <w:ind w:left="0" w:firstLine="0"/>
        <w:jc w:val="both"/>
        <w:rPr>
          <w:rFonts w:ascii="Palatino Linotype" w:hAnsi="Palatino Linotype"/>
        </w:rPr>
      </w:pPr>
      <w:r w:rsidRPr="002903C4">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3A9D89B" w14:textId="77777777" w:rsidR="00E16445" w:rsidRPr="002903C4" w:rsidRDefault="00E16445" w:rsidP="00E16445">
      <w:pPr>
        <w:spacing w:line="360" w:lineRule="auto"/>
        <w:jc w:val="both"/>
        <w:rPr>
          <w:rFonts w:ascii="Palatino Linotype" w:hAnsi="Palatino Linotype"/>
        </w:rPr>
      </w:pPr>
    </w:p>
    <w:p w14:paraId="15E77273" w14:textId="77777777" w:rsidR="00E16445" w:rsidRPr="002903C4" w:rsidRDefault="00E16445" w:rsidP="00E16445">
      <w:pPr>
        <w:pStyle w:val="Prrafodelista"/>
        <w:numPr>
          <w:ilvl w:val="0"/>
          <w:numId w:val="1"/>
        </w:numPr>
        <w:spacing w:line="360" w:lineRule="auto"/>
        <w:ind w:left="0" w:firstLine="0"/>
        <w:jc w:val="both"/>
        <w:rPr>
          <w:rFonts w:ascii="Palatino Linotype" w:hAnsi="Palatino Linotype"/>
        </w:rPr>
      </w:pPr>
      <w:r w:rsidRPr="002903C4">
        <w:rPr>
          <w:rFonts w:ascii="Palatino Linotype" w:hAnsi="Palatino Linotype"/>
        </w:rPr>
        <w:lastRenderedPageBreak/>
        <w:t>Por ello, excepcionalmente, si un asunto es resuelto con posterioridad a los plazos señalados por la norma debe analizarse la razonabilidad de dicha dilación atendiendo a los siguientes criterios:</w:t>
      </w:r>
      <w:r w:rsidR="006111FC" w:rsidRPr="002903C4">
        <w:rPr>
          <w:rFonts w:ascii="Palatino Linotype" w:hAnsi="Palatino Linotype"/>
        </w:rPr>
        <w:t xml:space="preserve">  </w:t>
      </w:r>
    </w:p>
    <w:p w14:paraId="6B1E6BD5" w14:textId="77777777" w:rsidR="006111FC" w:rsidRPr="002903C4" w:rsidRDefault="006111FC" w:rsidP="006111FC">
      <w:pPr>
        <w:pStyle w:val="Prrafodelista"/>
        <w:rPr>
          <w:rFonts w:ascii="Palatino Linotype" w:hAnsi="Palatino Linotype"/>
        </w:rPr>
      </w:pPr>
    </w:p>
    <w:p w14:paraId="091BC437" w14:textId="77777777" w:rsidR="00E16445" w:rsidRPr="002903C4" w:rsidRDefault="00E16445" w:rsidP="00E16445">
      <w:pPr>
        <w:pStyle w:val="Prrafodelista"/>
        <w:numPr>
          <w:ilvl w:val="0"/>
          <w:numId w:val="6"/>
        </w:numPr>
        <w:spacing w:line="360" w:lineRule="auto"/>
        <w:jc w:val="both"/>
        <w:rPr>
          <w:rFonts w:ascii="Palatino Linotype" w:hAnsi="Palatino Linotype"/>
        </w:rPr>
      </w:pPr>
      <w:r w:rsidRPr="002903C4">
        <w:rPr>
          <w:rFonts w:ascii="Palatino Linotype" w:hAnsi="Palatino Linotype"/>
        </w:rPr>
        <w:t xml:space="preserve">Complejidad del Asunto: La complejidad de la prueba, la pluralidad de sujetos procesales, el tiempo transcurrido, las características y contexto del recurso. </w:t>
      </w:r>
    </w:p>
    <w:p w14:paraId="094332F2" w14:textId="77777777" w:rsidR="00E16445" w:rsidRPr="002903C4" w:rsidRDefault="00E16445" w:rsidP="00E16445">
      <w:pPr>
        <w:pStyle w:val="Prrafodelista"/>
        <w:numPr>
          <w:ilvl w:val="0"/>
          <w:numId w:val="6"/>
        </w:numPr>
        <w:spacing w:line="360" w:lineRule="auto"/>
        <w:jc w:val="both"/>
        <w:rPr>
          <w:rFonts w:ascii="Palatino Linotype" w:hAnsi="Palatino Linotype"/>
        </w:rPr>
      </w:pPr>
      <w:r w:rsidRPr="002903C4">
        <w:rPr>
          <w:rFonts w:ascii="Palatino Linotype" w:hAnsi="Palatino Linotype"/>
        </w:rPr>
        <w:t>Actividad Procesal del interesado. Acciones u omisiones del interesado.</w:t>
      </w:r>
    </w:p>
    <w:p w14:paraId="720633E5" w14:textId="77777777" w:rsidR="00E16445" w:rsidRPr="002903C4" w:rsidRDefault="00E16445" w:rsidP="00E16445">
      <w:pPr>
        <w:spacing w:line="360" w:lineRule="auto"/>
        <w:jc w:val="both"/>
        <w:rPr>
          <w:rFonts w:ascii="Palatino Linotype" w:hAnsi="Palatino Linotype"/>
        </w:rPr>
      </w:pPr>
    </w:p>
    <w:p w14:paraId="7301CB0E" w14:textId="77777777" w:rsidR="00E16445" w:rsidRPr="002903C4" w:rsidRDefault="00E16445" w:rsidP="00E16445">
      <w:pPr>
        <w:pStyle w:val="Prrafodelista"/>
        <w:numPr>
          <w:ilvl w:val="0"/>
          <w:numId w:val="6"/>
        </w:numPr>
        <w:spacing w:line="360" w:lineRule="auto"/>
        <w:jc w:val="both"/>
        <w:rPr>
          <w:rFonts w:ascii="Palatino Linotype" w:hAnsi="Palatino Linotype"/>
        </w:rPr>
      </w:pPr>
      <w:r w:rsidRPr="002903C4">
        <w:rPr>
          <w:rFonts w:ascii="Palatino Linotype" w:hAnsi="Palatino Linotype"/>
        </w:rPr>
        <w:t>Conducta de la Autoridad: Las Acciones u omisiones realizadas en el procedimiento. Así como si la autoridad actuó con la debida diligencia.</w:t>
      </w:r>
    </w:p>
    <w:p w14:paraId="26D7C376" w14:textId="77777777" w:rsidR="00E16445" w:rsidRPr="002903C4" w:rsidRDefault="00E16445" w:rsidP="00E16445">
      <w:pPr>
        <w:pStyle w:val="Prrafodelista"/>
        <w:spacing w:line="360" w:lineRule="auto"/>
        <w:rPr>
          <w:rFonts w:ascii="Palatino Linotype" w:hAnsi="Palatino Linotype"/>
        </w:rPr>
      </w:pPr>
    </w:p>
    <w:p w14:paraId="3E724495" w14:textId="77777777" w:rsidR="00E16445" w:rsidRPr="002903C4" w:rsidRDefault="00E16445" w:rsidP="00E16445">
      <w:pPr>
        <w:spacing w:line="360" w:lineRule="auto"/>
        <w:ind w:left="567"/>
        <w:jc w:val="both"/>
        <w:rPr>
          <w:rFonts w:ascii="Palatino Linotype" w:hAnsi="Palatino Linotype"/>
        </w:rPr>
      </w:pPr>
      <w:r w:rsidRPr="002903C4">
        <w:rPr>
          <w:rFonts w:ascii="Palatino Linotype" w:hAnsi="Palatino Linotype"/>
        </w:rPr>
        <w:t>d) La afectación generada en la situación jurídica de la persona involucrada en el proceso: Violación a sus derechos humanos.</w:t>
      </w:r>
    </w:p>
    <w:p w14:paraId="40BDE33E" w14:textId="77777777" w:rsidR="00E16445" w:rsidRPr="002903C4" w:rsidRDefault="00E16445" w:rsidP="00E16445">
      <w:pPr>
        <w:spacing w:line="360" w:lineRule="auto"/>
        <w:jc w:val="both"/>
        <w:rPr>
          <w:rFonts w:ascii="Palatino Linotype" w:hAnsi="Palatino Linotype"/>
        </w:rPr>
      </w:pPr>
    </w:p>
    <w:p w14:paraId="4FC39691" w14:textId="77777777" w:rsidR="00E16445" w:rsidRPr="002903C4" w:rsidRDefault="00E16445" w:rsidP="00E16445">
      <w:pPr>
        <w:pStyle w:val="Prrafodelista"/>
        <w:numPr>
          <w:ilvl w:val="0"/>
          <w:numId w:val="1"/>
        </w:numPr>
        <w:spacing w:line="360" w:lineRule="auto"/>
        <w:ind w:left="0" w:firstLine="0"/>
        <w:jc w:val="both"/>
        <w:rPr>
          <w:rFonts w:ascii="Palatino Linotype" w:hAnsi="Palatino Linotype"/>
        </w:rPr>
      </w:pPr>
      <w:r w:rsidRPr="002903C4">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D7418BC" w14:textId="77777777" w:rsidR="00E16445" w:rsidRPr="002903C4" w:rsidRDefault="00E16445" w:rsidP="00E16445">
      <w:pPr>
        <w:spacing w:line="360" w:lineRule="auto"/>
        <w:jc w:val="both"/>
        <w:rPr>
          <w:rFonts w:ascii="Palatino Linotype" w:hAnsi="Palatino Linotype"/>
        </w:rPr>
      </w:pPr>
    </w:p>
    <w:p w14:paraId="09E5B8E5" w14:textId="77777777" w:rsidR="00E16445" w:rsidRPr="002903C4" w:rsidRDefault="00E16445" w:rsidP="00E16445">
      <w:pPr>
        <w:pStyle w:val="Prrafodelista"/>
        <w:numPr>
          <w:ilvl w:val="0"/>
          <w:numId w:val="1"/>
        </w:numPr>
        <w:spacing w:line="360" w:lineRule="auto"/>
        <w:ind w:left="0" w:firstLine="0"/>
        <w:jc w:val="both"/>
        <w:rPr>
          <w:rFonts w:ascii="Palatino Linotype" w:hAnsi="Palatino Linotype"/>
          <w:b/>
        </w:rPr>
      </w:pPr>
      <w:r w:rsidRPr="002903C4">
        <w:rPr>
          <w:rFonts w:ascii="Palatino Linotype" w:hAnsi="Palatino Linotype"/>
        </w:rPr>
        <w:lastRenderedPageBreak/>
        <w:t>Argumento que encuentra sustento en la jurisprudencia P</w:t>
      </w:r>
      <w:proofErr w:type="gramStart"/>
      <w:r w:rsidRPr="002903C4">
        <w:rPr>
          <w:rFonts w:ascii="Palatino Linotype" w:hAnsi="Palatino Linotype"/>
        </w:rPr>
        <w:t>./</w:t>
      </w:r>
      <w:proofErr w:type="gramEnd"/>
      <w:r w:rsidRPr="002903C4">
        <w:rPr>
          <w:rFonts w:ascii="Palatino Linotype" w:hAnsi="Palatino Linotype"/>
        </w:rPr>
        <w:t xml:space="preserve">J. 32/92 emitida por el Pleno de la Suprema Corte de Justicia de la Nación de rubro </w:t>
      </w:r>
      <w:r w:rsidRPr="002903C4">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2903C4">
        <w:rPr>
          <w:rFonts w:ascii="Palatino Linotype" w:hAnsi="Palatino Linotype"/>
        </w:rPr>
        <w:t>, visible en la Gaceta del Seminario Judicial de la Federación con el registro digital 205635.</w:t>
      </w:r>
    </w:p>
    <w:p w14:paraId="4CF2DF70" w14:textId="77777777" w:rsidR="00E16445" w:rsidRPr="002903C4" w:rsidRDefault="00E16445" w:rsidP="00E16445">
      <w:pPr>
        <w:spacing w:line="360" w:lineRule="auto"/>
        <w:jc w:val="both"/>
        <w:rPr>
          <w:rFonts w:ascii="Palatino Linotype" w:hAnsi="Palatino Linotype"/>
        </w:rPr>
      </w:pPr>
    </w:p>
    <w:p w14:paraId="1C72B903" w14:textId="77777777" w:rsidR="00E16445" w:rsidRPr="002903C4" w:rsidRDefault="00E16445" w:rsidP="00E16445">
      <w:pPr>
        <w:pStyle w:val="Prrafodelista"/>
        <w:numPr>
          <w:ilvl w:val="0"/>
          <w:numId w:val="1"/>
        </w:numPr>
        <w:spacing w:line="360" w:lineRule="auto"/>
        <w:ind w:left="0" w:firstLine="0"/>
        <w:jc w:val="both"/>
        <w:rPr>
          <w:rFonts w:ascii="Palatino Linotype" w:hAnsi="Palatino Linotype"/>
        </w:rPr>
      </w:pPr>
      <w:r w:rsidRPr="002903C4">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8305C16" w14:textId="77777777" w:rsidR="00E16445" w:rsidRPr="002903C4" w:rsidRDefault="00E16445" w:rsidP="00E16445">
      <w:pPr>
        <w:spacing w:line="360" w:lineRule="auto"/>
        <w:jc w:val="both"/>
        <w:rPr>
          <w:rFonts w:ascii="Palatino Linotype" w:hAnsi="Palatino Linotype"/>
        </w:rPr>
      </w:pPr>
    </w:p>
    <w:p w14:paraId="7249BA71" w14:textId="77777777" w:rsidR="00E16445" w:rsidRPr="002903C4" w:rsidRDefault="00E16445" w:rsidP="00E16445">
      <w:pPr>
        <w:pStyle w:val="Prrafodelista"/>
        <w:numPr>
          <w:ilvl w:val="0"/>
          <w:numId w:val="1"/>
        </w:numPr>
        <w:spacing w:line="360" w:lineRule="auto"/>
        <w:ind w:left="0" w:firstLine="0"/>
        <w:jc w:val="both"/>
        <w:rPr>
          <w:rFonts w:ascii="Palatino Linotype" w:hAnsi="Palatino Linotype"/>
        </w:rPr>
      </w:pPr>
      <w:r w:rsidRPr="002903C4">
        <w:rPr>
          <w:rFonts w:ascii="Palatino Linotype" w:hAnsi="Palatino Linotype"/>
        </w:rPr>
        <w:lastRenderedPageBreak/>
        <w:t>Por ello, este organismo garante comprometido con la tutela de los derechos humanos confiados, señala que este exceso del plazo legal para resolver el presente asunto, resulta de carácter excepcional.</w:t>
      </w:r>
    </w:p>
    <w:p w14:paraId="11826409" w14:textId="77777777" w:rsidR="00E16445" w:rsidRPr="002903C4" w:rsidRDefault="00E16445" w:rsidP="00E16445">
      <w:pPr>
        <w:spacing w:line="360" w:lineRule="auto"/>
        <w:jc w:val="both"/>
        <w:rPr>
          <w:rFonts w:ascii="Palatino Linotype" w:hAnsi="Palatino Linotype"/>
        </w:rPr>
      </w:pPr>
    </w:p>
    <w:p w14:paraId="52445ECC" w14:textId="77777777" w:rsidR="00E16445" w:rsidRPr="002903C4" w:rsidRDefault="00E16445" w:rsidP="00E16445">
      <w:pPr>
        <w:pStyle w:val="Prrafodelista"/>
        <w:numPr>
          <w:ilvl w:val="0"/>
          <w:numId w:val="1"/>
        </w:numPr>
        <w:spacing w:line="360" w:lineRule="auto"/>
        <w:ind w:left="0" w:firstLine="0"/>
        <w:jc w:val="both"/>
        <w:rPr>
          <w:rFonts w:ascii="Palatino Linotype" w:hAnsi="Palatino Linotype"/>
        </w:rPr>
      </w:pPr>
      <w:r w:rsidRPr="002903C4">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23F5946C" w14:textId="77777777" w:rsidR="00E16445" w:rsidRPr="002903C4" w:rsidRDefault="00E16445" w:rsidP="00E16445">
      <w:pPr>
        <w:spacing w:line="360" w:lineRule="auto"/>
        <w:jc w:val="both"/>
        <w:rPr>
          <w:rFonts w:ascii="Palatino Linotype" w:hAnsi="Palatino Linotype"/>
        </w:rPr>
      </w:pPr>
    </w:p>
    <w:p w14:paraId="1F4BC4AF" w14:textId="77777777" w:rsidR="00E16445" w:rsidRPr="002903C4" w:rsidRDefault="00E16445" w:rsidP="00E16445">
      <w:pPr>
        <w:ind w:left="425" w:right="476"/>
        <w:jc w:val="both"/>
        <w:rPr>
          <w:rFonts w:ascii="Palatino Linotype" w:hAnsi="Palatino Linotype"/>
        </w:rPr>
      </w:pPr>
      <w:r w:rsidRPr="002903C4">
        <w:rPr>
          <w:rFonts w:ascii="Palatino Linotype" w:hAnsi="Palatino Linotype"/>
        </w:rPr>
        <w:t xml:space="preserve"> </w:t>
      </w:r>
      <w:r w:rsidRPr="002903C4">
        <w:rPr>
          <w:rFonts w:ascii="Palatino Linotype" w:hAnsi="Palatino Linotype"/>
          <w:i/>
        </w:rPr>
        <w:t>“PLAZO RAZONABLE PARA RESOLVER. DIMENSIÓN Y EFECTOS DE ESTE CONCEPTO CUANDO SE ADUCE EXCESIVA CARGA DE TRABAJO.”</w:t>
      </w:r>
      <w:r w:rsidRPr="002903C4">
        <w:rPr>
          <w:rFonts w:ascii="Palatino Linotype" w:hAnsi="Palatino Linotype"/>
        </w:rPr>
        <w:t xml:space="preserve"> consultable en el Seminario Judicial de la Federación y su gaceta, con el registro digital 2002351.</w:t>
      </w:r>
    </w:p>
    <w:p w14:paraId="38C5320F" w14:textId="77777777" w:rsidR="00E16445" w:rsidRPr="002903C4" w:rsidRDefault="00E16445" w:rsidP="00E16445">
      <w:pPr>
        <w:ind w:left="425" w:right="476"/>
        <w:jc w:val="both"/>
        <w:rPr>
          <w:rFonts w:ascii="Palatino Linotype" w:hAnsi="Palatino Linotype"/>
          <w:b/>
        </w:rPr>
      </w:pPr>
    </w:p>
    <w:p w14:paraId="001E440B" w14:textId="77777777" w:rsidR="00E16445" w:rsidRPr="002903C4" w:rsidRDefault="00E16445" w:rsidP="00E16445">
      <w:pPr>
        <w:ind w:left="425" w:right="476"/>
        <w:jc w:val="both"/>
        <w:rPr>
          <w:rFonts w:ascii="Palatino Linotype" w:hAnsi="Palatino Linotype"/>
        </w:rPr>
      </w:pPr>
      <w:r w:rsidRPr="002903C4">
        <w:rPr>
          <w:rFonts w:ascii="Palatino Linotype" w:hAnsi="Palatino Linotype"/>
          <w:i/>
        </w:rPr>
        <w:t>“PLAZO RAZONABLE PARA RESOLVER. CONCEPTO Y ELEMENTOS QUE LO INTEGRAN A LA LUZ DEL DERECHO INTERNACIONAL DE LOS DERECHOS HUMANOS.”</w:t>
      </w:r>
      <w:r w:rsidRPr="002903C4">
        <w:rPr>
          <w:rFonts w:ascii="Palatino Linotype" w:hAnsi="Palatino Linotype"/>
        </w:rPr>
        <w:t>, visible en el Seminario Judicial de la Federación y su gaceta, con el registro digital 2002350.”</w:t>
      </w:r>
    </w:p>
    <w:p w14:paraId="2424FE43" w14:textId="77777777" w:rsidR="00E16445" w:rsidRPr="002903C4" w:rsidRDefault="00E16445" w:rsidP="003816BC">
      <w:pPr>
        <w:pStyle w:val="Prrafodelista"/>
        <w:spacing w:line="360" w:lineRule="auto"/>
        <w:rPr>
          <w:rFonts w:ascii="Palatino Linotype" w:hAnsi="Palatino Linotype"/>
        </w:rPr>
      </w:pPr>
    </w:p>
    <w:p w14:paraId="3A3B26E2" w14:textId="77777777" w:rsidR="009F09BC" w:rsidRPr="002903C4" w:rsidRDefault="00E16445" w:rsidP="00090954">
      <w:pPr>
        <w:pStyle w:val="Prrafodelista"/>
        <w:numPr>
          <w:ilvl w:val="0"/>
          <w:numId w:val="1"/>
        </w:numPr>
        <w:spacing w:before="240" w:after="240" w:line="360" w:lineRule="auto"/>
        <w:ind w:left="0" w:firstLine="0"/>
        <w:jc w:val="both"/>
        <w:rPr>
          <w:rFonts w:ascii="Palatino Linotype" w:hAnsi="Palatino Linotype"/>
          <w:b/>
          <w:color w:val="000000" w:themeColor="text1"/>
        </w:rPr>
      </w:pPr>
      <w:r w:rsidRPr="002903C4">
        <w:rPr>
          <w:rFonts w:ascii="Palatino Linotype" w:hAnsi="Palatino Linotype"/>
        </w:rPr>
        <w:t>P</w:t>
      </w:r>
      <w:r w:rsidR="00FF60EE" w:rsidRPr="002903C4">
        <w:rPr>
          <w:rFonts w:ascii="Palatino Linotype" w:hAnsi="Palatino Linotype"/>
        </w:rPr>
        <w:t>osteriormente medi</w:t>
      </w:r>
      <w:r w:rsidR="009C3553" w:rsidRPr="002903C4">
        <w:rPr>
          <w:rFonts w:ascii="Palatino Linotype" w:hAnsi="Palatino Linotype"/>
        </w:rPr>
        <w:t xml:space="preserve">ante acuerdo de fecha </w:t>
      </w:r>
      <w:r w:rsidR="00C75720" w:rsidRPr="002903C4">
        <w:rPr>
          <w:rFonts w:ascii="Palatino Linotype" w:hAnsi="Palatino Linotype"/>
        </w:rPr>
        <w:t>treinta</w:t>
      </w:r>
      <w:r w:rsidR="009C3553" w:rsidRPr="002903C4">
        <w:rPr>
          <w:rFonts w:ascii="Palatino Linotype" w:hAnsi="Palatino Linotype"/>
        </w:rPr>
        <w:t xml:space="preserve"> de may</w:t>
      </w:r>
      <w:r w:rsidR="00FF60EE" w:rsidRPr="002903C4">
        <w:rPr>
          <w:rFonts w:ascii="Palatino Linotype" w:hAnsi="Palatino Linotype"/>
        </w:rPr>
        <w:t>o de dos mil veintitrés</w:t>
      </w:r>
      <w:r w:rsidR="009C3553" w:rsidRPr="002903C4">
        <w:rPr>
          <w:rFonts w:ascii="Palatino Linotype" w:hAnsi="Palatino Linotype"/>
        </w:rPr>
        <w:t>,</w:t>
      </w:r>
      <w:r w:rsidR="00FF60EE" w:rsidRPr="002903C4">
        <w:rPr>
          <w:rFonts w:ascii="Palatino Linotype" w:hAnsi="Palatino Linotype"/>
        </w:rPr>
        <w:t xml:space="preserve"> </w:t>
      </w:r>
      <w:r w:rsidR="00090954" w:rsidRPr="002903C4">
        <w:rPr>
          <w:rFonts w:ascii="Palatino Linotype" w:hAnsi="Palatino Linotype"/>
        </w:rPr>
        <w:t xml:space="preserve">se decretó el cierre de </w:t>
      </w:r>
      <w:r w:rsidR="00090954" w:rsidRPr="002903C4">
        <w:rPr>
          <w:rFonts w:ascii="Palatino Linotype" w:hAnsi="Palatino Linotype"/>
          <w:color w:val="000000"/>
        </w:rPr>
        <w:t>instrucción</w:t>
      </w:r>
      <w:r w:rsidR="00FF60EE" w:rsidRPr="002903C4">
        <w:rPr>
          <w:rFonts w:ascii="Palatino Linotype" w:hAnsi="Palatino Linotype"/>
        </w:rPr>
        <w:t xml:space="preserve">, </w:t>
      </w:r>
      <w:r w:rsidR="009F09BC" w:rsidRPr="002903C4">
        <w:rPr>
          <w:rFonts w:ascii="Palatino Linotype" w:hAnsi="Palatino Linotype" w:cs="Arial"/>
        </w:rPr>
        <w:t>por lo que no ha</w:t>
      </w:r>
      <w:r w:rsidR="00701315" w:rsidRPr="002903C4">
        <w:rPr>
          <w:rFonts w:ascii="Palatino Linotype" w:hAnsi="Palatino Linotype" w:cs="Arial"/>
        </w:rPr>
        <w:t>biendo más que hacer constar, y-</w:t>
      </w:r>
      <w:r w:rsidR="00090954" w:rsidRPr="002903C4">
        <w:rPr>
          <w:rFonts w:ascii="Palatino Linotype" w:hAnsi="Palatino Linotype" w:cs="Arial"/>
        </w:rPr>
        <w:t>------------------------------------------------------</w:t>
      </w:r>
      <w:r w:rsidR="009C3553" w:rsidRPr="002903C4">
        <w:rPr>
          <w:rFonts w:ascii="Palatino Linotype" w:hAnsi="Palatino Linotype" w:cs="Arial"/>
        </w:rPr>
        <w:t>------------------------------------------</w:t>
      </w:r>
    </w:p>
    <w:p w14:paraId="0A4F8C77" w14:textId="77777777" w:rsidR="00701315" w:rsidRPr="002903C4" w:rsidRDefault="00701315" w:rsidP="00701315">
      <w:pPr>
        <w:pStyle w:val="Prrafodelista"/>
        <w:rPr>
          <w:rFonts w:ascii="Palatino Linotype" w:hAnsi="Palatino Linotype"/>
          <w:b/>
          <w:color w:val="000000" w:themeColor="text1"/>
        </w:rPr>
      </w:pPr>
    </w:p>
    <w:p w14:paraId="28CC54F9" w14:textId="77777777" w:rsidR="009F09BC" w:rsidRPr="002903C4" w:rsidRDefault="009F09BC" w:rsidP="00701315">
      <w:pPr>
        <w:pStyle w:val="Ttulo1"/>
        <w:spacing w:before="0" w:line="360" w:lineRule="auto"/>
        <w:jc w:val="center"/>
        <w:rPr>
          <w:rFonts w:ascii="Palatino Linotype" w:hAnsi="Palatino Linotype"/>
          <w:b/>
          <w:color w:val="000000" w:themeColor="text1"/>
          <w:sz w:val="24"/>
          <w:szCs w:val="24"/>
        </w:rPr>
      </w:pPr>
      <w:bookmarkStart w:id="61" w:name="_Toc491791302"/>
      <w:bookmarkStart w:id="62" w:name="_Toc83128578"/>
      <w:r w:rsidRPr="002903C4">
        <w:rPr>
          <w:rFonts w:ascii="Palatino Linotype" w:hAnsi="Palatino Linotype"/>
          <w:b/>
          <w:color w:val="000000" w:themeColor="text1"/>
          <w:sz w:val="24"/>
          <w:szCs w:val="24"/>
        </w:rPr>
        <w:t>CONSIDERANDO</w:t>
      </w:r>
      <w:bookmarkEnd w:id="61"/>
      <w:bookmarkEnd w:id="62"/>
    </w:p>
    <w:p w14:paraId="41E4A096" w14:textId="77777777" w:rsidR="009F09BC" w:rsidRPr="002903C4" w:rsidRDefault="009F09BC" w:rsidP="009F09BC">
      <w:pPr>
        <w:rPr>
          <w:rFonts w:ascii="Palatino Linotype" w:hAnsi="Palatino Linotype"/>
          <w:lang w:val="es-MX" w:eastAsia="en-US"/>
        </w:rPr>
      </w:pPr>
    </w:p>
    <w:p w14:paraId="7AF162F2" w14:textId="77777777" w:rsidR="009F09BC" w:rsidRPr="002903C4" w:rsidRDefault="009F09BC" w:rsidP="009F09BC">
      <w:pPr>
        <w:pStyle w:val="Ttulo2"/>
        <w:rPr>
          <w:rFonts w:ascii="Palatino Linotype" w:hAnsi="Palatino Linotype"/>
          <w:b/>
          <w:color w:val="auto"/>
          <w:sz w:val="24"/>
          <w:szCs w:val="24"/>
        </w:rPr>
      </w:pPr>
      <w:bookmarkStart w:id="63" w:name="_Toc491791303"/>
      <w:bookmarkStart w:id="64" w:name="_Toc83128579"/>
      <w:r w:rsidRPr="002903C4">
        <w:rPr>
          <w:rFonts w:ascii="Palatino Linotype" w:hAnsi="Palatino Linotype"/>
          <w:b/>
          <w:color w:val="auto"/>
          <w:sz w:val="24"/>
          <w:szCs w:val="24"/>
        </w:rPr>
        <w:lastRenderedPageBreak/>
        <w:t>PRIMERO. De la competencia</w:t>
      </w:r>
      <w:bookmarkEnd w:id="63"/>
      <w:bookmarkEnd w:id="64"/>
    </w:p>
    <w:p w14:paraId="196DD08F" w14:textId="77777777" w:rsidR="009F09BC" w:rsidRPr="002903C4" w:rsidRDefault="009F09BC" w:rsidP="009F09BC">
      <w:pPr>
        <w:rPr>
          <w:rFonts w:ascii="Palatino Linotype" w:hAnsi="Palatino Linotype"/>
          <w:lang w:val="es-MX" w:eastAsia="en-US"/>
        </w:rPr>
      </w:pPr>
    </w:p>
    <w:p w14:paraId="24E6AE21" w14:textId="77777777" w:rsidR="009C3553" w:rsidRPr="002903C4" w:rsidRDefault="009C3553" w:rsidP="009C3553">
      <w:pPr>
        <w:pStyle w:val="Prrafodelista"/>
        <w:numPr>
          <w:ilvl w:val="0"/>
          <w:numId w:val="1"/>
        </w:numPr>
        <w:spacing w:line="360" w:lineRule="auto"/>
        <w:ind w:left="0" w:firstLine="0"/>
        <w:jc w:val="both"/>
        <w:rPr>
          <w:rFonts w:ascii="Palatino Linotype" w:hAnsi="Palatino Linotype"/>
        </w:rPr>
      </w:pPr>
      <w:r w:rsidRPr="002903C4">
        <w:rPr>
          <w:rFonts w:ascii="Palatino Linotype" w:hAnsi="Palatino Linotype"/>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w:t>
      </w:r>
      <w:r w:rsidRPr="002903C4">
        <w:rPr>
          <w:rFonts w:ascii="Palatino Linotype" w:eastAsia="Calibri" w:hAnsi="Palatino Linotype" w:cs="Arial"/>
        </w:rPr>
        <w:t>apartado</w:t>
      </w:r>
      <w:r w:rsidRPr="002903C4">
        <w:rPr>
          <w:rFonts w:ascii="Palatino Linotype" w:hAnsi="Palatino Linotype"/>
        </w:rPr>
        <w:t xml:space="preserve">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40B2F9F6" w14:textId="77777777" w:rsidR="009F09BC" w:rsidRPr="002903C4" w:rsidRDefault="009F09BC" w:rsidP="00353F1D">
      <w:pPr>
        <w:pStyle w:val="Prrafodelista"/>
        <w:spacing w:line="360" w:lineRule="auto"/>
        <w:ind w:left="0"/>
        <w:jc w:val="both"/>
        <w:rPr>
          <w:rFonts w:ascii="Palatino Linotype" w:eastAsia="Calibri" w:hAnsi="Palatino Linotype" w:cs="Times New Roman"/>
          <w:b/>
          <w:lang w:val="es-ES"/>
        </w:rPr>
      </w:pPr>
    </w:p>
    <w:p w14:paraId="2D2C2145" w14:textId="77777777" w:rsidR="009F09BC" w:rsidRPr="002903C4" w:rsidRDefault="009F09BC" w:rsidP="009F09BC">
      <w:pPr>
        <w:pStyle w:val="Ttulo2"/>
        <w:rPr>
          <w:rFonts w:ascii="Palatino Linotype" w:hAnsi="Palatino Linotype"/>
          <w:b/>
          <w:color w:val="auto"/>
          <w:sz w:val="24"/>
          <w:szCs w:val="24"/>
        </w:rPr>
      </w:pPr>
      <w:bookmarkStart w:id="65" w:name="_Toc491791304"/>
      <w:bookmarkStart w:id="66" w:name="_Toc83128580"/>
      <w:r w:rsidRPr="002903C4">
        <w:rPr>
          <w:rFonts w:ascii="Palatino Linotype" w:hAnsi="Palatino Linotype"/>
          <w:b/>
          <w:color w:val="auto"/>
          <w:sz w:val="24"/>
          <w:szCs w:val="24"/>
        </w:rPr>
        <w:t>SEGUNDO. De la oportunidad y procedencia.</w:t>
      </w:r>
      <w:bookmarkEnd w:id="65"/>
      <w:bookmarkEnd w:id="66"/>
    </w:p>
    <w:p w14:paraId="110511CF" w14:textId="77777777" w:rsidR="009F09BC" w:rsidRPr="002903C4" w:rsidRDefault="009F09BC" w:rsidP="009F09BC">
      <w:pPr>
        <w:rPr>
          <w:rFonts w:ascii="Palatino Linotype" w:hAnsi="Palatino Linotype"/>
          <w:lang w:val="es-MX" w:eastAsia="en-US"/>
        </w:rPr>
      </w:pPr>
    </w:p>
    <w:p w14:paraId="0A88FF74" w14:textId="77777777" w:rsidR="009F09BC" w:rsidRPr="002903C4" w:rsidRDefault="002649F6" w:rsidP="00C85059">
      <w:pPr>
        <w:pStyle w:val="Prrafodelista"/>
        <w:numPr>
          <w:ilvl w:val="0"/>
          <w:numId w:val="1"/>
        </w:numPr>
        <w:spacing w:line="360" w:lineRule="auto"/>
        <w:ind w:left="0" w:firstLine="0"/>
        <w:jc w:val="both"/>
        <w:rPr>
          <w:rFonts w:ascii="Palatino Linotype" w:hAnsi="Palatino Linotype"/>
        </w:rPr>
      </w:pPr>
      <w:r w:rsidRPr="002903C4">
        <w:rPr>
          <w:rFonts w:ascii="Palatino Linotype" w:eastAsia="Calibri" w:hAnsi="Palatino Linotype" w:cs="Arial"/>
        </w:rPr>
        <w:t>Los</w:t>
      </w:r>
      <w:r w:rsidR="00AD63B4" w:rsidRPr="002903C4">
        <w:rPr>
          <w:rFonts w:ascii="Palatino Linotype" w:eastAsia="Calibri" w:hAnsi="Palatino Linotype" w:cs="Arial"/>
        </w:rPr>
        <w:t xml:space="preserve"> </w:t>
      </w:r>
      <w:r w:rsidR="009F09BC" w:rsidRPr="002903C4">
        <w:rPr>
          <w:rFonts w:ascii="Palatino Linotype" w:eastAsia="Calibri" w:hAnsi="Palatino Linotype" w:cs="Arial"/>
        </w:rPr>
        <w:t>medio</w:t>
      </w:r>
      <w:r w:rsidRPr="002903C4">
        <w:rPr>
          <w:rFonts w:ascii="Palatino Linotype" w:eastAsia="Calibri" w:hAnsi="Palatino Linotype" w:cs="Arial"/>
        </w:rPr>
        <w:t>s</w:t>
      </w:r>
      <w:r w:rsidR="009F09BC" w:rsidRPr="002903C4">
        <w:rPr>
          <w:rFonts w:ascii="Palatino Linotype" w:eastAsia="Calibri" w:hAnsi="Palatino Linotype" w:cs="Arial"/>
        </w:rPr>
        <w:t xml:space="preserve"> de impugnación fue</w:t>
      </w:r>
      <w:r w:rsidRPr="002903C4">
        <w:rPr>
          <w:rFonts w:ascii="Palatino Linotype" w:eastAsia="Calibri" w:hAnsi="Palatino Linotype" w:cs="Arial"/>
        </w:rPr>
        <w:t>ron</w:t>
      </w:r>
      <w:r w:rsidR="009F09BC" w:rsidRPr="002903C4">
        <w:rPr>
          <w:rFonts w:ascii="Palatino Linotype" w:eastAsia="Calibri" w:hAnsi="Palatino Linotype" w:cs="Arial"/>
        </w:rPr>
        <w:t xml:space="preserve"> presentado</w:t>
      </w:r>
      <w:r w:rsidRPr="002903C4">
        <w:rPr>
          <w:rFonts w:ascii="Palatino Linotype" w:eastAsia="Calibri" w:hAnsi="Palatino Linotype" w:cs="Arial"/>
        </w:rPr>
        <w:t>s</w:t>
      </w:r>
      <w:r w:rsidR="009F09BC" w:rsidRPr="002903C4">
        <w:rPr>
          <w:rFonts w:ascii="Palatino Linotype" w:eastAsia="Calibri" w:hAnsi="Palatino Linotype" w:cs="Arial"/>
        </w:rPr>
        <w:t xml:space="preserve"> a través del </w:t>
      </w:r>
      <w:r w:rsidR="009F09BC" w:rsidRPr="002903C4">
        <w:rPr>
          <w:rFonts w:ascii="Palatino Linotype" w:eastAsia="Calibri" w:hAnsi="Palatino Linotype" w:cs="Arial"/>
          <w:b/>
        </w:rPr>
        <w:t>SAIMEX,</w:t>
      </w:r>
      <w:r w:rsidRPr="002903C4">
        <w:rPr>
          <w:rFonts w:ascii="Palatino Linotype" w:eastAsia="Calibri" w:hAnsi="Palatino Linotype" w:cs="Arial"/>
        </w:rPr>
        <w:t xml:space="preserve"> en </w:t>
      </w:r>
      <w:r w:rsidR="009F09BC" w:rsidRPr="002903C4">
        <w:rPr>
          <w:rFonts w:ascii="Palatino Linotype" w:eastAsia="Calibri" w:hAnsi="Palatino Linotype" w:cs="Arial"/>
        </w:rPr>
        <w:t>l</w:t>
      </w:r>
      <w:r w:rsidRPr="002903C4">
        <w:rPr>
          <w:rFonts w:ascii="Palatino Linotype" w:eastAsia="Calibri" w:hAnsi="Palatino Linotype" w:cs="Arial"/>
        </w:rPr>
        <w:t>os</w:t>
      </w:r>
      <w:r w:rsidR="009F09BC" w:rsidRPr="002903C4">
        <w:rPr>
          <w:rFonts w:ascii="Palatino Linotype" w:eastAsia="Calibri" w:hAnsi="Palatino Linotype" w:cs="Arial"/>
        </w:rPr>
        <w:t xml:space="preserve"> formato</w:t>
      </w:r>
      <w:r w:rsidRPr="002903C4">
        <w:rPr>
          <w:rFonts w:ascii="Palatino Linotype" w:eastAsia="Calibri" w:hAnsi="Palatino Linotype" w:cs="Arial"/>
        </w:rPr>
        <w:t>s</w:t>
      </w:r>
      <w:r w:rsidR="009F09BC" w:rsidRPr="002903C4">
        <w:rPr>
          <w:rFonts w:ascii="Palatino Linotype" w:eastAsia="Calibri" w:hAnsi="Palatino Linotype" w:cs="Arial"/>
        </w:rPr>
        <w:t xml:space="preserve"> previamente aprobado</w:t>
      </w:r>
      <w:r w:rsidRPr="002903C4">
        <w:rPr>
          <w:rFonts w:ascii="Palatino Linotype" w:eastAsia="Calibri" w:hAnsi="Palatino Linotype" w:cs="Arial"/>
        </w:rPr>
        <w:t>s</w:t>
      </w:r>
      <w:r w:rsidR="009F09BC" w:rsidRPr="002903C4">
        <w:rPr>
          <w:rFonts w:ascii="Palatino Linotype" w:eastAsia="Calibri" w:hAnsi="Palatino Linotype" w:cs="Arial"/>
        </w:rPr>
        <w:t xml:space="preserve"> para tal efecto y dentro del plazo legal de quince días hábiles otorgados; para el caso en particular es de señalar que el </w:t>
      </w:r>
      <w:r w:rsidR="009F09BC" w:rsidRPr="002903C4">
        <w:rPr>
          <w:rFonts w:ascii="Palatino Linotype" w:eastAsia="Calibri" w:hAnsi="Palatino Linotype" w:cs="Arial"/>
          <w:b/>
        </w:rPr>
        <w:t>SUJETO OBLIGADO</w:t>
      </w:r>
      <w:r w:rsidR="00425842" w:rsidRPr="002903C4">
        <w:rPr>
          <w:rFonts w:ascii="Palatino Linotype" w:eastAsia="Calibri" w:hAnsi="Palatino Linotype" w:cs="Arial"/>
        </w:rPr>
        <w:t xml:space="preserve"> entregó su</w:t>
      </w:r>
      <w:r w:rsidRPr="002903C4">
        <w:rPr>
          <w:rFonts w:ascii="Palatino Linotype" w:eastAsia="Calibri" w:hAnsi="Palatino Linotype" w:cs="Arial"/>
        </w:rPr>
        <w:t>s</w:t>
      </w:r>
      <w:r w:rsidR="009F09BC" w:rsidRPr="002903C4">
        <w:rPr>
          <w:rFonts w:ascii="Palatino Linotype" w:eastAsia="Calibri" w:hAnsi="Palatino Linotype" w:cs="Arial"/>
        </w:rPr>
        <w:t xml:space="preserve"> respuesta</w:t>
      </w:r>
      <w:r w:rsidRPr="002903C4">
        <w:rPr>
          <w:rFonts w:ascii="Palatino Linotype" w:eastAsia="Calibri" w:hAnsi="Palatino Linotype" w:cs="Arial"/>
        </w:rPr>
        <w:t>s</w:t>
      </w:r>
      <w:r w:rsidR="009F09BC" w:rsidRPr="002903C4">
        <w:rPr>
          <w:rFonts w:ascii="Palatino Linotype" w:eastAsia="Calibri" w:hAnsi="Palatino Linotype" w:cs="Arial"/>
        </w:rPr>
        <w:t xml:space="preserve"> </w:t>
      </w:r>
      <w:r w:rsidR="00425842" w:rsidRPr="002903C4">
        <w:rPr>
          <w:rFonts w:ascii="Palatino Linotype" w:eastAsia="Calibri" w:hAnsi="Palatino Linotype" w:cs="Arial"/>
        </w:rPr>
        <w:t>e</w:t>
      </w:r>
      <w:r w:rsidR="00E55966" w:rsidRPr="002903C4">
        <w:rPr>
          <w:rFonts w:ascii="Palatino Linotype" w:eastAsia="Calibri" w:hAnsi="Palatino Linotype" w:cs="Arial"/>
        </w:rPr>
        <w:t xml:space="preserve">l </w:t>
      </w:r>
      <w:r w:rsidR="003816BC" w:rsidRPr="002903C4">
        <w:rPr>
          <w:rFonts w:ascii="Palatino Linotype" w:eastAsia="Calibri" w:hAnsi="Palatino Linotype" w:cs="Arial"/>
        </w:rPr>
        <w:t>dieciocho</w:t>
      </w:r>
      <w:r w:rsidR="00C75720" w:rsidRPr="002903C4">
        <w:rPr>
          <w:rFonts w:ascii="Palatino Linotype" w:eastAsia="Calibri" w:hAnsi="Palatino Linotype" w:cs="Arial"/>
        </w:rPr>
        <w:t xml:space="preserve"> de agosto</w:t>
      </w:r>
      <w:r w:rsidR="00425842" w:rsidRPr="002903C4">
        <w:rPr>
          <w:rFonts w:ascii="Palatino Linotype" w:eastAsia="Calibri" w:hAnsi="Palatino Linotype" w:cs="Arial"/>
        </w:rPr>
        <w:t xml:space="preserve"> de dos mil veintidós</w:t>
      </w:r>
      <w:r w:rsidR="009F09BC" w:rsidRPr="002903C4">
        <w:rPr>
          <w:rFonts w:ascii="Palatino Linotype" w:eastAsia="Calibri" w:hAnsi="Palatino Linotype" w:cs="Arial"/>
        </w:rPr>
        <w:t xml:space="preserve">, </w:t>
      </w:r>
      <w:r w:rsidR="009F09BC" w:rsidRPr="002903C4">
        <w:rPr>
          <w:rFonts w:ascii="Palatino Linotype" w:hAnsi="Palatino Linotype" w:cs="Arial"/>
        </w:rPr>
        <w:t xml:space="preserve">de tal forma que </w:t>
      </w:r>
      <w:r w:rsidR="00425842" w:rsidRPr="002903C4">
        <w:rPr>
          <w:rFonts w:ascii="Palatino Linotype" w:hAnsi="Palatino Linotype" w:cs="Arial"/>
        </w:rPr>
        <w:t>e</w:t>
      </w:r>
      <w:r w:rsidR="009F09BC" w:rsidRPr="002903C4">
        <w:rPr>
          <w:rFonts w:ascii="Palatino Linotype" w:hAnsi="Palatino Linotype" w:cs="Arial"/>
        </w:rPr>
        <w:t>l plazo para interponer l</w:t>
      </w:r>
      <w:r w:rsidRPr="002903C4">
        <w:rPr>
          <w:rFonts w:ascii="Palatino Linotype" w:hAnsi="Palatino Linotype" w:cs="Arial"/>
        </w:rPr>
        <w:t>os</w:t>
      </w:r>
      <w:r w:rsidR="009F09BC" w:rsidRPr="002903C4">
        <w:rPr>
          <w:rFonts w:ascii="Palatino Linotype" w:hAnsi="Palatino Linotype" w:cs="Arial"/>
        </w:rPr>
        <w:t xml:space="preserve"> recurso</w:t>
      </w:r>
      <w:r w:rsidRPr="002903C4">
        <w:rPr>
          <w:rFonts w:ascii="Palatino Linotype" w:hAnsi="Palatino Linotype" w:cs="Arial"/>
        </w:rPr>
        <w:t>s</w:t>
      </w:r>
      <w:r w:rsidR="009F09BC" w:rsidRPr="002903C4">
        <w:rPr>
          <w:rFonts w:ascii="Palatino Linotype" w:hAnsi="Palatino Linotype" w:cs="Arial"/>
        </w:rPr>
        <w:t xml:space="preserve"> de revisión </w:t>
      </w:r>
      <w:r w:rsidR="00425842" w:rsidRPr="002903C4">
        <w:rPr>
          <w:rFonts w:ascii="Palatino Linotype" w:hAnsi="Palatino Linotype" w:cs="Arial"/>
        </w:rPr>
        <w:t>transcurrió</w:t>
      </w:r>
      <w:r w:rsidR="009F09BC" w:rsidRPr="002903C4">
        <w:rPr>
          <w:rFonts w:ascii="Palatino Linotype" w:hAnsi="Palatino Linotype" w:cs="Arial"/>
        </w:rPr>
        <w:t xml:space="preserve"> del día </w:t>
      </w:r>
      <w:r w:rsidR="003816BC" w:rsidRPr="002903C4">
        <w:rPr>
          <w:rFonts w:ascii="Palatino Linotype" w:hAnsi="Palatino Linotype" w:cs="Arial"/>
        </w:rPr>
        <w:t>diecinuev</w:t>
      </w:r>
      <w:r w:rsidR="00C75720" w:rsidRPr="002903C4">
        <w:rPr>
          <w:rFonts w:ascii="Palatino Linotype" w:hAnsi="Palatino Linotype" w:cs="Arial"/>
        </w:rPr>
        <w:t>e de agost</w:t>
      </w:r>
      <w:r w:rsidR="00FF60EE" w:rsidRPr="002903C4">
        <w:rPr>
          <w:rFonts w:ascii="Palatino Linotype" w:hAnsi="Palatino Linotype" w:cs="Arial"/>
        </w:rPr>
        <w:t>o</w:t>
      </w:r>
      <w:r w:rsidR="00701315" w:rsidRPr="002903C4">
        <w:rPr>
          <w:rFonts w:ascii="Palatino Linotype" w:hAnsi="Palatino Linotype" w:cs="Arial"/>
        </w:rPr>
        <w:t xml:space="preserve"> </w:t>
      </w:r>
      <w:r w:rsidR="003816BC" w:rsidRPr="002903C4">
        <w:rPr>
          <w:rFonts w:ascii="Palatino Linotype" w:hAnsi="Palatino Linotype" w:cs="Arial"/>
        </w:rPr>
        <w:t xml:space="preserve">al </w:t>
      </w:r>
      <w:r w:rsidR="00C75720" w:rsidRPr="002903C4">
        <w:rPr>
          <w:rFonts w:ascii="Palatino Linotype" w:hAnsi="Palatino Linotype" w:cs="Arial"/>
        </w:rPr>
        <w:t>o</w:t>
      </w:r>
      <w:r w:rsidR="003816BC" w:rsidRPr="002903C4">
        <w:rPr>
          <w:rFonts w:ascii="Palatino Linotype" w:hAnsi="Palatino Linotype" w:cs="Arial"/>
        </w:rPr>
        <w:t>cho</w:t>
      </w:r>
      <w:r w:rsidR="0001674C" w:rsidRPr="002903C4">
        <w:rPr>
          <w:rFonts w:ascii="Palatino Linotype" w:hAnsi="Palatino Linotype" w:cs="Arial"/>
        </w:rPr>
        <w:t xml:space="preserve"> de </w:t>
      </w:r>
      <w:r w:rsidR="00C75720" w:rsidRPr="002903C4">
        <w:rPr>
          <w:rFonts w:ascii="Palatino Linotype" w:hAnsi="Palatino Linotype" w:cs="Arial"/>
        </w:rPr>
        <w:t>septiembre</w:t>
      </w:r>
      <w:r w:rsidR="0001674C" w:rsidRPr="002903C4">
        <w:rPr>
          <w:rFonts w:ascii="Palatino Linotype" w:hAnsi="Palatino Linotype" w:cs="Arial"/>
        </w:rPr>
        <w:t xml:space="preserve"> de dos mil </w:t>
      </w:r>
      <w:r w:rsidR="00425842" w:rsidRPr="002903C4">
        <w:rPr>
          <w:rFonts w:ascii="Palatino Linotype" w:hAnsi="Palatino Linotype" w:cs="Arial"/>
        </w:rPr>
        <w:t>veintidós</w:t>
      </w:r>
      <w:r w:rsidR="0001674C" w:rsidRPr="002903C4">
        <w:rPr>
          <w:rFonts w:ascii="Palatino Linotype" w:hAnsi="Palatino Linotype" w:cs="Arial"/>
        </w:rPr>
        <w:t>; e</w:t>
      </w:r>
      <w:r w:rsidR="009F09BC" w:rsidRPr="002903C4">
        <w:rPr>
          <w:rFonts w:ascii="Palatino Linotype" w:hAnsi="Palatino Linotype" w:cs="Arial"/>
        </w:rPr>
        <w:t xml:space="preserve">n consecuencia, </w:t>
      </w:r>
      <w:r w:rsidR="00BD475D" w:rsidRPr="002903C4">
        <w:rPr>
          <w:rFonts w:ascii="Palatino Linotype" w:hAnsi="Palatino Linotype" w:cs="Arial"/>
        </w:rPr>
        <w:lastRenderedPageBreak/>
        <w:t>e</w:t>
      </w:r>
      <w:r w:rsidR="009F09BC" w:rsidRPr="002903C4">
        <w:rPr>
          <w:rFonts w:ascii="Palatino Linotype" w:hAnsi="Palatino Linotype" w:cs="Arial"/>
        </w:rPr>
        <w:t xml:space="preserve">l ahora </w:t>
      </w:r>
      <w:r w:rsidR="009F09BC" w:rsidRPr="002903C4">
        <w:rPr>
          <w:rFonts w:ascii="Palatino Linotype" w:hAnsi="Palatino Linotype" w:cs="Arial"/>
          <w:b/>
        </w:rPr>
        <w:t>RECURRENTE</w:t>
      </w:r>
      <w:r w:rsidR="009F09BC" w:rsidRPr="002903C4">
        <w:rPr>
          <w:rFonts w:ascii="Palatino Linotype" w:hAnsi="Palatino Linotype" w:cs="Arial"/>
        </w:rPr>
        <w:t xml:space="preserve"> presentó </w:t>
      </w:r>
      <w:r w:rsidR="00CA1063" w:rsidRPr="002903C4">
        <w:rPr>
          <w:rFonts w:ascii="Palatino Linotype" w:hAnsi="Palatino Linotype" w:cs="Arial"/>
        </w:rPr>
        <w:t>su</w:t>
      </w:r>
      <w:r w:rsidRPr="002903C4">
        <w:rPr>
          <w:rFonts w:ascii="Palatino Linotype" w:hAnsi="Palatino Linotype" w:cs="Arial"/>
        </w:rPr>
        <w:t>s</w:t>
      </w:r>
      <w:r w:rsidR="00CA1063" w:rsidRPr="002903C4">
        <w:rPr>
          <w:rFonts w:ascii="Palatino Linotype" w:hAnsi="Palatino Linotype" w:cs="Arial"/>
        </w:rPr>
        <w:t xml:space="preserve"> inconformidad</w:t>
      </w:r>
      <w:r w:rsidRPr="002903C4">
        <w:rPr>
          <w:rFonts w:ascii="Palatino Linotype" w:hAnsi="Palatino Linotype" w:cs="Arial"/>
        </w:rPr>
        <w:t>es</w:t>
      </w:r>
      <w:r w:rsidR="00CA1063" w:rsidRPr="002903C4">
        <w:rPr>
          <w:rFonts w:ascii="Palatino Linotype" w:hAnsi="Palatino Linotype" w:cs="Arial"/>
        </w:rPr>
        <w:t xml:space="preserve"> el día</w:t>
      </w:r>
      <w:r w:rsidR="003816BC" w:rsidRPr="002903C4">
        <w:rPr>
          <w:rFonts w:ascii="Palatino Linotype" w:hAnsi="Palatino Linotype" w:cs="Arial"/>
        </w:rPr>
        <w:t xml:space="preserve"> veinte</w:t>
      </w:r>
      <w:r w:rsidR="00CE7423" w:rsidRPr="002903C4">
        <w:rPr>
          <w:rFonts w:ascii="Palatino Linotype" w:hAnsi="Palatino Linotype" w:cs="Arial"/>
        </w:rPr>
        <w:t xml:space="preserve"> de </w:t>
      </w:r>
      <w:r w:rsidR="00C75720" w:rsidRPr="002903C4">
        <w:rPr>
          <w:rFonts w:ascii="Palatino Linotype" w:hAnsi="Palatino Linotype" w:cs="Arial"/>
        </w:rPr>
        <w:t>agosto</w:t>
      </w:r>
      <w:r w:rsidR="007142D6" w:rsidRPr="002903C4">
        <w:rPr>
          <w:rFonts w:ascii="Palatino Linotype" w:hAnsi="Palatino Linotype" w:cs="Arial"/>
        </w:rPr>
        <w:t xml:space="preserve"> de dos mil veintidós</w:t>
      </w:r>
      <w:r w:rsidR="009F09BC" w:rsidRPr="002903C4">
        <w:rPr>
          <w:rFonts w:ascii="Palatino Linotype" w:hAnsi="Palatino Linotype" w:cs="Arial"/>
        </w:rPr>
        <w:t xml:space="preserve">; </w:t>
      </w:r>
      <w:r w:rsidR="0062406B" w:rsidRPr="002903C4">
        <w:rPr>
          <w:rFonts w:ascii="Palatino Linotype" w:hAnsi="Palatino Linotype" w:cs="Arial"/>
        </w:rPr>
        <w:t xml:space="preserve">es decir </w:t>
      </w:r>
      <w:r w:rsidR="0082142B" w:rsidRPr="002903C4">
        <w:rPr>
          <w:rFonts w:ascii="Palatino Linotype" w:hAnsi="Palatino Linotype" w:cs="Arial"/>
        </w:rPr>
        <w:t>dentro d</w:t>
      </w:r>
      <w:r w:rsidR="009F09BC" w:rsidRPr="002903C4">
        <w:rPr>
          <w:rFonts w:ascii="Palatino Linotype" w:hAnsi="Palatino Linotype" w:cs="Arial"/>
        </w:rPr>
        <w:t>el lapso legalmente establecido para tal efecto.</w:t>
      </w:r>
    </w:p>
    <w:p w14:paraId="44BCC308" w14:textId="77777777" w:rsidR="0062406B" w:rsidRPr="002903C4" w:rsidRDefault="0062406B" w:rsidP="0062406B">
      <w:pPr>
        <w:pStyle w:val="Prrafodelista"/>
        <w:spacing w:line="360" w:lineRule="auto"/>
        <w:ind w:left="0"/>
        <w:jc w:val="both"/>
        <w:rPr>
          <w:rFonts w:ascii="Palatino Linotype" w:hAnsi="Palatino Linotype"/>
        </w:rPr>
      </w:pPr>
    </w:p>
    <w:p w14:paraId="1892E519" w14:textId="77777777" w:rsidR="003968F3" w:rsidRPr="002903C4" w:rsidRDefault="003968F3" w:rsidP="003968F3">
      <w:pPr>
        <w:pStyle w:val="Prrafodelista"/>
        <w:numPr>
          <w:ilvl w:val="0"/>
          <w:numId w:val="1"/>
        </w:numPr>
        <w:spacing w:line="360" w:lineRule="auto"/>
        <w:ind w:left="0" w:firstLine="0"/>
        <w:jc w:val="both"/>
        <w:rPr>
          <w:rFonts w:ascii="Palatino Linotype" w:hAnsi="Palatino Linotype"/>
        </w:rPr>
      </w:pPr>
      <w:r w:rsidRPr="002903C4">
        <w:rPr>
          <w:rFonts w:ascii="Palatino Linotype" w:hAnsi="Palatino Linotype"/>
        </w:rPr>
        <w:t xml:space="preserve">Por otro lado, de la revisión al expediente electrónico del SAIMEX se desprende que la </w:t>
      </w:r>
      <w:r w:rsidRPr="002903C4">
        <w:rPr>
          <w:rFonts w:ascii="Palatino Linotype" w:eastAsia="Calibri" w:hAnsi="Palatino Linotype" w:cs="Arial"/>
        </w:rPr>
        <w:t>parte</w:t>
      </w:r>
      <w:r w:rsidRPr="002903C4">
        <w:rPr>
          <w:rFonts w:ascii="Palatino Linotype" w:hAnsi="Palatino Linotype"/>
        </w:rPr>
        <w:t xml:space="preserv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566BA5BB" w14:textId="77777777" w:rsidR="003968F3" w:rsidRPr="002903C4" w:rsidRDefault="003968F3" w:rsidP="003968F3">
      <w:pPr>
        <w:rPr>
          <w:rFonts w:ascii="Palatino Linotype" w:hAnsi="Palatino Linotype"/>
        </w:rPr>
      </w:pPr>
    </w:p>
    <w:p w14:paraId="7AC1D2DE" w14:textId="77777777" w:rsidR="003968F3" w:rsidRPr="002903C4" w:rsidRDefault="003968F3" w:rsidP="003968F3">
      <w:pPr>
        <w:pStyle w:val="Prrafodelista"/>
        <w:numPr>
          <w:ilvl w:val="0"/>
          <w:numId w:val="1"/>
        </w:numPr>
        <w:spacing w:line="360" w:lineRule="auto"/>
        <w:ind w:left="0" w:firstLine="0"/>
        <w:jc w:val="both"/>
        <w:rPr>
          <w:rFonts w:ascii="Palatino Linotype" w:hAnsi="Palatino Linotype"/>
        </w:rPr>
      </w:pPr>
      <w:r w:rsidRPr="002903C4">
        <w:rPr>
          <w:rFonts w:ascii="Palatino Linotype" w:hAnsi="Palatino Linotype"/>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78C389FA" w14:textId="77777777" w:rsidR="003968F3" w:rsidRPr="002903C4" w:rsidRDefault="003968F3" w:rsidP="003968F3">
      <w:pPr>
        <w:pStyle w:val="Prrafodelista"/>
        <w:rPr>
          <w:rFonts w:ascii="Palatino Linotype" w:hAnsi="Palatino Linotype"/>
        </w:rPr>
      </w:pPr>
    </w:p>
    <w:p w14:paraId="00913B6D" w14:textId="77777777" w:rsidR="003968F3" w:rsidRPr="002903C4" w:rsidRDefault="003968F3" w:rsidP="003968F3">
      <w:pPr>
        <w:pStyle w:val="Prrafodelista"/>
        <w:numPr>
          <w:ilvl w:val="0"/>
          <w:numId w:val="1"/>
        </w:numPr>
        <w:spacing w:line="360" w:lineRule="auto"/>
        <w:ind w:left="0" w:firstLine="0"/>
        <w:jc w:val="both"/>
        <w:rPr>
          <w:rFonts w:ascii="Palatino Linotype" w:hAnsi="Palatino Linotype"/>
        </w:rPr>
      </w:pPr>
      <w:r w:rsidRPr="002903C4">
        <w:rPr>
          <w:rFonts w:ascii="Palatino Linotype" w:hAnsi="Palatino Linotype"/>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EA184F6" w14:textId="77777777" w:rsidR="003968F3" w:rsidRPr="002903C4" w:rsidRDefault="003968F3" w:rsidP="003968F3">
      <w:pPr>
        <w:pStyle w:val="Prrafodelista"/>
        <w:rPr>
          <w:rFonts w:ascii="Palatino Linotype" w:hAnsi="Palatino Linotype"/>
        </w:rPr>
      </w:pPr>
    </w:p>
    <w:p w14:paraId="7576AC54" w14:textId="77777777" w:rsidR="003968F3" w:rsidRPr="002903C4" w:rsidRDefault="003968F3" w:rsidP="003968F3">
      <w:pPr>
        <w:pStyle w:val="Prrafodelista"/>
        <w:numPr>
          <w:ilvl w:val="0"/>
          <w:numId w:val="1"/>
        </w:numPr>
        <w:spacing w:line="360" w:lineRule="auto"/>
        <w:ind w:left="0" w:firstLine="0"/>
        <w:jc w:val="both"/>
        <w:rPr>
          <w:rFonts w:ascii="Palatino Linotype" w:hAnsi="Palatino Linotype"/>
        </w:rPr>
      </w:pPr>
      <w:r w:rsidRPr="002903C4">
        <w:rPr>
          <w:rFonts w:ascii="Palatino Linotype" w:hAnsi="Palatino Linotype"/>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64BE0B73" w14:textId="77777777" w:rsidR="003968F3" w:rsidRPr="002903C4" w:rsidRDefault="003968F3" w:rsidP="003968F3">
      <w:pPr>
        <w:pStyle w:val="Prrafodelista"/>
        <w:rPr>
          <w:rFonts w:ascii="Palatino Linotype" w:hAnsi="Palatino Linotype"/>
        </w:rPr>
      </w:pPr>
    </w:p>
    <w:p w14:paraId="69CA1B35" w14:textId="77777777" w:rsidR="003968F3" w:rsidRPr="002903C4" w:rsidRDefault="003968F3" w:rsidP="003968F3">
      <w:pPr>
        <w:pStyle w:val="Prrafodelista"/>
        <w:numPr>
          <w:ilvl w:val="0"/>
          <w:numId w:val="1"/>
        </w:numPr>
        <w:spacing w:line="360" w:lineRule="auto"/>
        <w:ind w:left="0" w:firstLine="0"/>
        <w:jc w:val="both"/>
        <w:rPr>
          <w:rFonts w:ascii="Palatino Linotype" w:hAnsi="Palatino Linotype"/>
        </w:rPr>
      </w:pPr>
      <w:r w:rsidRPr="002903C4">
        <w:rPr>
          <w:rFonts w:ascii="Palatino Linotype" w:hAnsi="Palatino Linotype"/>
        </w:rPr>
        <w:t xml:space="preserve">Por lo que el nombre del solicitando y recurrente no puede ser considerado un requisito indispensable de </w:t>
      </w:r>
      <w:proofErr w:type="spellStart"/>
      <w:r w:rsidRPr="002903C4">
        <w:rPr>
          <w:rFonts w:ascii="Palatino Linotype" w:hAnsi="Palatino Linotype"/>
        </w:rPr>
        <w:t>procedibilidad</w:t>
      </w:r>
      <w:proofErr w:type="spellEnd"/>
      <w:r w:rsidRPr="002903C4">
        <w:rPr>
          <w:rFonts w:ascii="Palatino Linotype" w:hAnsi="Palatino Linotype"/>
        </w:rPr>
        <w:t xml:space="preserve"> del recurso de revisión que nos ocupa, ya que el acceso a la información no está condicionado a acreditar algún interés ya sea jurídico o legítimo, máxime que es un elemento subsanable por este Órgano </w:t>
      </w:r>
      <w:proofErr w:type="spellStart"/>
      <w:r w:rsidRPr="002903C4">
        <w:rPr>
          <w:rFonts w:ascii="Palatino Linotype" w:hAnsi="Palatino Linotype"/>
        </w:rPr>
        <w:t>Resolutor</w:t>
      </w:r>
      <w:proofErr w:type="spellEnd"/>
      <w:r w:rsidRPr="002903C4">
        <w:rPr>
          <w:rFonts w:ascii="Palatino Linotype" w:hAnsi="Palatino Linotype"/>
        </w:rPr>
        <w:t>.</w:t>
      </w:r>
    </w:p>
    <w:p w14:paraId="0982B7B1" w14:textId="77777777" w:rsidR="003968F3" w:rsidRPr="002903C4" w:rsidRDefault="003968F3" w:rsidP="003968F3">
      <w:pPr>
        <w:pStyle w:val="Prrafodelista"/>
        <w:rPr>
          <w:rFonts w:ascii="Palatino Linotype" w:eastAsia="Calibri" w:hAnsi="Palatino Linotype" w:cs="Arial"/>
        </w:rPr>
      </w:pPr>
    </w:p>
    <w:p w14:paraId="76CDC94E" w14:textId="77777777" w:rsidR="009F09BC" w:rsidRPr="002903C4" w:rsidRDefault="009F09BC" w:rsidP="00C85059">
      <w:pPr>
        <w:pStyle w:val="Prrafodelista"/>
        <w:numPr>
          <w:ilvl w:val="0"/>
          <w:numId w:val="1"/>
        </w:numPr>
        <w:spacing w:line="360" w:lineRule="auto"/>
        <w:ind w:left="0" w:firstLine="0"/>
        <w:jc w:val="both"/>
        <w:rPr>
          <w:rFonts w:ascii="Palatino Linotype" w:hAnsi="Palatino Linotype"/>
        </w:rPr>
      </w:pPr>
      <w:r w:rsidRPr="002903C4">
        <w:rPr>
          <w:rFonts w:ascii="Palatino Linotype" w:eastAsia="Calibri" w:hAnsi="Palatino Linotype" w:cs="Arial"/>
        </w:rPr>
        <w:t xml:space="preserve">Asimismo, </w:t>
      </w:r>
      <w:r w:rsidR="00CF0D2B" w:rsidRPr="002903C4">
        <w:rPr>
          <w:rFonts w:ascii="Palatino Linotype" w:eastAsia="Calibri" w:hAnsi="Palatino Linotype" w:cs="Arial"/>
        </w:rPr>
        <w:t>e</w:t>
      </w:r>
      <w:r w:rsidRPr="002903C4">
        <w:rPr>
          <w:rFonts w:ascii="Palatino Linotype" w:eastAsia="Calibri" w:hAnsi="Palatino Linotype" w:cs="Arial"/>
        </w:rPr>
        <w:t xml:space="preserve">l escrito contiene las formalidades previstas por el artículo 180 último párrafo de la Ley de la materia actual, por lo que es procedente que este </w:t>
      </w:r>
      <w:r w:rsidRPr="002903C4">
        <w:rPr>
          <w:rFonts w:ascii="Palatino Linotype" w:eastAsia="Calibri" w:hAnsi="Palatino Linotype" w:cs="Arial"/>
        </w:rPr>
        <w:lastRenderedPageBreak/>
        <w:t>Instituto de Transparencia, Acceso a la Información Pública y Protección de Datos Personales del Estado de México y Municipios, conozca y resuelva el presente recurso.</w:t>
      </w:r>
    </w:p>
    <w:p w14:paraId="4FB0A487" w14:textId="77777777" w:rsidR="00FF60EE" w:rsidRPr="002903C4" w:rsidRDefault="00FF60EE" w:rsidP="00FF60EE">
      <w:pPr>
        <w:pStyle w:val="Prrafodelista"/>
        <w:rPr>
          <w:rFonts w:ascii="Palatino Linotype" w:hAnsi="Palatino Linotype"/>
        </w:rPr>
      </w:pPr>
    </w:p>
    <w:p w14:paraId="46A4BE29" w14:textId="77777777" w:rsidR="009F09BC" w:rsidRPr="002903C4" w:rsidRDefault="00FF73DB" w:rsidP="00CF0D2B">
      <w:pPr>
        <w:pStyle w:val="Ttulo1"/>
        <w:spacing w:before="0" w:line="360" w:lineRule="auto"/>
        <w:rPr>
          <w:rFonts w:ascii="Palatino Linotype" w:hAnsi="Palatino Linotype"/>
          <w:b/>
          <w:color w:val="000000" w:themeColor="text1"/>
          <w:sz w:val="24"/>
          <w:szCs w:val="24"/>
        </w:rPr>
      </w:pPr>
      <w:bookmarkStart w:id="67" w:name="_Toc87274189"/>
      <w:r w:rsidRPr="002903C4">
        <w:rPr>
          <w:rFonts w:ascii="Palatino Linotype" w:hAnsi="Palatino Linotype" w:cs="Arial"/>
          <w:b/>
          <w:color w:val="000000" w:themeColor="text1"/>
          <w:sz w:val="24"/>
          <w:szCs w:val="24"/>
        </w:rPr>
        <w:t xml:space="preserve">TERCERO. </w:t>
      </w:r>
      <w:bookmarkStart w:id="68" w:name="_Toc34246179"/>
      <w:bookmarkStart w:id="69" w:name="_Toc50033991"/>
      <w:bookmarkStart w:id="70" w:name="_Toc51259588"/>
      <w:bookmarkStart w:id="71" w:name="_Toc83128581"/>
      <w:bookmarkStart w:id="72" w:name="_Toc501021589"/>
      <w:bookmarkEnd w:id="67"/>
      <w:r w:rsidR="009F09BC" w:rsidRPr="002903C4">
        <w:rPr>
          <w:rFonts w:ascii="Palatino Linotype" w:hAnsi="Palatino Linotype"/>
          <w:b/>
          <w:color w:val="000000" w:themeColor="text1"/>
          <w:sz w:val="24"/>
          <w:szCs w:val="24"/>
        </w:rPr>
        <w:t>De</w:t>
      </w:r>
      <w:r w:rsidRPr="002903C4">
        <w:rPr>
          <w:rFonts w:ascii="Palatino Linotype" w:hAnsi="Palatino Linotype"/>
          <w:b/>
          <w:color w:val="000000" w:themeColor="text1"/>
          <w:sz w:val="24"/>
          <w:szCs w:val="24"/>
        </w:rPr>
        <w:t xml:space="preserve">l planteamiento de la </w:t>
      </w:r>
      <w:r w:rsidRPr="002903C4">
        <w:rPr>
          <w:rFonts w:ascii="Palatino Linotype" w:hAnsi="Palatino Linotype"/>
          <w:b/>
          <w:i/>
          <w:color w:val="000000" w:themeColor="text1"/>
          <w:sz w:val="24"/>
          <w:szCs w:val="24"/>
        </w:rPr>
        <w:t>Litis</w:t>
      </w:r>
      <w:r w:rsidR="009F09BC" w:rsidRPr="002903C4">
        <w:rPr>
          <w:rFonts w:ascii="Palatino Linotype" w:hAnsi="Palatino Linotype"/>
          <w:b/>
          <w:color w:val="000000" w:themeColor="text1"/>
          <w:sz w:val="24"/>
          <w:szCs w:val="24"/>
        </w:rPr>
        <w:t>.</w:t>
      </w:r>
      <w:bookmarkEnd w:id="68"/>
      <w:bookmarkEnd w:id="69"/>
      <w:bookmarkEnd w:id="70"/>
      <w:bookmarkEnd w:id="71"/>
      <w:bookmarkEnd w:id="72"/>
    </w:p>
    <w:p w14:paraId="3920130C" w14:textId="77777777" w:rsidR="009F09BC" w:rsidRPr="002903C4" w:rsidRDefault="009F09BC" w:rsidP="009F09BC">
      <w:pPr>
        <w:rPr>
          <w:rFonts w:ascii="Palatino Linotype" w:hAnsi="Palatino Linotype"/>
          <w:lang w:val="es-MX" w:eastAsia="en-US"/>
        </w:rPr>
      </w:pPr>
    </w:p>
    <w:p w14:paraId="1E877945" w14:textId="77777777" w:rsidR="009F09BC" w:rsidRPr="002903C4" w:rsidRDefault="009F09BC" w:rsidP="00EF0A0B">
      <w:pPr>
        <w:pStyle w:val="Prrafodelista"/>
        <w:numPr>
          <w:ilvl w:val="0"/>
          <w:numId w:val="1"/>
        </w:numPr>
        <w:spacing w:line="360" w:lineRule="auto"/>
        <w:ind w:left="0" w:firstLine="0"/>
        <w:jc w:val="both"/>
        <w:rPr>
          <w:rFonts w:ascii="Palatino Linotype" w:hAnsi="Palatino Linotype" w:cs="Arial"/>
        </w:rPr>
      </w:pPr>
      <w:r w:rsidRPr="002903C4">
        <w:rPr>
          <w:rFonts w:ascii="Palatino Linotype" w:hAnsi="Palatino Linotype" w:cs="Arial"/>
        </w:rPr>
        <w:t xml:space="preserve">Se </w:t>
      </w:r>
      <w:r w:rsidRPr="002903C4">
        <w:rPr>
          <w:rFonts w:ascii="Palatino Linotype" w:eastAsia="Calibri" w:hAnsi="Palatino Linotype" w:cs="Arial"/>
        </w:rPr>
        <w:t>solicitó</w:t>
      </w:r>
      <w:r w:rsidRPr="002903C4">
        <w:rPr>
          <w:rFonts w:ascii="Palatino Linotype" w:hAnsi="Palatino Linotype" w:cs="Arial"/>
        </w:rPr>
        <w:t xml:space="preserve"> </w:t>
      </w:r>
      <w:r w:rsidR="00AD63B4" w:rsidRPr="002903C4">
        <w:rPr>
          <w:rFonts w:ascii="Palatino Linotype" w:hAnsi="Palatino Linotype" w:cs="Arial"/>
        </w:rPr>
        <w:t xml:space="preserve">tener acceso, a la </w:t>
      </w:r>
      <w:r w:rsidRPr="002903C4">
        <w:rPr>
          <w:rFonts w:ascii="Palatino Linotype" w:hAnsi="Palatino Linotype" w:cs="Arial"/>
        </w:rPr>
        <w:t>información que</w:t>
      </w:r>
      <w:r w:rsidR="00E55966" w:rsidRPr="002903C4">
        <w:rPr>
          <w:rFonts w:ascii="Palatino Linotype" w:hAnsi="Palatino Linotype" w:cs="Arial"/>
        </w:rPr>
        <w:t xml:space="preserve"> se ha tenido a bien transcribir en el párrafo 1 de la presente resolución, a la que el </w:t>
      </w:r>
      <w:r w:rsidR="00E55966" w:rsidRPr="002903C4">
        <w:rPr>
          <w:rFonts w:ascii="Palatino Linotype" w:hAnsi="Palatino Linotype" w:cs="Arial"/>
          <w:b/>
        </w:rPr>
        <w:t>SUJETO OBLIGADO</w:t>
      </w:r>
      <w:r w:rsidR="00E55966" w:rsidRPr="002903C4">
        <w:rPr>
          <w:rFonts w:ascii="Palatino Linotype" w:hAnsi="Palatino Linotype" w:cs="Arial"/>
        </w:rPr>
        <w:t xml:space="preserve"> dio contestación </w:t>
      </w:r>
      <w:r w:rsidR="003816BC" w:rsidRPr="002903C4">
        <w:rPr>
          <w:rFonts w:ascii="Palatino Linotype" w:hAnsi="Palatino Linotype" w:cs="Arial"/>
        </w:rPr>
        <w:t>señalando que si bien cuenta con lo solicitado también lo es que al superar las 20 fojas, implica un costo su entrega</w:t>
      </w:r>
      <w:r w:rsidR="00B04B63" w:rsidRPr="002903C4">
        <w:rPr>
          <w:rFonts w:ascii="Palatino Linotype" w:hAnsi="Palatino Linotype" w:cs="Arial"/>
        </w:rPr>
        <w:t xml:space="preserve">, </w:t>
      </w:r>
      <w:r w:rsidR="00A02E71" w:rsidRPr="002903C4">
        <w:rPr>
          <w:rFonts w:ascii="Palatino Linotype" w:hAnsi="Palatino Linotype" w:cs="Arial"/>
        </w:rPr>
        <w:t xml:space="preserve">inconforme con la respuesta </w:t>
      </w:r>
      <w:r w:rsidR="002B59F0" w:rsidRPr="002903C4">
        <w:rPr>
          <w:rFonts w:ascii="Palatino Linotype" w:hAnsi="Palatino Linotype" w:cs="Arial"/>
          <w:b/>
        </w:rPr>
        <w:t>EL PARTICULAR</w:t>
      </w:r>
      <w:r w:rsidRPr="002903C4">
        <w:rPr>
          <w:rFonts w:ascii="Palatino Linotype" w:hAnsi="Palatino Linotype" w:cs="Arial"/>
        </w:rPr>
        <w:t xml:space="preserve">, expuso </w:t>
      </w:r>
      <w:r w:rsidR="00CF0D2B" w:rsidRPr="002903C4">
        <w:rPr>
          <w:rFonts w:ascii="Palatino Linotype" w:hAnsi="Palatino Linotype" w:cs="Arial"/>
          <w:i/>
        </w:rPr>
        <w:t>grosso modo</w:t>
      </w:r>
      <w:r w:rsidR="00CF0D2B" w:rsidRPr="002903C4">
        <w:rPr>
          <w:rFonts w:ascii="Palatino Linotype" w:hAnsi="Palatino Linotype" w:cs="Arial"/>
        </w:rPr>
        <w:t xml:space="preserve"> </w:t>
      </w:r>
      <w:r w:rsidRPr="002903C4">
        <w:rPr>
          <w:rFonts w:ascii="Palatino Linotype" w:hAnsi="Palatino Linotype" w:cs="Arial"/>
        </w:rPr>
        <w:t xml:space="preserve">su </w:t>
      </w:r>
      <w:r w:rsidR="00403D64" w:rsidRPr="002903C4">
        <w:rPr>
          <w:rFonts w:ascii="Palatino Linotype" w:hAnsi="Palatino Linotype" w:cs="Arial"/>
        </w:rPr>
        <w:t xml:space="preserve">inconformidad </w:t>
      </w:r>
      <w:r w:rsidR="009D0241" w:rsidRPr="002903C4">
        <w:rPr>
          <w:rFonts w:ascii="Palatino Linotype" w:hAnsi="Palatino Linotype" w:cs="Arial"/>
        </w:rPr>
        <w:t xml:space="preserve">por </w:t>
      </w:r>
      <w:r w:rsidR="00C75720" w:rsidRPr="002903C4">
        <w:rPr>
          <w:rFonts w:ascii="Palatino Linotype" w:hAnsi="Palatino Linotype" w:cs="Arial"/>
        </w:rPr>
        <w:t xml:space="preserve">no </w:t>
      </w:r>
      <w:r w:rsidR="003816BC" w:rsidRPr="002903C4">
        <w:rPr>
          <w:rFonts w:ascii="Palatino Linotype" w:hAnsi="Palatino Linotype" w:cs="Arial"/>
        </w:rPr>
        <w:t>negarse la información y el cobro de la misma</w:t>
      </w:r>
      <w:r w:rsidR="00403D64" w:rsidRPr="002903C4">
        <w:rPr>
          <w:rFonts w:ascii="Palatino Linotype" w:hAnsi="Palatino Linotype" w:cs="Arial"/>
        </w:rPr>
        <w:t>.</w:t>
      </w:r>
    </w:p>
    <w:p w14:paraId="4E441199" w14:textId="77777777" w:rsidR="0074110E" w:rsidRPr="002903C4" w:rsidRDefault="0074110E" w:rsidP="0074110E">
      <w:pPr>
        <w:spacing w:line="360" w:lineRule="auto"/>
        <w:contextualSpacing/>
        <w:jc w:val="both"/>
        <w:rPr>
          <w:rFonts w:ascii="Palatino Linotype" w:hAnsi="Palatino Linotype" w:cs="Arial"/>
        </w:rPr>
      </w:pPr>
    </w:p>
    <w:p w14:paraId="24640A01" w14:textId="77777777" w:rsidR="009F09BC" w:rsidRPr="002903C4" w:rsidRDefault="009F09BC" w:rsidP="003816BC">
      <w:pPr>
        <w:pStyle w:val="Prrafodelista"/>
        <w:numPr>
          <w:ilvl w:val="0"/>
          <w:numId w:val="1"/>
        </w:numPr>
        <w:spacing w:line="360" w:lineRule="auto"/>
        <w:ind w:left="0" w:firstLine="0"/>
        <w:jc w:val="both"/>
        <w:rPr>
          <w:rFonts w:ascii="Palatino Linotype" w:eastAsia="MS Mincho" w:hAnsi="Palatino Linotype" w:cs="Arial"/>
        </w:rPr>
      </w:pPr>
      <w:r w:rsidRPr="002903C4">
        <w:rPr>
          <w:rFonts w:ascii="Palatino Linotype" w:eastAsia="MS Mincho" w:hAnsi="Palatino Linotype" w:cs="Arial"/>
        </w:rPr>
        <w:t xml:space="preserve">En </w:t>
      </w:r>
      <w:r w:rsidRPr="002903C4">
        <w:rPr>
          <w:rFonts w:ascii="Palatino Linotype" w:hAnsi="Palatino Linotype" w:cs="Arial"/>
          <w:lang w:eastAsia="es-MX"/>
        </w:rPr>
        <w:t>dichas</w:t>
      </w:r>
      <w:r w:rsidRPr="002903C4">
        <w:rPr>
          <w:rFonts w:ascii="Palatino Linotype" w:eastAsia="Times New Roman" w:hAnsi="Palatino Linotype" w:cs="Arial"/>
        </w:rPr>
        <w:t xml:space="preserve"> condiciones, la </w:t>
      </w:r>
      <w:r w:rsidRPr="002903C4">
        <w:rPr>
          <w:rFonts w:ascii="Palatino Linotype" w:eastAsia="Times New Roman" w:hAnsi="Palatino Linotype" w:cs="Arial"/>
          <w:i/>
        </w:rPr>
        <w:t>Litis</w:t>
      </w:r>
      <w:r w:rsidRPr="002903C4">
        <w:rPr>
          <w:rFonts w:ascii="Palatino Linotype" w:eastAsia="Times New Roman" w:hAnsi="Palatino Linotype" w:cs="Arial"/>
        </w:rPr>
        <w:t xml:space="preserve"> a resolver en este recurso se circunscribe a determinar si </w:t>
      </w:r>
      <w:r w:rsidR="007142AB" w:rsidRPr="002903C4">
        <w:rPr>
          <w:rFonts w:ascii="Palatino Linotype" w:eastAsia="MS Mincho" w:hAnsi="Palatino Linotype" w:cs="Arial"/>
        </w:rPr>
        <w:t>se actualiza</w:t>
      </w:r>
      <w:r w:rsidRPr="002903C4">
        <w:rPr>
          <w:rFonts w:ascii="Palatino Linotype" w:eastAsia="MS Mincho" w:hAnsi="Palatino Linotype" w:cs="Arial"/>
        </w:rPr>
        <w:t xml:space="preserve"> la causal de procedencia prevista en el artículo 179, </w:t>
      </w:r>
      <w:r w:rsidR="0024187E" w:rsidRPr="002903C4">
        <w:rPr>
          <w:rFonts w:ascii="Palatino Linotype" w:eastAsia="MS Mincho" w:hAnsi="Palatino Linotype" w:cs="Arial"/>
          <w:b/>
        </w:rPr>
        <w:t>fracciones</w:t>
      </w:r>
      <w:r w:rsidRPr="002903C4">
        <w:rPr>
          <w:rFonts w:ascii="Palatino Linotype" w:eastAsia="MS Mincho" w:hAnsi="Palatino Linotype" w:cs="Arial"/>
          <w:b/>
        </w:rPr>
        <w:t xml:space="preserve"> </w:t>
      </w:r>
      <w:r w:rsidR="00C75720" w:rsidRPr="002903C4">
        <w:rPr>
          <w:rFonts w:ascii="Palatino Linotype" w:eastAsia="MS Mincho" w:hAnsi="Palatino Linotype" w:cs="Arial"/>
          <w:b/>
        </w:rPr>
        <w:t>I</w:t>
      </w:r>
      <w:r w:rsidR="003816BC" w:rsidRPr="002903C4">
        <w:rPr>
          <w:rFonts w:ascii="Palatino Linotype" w:eastAsia="MS Mincho" w:hAnsi="Palatino Linotype" w:cs="Arial"/>
          <w:b/>
        </w:rPr>
        <w:t xml:space="preserve"> y X</w:t>
      </w:r>
      <w:r w:rsidRPr="002903C4">
        <w:rPr>
          <w:rFonts w:ascii="Palatino Linotype" w:eastAsia="MS Mincho" w:hAnsi="Palatino Linotype" w:cs="Arial"/>
        </w:rPr>
        <w:t xml:space="preserve"> de la </w:t>
      </w:r>
      <w:r w:rsidRPr="002903C4">
        <w:rPr>
          <w:rFonts w:ascii="Palatino Linotype" w:eastAsia="MS Mincho" w:hAnsi="Palatino Linotype" w:cs="Arial"/>
          <w:b/>
        </w:rPr>
        <w:t>Ley de Transparencia y Acceso a la Información Pública del Estado de México y Municipios</w:t>
      </w:r>
      <w:r w:rsidRPr="002903C4">
        <w:rPr>
          <w:rFonts w:ascii="Palatino Linotype" w:eastAsia="MS Mincho" w:hAnsi="Palatino Linotype" w:cs="Arial"/>
        </w:rPr>
        <w:t xml:space="preserve">; </w:t>
      </w:r>
      <w:r w:rsidR="003816BC" w:rsidRPr="002903C4">
        <w:rPr>
          <w:rFonts w:ascii="Palatino Linotype" w:eastAsia="Times New Roman" w:hAnsi="Palatino Linotype" w:cs="Arial"/>
          <w:color w:val="000000" w:themeColor="text1"/>
          <w:lang w:val="es-ES" w:eastAsia="es-MX"/>
        </w:rPr>
        <w:t>fracciones</w:t>
      </w:r>
      <w:r w:rsidRPr="002903C4">
        <w:rPr>
          <w:rFonts w:ascii="Palatino Linotype" w:eastAsia="Times New Roman" w:hAnsi="Palatino Linotype" w:cs="Arial"/>
          <w:color w:val="000000" w:themeColor="text1"/>
          <w:lang w:val="es-ES" w:eastAsia="es-MX"/>
        </w:rPr>
        <w:t xml:space="preserve"> que determina </w:t>
      </w:r>
      <w:r w:rsidR="005B6702" w:rsidRPr="002903C4">
        <w:rPr>
          <w:rFonts w:ascii="Palatino Linotype" w:eastAsia="Times New Roman" w:hAnsi="Palatino Linotype" w:cs="Arial"/>
          <w:color w:val="000000" w:themeColor="text1"/>
          <w:lang w:val="es-ES" w:eastAsia="es-MX"/>
        </w:rPr>
        <w:t>la</w:t>
      </w:r>
      <w:r w:rsidR="0024187E" w:rsidRPr="002903C4">
        <w:rPr>
          <w:rFonts w:ascii="Palatino Linotype" w:eastAsia="Times New Roman" w:hAnsi="Palatino Linotype" w:cs="Arial"/>
          <w:color w:val="000000" w:themeColor="text1"/>
          <w:lang w:val="es-ES" w:eastAsia="es-MX"/>
        </w:rPr>
        <w:t>s</w:t>
      </w:r>
      <w:r w:rsidR="005B6702" w:rsidRPr="002903C4">
        <w:rPr>
          <w:rFonts w:ascii="Palatino Linotype" w:eastAsia="Times New Roman" w:hAnsi="Palatino Linotype" w:cs="Arial"/>
          <w:color w:val="000000" w:themeColor="text1"/>
          <w:lang w:val="es-ES" w:eastAsia="es-MX"/>
        </w:rPr>
        <w:t xml:space="preserve"> hipótesis jurídica</w:t>
      </w:r>
      <w:r w:rsidR="003816BC" w:rsidRPr="002903C4">
        <w:rPr>
          <w:rFonts w:ascii="Palatino Linotype" w:eastAsia="Times New Roman" w:hAnsi="Palatino Linotype" w:cs="Arial"/>
          <w:color w:val="000000" w:themeColor="text1"/>
          <w:lang w:val="es-ES" w:eastAsia="es-MX"/>
        </w:rPr>
        <w:t>s</w:t>
      </w:r>
      <w:r w:rsidRPr="002903C4">
        <w:rPr>
          <w:rFonts w:ascii="Palatino Linotype" w:eastAsia="Times New Roman" w:hAnsi="Palatino Linotype" w:cs="Arial"/>
          <w:color w:val="000000" w:themeColor="text1"/>
          <w:lang w:val="es-ES" w:eastAsia="es-MX"/>
        </w:rPr>
        <w:t xml:space="preserve"> relativa</w:t>
      </w:r>
      <w:r w:rsidR="003816BC" w:rsidRPr="002903C4">
        <w:rPr>
          <w:rFonts w:ascii="Palatino Linotype" w:eastAsia="Times New Roman" w:hAnsi="Palatino Linotype" w:cs="Arial"/>
          <w:color w:val="000000" w:themeColor="text1"/>
          <w:lang w:val="es-ES" w:eastAsia="es-MX"/>
        </w:rPr>
        <w:t>s</w:t>
      </w:r>
      <w:r w:rsidRPr="002903C4">
        <w:rPr>
          <w:rFonts w:ascii="Palatino Linotype" w:eastAsia="Times New Roman" w:hAnsi="Palatino Linotype" w:cs="Arial"/>
          <w:color w:val="000000" w:themeColor="text1"/>
          <w:lang w:val="es-ES" w:eastAsia="es-MX"/>
        </w:rPr>
        <w:t xml:space="preserve"> </w:t>
      </w:r>
      <w:r w:rsidR="005B6702" w:rsidRPr="002903C4">
        <w:rPr>
          <w:rFonts w:ascii="Palatino Linotype" w:eastAsia="Times New Roman" w:hAnsi="Palatino Linotype" w:cs="Arial"/>
          <w:color w:val="000000" w:themeColor="text1"/>
          <w:lang w:val="es-ES" w:eastAsia="es-MX"/>
        </w:rPr>
        <w:t xml:space="preserve">a </w:t>
      </w:r>
      <w:r w:rsidR="003816BC" w:rsidRPr="002903C4">
        <w:rPr>
          <w:rFonts w:ascii="Palatino Linotype" w:eastAsia="Times New Roman" w:hAnsi="Palatino Linotype" w:cs="Arial"/>
          <w:color w:val="000000" w:themeColor="text1"/>
          <w:lang w:val="es-ES" w:eastAsia="es-MX"/>
        </w:rPr>
        <w:t>la negativa a la información solicitada y los costos de entrega de la información</w:t>
      </w:r>
      <w:r w:rsidRPr="002903C4">
        <w:rPr>
          <w:rFonts w:ascii="Palatino Linotype" w:eastAsia="Times New Roman" w:hAnsi="Palatino Linotype" w:cs="Arial"/>
          <w:color w:val="000000" w:themeColor="text1"/>
          <w:lang w:val="es-ES" w:eastAsia="es-MX"/>
        </w:rPr>
        <w:t xml:space="preserve">; </w:t>
      </w:r>
      <w:r w:rsidRPr="002903C4">
        <w:rPr>
          <w:rFonts w:ascii="Palatino Linotype" w:eastAsia="MS Mincho" w:hAnsi="Palatino Linotype" w:cs="Arial"/>
        </w:rPr>
        <w:t xml:space="preserve">contexto del cual se dolió </w:t>
      </w:r>
      <w:r w:rsidR="00FF73DB" w:rsidRPr="002903C4">
        <w:rPr>
          <w:rFonts w:ascii="Palatino Linotype" w:eastAsia="MS Mincho" w:hAnsi="Palatino Linotype" w:cs="Arial"/>
          <w:b/>
        </w:rPr>
        <w:t>EL RECURRENTE</w:t>
      </w:r>
      <w:r w:rsidRPr="002903C4">
        <w:rPr>
          <w:rFonts w:ascii="Palatino Linotype" w:eastAsia="MS Mincho" w:hAnsi="Palatino Linotype" w:cs="Arial"/>
          <w:b/>
        </w:rPr>
        <w:t xml:space="preserve"> </w:t>
      </w:r>
      <w:r w:rsidRPr="002903C4">
        <w:rPr>
          <w:rFonts w:ascii="Palatino Linotype" w:eastAsia="MS Mincho" w:hAnsi="Palatino Linotype" w:cs="Arial"/>
        </w:rPr>
        <w:t>al momento de interponer su</w:t>
      </w:r>
      <w:r w:rsidR="0024187E" w:rsidRPr="002903C4">
        <w:rPr>
          <w:rFonts w:ascii="Palatino Linotype" w:eastAsia="MS Mincho" w:hAnsi="Palatino Linotype" w:cs="Arial"/>
        </w:rPr>
        <w:t>s</w:t>
      </w:r>
      <w:r w:rsidRPr="002903C4">
        <w:rPr>
          <w:rFonts w:ascii="Palatino Linotype" w:eastAsia="MS Mincho" w:hAnsi="Palatino Linotype" w:cs="Arial"/>
        </w:rPr>
        <w:t xml:space="preserve"> inconformidad</w:t>
      </w:r>
      <w:r w:rsidR="0024187E" w:rsidRPr="002903C4">
        <w:rPr>
          <w:rFonts w:ascii="Palatino Linotype" w:eastAsia="MS Mincho" w:hAnsi="Palatino Linotype" w:cs="Arial"/>
        </w:rPr>
        <w:t>es</w:t>
      </w:r>
      <w:r w:rsidRPr="002903C4">
        <w:rPr>
          <w:rFonts w:ascii="Palatino Linotype" w:eastAsia="MS Mincho" w:hAnsi="Palatino Linotype" w:cs="Arial"/>
        </w:rPr>
        <w:t>.</w:t>
      </w:r>
      <w:r w:rsidRPr="002903C4">
        <w:rPr>
          <w:rFonts w:ascii="Palatino Linotype" w:eastAsia="Times New Roman" w:hAnsi="Palatino Linotype" w:cs="Arial"/>
          <w:color w:val="000000" w:themeColor="text1"/>
          <w:lang w:val="es-ES" w:eastAsia="es-MX"/>
        </w:rPr>
        <w:t xml:space="preserve"> De modo tal </w:t>
      </w:r>
      <w:r w:rsidRPr="002903C4">
        <w:rPr>
          <w:rFonts w:ascii="Palatino Linotype" w:hAnsi="Palatino Linotype" w:cs="Arial"/>
          <w:color w:val="000000" w:themeColor="text1"/>
        </w:rPr>
        <w:t xml:space="preserve">que el presente recurso de revisión se abocara en determinar si el </w:t>
      </w:r>
      <w:r w:rsidRPr="002903C4">
        <w:rPr>
          <w:rFonts w:ascii="Palatino Linotype" w:hAnsi="Palatino Linotype" w:cs="Arial"/>
          <w:b/>
          <w:color w:val="000000" w:themeColor="text1"/>
        </w:rPr>
        <w:t>SUJETO</w:t>
      </w:r>
      <w:r w:rsidRPr="002903C4">
        <w:rPr>
          <w:rFonts w:ascii="Palatino Linotype" w:hAnsi="Palatino Linotype" w:cs="Arial"/>
          <w:color w:val="000000" w:themeColor="text1"/>
        </w:rPr>
        <w:t xml:space="preserve"> </w:t>
      </w:r>
      <w:r w:rsidRPr="002903C4">
        <w:rPr>
          <w:rFonts w:ascii="Palatino Linotype" w:hAnsi="Palatino Linotype" w:cs="Arial"/>
          <w:b/>
          <w:color w:val="000000" w:themeColor="text1"/>
        </w:rPr>
        <w:t>OBLIGADO</w:t>
      </w:r>
      <w:r w:rsidRPr="002903C4">
        <w:rPr>
          <w:rFonts w:ascii="Palatino Linotype" w:hAnsi="Palatino Linotype" w:cs="Arial"/>
          <w:color w:val="000000" w:themeColor="text1"/>
        </w:rPr>
        <w:t xml:space="preserve"> con su respuesta ciertamente </w:t>
      </w:r>
      <w:r w:rsidRPr="002903C4">
        <w:rPr>
          <w:rFonts w:ascii="Palatino Linotype" w:eastAsia="Times New Roman" w:hAnsi="Palatino Linotype"/>
          <w:color w:val="000000" w:themeColor="text1"/>
        </w:rPr>
        <w:t>actualiza la causal de procedencia</w:t>
      </w:r>
      <w:r w:rsidRPr="002903C4">
        <w:rPr>
          <w:rFonts w:ascii="Palatino Linotype" w:eastAsia="Times New Roman" w:hAnsi="Palatino Linotype"/>
          <w:b/>
          <w:color w:val="000000" w:themeColor="text1"/>
        </w:rPr>
        <w:t xml:space="preserve"> </w:t>
      </w:r>
      <w:r w:rsidRPr="002903C4">
        <w:rPr>
          <w:rFonts w:ascii="Palatino Linotype" w:eastAsia="Times New Roman" w:hAnsi="Palatino Linotype" w:cs="Arial"/>
          <w:color w:val="000000" w:themeColor="text1"/>
          <w:lang w:eastAsia="es-MX"/>
        </w:rPr>
        <w:t>antes señalada. Así como comprobar si la</w:t>
      </w:r>
      <w:r w:rsidR="0024187E" w:rsidRPr="002903C4">
        <w:rPr>
          <w:rFonts w:ascii="Palatino Linotype" w:eastAsia="Times New Roman" w:hAnsi="Palatino Linotype" w:cs="Arial"/>
          <w:color w:val="000000" w:themeColor="text1"/>
          <w:lang w:eastAsia="es-MX"/>
        </w:rPr>
        <w:t>s</w:t>
      </w:r>
      <w:r w:rsidRPr="002903C4">
        <w:rPr>
          <w:rFonts w:ascii="Palatino Linotype" w:eastAsia="Times New Roman" w:hAnsi="Palatino Linotype" w:cs="Arial"/>
          <w:color w:val="000000" w:themeColor="text1"/>
          <w:lang w:eastAsia="es-MX"/>
        </w:rPr>
        <w:t xml:space="preserve"> </w:t>
      </w:r>
      <w:r w:rsidRPr="002903C4">
        <w:rPr>
          <w:rFonts w:ascii="Palatino Linotype" w:eastAsia="Times New Roman" w:hAnsi="Palatino Linotype" w:cs="Arial"/>
          <w:color w:val="000000" w:themeColor="text1"/>
          <w:lang w:eastAsia="es-MX"/>
        </w:rPr>
        <w:lastRenderedPageBreak/>
        <w:t>respuesta</w:t>
      </w:r>
      <w:r w:rsidR="0024187E" w:rsidRPr="002903C4">
        <w:rPr>
          <w:rFonts w:ascii="Palatino Linotype" w:eastAsia="Times New Roman" w:hAnsi="Palatino Linotype" w:cs="Arial"/>
          <w:color w:val="000000" w:themeColor="text1"/>
          <w:lang w:eastAsia="es-MX"/>
        </w:rPr>
        <w:t>s</w:t>
      </w:r>
      <w:r w:rsidRPr="002903C4">
        <w:rPr>
          <w:rFonts w:ascii="Palatino Linotype" w:eastAsia="Times New Roman" w:hAnsi="Palatino Linotype" w:cs="Arial"/>
          <w:color w:val="000000" w:themeColor="text1"/>
          <w:lang w:eastAsia="es-MX"/>
        </w:rPr>
        <w:t xml:space="preserve"> emitida</w:t>
      </w:r>
      <w:r w:rsidR="0024187E" w:rsidRPr="002903C4">
        <w:rPr>
          <w:rFonts w:ascii="Palatino Linotype" w:eastAsia="Times New Roman" w:hAnsi="Palatino Linotype" w:cs="Arial"/>
          <w:color w:val="000000" w:themeColor="text1"/>
          <w:lang w:eastAsia="es-MX"/>
        </w:rPr>
        <w:t>s</w:t>
      </w:r>
      <w:r w:rsidRPr="002903C4">
        <w:rPr>
          <w:rFonts w:ascii="Palatino Linotype" w:eastAsia="Times New Roman" w:hAnsi="Palatino Linotype" w:cs="Arial"/>
          <w:color w:val="000000" w:themeColor="text1"/>
          <w:lang w:eastAsia="es-MX"/>
        </w:rPr>
        <w:t xml:space="preserve"> resulta</w:t>
      </w:r>
      <w:r w:rsidR="0024187E" w:rsidRPr="002903C4">
        <w:rPr>
          <w:rFonts w:ascii="Palatino Linotype" w:eastAsia="Times New Roman" w:hAnsi="Palatino Linotype" w:cs="Arial"/>
          <w:color w:val="000000" w:themeColor="text1"/>
          <w:lang w:eastAsia="es-MX"/>
        </w:rPr>
        <w:t>n</w:t>
      </w:r>
      <w:r w:rsidRPr="002903C4">
        <w:rPr>
          <w:rFonts w:ascii="Palatino Linotype" w:eastAsia="Times New Roman" w:hAnsi="Palatino Linotype" w:cs="Arial"/>
          <w:color w:val="000000" w:themeColor="text1"/>
          <w:lang w:eastAsia="es-MX"/>
        </w:rPr>
        <w:t xml:space="preserve"> congruente</w:t>
      </w:r>
      <w:r w:rsidR="0024187E" w:rsidRPr="002903C4">
        <w:rPr>
          <w:rFonts w:ascii="Palatino Linotype" w:eastAsia="Times New Roman" w:hAnsi="Palatino Linotype" w:cs="Arial"/>
          <w:color w:val="000000" w:themeColor="text1"/>
          <w:lang w:eastAsia="es-MX"/>
        </w:rPr>
        <w:t>s</w:t>
      </w:r>
      <w:r w:rsidRPr="002903C4">
        <w:rPr>
          <w:rFonts w:ascii="Palatino Linotype" w:eastAsia="Times New Roman" w:hAnsi="Palatino Linotype" w:cs="Arial"/>
          <w:color w:val="000000" w:themeColor="text1"/>
          <w:lang w:eastAsia="es-MX"/>
        </w:rPr>
        <w:t xml:space="preserve"> e integral</w:t>
      </w:r>
      <w:r w:rsidR="0024187E" w:rsidRPr="002903C4">
        <w:rPr>
          <w:rFonts w:ascii="Palatino Linotype" w:eastAsia="Times New Roman" w:hAnsi="Palatino Linotype" w:cs="Arial"/>
          <w:color w:val="000000" w:themeColor="text1"/>
          <w:lang w:eastAsia="es-MX"/>
        </w:rPr>
        <w:t>es</w:t>
      </w:r>
      <w:r w:rsidRPr="002903C4">
        <w:rPr>
          <w:rFonts w:ascii="Palatino Linotype" w:eastAsia="Times New Roman" w:hAnsi="Palatino Linotype" w:cs="Arial"/>
          <w:color w:val="000000" w:themeColor="text1"/>
          <w:lang w:eastAsia="es-MX"/>
        </w:rPr>
        <w:t xml:space="preserve"> en términos del artículo 11 de la ley de la materia.</w:t>
      </w:r>
    </w:p>
    <w:p w14:paraId="2CE07FA9" w14:textId="77777777" w:rsidR="00E55DBA" w:rsidRPr="002903C4" w:rsidRDefault="00E55DBA" w:rsidP="00E55DBA">
      <w:pPr>
        <w:pStyle w:val="Prrafodelista"/>
        <w:rPr>
          <w:rFonts w:ascii="Palatino Linotype" w:eastAsia="MS Mincho" w:hAnsi="Palatino Linotype" w:cs="Arial"/>
        </w:rPr>
      </w:pPr>
    </w:p>
    <w:p w14:paraId="3B8E522F" w14:textId="77777777" w:rsidR="00E55DBA" w:rsidRPr="002903C4" w:rsidRDefault="00E55DBA" w:rsidP="00E55DBA">
      <w:pPr>
        <w:pStyle w:val="Prrafodelista"/>
        <w:spacing w:line="360" w:lineRule="auto"/>
        <w:ind w:left="0"/>
        <w:jc w:val="both"/>
        <w:rPr>
          <w:rFonts w:ascii="Palatino Linotype" w:eastAsia="MS Mincho" w:hAnsi="Palatino Linotype" w:cs="Arial"/>
        </w:rPr>
      </w:pPr>
    </w:p>
    <w:p w14:paraId="5DF39C1B" w14:textId="77777777" w:rsidR="00FF73DB" w:rsidRPr="002903C4" w:rsidRDefault="00906BB0" w:rsidP="00FF73DB">
      <w:pPr>
        <w:pStyle w:val="Ttulo1"/>
        <w:spacing w:before="0" w:line="360" w:lineRule="auto"/>
        <w:rPr>
          <w:rFonts w:ascii="Palatino Linotype" w:hAnsi="Palatino Linotype"/>
          <w:b/>
          <w:color w:val="000000" w:themeColor="text1"/>
          <w:sz w:val="24"/>
          <w:szCs w:val="24"/>
        </w:rPr>
      </w:pPr>
      <w:r w:rsidRPr="002903C4">
        <w:rPr>
          <w:rFonts w:ascii="Palatino Linotype" w:hAnsi="Palatino Linotype"/>
          <w:b/>
          <w:color w:val="000000" w:themeColor="text1"/>
          <w:sz w:val="24"/>
          <w:szCs w:val="24"/>
        </w:rPr>
        <w:t>CUAR</w:t>
      </w:r>
      <w:r w:rsidR="00FF73DB" w:rsidRPr="002903C4">
        <w:rPr>
          <w:rFonts w:ascii="Palatino Linotype" w:hAnsi="Palatino Linotype"/>
          <w:b/>
          <w:color w:val="000000" w:themeColor="text1"/>
          <w:sz w:val="24"/>
          <w:szCs w:val="24"/>
        </w:rPr>
        <w:t>TO. Del estudio y resolución del asunto.</w:t>
      </w:r>
    </w:p>
    <w:p w14:paraId="65B89923" w14:textId="77777777" w:rsidR="00A02E71" w:rsidRPr="002903C4" w:rsidRDefault="00A02E71" w:rsidP="003C6804">
      <w:pPr>
        <w:rPr>
          <w:rFonts w:ascii="Palatino Linotype" w:eastAsia="MS Mincho" w:hAnsi="Palatino Linotype" w:cs="Arial"/>
        </w:rPr>
      </w:pPr>
    </w:p>
    <w:p w14:paraId="75D7D20A" w14:textId="77777777" w:rsidR="003968F3" w:rsidRPr="002903C4" w:rsidRDefault="00302775" w:rsidP="00FB30DA">
      <w:pPr>
        <w:numPr>
          <w:ilvl w:val="0"/>
          <w:numId w:val="1"/>
        </w:numPr>
        <w:spacing w:line="360" w:lineRule="auto"/>
        <w:ind w:left="0" w:firstLine="0"/>
        <w:contextualSpacing/>
        <w:jc w:val="both"/>
        <w:rPr>
          <w:rFonts w:ascii="Palatino Linotype" w:eastAsia="MS Mincho" w:hAnsi="Palatino Linotype" w:cs="Arial"/>
        </w:rPr>
      </w:pPr>
      <w:r w:rsidRPr="002903C4">
        <w:rPr>
          <w:rFonts w:ascii="Palatino Linotype" w:eastAsia="MS Mincho" w:hAnsi="Palatino Linotype" w:cs="Arial"/>
        </w:rPr>
        <w:t xml:space="preserve">Acotado la </w:t>
      </w:r>
      <w:r w:rsidRPr="002903C4">
        <w:rPr>
          <w:rFonts w:ascii="Palatino Linotype" w:eastAsia="MS Mincho" w:hAnsi="Palatino Linotype" w:cs="Arial"/>
          <w:i/>
        </w:rPr>
        <w:t>Litis</w:t>
      </w:r>
      <w:r w:rsidRPr="002903C4">
        <w:rPr>
          <w:rFonts w:ascii="Palatino Linotype" w:eastAsia="MS Mincho" w:hAnsi="Palatino Linotype" w:cs="Arial"/>
        </w:rPr>
        <w:t>, es necesario</w:t>
      </w:r>
      <w:r w:rsidR="005326A6" w:rsidRPr="002903C4">
        <w:rPr>
          <w:rFonts w:ascii="Palatino Linotype" w:eastAsia="MS Mincho" w:hAnsi="Palatino Linotype" w:cs="Arial"/>
        </w:rPr>
        <w:t xml:space="preserve"> señalar que se advierten parcialmente procedentes las razones o motivos de inconformidad vertidos por el particular, ya que de la respuesta esgrimida por el </w:t>
      </w:r>
      <w:r w:rsidR="005326A6" w:rsidRPr="002903C4">
        <w:rPr>
          <w:rFonts w:ascii="Palatino Linotype" w:eastAsia="MS Mincho" w:hAnsi="Palatino Linotype" w:cs="Arial"/>
          <w:b/>
        </w:rPr>
        <w:t>SUJETO OBLIGADO</w:t>
      </w:r>
      <w:r w:rsidR="005326A6" w:rsidRPr="002903C4">
        <w:rPr>
          <w:rFonts w:ascii="Palatino Linotype" w:eastAsia="MS Mincho" w:hAnsi="Palatino Linotype" w:cs="Arial"/>
        </w:rPr>
        <w:t xml:space="preserve"> este pretende realizar un cobro por la entrega de la información al ser más de 20 fojas, </w:t>
      </w:r>
      <w:r w:rsidR="003968F3" w:rsidRPr="002903C4">
        <w:rPr>
          <w:rFonts w:ascii="Palatino Linotype" w:eastAsia="MS Mincho" w:hAnsi="Palatino Linotype" w:cs="Arial"/>
        </w:rPr>
        <w:t>contexto que se refrendó y amplió, en un hecho posterior a la interposición de los recursos de revisión de mérito, durante la etapa de manifestaciones al momento de rendir los informes justificados, como se observa:</w:t>
      </w:r>
    </w:p>
    <w:p w14:paraId="73A1D346" w14:textId="77777777" w:rsidR="003968F3" w:rsidRPr="002903C4" w:rsidRDefault="003968F3" w:rsidP="003968F3">
      <w:pPr>
        <w:spacing w:line="360" w:lineRule="auto"/>
        <w:contextualSpacing/>
        <w:jc w:val="both"/>
        <w:rPr>
          <w:rFonts w:ascii="Palatino Linotype" w:eastAsia="MS Mincho" w:hAnsi="Palatino Linotype" w:cs="Arial"/>
        </w:rPr>
      </w:pPr>
      <w:r w:rsidRPr="002903C4">
        <w:rPr>
          <w:rFonts w:ascii="Palatino Linotype" w:eastAsia="MS Mincho" w:hAnsi="Palatino Linotype" w:cs="Arial"/>
          <w:noProof/>
          <w:lang w:val="es-MX" w:eastAsia="es-MX"/>
        </w:rPr>
        <mc:AlternateContent>
          <mc:Choice Requires="wps">
            <w:drawing>
              <wp:anchor distT="0" distB="0" distL="114300" distR="114300" simplePos="0" relativeHeight="251659264" behindDoc="0" locked="0" layoutInCell="1" allowOverlap="1" wp14:anchorId="4F930F34" wp14:editId="57BB1C73">
                <wp:simplePos x="0" y="0"/>
                <wp:positionH relativeFrom="margin">
                  <wp:align>right</wp:align>
                </wp:positionH>
                <wp:positionV relativeFrom="paragraph">
                  <wp:posOffset>302895</wp:posOffset>
                </wp:positionV>
                <wp:extent cx="5588000" cy="3289300"/>
                <wp:effectExtent l="0" t="0" r="31750" b="25400"/>
                <wp:wrapNone/>
                <wp:docPr id="11" name="Conector recto 11"/>
                <wp:cNvGraphicFramePr/>
                <a:graphic xmlns:a="http://schemas.openxmlformats.org/drawingml/2006/main">
                  <a:graphicData uri="http://schemas.microsoft.com/office/word/2010/wordprocessingShape">
                    <wps:wsp>
                      <wps:cNvCnPr/>
                      <wps:spPr>
                        <a:xfrm>
                          <a:off x="0" y="0"/>
                          <a:ext cx="5588000" cy="32893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8D55F5" id="Conector recto 11"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8pt,23.85pt" to="828.8pt,2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" strokecolor="black [3200]" strokeweight="1.5pt">
                <v:stroke joinstyle="miter"/>
                <w10:wrap anchorx="margin"/>
              </v:line>
            </w:pict>
          </mc:Fallback>
        </mc:AlternateContent>
      </w:r>
    </w:p>
    <w:p w14:paraId="22331832" w14:textId="77777777" w:rsidR="003968F3" w:rsidRPr="002903C4" w:rsidRDefault="003968F3" w:rsidP="003968F3">
      <w:pPr>
        <w:spacing w:line="360" w:lineRule="auto"/>
        <w:contextualSpacing/>
        <w:jc w:val="center"/>
        <w:rPr>
          <w:rFonts w:ascii="Palatino Linotype" w:eastAsia="MS Mincho" w:hAnsi="Palatino Linotype" w:cs="Arial"/>
        </w:rPr>
      </w:pPr>
      <w:r w:rsidRPr="002903C4">
        <w:rPr>
          <w:rFonts w:ascii="Palatino Linotype" w:eastAsia="MS Mincho" w:hAnsi="Palatino Linotype" w:cs="Arial"/>
          <w:noProof/>
          <w:lang w:val="es-MX" w:eastAsia="es-MX"/>
        </w:rPr>
        <w:lastRenderedPageBreak/>
        <w:drawing>
          <wp:inline distT="0" distB="0" distL="0" distR="0" wp14:anchorId="403F4A75" wp14:editId="57184CCF">
            <wp:extent cx="5092700" cy="6185804"/>
            <wp:effectExtent l="19050" t="19050" r="12700" b="247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93258" cy="6186482"/>
                    </a:xfrm>
                    <a:prstGeom prst="rect">
                      <a:avLst/>
                    </a:prstGeom>
                    <a:ln>
                      <a:solidFill>
                        <a:schemeClr val="tx1"/>
                      </a:solidFill>
                    </a:ln>
                  </pic:spPr>
                </pic:pic>
              </a:graphicData>
            </a:graphic>
          </wp:inline>
        </w:drawing>
      </w:r>
    </w:p>
    <w:p w14:paraId="1D340212" w14:textId="77777777" w:rsidR="003968F3" w:rsidRPr="002903C4" w:rsidRDefault="003968F3" w:rsidP="003968F3">
      <w:pPr>
        <w:spacing w:line="360" w:lineRule="auto"/>
        <w:contextualSpacing/>
        <w:jc w:val="center"/>
        <w:rPr>
          <w:rFonts w:ascii="Palatino Linotype" w:eastAsia="MS Mincho" w:hAnsi="Palatino Linotype" w:cs="Arial"/>
        </w:rPr>
      </w:pPr>
      <w:r w:rsidRPr="002903C4">
        <w:rPr>
          <w:rFonts w:ascii="Palatino Linotype" w:eastAsia="MS Mincho" w:hAnsi="Palatino Linotype" w:cs="Arial"/>
          <w:noProof/>
          <w:lang w:val="es-MX" w:eastAsia="es-MX"/>
        </w:rPr>
        <w:lastRenderedPageBreak/>
        <w:drawing>
          <wp:inline distT="0" distB="0" distL="0" distR="0" wp14:anchorId="5A478707" wp14:editId="0513EB9E">
            <wp:extent cx="5219700" cy="6319983"/>
            <wp:effectExtent l="19050" t="19050" r="19050" b="2413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20946" cy="6321491"/>
                    </a:xfrm>
                    <a:prstGeom prst="rect">
                      <a:avLst/>
                    </a:prstGeom>
                    <a:ln>
                      <a:solidFill>
                        <a:schemeClr val="tx1"/>
                      </a:solidFill>
                    </a:ln>
                  </pic:spPr>
                </pic:pic>
              </a:graphicData>
            </a:graphic>
          </wp:inline>
        </w:drawing>
      </w:r>
    </w:p>
    <w:p w14:paraId="6F402016" w14:textId="77777777" w:rsidR="003968F3" w:rsidRPr="002903C4" w:rsidRDefault="003968F3" w:rsidP="003968F3">
      <w:pPr>
        <w:spacing w:line="360" w:lineRule="auto"/>
        <w:contextualSpacing/>
        <w:jc w:val="center"/>
        <w:rPr>
          <w:rFonts w:ascii="Palatino Linotype" w:eastAsia="MS Mincho" w:hAnsi="Palatino Linotype" w:cs="Arial"/>
        </w:rPr>
      </w:pPr>
      <w:r w:rsidRPr="002903C4">
        <w:rPr>
          <w:rFonts w:ascii="Palatino Linotype" w:eastAsia="MS Mincho" w:hAnsi="Palatino Linotype" w:cs="Arial"/>
          <w:noProof/>
          <w:lang w:val="es-MX" w:eastAsia="es-MX"/>
        </w:rPr>
        <w:lastRenderedPageBreak/>
        <w:drawing>
          <wp:inline distT="0" distB="0" distL="0" distR="0" wp14:anchorId="6842B83B" wp14:editId="62A2933C">
            <wp:extent cx="5359400" cy="6481854"/>
            <wp:effectExtent l="19050" t="19050" r="12700" b="146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60400" cy="6483063"/>
                    </a:xfrm>
                    <a:prstGeom prst="rect">
                      <a:avLst/>
                    </a:prstGeom>
                    <a:ln>
                      <a:solidFill>
                        <a:schemeClr val="tx1"/>
                      </a:solidFill>
                    </a:ln>
                  </pic:spPr>
                </pic:pic>
              </a:graphicData>
            </a:graphic>
          </wp:inline>
        </w:drawing>
      </w:r>
    </w:p>
    <w:p w14:paraId="0A1BEB00" w14:textId="77777777" w:rsidR="005326A6" w:rsidRPr="002903C4" w:rsidRDefault="003968F3" w:rsidP="00FB30DA">
      <w:pPr>
        <w:numPr>
          <w:ilvl w:val="0"/>
          <w:numId w:val="1"/>
        </w:numPr>
        <w:spacing w:line="360" w:lineRule="auto"/>
        <w:ind w:left="0" w:firstLine="0"/>
        <w:contextualSpacing/>
        <w:jc w:val="both"/>
        <w:rPr>
          <w:rFonts w:ascii="Palatino Linotype" w:eastAsia="MS Mincho" w:hAnsi="Palatino Linotype" w:cs="Arial"/>
        </w:rPr>
      </w:pPr>
      <w:r w:rsidRPr="002903C4">
        <w:rPr>
          <w:rFonts w:ascii="Palatino Linotype" w:eastAsia="MS Mincho" w:hAnsi="Palatino Linotype" w:cs="Arial"/>
        </w:rPr>
        <w:lastRenderedPageBreak/>
        <w:t>L</w:t>
      </w:r>
      <w:r w:rsidR="005326A6" w:rsidRPr="002903C4">
        <w:rPr>
          <w:rFonts w:ascii="Palatino Linotype" w:eastAsia="MS Mincho" w:hAnsi="Palatino Linotype" w:cs="Arial"/>
        </w:rPr>
        <w:t>o que de primera se advierte improcedente, toda vez que la modalidad de entrega fue a través del SAIMEX para lo cual no debe mediar cobro alguno.</w:t>
      </w:r>
    </w:p>
    <w:p w14:paraId="6C130DFA" w14:textId="77777777" w:rsidR="005326A6" w:rsidRPr="002903C4" w:rsidRDefault="005326A6" w:rsidP="005326A6">
      <w:pPr>
        <w:spacing w:line="360" w:lineRule="auto"/>
        <w:contextualSpacing/>
        <w:jc w:val="both"/>
        <w:rPr>
          <w:rFonts w:ascii="Palatino Linotype" w:eastAsia="MS Mincho" w:hAnsi="Palatino Linotype" w:cs="Arial"/>
        </w:rPr>
      </w:pPr>
      <w:r w:rsidRPr="002903C4">
        <w:rPr>
          <w:rFonts w:ascii="Palatino Linotype" w:eastAsia="MS Mincho" w:hAnsi="Palatino Linotype" w:cs="Arial"/>
        </w:rPr>
        <w:t xml:space="preserve"> </w:t>
      </w:r>
    </w:p>
    <w:p w14:paraId="320C2BC1" w14:textId="77777777" w:rsidR="005326A6" w:rsidRPr="002903C4" w:rsidRDefault="003968F3" w:rsidP="005326A6">
      <w:pPr>
        <w:numPr>
          <w:ilvl w:val="0"/>
          <w:numId w:val="1"/>
        </w:numPr>
        <w:spacing w:line="360" w:lineRule="auto"/>
        <w:ind w:left="0" w:firstLine="0"/>
        <w:contextualSpacing/>
        <w:jc w:val="both"/>
        <w:rPr>
          <w:rFonts w:ascii="Palatino Linotype" w:eastAsia="MS Mincho" w:hAnsi="Palatino Linotype" w:cs="Arial"/>
        </w:rPr>
      </w:pPr>
      <w:r w:rsidRPr="002903C4">
        <w:rPr>
          <w:rFonts w:ascii="Palatino Linotype" w:eastAsia="MS Mincho" w:hAnsi="Palatino Linotype" w:cs="Arial"/>
        </w:rPr>
        <w:t>En ese contexto, es dable subrayar de manera puntual, que l</w:t>
      </w:r>
      <w:r w:rsidR="005326A6" w:rsidRPr="002903C4">
        <w:rPr>
          <w:rFonts w:ascii="Palatino Linotype" w:eastAsia="MS Mincho" w:hAnsi="Palatino Linotype" w:cs="Arial"/>
        </w:rPr>
        <w:t xml:space="preserve">as instituciones públicas deben anteponer el principio de gratuidad al responder una petición de este tipo, resulta conveniente que los particulares consideren al SAIMEX como la vía principal para la consulta de la información, </w:t>
      </w:r>
      <w:r w:rsidRPr="002903C4">
        <w:rPr>
          <w:rFonts w:ascii="Palatino Linotype" w:eastAsia="MS Mincho" w:hAnsi="Palatino Linotype" w:cs="Arial"/>
        </w:rPr>
        <w:t xml:space="preserve">de modo que </w:t>
      </w:r>
      <w:r w:rsidR="005326A6" w:rsidRPr="002903C4">
        <w:rPr>
          <w:rFonts w:ascii="Palatino Linotype" w:eastAsia="MS Mincho" w:hAnsi="Palatino Linotype" w:cs="Arial"/>
        </w:rPr>
        <w:t>la información debe entregarse en la modalidad especificada por cada solicitante, pero, al pedirla vía SAIMEX, los documentos digitalizados se remiten sin costo alguno, lo cual representa un ahorro significativo, tanto para los particulares como para las instituciones.</w:t>
      </w:r>
    </w:p>
    <w:p w14:paraId="17F74F60" w14:textId="77777777" w:rsidR="005326A6" w:rsidRPr="002903C4" w:rsidRDefault="005326A6" w:rsidP="005326A6">
      <w:pPr>
        <w:pStyle w:val="Prrafodelista"/>
        <w:rPr>
          <w:rFonts w:ascii="Palatino Linotype" w:eastAsia="MS Mincho" w:hAnsi="Palatino Linotype" w:cs="Arial"/>
        </w:rPr>
      </w:pPr>
    </w:p>
    <w:p w14:paraId="05ACDB90" w14:textId="04C75263" w:rsidR="005326A6" w:rsidRPr="002903C4" w:rsidRDefault="005326A6" w:rsidP="005326A6">
      <w:pPr>
        <w:numPr>
          <w:ilvl w:val="0"/>
          <w:numId w:val="1"/>
        </w:numPr>
        <w:spacing w:line="360" w:lineRule="auto"/>
        <w:ind w:left="0" w:firstLine="0"/>
        <w:contextualSpacing/>
        <w:jc w:val="both"/>
        <w:rPr>
          <w:rFonts w:ascii="Palatino Linotype" w:eastAsia="MS Mincho" w:hAnsi="Palatino Linotype" w:cs="Arial"/>
        </w:rPr>
      </w:pPr>
      <w:r w:rsidRPr="002903C4">
        <w:rPr>
          <w:rFonts w:ascii="Palatino Linotype" w:eastAsia="MS Mincho" w:hAnsi="Palatino Linotype" w:cs="Arial"/>
        </w:rPr>
        <w:t xml:space="preserve">Así las cosas, el supuesto de cobro que contiene la ley de la materia y que el </w:t>
      </w:r>
      <w:r w:rsidRPr="002903C4">
        <w:rPr>
          <w:rFonts w:ascii="Palatino Linotype" w:eastAsia="MS Mincho" w:hAnsi="Palatino Linotype" w:cs="Arial"/>
          <w:b/>
        </w:rPr>
        <w:t xml:space="preserve">SUJETO OBLIGADO </w:t>
      </w:r>
      <w:r w:rsidRPr="002903C4">
        <w:rPr>
          <w:rFonts w:ascii="Palatino Linotype" w:eastAsia="MS Mincho" w:hAnsi="Palatino Linotype" w:cs="Arial"/>
        </w:rPr>
        <w:t xml:space="preserve">pretende invocar, resulta inaplicable para los casos en que la modalidad de entrega de la información puntualmente fue a través de SAIMEX, de modo tal que se desestima el pretendido cobro, con base en el </w:t>
      </w:r>
      <w:r w:rsidR="00662711" w:rsidRPr="002903C4">
        <w:rPr>
          <w:rFonts w:ascii="Palatino Linotype" w:eastAsia="MS Mincho" w:hAnsi="Palatino Linotype" w:cs="Arial"/>
        </w:rPr>
        <w:t>principio</w:t>
      </w:r>
      <w:r w:rsidRPr="002903C4">
        <w:rPr>
          <w:rFonts w:ascii="Palatino Linotype" w:eastAsia="MS Mincho" w:hAnsi="Palatino Linotype" w:cs="Arial"/>
        </w:rPr>
        <w:t xml:space="preserve"> de gratuidad que rige el derecho de acceso a la información </w:t>
      </w:r>
      <w:r w:rsidR="00AA5EB7" w:rsidRPr="002903C4">
        <w:rPr>
          <w:rFonts w:ascii="Palatino Linotype" w:eastAsia="MS Mincho" w:hAnsi="Palatino Linotype" w:cs="Arial"/>
        </w:rPr>
        <w:t>pública</w:t>
      </w:r>
      <w:r w:rsidRPr="002903C4">
        <w:rPr>
          <w:rFonts w:ascii="Palatino Linotype" w:eastAsia="MS Mincho" w:hAnsi="Palatino Linotype" w:cs="Arial"/>
        </w:rPr>
        <w:t xml:space="preserve"> contenido en el artículo 9 fracción III, a saber:</w:t>
      </w:r>
    </w:p>
    <w:p w14:paraId="536FD3F1" w14:textId="77777777" w:rsidR="005326A6" w:rsidRPr="002903C4" w:rsidRDefault="005326A6" w:rsidP="005326A6">
      <w:pPr>
        <w:rPr>
          <w:rFonts w:ascii="Palatino Linotype" w:eastAsia="MS Mincho" w:hAnsi="Palatino Linotype" w:cs="Arial"/>
        </w:rPr>
      </w:pPr>
    </w:p>
    <w:p w14:paraId="042299F9" w14:textId="77777777" w:rsidR="005326A6" w:rsidRPr="002903C4" w:rsidRDefault="005326A6" w:rsidP="00894CD3">
      <w:pPr>
        <w:ind w:left="426" w:right="474"/>
        <w:jc w:val="both"/>
        <w:rPr>
          <w:rFonts w:ascii="Palatino Linotype" w:eastAsia="MS Mincho" w:hAnsi="Palatino Linotype" w:cs="Arial"/>
          <w:i/>
        </w:rPr>
      </w:pPr>
      <w:r w:rsidRPr="002903C4">
        <w:rPr>
          <w:rFonts w:ascii="Palatino Linotype" w:eastAsia="MS Mincho" w:hAnsi="Palatino Linotype" w:cs="Arial"/>
          <w:i/>
        </w:rPr>
        <w:t>“Artículo 9. El Instituto deberá regir su funcionamiento de acuerdo a los siguientes principios:</w:t>
      </w:r>
    </w:p>
    <w:p w14:paraId="3E799BA1" w14:textId="77777777" w:rsidR="005326A6" w:rsidRPr="002903C4" w:rsidRDefault="005326A6" w:rsidP="00894CD3">
      <w:pPr>
        <w:ind w:left="426" w:right="474"/>
        <w:jc w:val="both"/>
        <w:rPr>
          <w:rFonts w:ascii="Palatino Linotype" w:eastAsia="MS Mincho" w:hAnsi="Palatino Linotype" w:cs="Arial"/>
          <w:i/>
        </w:rPr>
      </w:pPr>
      <w:r w:rsidRPr="002903C4">
        <w:rPr>
          <w:rFonts w:ascii="Palatino Linotype" w:eastAsia="MS Mincho" w:hAnsi="Palatino Linotype" w:cs="Arial"/>
          <w:i/>
        </w:rPr>
        <w:t>...</w:t>
      </w:r>
    </w:p>
    <w:p w14:paraId="5A5455D7" w14:textId="77777777" w:rsidR="005326A6" w:rsidRPr="002903C4" w:rsidRDefault="005326A6" w:rsidP="00894CD3">
      <w:pPr>
        <w:ind w:left="426" w:right="474"/>
        <w:jc w:val="both"/>
        <w:rPr>
          <w:rFonts w:ascii="Palatino Linotype" w:eastAsia="MS Mincho" w:hAnsi="Palatino Linotype" w:cs="Arial"/>
          <w:i/>
        </w:rPr>
      </w:pPr>
      <w:r w:rsidRPr="002903C4">
        <w:rPr>
          <w:rFonts w:ascii="Palatino Linotype" w:eastAsia="MS Mincho" w:hAnsi="Palatino Linotype" w:cs="Arial"/>
          <w:i/>
        </w:rPr>
        <w:lastRenderedPageBreak/>
        <w:t xml:space="preserve">III. </w:t>
      </w:r>
      <w:r w:rsidRPr="002903C4">
        <w:rPr>
          <w:rFonts w:ascii="Palatino Linotype" w:eastAsia="MS Mincho" w:hAnsi="Palatino Linotype" w:cs="Arial"/>
          <w:b/>
          <w:i/>
        </w:rPr>
        <w:t>Gratuidad</w:t>
      </w:r>
      <w:r w:rsidRPr="002903C4">
        <w:rPr>
          <w:rFonts w:ascii="Palatino Linotype" w:eastAsia="MS Mincho" w:hAnsi="Palatino Linotype" w:cs="Arial"/>
          <w:i/>
        </w:rPr>
        <w:t xml:space="preserve">: Consiste en que el acceso a la información pública </w:t>
      </w:r>
      <w:r w:rsidRPr="002903C4">
        <w:rPr>
          <w:rFonts w:ascii="Palatino Linotype" w:eastAsia="MS Mincho" w:hAnsi="Palatino Linotype" w:cs="Arial"/>
          <w:b/>
          <w:i/>
        </w:rPr>
        <w:t>no genera costo alguno para los solicitantes</w:t>
      </w:r>
      <w:r w:rsidRPr="002903C4">
        <w:rPr>
          <w:rFonts w:ascii="Palatino Linotype" w:eastAsia="MS Mincho" w:hAnsi="Palatino Linotype" w:cs="Arial"/>
          <w:i/>
        </w:rPr>
        <w:t>, sólo podrá requerirse el cobro correspondiente a la modalidad de reproducción y entrega solicitada conforme a lo establecido en la presente Ley y demás disposiciones jurídicas aplicables;</w:t>
      </w:r>
    </w:p>
    <w:p w14:paraId="706DF796" w14:textId="77777777" w:rsidR="005326A6" w:rsidRPr="002903C4" w:rsidRDefault="005326A6" w:rsidP="00894CD3">
      <w:pPr>
        <w:ind w:left="426" w:right="474"/>
        <w:jc w:val="both"/>
        <w:rPr>
          <w:rFonts w:ascii="Palatino Linotype" w:eastAsia="MS Mincho" w:hAnsi="Palatino Linotype" w:cs="Arial"/>
          <w:i/>
        </w:rPr>
      </w:pPr>
      <w:r w:rsidRPr="002903C4">
        <w:rPr>
          <w:rFonts w:ascii="Palatino Linotype" w:eastAsia="MS Mincho" w:hAnsi="Palatino Linotype" w:cs="Arial"/>
          <w:i/>
        </w:rPr>
        <w:t>...”</w:t>
      </w:r>
    </w:p>
    <w:p w14:paraId="45C03791" w14:textId="77777777" w:rsidR="00894CD3" w:rsidRPr="002903C4" w:rsidRDefault="00894CD3" w:rsidP="00894CD3">
      <w:pPr>
        <w:ind w:left="426" w:right="474"/>
        <w:jc w:val="both"/>
        <w:rPr>
          <w:rFonts w:ascii="Palatino Linotype" w:eastAsia="MS Mincho" w:hAnsi="Palatino Linotype" w:cs="Arial"/>
        </w:rPr>
      </w:pPr>
    </w:p>
    <w:p w14:paraId="7A209C19" w14:textId="77777777" w:rsidR="00894CD3" w:rsidRPr="002903C4" w:rsidRDefault="00894CD3" w:rsidP="00894CD3">
      <w:pPr>
        <w:numPr>
          <w:ilvl w:val="0"/>
          <w:numId w:val="1"/>
        </w:numPr>
        <w:spacing w:line="360" w:lineRule="auto"/>
        <w:ind w:left="0" w:firstLine="0"/>
        <w:contextualSpacing/>
        <w:jc w:val="both"/>
        <w:rPr>
          <w:rFonts w:ascii="Palatino Linotype" w:hAnsi="Palatino Linotype" w:cs="Arial"/>
          <w:i/>
        </w:rPr>
      </w:pPr>
      <w:r w:rsidRPr="002903C4">
        <w:rPr>
          <w:rFonts w:ascii="Palatino Linotype" w:hAnsi="Palatino Linotype" w:cs="Arial"/>
        </w:rPr>
        <w:t xml:space="preserve">Así las cosas, de lo anterior, se desprende, que la información generada, obtenida, adquirida, </w:t>
      </w:r>
      <w:r w:rsidRPr="002903C4">
        <w:rPr>
          <w:rFonts w:ascii="Palatino Linotype" w:hAnsi="Palatino Linotype" w:cs="Arial"/>
          <w:bCs/>
        </w:rPr>
        <w:t>transmitida</w:t>
      </w:r>
      <w:r w:rsidRPr="002903C4">
        <w:rPr>
          <w:rFonts w:ascii="Palatino Linotype" w:hAnsi="Palatino Linotype" w:cs="Arial"/>
        </w:rPr>
        <w:t xml:space="preserve">, administrada o en posesión de los Sujetos Obligados, será accesible de manera permanente a cualquier persona, privilegiando el principio de </w:t>
      </w:r>
      <w:r w:rsidR="003968F3" w:rsidRPr="002903C4">
        <w:rPr>
          <w:rFonts w:ascii="Palatino Linotype" w:hAnsi="Palatino Linotype" w:cs="Arial"/>
        </w:rPr>
        <w:t xml:space="preserve">gratuidad y de </w:t>
      </w:r>
      <w:r w:rsidRPr="002903C4">
        <w:rPr>
          <w:rFonts w:ascii="Palatino Linotype" w:hAnsi="Palatino Linotype" w:cs="Arial"/>
        </w:rPr>
        <w:t>máxima publicidad de la información.</w:t>
      </w:r>
    </w:p>
    <w:p w14:paraId="501176E6" w14:textId="77777777" w:rsidR="00894CD3" w:rsidRPr="002903C4" w:rsidRDefault="00894CD3" w:rsidP="00894CD3">
      <w:pPr>
        <w:pStyle w:val="Prrafodelista"/>
        <w:spacing w:line="360" w:lineRule="auto"/>
        <w:ind w:left="502"/>
        <w:jc w:val="both"/>
        <w:rPr>
          <w:rFonts w:ascii="Palatino Linotype" w:hAnsi="Palatino Linotype" w:cs="Arial"/>
          <w:i/>
        </w:rPr>
      </w:pPr>
    </w:p>
    <w:p w14:paraId="490B2D4C" w14:textId="77777777" w:rsidR="00894CD3" w:rsidRPr="002903C4" w:rsidRDefault="003968F3" w:rsidP="00894CD3">
      <w:pPr>
        <w:numPr>
          <w:ilvl w:val="0"/>
          <w:numId w:val="1"/>
        </w:numPr>
        <w:spacing w:line="360" w:lineRule="auto"/>
        <w:ind w:left="0" w:firstLine="0"/>
        <w:contextualSpacing/>
        <w:jc w:val="both"/>
        <w:rPr>
          <w:rFonts w:ascii="Palatino Linotype" w:hAnsi="Palatino Linotype" w:cs="Arial"/>
          <w:i/>
        </w:rPr>
      </w:pPr>
      <w:r w:rsidRPr="002903C4">
        <w:rPr>
          <w:rFonts w:ascii="Palatino Linotype" w:hAnsi="Palatino Linotype" w:cs="Arial"/>
        </w:rPr>
        <w:t>En ese sentido</w:t>
      </w:r>
      <w:r w:rsidR="00894CD3" w:rsidRPr="002903C4">
        <w:rPr>
          <w:rFonts w:ascii="Palatino Linotype" w:hAnsi="Palatino Linotype" w:cs="Arial"/>
        </w:rPr>
        <w:t xml:space="preserv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4CD58AFC" w14:textId="77777777" w:rsidR="00894CD3" w:rsidRPr="002903C4" w:rsidRDefault="00894CD3" w:rsidP="00894CD3">
      <w:pPr>
        <w:pStyle w:val="Prrafodelista"/>
        <w:ind w:left="502" w:right="567"/>
        <w:jc w:val="both"/>
        <w:rPr>
          <w:rFonts w:ascii="Palatino Linotype" w:hAnsi="Palatino Linotype" w:cs="Arial"/>
          <w:i/>
        </w:rPr>
      </w:pPr>
    </w:p>
    <w:p w14:paraId="3741BF3D" w14:textId="77777777" w:rsidR="00894CD3" w:rsidRPr="002903C4" w:rsidRDefault="00894CD3" w:rsidP="00894CD3">
      <w:pPr>
        <w:pStyle w:val="Prrafodelista"/>
        <w:ind w:left="505" w:right="567"/>
        <w:jc w:val="both"/>
        <w:rPr>
          <w:rFonts w:ascii="Palatino Linotype" w:hAnsi="Palatino Linotype" w:cs="Arial"/>
          <w:i/>
        </w:rPr>
      </w:pPr>
      <w:r w:rsidRPr="002903C4">
        <w:rPr>
          <w:rFonts w:ascii="Palatino Linotype" w:hAnsi="Palatino Linotype" w:cs="Arial"/>
          <w:i/>
        </w:rPr>
        <w:t>“</w:t>
      </w:r>
      <w:r w:rsidRPr="002903C4">
        <w:rPr>
          <w:rFonts w:ascii="Palatino Linotype" w:hAnsi="Palatino Linotype" w:cs="Arial"/>
          <w:b/>
          <w:i/>
          <w:color w:val="000000"/>
        </w:rPr>
        <w:t>Artículo 12.</w:t>
      </w:r>
      <w:r w:rsidRPr="002903C4">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70524AE5" w14:textId="77777777" w:rsidR="00894CD3" w:rsidRPr="002903C4" w:rsidRDefault="00894CD3" w:rsidP="00894CD3">
      <w:pPr>
        <w:pStyle w:val="Prrafodelista"/>
        <w:ind w:left="505" w:right="567"/>
        <w:jc w:val="both"/>
        <w:rPr>
          <w:rFonts w:ascii="Palatino Linotype" w:hAnsi="Palatino Linotype" w:cs="Arial"/>
          <w:i/>
          <w:color w:val="000000"/>
          <w:sz w:val="2"/>
        </w:rPr>
      </w:pPr>
    </w:p>
    <w:p w14:paraId="201014D3" w14:textId="77777777" w:rsidR="00894CD3" w:rsidRPr="002903C4" w:rsidRDefault="00894CD3" w:rsidP="00894CD3">
      <w:pPr>
        <w:pStyle w:val="Prrafodelista"/>
        <w:ind w:left="505" w:right="567"/>
        <w:jc w:val="both"/>
        <w:rPr>
          <w:rFonts w:ascii="Palatino Linotype" w:hAnsi="Palatino Linotype" w:cs="Arial"/>
          <w:b/>
          <w:i/>
          <w:color w:val="000000"/>
          <w:u w:val="single"/>
        </w:rPr>
      </w:pPr>
    </w:p>
    <w:p w14:paraId="23FBB035" w14:textId="77777777" w:rsidR="00894CD3" w:rsidRPr="002903C4" w:rsidRDefault="00894CD3" w:rsidP="00894CD3">
      <w:pPr>
        <w:pStyle w:val="Prrafodelista"/>
        <w:ind w:left="505" w:right="567"/>
        <w:jc w:val="both"/>
        <w:rPr>
          <w:rFonts w:ascii="Palatino Linotype" w:hAnsi="Palatino Linotype" w:cs="Arial"/>
          <w:i/>
        </w:rPr>
      </w:pPr>
      <w:r w:rsidRPr="002903C4">
        <w:rPr>
          <w:rFonts w:ascii="Palatino Linotype" w:hAnsi="Palatino Linotype" w:cs="Arial"/>
          <w:b/>
          <w:i/>
          <w:color w:val="000000"/>
          <w:u w:val="single"/>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w:t>
      </w:r>
      <w:r w:rsidRPr="002903C4">
        <w:rPr>
          <w:rFonts w:ascii="Palatino Linotype" w:hAnsi="Palatino Linotype" w:cs="Arial"/>
          <w:b/>
          <w:i/>
          <w:color w:val="000000"/>
          <w:u w:val="single"/>
        </w:rPr>
        <w:lastRenderedPageBreak/>
        <w:t>solicitante; no estarán obligados a generarla, resumirla, efectuar cálculos o practicar investigaciones.</w:t>
      </w:r>
      <w:r w:rsidRPr="002903C4">
        <w:rPr>
          <w:rFonts w:ascii="Palatino Linotype" w:hAnsi="Palatino Linotype" w:cs="Arial"/>
          <w:i/>
        </w:rPr>
        <w:t>”</w:t>
      </w:r>
    </w:p>
    <w:p w14:paraId="09A394A9" w14:textId="77777777" w:rsidR="00894CD3" w:rsidRPr="002903C4" w:rsidRDefault="00894CD3" w:rsidP="00894CD3">
      <w:pPr>
        <w:pStyle w:val="Prrafodelista"/>
        <w:spacing w:line="360" w:lineRule="auto"/>
        <w:ind w:left="505" w:right="567"/>
        <w:jc w:val="both"/>
        <w:rPr>
          <w:rFonts w:ascii="Palatino Linotype" w:hAnsi="Palatino Linotype" w:cs="Arial"/>
          <w:color w:val="000000"/>
        </w:rPr>
      </w:pPr>
      <w:r w:rsidRPr="002903C4">
        <w:rPr>
          <w:rFonts w:ascii="Palatino Linotype" w:hAnsi="Palatino Linotype" w:cs="Arial"/>
          <w:color w:val="000000"/>
        </w:rPr>
        <w:t>Énfasis añadido</w:t>
      </w:r>
    </w:p>
    <w:p w14:paraId="638ABBBC" w14:textId="77777777" w:rsidR="00894CD3" w:rsidRPr="002903C4" w:rsidRDefault="00894CD3" w:rsidP="00894CD3">
      <w:pPr>
        <w:pStyle w:val="Prrafodelista"/>
        <w:spacing w:line="360" w:lineRule="auto"/>
        <w:ind w:left="505" w:right="567"/>
        <w:jc w:val="both"/>
        <w:rPr>
          <w:rFonts w:ascii="Palatino Linotype" w:hAnsi="Palatino Linotype" w:cs="Arial"/>
        </w:rPr>
      </w:pPr>
    </w:p>
    <w:p w14:paraId="5C50F8CE" w14:textId="77777777" w:rsidR="00894CD3" w:rsidRPr="002903C4" w:rsidRDefault="00894CD3" w:rsidP="00894CD3">
      <w:pPr>
        <w:numPr>
          <w:ilvl w:val="0"/>
          <w:numId w:val="1"/>
        </w:numPr>
        <w:spacing w:line="360" w:lineRule="auto"/>
        <w:ind w:left="0" w:firstLine="0"/>
        <w:contextualSpacing/>
        <w:jc w:val="both"/>
        <w:rPr>
          <w:rFonts w:ascii="Palatino Linotype" w:hAnsi="Palatino Linotype" w:cs="Arial"/>
          <w:color w:val="000000" w:themeColor="text1"/>
        </w:rPr>
      </w:pPr>
      <w:r w:rsidRPr="002903C4">
        <w:rPr>
          <w:rFonts w:ascii="Palatino Linotype" w:hAnsi="Palatino Linotype" w:cs="Arial"/>
          <w:color w:val="000000"/>
        </w:rPr>
        <w:t xml:space="preserve">En </w:t>
      </w:r>
      <w:r w:rsidRPr="002903C4">
        <w:rPr>
          <w:rFonts w:ascii="Palatino Linotype" w:hAnsi="Palatino Linotype" w:cs="Arial"/>
        </w:rPr>
        <w:t>síntesis</w:t>
      </w:r>
      <w:r w:rsidRPr="002903C4">
        <w:rPr>
          <w:rFonts w:ascii="Palatino Linotype" w:hAnsi="Palatino Linotype" w:cs="Arial"/>
          <w:color w:val="000000"/>
        </w:rPr>
        <w:t xml:space="preserve">, el derecho de acceso a la información pública se satisface en aquellos casos en </w:t>
      </w:r>
      <w:r w:rsidRPr="002903C4">
        <w:rPr>
          <w:rFonts w:ascii="Palatino Linotype" w:hAnsi="Palatino Linotype" w:cs="Arial"/>
        </w:rPr>
        <w:t>que</w:t>
      </w:r>
      <w:r w:rsidRPr="002903C4">
        <w:rPr>
          <w:rFonts w:ascii="Palatino Linotype" w:hAnsi="Palatino Linotype" w:cs="Arial"/>
          <w:color w:val="000000"/>
        </w:rPr>
        <w:t xml:space="preserve"> </w:t>
      </w:r>
      <w:r w:rsidRPr="002903C4">
        <w:rPr>
          <w:rFonts w:ascii="Palatino Linotype" w:hAnsi="Palatino Linotype" w:cs="Arial"/>
        </w:rPr>
        <w:t>se</w:t>
      </w:r>
      <w:r w:rsidRPr="002903C4">
        <w:rPr>
          <w:rFonts w:ascii="Palatino Linotype" w:hAnsi="Palatino Linotype" w:cs="Arial"/>
          <w:color w:val="000000"/>
        </w:rPr>
        <w:t xml:space="preserve"> entregue el soporte documental en que conste la información pública</w:t>
      </w:r>
      <w:r w:rsidR="003968F3" w:rsidRPr="002903C4">
        <w:rPr>
          <w:rFonts w:ascii="Palatino Linotype" w:hAnsi="Palatino Linotype" w:cs="Arial"/>
          <w:color w:val="000000"/>
        </w:rPr>
        <w:t xml:space="preserve"> y en la vía requerida como lo es del caso concreto vía </w:t>
      </w:r>
      <w:r w:rsidR="003968F3" w:rsidRPr="002903C4">
        <w:rPr>
          <w:rFonts w:ascii="Palatino Linotype" w:hAnsi="Palatino Linotype" w:cs="Arial"/>
          <w:b/>
          <w:color w:val="000000"/>
        </w:rPr>
        <w:t>SAIMEX</w:t>
      </w:r>
      <w:r w:rsidRPr="002903C4">
        <w:rPr>
          <w:rFonts w:ascii="Palatino Linotype" w:hAnsi="Palatino Linotype" w:cs="Arial"/>
          <w:color w:val="000000"/>
        </w:rPr>
        <w:t xml:space="preserve">. </w:t>
      </w:r>
      <w:r w:rsidRPr="002903C4">
        <w:rPr>
          <w:rFonts w:ascii="Palatino Linotype" w:hAnsi="Palatino Linotype" w:cs="Arial"/>
          <w:color w:val="000000" w:themeColor="text1"/>
        </w:rPr>
        <w:t xml:space="preserve">Asimismo, el artículo 24, de la Ley de la materia, dispone que los Sujetos Obligados sólo proporcionarán la información pública que </w:t>
      </w:r>
      <w:r w:rsidRPr="002903C4">
        <w:rPr>
          <w:rFonts w:ascii="Palatino Linotype" w:hAnsi="Palatino Linotype" w:cs="Arial"/>
        </w:rPr>
        <w:t>generen</w:t>
      </w:r>
      <w:r w:rsidRPr="002903C4">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965EB0D" w14:textId="77777777" w:rsidR="00894CD3" w:rsidRPr="002903C4" w:rsidRDefault="00894CD3" w:rsidP="00894CD3">
      <w:pPr>
        <w:pStyle w:val="Prrafodelista"/>
        <w:autoSpaceDE w:val="0"/>
        <w:autoSpaceDN w:val="0"/>
        <w:adjustRightInd w:val="0"/>
        <w:spacing w:line="360" w:lineRule="auto"/>
        <w:ind w:left="0"/>
        <w:jc w:val="both"/>
        <w:rPr>
          <w:rFonts w:ascii="Palatino Linotype" w:hAnsi="Palatino Linotype" w:cs="Arial"/>
          <w:color w:val="000000" w:themeColor="text1"/>
        </w:rPr>
      </w:pPr>
    </w:p>
    <w:p w14:paraId="45F720FF" w14:textId="77777777" w:rsidR="00894CD3" w:rsidRPr="002903C4" w:rsidRDefault="00894CD3" w:rsidP="00894CD3">
      <w:pPr>
        <w:numPr>
          <w:ilvl w:val="0"/>
          <w:numId w:val="1"/>
        </w:numPr>
        <w:spacing w:line="360" w:lineRule="auto"/>
        <w:ind w:left="0" w:firstLine="0"/>
        <w:contextualSpacing/>
        <w:jc w:val="both"/>
        <w:rPr>
          <w:rFonts w:ascii="Palatino Linotype" w:hAnsi="Palatino Linotype" w:cs="Arial"/>
          <w:color w:val="000000" w:themeColor="text1"/>
        </w:rPr>
      </w:pPr>
      <w:r w:rsidRPr="002903C4">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w:t>
      </w:r>
      <w:r w:rsidRPr="002903C4">
        <w:rPr>
          <w:rFonts w:ascii="Palatino Linotype" w:hAnsi="Palatino Linotype" w:cs="Arial"/>
          <w:color w:val="000000"/>
        </w:rPr>
        <w:t>en</w:t>
      </w:r>
      <w:r w:rsidRPr="002903C4">
        <w:rPr>
          <w:rFonts w:ascii="Palatino Linotype" w:hAnsi="Palatino Linotype" w:cs="Arial"/>
          <w:color w:val="000000" w:themeColor="text1"/>
        </w:rPr>
        <w:t xml:space="preserve"> cualquiera de sus formas, a saber: </w:t>
      </w:r>
      <w:r w:rsidRPr="002903C4">
        <w:rPr>
          <w:rFonts w:ascii="Palatino Linotype" w:hAnsi="Palatino Linotype" w:cs="Arial"/>
        </w:rPr>
        <w:t xml:space="preserve">expedientes, reportes, estudios, actas, resoluciones, </w:t>
      </w:r>
      <w:r w:rsidRPr="002903C4">
        <w:rPr>
          <w:rFonts w:ascii="Palatino Linotype" w:hAnsi="Palatino Linotype" w:cs="Arial"/>
          <w:b/>
          <w:u w:val="single"/>
        </w:rPr>
        <w:t>oficios,</w:t>
      </w:r>
      <w:r w:rsidRPr="002903C4">
        <w:rPr>
          <w:rFonts w:ascii="Palatino Linotype" w:hAnsi="Palatino Linotype" w:cs="Arial"/>
        </w:rPr>
        <w:t xml:space="preserve"> correspondencia, acuerdos, directivas, directrices, circulares, contratos, convenios, instructivos, notas, memorandos, estadísticas o bien, cualquier otro registro que documente el ejercicio de las facultades, funciones y competencias de los Sujetos Obligados</w:t>
      </w:r>
      <w:r w:rsidRPr="002903C4">
        <w:rPr>
          <w:rFonts w:ascii="Palatino Linotype" w:hAnsi="Palatino Linotype" w:cs="Arial"/>
          <w:color w:val="000000" w:themeColor="text1"/>
        </w:rPr>
        <w:t xml:space="preserve">; los que, </w:t>
      </w:r>
      <w:r w:rsidRPr="002903C4">
        <w:rPr>
          <w:rFonts w:ascii="Palatino Linotype" w:hAnsi="Palatino Linotype" w:cs="Arial"/>
        </w:rPr>
        <w:t>podrán estar en cualquier medio, sea escrito, impreso, sonoro, visual, electrónico, informático u holográfico</w:t>
      </w:r>
      <w:r w:rsidRPr="002903C4">
        <w:rPr>
          <w:rFonts w:ascii="Palatino Linotype" w:hAnsi="Palatino Linotype" w:cs="Arial"/>
          <w:color w:val="000000" w:themeColor="text1"/>
        </w:rPr>
        <w:t xml:space="preserve">, de </w:t>
      </w:r>
      <w:r w:rsidRPr="002903C4">
        <w:rPr>
          <w:rFonts w:ascii="Palatino Linotype" w:hAnsi="Palatino Linotype" w:cs="Arial"/>
          <w:color w:val="000000" w:themeColor="text1"/>
        </w:rPr>
        <w:lastRenderedPageBreak/>
        <w:t xml:space="preserve">conformidad con el artículo 3, fracción XI, de la Ley de la materia, el cual dispone lo siguiente: </w:t>
      </w:r>
    </w:p>
    <w:p w14:paraId="34B9B738" w14:textId="77777777" w:rsidR="00894CD3" w:rsidRPr="002903C4" w:rsidRDefault="00894CD3" w:rsidP="00894CD3">
      <w:pPr>
        <w:pStyle w:val="Prrafodelista"/>
        <w:rPr>
          <w:rFonts w:ascii="Palatino Linotype" w:hAnsi="Palatino Linotype" w:cs="Arial"/>
          <w:color w:val="000000" w:themeColor="text1"/>
        </w:rPr>
      </w:pPr>
    </w:p>
    <w:p w14:paraId="53B6BE5A" w14:textId="77777777" w:rsidR="00894CD3" w:rsidRPr="002903C4" w:rsidRDefault="00894CD3" w:rsidP="00894CD3">
      <w:pPr>
        <w:spacing w:line="360" w:lineRule="auto"/>
        <w:ind w:left="851" w:right="902"/>
        <w:jc w:val="both"/>
        <w:rPr>
          <w:rFonts w:ascii="Palatino Linotype" w:hAnsi="Palatino Linotype" w:cs="Arial"/>
          <w:i/>
          <w:color w:val="000000"/>
          <w:sz w:val="2"/>
        </w:rPr>
      </w:pPr>
    </w:p>
    <w:p w14:paraId="24B168D3" w14:textId="77777777" w:rsidR="00894CD3" w:rsidRPr="002903C4" w:rsidRDefault="00894CD3" w:rsidP="00894CD3">
      <w:pPr>
        <w:ind w:left="567" w:right="567"/>
        <w:jc w:val="both"/>
        <w:rPr>
          <w:rFonts w:ascii="Palatino Linotype" w:hAnsi="Palatino Linotype" w:cs="Arial"/>
          <w:i/>
          <w:color w:val="000000"/>
        </w:rPr>
      </w:pPr>
      <w:r w:rsidRPr="002903C4">
        <w:rPr>
          <w:rFonts w:ascii="Palatino Linotype" w:hAnsi="Palatino Linotype" w:cs="Arial"/>
          <w:i/>
          <w:color w:val="000000"/>
        </w:rPr>
        <w:t>“</w:t>
      </w:r>
      <w:r w:rsidRPr="002903C4">
        <w:rPr>
          <w:rFonts w:ascii="Palatino Linotype" w:hAnsi="Palatino Linotype" w:cs="Arial"/>
          <w:b/>
          <w:i/>
          <w:color w:val="000000"/>
        </w:rPr>
        <w:t xml:space="preserve">Artículo 3. </w:t>
      </w:r>
      <w:r w:rsidRPr="002903C4">
        <w:rPr>
          <w:rFonts w:ascii="Palatino Linotype" w:hAnsi="Palatino Linotype" w:cs="Arial"/>
          <w:i/>
          <w:color w:val="000000"/>
        </w:rPr>
        <w:t>Para los efectos de la presente Ley se entenderá por:</w:t>
      </w:r>
    </w:p>
    <w:p w14:paraId="450F303B" w14:textId="77777777" w:rsidR="00894CD3" w:rsidRPr="002903C4" w:rsidRDefault="00894CD3" w:rsidP="00894CD3">
      <w:pPr>
        <w:ind w:left="567" w:right="567"/>
        <w:jc w:val="both"/>
        <w:rPr>
          <w:rFonts w:ascii="Palatino Linotype" w:hAnsi="Palatino Linotype" w:cs="Arial"/>
          <w:i/>
          <w:color w:val="000000"/>
        </w:rPr>
      </w:pPr>
      <w:r w:rsidRPr="002903C4">
        <w:rPr>
          <w:rFonts w:ascii="Palatino Linotype" w:hAnsi="Palatino Linotype" w:cs="Arial"/>
          <w:i/>
          <w:color w:val="000000"/>
        </w:rPr>
        <w:t>(…)</w:t>
      </w:r>
    </w:p>
    <w:p w14:paraId="72BA2F82" w14:textId="77777777" w:rsidR="00894CD3" w:rsidRPr="002903C4" w:rsidRDefault="00894CD3" w:rsidP="00894CD3">
      <w:pPr>
        <w:ind w:left="567" w:right="567"/>
        <w:jc w:val="both"/>
        <w:rPr>
          <w:rFonts w:ascii="Palatino Linotype" w:hAnsi="Palatino Linotype" w:cs="Arial"/>
          <w:i/>
          <w:color w:val="000000"/>
        </w:rPr>
      </w:pPr>
      <w:r w:rsidRPr="002903C4">
        <w:rPr>
          <w:rFonts w:ascii="Palatino Linotype" w:hAnsi="Palatino Linotype" w:cs="Arial"/>
          <w:b/>
          <w:i/>
          <w:color w:val="000000"/>
        </w:rPr>
        <w:t>XI. Documento:</w:t>
      </w:r>
      <w:r w:rsidRPr="002903C4">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BBD7387" w14:textId="77777777" w:rsidR="00894CD3" w:rsidRPr="002903C4" w:rsidRDefault="00894CD3" w:rsidP="00894CD3">
      <w:pPr>
        <w:spacing w:line="360" w:lineRule="auto"/>
        <w:ind w:left="567" w:right="567"/>
        <w:jc w:val="both"/>
        <w:rPr>
          <w:rFonts w:ascii="Palatino Linotype" w:hAnsi="Palatino Linotype" w:cs="Arial"/>
          <w:i/>
          <w:color w:val="000000"/>
        </w:rPr>
      </w:pPr>
      <w:r w:rsidRPr="002903C4">
        <w:rPr>
          <w:rFonts w:ascii="Palatino Linotype" w:hAnsi="Palatino Linotype" w:cs="Arial"/>
          <w:i/>
          <w:color w:val="000000"/>
        </w:rPr>
        <w:t>(…)”</w:t>
      </w:r>
    </w:p>
    <w:p w14:paraId="5E05F20F" w14:textId="77777777" w:rsidR="00894CD3" w:rsidRPr="002903C4" w:rsidRDefault="00894CD3" w:rsidP="00894CD3">
      <w:pPr>
        <w:autoSpaceDE w:val="0"/>
        <w:autoSpaceDN w:val="0"/>
        <w:adjustRightInd w:val="0"/>
        <w:spacing w:line="360" w:lineRule="auto"/>
        <w:jc w:val="both"/>
        <w:rPr>
          <w:rFonts w:ascii="Palatino Linotype" w:hAnsi="Palatino Linotype" w:cs="Arial"/>
        </w:rPr>
      </w:pPr>
    </w:p>
    <w:p w14:paraId="25241892" w14:textId="77777777" w:rsidR="00894CD3" w:rsidRPr="002903C4" w:rsidRDefault="00894CD3" w:rsidP="00894CD3">
      <w:pPr>
        <w:numPr>
          <w:ilvl w:val="0"/>
          <w:numId w:val="1"/>
        </w:numPr>
        <w:spacing w:line="360" w:lineRule="auto"/>
        <w:ind w:left="0" w:firstLine="0"/>
        <w:contextualSpacing/>
        <w:jc w:val="both"/>
        <w:rPr>
          <w:rFonts w:ascii="Palatino Linotype" w:hAnsi="Palatino Linotype" w:cs="Arial"/>
        </w:rPr>
      </w:pPr>
      <w:r w:rsidRPr="002903C4">
        <w:rPr>
          <w:rFonts w:ascii="Palatino Linotype" w:hAnsi="Palatino Linotype" w:cs="Arial"/>
        </w:rPr>
        <w:t xml:space="preserve">Siendo aplicable el Criterio </w:t>
      </w:r>
      <w:r w:rsidRPr="002903C4">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w:t>
      </w:r>
      <w:r w:rsidRPr="002903C4">
        <w:rPr>
          <w:rFonts w:ascii="Palatino Linotype" w:hAnsi="Palatino Linotype" w:cs="Arial"/>
          <w:color w:val="000000" w:themeColor="text1"/>
        </w:rPr>
        <w:t>Oficial</w:t>
      </w:r>
      <w:r w:rsidRPr="002903C4">
        <w:rPr>
          <w:rFonts w:ascii="Palatino Linotype" w:hAnsi="Palatino Linotype" w:cs="Arial"/>
          <w:bCs/>
          <w:lang w:eastAsia="es-MX"/>
        </w:rPr>
        <w:t xml:space="preserve"> del Gobierno del Estado Libre y Soberano de México “Gaceta del Gobierno”, el diecinueve de octubre de dos mil once, </w:t>
      </w:r>
      <w:r w:rsidRPr="002903C4">
        <w:rPr>
          <w:rFonts w:ascii="Palatino Linotype" w:hAnsi="Palatino Linotype" w:cs="Arial"/>
        </w:rPr>
        <w:t>cuyo rubro y texto dispone:</w:t>
      </w:r>
    </w:p>
    <w:p w14:paraId="74CF5AD3" w14:textId="77777777" w:rsidR="00894CD3" w:rsidRPr="002903C4" w:rsidRDefault="00894CD3" w:rsidP="00894CD3">
      <w:pPr>
        <w:spacing w:line="360" w:lineRule="auto"/>
        <w:contextualSpacing/>
        <w:jc w:val="both"/>
        <w:rPr>
          <w:rFonts w:ascii="Palatino Linotype" w:hAnsi="Palatino Linotype" w:cs="Arial"/>
        </w:rPr>
      </w:pPr>
    </w:p>
    <w:p w14:paraId="51DC3CEC" w14:textId="77777777" w:rsidR="00894CD3" w:rsidRPr="002903C4" w:rsidRDefault="00894CD3" w:rsidP="00894CD3">
      <w:pPr>
        <w:ind w:left="567" w:right="567"/>
        <w:jc w:val="both"/>
        <w:rPr>
          <w:rFonts w:ascii="Palatino Linotype" w:hAnsi="Palatino Linotype" w:cs="Arial"/>
          <w:sz w:val="2"/>
        </w:rPr>
      </w:pPr>
    </w:p>
    <w:p w14:paraId="091A15B6" w14:textId="77777777" w:rsidR="00894CD3" w:rsidRPr="002903C4" w:rsidRDefault="00894CD3" w:rsidP="00894CD3">
      <w:pPr>
        <w:ind w:left="567" w:right="567"/>
        <w:jc w:val="both"/>
        <w:rPr>
          <w:rFonts w:ascii="Palatino Linotype" w:hAnsi="Palatino Linotype" w:cs="Arial"/>
          <w:b/>
          <w:i/>
        </w:rPr>
      </w:pPr>
      <w:r w:rsidRPr="002903C4">
        <w:rPr>
          <w:rFonts w:ascii="Palatino Linotype" w:hAnsi="Palatino Linotype" w:cs="Arial"/>
          <w:b/>
        </w:rPr>
        <w:t>“</w:t>
      </w:r>
      <w:r w:rsidRPr="002903C4">
        <w:rPr>
          <w:rFonts w:ascii="Palatino Linotype" w:hAnsi="Palatino Linotype" w:cs="Arial"/>
          <w:b/>
          <w:i/>
        </w:rPr>
        <w:t>CRITERIO 0002-11</w:t>
      </w:r>
    </w:p>
    <w:p w14:paraId="48BF90C7" w14:textId="77777777" w:rsidR="00894CD3" w:rsidRPr="002903C4" w:rsidRDefault="00894CD3" w:rsidP="00894CD3">
      <w:pPr>
        <w:ind w:left="567" w:right="567"/>
        <w:jc w:val="both"/>
        <w:rPr>
          <w:rFonts w:ascii="Palatino Linotype" w:hAnsi="Palatino Linotype" w:cs="Arial"/>
          <w:i/>
        </w:rPr>
      </w:pPr>
      <w:r w:rsidRPr="002903C4">
        <w:rPr>
          <w:rFonts w:ascii="Palatino Linotype" w:hAnsi="Palatino Linotype" w:cs="Arial"/>
          <w:b/>
          <w:i/>
        </w:rPr>
        <w:t xml:space="preserve">INFORMACIÓN PÚBLICA, CONCEPTO DE, EN MATERIA DE TRANSPARENCIA. INTERPRETACIÓN SISTEMÁTICA DE LOS ARTÍCULOS 2°, FRACCIÓN </w:t>
      </w:r>
      <w:r w:rsidRPr="002903C4">
        <w:rPr>
          <w:rFonts w:ascii="Palatino Linotype" w:hAnsi="Palatino Linotype" w:cs="Arial"/>
          <w:b/>
          <w:bCs/>
          <w:i/>
        </w:rPr>
        <w:t xml:space="preserve">V, XV, Y XVI, </w:t>
      </w:r>
      <w:r w:rsidRPr="002903C4">
        <w:rPr>
          <w:rFonts w:ascii="Palatino Linotype" w:hAnsi="Palatino Linotype" w:cs="Arial"/>
          <w:b/>
          <w:i/>
        </w:rPr>
        <w:t>3°, 4°, 11 Y 41.</w:t>
      </w:r>
      <w:r w:rsidRPr="002903C4">
        <w:rPr>
          <w:rFonts w:ascii="Palatino Linotype" w:hAnsi="Palatino Linotype" w:cs="Arial"/>
          <w:i/>
        </w:rPr>
        <w:t xml:space="preserve"> De conformidad con los artículos antes referidos, el derecho de acceso a la información pública, se define en cuanto a su alcance y resultado material, el acceso a los archivos, </w:t>
      </w:r>
      <w:r w:rsidRPr="002903C4">
        <w:rPr>
          <w:rFonts w:ascii="Palatino Linotype" w:hAnsi="Palatino Linotype" w:cs="Arial"/>
          <w:i/>
        </w:rPr>
        <w:lastRenderedPageBreak/>
        <w:t>registros y documentos públicos, administrados, generados o en posesión de los órganos u organismos públicos, en virtud del ejercicio de sus funciones de derecho público, sin importar su fuente, soporte o fecha de elaboración.</w:t>
      </w:r>
    </w:p>
    <w:p w14:paraId="7821FBD4" w14:textId="77777777" w:rsidR="00894CD3" w:rsidRPr="002903C4" w:rsidRDefault="00894CD3" w:rsidP="00894CD3">
      <w:pPr>
        <w:ind w:left="567" w:right="567"/>
        <w:jc w:val="both"/>
        <w:rPr>
          <w:rFonts w:ascii="Palatino Linotype" w:hAnsi="Palatino Linotype" w:cs="Arial"/>
          <w:i/>
        </w:rPr>
      </w:pPr>
      <w:r w:rsidRPr="002903C4">
        <w:rPr>
          <w:rFonts w:ascii="Palatino Linotype" w:hAnsi="Palatino Linotype" w:cs="Arial"/>
          <w:i/>
        </w:rPr>
        <w:t>En consecuencia el acceso a la información se refiere a que se cumplan cualquiera de los siguientes tres supuestos:</w:t>
      </w:r>
    </w:p>
    <w:p w14:paraId="4AC6F68A" w14:textId="77777777" w:rsidR="00894CD3" w:rsidRPr="002903C4" w:rsidRDefault="00894CD3" w:rsidP="00894CD3">
      <w:pPr>
        <w:ind w:left="567" w:right="567"/>
        <w:jc w:val="both"/>
        <w:rPr>
          <w:rFonts w:ascii="Palatino Linotype" w:hAnsi="Palatino Linotype" w:cs="Arial"/>
          <w:b/>
          <w:i/>
        </w:rPr>
      </w:pPr>
      <w:r w:rsidRPr="002903C4">
        <w:rPr>
          <w:rFonts w:ascii="Palatino Linotype" w:hAnsi="Palatino Linotype" w:cs="Arial"/>
          <w:b/>
          <w:i/>
        </w:rPr>
        <w:t xml:space="preserve">1) </w:t>
      </w:r>
      <w:r w:rsidRPr="002903C4">
        <w:rPr>
          <w:rFonts w:ascii="Palatino Linotype" w:hAnsi="Palatino Linotype" w:cs="Arial"/>
          <w:b/>
          <w:i/>
          <w:u w:val="single"/>
        </w:rPr>
        <w:t>Que se trate de información registrada en cualquier soporte documental, que en ejercicio de las atribuciones conferidas, sea generada por los Sujetos Obligados;</w:t>
      </w:r>
    </w:p>
    <w:p w14:paraId="4DECF628" w14:textId="77777777" w:rsidR="00894CD3" w:rsidRPr="002903C4" w:rsidRDefault="00894CD3" w:rsidP="00894CD3">
      <w:pPr>
        <w:ind w:left="567" w:right="567"/>
        <w:jc w:val="both"/>
        <w:rPr>
          <w:rFonts w:ascii="Palatino Linotype" w:hAnsi="Palatino Linotype" w:cs="Arial"/>
          <w:i/>
        </w:rPr>
      </w:pPr>
      <w:r w:rsidRPr="002903C4">
        <w:rPr>
          <w:rFonts w:ascii="Palatino Linotype" w:hAnsi="Palatino Linotype" w:cs="Arial"/>
          <w:i/>
        </w:rPr>
        <w:t>2) Que se trate de información registrada en cualquier soporte documental, que en ejercicio de las atribuciones conferidas, sea administrada por los Sujetos Obligados, y</w:t>
      </w:r>
    </w:p>
    <w:p w14:paraId="16AC3733" w14:textId="77777777" w:rsidR="00894CD3" w:rsidRPr="002903C4" w:rsidRDefault="00894CD3" w:rsidP="00894CD3">
      <w:pPr>
        <w:ind w:left="567" w:right="567"/>
        <w:jc w:val="both"/>
        <w:rPr>
          <w:rFonts w:ascii="Palatino Linotype" w:hAnsi="Palatino Linotype" w:cs="Arial"/>
          <w:i/>
        </w:rPr>
      </w:pPr>
      <w:r w:rsidRPr="002903C4">
        <w:rPr>
          <w:rFonts w:ascii="Palatino Linotype" w:hAnsi="Palatino Linotype" w:cs="Arial"/>
          <w:i/>
        </w:rPr>
        <w:t>3) Que se trate de información registrada en cualquier soporte documental, que en ejercicio de las atribuciones conferidas, se encuentre en posesión de los Sujetos Obligados.”</w:t>
      </w:r>
    </w:p>
    <w:p w14:paraId="67CE4AC2" w14:textId="77777777" w:rsidR="00894CD3" w:rsidRPr="002903C4" w:rsidRDefault="00894CD3" w:rsidP="00894CD3">
      <w:pPr>
        <w:tabs>
          <w:tab w:val="left" w:pos="851"/>
        </w:tabs>
        <w:spacing w:line="360" w:lineRule="auto"/>
        <w:ind w:left="567" w:right="567"/>
        <w:rPr>
          <w:rFonts w:ascii="Palatino Linotype" w:hAnsi="Palatino Linotype" w:cs="Arial"/>
        </w:rPr>
      </w:pPr>
      <w:r w:rsidRPr="002903C4">
        <w:rPr>
          <w:rFonts w:ascii="Palatino Linotype" w:hAnsi="Palatino Linotype" w:cs="Arial"/>
        </w:rPr>
        <w:t>(Énfasis Añadido)</w:t>
      </w:r>
    </w:p>
    <w:p w14:paraId="7016ED42" w14:textId="77777777" w:rsidR="00894CD3" w:rsidRPr="002903C4" w:rsidRDefault="00894CD3" w:rsidP="00894CD3">
      <w:pPr>
        <w:pStyle w:val="Prrafodelista"/>
        <w:autoSpaceDE w:val="0"/>
        <w:autoSpaceDN w:val="0"/>
        <w:adjustRightInd w:val="0"/>
        <w:spacing w:line="360" w:lineRule="auto"/>
        <w:ind w:left="0"/>
        <w:jc w:val="both"/>
        <w:rPr>
          <w:rFonts w:ascii="Palatino Linotype" w:hAnsi="Palatino Linotype" w:cs="Arial"/>
          <w:color w:val="000000"/>
        </w:rPr>
      </w:pPr>
    </w:p>
    <w:p w14:paraId="3A98F5B0" w14:textId="77777777" w:rsidR="00894CD3" w:rsidRPr="002903C4" w:rsidRDefault="00894CD3" w:rsidP="00894CD3">
      <w:pPr>
        <w:numPr>
          <w:ilvl w:val="0"/>
          <w:numId w:val="1"/>
        </w:numPr>
        <w:spacing w:line="360" w:lineRule="auto"/>
        <w:ind w:left="0" w:firstLine="0"/>
        <w:contextualSpacing/>
        <w:jc w:val="both"/>
        <w:rPr>
          <w:rFonts w:ascii="Palatino Linotype" w:hAnsi="Palatino Linotype"/>
        </w:rPr>
      </w:pPr>
      <w:r w:rsidRPr="002903C4">
        <w:rPr>
          <w:rFonts w:ascii="Palatino Linotype" w:eastAsia="Calibri" w:hAnsi="Palatino Linotype"/>
        </w:rPr>
        <w:t xml:space="preserve">Por su </w:t>
      </w:r>
      <w:r w:rsidRPr="002903C4">
        <w:rPr>
          <w:rFonts w:ascii="Palatino Linotype" w:hAnsi="Palatino Linotype" w:cs="Arial"/>
        </w:rPr>
        <w:t>parte</w:t>
      </w:r>
      <w:r w:rsidRPr="002903C4">
        <w:rPr>
          <w:rFonts w:ascii="Palatino Linotype" w:eastAsia="Calibri" w:hAnsi="Palatino Linotype"/>
        </w:rPr>
        <w:t xml:space="preserve"> los artículos 160 y 166, </w:t>
      </w:r>
      <w:r w:rsidRPr="002903C4">
        <w:rPr>
          <w:rFonts w:ascii="Palatino Linotype" w:hAnsi="Palatino Linotype"/>
          <w:bCs/>
        </w:rPr>
        <w:t>de la Ley local en la materia, que se reproduce de la siguiente forma</w:t>
      </w:r>
      <w:r w:rsidRPr="002903C4">
        <w:rPr>
          <w:rFonts w:ascii="Palatino Linotype" w:hAnsi="Palatino Linotype"/>
        </w:rPr>
        <w:t>:</w:t>
      </w:r>
    </w:p>
    <w:p w14:paraId="19162C65" w14:textId="77777777" w:rsidR="00894CD3" w:rsidRPr="002903C4" w:rsidRDefault="00894CD3" w:rsidP="00894CD3">
      <w:pPr>
        <w:pStyle w:val="Sinespaciado"/>
        <w:spacing w:line="360" w:lineRule="auto"/>
      </w:pPr>
    </w:p>
    <w:p w14:paraId="02B1CECD" w14:textId="77777777" w:rsidR="00894CD3" w:rsidRPr="002903C4" w:rsidRDefault="00894CD3" w:rsidP="00894CD3">
      <w:pPr>
        <w:ind w:left="567" w:right="567"/>
        <w:jc w:val="both"/>
        <w:rPr>
          <w:rFonts w:ascii="Palatino Linotype" w:hAnsi="Palatino Linotype"/>
          <w:i/>
        </w:rPr>
      </w:pPr>
      <w:r w:rsidRPr="002903C4">
        <w:rPr>
          <w:rFonts w:ascii="Palatino Linotype" w:hAnsi="Palatino Linotype"/>
          <w:i/>
        </w:rPr>
        <w:t>“</w:t>
      </w:r>
      <w:r w:rsidRPr="002903C4">
        <w:rPr>
          <w:rFonts w:ascii="Palatino Linotype" w:hAnsi="Palatino Linotype"/>
          <w:b/>
          <w:i/>
        </w:rPr>
        <w:t>Artículo 160.</w:t>
      </w:r>
      <w:r w:rsidRPr="002903C4">
        <w:rPr>
          <w:rFonts w:ascii="Palatino Linotype" w:hAnsi="Palatino Linotype"/>
          <w:i/>
        </w:rPr>
        <w:t xml:space="preserve"> </w:t>
      </w:r>
      <w:r w:rsidRPr="002903C4">
        <w:rPr>
          <w:rFonts w:ascii="Palatino Linotype" w:hAnsi="Palatino Linotype"/>
          <w:i/>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2903C4">
        <w:rPr>
          <w:rFonts w:ascii="Palatino Linotype" w:hAnsi="Palatino Linotype"/>
          <w:i/>
        </w:rPr>
        <w:t>.</w:t>
      </w:r>
    </w:p>
    <w:p w14:paraId="7A57331C" w14:textId="77777777" w:rsidR="00894CD3" w:rsidRPr="002903C4" w:rsidRDefault="00894CD3" w:rsidP="00894CD3">
      <w:pPr>
        <w:ind w:left="567" w:right="567"/>
        <w:jc w:val="both"/>
        <w:rPr>
          <w:rFonts w:ascii="Palatino Linotype" w:hAnsi="Palatino Linotype"/>
          <w:i/>
        </w:rPr>
      </w:pPr>
    </w:p>
    <w:p w14:paraId="7E50B28E" w14:textId="77777777" w:rsidR="00894CD3" w:rsidRPr="002903C4" w:rsidRDefault="00894CD3" w:rsidP="00894CD3">
      <w:pPr>
        <w:ind w:left="567" w:right="567"/>
        <w:jc w:val="both"/>
        <w:rPr>
          <w:rFonts w:ascii="Palatino Linotype" w:hAnsi="Palatino Linotype"/>
          <w:i/>
        </w:rPr>
      </w:pPr>
      <w:r w:rsidRPr="002903C4">
        <w:rPr>
          <w:rFonts w:ascii="Palatino Linotype" w:hAnsi="Palatino Linotype"/>
          <w:i/>
        </w:rPr>
        <w:t>En caso que la información solicitada consista en bases de datos se deberá privilegiar la entrega de la misma en formatos abiertos.</w:t>
      </w:r>
    </w:p>
    <w:p w14:paraId="78DEEC64" w14:textId="77777777" w:rsidR="00894CD3" w:rsidRPr="002903C4" w:rsidRDefault="00894CD3" w:rsidP="00894CD3">
      <w:pPr>
        <w:ind w:left="567" w:right="567"/>
        <w:jc w:val="both"/>
        <w:rPr>
          <w:rFonts w:ascii="Palatino Linotype" w:hAnsi="Palatino Linotype" w:cs="Arial"/>
          <w:i/>
          <w:u w:val="single"/>
        </w:rPr>
      </w:pPr>
      <w:r w:rsidRPr="002903C4">
        <w:rPr>
          <w:rFonts w:ascii="Palatino Linotype" w:hAnsi="Palatino Linotype" w:cs="Arial"/>
          <w:b/>
          <w:i/>
        </w:rPr>
        <w:lastRenderedPageBreak/>
        <w:t>Artículo 166.</w:t>
      </w:r>
      <w:r w:rsidRPr="002903C4">
        <w:rPr>
          <w:rFonts w:ascii="Palatino Linotype" w:hAnsi="Palatino Linotype" w:cs="Arial"/>
          <w:i/>
        </w:rPr>
        <w:t xml:space="preserve"> </w:t>
      </w:r>
      <w:r w:rsidRPr="002903C4">
        <w:rPr>
          <w:rFonts w:ascii="Palatino Linotype" w:hAnsi="Palatino Linotype" w:cs="Arial"/>
          <w:i/>
          <w:u w:val="single"/>
        </w:rPr>
        <w:t>La obligación de acceso a la información pública se tendrá por cumplida cuando el solicitante tenga a su disposición la información requerida, o cuando realice la consulta de la misma en el lugar en el que ésta se localice.</w:t>
      </w:r>
    </w:p>
    <w:p w14:paraId="1B1FAD72" w14:textId="77777777" w:rsidR="00894CD3" w:rsidRPr="002903C4" w:rsidRDefault="00894CD3" w:rsidP="00894CD3">
      <w:pPr>
        <w:spacing w:line="360" w:lineRule="auto"/>
        <w:ind w:left="567" w:right="567"/>
        <w:jc w:val="both"/>
        <w:rPr>
          <w:rFonts w:ascii="Palatino Linotype" w:hAnsi="Palatino Linotype" w:cs="Arial"/>
        </w:rPr>
      </w:pPr>
      <w:r w:rsidRPr="002903C4">
        <w:rPr>
          <w:rFonts w:ascii="Palatino Linotype" w:hAnsi="Palatino Linotype" w:cs="Arial"/>
        </w:rPr>
        <w:t>Énfasis añadido</w:t>
      </w:r>
    </w:p>
    <w:p w14:paraId="294D9E4C" w14:textId="77777777" w:rsidR="00894CD3" w:rsidRPr="002903C4" w:rsidRDefault="00894CD3" w:rsidP="00894CD3">
      <w:pPr>
        <w:spacing w:line="360" w:lineRule="auto"/>
        <w:jc w:val="both"/>
        <w:rPr>
          <w:rFonts w:ascii="Palatino Linotype" w:hAnsi="Palatino Linotype"/>
        </w:rPr>
      </w:pPr>
    </w:p>
    <w:p w14:paraId="21BE7FB6" w14:textId="77777777" w:rsidR="00894CD3" w:rsidRPr="002903C4" w:rsidRDefault="00894CD3" w:rsidP="00894CD3">
      <w:pPr>
        <w:numPr>
          <w:ilvl w:val="0"/>
          <w:numId w:val="1"/>
        </w:numPr>
        <w:spacing w:line="360" w:lineRule="auto"/>
        <w:ind w:left="0" w:firstLine="0"/>
        <w:contextualSpacing/>
        <w:jc w:val="both"/>
        <w:rPr>
          <w:rFonts w:ascii="Palatino Linotype" w:hAnsi="Palatino Linotype"/>
          <w:color w:val="000000"/>
        </w:rPr>
      </w:pPr>
      <w:r w:rsidRPr="002903C4">
        <w:rPr>
          <w:rFonts w:ascii="Palatino Linotype" w:hAnsi="Palatino Linotype"/>
        </w:rPr>
        <w:t xml:space="preserve">Así que la obligación de los Sujetos Obligados de dar acceso a la información pública que </w:t>
      </w:r>
      <w:r w:rsidRPr="002903C4">
        <w:rPr>
          <w:rFonts w:ascii="Palatino Linotype" w:eastAsia="Calibri" w:hAnsi="Palatino Linotype"/>
        </w:rPr>
        <w:t>generen</w:t>
      </w:r>
      <w:r w:rsidRPr="002903C4">
        <w:rPr>
          <w:rFonts w:ascii="Palatino Linotype" w:hAnsi="Palatino Linotype"/>
        </w:rPr>
        <w:t>, administren o posean, se tendrá por cumplida cuando el solicitante tenga a su disposición la información requerida, o cuando realice la consulta de la misma en el lugar que ésta se localice, siempre y cuando así resultare procedente.</w:t>
      </w:r>
    </w:p>
    <w:p w14:paraId="24362224" w14:textId="77777777" w:rsidR="00894CD3" w:rsidRPr="002903C4" w:rsidRDefault="00894CD3" w:rsidP="00894CD3">
      <w:pPr>
        <w:pStyle w:val="Prrafodelista"/>
        <w:spacing w:line="360" w:lineRule="auto"/>
        <w:ind w:left="0"/>
        <w:jc w:val="both"/>
        <w:rPr>
          <w:rFonts w:ascii="Palatino Linotype" w:hAnsi="Palatino Linotype"/>
          <w:color w:val="000000"/>
        </w:rPr>
      </w:pPr>
    </w:p>
    <w:p w14:paraId="4BC87B52" w14:textId="77777777" w:rsidR="00894CD3" w:rsidRPr="002903C4" w:rsidRDefault="003968F3" w:rsidP="00894CD3">
      <w:pPr>
        <w:numPr>
          <w:ilvl w:val="0"/>
          <w:numId w:val="1"/>
        </w:numPr>
        <w:spacing w:line="360" w:lineRule="auto"/>
        <w:ind w:left="0" w:firstLine="0"/>
        <w:contextualSpacing/>
        <w:jc w:val="both"/>
        <w:rPr>
          <w:rFonts w:ascii="Palatino Linotype" w:hAnsi="Palatino Linotype"/>
          <w:color w:val="000000"/>
        </w:rPr>
      </w:pPr>
      <w:r w:rsidRPr="002903C4">
        <w:rPr>
          <w:rFonts w:ascii="Palatino Linotype" w:hAnsi="Palatino Linotype"/>
          <w:color w:val="000000"/>
        </w:rPr>
        <w:t>En esa tesitura</w:t>
      </w:r>
      <w:r w:rsidR="00894CD3" w:rsidRPr="002903C4">
        <w:rPr>
          <w:rFonts w:ascii="Palatino Linotype" w:hAnsi="Palatino Linotype"/>
          <w:color w:val="000000"/>
        </w:rPr>
        <w:t xml:space="preserve">, es dable señalar que no resulta imperioso un análisis pormenorizado de la fuente obligacional del </w:t>
      </w:r>
      <w:r w:rsidR="00894CD3" w:rsidRPr="002903C4">
        <w:rPr>
          <w:rFonts w:ascii="Palatino Linotype" w:hAnsi="Palatino Linotype"/>
          <w:b/>
          <w:color w:val="000000"/>
        </w:rPr>
        <w:t>SUJETO OBLIGADO</w:t>
      </w:r>
      <w:r w:rsidR="00894CD3" w:rsidRPr="002903C4">
        <w:rPr>
          <w:rFonts w:ascii="Palatino Linotype" w:hAnsi="Palatino Linotype"/>
          <w:color w:val="000000"/>
        </w:rPr>
        <w:t xml:space="preserve"> para determinar si generó, posee o administra la información solicitada; toda vez que ya asumió que si cuenta con ella, tan es así que remitió</w:t>
      </w:r>
      <w:r w:rsidRPr="002903C4">
        <w:rPr>
          <w:rFonts w:ascii="Palatino Linotype" w:hAnsi="Palatino Linotype"/>
          <w:color w:val="000000"/>
        </w:rPr>
        <w:t xml:space="preserve"> </w:t>
      </w:r>
      <w:r w:rsidR="003C0718" w:rsidRPr="002903C4">
        <w:rPr>
          <w:rFonts w:ascii="Palatino Linotype" w:hAnsi="Palatino Linotype"/>
          <w:color w:val="000000"/>
        </w:rPr>
        <w:t xml:space="preserve">parte del </w:t>
      </w:r>
      <w:r w:rsidRPr="002903C4">
        <w:rPr>
          <w:rFonts w:ascii="Palatino Linotype" w:hAnsi="Palatino Linotype"/>
          <w:color w:val="000000"/>
        </w:rPr>
        <w:t xml:space="preserve">soporte documental </w:t>
      </w:r>
      <w:r w:rsidR="003C0718" w:rsidRPr="002903C4">
        <w:rPr>
          <w:rFonts w:ascii="Palatino Linotype" w:hAnsi="Palatino Linotype"/>
          <w:color w:val="000000"/>
        </w:rPr>
        <w:t>solicitado a saber el minutario.</w:t>
      </w:r>
    </w:p>
    <w:p w14:paraId="652FD420" w14:textId="77777777" w:rsidR="00894CD3" w:rsidRPr="002903C4" w:rsidRDefault="00894CD3" w:rsidP="00894CD3">
      <w:pPr>
        <w:pStyle w:val="Prrafodelista"/>
        <w:rPr>
          <w:rFonts w:ascii="Palatino Linotype" w:hAnsi="Palatino Linotype"/>
          <w:color w:val="000000"/>
        </w:rPr>
      </w:pPr>
    </w:p>
    <w:p w14:paraId="76E9B992" w14:textId="77777777" w:rsidR="00894CD3" w:rsidRPr="002903C4" w:rsidRDefault="00894CD3" w:rsidP="00894CD3">
      <w:pPr>
        <w:numPr>
          <w:ilvl w:val="0"/>
          <w:numId w:val="1"/>
        </w:numPr>
        <w:spacing w:line="360" w:lineRule="auto"/>
        <w:ind w:left="0" w:firstLine="0"/>
        <w:contextualSpacing/>
        <w:jc w:val="both"/>
        <w:rPr>
          <w:rFonts w:ascii="Palatino Linotype" w:hAnsi="Palatino Linotype"/>
          <w:color w:val="000000"/>
        </w:rPr>
      </w:pPr>
      <w:r w:rsidRPr="002903C4">
        <w:rPr>
          <w:rFonts w:ascii="Palatino Linotype" w:hAnsi="Palatino Linotype"/>
          <w:color w:val="000000"/>
        </w:rPr>
        <w:t>Del cual se advierte que ciertamente sobrepasa las 20 fojas lo solicitado; no obstante como se ha venido hecho mención ello no implica ningún costo al ser la modalidad de entrega vía SAIMEX, sumado a que del minutario remitido se aprecia</w:t>
      </w:r>
      <w:r w:rsidR="003968F3" w:rsidRPr="002903C4">
        <w:rPr>
          <w:rFonts w:ascii="Palatino Linotype" w:hAnsi="Palatino Linotype"/>
          <w:color w:val="000000"/>
        </w:rPr>
        <w:t xml:space="preserve">n 564 registros que se colige corresponde a un </w:t>
      </w:r>
      <w:r w:rsidRPr="002903C4">
        <w:rPr>
          <w:rFonts w:ascii="Palatino Linotype" w:hAnsi="Palatino Linotype"/>
          <w:color w:val="000000"/>
        </w:rPr>
        <w:t>igual número de oficios.</w:t>
      </w:r>
    </w:p>
    <w:p w14:paraId="7F811018" w14:textId="77777777" w:rsidR="005326A6" w:rsidRPr="002903C4" w:rsidRDefault="005326A6" w:rsidP="00894CD3">
      <w:pPr>
        <w:spacing w:line="360" w:lineRule="auto"/>
        <w:contextualSpacing/>
        <w:jc w:val="both"/>
        <w:rPr>
          <w:rFonts w:ascii="Palatino Linotype" w:eastAsia="MS Mincho" w:hAnsi="Palatino Linotype" w:cs="Arial"/>
        </w:rPr>
      </w:pPr>
    </w:p>
    <w:p w14:paraId="155364E1" w14:textId="77777777" w:rsidR="00662711" w:rsidRPr="002903C4" w:rsidRDefault="00894CD3" w:rsidP="00662711">
      <w:pPr>
        <w:numPr>
          <w:ilvl w:val="0"/>
          <w:numId w:val="1"/>
        </w:numPr>
        <w:spacing w:line="360" w:lineRule="auto"/>
        <w:ind w:left="0" w:firstLine="0"/>
        <w:contextualSpacing/>
        <w:jc w:val="both"/>
        <w:rPr>
          <w:rFonts w:ascii="Palatino Linotype" w:eastAsia="Palatino Linotype" w:hAnsi="Palatino Linotype" w:cs="Palatino Linotype"/>
        </w:rPr>
      </w:pPr>
      <w:r w:rsidRPr="002903C4">
        <w:rPr>
          <w:rFonts w:ascii="Palatino Linotype" w:eastAsia="MS Mincho" w:hAnsi="Palatino Linotype" w:cs="Arial"/>
        </w:rPr>
        <w:lastRenderedPageBreak/>
        <w:t xml:space="preserve">En ese sentido, no es ocioso mencionar que se advierte también procedente la entrega vía </w:t>
      </w:r>
      <w:r w:rsidRPr="002903C4">
        <w:rPr>
          <w:rFonts w:ascii="Palatino Linotype" w:hAnsi="Palatino Linotype"/>
          <w:color w:val="000000"/>
        </w:rPr>
        <w:t>SAIMEX</w:t>
      </w:r>
      <w:r w:rsidRPr="002903C4">
        <w:rPr>
          <w:rFonts w:ascii="Palatino Linotype" w:eastAsia="MS Mincho" w:hAnsi="Palatino Linotype" w:cs="Arial"/>
        </w:rPr>
        <w:t xml:space="preserve"> de lo solicitado</w:t>
      </w:r>
      <w:r w:rsidR="003968F3" w:rsidRPr="002903C4">
        <w:rPr>
          <w:rFonts w:ascii="Palatino Linotype" w:eastAsia="MS Mincho" w:hAnsi="Palatino Linotype" w:cs="Arial"/>
        </w:rPr>
        <w:t xml:space="preserve"> en razón de su volumen</w:t>
      </w:r>
      <w:r w:rsidRPr="002903C4">
        <w:rPr>
          <w:rFonts w:ascii="Palatino Linotype" w:eastAsia="MS Mincho" w:hAnsi="Palatino Linotype" w:cs="Arial"/>
        </w:rPr>
        <w:t>; toda vez que dicho número no supera las capacidades</w:t>
      </w:r>
      <w:r w:rsidR="00662711" w:rsidRPr="002903C4">
        <w:rPr>
          <w:rFonts w:ascii="Palatino Linotype" w:eastAsia="MS Mincho" w:hAnsi="Palatino Linotype" w:cs="Arial"/>
        </w:rPr>
        <w:t xml:space="preserve"> técnicas</w:t>
      </w:r>
      <w:r w:rsidRPr="002903C4">
        <w:rPr>
          <w:rFonts w:ascii="Palatino Linotype" w:eastAsia="MS Mincho" w:hAnsi="Palatino Linotype" w:cs="Arial"/>
        </w:rPr>
        <w:t xml:space="preserve"> del </w:t>
      </w:r>
      <w:r w:rsidRPr="002903C4">
        <w:rPr>
          <w:rFonts w:ascii="Palatino Linotype" w:eastAsia="MS Mincho" w:hAnsi="Palatino Linotype" w:cs="Arial"/>
          <w:b/>
        </w:rPr>
        <w:t>SAIMEX</w:t>
      </w:r>
      <w:r w:rsidR="00662711" w:rsidRPr="002903C4">
        <w:rPr>
          <w:rFonts w:ascii="Palatino Linotype" w:eastAsia="MS Mincho" w:hAnsi="Palatino Linotype" w:cs="Arial"/>
          <w:b/>
        </w:rPr>
        <w:t xml:space="preserve">, </w:t>
      </w:r>
      <w:r w:rsidR="00662711" w:rsidRPr="002903C4">
        <w:rPr>
          <w:rFonts w:ascii="Palatino Linotype" w:eastAsia="Palatino Linotype" w:hAnsi="Palatino Linotype" w:cs="Palatino Linotype"/>
        </w:rPr>
        <w:t>en ese sentido el sistema de referencia tiene un soporte tecnológico para que se puedan adjuntar archivos con un peso aproximado de hasta 500Mb o un equivalente de hasta 8,000 hojas, garantizando que el solicitante no tenga problemas en la descarga de la información usando conexiones a internet convencionales, bajo parámetros de escaneo en resolución máxima de 150Dpi's, escala de grises y formato "PDF" extraído directamente del escáner.</w:t>
      </w:r>
    </w:p>
    <w:p w14:paraId="3B51BE77" w14:textId="77777777" w:rsidR="00662711" w:rsidRPr="002903C4" w:rsidRDefault="00662711" w:rsidP="00662711">
      <w:pPr>
        <w:pStyle w:val="Prrafodelista"/>
        <w:rPr>
          <w:rFonts w:ascii="Palatino Linotype" w:eastAsia="Palatino Linotype" w:hAnsi="Palatino Linotype" w:cs="Palatino Linotype"/>
        </w:rPr>
      </w:pPr>
    </w:p>
    <w:p w14:paraId="4A04B3F2" w14:textId="77777777" w:rsidR="00662711" w:rsidRPr="002903C4" w:rsidRDefault="00662711" w:rsidP="00662711">
      <w:pPr>
        <w:numPr>
          <w:ilvl w:val="0"/>
          <w:numId w:val="1"/>
        </w:numPr>
        <w:spacing w:line="360" w:lineRule="auto"/>
        <w:ind w:left="0" w:firstLine="0"/>
        <w:contextualSpacing/>
        <w:jc w:val="both"/>
        <w:rPr>
          <w:rFonts w:ascii="Palatino Linotype" w:eastAsia="Palatino Linotype" w:hAnsi="Palatino Linotype" w:cs="Palatino Linotype"/>
          <w:i/>
        </w:rPr>
      </w:pPr>
      <w:r w:rsidRPr="002903C4">
        <w:rPr>
          <w:rFonts w:ascii="Palatino Linotype" w:eastAsia="Palatino Linotype" w:hAnsi="Palatino Linotype" w:cs="Palatino Linotype"/>
        </w:rPr>
        <w:t xml:space="preserve">Por otro lado, relativo al motivo de inconformidad tocante </w:t>
      </w:r>
      <w:proofErr w:type="gramStart"/>
      <w:r w:rsidRPr="002903C4">
        <w:rPr>
          <w:rFonts w:ascii="Palatino Linotype" w:eastAsia="Palatino Linotype" w:hAnsi="Palatino Linotype" w:cs="Palatino Linotype"/>
        </w:rPr>
        <w:t>a</w:t>
      </w:r>
      <w:proofErr w:type="gramEnd"/>
      <w:r w:rsidRPr="002903C4">
        <w:rPr>
          <w:rFonts w:ascii="Palatino Linotype" w:eastAsia="Palatino Linotype" w:hAnsi="Palatino Linotype" w:cs="Palatino Linotype"/>
        </w:rPr>
        <w:t>:</w:t>
      </w:r>
      <w:r w:rsidRPr="002903C4">
        <w:t xml:space="preserve"> </w:t>
      </w:r>
      <w:r w:rsidRPr="002903C4">
        <w:rPr>
          <w:rFonts w:ascii="Palatino Linotype" w:eastAsia="Palatino Linotype" w:hAnsi="Palatino Linotype" w:cs="Palatino Linotype"/>
          <w:i/>
        </w:rPr>
        <w:t xml:space="preserve">están borrando y ocultando </w:t>
      </w:r>
      <w:proofErr w:type="spellStart"/>
      <w:r w:rsidRPr="002903C4">
        <w:rPr>
          <w:rFonts w:ascii="Palatino Linotype" w:eastAsia="MS Mincho" w:hAnsi="Palatino Linotype" w:cs="Arial"/>
          <w:i/>
        </w:rPr>
        <w:t>informacion</w:t>
      </w:r>
      <w:proofErr w:type="spellEnd"/>
      <w:r w:rsidRPr="002903C4">
        <w:rPr>
          <w:rFonts w:ascii="Palatino Linotype" w:eastAsia="Palatino Linotype" w:hAnsi="Palatino Linotype" w:cs="Palatino Linotype"/>
          <w:i/>
        </w:rPr>
        <w:t xml:space="preserve"> del minutario ya que en </w:t>
      </w:r>
      <w:proofErr w:type="spellStart"/>
      <w:r w:rsidRPr="002903C4">
        <w:rPr>
          <w:rFonts w:ascii="Palatino Linotype" w:eastAsia="Palatino Linotype" w:hAnsi="Palatino Linotype" w:cs="Palatino Linotype"/>
          <w:i/>
        </w:rPr>
        <w:t>ningun</w:t>
      </w:r>
      <w:proofErr w:type="spellEnd"/>
      <w:r w:rsidRPr="002903C4">
        <w:rPr>
          <w:rFonts w:ascii="Palatino Linotype" w:eastAsia="Palatino Linotype" w:hAnsi="Palatino Linotype" w:cs="Palatino Linotype"/>
          <w:i/>
        </w:rPr>
        <w:t xml:space="preserve"> momento se señala que la reservan o algo</w:t>
      </w:r>
      <w:r w:rsidR="003968F3" w:rsidRPr="002903C4">
        <w:rPr>
          <w:rFonts w:ascii="Palatino Linotype" w:eastAsia="Palatino Linotype" w:hAnsi="Palatino Linotype" w:cs="Palatino Linotype"/>
          <w:i/>
        </w:rPr>
        <w:t>.</w:t>
      </w:r>
      <w:r w:rsidRPr="002903C4">
        <w:rPr>
          <w:rFonts w:ascii="Palatino Linotype" w:eastAsia="Palatino Linotype" w:hAnsi="Palatino Linotype" w:cs="Palatino Linotype"/>
          <w:i/>
        </w:rPr>
        <w:t xml:space="preserve"> </w:t>
      </w:r>
      <w:r w:rsidRPr="002903C4">
        <w:rPr>
          <w:rFonts w:ascii="Palatino Linotype" w:eastAsia="Palatino Linotype" w:hAnsi="Palatino Linotype" w:cs="Palatino Linotype"/>
        </w:rPr>
        <w:t>(SIC)</w:t>
      </w:r>
    </w:p>
    <w:p w14:paraId="31782727" w14:textId="77777777" w:rsidR="00662711" w:rsidRPr="002903C4" w:rsidRDefault="00662711" w:rsidP="00662711">
      <w:pPr>
        <w:pStyle w:val="Prrafodelista"/>
        <w:rPr>
          <w:rFonts w:ascii="Palatino Linotype" w:eastAsia="Palatino Linotype" w:hAnsi="Palatino Linotype" w:cs="Palatino Linotype"/>
          <w:i/>
        </w:rPr>
      </w:pPr>
    </w:p>
    <w:p w14:paraId="6982CDA5" w14:textId="77777777" w:rsidR="00662711" w:rsidRPr="002903C4" w:rsidRDefault="00662711" w:rsidP="00662711">
      <w:pPr>
        <w:numPr>
          <w:ilvl w:val="0"/>
          <w:numId w:val="1"/>
        </w:numPr>
        <w:spacing w:line="360" w:lineRule="auto"/>
        <w:ind w:left="0" w:firstLine="0"/>
        <w:contextualSpacing/>
        <w:jc w:val="both"/>
        <w:rPr>
          <w:rFonts w:ascii="Palatino Linotype" w:eastAsia="Palatino Linotype" w:hAnsi="Palatino Linotype" w:cs="Palatino Linotype"/>
          <w:i/>
        </w:rPr>
      </w:pPr>
      <w:r w:rsidRPr="002903C4">
        <w:rPr>
          <w:rFonts w:ascii="Palatino Linotype" w:eastAsia="Palatino Linotype" w:hAnsi="Palatino Linotype" w:cs="Palatino Linotype"/>
        </w:rPr>
        <w:t xml:space="preserve">Debe hacerse mención que se colige que los rubros testados de destinatarios fueron </w:t>
      </w:r>
      <w:r w:rsidR="003968F3" w:rsidRPr="002903C4">
        <w:rPr>
          <w:rFonts w:ascii="Palatino Linotype" w:eastAsia="Palatino Linotype" w:hAnsi="Palatino Linotype" w:cs="Palatino Linotype"/>
        </w:rPr>
        <w:t>protegidos</w:t>
      </w:r>
      <w:r w:rsidRPr="002903C4">
        <w:rPr>
          <w:rFonts w:ascii="Palatino Linotype" w:eastAsia="Palatino Linotype" w:hAnsi="Palatino Linotype" w:cs="Palatino Linotype"/>
        </w:rPr>
        <w:t xml:space="preserve"> por corresponder a nombres de particulares, mismos que ciertamente deben ser </w:t>
      </w:r>
      <w:r w:rsidR="00B94077" w:rsidRPr="002903C4">
        <w:rPr>
          <w:rFonts w:ascii="Palatino Linotype" w:eastAsia="Palatino Linotype" w:hAnsi="Palatino Linotype" w:cs="Palatino Linotype"/>
        </w:rPr>
        <w:t>resguardados</w:t>
      </w:r>
      <w:r w:rsidRPr="002903C4">
        <w:rPr>
          <w:rFonts w:ascii="Palatino Linotype" w:eastAsia="Palatino Linotype" w:hAnsi="Palatino Linotype" w:cs="Palatino Linotype"/>
        </w:rPr>
        <w:t xml:space="preserve"> a través de una versión pública en el que se testen sus nombres; empero, como tiene a bien hacer mención el ahora </w:t>
      </w:r>
      <w:r w:rsidRPr="002903C4">
        <w:rPr>
          <w:rFonts w:ascii="Palatino Linotype" w:eastAsia="Palatino Linotype" w:hAnsi="Palatino Linotype" w:cs="Palatino Linotype"/>
          <w:b/>
        </w:rPr>
        <w:t xml:space="preserve">RECURRENTE </w:t>
      </w:r>
      <w:r w:rsidRPr="002903C4">
        <w:rPr>
          <w:rFonts w:ascii="Palatino Linotype" w:eastAsia="Palatino Linotype" w:hAnsi="Palatino Linotype" w:cs="Palatino Linotype"/>
        </w:rPr>
        <w:t xml:space="preserve">se debe señalar que </w:t>
      </w:r>
      <w:r w:rsidR="00B94077" w:rsidRPr="002903C4">
        <w:rPr>
          <w:rFonts w:ascii="Palatino Linotype" w:eastAsia="Palatino Linotype" w:hAnsi="Palatino Linotype" w:cs="Palatino Linotype"/>
        </w:rPr>
        <w:t>corresponde a</w:t>
      </w:r>
      <w:r w:rsidRPr="002903C4">
        <w:rPr>
          <w:rFonts w:ascii="Palatino Linotype" w:eastAsia="Palatino Linotype" w:hAnsi="Palatino Linotype" w:cs="Palatino Linotype"/>
        </w:rPr>
        <w:t xml:space="preserve"> información confidencial, misma que se debe sustentar a través de la emisión de un Acuerdo del Comité de Transparencia, mismo que deberá ser entregado al particular al momento de dar cumplimiento al presente proveído, otorgando observancia al Considerando </w:t>
      </w:r>
      <w:r w:rsidRPr="002903C4">
        <w:rPr>
          <w:rFonts w:ascii="Palatino Linotype" w:eastAsia="Palatino Linotype" w:hAnsi="Palatino Linotype" w:cs="Palatino Linotype"/>
        </w:rPr>
        <w:lastRenderedPageBreak/>
        <w:t>respectivo siguiente</w:t>
      </w:r>
      <w:r w:rsidR="00E55DBA" w:rsidRPr="002903C4">
        <w:rPr>
          <w:rFonts w:ascii="Palatino Linotype" w:eastAsia="Palatino Linotype" w:hAnsi="Palatino Linotype" w:cs="Palatino Linotype"/>
        </w:rPr>
        <w:t xml:space="preserve">, </w:t>
      </w:r>
      <w:r w:rsidR="003C0718" w:rsidRPr="002903C4">
        <w:rPr>
          <w:rFonts w:ascii="Palatino Linotype" w:eastAsia="Palatino Linotype" w:hAnsi="Palatino Linotype" w:cs="Palatino Linotype"/>
        </w:rPr>
        <w:t>lo anterior resulta aplicable tanto</w:t>
      </w:r>
      <w:r w:rsidR="00E55DBA" w:rsidRPr="002903C4">
        <w:rPr>
          <w:rFonts w:ascii="Palatino Linotype" w:eastAsia="Palatino Linotype" w:hAnsi="Palatino Linotype" w:cs="Palatino Linotype"/>
        </w:rPr>
        <w:t xml:space="preserve"> en oficios</w:t>
      </w:r>
      <w:r w:rsidR="003C0718" w:rsidRPr="002903C4">
        <w:rPr>
          <w:rFonts w:ascii="Palatino Linotype" w:eastAsia="Palatino Linotype" w:hAnsi="Palatino Linotype" w:cs="Palatino Linotype"/>
        </w:rPr>
        <w:t xml:space="preserve"> a entregar</w:t>
      </w:r>
      <w:r w:rsidR="00E55DBA" w:rsidRPr="002903C4">
        <w:rPr>
          <w:rFonts w:ascii="Palatino Linotype" w:eastAsia="Palatino Linotype" w:hAnsi="Palatino Linotype" w:cs="Palatino Linotype"/>
        </w:rPr>
        <w:t xml:space="preserve">, así </w:t>
      </w:r>
      <w:r w:rsidR="003C0718" w:rsidRPr="002903C4">
        <w:rPr>
          <w:rFonts w:ascii="Palatino Linotype" w:eastAsia="Palatino Linotype" w:hAnsi="Palatino Linotype" w:cs="Palatino Linotype"/>
        </w:rPr>
        <w:t>como el acuerdo que sustente la versión publica del minutario ya remitido</w:t>
      </w:r>
      <w:r w:rsidRPr="002903C4">
        <w:rPr>
          <w:rFonts w:ascii="Palatino Linotype" w:eastAsia="Palatino Linotype" w:hAnsi="Palatino Linotype" w:cs="Palatino Linotype"/>
        </w:rPr>
        <w:t>.</w:t>
      </w:r>
    </w:p>
    <w:p w14:paraId="5A1821E9" w14:textId="77777777" w:rsidR="00F06651" w:rsidRPr="002903C4" w:rsidRDefault="00F06651" w:rsidP="00F06651">
      <w:pPr>
        <w:shd w:val="clear" w:color="auto" w:fill="FFFFFF"/>
        <w:spacing w:line="360" w:lineRule="auto"/>
        <w:ind w:left="425" w:right="476"/>
        <w:jc w:val="both"/>
        <w:rPr>
          <w:rFonts w:ascii="Palatino Linotype" w:hAnsi="Palatino Linotype" w:cs="Arial"/>
          <w:i/>
          <w:color w:val="222222"/>
        </w:rPr>
      </w:pPr>
    </w:p>
    <w:p w14:paraId="6AD9C1DB" w14:textId="77777777" w:rsidR="00F06651" w:rsidRPr="002903C4" w:rsidRDefault="00662711" w:rsidP="009A4879">
      <w:pPr>
        <w:numPr>
          <w:ilvl w:val="0"/>
          <w:numId w:val="1"/>
        </w:numPr>
        <w:spacing w:line="360" w:lineRule="auto"/>
        <w:ind w:left="0" w:firstLine="0"/>
        <w:contextualSpacing/>
        <w:jc w:val="both"/>
        <w:rPr>
          <w:rFonts w:ascii="Palatino Linotype" w:hAnsi="Palatino Linotype" w:cs="Arial"/>
          <w:i/>
        </w:rPr>
      </w:pPr>
      <w:r w:rsidRPr="002903C4">
        <w:rPr>
          <w:rFonts w:ascii="Palatino Linotype" w:eastAsia="Palatino Linotype" w:hAnsi="Palatino Linotype" w:cs="Palatino Linotype"/>
          <w:color w:val="000000"/>
        </w:rPr>
        <w:t>En esa tesitura</w:t>
      </w:r>
      <w:r w:rsidR="00F06651" w:rsidRPr="002903C4">
        <w:rPr>
          <w:rFonts w:ascii="Palatino Linotype" w:eastAsia="Palatino Linotype" w:hAnsi="Palatino Linotype" w:cs="Palatino Linotype"/>
          <w:color w:val="000000"/>
        </w:rPr>
        <w:t xml:space="preserve">, </w:t>
      </w:r>
      <w:r w:rsidRPr="002903C4">
        <w:rPr>
          <w:rFonts w:ascii="Palatino Linotype" w:eastAsia="Palatino Linotype" w:hAnsi="Palatino Linotype" w:cs="Palatino Linotype"/>
          <w:color w:val="000000"/>
        </w:rPr>
        <w:t xml:space="preserve">además del rubro de destinatario, en relación al número de oficios que informa el </w:t>
      </w:r>
      <w:r w:rsidRPr="002903C4">
        <w:rPr>
          <w:rFonts w:ascii="Palatino Linotype" w:eastAsia="Palatino Linotype" w:hAnsi="Palatino Linotype" w:cs="Palatino Linotype"/>
          <w:b/>
          <w:color w:val="000000"/>
        </w:rPr>
        <w:t xml:space="preserve">SUJETO OBLIGADO </w:t>
      </w:r>
      <w:r w:rsidRPr="002903C4">
        <w:rPr>
          <w:rFonts w:ascii="Palatino Linotype" w:eastAsia="Palatino Linotype" w:hAnsi="Palatino Linotype" w:cs="Palatino Linotype"/>
          <w:color w:val="000000"/>
        </w:rPr>
        <w:t>que</w:t>
      </w:r>
      <w:r w:rsidR="00B94077" w:rsidRPr="002903C4">
        <w:rPr>
          <w:rFonts w:ascii="Palatino Linotype" w:eastAsia="Palatino Linotype" w:hAnsi="Palatino Linotype" w:cs="Palatino Linotype"/>
          <w:color w:val="000000"/>
        </w:rPr>
        <w:t xml:space="preserve"> se aduce</w:t>
      </w:r>
      <w:r w:rsidRPr="002903C4">
        <w:rPr>
          <w:rFonts w:ascii="Palatino Linotype" w:eastAsia="Palatino Linotype" w:hAnsi="Palatino Linotype" w:cs="Palatino Linotype"/>
          <w:color w:val="000000"/>
        </w:rPr>
        <w:t xml:space="preserve"> corresponde al lapso temporal establecido por el particular y que verso</w:t>
      </w:r>
      <w:r w:rsidR="009A4879" w:rsidRPr="002903C4">
        <w:rPr>
          <w:rFonts w:ascii="Palatino Linotype" w:eastAsia="Palatino Linotype" w:hAnsi="Palatino Linotype" w:cs="Palatino Linotype"/>
          <w:color w:val="000000"/>
        </w:rPr>
        <w:t xml:space="preserve"> </w:t>
      </w:r>
      <w:r w:rsidR="009A4879" w:rsidRPr="002903C4">
        <w:rPr>
          <w:rFonts w:ascii="Palatino Linotype" w:eastAsia="Palatino Linotype" w:hAnsi="Palatino Linotype" w:cs="Palatino Linotype"/>
          <w:i/>
          <w:color w:val="000000"/>
        </w:rPr>
        <w:t>“del año que se encuentra transcurriendo”</w:t>
      </w:r>
      <w:r w:rsidR="009A4879" w:rsidRPr="002903C4">
        <w:rPr>
          <w:rFonts w:ascii="Palatino Linotype" w:eastAsia="Palatino Linotype" w:hAnsi="Palatino Linotype" w:cs="Palatino Linotype"/>
          <w:color w:val="000000"/>
        </w:rPr>
        <w:t>, es decir del 1 de enero al 14 de julio de dos mil veintidós, fecha en que se interpuso la solicitud de información,</w:t>
      </w:r>
      <w:r w:rsidRPr="002903C4">
        <w:rPr>
          <w:rFonts w:ascii="Palatino Linotype" w:eastAsia="Palatino Linotype" w:hAnsi="Palatino Linotype" w:cs="Palatino Linotype"/>
          <w:color w:val="000000"/>
        </w:rPr>
        <w:t xml:space="preserve"> </w:t>
      </w:r>
      <w:r w:rsidR="00F06651" w:rsidRPr="002903C4">
        <w:rPr>
          <w:rFonts w:ascii="Palatino Linotype" w:eastAsia="Palatino Linotype" w:hAnsi="Palatino Linotype" w:cs="Palatino Linotype"/>
          <w:color w:val="000000"/>
        </w:rPr>
        <w:t xml:space="preserve">se debe señalar que este </w:t>
      </w:r>
      <w:r w:rsidR="00F06651" w:rsidRPr="002903C4">
        <w:rPr>
          <w:rFonts w:ascii="Palatino Linotype" w:eastAsia="MS Mincho" w:hAnsi="Palatino Linotype" w:cs="Arial"/>
        </w:rPr>
        <w:t>Instituto</w:t>
      </w:r>
      <w:r w:rsidR="00F06651" w:rsidRPr="002903C4">
        <w:rPr>
          <w:rFonts w:ascii="Palatino Linotype" w:eastAsia="Palatino Linotype" w:hAnsi="Palatino Linotype" w:cs="Palatino Linotype"/>
          <w:color w:val="000000"/>
        </w:rPr>
        <w:t xml:space="preserve"> no está facultado para dudar de la </w:t>
      </w:r>
      <w:r w:rsidR="00F06651" w:rsidRPr="002903C4">
        <w:rPr>
          <w:rFonts w:ascii="Palatino Linotype" w:hAnsi="Palatino Linotype" w:cs="Arial"/>
          <w:iCs/>
          <w:color w:val="222222"/>
        </w:rPr>
        <w:t>veracidad</w:t>
      </w:r>
      <w:r w:rsidR="00F06651" w:rsidRPr="002903C4">
        <w:rPr>
          <w:rFonts w:ascii="Palatino Linotype" w:eastAsia="Palatino Linotype" w:hAnsi="Palatino Linotype" w:cs="Palatino Linotype"/>
          <w:color w:val="000000"/>
        </w:rPr>
        <w:t xml:space="preserve"> de la </w:t>
      </w:r>
      <w:r w:rsidR="00F06651" w:rsidRPr="002903C4">
        <w:rPr>
          <w:rFonts w:ascii="Palatino Linotype" w:eastAsia="MS Mincho" w:hAnsi="Palatino Linotype" w:cs="Arial"/>
        </w:rPr>
        <w:t>información</w:t>
      </w:r>
      <w:r w:rsidR="00F06651" w:rsidRPr="002903C4">
        <w:rPr>
          <w:rFonts w:ascii="Palatino Linotype" w:eastAsia="Palatino Linotype" w:hAnsi="Palatino Linotype" w:cs="Palatino Linotype"/>
          <w:color w:val="000000"/>
        </w:rPr>
        <w:t xml:space="preserve"> que le fue entregada al hoy </w:t>
      </w:r>
      <w:r w:rsidR="00F06651" w:rsidRPr="002903C4">
        <w:rPr>
          <w:rFonts w:ascii="Palatino Linotype" w:eastAsia="Palatino Linotype" w:hAnsi="Palatino Linotype" w:cs="Palatino Linotype"/>
          <w:b/>
          <w:color w:val="000000"/>
        </w:rPr>
        <w:t>RECURRENTE</w:t>
      </w:r>
      <w:r w:rsidR="00F06651" w:rsidRPr="002903C4">
        <w:rPr>
          <w:rFonts w:ascii="Palatino Linotype" w:eastAsia="Palatino Linotype" w:hAnsi="Palatino Linotype" w:cs="Palatino Linotype"/>
          <w:color w:val="000000"/>
        </w:rPr>
        <w:t xml:space="preserve"> en el presente asunto, ni de las respuestas, ni de las documentales que ponen a disposición de los solicitantes los sujetos obligados, </w:t>
      </w:r>
      <w:r w:rsidR="00F06651" w:rsidRPr="002903C4">
        <w:rPr>
          <w:rFonts w:ascii="Palatino Linotype" w:hAnsi="Palatino Linotype" w:cs="Arial"/>
        </w:rPr>
        <w:t>situación que se aleja de las atribuciones de este Instituto.</w:t>
      </w:r>
    </w:p>
    <w:p w14:paraId="3EEEE313" w14:textId="77777777" w:rsidR="00F06651" w:rsidRPr="002903C4" w:rsidRDefault="00F06651" w:rsidP="00F06651">
      <w:pPr>
        <w:pStyle w:val="Prrafodelista"/>
        <w:spacing w:line="360" w:lineRule="auto"/>
        <w:ind w:left="0"/>
        <w:jc w:val="both"/>
        <w:rPr>
          <w:rFonts w:ascii="Palatino Linotype" w:hAnsi="Palatino Linotype" w:cs="Arial"/>
        </w:rPr>
      </w:pPr>
    </w:p>
    <w:p w14:paraId="6D8A14C2" w14:textId="77777777" w:rsidR="00F06651" w:rsidRPr="002903C4" w:rsidRDefault="00F06651" w:rsidP="00F06651">
      <w:pPr>
        <w:numPr>
          <w:ilvl w:val="0"/>
          <w:numId w:val="1"/>
        </w:numPr>
        <w:spacing w:line="360" w:lineRule="auto"/>
        <w:ind w:left="0" w:firstLine="0"/>
        <w:contextualSpacing/>
        <w:jc w:val="both"/>
        <w:rPr>
          <w:rFonts w:ascii="Palatino Linotype" w:hAnsi="Palatino Linotype" w:cs="Arial"/>
          <w:i/>
        </w:rPr>
      </w:pPr>
      <w:r w:rsidRPr="002903C4">
        <w:rPr>
          <w:rFonts w:ascii="Palatino Linotype" w:hAnsi="Palatino Linotype" w:cs="Arial"/>
        </w:rPr>
        <w:t xml:space="preserve">Así las cosas, de lo anterior, se desprende, que la información generada, obtenida, adquirida, </w:t>
      </w:r>
      <w:r w:rsidRPr="002903C4">
        <w:rPr>
          <w:rFonts w:ascii="Palatino Linotype" w:hAnsi="Palatino Linotype" w:cs="Arial"/>
          <w:bCs/>
        </w:rPr>
        <w:t>transmitida</w:t>
      </w:r>
      <w:r w:rsidRPr="002903C4">
        <w:rPr>
          <w:rFonts w:ascii="Palatino Linotype" w:hAnsi="Palatino Linotype" w:cs="Arial"/>
        </w:rPr>
        <w:t>, administrada o en posesión de los Sujetos Obligados, será accesible de manera permanente a cualquier persona, privilegiando el principio de máxima publicidad de la información.</w:t>
      </w:r>
    </w:p>
    <w:p w14:paraId="654B53E8" w14:textId="77777777" w:rsidR="00F06651" w:rsidRPr="002903C4" w:rsidRDefault="00F06651" w:rsidP="00F06651">
      <w:pPr>
        <w:pStyle w:val="Prrafodelista"/>
        <w:spacing w:line="360" w:lineRule="auto"/>
        <w:ind w:left="502"/>
        <w:jc w:val="both"/>
        <w:rPr>
          <w:rFonts w:ascii="Palatino Linotype" w:hAnsi="Palatino Linotype" w:cs="Arial"/>
          <w:i/>
        </w:rPr>
      </w:pPr>
    </w:p>
    <w:p w14:paraId="15DEC7D2" w14:textId="77777777" w:rsidR="00F06651" w:rsidRPr="002903C4" w:rsidRDefault="00F06651" w:rsidP="00B94077">
      <w:pPr>
        <w:numPr>
          <w:ilvl w:val="0"/>
          <w:numId w:val="1"/>
        </w:numPr>
        <w:spacing w:line="360" w:lineRule="auto"/>
        <w:ind w:left="0" w:firstLine="0"/>
        <w:contextualSpacing/>
        <w:jc w:val="both"/>
        <w:rPr>
          <w:rFonts w:ascii="Palatino Linotype" w:hAnsi="Palatino Linotype" w:cs="Arial"/>
          <w:color w:val="000000"/>
        </w:rPr>
      </w:pPr>
      <w:r w:rsidRPr="002903C4">
        <w:rPr>
          <w:rFonts w:ascii="Palatino Linotype" w:hAnsi="Palatino Linotype" w:cs="Arial"/>
        </w:rPr>
        <w:t>Por su parte, el artículo 12</w:t>
      </w:r>
      <w:r w:rsidR="00B94077" w:rsidRPr="002903C4">
        <w:rPr>
          <w:rFonts w:ascii="Palatino Linotype" w:hAnsi="Palatino Linotype" w:cs="Arial"/>
        </w:rPr>
        <w:t xml:space="preserve"> (antes transcrito)</w:t>
      </w:r>
      <w:r w:rsidRPr="002903C4">
        <w:rPr>
          <w:rFonts w:ascii="Palatino Linotype" w:hAnsi="Palatino Linotype" w:cs="Arial"/>
        </w:rPr>
        <w:t xml:space="preserve">, de la Ley de la materia establece que los Sujetos Obligados sólo proporcionarán la información que generen, recopilen, administren, manejen, procesen, archiven o conserven, y sólo facilitarán </w:t>
      </w:r>
      <w:r w:rsidRPr="002903C4">
        <w:rPr>
          <w:rFonts w:ascii="Palatino Linotype" w:hAnsi="Palatino Linotype" w:cs="Arial"/>
        </w:rPr>
        <w:lastRenderedPageBreak/>
        <w:t>las que se les requiera y obre en sus archivos, en el estado en el que se encuentre, sin la obligación de generarla, resumirla, efectuar cálculos o practicar investigaciones</w:t>
      </w:r>
      <w:r w:rsidR="00B94077" w:rsidRPr="002903C4">
        <w:rPr>
          <w:rFonts w:ascii="Palatino Linotype" w:hAnsi="Palatino Linotype" w:cs="Arial"/>
        </w:rPr>
        <w:t>.</w:t>
      </w:r>
    </w:p>
    <w:p w14:paraId="1EA48348" w14:textId="77777777" w:rsidR="00F06651" w:rsidRPr="002903C4" w:rsidRDefault="00F06651" w:rsidP="00F06651">
      <w:pPr>
        <w:pStyle w:val="Prrafodelista"/>
        <w:spacing w:line="360" w:lineRule="auto"/>
        <w:ind w:left="505" w:right="567"/>
        <w:jc w:val="both"/>
        <w:rPr>
          <w:rFonts w:ascii="Palatino Linotype" w:hAnsi="Palatino Linotype" w:cs="Arial"/>
        </w:rPr>
      </w:pPr>
    </w:p>
    <w:p w14:paraId="284D1948" w14:textId="77777777" w:rsidR="00F06651" w:rsidRPr="002903C4" w:rsidRDefault="00F06651" w:rsidP="00F06651">
      <w:pPr>
        <w:numPr>
          <w:ilvl w:val="0"/>
          <w:numId w:val="1"/>
        </w:numPr>
        <w:spacing w:line="360" w:lineRule="auto"/>
        <w:ind w:left="0" w:firstLine="0"/>
        <w:contextualSpacing/>
        <w:jc w:val="both"/>
        <w:rPr>
          <w:rFonts w:ascii="Palatino Linotype" w:hAnsi="Palatino Linotype" w:cs="Arial"/>
          <w:color w:val="000000" w:themeColor="text1"/>
        </w:rPr>
      </w:pPr>
      <w:r w:rsidRPr="002903C4">
        <w:rPr>
          <w:rFonts w:ascii="Palatino Linotype" w:hAnsi="Palatino Linotype" w:cs="Arial"/>
          <w:color w:val="000000"/>
        </w:rPr>
        <w:t xml:space="preserve">En síntesis, el derecho de acceso a la información pública se satisface en aquellos casos en </w:t>
      </w:r>
      <w:r w:rsidRPr="002903C4">
        <w:rPr>
          <w:rFonts w:ascii="Palatino Linotype" w:hAnsi="Palatino Linotype" w:cs="Arial"/>
        </w:rPr>
        <w:t>que</w:t>
      </w:r>
      <w:r w:rsidRPr="002903C4">
        <w:rPr>
          <w:rFonts w:ascii="Palatino Linotype" w:hAnsi="Palatino Linotype" w:cs="Arial"/>
          <w:color w:val="000000"/>
        </w:rPr>
        <w:t xml:space="preserve"> </w:t>
      </w:r>
      <w:r w:rsidRPr="002903C4">
        <w:rPr>
          <w:rFonts w:ascii="Palatino Linotype" w:hAnsi="Palatino Linotype" w:cs="Arial"/>
        </w:rPr>
        <w:t>se</w:t>
      </w:r>
      <w:r w:rsidRPr="002903C4">
        <w:rPr>
          <w:rFonts w:ascii="Palatino Linotype" w:hAnsi="Palatino Linotype" w:cs="Arial"/>
          <w:color w:val="000000"/>
        </w:rPr>
        <w:t xml:space="preserve"> entregue el soporte documental en que conste la información pública. </w:t>
      </w:r>
      <w:r w:rsidRPr="002903C4">
        <w:rPr>
          <w:rFonts w:ascii="Palatino Linotype" w:hAnsi="Palatino Linotype" w:cs="Arial"/>
          <w:color w:val="000000" w:themeColor="text1"/>
        </w:rPr>
        <w:t xml:space="preserve">Asimismo, el artículo 24, de la Ley de la materia, dispone que los Sujetos Obligados sólo proporcionarán la información pública que </w:t>
      </w:r>
      <w:r w:rsidRPr="002903C4">
        <w:rPr>
          <w:rFonts w:ascii="Palatino Linotype" w:hAnsi="Palatino Linotype" w:cs="Arial"/>
        </w:rPr>
        <w:t>generen</w:t>
      </w:r>
      <w:r w:rsidRPr="002903C4">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0CF9482" w14:textId="77777777" w:rsidR="00F06651" w:rsidRPr="002903C4" w:rsidRDefault="00F06651" w:rsidP="00F06651">
      <w:pPr>
        <w:spacing w:line="360" w:lineRule="auto"/>
        <w:jc w:val="both"/>
        <w:rPr>
          <w:rFonts w:ascii="Palatino Linotype" w:hAnsi="Palatino Linotype" w:cs="Arial"/>
          <w:color w:val="000000" w:themeColor="text1"/>
        </w:rPr>
      </w:pPr>
    </w:p>
    <w:p w14:paraId="2680FF4B" w14:textId="77777777" w:rsidR="00F06651" w:rsidRPr="002903C4" w:rsidRDefault="00F06651" w:rsidP="00F06651">
      <w:pPr>
        <w:numPr>
          <w:ilvl w:val="0"/>
          <w:numId w:val="1"/>
        </w:numPr>
        <w:spacing w:line="360" w:lineRule="auto"/>
        <w:ind w:left="0" w:firstLine="0"/>
        <w:contextualSpacing/>
        <w:jc w:val="both"/>
        <w:rPr>
          <w:rFonts w:ascii="Palatino Linotype" w:hAnsi="Palatino Linotype" w:cs="Arial"/>
          <w:color w:val="000000" w:themeColor="text1"/>
        </w:rPr>
      </w:pPr>
      <w:r w:rsidRPr="002903C4">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w:t>
      </w:r>
      <w:r w:rsidRPr="002903C4">
        <w:rPr>
          <w:rFonts w:ascii="Palatino Linotype" w:hAnsi="Palatino Linotype" w:cs="Arial"/>
          <w:color w:val="000000"/>
        </w:rPr>
        <w:t>de</w:t>
      </w:r>
      <w:r w:rsidRPr="002903C4">
        <w:rPr>
          <w:rFonts w:ascii="Palatino Linotype" w:hAnsi="Palatino Linotype" w:cs="Arial"/>
          <w:color w:val="000000" w:themeColor="text1"/>
        </w:rPr>
        <w:t xml:space="preserve"> sus formas, a saber: </w:t>
      </w:r>
      <w:r w:rsidRPr="002903C4">
        <w:rPr>
          <w:rFonts w:ascii="Palatino Linotype" w:hAnsi="Palatino Linotype" w:cs="Arial"/>
        </w:rPr>
        <w:t xml:space="preserve">expedientes, reportes, estudios, actas, resoluciones, </w:t>
      </w:r>
      <w:r w:rsidRPr="002903C4">
        <w:rPr>
          <w:rFonts w:ascii="Palatino Linotype" w:hAnsi="Palatino Linotype" w:cs="Arial"/>
          <w:b/>
          <w:u w:val="single"/>
        </w:rPr>
        <w:t>oficios,</w:t>
      </w:r>
      <w:r w:rsidRPr="002903C4">
        <w:rPr>
          <w:rFonts w:ascii="Palatino Linotype" w:hAnsi="Palatino Linotype" w:cs="Arial"/>
        </w:rPr>
        <w:t xml:space="preserve"> correspondencia, acuerdos, directivas, directrices, circulares, contratos, convenios, instructivos, notas, memorandos, estadísticas o bien, cualquier otro registro que documente el ejercicio de las facultades, funciones y competencias de los Sujetos Obligados</w:t>
      </w:r>
      <w:r w:rsidRPr="002903C4">
        <w:rPr>
          <w:rFonts w:ascii="Palatino Linotype" w:hAnsi="Palatino Linotype" w:cs="Arial"/>
          <w:color w:val="000000" w:themeColor="text1"/>
        </w:rPr>
        <w:t xml:space="preserve">; los que, </w:t>
      </w:r>
      <w:r w:rsidRPr="002903C4">
        <w:rPr>
          <w:rFonts w:ascii="Palatino Linotype" w:hAnsi="Palatino Linotype" w:cs="Arial"/>
        </w:rPr>
        <w:t>podrán estar en cualquier medio, sea escrito, impreso, sonoro, visual, electrónico, informático u holográfico</w:t>
      </w:r>
      <w:r w:rsidRPr="002903C4">
        <w:rPr>
          <w:rFonts w:ascii="Palatino Linotype" w:hAnsi="Palatino Linotype" w:cs="Arial"/>
          <w:color w:val="000000" w:themeColor="text1"/>
        </w:rPr>
        <w:t xml:space="preserve">, de </w:t>
      </w:r>
      <w:r w:rsidRPr="002903C4">
        <w:rPr>
          <w:rFonts w:ascii="Palatino Linotype" w:hAnsi="Palatino Linotype" w:cs="Arial"/>
          <w:color w:val="000000" w:themeColor="text1"/>
        </w:rPr>
        <w:lastRenderedPageBreak/>
        <w:t xml:space="preserve">conformidad con el artículo 3, fracción XI, de la Ley de la materia, el cual dispone lo siguiente: </w:t>
      </w:r>
    </w:p>
    <w:p w14:paraId="3DCE9F56" w14:textId="77777777" w:rsidR="00F06651" w:rsidRPr="002903C4" w:rsidRDefault="00F06651" w:rsidP="00F06651">
      <w:pPr>
        <w:pStyle w:val="Prrafodelista"/>
        <w:rPr>
          <w:rFonts w:ascii="Palatino Linotype" w:hAnsi="Palatino Linotype" w:cs="Arial"/>
          <w:color w:val="000000" w:themeColor="text1"/>
        </w:rPr>
      </w:pPr>
    </w:p>
    <w:p w14:paraId="3AC37DD6" w14:textId="77777777" w:rsidR="00F06651" w:rsidRPr="002903C4" w:rsidRDefault="00F06651" w:rsidP="00F06651">
      <w:pPr>
        <w:spacing w:line="360" w:lineRule="auto"/>
        <w:ind w:left="851" w:right="902"/>
        <w:jc w:val="both"/>
        <w:rPr>
          <w:rFonts w:ascii="Palatino Linotype" w:hAnsi="Palatino Linotype" w:cs="Arial"/>
          <w:i/>
          <w:color w:val="000000"/>
          <w:sz w:val="2"/>
        </w:rPr>
      </w:pPr>
    </w:p>
    <w:p w14:paraId="78BF3B2D" w14:textId="77777777" w:rsidR="00F06651" w:rsidRPr="002903C4" w:rsidRDefault="00F06651" w:rsidP="00F06651">
      <w:pPr>
        <w:ind w:left="567" w:right="567"/>
        <w:jc w:val="both"/>
        <w:rPr>
          <w:rFonts w:ascii="Palatino Linotype" w:hAnsi="Palatino Linotype" w:cs="Arial"/>
          <w:i/>
          <w:color w:val="000000"/>
        </w:rPr>
      </w:pPr>
      <w:r w:rsidRPr="002903C4">
        <w:rPr>
          <w:rFonts w:ascii="Palatino Linotype" w:hAnsi="Palatino Linotype" w:cs="Arial"/>
          <w:i/>
          <w:color w:val="000000"/>
        </w:rPr>
        <w:t>“</w:t>
      </w:r>
      <w:r w:rsidRPr="002903C4">
        <w:rPr>
          <w:rFonts w:ascii="Palatino Linotype" w:hAnsi="Palatino Linotype" w:cs="Arial"/>
          <w:b/>
          <w:i/>
          <w:color w:val="000000"/>
        </w:rPr>
        <w:t xml:space="preserve">Artículo 3. </w:t>
      </w:r>
      <w:r w:rsidRPr="002903C4">
        <w:rPr>
          <w:rFonts w:ascii="Palatino Linotype" w:hAnsi="Palatino Linotype" w:cs="Arial"/>
          <w:i/>
          <w:color w:val="000000"/>
        </w:rPr>
        <w:t>Para los efectos de la presente Ley se entenderá por:</w:t>
      </w:r>
    </w:p>
    <w:p w14:paraId="5B4E35A4" w14:textId="77777777" w:rsidR="00F06651" w:rsidRPr="002903C4" w:rsidRDefault="00F06651" w:rsidP="00F06651">
      <w:pPr>
        <w:ind w:left="567" w:right="567"/>
        <w:jc w:val="both"/>
        <w:rPr>
          <w:rFonts w:ascii="Palatino Linotype" w:hAnsi="Palatino Linotype" w:cs="Arial"/>
          <w:i/>
          <w:color w:val="000000"/>
        </w:rPr>
      </w:pPr>
      <w:r w:rsidRPr="002903C4">
        <w:rPr>
          <w:rFonts w:ascii="Palatino Linotype" w:hAnsi="Palatino Linotype" w:cs="Arial"/>
          <w:i/>
          <w:color w:val="000000"/>
        </w:rPr>
        <w:t>(…)</w:t>
      </w:r>
    </w:p>
    <w:p w14:paraId="626CBE00" w14:textId="77777777" w:rsidR="00F06651" w:rsidRPr="002903C4" w:rsidRDefault="00F06651" w:rsidP="00F06651">
      <w:pPr>
        <w:ind w:left="567" w:right="567"/>
        <w:jc w:val="both"/>
        <w:rPr>
          <w:rFonts w:ascii="Palatino Linotype" w:hAnsi="Palatino Linotype" w:cs="Arial"/>
          <w:i/>
          <w:color w:val="000000"/>
        </w:rPr>
      </w:pPr>
      <w:r w:rsidRPr="002903C4">
        <w:rPr>
          <w:rFonts w:ascii="Palatino Linotype" w:hAnsi="Palatino Linotype" w:cs="Arial"/>
          <w:b/>
          <w:i/>
          <w:color w:val="000000"/>
        </w:rPr>
        <w:t>XI. Documento:</w:t>
      </w:r>
      <w:r w:rsidRPr="002903C4">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0C1F5A6" w14:textId="77777777" w:rsidR="00F06651" w:rsidRPr="002903C4" w:rsidRDefault="00F06651" w:rsidP="00F06651">
      <w:pPr>
        <w:spacing w:line="360" w:lineRule="auto"/>
        <w:ind w:left="567" w:right="567"/>
        <w:jc w:val="both"/>
        <w:rPr>
          <w:rFonts w:ascii="Palatino Linotype" w:hAnsi="Palatino Linotype" w:cs="Arial"/>
          <w:i/>
          <w:color w:val="000000"/>
        </w:rPr>
      </w:pPr>
      <w:r w:rsidRPr="002903C4">
        <w:rPr>
          <w:rFonts w:ascii="Palatino Linotype" w:hAnsi="Palatino Linotype" w:cs="Arial"/>
          <w:i/>
          <w:color w:val="000000"/>
        </w:rPr>
        <w:t>(…)”</w:t>
      </w:r>
    </w:p>
    <w:p w14:paraId="2BF98725" w14:textId="77777777" w:rsidR="00F06651" w:rsidRPr="002903C4" w:rsidRDefault="00F06651" w:rsidP="00F06651">
      <w:pPr>
        <w:autoSpaceDE w:val="0"/>
        <w:autoSpaceDN w:val="0"/>
        <w:adjustRightInd w:val="0"/>
        <w:spacing w:line="360" w:lineRule="auto"/>
        <w:jc w:val="both"/>
        <w:rPr>
          <w:rFonts w:ascii="Palatino Linotype" w:hAnsi="Palatino Linotype" w:cs="Arial"/>
        </w:rPr>
      </w:pPr>
    </w:p>
    <w:p w14:paraId="1EC265DE" w14:textId="77777777" w:rsidR="00B94077" w:rsidRPr="002903C4" w:rsidRDefault="00F06651" w:rsidP="00B94077">
      <w:pPr>
        <w:numPr>
          <w:ilvl w:val="0"/>
          <w:numId w:val="1"/>
        </w:numPr>
        <w:spacing w:line="360" w:lineRule="auto"/>
        <w:ind w:left="0" w:firstLine="0"/>
        <w:contextualSpacing/>
        <w:jc w:val="both"/>
        <w:rPr>
          <w:rFonts w:ascii="Palatino Linotype" w:hAnsi="Palatino Linotype" w:cs="Arial"/>
          <w:color w:val="000000"/>
        </w:rPr>
      </w:pPr>
      <w:r w:rsidRPr="002903C4">
        <w:rPr>
          <w:rFonts w:ascii="Palatino Linotype" w:hAnsi="Palatino Linotype" w:cs="Arial"/>
        </w:rPr>
        <w:t xml:space="preserve">Siendo aplicable el Criterio </w:t>
      </w:r>
      <w:r w:rsidRPr="002903C4">
        <w:rPr>
          <w:rFonts w:ascii="Palatino Linotype" w:hAnsi="Palatino Linotype" w:cs="Arial"/>
          <w:bCs/>
          <w:lang w:eastAsia="es-MX"/>
        </w:rPr>
        <w:t xml:space="preserve">de interpretación en el orden administrativo número 0002-11, </w:t>
      </w:r>
      <w:r w:rsidRPr="002903C4">
        <w:rPr>
          <w:rFonts w:ascii="Palatino Linotype" w:hAnsi="Palatino Linotype" w:cs="Arial"/>
          <w:color w:val="000000" w:themeColor="text1"/>
        </w:rPr>
        <w:t>emitido</w:t>
      </w:r>
      <w:r w:rsidRPr="002903C4">
        <w:rPr>
          <w:rFonts w:ascii="Palatino Linotype" w:hAnsi="Palatino Linotype" w:cs="Arial"/>
          <w:bCs/>
          <w:lang w:eastAsia="es-MX"/>
        </w:rPr>
        <w:t xml:space="preserve">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00B94077" w:rsidRPr="002903C4">
        <w:rPr>
          <w:rFonts w:ascii="Palatino Linotype" w:hAnsi="Palatino Linotype" w:cs="Arial"/>
        </w:rPr>
        <w:t xml:space="preserve">ya </w:t>
      </w:r>
      <w:r w:rsidR="00E55DBA" w:rsidRPr="002903C4">
        <w:rPr>
          <w:rFonts w:ascii="Palatino Linotype" w:hAnsi="Palatino Linotype" w:cs="Arial"/>
        </w:rPr>
        <w:t>trascrito</w:t>
      </w:r>
      <w:r w:rsidR="00B94077" w:rsidRPr="002903C4">
        <w:rPr>
          <w:rFonts w:ascii="Palatino Linotype" w:hAnsi="Palatino Linotype" w:cs="Arial"/>
        </w:rPr>
        <w:t xml:space="preserve"> de manera literal en el anterior párrafo 39.</w:t>
      </w:r>
    </w:p>
    <w:p w14:paraId="22CAC94F" w14:textId="77777777" w:rsidR="00F06651" w:rsidRPr="002903C4" w:rsidRDefault="00B94077" w:rsidP="00B94077">
      <w:pPr>
        <w:spacing w:line="360" w:lineRule="auto"/>
        <w:contextualSpacing/>
        <w:jc w:val="both"/>
        <w:rPr>
          <w:rFonts w:ascii="Palatino Linotype" w:hAnsi="Palatino Linotype" w:cs="Arial"/>
          <w:color w:val="000000"/>
        </w:rPr>
      </w:pPr>
      <w:r w:rsidRPr="002903C4">
        <w:rPr>
          <w:rFonts w:ascii="Palatino Linotype" w:hAnsi="Palatino Linotype" w:cs="Arial"/>
          <w:color w:val="000000"/>
        </w:rPr>
        <w:t xml:space="preserve"> </w:t>
      </w:r>
    </w:p>
    <w:p w14:paraId="58999AC0" w14:textId="77777777" w:rsidR="00F06651" w:rsidRPr="002903C4" w:rsidRDefault="00F06651" w:rsidP="00F06651">
      <w:pPr>
        <w:numPr>
          <w:ilvl w:val="0"/>
          <w:numId w:val="1"/>
        </w:numPr>
        <w:spacing w:line="360" w:lineRule="auto"/>
        <w:ind w:left="0" w:firstLine="0"/>
        <w:contextualSpacing/>
        <w:jc w:val="both"/>
        <w:rPr>
          <w:rFonts w:ascii="Palatino Linotype" w:hAnsi="Palatino Linotype"/>
        </w:rPr>
      </w:pPr>
      <w:r w:rsidRPr="002903C4">
        <w:rPr>
          <w:rFonts w:ascii="Palatino Linotype" w:eastAsia="Calibri" w:hAnsi="Palatino Linotype"/>
        </w:rPr>
        <w:t xml:space="preserve">Por su </w:t>
      </w:r>
      <w:r w:rsidRPr="002903C4">
        <w:rPr>
          <w:rFonts w:ascii="Palatino Linotype" w:hAnsi="Palatino Linotype" w:cs="Arial"/>
        </w:rPr>
        <w:t>parte</w:t>
      </w:r>
      <w:r w:rsidRPr="002903C4">
        <w:rPr>
          <w:rFonts w:ascii="Palatino Linotype" w:eastAsia="Calibri" w:hAnsi="Palatino Linotype"/>
        </w:rPr>
        <w:t xml:space="preserve"> los artículos 160 y 166, </w:t>
      </w:r>
      <w:r w:rsidRPr="002903C4">
        <w:rPr>
          <w:rFonts w:ascii="Palatino Linotype" w:hAnsi="Palatino Linotype"/>
          <w:bCs/>
        </w:rPr>
        <w:t>de la Ley local en la materia, que se reproduce de la siguiente forma</w:t>
      </w:r>
      <w:r w:rsidRPr="002903C4">
        <w:rPr>
          <w:rFonts w:ascii="Palatino Linotype" w:hAnsi="Palatino Linotype"/>
        </w:rPr>
        <w:t>:</w:t>
      </w:r>
    </w:p>
    <w:p w14:paraId="17D29F0B" w14:textId="77777777" w:rsidR="00F06651" w:rsidRPr="002903C4" w:rsidRDefault="00F06651" w:rsidP="00F06651">
      <w:pPr>
        <w:pStyle w:val="Sinespaciado"/>
        <w:spacing w:line="360" w:lineRule="auto"/>
      </w:pPr>
    </w:p>
    <w:p w14:paraId="062C185B" w14:textId="77777777" w:rsidR="00F06651" w:rsidRPr="002903C4" w:rsidRDefault="00F06651" w:rsidP="00F06651">
      <w:pPr>
        <w:ind w:left="567" w:right="567"/>
        <w:jc w:val="both"/>
        <w:rPr>
          <w:rFonts w:ascii="Palatino Linotype" w:hAnsi="Palatino Linotype"/>
          <w:i/>
        </w:rPr>
      </w:pPr>
      <w:r w:rsidRPr="002903C4">
        <w:rPr>
          <w:rFonts w:ascii="Palatino Linotype" w:hAnsi="Palatino Linotype"/>
          <w:i/>
        </w:rPr>
        <w:lastRenderedPageBreak/>
        <w:t>“</w:t>
      </w:r>
      <w:r w:rsidRPr="002903C4">
        <w:rPr>
          <w:rFonts w:ascii="Palatino Linotype" w:hAnsi="Palatino Linotype"/>
          <w:b/>
          <w:i/>
        </w:rPr>
        <w:t>Artículo 160.</w:t>
      </w:r>
      <w:r w:rsidRPr="002903C4">
        <w:rPr>
          <w:rFonts w:ascii="Palatino Linotype" w:hAnsi="Palatino Linotype"/>
          <w:i/>
        </w:rPr>
        <w:t xml:space="preserve"> </w:t>
      </w:r>
      <w:r w:rsidRPr="002903C4">
        <w:rPr>
          <w:rFonts w:ascii="Palatino Linotype" w:hAnsi="Palatino Linotype"/>
          <w:i/>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2903C4">
        <w:rPr>
          <w:rFonts w:ascii="Palatino Linotype" w:hAnsi="Palatino Linotype"/>
          <w:i/>
        </w:rPr>
        <w:t>.</w:t>
      </w:r>
    </w:p>
    <w:p w14:paraId="64AF06BD" w14:textId="77777777" w:rsidR="00F06651" w:rsidRPr="002903C4" w:rsidRDefault="00F06651" w:rsidP="00F06651">
      <w:pPr>
        <w:ind w:left="567" w:right="567"/>
        <w:jc w:val="both"/>
        <w:rPr>
          <w:rFonts w:ascii="Palatino Linotype" w:hAnsi="Palatino Linotype"/>
          <w:i/>
        </w:rPr>
      </w:pPr>
    </w:p>
    <w:p w14:paraId="29A27CE5" w14:textId="77777777" w:rsidR="00F06651" w:rsidRPr="002903C4" w:rsidRDefault="00F06651" w:rsidP="00F06651">
      <w:pPr>
        <w:ind w:left="567" w:right="567"/>
        <w:jc w:val="both"/>
        <w:rPr>
          <w:rFonts w:ascii="Palatino Linotype" w:hAnsi="Palatino Linotype"/>
          <w:i/>
        </w:rPr>
      </w:pPr>
      <w:r w:rsidRPr="002903C4">
        <w:rPr>
          <w:rFonts w:ascii="Palatino Linotype" w:hAnsi="Palatino Linotype"/>
          <w:i/>
        </w:rPr>
        <w:t>En caso que la información solicitada consista en bases de datos se deberá privilegiar la entrega de la misma en formatos abiertos.</w:t>
      </w:r>
    </w:p>
    <w:p w14:paraId="599E16CF" w14:textId="77777777" w:rsidR="00F06651" w:rsidRPr="002903C4" w:rsidRDefault="00F06651" w:rsidP="00F06651">
      <w:pPr>
        <w:ind w:left="567" w:right="567"/>
        <w:jc w:val="both"/>
        <w:rPr>
          <w:rFonts w:ascii="Palatino Linotype" w:hAnsi="Palatino Linotype"/>
          <w:i/>
        </w:rPr>
      </w:pPr>
    </w:p>
    <w:p w14:paraId="20DDF731" w14:textId="77777777" w:rsidR="00F06651" w:rsidRPr="002903C4" w:rsidRDefault="00F06651" w:rsidP="00F06651">
      <w:pPr>
        <w:ind w:left="567" w:right="567"/>
        <w:jc w:val="both"/>
        <w:rPr>
          <w:rFonts w:ascii="Palatino Linotype" w:hAnsi="Palatino Linotype" w:cs="Arial"/>
          <w:i/>
          <w:u w:val="single"/>
        </w:rPr>
      </w:pPr>
      <w:r w:rsidRPr="002903C4">
        <w:rPr>
          <w:rFonts w:ascii="Palatino Linotype" w:hAnsi="Palatino Linotype" w:cs="Arial"/>
          <w:b/>
          <w:i/>
        </w:rPr>
        <w:t>Artículo 166.</w:t>
      </w:r>
      <w:r w:rsidRPr="002903C4">
        <w:rPr>
          <w:rFonts w:ascii="Palatino Linotype" w:hAnsi="Palatino Linotype" w:cs="Arial"/>
          <w:i/>
        </w:rPr>
        <w:t xml:space="preserve"> </w:t>
      </w:r>
      <w:r w:rsidRPr="002903C4">
        <w:rPr>
          <w:rFonts w:ascii="Palatino Linotype" w:hAnsi="Palatino Linotype" w:cs="Arial"/>
          <w:i/>
          <w:u w:val="single"/>
        </w:rPr>
        <w:t>La obligación de acceso a la información pública se tendrá por cumplida cuando el solicitante tenga a su disposición la información requerida, o cuando realice la consulta de la misma en el lugar en el que ésta se localice.</w:t>
      </w:r>
      <w:r w:rsidR="00E55DBA" w:rsidRPr="002903C4">
        <w:rPr>
          <w:rFonts w:ascii="Palatino Linotype" w:hAnsi="Palatino Linotype" w:cs="Arial"/>
          <w:i/>
          <w:u w:val="single"/>
        </w:rPr>
        <w:t>”</w:t>
      </w:r>
    </w:p>
    <w:p w14:paraId="7E60CD2B" w14:textId="77777777" w:rsidR="00F06651" w:rsidRPr="002903C4" w:rsidRDefault="00F06651" w:rsidP="00F06651">
      <w:pPr>
        <w:spacing w:line="360" w:lineRule="auto"/>
        <w:ind w:left="567" w:right="567"/>
        <w:jc w:val="both"/>
        <w:rPr>
          <w:rFonts w:ascii="Palatino Linotype" w:hAnsi="Palatino Linotype" w:cs="Arial"/>
        </w:rPr>
      </w:pPr>
      <w:r w:rsidRPr="002903C4">
        <w:rPr>
          <w:rFonts w:ascii="Palatino Linotype" w:hAnsi="Palatino Linotype" w:cs="Arial"/>
        </w:rPr>
        <w:t>Énfasis añadido</w:t>
      </w:r>
    </w:p>
    <w:p w14:paraId="62ABD791" w14:textId="77777777" w:rsidR="00F06651" w:rsidRPr="002903C4" w:rsidRDefault="00F06651" w:rsidP="00F06651">
      <w:pPr>
        <w:spacing w:line="360" w:lineRule="auto"/>
        <w:jc w:val="both"/>
        <w:rPr>
          <w:rFonts w:ascii="Palatino Linotype" w:hAnsi="Palatino Linotype"/>
        </w:rPr>
      </w:pPr>
    </w:p>
    <w:p w14:paraId="7579B3B5" w14:textId="77777777" w:rsidR="00982C36" w:rsidRPr="002903C4" w:rsidRDefault="00F06651" w:rsidP="009A4879">
      <w:pPr>
        <w:numPr>
          <w:ilvl w:val="0"/>
          <w:numId w:val="1"/>
        </w:numPr>
        <w:spacing w:line="360" w:lineRule="auto"/>
        <w:ind w:left="0" w:firstLine="0"/>
        <w:contextualSpacing/>
        <w:jc w:val="both"/>
        <w:rPr>
          <w:rFonts w:ascii="Palatino Linotype" w:eastAsia="Palatino Linotype" w:hAnsi="Palatino Linotype" w:cs="Palatino Linotype"/>
          <w:i/>
          <w:color w:val="000000" w:themeColor="text1"/>
        </w:rPr>
      </w:pPr>
      <w:r w:rsidRPr="002903C4">
        <w:rPr>
          <w:rFonts w:ascii="Palatino Linotype" w:hAnsi="Palatino Linotype"/>
        </w:rPr>
        <w:t xml:space="preserve">Así que la obligación de los Sujetos Obligados de dar acceso a la información pública que generen, administren o posean, se tendrá por cumplida cuando el solicitante tenga a </w:t>
      </w:r>
      <w:r w:rsidRPr="002903C4">
        <w:rPr>
          <w:rFonts w:ascii="Palatino Linotype" w:eastAsia="Calibri" w:hAnsi="Palatino Linotype"/>
        </w:rPr>
        <w:t>su</w:t>
      </w:r>
      <w:r w:rsidRPr="002903C4">
        <w:rPr>
          <w:rFonts w:ascii="Palatino Linotype" w:hAnsi="Palatino Linotype"/>
        </w:rPr>
        <w:t xml:space="preserve"> disposición la información requerida, o cuando realice la consulta de la misma en el lugar que ésta se localice, siempre y cuando así resultare procedente</w:t>
      </w:r>
      <w:r w:rsidR="009A4879" w:rsidRPr="002903C4">
        <w:rPr>
          <w:rFonts w:ascii="Palatino Linotype" w:hAnsi="Palatino Linotype"/>
        </w:rPr>
        <w:t>, como se actualiza del caso concreto</w:t>
      </w:r>
      <w:r w:rsidRPr="002903C4">
        <w:rPr>
          <w:rFonts w:ascii="Palatino Linotype" w:hAnsi="Palatino Linotype"/>
        </w:rPr>
        <w:t xml:space="preserve">. </w:t>
      </w:r>
    </w:p>
    <w:p w14:paraId="58F02562" w14:textId="77777777" w:rsidR="009A4879" w:rsidRPr="002903C4" w:rsidRDefault="009A4879" w:rsidP="009A4879">
      <w:pPr>
        <w:spacing w:line="360" w:lineRule="auto"/>
        <w:contextualSpacing/>
        <w:jc w:val="both"/>
        <w:rPr>
          <w:rFonts w:ascii="Palatino Linotype" w:eastAsia="Palatino Linotype" w:hAnsi="Palatino Linotype" w:cs="Palatino Linotype"/>
          <w:i/>
          <w:color w:val="000000" w:themeColor="text1"/>
        </w:rPr>
      </w:pPr>
    </w:p>
    <w:p w14:paraId="0FD6F98B" w14:textId="77777777" w:rsidR="001B7FE0" w:rsidRPr="002903C4" w:rsidRDefault="001B7FE0" w:rsidP="009A4879">
      <w:pPr>
        <w:numPr>
          <w:ilvl w:val="0"/>
          <w:numId w:val="1"/>
        </w:numPr>
        <w:spacing w:line="360" w:lineRule="auto"/>
        <w:ind w:left="0" w:firstLine="0"/>
        <w:contextualSpacing/>
        <w:jc w:val="both"/>
        <w:rPr>
          <w:rFonts w:ascii="Palatino Linotype" w:eastAsia="Palatino Linotype" w:hAnsi="Palatino Linotype" w:cs="Palatino Linotype"/>
          <w:i/>
          <w:color w:val="000000" w:themeColor="text1"/>
        </w:rPr>
      </w:pPr>
      <w:r w:rsidRPr="002903C4">
        <w:rPr>
          <w:rFonts w:ascii="Palatino Linotype" w:eastAsia="Palatino Linotype" w:hAnsi="Palatino Linotype" w:cs="Palatino Linotype"/>
          <w:color w:val="000000" w:themeColor="text1"/>
        </w:rPr>
        <w:t>Por otro lado, señalar que no solo se requirieron los oficios emitidos por el Director General y el Secretario Particular, sino de las unidades administrativas que dependen de este último.</w:t>
      </w:r>
    </w:p>
    <w:p w14:paraId="45301446" w14:textId="77777777" w:rsidR="001B7FE0" w:rsidRPr="002903C4" w:rsidRDefault="001B7FE0" w:rsidP="001B7FE0">
      <w:pPr>
        <w:pStyle w:val="Prrafodelista"/>
        <w:rPr>
          <w:rFonts w:ascii="Palatino Linotype" w:eastAsia="Palatino Linotype" w:hAnsi="Palatino Linotype" w:cs="Palatino Linotype"/>
          <w:i/>
          <w:color w:val="000000" w:themeColor="text1"/>
        </w:rPr>
      </w:pPr>
    </w:p>
    <w:p w14:paraId="6086A5E8" w14:textId="398AE987" w:rsidR="001B7FE0" w:rsidRPr="002903C4" w:rsidRDefault="001B7FE0" w:rsidP="009A4879">
      <w:pPr>
        <w:numPr>
          <w:ilvl w:val="0"/>
          <w:numId w:val="1"/>
        </w:numPr>
        <w:spacing w:line="360" w:lineRule="auto"/>
        <w:ind w:left="0" w:firstLine="0"/>
        <w:contextualSpacing/>
        <w:jc w:val="both"/>
        <w:rPr>
          <w:rFonts w:ascii="Palatino Linotype" w:eastAsia="Palatino Linotype" w:hAnsi="Palatino Linotype" w:cs="Palatino Linotype"/>
          <w:i/>
          <w:color w:val="000000" w:themeColor="text1"/>
        </w:rPr>
      </w:pPr>
      <w:r w:rsidRPr="002903C4">
        <w:rPr>
          <w:rFonts w:ascii="Palatino Linotype" w:eastAsia="Palatino Linotype" w:hAnsi="Palatino Linotype" w:cs="Palatino Linotype"/>
          <w:color w:val="000000" w:themeColor="text1"/>
        </w:rPr>
        <w:lastRenderedPageBreak/>
        <w:t xml:space="preserve">En ese sentido del organigrama del </w:t>
      </w:r>
      <w:r w:rsidRPr="002903C4">
        <w:rPr>
          <w:rFonts w:ascii="Palatino Linotype" w:eastAsia="Palatino Linotype" w:hAnsi="Palatino Linotype" w:cs="Palatino Linotype"/>
          <w:b/>
          <w:color w:val="000000" w:themeColor="text1"/>
        </w:rPr>
        <w:t>SUJETO OBLIGADO</w:t>
      </w:r>
      <w:r w:rsidRPr="002903C4">
        <w:rPr>
          <w:rFonts w:ascii="Palatino Linotype" w:eastAsia="Palatino Linotype" w:hAnsi="Palatino Linotype" w:cs="Palatino Linotype"/>
          <w:color w:val="000000" w:themeColor="text1"/>
        </w:rPr>
        <w:t xml:space="preserve">, se desprenden las siguientes atribuibles </w:t>
      </w:r>
      <w:r w:rsidR="00CD23B2" w:rsidRPr="002903C4">
        <w:rPr>
          <w:rFonts w:ascii="Palatino Linotype" w:eastAsia="Palatino Linotype" w:hAnsi="Palatino Linotype" w:cs="Palatino Linotype"/>
          <w:color w:val="000000" w:themeColor="text1"/>
        </w:rPr>
        <w:t xml:space="preserve">de manera enunciativas mas no limitativa </w:t>
      </w:r>
      <w:r w:rsidRPr="002903C4">
        <w:rPr>
          <w:rFonts w:ascii="Palatino Linotype" w:eastAsia="Palatino Linotype" w:hAnsi="Palatino Linotype" w:cs="Palatino Linotype"/>
          <w:color w:val="000000" w:themeColor="text1"/>
        </w:rPr>
        <w:t xml:space="preserve">a la Secretaria </w:t>
      </w:r>
      <w:r w:rsidR="00B7595B" w:rsidRPr="002903C4">
        <w:rPr>
          <w:rFonts w:ascii="Palatino Linotype" w:eastAsia="Palatino Linotype" w:hAnsi="Palatino Linotype" w:cs="Palatino Linotype"/>
          <w:color w:val="000000" w:themeColor="text1"/>
        </w:rPr>
        <w:t>Particular</w:t>
      </w:r>
      <w:r w:rsidRPr="002903C4">
        <w:rPr>
          <w:rFonts w:ascii="Palatino Linotype" w:eastAsia="Palatino Linotype" w:hAnsi="Palatino Linotype" w:cs="Palatino Linotype"/>
          <w:color w:val="000000" w:themeColor="text1"/>
        </w:rPr>
        <w:t>:</w:t>
      </w:r>
    </w:p>
    <w:p w14:paraId="2897A560" w14:textId="77777777" w:rsidR="001B7FE0" w:rsidRPr="002903C4" w:rsidRDefault="001B7FE0" w:rsidP="001B7FE0">
      <w:pPr>
        <w:pStyle w:val="Prrafodelista"/>
        <w:rPr>
          <w:rFonts w:ascii="Palatino Linotype" w:eastAsia="Palatino Linotype" w:hAnsi="Palatino Linotype" w:cs="Palatino Linotype"/>
          <w:i/>
          <w:color w:val="000000" w:themeColor="text1"/>
        </w:rPr>
      </w:pPr>
    </w:p>
    <w:p w14:paraId="5CB02386" w14:textId="77777777" w:rsidR="001B7FE0" w:rsidRPr="002903C4" w:rsidRDefault="001B7FE0" w:rsidP="001B7FE0">
      <w:pPr>
        <w:spacing w:line="360" w:lineRule="auto"/>
        <w:contextualSpacing/>
        <w:jc w:val="center"/>
        <w:rPr>
          <w:rFonts w:ascii="Palatino Linotype" w:eastAsia="Palatino Linotype" w:hAnsi="Palatino Linotype" w:cs="Palatino Linotype"/>
          <w:i/>
          <w:color w:val="000000" w:themeColor="text1"/>
        </w:rPr>
      </w:pPr>
      <w:r w:rsidRPr="002903C4">
        <w:rPr>
          <w:rFonts w:ascii="Palatino Linotype" w:eastAsia="Palatino Linotype" w:hAnsi="Palatino Linotype" w:cs="Palatino Linotype"/>
          <w:i/>
          <w:noProof/>
          <w:color w:val="000000" w:themeColor="text1"/>
          <w:lang w:val="es-MX" w:eastAsia="es-MX"/>
        </w:rPr>
        <w:drawing>
          <wp:inline distT="0" distB="0" distL="0" distR="0" wp14:anchorId="11F762E8" wp14:editId="5A9A064B">
            <wp:extent cx="4032250" cy="3046994"/>
            <wp:effectExtent l="19050" t="19050" r="25400" b="203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6841" cy="3050463"/>
                    </a:xfrm>
                    <a:prstGeom prst="rect">
                      <a:avLst/>
                    </a:prstGeom>
                    <a:noFill/>
                    <a:ln>
                      <a:solidFill>
                        <a:schemeClr val="tx1"/>
                      </a:solidFill>
                    </a:ln>
                  </pic:spPr>
                </pic:pic>
              </a:graphicData>
            </a:graphic>
          </wp:inline>
        </w:drawing>
      </w:r>
    </w:p>
    <w:p w14:paraId="6C4FA8BD" w14:textId="77777777" w:rsidR="001B7FE0" w:rsidRPr="002903C4" w:rsidRDefault="001B7FE0" w:rsidP="001B7FE0">
      <w:pPr>
        <w:pStyle w:val="Prrafodelista"/>
        <w:rPr>
          <w:rFonts w:ascii="Palatino Linotype" w:eastAsia="Palatino Linotype" w:hAnsi="Palatino Linotype" w:cs="Palatino Linotype"/>
          <w:color w:val="000000" w:themeColor="text1"/>
        </w:rPr>
      </w:pPr>
    </w:p>
    <w:p w14:paraId="47094B6D" w14:textId="77777777" w:rsidR="00E55DBA" w:rsidRPr="002903C4" w:rsidRDefault="00E55DBA" w:rsidP="009A4879">
      <w:pPr>
        <w:numPr>
          <w:ilvl w:val="0"/>
          <w:numId w:val="1"/>
        </w:numPr>
        <w:spacing w:line="360" w:lineRule="auto"/>
        <w:ind w:left="0" w:firstLine="0"/>
        <w:contextualSpacing/>
        <w:jc w:val="both"/>
        <w:rPr>
          <w:rFonts w:ascii="Palatino Linotype" w:eastAsia="Palatino Linotype" w:hAnsi="Palatino Linotype" w:cs="Palatino Linotype"/>
          <w:i/>
          <w:color w:val="000000" w:themeColor="text1"/>
        </w:rPr>
      </w:pPr>
      <w:r w:rsidRPr="002903C4">
        <w:rPr>
          <w:rFonts w:ascii="Palatino Linotype" w:eastAsia="Palatino Linotype" w:hAnsi="Palatino Linotype" w:cs="Palatino Linotype"/>
          <w:color w:val="000000" w:themeColor="text1"/>
        </w:rPr>
        <w:t xml:space="preserve">No obstante a este rubro, señalar que el </w:t>
      </w:r>
      <w:r w:rsidRPr="002903C4">
        <w:rPr>
          <w:rFonts w:ascii="Palatino Linotype" w:eastAsia="Palatino Linotype" w:hAnsi="Palatino Linotype" w:cs="Palatino Linotype"/>
          <w:b/>
          <w:color w:val="000000" w:themeColor="text1"/>
        </w:rPr>
        <w:t>SUJETO OBLIGADO</w:t>
      </w:r>
      <w:r w:rsidRPr="002903C4">
        <w:rPr>
          <w:rFonts w:ascii="Palatino Linotype" w:eastAsia="Palatino Linotype" w:hAnsi="Palatino Linotype" w:cs="Palatino Linotype"/>
          <w:color w:val="000000" w:themeColor="text1"/>
        </w:rPr>
        <w:t xml:space="preserve"> no puso la información a disposición del hoy </w:t>
      </w:r>
      <w:r w:rsidRPr="002903C4">
        <w:rPr>
          <w:rFonts w:ascii="Palatino Linotype" w:eastAsia="Palatino Linotype" w:hAnsi="Palatino Linotype" w:cs="Palatino Linotype"/>
          <w:b/>
          <w:color w:val="000000" w:themeColor="text1"/>
        </w:rPr>
        <w:t>RECURRENTE</w:t>
      </w:r>
      <w:r w:rsidRPr="002903C4">
        <w:rPr>
          <w:rFonts w:ascii="Palatino Linotype" w:eastAsia="Palatino Linotype" w:hAnsi="Palatino Linotype" w:cs="Palatino Linotype"/>
          <w:color w:val="000000" w:themeColor="text1"/>
        </w:rPr>
        <w:t>, sino que se le informó a través del servidor público habilitado competente y superior jerárquico del servidor público de referencia</w:t>
      </w:r>
      <w:r w:rsidR="00146238" w:rsidRPr="002903C4">
        <w:rPr>
          <w:rFonts w:ascii="Palatino Linotype" w:eastAsia="Palatino Linotype" w:hAnsi="Palatino Linotype" w:cs="Palatino Linotype"/>
          <w:color w:val="000000" w:themeColor="text1"/>
        </w:rPr>
        <w:t>, que este no genera y firma oficios</w:t>
      </w:r>
      <w:r w:rsidR="00B32BD0" w:rsidRPr="002903C4">
        <w:rPr>
          <w:rFonts w:ascii="Palatino Linotype" w:eastAsia="Palatino Linotype" w:hAnsi="Palatino Linotype" w:cs="Palatino Linotype"/>
          <w:color w:val="000000" w:themeColor="text1"/>
        </w:rPr>
        <w:t xml:space="preserve">, </w:t>
      </w:r>
      <w:r w:rsidR="00B32BD0" w:rsidRPr="002903C4">
        <w:rPr>
          <w:rFonts w:ascii="Palatino Linotype" w:eastAsia="Palatino Linotype" w:hAnsi="Palatino Linotype" w:cs="Palatino Linotype"/>
          <w:color w:val="000000" w:themeColor="text1"/>
          <w:u w:val="single"/>
        </w:rPr>
        <w:t>por no estar facultado</w:t>
      </w:r>
      <w:r w:rsidR="00146238" w:rsidRPr="002903C4">
        <w:rPr>
          <w:rFonts w:ascii="Palatino Linotype" w:eastAsia="Palatino Linotype" w:hAnsi="Palatino Linotype" w:cs="Palatino Linotype"/>
          <w:color w:val="000000" w:themeColor="text1"/>
        </w:rPr>
        <w:t xml:space="preserve"> como se observa:</w:t>
      </w:r>
    </w:p>
    <w:p w14:paraId="4A9F7CAC" w14:textId="77777777" w:rsidR="00146238" w:rsidRPr="002903C4" w:rsidRDefault="00146238">
      <w:pPr>
        <w:spacing w:after="160" w:line="259" w:lineRule="auto"/>
        <w:rPr>
          <w:rFonts w:ascii="Palatino Linotype" w:eastAsia="Palatino Linotype" w:hAnsi="Palatino Linotype" w:cs="Palatino Linotype"/>
          <w:color w:val="000000" w:themeColor="text1"/>
        </w:rPr>
      </w:pPr>
      <w:r w:rsidRPr="002903C4">
        <w:rPr>
          <w:rFonts w:ascii="Palatino Linotype" w:eastAsia="Palatino Linotype" w:hAnsi="Palatino Linotype" w:cs="Palatino Linotype"/>
          <w:color w:val="000000" w:themeColor="text1"/>
        </w:rPr>
        <w:br w:type="page"/>
      </w:r>
    </w:p>
    <w:p w14:paraId="637EB7C9" w14:textId="77777777" w:rsidR="00146238" w:rsidRPr="002903C4" w:rsidRDefault="00146238" w:rsidP="00146238">
      <w:pPr>
        <w:spacing w:line="360" w:lineRule="auto"/>
        <w:contextualSpacing/>
        <w:jc w:val="right"/>
        <w:rPr>
          <w:rFonts w:ascii="Palatino Linotype" w:eastAsia="Palatino Linotype" w:hAnsi="Palatino Linotype" w:cs="Palatino Linotype"/>
          <w:i/>
          <w:color w:val="000000" w:themeColor="text1"/>
        </w:rPr>
      </w:pPr>
      <w:r w:rsidRPr="002903C4">
        <w:rPr>
          <w:rFonts w:ascii="Palatino Linotype" w:eastAsia="Palatino Linotype" w:hAnsi="Palatino Linotype" w:cs="Palatino Linotype"/>
          <w:i/>
          <w:noProof/>
          <w:color w:val="000000" w:themeColor="text1"/>
          <w:lang w:val="es-MX" w:eastAsia="es-MX"/>
        </w:rPr>
        <w:lastRenderedPageBreak/>
        <w:drawing>
          <wp:inline distT="0" distB="0" distL="0" distR="0" wp14:anchorId="61F044EF" wp14:editId="59916EEC">
            <wp:extent cx="5175250" cy="2330561"/>
            <wp:effectExtent l="19050" t="19050" r="25400" b="127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78375" cy="2331968"/>
                    </a:xfrm>
                    <a:prstGeom prst="rect">
                      <a:avLst/>
                    </a:prstGeom>
                    <a:ln>
                      <a:solidFill>
                        <a:schemeClr val="tx1"/>
                      </a:solidFill>
                    </a:ln>
                  </pic:spPr>
                </pic:pic>
              </a:graphicData>
            </a:graphic>
          </wp:inline>
        </w:drawing>
      </w:r>
    </w:p>
    <w:p w14:paraId="0F5D8A0A" w14:textId="77777777" w:rsidR="00E55DBA" w:rsidRPr="002903C4" w:rsidRDefault="00E55DBA" w:rsidP="00E55DBA">
      <w:pPr>
        <w:spacing w:line="360" w:lineRule="auto"/>
        <w:contextualSpacing/>
        <w:jc w:val="both"/>
        <w:rPr>
          <w:rFonts w:ascii="Palatino Linotype" w:eastAsia="Palatino Linotype" w:hAnsi="Palatino Linotype" w:cs="Palatino Linotype"/>
          <w:i/>
          <w:color w:val="000000" w:themeColor="text1"/>
        </w:rPr>
      </w:pPr>
    </w:p>
    <w:p w14:paraId="12856A51" w14:textId="77777777" w:rsidR="00146238" w:rsidRPr="002903C4" w:rsidRDefault="00146238" w:rsidP="00146238">
      <w:pPr>
        <w:numPr>
          <w:ilvl w:val="0"/>
          <w:numId w:val="1"/>
        </w:numPr>
        <w:spacing w:line="360" w:lineRule="auto"/>
        <w:ind w:left="0" w:firstLine="0"/>
        <w:contextualSpacing/>
        <w:jc w:val="both"/>
        <w:rPr>
          <w:rFonts w:ascii="Palatino Linotype" w:hAnsi="Palatino Linotype"/>
          <w:color w:val="000000" w:themeColor="text1"/>
        </w:rPr>
      </w:pPr>
      <w:r w:rsidRPr="002903C4">
        <w:rPr>
          <w:rFonts w:ascii="Palatino Linotype" w:hAnsi="Palatino Linotype"/>
          <w:color w:val="000000" w:themeColor="text1"/>
        </w:rPr>
        <w:t xml:space="preserve">Luego entonces si bien es cierto no se entregó la información solicitada como aduce la particular en su escrito </w:t>
      </w:r>
      <w:proofErr w:type="spellStart"/>
      <w:r w:rsidRPr="002903C4">
        <w:rPr>
          <w:rFonts w:ascii="Palatino Linotype" w:hAnsi="Palatino Linotype"/>
          <w:color w:val="000000" w:themeColor="text1"/>
        </w:rPr>
        <w:t>recursal</w:t>
      </w:r>
      <w:proofErr w:type="spellEnd"/>
      <w:r w:rsidRPr="002903C4">
        <w:rPr>
          <w:rFonts w:ascii="Palatino Linotype" w:hAnsi="Palatino Linotype"/>
          <w:color w:val="000000" w:themeColor="text1"/>
        </w:rPr>
        <w:t>; también lo es que los motivos de inconformidad resultan inoperantes; toda vez que si se otorgó una respuesta en sentido negativo.</w:t>
      </w:r>
    </w:p>
    <w:p w14:paraId="234C603F" w14:textId="77777777" w:rsidR="00146238" w:rsidRPr="002903C4" w:rsidRDefault="00146238" w:rsidP="00146238">
      <w:pPr>
        <w:spacing w:line="360" w:lineRule="auto"/>
        <w:contextualSpacing/>
        <w:jc w:val="both"/>
        <w:rPr>
          <w:rFonts w:ascii="Palatino Linotype" w:hAnsi="Palatino Linotype"/>
          <w:color w:val="000000" w:themeColor="text1"/>
        </w:rPr>
      </w:pPr>
    </w:p>
    <w:p w14:paraId="44151AEA" w14:textId="77777777" w:rsidR="00146238" w:rsidRPr="002903C4" w:rsidRDefault="00146238" w:rsidP="00146238">
      <w:pPr>
        <w:numPr>
          <w:ilvl w:val="0"/>
          <w:numId w:val="1"/>
        </w:numPr>
        <w:spacing w:line="360" w:lineRule="auto"/>
        <w:ind w:left="0" w:firstLine="0"/>
        <w:contextualSpacing/>
        <w:jc w:val="both"/>
        <w:rPr>
          <w:rFonts w:ascii="Palatino Linotype" w:hAnsi="Palatino Linotype"/>
          <w:lang w:val="es-419"/>
        </w:rPr>
      </w:pPr>
      <w:r w:rsidRPr="002903C4">
        <w:rPr>
          <w:rFonts w:ascii="Palatino Linotype" w:hAnsi="Palatino Linotype" w:cs="Arial"/>
        </w:rPr>
        <w:t xml:space="preserve">Contestación que se estima colma la solicitud de información, en virtud de que </w:t>
      </w:r>
      <w:r w:rsidRPr="002903C4">
        <w:rPr>
          <w:rFonts w:ascii="Palatino Linotype" w:hAnsi="Palatino Linotype"/>
          <w:lang w:val="es-419"/>
        </w:rPr>
        <w:t>como podemos apreciar, al tratarse el requerimiento de información originario de documentación que, por las razones aducidas, no ha sido generada, administrada o poseída, nos encontramos ante la figura de hechos negativos de los cuales es improcedente su demostración, tal y como se desprende de lo razonado en la Tesis Aislada (común): 267287, Semanario Judicial de la Federación, Sexta Época, Volumen LII, Tercera Parte, p. 101; de rubro y textos siguientes:</w:t>
      </w:r>
    </w:p>
    <w:p w14:paraId="78B66E87" w14:textId="77777777" w:rsidR="00146238" w:rsidRPr="002903C4" w:rsidRDefault="00146238" w:rsidP="00146238">
      <w:pPr>
        <w:ind w:left="426" w:right="616"/>
        <w:jc w:val="both"/>
        <w:rPr>
          <w:rFonts w:ascii="Palatino Linotype" w:hAnsi="Palatino Linotype" w:cs="Arial"/>
          <w:i/>
          <w:iCs/>
          <w:color w:val="222222"/>
        </w:rPr>
      </w:pPr>
      <w:r w:rsidRPr="002903C4">
        <w:rPr>
          <w:rFonts w:ascii="Palatino Linotype" w:hAnsi="Palatino Linotype" w:cs="Arial"/>
          <w:i/>
          <w:iCs/>
          <w:color w:val="222222"/>
        </w:rPr>
        <w:lastRenderedPageBreak/>
        <w:t>“</w:t>
      </w:r>
      <w:r w:rsidRPr="002903C4">
        <w:rPr>
          <w:rFonts w:ascii="Palatino Linotype" w:hAnsi="Palatino Linotype" w:cs="Arial"/>
          <w:b/>
          <w:i/>
          <w:iCs/>
          <w:color w:val="222222"/>
        </w:rPr>
        <w:t>HECHOS NEGATIVOS, NO SON SUSCEPTIBLES DE DEMOSTRACION</w:t>
      </w:r>
      <w:r w:rsidRPr="002903C4">
        <w:rPr>
          <w:rFonts w:ascii="Palatino Linotype" w:hAnsi="Palatino Linotype" w:cs="Arial"/>
          <w:i/>
          <w:iCs/>
          <w:color w:val="222222"/>
        </w:rPr>
        <w:t xml:space="preserve">. Tratándose de un hecho negativo, el Juez no tiene </w:t>
      </w:r>
      <w:proofErr w:type="spellStart"/>
      <w:r w:rsidRPr="002903C4">
        <w:rPr>
          <w:rFonts w:ascii="Palatino Linotype" w:hAnsi="Palatino Linotype" w:cs="Arial"/>
          <w:i/>
          <w:iCs/>
          <w:color w:val="222222"/>
        </w:rPr>
        <w:t>por que</w:t>
      </w:r>
      <w:proofErr w:type="spellEnd"/>
      <w:r w:rsidRPr="002903C4">
        <w:rPr>
          <w:rFonts w:ascii="Palatino Linotype" w:hAnsi="Palatino Linotype" w:cs="Arial"/>
          <w:i/>
          <w:iCs/>
          <w:color w:val="222222"/>
        </w:rPr>
        <w:t xml:space="preserve"> invocar prueba alguna de la que se desprenda, ya que es bien sabido que esta clase de hechos no son susceptibles de demostración.”</w:t>
      </w:r>
    </w:p>
    <w:p w14:paraId="09BB23FD" w14:textId="77777777" w:rsidR="00146238" w:rsidRPr="002903C4" w:rsidRDefault="00146238" w:rsidP="00146238">
      <w:pPr>
        <w:spacing w:line="360" w:lineRule="auto"/>
        <w:ind w:left="567" w:right="851"/>
        <w:jc w:val="both"/>
        <w:rPr>
          <w:rFonts w:ascii="Palatino Linotype" w:hAnsi="Palatino Linotype"/>
        </w:rPr>
      </w:pPr>
    </w:p>
    <w:p w14:paraId="6B604699" w14:textId="77777777" w:rsidR="00146238" w:rsidRPr="002903C4" w:rsidRDefault="00146238" w:rsidP="00146238">
      <w:pPr>
        <w:numPr>
          <w:ilvl w:val="0"/>
          <w:numId w:val="1"/>
        </w:numPr>
        <w:spacing w:line="360" w:lineRule="auto"/>
        <w:ind w:left="0" w:firstLine="0"/>
        <w:contextualSpacing/>
        <w:jc w:val="both"/>
        <w:rPr>
          <w:rFonts w:ascii="Palatino Linotype" w:hAnsi="Palatino Linotype" w:cs="Arial"/>
          <w:iCs/>
          <w:color w:val="222222"/>
        </w:rPr>
      </w:pPr>
      <w:r w:rsidRPr="002903C4">
        <w:rPr>
          <w:rFonts w:ascii="Palatino Linotype" w:hAnsi="Palatino Linotype" w:cs="Arial"/>
          <w:iCs/>
          <w:color w:val="222222"/>
        </w:rPr>
        <w:t xml:space="preserve">De igual </w:t>
      </w:r>
      <w:r w:rsidRPr="002903C4">
        <w:rPr>
          <w:rFonts w:ascii="Palatino Linotype" w:hAnsi="Palatino Linotype" w:cs="Arial"/>
        </w:rPr>
        <w:t>forma</w:t>
      </w:r>
      <w:r w:rsidRPr="002903C4">
        <w:rPr>
          <w:rFonts w:ascii="Palatino Linotype" w:hAnsi="Palatino Linotype" w:cs="Arial"/>
          <w:iCs/>
          <w:color w:val="222222"/>
        </w:rPr>
        <w:t xml:space="preserve">, es </w:t>
      </w:r>
      <w:r w:rsidRPr="002903C4">
        <w:rPr>
          <w:rFonts w:ascii="Palatino Linotype" w:hAnsi="Palatino Linotype" w:cs="Arial"/>
        </w:rPr>
        <w:t>aplicable</w:t>
      </w:r>
      <w:r w:rsidRPr="002903C4">
        <w:rPr>
          <w:rFonts w:ascii="Palatino Linotype" w:hAnsi="Palatino Linotype" w:cs="Arial"/>
          <w:iCs/>
          <w:color w:val="222222"/>
        </w:rPr>
        <w:t xml:space="preserve"> el Criterio 7/2017, emitido en la Segunda Época por el </w:t>
      </w:r>
      <w:r w:rsidRPr="002903C4">
        <w:rPr>
          <w:rFonts w:ascii="Palatino Linotype" w:hAnsi="Palatino Linotype" w:cs="Arial"/>
        </w:rPr>
        <w:t>Instituto</w:t>
      </w:r>
      <w:r w:rsidRPr="002903C4">
        <w:rPr>
          <w:rFonts w:ascii="Palatino Linotype" w:hAnsi="Palatino Linotype" w:cs="Arial"/>
          <w:iCs/>
          <w:color w:val="222222"/>
        </w:rPr>
        <w:t xml:space="preserve"> </w:t>
      </w:r>
      <w:r w:rsidRPr="002903C4">
        <w:rPr>
          <w:rFonts w:ascii="Palatino Linotype" w:hAnsi="Palatino Linotype" w:cs="Arial"/>
        </w:rPr>
        <w:t>Nacional</w:t>
      </w:r>
      <w:r w:rsidRPr="002903C4">
        <w:rPr>
          <w:rFonts w:ascii="Palatino Linotype" w:hAnsi="Palatino Linotype" w:cs="Arial"/>
          <w:iCs/>
          <w:color w:val="222222"/>
        </w:rPr>
        <w:t xml:space="preserve"> de Transparencia, Acceso a la Información y Protección de Datos Personales, el cual señala lo siguiente:</w:t>
      </w:r>
    </w:p>
    <w:p w14:paraId="6781436E" w14:textId="77777777" w:rsidR="00146238" w:rsidRPr="002903C4" w:rsidRDefault="00146238" w:rsidP="00146238">
      <w:pPr>
        <w:pStyle w:val="Prrafodelista"/>
        <w:spacing w:line="360" w:lineRule="auto"/>
        <w:ind w:left="0"/>
        <w:jc w:val="both"/>
        <w:rPr>
          <w:rFonts w:ascii="Palatino Linotype" w:hAnsi="Palatino Linotype" w:cs="Arial"/>
          <w:iCs/>
          <w:color w:val="222222"/>
        </w:rPr>
      </w:pPr>
    </w:p>
    <w:p w14:paraId="6504C9DF" w14:textId="77777777" w:rsidR="00146238" w:rsidRPr="002903C4" w:rsidRDefault="00146238" w:rsidP="00146238">
      <w:pPr>
        <w:tabs>
          <w:tab w:val="left" w:pos="426"/>
        </w:tabs>
        <w:ind w:left="425" w:right="476"/>
        <w:contextualSpacing/>
        <w:jc w:val="both"/>
        <w:rPr>
          <w:rFonts w:ascii="Palatino Linotype" w:eastAsia="MS Mincho" w:hAnsi="Palatino Linotype" w:cs="Arial"/>
          <w:color w:val="000000" w:themeColor="text1"/>
        </w:rPr>
      </w:pPr>
      <w:r w:rsidRPr="002903C4">
        <w:rPr>
          <w:rFonts w:ascii="Palatino Linotype" w:eastAsia="MS Mincho" w:hAnsi="Palatino Linotype" w:cs="Arial"/>
          <w:color w:val="000000" w:themeColor="text1"/>
        </w:rPr>
        <w:t xml:space="preserve"> “</w:t>
      </w:r>
      <w:r w:rsidRPr="002903C4">
        <w:rPr>
          <w:rFonts w:ascii="Palatino Linotype" w:hAnsi="Palatino Linotype" w:cs="Arial"/>
          <w:b/>
          <w:i/>
          <w:color w:val="222222"/>
        </w:rPr>
        <w:t xml:space="preserve">Casos en los que no es necesario que el Comité de Transparencia confirme formalmente la inexistencia de la información. </w:t>
      </w:r>
      <w:r w:rsidRPr="002903C4">
        <w:rPr>
          <w:rFonts w:ascii="Palatino Linotype" w:hAnsi="Palatino Linotype" w:cs="Arial"/>
          <w:i/>
          <w:color w:val="222222"/>
        </w:rPr>
        <w:t>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14:paraId="03C153F8" w14:textId="77777777" w:rsidR="00146238" w:rsidRPr="002903C4" w:rsidRDefault="00146238" w:rsidP="00146238">
      <w:pPr>
        <w:shd w:val="clear" w:color="auto" w:fill="FFFFFF"/>
        <w:spacing w:line="360" w:lineRule="auto"/>
        <w:ind w:left="425" w:right="476"/>
        <w:jc w:val="both"/>
        <w:rPr>
          <w:rFonts w:ascii="Palatino Linotype" w:hAnsi="Palatino Linotype" w:cs="Arial"/>
          <w:i/>
          <w:color w:val="222222"/>
        </w:rPr>
      </w:pPr>
    </w:p>
    <w:p w14:paraId="2ABF1069" w14:textId="77777777" w:rsidR="00146238" w:rsidRPr="002903C4" w:rsidRDefault="001B1A39" w:rsidP="00146238">
      <w:pPr>
        <w:numPr>
          <w:ilvl w:val="0"/>
          <w:numId w:val="1"/>
        </w:numPr>
        <w:spacing w:line="360" w:lineRule="auto"/>
        <w:ind w:left="0" w:firstLine="0"/>
        <w:contextualSpacing/>
        <w:jc w:val="both"/>
        <w:rPr>
          <w:rFonts w:ascii="Palatino Linotype" w:hAnsi="Palatino Linotype" w:cs="Arial"/>
          <w:i/>
        </w:rPr>
      </w:pPr>
      <w:r w:rsidRPr="002903C4">
        <w:rPr>
          <w:rFonts w:ascii="Palatino Linotype" w:eastAsia="Palatino Linotype" w:hAnsi="Palatino Linotype" w:cs="Palatino Linotype"/>
          <w:color w:val="000000"/>
        </w:rPr>
        <w:t xml:space="preserve">Respecto de las áreas que lo integran, al depender jerárquicamente del Secretario Particular y este de acuerdo al pronunciamiento, no genera, posee y administra oficios, se colige que las áreas administrativas que se desprenden, tampoco signan oficios. </w:t>
      </w:r>
      <w:r w:rsidR="00146238" w:rsidRPr="002903C4">
        <w:rPr>
          <w:rFonts w:ascii="Palatino Linotype" w:eastAsia="Palatino Linotype" w:hAnsi="Palatino Linotype" w:cs="Palatino Linotype"/>
          <w:color w:val="000000"/>
        </w:rPr>
        <w:t xml:space="preserve">Por otro lado, como anteriormente se adujo, este </w:t>
      </w:r>
      <w:r w:rsidR="00146238" w:rsidRPr="002903C4">
        <w:rPr>
          <w:rFonts w:ascii="Palatino Linotype" w:eastAsia="MS Mincho" w:hAnsi="Palatino Linotype" w:cs="Arial"/>
        </w:rPr>
        <w:t>Instituto</w:t>
      </w:r>
      <w:r w:rsidR="00146238" w:rsidRPr="002903C4">
        <w:rPr>
          <w:rFonts w:ascii="Palatino Linotype" w:eastAsia="Palatino Linotype" w:hAnsi="Palatino Linotype" w:cs="Palatino Linotype"/>
          <w:color w:val="000000"/>
        </w:rPr>
        <w:t xml:space="preserve"> </w:t>
      </w:r>
      <w:r w:rsidR="00146238" w:rsidRPr="002903C4">
        <w:rPr>
          <w:rFonts w:ascii="Palatino Linotype" w:eastAsia="Palatino Linotype" w:hAnsi="Palatino Linotype" w:cs="Palatino Linotype"/>
          <w:color w:val="000000"/>
        </w:rPr>
        <w:lastRenderedPageBreak/>
        <w:t xml:space="preserve">no está facultado para dudar de la </w:t>
      </w:r>
      <w:r w:rsidR="00146238" w:rsidRPr="002903C4">
        <w:rPr>
          <w:rFonts w:ascii="Palatino Linotype" w:hAnsi="Palatino Linotype" w:cs="Arial"/>
          <w:iCs/>
          <w:color w:val="222222"/>
        </w:rPr>
        <w:t>veracidad</w:t>
      </w:r>
      <w:r w:rsidR="00146238" w:rsidRPr="002903C4">
        <w:rPr>
          <w:rFonts w:ascii="Palatino Linotype" w:eastAsia="Palatino Linotype" w:hAnsi="Palatino Linotype" w:cs="Palatino Linotype"/>
          <w:color w:val="000000"/>
        </w:rPr>
        <w:t xml:space="preserve"> de la </w:t>
      </w:r>
      <w:r w:rsidR="00146238" w:rsidRPr="002903C4">
        <w:rPr>
          <w:rFonts w:ascii="Palatino Linotype" w:eastAsia="MS Mincho" w:hAnsi="Palatino Linotype" w:cs="Arial"/>
        </w:rPr>
        <w:t>información</w:t>
      </w:r>
      <w:r w:rsidR="00146238" w:rsidRPr="002903C4">
        <w:rPr>
          <w:rFonts w:ascii="Palatino Linotype" w:eastAsia="Palatino Linotype" w:hAnsi="Palatino Linotype" w:cs="Palatino Linotype"/>
          <w:color w:val="000000"/>
        </w:rPr>
        <w:t xml:space="preserve"> que le fue entregada al hoy </w:t>
      </w:r>
      <w:r w:rsidR="00146238" w:rsidRPr="002903C4">
        <w:rPr>
          <w:rFonts w:ascii="Palatino Linotype" w:eastAsia="Palatino Linotype" w:hAnsi="Palatino Linotype" w:cs="Palatino Linotype"/>
          <w:b/>
          <w:color w:val="000000"/>
        </w:rPr>
        <w:t>RECURRENTE</w:t>
      </w:r>
      <w:r w:rsidR="00146238" w:rsidRPr="002903C4">
        <w:rPr>
          <w:rFonts w:ascii="Palatino Linotype" w:eastAsia="Palatino Linotype" w:hAnsi="Palatino Linotype" w:cs="Palatino Linotype"/>
          <w:color w:val="000000"/>
        </w:rPr>
        <w:t xml:space="preserve"> en el presente asunto, ni de las respuestas, ni de las documentales que ponen a disposición de los solicitantes los sujetos obligados, </w:t>
      </w:r>
      <w:r w:rsidR="00146238" w:rsidRPr="002903C4">
        <w:rPr>
          <w:rFonts w:ascii="Palatino Linotype" w:hAnsi="Palatino Linotype" w:cs="Arial"/>
        </w:rPr>
        <w:t>situación que se aleja de las atribuciones de este Instituto, por tanto se tiene por colmada la solicitud de referencia con la respuesta esgrimida de manera inicial y refrendada al momento de rendir el informe justificado como se aprecia:</w:t>
      </w:r>
    </w:p>
    <w:p w14:paraId="7EE55246" w14:textId="77777777" w:rsidR="00146238" w:rsidRPr="002903C4" w:rsidRDefault="00146238" w:rsidP="00146238">
      <w:pPr>
        <w:spacing w:line="360" w:lineRule="auto"/>
        <w:contextualSpacing/>
        <w:jc w:val="center"/>
        <w:rPr>
          <w:rFonts w:ascii="Palatino Linotype" w:hAnsi="Palatino Linotype" w:cs="Arial"/>
          <w:i/>
        </w:rPr>
      </w:pPr>
      <w:r w:rsidRPr="002903C4">
        <w:rPr>
          <w:rFonts w:ascii="Palatino Linotype" w:hAnsi="Palatino Linotype" w:cs="Arial"/>
          <w:i/>
          <w:noProof/>
          <w:lang w:val="es-MX" w:eastAsia="es-MX"/>
        </w:rPr>
        <w:drawing>
          <wp:inline distT="0" distB="0" distL="0" distR="0" wp14:anchorId="3B59355E" wp14:editId="6861249F">
            <wp:extent cx="5099050" cy="2557025"/>
            <wp:effectExtent l="19050" t="19050" r="25400" b="152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04183" cy="2559599"/>
                    </a:xfrm>
                    <a:prstGeom prst="rect">
                      <a:avLst/>
                    </a:prstGeom>
                    <a:ln>
                      <a:solidFill>
                        <a:schemeClr val="tx1"/>
                      </a:solidFill>
                    </a:ln>
                  </pic:spPr>
                </pic:pic>
              </a:graphicData>
            </a:graphic>
          </wp:inline>
        </w:drawing>
      </w:r>
    </w:p>
    <w:p w14:paraId="3E92483B" w14:textId="77777777" w:rsidR="00146238" w:rsidRPr="002903C4" w:rsidRDefault="00146238" w:rsidP="00146238">
      <w:pPr>
        <w:spacing w:line="360" w:lineRule="auto"/>
        <w:contextualSpacing/>
        <w:jc w:val="both"/>
        <w:rPr>
          <w:rFonts w:ascii="Palatino Linotype" w:eastAsia="Palatino Linotype" w:hAnsi="Palatino Linotype" w:cs="Palatino Linotype"/>
          <w:i/>
          <w:color w:val="000000" w:themeColor="text1"/>
        </w:rPr>
      </w:pPr>
    </w:p>
    <w:p w14:paraId="0CE9E291" w14:textId="77777777" w:rsidR="009A4879" w:rsidRPr="002903C4" w:rsidRDefault="009A4879" w:rsidP="009A4879">
      <w:pPr>
        <w:numPr>
          <w:ilvl w:val="0"/>
          <w:numId w:val="1"/>
        </w:numPr>
        <w:spacing w:line="360" w:lineRule="auto"/>
        <w:ind w:left="0" w:firstLine="0"/>
        <w:contextualSpacing/>
        <w:jc w:val="both"/>
        <w:rPr>
          <w:rFonts w:ascii="Palatino Linotype" w:eastAsia="Palatino Linotype" w:hAnsi="Palatino Linotype" w:cs="Palatino Linotype"/>
          <w:i/>
          <w:color w:val="000000" w:themeColor="text1"/>
        </w:rPr>
      </w:pPr>
      <w:r w:rsidRPr="002903C4">
        <w:rPr>
          <w:rFonts w:ascii="Palatino Linotype" w:eastAsia="Palatino Linotype" w:hAnsi="Palatino Linotype" w:cs="Palatino Linotype"/>
          <w:color w:val="000000" w:themeColor="text1"/>
        </w:rPr>
        <w:t xml:space="preserve">Por ultimo no sobra mencionar, que derivado de la naturaleza jurídica del soporte documental requerido, naturalmente puede contener anexos, mismos que de existir también deberán ser entregados al ahora </w:t>
      </w:r>
      <w:r w:rsidRPr="002903C4">
        <w:rPr>
          <w:rFonts w:ascii="Palatino Linotype" w:eastAsia="Palatino Linotype" w:hAnsi="Palatino Linotype" w:cs="Palatino Linotype"/>
          <w:b/>
          <w:color w:val="000000" w:themeColor="text1"/>
        </w:rPr>
        <w:t>RECURRENTE</w:t>
      </w:r>
      <w:r w:rsidRPr="002903C4">
        <w:rPr>
          <w:rFonts w:ascii="Palatino Linotype" w:eastAsia="Palatino Linotype" w:hAnsi="Palatino Linotype" w:cs="Palatino Linotype"/>
          <w:color w:val="000000" w:themeColor="text1"/>
        </w:rPr>
        <w:t xml:space="preserve"> conforme a lo dispuesto por el Criterio 17/17 emitido por el Instituto Nacional de Transparencia, Acceso a la Información y Protección de Datos Personales (INAI), y que es del tenor literal siguiente:</w:t>
      </w:r>
    </w:p>
    <w:p w14:paraId="03A59412" w14:textId="77777777" w:rsidR="009A4879" w:rsidRPr="002903C4" w:rsidRDefault="009A4879" w:rsidP="009A4879">
      <w:pPr>
        <w:spacing w:line="360" w:lineRule="auto"/>
        <w:ind w:left="426" w:right="474"/>
        <w:contextualSpacing/>
        <w:jc w:val="both"/>
        <w:rPr>
          <w:rFonts w:ascii="Palatino Linotype" w:eastAsia="Palatino Linotype" w:hAnsi="Palatino Linotype" w:cs="Palatino Linotype"/>
          <w:i/>
          <w:color w:val="000000" w:themeColor="text1"/>
        </w:rPr>
      </w:pPr>
      <w:r w:rsidRPr="002903C4">
        <w:rPr>
          <w:rFonts w:ascii="Palatino Linotype" w:eastAsia="Palatino Linotype" w:hAnsi="Palatino Linotype" w:cs="Palatino Linotype"/>
          <w:b/>
          <w:i/>
          <w:color w:val="000000" w:themeColor="text1"/>
        </w:rPr>
        <w:lastRenderedPageBreak/>
        <w:t>“Anexos de los documentos solicitados</w:t>
      </w:r>
      <w:r w:rsidRPr="002903C4">
        <w:rPr>
          <w:rFonts w:ascii="Palatino Linotype" w:eastAsia="Palatino Linotype" w:hAnsi="Palatino Linotype" w:cs="Palatino Linotype"/>
          <w:i/>
          <w:color w:val="000000" w:themeColor="text1"/>
        </w:rPr>
        <w:t>. 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p>
    <w:p w14:paraId="022E1D48" w14:textId="77777777" w:rsidR="009A4879" w:rsidRPr="002903C4" w:rsidRDefault="009A4879" w:rsidP="009A4879">
      <w:pPr>
        <w:spacing w:line="360" w:lineRule="auto"/>
        <w:contextualSpacing/>
        <w:jc w:val="both"/>
        <w:rPr>
          <w:rFonts w:ascii="Palatino Linotype" w:eastAsia="Palatino Linotype" w:hAnsi="Palatino Linotype" w:cs="Palatino Linotype"/>
          <w:i/>
          <w:color w:val="000000" w:themeColor="text1"/>
        </w:rPr>
      </w:pPr>
    </w:p>
    <w:p w14:paraId="3E26031C" w14:textId="77777777" w:rsidR="00B94077" w:rsidRPr="002903C4" w:rsidRDefault="00B94077" w:rsidP="00B94077">
      <w:pPr>
        <w:numPr>
          <w:ilvl w:val="0"/>
          <w:numId w:val="1"/>
        </w:numPr>
        <w:spacing w:line="360" w:lineRule="auto"/>
        <w:ind w:left="0" w:firstLine="0"/>
        <w:contextualSpacing/>
        <w:jc w:val="both"/>
        <w:rPr>
          <w:rFonts w:ascii="Palatino Linotype" w:eastAsia="Palatino Linotype" w:hAnsi="Palatino Linotype" w:cs="Palatino Linotype"/>
          <w:b/>
          <w:color w:val="000000" w:themeColor="text1"/>
        </w:rPr>
      </w:pPr>
      <w:r w:rsidRPr="002903C4">
        <w:rPr>
          <w:rFonts w:ascii="Palatino Linotype" w:eastAsia="Palatino Linotype" w:hAnsi="Palatino Linotype" w:cs="Palatino Linotype"/>
          <w:color w:val="000000" w:themeColor="text1"/>
        </w:rPr>
        <w:t xml:space="preserve">Finalmente, mencionar que respecto a la solicitud de </w:t>
      </w:r>
      <w:r w:rsidRPr="002903C4">
        <w:rPr>
          <w:rFonts w:ascii="Palatino Linotype" w:eastAsia="Palatino Linotype" w:hAnsi="Palatino Linotype" w:cs="Palatino Linotype"/>
          <w:i/>
          <w:color w:val="000000" w:themeColor="text1"/>
        </w:rPr>
        <w:t>“GIRAR OFICIO A LA SECRETARIA DE LA CONTRALORIA PARA QUE INVESTIGUEN LOS MALOS ACTOS DE LOS SERVIDORES PUBLICOS OMISOS, QUE SON TOTALMENTE RESPONSABLES”,</w:t>
      </w:r>
      <w:r w:rsidRPr="002903C4">
        <w:rPr>
          <w:rFonts w:ascii="Palatino Linotype" w:eastAsia="Palatino Linotype" w:hAnsi="Palatino Linotype" w:cs="Palatino Linotype"/>
          <w:color w:val="000000" w:themeColor="text1"/>
        </w:rPr>
        <w:t xml:space="preserve"> establecida en el escrito </w:t>
      </w:r>
      <w:proofErr w:type="spellStart"/>
      <w:r w:rsidRPr="002903C4">
        <w:rPr>
          <w:rFonts w:ascii="Palatino Linotype" w:eastAsia="Palatino Linotype" w:hAnsi="Palatino Linotype" w:cs="Palatino Linotype"/>
          <w:color w:val="000000" w:themeColor="text1"/>
        </w:rPr>
        <w:t>recursal</w:t>
      </w:r>
      <w:proofErr w:type="spellEnd"/>
      <w:r w:rsidRPr="002903C4">
        <w:rPr>
          <w:rFonts w:ascii="Palatino Linotype" w:eastAsia="Palatino Linotype" w:hAnsi="Palatino Linotype" w:cs="Palatino Linotype"/>
          <w:color w:val="000000" w:themeColor="text1"/>
        </w:rPr>
        <w:t>, resulta improcedente, toda vez que el Recurso de Revisión, no es la vía para interponer quejas y denuncias, en virtud que su naturaleza jurídica y finalidad es diversa, no obstante se dejan a salvo los derechos del particular para interponer la denuncia que a sus intereses convenga ante la instancia competente.</w:t>
      </w:r>
    </w:p>
    <w:p w14:paraId="53522C9A" w14:textId="77777777" w:rsidR="00B94077" w:rsidRPr="002903C4" w:rsidRDefault="00B94077" w:rsidP="009A4879">
      <w:pPr>
        <w:spacing w:line="360" w:lineRule="auto"/>
        <w:contextualSpacing/>
        <w:jc w:val="both"/>
        <w:rPr>
          <w:rFonts w:ascii="Palatino Linotype" w:eastAsia="Palatino Linotype" w:hAnsi="Palatino Linotype" w:cs="Palatino Linotype"/>
          <w:color w:val="000000" w:themeColor="text1"/>
        </w:rPr>
      </w:pPr>
    </w:p>
    <w:p w14:paraId="12860237" w14:textId="77777777" w:rsidR="009A4879" w:rsidRPr="002903C4" w:rsidRDefault="009A4879" w:rsidP="009A4879">
      <w:pPr>
        <w:pStyle w:val="Ttulo1"/>
        <w:spacing w:before="0" w:line="360" w:lineRule="auto"/>
        <w:rPr>
          <w:rFonts w:ascii="Palatino Linotype" w:hAnsi="Palatino Linotype"/>
          <w:b/>
          <w:color w:val="000000" w:themeColor="text1"/>
          <w:sz w:val="24"/>
          <w:szCs w:val="24"/>
        </w:rPr>
      </w:pPr>
      <w:bookmarkStart w:id="73" w:name="_Toc87549682"/>
      <w:r w:rsidRPr="002903C4">
        <w:rPr>
          <w:rFonts w:ascii="Palatino Linotype" w:hAnsi="Palatino Linotype"/>
          <w:b/>
          <w:color w:val="000000" w:themeColor="text1"/>
          <w:sz w:val="24"/>
          <w:szCs w:val="24"/>
        </w:rPr>
        <w:t>QUINTO. De la versión pública.</w:t>
      </w:r>
      <w:bookmarkEnd w:id="73"/>
    </w:p>
    <w:p w14:paraId="3A0FAB88" w14:textId="77777777" w:rsidR="009A4879" w:rsidRPr="002903C4" w:rsidRDefault="009A4879" w:rsidP="009A4879">
      <w:pPr>
        <w:rPr>
          <w:rFonts w:ascii="Palatino Linotype" w:hAnsi="Palatino Linotype"/>
        </w:rPr>
      </w:pPr>
    </w:p>
    <w:p w14:paraId="0634590D" w14:textId="77777777" w:rsidR="009A4879" w:rsidRPr="002903C4" w:rsidRDefault="009A4879" w:rsidP="009A4879">
      <w:pPr>
        <w:pStyle w:val="Ttulo1"/>
        <w:numPr>
          <w:ilvl w:val="0"/>
          <w:numId w:val="27"/>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74" w:name="_Toc48135362"/>
      <w:bookmarkStart w:id="75" w:name="_Toc72309902"/>
      <w:bookmarkStart w:id="76" w:name="_Toc73643041"/>
      <w:bookmarkStart w:id="77" w:name="_Toc73911519"/>
      <w:bookmarkStart w:id="78" w:name="_Toc87549683"/>
      <w:r w:rsidRPr="002903C4">
        <w:rPr>
          <w:rFonts w:ascii="Palatino Linotype" w:hAnsi="Palatino Linotype" w:cs="Times New Roman"/>
          <w:b/>
          <w:color w:val="000000" w:themeColor="text1"/>
          <w:sz w:val="24"/>
          <w:szCs w:val="24"/>
          <w:lang w:eastAsia="es-ES_tradnl"/>
        </w:rPr>
        <w:t>Nociones generales.</w:t>
      </w:r>
      <w:bookmarkEnd w:id="74"/>
      <w:bookmarkEnd w:id="75"/>
      <w:bookmarkEnd w:id="76"/>
      <w:bookmarkEnd w:id="77"/>
      <w:bookmarkEnd w:id="78"/>
      <w:r w:rsidRPr="002903C4">
        <w:rPr>
          <w:rFonts w:ascii="Palatino Linotype" w:hAnsi="Palatino Linotype" w:cs="Times New Roman"/>
          <w:b/>
          <w:color w:val="000000" w:themeColor="text1"/>
          <w:sz w:val="24"/>
          <w:szCs w:val="24"/>
          <w:lang w:eastAsia="es-ES_tradnl"/>
        </w:rPr>
        <w:t xml:space="preserve"> </w:t>
      </w:r>
    </w:p>
    <w:p w14:paraId="2148F6A1" w14:textId="77777777" w:rsidR="009A4879" w:rsidRPr="002903C4" w:rsidRDefault="009A4879" w:rsidP="009A4879">
      <w:pPr>
        <w:numPr>
          <w:ilvl w:val="0"/>
          <w:numId w:val="1"/>
        </w:numPr>
        <w:spacing w:line="360" w:lineRule="auto"/>
        <w:ind w:left="0" w:firstLine="0"/>
        <w:contextualSpacing/>
        <w:jc w:val="both"/>
        <w:rPr>
          <w:rFonts w:ascii="Palatino Linotype" w:hAnsi="Palatino Linotype" w:cs="Arial"/>
          <w:color w:val="000000"/>
        </w:rPr>
      </w:pPr>
      <w:r w:rsidRPr="002903C4">
        <w:rPr>
          <w:rFonts w:ascii="Palatino Linotype" w:hAnsi="Palatino Linotype" w:cs="Arial"/>
          <w:color w:val="000000"/>
        </w:rPr>
        <w:t>Debe destacarse que, debido a la naturaleza de la información solicitada</w:t>
      </w:r>
      <w:r w:rsidRPr="002903C4">
        <w:rPr>
          <w:rFonts w:ascii="Palatino Linotype" w:hAnsi="Palatino Linotype" w:cs="Arial"/>
          <w:b/>
          <w:color w:val="000000"/>
        </w:rPr>
        <w:t xml:space="preserve">, </w:t>
      </w:r>
      <w:r w:rsidRPr="002903C4">
        <w:rPr>
          <w:rFonts w:ascii="Palatino Linotype" w:hAnsi="Palatino Linotype"/>
        </w:rPr>
        <w:t>eventualmente</w:t>
      </w:r>
      <w:r w:rsidRPr="002903C4">
        <w:rPr>
          <w:rFonts w:ascii="Palatino Linotype" w:hAnsi="Palatino Linotype" w:cs="Arial"/>
          <w:color w:val="000000"/>
        </w:rPr>
        <w:t xml:space="preserve"> pudiera obrar datos personales susceptibles de protegerse, así como información </w:t>
      </w:r>
      <w:r w:rsidRPr="002903C4">
        <w:rPr>
          <w:rFonts w:ascii="Palatino Linotype" w:hAnsi="Palatino Linotype"/>
        </w:rPr>
        <w:t>susceptible</w:t>
      </w:r>
      <w:r w:rsidRPr="002903C4">
        <w:rPr>
          <w:rFonts w:ascii="Palatino Linotype" w:hAnsi="Palatino Linotype" w:cs="Arial"/>
          <w:color w:val="000000"/>
        </w:rPr>
        <w:t xml:space="preserve"> de clasificarse como reservada, el </w:t>
      </w:r>
      <w:r w:rsidRPr="002903C4">
        <w:rPr>
          <w:rFonts w:ascii="Palatino Linotype" w:hAnsi="Palatino Linotype" w:cs="Arial"/>
          <w:b/>
          <w:bCs/>
          <w:color w:val="000000"/>
        </w:rPr>
        <w:t xml:space="preserve">SUJETO OBLIGADO </w:t>
      </w:r>
      <w:r w:rsidRPr="002903C4">
        <w:rPr>
          <w:rFonts w:ascii="Palatino Linotype" w:hAnsi="Palatino Linotype" w:cs="Arial"/>
          <w:color w:val="000000"/>
        </w:rPr>
        <w:lastRenderedPageBreak/>
        <w:t xml:space="preserve">deberá de hacer la adecuada versión pública, protegiendo los datos que no son susceptibles de ser proporcionados. </w:t>
      </w:r>
    </w:p>
    <w:p w14:paraId="072A4D18" w14:textId="77777777" w:rsidR="009A4879" w:rsidRPr="002903C4" w:rsidRDefault="009A4879" w:rsidP="009A4879">
      <w:pPr>
        <w:pStyle w:val="Prrafodelista"/>
        <w:tabs>
          <w:tab w:val="left" w:pos="0"/>
          <w:tab w:val="left" w:pos="284"/>
        </w:tabs>
        <w:spacing w:line="360" w:lineRule="auto"/>
        <w:ind w:left="0" w:right="49"/>
        <w:jc w:val="both"/>
        <w:rPr>
          <w:rFonts w:ascii="Palatino Linotype" w:eastAsia="MS Mincho" w:hAnsi="Palatino Linotype"/>
        </w:rPr>
      </w:pPr>
    </w:p>
    <w:p w14:paraId="7CDC3395" w14:textId="77777777" w:rsidR="009A4879" w:rsidRPr="002903C4" w:rsidRDefault="009A4879" w:rsidP="009A4879">
      <w:pPr>
        <w:numPr>
          <w:ilvl w:val="0"/>
          <w:numId w:val="1"/>
        </w:numPr>
        <w:spacing w:line="360" w:lineRule="auto"/>
        <w:ind w:left="0" w:firstLine="0"/>
        <w:contextualSpacing/>
        <w:jc w:val="both"/>
        <w:rPr>
          <w:rFonts w:ascii="Palatino Linotype" w:hAnsi="Palatino Linotype" w:cs="Arial"/>
          <w:color w:val="000000"/>
        </w:rPr>
      </w:pPr>
      <w:r w:rsidRPr="002903C4">
        <w:rPr>
          <w:rFonts w:ascii="Palatino Linotype" w:hAnsi="Palatino Linotype" w:cs="Arial"/>
          <w:color w:val="000000"/>
        </w:rPr>
        <w:t xml:space="preserve">No pasa desapercibido para este Órgano Garante que los </w:t>
      </w:r>
      <w:r w:rsidRPr="002903C4">
        <w:rPr>
          <w:rFonts w:ascii="Palatino Linotype" w:hAnsi="Palatino Linotype" w:cs="Arial"/>
          <w:bCs/>
          <w:color w:val="000000"/>
        </w:rPr>
        <w:t>sujetos obligados</w:t>
      </w:r>
      <w:r w:rsidRPr="002903C4">
        <w:rPr>
          <w:rFonts w:ascii="Palatino Linotype" w:hAnsi="Palatino Linotype" w:cs="Arial"/>
          <w:b/>
          <w:bCs/>
          <w:color w:val="000000"/>
        </w:rPr>
        <w:t xml:space="preserve"> </w:t>
      </w:r>
      <w:r w:rsidRPr="002903C4">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26B3DF3B" w14:textId="77777777" w:rsidR="009A4879" w:rsidRPr="002903C4" w:rsidRDefault="009A4879" w:rsidP="009A4879">
      <w:pPr>
        <w:tabs>
          <w:tab w:val="left" w:pos="284"/>
        </w:tabs>
        <w:spacing w:line="360" w:lineRule="auto"/>
        <w:ind w:right="49"/>
        <w:contextualSpacing/>
        <w:jc w:val="both"/>
        <w:rPr>
          <w:rFonts w:ascii="Palatino Linotype" w:hAnsi="Palatino Linotype" w:cs="Arial"/>
          <w:color w:val="000000"/>
        </w:rPr>
      </w:pPr>
    </w:p>
    <w:tbl>
      <w:tblPr>
        <w:tblStyle w:val="Tablanormal1"/>
        <w:tblW w:w="8926" w:type="dxa"/>
        <w:tblLook w:val="04A0" w:firstRow="1" w:lastRow="0" w:firstColumn="1" w:lastColumn="0" w:noHBand="0" w:noVBand="1"/>
      </w:tblPr>
      <w:tblGrid>
        <w:gridCol w:w="2689"/>
        <w:gridCol w:w="6237"/>
      </w:tblGrid>
      <w:tr w:rsidR="009A4879" w:rsidRPr="002903C4" w14:paraId="0D5ECE90" w14:textId="77777777" w:rsidTr="003968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5D8796E6" w14:textId="77777777" w:rsidR="009A4879" w:rsidRPr="002903C4" w:rsidRDefault="009A4879" w:rsidP="003968F3">
            <w:pPr>
              <w:tabs>
                <w:tab w:val="left" w:pos="284"/>
              </w:tabs>
              <w:rPr>
                <w:rFonts w:ascii="Palatino Linotype" w:hAnsi="Palatino Linotype"/>
                <w:bCs w:val="0"/>
              </w:rPr>
            </w:pPr>
            <w:r w:rsidRPr="002903C4">
              <w:rPr>
                <w:rFonts w:ascii="Palatino Linotype" w:hAnsi="Palatino Linotype" w:cstheme="majorBidi"/>
                <w:bCs w:val="0"/>
              </w:rPr>
              <w:t>a) Requisitos previos.</w:t>
            </w:r>
          </w:p>
        </w:tc>
        <w:tc>
          <w:tcPr>
            <w:tcW w:w="6237" w:type="dxa"/>
            <w:hideMark/>
          </w:tcPr>
          <w:p w14:paraId="35B4E5CC" w14:textId="77777777" w:rsidR="009A4879" w:rsidRPr="002903C4" w:rsidRDefault="009A4879" w:rsidP="003968F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2903C4">
              <w:rPr>
                <w:rFonts w:ascii="Palatino Linotype" w:hAnsi="Palatino Linotype" w:cs="Arial"/>
                <w:b w:val="0"/>
                <w:bCs w:val="0"/>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77E0A0B1" w14:textId="77777777" w:rsidR="009A4879" w:rsidRPr="002903C4" w:rsidRDefault="009A4879" w:rsidP="003968F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2903C4">
              <w:rPr>
                <w:rFonts w:ascii="Palatino Linotype" w:hAnsi="Palatino Linotype" w:cs="Arial"/>
                <w:b w:val="0"/>
                <w:bCs w:val="0"/>
                <w:color w:val="000000"/>
              </w:rPr>
              <w:t>Al hacerlo tienen que precisar de qué información se trata, señalando el supuesto de clasificación (confidencialidad o reserva).</w:t>
            </w:r>
          </w:p>
          <w:p w14:paraId="7F81A17B" w14:textId="77777777" w:rsidR="009A4879" w:rsidRPr="002903C4" w:rsidRDefault="009A4879" w:rsidP="003968F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2903C4">
              <w:rPr>
                <w:rFonts w:ascii="Palatino Linotype" w:hAnsi="Palatino Linotype" w:cs="Arial"/>
                <w:b w:val="0"/>
                <w:bCs w:val="0"/>
                <w:color w:val="000000"/>
              </w:rPr>
              <w:lastRenderedPageBreak/>
              <w:t>Además, se debe señalar el procedimiento, de los tres que establecen los artículos 132 y 106 de la Ley Estatal y General, respectivamente.</w:t>
            </w:r>
          </w:p>
          <w:p w14:paraId="2B1CDD34" w14:textId="77777777" w:rsidR="009A4879" w:rsidRPr="002903C4" w:rsidRDefault="009A4879" w:rsidP="003968F3">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2903C4">
              <w:rPr>
                <w:rFonts w:ascii="Palatino Linotype" w:hAnsi="Palatino Linotype" w:cs="Arial"/>
                <w:b w:val="0"/>
                <w:bCs w:val="0"/>
                <w:color w:val="000000"/>
              </w:rPr>
              <w:t xml:space="preserve">El último de estos requisitos previos consiste en que no se pueden emitir acuerdos de carácter general ni particular, esto es, </w:t>
            </w:r>
            <w:r w:rsidRPr="002903C4">
              <w:rPr>
                <w:rFonts w:ascii="Palatino Linotype" w:hAnsi="Palatino Linotype" w:cs="Arial"/>
                <w:b w:val="0"/>
                <w:bCs w:val="0"/>
                <w:color w:val="000000"/>
                <w:u w:val="single"/>
              </w:rPr>
              <w:t>no se puede hacer un acuerdo para clasificar de manera general todos los documentos de un expediente o área, sin</w:t>
            </w:r>
            <w:r w:rsidRPr="002903C4">
              <w:rPr>
                <w:rFonts w:ascii="Palatino Linotype" w:hAnsi="Palatino Linotype" w:cs="Arial"/>
                <w:b w:val="0"/>
                <w:bCs w:val="0"/>
                <w:color w:val="000000"/>
              </w:rPr>
              <w:t xml:space="preserve"> individualizar su análisis y tampoco se puede hacer un acuerdo por cada dato que se vaya a clasificar dentro de un documento con diez datos, por ejemplo, susceptibles de ser clasificados.</w:t>
            </w:r>
          </w:p>
        </w:tc>
      </w:tr>
      <w:tr w:rsidR="009A4879" w:rsidRPr="002903C4" w14:paraId="5EC0A60B" w14:textId="77777777" w:rsidTr="0039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09272669" w14:textId="77777777" w:rsidR="009A4879" w:rsidRPr="002903C4" w:rsidRDefault="009A4879" w:rsidP="003968F3">
            <w:pPr>
              <w:tabs>
                <w:tab w:val="left" w:pos="284"/>
              </w:tabs>
              <w:rPr>
                <w:rFonts w:ascii="Palatino Linotype" w:hAnsi="Palatino Linotype"/>
                <w:bCs w:val="0"/>
              </w:rPr>
            </w:pPr>
            <w:r w:rsidRPr="002903C4">
              <w:rPr>
                <w:rFonts w:ascii="Palatino Linotype" w:hAnsi="Palatino Linotype" w:cstheme="majorBidi"/>
                <w:bCs w:val="0"/>
              </w:rPr>
              <w:lastRenderedPageBreak/>
              <w:t>b) Supuestos de clasificación.</w:t>
            </w:r>
          </w:p>
        </w:tc>
        <w:tc>
          <w:tcPr>
            <w:tcW w:w="6237" w:type="dxa"/>
            <w:hideMark/>
          </w:tcPr>
          <w:p w14:paraId="3DF9312F" w14:textId="77777777" w:rsidR="009A4879" w:rsidRPr="002903C4" w:rsidRDefault="009A4879" w:rsidP="003968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2903C4">
              <w:rPr>
                <w:rFonts w:ascii="Palatino Linotype" w:hAnsi="Palatino Linotype" w:cs="Arial"/>
                <w:color w:val="000000"/>
              </w:rPr>
              <w:t>Las disposiciones constitucionales y legales en la materia establecen los dos supuestos generales para clasificar la información: por reserva y por confidencialidad.</w:t>
            </w:r>
          </w:p>
          <w:p w14:paraId="1BE0A3E7" w14:textId="77777777" w:rsidR="009A4879" w:rsidRPr="002903C4" w:rsidRDefault="009A4879" w:rsidP="003968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2903C4">
              <w:rPr>
                <w:rFonts w:ascii="Palatino Linotype" w:hAnsi="Palatino Linotype" w:cs="Arial"/>
                <w:color w:val="00000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w:t>
            </w:r>
            <w:r w:rsidRPr="002903C4">
              <w:rPr>
                <w:rFonts w:ascii="Palatino Linotype" w:hAnsi="Palatino Linotype" w:cs="Arial"/>
                <w:color w:val="000000"/>
              </w:rPr>
              <w:lastRenderedPageBreak/>
              <w:t>que se cumple con esta condición y no se pueden ampliar las excepciones o supuestos de clasificación aduciendo analogía o mayoría de razón.</w:t>
            </w:r>
          </w:p>
          <w:p w14:paraId="13FCA7DE" w14:textId="77777777" w:rsidR="009A4879" w:rsidRPr="002903C4" w:rsidRDefault="009A4879" w:rsidP="003968F3">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2903C4">
              <w:rPr>
                <w:rFonts w:ascii="Palatino Linotype" w:hAnsi="Palatino Linotype" w:cs="Arial"/>
                <w:color w:val="000000"/>
              </w:rPr>
              <w:t xml:space="preserve">El </w:t>
            </w:r>
            <w:r w:rsidRPr="002903C4">
              <w:rPr>
                <w:rFonts w:ascii="Palatino Linotype" w:hAnsi="Palatino Linotype" w:cs="Arial"/>
                <w:b/>
                <w:color w:val="000000"/>
              </w:rPr>
              <w:t>Sujeto Obligado</w:t>
            </w:r>
            <w:r w:rsidRPr="002903C4">
              <w:rPr>
                <w:rFonts w:ascii="Palatino Linotype"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9A4879" w:rsidRPr="002903C4" w14:paraId="14D2AAFC" w14:textId="77777777" w:rsidTr="003968F3">
        <w:tc>
          <w:tcPr>
            <w:cnfStyle w:val="001000000000" w:firstRow="0" w:lastRow="0" w:firstColumn="1" w:lastColumn="0" w:oddVBand="0" w:evenVBand="0" w:oddHBand="0" w:evenHBand="0" w:firstRowFirstColumn="0" w:firstRowLastColumn="0" w:lastRowFirstColumn="0" w:lastRowLastColumn="0"/>
            <w:tcW w:w="2689" w:type="dxa"/>
            <w:hideMark/>
          </w:tcPr>
          <w:p w14:paraId="1FAEEF41" w14:textId="77777777" w:rsidR="009A4879" w:rsidRPr="002903C4" w:rsidRDefault="009A4879" w:rsidP="003968F3">
            <w:pPr>
              <w:tabs>
                <w:tab w:val="left" w:pos="284"/>
              </w:tabs>
              <w:rPr>
                <w:rFonts w:ascii="Palatino Linotype" w:hAnsi="Palatino Linotype"/>
                <w:bCs w:val="0"/>
              </w:rPr>
            </w:pPr>
            <w:r w:rsidRPr="002903C4">
              <w:rPr>
                <w:rFonts w:ascii="Palatino Linotype" w:hAnsi="Palatino Linotype" w:cstheme="majorBidi"/>
                <w:bCs w:val="0"/>
              </w:rPr>
              <w:lastRenderedPageBreak/>
              <w:t>c) Formalidades para emitir el acuerdo de clasificación.</w:t>
            </w:r>
          </w:p>
        </w:tc>
        <w:tc>
          <w:tcPr>
            <w:tcW w:w="6237" w:type="dxa"/>
            <w:hideMark/>
          </w:tcPr>
          <w:p w14:paraId="151D62BD" w14:textId="77777777" w:rsidR="009A4879" w:rsidRPr="002903C4" w:rsidRDefault="009A4879" w:rsidP="003968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2903C4">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14:paraId="2361A323" w14:textId="77777777" w:rsidR="009A4879" w:rsidRPr="002903C4" w:rsidRDefault="009A4879" w:rsidP="003968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2903C4">
              <w:rPr>
                <w:rFonts w:ascii="Palatino Linotype" w:hAnsi="Palatino Linotype" w:cs="Arial"/>
                <w:color w:val="000000"/>
              </w:rPr>
              <w:t xml:space="preserve">Es necesario que </w:t>
            </w:r>
            <w:r w:rsidRPr="002903C4">
              <w:rPr>
                <w:rFonts w:ascii="Palatino Linotype" w:hAnsi="Palatino Linotype" w:cs="Arial"/>
                <w:b/>
                <w:color w:val="000000"/>
                <w:u w:val="single"/>
              </w:rPr>
              <w:t>el acto reúna con los requisitos elementales</w:t>
            </w:r>
            <w:r w:rsidRPr="002903C4">
              <w:rPr>
                <w:rFonts w:ascii="Palatino Linotype" w:hAnsi="Palatino Linotype" w:cs="Arial"/>
                <w:color w:val="000000"/>
              </w:rPr>
              <w:t>, entre ellos, que la autoridad que va a emitir el acto de autoridad sea la legalmente facultada para ello.</w:t>
            </w:r>
          </w:p>
          <w:p w14:paraId="73BC2B36" w14:textId="77777777" w:rsidR="009A4879" w:rsidRPr="002903C4" w:rsidRDefault="009A4879" w:rsidP="003968F3">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2903C4">
              <w:rPr>
                <w:rFonts w:ascii="Palatino Linotype" w:hAnsi="Palatino Linotype" w:cs="Arial"/>
                <w:color w:val="000000"/>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w:t>
            </w:r>
            <w:r w:rsidRPr="002903C4">
              <w:rPr>
                <w:rFonts w:ascii="Palatino Linotype" w:hAnsi="Palatino Linotype" w:cs="Arial"/>
                <w:color w:val="000000"/>
              </w:rPr>
              <w:lastRenderedPageBreak/>
              <w:t>debe integrarse en la agenda de los asuntos a tratar en las sesiones, se insiste, a partir de las decisiones adoptadas previamente por los titulares de áreas y que son sujetas a control, en primera instancia, por el Comité de Transparencia.</w:t>
            </w:r>
          </w:p>
        </w:tc>
      </w:tr>
      <w:tr w:rsidR="009A4879" w:rsidRPr="002903C4" w14:paraId="0F8CC75D" w14:textId="77777777" w:rsidTr="0039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0F63C77" w14:textId="77777777" w:rsidR="009A4879" w:rsidRPr="002903C4" w:rsidRDefault="009A4879" w:rsidP="003968F3">
            <w:pPr>
              <w:tabs>
                <w:tab w:val="left" w:pos="284"/>
              </w:tabs>
              <w:rPr>
                <w:rFonts w:ascii="Palatino Linotype" w:hAnsi="Palatino Linotype"/>
                <w:b w:val="0"/>
              </w:rPr>
            </w:pPr>
          </w:p>
          <w:p w14:paraId="317AA6E7" w14:textId="77777777" w:rsidR="009A4879" w:rsidRPr="002903C4" w:rsidRDefault="009A4879" w:rsidP="003968F3">
            <w:pPr>
              <w:tabs>
                <w:tab w:val="left" w:pos="284"/>
              </w:tabs>
              <w:jc w:val="both"/>
              <w:rPr>
                <w:rFonts w:ascii="Palatino Linotype" w:hAnsi="Palatino Linotype"/>
                <w:bCs w:val="0"/>
              </w:rPr>
            </w:pPr>
            <w:r w:rsidRPr="002903C4">
              <w:rPr>
                <w:rFonts w:ascii="Palatino Linotype" w:hAnsi="Palatino Linotype" w:cs="Arial"/>
                <w:bCs w:val="0"/>
                <w:color w:val="000000"/>
              </w:rPr>
              <w:t xml:space="preserve">d) Requisitos de fondo del acuerdo de clasificación. </w:t>
            </w:r>
          </w:p>
        </w:tc>
        <w:tc>
          <w:tcPr>
            <w:tcW w:w="6237" w:type="dxa"/>
            <w:hideMark/>
          </w:tcPr>
          <w:p w14:paraId="4961C78E" w14:textId="77777777" w:rsidR="009A4879" w:rsidRPr="002903C4" w:rsidRDefault="009A4879" w:rsidP="003968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2903C4">
              <w:rPr>
                <w:rFonts w:ascii="Palatino Linotype"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2903C4">
              <w:rPr>
                <w:rFonts w:ascii="Palatino Linotype" w:hAnsi="Palatino Linotype" w:cs="Arial"/>
                <w:b/>
                <w:color w:val="000000"/>
              </w:rPr>
              <w:t>Sujetos Obligados</w:t>
            </w:r>
            <w:r w:rsidRPr="002903C4">
              <w:rPr>
                <w:rFonts w:ascii="Palatino Linotype" w:hAnsi="Palatino Linotype" w:cs="Arial"/>
                <w:color w:val="000000"/>
              </w:rPr>
              <w:t xml:space="preserve">, por lo que deberán fundar y motivar debidamente la clasificación. </w:t>
            </w:r>
          </w:p>
          <w:p w14:paraId="4731720B" w14:textId="77777777" w:rsidR="009A4879" w:rsidRPr="002903C4" w:rsidRDefault="009A4879" w:rsidP="003968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2903C4">
              <w:rPr>
                <w:rFonts w:ascii="Palatino Linotype" w:hAnsi="Palatino Linotype" w:cs="Arial"/>
                <w:color w:val="000000"/>
              </w:rPr>
              <w:t xml:space="preserve">De lo anterior, se desprende que para una correcta </w:t>
            </w:r>
            <w:r w:rsidRPr="002903C4">
              <w:rPr>
                <w:rFonts w:ascii="Palatino Linotype" w:hAnsi="Palatino Linotype" w:cs="Arial"/>
                <w:b/>
                <w:color w:val="000000"/>
              </w:rPr>
              <w:t>clasificación total o parcial</w:t>
            </w:r>
            <w:r w:rsidRPr="002903C4">
              <w:rPr>
                <w:rFonts w:ascii="Palatino Linotype" w:hAnsi="Palatino Linotype" w:cs="Arial"/>
                <w:color w:val="000000"/>
              </w:rPr>
              <w:t xml:space="preserve">, esto es determinar los datos que se suprimen en las versiones públicas, es necesario fundar y motivar, de manera correcta, la clasificación; considerando que todo acto que la autoridad pronuncie en el ejercicio de sus atribuciones, debe expresar los </w:t>
            </w:r>
            <w:r w:rsidRPr="002903C4">
              <w:rPr>
                <w:rFonts w:ascii="Palatino Linotype" w:hAnsi="Palatino Linotype" w:cs="Arial"/>
                <w:color w:val="000000"/>
              </w:rPr>
              <w:lastRenderedPageBreak/>
              <w:t>fundamentos legales que le dieron origen y las razones por las que se deben aplicar al caso concreto.</w:t>
            </w:r>
          </w:p>
          <w:p w14:paraId="4EF0F992" w14:textId="77777777" w:rsidR="009A4879" w:rsidRPr="002903C4" w:rsidRDefault="009A4879" w:rsidP="003968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2903C4">
              <w:rPr>
                <w:rFonts w:ascii="Palatino Linotype"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DA32D42" w14:textId="77777777" w:rsidR="009A4879" w:rsidRPr="002903C4" w:rsidRDefault="009A4879" w:rsidP="003968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2903C4">
              <w:rPr>
                <w:rFonts w:ascii="Palatino Linotype" w:hAnsi="Palatino Linotype" w:cs="Arial"/>
                <w:color w:val="000000"/>
              </w:rPr>
              <w:t>En ese mismo sentido, el numeral trigésimo tercero fracción V de los Lineamientos Generales, precisa que para motivar la clasificación se deben acreditar las circunstancias de tiempo, modo y lugar.</w:t>
            </w:r>
          </w:p>
          <w:p w14:paraId="480C00F0" w14:textId="77777777" w:rsidR="009A4879" w:rsidRPr="002903C4" w:rsidRDefault="009A4879" w:rsidP="003968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2903C4">
              <w:rPr>
                <w:rFonts w:ascii="Palatino Linotype" w:hAnsi="Palatino Linotype" w:cs="Arial"/>
                <w:color w:val="000000"/>
              </w:rPr>
              <w:t xml:space="preserve">Ahora bien, </w:t>
            </w:r>
            <w:r w:rsidRPr="002903C4">
              <w:rPr>
                <w:rFonts w:ascii="Palatino Linotype" w:hAnsi="Palatino Linotype" w:cs="Arial"/>
                <w:b/>
                <w:color w:val="000000"/>
                <w:u w:val="single"/>
              </w:rPr>
              <w:t>para cada caso además de fundar y motivar</w:t>
            </w:r>
            <w:r w:rsidRPr="002903C4">
              <w:rPr>
                <w:rFonts w:ascii="Palatino Linotype" w:hAnsi="Palatino Linotype" w:cs="Arial"/>
                <w:color w:val="000000"/>
              </w:rPr>
              <w:t xml:space="preserve">, se debe identificar con claridad que datos contenidos en las documentales que son susceptibles de suprimirse, por ejemplo; </w:t>
            </w:r>
            <w:r w:rsidRPr="002903C4">
              <w:rPr>
                <w:rFonts w:ascii="Palatino Linotype" w:hAnsi="Palatino Linotype" w:cs="Arial"/>
                <w:color w:val="000000"/>
                <w:lang w:val="es-ES"/>
              </w:rPr>
              <w:t xml:space="preserve">Clave Única de Registro de Población (CURP), Registro Federal de Contribuyentes (R.F.C.), claves de seguros, préstamos o descuentos personales, secretos bancario, fiduciario, industrial, comercial, fiscal, </w:t>
            </w:r>
            <w:r w:rsidRPr="002903C4">
              <w:rPr>
                <w:rFonts w:ascii="Palatino Linotype" w:hAnsi="Palatino Linotype" w:cs="Arial"/>
                <w:color w:val="000000"/>
                <w:lang w:val="es-ES"/>
              </w:rPr>
              <w:lastRenderedPageBreak/>
              <w:t>bursátil y postal, cuya titularidad corresponda a particulares, entre otros.</w:t>
            </w:r>
          </w:p>
        </w:tc>
      </w:tr>
      <w:tr w:rsidR="009A4879" w:rsidRPr="002903C4" w14:paraId="0A74E58F" w14:textId="77777777" w:rsidTr="003968F3">
        <w:tc>
          <w:tcPr>
            <w:cnfStyle w:val="001000000000" w:firstRow="0" w:lastRow="0" w:firstColumn="1" w:lastColumn="0" w:oddVBand="0" w:evenVBand="0" w:oddHBand="0" w:evenHBand="0" w:firstRowFirstColumn="0" w:firstRowLastColumn="0" w:lastRowFirstColumn="0" w:lastRowLastColumn="0"/>
            <w:tcW w:w="2689" w:type="dxa"/>
          </w:tcPr>
          <w:p w14:paraId="26C8FBE6" w14:textId="77777777" w:rsidR="009A4879" w:rsidRPr="002903C4" w:rsidRDefault="009A4879" w:rsidP="003968F3">
            <w:pPr>
              <w:tabs>
                <w:tab w:val="left" w:pos="284"/>
              </w:tabs>
              <w:ind w:right="49"/>
              <w:jc w:val="both"/>
              <w:rPr>
                <w:rFonts w:ascii="Palatino Linotype" w:hAnsi="Palatino Linotype" w:cs="Arial"/>
                <w:bCs w:val="0"/>
              </w:rPr>
            </w:pPr>
            <w:r w:rsidRPr="002903C4">
              <w:rPr>
                <w:rFonts w:ascii="Palatino Linotype" w:eastAsia="MS Gothic" w:hAnsi="Palatino Linotype"/>
                <w:b w:val="0"/>
              </w:rPr>
              <w:lastRenderedPageBreak/>
              <w:t>e</w:t>
            </w:r>
            <w:r w:rsidRPr="002903C4">
              <w:rPr>
                <w:rFonts w:ascii="Palatino Linotype" w:eastAsia="MS Gothic" w:hAnsi="Palatino Linotype"/>
                <w:bCs w:val="0"/>
              </w:rPr>
              <w:t xml:space="preserve">) Condiciones especiales de la clasificación de la información como confidencial. </w:t>
            </w:r>
          </w:p>
        </w:tc>
        <w:tc>
          <w:tcPr>
            <w:tcW w:w="6237" w:type="dxa"/>
            <w:hideMark/>
          </w:tcPr>
          <w:p w14:paraId="07747A7A" w14:textId="77777777" w:rsidR="009A4879" w:rsidRPr="002903C4" w:rsidRDefault="009A4879" w:rsidP="003968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2903C4">
              <w:rPr>
                <w:rFonts w:ascii="Palatino Linotype"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14:paraId="1A8B5E95" w14:textId="77777777" w:rsidR="009A4879" w:rsidRPr="002903C4" w:rsidRDefault="009A4879" w:rsidP="003968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2903C4">
              <w:rPr>
                <w:rFonts w:ascii="Palatino Linotype"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FB83FCF" w14:textId="77777777" w:rsidR="009A4879" w:rsidRPr="002903C4" w:rsidRDefault="009A4879" w:rsidP="003968F3">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2903C4">
              <w:rPr>
                <w:rFonts w:ascii="Palatino Linotype" w:hAnsi="Palatino Linotype" w:cs="Arial"/>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41974E14" w14:textId="77777777" w:rsidR="009A4879" w:rsidRPr="002903C4" w:rsidRDefault="009A4879" w:rsidP="009A4879">
      <w:pPr>
        <w:pStyle w:val="Prrafodelista"/>
        <w:tabs>
          <w:tab w:val="left" w:pos="284"/>
        </w:tabs>
        <w:ind w:left="0"/>
        <w:rPr>
          <w:rFonts w:ascii="Palatino Linotype" w:hAnsi="Palatino Linotype" w:cs="Arial"/>
          <w:color w:val="000000"/>
        </w:rPr>
      </w:pPr>
    </w:p>
    <w:p w14:paraId="649B38C5" w14:textId="77777777" w:rsidR="009A4879" w:rsidRPr="002903C4" w:rsidRDefault="009A4879" w:rsidP="009A4879">
      <w:pPr>
        <w:numPr>
          <w:ilvl w:val="0"/>
          <w:numId w:val="1"/>
        </w:numPr>
        <w:spacing w:line="360" w:lineRule="auto"/>
        <w:ind w:left="0" w:firstLine="0"/>
        <w:contextualSpacing/>
        <w:jc w:val="both"/>
        <w:rPr>
          <w:rFonts w:ascii="Palatino Linotype" w:hAnsi="Palatino Linotype" w:cs="Arial"/>
          <w:color w:val="000000"/>
        </w:rPr>
      </w:pPr>
      <w:r w:rsidRPr="002903C4">
        <w:rPr>
          <w:rFonts w:ascii="Palatino Linotype" w:hAnsi="Palatino Linotype" w:cs="Arial"/>
        </w:rPr>
        <w:t xml:space="preserve">Si el servidor público incumple con estas formalidades y entrega la información sin proteger los datos personales incumple con lo que estipula las </w:t>
      </w:r>
      <w:r w:rsidRPr="002903C4">
        <w:rPr>
          <w:rFonts w:ascii="Palatino Linotype" w:hAnsi="Palatino Linotype" w:cs="Arial"/>
        </w:rPr>
        <w:lastRenderedPageBreak/>
        <w:t>disposiciones legales establecidas; asimismo que si entrega un documento testado sin el debido acuerdo de clasificación.</w:t>
      </w:r>
    </w:p>
    <w:p w14:paraId="31DDBFCC" w14:textId="77777777" w:rsidR="009A4879" w:rsidRPr="002903C4" w:rsidRDefault="009A4879" w:rsidP="009A4879">
      <w:pPr>
        <w:pStyle w:val="Prrafodelista"/>
        <w:spacing w:line="360" w:lineRule="auto"/>
        <w:ind w:left="0"/>
        <w:jc w:val="both"/>
        <w:rPr>
          <w:rFonts w:ascii="Palatino Linotype" w:hAnsi="Palatino Linotype" w:cs="Arial"/>
          <w:color w:val="000000"/>
        </w:rPr>
      </w:pPr>
    </w:p>
    <w:p w14:paraId="2313D3F8" w14:textId="77777777" w:rsidR="009A4879" w:rsidRPr="002903C4" w:rsidRDefault="009A4879" w:rsidP="009A4879">
      <w:pPr>
        <w:numPr>
          <w:ilvl w:val="0"/>
          <w:numId w:val="1"/>
        </w:numPr>
        <w:spacing w:line="360" w:lineRule="auto"/>
        <w:ind w:left="0" w:firstLine="0"/>
        <w:contextualSpacing/>
        <w:jc w:val="both"/>
        <w:rPr>
          <w:rFonts w:ascii="Palatino Linotype" w:hAnsi="Palatino Linotype" w:cs="Arial"/>
          <w:color w:val="000000"/>
        </w:rPr>
      </w:pPr>
      <w:r w:rsidRPr="002903C4">
        <w:rPr>
          <w:rFonts w:ascii="Palatino Linotype" w:hAnsi="Palatino Linotype" w:cs="Arial"/>
          <w:color w:val="000000"/>
        </w:rPr>
        <w:t xml:space="preserve">Mención aparte es la relativa al soporte documental donde conste o se advierta el ultimo grado de estudios, toda vez que en ella eventualmente puede constar </w:t>
      </w:r>
      <w:r w:rsidRPr="002903C4">
        <w:rPr>
          <w:rFonts w:ascii="Palatino Linotype" w:hAnsi="Palatino Linotype" w:cs="Arial"/>
        </w:rPr>
        <w:t>la</w:t>
      </w:r>
      <w:r w:rsidRPr="002903C4">
        <w:rPr>
          <w:rFonts w:ascii="Palatino Linotype" w:hAnsi="Palatino Linotype" w:cs="Arial"/>
          <w:color w:val="000000"/>
        </w:rPr>
        <w:t xml:space="preserve"> firma; en ese sentido </w:t>
      </w:r>
      <w:r w:rsidRPr="002903C4">
        <w:rPr>
          <w:rFonts w:ascii="Palatino Linotype" w:hAnsi="Palatino Linotype" w:cs="Tahoma"/>
        </w:rPr>
        <w:t xml:space="preserve">la firma de los servidores públicos en dicha documentación debe considerarse </w:t>
      </w:r>
      <w:r w:rsidRPr="002903C4">
        <w:rPr>
          <w:rFonts w:ascii="Palatino Linotype" w:hAnsi="Palatino Linotype" w:cs="Tahoma"/>
          <w:b/>
        </w:rPr>
        <w:t>información confidencial</w:t>
      </w:r>
      <w:r w:rsidRPr="002903C4">
        <w:rPr>
          <w:rFonts w:ascii="Palatino Linotype" w:hAnsi="Palatino Linotype" w:cs="Tahoma"/>
        </w:rPr>
        <w:t>, en términos del artículo 143, fracción I, de la Ley de Transparencia y Acceso a la Información Pública del Estado de México y Municipios.</w:t>
      </w:r>
    </w:p>
    <w:p w14:paraId="4AB7A949" w14:textId="77777777" w:rsidR="009A4879" w:rsidRPr="002903C4" w:rsidRDefault="009A4879" w:rsidP="009A4879">
      <w:pPr>
        <w:pStyle w:val="Prrafodelista"/>
        <w:rPr>
          <w:rFonts w:ascii="Palatino Linotype" w:hAnsi="Palatino Linotype" w:cs="Arial"/>
          <w:color w:val="000000"/>
        </w:rPr>
      </w:pPr>
    </w:p>
    <w:p w14:paraId="02E62758" w14:textId="77777777" w:rsidR="009A4879" w:rsidRPr="002903C4" w:rsidRDefault="009A4879" w:rsidP="009A4879">
      <w:pPr>
        <w:numPr>
          <w:ilvl w:val="0"/>
          <w:numId w:val="1"/>
        </w:numPr>
        <w:spacing w:line="360" w:lineRule="auto"/>
        <w:ind w:left="0" w:firstLine="0"/>
        <w:contextualSpacing/>
        <w:jc w:val="both"/>
        <w:rPr>
          <w:rFonts w:ascii="Palatino Linotype" w:hAnsi="Palatino Linotype" w:cs="Arial"/>
        </w:rPr>
      </w:pPr>
      <w:r w:rsidRPr="002903C4">
        <w:rPr>
          <w:rFonts w:ascii="Palatino Linotype" w:hAnsi="Palatino Linotype" w:cs="Arial"/>
        </w:rPr>
        <w:t xml:space="preserve">Lo anterior es así, ya que acceder a la fotocopia del título, cédula profesional o cualquier otro documento que acredite preparación en algún campo del conocimiento, </w:t>
      </w:r>
      <w:r w:rsidRPr="002903C4">
        <w:rPr>
          <w:rFonts w:ascii="Palatino Linotype" w:hAnsi="Palatino Linotype" w:cs="Arial"/>
          <w:color w:val="000000"/>
        </w:rPr>
        <w:t>proporciona</w:t>
      </w:r>
      <w:r w:rsidRPr="002903C4">
        <w:rPr>
          <w:rFonts w:ascii="Palatino Linotype" w:hAnsi="Palatino Linotype" w:cs="Arial"/>
        </w:rPr>
        <w:t xml:space="preserve"> información sobre la experiencia académica de quienes ocupan cargos en la administración pública; asimismo, permite conocer con toda certeza y de manera indudable si las personas que se desempeñan como servidores públicos tienen el perfil idóneo para desarrollar las actividades y atribuciones que se deriven de su encargo. </w:t>
      </w:r>
    </w:p>
    <w:p w14:paraId="52801BEE" w14:textId="77777777" w:rsidR="009A4879" w:rsidRPr="002903C4" w:rsidRDefault="009A4879" w:rsidP="009A4879">
      <w:pPr>
        <w:pStyle w:val="Prrafodelista"/>
        <w:rPr>
          <w:rFonts w:ascii="Palatino Linotype" w:hAnsi="Palatino Linotype" w:cs="Arial"/>
        </w:rPr>
      </w:pPr>
    </w:p>
    <w:p w14:paraId="17BC65D0" w14:textId="77777777" w:rsidR="009A4879" w:rsidRPr="002903C4" w:rsidRDefault="009A4879" w:rsidP="009A4879">
      <w:pPr>
        <w:numPr>
          <w:ilvl w:val="0"/>
          <w:numId w:val="1"/>
        </w:numPr>
        <w:spacing w:line="360" w:lineRule="auto"/>
        <w:ind w:left="0" w:firstLine="0"/>
        <w:contextualSpacing/>
        <w:jc w:val="both"/>
        <w:rPr>
          <w:rFonts w:ascii="Palatino Linotype" w:hAnsi="Palatino Linotype" w:cs="Arial"/>
        </w:rPr>
      </w:pPr>
      <w:r w:rsidRPr="002903C4">
        <w:rPr>
          <w:rFonts w:ascii="Palatino Linotype" w:hAnsi="Palatino Linotype" w:cs="Arial"/>
        </w:rPr>
        <w:t xml:space="preserve">Al respecto, se debe tener presente que la naturaleza de los documentos que acreditan el nivel de escolaridad o grado académico consiste en ser un medio de identificación que acredita a su titular como un profesional o experto en algún área </w:t>
      </w:r>
      <w:r w:rsidRPr="002903C4">
        <w:rPr>
          <w:rFonts w:ascii="Palatino Linotype" w:hAnsi="Palatino Linotype" w:cs="Arial"/>
        </w:rPr>
        <w:lastRenderedPageBreak/>
        <w:t>de estudio o conocimiento frente a terceros, por lo que la entrega de estos con la firma justamente tiene el efecto de cumplir este objetivo.</w:t>
      </w:r>
    </w:p>
    <w:p w14:paraId="319A99B5" w14:textId="77777777" w:rsidR="009A4879" w:rsidRPr="002903C4" w:rsidRDefault="009A4879" w:rsidP="009A4879">
      <w:pPr>
        <w:pStyle w:val="Prrafodelista"/>
        <w:spacing w:line="360" w:lineRule="auto"/>
        <w:ind w:left="502"/>
        <w:jc w:val="both"/>
        <w:rPr>
          <w:rFonts w:ascii="Palatino Linotype" w:hAnsi="Palatino Linotype" w:cs="Arial"/>
        </w:rPr>
      </w:pPr>
    </w:p>
    <w:p w14:paraId="130770A0" w14:textId="77777777" w:rsidR="009A4879" w:rsidRPr="002903C4" w:rsidRDefault="009A4879" w:rsidP="009A4879">
      <w:pPr>
        <w:numPr>
          <w:ilvl w:val="0"/>
          <w:numId w:val="1"/>
        </w:numPr>
        <w:spacing w:line="360" w:lineRule="auto"/>
        <w:ind w:left="0" w:firstLine="0"/>
        <w:contextualSpacing/>
        <w:jc w:val="both"/>
        <w:rPr>
          <w:rFonts w:ascii="Palatino Linotype" w:hAnsi="Palatino Linotype" w:cs="Arial"/>
        </w:rPr>
      </w:pPr>
      <w:r w:rsidRPr="002903C4">
        <w:rPr>
          <w:rFonts w:ascii="Palatino Linotype" w:hAnsi="Palatino Linotype" w:cs="Arial"/>
        </w:rPr>
        <w:t xml:space="preserve">Luego entonces, se determina la necesidad de testar la firma en los documentos que eventualmente se entreguen al respecto, ya que no se considera necesario que el ciudadano acceda a dicho dato personal, por actualizar la fracción I, del artículo 143 de la Ley de Transparencia y Acceso a la Información Pública del Estado de México y Municipios. </w:t>
      </w:r>
    </w:p>
    <w:p w14:paraId="1F7862A0" w14:textId="77777777" w:rsidR="001B1A39" w:rsidRPr="002903C4" w:rsidRDefault="001B1A39" w:rsidP="001B1A39">
      <w:pPr>
        <w:pStyle w:val="Prrafodelista"/>
        <w:rPr>
          <w:rFonts w:ascii="Palatino Linotype" w:hAnsi="Palatino Linotype" w:cs="Arial"/>
        </w:rPr>
      </w:pPr>
    </w:p>
    <w:p w14:paraId="686C45F3" w14:textId="77777777" w:rsidR="009A4879" w:rsidRPr="002903C4" w:rsidRDefault="009A4879" w:rsidP="009A4879">
      <w:pPr>
        <w:numPr>
          <w:ilvl w:val="0"/>
          <w:numId w:val="1"/>
        </w:numPr>
        <w:spacing w:line="360" w:lineRule="auto"/>
        <w:ind w:left="0" w:firstLine="0"/>
        <w:contextualSpacing/>
        <w:jc w:val="both"/>
        <w:rPr>
          <w:rFonts w:ascii="Palatino Linotype" w:hAnsi="Palatino Linotype" w:cs="Arial"/>
          <w:color w:val="000000"/>
        </w:rPr>
      </w:pPr>
      <w:r w:rsidRPr="002903C4">
        <w:rPr>
          <w:rFonts w:ascii="Palatino Linotype" w:eastAsia="Calibri" w:hAnsi="Palatino Linotype" w:cs="Tahoma"/>
          <w:bCs/>
        </w:rPr>
        <w:t xml:space="preserve">La firma es considerada un dato personal, al tratarse de información gráfica a través de la cual su titular exterioriza su voluntad en actos públicos y privados; por lo que, al tratarse de un dato concerniente a una persona física, suele considerarse </w:t>
      </w:r>
      <w:r w:rsidRPr="002903C4">
        <w:rPr>
          <w:rFonts w:ascii="Palatino Linotype" w:hAnsi="Palatino Linotype" w:cs="Arial"/>
        </w:rPr>
        <w:t>confidencial</w:t>
      </w:r>
      <w:r w:rsidRPr="002903C4">
        <w:rPr>
          <w:rFonts w:ascii="Palatino Linotype" w:eastAsia="Calibri" w:hAnsi="Palatino Linotype" w:cs="Tahoma"/>
          <w:bCs/>
        </w:rPr>
        <w:t>, como se actualiza en el presente supuesto, aun tratándose de personas con algún cargo en el servicio público; luego entonces deberá ser testada para el caso de que en el soporte documental que se entregue en respuesta llegara a obrar.</w:t>
      </w:r>
    </w:p>
    <w:p w14:paraId="1CC47377" w14:textId="77777777" w:rsidR="009A4879" w:rsidRPr="002903C4" w:rsidRDefault="009A4879" w:rsidP="009A4879">
      <w:pPr>
        <w:pStyle w:val="Prrafodelista"/>
        <w:spacing w:line="360" w:lineRule="auto"/>
        <w:ind w:left="0"/>
        <w:jc w:val="both"/>
        <w:rPr>
          <w:rFonts w:ascii="Palatino Linotype" w:hAnsi="Palatino Linotype" w:cs="Arial"/>
          <w:color w:val="000000"/>
        </w:rPr>
      </w:pPr>
    </w:p>
    <w:p w14:paraId="378E5D32" w14:textId="77777777" w:rsidR="001B1A39" w:rsidRPr="002903C4" w:rsidRDefault="001B1A39" w:rsidP="001B1A39">
      <w:pPr>
        <w:numPr>
          <w:ilvl w:val="0"/>
          <w:numId w:val="1"/>
        </w:numPr>
        <w:spacing w:line="360" w:lineRule="auto"/>
        <w:ind w:left="0" w:firstLine="0"/>
        <w:contextualSpacing/>
        <w:jc w:val="both"/>
        <w:rPr>
          <w:rFonts w:ascii="Palatino Linotype" w:hAnsi="Palatino Linotype"/>
          <w:color w:val="000000" w:themeColor="text1"/>
        </w:rPr>
      </w:pPr>
      <w:bookmarkStart w:id="79" w:name="_Toc504500693"/>
      <w:bookmarkStart w:id="80" w:name="_Toc534742545"/>
      <w:bookmarkStart w:id="81" w:name="_Toc2248738"/>
      <w:bookmarkStart w:id="82" w:name="_Toc34819440"/>
      <w:bookmarkStart w:id="83" w:name="_Toc51259595"/>
      <w:bookmarkStart w:id="84" w:name="_Toc83128595"/>
      <w:r w:rsidRPr="002903C4">
        <w:rPr>
          <w:rFonts w:ascii="Palatino Linotype" w:eastAsia="Calibri" w:hAnsi="Palatino Linotype" w:cs="Tahoma"/>
          <w:bCs/>
        </w:rPr>
        <w:t>Por</w:t>
      </w:r>
      <w:r w:rsidRPr="002903C4">
        <w:rPr>
          <w:rFonts w:ascii="Palatino Linotype" w:hAnsi="Palatino Linotype"/>
          <w:color w:val="000000" w:themeColor="text1"/>
          <w:lang w:eastAsia="es-MX"/>
        </w:rPr>
        <w:t xml:space="preserve"> lo anteriormente expuesto y fundado, este </w:t>
      </w:r>
      <w:r w:rsidRPr="002903C4">
        <w:rPr>
          <w:rFonts w:ascii="Palatino Linotype" w:hAnsi="Palatino Linotype"/>
          <w:b/>
          <w:bCs/>
          <w:color w:val="000000" w:themeColor="text1"/>
          <w:lang w:eastAsia="es-MX"/>
        </w:rPr>
        <w:t>ÓRGANO GARANTE</w:t>
      </w:r>
      <w:r w:rsidRPr="002903C4">
        <w:rPr>
          <w:rFonts w:ascii="Palatino Linotype" w:hAnsi="Palatino Linotype"/>
          <w:color w:val="000000" w:themeColor="text1"/>
          <w:lang w:eastAsia="es-MX"/>
        </w:rPr>
        <w:t xml:space="preserve"> emite los siguientes:</w:t>
      </w:r>
    </w:p>
    <w:p w14:paraId="6B9A0D25" w14:textId="77777777" w:rsidR="00CD23B2" w:rsidRPr="002903C4" w:rsidRDefault="00CD23B2" w:rsidP="00CE7B83">
      <w:pPr>
        <w:pStyle w:val="Ttulo1"/>
        <w:spacing w:before="0" w:line="360" w:lineRule="auto"/>
        <w:jc w:val="center"/>
        <w:rPr>
          <w:rFonts w:ascii="Palatino Linotype" w:eastAsia="Calibri" w:hAnsi="Palatino Linotype"/>
          <w:b/>
          <w:color w:val="000000" w:themeColor="text1"/>
          <w:sz w:val="24"/>
          <w:szCs w:val="24"/>
          <w:lang w:val="es-ES"/>
        </w:rPr>
      </w:pPr>
    </w:p>
    <w:p w14:paraId="0FF7374F" w14:textId="77777777" w:rsidR="009F09BC" w:rsidRPr="002903C4" w:rsidRDefault="009F09BC" w:rsidP="00CE7B83">
      <w:pPr>
        <w:pStyle w:val="Ttulo1"/>
        <w:spacing w:before="0" w:line="360" w:lineRule="auto"/>
        <w:jc w:val="center"/>
        <w:rPr>
          <w:rFonts w:ascii="Palatino Linotype" w:eastAsia="Calibri" w:hAnsi="Palatino Linotype"/>
          <w:b/>
          <w:color w:val="000000" w:themeColor="text1"/>
          <w:sz w:val="24"/>
          <w:szCs w:val="24"/>
          <w:lang w:val="pt-PT"/>
        </w:rPr>
      </w:pPr>
      <w:r w:rsidRPr="002903C4">
        <w:rPr>
          <w:rFonts w:ascii="Palatino Linotype" w:eastAsia="Calibri" w:hAnsi="Palatino Linotype"/>
          <w:b/>
          <w:color w:val="000000" w:themeColor="text1"/>
          <w:sz w:val="24"/>
          <w:szCs w:val="24"/>
          <w:lang w:val="pt-PT"/>
        </w:rPr>
        <w:t>R E S O L U T I V O S</w:t>
      </w:r>
      <w:bookmarkEnd w:id="79"/>
      <w:bookmarkEnd w:id="80"/>
      <w:bookmarkEnd w:id="81"/>
      <w:bookmarkEnd w:id="82"/>
      <w:bookmarkEnd w:id="83"/>
      <w:bookmarkEnd w:id="84"/>
    </w:p>
    <w:p w14:paraId="1A1196B6" w14:textId="77777777" w:rsidR="00CE7B83" w:rsidRPr="002903C4" w:rsidRDefault="00CE7B83" w:rsidP="00CE7B83">
      <w:pPr>
        <w:rPr>
          <w:rFonts w:ascii="Palatino Linotype" w:hAnsi="Palatino Linotype"/>
          <w:lang w:val="pt-PT"/>
        </w:rPr>
      </w:pPr>
    </w:p>
    <w:p w14:paraId="2FCF82C2" w14:textId="77777777" w:rsidR="004461CD" w:rsidRPr="002903C4" w:rsidRDefault="004461CD" w:rsidP="004461CD">
      <w:pPr>
        <w:spacing w:line="360" w:lineRule="auto"/>
        <w:jc w:val="both"/>
        <w:rPr>
          <w:rFonts w:ascii="Palatino Linotype" w:hAnsi="Palatino Linotype" w:cs="Arial"/>
          <w:bCs/>
        </w:rPr>
      </w:pPr>
      <w:r w:rsidRPr="002903C4">
        <w:rPr>
          <w:rFonts w:ascii="Palatino Linotype" w:hAnsi="Palatino Linotype" w:cs="Arial"/>
          <w:b/>
          <w:bCs/>
        </w:rPr>
        <w:lastRenderedPageBreak/>
        <w:t>PRIMERO</w:t>
      </w:r>
      <w:r w:rsidR="00E77284" w:rsidRPr="002903C4">
        <w:rPr>
          <w:rFonts w:ascii="Palatino Linotype" w:hAnsi="Palatino Linotype" w:cs="Arial"/>
        </w:rPr>
        <w:t xml:space="preserve">. Resultan </w:t>
      </w:r>
      <w:r w:rsidR="00151E15" w:rsidRPr="002903C4">
        <w:rPr>
          <w:rFonts w:ascii="Palatino Linotype" w:hAnsi="Palatino Linotype" w:cs="Arial"/>
        </w:rPr>
        <w:t xml:space="preserve">parcialmente </w:t>
      </w:r>
      <w:r w:rsidRPr="002903C4">
        <w:rPr>
          <w:rFonts w:ascii="Palatino Linotype" w:hAnsi="Palatino Linotype" w:cs="Arial"/>
        </w:rPr>
        <w:t>fundadas las</w:t>
      </w:r>
      <w:r w:rsidRPr="002903C4">
        <w:rPr>
          <w:rFonts w:ascii="Palatino Linotype" w:hAnsi="Palatino Linotype" w:cs="Arial"/>
          <w:b/>
        </w:rPr>
        <w:t xml:space="preserve"> </w:t>
      </w:r>
      <w:r w:rsidRPr="002903C4">
        <w:rPr>
          <w:rFonts w:ascii="Palatino Linotype" w:hAnsi="Palatino Linotype" w:cs="Arial"/>
          <w:lang w:val="es-ES"/>
        </w:rPr>
        <w:t xml:space="preserve">razones o motivos de inconformidad hechos valer </w:t>
      </w:r>
      <w:r w:rsidRPr="002903C4">
        <w:rPr>
          <w:rFonts w:ascii="Palatino Linotype" w:eastAsia="Calibri" w:hAnsi="Palatino Linotype" w:cs="Arial"/>
          <w:lang w:val="es-ES"/>
        </w:rPr>
        <w:t xml:space="preserve">en </w:t>
      </w:r>
      <w:r w:rsidR="001B1A39" w:rsidRPr="002903C4">
        <w:rPr>
          <w:rFonts w:ascii="Palatino Linotype" w:eastAsia="Calibri" w:hAnsi="Palatino Linotype" w:cs="Arial"/>
          <w:lang w:val="es-ES"/>
        </w:rPr>
        <w:t>e</w:t>
      </w:r>
      <w:r w:rsidRPr="002903C4">
        <w:rPr>
          <w:rFonts w:ascii="Palatino Linotype" w:eastAsia="Calibri" w:hAnsi="Palatino Linotype" w:cs="Arial"/>
          <w:lang w:val="es-ES"/>
        </w:rPr>
        <w:t xml:space="preserve">l </w:t>
      </w:r>
      <w:r w:rsidR="00237CAF" w:rsidRPr="002903C4">
        <w:rPr>
          <w:rFonts w:ascii="Palatino Linotype" w:eastAsia="Calibri" w:hAnsi="Palatino Linotype" w:cs="Arial"/>
          <w:lang w:val="es-ES"/>
        </w:rPr>
        <w:t>R</w:t>
      </w:r>
      <w:r w:rsidRPr="002903C4">
        <w:rPr>
          <w:rFonts w:ascii="Palatino Linotype" w:eastAsia="Calibri" w:hAnsi="Palatino Linotype" w:cs="Arial"/>
          <w:lang w:val="es-ES"/>
        </w:rPr>
        <w:t>ecurso</w:t>
      </w:r>
      <w:r w:rsidR="00237CAF" w:rsidRPr="002903C4">
        <w:rPr>
          <w:rFonts w:ascii="Palatino Linotype" w:eastAsia="Calibri" w:hAnsi="Palatino Linotype" w:cs="Arial"/>
          <w:lang w:val="es-ES"/>
        </w:rPr>
        <w:t xml:space="preserve"> de R</w:t>
      </w:r>
      <w:r w:rsidRPr="002903C4">
        <w:rPr>
          <w:rFonts w:ascii="Palatino Linotype" w:eastAsia="Calibri" w:hAnsi="Palatino Linotype" w:cs="Arial"/>
          <w:lang w:val="es-ES"/>
        </w:rPr>
        <w:t xml:space="preserve">evisión </w:t>
      </w:r>
      <w:r w:rsidR="00B94077" w:rsidRPr="002903C4">
        <w:rPr>
          <w:rFonts w:ascii="Palatino Linotype" w:eastAsia="MS Mincho" w:hAnsi="Palatino Linotype" w:cs="Arial"/>
          <w:b/>
        </w:rPr>
        <w:t>13498/INFOEM/IP/RR/2022</w:t>
      </w:r>
      <w:r w:rsidR="00237CAF" w:rsidRPr="002903C4">
        <w:rPr>
          <w:rFonts w:ascii="Palatino Linotype" w:hAnsi="Palatino Linotype" w:cs="Arial"/>
          <w:bCs/>
        </w:rPr>
        <w:t>,</w:t>
      </w:r>
      <w:r w:rsidRPr="002903C4">
        <w:rPr>
          <w:rFonts w:ascii="Palatino Linotype" w:hAnsi="Palatino Linotype" w:cs="Arial"/>
          <w:bCs/>
        </w:rPr>
        <w:t xml:space="preserve"> en términos de</w:t>
      </w:r>
      <w:r w:rsidR="00B94077" w:rsidRPr="002903C4">
        <w:rPr>
          <w:rFonts w:ascii="Palatino Linotype" w:hAnsi="Palatino Linotype" w:cs="Arial"/>
          <w:bCs/>
        </w:rPr>
        <w:t xml:space="preserve"> </w:t>
      </w:r>
      <w:r w:rsidRPr="002903C4">
        <w:rPr>
          <w:rFonts w:ascii="Palatino Linotype" w:hAnsi="Palatino Linotype" w:cs="Arial"/>
          <w:bCs/>
        </w:rPr>
        <w:t>l</w:t>
      </w:r>
      <w:r w:rsidR="00B94077" w:rsidRPr="002903C4">
        <w:rPr>
          <w:rFonts w:ascii="Palatino Linotype" w:hAnsi="Palatino Linotype" w:cs="Arial"/>
          <w:bCs/>
        </w:rPr>
        <w:t>os</w:t>
      </w:r>
      <w:r w:rsidRPr="002903C4">
        <w:rPr>
          <w:rFonts w:ascii="Palatino Linotype" w:hAnsi="Palatino Linotype" w:cs="Arial"/>
          <w:bCs/>
        </w:rPr>
        <w:t xml:space="preserve"> </w:t>
      </w:r>
      <w:r w:rsidRPr="002903C4">
        <w:rPr>
          <w:rFonts w:ascii="Palatino Linotype" w:hAnsi="Palatino Linotype" w:cs="Arial"/>
          <w:b/>
          <w:bCs/>
        </w:rPr>
        <w:t>Considerando</w:t>
      </w:r>
      <w:r w:rsidR="00B94077" w:rsidRPr="002903C4">
        <w:rPr>
          <w:rFonts w:ascii="Palatino Linotype" w:hAnsi="Palatino Linotype" w:cs="Arial"/>
          <w:b/>
          <w:bCs/>
        </w:rPr>
        <w:t>s</w:t>
      </w:r>
      <w:r w:rsidRPr="002903C4">
        <w:rPr>
          <w:rFonts w:ascii="Palatino Linotype" w:hAnsi="Palatino Linotype" w:cs="Arial"/>
          <w:bCs/>
        </w:rPr>
        <w:t xml:space="preserve"> </w:t>
      </w:r>
      <w:r w:rsidR="007F2F6F" w:rsidRPr="002903C4">
        <w:rPr>
          <w:rFonts w:ascii="Palatino Linotype" w:hAnsi="Palatino Linotype" w:cs="Arial"/>
          <w:b/>
          <w:bCs/>
        </w:rPr>
        <w:t>Cuarto</w:t>
      </w:r>
      <w:r w:rsidR="00B94077" w:rsidRPr="002903C4">
        <w:rPr>
          <w:rFonts w:ascii="Palatino Linotype" w:hAnsi="Palatino Linotype" w:cs="Arial"/>
          <w:b/>
          <w:bCs/>
        </w:rPr>
        <w:t xml:space="preserve"> </w:t>
      </w:r>
      <w:r w:rsidR="00B94077" w:rsidRPr="002903C4">
        <w:rPr>
          <w:rFonts w:ascii="Palatino Linotype" w:hAnsi="Palatino Linotype" w:cs="Arial"/>
          <w:bCs/>
        </w:rPr>
        <w:t>y</w:t>
      </w:r>
      <w:r w:rsidR="00B94077" w:rsidRPr="002903C4">
        <w:rPr>
          <w:rFonts w:ascii="Palatino Linotype" w:hAnsi="Palatino Linotype" w:cs="Arial"/>
          <w:b/>
          <w:bCs/>
        </w:rPr>
        <w:t xml:space="preserve"> Quinto</w:t>
      </w:r>
      <w:r w:rsidRPr="002903C4">
        <w:rPr>
          <w:rFonts w:ascii="Palatino Linotype" w:hAnsi="Palatino Linotype" w:cs="Arial"/>
          <w:bCs/>
        </w:rPr>
        <w:t xml:space="preserve"> de la presente resolución.</w:t>
      </w:r>
    </w:p>
    <w:p w14:paraId="46D8209F" w14:textId="77777777" w:rsidR="00207A04" w:rsidRPr="002903C4" w:rsidRDefault="00207A04" w:rsidP="004461CD">
      <w:pPr>
        <w:spacing w:line="360" w:lineRule="auto"/>
        <w:jc w:val="both"/>
        <w:rPr>
          <w:rFonts w:ascii="Palatino Linotype" w:hAnsi="Palatino Linotype" w:cs="Arial"/>
          <w:bCs/>
        </w:rPr>
      </w:pPr>
    </w:p>
    <w:p w14:paraId="6C684CED" w14:textId="77777777" w:rsidR="00342501" w:rsidRPr="002903C4" w:rsidRDefault="004461CD" w:rsidP="00342501">
      <w:pPr>
        <w:spacing w:line="360" w:lineRule="auto"/>
        <w:jc w:val="both"/>
        <w:rPr>
          <w:rFonts w:ascii="Palatino Linotype" w:eastAsia="MS Mincho" w:hAnsi="Palatino Linotype" w:cs="Arial"/>
          <w:color w:val="000000" w:themeColor="text1"/>
        </w:rPr>
      </w:pPr>
      <w:r w:rsidRPr="002903C4">
        <w:rPr>
          <w:rFonts w:ascii="Palatino Linotype" w:hAnsi="Palatino Linotype"/>
          <w:b/>
        </w:rPr>
        <w:t>SEGUNDO.</w:t>
      </w:r>
      <w:r w:rsidRPr="002903C4">
        <w:rPr>
          <w:rStyle w:val="Ttulo2Car"/>
          <w:rFonts w:ascii="Palatino Linotype" w:hAnsi="Palatino Linotype"/>
          <w:sz w:val="24"/>
          <w:szCs w:val="24"/>
        </w:rPr>
        <w:t xml:space="preserve"> </w:t>
      </w:r>
      <w:r w:rsidR="00342501" w:rsidRPr="002903C4">
        <w:rPr>
          <w:rFonts w:ascii="Palatino Linotype" w:eastAsia="Calibri" w:hAnsi="Palatino Linotype" w:cs="Arial"/>
        </w:rPr>
        <w:t>Se</w:t>
      </w:r>
      <w:r w:rsidR="00342501" w:rsidRPr="002903C4">
        <w:rPr>
          <w:rFonts w:ascii="Palatino Linotype" w:eastAsia="Calibri" w:hAnsi="Palatino Linotype" w:cs="Arial"/>
          <w:b/>
        </w:rPr>
        <w:t xml:space="preserve"> </w:t>
      </w:r>
      <w:r w:rsidR="00B94077" w:rsidRPr="002903C4">
        <w:rPr>
          <w:rFonts w:ascii="Palatino Linotype" w:eastAsia="Calibri" w:hAnsi="Palatino Linotype" w:cs="Arial"/>
          <w:b/>
        </w:rPr>
        <w:t>REVO</w:t>
      </w:r>
      <w:r w:rsidR="00207A04" w:rsidRPr="002903C4">
        <w:rPr>
          <w:rFonts w:ascii="Palatino Linotype" w:eastAsia="Calibri" w:hAnsi="Palatino Linotype" w:cs="Arial"/>
          <w:b/>
        </w:rPr>
        <w:t>CA</w:t>
      </w:r>
      <w:r w:rsidR="00342501" w:rsidRPr="002903C4">
        <w:rPr>
          <w:rFonts w:ascii="Palatino Linotype" w:eastAsia="Calibri" w:hAnsi="Palatino Linotype" w:cs="Arial"/>
          <w:b/>
        </w:rPr>
        <w:t xml:space="preserve"> </w:t>
      </w:r>
      <w:r w:rsidR="00207A04" w:rsidRPr="002903C4">
        <w:rPr>
          <w:rFonts w:ascii="Palatino Linotype" w:eastAsia="Calibri" w:hAnsi="Palatino Linotype" w:cs="Arial"/>
        </w:rPr>
        <w:t>la respuesta</w:t>
      </w:r>
      <w:r w:rsidR="00342501" w:rsidRPr="002903C4">
        <w:rPr>
          <w:rFonts w:ascii="Palatino Linotype" w:eastAsia="Calibri" w:hAnsi="Palatino Linotype" w:cs="Arial"/>
        </w:rPr>
        <w:t xml:space="preserve"> emitida por el </w:t>
      </w:r>
      <w:r w:rsidR="009A4879" w:rsidRPr="002903C4">
        <w:rPr>
          <w:rFonts w:ascii="Palatino Linotype" w:hAnsi="Palatino Linotype"/>
          <w:b/>
          <w:bCs/>
          <w:color w:val="000000"/>
        </w:rPr>
        <w:t>Organismo Público Descentralizado para la Prestación de Los Servicios de Agua Potable Alcantarillado y Saneamiento del Municipio de Tlalnepantla de Baz</w:t>
      </w:r>
      <w:r w:rsidR="00B94077" w:rsidRPr="002903C4">
        <w:rPr>
          <w:rFonts w:ascii="Palatino Linotype" w:hAnsi="Palatino Linotype"/>
          <w:b/>
          <w:bCs/>
          <w:color w:val="000000"/>
        </w:rPr>
        <w:t xml:space="preserve"> </w:t>
      </w:r>
      <w:r w:rsidR="00342501" w:rsidRPr="002903C4">
        <w:rPr>
          <w:rFonts w:ascii="Palatino Linotype" w:eastAsia="Calibri" w:hAnsi="Palatino Linotype" w:cs="Arial"/>
        </w:rPr>
        <w:t>y se</w:t>
      </w:r>
      <w:r w:rsidR="00342501" w:rsidRPr="002903C4">
        <w:rPr>
          <w:rFonts w:ascii="Palatino Linotype" w:eastAsia="Calibri" w:hAnsi="Palatino Linotype" w:cs="Arial"/>
          <w:b/>
        </w:rPr>
        <w:t xml:space="preserve"> ORDENA </w:t>
      </w:r>
      <w:r w:rsidR="00342501" w:rsidRPr="002903C4">
        <w:rPr>
          <w:rFonts w:ascii="Palatino Linotype" w:hAnsi="Palatino Linotype" w:cs="Arial"/>
        </w:rPr>
        <w:t>entregar vía Sistema de Acceso a la Información Mexiquense (SAIMEX)</w:t>
      </w:r>
      <w:r w:rsidR="007F2F6F" w:rsidRPr="002903C4">
        <w:rPr>
          <w:rFonts w:ascii="Palatino Linotype" w:hAnsi="Palatino Linotype" w:cs="Arial"/>
        </w:rPr>
        <w:t>,</w:t>
      </w:r>
      <w:r w:rsidR="00E77284" w:rsidRPr="002903C4">
        <w:rPr>
          <w:rFonts w:ascii="Palatino Linotype" w:hAnsi="Palatino Linotype" w:cs="Arial"/>
        </w:rPr>
        <w:t xml:space="preserve"> </w:t>
      </w:r>
      <w:r w:rsidR="00342501" w:rsidRPr="002903C4">
        <w:rPr>
          <w:rFonts w:ascii="Palatino Linotype" w:eastAsia="MS Mincho" w:hAnsi="Palatino Linotype" w:cs="Arial"/>
          <w:color w:val="000000" w:themeColor="text1"/>
        </w:rPr>
        <w:t>la siguiente información</w:t>
      </w:r>
      <w:r w:rsidR="001B7FE0" w:rsidRPr="002903C4">
        <w:rPr>
          <w:rFonts w:ascii="Palatino Linotype" w:eastAsia="MS Mincho" w:hAnsi="Palatino Linotype" w:cs="Arial"/>
          <w:color w:val="000000" w:themeColor="text1"/>
        </w:rPr>
        <w:t xml:space="preserve"> en versión pública</w:t>
      </w:r>
      <w:r w:rsidR="00342501" w:rsidRPr="002903C4">
        <w:rPr>
          <w:rFonts w:ascii="Palatino Linotype" w:eastAsia="MS Mincho" w:hAnsi="Palatino Linotype" w:cs="Arial"/>
          <w:color w:val="000000" w:themeColor="text1"/>
        </w:rPr>
        <w:t>:</w:t>
      </w:r>
    </w:p>
    <w:p w14:paraId="785BFFC7" w14:textId="77777777" w:rsidR="00E32F0B" w:rsidRPr="002903C4" w:rsidRDefault="00E32F0B" w:rsidP="00342501">
      <w:pPr>
        <w:spacing w:line="360" w:lineRule="auto"/>
        <w:jc w:val="both"/>
        <w:rPr>
          <w:rFonts w:ascii="Palatino Linotype" w:eastAsia="MS Mincho" w:hAnsi="Palatino Linotype" w:cs="Arial"/>
          <w:color w:val="000000" w:themeColor="text1"/>
        </w:rPr>
      </w:pPr>
    </w:p>
    <w:p w14:paraId="7C7073D8" w14:textId="77777777" w:rsidR="001B7FE0" w:rsidRPr="002903C4" w:rsidRDefault="001B7FE0" w:rsidP="001B1A39">
      <w:pPr>
        <w:pStyle w:val="Prrafodelista"/>
        <w:numPr>
          <w:ilvl w:val="0"/>
          <w:numId w:val="35"/>
        </w:numPr>
        <w:autoSpaceDE w:val="0"/>
        <w:autoSpaceDN w:val="0"/>
        <w:adjustRightInd w:val="0"/>
        <w:spacing w:line="360" w:lineRule="auto"/>
        <w:ind w:right="51"/>
        <w:jc w:val="both"/>
        <w:rPr>
          <w:rFonts w:ascii="Palatino Linotype" w:eastAsia="Calibri" w:hAnsi="Palatino Linotype" w:cs="Arial"/>
        </w:rPr>
      </w:pPr>
      <w:r w:rsidRPr="002903C4">
        <w:rPr>
          <w:rFonts w:ascii="Palatino Linotype" w:eastAsia="Calibri" w:hAnsi="Palatino Linotype" w:cs="Arial"/>
          <w:b/>
          <w:color w:val="000000" w:themeColor="text1"/>
        </w:rPr>
        <w:t>O</w:t>
      </w:r>
      <w:r w:rsidR="00B94077" w:rsidRPr="002903C4">
        <w:rPr>
          <w:rFonts w:ascii="Palatino Linotype" w:eastAsia="Calibri" w:hAnsi="Palatino Linotype" w:cs="Arial"/>
          <w:b/>
          <w:color w:val="000000" w:themeColor="text1"/>
        </w:rPr>
        <w:t xml:space="preserve">ficios </w:t>
      </w:r>
      <w:r w:rsidRPr="002903C4">
        <w:rPr>
          <w:rFonts w:ascii="Palatino Linotype" w:eastAsia="Calibri" w:hAnsi="Palatino Linotype" w:cs="Arial"/>
          <w:b/>
          <w:color w:val="000000" w:themeColor="text1"/>
        </w:rPr>
        <w:t>emitidos por el Director General</w:t>
      </w:r>
      <w:r w:rsidR="003C0718" w:rsidRPr="002903C4">
        <w:rPr>
          <w:rFonts w:ascii="Palatino Linotype" w:eastAsia="Calibri" w:hAnsi="Palatino Linotype" w:cs="Arial"/>
          <w:b/>
          <w:color w:val="000000" w:themeColor="text1"/>
        </w:rPr>
        <w:t xml:space="preserve">, </w:t>
      </w:r>
      <w:r w:rsidR="003C0718" w:rsidRPr="002903C4">
        <w:rPr>
          <w:rFonts w:ascii="Palatino Linotype" w:eastAsia="MS Mincho" w:hAnsi="Palatino Linotype" w:cs="Arial"/>
          <w:b/>
          <w:color w:val="000000" w:themeColor="text1"/>
        </w:rPr>
        <w:t>del 1 de enero</w:t>
      </w:r>
      <w:r w:rsidR="003C0718" w:rsidRPr="002903C4">
        <w:rPr>
          <w:rFonts w:ascii="Palatino Linotype" w:eastAsia="MS Mincho" w:hAnsi="Palatino Linotype" w:cs="Arial"/>
          <w:color w:val="000000" w:themeColor="text1"/>
        </w:rPr>
        <w:t xml:space="preserve"> </w:t>
      </w:r>
      <w:r w:rsidR="003C0718" w:rsidRPr="002903C4">
        <w:rPr>
          <w:rFonts w:ascii="Palatino Linotype" w:hAnsi="Palatino Linotype"/>
          <w:b/>
          <w:color w:val="000000" w:themeColor="text1"/>
        </w:rPr>
        <w:t>al 14 de julio de 2022; y</w:t>
      </w:r>
    </w:p>
    <w:p w14:paraId="01191DBC" w14:textId="77777777" w:rsidR="003C0718" w:rsidRPr="002903C4" w:rsidRDefault="003C0718" w:rsidP="003C0718">
      <w:pPr>
        <w:pStyle w:val="Prrafodelista"/>
        <w:numPr>
          <w:ilvl w:val="0"/>
          <w:numId w:val="35"/>
        </w:numPr>
        <w:autoSpaceDE w:val="0"/>
        <w:autoSpaceDN w:val="0"/>
        <w:adjustRightInd w:val="0"/>
        <w:spacing w:line="360" w:lineRule="auto"/>
        <w:ind w:right="51"/>
        <w:jc w:val="both"/>
        <w:rPr>
          <w:rFonts w:ascii="Palatino Linotype" w:eastAsia="Calibri" w:hAnsi="Palatino Linotype" w:cs="Arial"/>
          <w:b/>
        </w:rPr>
      </w:pPr>
      <w:r w:rsidRPr="002903C4">
        <w:rPr>
          <w:rFonts w:ascii="Palatino Linotype" w:eastAsia="Calibri" w:hAnsi="Palatino Linotype" w:cs="Arial"/>
          <w:b/>
        </w:rPr>
        <w:t>Acuerdo del Comité de Transparencia que sustente la versión pública del minutario entregado en respuesta a la solicitud de información 00268/OASTLALNE/IP/2022.</w:t>
      </w:r>
    </w:p>
    <w:p w14:paraId="3B9656F1" w14:textId="77777777" w:rsidR="001B1A39" w:rsidRPr="002903C4" w:rsidRDefault="001B1A39" w:rsidP="001B1A39">
      <w:pPr>
        <w:pStyle w:val="Prrafodelista"/>
        <w:autoSpaceDE w:val="0"/>
        <w:autoSpaceDN w:val="0"/>
        <w:adjustRightInd w:val="0"/>
        <w:spacing w:line="360" w:lineRule="auto"/>
        <w:ind w:right="51"/>
        <w:jc w:val="both"/>
        <w:rPr>
          <w:rFonts w:ascii="Palatino Linotype" w:eastAsia="Calibri" w:hAnsi="Palatino Linotype" w:cs="Arial"/>
        </w:rPr>
      </w:pPr>
    </w:p>
    <w:p w14:paraId="11922463" w14:textId="77777777" w:rsidR="001B7FE0" w:rsidRPr="002903C4" w:rsidRDefault="001B7FE0" w:rsidP="001B7FE0">
      <w:pPr>
        <w:spacing w:line="360" w:lineRule="auto"/>
        <w:jc w:val="both"/>
        <w:rPr>
          <w:rFonts w:ascii="Palatino Linotype" w:eastAsia="Calibri" w:hAnsi="Palatino Linotype" w:cs="Arial"/>
          <w:b/>
        </w:rPr>
      </w:pPr>
      <w:r w:rsidRPr="002903C4">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w:t>
      </w:r>
      <w:r w:rsidRPr="002903C4">
        <w:rPr>
          <w:rFonts w:ascii="Palatino Linotype" w:eastAsia="Calibri" w:hAnsi="Palatino Linotype" w:cs="Arial"/>
        </w:rPr>
        <w:lastRenderedPageBreak/>
        <w:t xml:space="preserve">dentro del soporte documental respectivo objeto de las versiones públicas que se formulen y se pongan a disposición de </w:t>
      </w:r>
      <w:r w:rsidRPr="002903C4">
        <w:rPr>
          <w:rFonts w:ascii="Palatino Linotype" w:eastAsia="Calibri" w:hAnsi="Palatino Linotype" w:cs="Arial"/>
          <w:b/>
        </w:rPr>
        <w:t>EL RECURRENTE</w:t>
      </w:r>
      <w:r w:rsidRPr="002903C4">
        <w:rPr>
          <w:rFonts w:ascii="Palatino Linotype" w:eastAsia="Calibri" w:hAnsi="Palatino Linotype" w:cs="Arial"/>
        </w:rPr>
        <w:t>.</w:t>
      </w:r>
    </w:p>
    <w:p w14:paraId="2E8A97D3" w14:textId="77777777" w:rsidR="00E32F0B" w:rsidRPr="002903C4" w:rsidRDefault="00E32F0B" w:rsidP="00EF6E69">
      <w:pPr>
        <w:autoSpaceDE w:val="0"/>
        <w:autoSpaceDN w:val="0"/>
        <w:adjustRightInd w:val="0"/>
        <w:spacing w:line="360" w:lineRule="auto"/>
        <w:ind w:right="51"/>
        <w:jc w:val="both"/>
        <w:rPr>
          <w:rFonts w:ascii="Palatino Linotype" w:eastAsia="Calibri" w:hAnsi="Palatino Linotype" w:cs="Arial"/>
          <w:color w:val="000000" w:themeColor="text1"/>
        </w:rPr>
      </w:pPr>
    </w:p>
    <w:p w14:paraId="15EF336D" w14:textId="77777777" w:rsidR="001B1A39" w:rsidRPr="002903C4" w:rsidRDefault="001B1A39" w:rsidP="001B1A39">
      <w:pPr>
        <w:spacing w:line="360" w:lineRule="auto"/>
        <w:jc w:val="both"/>
        <w:rPr>
          <w:rFonts w:ascii="Palatino Linotype" w:hAnsi="Palatino Linotype" w:cs="Arial"/>
          <w:bCs/>
        </w:rPr>
      </w:pPr>
      <w:r w:rsidRPr="002903C4">
        <w:rPr>
          <w:rFonts w:ascii="Palatino Linotype" w:hAnsi="Palatino Linotype" w:cs="Arial"/>
          <w:b/>
          <w:bCs/>
        </w:rPr>
        <w:t>TERCERO</w:t>
      </w:r>
      <w:r w:rsidRPr="002903C4">
        <w:rPr>
          <w:rFonts w:ascii="Palatino Linotype" w:hAnsi="Palatino Linotype" w:cs="Arial"/>
        </w:rPr>
        <w:t>. Resultan infundadas las</w:t>
      </w:r>
      <w:r w:rsidRPr="002903C4">
        <w:rPr>
          <w:rFonts w:ascii="Palatino Linotype" w:hAnsi="Palatino Linotype" w:cs="Arial"/>
          <w:b/>
        </w:rPr>
        <w:t xml:space="preserve"> </w:t>
      </w:r>
      <w:r w:rsidRPr="002903C4">
        <w:rPr>
          <w:rFonts w:ascii="Palatino Linotype" w:hAnsi="Palatino Linotype" w:cs="Arial"/>
          <w:lang w:val="es-ES"/>
        </w:rPr>
        <w:t xml:space="preserve">razones o motivos de inconformidad hechos valer </w:t>
      </w:r>
      <w:r w:rsidRPr="002903C4">
        <w:rPr>
          <w:rFonts w:ascii="Palatino Linotype" w:eastAsia="Calibri" w:hAnsi="Palatino Linotype" w:cs="Arial"/>
          <w:lang w:val="es-ES"/>
        </w:rPr>
        <w:t xml:space="preserve">en el recurso de revisión </w:t>
      </w:r>
      <w:r w:rsidRPr="002903C4">
        <w:rPr>
          <w:rFonts w:ascii="Palatino Linotype" w:hAnsi="Palatino Linotype" w:cs="Arial"/>
          <w:b/>
          <w:bCs/>
        </w:rPr>
        <w:t xml:space="preserve">13499/INFOEM/IP/RR/2022, </w:t>
      </w:r>
      <w:r w:rsidRPr="002903C4">
        <w:rPr>
          <w:rFonts w:ascii="Palatino Linotype" w:hAnsi="Palatino Linotype" w:cs="Arial"/>
          <w:bCs/>
        </w:rPr>
        <w:t xml:space="preserve">en términos del </w:t>
      </w:r>
      <w:r w:rsidRPr="002903C4">
        <w:rPr>
          <w:rFonts w:ascii="Palatino Linotype" w:hAnsi="Palatino Linotype" w:cs="Arial"/>
          <w:b/>
          <w:bCs/>
        </w:rPr>
        <w:t>Considerando</w:t>
      </w:r>
      <w:r w:rsidRPr="002903C4">
        <w:rPr>
          <w:rFonts w:ascii="Palatino Linotype" w:hAnsi="Palatino Linotype" w:cs="Arial"/>
          <w:bCs/>
        </w:rPr>
        <w:t xml:space="preserve"> </w:t>
      </w:r>
      <w:r w:rsidRPr="002903C4">
        <w:rPr>
          <w:rFonts w:ascii="Palatino Linotype" w:hAnsi="Palatino Linotype" w:cs="Arial"/>
          <w:b/>
          <w:bCs/>
        </w:rPr>
        <w:t>Cuarto</w:t>
      </w:r>
      <w:r w:rsidRPr="002903C4">
        <w:rPr>
          <w:rFonts w:ascii="Palatino Linotype" w:hAnsi="Palatino Linotype" w:cs="Arial"/>
          <w:bCs/>
        </w:rPr>
        <w:t xml:space="preserve"> de la presente resolución.</w:t>
      </w:r>
    </w:p>
    <w:p w14:paraId="149491CD" w14:textId="77777777" w:rsidR="001B1A39" w:rsidRPr="002903C4" w:rsidRDefault="001B1A39" w:rsidP="001B1A39">
      <w:pPr>
        <w:spacing w:line="360" w:lineRule="auto"/>
        <w:jc w:val="both"/>
        <w:rPr>
          <w:rFonts w:ascii="Palatino Linotype" w:hAnsi="Palatino Linotype" w:cs="Arial"/>
        </w:rPr>
      </w:pPr>
    </w:p>
    <w:p w14:paraId="22AA179A" w14:textId="77777777" w:rsidR="001B1A39" w:rsidRPr="002903C4" w:rsidRDefault="001B1A39" w:rsidP="001B1A39">
      <w:pPr>
        <w:spacing w:line="360" w:lineRule="auto"/>
        <w:jc w:val="both"/>
        <w:rPr>
          <w:rFonts w:ascii="Palatino Linotype" w:eastAsia="Calibri" w:hAnsi="Palatino Linotype" w:cs="Arial"/>
          <w:lang w:val="es-ES"/>
        </w:rPr>
      </w:pPr>
      <w:r w:rsidRPr="002903C4">
        <w:rPr>
          <w:rFonts w:ascii="Palatino Linotype" w:hAnsi="Palatino Linotype"/>
          <w:b/>
        </w:rPr>
        <w:t>CUARTO.</w:t>
      </w:r>
      <w:r w:rsidRPr="002903C4">
        <w:rPr>
          <w:rStyle w:val="Ttulo2Car"/>
          <w:rFonts w:ascii="Palatino Linotype" w:hAnsi="Palatino Linotype"/>
        </w:rPr>
        <w:t xml:space="preserve"> </w:t>
      </w:r>
      <w:r w:rsidRPr="002903C4">
        <w:rPr>
          <w:rFonts w:ascii="Palatino Linotype" w:eastAsia="Calibri" w:hAnsi="Palatino Linotype" w:cs="Arial"/>
          <w:lang w:val="es-ES"/>
        </w:rPr>
        <w:t>Se</w:t>
      </w:r>
      <w:r w:rsidRPr="002903C4">
        <w:rPr>
          <w:rFonts w:ascii="Palatino Linotype" w:eastAsia="Calibri" w:hAnsi="Palatino Linotype" w:cs="Arial"/>
          <w:b/>
          <w:lang w:val="es-ES"/>
        </w:rPr>
        <w:t xml:space="preserve"> CONFIRMA </w:t>
      </w:r>
      <w:r w:rsidRPr="002903C4">
        <w:rPr>
          <w:rFonts w:ascii="Palatino Linotype" w:eastAsia="Calibri" w:hAnsi="Palatino Linotype" w:cs="Arial"/>
          <w:lang w:val="es-ES"/>
        </w:rPr>
        <w:t xml:space="preserve">la respuesta emitida por el </w:t>
      </w:r>
      <w:r w:rsidRPr="002903C4">
        <w:rPr>
          <w:rFonts w:ascii="Palatino Linotype" w:hAnsi="Palatino Linotype"/>
          <w:b/>
          <w:bCs/>
          <w:color w:val="000000"/>
        </w:rPr>
        <w:t>Organismo Público Descentralizado para la Prestación de Los Servicios de Agua Potable Alcantarillado y Saneamiento del Municipio de Tlalnepantla de Baz</w:t>
      </w:r>
      <w:r w:rsidRPr="002903C4">
        <w:rPr>
          <w:rFonts w:ascii="Palatino Linotype" w:hAnsi="Palatino Linotype"/>
          <w:b/>
        </w:rPr>
        <w:t xml:space="preserve"> </w:t>
      </w:r>
      <w:r w:rsidRPr="002903C4">
        <w:rPr>
          <w:rFonts w:ascii="Palatino Linotype" w:eastAsia="Calibri" w:hAnsi="Palatino Linotype" w:cs="Arial"/>
          <w:lang w:val="es-ES"/>
        </w:rPr>
        <w:t xml:space="preserve">a la solicitud de información </w:t>
      </w:r>
      <w:r w:rsidRPr="002903C4">
        <w:rPr>
          <w:rFonts w:ascii="Palatino Linotype" w:eastAsia="Calibri" w:hAnsi="Palatino Linotype" w:cs="Arial"/>
          <w:b/>
          <w:lang w:val="es-ES"/>
        </w:rPr>
        <w:t>00269/OASTLALNE/IP/2022</w:t>
      </w:r>
      <w:r w:rsidRPr="002903C4">
        <w:rPr>
          <w:rFonts w:ascii="Palatino Linotype" w:eastAsia="Calibri" w:hAnsi="Palatino Linotype" w:cs="Arial"/>
          <w:lang w:val="es-ES"/>
        </w:rPr>
        <w:t xml:space="preserve">. </w:t>
      </w:r>
    </w:p>
    <w:p w14:paraId="72583646" w14:textId="77777777" w:rsidR="001B1A39" w:rsidRPr="002903C4" w:rsidRDefault="001B1A39" w:rsidP="00E927AB">
      <w:pPr>
        <w:autoSpaceDE w:val="0"/>
        <w:autoSpaceDN w:val="0"/>
        <w:adjustRightInd w:val="0"/>
        <w:spacing w:line="360" w:lineRule="auto"/>
        <w:ind w:right="51"/>
        <w:jc w:val="both"/>
        <w:rPr>
          <w:rFonts w:ascii="Palatino Linotype" w:eastAsia="Palatino Linotype" w:hAnsi="Palatino Linotype" w:cs="Palatino Linotype"/>
          <w:b/>
        </w:rPr>
      </w:pPr>
    </w:p>
    <w:p w14:paraId="3D2718A3" w14:textId="77777777" w:rsidR="004E17FA" w:rsidRPr="002903C4" w:rsidRDefault="001B1A39" w:rsidP="00E927AB">
      <w:pPr>
        <w:autoSpaceDE w:val="0"/>
        <w:autoSpaceDN w:val="0"/>
        <w:adjustRightInd w:val="0"/>
        <w:spacing w:line="360" w:lineRule="auto"/>
        <w:ind w:right="51"/>
        <w:jc w:val="both"/>
        <w:rPr>
          <w:rFonts w:ascii="Palatino Linotype" w:hAnsi="Palatino Linotype"/>
          <w:color w:val="222222"/>
          <w:shd w:val="clear" w:color="auto" w:fill="FFFFFF"/>
        </w:rPr>
      </w:pPr>
      <w:r w:rsidRPr="002903C4">
        <w:rPr>
          <w:rFonts w:ascii="Palatino Linotype" w:eastAsia="Palatino Linotype" w:hAnsi="Palatino Linotype" w:cs="Palatino Linotype"/>
          <w:b/>
        </w:rPr>
        <w:t>QUINT</w:t>
      </w:r>
      <w:r w:rsidR="004E17FA" w:rsidRPr="002903C4">
        <w:rPr>
          <w:rFonts w:ascii="Palatino Linotype" w:eastAsia="Palatino Linotype" w:hAnsi="Palatino Linotype" w:cs="Palatino Linotype"/>
          <w:b/>
        </w:rPr>
        <w:t xml:space="preserve">O. </w:t>
      </w:r>
      <w:r w:rsidR="006F5B7B" w:rsidRPr="002903C4">
        <w:rPr>
          <w:rFonts w:ascii="Palatino Linotype" w:hAnsi="Palatino Linotype"/>
          <w:b/>
        </w:rPr>
        <w:t xml:space="preserve">Notifíquese </w:t>
      </w:r>
      <w:r w:rsidR="006F5B7B" w:rsidRPr="002903C4">
        <w:rPr>
          <w:rFonts w:ascii="Palatino Linotype" w:hAnsi="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w:t>
      </w:r>
      <w:r w:rsidR="006F5B7B" w:rsidRPr="002903C4">
        <w:rPr>
          <w:rFonts w:ascii="Palatino Linotype" w:hAnsi="Palatino Linotype"/>
          <w:b/>
        </w:rPr>
        <w:t>plazo de diez días hábiles</w:t>
      </w:r>
      <w:r w:rsidR="006F5B7B" w:rsidRPr="002903C4">
        <w:rPr>
          <w:rFonts w:ascii="Palatino Linotype" w:hAnsi="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w:t>
      </w:r>
      <w:r w:rsidR="006F5B7B" w:rsidRPr="002903C4">
        <w:rPr>
          <w:rFonts w:ascii="Palatino Linotype" w:hAnsi="Palatino Linotype"/>
        </w:rPr>
        <w:lastRenderedPageBreak/>
        <w:t>Transparencia y Acceso a la Información Pública del Estado de México y Municipios.</w:t>
      </w:r>
    </w:p>
    <w:p w14:paraId="1FE8ECC6" w14:textId="77777777" w:rsidR="004E17FA" w:rsidRPr="002903C4" w:rsidRDefault="004E17FA" w:rsidP="004E17FA">
      <w:pPr>
        <w:autoSpaceDE w:val="0"/>
        <w:autoSpaceDN w:val="0"/>
        <w:adjustRightInd w:val="0"/>
        <w:spacing w:line="360" w:lineRule="auto"/>
        <w:ind w:right="49"/>
        <w:jc w:val="both"/>
        <w:rPr>
          <w:rFonts w:ascii="Palatino Linotype" w:hAnsi="Palatino Linotype"/>
          <w:color w:val="222222"/>
          <w:shd w:val="clear" w:color="auto" w:fill="FFFFFF"/>
        </w:rPr>
      </w:pPr>
    </w:p>
    <w:p w14:paraId="45D02D50" w14:textId="77777777" w:rsidR="004E17FA" w:rsidRPr="002903C4" w:rsidRDefault="001B1A39" w:rsidP="004E17FA">
      <w:pPr>
        <w:spacing w:line="360" w:lineRule="auto"/>
        <w:jc w:val="both"/>
        <w:rPr>
          <w:rFonts w:ascii="Palatino Linotype" w:eastAsia="Calibri" w:hAnsi="Palatino Linotype" w:cs="Arial"/>
          <w:bCs/>
        </w:rPr>
      </w:pPr>
      <w:r w:rsidRPr="002903C4">
        <w:rPr>
          <w:rFonts w:ascii="Palatino Linotype" w:hAnsi="Palatino Linotype" w:cs="Arial"/>
          <w:b/>
        </w:rPr>
        <w:t>SEX</w:t>
      </w:r>
      <w:r w:rsidR="004E17FA" w:rsidRPr="002903C4">
        <w:rPr>
          <w:rFonts w:ascii="Palatino Linotype" w:hAnsi="Palatino Linotype" w:cs="Arial"/>
          <w:b/>
        </w:rPr>
        <w:t xml:space="preserve">TO. </w:t>
      </w:r>
      <w:r w:rsidR="004E17FA" w:rsidRPr="002903C4">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E67378B" w14:textId="77777777" w:rsidR="00A23A32" w:rsidRPr="002903C4" w:rsidRDefault="00A23A32" w:rsidP="004E17FA">
      <w:pPr>
        <w:spacing w:line="360" w:lineRule="auto"/>
        <w:jc w:val="both"/>
        <w:rPr>
          <w:rFonts w:ascii="Palatino Linotype" w:eastAsia="Calibri" w:hAnsi="Palatino Linotype" w:cs="Arial"/>
          <w:bCs/>
        </w:rPr>
      </w:pPr>
    </w:p>
    <w:p w14:paraId="38CAB566" w14:textId="77777777" w:rsidR="004E17FA" w:rsidRPr="002903C4" w:rsidRDefault="001B1A39" w:rsidP="004E17FA">
      <w:pPr>
        <w:autoSpaceDE w:val="0"/>
        <w:autoSpaceDN w:val="0"/>
        <w:adjustRightInd w:val="0"/>
        <w:spacing w:line="360" w:lineRule="auto"/>
        <w:ind w:right="49"/>
        <w:jc w:val="both"/>
        <w:rPr>
          <w:rFonts w:ascii="Palatino Linotype" w:hAnsi="Palatino Linotype"/>
        </w:rPr>
      </w:pPr>
      <w:r w:rsidRPr="002903C4">
        <w:rPr>
          <w:rFonts w:ascii="Palatino Linotype" w:hAnsi="Palatino Linotype" w:cs="Arial"/>
          <w:b/>
        </w:rPr>
        <w:t>SÉPTIMO</w:t>
      </w:r>
      <w:r w:rsidR="004E17FA" w:rsidRPr="002903C4">
        <w:rPr>
          <w:rFonts w:ascii="Palatino Linotype" w:hAnsi="Palatino Linotype" w:cs="Arial"/>
          <w:b/>
        </w:rPr>
        <w:t xml:space="preserve">. </w:t>
      </w:r>
      <w:r w:rsidR="004E17FA" w:rsidRPr="002903C4">
        <w:rPr>
          <w:rFonts w:ascii="Palatino Linotype" w:hAnsi="Palatino Linotype"/>
          <w:b/>
          <w:bCs/>
          <w:color w:val="222222"/>
        </w:rPr>
        <w:t xml:space="preserve">Notifíquese </w:t>
      </w:r>
      <w:r w:rsidR="004E17FA" w:rsidRPr="002903C4">
        <w:rPr>
          <w:rFonts w:ascii="Palatino Linotype" w:hAnsi="Palatino Linotype"/>
          <w:bCs/>
          <w:color w:val="222222"/>
        </w:rPr>
        <w:t>a</w:t>
      </w:r>
      <w:r w:rsidR="006C3BA9" w:rsidRPr="002903C4">
        <w:rPr>
          <w:rFonts w:ascii="Palatino Linotype" w:hAnsi="Palatino Linotype"/>
        </w:rPr>
        <w:t>l</w:t>
      </w:r>
      <w:r w:rsidR="004E17FA" w:rsidRPr="002903C4">
        <w:rPr>
          <w:rFonts w:ascii="Palatino Linotype" w:eastAsia="Calibri" w:hAnsi="Palatino Linotype" w:cs="Arial"/>
          <w:b/>
        </w:rPr>
        <w:t xml:space="preserve"> RECURRENTE</w:t>
      </w:r>
      <w:r w:rsidR="004E17FA" w:rsidRPr="002903C4">
        <w:rPr>
          <w:rFonts w:ascii="Palatino Linotype" w:hAnsi="Palatino Linotype"/>
        </w:rPr>
        <w:t xml:space="preserve"> la presente resolución, vía SAIMEX.</w:t>
      </w:r>
    </w:p>
    <w:p w14:paraId="539DE517" w14:textId="77777777" w:rsidR="001B1A39" w:rsidRPr="002903C4" w:rsidRDefault="001B1A39" w:rsidP="004E17FA">
      <w:pPr>
        <w:autoSpaceDE w:val="0"/>
        <w:autoSpaceDN w:val="0"/>
        <w:adjustRightInd w:val="0"/>
        <w:spacing w:line="360" w:lineRule="auto"/>
        <w:ind w:right="49"/>
        <w:jc w:val="both"/>
        <w:rPr>
          <w:rFonts w:ascii="Palatino Linotype" w:hAnsi="Palatino Linotype"/>
        </w:rPr>
      </w:pPr>
    </w:p>
    <w:p w14:paraId="6B6A97CB" w14:textId="77777777" w:rsidR="004E17FA" w:rsidRPr="002903C4" w:rsidRDefault="001B1A39" w:rsidP="004E17FA">
      <w:pPr>
        <w:autoSpaceDE w:val="0"/>
        <w:autoSpaceDN w:val="0"/>
        <w:adjustRightInd w:val="0"/>
        <w:spacing w:line="360" w:lineRule="auto"/>
        <w:ind w:right="49"/>
        <w:jc w:val="both"/>
        <w:rPr>
          <w:rFonts w:ascii="Palatino Linotype" w:eastAsia="MS Mincho" w:hAnsi="Palatino Linotype"/>
        </w:rPr>
      </w:pPr>
      <w:r w:rsidRPr="002903C4">
        <w:rPr>
          <w:rFonts w:ascii="Palatino Linotype" w:eastAsia="MS Mincho" w:hAnsi="Palatino Linotype"/>
          <w:b/>
        </w:rPr>
        <w:t>OCTAV</w:t>
      </w:r>
      <w:r w:rsidR="006F5B7B" w:rsidRPr="002903C4">
        <w:rPr>
          <w:rFonts w:ascii="Palatino Linotype" w:eastAsia="MS Mincho" w:hAnsi="Palatino Linotype"/>
          <w:b/>
        </w:rPr>
        <w:t>O</w:t>
      </w:r>
      <w:r w:rsidR="004E17FA" w:rsidRPr="002903C4">
        <w:rPr>
          <w:rFonts w:ascii="Palatino Linotype" w:eastAsia="MS Mincho" w:hAnsi="Palatino Linotype"/>
          <w:b/>
        </w:rPr>
        <w:t>.</w:t>
      </w:r>
      <w:r w:rsidR="004E17FA" w:rsidRPr="002903C4">
        <w:rPr>
          <w:rFonts w:ascii="Palatino Linotype" w:eastAsia="MS Mincho" w:hAnsi="Palatino Linotype"/>
        </w:rPr>
        <w:t xml:space="preserve"> Se hace del conocimiento de</w:t>
      </w:r>
      <w:r w:rsidR="006C3BA9" w:rsidRPr="002903C4">
        <w:rPr>
          <w:rFonts w:ascii="Palatino Linotype" w:eastAsia="MS Mincho" w:hAnsi="Palatino Linotype"/>
        </w:rPr>
        <w:t xml:space="preserve">l </w:t>
      </w:r>
      <w:r w:rsidR="004E17FA" w:rsidRPr="002903C4">
        <w:rPr>
          <w:rFonts w:ascii="Palatino Linotype" w:eastAsia="Calibri" w:hAnsi="Palatino Linotype" w:cs="Arial"/>
          <w:b/>
        </w:rPr>
        <w:t>RECURRENTE</w:t>
      </w:r>
      <w:r w:rsidR="004E17FA" w:rsidRPr="002903C4">
        <w:rPr>
          <w:rFonts w:ascii="Palatino Linotype" w:hAnsi="Palatino Linotype"/>
        </w:rPr>
        <w:t xml:space="preserve"> </w:t>
      </w:r>
      <w:r w:rsidR="004E17FA" w:rsidRPr="002903C4">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004E17FA" w:rsidRPr="002903C4">
        <w:rPr>
          <w:rFonts w:ascii="Palatino Linotype" w:eastAsia="MS Mincho" w:hAnsi="Palatino Linotype"/>
          <w:bCs/>
        </w:rPr>
        <w:t>vía juicio de amparo</w:t>
      </w:r>
      <w:r w:rsidR="004E17FA" w:rsidRPr="002903C4">
        <w:rPr>
          <w:rFonts w:ascii="Palatino Linotype" w:eastAsia="MS Mincho" w:hAnsi="Palatino Linotype"/>
        </w:rPr>
        <w:t> en los términos de las leyes aplicables.</w:t>
      </w:r>
    </w:p>
    <w:p w14:paraId="734E2AEC" w14:textId="77777777" w:rsidR="00703A77" w:rsidRPr="002903C4" w:rsidRDefault="00703A77" w:rsidP="004E17FA">
      <w:pPr>
        <w:autoSpaceDE w:val="0"/>
        <w:autoSpaceDN w:val="0"/>
        <w:adjustRightInd w:val="0"/>
        <w:spacing w:line="360" w:lineRule="auto"/>
        <w:ind w:right="49"/>
        <w:jc w:val="both"/>
        <w:rPr>
          <w:rFonts w:ascii="Palatino Linotype" w:eastAsia="MS Mincho" w:hAnsi="Palatino Linotype"/>
        </w:rPr>
      </w:pPr>
    </w:p>
    <w:p w14:paraId="6D4A19BF" w14:textId="77777777" w:rsidR="005B4D18" w:rsidRPr="005B4D18" w:rsidRDefault="005B4D18" w:rsidP="005B4D18">
      <w:pPr>
        <w:spacing w:before="240" w:after="240" w:line="360" w:lineRule="auto"/>
        <w:ind w:firstLine="1"/>
        <w:jc w:val="both"/>
        <w:rPr>
          <w:rFonts w:ascii="Palatino Linotype" w:hAnsi="Palatino Linotype"/>
          <w:smallCaps/>
        </w:rPr>
      </w:pPr>
      <w:bookmarkStart w:id="85" w:name="_Hlk129792997"/>
      <w:r w:rsidRPr="002903C4">
        <w:rPr>
          <w:rStyle w:val="Referenciasutil"/>
          <w:rFonts w:ascii="Palatino Linotype" w:hAnsi="Palatino Linotype"/>
          <w:color w:val="auto"/>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w:t>
      </w:r>
      <w:r w:rsidRPr="002903C4">
        <w:rPr>
          <w:rStyle w:val="Referenciasutil"/>
          <w:rFonts w:ascii="Palatino Linotype" w:hAnsi="Palatino Linotype"/>
          <w:color w:val="auto"/>
        </w:rPr>
        <w:lastRenderedPageBreak/>
        <w:t>MARTÍNEZ; LUIS GUSTAVO PARRA NORIEGA Y GUADALUPE RAMÍREZ PEÑA, EN LA VEGÉSIMA SESIÓN ORDINARIA CELEBRADA EL TREINTA Y UNO (31) DE MAYO DE DOS MIL VEINTITRÉS, ANTE EL SECRETARIO TÉCNICO DEL PLENO ALEXIS TAPIA RAMÍREZ.</w:t>
      </w:r>
      <w:bookmarkStart w:id="86" w:name="_GoBack"/>
      <w:bookmarkEnd w:id="86"/>
      <w:r w:rsidRPr="005B4D18">
        <w:rPr>
          <w:rStyle w:val="Referenciasutil"/>
          <w:rFonts w:ascii="Palatino Linotype" w:hAnsi="Palatino Linotype"/>
          <w:color w:val="auto"/>
        </w:rPr>
        <w:t xml:space="preserve"> </w:t>
      </w:r>
      <w:bookmarkEnd w:id="85"/>
    </w:p>
    <w:p w14:paraId="3C1CD581" w14:textId="77777777" w:rsidR="009F09BC" w:rsidRPr="008A249A" w:rsidRDefault="009F09BC" w:rsidP="009F09BC">
      <w:pPr>
        <w:spacing w:line="360" w:lineRule="auto"/>
        <w:jc w:val="both"/>
        <w:rPr>
          <w:rFonts w:ascii="Palatino Linotype" w:hAnsi="Palatino Linotype"/>
        </w:rPr>
      </w:pPr>
    </w:p>
    <w:p w14:paraId="39379446" w14:textId="77777777" w:rsidR="009F09BC" w:rsidRPr="008A249A" w:rsidRDefault="009F09BC" w:rsidP="009F09BC">
      <w:pPr>
        <w:spacing w:line="360" w:lineRule="auto"/>
        <w:jc w:val="both"/>
        <w:rPr>
          <w:rFonts w:ascii="Palatino Linotype" w:hAnsi="Palatino Linotype"/>
        </w:rPr>
      </w:pPr>
    </w:p>
    <w:p w14:paraId="2440162D" w14:textId="77777777" w:rsidR="009F09BC" w:rsidRPr="008A249A" w:rsidRDefault="009F09BC" w:rsidP="009F09BC">
      <w:pPr>
        <w:spacing w:line="360" w:lineRule="auto"/>
        <w:jc w:val="both"/>
        <w:rPr>
          <w:rFonts w:ascii="Palatino Linotype" w:hAnsi="Palatino Linotype"/>
        </w:rPr>
      </w:pPr>
    </w:p>
    <w:p w14:paraId="499F8088" w14:textId="77777777" w:rsidR="009F09BC" w:rsidRPr="008A249A" w:rsidRDefault="009F09BC" w:rsidP="009F09BC">
      <w:pPr>
        <w:spacing w:line="360" w:lineRule="auto"/>
        <w:jc w:val="both"/>
        <w:rPr>
          <w:rFonts w:ascii="Palatino Linotype" w:hAnsi="Palatino Linotype"/>
        </w:rPr>
      </w:pPr>
    </w:p>
    <w:p w14:paraId="0712C67D" w14:textId="77777777" w:rsidR="009F09BC" w:rsidRPr="008A249A" w:rsidRDefault="009F09BC" w:rsidP="009F09BC">
      <w:pPr>
        <w:spacing w:line="360" w:lineRule="auto"/>
        <w:jc w:val="both"/>
        <w:rPr>
          <w:rFonts w:ascii="Palatino Linotype" w:hAnsi="Palatino Linotype"/>
        </w:rPr>
      </w:pPr>
    </w:p>
    <w:p w14:paraId="76555E28" w14:textId="77777777" w:rsidR="009F09BC" w:rsidRPr="008A249A" w:rsidRDefault="009F09BC" w:rsidP="009F09BC">
      <w:pPr>
        <w:spacing w:line="360" w:lineRule="auto"/>
        <w:jc w:val="both"/>
        <w:rPr>
          <w:rFonts w:ascii="Palatino Linotype" w:hAnsi="Palatino Linotype"/>
        </w:rPr>
      </w:pPr>
    </w:p>
    <w:p w14:paraId="440A1FF0" w14:textId="77777777" w:rsidR="009F09BC" w:rsidRPr="008A249A" w:rsidRDefault="009F09BC" w:rsidP="009F09BC">
      <w:pPr>
        <w:spacing w:line="360" w:lineRule="auto"/>
        <w:jc w:val="both"/>
        <w:rPr>
          <w:rFonts w:ascii="Palatino Linotype" w:hAnsi="Palatino Linotype"/>
        </w:rPr>
      </w:pPr>
    </w:p>
    <w:p w14:paraId="53781A52" w14:textId="77777777" w:rsidR="009F09BC" w:rsidRPr="008A249A" w:rsidRDefault="009F09BC" w:rsidP="009F09BC">
      <w:pPr>
        <w:spacing w:line="360" w:lineRule="auto"/>
        <w:jc w:val="both"/>
        <w:rPr>
          <w:rFonts w:ascii="Palatino Linotype" w:hAnsi="Palatino Linotype"/>
        </w:rPr>
      </w:pPr>
    </w:p>
    <w:p w14:paraId="4196975A" w14:textId="77777777" w:rsidR="009F09BC" w:rsidRPr="008A249A" w:rsidRDefault="009F09BC" w:rsidP="009F09BC">
      <w:pPr>
        <w:spacing w:line="360" w:lineRule="auto"/>
        <w:jc w:val="both"/>
        <w:rPr>
          <w:rFonts w:ascii="Palatino Linotype" w:hAnsi="Palatino Linotype"/>
        </w:rPr>
      </w:pPr>
    </w:p>
    <w:p w14:paraId="4939302F" w14:textId="77777777" w:rsidR="009F09BC" w:rsidRPr="008A249A" w:rsidRDefault="009F09BC" w:rsidP="009F09BC">
      <w:pPr>
        <w:rPr>
          <w:rFonts w:ascii="Palatino Linotype" w:hAnsi="Palatino Linotype"/>
        </w:rPr>
      </w:pPr>
    </w:p>
    <w:p w14:paraId="31FA68C5" w14:textId="77777777" w:rsidR="009F09BC" w:rsidRPr="008A249A" w:rsidRDefault="009F09BC" w:rsidP="009F09BC">
      <w:pPr>
        <w:rPr>
          <w:rFonts w:ascii="Palatino Linotype" w:hAnsi="Palatino Linotype"/>
        </w:rPr>
      </w:pPr>
    </w:p>
    <w:p w14:paraId="6E922468" w14:textId="77777777" w:rsidR="009F09BC" w:rsidRPr="008A249A" w:rsidRDefault="009F09BC" w:rsidP="009F09BC">
      <w:pPr>
        <w:rPr>
          <w:rFonts w:ascii="Palatino Linotype" w:hAnsi="Palatino Linotype"/>
        </w:rPr>
      </w:pPr>
    </w:p>
    <w:p w14:paraId="778B97A0" w14:textId="77777777" w:rsidR="009F09BC" w:rsidRPr="008A249A" w:rsidRDefault="009F09BC" w:rsidP="009F09BC">
      <w:pPr>
        <w:rPr>
          <w:rFonts w:ascii="Palatino Linotype" w:hAnsi="Palatino Linotype"/>
        </w:rPr>
      </w:pPr>
    </w:p>
    <w:p w14:paraId="4144BA0E" w14:textId="77777777" w:rsidR="009F09BC" w:rsidRPr="008A249A" w:rsidRDefault="009F09BC" w:rsidP="009F09BC">
      <w:pPr>
        <w:rPr>
          <w:rFonts w:ascii="Palatino Linotype" w:hAnsi="Palatino Linotype"/>
        </w:rPr>
      </w:pPr>
    </w:p>
    <w:p w14:paraId="04A27857" w14:textId="77777777" w:rsidR="009F09BC" w:rsidRPr="008A249A" w:rsidRDefault="009F09BC" w:rsidP="009F09BC">
      <w:pPr>
        <w:rPr>
          <w:rFonts w:ascii="Palatino Linotype" w:hAnsi="Palatino Linotype"/>
        </w:rPr>
      </w:pPr>
    </w:p>
    <w:p w14:paraId="67EF5F7E" w14:textId="77777777" w:rsidR="009F09BC" w:rsidRPr="008A249A" w:rsidRDefault="009F09BC" w:rsidP="009F09BC">
      <w:pPr>
        <w:rPr>
          <w:rFonts w:ascii="Palatino Linotype" w:hAnsi="Palatino Linotype"/>
        </w:rPr>
      </w:pPr>
    </w:p>
    <w:p w14:paraId="652F6653" w14:textId="77777777" w:rsidR="009F09BC" w:rsidRPr="008A249A" w:rsidRDefault="009F09BC" w:rsidP="009F09BC">
      <w:pPr>
        <w:tabs>
          <w:tab w:val="left" w:pos="3374"/>
        </w:tabs>
        <w:rPr>
          <w:rFonts w:ascii="Palatino Linotype" w:hAnsi="Palatino Linotype"/>
        </w:rPr>
      </w:pPr>
      <w:r w:rsidRPr="008A249A">
        <w:rPr>
          <w:rFonts w:ascii="Palatino Linotype" w:hAnsi="Palatino Linotype"/>
        </w:rPr>
        <w:tab/>
      </w:r>
    </w:p>
    <w:p w14:paraId="66755A2A" w14:textId="77777777" w:rsidR="0074110E" w:rsidRPr="008A249A" w:rsidRDefault="0074110E" w:rsidP="009F09BC">
      <w:pPr>
        <w:tabs>
          <w:tab w:val="left" w:pos="3374"/>
        </w:tabs>
        <w:rPr>
          <w:rFonts w:ascii="Palatino Linotype" w:hAnsi="Palatino Linotype"/>
        </w:rPr>
      </w:pPr>
    </w:p>
    <w:p w14:paraId="3F10D932" w14:textId="77777777" w:rsidR="0074110E" w:rsidRPr="008A249A" w:rsidRDefault="0074110E" w:rsidP="009F09BC">
      <w:pPr>
        <w:tabs>
          <w:tab w:val="left" w:pos="3374"/>
        </w:tabs>
        <w:rPr>
          <w:rFonts w:ascii="Palatino Linotype" w:hAnsi="Palatino Linotype"/>
        </w:rPr>
      </w:pPr>
    </w:p>
    <w:p w14:paraId="04692823" w14:textId="77777777" w:rsidR="0074110E" w:rsidRPr="008A249A" w:rsidRDefault="0074110E" w:rsidP="009F09BC">
      <w:pPr>
        <w:tabs>
          <w:tab w:val="left" w:pos="3374"/>
        </w:tabs>
        <w:rPr>
          <w:rFonts w:ascii="Palatino Linotype" w:hAnsi="Palatino Linotype"/>
        </w:rPr>
      </w:pPr>
    </w:p>
    <w:p w14:paraId="51357971" w14:textId="77777777" w:rsidR="0074110E" w:rsidRPr="008A249A" w:rsidRDefault="0074110E" w:rsidP="009F09BC">
      <w:pPr>
        <w:tabs>
          <w:tab w:val="left" w:pos="3374"/>
        </w:tabs>
        <w:rPr>
          <w:rFonts w:ascii="Palatino Linotype" w:hAnsi="Palatino Linotype"/>
        </w:rPr>
      </w:pPr>
    </w:p>
    <w:p w14:paraId="0B80BCC5" w14:textId="77777777" w:rsidR="0074110E" w:rsidRPr="008A249A" w:rsidRDefault="0074110E" w:rsidP="009F09BC">
      <w:pPr>
        <w:tabs>
          <w:tab w:val="left" w:pos="3374"/>
        </w:tabs>
        <w:rPr>
          <w:rFonts w:ascii="Palatino Linotype" w:hAnsi="Palatino Linotype"/>
        </w:rPr>
      </w:pPr>
    </w:p>
    <w:p w14:paraId="64D68770" w14:textId="77777777" w:rsidR="0074110E" w:rsidRPr="008A249A" w:rsidRDefault="0074110E" w:rsidP="009F09BC">
      <w:pPr>
        <w:tabs>
          <w:tab w:val="left" w:pos="3374"/>
        </w:tabs>
        <w:rPr>
          <w:rFonts w:ascii="Palatino Linotype" w:hAnsi="Palatino Linotype"/>
        </w:rPr>
      </w:pPr>
    </w:p>
    <w:p w14:paraId="1516C488" w14:textId="77777777" w:rsidR="0074110E" w:rsidRPr="008A249A" w:rsidRDefault="0074110E" w:rsidP="009F09BC">
      <w:pPr>
        <w:tabs>
          <w:tab w:val="left" w:pos="3374"/>
        </w:tabs>
        <w:rPr>
          <w:rFonts w:ascii="Palatino Linotype" w:hAnsi="Palatino Linotype"/>
        </w:rPr>
      </w:pPr>
    </w:p>
    <w:p w14:paraId="257E5E04" w14:textId="77777777" w:rsidR="0074110E" w:rsidRPr="008A249A" w:rsidRDefault="0074110E" w:rsidP="009F09BC">
      <w:pPr>
        <w:tabs>
          <w:tab w:val="left" w:pos="3374"/>
        </w:tabs>
        <w:rPr>
          <w:rFonts w:ascii="Palatino Linotype" w:hAnsi="Palatino Linotype"/>
        </w:rPr>
      </w:pPr>
    </w:p>
    <w:p w14:paraId="7BE9734D" w14:textId="77777777" w:rsidR="00053FB7" w:rsidRPr="008A249A" w:rsidRDefault="00053FB7" w:rsidP="009F09BC">
      <w:pPr>
        <w:tabs>
          <w:tab w:val="left" w:pos="3374"/>
        </w:tabs>
        <w:rPr>
          <w:rFonts w:ascii="Palatino Linotype" w:hAnsi="Palatino Linotype"/>
        </w:rPr>
      </w:pPr>
    </w:p>
    <w:p w14:paraId="45F9457C" w14:textId="77777777" w:rsidR="00053FB7" w:rsidRPr="008A249A" w:rsidRDefault="00053FB7" w:rsidP="009F09BC">
      <w:pPr>
        <w:tabs>
          <w:tab w:val="left" w:pos="3374"/>
        </w:tabs>
        <w:rPr>
          <w:rFonts w:ascii="Palatino Linotype" w:hAnsi="Palatino Linotype"/>
        </w:rPr>
      </w:pPr>
    </w:p>
    <w:p w14:paraId="06EB9146" w14:textId="77777777" w:rsidR="00053FB7" w:rsidRPr="008A249A" w:rsidRDefault="00053FB7" w:rsidP="009F09BC">
      <w:pPr>
        <w:tabs>
          <w:tab w:val="left" w:pos="3374"/>
        </w:tabs>
        <w:rPr>
          <w:rFonts w:ascii="Palatino Linotype" w:hAnsi="Palatino Linotype"/>
        </w:rPr>
      </w:pPr>
    </w:p>
    <w:p w14:paraId="1630DB23" w14:textId="77777777" w:rsidR="00053FB7" w:rsidRPr="008A249A" w:rsidRDefault="00053FB7" w:rsidP="009F09BC">
      <w:pPr>
        <w:tabs>
          <w:tab w:val="left" w:pos="3374"/>
        </w:tabs>
        <w:rPr>
          <w:rFonts w:ascii="Palatino Linotype" w:hAnsi="Palatino Linotype"/>
        </w:rPr>
      </w:pPr>
    </w:p>
    <w:p w14:paraId="6B5383BC" w14:textId="77777777" w:rsidR="00053FB7" w:rsidRPr="008A249A" w:rsidRDefault="00053FB7" w:rsidP="009F09BC">
      <w:pPr>
        <w:tabs>
          <w:tab w:val="left" w:pos="3374"/>
        </w:tabs>
        <w:rPr>
          <w:rFonts w:ascii="Palatino Linotype" w:hAnsi="Palatino Linotype"/>
        </w:rPr>
      </w:pPr>
    </w:p>
    <w:p w14:paraId="7DF1C212" w14:textId="77777777" w:rsidR="00053FB7" w:rsidRPr="008A249A" w:rsidRDefault="00053FB7" w:rsidP="009F09BC">
      <w:pPr>
        <w:tabs>
          <w:tab w:val="left" w:pos="3374"/>
        </w:tabs>
        <w:rPr>
          <w:rFonts w:ascii="Palatino Linotype" w:hAnsi="Palatino Linotype"/>
        </w:rPr>
      </w:pPr>
    </w:p>
    <w:p w14:paraId="3EAF39A1" w14:textId="77777777" w:rsidR="00053FB7" w:rsidRPr="008A249A" w:rsidRDefault="00053FB7" w:rsidP="009F09BC">
      <w:pPr>
        <w:tabs>
          <w:tab w:val="left" w:pos="3374"/>
        </w:tabs>
        <w:rPr>
          <w:rFonts w:ascii="Palatino Linotype" w:hAnsi="Palatino Linotype"/>
        </w:rPr>
      </w:pPr>
    </w:p>
    <w:p w14:paraId="6342B086" w14:textId="77777777" w:rsidR="00053FB7" w:rsidRPr="008A249A" w:rsidRDefault="00053FB7" w:rsidP="009F09BC">
      <w:pPr>
        <w:tabs>
          <w:tab w:val="left" w:pos="3374"/>
        </w:tabs>
        <w:rPr>
          <w:rFonts w:ascii="Palatino Linotype" w:hAnsi="Palatino Linotype"/>
        </w:rPr>
      </w:pPr>
    </w:p>
    <w:p w14:paraId="107AF91F" w14:textId="77777777" w:rsidR="00053FB7" w:rsidRPr="008A249A" w:rsidRDefault="00053FB7" w:rsidP="009F09BC">
      <w:pPr>
        <w:tabs>
          <w:tab w:val="left" w:pos="3374"/>
        </w:tabs>
        <w:rPr>
          <w:rFonts w:ascii="Palatino Linotype" w:hAnsi="Palatino Linotype"/>
        </w:rPr>
      </w:pPr>
    </w:p>
    <w:p w14:paraId="58B3D814" w14:textId="77777777" w:rsidR="00053FB7" w:rsidRPr="008A249A" w:rsidRDefault="00053FB7" w:rsidP="009F09BC">
      <w:pPr>
        <w:tabs>
          <w:tab w:val="left" w:pos="3374"/>
        </w:tabs>
        <w:rPr>
          <w:rFonts w:ascii="Palatino Linotype" w:hAnsi="Palatino Linotype"/>
        </w:rPr>
      </w:pPr>
    </w:p>
    <w:p w14:paraId="06754B7D" w14:textId="77777777" w:rsidR="00053FB7" w:rsidRPr="008A249A" w:rsidRDefault="00053FB7" w:rsidP="009F09BC">
      <w:pPr>
        <w:tabs>
          <w:tab w:val="left" w:pos="3374"/>
        </w:tabs>
        <w:rPr>
          <w:rFonts w:ascii="Palatino Linotype" w:hAnsi="Palatino Linotype"/>
        </w:rPr>
      </w:pPr>
    </w:p>
    <w:sectPr w:rsidR="00053FB7" w:rsidRPr="008A249A" w:rsidSect="009A4879">
      <w:headerReference w:type="even" r:id="rId18"/>
      <w:headerReference w:type="default" r:id="rId19"/>
      <w:footerReference w:type="default" r:id="rId20"/>
      <w:headerReference w:type="first" r:id="rId21"/>
      <w:footerReference w:type="first" r:id="rId22"/>
      <w:pgSz w:w="12240" w:h="15840"/>
      <w:pgMar w:top="2268" w:right="1701" w:bottom="1702" w:left="1701" w:header="851"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A873B5" w14:textId="77777777" w:rsidR="004A25C6" w:rsidRDefault="004A25C6" w:rsidP="003B7751">
      <w:r>
        <w:separator/>
      </w:r>
    </w:p>
  </w:endnote>
  <w:endnote w:type="continuationSeparator" w:id="0">
    <w:p w14:paraId="21A6DF82" w14:textId="77777777" w:rsidR="004A25C6" w:rsidRDefault="004A25C6"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02A072B0" w14:textId="77777777" w:rsidR="003968F3" w:rsidRPr="002D6DD8" w:rsidRDefault="003968F3"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903C4">
              <w:rPr>
                <w:rFonts w:ascii="Palatino Linotype" w:hAnsi="Palatino Linotype"/>
                <w:bCs/>
                <w:noProof/>
                <w:sz w:val="20"/>
              </w:rPr>
              <w:t>47</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903C4">
              <w:rPr>
                <w:rFonts w:ascii="Palatino Linotype" w:hAnsi="Palatino Linotype"/>
                <w:bCs/>
                <w:noProof/>
                <w:sz w:val="20"/>
              </w:rPr>
              <w:t>48</w:t>
            </w:r>
            <w:r>
              <w:rPr>
                <w:rFonts w:ascii="Palatino Linotype" w:hAnsi="Palatino Linotype"/>
                <w:bCs/>
                <w:noProof/>
                <w:sz w:val="20"/>
              </w:rPr>
              <w:fldChar w:fldCharType="end"/>
            </w:r>
          </w:p>
        </w:sdtContent>
      </w:sdt>
    </w:sdtContent>
  </w:sdt>
  <w:p w14:paraId="605C71B9" w14:textId="77777777" w:rsidR="003968F3" w:rsidRDefault="003968F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8F383" w14:textId="77777777" w:rsidR="003968F3" w:rsidRPr="000B69FA" w:rsidRDefault="003968F3"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903C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903C4">
      <w:rPr>
        <w:rFonts w:ascii="Palatino Linotype" w:hAnsi="Palatino Linotype"/>
        <w:bCs/>
        <w:noProof/>
        <w:sz w:val="20"/>
      </w:rPr>
      <w:t>48</w:t>
    </w:r>
    <w:r>
      <w:rPr>
        <w:rFonts w:ascii="Palatino Linotype" w:hAnsi="Palatino Linotype"/>
        <w:bCs/>
        <w:noProof/>
        <w:sz w:val="20"/>
      </w:rPr>
      <w:fldChar w:fldCharType="end"/>
    </w:r>
  </w:p>
  <w:p w14:paraId="1492B505" w14:textId="77777777" w:rsidR="003968F3" w:rsidRDefault="003968F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9FE0A2" w14:textId="77777777" w:rsidR="004A25C6" w:rsidRDefault="004A25C6" w:rsidP="003B7751">
      <w:r>
        <w:separator/>
      </w:r>
    </w:p>
  </w:footnote>
  <w:footnote w:type="continuationSeparator" w:id="0">
    <w:p w14:paraId="4D896716" w14:textId="77777777" w:rsidR="004A25C6" w:rsidRDefault="004A25C6" w:rsidP="003B7751">
      <w:r>
        <w:continuationSeparator/>
      </w:r>
    </w:p>
  </w:footnote>
  <w:footnote w:id="1">
    <w:p w14:paraId="760E5319" w14:textId="77777777" w:rsidR="003968F3" w:rsidRPr="00F75272" w:rsidRDefault="003968F3" w:rsidP="00090954">
      <w:pPr>
        <w:pStyle w:val="Textonotapie"/>
        <w:jc w:val="both"/>
        <w:rPr>
          <w:rFonts w:ascii="Palatino Linotype" w:hAnsi="Palatino Linotype"/>
          <w:sz w:val="16"/>
          <w:szCs w:val="16"/>
        </w:rPr>
      </w:pPr>
      <w:r w:rsidRPr="00F75272">
        <w:rPr>
          <w:rStyle w:val="Refdenotaalpi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77CCFA" w14:textId="77777777" w:rsidR="003968F3" w:rsidRDefault="004A25C6">
    <w:pPr>
      <w:pStyle w:val="Encabezado"/>
    </w:pPr>
    <w:r>
      <w:rPr>
        <w:noProof/>
        <w:lang w:eastAsia="es-MX"/>
      </w:rPr>
      <w:pict w14:anchorId="7F3EE3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3968F3" w14:paraId="280BCB99" w14:textId="77777777" w:rsidTr="006A04B6">
      <w:trPr>
        <w:trHeight w:val="227"/>
      </w:trPr>
      <w:tc>
        <w:tcPr>
          <w:tcW w:w="2976" w:type="dxa"/>
          <w:vAlign w:val="center"/>
          <w:hideMark/>
        </w:tcPr>
        <w:p w14:paraId="7D73790C" w14:textId="77777777" w:rsidR="003968F3" w:rsidRPr="00674A46" w:rsidRDefault="003968F3"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51F7BC9E" w14:textId="70D1D6B5" w:rsidR="003968F3" w:rsidRPr="00485ED8" w:rsidRDefault="003968F3" w:rsidP="00214A0B">
          <w:pPr>
            <w:pStyle w:val="Encabezado"/>
            <w:rPr>
              <w:rFonts w:ascii="Palatino Linotype" w:hAnsi="Palatino Linotype"/>
              <w:b/>
              <w:sz w:val="22"/>
              <w:szCs w:val="22"/>
            </w:rPr>
          </w:pPr>
          <w:r>
            <w:rPr>
              <w:rFonts w:ascii="Palatino Linotype" w:hAnsi="Palatino Linotype" w:cs="Arial"/>
              <w:b/>
              <w:bCs/>
              <w:sz w:val="22"/>
              <w:szCs w:val="22"/>
              <w:lang w:eastAsia="es-MX"/>
            </w:rPr>
            <w:t>13498</w:t>
          </w:r>
          <w:r w:rsidRPr="008010F6">
            <w:rPr>
              <w:rFonts w:ascii="Palatino Linotype" w:hAnsi="Palatino Linotype" w:cs="Arial"/>
              <w:b/>
              <w:bCs/>
              <w:sz w:val="22"/>
              <w:szCs w:val="22"/>
              <w:lang w:eastAsia="es-MX"/>
            </w:rPr>
            <w:t>/INFOEM/IP/RR/2022</w:t>
          </w:r>
          <w:r w:rsidR="005B4D18">
            <w:rPr>
              <w:rFonts w:ascii="Palatino Linotype" w:hAnsi="Palatino Linotype" w:cs="Arial"/>
              <w:b/>
              <w:bCs/>
              <w:sz w:val="22"/>
              <w:szCs w:val="22"/>
              <w:lang w:eastAsia="es-MX"/>
            </w:rPr>
            <w:t xml:space="preserve"> y A</w:t>
          </w:r>
          <w:r>
            <w:rPr>
              <w:rFonts w:ascii="Palatino Linotype" w:hAnsi="Palatino Linotype" w:cs="Arial"/>
              <w:b/>
              <w:bCs/>
              <w:sz w:val="22"/>
              <w:szCs w:val="22"/>
              <w:lang w:eastAsia="es-MX"/>
            </w:rPr>
            <w:t>cumulados</w:t>
          </w:r>
        </w:p>
      </w:tc>
    </w:tr>
    <w:tr w:rsidR="003968F3" w14:paraId="024F0F1D" w14:textId="77777777" w:rsidTr="006A04B6">
      <w:trPr>
        <w:trHeight w:val="242"/>
      </w:trPr>
      <w:tc>
        <w:tcPr>
          <w:tcW w:w="2976" w:type="dxa"/>
          <w:vAlign w:val="center"/>
          <w:hideMark/>
        </w:tcPr>
        <w:p w14:paraId="678E6A05" w14:textId="77777777" w:rsidR="003968F3" w:rsidRPr="00674A46" w:rsidRDefault="003968F3"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5D863FEB" w14:textId="77777777" w:rsidR="003968F3" w:rsidRPr="00485ED8" w:rsidRDefault="003968F3" w:rsidP="009F09BC">
          <w:pPr>
            <w:pStyle w:val="Encabezado"/>
            <w:jc w:val="both"/>
            <w:rPr>
              <w:rFonts w:ascii="Palatino Linotype" w:hAnsi="Palatino Linotype"/>
              <w:b/>
              <w:sz w:val="22"/>
              <w:szCs w:val="22"/>
            </w:rPr>
          </w:pPr>
          <w:r w:rsidRPr="009A4879">
            <w:rPr>
              <w:rFonts w:ascii="Palatino Linotype" w:hAnsi="Palatino Linotype"/>
              <w:b/>
              <w:bCs/>
              <w:color w:val="000000"/>
              <w:sz w:val="22"/>
              <w:szCs w:val="22"/>
            </w:rPr>
            <w:t>Organismo Público Descentralizado para la Prestación de Los Servicios de Agua Potable Alcantarillado y Saneamiento del Municipio de Tlalnepantla de Baz</w:t>
          </w:r>
        </w:p>
      </w:tc>
    </w:tr>
    <w:tr w:rsidR="003968F3" w14:paraId="0108C075" w14:textId="77777777" w:rsidTr="006A04B6">
      <w:trPr>
        <w:trHeight w:val="342"/>
      </w:trPr>
      <w:tc>
        <w:tcPr>
          <w:tcW w:w="2976" w:type="dxa"/>
          <w:vAlign w:val="center"/>
          <w:hideMark/>
        </w:tcPr>
        <w:p w14:paraId="2E037EDD" w14:textId="77777777" w:rsidR="003968F3" w:rsidRPr="00674A46" w:rsidRDefault="003968F3" w:rsidP="009F09BC">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543" w:type="dxa"/>
          <w:vAlign w:val="center"/>
          <w:hideMark/>
        </w:tcPr>
        <w:p w14:paraId="5726A806" w14:textId="77777777" w:rsidR="003968F3" w:rsidRPr="00485ED8" w:rsidRDefault="003968F3"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14:paraId="47CBE68D" w14:textId="77777777" w:rsidR="003968F3" w:rsidRPr="00AE046A" w:rsidRDefault="004A25C6" w:rsidP="003B7751">
    <w:pPr>
      <w:pStyle w:val="Encabezado"/>
      <w:tabs>
        <w:tab w:val="clear" w:pos="4419"/>
        <w:tab w:val="clear" w:pos="8838"/>
        <w:tab w:val="left" w:pos="6005"/>
      </w:tabs>
      <w:rPr>
        <w:sz w:val="14"/>
      </w:rPr>
    </w:pPr>
    <w:r>
      <w:rPr>
        <w:noProof/>
        <w:sz w:val="14"/>
        <w:lang w:eastAsia="es-MX"/>
      </w:rPr>
      <w:pict w14:anchorId="2AA8B5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75pt;margin-top:-113.2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3968F3" w14:paraId="08FA171C" w14:textId="77777777" w:rsidTr="006A04B6">
      <w:trPr>
        <w:trHeight w:val="227"/>
      </w:trPr>
      <w:tc>
        <w:tcPr>
          <w:tcW w:w="2977" w:type="dxa"/>
          <w:vAlign w:val="center"/>
          <w:hideMark/>
        </w:tcPr>
        <w:p w14:paraId="3837D729" w14:textId="77777777" w:rsidR="003968F3" w:rsidRPr="00674A46" w:rsidRDefault="003968F3"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51461756" w14:textId="07CA0691" w:rsidR="003968F3" w:rsidRPr="00485ED8" w:rsidRDefault="003968F3" w:rsidP="00653A01">
          <w:pPr>
            <w:pStyle w:val="Encabezado"/>
            <w:rPr>
              <w:rFonts w:ascii="Palatino Linotype" w:hAnsi="Palatino Linotype"/>
              <w:b/>
              <w:sz w:val="22"/>
              <w:szCs w:val="22"/>
            </w:rPr>
          </w:pPr>
          <w:r w:rsidRPr="008010F6">
            <w:rPr>
              <w:rFonts w:ascii="Palatino Linotype" w:hAnsi="Palatino Linotype" w:cs="Arial"/>
              <w:b/>
              <w:bCs/>
              <w:sz w:val="22"/>
              <w:szCs w:val="22"/>
              <w:lang w:eastAsia="es-MX"/>
            </w:rPr>
            <w:t>1</w:t>
          </w:r>
          <w:r>
            <w:rPr>
              <w:rFonts w:ascii="Palatino Linotype" w:hAnsi="Palatino Linotype" w:cs="Arial"/>
              <w:b/>
              <w:bCs/>
              <w:sz w:val="22"/>
              <w:szCs w:val="22"/>
              <w:lang w:eastAsia="es-MX"/>
            </w:rPr>
            <w:t>3498</w:t>
          </w:r>
          <w:r w:rsidRPr="008010F6">
            <w:rPr>
              <w:rFonts w:ascii="Palatino Linotype" w:hAnsi="Palatino Linotype" w:cs="Arial"/>
              <w:b/>
              <w:bCs/>
              <w:sz w:val="22"/>
              <w:szCs w:val="22"/>
              <w:lang w:eastAsia="es-MX"/>
            </w:rPr>
            <w:t>/INFOEM/IP/RR/2022</w:t>
          </w:r>
          <w:r w:rsidR="005B4D18">
            <w:rPr>
              <w:rFonts w:ascii="Palatino Linotype" w:hAnsi="Palatino Linotype" w:cs="Arial"/>
              <w:b/>
              <w:bCs/>
              <w:sz w:val="22"/>
              <w:szCs w:val="22"/>
              <w:lang w:eastAsia="es-MX"/>
            </w:rPr>
            <w:t xml:space="preserve"> y A</w:t>
          </w:r>
          <w:r>
            <w:rPr>
              <w:rFonts w:ascii="Palatino Linotype" w:hAnsi="Palatino Linotype" w:cs="Arial"/>
              <w:b/>
              <w:bCs/>
              <w:sz w:val="22"/>
              <w:szCs w:val="22"/>
              <w:lang w:eastAsia="es-MX"/>
            </w:rPr>
            <w:t>cumulado</w:t>
          </w:r>
        </w:p>
      </w:tc>
    </w:tr>
    <w:tr w:rsidR="003968F3" w14:paraId="104F0961" w14:textId="77777777" w:rsidTr="006A04B6">
      <w:trPr>
        <w:trHeight w:val="242"/>
      </w:trPr>
      <w:tc>
        <w:tcPr>
          <w:tcW w:w="2977" w:type="dxa"/>
          <w:vAlign w:val="center"/>
          <w:hideMark/>
        </w:tcPr>
        <w:p w14:paraId="7D5550FB" w14:textId="77777777" w:rsidR="003968F3" w:rsidRPr="00674A46" w:rsidRDefault="003968F3"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14:paraId="4D1095C8" w14:textId="1B28DBD1" w:rsidR="003968F3" w:rsidRPr="00B75F20" w:rsidRDefault="002903C4" w:rsidP="009F09BC">
          <w:pPr>
            <w:pStyle w:val="Encabezado"/>
            <w:tabs>
              <w:tab w:val="left" w:pos="521"/>
            </w:tabs>
            <w:rPr>
              <w:rFonts w:ascii="Palatino Linotype" w:hAnsi="Palatino Linotype"/>
              <w:b/>
              <w:sz w:val="22"/>
              <w:szCs w:val="22"/>
            </w:rPr>
          </w:pPr>
          <w:r>
            <w:rPr>
              <w:rFonts w:ascii="Palatino Linotype" w:hAnsi="Palatino Linotype"/>
              <w:b/>
              <w:color w:val="000000" w:themeColor="text1"/>
              <w:sz w:val="22"/>
              <w:szCs w:val="22"/>
            </w:rPr>
            <w:t>XXXXXX</w:t>
          </w:r>
        </w:p>
      </w:tc>
    </w:tr>
    <w:tr w:rsidR="003968F3" w14:paraId="3EABB04A" w14:textId="77777777" w:rsidTr="006A04B6">
      <w:trPr>
        <w:trHeight w:val="342"/>
      </w:trPr>
      <w:tc>
        <w:tcPr>
          <w:tcW w:w="2977" w:type="dxa"/>
          <w:vAlign w:val="center"/>
        </w:tcPr>
        <w:p w14:paraId="43277B0C" w14:textId="77777777" w:rsidR="003968F3" w:rsidRPr="00674A46" w:rsidRDefault="003968F3"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5CA846A9" w14:textId="77777777" w:rsidR="003968F3" w:rsidRPr="00674A46" w:rsidRDefault="003968F3" w:rsidP="009F09BC">
          <w:pPr>
            <w:pStyle w:val="Encabezado"/>
            <w:jc w:val="both"/>
            <w:rPr>
              <w:rFonts w:ascii="Palatino Linotype" w:hAnsi="Palatino Linotype"/>
              <w:b/>
              <w:sz w:val="22"/>
              <w:szCs w:val="22"/>
            </w:rPr>
          </w:pPr>
          <w:r w:rsidRPr="009A4879">
            <w:rPr>
              <w:rFonts w:ascii="Palatino Linotype" w:hAnsi="Palatino Linotype"/>
              <w:b/>
              <w:bCs/>
              <w:color w:val="000000"/>
              <w:sz w:val="22"/>
              <w:szCs w:val="22"/>
            </w:rPr>
            <w:t>Organismo Público Descentralizado para la Prestación de Los Servicios de Agua Potable Alcantarillado y Saneamiento del Municipio de Tlalnepantla de Baz</w:t>
          </w:r>
        </w:p>
      </w:tc>
    </w:tr>
    <w:tr w:rsidR="003968F3" w14:paraId="02062CC1" w14:textId="77777777" w:rsidTr="006A04B6">
      <w:trPr>
        <w:trHeight w:val="342"/>
      </w:trPr>
      <w:tc>
        <w:tcPr>
          <w:tcW w:w="2977" w:type="dxa"/>
          <w:vAlign w:val="center"/>
        </w:tcPr>
        <w:p w14:paraId="5B96DA20" w14:textId="77777777" w:rsidR="003968F3" w:rsidRPr="00674A46" w:rsidRDefault="003968F3"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453AF642" w14:textId="77777777" w:rsidR="003968F3" w:rsidRPr="00674A46" w:rsidRDefault="003968F3" w:rsidP="009F09BC">
          <w:pPr>
            <w:pStyle w:val="Encabezado"/>
            <w:rPr>
              <w:rFonts w:ascii="Palatino Linotype" w:hAnsi="Palatino Linotype"/>
              <w:b/>
              <w:sz w:val="22"/>
              <w:szCs w:val="22"/>
            </w:rPr>
          </w:pPr>
          <w:r w:rsidRPr="0098487B">
            <w:rPr>
              <w:rFonts w:ascii="Palatino Linotype" w:hAnsi="Palatino Linotype"/>
              <w:b/>
              <w:sz w:val="22"/>
              <w:szCs w:val="21"/>
            </w:rPr>
            <w:t>María del Rosario Mejía Ayala</w:t>
          </w:r>
        </w:p>
      </w:tc>
    </w:tr>
  </w:tbl>
  <w:p w14:paraId="41EF955F" w14:textId="77777777" w:rsidR="003968F3" w:rsidRPr="00C222C0" w:rsidRDefault="004A25C6">
    <w:pPr>
      <w:pStyle w:val="Encabezado"/>
      <w:rPr>
        <w:sz w:val="16"/>
      </w:rPr>
    </w:pPr>
    <w:r>
      <w:rPr>
        <w:noProof/>
        <w:sz w:val="16"/>
        <w:lang w:eastAsia="es-MX"/>
      </w:rPr>
      <w:pict w14:anchorId="2548D4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62D64C8"/>
    <w:multiLevelType w:val="hybridMultilevel"/>
    <w:tmpl w:val="299EEAEA"/>
    <w:lvl w:ilvl="0" w:tplc="E08271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20E1017C"/>
    <w:multiLevelType w:val="hybridMultilevel"/>
    <w:tmpl w:val="671621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2803DDB"/>
    <w:multiLevelType w:val="hybridMultilevel"/>
    <w:tmpl w:val="1D525B24"/>
    <w:lvl w:ilvl="0" w:tplc="0C0A0001">
      <w:start w:val="1"/>
      <w:numFmt w:val="bullet"/>
      <w:lvlText w:val=""/>
      <w:lvlJc w:val="left"/>
      <w:pPr>
        <w:ind w:left="1080" w:hanging="72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239D00A5"/>
    <w:multiLevelType w:val="hybridMultilevel"/>
    <w:tmpl w:val="7228D2E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24563B5E"/>
    <w:multiLevelType w:val="hybridMultilevel"/>
    <w:tmpl w:val="6E22AD6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253050E3"/>
    <w:multiLevelType w:val="hybridMultilevel"/>
    <w:tmpl w:val="595813E2"/>
    <w:lvl w:ilvl="0" w:tplc="1EFE618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4317490"/>
    <w:multiLevelType w:val="hybridMultilevel"/>
    <w:tmpl w:val="66DA59C0"/>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3E8660A9"/>
    <w:multiLevelType w:val="hybridMultilevel"/>
    <w:tmpl w:val="68805030"/>
    <w:lvl w:ilvl="0" w:tplc="BA0627C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37119E5"/>
    <w:multiLevelType w:val="hybridMultilevel"/>
    <w:tmpl w:val="18ACE3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3F410A3"/>
    <w:multiLevelType w:val="hybridMultilevel"/>
    <w:tmpl w:val="785270FC"/>
    <w:lvl w:ilvl="0" w:tplc="E0827176">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54B56B81"/>
    <w:multiLevelType w:val="hybridMultilevel"/>
    <w:tmpl w:val="E5BE61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A3B5C80"/>
    <w:multiLevelType w:val="hybridMultilevel"/>
    <w:tmpl w:val="BA90A3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E6C2114"/>
    <w:multiLevelType w:val="hybridMultilevel"/>
    <w:tmpl w:val="A14A1374"/>
    <w:lvl w:ilvl="0" w:tplc="0C0A0001">
      <w:start w:val="1"/>
      <w:numFmt w:val="bullet"/>
      <w:lvlText w:val=""/>
      <w:lvlJc w:val="left"/>
      <w:pPr>
        <w:ind w:left="1428" w:hanging="360"/>
      </w:pPr>
      <w:rPr>
        <w:rFonts w:ascii="Symbol" w:hAnsi="Symbol" w:hint="default"/>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18">
    <w:nsid w:val="5E97014E"/>
    <w:multiLevelType w:val="hybridMultilevel"/>
    <w:tmpl w:val="53C87220"/>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nsid w:val="606E1E4E"/>
    <w:multiLevelType w:val="hybridMultilevel"/>
    <w:tmpl w:val="31AC1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3074EB0"/>
    <w:multiLevelType w:val="hybridMultilevel"/>
    <w:tmpl w:val="671621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73E70FA"/>
    <w:multiLevelType w:val="hybridMultilevel"/>
    <w:tmpl w:val="0178C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8083982"/>
    <w:multiLevelType w:val="hybridMultilevel"/>
    <w:tmpl w:val="F6A25AEC"/>
    <w:lvl w:ilvl="0" w:tplc="080A0017">
      <w:start w:val="1"/>
      <w:numFmt w:val="lowerLetter"/>
      <w:lvlText w:val="%1)"/>
      <w:lvlJc w:val="left"/>
      <w:pPr>
        <w:ind w:left="1778" w:hanging="360"/>
      </w:p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23">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4">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5">
    <w:nsid w:val="6DF1105A"/>
    <w:multiLevelType w:val="hybridMultilevel"/>
    <w:tmpl w:val="595813E2"/>
    <w:lvl w:ilvl="0" w:tplc="1EFE618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6E616099"/>
    <w:multiLevelType w:val="hybridMultilevel"/>
    <w:tmpl w:val="B134C85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7">
    <w:nsid w:val="750217E6"/>
    <w:multiLevelType w:val="hybridMultilevel"/>
    <w:tmpl w:val="2FE6F77C"/>
    <w:lvl w:ilvl="0" w:tplc="C81A3A1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75CC7057"/>
    <w:multiLevelType w:val="hybridMultilevel"/>
    <w:tmpl w:val="13DEB03E"/>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nsid w:val="770136A0"/>
    <w:multiLevelType w:val="hybridMultilevel"/>
    <w:tmpl w:val="E8964A2C"/>
    <w:lvl w:ilvl="0" w:tplc="0F74318E">
      <w:start w:val="1"/>
      <w:numFmt w:val="decimal"/>
      <w:lvlText w:val="%1."/>
      <w:lvlJc w:val="left"/>
      <w:pPr>
        <w:ind w:left="858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2">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num>
  <w:num w:numId="2">
    <w:abstractNumId w:val="31"/>
  </w:num>
  <w:num w:numId="3">
    <w:abstractNumId w:val="2"/>
  </w:num>
  <w:num w:numId="4">
    <w:abstractNumId w:val="30"/>
  </w:num>
  <w:num w:numId="5">
    <w:abstractNumId w:val="26"/>
  </w:num>
  <w:num w:numId="6">
    <w:abstractNumId w:val="32"/>
  </w:num>
  <w:num w:numId="7">
    <w:abstractNumId w:val="25"/>
  </w:num>
  <w:num w:numId="8">
    <w:abstractNumId w:val="4"/>
  </w:num>
  <w:num w:numId="9">
    <w:abstractNumId w:val="23"/>
  </w:num>
  <w:num w:numId="10">
    <w:abstractNumId w:val="17"/>
  </w:num>
  <w:num w:numId="11">
    <w:abstractNumId w:val="16"/>
  </w:num>
  <w:num w:numId="12">
    <w:abstractNumId w:val="14"/>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num>
  <w:num w:numId="18">
    <w:abstractNumId w:val="7"/>
  </w:num>
  <w:num w:numId="19">
    <w:abstractNumId w:val="21"/>
  </w:num>
  <w:num w:numId="20">
    <w:abstractNumId w:val="15"/>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5"/>
  </w:num>
  <w:num w:numId="26">
    <w:abstractNumId w:val="18"/>
  </w:num>
  <w:num w:numId="27">
    <w:abstractNumId w:val="0"/>
  </w:num>
  <w:num w:numId="28">
    <w:abstractNumId w:val="3"/>
  </w:num>
  <w:num w:numId="29">
    <w:abstractNumId w:val="20"/>
  </w:num>
  <w:num w:numId="30">
    <w:abstractNumId w:val="1"/>
  </w:num>
  <w:num w:numId="31">
    <w:abstractNumId w:val="6"/>
  </w:num>
  <w:num w:numId="32">
    <w:abstractNumId w:val="22"/>
  </w:num>
  <w:num w:numId="33">
    <w:abstractNumId w:val="13"/>
  </w:num>
  <w:num w:numId="34">
    <w:abstractNumId w:val="11"/>
  </w:num>
  <w:num w:numId="35">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2446"/>
    <w:rsid w:val="0000386D"/>
    <w:rsid w:val="000067B3"/>
    <w:rsid w:val="00010C43"/>
    <w:rsid w:val="00012B2E"/>
    <w:rsid w:val="0001674C"/>
    <w:rsid w:val="00020780"/>
    <w:rsid w:val="000219E6"/>
    <w:rsid w:val="00025C53"/>
    <w:rsid w:val="00030FBC"/>
    <w:rsid w:val="000334B7"/>
    <w:rsid w:val="000373F6"/>
    <w:rsid w:val="00040F7A"/>
    <w:rsid w:val="00042814"/>
    <w:rsid w:val="000504E5"/>
    <w:rsid w:val="00051287"/>
    <w:rsid w:val="000537B5"/>
    <w:rsid w:val="00053FB7"/>
    <w:rsid w:val="00070C6C"/>
    <w:rsid w:val="0007795B"/>
    <w:rsid w:val="00081191"/>
    <w:rsid w:val="0008243D"/>
    <w:rsid w:val="00090954"/>
    <w:rsid w:val="000949B4"/>
    <w:rsid w:val="000A1DA0"/>
    <w:rsid w:val="000A286E"/>
    <w:rsid w:val="000A4025"/>
    <w:rsid w:val="000A48C3"/>
    <w:rsid w:val="000A6153"/>
    <w:rsid w:val="000C6D4A"/>
    <w:rsid w:val="000D1604"/>
    <w:rsid w:val="000E0A54"/>
    <w:rsid w:val="000E1A02"/>
    <w:rsid w:val="000E4891"/>
    <w:rsid w:val="000F2D42"/>
    <w:rsid w:val="00114502"/>
    <w:rsid w:val="00115555"/>
    <w:rsid w:val="001310C6"/>
    <w:rsid w:val="001352F5"/>
    <w:rsid w:val="00146238"/>
    <w:rsid w:val="00151E15"/>
    <w:rsid w:val="00155019"/>
    <w:rsid w:val="00171642"/>
    <w:rsid w:val="00172B67"/>
    <w:rsid w:val="00182C3C"/>
    <w:rsid w:val="00190A91"/>
    <w:rsid w:val="00195954"/>
    <w:rsid w:val="001A18E7"/>
    <w:rsid w:val="001B04ED"/>
    <w:rsid w:val="001B1A39"/>
    <w:rsid w:val="001B27E4"/>
    <w:rsid w:val="001B2B5B"/>
    <w:rsid w:val="001B7FE0"/>
    <w:rsid w:val="001C1F09"/>
    <w:rsid w:val="001C341B"/>
    <w:rsid w:val="001C4164"/>
    <w:rsid w:val="001C4290"/>
    <w:rsid w:val="001C4F09"/>
    <w:rsid w:val="001D23C1"/>
    <w:rsid w:val="001D373F"/>
    <w:rsid w:val="001D5404"/>
    <w:rsid w:val="001D630C"/>
    <w:rsid w:val="001E755B"/>
    <w:rsid w:val="001F5025"/>
    <w:rsid w:val="00207A04"/>
    <w:rsid w:val="00214A0B"/>
    <w:rsid w:val="00223C06"/>
    <w:rsid w:val="00237CAF"/>
    <w:rsid w:val="00237FA4"/>
    <w:rsid w:val="0024187E"/>
    <w:rsid w:val="002649F6"/>
    <w:rsid w:val="00264C9A"/>
    <w:rsid w:val="002650A0"/>
    <w:rsid w:val="00266EC4"/>
    <w:rsid w:val="00267A08"/>
    <w:rsid w:val="00272CA2"/>
    <w:rsid w:val="00277FAC"/>
    <w:rsid w:val="0028630D"/>
    <w:rsid w:val="002901F4"/>
    <w:rsid w:val="002903C4"/>
    <w:rsid w:val="00291500"/>
    <w:rsid w:val="002A07F9"/>
    <w:rsid w:val="002A3B71"/>
    <w:rsid w:val="002A74CD"/>
    <w:rsid w:val="002B1A7D"/>
    <w:rsid w:val="002B59F0"/>
    <w:rsid w:val="002C0D3C"/>
    <w:rsid w:val="002C4997"/>
    <w:rsid w:val="002C66AD"/>
    <w:rsid w:val="002C77D6"/>
    <w:rsid w:val="002D294C"/>
    <w:rsid w:val="002F5E34"/>
    <w:rsid w:val="0030094A"/>
    <w:rsid w:val="00302775"/>
    <w:rsid w:val="00312281"/>
    <w:rsid w:val="0031361A"/>
    <w:rsid w:val="003239CD"/>
    <w:rsid w:val="00323FFD"/>
    <w:rsid w:val="00337BA4"/>
    <w:rsid w:val="00342501"/>
    <w:rsid w:val="003437D9"/>
    <w:rsid w:val="00351250"/>
    <w:rsid w:val="00353F1D"/>
    <w:rsid w:val="00360E1F"/>
    <w:rsid w:val="003620EA"/>
    <w:rsid w:val="0036406A"/>
    <w:rsid w:val="0037157C"/>
    <w:rsid w:val="003732D7"/>
    <w:rsid w:val="0037589A"/>
    <w:rsid w:val="003816BC"/>
    <w:rsid w:val="003833B3"/>
    <w:rsid w:val="003933C4"/>
    <w:rsid w:val="003968F3"/>
    <w:rsid w:val="003A15C8"/>
    <w:rsid w:val="003A3028"/>
    <w:rsid w:val="003A668E"/>
    <w:rsid w:val="003A6852"/>
    <w:rsid w:val="003B7751"/>
    <w:rsid w:val="003C0718"/>
    <w:rsid w:val="003C13F1"/>
    <w:rsid w:val="003C6804"/>
    <w:rsid w:val="003D6115"/>
    <w:rsid w:val="003D6B14"/>
    <w:rsid w:val="003E3EC8"/>
    <w:rsid w:val="003E4972"/>
    <w:rsid w:val="003E66D2"/>
    <w:rsid w:val="003F0D93"/>
    <w:rsid w:val="00403D64"/>
    <w:rsid w:val="004043ED"/>
    <w:rsid w:val="004049DA"/>
    <w:rsid w:val="00407FDA"/>
    <w:rsid w:val="004118FA"/>
    <w:rsid w:val="004128A8"/>
    <w:rsid w:val="00413E0F"/>
    <w:rsid w:val="00425842"/>
    <w:rsid w:val="00426227"/>
    <w:rsid w:val="00427038"/>
    <w:rsid w:val="0043755D"/>
    <w:rsid w:val="00437672"/>
    <w:rsid w:val="004441D3"/>
    <w:rsid w:val="004461CD"/>
    <w:rsid w:val="00456048"/>
    <w:rsid w:val="00456CFF"/>
    <w:rsid w:val="00472C8E"/>
    <w:rsid w:val="00480CB7"/>
    <w:rsid w:val="00482293"/>
    <w:rsid w:val="004A25C6"/>
    <w:rsid w:val="004A5214"/>
    <w:rsid w:val="004E17FA"/>
    <w:rsid w:val="004E4EE6"/>
    <w:rsid w:val="004E6CE4"/>
    <w:rsid w:val="004F094F"/>
    <w:rsid w:val="004F1D4C"/>
    <w:rsid w:val="004F34D1"/>
    <w:rsid w:val="00500BD7"/>
    <w:rsid w:val="0050141C"/>
    <w:rsid w:val="00507539"/>
    <w:rsid w:val="00507B30"/>
    <w:rsid w:val="00510BE3"/>
    <w:rsid w:val="00513224"/>
    <w:rsid w:val="005326A6"/>
    <w:rsid w:val="005331D8"/>
    <w:rsid w:val="00541549"/>
    <w:rsid w:val="005432D0"/>
    <w:rsid w:val="00543EE5"/>
    <w:rsid w:val="00546076"/>
    <w:rsid w:val="00547ACE"/>
    <w:rsid w:val="005507B0"/>
    <w:rsid w:val="00554A21"/>
    <w:rsid w:val="00555DFC"/>
    <w:rsid w:val="00556E0A"/>
    <w:rsid w:val="00563F2E"/>
    <w:rsid w:val="00571B05"/>
    <w:rsid w:val="0057514F"/>
    <w:rsid w:val="00575E75"/>
    <w:rsid w:val="00575FDD"/>
    <w:rsid w:val="005773D7"/>
    <w:rsid w:val="00583A39"/>
    <w:rsid w:val="005A34D2"/>
    <w:rsid w:val="005B0088"/>
    <w:rsid w:val="005B076D"/>
    <w:rsid w:val="005B4D18"/>
    <w:rsid w:val="005B6702"/>
    <w:rsid w:val="005C5021"/>
    <w:rsid w:val="005D049A"/>
    <w:rsid w:val="005D2F1C"/>
    <w:rsid w:val="005D4C57"/>
    <w:rsid w:val="005D7F75"/>
    <w:rsid w:val="005E32EB"/>
    <w:rsid w:val="005E342B"/>
    <w:rsid w:val="00600CDC"/>
    <w:rsid w:val="006111FC"/>
    <w:rsid w:val="006125CC"/>
    <w:rsid w:val="00612BED"/>
    <w:rsid w:val="006132F8"/>
    <w:rsid w:val="0062406B"/>
    <w:rsid w:val="00647F7C"/>
    <w:rsid w:val="00651B10"/>
    <w:rsid w:val="00653A01"/>
    <w:rsid w:val="00657639"/>
    <w:rsid w:val="0065769F"/>
    <w:rsid w:val="00662711"/>
    <w:rsid w:val="006672E1"/>
    <w:rsid w:val="00680C93"/>
    <w:rsid w:val="0069487D"/>
    <w:rsid w:val="00697C09"/>
    <w:rsid w:val="006A04B6"/>
    <w:rsid w:val="006A1261"/>
    <w:rsid w:val="006A5CB8"/>
    <w:rsid w:val="006A6390"/>
    <w:rsid w:val="006C3BA9"/>
    <w:rsid w:val="006C5952"/>
    <w:rsid w:val="006D15D0"/>
    <w:rsid w:val="006D2F3F"/>
    <w:rsid w:val="006D6CC1"/>
    <w:rsid w:val="006D744D"/>
    <w:rsid w:val="006D7B34"/>
    <w:rsid w:val="006E1A62"/>
    <w:rsid w:val="006E7397"/>
    <w:rsid w:val="006E7C94"/>
    <w:rsid w:val="006F5B7B"/>
    <w:rsid w:val="00701315"/>
    <w:rsid w:val="00703A77"/>
    <w:rsid w:val="007072E1"/>
    <w:rsid w:val="00711062"/>
    <w:rsid w:val="007142AB"/>
    <w:rsid w:val="007142D6"/>
    <w:rsid w:val="007169D8"/>
    <w:rsid w:val="00716BCA"/>
    <w:rsid w:val="00720371"/>
    <w:rsid w:val="007249DB"/>
    <w:rsid w:val="0074110E"/>
    <w:rsid w:val="00742823"/>
    <w:rsid w:val="00745DB7"/>
    <w:rsid w:val="007546BD"/>
    <w:rsid w:val="00754BB3"/>
    <w:rsid w:val="00754E5A"/>
    <w:rsid w:val="0076036C"/>
    <w:rsid w:val="00775EB2"/>
    <w:rsid w:val="00782A12"/>
    <w:rsid w:val="007851DB"/>
    <w:rsid w:val="00792D6A"/>
    <w:rsid w:val="007A460E"/>
    <w:rsid w:val="007A6A1A"/>
    <w:rsid w:val="007D7270"/>
    <w:rsid w:val="007E56E1"/>
    <w:rsid w:val="007F2F6F"/>
    <w:rsid w:val="008010F6"/>
    <w:rsid w:val="00802DDE"/>
    <w:rsid w:val="00804DAA"/>
    <w:rsid w:val="00806C6B"/>
    <w:rsid w:val="00807626"/>
    <w:rsid w:val="00812FB4"/>
    <w:rsid w:val="008210A1"/>
    <w:rsid w:val="0082142B"/>
    <w:rsid w:val="008227A9"/>
    <w:rsid w:val="0084594C"/>
    <w:rsid w:val="0085118E"/>
    <w:rsid w:val="008526F4"/>
    <w:rsid w:val="008563C8"/>
    <w:rsid w:val="008573BF"/>
    <w:rsid w:val="0086792A"/>
    <w:rsid w:val="00873EB6"/>
    <w:rsid w:val="008831F7"/>
    <w:rsid w:val="00883DE4"/>
    <w:rsid w:val="00894CD3"/>
    <w:rsid w:val="008A06F8"/>
    <w:rsid w:val="008A249A"/>
    <w:rsid w:val="008A629E"/>
    <w:rsid w:val="008A699B"/>
    <w:rsid w:val="008A73AA"/>
    <w:rsid w:val="008B0637"/>
    <w:rsid w:val="008B1595"/>
    <w:rsid w:val="008B72F9"/>
    <w:rsid w:val="008C1ED7"/>
    <w:rsid w:val="008E12E3"/>
    <w:rsid w:val="008E330F"/>
    <w:rsid w:val="008E6574"/>
    <w:rsid w:val="008F6D18"/>
    <w:rsid w:val="008F749A"/>
    <w:rsid w:val="0090462B"/>
    <w:rsid w:val="00906BB0"/>
    <w:rsid w:val="00906F4E"/>
    <w:rsid w:val="0090765C"/>
    <w:rsid w:val="00911A75"/>
    <w:rsid w:val="009126F1"/>
    <w:rsid w:val="00920CB4"/>
    <w:rsid w:val="009335F9"/>
    <w:rsid w:val="00942258"/>
    <w:rsid w:val="00945135"/>
    <w:rsid w:val="009506C9"/>
    <w:rsid w:val="009521BE"/>
    <w:rsid w:val="0095341F"/>
    <w:rsid w:val="00954CD6"/>
    <w:rsid w:val="00957E2D"/>
    <w:rsid w:val="00982C36"/>
    <w:rsid w:val="0098487B"/>
    <w:rsid w:val="009972BB"/>
    <w:rsid w:val="009A2251"/>
    <w:rsid w:val="009A4135"/>
    <w:rsid w:val="009A4879"/>
    <w:rsid w:val="009B2AC6"/>
    <w:rsid w:val="009B34E9"/>
    <w:rsid w:val="009C3553"/>
    <w:rsid w:val="009D0241"/>
    <w:rsid w:val="009D5A32"/>
    <w:rsid w:val="009D5B88"/>
    <w:rsid w:val="009F09BC"/>
    <w:rsid w:val="009F453B"/>
    <w:rsid w:val="009F51C6"/>
    <w:rsid w:val="00A02E71"/>
    <w:rsid w:val="00A23A32"/>
    <w:rsid w:val="00A23E82"/>
    <w:rsid w:val="00A30291"/>
    <w:rsid w:val="00A429D6"/>
    <w:rsid w:val="00A626EB"/>
    <w:rsid w:val="00A801E4"/>
    <w:rsid w:val="00AA5EB7"/>
    <w:rsid w:val="00AB1DDE"/>
    <w:rsid w:val="00AD316E"/>
    <w:rsid w:val="00AD3CD3"/>
    <w:rsid w:val="00AD63B4"/>
    <w:rsid w:val="00AF4BBC"/>
    <w:rsid w:val="00AF62C8"/>
    <w:rsid w:val="00B04B63"/>
    <w:rsid w:val="00B07BF8"/>
    <w:rsid w:val="00B11CDD"/>
    <w:rsid w:val="00B32509"/>
    <w:rsid w:val="00B32BD0"/>
    <w:rsid w:val="00B5225F"/>
    <w:rsid w:val="00B530E8"/>
    <w:rsid w:val="00B709AF"/>
    <w:rsid w:val="00B7595B"/>
    <w:rsid w:val="00B80FCC"/>
    <w:rsid w:val="00B86242"/>
    <w:rsid w:val="00B94077"/>
    <w:rsid w:val="00B972ED"/>
    <w:rsid w:val="00BA5B7C"/>
    <w:rsid w:val="00BB1728"/>
    <w:rsid w:val="00BB5D7F"/>
    <w:rsid w:val="00BB6D78"/>
    <w:rsid w:val="00BC7255"/>
    <w:rsid w:val="00BC77D3"/>
    <w:rsid w:val="00BD475D"/>
    <w:rsid w:val="00BE221B"/>
    <w:rsid w:val="00BF07B4"/>
    <w:rsid w:val="00BF3FB5"/>
    <w:rsid w:val="00C03BA3"/>
    <w:rsid w:val="00C0715F"/>
    <w:rsid w:val="00C105CC"/>
    <w:rsid w:val="00C1074F"/>
    <w:rsid w:val="00C14F2A"/>
    <w:rsid w:val="00C21FAE"/>
    <w:rsid w:val="00C242A7"/>
    <w:rsid w:val="00C35712"/>
    <w:rsid w:val="00C41B2B"/>
    <w:rsid w:val="00C4219A"/>
    <w:rsid w:val="00C47C3D"/>
    <w:rsid w:val="00C54D99"/>
    <w:rsid w:val="00C651DA"/>
    <w:rsid w:val="00C75720"/>
    <w:rsid w:val="00C843B8"/>
    <w:rsid w:val="00C85059"/>
    <w:rsid w:val="00C85E64"/>
    <w:rsid w:val="00C87396"/>
    <w:rsid w:val="00C90814"/>
    <w:rsid w:val="00C91BCE"/>
    <w:rsid w:val="00C91F0F"/>
    <w:rsid w:val="00CA1063"/>
    <w:rsid w:val="00CB6C50"/>
    <w:rsid w:val="00CB757D"/>
    <w:rsid w:val="00CC56DC"/>
    <w:rsid w:val="00CC5B2F"/>
    <w:rsid w:val="00CD23B2"/>
    <w:rsid w:val="00CE7423"/>
    <w:rsid w:val="00CE7B83"/>
    <w:rsid w:val="00CF0D2B"/>
    <w:rsid w:val="00D021A5"/>
    <w:rsid w:val="00D0226D"/>
    <w:rsid w:val="00D06A44"/>
    <w:rsid w:val="00D14581"/>
    <w:rsid w:val="00D16FC7"/>
    <w:rsid w:val="00D24F8C"/>
    <w:rsid w:val="00D31125"/>
    <w:rsid w:val="00D34F1E"/>
    <w:rsid w:val="00D3512D"/>
    <w:rsid w:val="00D46375"/>
    <w:rsid w:val="00D47231"/>
    <w:rsid w:val="00D50382"/>
    <w:rsid w:val="00D6224B"/>
    <w:rsid w:val="00D73AFC"/>
    <w:rsid w:val="00D81329"/>
    <w:rsid w:val="00D90F91"/>
    <w:rsid w:val="00D96104"/>
    <w:rsid w:val="00DA6D37"/>
    <w:rsid w:val="00DB5BA4"/>
    <w:rsid w:val="00DB753F"/>
    <w:rsid w:val="00DD02EC"/>
    <w:rsid w:val="00DD7914"/>
    <w:rsid w:val="00DE2F5A"/>
    <w:rsid w:val="00DE6FFF"/>
    <w:rsid w:val="00DF03A5"/>
    <w:rsid w:val="00DF4ABC"/>
    <w:rsid w:val="00E118BA"/>
    <w:rsid w:val="00E16445"/>
    <w:rsid w:val="00E17429"/>
    <w:rsid w:val="00E30143"/>
    <w:rsid w:val="00E32F0B"/>
    <w:rsid w:val="00E364B6"/>
    <w:rsid w:val="00E41DEF"/>
    <w:rsid w:val="00E55966"/>
    <w:rsid w:val="00E55DBA"/>
    <w:rsid w:val="00E56172"/>
    <w:rsid w:val="00E5636B"/>
    <w:rsid w:val="00E566C9"/>
    <w:rsid w:val="00E579A7"/>
    <w:rsid w:val="00E61C13"/>
    <w:rsid w:val="00E61DA9"/>
    <w:rsid w:val="00E77284"/>
    <w:rsid w:val="00E80491"/>
    <w:rsid w:val="00E83081"/>
    <w:rsid w:val="00E90454"/>
    <w:rsid w:val="00E927AB"/>
    <w:rsid w:val="00E92E04"/>
    <w:rsid w:val="00E97A2F"/>
    <w:rsid w:val="00EA650E"/>
    <w:rsid w:val="00EA660A"/>
    <w:rsid w:val="00EC3E9F"/>
    <w:rsid w:val="00EC70F3"/>
    <w:rsid w:val="00ED1392"/>
    <w:rsid w:val="00ED1D6B"/>
    <w:rsid w:val="00ED262F"/>
    <w:rsid w:val="00ED3A35"/>
    <w:rsid w:val="00ED6E75"/>
    <w:rsid w:val="00EE1AF3"/>
    <w:rsid w:val="00EF0A0B"/>
    <w:rsid w:val="00EF33AE"/>
    <w:rsid w:val="00EF6E69"/>
    <w:rsid w:val="00F019BE"/>
    <w:rsid w:val="00F023AE"/>
    <w:rsid w:val="00F06651"/>
    <w:rsid w:val="00F07536"/>
    <w:rsid w:val="00F12DA9"/>
    <w:rsid w:val="00F14830"/>
    <w:rsid w:val="00F15A1C"/>
    <w:rsid w:val="00F24A04"/>
    <w:rsid w:val="00F27CBE"/>
    <w:rsid w:val="00F30761"/>
    <w:rsid w:val="00F347DB"/>
    <w:rsid w:val="00F35B0C"/>
    <w:rsid w:val="00F42ADB"/>
    <w:rsid w:val="00F52D0F"/>
    <w:rsid w:val="00F55AE5"/>
    <w:rsid w:val="00F72588"/>
    <w:rsid w:val="00F7371C"/>
    <w:rsid w:val="00F812D6"/>
    <w:rsid w:val="00F87343"/>
    <w:rsid w:val="00F9040F"/>
    <w:rsid w:val="00F907AD"/>
    <w:rsid w:val="00F91C56"/>
    <w:rsid w:val="00F946B5"/>
    <w:rsid w:val="00F95AFE"/>
    <w:rsid w:val="00F96309"/>
    <w:rsid w:val="00F970B6"/>
    <w:rsid w:val="00FA0364"/>
    <w:rsid w:val="00FA5561"/>
    <w:rsid w:val="00FB30DA"/>
    <w:rsid w:val="00FB476B"/>
    <w:rsid w:val="00FB6D42"/>
    <w:rsid w:val="00FD2FA4"/>
    <w:rsid w:val="00FE3FBE"/>
    <w:rsid w:val="00FE5065"/>
    <w:rsid w:val="00FE6761"/>
    <w:rsid w:val="00FF1F09"/>
    <w:rsid w:val="00FF60EE"/>
    <w:rsid w:val="00FF6609"/>
    <w:rsid w:val="00FF73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CC956F"/>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39"/>
    <w:rsid w:val="009F09B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FA556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5B4D18"/>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1847748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EC2FC-15D0-4EC6-9241-90CFB5F93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48</Pages>
  <Words>7845</Words>
  <Characters>43153</Characters>
  <Application>Microsoft Office Word</Application>
  <DocSecurity>0</DocSecurity>
  <Lines>359</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5</cp:revision>
  <dcterms:created xsi:type="dcterms:W3CDTF">2023-05-31T16:52:00Z</dcterms:created>
  <dcterms:modified xsi:type="dcterms:W3CDTF">2023-06-06T18:21:00Z</dcterms:modified>
</cp:coreProperties>
</file>