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A2E4C" w14:textId="06ACAA33" w:rsidR="00D939CA" w:rsidRPr="002C3EC8" w:rsidRDefault="00D939CA" w:rsidP="00D939CA">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C7292">
        <w:rPr>
          <w:rFonts w:ascii="Palatino Linotype" w:eastAsia="Times New Roman" w:hAnsi="Palatino Linotype" w:cs="Arial"/>
          <w:color w:val="000000"/>
          <w:sz w:val="24"/>
          <w:szCs w:val="24"/>
          <w:lang w:eastAsia="es-MX"/>
        </w:rPr>
        <w:t>quince</w:t>
      </w:r>
      <w:r>
        <w:rPr>
          <w:rFonts w:ascii="Palatino Linotype" w:eastAsia="Times New Roman" w:hAnsi="Palatino Linotype" w:cs="Arial"/>
          <w:color w:val="000000"/>
          <w:sz w:val="24"/>
          <w:szCs w:val="24"/>
          <w:lang w:eastAsia="es-MX"/>
        </w:rPr>
        <w:t xml:space="preserve"> de noviembre de dos mil veintitrés</w:t>
      </w:r>
      <w:r w:rsidRPr="002C3EC8">
        <w:rPr>
          <w:rFonts w:ascii="Palatino Linotype" w:eastAsia="Times New Roman" w:hAnsi="Palatino Linotype" w:cs="Arial"/>
          <w:color w:val="000000"/>
          <w:sz w:val="24"/>
          <w:szCs w:val="24"/>
          <w:lang w:eastAsia="es-MX"/>
        </w:rPr>
        <w:t>.</w:t>
      </w:r>
    </w:p>
    <w:p w14:paraId="2F9F1192" w14:textId="496ECAD7" w:rsidR="00D939CA" w:rsidRPr="002C3EC8" w:rsidRDefault="00D939CA" w:rsidP="00D939CA">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bookmarkStart w:id="0" w:name="_GoBack"/>
      <w:r>
        <w:rPr>
          <w:rFonts w:ascii="Palatino Linotype" w:hAnsi="Palatino Linotype" w:cs="Arial"/>
          <w:b/>
          <w:bCs/>
          <w:sz w:val="24"/>
          <w:lang w:eastAsia="es-MX"/>
        </w:rPr>
        <w:t>06110/INFOEM/IP/RR/2023</w:t>
      </w:r>
      <w:bookmarkEnd w:id="0"/>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 xml:space="preserve">por </w:t>
      </w:r>
      <w:r w:rsidR="00786B8B">
        <w:rPr>
          <w:rFonts w:ascii="Palatino Linotype" w:hAnsi="Palatino Linotype"/>
          <w:b/>
          <w:sz w:val="24"/>
        </w:rPr>
        <w:t>XXXXXXX</w:t>
      </w:r>
      <w:r w:rsidRPr="002C3EC8">
        <w:rPr>
          <w:rFonts w:ascii="Palatino Linotype" w:hAnsi="Palatino Linotype"/>
          <w:sz w:val="24"/>
        </w:rPr>
        <w:t>,</w:t>
      </w:r>
      <w:r>
        <w:rPr>
          <w:rFonts w:ascii="Palatino Linotype" w:hAnsi="Palatino Linotype"/>
          <w:sz w:val="24"/>
        </w:rPr>
        <w:t xml:space="preserve"> en lo sucesivo el</w:t>
      </w:r>
      <w:r w:rsidRPr="002C3EC8">
        <w:rPr>
          <w:rFonts w:ascii="Palatino Linotype" w:hAnsi="Palatino Linotype"/>
          <w:sz w:val="24"/>
        </w:rPr>
        <w:t xml:space="preserv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D939CA">
        <w:rPr>
          <w:rFonts w:ascii="Palatino Linotype" w:hAnsi="Palatino Linotype"/>
          <w:b/>
          <w:sz w:val="24"/>
        </w:rPr>
        <w:t>Centro de Conciliación Laboral del Estado de México</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0471E077" w14:textId="77777777" w:rsidR="00D939CA" w:rsidRPr="002C3EC8" w:rsidRDefault="00D939CA" w:rsidP="00D939CA">
      <w:pPr>
        <w:tabs>
          <w:tab w:val="left" w:pos="1701"/>
        </w:tabs>
        <w:spacing w:before="240" w:line="360" w:lineRule="auto"/>
        <w:jc w:val="both"/>
        <w:rPr>
          <w:rFonts w:ascii="Palatino Linotype" w:hAnsi="Palatino Linotype" w:cs="Arial"/>
          <w:b/>
          <w:sz w:val="24"/>
        </w:rPr>
      </w:pPr>
    </w:p>
    <w:p w14:paraId="1FBCE137" w14:textId="77777777" w:rsidR="00D939CA" w:rsidRPr="002C3EC8" w:rsidRDefault="00D939CA" w:rsidP="00D939CA">
      <w:pPr>
        <w:pStyle w:val="infoemcitas"/>
        <w:jc w:val="center"/>
        <w:rPr>
          <w:b/>
          <w:bCs/>
          <w:i w:val="0"/>
          <w:iCs/>
          <w:sz w:val="28"/>
          <w:szCs w:val="28"/>
        </w:rPr>
      </w:pPr>
      <w:r w:rsidRPr="002C3EC8">
        <w:rPr>
          <w:b/>
          <w:bCs/>
          <w:i w:val="0"/>
          <w:iCs/>
          <w:sz w:val="28"/>
          <w:szCs w:val="28"/>
        </w:rPr>
        <w:t>A N T E C E D E N T E S   D E L   A S U N T O</w:t>
      </w:r>
    </w:p>
    <w:p w14:paraId="2C18C65C" w14:textId="77777777" w:rsidR="00D939CA" w:rsidRPr="002C3EC8" w:rsidRDefault="00D939CA" w:rsidP="00D939CA">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4D7E86EC" w14:textId="77777777" w:rsidR="00D939CA" w:rsidRPr="00D705FF" w:rsidRDefault="00D939CA" w:rsidP="00D939CA">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sidR="00E908AB">
        <w:rPr>
          <w:rFonts w:ascii="Palatino Linotype" w:hAnsi="Palatino Linotype" w:cs="Arial"/>
          <w:sz w:val="24"/>
        </w:rPr>
        <w:t>veintitrés</w:t>
      </w:r>
      <w:r>
        <w:rPr>
          <w:rFonts w:ascii="Palatino Linotype" w:hAnsi="Palatino Linotype" w:cs="Arial"/>
          <w:sz w:val="24"/>
        </w:rPr>
        <w:t xml:space="preserve"> de agosto</w:t>
      </w:r>
      <w:r w:rsidRPr="00D705FF">
        <w:rPr>
          <w:rFonts w:ascii="Palatino Linotype" w:hAnsi="Palatino Linotype" w:cs="Arial"/>
          <w:sz w:val="24"/>
        </w:rPr>
        <w:t xml:space="preserve"> de dos mil veintitrés, el</w:t>
      </w:r>
      <w:r w:rsidRPr="00D705FF">
        <w:rPr>
          <w:rFonts w:ascii="Palatino Linotype" w:hAnsi="Palatino Linotype" w:cs="Arial"/>
          <w:b/>
          <w:sz w:val="24"/>
        </w:rPr>
        <w:t xml:space="preserve"> Recurrente </w:t>
      </w:r>
      <w:r w:rsidRPr="00D705FF">
        <w:rPr>
          <w:rFonts w:ascii="Palatino Linotype" w:hAnsi="Palatino Linotype" w:cs="Arial"/>
          <w:sz w:val="24"/>
        </w:rPr>
        <w:t xml:space="preserve">presentó a través </w:t>
      </w:r>
      <w:r w:rsidR="00154D66">
        <w:rPr>
          <w:rFonts w:ascii="Palatino Linotype" w:hAnsi="Palatino Linotype" w:cs="Arial"/>
          <w:sz w:val="24"/>
        </w:rPr>
        <w:t>de la Plataforma Nacional de Transparencia (PNT), vinculada a</w:t>
      </w:r>
      <w:r w:rsidRPr="00D705FF">
        <w:rPr>
          <w:rFonts w:ascii="Palatino Linotype" w:hAnsi="Palatino Linotype" w:cs="Arial"/>
          <w:sz w:val="24"/>
        </w:rPr>
        <w:t>l 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sidR="00E908AB">
        <w:rPr>
          <w:rFonts w:ascii="Palatino Linotype" w:hAnsi="Palatino Linotype" w:cs="Arial"/>
          <w:b/>
          <w:sz w:val="24"/>
        </w:rPr>
        <w:t>00062/CCLEM/IP/2023</w:t>
      </w:r>
      <w:r w:rsidRPr="00D705FF">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14:paraId="0A0ADADD" w14:textId="77777777" w:rsidR="00D939CA" w:rsidRPr="001C7F6F" w:rsidRDefault="00D939CA" w:rsidP="00D939CA">
      <w:pPr>
        <w:pStyle w:val="INFOEM"/>
        <w:rPr>
          <w:lang w:val="es-ES_tradnl" w:eastAsia="es-ES"/>
        </w:rPr>
      </w:pPr>
      <w:r w:rsidRPr="00D705FF">
        <w:rPr>
          <w:lang w:val="es-ES_tradnl" w:eastAsia="es-ES"/>
        </w:rPr>
        <w:t>“</w:t>
      </w:r>
      <w:r w:rsidR="00E908AB" w:rsidRPr="00E908AB">
        <w:rPr>
          <w:lang w:val="es-ES_tradnl" w:eastAsia="es-ES"/>
        </w:rPr>
        <w:t xml:space="preserve">Buenas tardes, solicito me sea proporcionada información respecto a la conciliación prejudicial del periodo del mes de enero al 23 de agosto del año 2023, desglosado por mes, así como por cada una de las sedes que cuenta dicho Centro de Conciliación Laboral, en el cual me sea informado: 1.- Número de Solicitudes de Conciliación confirmadas 2.- Número de Conciliaciones en Audiencia 3.- Número de Ratificación </w:t>
      </w:r>
      <w:r w:rsidR="00E908AB" w:rsidRPr="00E908AB">
        <w:rPr>
          <w:lang w:val="es-ES_tradnl" w:eastAsia="es-ES"/>
        </w:rPr>
        <w:lastRenderedPageBreak/>
        <w:t>de convenios de conciliación 4.- Número de no conciliaciones por falta de acuerdo entre las partes 5.- Número de no conciliaciones por incomparecencia del citado 6.- Número total de personas conciliadoras por sede 7.- Monto Total recuperado a favor de las personas trabajadoras 8.- 3 causas más recurrentes por las cuales no se llega a una conciliación</w:t>
      </w:r>
      <w:r w:rsidRPr="00D705FF">
        <w:rPr>
          <w:lang w:val="es-ES_tradnl" w:eastAsia="es-ES"/>
        </w:rPr>
        <w:t>” (sic)</w:t>
      </w:r>
    </w:p>
    <w:p w14:paraId="5D7AFC91" w14:textId="77777777" w:rsidR="00D939CA" w:rsidRPr="002C3EC8" w:rsidRDefault="00D939CA" w:rsidP="00D939CA">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00154D66">
        <w:rPr>
          <w:rFonts w:ascii="Palatino Linotype" w:eastAsia="Times New Roman" w:hAnsi="Palatino Linotype" w:cs="Times New Roman"/>
          <w:sz w:val="24"/>
          <w:szCs w:val="24"/>
          <w:lang w:val="es-ES_tradnl" w:eastAsia="es-ES"/>
        </w:rPr>
        <w:t xml:space="preserve"> A través del SAIMEX y correo electrónico.</w:t>
      </w:r>
    </w:p>
    <w:p w14:paraId="52382DED" w14:textId="77777777" w:rsidR="00D939CA" w:rsidRDefault="00D939CA" w:rsidP="00D939CA">
      <w:pPr>
        <w:spacing w:before="240" w:line="360" w:lineRule="auto"/>
        <w:jc w:val="both"/>
        <w:rPr>
          <w:rFonts w:ascii="Palatino Linotype" w:hAnsi="Palatino Linotype" w:cs="Arial"/>
          <w:b/>
          <w:sz w:val="28"/>
        </w:rPr>
      </w:pPr>
    </w:p>
    <w:p w14:paraId="5046C27A" w14:textId="77777777" w:rsidR="00D939CA" w:rsidRDefault="00D939CA" w:rsidP="00D939CA">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a la solicitud o entrega de información</w:t>
      </w:r>
      <w:r w:rsidRPr="00165D6E">
        <w:rPr>
          <w:rFonts w:ascii="Palatino Linotype" w:hAnsi="Palatino Linotype" w:cs="Arial"/>
          <w:b/>
          <w:sz w:val="28"/>
          <w:szCs w:val="20"/>
        </w:rPr>
        <w:t>.</w:t>
      </w:r>
    </w:p>
    <w:p w14:paraId="459F92F1" w14:textId="77777777" w:rsidR="00D939CA" w:rsidRDefault="00D939CA" w:rsidP="00D939CA">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D32665">
        <w:rPr>
          <w:rFonts w:ascii="Palatino Linotype" w:hAnsi="Palatino Linotype" w:cs="Arial"/>
          <w:b/>
        </w:rPr>
        <w:t>trece de septiembre</w:t>
      </w:r>
      <w:r w:rsidRPr="005211BD">
        <w:rPr>
          <w:rFonts w:ascii="Palatino Linotype" w:hAnsi="Palatino Linotype" w:cs="Arial"/>
          <w:b/>
        </w:rPr>
        <w:t xml:space="preserve"> 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15D5127A" w14:textId="77777777" w:rsidR="00D939CA" w:rsidRPr="00E818A5" w:rsidRDefault="00D939CA" w:rsidP="00D939CA">
      <w:pPr>
        <w:spacing w:after="0" w:line="360" w:lineRule="auto"/>
        <w:jc w:val="both"/>
        <w:rPr>
          <w:rFonts w:ascii="Palatino Linotype" w:hAnsi="Palatino Linotype" w:cs="Arial"/>
          <w:sz w:val="24"/>
        </w:rPr>
      </w:pPr>
    </w:p>
    <w:p w14:paraId="2A328D84" w14:textId="77777777" w:rsidR="00D32665" w:rsidRPr="00D32665" w:rsidRDefault="00D939CA" w:rsidP="00D32665">
      <w:pPr>
        <w:spacing w:after="0" w:line="240" w:lineRule="auto"/>
        <w:ind w:left="567" w:right="567"/>
        <w:jc w:val="right"/>
        <w:rPr>
          <w:rFonts w:ascii="Palatino Linotype" w:hAnsi="Palatino Linotype" w:cs="Arial"/>
          <w:i/>
        </w:rPr>
      </w:pPr>
      <w:r>
        <w:rPr>
          <w:rFonts w:ascii="Palatino Linotype" w:hAnsi="Palatino Linotype" w:cs="Arial"/>
          <w:i/>
        </w:rPr>
        <w:t>“</w:t>
      </w:r>
      <w:r w:rsidR="00D32665" w:rsidRPr="00D32665">
        <w:rPr>
          <w:rFonts w:ascii="Palatino Linotype" w:hAnsi="Palatino Linotype" w:cs="Arial"/>
          <w:i/>
        </w:rPr>
        <w:t>Metepec, México a 13 de Septiembre de 2023</w:t>
      </w:r>
    </w:p>
    <w:p w14:paraId="706BC775" w14:textId="77777777" w:rsidR="00D32665" w:rsidRPr="00D32665" w:rsidRDefault="00D32665" w:rsidP="00D32665">
      <w:pPr>
        <w:spacing w:after="0" w:line="240" w:lineRule="auto"/>
        <w:ind w:left="567" w:right="567"/>
        <w:jc w:val="right"/>
        <w:rPr>
          <w:rFonts w:ascii="Palatino Linotype" w:hAnsi="Palatino Linotype" w:cs="Arial"/>
          <w:i/>
        </w:rPr>
      </w:pPr>
      <w:r w:rsidRPr="00D32665">
        <w:rPr>
          <w:rFonts w:ascii="Palatino Linotype" w:hAnsi="Palatino Linotype" w:cs="Arial"/>
          <w:i/>
        </w:rPr>
        <w:t>Nombre del solicitante:</w:t>
      </w:r>
    </w:p>
    <w:p w14:paraId="71CFD0C8" w14:textId="77777777" w:rsidR="00D32665" w:rsidRPr="00D32665" w:rsidRDefault="00D32665" w:rsidP="00D32665">
      <w:pPr>
        <w:spacing w:after="0" w:line="240" w:lineRule="auto"/>
        <w:ind w:left="567" w:right="567"/>
        <w:jc w:val="right"/>
        <w:rPr>
          <w:rFonts w:ascii="Palatino Linotype" w:hAnsi="Palatino Linotype" w:cs="Arial"/>
          <w:i/>
        </w:rPr>
      </w:pPr>
      <w:r w:rsidRPr="00D32665">
        <w:rPr>
          <w:rFonts w:ascii="Palatino Linotype" w:hAnsi="Palatino Linotype" w:cs="Arial"/>
          <w:i/>
        </w:rPr>
        <w:t>Folio de la solicitud: 00062/CCLEM/IP/2023</w:t>
      </w:r>
    </w:p>
    <w:p w14:paraId="4C897D78" w14:textId="77777777" w:rsidR="00D32665" w:rsidRDefault="00D32665" w:rsidP="00D32665">
      <w:pPr>
        <w:spacing w:after="0" w:line="240" w:lineRule="auto"/>
        <w:ind w:left="567" w:right="567"/>
        <w:jc w:val="both"/>
        <w:rPr>
          <w:rFonts w:ascii="Palatino Linotype" w:hAnsi="Palatino Linotype" w:cs="Arial"/>
          <w:i/>
        </w:rPr>
      </w:pPr>
    </w:p>
    <w:p w14:paraId="519F4553" w14:textId="77777777" w:rsidR="00D32665" w:rsidRPr="00D32665" w:rsidRDefault="00D32665" w:rsidP="00D32665">
      <w:pPr>
        <w:spacing w:after="0" w:line="240" w:lineRule="auto"/>
        <w:ind w:left="567" w:right="567"/>
        <w:jc w:val="both"/>
        <w:rPr>
          <w:rFonts w:ascii="Palatino Linotype" w:hAnsi="Palatino Linotype" w:cs="Arial"/>
          <w:i/>
        </w:rPr>
      </w:pPr>
      <w:r w:rsidRPr="00D3266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336E19" w14:textId="77777777" w:rsidR="00D32665" w:rsidRPr="00D32665" w:rsidRDefault="00D32665" w:rsidP="00D32665">
      <w:pPr>
        <w:spacing w:after="0" w:line="240" w:lineRule="auto"/>
        <w:ind w:left="567" w:right="567"/>
        <w:jc w:val="both"/>
        <w:rPr>
          <w:rFonts w:ascii="Palatino Linotype" w:hAnsi="Palatino Linotype" w:cs="Arial"/>
          <w:i/>
        </w:rPr>
      </w:pPr>
      <w:r w:rsidRPr="00D32665">
        <w:rPr>
          <w:rFonts w:ascii="Palatino Linotype" w:hAnsi="Palatino Linotype" w:cs="Arial"/>
          <w:i/>
        </w:rPr>
        <w:t>Se remite respuesta mediante oficio 209C0201000200S-094/2023.</w:t>
      </w:r>
    </w:p>
    <w:p w14:paraId="5E1392F7" w14:textId="77777777" w:rsidR="00D32665" w:rsidRPr="00D32665" w:rsidRDefault="00D32665" w:rsidP="00D32665">
      <w:pPr>
        <w:spacing w:after="0" w:line="240" w:lineRule="auto"/>
        <w:ind w:left="567" w:right="567"/>
        <w:jc w:val="both"/>
        <w:rPr>
          <w:rFonts w:ascii="Palatino Linotype" w:hAnsi="Palatino Linotype" w:cs="Arial"/>
          <w:i/>
        </w:rPr>
      </w:pPr>
      <w:r w:rsidRPr="00D32665">
        <w:rPr>
          <w:rFonts w:ascii="Palatino Linotype" w:hAnsi="Palatino Linotype" w:cs="Arial"/>
          <w:i/>
        </w:rPr>
        <w:t>ATENTAMENTE</w:t>
      </w:r>
    </w:p>
    <w:p w14:paraId="2FF9FE6D" w14:textId="77777777" w:rsidR="00D939CA" w:rsidRDefault="00D32665" w:rsidP="00D32665">
      <w:pPr>
        <w:spacing w:after="0" w:line="240" w:lineRule="auto"/>
        <w:ind w:left="567" w:right="567"/>
        <w:jc w:val="both"/>
        <w:rPr>
          <w:rFonts w:ascii="Palatino Linotype" w:hAnsi="Palatino Linotype" w:cs="Arial"/>
          <w:i/>
        </w:rPr>
      </w:pPr>
      <w:r w:rsidRPr="00D32665">
        <w:rPr>
          <w:rFonts w:ascii="Palatino Linotype" w:hAnsi="Palatino Linotype" w:cs="Arial"/>
          <w:i/>
        </w:rPr>
        <w:t xml:space="preserve">Lic. Marco Antonio Hernández Reyes </w:t>
      </w:r>
      <w:r w:rsidR="00D939CA" w:rsidRPr="00667998">
        <w:rPr>
          <w:rFonts w:ascii="Palatino Linotype" w:hAnsi="Palatino Linotype" w:cs="Arial"/>
          <w:i/>
        </w:rPr>
        <w:t>“(Sic).</w:t>
      </w:r>
    </w:p>
    <w:p w14:paraId="24A25645" w14:textId="77777777" w:rsidR="00D939CA" w:rsidRDefault="00D939CA" w:rsidP="00D939CA">
      <w:pPr>
        <w:spacing w:after="0" w:line="360" w:lineRule="auto"/>
        <w:ind w:right="567"/>
        <w:jc w:val="both"/>
        <w:rPr>
          <w:rFonts w:ascii="Palatino Linotype" w:hAnsi="Palatino Linotype" w:cs="Arial"/>
          <w:sz w:val="24"/>
        </w:rPr>
      </w:pPr>
    </w:p>
    <w:p w14:paraId="02D4512A" w14:textId="77777777" w:rsidR="00D939CA" w:rsidRPr="003750D2" w:rsidRDefault="00D939CA" w:rsidP="00D939CA">
      <w:pPr>
        <w:spacing w:after="0" w:line="360" w:lineRule="auto"/>
        <w:jc w:val="both"/>
        <w:rPr>
          <w:rFonts w:ascii="Palatino Linotype" w:hAnsi="Palatino Linotype" w:cs="Arial"/>
          <w:sz w:val="24"/>
        </w:rPr>
      </w:pPr>
      <w:r>
        <w:rPr>
          <w:rFonts w:ascii="Palatino Linotype" w:hAnsi="Palatino Linotype" w:cs="Arial"/>
          <w:sz w:val="24"/>
        </w:rPr>
        <w:t>Adicionalmente el Sujeto Obligado adjunto el archivo electrónico denominado “</w:t>
      </w:r>
      <w:r w:rsidR="00D32665" w:rsidRPr="00D32665">
        <w:rPr>
          <w:rFonts w:ascii="Palatino Linotype" w:hAnsi="Palatino Linotype" w:cs="Arial"/>
          <w:b/>
          <w:i/>
          <w:sz w:val="24"/>
        </w:rPr>
        <w:t>00062.pdf</w:t>
      </w:r>
      <w:r>
        <w:rPr>
          <w:rFonts w:ascii="Palatino Linotype" w:hAnsi="Palatino Linotype" w:cs="Arial"/>
          <w:b/>
          <w:i/>
          <w:sz w:val="24"/>
        </w:rPr>
        <w:t xml:space="preserve">”, </w:t>
      </w:r>
      <w:r>
        <w:rPr>
          <w:rFonts w:ascii="Palatino Linotype" w:hAnsi="Palatino Linotype" w:cs="Arial"/>
          <w:sz w:val="24"/>
        </w:rPr>
        <w:t xml:space="preserve">mismo que no se reproduce por ser del conocimiento de las partes, sin embargo, será materia de estudio en el considerando respectivo. </w:t>
      </w:r>
    </w:p>
    <w:p w14:paraId="263A5F4C" w14:textId="77777777" w:rsidR="00D939CA" w:rsidRDefault="00D939CA" w:rsidP="00D939CA">
      <w:pPr>
        <w:spacing w:before="240" w:line="360" w:lineRule="auto"/>
        <w:jc w:val="both"/>
        <w:rPr>
          <w:rFonts w:ascii="Palatino Linotype" w:hAnsi="Palatino Linotype" w:cs="Arial"/>
          <w:b/>
          <w:sz w:val="28"/>
        </w:rPr>
      </w:pPr>
    </w:p>
    <w:p w14:paraId="2866B271" w14:textId="77777777" w:rsidR="00D939CA" w:rsidRPr="002C3EC8" w:rsidRDefault="00D32665" w:rsidP="00D939CA">
      <w:pPr>
        <w:spacing w:before="240" w:line="360" w:lineRule="auto"/>
        <w:jc w:val="both"/>
        <w:rPr>
          <w:rFonts w:ascii="Palatino Linotype" w:hAnsi="Palatino Linotype" w:cs="Arial"/>
          <w:b/>
          <w:sz w:val="28"/>
        </w:rPr>
      </w:pPr>
      <w:r>
        <w:rPr>
          <w:rFonts w:ascii="Palatino Linotype" w:hAnsi="Palatino Linotype" w:cs="Arial"/>
          <w:b/>
          <w:sz w:val="28"/>
        </w:rPr>
        <w:t>TERCERO</w:t>
      </w:r>
      <w:r w:rsidR="00D939CA" w:rsidRPr="002C3EC8">
        <w:rPr>
          <w:rFonts w:ascii="Palatino Linotype" w:hAnsi="Palatino Linotype" w:cs="Arial"/>
          <w:b/>
          <w:sz w:val="28"/>
        </w:rPr>
        <w:t xml:space="preserve">. </w:t>
      </w:r>
      <w:r w:rsidR="00D939CA" w:rsidRPr="002C3EC8">
        <w:rPr>
          <w:rFonts w:ascii="Palatino Linotype" w:hAnsi="Palatino Linotype"/>
          <w:b/>
          <w:sz w:val="28"/>
        </w:rPr>
        <w:t>Del recurso de revisión.</w:t>
      </w:r>
    </w:p>
    <w:p w14:paraId="06D85CA4" w14:textId="77777777" w:rsidR="00D939CA" w:rsidRDefault="00D939CA" w:rsidP="00D939CA">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D32665">
        <w:rPr>
          <w:rFonts w:ascii="Palatino Linotype" w:hAnsi="Palatino Linotype" w:cs="Arial"/>
          <w:b/>
          <w:sz w:val="24"/>
          <w:szCs w:val="24"/>
        </w:rPr>
        <w:t>catorce de septiembre</w:t>
      </w:r>
      <w:r>
        <w:rPr>
          <w:rFonts w:ascii="Palatino Linotype" w:hAnsi="Palatino Linotype" w:cs="Arial"/>
          <w:b/>
          <w:sz w:val="24"/>
          <w:szCs w:val="24"/>
        </w:rPr>
        <w:t xml:space="preserve"> de dos mil veintitrés</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06110/INFOEM/IP/RR/2023</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3566ACE9" w14:textId="77777777" w:rsidR="00D939CA" w:rsidRDefault="00D939CA" w:rsidP="00D939CA">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3F043C5D" w14:textId="77777777" w:rsidR="00D939CA" w:rsidRPr="007E4713" w:rsidRDefault="00D939CA" w:rsidP="00D32665">
      <w:pPr>
        <w:pStyle w:val="Prrafodelista"/>
        <w:spacing w:before="240"/>
        <w:ind w:left="720"/>
        <w:jc w:val="both"/>
        <w:rPr>
          <w:rFonts w:ascii="Palatino Linotype" w:hAnsi="Palatino Linotype" w:cs="Arial"/>
          <w:i/>
        </w:rPr>
      </w:pPr>
      <w:r w:rsidRPr="007E4713">
        <w:rPr>
          <w:rFonts w:ascii="Palatino Linotype" w:hAnsi="Palatino Linotype" w:cs="Arial"/>
          <w:i/>
        </w:rPr>
        <w:t>“</w:t>
      </w:r>
      <w:r w:rsidR="00D32665" w:rsidRPr="00D32665">
        <w:rPr>
          <w:rFonts w:ascii="Palatino Linotype" w:hAnsi="Palatino Linotype" w:cs="Arial"/>
          <w:i/>
        </w:rPr>
        <w:t xml:space="preserve">Con fundamento en el artículo 179 fracción V de la Ley de Transparencia y Acceso a la Información Pública del Estado de México y Municipios, vengo a interponer recurso de revisión en contra de la respuesta recaída a mi solicitud de información pública 00062/CCLEM/IP/2023 de fecha 23 de agosto de 2023, en virtud de que la información contenida en el oficio número 209C0201000200S-094/2023 de fecha 13 de septiembre de 2023, emitido por el sujeto obligado denominado Centro de Conciliación Laboral del Estado de México, ES INCOMPLETA, ya que omite señalar el número de solicitudes confirmadas, número de conciliaciones en audiencias, número de ratificaciones de convenios de conciliación, número de no conciliaciones por falta de acuerdo, número de no conciliaciones por incomparecencia del citado, y el monto total recuperado, por mes a partir del mes de enero al 23 de agosto del año en curso, faltando a lo preceptuado en el primer párrafo del artículo 11 de la Ley en cita, el cual establece: 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 Lo </w:t>
      </w:r>
      <w:r w:rsidR="00D32665" w:rsidRPr="00D32665">
        <w:rPr>
          <w:rFonts w:ascii="Palatino Linotype" w:hAnsi="Palatino Linotype" w:cs="Arial"/>
          <w:i/>
        </w:rPr>
        <w:lastRenderedPageBreak/>
        <w:t>anterior, ya que al no guardar congruencia con mi solicitud y la información entregada trasgrede mi derecho al acceso de la información pública consagrada en el artículo 6° Constitucional.</w:t>
      </w:r>
      <w:r>
        <w:rPr>
          <w:rFonts w:ascii="Palatino Linotype" w:hAnsi="Palatino Linotype" w:cs="Arial"/>
          <w:i/>
        </w:rPr>
        <w:t>” (</w:t>
      </w:r>
      <w:proofErr w:type="gramStart"/>
      <w:r>
        <w:rPr>
          <w:rFonts w:ascii="Palatino Linotype" w:hAnsi="Palatino Linotype" w:cs="Arial"/>
          <w:i/>
        </w:rPr>
        <w:t>sic</w:t>
      </w:r>
      <w:proofErr w:type="gramEnd"/>
      <w:r>
        <w:rPr>
          <w:rFonts w:ascii="Palatino Linotype" w:hAnsi="Palatino Linotype" w:cs="Arial"/>
          <w:i/>
        </w:rPr>
        <w:t>)</w:t>
      </w:r>
    </w:p>
    <w:p w14:paraId="208C8DD5" w14:textId="77777777" w:rsidR="00D939CA" w:rsidRPr="0033050B" w:rsidRDefault="00D939CA" w:rsidP="00D939CA">
      <w:pPr>
        <w:pStyle w:val="Prrafodelista"/>
        <w:numPr>
          <w:ilvl w:val="0"/>
          <w:numId w:val="1"/>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4B29FA3F" w14:textId="77777777" w:rsidR="00D939CA" w:rsidRPr="009068C9" w:rsidRDefault="00D32665" w:rsidP="00D939CA">
      <w:pPr>
        <w:spacing w:before="240" w:line="360" w:lineRule="auto"/>
        <w:ind w:left="284"/>
        <w:jc w:val="both"/>
        <w:rPr>
          <w:rFonts w:ascii="Palatino Linotype" w:hAnsi="Palatino Linotype" w:cs="Arial"/>
          <w:i/>
          <w:sz w:val="24"/>
          <w:szCs w:val="24"/>
        </w:rPr>
      </w:pPr>
      <w:r>
        <w:rPr>
          <w:rFonts w:ascii="Palatino Linotype" w:hAnsi="Palatino Linotype" w:cs="Arial"/>
          <w:i/>
          <w:sz w:val="24"/>
          <w:szCs w:val="24"/>
        </w:rPr>
        <w:t>N/A</w:t>
      </w:r>
    </w:p>
    <w:p w14:paraId="247222DF" w14:textId="77777777" w:rsidR="00D939CA" w:rsidRDefault="00D32665" w:rsidP="00D939C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Adicionalmente, el Recurrente adjunto el archivo electrónico denominado </w:t>
      </w:r>
      <w:r w:rsidRPr="00D32665">
        <w:rPr>
          <w:rFonts w:ascii="Palatino Linotype" w:hAnsi="Palatino Linotype" w:cs="Arial"/>
          <w:b/>
          <w:i/>
          <w:sz w:val="24"/>
          <w:szCs w:val="24"/>
        </w:rPr>
        <w:t>“Archivo1694703232935.pdf”</w:t>
      </w:r>
      <w:r>
        <w:rPr>
          <w:rFonts w:ascii="Palatino Linotype" w:hAnsi="Palatino Linotype" w:cs="Arial"/>
          <w:sz w:val="24"/>
          <w:szCs w:val="24"/>
        </w:rPr>
        <w:t xml:space="preserve">, documento que consiste en la respuesta otorgada por el Sujeto Obligado. </w:t>
      </w:r>
    </w:p>
    <w:p w14:paraId="49B092A3" w14:textId="77777777" w:rsidR="00D939CA" w:rsidRPr="002C3EC8" w:rsidRDefault="00D32665" w:rsidP="00D939CA">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D939CA" w:rsidRPr="002C3EC8">
        <w:rPr>
          <w:rFonts w:ascii="Palatino Linotype" w:hAnsi="Palatino Linotype" w:cs="Arial"/>
          <w:b/>
          <w:sz w:val="24"/>
          <w:szCs w:val="24"/>
        </w:rPr>
        <w:t xml:space="preserve">. </w:t>
      </w:r>
      <w:r w:rsidR="00D939CA" w:rsidRPr="002C3EC8">
        <w:rPr>
          <w:rFonts w:ascii="Palatino Linotype" w:hAnsi="Palatino Linotype" w:cs="Arial"/>
          <w:b/>
          <w:sz w:val="28"/>
          <w:szCs w:val="28"/>
        </w:rPr>
        <w:t>Del turno</w:t>
      </w:r>
      <w:r w:rsidR="00D939CA">
        <w:rPr>
          <w:rFonts w:ascii="Palatino Linotype" w:hAnsi="Palatino Linotype" w:cs="Arial"/>
          <w:b/>
          <w:sz w:val="28"/>
          <w:szCs w:val="28"/>
        </w:rPr>
        <w:t xml:space="preserve"> y admisión</w:t>
      </w:r>
      <w:r w:rsidR="00D939CA" w:rsidRPr="002C3EC8">
        <w:rPr>
          <w:rFonts w:ascii="Palatino Linotype" w:hAnsi="Palatino Linotype" w:cs="Arial"/>
          <w:b/>
          <w:sz w:val="28"/>
          <w:szCs w:val="28"/>
        </w:rPr>
        <w:t xml:space="preserve"> del recurso de revisión.</w:t>
      </w:r>
    </w:p>
    <w:p w14:paraId="15F657F3" w14:textId="77777777" w:rsidR="00D939CA" w:rsidRPr="002C3EC8" w:rsidRDefault="00D939CA" w:rsidP="00D939CA">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sidR="00D32665">
        <w:rPr>
          <w:rFonts w:ascii="Palatino Linotype" w:hAnsi="Palatino Linotype"/>
          <w:b/>
          <w:sz w:val="24"/>
        </w:rPr>
        <w:t>veinte</w:t>
      </w:r>
      <w:r>
        <w:rPr>
          <w:rFonts w:ascii="Palatino Linotype" w:hAnsi="Palatino Linotype"/>
          <w:b/>
          <w:sz w:val="24"/>
        </w:rPr>
        <w:t xml:space="preserve"> de septiembre de dos mil veintitrés</w:t>
      </w:r>
      <w:r w:rsidRPr="002C3EC8">
        <w:rPr>
          <w:rFonts w:ascii="Palatino Linotype" w:hAnsi="Palatino Linotype"/>
          <w:sz w:val="24"/>
        </w:rPr>
        <w:t>, determinándose en ellos, un plazo de siete días para que las partes manifestaran lo que a su derecho corresponda en términos del numeral ya citado.</w:t>
      </w:r>
    </w:p>
    <w:p w14:paraId="2698CBDD" w14:textId="77777777" w:rsidR="00D939CA" w:rsidRPr="002C3EC8" w:rsidRDefault="00D939CA" w:rsidP="00D939CA">
      <w:pPr>
        <w:spacing w:before="240" w:line="360" w:lineRule="auto"/>
        <w:jc w:val="both"/>
        <w:rPr>
          <w:rFonts w:ascii="Palatino Linotype" w:hAnsi="Palatino Linotype" w:cs="Arial"/>
          <w:sz w:val="24"/>
          <w:szCs w:val="24"/>
        </w:rPr>
      </w:pPr>
    </w:p>
    <w:p w14:paraId="4ED194CE" w14:textId="77777777" w:rsidR="00D939CA" w:rsidRPr="00E52C83" w:rsidRDefault="00D32665" w:rsidP="00D939CA">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00D939CA" w:rsidRPr="002C3EC8">
        <w:rPr>
          <w:rFonts w:ascii="Palatino Linotype" w:hAnsi="Palatino Linotype" w:cs="Arial"/>
          <w:b/>
          <w:sz w:val="28"/>
          <w:szCs w:val="28"/>
        </w:rPr>
        <w:t>. De la etapa de instrucción.</w:t>
      </w:r>
    </w:p>
    <w:p w14:paraId="59469387" w14:textId="77777777" w:rsidR="00D32665" w:rsidRPr="00D32665" w:rsidRDefault="00D32665" w:rsidP="00D32665">
      <w:pPr>
        <w:spacing w:line="360" w:lineRule="auto"/>
        <w:jc w:val="both"/>
        <w:rPr>
          <w:rFonts w:ascii="Palatino Linotype" w:hAnsi="Palatino Linotype"/>
          <w:sz w:val="24"/>
        </w:rPr>
      </w:pPr>
      <w:r w:rsidRPr="00D32665">
        <w:rPr>
          <w:rFonts w:ascii="Palatino Linotype" w:hAnsi="Palatino Linotype" w:cs="Arial"/>
          <w:sz w:val="24"/>
        </w:rPr>
        <w:t xml:space="preserve">De las constancias que obran en el expediente electrónico del SAIMEX, se advierte que el Sujeto Obligado rindió su informe justificado en fecha once de agosto de dos mil </w:t>
      </w:r>
      <w:r w:rsidRPr="00D32665">
        <w:rPr>
          <w:rFonts w:ascii="Palatino Linotype" w:hAnsi="Palatino Linotype" w:cs="Arial"/>
          <w:sz w:val="24"/>
        </w:rPr>
        <w:lastRenderedPageBreak/>
        <w:t>veintitrés, por medio del archivo electrónico “</w:t>
      </w:r>
      <w:r w:rsidR="000550E3" w:rsidRPr="000550E3">
        <w:rPr>
          <w:rFonts w:ascii="Palatino Linotype" w:hAnsi="Palatino Linotype" w:cs="Arial"/>
          <w:b/>
          <w:i/>
          <w:sz w:val="24"/>
        </w:rPr>
        <w:tab/>
        <w:t>06110.pdf</w:t>
      </w:r>
      <w:r w:rsidRPr="00D32665">
        <w:rPr>
          <w:rFonts w:ascii="Palatino Linotype" w:hAnsi="Palatino Linotype" w:cs="Arial"/>
          <w:b/>
          <w:i/>
          <w:sz w:val="24"/>
        </w:rPr>
        <w:t>”</w:t>
      </w:r>
      <w:r w:rsidRPr="00D32665">
        <w:rPr>
          <w:rFonts w:ascii="Palatino Linotype" w:hAnsi="Palatino Linotype" w:cs="Arial"/>
          <w:sz w:val="24"/>
        </w:rPr>
        <w:t xml:space="preserve">, el cual fue puesto a la vista en fecha dieciséis de </w:t>
      </w:r>
      <w:r w:rsidR="000550E3">
        <w:rPr>
          <w:rFonts w:ascii="Palatino Linotype" w:hAnsi="Palatino Linotype" w:cs="Arial"/>
          <w:sz w:val="24"/>
        </w:rPr>
        <w:t>octubre</w:t>
      </w:r>
      <w:r w:rsidRPr="00D32665">
        <w:rPr>
          <w:rFonts w:ascii="Palatino Linotype" w:hAnsi="Palatino Linotype" w:cs="Arial"/>
          <w:sz w:val="24"/>
        </w:rPr>
        <w:t xml:space="preserve"> del mismo año</w:t>
      </w:r>
      <w:r w:rsidRPr="00D32665">
        <w:rPr>
          <w:rFonts w:ascii="Palatino Linotype" w:hAnsi="Palatino Linotype" w:cs="Arial"/>
          <w:b/>
          <w:i/>
          <w:sz w:val="24"/>
        </w:rPr>
        <w:t>.</w:t>
      </w:r>
    </w:p>
    <w:p w14:paraId="03968314" w14:textId="77777777" w:rsidR="00D32665" w:rsidRPr="00D32665" w:rsidRDefault="00D32665" w:rsidP="00D32665">
      <w:pPr>
        <w:spacing w:line="360" w:lineRule="auto"/>
        <w:jc w:val="both"/>
        <w:rPr>
          <w:rFonts w:ascii="Palatino Linotype" w:hAnsi="Palatino Linotype"/>
          <w:sz w:val="24"/>
        </w:rPr>
      </w:pPr>
    </w:p>
    <w:p w14:paraId="402F525C" w14:textId="77777777" w:rsidR="00D32665" w:rsidRPr="00D32665" w:rsidRDefault="00D32665" w:rsidP="00D32665">
      <w:pPr>
        <w:spacing w:line="360" w:lineRule="auto"/>
        <w:jc w:val="both"/>
        <w:rPr>
          <w:rFonts w:ascii="Palatino Linotype" w:hAnsi="Palatino Linotype" w:cs="Arial"/>
          <w:sz w:val="24"/>
        </w:rPr>
      </w:pPr>
      <w:r w:rsidRPr="00D32665">
        <w:rPr>
          <w:rFonts w:ascii="Palatino Linotype" w:hAnsi="Palatino Linotype" w:cs="Arial"/>
          <w:sz w:val="24"/>
        </w:rPr>
        <w:t xml:space="preserve">Así mismo, se aprecia que no se llevaron a cabo audiencias durante la sustanciación del recurso de revisión, ni se ofrecieron pruebas por parte del </w:t>
      </w:r>
      <w:r w:rsidRPr="00D32665">
        <w:rPr>
          <w:rFonts w:ascii="Palatino Linotype" w:hAnsi="Palatino Linotype" w:cs="Arial"/>
          <w:b/>
          <w:sz w:val="24"/>
        </w:rPr>
        <w:t>Recurrente</w:t>
      </w:r>
      <w:r w:rsidRPr="00D32665">
        <w:rPr>
          <w:rFonts w:ascii="Palatino Linotype" w:hAnsi="Palatino Linotype" w:cs="Arial"/>
          <w:sz w:val="24"/>
        </w:rPr>
        <w:t>; todo lo anterior en términos de los artículos 185 fracciones II y IV, y 195 de la Ley de Transparencia y Acceso a la Información Pública del Estado de México y Municipios.</w:t>
      </w:r>
    </w:p>
    <w:p w14:paraId="727760D2" w14:textId="77777777" w:rsidR="00D939CA" w:rsidRDefault="00D939CA" w:rsidP="00D939CA">
      <w:pPr>
        <w:spacing w:after="0" w:line="360" w:lineRule="auto"/>
        <w:jc w:val="both"/>
        <w:rPr>
          <w:rFonts w:ascii="Palatino Linotype" w:hAnsi="Palatino Linotype" w:cs="Arial"/>
          <w:b/>
          <w:sz w:val="28"/>
          <w:szCs w:val="28"/>
        </w:rPr>
      </w:pPr>
    </w:p>
    <w:p w14:paraId="68CA4A7A" w14:textId="77777777" w:rsidR="00D939CA" w:rsidRPr="002C3EC8" w:rsidRDefault="00D32665" w:rsidP="00D939CA">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00D939CA" w:rsidRPr="002C3EC8">
        <w:rPr>
          <w:rFonts w:ascii="Palatino Linotype" w:hAnsi="Palatino Linotype" w:cs="Arial"/>
          <w:b/>
          <w:sz w:val="28"/>
          <w:szCs w:val="28"/>
        </w:rPr>
        <w:t>. Del Cierre de Instrucción.</w:t>
      </w:r>
    </w:p>
    <w:p w14:paraId="339823A1" w14:textId="77777777" w:rsidR="00D939CA" w:rsidRDefault="00D939CA" w:rsidP="00D939CA">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sidR="000550E3">
        <w:rPr>
          <w:rFonts w:ascii="Palatino Linotype" w:hAnsi="Palatino Linotype" w:cs="Arial"/>
          <w:b/>
          <w:sz w:val="24"/>
          <w:szCs w:val="24"/>
        </w:rPr>
        <w:t>veintitrés de octubre</w:t>
      </w:r>
      <w:r>
        <w:rPr>
          <w:rFonts w:ascii="Palatino Linotype" w:hAnsi="Palatino Linotype" w:cs="Arial"/>
          <w:b/>
          <w:sz w:val="24"/>
          <w:szCs w:val="24"/>
        </w:rPr>
        <w:t xml:space="preserve"> 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6E9BB43F" w14:textId="77777777" w:rsidR="000550E3" w:rsidRDefault="000550E3" w:rsidP="000550E3">
      <w:pPr>
        <w:spacing w:line="360" w:lineRule="auto"/>
        <w:jc w:val="both"/>
        <w:rPr>
          <w:rFonts w:ascii="Palatino Linotype" w:eastAsia="Calibri" w:hAnsi="Palatino Linotype" w:cs="Arial"/>
          <w:b/>
          <w:sz w:val="28"/>
          <w:lang w:val="es-ES_tradnl"/>
        </w:rPr>
      </w:pPr>
    </w:p>
    <w:p w14:paraId="665ED024" w14:textId="77777777" w:rsidR="000550E3" w:rsidRPr="004565BE" w:rsidRDefault="000550E3" w:rsidP="000550E3">
      <w:pPr>
        <w:spacing w:line="360" w:lineRule="auto"/>
        <w:jc w:val="both"/>
        <w:rPr>
          <w:rFonts w:ascii="Palatino Linotype" w:eastAsia="Calibri" w:hAnsi="Palatino Linotype" w:cs="Arial"/>
          <w:b/>
          <w:sz w:val="28"/>
          <w:lang w:val="es-ES_tradnl"/>
        </w:rPr>
      </w:pPr>
      <w:r w:rsidRPr="004565BE">
        <w:rPr>
          <w:rFonts w:ascii="Palatino Linotype" w:eastAsia="Calibri" w:hAnsi="Palatino Linotype" w:cs="Arial"/>
          <w:b/>
          <w:sz w:val="28"/>
          <w:lang w:val="es-ES_tradnl"/>
        </w:rPr>
        <w:t>SÉPTIMO. De la ampliación del término para resolver.</w:t>
      </w:r>
    </w:p>
    <w:p w14:paraId="5E63EDA3" w14:textId="03DF26AD" w:rsidR="000550E3" w:rsidRPr="000550E3" w:rsidRDefault="000550E3" w:rsidP="000550E3">
      <w:pPr>
        <w:spacing w:line="360" w:lineRule="auto"/>
        <w:jc w:val="both"/>
        <w:rPr>
          <w:rFonts w:ascii="Palatino Linotype" w:eastAsia="Calibri" w:hAnsi="Palatino Linotype" w:cs="Arial"/>
          <w:sz w:val="24"/>
          <w:lang w:val="es-ES_tradnl"/>
        </w:rPr>
      </w:pPr>
      <w:r w:rsidRPr="000550E3">
        <w:rPr>
          <w:rFonts w:ascii="Palatino Linotype" w:eastAsia="Calibri" w:hAnsi="Palatino Linotype" w:cs="Arial"/>
          <w:sz w:val="24"/>
          <w:lang w:val="es-ES_tradnl"/>
        </w:rPr>
        <w:t xml:space="preserve">En fecha </w:t>
      </w:r>
      <w:r w:rsidR="00CC7292">
        <w:rPr>
          <w:rFonts w:ascii="Palatino Linotype" w:eastAsia="Calibri" w:hAnsi="Palatino Linotype" w:cs="Arial"/>
          <w:b/>
          <w:sz w:val="24"/>
          <w:lang w:val="es-ES_tradnl"/>
        </w:rPr>
        <w:t>ocho de noviembre</w:t>
      </w:r>
      <w:r w:rsidRPr="000550E3">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w:t>
      </w:r>
      <w:r w:rsidRPr="000550E3">
        <w:rPr>
          <w:rFonts w:ascii="Palatino Linotype" w:eastAsia="Calibri" w:hAnsi="Palatino Linotype" w:cs="Arial"/>
          <w:sz w:val="24"/>
          <w:lang w:val="es-ES_tradnl"/>
        </w:rPr>
        <w:lastRenderedPageBreak/>
        <w:t>Transparencia y Acceso a la Información Pública del Estado de México y Municipios por un plazo de quince días hábiles.</w:t>
      </w:r>
    </w:p>
    <w:p w14:paraId="3AA06A05" w14:textId="77777777" w:rsidR="000550E3" w:rsidRDefault="000550E3" w:rsidP="00D939CA">
      <w:pPr>
        <w:spacing w:before="240" w:line="360" w:lineRule="auto"/>
        <w:jc w:val="center"/>
        <w:rPr>
          <w:rFonts w:ascii="Palatino Linotype" w:hAnsi="Palatino Linotype" w:cs="Arial"/>
          <w:b/>
          <w:sz w:val="28"/>
        </w:rPr>
      </w:pPr>
    </w:p>
    <w:p w14:paraId="3710198F" w14:textId="77777777" w:rsidR="00D939CA" w:rsidRPr="002C3EC8" w:rsidRDefault="00D939CA" w:rsidP="00D939CA">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7FB15152" w14:textId="77777777" w:rsidR="00D939CA" w:rsidRPr="002C3EC8" w:rsidRDefault="00D939CA" w:rsidP="00D939CA">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5089B6D7" w14:textId="77777777" w:rsidR="00D939CA" w:rsidRPr="002C3EC8" w:rsidRDefault="00D939CA" w:rsidP="00D939CA">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6, apartado A, fracción IV de la Constitución Política de los Estados Unidos Mexicanos; 5, párrafos trigésimo segundo</w:t>
      </w:r>
      <w:r>
        <w:rPr>
          <w:rFonts w:ascii="Palatino Linotype" w:eastAsia="Calibri" w:hAnsi="Palatino Linotype"/>
          <w:color w:val="000000" w:themeColor="text1"/>
          <w:sz w:val="24"/>
          <w:szCs w:val="24"/>
        </w:rPr>
        <w:t xml:space="preserve"> y </w:t>
      </w:r>
      <w:r w:rsidRPr="002C3EC8">
        <w:rPr>
          <w:rFonts w:ascii="Palatino Linotype" w:eastAsia="Calibri" w:hAnsi="Palatino Linotype"/>
          <w:color w:val="000000" w:themeColor="text1"/>
          <w:sz w:val="24"/>
          <w:szCs w:val="24"/>
        </w:rPr>
        <w:t>trigésimo</w:t>
      </w:r>
      <w:r>
        <w:rPr>
          <w:rFonts w:ascii="Palatino Linotype" w:eastAsia="Calibri" w:hAnsi="Palatino Linotype"/>
          <w:color w:val="000000" w:themeColor="text1"/>
          <w:sz w:val="24"/>
          <w:szCs w:val="24"/>
        </w:rPr>
        <w:t xml:space="preserve"> tercero</w:t>
      </w:r>
      <w:r w:rsidRPr="002C3EC8">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 xml:space="preserve">de la Ley de Transparencia y Acceso a la Información Pública del Estado de México y Municipios; </w:t>
      </w:r>
      <w:r>
        <w:rPr>
          <w:rFonts w:ascii="Palatino Linotype" w:eastAsia="Calibri" w:hAnsi="Palatino Linotype" w:cs="Arial"/>
          <w:color w:val="000000" w:themeColor="text1"/>
          <w:sz w:val="24"/>
          <w:szCs w:val="24"/>
        </w:rPr>
        <w:t xml:space="preserve">y </w:t>
      </w:r>
      <w:r w:rsidRPr="00DD702F">
        <w:rPr>
          <w:rFonts w:ascii="Palatino Linotype" w:hAnsi="Palatino Linotype"/>
          <w:sz w:val="24"/>
        </w:rPr>
        <w:t>6, 9 fracciones I y XXIII</w:t>
      </w:r>
      <w:r w:rsidRPr="002C3EC8">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4E384047" w14:textId="77777777" w:rsidR="00D939CA" w:rsidRPr="002C3EC8" w:rsidRDefault="00D939CA" w:rsidP="00D939CA">
      <w:pPr>
        <w:spacing w:before="240" w:line="360" w:lineRule="auto"/>
        <w:jc w:val="both"/>
        <w:rPr>
          <w:rFonts w:ascii="Palatino Linotype" w:eastAsia="Calibri" w:hAnsi="Palatino Linotype"/>
          <w:b/>
          <w:color w:val="000000" w:themeColor="text1"/>
          <w:sz w:val="24"/>
          <w:szCs w:val="24"/>
        </w:rPr>
      </w:pPr>
    </w:p>
    <w:p w14:paraId="5F06CC64" w14:textId="77777777" w:rsidR="00D939CA" w:rsidRPr="002C3EC8" w:rsidRDefault="00D939CA" w:rsidP="00D939CA">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22DC080C" w14:textId="77777777" w:rsidR="00D939CA" w:rsidRPr="002C3EC8" w:rsidRDefault="00D939CA" w:rsidP="00D939CA">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E2D8787" w14:textId="77777777" w:rsidR="00D939CA" w:rsidRPr="00821CCD" w:rsidRDefault="00D939CA" w:rsidP="00D939CA">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821CCD">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63B537B5" w14:textId="77777777" w:rsidR="00D939CA" w:rsidRPr="00821CCD" w:rsidRDefault="00D939CA" w:rsidP="00D939CA">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 xml:space="preserve">“Artículo 180. El recurso de revisión contendrá: </w:t>
      </w:r>
    </w:p>
    <w:p w14:paraId="3A2709B9" w14:textId="77777777" w:rsidR="00D939CA" w:rsidRPr="00821CCD" w:rsidRDefault="00D939CA" w:rsidP="00D939CA">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I. El sujeto obligado ante la cual se presentó la solicitud; </w:t>
      </w:r>
    </w:p>
    <w:p w14:paraId="06ACD86D" w14:textId="77777777" w:rsidR="00D939CA" w:rsidRPr="00821CCD" w:rsidRDefault="00D939CA" w:rsidP="00D939CA">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b/>
          <w:i/>
          <w:sz w:val="24"/>
          <w:szCs w:val="24"/>
          <w:lang w:val="es-ES_tradnl" w:eastAsia="es-ES"/>
        </w:rPr>
        <w:t>II. El nombre del solicitante que recurre</w:t>
      </w:r>
      <w:r w:rsidRPr="00821CCD">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2FF77563" w14:textId="77777777" w:rsidR="00D939CA" w:rsidRPr="00821CCD" w:rsidRDefault="00D939CA" w:rsidP="00D939CA">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III. El número de folio de respuesta de la solicitud de acceso;</w:t>
      </w:r>
    </w:p>
    <w:p w14:paraId="435F1BC0" w14:textId="77777777" w:rsidR="00D939CA" w:rsidRPr="00821CCD" w:rsidRDefault="00D939CA" w:rsidP="00D939CA">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32B864D9" w14:textId="77777777" w:rsidR="00D939CA" w:rsidRPr="00821CCD" w:rsidRDefault="00D939CA" w:rsidP="00D939CA">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 El acto que se recurre;</w:t>
      </w:r>
    </w:p>
    <w:p w14:paraId="6701B956" w14:textId="77777777" w:rsidR="00D939CA" w:rsidRPr="00821CCD" w:rsidRDefault="00D939CA" w:rsidP="00D939CA">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VI. Las razones o motivos de inconformidad;</w:t>
      </w:r>
    </w:p>
    <w:p w14:paraId="483016A5" w14:textId="77777777" w:rsidR="00D939CA" w:rsidRPr="00821CCD" w:rsidRDefault="00D939CA" w:rsidP="00D939CA">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77E1A230" w14:textId="77777777" w:rsidR="00D939CA" w:rsidRPr="00821CCD" w:rsidRDefault="00D939CA" w:rsidP="00D939CA">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2617FB02" w14:textId="77777777" w:rsidR="00D939CA" w:rsidRPr="00821CCD" w:rsidRDefault="00D939CA" w:rsidP="00D939CA">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lastRenderedPageBreak/>
        <w:t xml:space="preserve">Adicionalmente, se podrán anexar las pruebas y demás elementos que considere procedentes someter a juicio del Instituto. </w:t>
      </w:r>
    </w:p>
    <w:p w14:paraId="0105410A" w14:textId="77777777" w:rsidR="00D939CA" w:rsidRPr="00821CCD" w:rsidRDefault="00D939CA" w:rsidP="00D939CA">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419CD0C8" w14:textId="77777777" w:rsidR="00D939CA" w:rsidRPr="00821CCD" w:rsidRDefault="00D939CA" w:rsidP="00D939CA">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380272AF" w14:textId="77777777" w:rsidR="00D939CA" w:rsidRPr="00821CCD" w:rsidRDefault="00D939CA" w:rsidP="00D939C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50F66356" w14:textId="77777777" w:rsidR="00D939CA" w:rsidRPr="00821CCD" w:rsidRDefault="00D939CA" w:rsidP="00D939C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D939CA" w:rsidRPr="00821CCD" w14:paraId="1E525527" w14:textId="77777777" w:rsidTr="005A7D4A">
        <w:trPr>
          <w:trHeight w:val="1360"/>
        </w:trPr>
        <w:tc>
          <w:tcPr>
            <w:tcW w:w="7982" w:type="dxa"/>
          </w:tcPr>
          <w:p w14:paraId="174DCA30" w14:textId="77777777" w:rsidR="00D939CA" w:rsidRPr="00821CCD" w:rsidRDefault="00D939CA" w:rsidP="005A7D4A">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821CCD">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5799781B" w14:textId="77777777" w:rsidR="00D939CA" w:rsidRPr="00821CCD" w:rsidRDefault="00D939CA" w:rsidP="00D939C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D939CA" w:rsidRPr="00821CCD" w14:paraId="101B6ED0" w14:textId="77777777" w:rsidTr="005A7D4A">
        <w:trPr>
          <w:jc w:val="center"/>
        </w:trPr>
        <w:tc>
          <w:tcPr>
            <w:tcW w:w="8075" w:type="dxa"/>
          </w:tcPr>
          <w:p w14:paraId="35A193D4" w14:textId="77777777" w:rsidR="00D939CA" w:rsidRPr="00821CCD" w:rsidRDefault="00D939CA" w:rsidP="005A7D4A">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821CCD">
              <w:rPr>
                <w:rFonts w:ascii="Palatino Linotype" w:eastAsia="Times New Roman" w:hAnsi="Palatino Linotype" w:cs="Times New Roman"/>
                <w:b/>
                <w:i/>
                <w:sz w:val="24"/>
                <w:szCs w:val="24"/>
                <w:lang w:val="es-ES" w:eastAsia="es-ES"/>
              </w:rPr>
              <w:lastRenderedPageBreak/>
              <w:t xml:space="preserve">Constitución Política de los Estados Unidos Mexicanos </w:t>
            </w:r>
          </w:p>
          <w:p w14:paraId="12B0F4B3" w14:textId="77777777" w:rsidR="00D939CA" w:rsidRPr="00821CCD" w:rsidRDefault="00D939CA" w:rsidP="005A7D4A">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9A831D9" w14:textId="77777777" w:rsidR="00D939CA" w:rsidRPr="00821CCD" w:rsidRDefault="00D939CA" w:rsidP="005A7D4A">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w:t>
            </w:r>
          </w:p>
          <w:p w14:paraId="348D1BDD" w14:textId="77777777" w:rsidR="00D939CA" w:rsidRPr="00821CCD" w:rsidRDefault="00D939CA" w:rsidP="005A7D4A">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2472B272" w14:textId="77777777" w:rsidR="00D939CA" w:rsidRPr="00821CCD" w:rsidRDefault="00D939CA" w:rsidP="005A7D4A">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 </w:t>
            </w:r>
          </w:p>
          <w:p w14:paraId="5F348BFD" w14:textId="77777777" w:rsidR="00D939CA" w:rsidRPr="00821CCD" w:rsidRDefault="00D939CA" w:rsidP="005A7D4A">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7DEB5B2C" w14:textId="77777777" w:rsidR="00D939CA" w:rsidRPr="00821CCD" w:rsidRDefault="00D939CA" w:rsidP="005A7D4A">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14:paraId="4915A743" w14:textId="77777777" w:rsidR="00D939CA" w:rsidRPr="00821CCD" w:rsidRDefault="00D939CA" w:rsidP="005A7D4A">
            <w:pPr>
              <w:autoSpaceDE w:val="0"/>
              <w:autoSpaceDN w:val="0"/>
              <w:adjustRightInd w:val="0"/>
              <w:spacing w:before="240" w:line="360" w:lineRule="auto"/>
              <w:jc w:val="both"/>
              <w:rPr>
                <w:rFonts w:ascii="Palatino Linotype" w:eastAsia="Times New Roman" w:hAnsi="Palatino Linotype" w:cs="Arial"/>
                <w:b/>
                <w:i/>
                <w:szCs w:val="24"/>
                <w:lang w:eastAsia="es-ES"/>
              </w:rPr>
            </w:pPr>
            <w:r w:rsidRPr="00821CCD">
              <w:rPr>
                <w:rFonts w:ascii="Palatino Linotype" w:eastAsia="Times New Roman" w:hAnsi="Palatino Linotype" w:cs="Arial"/>
                <w:b/>
                <w:i/>
                <w:szCs w:val="24"/>
                <w:lang w:eastAsia="es-ES"/>
              </w:rPr>
              <w:t>Constitución Política del Estado Libre y Soberano de México</w:t>
            </w:r>
          </w:p>
          <w:p w14:paraId="5EBE8DFA" w14:textId="77777777" w:rsidR="00D939CA" w:rsidRPr="00821CCD" w:rsidRDefault="00D939CA" w:rsidP="005A7D4A">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lastRenderedPageBreak/>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4F59AB74" w14:textId="77777777" w:rsidR="00D939CA" w:rsidRPr="00821CCD" w:rsidRDefault="00D939CA" w:rsidP="005A7D4A">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3E134FBE" w14:textId="77777777" w:rsidR="00D939CA" w:rsidRPr="00821CCD" w:rsidRDefault="00D939CA" w:rsidP="005A7D4A">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05E6F442" w14:textId="77777777" w:rsidR="00D939CA" w:rsidRPr="00821CCD" w:rsidRDefault="00D939CA" w:rsidP="005A7D4A">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08353F5A" w14:textId="77777777" w:rsidR="00D939CA" w:rsidRPr="00821CCD" w:rsidRDefault="00D939CA" w:rsidP="005A7D4A">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El derecho a la información será garantizado por el Estado. La ley establecerá las previsiones que permitan asegurar la protección, el respeto y la difusión de este derecho.</w:t>
            </w:r>
          </w:p>
          <w:p w14:paraId="7DCC1C16" w14:textId="77777777" w:rsidR="00D939CA" w:rsidRPr="00821CCD" w:rsidRDefault="00D939CA" w:rsidP="005A7D4A">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A5E6145" w14:textId="77777777" w:rsidR="00D939CA" w:rsidRPr="00821CCD" w:rsidRDefault="00D939CA" w:rsidP="005A7D4A">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lastRenderedPageBreak/>
              <w:t>III. Toda persona, sin necesidad de acreditar interés alguno o justificar su utilización, tendrá acceso gratuito a la información pública, a sus datos personales o a la rectificación de éstos;</w:t>
            </w:r>
          </w:p>
          <w:p w14:paraId="31C64F7C" w14:textId="77777777" w:rsidR="00D939CA" w:rsidRPr="00821CCD" w:rsidRDefault="00D939CA" w:rsidP="005A7D4A">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14:paraId="1FE42376" w14:textId="77777777" w:rsidR="00D939CA" w:rsidRPr="00821CCD" w:rsidRDefault="00D939CA" w:rsidP="005A7D4A">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w:t>
            </w:r>
          </w:p>
          <w:p w14:paraId="0E31306D" w14:textId="77777777" w:rsidR="00D939CA" w:rsidRPr="00821CCD" w:rsidRDefault="00D939CA" w:rsidP="005A7D4A">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0776D14C" w14:textId="77777777" w:rsidR="00D939CA" w:rsidRPr="00821CCD" w:rsidRDefault="00D939CA" w:rsidP="00D939CA">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821CCD">
        <w:rPr>
          <w:rFonts w:ascii="Palatino Linotype" w:eastAsia="Times New Roman" w:hAnsi="Palatino Linotype" w:cs="Times New Roman"/>
          <w:sz w:val="24"/>
          <w:szCs w:val="24"/>
          <w:lang w:eastAsia="es-ES"/>
        </w:rPr>
        <w:t xml:space="preserve">. </w:t>
      </w:r>
    </w:p>
    <w:p w14:paraId="7447F8C5" w14:textId="77777777" w:rsidR="00D939CA" w:rsidRPr="00821CCD" w:rsidRDefault="00D939CA" w:rsidP="00D939CA">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lastRenderedPageBreak/>
        <w:t xml:space="preserve">En conclusión, se cubrieron los requisitos de procedencia y </w:t>
      </w:r>
      <w:proofErr w:type="spellStart"/>
      <w:r w:rsidRPr="00821CCD">
        <w:rPr>
          <w:rFonts w:ascii="Palatino Linotype" w:eastAsia="Times New Roman" w:hAnsi="Palatino Linotype" w:cs="Times New Roman"/>
          <w:sz w:val="24"/>
          <w:szCs w:val="24"/>
          <w:lang w:eastAsia="es-ES"/>
        </w:rPr>
        <w:t>procedibilidad</w:t>
      </w:r>
      <w:proofErr w:type="spellEnd"/>
      <w:r w:rsidRPr="00821CCD">
        <w:rPr>
          <w:rFonts w:ascii="Palatino Linotype" w:eastAsia="Times New Roman" w:hAnsi="Palatino Linotype" w:cs="Times New Roman"/>
          <w:sz w:val="24"/>
          <w:szCs w:val="24"/>
          <w:lang w:eastAsia="es-ES"/>
        </w:rPr>
        <w:t xml:space="preserve"> y conforme a las constancias que obran en el expediente.</w:t>
      </w:r>
    </w:p>
    <w:p w14:paraId="081F8532" w14:textId="77777777" w:rsidR="00D939CA" w:rsidRDefault="00D939CA" w:rsidP="00D939CA">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C458ABC" w14:textId="77777777" w:rsidR="00D939CA" w:rsidRPr="002C3EC8" w:rsidRDefault="00D939CA" w:rsidP="00D939C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52E81148" w14:textId="77777777" w:rsidR="00D939CA" w:rsidRPr="002C3EC8" w:rsidRDefault="00D939CA" w:rsidP="00D939CA">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BEBDFD5" w14:textId="77777777" w:rsidR="00D939CA" w:rsidRPr="002C3EC8" w:rsidRDefault="00D939CA" w:rsidP="00D939CA">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2C3EC8">
        <w:rPr>
          <w:rFonts w:ascii="Palatino Linotype" w:hAnsi="Palatino Linotype" w:cs="Arial"/>
        </w:rPr>
        <w:lastRenderedPageBreak/>
        <w:t>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2F6BEB5" w14:textId="77777777" w:rsidR="00D939CA" w:rsidRDefault="00D939CA" w:rsidP="00D939CA">
      <w:pPr>
        <w:tabs>
          <w:tab w:val="left" w:pos="709"/>
        </w:tabs>
        <w:spacing w:before="240" w:line="360" w:lineRule="auto"/>
        <w:ind w:right="51"/>
        <w:jc w:val="both"/>
        <w:rPr>
          <w:rFonts w:ascii="Palatino Linotype" w:hAnsi="Palatino Linotype"/>
          <w:b/>
          <w:sz w:val="28"/>
          <w:szCs w:val="28"/>
        </w:rPr>
      </w:pPr>
    </w:p>
    <w:p w14:paraId="1EFECE71" w14:textId="77777777" w:rsidR="00D939CA" w:rsidRPr="002C3EC8" w:rsidRDefault="00D939CA" w:rsidP="00D939CA">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304290BB" w14:textId="77777777" w:rsidR="00D939CA" w:rsidRPr="007379EE" w:rsidRDefault="00D939CA" w:rsidP="00D939C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7379EE">
        <w:rPr>
          <w:rFonts w:ascii="Palatino Linotype" w:eastAsia="Palatino Linotype" w:hAnsi="Palatino Linotype" w:cs="Palatino Linotype"/>
          <w:color w:val="000000"/>
          <w:sz w:val="24"/>
          <w:szCs w:val="24"/>
        </w:rPr>
        <w:lastRenderedPageBreak/>
        <w:t>que el Estado Mexicano sea parte, en concordancia con el párrafo tercero del artículo 1 de la Constitución Federal y el diverso 8 de la Ley de Transparencia local.</w:t>
      </w:r>
    </w:p>
    <w:p w14:paraId="04B71AF2" w14:textId="77777777" w:rsidR="00D939CA" w:rsidRDefault="00D939CA" w:rsidP="00D939CA">
      <w:pPr>
        <w:autoSpaceDE w:val="0"/>
        <w:autoSpaceDN w:val="0"/>
        <w:adjustRightInd w:val="0"/>
        <w:ind w:right="567"/>
        <w:rPr>
          <w:rFonts w:ascii="Palatino Linotype" w:eastAsia="Calibri" w:hAnsi="Palatino Linotype" w:cs="Arial"/>
        </w:rPr>
      </w:pPr>
    </w:p>
    <w:p w14:paraId="7F91748D" w14:textId="77777777" w:rsidR="00D939CA" w:rsidRPr="00A779C7" w:rsidRDefault="00D939CA" w:rsidP="00D939CA">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0A313FBC" w14:textId="77777777" w:rsidR="000550E3" w:rsidRDefault="000550E3" w:rsidP="00D939CA">
      <w:pPr>
        <w:tabs>
          <w:tab w:val="left" w:pos="1828"/>
        </w:tabs>
        <w:spacing w:before="240" w:line="360" w:lineRule="auto"/>
        <w:jc w:val="both"/>
        <w:rPr>
          <w:rFonts w:ascii="Palatino Linotype" w:eastAsia="Times New Roman" w:hAnsi="Palatino Linotype" w:cs="Tahoma"/>
          <w:bCs/>
          <w:sz w:val="24"/>
          <w:szCs w:val="24"/>
          <w:lang w:val="es-ES" w:eastAsia="es-ES"/>
        </w:rPr>
      </w:pPr>
      <w:r>
        <w:rPr>
          <w:rFonts w:ascii="Palatino Linotype" w:eastAsia="Times New Roman" w:hAnsi="Palatino Linotype" w:cs="Tahoma"/>
          <w:bCs/>
          <w:sz w:val="24"/>
          <w:szCs w:val="24"/>
          <w:lang w:val="es-ES" w:eastAsia="es-ES"/>
        </w:rPr>
        <w:t>D</w:t>
      </w:r>
      <w:r w:rsidRPr="000550E3">
        <w:rPr>
          <w:rFonts w:ascii="Palatino Linotype" w:eastAsia="Times New Roman" w:hAnsi="Palatino Linotype" w:cs="Tahoma"/>
          <w:bCs/>
          <w:sz w:val="24"/>
          <w:szCs w:val="24"/>
          <w:lang w:val="es-ES" w:eastAsia="es-ES"/>
        </w:rPr>
        <w:t xml:space="preserve">e enero al 23 de agosto del año 2023, desglosado por mes, así como por cada una de las sedes que cuenta dicho Centro de Conciliación Laboral, en el cual me sea informado: </w:t>
      </w:r>
    </w:p>
    <w:p w14:paraId="1E66C22D" w14:textId="77777777" w:rsidR="000550E3" w:rsidRPr="000550E3" w:rsidRDefault="000550E3" w:rsidP="000550E3">
      <w:pPr>
        <w:pStyle w:val="Prrafodelista"/>
        <w:numPr>
          <w:ilvl w:val="0"/>
          <w:numId w:val="6"/>
        </w:numPr>
        <w:tabs>
          <w:tab w:val="left" w:pos="1828"/>
        </w:tabs>
        <w:spacing w:before="240" w:line="360" w:lineRule="auto"/>
        <w:jc w:val="both"/>
        <w:rPr>
          <w:rFonts w:ascii="Palatino Linotype" w:hAnsi="Palatino Linotype" w:cs="Tahoma"/>
          <w:bCs/>
        </w:rPr>
      </w:pPr>
      <w:r w:rsidRPr="000550E3">
        <w:rPr>
          <w:rFonts w:ascii="Palatino Linotype" w:hAnsi="Palatino Linotype" w:cs="Tahoma"/>
          <w:bCs/>
        </w:rPr>
        <w:t xml:space="preserve">Número de Solicitudes de Conciliación confirmadas </w:t>
      </w:r>
    </w:p>
    <w:p w14:paraId="6733F8A2" w14:textId="77777777" w:rsidR="000550E3" w:rsidRPr="000550E3" w:rsidRDefault="000550E3" w:rsidP="000550E3">
      <w:pPr>
        <w:pStyle w:val="Prrafodelista"/>
        <w:numPr>
          <w:ilvl w:val="0"/>
          <w:numId w:val="6"/>
        </w:numPr>
        <w:tabs>
          <w:tab w:val="left" w:pos="1828"/>
        </w:tabs>
        <w:spacing w:before="240" w:line="360" w:lineRule="auto"/>
        <w:jc w:val="both"/>
        <w:rPr>
          <w:rFonts w:ascii="Palatino Linotype" w:hAnsi="Palatino Linotype" w:cs="Tahoma"/>
          <w:bCs/>
        </w:rPr>
      </w:pPr>
      <w:r w:rsidRPr="000550E3">
        <w:rPr>
          <w:rFonts w:ascii="Palatino Linotype" w:hAnsi="Palatino Linotype" w:cs="Tahoma"/>
          <w:bCs/>
        </w:rPr>
        <w:t xml:space="preserve">Número de Conciliaciones en Audiencia </w:t>
      </w:r>
    </w:p>
    <w:p w14:paraId="4FD65935" w14:textId="77777777" w:rsidR="000550E3" w:rsidRPr="000550E3" w:rsidRDefault="000550E3" w:rsidP="000550E3">
      <w:pPr>
        <w:pStyle w:val="Prrafodelista"/>
        <w:numPr>
          <w:ilvl w:val="0"/>
          <w:numId w:val="6"/>
        </w:numPr>
        <w:tabs>
          <w:tab w:val="left" w:pos="1828"/>
        </w:tabs>
        <w:spacing w:before="240" w:line="360" w:lineRule="auto"/>
        <w:jc w:val="both"/>
        <w:rPr>
          <w:rFonts w:ascii="Palatino Linotype" w:hAnsi="Palatino Linotype" w:cs="Tahoma"/>
          <w:bCs/>
        </w:rPr>
      </w:pPr>
      <w:r w:rsidRPr="000550E3">
        <w:rPr>
          <w:rFonts w:ascii="Palatino Linotype" w:hAnsi="Palatino Linotype" w:cs="Tahoma"/>
          <w:bCs/>
        </w:rPr>
        <w:t xml:space="preserve">Número de Ratificación de convenios de conciliación </w:t>
      </w:r>
    </w:p>
    <w:p w14:paraId="6D2937D8" w14:textId="77777777" w:rsidR="000550E3" w:rsidRPr="000550E3" w:rsidRDefault="000550E3" w:rsidP="000550E3">
      <w:pPr>
        <w:pStyle w:val="Prrafodelista"/>
        <w:numPr>
          <w:ilvl w:val="0"/>
          <w:numId w:val="6"/>
        </w:numPr>
        <w:tabs>
          <w:tab w:val="left" w:pos="1828"/>
        </w:tabs>
        <w:spacing w:before="240" w:line="360" w:lineRule="auto"/>
        <w:jc w:val="both"/>
        <w:rPr>
          <w:rFonts w:ascii="Palatino Linotype" w:hAnsi="Palatino Linotype" w:cs="Tahoma"/>
          <w:bCs/>
        </w:rPr>
      </w:pPr>
      <w:r w:rsidRPr="000550E3">
        <w:rPr>
          <w:rFonts w:ascii="Palatino Linotype" w:hAnsi="Palatino Linotype" w:cs="Tahoma"/>
          <w:bCs/>
        </w:rPr>
        <w:t xml:space="preserve">Número de no conciliaciones por falta de acuerdo entre las partes </w:t>
      </w:r>
    </w:p>
    <w:p w14:paraId="61504165" w14:textId="77777777" w:rsidR="000550E3" w:rsidRPr="000550E3" w:rsidRDefault="000550E3" w:rsidP="000550E3">
      <w:pPr>
        <w:pStyle w:val="Prrafodelista"/>
        <w:numPr>
          <w:ilvl w:val="0"/>
          <w:numId w:val="6"/>
        </w:numPr>
        <w:tabs>
          <w:tab w:val="left" w:pos="1828"/>
        </w:tabs>
        <w:spacing w:before="240" w:line="360" w:lineRule="auto"/>
        <w:jc w:val="both"/>
        <w:rPr>
          <w:rFonts w:ascii="Palatino Linotype" w:hAnsi="Palatino Linotype" w:cs="Tahoma"/>
          <w:bCs/>
        </w:rPr>
      </w:pPr>
      <w:r w:rsidRPr="000550E3">
        <w:rPr>
          <w:rFonts w:ascii="Palatino Linotype" w:hAnsi="Palatino Linotype" w:cs="Tahoma"/>
          <w:bCs/>
        </w:rPr>
        <w:t xml:space="preserve">Número de no conciliaciones por incomparecencia del citado </w:t>
      </w:r>
    </w:p>
    <w:p w14:paraId="5EE99722" w14:textId="77777777" w:rsidR="000550E3" w:rsidRPr="000550E3" w:rsidRDefault="000550E3" w:rsidP="000550E3">
      <w:pPr>
        <w:pStyle w:val="Prrafodelista"/>
        <w:numPr>
          <w:ilvl w:val="0"/>
          <w:numId w:val="6"/>
        </w:numPr>
        <w:tabs>
          <w:tab w:val="left" w:pos="1828"/>
        </w:tabs>
        <w:spacing w:before="240" w:line="360" w:lineRule="auto"/>
        <w:jc w:val="both"/>
        <w:rPr>
          <w:rFonts w:ascii="Palatino Linotype" w:hAnsi="Palatino Linotype" w:cs="Tahoma"/>
          <w:bCs/>
        </w:rPr>
      </w:pPr>
      <w:r w:rsidRPr="000550E3">
        <w:rPr>
          <w:rFonts w:ascii="Palatino Linotype" w:hAnsi="Palatino Linotype" w:cs="Tahoma"/>
          <w:bCs/>
        </w:rPr>
        <w:t xml:space="preserve">Número total de personas conciliadoras por sede </w:t>
      </w:r>
    </w:p>
    <w:p w14:paraId="4257CC37" w14:textId="77777777" w:rsidR="000550E3" w:rsidRPr="000550E3" w:rsidRDefault="000550E3" w:rsidP="000550E3">
      <w:pPr>
        <w:pStyle w:val="Prrafodelista"/>
        <w:numPr>
          <w:ilvl w:val="0"/>
          <w:numId w:val="6"/>
        </w:numPr>
        <w:tabs>
          <w:tab w:val="left" w:pos="1828"/>
        </w:tabs>
        <w:spacing w:before="240" w:line="360" w:lineRule="auto"/>
        <w:jc w:val="both"/>
        <w:rPr>
          <w:rFonts w:ascii="Palatino Linotype" w:hAnsi="Palatino Linotype" w:cs="Tahoma"/>
          <w:bCs/>
        </w:rPr>
      </w:pPr>
      <w:r w:rsidRPr="000550E3">
        <w:rPr>
          <w:rFonts w:ascii="Palatino Linotype" w:hAnsi="Palatino Linotype" w:cs="Tahoma"/>
          <w:bCs/>
        </w:rPr>
        <w:t xml:space="preserve">Monto Total recuperado a favor de las personas trabajadoras </w:t>
      </w:r>
    </w:p>
    <w:p w14:paraId="3D424428" w14:textId="77777777" w:rsidR="000550E3" w:rsidRPr="000550E3" w:rsidRDefault="000550E3" w:rsidP="000550E3">
      <w:pPr>
        <w:pStyle w:val="Prrafodelista"/>
        <w:numPr>
          <w:ilvl w:val="0"/>
          <w:numId w:val="6"/>
        </w:numPr>
        <w:tabs>
          <w:tab w:val="left" w:pos="1828"/>
        </w:tabs>
        <w:spacing w:before="240" w:line="360" w:lineRule="auto"/>
        <w:jc w:val="both"/>
        <w:rPr>
          <w:rFonts w:ascii="Palatino Linotype" w:hAnsi="Palatino Linotype" w:cs="Tahoma"/>
          <w:bCs/>
        </w:rPr>
      </w:pPr>
      <w:r w:rsidRPr="000550E3">
        <w:rPr>
          <w:rFonts w:ascii="Palatino Linotype" w:hAnsi="Palatino Linotype" w:cs="Tahoma"/>
          <w:bCs/>
        </w:rPr>
        <w:t>3 causas más recurrentes por las cuales no se llega a una conciliación</w:t>
      </w:r>
    </w:p>
    <w:p w14:paraId="323D74C5" w14:textId="77777777" w:rsidR="000550E3" w:rsidRDefault="000550E3" w:rsidP="00D939CA">
      <w:pPr>
        <w:tabs>
          <w:tab w:val="left" w:pos="1828"/>
        </w:tabs>
        <w:spacing w:before="240" w:line="360" w:lineRule="auto"/>
        <w:jc w:val="both"/>
        <w:rPr>
          <w:rFonts w:ascii="Palatino Linotype" w:eastAsia="Times New Roman" w:hAnsi="Palatino Linotype" w:cs="Tahoma"/>
          <w:bCs/>
          <w:sz w:val="24"/>
          <w:szCs w:val="24"/>
          <w:lang w:val="es-ES" w:eastAsia="es-ES"/>
        </w:rPr>
      </w:pPr>
    </w:p>
    <w:p w14:paraId="7AB572EB" w14:textId="77777777" w:rsidR="00D939CA" w:rsidRDefault="00D939CA" w:rsidP="00D939CA">
      <w:pPr>
        <w:tabs>
          <w:tab w:val="left" w:pos="1828"/>
        </w:tabs>
        <w:spacing w:before="240" w:line="360" w:lineRule="auto"/>
        <w:jc w:val="both"/>
        <w:rPr>
          <w:rFonts w:ascii="Palatino Linotype" w:eastAsia="Palatino Linotype" w:hAnsi="Palatino Linotype" w:cs="Palatino Linotype"/>
          <w:color w:val="000000"/>
          <w:sz w:val="24"/>
        </w:rPr>
      </w:pPr>
      <w:r>
        <w:rPr>
          <w:rFonts w:ascii="Palatino Linotype" w:hAnsi="Palatino Linotype" w:cs="Arial"/>
          <w:sz w:val="24"/>
        </w:rPr>
        <w:lastRenderedPageBreak/>
        <w:t>D</w:t>
      </w:r>
      <w:r w:rsidRPr="00806096">
        <w:rPr>
          <w:rFonts w:ascii="Palatino Linotype" w:hAnsi="Palatino Linotype" w:cs="Arial"/>
          <w:sz w:val="24"/>
        </w:rPr>
        <w:t xml:space="preserve">e conformidad con las constancias que obran en el expediente electrónico,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SAIMEX, a la solicitud de información</w:t>
      </w:r>
      <w:r w:rsidRPr="00806096">
        <w:rPr>
          <w:rFonts w:ascii="Palatino Linotype" w:eastAsia="Palatino Linotype" w:hAnsi="Palatino Linotype" w:cs="Palatino Linotype"/>
          <w:b/>
          <w:color w:val="000000"/>
          <w:sz w:val="24"/>
        </w:rPr>
        <w:t xml:space="preserve"> </w:t>
      </w:r>
      <w:r w:rsidR="00E908AB">
        <w:rPr>
          <w:rFonts w:ascii="Palatino Linotype" w:hAnsi="Palatino Linotype" w:cs="Arial"/>
          <w:b/>
          <w:sz w:val="24"/>
        </w:rPr>
        <w:t>00062/CCLEM/IP/2023</w:t>
      </w:r>
      <w:r w:rsidRPr="00806096">
        <w:rPr>
          <w:rFonts w:ascii="Palatino Linotype" w:hAnsi="Palatino Linotype" w:cs="Arial"/>
          <w:b/>
          <w:sz w:val="24"/>
        </w:rPr>
        <w:t xml:space="preserve">; </w:t>
      </w:r>
      <w:r>
        <w:rPr>
          <w:rFonts w:ascii="Palatino Linotype" w:hAnsi="Palatino Linotype" w:cs="Arial"/>
          <w:sz w:val="24"/>
        </w:rPr>
        <w:t>por medio del</w:t>
      </w:r>
      <w:r>
        <w:rPr>
          <w:rFonts w:ascii="Palatino Linotype" w:eastAsia="Palatino Linotype" w:hAnsi="Palatino Linotype" w:cs="Palatino Linotype"/>
          <w:color w:val="000000"/>
          <w:sz w:val="24"/>
        </w:rPr>
        <w:t xml:space="preserve"> archivo electrónico denominado:</w:t>
      </w:r>
    </w:p>
    <w:p w14:paraId="1E069AE8" w14:textId="77777777" w:rsidR="00D939CA" w:rsidRPr="0072702C" w:rsidRDefault="00154D66" w:rsidP="00154D66">
      <w:pPr>
        <w:pStyle w:val="Prrafodelista"/>
        <w:numPr>
          <w:ilvl w:val="0"/>
          <w:numId w:val="5"/>
        </w:numPr>
        <w:pBdr>
          <w:top w:val="nil"/>
          <w:left w:val="nil"/>
          <w:bottom w:val="nil"/>
          <w:right w:val="nil"/>
          <w:between w:val="nil"/>
        </w:pBdr>
        <w:spacing w:line="360" w:lineRule="auto"/>
        <w:contextualSpacing/>
        <w:jc w:val="both"/>
        <w:rPr>
          <w:rFonts w:eastAsia="Palatino Linotype"/>
        </w:rPr>
      </w:pPr>
      <w:r w:rsidRPr="00154D66">
        <w:rPr>
          <w:rFonts w:ascii="Palatino Linotype" w:eastAsia="Palatino Linotype" w:hAnsi="Palatino Linotype" w:cs="Palatino Linotype"/>
          <w:b/>
          <w:color w:val="000000"/>
        </w:rPr>
        <w:t>00062.pdf</w:t>
      </w:r>
      <w:r w:rsidR="00D939CA" w:rsidRPr="002E4B6B">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constante de tres</w:t>
      </w:r>
      <w:r w:rsidR="00D939CA" w:rsidRPr="002E4B6B">
        <w:rPr>
          <w:rFonts w:ascii="Palatino Linotype" w:eastAsia="Palatino Linotype" w:hAnsi="Palatino Linotype" w:cs="Palatino Linotype"/>
          <w:color w:val="000000"/>
        </w:rPr>
        <w:t xml:space="preserve"> foja</w:t>
      </w:r>
      <w:r>
        <w:rPr>
          <w:rFonts w:ascii="Palatino Linotype" w:eastAsia="Palatino Linotype" w:hAnsi="Palatino Linotype" w:cs="Palatino Linotype"/>
          <w:color w:val="000000"/>
        </w:rPr>
        <w:t>s</w:t>
      </w:r>
      <w:r w:rsidR="00D939CA" w:rsidRPr="002E4B6B">
        <w:rPr>
          <w:rFonts w:ascii="Palatino Linotype" w:eastAsia="Palatino Linotype" w:hAnsi="Palatino Linotype" w:cs="Palatino Linotype"/>
          <w:color w:val="000000"/>
        </w:rPr>
        <w:t xml:space="preserve">, en formato PDF, contiene </w:t>
      </w:r>
      <w:r w:rsidR="00D939CA" w:rsidRPr="00154D66">
        <w:rPr>
          <w:rFonts w:ascii="Palatino Linotype" w:eastAsia="Palatino Linotype" w:hAnsi="Palatino Linotype" w:cs="Palatino Linotype"/>
          <w:color w:val="000000"/>
        </w:rPr>
        <w:t xml:space="preserve">el oficio número </w:t>
      </w:r>
      <w:r w:rsidRPr="00154D66">
        <w:rPr>
          <w:rFonts w:ascii="Palatino Linotype" w:eastAsia="Palatino Linotype" w:hAnsi="Palatino Linotype" w:cs="Palatino Linotype"/>
          <w:color w:val="000000"/>
        </w:rPr>
        <w:t>209C0201000200S-94</w:t>
      </w:r>
      <w:r w:rsidR="00D939CA" w:rsidRPr="00154D66">
        <w:rPr>
          <w:rFonts w:ascii="Palatino Linotype" w:eastAsia="Palatino Linotype" w:hAnsi="Palatino Linotype" w:cs="Palatino Linotype"/>
          <w:color w:val="000000"/>
        </w:rPr>
        <w:t xml:space="preserve">/2023, </w:t>
      </w:r>
      <w:r w:rsidRPr="00154D66">
        <w:rPr>
          <w:rFonts w:ascii="Palatino Linotype" w:eastAsia="Palatino Linotype" w:hAnsi="Palatino Linotype" w:cs="Palatino Linotype"/>
          <w:color w:val="000000"/>
        </w:rPr>
        <w:t>suscrito por el Titular de la Unidad de Transparencia</w:t>
      </w:r>
      <w:r w:rsidR="00D939CA" w:rsidRPr="00154D66">
        <w:rPr>
          <w:rFonts w:ascii="Palatino Linotype" w:eastAsia="Palatino Linotype" w:hAnsi="Palatino Linotype" w:cs="Palatino Linotype"/>
          <w:color w:val="000000"/>
        </w:rPr>
        <w:t>, en el que refiere lo siguiente:</w:t>
      </w:r>
    </w:p>
    <w:p w14:paraId="7E7181BB" w14:textId="77777777" w:rsidR="00D939CA" w:rsidRDefault="00D939CA" w:rsidP="00D939CA">
      <w:pPr>
        <w:pStyle w:val="INFOEM"/>
      </w:pPr>
      <w:r>
        <w:t>“(…)</w:t>
      </w:r>
    </w:p>
    <w:p w14:paraId="638ADFC3" w14:textId="77777777" w:rsidR="00D939CA" w:rsidRPr="00340582" w:rsidRDefault="00154D66" w:rsidP="00D939CA">
      <w:pPr>
        <w:pStyle w:val="INFOEM"/>
        <w:rPr>
          <w:b/>
        </w:rPr>
      </w:pPr>
      <w:r>
        <w:t xml:space="preserve">Me permito informar </w:t>
      </w:r>
      <w:r w:rsidR="00447369">
        <w:t xml:space="preserve">a Usted que concluido el análisis a su petición y después de una búsqueda exhaustiva en los archivos que obran en este Centro de Conciliación Laboral del Estado de México con fundamento en los dispuesto por los articulo 12 y 53 fracciones II, V y VI de la Ley de Transparencia y Acceso a la Información Pública del Estado de México y Municipios, hago de su conocimiento que </w:t>
      </w:r>
      <w:r w:rsidR="00447369" w:rsidRPr="00340582">
        <w:rPr>
          <w:b/>
        </w:rPr>
        <w:t>los Servidores Públicos Habilitados del Centro de Conciliación Laboral del Estado de México, informaron a esta Unidad de Transparencia lo siguiente:</w:t>
      </w:r>
    </w:p>
    <w:p w14:paraId="61B72D5B" w14:textId="77777777" w:rsidR="00447369" w:rsidRDefault="00447369" w:rsidP="00447369">
      <w:pPr>
        <w:pStyle w:val="INFOEM"/>
        <w:jc w:val="center"/>
      </w:pPr>
      <w:r>
        <w:rPr>
          <w:noProof/>
          <w:lang w:eastAsia="es-MX"/>
        </w:rPr>
        <w:drawing>
          <wp:inline distT="0" distB="0" distL="0" distR="0" wp14:anchorId="598FC1DE" wp14:editId="7B0D3A6F">
            <wp:extent cx="4711978" cy="1828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E452D.tmp"/>
                    <pic:cNvPicPr/>
                  </pic:nvPicPr>
                  <pic:blipFill>
                    <a:blip r:embed="rId7">
                      <a:extLst>
                        <a:ext uri="{28A0092B-C50C-407E-A947-70E740481C1C}">
                          <a14:useLocalDpi xmlns:a14="http://schemas.microsoft.com/office/drawing/2010/main" val="0"/>
                        </a:ext>
                      </a:extLst>
                    </a:blip>
                    <a:stretch>
                      <a:fillRect/>
                    </a:stretch>
                  </pic:blipFill>
                  <pic:spPr>
                    <a:xfrm>
                      <a:off x="0" y="0"/>
                      <a:ext cx="4726611" cy="1834479"/>
                    </a:xfrm>
                    <a:prstGeom prst="rect">
                      <a:avLst/>
                    </a:prstGeom>
                  </pic:spPr>
                </pic:pic>
              </a:graphicData>
            </a:graphic>
          </wp:inline>
        </w:drawing>
      </w:r>
    </w:p>
    <w:p w14:paraId="4B53DD04" w14:textId="77777777" w:rsidR="00447369" w:rsidRDefault="00447369" w:rsidP="00447369">
      <w:pPr>
        <w:pStyle w:val="INFOEM"/>
        <w:jc w:val="center"/>
      </w:pPr>
      <w:r>
        <w:rPr>
          <w:noProof/>
          <w:lang w:eastAsia="es-MX"/>
        </w:rPr>
        <w:lastRenderedPageBreak/>
        <w:drawing>
          <wp:inline distT="0" distB="0" distL="0" distR="0" wp14:anchorId="4587BDE4" wp14:editId="038CC08E">
            <wp:extent cx="4667250" cy="501245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E48F7C.tmp"/>
                    <pic:cNvPicPr/>
                  </pic:nvPicPr>
                  <pic:blipFill>
                    <a:blip r:embed="rId8">
                      <a:extLst>
                        <a:ext uri="{28A0092B-C50C-407E-A947-70E740481C1C}">
                          <a14:useLocalDpi xmlns:a14="http://schemas.microsoft.com/office/drawing/2010/main" val="0"/>
                        </a:ext>
                      </a:extLst>
                    </a:blip>
                    <a:stretch>
                      <a:fillRect/>
                    </a:stretch>
                  </pic:blipFill>
                  <pic:spPr>
                    <a:xfrm>
                      <a:off x="0" y="0"/>
                      <a:ext cx="4676759" cy="5022670"/>
                    </a:xfrm>
                    <a:prstGeom prst="rect">
                      <a:avLst/>
                    </a:prstGeom>
                  </pic:spPr>
                </pic:pic>
              </a:graphicData>
            </a:graphic>
          </wp:inline>
        </w:drawing>
      </w:r>
    </w:p>
    <w:p w14:paraId="6B52BDF0" w14:textId="77777777" w:rsidR="00447369" w:rsidRDefault="00447369" w:rsidP="00D939CA">
      <w:pPr>
        <w:pStyle w:val="INFOEM"/>
      </w:pPr>
      <w:r>
        <w:t xml:space="preserve">Y en atención al medio que </w:t>
      </w:r>
      <w:r w:rsidR="00255F60">
        <w:t>eligió</w:t>
      </w:r>
      <w:r>
        <w:t xml:space="preserve"> para recibir notificaciones, me permito informar a Usted que se ha remitido el presente oficio al correo electrónico (…), mismo que señalo en su solicitud de información pública con número de folio 00062/CCLEM/IP/2023</w:t>
      </w:r>
      <w:r w:rsidR="00255F60">
        <w:t>.</w:t>
      </w:r>
    </w:p>
    <w:p w14:paraId="604D9812" w14:textId="77777777" w:rsidR="00D939CA" w:rsidRPr="00983F8B" w:rsidRDefault="00447369" w:rsidP="00D939CA">
      <w:pPr>
        <w:pStyle w:val="INFOEM"/>
      </w:pPr>
      <w:r>
        <w:t xml:space="preserve"> </w:t>
      </w:r>
      <w:r w:rsidR="00D939CA">
        <w:t>(…)”</w:t>
      </w:r>
    </w:p>
    <w:p w14:paraId="1BCFDC5C" w14:textId="77777777" w:rsidR="00D939CA" w:rsidRPr="002E4B6B" w:rsidRDefault="00D939CA" w:rsidP="00D939CA">
      <w:pPr>
        <w:pStyle w:val="Prrafodelista"/>
        <w:pBdr>
          <w:top w:val="nil"/>
          <w:left w:val="nil"/>
          <w:bottom w:val="nil"/>
          <w:right w:val="nil"/>
          <w:between w:val="nil"/>
        </w:pBdr>
        <w:spacing w:line="360" w:lineRule="auto"/>
        <w:ind w:left="720"/>
        <w:contextualSpacing/>
        <w:jc w:val="center"/>
        <w:rPr>
          <w:rFonts w:eastAsia="Palatino Linotype"/>
        </w:rPr>
      </w:pPr>
    </w:p>
    <w:p w14:paraId="10456587" w14:textId="77777777" w:rsidR="00D939CA" w:rsidRPr="001D602A" w:rsidRDefault="00D939CA" w:rsidP="00D939CA">
      <w:pPr>
        <w:pBdr>
          <w:top w:val="nil"/>
          <w:left w:val="nil"/>
          <w:bottom w:val="nil"/>
          <w:right w:val="nil"/>
          <w:between w:val="nil"/>
        </w:pBdr>
        <w:spacing w:line="360" w:lineRule="auto"/>
        <w:ind w:left="360"/>
        <w:contextualSpacing/>
        <w:jc w:val="both"/>
        <w:rPr>
          <w:rFonts w:ascii="Palatino Linotype" w:eastAsia="Palatino Linotype" w:hAnsi="Palatino Linotype" w:cs="Palatino Linotype"/>
          <w:b/>
          <w:color w:val="000000"/>
        </w:rPr>
      </w:pPr>
    </w:p>
    <w:p w14:paraId="5154B70C" w14:textId="77777777" w:rsidR="00255F60" w:rsidRDefault="00D939CA" w:rsidP="00255F6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142AE4">
        <w:rPr>
          <w:rFonts w:ascii="Palatino Linotype" w:eastAsia="Palatino Linotype" w:hAnsi="Palatino Linotype" w:cs="Palatino Linotype"/>
          <w:color w:val="000000"/>
          <w:sz w:val="24"/>
        </w:rPr>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el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w:t>
      </w:r>
      <w:r w:rsidR="00255F60">
        <w:rPr>
          <w:rFonts w:ascii="Palatino Linotype" w:eastAsia="Palatino Linotype" w:hAnsi="Palatino Linotype" w:cs="Palatino Linotype"/>
          <w:color w:val="000000"/>
          <w:sz w:val="24"/>
        </w:rPr>
        <w:t>acto impugnado</w:t>
      </w:r>
      <w:r w:rsidRPr="00142AE4">
        <w:rPr>
          <w:rFonts w:ascii="Palatino Linotype" w:eastAsia="Palatino Linotype" w:hAnsi="Palatino Linotype" w:cs="Palatino Linotype"/>
          <w:color w:val="000000"/>
          <w:sz w:val="24"/>
        </w:rPr>
        <w:t xml:space="preserve">: </w:t>
      </w:r>
    </w:p>
    <w:p w14:paraId="39FF1A61" w14:textId="77777777" w:rsidR="00255F60" w:rsidRDefault="00D939CA" w:rsidP="00255F60">
      <w:pPr>
        <w:pStyle w:val="INFOEM"/>
        <w:spacing w:line="240" w:lineRule="auto"/>
      </w:pPr>
      <w:r w:rsidRPr="00142AE4">
        <w:t>“</w:t>
      </w:r>
      <w:r w:rsidR="00255F60" w:rsidRPr="00255F60">
        <w:t xml:space="preserve">Con fundamento en el artículo 179 fracción V de la Ley de Transparencia y Acceso a la Información Pública del Estado de México y Municipios, vengo a interponer recurso de revisión en contra de la respuesta recaída a mi solicitud de información pública 00062/CCLEM/IP/2023 de fecha 23 de agosto de 2023, en virtud de que la información contenida en el oficio número 209C0201000200S-094/2023 de fecha 13 de septiembre de 2023, emitido por el sujeto obligado denominado Centro de Conciliación Laboral del Estado de México, ES INCOMPLETA, </w:t>
      </w:r>
      <w:r w:rsidR="00255F60" w:rsidRPr="00255F60">
        <w:rPr>
          <w:b/>
        </w:rPr>
        <w:t>ya que omite señalar el número de solicitudes confirmadas, número de conciliaciones en audiencias, número de ratificaciones de convenios de conciliación, número de no conciliaciones por falta de acuerdo, número de no conciliaciones por incomparecencia del citado, y el monto total recuperado</w:t>
      </w:r>
      <w:r w:rsidR="00255F60" w:rsidRPr="00255F60">
        <w:t xml:space="preserve">, por mes a partir del mes de enero al 23 de agosto del año en curso, faltando a lo preceptuado en el primer párrafo del artículo 11 de la Ley en cita, el cual establece: 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 </w:t>
      </w:r>
    </w:p>
    <w:p w14:paraId="0AA3DEF9" w14:textId="77777777" w:rsidR="00D939CA" w:rsidRDefault="00255F60" w:rsidP="00255F60">
      <w:pPr>
        <w:pStyle w:val="INFOEM"/>
        <w:spacing w:line="240" w:lineRule="auto"/>
        <w:rPr>
          <w:rFonts w:eastAsia="Palatino Linotype" w:cs="Palatino Linotype"/>
          <w:color w:val="000000"/>
        </w:rPr>
      </w:pPr>
      <w:r w:rsidRPr="00255F60">
        <w:t>Lo anterior, ya que al no guardar congruencia con mi solicitud y la información entregada trasgrede mi derecho al acceso de la información pública consagrada en el artículo 6° Constitucional.</w:t>
      </w:r>
      <w:r w:rsidR="00D939CA" w:rsidRPr="00142AE4">
        <w:t>” (Sic)</w:t>
      </w:r>
      <w:r w:rsidR="00D939CA" w:rsidRPr="00142AE4">
        <w:rPr>
          <w:rFonts w:cs="Arial"/>
          <w:bCs/>
        </w:rPr>
        <w:t xml:space="preserve">. </w:t>
      </w:r>
    </w:p>
    <w:p w14:paraId="4BADA0DE" w14:textId="77777777" w:rsidR="00D939CA" w:rsidRDefault="00D939CA" w:rsidP="00255F60">
      <w:pPr>
        <w:pStyle w:val="INFOEM"/>
        <w:spacing w:line="240" w:lineRule="auto"/>
        <w:rPr>
          <w:rFonts w:eastAsia="Palatino Linotype" w:cs="Palatino Linotype"/>
          <w:color w:val="000000"/>
        </w:rPr>
      </w:pPr>
    </w:p>
    <w:p w14:paraId="59BA3930" w14:textId="51FF8EC1" w:rsidR="00DE55E1" w:rsidRPr="004F49F2" w:rsidRDefault="00DE55E1" w:rsidP="00DE55E1">
      <w:pPr>
        <w:tabs>
          <w:tab w:val="left" w:pos="8789"/>
        </w:tabs>
        <w:spacing w:line="360" w:lineRule="auto"/>
        <w:ind w:right="49"/>
        <w:jc w:val="both"/>
        <w:rPr>
          <w:rFonts w:ascii="Palatino Linotype" w:hAnsi="Palatino Linotype"/>
          <w:i/>
          <w:sz w:val="24"/>
        </w:rPr>
      </w:pPr>
      <w:r w:rsidRPr="006765FC">
        <w:rPr>
          <w:rFonts w:ascii="Palatino Linotype" w:eastAsia="Palatino Linotype" w:hAnsi="Palatino Linotype" w:cs="Palatino Linotype"/>
          <w:sz w:val="24"/>
        </w:rPr>
        <w:lastRenderedPageBreak/>
        <w:t>En primer lugar, es de señalar que de los motivos de inconformidad en cita se aprecia que el particular</w:t>
      </w:r>
      <w:r>
        <w:rPr>
          <w:rFonts w:ascii="Palatino Linotype" w:eastAsia="Palatino Linotype" w:hAnsi="Palatino Linotype" w:cs="Palatino Linotype"/>
          <w:sz w:val="24"/>
        </w:rPr>
        <w:t xml:space="preserve"> únicamente se inconforma sobre la información faltante,</w:t>
      </w:r>
      <w:r w:rsidRPr="006765FC">
        <w:rPr>
          <w:rFonts w:ascii="Palatino Linotype" w:eastAsia="Palatino Linotype" w:hAnsi="Palatino Linotype" w:cs="Palatino Linotype"/>
          <w:sz w:val="24"/>
        </w:rPr>
        <w:t xml:space="preserve"> sin que se aprecie</w:t>
      </w:r>
      <w:r>
        <w:rPr>
          <w:rFonts w:ascii="Palatino Linotype" w:eastAsia="Palatino Linotype" w:hAnsi="Palatino Linotype" w:cs="Palatino Linotype"/>
          <w:sz w:val="24"/>
        </w:rPr>
        <w:t xml:space="preserve"> inconformidad alguna respecto al </w:t>
      </w:r>
      <w:r w:rsidRPr="00DE55E1">
        <w:rPr>
          <w:rFonts w:ascii="Palatino Linotype" w:eastAsia="Times New Roman" w:hAnsi="Palatino Linotype" w:cs="Tahoma"/>
          <w:bCs/>
          <w:sz w:val="24"/>
          <w:szCs w:val="24"/>
          <w:lang w:val="es-ES" w:eastAsia="es-ES"/>
        </w:rPr>
        <w:t>número total de personas conciliadoras por sede</w:t>
      </w:r>
      <w:r>
        <w:rPr>
          <w:rFonts w:ascii="Palatino Linotype" w:hAnsi="Palatino Linotype" w:cs="Tahoma"/>
          <w:bCs/>
          <w:sz w:val="24"/>
          <w:szCs w:val="24"/>
        </w:rPr>
        <w:t xml:space="preserve"> y las causas más recurrentes por las cuales no se llega a conciliación.</w:t>
      </w:r>
    </w:p>
    <w:p w14:paraId="5830C1EC" w14:textId="77777777" w:rsidR="00DE55E1" w:rsidRPr="006765FC" w:rsidRDefault="00DE55E1" w:rsidP="00DE55E1">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14:paraId="618C729E" w14:textId="77777777" w:rsidR="00DE55E1" w:rsidRPr="006765FC" w:rsidRDefault="00DE55E1" w:rsidP="00DE55E1">
      <w:pPr>
        <w:tabs>
          <w:tab w:val="left" w:pos="851"/>
        </w:tabs>
        <w:ind w:left="851" w:right="616"/>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“ACTOS CONSENTIDOS. SON LOS QUE NO SE IMPUGNAN MEDIANTE EL RECURSO IDÓNEO. </w:t>
      </w:r>
      <w:r w:rsidRPr="006765F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DBDE820" w14:textId="77777777" w:rsidR="00DE55E1" w:rsidRDefault="00DE55E1" w:rsidP="00DE55E1">
      <w:pPr>
        <w:spacing w:before="280" w:after="280" w:line="360" w:lineRule="auto"/>
        <w:jc w:val="both"/>
        <w:rPr>
          <w:rFonts w:ascii="Palatino Linotype" w:eastAsia="Palatino Linotype" w:hAnsi="Palatino Linotype" w:cs="Palatino Linotype"/>
          <w:sz w:val="24"/>
        </w:rPr>
      </w:pPr>
    </w:p>
    <w:p w14:paraId="64160936" w14:textId="77777777" w:rsidR="00DE55E1" w:rsidRPr="006765FC" w:rsidRDefault="00DE55E1" w:rsidP="00DE55E1">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 xml:space="preserve">De la interpretación del criterio antes citado, se advierte que cuando el particular impugnó la respuesta del </w:t>
      </w:r>
      <w:r w:rsidRPr="006765FC">
        <w:rPr>
          <w:rFonts w:ascii="Palatino Linotype" w:eastAsia="Palatino Linotype" w:hAnsi="Palatino Linotype" w:cs="Palatino Linotype"/>
          <w:b/>
          <w:sz w:val="24"/>
        </w:rPr>
        <w:t>SUJETO OBLIGADO</w:t>
      </w:r>
      <w:r w:rsidRPr="006765FC">
        <w:rPr>
          <w:rFonts w:ascii="Palatino Linotype" w:eastAsia="Palatino Linotype" w:hAnsi="Palatino Linotype" w:cs="Palatino Linotype"/>
          <w:sz w:val="24"/>
        </w:rPr>
        <w:t>, no expresó razón o motivo de inconformidad en contra de todos los rubros solicitados, por tanto, estos deben declararse atendidos</w:t>
      </w:r>
      <w:r>
        <w:rPr>
          <w:rFonts w:ascii="Palatino Linotype" w:eastAsia="Palatino Linotype" w:hAnsi="Palatino Linotype" w:cs="Palatino Linotype"/>
          <w:sz w:val="24"/>
        </w:rPr>
        <w:t>.</w:t>
      </w:r>
    </w:p>
    <w:p w14:paraId="3C6C5973" w14:textId="77777777" w:rsidR="00DE55E1" w:rsidRPr="006765FC" w:rsidRDefault="00DE55E1" w:rsidP="00DE55E1">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14:paraId="23B05BC8" w14:textId="77777777" w:rsidR="00DE55E1" w:rsidRPr="006765FC" w:rsidRDefault="00DE55E1" w:rsidP="00DE55E1">
      <w:pPr>
        <w:tabs>
          <w:tab w:val="left" w:pos="7937"/>
          <w:tab w:val="left" w:pos="8222"/>
        </w:tabs>
        <w:ind w:left="851" w:right="901"/>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 xml:space="preserve">Cuando algún resolutivo de la sentencia </w:t>
      </w:r>
      <w:r w:rsidRPr="006765FC">
        <w:rPr>
          <w:rFonts w:ascii="Palatino Linotype" w:eastAsia="Palatino Linotype" w:hAnsi="Palatino Linotype" w:cs="Palatino Linotype"/>
          <w:i/>
        </w:rPr>
        <w:lastRenderedPageBreak/>
        <w:t>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FBDDAAD" w14:textId="77777777" w:rsidR="00DE55E1" w:rsidRPr="00566986" w:rsidRDefault="00DE55E1" w:rsidP="00DE55E1">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566986">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14:paraId="717B0293" w14:textId="77777777" w:rsidR="00DE55E1" w:rsidRDefault="00DE55E1" w:rsidP="00DE55E1">
      <w:pPr>
        <w:pStyle w:val="INFOEM"/>
        <w:spacing w:line="240" w:lineRule="auto"/>
      </w:pPr>
      <w:r w:rsidRPr="00566986">
        <w:rPr>
          <w:b/>
        </w:rPr>
        <w:t>Actos consentidos tácitamente. Improcedencia de su análisis</w:t>
      </w:r>
      <w:r w:rsidRPr="00566986">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97ECA40" w14:textId="77777777" w:rsidR="00DE55E1" w:rsidRDefault="00DE55E1" w:rsidP="00DE55E1">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p>
    <w:p w14:paraId="171EB88B" w14:textId="77777777" w:rsidR="00DE55E1" w:rsidRPr="00566986" w:rsidRDefault="00DE55E1" w:rsidP="00DE55E1">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 xml:space="preserve">Por lo que, al no haberse inconformado </w:t>
      </w:r>
      <w:r>
        <w:rPr>
          <w:rFonts w:ascii="Palatino Linotype" w:eastAsia="Palatino Linotype" w:hAnsi="Palatino Linotype" w:cs="Palatino Linotype"/>
          <w:sz w:val="24"/>
        </w:rPr>
        <w:t xml:space="preserve">sobre todos los rubros solicitados, </w:t>
      </w:r>
      <w:r w:rsidRPr="006765FC">
        <w:rPr>
          <w:rFonts w:ascii="Palatino Linotype" w:eastAsia="Palatino Linotype" w:hAnsi="Palatino Linotype" w:cs="Palatino Linotype"/>
          <w:sz w:val="24"/>
        </w:rPr>
        <w:t>se consideran actos consentidos y, por tanto, se tiene</w:t>
      </w:r>
      <w:r>
        <w:rPr>
          <w:rFonts w:ascii="Palatino Linotype" w:eastAsia="Palatino Linotype" w:hAnsi="Palatino Linotype" w:cs="Palatino Linotype"/>
          <w:sz w:val="24"/>
        </w:rPr>
        <w:t>n</w:t>
      </w:r>
      <w:r w:rsidRPr="006765FC">
        <w:rPr>
          <w:rFonts w:ascii="Palatino Linotype" w:eastAsia="Palatino Linotype" w:hAnsi="Palatino Linotype" w:cs="Palatino Linotype"/>
          <w:sz w:val="24"/>
        </w:rPr>
        <w:t xml:space="preserve"> por colmado</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dicho</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rubro</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de la solicitud.</w:t>
      </w:r>
      <w:r>
        <w:rPr>
          <w:rFonts w:ascii="Palatino Linotype" w:eastAsia="Palatino Linotype" w:hAnsi="Palatino Linotype" w:cs="Palatino Linotype"/>
          <w:sz w:val="24"/>
        </w:rPr>
        <w:t xml:space="preserve"> </w:t>
      </w:r>
    </w:p>
    <w:p w14:paraId="3021BCB0" w14:textId="77777777" w:rsidR="00DE55E1" w:rsidRDefault="00DE55E1" w:rsidP="00255F60">
      <w:pPr>
        <w:spacing w:line="360" w:lineRule="auto"/>
        <w:jc w:val="both"/>
        <w:rPr>
          <w:rFonts w:ascii="Palatino Linotype" w:hAnsi="Palatino Linotype"/>
          <w:sz w:val="24"/>
          <w:lang w:val="es-ES_tradnl"/>
        </w:rPr>
      </w:pPr>
    </w:p>
    <w:p w14:paraId="5F013725" w14:textId="77777777" w:rsidR="00255F60" w:rsidRPr="00255F60" w:rsidRDefault="00255F60" w:rsidP="00255F60">
      <w:pPr>
        <w:spacing w:line="360" w:lineRule="auto"/>
        <w:jc w:val="both"/>
        <w:rPr>
          <w:rFonts w:ascii="Palatino Linotype" w:hAnsi="Palatino Linotype"/>
          <w:sz w:val="24"/>
        </w:rPr>
      </w:pPr>
      <w:r w:rsidRPr="00255F60">
        <w:rPr>
          <w:rFonts w:ascii="Palatino Linotype" w:hAnsi="Palatino Linotype"/>
          <w:sz w:val="24"/>
          <w:lang w:val="es-ES_tradnl"/>
        </w:rPr>
        <w:t xml:space="preserve">Asimismo, en la etapa de manifestaciones </w:t>
      </w:r>
      <w:r w:rsidRPr="00255F60">
        <w:rPr>
          <w:rFonts w:ascii="Palatino Linotype" w:hAnsi="Palatino Linotype"/>
          <w:sz w:val="24"/>
        </w:rPr>
        <w:t xml:space="preserve">se advierte que el </w:t>
      </w:r>
      <w:r w:rsidRPr="00255F60">
        <w:rPr>
          <w:rFonts w:ascii="Palatino Linotype" w:hAnsi="Palatino Linotype"/>
          <w:b/>
          <w:sz w:val="24"/>
        </w:rPr>
        <w:t>Sujeto Obligado</w:t>
      </w:r>
      <w:r w:rsidRPr="00255F60">
        <w:rPr>
          <w:rFonts w:ascii="Palatino Linotype" w:hAnsi="Palatino Linotype"/>
          <w:sz w:val="24"/>
        </w:rPr>
        <w:t xml:space="preserve"> rindió su informe justificado mediante el archivo electrónico denominado “</w:t>
      </w:r>
      <w:r w:rsidRPr="00255F60">
        <w:rPr>
          <w:rFonts w:ascii="Palatino Linotype" w:hAnsi="Palatino Linotype"/>
          <w:b/>
          <w:i/>
          <w:sz w:val="24"/>
        </w:rPr>
        <w:t>06110.pdf”</w:t>
      </w:r>
      <w:r w:rsidRPr="00255F60">
        <w:rPr>
          <w:rFonts w:ascii="Palatino Linotype" w:hAnsi="Palatino Linotype"/>
          <w:sz w:val="24"/>
        </w:rPr>
        <w:t>, en que sustancialmente ratifica su respuesta</w:t>
      </w:r>
      <w:r w:rsidR="006A3040">
        <w:rPr>
          <w:rFonts w:ascii="Palatino Linotype" w:hAnsi="Palatino Linotype"/>
          <w:sz w:val="24"/>
        </w:rPr>
        <w:t>.</w:t>
      </w:r>
    </w:p>
    <w:p w14:paraId="4CAD5FC1" w14:textId="77777777" w:rsidR="006A3040" w:rsidRDefault="00925AC9" w:rsidP="00D939CA">
      <w:pPr>
        <w:pStyle w:val="Sinespaciado"/>
        <w:spacing w:line="360" w:lineRule="auto"/>
        <w:jc w:val="both"/>
        <w:rPr>
          <w:rFonts w:ascii="Palatino Linotype" w:eastAsia="Palatino Linotype" w:hAnsi="Palatino Linotype" w:cs="Palatino Linotype"/>
          <w:color w:val="000000"/>
          <w:lang w:val="es-ES_tradnl" w:eastAsia="es-MX"/>
        </w:rPr>
      </w:pPr>
      <w:r>
        <w:rPr>
          <w:rFonts w:ascii="Palatino Linotype" w:eastAsia="Palatino Linotype" w:hAnsi="Palatino Linotype" w:cs="Palatino Linotype"/>
          <w:color w:val="000000"/>
          <w:lang w:val="es-ES_tradnl" w:eastAsia="es-MX"/>
        </w:rPr>
        <w:lastRenderedPageBreak/>
        <w:t>Para delimitar esferas competenciales, resulta traer a colación el Organigrama del Centro de Conciliación Laboral del Estado México, mismo que establece las sedes de dicha Institución, tal como se ilustra:</w:t>
      </w:r>
    </w:p>
    <w:p w14:paraId="323F5CBC" w14:textId="2D9D7F53" w:rsidR="00925AC9" w:rsidRDefault="00DE55E1" w:rsidP="00D939CA">
      <w:pPr>
        <w:pStyle w:val="Sinespaciado"/>
        <w:spacing w:line="360" w:lineRule="auto"/>
        <w:jc w:val="both"/>
        <w:rPr>
          <w:rFonts w:ascii="Palatino Linotype" w:eastAsia="Palatino Linotype" w:hAnsi="Palatino Linotype" w:cs="Palatino Linotype"/>
          <w:color w:val="000000"/>
          <w:lang w:val="es-ES_tradnl" w:eastAsia="es-MX"/>
        </w:rPr>
      </w:pPr>
      <w:r>
        <w:rPr>
          <w:rFonts w:ascii="Palatino Linotype" w:eastAsia="Palatino Linotype" w:hAnsi="Palatino Linotype" w:cs="Palatino Linotype"/>
          <w:noProof/>
          <w:color w:val="000000"/>
          <w:lang w:eastAsia="es-MX"/>
        </w:rPr>
        <mc:AlternateContent>
          <mc:Choice Requires="wps">
            <w:drawing>
              <wp:anchor distT="0" distB="0" distL="114300" distR="114300" simplePos="0" relativeHeight="251661312" behindDoc="0" locked="0" layoutInCell="1" allowOverlap="1" wp14:anchorId="7067B9EE" wp14:editId="4BA74541">
                <wp:simplePos x="0" y="0"/>
                <wp:positionH relativeFrom="column">
                  <wp:posOffset>2520315</wp:posOffset>
                </wp:positionH>
                <wp:positionV relativeFrom="paragraph">
                  <wp:posOffset>3413760</wp:posOffset>
                </wp:positionV>
                <wp:extent cx="752475" cy="45720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752475" cy="4572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842D3" id="Rectángulo 2" o:spid="_x0000_s1026" style="position:absolute;margin-left:198.45pt;margin-top:268.8pt;width:59.2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" filled="f" strokecolor="red" strokeweight="2.25pt"/>
            </w:pict>
          </mc:Fallback>
        </mc:AlternateContent>
      </w:r>
      <w:r>
        <w:rPr>
          <w:rFonts w:ascii="Palatino Linotype" w:eastAsia="Palatino Linotype" w:hAnsi="Palatino Linotype" w:cs="Palatino Linotype"/>
          <w:noProof/>
          <w:color w:val="000000"/>
          <w:lang w:eastAsia="es-MX"/>
        </w:rPr>
        <mc:AlternateContent>
          <mc:Choice Requires="wps">
            <w:drawing>
              <wp:anchor distT="0" distB="0" distL="114300" distR="114300" simplePos="0" relativeHeight="251663360" behindDoc="0" locked="0" layoutInCell="1" allowOverlap="1" wp14:anchorId="1AFDD361" wp14:editId="0E2A6128">
                <wp:simplePos x="0" y="0"/>
                <wp:positionH relativeFrom="column">
                  <wp:posOffset>4511040</wp:posOffset>
                </wp:positionH>
                <wp:positionV relativeFrom="paragraph">
                  <wp:posOffset>3404235</wp:posOffset>
                </wp:positionV>
                <wp:extent cx="752475" cy="45720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752475" cy="4572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5AA25" id="Rectángulo 3" o:spid="_x0000_s1026" style="position:absolute;margin-left:355.2pt;margin-top:268.05pt;width:59.2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" filled="f" strokecolor="red" strokeweight="2.25pt"/>
            </w:pict>
          </mc:Fallback>
        </mc:AlternateContent>
      </w:r>
      <w:r>
        <w:rPr>
          <w:rFonts w:ascii="Palatino Linotype" w:eastAsia="Palatino Linotype" w:hAnsi="Palatino Linotype" w:cs="Palatino Linotype"/>
          <w:noProof/>
          <w:color w:val="000000"/>
          <w:lang w:eastAsia="es-MX"/>
        </w:rPr>
        <mc:AlternateContent>
          <mc:Choice Requires="wps">
            <w:drawing>
              <wp:anchor distT="0" distB="0" distL="114300" distR="114300" simplePos="0" relativeHeight="251659264" behindDoc="0" locked="0" layoutInCell="1" allowOverlap="1" wp14:anchorId="2EFE0019" wp14:editId="48AD7D0B">
                <wp:simplePos x="0" y="0"/>
                <wp:positionH relativeFrom="column">
                  <wp:posOffset>529590</wp:posOffset>
                </wp:positionH>
                <wp:positionV relativeFrom="paragraph">
                  <wp:posOffset>3404235</wp:posOffset>
                </wp:positionV>
                <wp:extent cx="752475" cy="457200"/>
                <wp:effectExtent l="19050" t="19050" r="28575" b="19050"/>
                <wp:wrapNone/>
                <wp:docPr id="1" name="Rectángulo 1"/>
                <wp:cNvGraphicFramePr/>
                <a:graphic xmlns:a="http://schemas.openxmlformats.org/drawingml/2006/main">
                  <a:graphicData uri="http://schemas.microsoft.com/office/word/2010/wordprocessingShape">
                    <wps:wsp>
                      <wps:cNvSpPr/>
                      <wps:spPr>
                        <a:xfrm>
                          <a:off x="0" y="0"/>
                          <a:ext cx="752475" cy="4572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5DD102" id="Rectángulo 1" o:spid="_x0000_s1026" style="position:absolute;margin-left:41.7pt;margin-top:268.05pt;width:59.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" filled="f" strokecolor="red" strokeweight="2.25pt"/>
            </w:pict>
          </mc:Fallback>
        </mc:AlternateContent>
      </w:r>
      <w:r w:rsidR="00925AC9">
        <w:rPr>
          <w:rFonts w:ascii="Palatino Linotype" w:eastAsia="Palatino Linotype" w:hAnsi="Palatino Linotype" w:cs="Palatino Linotype"/>
          <w:noProof/>
          <w:color w:val="000000"/>
          <w:lang w:eastAsia="es-MX"/>
        </w:rPr>
        <w:drawing>
          <wp:inline distT="0" distB="0" distL="0" distR="0" wp14:anchorId="49C3AA34" wp14:editId="72656394">
            <wp:extent cx="5760720" cy="465328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E49B1A.tmp"/>
                    <pic:cNvPicPr/>
                  </pic:nvPicPr>
                  <pic:blipFill>
                    <a:blip r:embed="rId9">
                      <a:extLst>
                        <a:ext uri="{28A0092B-C50C-407E-A947-70E740481C1C}">
                          <a14:useLocalDpi xmlns:a14="http://schemas.microsoft.com/office/drawing/2010/main" val="0"/>
                        </a:ext>
                      </a:extLst>
                    </a:blip>
                    <a:stretch>
                      <a:fillRect/>
                    </a:stretch>
                  </pic:blipFill>
                  <pic:spPr>
                    <a:xfrm>
                      <a:off x="0" y="0"/>
                      <a:ext cx="5760720" cy="4653280"/>
                    </a:xfrm>
                    <a:prstGeom prst="rect">
                      <a:avLst/>
                    </a:prstGeom>
                  </pic:spPr>
                </pic:pic>
              </a:graphicData>
            </a:graphic>
          </wp:inline>
        </w:drawing>
      </w:r>
    </w:p>
    <w:p w14:paraId="43D5682C" w14:textId="77777777" w:rsidR="00925AC9" w:rsidRDefault="00925AC9" w:rsidP="00D939CA">
      <w:pPr>
        <w:pStyle w:val="Sinespaciado"/>
        <w:spacing w:line="360" w:lineRule="auto"/>
        <w:jc w:val="both"/>
        <w:rPr>
          <w:rFonts w:ascii="Palatino Linotype" w:eastAsia="Palatino Linotype" w:hAnsi="Palatino Linotype" w:cs="Palatino Linotype"/>
          <w:color w:val="000000"/>
          <w:lang w:val="es-ES_tradnl" w:eastAsia="es-MX"/>
        </w:rPr>
      </w:pPr>
    </w:p>
    <w:p w14:paraId="6D0A2B96" w14:textId="77777777" w:rsidR="00925AC9" w:rsidRDefault="00925AC9" w:rsidP="00D939CA">
      <w:pPr>
        <w:pStyle w:val="Sinespaciado"/>
        <w:spacing w:line="360" w:lineRule="auto"/>
        <w:jc w:val="both"/>
        <w:rPr>
          <w:rFonts w:ascii="Palatino Linotype" w:eastAsia="Palatino Linotype" w:hAnsi="Palatino Linotype" w:cs="Palatino Linotype"/>
          <w:color w:val="000000"/>
          <w:lang w:val="es-ES_tradnl" w:eastAsia="es-MX"/>
        </w:rPr>
      </w:pPr>
      <w:r>
        <w:rPr>
          <w:rFonts w:ascii="Palatino Linotype" w:eastAsia="Palatino Linotype" w:hAnsi="Palatino Linotype" w:cs="Palatino Linotype"/>
          <w:color w:val="000000"/>
          <w:lang w:val="es-ES_tradnl" w:eastAsia="es-MX"/>
        </w:rPr>
        <w:t>De lo anterior, se advierte que el Sujeto Obligado cuenta con tres sedes, la Dirección Regional de Conciliación Laboral del Valle de Toluca, la Dirección Regional de Conciliación Laboral Valle de México Tlalnepantla y la Dirección Regional de Conciliación Valle de México Zona Ecatepec.</w:t>
      </w:r>
    </w:p>
    <w:p w14:paraId="1C134E9A" w14:textId="4F4FE084" w:rsidR="00A539B5" w:rsidRDefault="001A4A5B" w:rsidP="00D939CA">
      <w:pPr>
        <w:pStyle w:val="Sinespaciado"/>
        <w:spacing w:line="360" w:lineRule="auto"/>
        <w:jc w:val="both"/>
        <w:rPr>
          <w:rFonts w:ascii="Palatino Linotype" w:eastAsia="Palatino Linotype" w:hAnsi="Palatino Linotype" w:cs="Palatino Linotype"/>
          <w:color w:val="000000"/>
          <w:lang w:val="es-ES_tradnl" w:eastAsia="es-MX"/>
        </w:rPr>
      </w:pPr>
      <w:r>
        <w:rPr>
          <w:rFonts w:ascii="Palatino Linotype" w:eastAsia="Palatino Linotype" w:hAnsi="Palatino Linotype" w:cs="Palatino Linotype"/>
          <w:color w:val="000000"/>
          <w:lang w:val="es-ES_tradnl" w:eastAsia="es-MX"/>
        </w:rPr>
        <w:lastRenderedPageBreak/>
        <w:t>D</w:t>
      </w:r>
      <w:r w:rsidR="00A539B5">
        <w:rPr>
          <w:rFonts w:ascii="Palatino Linotype" w:eastAsia="Palatino Linotype" w:hAnsi="Palatino Linotype" w:cs="Palatino Linotype"/>
          <w:color w:val="000000"/>
          <w:lang w:val="es-ES_tradnl" w:eastAsia="es-MX"/>
        </w:rPr>
        <w:t>e las multicitadas sedes, es preciso referir que el Manual General de Organización del Centro de Conciliación Laboral del Estado de M</w:t>
      </w:r>
      <w:r>
        <w:rPr>
          <w:rFonts w:ascii="Palatino Linotype" w:eastAsia="Palatino Linotype" w:hAnsi="Palatino Linotype" w:cs="Palatino Linotype"/>
          <w:color w:val="000000"/>
          <w:lang w:val="es-ES_tradnl" w:eastAsia="es-MX"/>
        </w:rPr>
        <w:t>éxico establece de forma homologada las facultades de las Direcciones Regionales y sus Subdirecciones:</w:t>
      </w:r>
    </w:p>
    <w:p w14:paraId="56353370" w14:textId="5B3EE656" w:rsidR="00A539B5" w:rsidRDefault="00A539B5" w:rsidP="00A539B5">
      <w:pPr>
        <w:pStyle w:val="INFOEM"/>
        <w:rPr>
          <w:lang w:eastAsia="es-MX"/>
        </w:rPr>
      </w:pPr>
      <w:r w:rsidRPr="00A539B5">
        <w:rPr>
          <w:lang w:eastAsia="es-MX"/>
        </w:rPr>
        <w:t>OBJETIVO: Organizar, supervisar, ejecutar y evaluar el funcionamiento de las Subdirecciones de Conflictos Individuales y Colectivos del Valle de Toluca, en la zona geográfica de su respectiva competencia, a fin de coordinar y verificar que la prestación de los servicios de conciliación prejudicial se otorguen de manera gratuita en materia de conflictos laborales, mediante los objetivos, metas y líneas estratégicas establecidas por la Dirección General y en estricto apego a los ordenamientos jurídicos y a los manuales administrativos respectivos.</w:t>
      </w:r>
    </w:p>
    <w:p w14:paraId="08C4DB90" w14:textId="77777777" w:rsidR="00A539B5" w:rsidRPr="00A539B5" w:rsidRDefault="00A539B5" w:rsidP="00A539B5">
      <w:pPr>
        <w:pStyle w:val="INFOEM"/>
        <w:rPr>
          <w:b/>
          <w:lang w:eastAsia="es-MX"/>
        </w:rPr>
      </w:pPr>
      <w:r w:rsidRPr="00A539B5">
        <w:rPr>
          <w:b/>
          <w:lang w:eastAsia="es-MX"/>
        </w:rPr>
        <w:t xml:space="preserve">FUNCIONES: </w:t>
      </w:r>
    </w:p>
    <w:p w14:paraId="2B3F6B5B" w14:textId="77777777" w:rsidR="00A539B5" w:rsidRDefault="00A539B5" w:rsidP="00A539B5">
      <w:pPr>
        <w:pStyle w:val="INFOEM"/>
        <w:rPr>
          <w:lang w:eastAsia="es-MX"/>
        </w:rPr>
      </w:pPr>
      <w:r w:rsidRPr="00A539B5">
        <w:rPr>
          <w:lang w:eastAsia="es-MX"/>
        </w:rPr>
        <w:sym w:font="Symbol" w:char="F02D"/>
      </w:r>
      <w:r w:rsidRPr="00A539B5">
        <w:rPr>
          <w:lang w:eastAsia="es-MX"/>
        </w:rPr>
        <w:t xml:space="preserve"> Supervisar y verificar el cumplimiento de las políticas y estrategias en materia de conciliación, a efecto de que sean congruentes con las prestaciones que legalmente les corresponde en términos del acuerdo de voluntades de las partes y de la legislación vigente. </w:t>
      </w:r>
    </w:p>
    <w:p w14:paraId="7D9BD3C1" w14:textId="77777777" w:rsidR="00A539B5" w:rsidRDefault="00A539B5" w:rsidP="00A539B5">
      <w:pPr>
        <w:pStyle w:val="INFOEM"/>
        <w:rPr>
          <w:lang w:eastAsia="es-MX"/>
        </w:rPr>
      </w:pPr>
      <w:r w:rsidRPr="00A539B5">
        <w:rPr>
          <w:lang w:eastAsia="es-MX"/>
        </w:rPr>
        <w:sym w:font="Symbol" w:char="F02D"/>
      </w:r>
      <w:r w:rsidRPr="00A539B5">
        <w:rPr>
          <w:lang w:eastAsia="es-MX"/>
        </w:rPr>
        <w:t xml:space="preserve"> Difundir y vigilar el cumplimiento de los criterios y lineamientos jurídicos que emita la o el titular del Centro de Conciliación Laboral. </w:t>
      </w:r>
    </w:p>
    <w:p w14:paraId="46ACBC81" w14:textId="77777777" w:rsidR="00A539B5" w:rsidRDefault="00A539B5" w:rsidP="00A539B5">
      <w:pPr>
        <w:pStyle w:val="INFOEM"/>
        <w:rPr>
          <w:lang w:eastAsia="es-MX"/>
        </w:rPr>
      </w:pPr>
      <w:r w:rsidRPr="00A539B5">
        <w:rPr>
          <w:lang w:eastAsia="es-MX"/>
        </w:rPr>
        <w:sym w:font="Symbol" w:char="F02D"/>
      </w:r>
      <w:r w:rsidRPr="00A539B5">
        <w:rPr>
          <w:lang w:eastAsia="es-MX"/>
        </w:rPr>
        <w:t xml:space="preserve"> Coordinar y supervisar el cumplimiento de los objetivos, fines y atribuciones inherentes a la prestación en forma gratuita del servicio de conciliación prejudicial, de conformidad con lo dispuesto por la Ley Federal del trabajo, en conflictos o controversias laborales de competencia local suscitados dentro de la jurisdicción territorial que corresponde a la Dirección Regional y conforme al Reglamento Interior del Centro de Conciliación Laboral. </w:t>
      </w:r>
    </w:p>
    <w:p w14:paraId="053D7B63" w14:textId="77777777" w:rsidR="00A539B5" w:rsidRDefault="00A539B5" w:rsidP="00A539B5">
      <w:pPr>
        <w:pStyle w:val="INFOEM"/>
        <w:rPr>
          <w:lang w:eastAsia="es-MX"/>
        </w:rPr>
      </w:pPr>
      <w:r w:rsidRPr="00A539B5">
        <w:rPr>
          <w:lang w:eastAsia="es-MX"/>
        </w:rPr>
        <w:lastRenderedPageBreak/>
        <w:sym w:font="Symbol" w:char="F02D"/>
      </w:r>
      <w:r w:rsidRPr="00A539B5">
        <w:rPr>
          <w:lang w:eastAsia="es-MX"/>
        </w:rPr>
        <w:t xml:space="preserve"> Revisar, formular observaciones, autorizar y firmar los convenios y constancias de no conciliación llevados a cabo en la Dirección Regional. </w:t>
      </w:r>
    </w:p>
    <w:p w14:paraId="4E33339F" w14:textId="77777777" w:rsidR="00A539B5" w:rsidRDefault="00A539B5" w:rsidP="00A539B5">
      <w:pPr>
        <w:pStyle w:val="INFOEM"/>
        <w:rPr>
          <w:lang w:eastAsia="es-MX"/>
        </w:rPr>
      </w:pPr>
      <w:r w:rsidRPr="00A539B5">
        <w:rPr>
          <w:lang w:eastAsia="es-MX"/>
        </w:rPr>
        <w:sym w:font="Symbol" w:char="F02D"/>
      </w:r>
      <w:r w:rsidRPr="00A539B5">
        <w:rPr>
          <w:lang w:eastAsia="es-MX"/>
        </w:rPr>
        <w:t xml:space="preserve"> Remitir a los Centros de Conciliación competentes, las solicitudes que no sean competencia de la Dirección Regional. </w:t>
      </w:r>
    </w:p>
    <w:p w14:paraId="2AE773A2" w14:textId="77777777" w:rsidR="00A539B5" w:rsidRDefault="00A539B5" w:rsidP="00A539B5">
      <w:pPr>
        <w:pStyle w:val="INFOEM"/>
        <w:rPr>
          <w:lang w:eastAsia="es-MX"/>
        </w:rPr>
      </w:pPr>
      <w:r w:rsidRPr="00A539B5">
        <w:rPr>
          <w:lang w:eastAsia="es-MX"/>
        </w:rPr>
        <w:sym w:font="Symbol" w:char="F02D"/>
      </w:r>
      <w:r w:rsidRPr="00A539B5">
        <w:rPr>
          <w:lang w:eastAsia="es-MX"/>
        </w:rPr>
        <w:t xml:space="preserve"> Expedir a las y los participantes de un procedimiento de conciliación o bien a la autoridad interesada, copias simples o certificadas de los convenios o constancias de no conciliación que obren en los archivos de la Dirección Regional. </w:t>
      </w:r>
    </w:p>
    <w:p w14:paraId="5571D514" w14:textId="77777777" w:rsidR="00A539B5" w:rsidRDefault="00A539B5" w:rsidP="00A539B5">
      <w:pPr>
        <w:pStyle w:val="INFOEM"/>
        <w:rPr>
          <w:lang w:eastAsia="es-MX"/>
        </w:rPr>
      </w:pPr>
      <w:r w:rsidRPr="00A539B5">
        <w:rPr>
          <w:lang w:eastAsia="es-MX"/>
        </w:rPr>
        <w:sym w:font="Symbol" w:char="F02D"/>
      </w:r>
      <w:r w:rsidRPr="00A539B5">
        <w:rPr>
          <w:lang w:eastAsia="es-MX"/>
        </w:rPr>
        <w:t xml:space="preserve"> Proponer a la Dirección General del Centro de Conciliación Laboral del Estado de México, el Plan Anual de Trabajo de la Dirección Regional, así como informar los avances de las actividades sustantivas y los resultados alcanzados. </w:t>
      </w:r>
    </w:p>
    <w:p w14:paraId="55D22DAB" w14:textId="77777777" w:rsidR="00A539B5" w:rsidRDefault="00A539B5" w:rsidP="00A539B5">
      <w:pPr>
        <w:pStyle w:val="INFOEM"/>
        <w:rPr>
          <w:lang w:eastAsia="es-MX"/>
        </w:rPr>
      </w:pPr>
      <w:r w:rsidRPr="00A539B5">
        <w:rPr>
          <w:lang w:eastAsia="es-MX"/>
        </w:rPr>
        <w:sym w:font="Symbol" w:char="F02D"/>
      </w:r>
      <w:r w:rsidRPr="00A539B5">
        <w:rPr>
          <w:lang w:eastAsia="es-MX"/>
        </w:rPr>
        <w:t xml:space="preserve"> Acordar los escritos y promociones, así como dar respuesta a los oficios que sean presentados por las y los usuarios de la Dirección Regional o por alguna autoridad diversa y, en su caso, turnarlos a la Unidad Jurídica y de Igualdad de Género del Centro, para su atención y seguimiento. </w:t>
      </w:r>
    </w:p>
    <w:p w14:paraId="5128D8F7" w14:textId="77777777" w:rsidR="00A539B5" w:rsidRDefault="00A539B5" w:rsidP="00A539B5">
      <w:pPr>
        <w:pStyle w:val="INFOEM"/>
        <w:rPr>
          <w:lang w:eastAsia="es-MX"/>
        </w:rPr>
      </w:pPr>
      <w:r w:rsidRPr="00A539B5">
        <w:rPr>
          <w:lang w:eastAsia="es-MX"/>
        </w:rPr>
        <w:sym w:font="Symbol" w:char="F02D"/>
      </w:r>
      <w:r w:rsidRPr="00A539B5">
        <w:rPr>
          <w:lang w:eastAsia="es-MX"/>
        </w:rPr>
        <w:t xml:space="preserve"> Proponer a la Dirección General del Centro de Conciliación Laboral del Estado de México, el anteproyecto de egresos relativos a la Dirección Regional, así como el establecimiento, reubicación o cierre de oficinas de la misma. </w:t>
      </w:r>
    </w:p>
    <w:p w14:paraId="6D9CFC6E" w14:textId="77777777" w:rsidR="00A539B5" w:rsidRDefault="00A539B5" w:rsidP="00A539B5">
      <w:pPr>
        <w:pStyle w:val="INFOEM"/>
        <w:rPr>
          <w:lang w:eastAsia="es-MX"/>
        </w:rPr>
      </w:pPr>
      <w:r w:rsidRPr="00A539B5">
        <w:rPr>
          <w:lang w:eastAsia="es-MX"/>
        </w:rPr>
        <w:sym w:font="Symbol" w:char="F02D"/>
      </w:r>
      <w:r w:rsidRPr="00A539B5">
        <w:rPr>
          <w:lang w:eastAsia="es-MX"/>
        </w:rPr>
        <w:t xml:space="preserve"> Proponer a la Dirección General del Centro del Conciliación Laboral del Estado de México, proyectos de programas para la capacitación y actualización del personal adscrito a la Dirección Regional y a las unidades administrativas bajo su adscripción. </w:t>
      </w:r>
    </w:p>
    <w:p w14:paraId="171757AC" w14:textId="3A8CFAD4" w:rsidR="00A539B5" w:rsidRDefault="00A539B5" w:rsidP="00A539B5">
      <w:pPr>
        <w:pStyle w:val="INFOEM"/>
        <w:rPr>
          <w:lang w:eastAsia="es-MX"/>
        </w:rPr>
      </w:pPr>
      <w:r w:rsidRPr="00A539B5">
        <w:rPr>
          <w:lang w:eastAsia="es-MX"/>
        </w:rPr>
        <w:sym w:font="Symbol" w:char="F02D"/>
      </w:r>
      <w:r w:rsidRPr="00A539B5">
        <w:rPr>
          <w:lang w:eastAsia="es-MX"/>
        </w:rPr>
        <w:t xml:space="preserve"> Acordar con la Dirección General el despacho de asuntos a su cargo que requieran de su intervención.</w:t>
      </w:r>
    </w:p>
    <w:p w14:paraId="61F0DA2A" w14:textId="77777777" w:rsidR="00A539B5" w:rsidRDefault="00A539B5" w:rsidP="00A539B5">
      <w:pPr>
        <w:pStyle w:val="INFOEM"/>
        <w:rPr>
          <w:lang w:eastAsia="es-MX"/>
        </w:rPr>
      </w:pPr>
      <w:r>
        <w:lastRenderedPageBreak/>
        <w:sym w:font="Symbol" w:char="F02D"/>
      </w:r>
      <w:r>
        <w:t xml:space="preserve"> </w:t>
      </w:r>
      <w:r w:rsidRPr="00A539B5">
        <w:rPr>
          <w:lang w:eastAsia="es-MX"/>
        </w:rPr>
        <w:t xml:space="preserve">Remitir a la Dirección General los casos que ameriten la imposición de multas por causas de inasistencias a las audiencias de conciliación. </w:t>
      </w:r>
    </w:p>
    <w:p w14:paraId="2A363637" w14:textId="77777777" w:rsidR="00A539B5" w:rsidRDefault="00A539B5" w:rsidP="00A539B5">
      <w:pPr>
        <w:pStyle w:val="INFOEM"/>
        <w:rPr>
          <w:lang w:eastAsia="es-MX"/>
        </w:rPr>
      </w:pPr>
      <w:r w:rsidRPr="00A539B5">
        <w:rPr>
          <w:lang w:eastAsia="es-MX"/>
        </w:rPr>
        <w:sym w:font="Symbol" w:char="F02D"/>
      </w:r>
      <w:r w:rsidRPr="00A539B5">
        <w:rPr>
          <w:lang w:eastAsia="es-MX"/>
        </w:rPr>
        <w:t xml:space="preserve"> Desempeñar las comisiones o funciones que le encomiende la Directora o el Director General, e informar sobre su desarrollo y cumplimiento. </w:t>
      </w:r>
    </w:p>
    <w:p w14:paraId="04E52B0A" w14:textId="77777777" w:rsidR="00A539B5" w:rsidRDefault="00A539B5" w:rsidP="00A539B5">
      <w:pPr>
        <w:pStyle w:val="INFOEM"/>
        <w:rPr>
          <w:lang w:eastAsia="es-MX"/>
        </w:rPr>
      </w:pPr>
      <w:r w:rsidRPr="00A539B5">
        <w:rPr>
          <w:lang w:eastAsia="es-MX"/>
        </w:rPr>
        <w:sym w:font="Symbol" w:char="F02D"/>
      </w:r>
      <w:r w:rsidRPr="00A539B5">
        <w:rPr>
          <w:lang w:eastAsia="es-MX"/>
        </w:rPr>
        <w:t xml:space="preserve"> Proponer acciones para la modernización administrativa, mejora regulatoria y gestión de calidad del servicio de conciliación de la Dirección Regional. </w:t>
      </w:r>
    </w:p>
    <w:p w14:paraId="265CE629" w14:textId="77777777" w:rsidR="00A539B5" w:rsidRDefault="00A539B5" w:rsidP="00A539B5">
      <w:pPr>
        <w:pStyle w:val="INFOEM"/>
        <w:rPr>
          <w:lang w:eastAsia="es-MX"/>
        </w:rPr>
      </w:pPr>
      <w:r w:rsidRPr="00A539B5">
        <w:rPr>
          <w:lang w:eastAsia="es-MX"/>
        </w:rPr>
        <w:sym w:font="Symbol" w:char="F02D"/>
      </w:r>
      <w:r w:rsidRPr="00A539B5">
        <w:rPr>
          <w:lang w:eastAsia="es-MX"/>
        </w:rPr>
        <w:t xml:space="preserve"> Coordinar las actividades de la unidad administrativa a su cargo y con las demás Direcciones Regionales del Centro de Conciliación Laboral. </w:t>
      </w:r>
    </w:p>
    <w:p w14:paraId="0CD05008" w14:textId="77777777" w:rsidR="00A539B5" w:rsidRDefault="00A539B5" w:rsidP="00A539B5">
      <w:pPr>
        <w:pStyle w:val="INFOEM"/>
        <w:rPr>
          <w:lang w:eastAsia="es-MX"/>
        </w:rPr>
      </w:pPr>
      <w:r w:rsidRPr="00A539B5">
        <w:rPr>
          <w:lang w:eastAsia="es-MX"/>
        </w:rPr>
        <w:sym w:font="Symbol" w:char="F02D"/>
      </w:r>
      <w:r w:rsidRPr="00A539B5">
        <w:rPr>
          <w:lang w:eastAsia="es-MX"/>
        </w:rPr>
        <w:t xml:space="preserve"> Someter a consideración de la Dirección General el ingreso, licencia, promoción y remoción de las servidoras y los servidores públicos de la Dirección Regional, de conformidad con las disposiciones aplicables. </w:t>
      </w:r>
    </w:p>
    <w:p w14:paraId="0949E685" w14:textId="77777777" w:rsidR="00A539B5" w:rsidRDefault="00A539B5" w:rsidP="00A539B5">
      <w:pPr>
        <w:pStyle w:val="INFOEM"/>
        <w:rPr>
          <w:lang w:eastAsia="es-MX"/>
        </w:rPr>
      </w:pPr>
      <w:r w:rsidRPr="00A539B5">
        <w:rPr>
          <w:lang w:eastAsia="es-MX"/>
        </w:rPr>
        <w:sym w:font="Symbol" w:char="F02D"/>
      </w:r>
      <w:r w:rsidRPr="00A539B5">
        <w:rPr>
          <w:lang w:eastAsia="es-MX"/>
        </w:rPr>
        <w:t xml:space="preserve"> Cumplir y hacer cumplir, en el ámbito de su competencia, las disposiciones en materia de transparencia y acceso a la información pública y la protección de datos personales, conforme a la legislación aplicable. </w:t>
      </w:r>
    </w:p>
    <w:p w14:paraId="4D7F5C06" w14:textId="731D2FF0" w:rsidR="00A539B5" w:rsidRDefault="00A539B5" w:rsidP="00A539B5">
      <w:pPr>
        <w:pStyle w:val="INFOEM"/>
        <w:rPr>
          <w:lang w:eastAsia="es-MX"/>
        </w:rPr>
      </w:pPr>
      <w:r w:rsidRPr="00A539B5">
        <w:rPr>
          <w:lang w:eastAsia="es-MX"/>
        </w:rPr>
        <w:sym w:font="Symbol" w:char="F02D"/>
      </w:r>
      <w:r w:rsidRPr="00A539B5">
        <w:rPr>
          <w:lang w:eastAsia="es-MX"/>
        </w:rPr>
        <w:t xml:space="preserve"> Desarrollar las demás funciones inherentes al área de su competencia.</w:t>
      </w:r>
    </w:p>
    <w:p w14:paraId="06195A5B" w14:textId="77777777" w:rsidR="001A4A5B" w:rsidRDefault="001A4A5B" w:rsidP="00A539B5">
      <w:pPr>
        <w:pStyle w:val="INFOEM"/>
        <w:rPr>
          <w:b/>
          <w:lang w:eastAsia="es-MX"/>
        </w:rPr>
      </w:pPr>
    </w:p>
    <w:p w14:paraId="15AC0BD6" w14:textId="77777777" w:rsidR="001A4A5B" w:rsidRDefault="001A4A5B" w:rsidP="00A539B5">
      <w:pPr>
        <w:pStyle w:val="INFOEM"/>
        <w:rPr>
          <w:lang w:eastAsia="es-MX"/>
        </w:rPr>
      </w:pPr>
      <w:r w:rsidRPr="001A4A5B">
        <w:rPr>
          <w:b/>
          <w:lang w:eastAsia="es-MX"/>
        </w:rPr>
        <w:t>OBJETIVO:</w:t>
      </w:r>
      <w:r w:rsidRPr="001A4A5B">
        <w:rPr>
          <w:lang w:eastAsia="es-MX"/>
        </w:rPr>
        <w:t xml:space="preserve"> Atender y prestar el servicio de la función conciliatoria, previa a la demanda jurisdiccional en el orden local, en los conflictos laborales individuales de la zona geográfica de su competencia, de conformidad con lo establecido en el apartado A del Artículo 123, fracción XX de la Constitución Federal, en términos de </w:t>
      </w:r>
      <w:r w:rsidRPr="001A4A5B">
        <w:rPr>
          <w:lang w:eastAsia="es-MX"/>
        </w:rPr>
        <w:lastRenderedPageBreak/>
        <w:t xml:space="preserve">lo establecido por la Ley Federal del Trabajo, con excepción de aquellos supuestos que estén eximidos de agotar la conciliación prejudicial. </w:t>
      </w:r>
    </w:p>
    <w:p w14:paraId="5B8598A1" w14:textId="77777777" w:rsidR="001A4A5B" w:rsidRDefault="001A4A5B" w:rsidP="00A539B5">
      <w:pPr>
        <w:pStyle w:val="INFOEM"/>
        <w:rPr>
          <w:lang w:eastAsia="es-MX"/>
        </w:rPr>
      </w:pPr>
      <w:r w:rsidRPr="001A4A5B">
        <w:rPr>
          <w:lang w:eastAsia="es-MX"/>
        </w:rPr>
        <w:t xml:space="preserve">FUNCIONES: </w:t>
      </w:r>
    </w:p>
    <w:p w14:paraId="5A7B69C8" w14:textId="77777777" w:rsidR="001A4A5B" w:rsidRDefault="001A4A5B" w:rsidP="00A539B5">
      <w:pPr>
        <w:pStyle w:val="INFOEM"/>
        <w:rPr>
          <w:lang w:eastAsia="es-MX"/>
        </w:rPr>
      </w:pPr>
      <w:r w:rsidRPr="001A4A5B">
        <w:rPr>
          <w:lang w:eastAsia="es-MX"/>
        </w:rPr>
        <w:sym w:font="Symbol" w:char="F02D"/>
      </w:r>
      <w:r w:rsidRPr="001A4A5B">
        <w:rPr>
          <w:lang w:eastAsia="es-MX"/>
        </w:rPr>
        <w:t xml:space="preserve"> Supervisar que las actuaciones en el procedimiento de conciliación laboral, por parte de las y los servidores públicos adscritos al Centro de Conciliación Laboral, se realicen con la máxima diligencia y eficiencia requerida. </w:t>
      </w:r>
    </w:p>
    <w:p w14:paraId="534D346B" w14:textId="77777777" w:rsidR="001A4A5B" w:rsidRDefault="001A4A5B" w:rsidP="00A539B5">
      <w:pPr>
        <w:pStyle w:val="INFOEM"/>
        <w:rPr>
          <w:lang w:eastAsia="es-MX"/>
        </w:rPr>
      </w:pPr>
      <w:r w:rsidRPr="001A4A5B">
        <w:rPr>
          <w:lang w:eastAsia="es-MX"/>
        </w:rPr>
        <w:sym w:font="Symbol" w:char="F02D"/>
      </w:r>
      <w:r w:rsidRPr="001A4A5B">
        <w:rPr>
          <w:lang w:eastAsia="es-MX"/>
        </w:rPr>
        <w:t xml:space="preserve"> Supervisar la concentración y control de los convenios y actuaciones que realice el Centro de Conciliación Laboral. </w:t>
      </w:r>
    </w:p>
    <w:p w14:paraId="750839B0" w14:textId="77777777" w:rsidR="001A4A5B" w:rsidRDefault="001A4A5B" w:rsidP="00A539B5">
      <w:pPr>
        <w:pStyle w:val="INFOEM"/>
        <w:rPr>
          <w:lang w:eastAsia="es-MX"/>
        </w:rPr>
      </w:pPr>
      <w:r w:rsidRPr="001A4A5B">
        <w:rPr>
          <w:lang w:eastAsia="es-MX"/>
        </w:rPr>
        <w:sym w:font="Symbol" w:char="F02D"/>
      </w:r>
      <w:r w:rsidRPr="001A4A5B">
        <w:rPr>
          <w:lang w:eastAsia="es-MX"/>
        </w:rPr>
        <w:t xml:space="preserve"> Evaluar y aprobar la solicitud de las personas de la zona geográfica de su competencia, que esté interesada en dar inicio al procedimiento de conciliación laboral, relativa a un conflicto de naturaleza individual de competencia local. </w:t>
      </w:r>
    </w:p>
    <w:p w14:paraId="49782273" w14:textId="77777777" w:rsidR="001A4A5B" w:rsidRDefault="001A4A5B" w:rsidP="00A539B5">
      <w:pPr>
        <w:pStyle w:val="INFOEM"/>
        <w:rPr>
          <w:lang w:eastAsia="es-MX"/>
        </w:rPr>
      </w:pPr>
      <w:r w:rsidRPr="001A4A5B">
        <w:rPr>
          <w:lang w:eastAsia="es-MX"/>
        </w:rPr>
        <w:sym w:font="Symbol" w:char="F02D"/>
      </w:r>
      <w:r w:rsidRPr="001A4A5B">
        <w:rPr>
          <w:lang w:eastAsia="es-MX"/>
        </w:rPr>
        <w:t xml:space="preserve"> Designar a la o al Conciliador que se encargará de la atención al conflicto laboral individual. </w:t>
      </w:r>
    </w:p>
    <w:p w14:paraId="28D98660" w14:textId="77777777" w:rsidR="001A4A5B" w:rsidRDefault="001A4A5B" w:rsidP="00A539B5">
      <w:pPr>
        <w:pStyle w:val="INFOEM"/>
        <w:rPr>
          <w:lang w:eastAsia="es-MX"/>
        </w:rPr>
      </w:pPr>
      <w:r w:rsidRPr="001A4A5B">
        <w:rPr>
          <w:lang w:eastAsia="es-MX"/>
        </w:rPr>
        <w:sym w:font="Symbol" w:char="F02D"/>
      </w:r>
      <w:r w:rsidRPr="001A4A5B">
        <w:rPr>
          <w:lang w:eastAsia="es-MX"/>
        </w:rPr>
        <w:t xml:space="preserve"> Designar a la o al Notificador encargado de informar los citatorios o acuerdo de incompetencia, conforme a las rutas establecidas. </w:t>
      </w:r>
    </w:p>
    <w:p w14:paraId="22D5A9DB" w14:textId="77777777" w:rsidR="001A4A5B" w:rsidRDefault="001A4A5B" w:rsidP="00A539B5">
      <w:pPr>
        <w:pStyle w:val="INFOEM"/>
        <w:rPr>
          <w:lang w:eastAsia="es-MX"/>
        </w:rPr>
      </w:pPr>
      <w:r w:rsidRPr="001A4A5B">
        <w:rPr>
          <w:lang w:eastAsia="es-MX"/>
        </w:rPr>
        <w:sym w:font="Symbol" w:char="F02D"/>
      </w:r>
      <w:r w:rsidRPr="001A4A5B">
        <w:rPr>
          <w:lang w:eastAsia="es-MX"/>
        </w:rPr>
        <w:t xml:space="preserve"> Establecer las rutas de notificación con base a la proximidad y área geográfica del territorio del que sea competente la Dirección Regional, conforme a la normatividad correspondiente. </w:t>
      </w:r>
    </w:p>
    <w:p w14:paraId="6B1E49F7" w14:textId="77777777" w:rsidR="001A4A5B" w:rsidRDefault="001A4A5B" w:rsidP="00A539B5">
      <w:pPr>
        <w:pStyle w:val="INFOEM"/>
        <w:rPr>
          <w:lang w:eastAsia="es-MX"/>
        </w:rPr>
      </w:pPr>
      <w:r w:rsidRPr="001A4A5B">
        <w:rPr>
          <w:lang w:eastAsia="es-MX"/>
        </w:rPr>
        <w:sym w:font="Symbol" w:char="F02D"/>
      </w:r>
      <w:r w:rsidRPr="001A4A5B">
        <w:rPr>
          <w:lang w:eastAsia="es-MX"/>
        </w:rPr>
        <w:t xml:space="preserve"> Supervisar la emisión de los citatorios a la audiencia de conciliación que realicen las y los Conciliadores, de conformidad con lo dispuesto por los ordenamientos legales respectivos. </w:t>
      </w:r>
    </w:p>
    <w:p w14:paraId="53B6EA62" w14:textId="77777777" w:rsidR="001A4A5B" w:rsidRDefault="001A4A5B" w:rsidP="00A539B5">
      <w:pPr>
        <w:pStyle w:val="INFOEM"/>
        <w:rPr>
          <w:lang w:eastAsia="es-MX"/>
        </w:rPr>
      </w:pPr>
      <w:r w:rsidRPr="001A4A5B">
        <w:rPr>
          <w:lang w:eastAsia="es-MX"/>
        </w:rPr>
        <w:lastRenderedPageBreak/>
        <w:sym w:font="Symbol" w:char="F02D"/>
      </w:r>
      <w:r w:rsidRPr="001A4A5B">
        <w:rPr>
          <w:lang w:eastAsia="es-MX"/>
        </w:rPr>
        <w:t xml:space="preserve"> Supervisar los acuerdos o convenios a que lleguen las partes, las constancias o actas de audiencia conciliatoria y las constancias de no conciliación, así como las actas de cumplimiento de los convenios, y remitirlos a la Dirección Regional para su autorización correspondiente. </w:t>
      </w:r>
    </w:p>
    <w:p w14:paraId="6940F847" w14:textId="77777777" w:rsidR="001A4A5B" w:rsidRDefault="001A4A5B" w:rsidP="00A539B5">
      <w:pPr>
        <w:pStyle w:val="INFOEM"/>
        <w:rPr>
          <w:lang w:eastAsia="es-MX"/>
        </w:rPr>
      </w:pPr>
      <w:r w:rsidRPr="001A4A5B">
        <w:rPr>
          <w:lang w:eastAsia="es-MX"/>
        </w:rPr>
        <w:sym w:font="Symbol" w:char="F02D"/>
      </w:r>
      <w:r w:rsidRPr="001A4A5B">
        <w:rPr>
          <w:lang w:eastAsia="es-MX"/>
        </w:rPr>
        <w:t xml:space="preserve"> Supervisar que en los procesos de conciliación no se afecten los derechos de las y los trabajadores o disposiciones de orden público. </w:t>
      </w:r>
    </w:p>
    <w:p w14:paraId="13A0CAA7" w14:textId="77777777" w:rsidR="001A4A5B" w:rsidRDefault="001A4A5B" w:rsidP="00A539B5">
      <w:pPr>
        <w:pStyle w:val="INFOEM"/>
        <w:rPr>
          <w:lang w:eastAsia="es-MX"/>
        </w:rPr>
      </w:pPr>
      <w:r w:rsidRPr="001A4A5B">
        <w:rPr>
          <w:lang w:eastAsia="es-MX"/>
        </w:rPr>
        <w:sym w:font="Symbol" w:char="F02D"/>
      </w:r>
      <w:r w:rsidRPr="001A4A5B">
        <w:rPr>
          <w:lang w:eastAsia="es-MX"/>
        </w:rPr>
        <w:t xml:space="preserve"> Aprobar o desestimar, según sea el caso, las causas de justificación para la inasistencia a la audiencia de conciliación, con base en los elementos aportados y, en su caso, hacerlo del conocimiento de la Dirección Regional de la zona geográfica de su competencia, para los efectos conducentes. </w:t>
      </w:r>
    </w:p>
    <w:p w14:paraId="696C9EF3" w14:textId="77777777" w:rsidR="001A4A5B" w:rsidRDefault="001A4A5B" w:rsidP="00A539B5">
      <w:pPr>
        <w:pStyle w:val="INFOEM"/>
        <w:rPr>
          <w:lang w:eastAsia="es-MX"/>
        </w:rPr>
      </w:pPr>
      <w:r w:rsidRPr="001A4A5B">
        <w:rPr>
          <w:lang w:eastAsia="es-MX"/>
        </w:rPr>
        <w:sym w:font="Symbol" w:char="F02D"/>
      </w:r>
      <w:r w:rsidRPr="001A4A5B">
        <w:rPr>
          <w:lang w:eastAsia="es-MX"/>
        </w:rPr>
        <w:t xml:space="preserve"> Remitir a la Dirección Regional las solicitudes que no sean competencia del Centro de Conciliación Laboral, para su trámite correspondiente. </w:t>
      </w:r>
    </w:p>
    <w:p w14:paraId="2A8ED26D" w14:textId="77777777" w:rsidR="001A4A5B" w:rsidRDefault="001A4A5B" w:rsidP="00A539B5">
      <w:pPr>
        <w:pStyle w:val="INFOEM"/>
        <w:rPr>
          <w:lang w:eastAsia="es-MX"/>
        </w:rPr>
      </w:pPr>
      <w:r w:rsidRPr="001A4A5B">
        <w:rPr>
          <w:lang w:eastAsia="es-MX"/>
        </w:rPr>
        <w:sym w:font="Symbol" w:char="F02D"/>
      </w:r>
      <w:r w:rsidRPr="001A4A5B">
        <w:rPr>
          <w:lang w:eastAsia="es-MX"/>
        </w:rPr>
        <w:t xml:space="preserve"> Autorizar el cambio de Conciliadora o Conciliador de la zona de influencia de su competencia a petición de las y los usuarios o de la o del Conciliador. </w:t>
      </w:r>
    </w:p>
    <w:p w14:paraId="74FE6DB9" w14:textId="77777777" w:rsidR="001A4A5B" w:rsidRDefault="001A4A5B" w:rsidP="00A539B5">
      <w:pPr>
        <w:pStyle w:val="INFOEM"/>
        <w:rPr>
          <w:lang w:eastAsia="es-MX"/>
        </w:rPr>
      </w:pPr>
      <w:r w:rsidRPr="001A4A5B">
        <w:rPr>
          <w:lang w:eastAsia="es-MX"/>
        </w:rPr>
        <w:sym w:font="Symbol" w:char="F02D"/>
      </w:r>
      <w:r w:rsidRPr="001A4A5B">
        <w:rPr>
          <w:lang w:eastAsia="es-MX"/>
        </w:rPr>
        <w:t xml:space="preserve"> Supervisar la participación del personal a su cargo en los programas de capacitación y actualización implementados por el Centro de Conciliación Laboral. </w:t>
      </w:r>
    </w:p>
    <w:p w14:paraId="512F62C2" w14:textId="5FC44D03" w:rsidR="001A4A5B" w:rsidRDefault="001A4A5B" w:rsidP="00A539B5">
      <w:pPr>
        <w:pStyle w:val="INFOEM"/>
        <w:rPr>
          <w:lang w:eastAsia="es-MX"/>
        </w:rPr>
      </w:pPr>
      <w:r w:rsidRPr="001A4A5B">
        <w:rPr>
          <w:lang w:eastAsia="es-MX"/>
        </w:rPr>
        <w:sym w:font="Symbol" w:char="F02D"/>
      </w:r>
      <w:r w:rsidRPr="001A4A5B">
        <w:rPr>
          <w:lang w:eastAsia="es-MX"/>
        </w:rPr>
        <w:t xml:space="preserve"> Coadyuvar con el Órgano Interno de Control del Centro de Conciliación, en el ejercicio de sus atribuciones. </w:t>
      </w:r>
    </w:p>
    <w:p w14:paraId="6EBFBAF1" w14:textId="77777777" w:rsidR="001A4A5B" w:rsidRDefault="001A4A5B" w:rsidP="001A4A5B">
      <w:pPr>
        <w:pStyle w:val="INFOEM"/>
        <w:rPr>
          <w:lang w:eastAsia="es-MX"/>
        </w:rPr>
      </w:pPr>
      <w:r w:rsidRPr="001A4A5B">
        <w:rPr>
          <w:lang w:eastAsia="es-MX"/>
        </w:rPr>
        <w:sym w:font="Symbol" w:char="F02D"/>
      </w:r>
      <w:r w:rsidRPr="001A4A5B">
        <w:rPr>
          <w:lang w:eastAsia="es-MX"/>
        </w:rPr>
        <w:t xml:space="preserve"> Vigilar que, en el desempeño de sus funciones, las y los Conciliadores, las y los Notificadores y demás personal bajo su adscripción, cumplan con las disposiciones de los ordenamientos legales respectivos. </w:t>
      </w:r>
    </w:p>
    <w:p w14:paraId="4664FB33" w14:textId="4C739321" w:rsidR="001A4A5B" w:rsidRPr="001A4A5B" w:rsidRDefault="001A4A5B" w:rsidP="001A4A5B">
      <w:pPr>
        <w:pStyle w:val="INFOEM"/>
        <w:rPr>
          <w:lang w:eastAsia="es-MX"/>
        </w:rPr>
      </w:pPr>
      <w:r w:rsidRPr="001A4A5B">
        <w:rPr>
          <w:lang w:eastAsia="es-MX"/>
        </w:rPr>
        <w:lastRenderedPageBreak/>
        <w:sym w:font="Symbol" w:char="F02D"/>
      </w:r>
      <w:r w:rsidRPr="001A4A5B">
        <w:rPr>
          <w:lang w:eastAsia="es-MX"/>
        </w:rPr>
        <w:t xml:space="preserve"> Desarrollar las demás funciones inherentes al área de su competencia.</w:t>
      </w:r>
    </w:p>
    <w:p w14:paraId="3A36FDE6" w14:textId="77777777" w:rsidR="00925AC9" w:rsidRDefault="00925AC9" w:rsidP="00D939CA">
      <w:pPr>
        <w:pStyle w:val="Sinespaciado"/>
        <w:spacing w:line="360" w:lineRule="auto"/>
        <w:jc w:val="both"/>
        <w:rPr>
          <w:rFonts w:ascii="Palatino Linotype" w:eastAsia="Palatino Linotype" w:hAnsi="Palatino Linotype" w:cs="Palatino Linotype"/>
          <w:color w:val="000000"/>
          <w:lang w:val="es-ES_tradnl" w:eastAsia="es-MX"/>
        </w:rPr>
      </w:pPr>
    </w:p>
    <w:p w14:paraId="6AB72350" w14:textId="77777777" w:rsidR="00D939CA" w:rsidRPr="00177253" w:rsidRDefault="00D939CA" w:rsidP="00D939CA">
      <w:pPr>
        <w:pStyle w:val="Sinespaciado"/>
        <w:spacing w:line="360" w:lineRule="auto"/>
        <w:jc w:val="both"/>
        <w:rPr>
          <w:rFonts w:ascii="Palatino Linotype" w:eastAsia="Palatino Linotype" w:hAnsi="Palatino Linotype" w:cs="Palatino Linotype"/>
          <w:color w:val="000000"/>
          <w:lang w:val="es-ES_tradnl" w:eastAsia="es-MX"/>
        </w:rPr>
      </w:pPr>
      <w:r w:rsidRPr="001D602A">
        <w:rPr>
          <w:rFonts w:ascii="Palatino Linotype" w:eastAsia="Palatino Linotype" w:hAnsi="Palatino Linotype" w:cs="Palatino Linotype"/>
          <w:color w:val="000000"/>
          <w:lang w:val="es-ES_tradnl" w:eastAsia="es-MX"/>
        </w:rPr>
        <w:t>Ahora bien, quedando establecido lo anterior, este Órgano Garante considera viable realizar el estudio en aras de establecer si la respuesta del Sujeto Obligado colma la pretensión del Recurrente, así como calificar los motivos de inconformidad del particular.</w:t>
      </w:r>
      <w:r w:rsidRPr="00177253">
        <w:rPr>
          <w:rFonts w:ascii="Palatino Linotype" w:eastAsia="Palatino Linotype" w:hAnsi="Palatino Linotype" w:cs="Palatino Linotype"/>
          <w:color w:val="000000"/>
          <w:lang w:val="es-ES_tradnl" w:eastAsia="es-MX"/>
        </w:rPr>
        <w:t xml:space="preserve"> </w:t>
      </w:r>
    </w:p>
    <w:p w14:paraId="0ED2AE33" w14:textId="77777777" w:rsidR="00D939CA" w:rsidRDefault="00D939CA" w:rsidP="00D939CA">
      <w:pPr>
        <w:spacing w:after="0" w:line="360" w:lineRule="auto"/>
        <w:jc w:val="both"/>
        <w:rPr>
          <w:rFonts w:ascii="Palatino Linotype" w:hAnsi="Palatino Linotype"/>
          <w:color w:val="000000"/>
          <w:sz w:val="24"/>
          <w:szCs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92"/>
        <w:gridCol w:w="5724"/>
        <w:gridCol w:w="1426"/>
      </w:tblGrid>
      <w:tr w:rsidR="00F20805" w14:paraId="727CB166" w14:textId="77777777" w:rsidTr="00F20805">
        <w:trPr>
          <w:trHeight w:val="828"/>
        </w:trPr>
        <w:tc>
          <w:tcPr>
            <w:tcW w:w="1892" w:type="dxa"/>
            <w:shd w:val="clear" w:color="auto" w:fill="E7E6E6" w:themeFill="background2"/>
          </w:tcPr>
          <w:p w14:paraId="437190DA" w14:textId="77777777" w:rsidR="00D939CA" w:rsidRPr="00E80E99" w:rsidRDefault="00D939CA" w:rsidP="005A7D4A">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Requerimientos</w:t>
            </w:r>
          </w:p>
        </w:tc>
        <w:tc>
          <w:tcPr>
            <w:tcW w:w="5724" w:type="dxa"/>
            <w:shd w:val="clear" w:color="auto" w:fill="E7E6E6" w:themeFill="background2"/>
          </w:tcPr>
          <w:p w14:paraId="76CEC91E" w14:textId="77777777" w:rsidR="00D939CA" w:rsidRPr="00E80E99" w:rsidRDefault="00D939CA" w:rsidP="005A7D4A">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Respuesta</w:t>
            </w:r>
          </w:p>
        </w:tc>
        <w:tc>
          <w:tcPr>
            <w:tcW w:w="1426" w:type="dxa"/>
            <w:shd w:val="clear" w:color="auto" w:fill="E7E6E6" w:themeFill="background2"/>
          </w:tcPr>
          <w:p w14:paraId="76068080" w14:textId="77777777" w:rsidR="00D939CA" w:rsidRPr="00E80E99" w:rsidRDefault="00D939CA" w:rsidP="005A7D4A">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Colma</w:t>
            </w:r>
          </w:p>
        </w:tc>
      </w:tr>
      <w:tr w:rsidR="00F20805" w14:paraId="15BC71DA" w14:textId="77777777" w:rsidTr="00F20805">
        <w:trPr>
          <w:trHeight w:val="828"/>
        </w:trPr>
        <w:tc>
          <w:tcPr>
            <w:tcW w:w="1892" w:type="dxa"/>
          </w:tcPr>
          <w:p w14:paraId="34AE7C7C" w14:textId="77777777" w:rsidR="00F20805" w:rsidRPr="00520B00" w:rsidRDefault="00F20805" w:rsidP="00F20805">
            <w:pPr>
              <w:tabs>
                <w:tab w:val="left" w:pos="1828"/>
              </w:tabs>
              <w:spacing w:before="240"/>
              <w:jc w:val="both"/>
              <w:rPr>
                <w:rFonts w:ascii="Palatino Linotype" w:hAnsi="Palatino Linotype" w:cs="Tahoma"/>
                <w:bCs/>
              </w:rPr>
            </w:pPr>
            <w:r w:rsidRPr="00520B00">
              <w:rPr>
                <w:rFonts w:ascii="Palatino Linotype" w:hAnsi="Palatino Linotype" w:cs="Tahoma"/>
                <w:bCs/>
              </w:rPr>
              <w:t xml:space="preserve">Número de Solicitudes de Conciliación confirmadas </w:t>
            </w:r>
          </w:p>
          <w:p w14:paraId="24EA6037" w14:textId="77777777" w:rsidR="00F20805" w:rsidRPr="00520B00" w:rsidRDefault="00F20805" w:rsidP="00F20805">
            <w:pPr>
              <w:jc w:val="both"/>
              <w:rPr>
                <w:rFonts w:ascii="Palatino Linotype" w:hAnsi="Palatino Linotype"/>
                <w:color w:val="000000"/>
              </w:rPr>
            </w:pPr>
          </w:p>
        </w:tc>
        <w:tc>
          <w:tcPr>
            <w:tcW w:w="5724" w:type="dxa"/>
          </w:tcPr>
          <w:p w14:paraId="4E79D62D" w14:textId="77777777" w:rsidR="00F20805" w:rsidRDefault="00F20805" w:rsidP="00F20805">
            <w:pPr>
              <w:spacing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drawing>
                <wp:inline distT="0" distB="0" distL="0" distR="0" wp14:anchorId="36AA2B0A" wp14:editId="3941E54A">
                  <wp:extent cx="3419475" cy="78316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E4E552.tmp"/>
                          <pic:cNvPicPr/>
                        </pic:nvPicPr>
                        <pic:blipFill>
                          <a:blip r:embed="rId10">
                            <a:extLst>
                              <a:ext uri="{28A0092B-C50C-407E-A947-70E740481C1C}">
                                <a14:useLocalDpi xmlns:a14="http://schemas.microsoft.com/office/drawing/2010/main" val="0"/>
                              </a:ext>
                            </a:extLst>
                          </a:blip>
                          <a:stretch>
                            <a:fillRect/>
                          </a:stretch>
                        </pic:blipFill>
                        <pic:spPr>
                          <a:xfrm>
                            <a:off x="0" y="0"/>
                            <a:ext cx="3487331" cy="798703"/>
                          </a:xfrm>
                          <a:prstGeom prst="rect">
                            <a:avLst/>
                          </a:prstGeom>
                        </pic:spPr>
                      </pic:pic>
                    </a:graphicData>
                  </a:graphic>
                </wp:inline>
              </w:drawing>
            </w:r>
          </w:p>
        </w:tc>
        <w:tc>
          <w:tcPr>
            <w:tcW w:w="1426" w:type="dxa"/>
          </w:tcPr>
          <w:p w14:paraId="331A5F08" w14:textId="77777777" w:rsidR="00F20805" w:rsidRDefault="00F20805" w:rsidP="00F20805">
            <w:pPr>
              <w:jc w:val="center"/>
            </w:pPr>
            <w:r w:rsidRPr="00961F8B">
              <w:rPr>
                <w:rFonts w:ascii="Palatino Linotype" w:hAnsi="Palatino Linotype"/>
                <w:b/>
                <w:color w:val="000000"/>
                <w:sz w:val="24"/>
                <w:szCs w:val="24"/>
              </w:rPr>
              <w:t>Si</w:t>
            </w:r>
          </w:p>
        </w:tc>
      </w:tr>
      <w:tr w:rsidR="00F20805" w14:paraId="2E79D8F1" w14:textId="77777777" w:rsidTr="00F20805">
        <w:trPr>
          <w:trHeight w:val="828"/>
        </w:trPr>
        <w:tc>
          <w:tcPr>
            <w:tcW w:w="1892" w:type="dxa"/>
          </w:tcPr>
          <w:p w14:paraId="796877A8" w14:textId="77777777" w:rsidR="00F20805" w:rsidRPr="00520B00" w:rsidRDefault="00F20805" w:rsidP="00F20805">
            <w:pPr>
              <w:tabs>
                <w:tab w:val="left" w:pos="1828"/>
              </w:tabs>
              <w:spacing w:before="240"/>
              <w:jc w:val="both"/>
              <w:rPr>
                <w:rFonts w:ascii="Palatino Linotype" w:hAnsi="Palatino Linotype" w:cs="Tahoma"/>
                <w:bCs/>
              </w:rPr>
            </w:pPr>
            <w:r w:rsidRPr="00520B00">
              <w:rPr>
                <w:rFonts w:ascii="Palatino Linotype" w:hAnsi="Palatino Linotype" w:cs="Tahoma"/>
                <w:bCs/>
              </w:rPr>
              <w:t xml:space="preserve">Número de Conciliaciones en Audiencia </w:t>
            </w:r>
          </w:p>
          <w:p w14:paraId="37C36277" w14:textId="77777777" w:rsidR="00F20805" w:rsidRPr="00520B00" w:rsidRDefault="00F20805" w:rsidP="00F20805">
            <w:pPr>
              <w:rPr>
                <w:rFonts w:ascii="Palatino Linotype" w:hAnsi="Palatino Linotype"/>
                <w:color w:val="000000"/>
              </w:rPr>
            </w:pPr>
          </w:p>
        </w:tc>
        <w:tc>
          <w:tcPr>
            <w:tcW w:w="5724" w:type="dxa"/>
          </w:tcPr>
          <w:p w14:paraId="5DA54193" w14:textId="77777777" w:rsidR="00F20805" w:rsidRDefault="00F20805" w:rsidP="00F20805">
            <w:pPr>
              <w:spacing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drawing>
                <wp:inline distT="0" distB="0" distL="0" distR="0" wp14:anchorId="30062CBD" wp14:editId="77EF14DD">
                  <wp:extent cx="3381375" cy="774286"/>
                  <wp:effectExtent l="0" t="0" r="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E4AA8B.tmp"/>
                          <pic:cNvPicPr/>
                        </pic:nvPicPr>
                        <pic:blipFill>
                          <a:blip r:embed="rId11">
                            <a:extLst>
                              <a:ext uri="{28A0092B-C50C-407E-A947-70E740481C1C}">
                                <a14:useLocalDpi xmlns:a14="http://schemas.microsoft.com/office/drawing/2010/main" val="0"/>
                              </a:ext>
                            </a:extLst>
                          </a:blip>
                          <a:stretch>
                            <a:fillRect/>
                          </a:stretch>
                        </pic:blipFill>
                        <pic:spPr>
                          <a:xfrm>
                            <a:off x="0" y="0"/>
                            <a:ext cx="3415894" cy="782190"/>
                          </a:xfrm>
                          <a:prstGeom prst="rect">
                            <a:avLst/>
                          </a:prstGeom>
                        </pic:spPr>
                      </pic:pic>
                    </a:graphicData>
                  </a:graphic>
                </wp:inline>
              </w:drawing>
            </w:r>
          </w:p>
        </w:tc>
        <w:tc>
          <w:tcPr>
            <w:tcW w:w="1426" w:type="dxa"/>
          </w:tcPr>
          <w:p w14:paraId="27D19625" w14:textId="77777777" w:rsidR="00F20805" w:rsidRDefault="00F20805" w:rsidP="00F20805">
            <w:pPr>
              <w:jc w:val="center"/>
            </w:pPr>
            <w:r w:rsidRPr="00961F8B">
              <w:rPr>
                <w:rFonts w:ascii="Palatino Linotype" w:hAnsi="Palatino Linotype"/>
                <w:b/>
                <w:color w:val="000000"/>
                <w:sz w:val="24"/>
                <w:szCs w:val="24"/>
              </w:rPr>
              <w:t>Si</w:t>
            </w:r>
          </w:p>
        </w:tc>
      </w:tr>
      <w:tr w:rsidR="00F20805" w14:paraId="22EC2D93" w14:textId="77777777" w:rsidTr="00F20805">
        <w:trPr>
          <w:trHeight w:val="828"/>
        </w:trPr>
        <w:tc>
          <w:tcPr>
            <w:tcW w:w="1892" w:type="dxa"/>
          </w:tcPr>
          <w:p w14:paraId="138464AE" w14:textId="77777777" w:rsidR="00F20805" w:rsidRPr="00520B00" w:rsidRDefault="00F20805" w:rsidP="00F20805">
            <w:pPr>
              <w:tabs>
                <w:tab w:val="left" w:pos="1828"/>
              </w:tabs>
              <w:spacing w:before="240"/>
              <w:jc w:val="both"/>
              <w:rPr>
                <w:rFonts w:ascii="Palatino Linotype" w:hAnsi="Palatino Linotype" w:cs="Tahoma"/>
                <w:bCs/>
              </w:rPr>
            </w:pPr>
            <w:r w:rsidRPr="00520B00">
              <w:rPr>
                <w:rFonts w:ascii="Palatino Linotype" w:hAnsi="Palatino Linotype" w:cs="Tahoma"/>
                <w:bCs/>
              </w:rPr>
              <w:t xml:space="preserve">Número de Ratificación de convenios de conciliación </w:t>
            </w:r>
          </w:p>
          <w:p w14:paraId="5917137E" w14:textId="77777777" w:rsidR="00F20805" w:rsidRPr="00520B00" w:rsidRDefault="00F20805" w:rsidP="00F20805">
            <w:pPr>
              <w:jc w:val="both"/>
              <w:rPr>
                <w:rFonts w:ascii="Palatino Linotype" w:hAnsi="Palatino Linotype"/>
                <w:color w:val="000000"/>
              </w:rPr>
            </w:pPr>
          </w:p>
        </w:tc>
        <w:tc>
          <w:tcPr>
            <w:tcW w:w="5724" w:type="dxa"/>
          </w:tcPr>
          <w:p w14:paraId="6553B006" w14:textId="77777777" w:rsidR="00F20805" w:rsidRDefault="00F20805" w:rsidP="00F20805">
            <w:pPr>
              <w:spacing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drawing>
                <wp:inline distT="0" distB="0" distL="0" distR="0" wp14:anchorId="2A006A0F" wp14:editId="6CF17A05">
                  <wp:extent cx="3359990" cy="7810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E45052.tmp"/>
                          <pic:cNvPicPr/>
                        </pic:nvPicPr>
                        <pic:blipFill>
                          <a:blip r:embed="rId12">
                            <a:extLst>
                              <a:ext uri="{28A0092B-C50C-407E-A947-70E740481C1C}">
                                <a14:useLocalDpi xmlns:a14="http://schemas.microsoft.com/office/drawing/2010/main" val="0"/>
                              </a:ext>
                            </a:extLst>
                          </a:blip>
                          <a:stretch>
                            <a:fillRect/>
                          </a:stretch>
                        </pic:blipFill>
                        <pic:spPr>
                          <a:xfrm>
                            <a:off x="0" y="0"/>
                            <a:ext cx="3469934" cy="806607"/>
                          </a:xfrm>
                          <a:prstGeom prst="rect">
                            <a:avLst/>
                          </a:prstGeom>
                        </pic:spPr>
                      </pic:pic>
                    </a:graphicData>
                  </a:graphic>
                </wp:inline>
              </w:drawing>
            </w:r>
          </w:p>
        </w:tc>
        <w:tc>
          <w:tcPr>
            <w:tcW w:w="1426" w:type="dxa"/>
          </w:tcPr>
          <w:p w14:paraId="5694BB8E" w14:textId="77777777" w:rsidR="00F20805" w:rsidRDefault="00F20805" w:rsidP="00F20805">
            <w:pPr>
              <w:jc w:val="center"/>
            </w:pPr>
            <w:r w:rsidRPr="00961F8B">
              <w:rPr>
                <w:rFonts w:ascii="Palatino Linotype" w:hAnsi="Palatino Linotype"/>
                <w:b/>
                <w:color w:val="000000"/>
                <w:sz w:val="24"/>
                <w:szCs w:val="24"/>
              </w:rPr>
              <w:t>Si</w:t>
            </w:r>
          </w:p>
        </w:tc>
      </w:tr>
      <w:tr w:rsidR="00F20805" w14:paraId="2C30D54D" w14:textId="77777777" w:rsidTr="00F20805">
        <w:trPr>
          <w:trHeight w:val="828"/>
        </w:trPr>
        <w:tc>
          <w:tcPr>
            <w:tcW w:w="1892" w:type="dxa"/>
          </w:tcPr>
          <w:p w14:paraId="599D24F6" w14:textId="77777777" w:rsidR="00F20805" w:rsidRPr="00520B00" w:rsidRDefault="00F20805" w:rsidP="00F20805">
            <w:pPr>
              <w:jc w:val="both"/>
              <w:rPr>
                <w:rFonts w:ascii="Palatino Linotype" w:hAnsi="Palatino Linotype"/>
                <w:color w:val="000000"/>
              </w:rPr>
            </w:pPr>
            <w:r w:rsidRPr="00520B00">
              <w:rPr>
                <w:rFonts w:ascii="Palatino Linotype" w:eastAsia="Times New Roman" w:hAnsi="Palatino Linotype" w:cs="Tahoma"/>
                <w:bCs/>
                <w:lang w:val="es-ES" w:eastAsia="es-ES"/>
              </w:rPr>
              <w:t>Número de no conciliaciones por falta de acuerdo entre las partes</w:t>
            </w:r>
          </w:p>
        </w:tc>
        <w:tc>
          <w:tcPr>
            <w:tcW w:w="5724" w:type="dxa"/>
          </w:tcPr>
          <w:p w14:paraId="7C9FD2EC" w14:textId="77777777" w:rsidR="00F20805" w:rsidRDefault="00F20805" w:rsidP="00F20805">
            <w:pPr>
              <w:spacing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drawing>
                <wp:inline distT="0" distB="0" distL="0" distR="0" wp14:anchorId="06E2F0FB" wp14:editId="4B4374AC">
                  <wp:extent cx="3427165" cy="762000"/>
                  <wp:effectExtent l="0" t="0" r="190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E46744.tmp"/>
                          <pic:cNvPicPr/>
                        </pic:nvPicPr>
                        <pic:blipFill>
                          <a:blip r:embed="rId13">
                            <a:extLst>
                              <a:ext uri="{28A0092B-C50C-407E-A947-70E740481C1C}">
                                <a14:useLocalDpi xmlns:a14="http://schemas.microsoft.com/office/drawing/2010/main" val="0"/>
                              </a:ext>
                            </a:extLst>
                          </a:blip>
                          <a:stretch>
                            <a:fillRect/>
                          </a:stretch>
                        </pic:blipFill>
                        <pic:spPr>
                          <a:xfrm>
                            <a:off x="0" y="0"/>
                            <a:ext cx="3507893" cy="779949"/>
                          </a:xfrm>
                          <a:prstGeom prst="rect">
                            <a:avLst/>
                          </a:prstGeom>
                        </pic:spPr>
                      </pic:pic>
                    </a:graphicData>
                  </a:graphic>
                </wp:inline>
              </w:drawing>
            </w:r>
          </w:p>
        </w:tc>
        <w:tc>
          <w:tcPr>
            <w:tcW w:w="1426" w:type="dxa"/>
          </w:tcPr>
          <w:p w14:paraId="1A6B949C" w14:textId="77777777" w:rsidR="00F20805" w:rsidRDefault="00F20805" w:rsidP="00F20805">
            <w:pPr>
              <w:jc w:val="center"/>
            </w:pPr>
            <w:r w:rsidRPr="000F2F96">
              <w:rPr>
                <w:rFonts w:ascii="Palatino Linotype" w:hAnsi="Palatino Linotype"/>
                <w:b/>
                <w:color w:val="000000"/>
                <w:sz w:val="24"/>
                <w:szCs w:val="24"/>
              </w:rPr>
              <w:t>Si</w:t>
            </w:r>
          </w:p>
        </w:tc>
      </w:tr>
      <w:tr w:rsidR="00F20805" w14:paraId="070C17B4" w14:textId="77777777" w:rsidTr="00F20805">
        <w:trPr>
          <w:trHeight w:val="828"/>
        </w:trPr>
        <w:tc>
          <w:tcPr>
            <w:tcW w:w="1892" w:type="dxa"/>
          </w:tcPr>
          <w:p w14:paraId="6873C064" w14:textId="77777777" w:rsidR="00F20805" w:rsidRPr="00520B00" w:rsidRDefault="00F20805" w:rsidP="00F20805">
            <w:pPr>
              <w:jc w:val="both"/>
              <w:rPr>
                <w:rFonts w:ascii="Palatino Linotype" w:hAnsi="Palatino Linotype"/>
                <w:color w:val="000000"/>
              </w:rPr>
            </w:pPr>
            <w:r w:rsidRPr="00520B00">
              <w:rPr>
                <w:rFonts w:ascii="Palatino Linotype" w:eastAsia="Times New Roman" w:hAnsi="Palatino Linotype" w:cs="Tahoma"/>
                <w:bCs/>
                <w:lang w:val="es-ES" w:eastAsia="es-ES"/>
              </w:rPr>
              <w:lastRenderedPageBreak/>
              <w:t>Número de no conciliaciones por incomparecencia del citado</w:t>
            </w:r>
          </w:p>
        </w:tc>
        <w:tc>
          <w:tcPr>
            <w:tcW w:w="5724" w:type="dxa"/>
          </w:tcPr>
          <w:p w14:paraId="3BA898DD" w14:textId="77777777" w:rsidR="00F20805" w:rsidRDefault="00F20805" w:rsidP="00F20805">
            <w:pPr>
              <w:spacing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drawing>
                <wp:inline distT="0" distB="0" distL="0" distR="0" wp14:anchorId="75DFB9C1" wp14:editId="22E62810">
                  <wp:extent cx="3465185" cy="771525"/>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E474F.tmp"/>
                          <pic:cNvPicPr/>
                        </pic:nvPicPr>
                        <pic:blipFill>
                          <a:blip r:embed="rId14">
                            <a:extLst>
                              <a:ext uri="{28A0092B-C50C-407E-A947-70E740481C1C}">
                                <a14:useLocalDpi xmlns:a14="http://schemas.microsoft.com/office/drawing/2010/main" val="0"/>
                              </a:ext>
                            </a:extLst>
                          </a:blip>
                          <a:stretch>
                            <a:fillRect/>
                          </a:stretch>
                        </pic:blipFill>
                        <pic:spPr>
                          <a:xfrm>
                            <a:off x="0" y="0"/>
                            <a:ext cx="3515597" cy="782749"/>
                          </a:xfrm>
                          <a:prstGeom prst="rect">
                            <a:avLst/>
                          </a:prstGeom>
                        </pic:spPr>
                      </pic:pic>
                    </a:graphicData>
                  </a:graphic>
                </wp:inline>
              </w:drawing>
            </w:r>
          </w:p>
        </w:tc>
        <w:tc>
          <w:tcPr>
            <w:tcW w:w="1426" w:type="dxa"/>
          </w:tcPr>
          <w:p w14:paraId="4DFD3CA3" w14:textId="77777777" w:rsidR="00F20805" w:rsidRDefault="00F20805" w:rsidP="00F20805">
            <w:pPr>
              <w:jc w:val="center"/>
            </w:pPr>
            <w:r w:rsidRPr="000F2F96">
              <w:rPr>
                <w:rFonts w:ascii="Palatino Linotype" w:hAnsi="Palatino Linotype"/>
                <w:b/>
                <w:color w:val="000000"/>
                <w:sz w:val="24"/>
                <w:szCs w:val="24"/>
              </w:rPr>
              <w:t>Si</w:t>
            </w:r>
          </w:p>
        </w:tc>
      </w:tr>
      <w:tr w:rsidR="00F20805" w14:paraId="109187F4" w14:textId="77777777" w:rsidTr="00F20805">
        <w:trPr>
          <w:trHeight w:val="828"/>
        </w:trPr>
        <w:tc>
          <w:tcPr>
            <w:tcW w:w="1892" w:type="dxa"/>
          </w:tcPr>
          <w:p w14:paraId="75F609BD" w14:textId="77777777" w:rsidR="00F20805" w:rsidRPr="00520B00" w:rsidRDefault="00F20805" w:rsidP="00F20805">
            <w:pPr>
              <w:jc w:val="both"/>
              <w:rPr>
                <w:rFonts w:ascii="Palatino Linotype" w:hAnsi="Palatino Linotype"/>
                <w:color w:val="000000"/>
              </w:rPr>
            </w:pPr>
            <w:r w:rsidRPr="00520B00">
              <w:rPr>
                <w:rFonts w:ascii="Palatino Linotype" w:eastAsia="Times New Roman" w:hAnsi="Palatino Linotype" w:cs="Tahoma"/>
                <w:bCs/>
                <w:lang w:val="es-ES" w:eastAsia="es-ES"/>
              </w:rPr>
              <w:t>Número total de personas conciliadoras por sede</w:t>
            </w:r>
          </w:p>
        </w:tc>
        <w:tc>
          <w:tcPr>
            <w:tcW w:w="5724" w:type="dxa"/>
          </w:tcPr>
          <w:p w14:paraId="7AE07E15" w14:textId="77777777" w:rsidR="00F20805" w:rsidRDefault="00F20805" w:rsidP="00F20805">
            <w:pPr>
              <w:spacing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drawing>
                <wp:inline distT="0" distB="0" distL="0" distR="0" wp14:anchorId="729BA688" wp14:editId="58509C80">
                  <wp:extent cx="3492503" cy="7143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E4F6C2.tmp"/>
                          <pic:cNvPicPr/>
                        </pic:nvPicPr>
                        <pic:blipFill>
                          <a:blip r:embed="rId15">
                            <a:extLst>
                              <a:ext uri="{28A0092B-C50C-407E-A947-70E740481C1C}">
                                <a14:useLocalDpi xmlns:a14="http://schemas.microsoft.com/office/drawing/2010/main" val="0"/>
                              </a:ext>
                            </a:extLst>
                          </a:blip>
                          <a:stretch>
                            <a:fillRect/>
                          </a:stretch>
                        </pic:blipFill>
                        <pic:spPr>
                          <a:xfrm>
                            <a:off x="0" y="0"/>
                            <a:ext cx="3564046" cy="729009"/>
                          </a:xfrm>
                          <a:prstGeom prst="rect">
                            <a:avLst/>
                          </a:prstGeom>
                        </pic:spPr>
                      </pic:pic>
                    </a:graphicData>
                  </a:graphic>
                </wp:inline>
              </w:drawing>
            </w:r>
          </w:p>
        </w:tc>
        <w:tc>
          <w:tcPr>
            <w:tcW w:w="1426" w:type="dxa"/>
          </w:tcPr>
          <w:p w14:paraId="541471AE" w14:textId="77777777" w:rsidR="00F20805" w:rsidRDefault="00F20805" w:rsidP="00F20805">
            <w:pPr>
              <w:jc w:val="center"/>
              <w:rPr>
                <w:rFonts w:ascii="Palatino Linotype" w:hAnsi="Palatino Linotype"/>
                <w:b/>
                <w:color w:val="000000"/>
                <w:sz w:val="24"/>
                <w:szCs w:val="24"/>
              </w:rPr>
            </w:pPr>
            <w:r w:rsidRPr="000F2F96">
              <w:rPr>
                <w:rFonts w:ascii="Palatino Linotype" w:hAnsi="Palatino Linotype"/>
                <w:b/>
                <w:color w:val="000000"/>
                <w:sz w:val="24"/>
                <w:szCs w:val="24"/>
              </w:rPr>
              <w:t>Si</w:t>
            </w:r>
          </w:p>
          <w:p w14:paraId="1151F786" w14:textId="2F5A0BCF" w:rsidR="00DE55E1" w:rsidRPr="00DE55E1" w:rsidRDefault="00DE55E1" w:rsidP="00F20805">
            <w:pPr>
              <w:jc w:val="center"/>
              <w:rPr>
                <w:i/>
              </w:rPr>
            </w:pPr>
            <w:r w:rsidRPr="00DE55E1">
              <w:rPr>
                <w:rFonts w:ascii="Palatino Linotype" w:hAnsi="Palatino Linotype"/>
                <w:b/>
                <w:i/>
                <w:color w:val="000000"/>
                <w:sz w:val="20"/>
                <w:szCs w:val="24"/>
              </w:rPr>
              <w:t>(Actos consentidos)</w:t>
            </w:r>
          </w:p>
        </w:tc>
      </w:tr>
      <w:tr w:rsidR="00F20805" w14:paraId="141B51F9" w14:textId="77777777" w:rsidTr="00F20805">
        <w:trPr>
          <w:trHeight w:val="828"/>
        </w:trPr>
        <w:tc>
          <w:tcPr>
            <w:tcW w:w="1892" w:type="dxa"/>
          </w:tcPr>
          <w:p w14:paraId="3A195EED" w14:textId="77777777" w:rsidR="00F20805" w:rsidRPr="00520B00" w:rsidRDefault="00F20805" w:rsidP="00F20805">
            <w:pPr>
              <w:jc w:val="both"/>
              <w:rPr>
                <w:rFonts w:ascii="Palatino Linotype" w:hAnsi="Palatino Linotype"/>
                <w:color w:val="000000"/>
              </w:rPr>
            </w:pPr>
            <w:r w:rsidRPr="00520B00">
              <w:rPr>
                <w:rFonts w:ascii="Palatino Linotype" w:eastAsia="Times New Roman" w:hAnsi="Palatino Linotype" w:cs="Tahoma"/>
                <w:bCs/>
                <w:lang w:val="es-ES" w:eastAsia="es-ES"/>
              </w:rPr>
              <w:t>Monto Total recuperado a favor de las personas trabajadoras</w:t>
            </w:r>
          </w:p>
        </w:tc>
        <w:tc>
          <w:tcPr>
            <w:tcW w:w="5724" w:type="dxa"/>
          </w:tcPr>
          <w:p w14:paraId="7A5B8847" w14:textId="77777777" w:rsidR="00F20805" w:rsidRDefault="00F20805" w:rsidP="00F20805">
            <w:pPr>
              <w:spacing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drawing>
                <wp:inline distT="0" distB="0" distL="0" distR="0" wp14:anchorId="2790C653" wp14:editId="7815203C">
                  <wp:extent cx="3475461" cy="7334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E4589A.tmp"/>
                          <pic:cNvPicPr/>
                        </pic:nvPicPr>
                        <pic:blipFill>
                          <a:blip r:embed="rId16">
                            <a:extLst>
                              <a:ext uri="{28A0092B-C50C-407E-A947-70E740481C1C}">
                                <a14:useLocalDpi xmlns:a14="http://schemas.microsoft.com/office/drawing/2010/main" val="0"/>
                              </a:ext>
                            </a:extLst>
                          </a:blip>
                          <a:stretch>
                            <a:fillRect/>
                          </a:stretch>
                        </pic:blipFill>
                        <pic:spPr>
                          <a:xfrm>
                            <a:off x="0" y="0"/>
                            <a:ext cx="3546199" cy="748353"/>
                          </a:xfrm>
                          <a:prstGeom prst="rect">
                            <a:avLst/>
                          </a:prstGeom>
                        </pic:spPr>
                      </pic:pic>
                    </a:graphicData>
                  </a:graphic>
                </wp:inline>
              </w:drawing>
            </w:r>
          </w:p>
        </w:tc>
        <w:tc>
          <w:tcPr>
            <w:tcW w:w="1426" w:type="dxa"/>
          </w:tcPr>
          <w:p w14:paraId="2488185C" w14:textId="77777777" w:rsidR="00F20805" w:rsidRDefault="00F20805" w:rsidP="00F20805">
            <w:pPr>
              <w:jc w:val="center"/>
            </w:pPr>
            <w:r w:rsidRPr="000F2F96">
              <w:rPr>
                <w:rFonts w:ascii="Palatino Linotype" w:hAnsi="Palatino Linotype"/>
                <w:b/>
                <w:color w:val="000000"/>
                <w:sz w:val="24"/>
                <w:szCs w:val="24"/>
              </w:rPr>
              <w:t>Si</w:t>
            </w:r>
          </w:p>
        </w:tc>
      </w:tr>
      <w:tr w:rsidR="00F20805" w14:paraId="0FB39ED8" w14:textId="77777777" w:rsidTr="00F20805">
        <w:trPr>
          <w:trHeight w:val="828"/>
        </w:trPr>
        <w:tc>
          <w:tcPr>
            <w:tcW w:w="1892" w:type="dxa"/>
          </w:tcPr>
          <w:p w14:paraId="77247B0C" w14:textId="77777777" w:rsidR="00F757C6" w:rsidRPr="00520B00" w:rsidRDefault="00925AC9" w:rsidP="00520B00">
            <w:pPr>
              <w:jc w:val="both"/>
              <w:rPr>
                <w:rFonts w:ascii="Palatino Linotype" w:hAnsi="Palatino Linotype"/>
                <w:color w:val="000000"/>
              </w:rPr>
            </w:pPr>
            <w:r w:rsidRPr="00520B00">
              <w:rPr>
                <w:rFonts w:ascii="Palatino Linotype" w:eastAsia="Times New Roman" w:hAnsi="Palatino Linotype" w:cs="Tahoma"/>
                <w:bCs/>
                <w:lang w:val="es-ES" w:eastAsia="es-ES"/>
              </w:rPr>
              <w:t>3 causas más recurrentes por las cuales no se llega a una conciliación</w:t>
            </w:r>
          </w:p>
        </w:tc>
        <w:tc>
          <w:tcPr>
            <w:tcW w:w="5724" w:type="dxa"/>
          </w:tcPr>
          <w:p w14:paraId="4D916109" w14:textId="77777777" w:rsidR="00F757C6" w:rsidRDefault="00F20805" w:rsidP="00F20805">
            <w:pPr>
              <w:pStyle w:val="Prrafodelista"/>
              <w:numPr>
                <w:ilvl w:val="0"/>
                <w:numId w:val="10"/>
              </w:numPr>
              <w:spacing w:line="360" w:lineRule="auto"/>
              <w:jc w:val="both"/>
              <w:rPr>
                <w:rFonts w:ascii="Palatino Linotype" w:hAnsi="Palatino Linotype"/>
                <w:color w:val="000000"/>
              </w:rPr>
            </w:pPr>
            <w:r>
              <w:rPr>
                <w:rFonts w:ascii="Palatino Linotype" w:hAnsi="Palatino Linotype"/>
                <w:color w:val="000000"/>
              </w:rPr>
              <w:t>Falta de acuerdo entre las partes</w:t>
            </w:r>
          </w:p>
          <w:p w14:paraId="5D4482D7" w14:textId="77777777" w:rsidR="00F20805" w:rsidRDefault="00F20805" w:rsidP="00F20805">
            <w:pPr>
              <w:pStyle w:val="Prrafodelista"/>
              <w:numPr>
                <w:ilvl w:val="0"/>
                <w:numId w:val="10"/>
              </w:numPr>
              <w:spacing w:line="360" w:lineRule="auto"/>
              <w:jc w:val="both"/>
              <w:rPr>
                <w:rFonts w:ascii="Palatino Linotype" w:hAnsi="Palatino Linotype"/>
                <w:color w:val="000000"/>
              </w:rPr>
            </w:pPr>
            <w:r>
              <w:rPr>
                <w:rFonts w:ascii="Palatino Linotype" w:hAnsi="Palatino Linotype"/>
                <w:color w:val="000000"/>
              </w:rPr>
              <w:t>Incomparecencia de la parte citada</w:t>
            </w:r>
          </w:p>
          <w:p w14:paraId="285C5384" w14:textId="77777777" w:rsidR="00F20805" w:rsidRPr="00F20805" w:rsidRDefault="00F20805" w:rsidP="00F20805">
            <w:pPr>
              <w:pStyle w:val="Prrafodelista"/>
              <w:numPr>
                <w:ilvl w:val="0"/>
                <w:numId w:val="10"/>
              </w:numPr>
              <w:spacing w:line="360" w:lineRule="auto"/>
              <w:jc w:val="both"/>
              <w:rPr>
                <w:rFonts w:ascii="Palatino Linotype" w:hAnsi="Palatino Linotype"/>
                <w:color w:val="000000"/>
              </w:rPr>
            </w:pPr>
            <w:r>
              <w:rPr>
                <w:rFonts w:ascii="Palatino Linotype" w:hAnsi="Palatino Linotype"/>
                <w:color w:val="000000"/>
              </w:rPr>
              <w:t xml:space="preserve">Falta de interés del solicitante </w:t>
            </w:r>
          </w:p>
        </w:tc>
        <w:tc>
          <w:tcPr>
            <w:tcW w:w="1426" w:type="dxa"/>
          </w:tcPr>
          <w:p w14:paraId="50A685E9" w14:textId="77777777" w:rsidR="00DE55E1" w:rsidRDefault="00F20805" w:rsidP="005A7D4A">
            <w:pPr>
              <w:spacing w:line="360" w:lineRule="auto"/>
              <w:jc w:val="center"/>
              <w:rPr>
                <w:rFonts w:ascii="Palatino Linotype" w:hAnsi="Palatino Linotype"/>
                <w:b/>
                <w:color w:val="000000"/>
                <w:sz w:val="24"/>
                <w:szCs w:val="24"/>
              </w:rPr>
            </w:pPr>
            <w:r w:rsidRPr="00F20805">
              <w:rPr>
                <w:rFonts w:ascii="Palatino Linotype" w:hAnsi="Palatino Linotype"/>
                <w:b/>
                <w:color w:val="000000"/>
                <w:sz w:val="24"/>
                <w:szCs w:val="24"/>
              </w:rPr>
              <w:t>Si</w:t>
            </w:r>
          </w:p>
          <w:p w14:paraId="78FCA785" w14:textId="0FCBEFDF" w:rsidR="00F757C6" w:rsidRPr="00F20805" w:rsidRDefault="00DE55E1" w:rsidP="005A7D4A">
            <w:pPr>
              <w:spacing w:line="360" w:lineRule="auto"/>
              <w:jc w:val="center"/>
              <w:rPr>
                <w:rFonts w:ascii="Palatino Linotype" w:hAnsi="Palatino Linotype"/>
                <w:b/>
                <w:color w:val="000000"/>
                <w:sz w:val="24"/>
                <w:szCs w:val="24"/>
              </w:rPr>
            </w:pPr>
            <w:r w:rsidRPr="00DE55E1">
              <w:rPr>
                <w:rFonts w:ascii="Palatino Linotype" w:hAnsi="Palatino Linotype"/>
                <w:b/>
                <w:i/>
                <w:color w:val="000000"/>
                <w:sz w:val="20"/>
                <w:szCs w:val="24"/>
              </w:rPr>
              <w:t>(Actos consentidos)</w:t>
            </w:r>
            <w:r w:rsidR="00F20805" w:rsidRPr="00DE55E1">
              <w:rPr>
                <w:rFonts w:ascii="Palatino Linotype" w:hAnsi="Palatino Linotype"/>
                <w:b/>
                <w:color w:val="000000"/>
                <w:sz w:val="20"/>
                <w:szCs w:val="24"/>
              </w:rPr>
              <w:t xml:space="preserve"> </w:t>
            </w:r>
          </w:p>
        </w:tc>
      </w:tr>
    </w:tbl>
    <w:p w14:paraId="78E16BF4" w14:textId="77777777" w:rsidR="00D939CA" w:rsidRDefault="00D939CA" w:rsidP="00D939CA">
      <w:pPr>
        <w:spacing w:after="0" w:line="360" w:lineRule="auto"/>
        <w:jc w:val="both"/>
        <w:rPr>
          <w:rFonts w:ascii="Palatino Linotype" w:hAnsi="Palatino Linotype"/>
          <w:color w:val="000000"/>
          <w:sz w:val="24"/>
          <w:szCs w:val="24"/>
        </w:rPr>
      </w:pPr>
    </w:p>
    <w:p w14:paraId="7AF76546" w14:textId="535B4782" w:rsidR="00D939CA" w:rsidRDefault="001A4A5B" w:rsidP="00D939CA">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Esta Ponencia del Sistema </w:t>
      </w:r>
      <w:proofErr w:type="spellStart"/>
      <w:r>
        <w:rPr>
          <w:rFonts w:ascii="Palatino Linotype" w:hAnsi="Palatino Linotype"/>
          <w:color w:val="000000"/>
          <w:sz w:val="24"/>
          <w:szCs w:val="24"/>
        </w:rPr>
        <w:t>Ipomex</w:t>
      </w:r>
      <w:proofErr w:type="spellEnd"/>
      <w:r>
        <w:rPr>
          <w:rFonts w:ascii="Palatino Linotype" w:hAnsi="Palatino Linotype"/>
          <w:color w:val="000000"/>
          <w:sz w:val="24"/>
          <w:szCs w:val="24"/>
        </w:rPr>
        <w:t xml:space="preserve">, advierte que </w:t>
      </w:r>
      <w:r w:rsidR="001A3EA3">
        <w:rPr>
          <w:rFonts w:ascii="Palatino Linotype" w:hAnsi="Palatino Linotype"/>
          <w:color w:val="000000"/>
          <w:sz w:val="24"/>
          <w:szCs w:val="24"/>
        </w:rPr>
        <w:t xml:space="preserve">las estadísticas que el Sujeto Obligado genera son respecto al porcentaje </w:t>
      </w:r>
      <w:r w:rsidR="00262E71">
        <w:rPr>
          <w:rFonts w:ascii="Palatino Linotype" w:hAnsi="Palatino Linotype"/>
          <w:color w:val="000000"/>
          <w:sz w:val="24"/>
          <w:szCs w:val="24"/>
        </w:rPr>
        <w:t xml:space="preserve">de eficiencia y </w:t>
      </w:r>
      <w:r w:rsidR="001A3EA3">
        <w:rPr>
          <w:rFonts w:ascii="Palatino Linotype" w:hAnsi="Palatino Linotype"/>
          <w:color w:val="000000"/>
          <w:sz w:val="24"/>
          <w:szCs w:val="24"/>
        </w:rPr>
        <w:t>de convenios conciliatorios llevados a cabo por el Centro de Conciliación Laboral, de manera Trimestral, mismas que se realizan de forma general, no así por sede, tal como se ilustra:</w:t>
      </w:r>
    </w:p>
    <w:p w14:paraId="4FC1509E" w14:textId="2620FFDC" w:rsidR="001A3EA3" w:rsidRDefault="001A3EA3" w:rsidP="001A3EA3">
      <w:pPr>
        <w:spacing w:after="0" w:line="360" w:lineRule="auto"/>
        <w:jc w:val="center"/>
        <w:rPr>
          <w:rFonts w:ascii="Palatino Linotype" w:hAnsi="Palatino Linotype"/>
          <w:color w:val="000000"/>
          <w:sz w:val="24"/>
          <w:szCs w:val="24"/>
        </w:rPr>
      </w:pPr>
      <w:r>
        <w:rPr>
          <w:rFonts w:ascii="Palatino Linotype" w:hAnsi="Palatino Linotype"/>
          <w:noProof/>
          <w:color w:val="000000"/>
          <w:sz w:val="24"/>
          <w:szCs w:val="24"/>
          <w:lang w:eastAsia="es-MX"/>
        </w:rPr>
        <w:lastRenderedPageBreak/>
        <w:drawing>
          <wp:inline distT="0" distB="0" distL="0" distR="0" wp14:anchorId="5B0474AF" wp14:editId="126B16BF">
            <wp:extent cx="4848225" cy="3750008"/>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7C18EF.tmp"/>
                    <pic:cNvPicPr/>
                  </pic:nvPicPr>
                  <pic:blipFill>
                    <a:blip r:embed="rId17">
                      <a:extLst>
                        <a:ext uri="{28A0092B-C50C-407E-A947-70E740481C1C}">
                          <a14:useLocalDpi xmlns:a14="http://schemas.microsoft.com/office/drawing/2010/main" val="0"/>
                        </a:ext>
                      </a:extLst>
                    </a:blip>
                    <a:stretch>
                      <a:fillRect/>
                    </a:stretch>
                  </pic:blipFill>
                  <pic:spPr>
                    <a:xfrm>
                      <a:off x="0" y="0"/>
                      <a:ext cx="4852992" cy="3753695"/>
                    </a:xfrm>
                    <a:prstGeom prst="rect">
                      <a:avLst/>
                    </a:prstGeom>
                  </pic:spPr>
                </pic:pic>
              </a:graphicData>
            </a:graphic>
          </wp:inline>
        </w:drawing>
      </w:r>
    </w:p>
    <w:p w14:paraId="7FF53586" w14:textId="77777777" w:rsidR="00D939CA" w:rsidRDefault="00D939CA" w:rsidP="00D939CA">
      <w:pPr>
        <w:spacing w:after="0" w:line="360" w:lineRule="auto"/>
        <w:jc w:val="both"/>
        <w:rPr>
          <w:rFonts w:ascii="Palatino Linotype" w:hAnsi="Palatino Linotype"/>
          <w:color w:val="000000"/>
          <w:sz w:val="24"/>
          <w:szCs w:val="24"/>
        </w:rPr>
      </w:pPr>
    </w:p>
    <w:p w14:paraId="6FD33545" w14:textId="77777777" w:rsidR="00262E71" w:rsidRDefault="00262E71" w:rsidP="00D939CA">
      <w:pPr>
        <w:spacing w:after="0" w:line="360" w:lineRule="auto"/>
        <w:jc w:val="both"/>
        <w:rPr>
          <w:rFonts w:ascii="Palatino Linotype" w:hAnsi="Palatino Linotype"/>
          <w:color w:val="000000"/>
          <w:sz w:val="24"/>
          <w:szCs w:val="24"/>
        </w:rPr>
      </w:pPr>
    </w:p>
    <w:p w14:paraId="7D1342B2" w14:textId="77777777" w:rsidR="00D939CA" w:rsidRPr="009E63DA" w:rsidRDefault="00D939CA" w:rsidP="00D939CA">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Ahora bien, N</w:t>
      </w:r>
      <w:r w:rsidRPr="009E63DA">
        <w:rPr>
          <w:rFonts w:ascii="Palatino Linotype" w:hAnsi="Palatino Linotype"/>
          <w:color w:val="000000"/>
          <w:sz w:val="24"/>
          <w:szCs w:val="24"/>
        </w:rPr>
        <w:t>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6F2B1F4" w14:textId="77777777" w:rsidR="00D939CA" w:rsidRPr="009E63DA" w:rsidRDefault="00D939CA" w:rsidP="00D939CA">
      <w:pPr>
        <w:spacing w:after="0" w:line="360" w:lineRule="auto"/>
        <w:jc w:val="both"/>
        <w:rPr>
          <w:rFonts w:ascii="Palatino Linotype" w:hAnsi="Palatino Linotype"/>
          <w:color w:val="000000"/>
          <w:sz w:val="24"/>
          <w:szCs w:val="24"/>
        </w:rPr>
      </w:pPr>
    </w:p>
    <w:p w14:paraId="07A1D142" w14:textId="77777777" w:rsidR="00D939CA" w:rsidRPr="009E63DA" w:rsidRDefault="00D939CA" w:rsidP="00D939CA">
      <w:pPr>
        <w:spacing w:after="0" w:line="240" w:lineRule="auto"/>
        <w:ind w:left="567" w:right="567"/>
        <w:jc w:val="both"/>
        <w:rPr>
          <w:rFonts w:ascii="Palatino Linotype" w:hAnsi="Palatino Linotype"/>
          <w:b/>
          <w:i/>
        </w:rPr>
      </w:pPr>
      <w:r w:rsidRPr="009E63DA">
        <w:rPr>
          <w:rFonts w:ascii="Palatino Linotype" w:hAnsi="Palatino Linotype"/>
          <w:b/>
          <w:i/>
        </w:rPr>
        <w:t>Artículo 6</w:t>
      </w:r>
    </w:p>
    <w:p w14:paraId="65E58EDE" w14:textId="77777777" w:rsidR="00D939CA" w:rsidRPr="009E63DA" w:rsidRDefault="00D939CA" w:rsidP="00D939CA">
      <w:pPr>
        <w:spacing w:after="0" w:line="240" w:lineRule="auto"/>
        <w:ind w:left="567" w:right="567"/>
        <w:jc w:val="both"/>
        <w:rPr>
          <w:rFonts w:ascii="Palatino Linotype" w:hAnsi="Palatino Linotype"/>
          <w:i/>
        </w:rPr>
      </w:pPr>
      <w:r w:rsidRPr="009E63DA">
        <w:rPr>
          <w:rFonts w:ascii="Palatino Linotype" w:hAnsi="Palatino Linotype"/>
          <w:i/>
        </w:rPr>
        <w:t>…</w:t>
      </w:r>
    </w:p>
    <w:p w14:paraId="32A6B5D6" w14:textId="77777777" w:rsidR="00D939CA" w:rsidRPr="009E63DA" w:rsidRDefault="00D939CA" w:rsidP="00D939CA">
      <w:pPr>
        <w:spacing w:after="0" w:line="240" w:lineRule="auto"/>
        <w:ind w:left="567" w:right="567"/>
        <w:jc w:val="both"/>
        <w:rPr>
          <w:rFonts w:ascii="Palatino Linotype" w:hAnsi="Palatino Linotype"/>
          <w:i/>
        </w:rPr>
      </w:pPr>
      <w:r w:rsidRPr="009E63D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409AAEC1" w14:textId="77777777" w:rsidR="00D939CA" w:rsidRPr="009E63DA" w:rsidRDefault="00D939CA" w:rsidP="00D939CA">
      <w:pPr>
        <w:spacing w:after="0" w:line="240" w:lineRule="auto"/>
        <w:ind w:left="567" w:right="567"/>
        <w:jc w:val="both"/>
        <w:rPr>
          <w:rFonts w:ascii="Palatino Linotype" w:hAnsi="Palatino Linotype"/>
          <w:i/>
        </w:rPr>
      </w:pPr>
    </w:p>
    <w:p w14:paraId="092EFE0E" w14:textId="77777777" w:rsidR="00D939CA" w:rsidRPr="009E63DA" w:rsidRDefault="00D939CA" w:rsidP="00D939CA">
      <w:pPr>
        <w:numPr>
          <w:ilvl w:val="0"/>
          <w:numId w:val="3"/>
        </w:numPr>
        <w:spacing w:after="0" w:line="240" w:lineRule="auto"/>
        <w:ind w:left="993" w:right="567"/>
        <w:jc w:val="both"/>
        <w:rPr>
          <w:rFonts w:ascii="Palatino Linotype" w:hAnsi="Palatino Linotype"/>
          <w:i/>
        </w:rPr>
      </w:pPr>
      <w:r w:rsidRPr="009E63D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AD50DB0" w14:textId="77777777" w:rsidR="00D939CA" w:rsidRPr="009E63DA" w:rsidRDefault="00D939CA" w:rsidP="00D939CA">
      <w:pPr>
        <w:spacing w:after="0" w:line="360" w:lineRule="auto"/>
        <w:jc w:val="both"/>
        <w:rPr>
          <w:rFonts w:ascii="Palatino Linotype" w:hAnsi="Palatino Linotype"/>
          <w:sz w:val="24"/>
          <w:szCs w:val="24"/>
        </w:rPr>
      </w:pPr>
    </w:p>
    <w:p w14:paraId="0A7B1865" w14:textId="77777777" w:rsidR="00D939CA" w:rsidRPr="009E63DA" w:rsidRDefault="00D939CA" w:rsidP="00D939CA">
      <w:pPr>
        <w:spacing w:after="0" w:line="360" w:lineRule="auto"/>
        <w:jc w:val="both"/>
        <w:rPr>
          <w:rFonts w:ascii="Palatino Linotype" w:hAnsi="Palatino Linotype" w:cs="Arial"/>
          <w:sz w:val="24"/>
          <w:szCs w:val="24"/>
        </w:rPr>
      </w:pPr>
      <w:r w:rsidRPr="009E63DA">
        <w:rPr>
          <w:rFonts w:ascii="Palatino Linotype" w:hAnsi="Palatino Linotype" w:cs="Arial"/>
          <w:sz w:val="24"/>
          <w:szCs w:val="24"/>
        </w:rPr>
        <w:t xml:space="preserve">Ahora bien, en atención a lo dispuesto por los artículos 3, fracción XI y 12 </w:t>
      </w:r>
      <w:r w:rsidRPr="009E63DA">
        <w:rPr>
          <w:rFonts w:ascii="Palatino Linotype" w:hAnsi="Palatino Linotype" w:cs="Arial"/>
          <w:bCs/>
          <w:sz w:val="24"/>
          <w:szCs w:val="24"/>
        </w:rPr>
        <w:t>de la Ley de Transparencia y Acceso a la Información Pública del Estado de México y Municipios</w:t>
      </w:r>
      <w:r w:rsidRPr="009E63DA">
        <w:rPr>
          <w:rFonts w:ascii="Palatino Linotype" w:hAnsi="Palatino Linotype" w:cs="Arial"/>
          <w:sz w:val="24"/>
          <w:szCs w:val="24"/>
        </w:rPr>
        <w:t>, los cuales son del tenor literal siguiente:</w:t>
      </w:r>
    </w:p>
    <w:p w14:paraId="2F638D1F" w14:textId="77777777" w:rsidR="00D939CA" w:rsidRPr="009E63DA" w:rsidRDefault="00D939CA" w:rsidP="00D939CA">
      <w:pPr>
        <w:spacing w:after="0" w:line="240" w:lineRule="auto"/>
        <w:ind w:left="567" w:right="567"/>
        <w:jc w:val="both"/>
        <w:rPr>
          <w:rFonts w:ascii="Palatino Linotype" w:hAnsi="Palatino Linotype"/>
          <w:sz w:val="24"/>
          <w:szCs w:val="24"/>
        </w:rPr>
      </w:pPr>
    </w:p>
    <w:p w14:paraId="19299B1B" w14:textId="77777777" w:rsidR="00D939CA" w:rsidRPr="009E63DA" w:rsidRDefault="00D939CA" w:rsidP="00D939CA">
      <w:pPr>
        <w:spacing w:after="0" w:line="240" w:lineRule="auto"/>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6C30212A" w14:textId="77777777" w:rsidR="00D939CA" w:rsidRPr="009E63DA" w:rsidRDefault="00D939CA" w:rsidP="00D939CA">
      <w:pPr>
        <w:spacing w:after="0" w:line="240" w:lineRule="auto"/>
        <w:ind w:left="851" w:right="851"/>
        <w:jc w:val="both"/>
        <w:rPr>
          <w:rFonts w:ascii="Palatino Linotype" w:hAnsi="Palatino Linotype"/>
          <w:i/>
        </w:rPr>
      </w:pPr>
      <w:r w:rsidRPr="009E63DA">
        <w:rPr>
          <w:rFonts w:ascii="Palatino Linotype" w:hAnsi="Palatino Linotype"/>
          <w:i/>
        </w:rPr>
        <w:t>…</w:t>
      </w:r>
    </w:p>
    <w:p w14:paraId="0D75379B" w14:textId="77777777" w:rsidR="00D939CA" w:rsidRPr="009E63DA" w:rsidRDefault="00D939CA" w:rsidP="00D939CA">
      <w:pPr>
        <w:spacing w:after="0" w:line="240" w:lineRule="auto"/>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64E2E5C9" w14:textId="77777777" w:rsidR="00D939CA" w:rsidRPr="009E63DA" w:rsidRDefault="00D939CA" w:rsidP="00D939CA">
      <w:pPr>
        <w:spacing w:after="0" w:line="240" w:lineRule="auto"/>
        <w:ind w:left="851" w:right="851"/>
        <w:jc w:val="both"/>
        <w:rPr>
          <w:rFonts w:ascii="Palatino Linotype" w:hAnsi="Palatino Linotype"/>
          <w:i/>
        </w:rPr>
      </w:pPr>
    </w:p>
    <w:p w14:paraId="6F963DDD" w14:textId="77777777" w:rsidR="00D939CA" w:rsidRPr="009E63DA" w:rsidRDefault="00D939CA" w:rsidP="00D939CA">
      <w:pPr>
        <w:spacing w:after="0" w:line="240" w:lineRule="auto"/>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1D02C10" w14:textId="77777777" w:rsidR="00D939CA" w:rsidRPr="009E63DA" w:rsidRDefault="00D939CA" w:rsidP="00D939CA">
      <w:pPr>
        <w:spacing w:after="0" w:line="240" w:lineRule="auto"/>
        <w:ind w:left="851" w:right="851"/>
        <w:jc w:val="both"/>
        <w:rPr>
          <w:rFonts w:ascii="Palatino Linotype" w:hAnsi="Palatino Linotype"/>
          <w:bCs/>
          <w:i/>
        </w:rPr>
      </w:pPr>
    </w:p>
    <w:p w14:paraId="5A37477D" w14:textId="77777777" w:rsidR="00D939CA" w:rsidRPr="009E63DA" w:rsidRDefault="00D939CA" w:rsidP="00D939CA">
      <w:pPr>
        <w:spacing w:after="0" w:line="240" w:lineRule="auto"/>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5BE72FC" w14:textId="77777777" w:rsidR="00D939CA" w:rsidRPr="009E63DA" w:rsidRDefault="00D939CA" w:rsidP="00D939CA">
      <w:pPr>
        <w:spacing w:after="0" w:line="240" w:lineRule="auto"/>
        <w:ind w:left="851" w:right="851"/>
        <w:jc w:val="both"/>
        <w:rPr>
          <w:rFonts w:ascii="Palatino Linotype" w:hAnsi="Palatino Linotype"/>
          <w:bCs/>
          <w:i/>
        </w:rPr>
      </w:pPr>
    </w:p>
    <w:p w14:paraId="464DE897" w14:textId="77777777" w:rsidR="00D939CA" w:rsidRPr="009E63DA" w:rsidRDefault="00D939CA" w:rsidP="00D939CA">
      <w:pPr>
        <w:spacing w:after="0" w:line="240" w:lineRule="auto"/>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5E0C7CA" w14:textId="77777777" w:rsidR="00D939CA" w:rsidRPr="009E63DA" w:rsidRDefault="00D939CA" w:rsidP="00D939CA">
      <w:pPr>
        <w:spacing w:after="0" w:line="240" w:lineRule="auto"/>
        <w:ind w:left="851" w:right="851"/>
        <w:jc w:val="both"/>
        <w:rPr>
          <w:rFonts w:ascii="Palatino Linotype" w:hAnsi="Palatino Linotype"/>
          <w:i/>
        </w:rPr>
      </w:pPr>
    </w:p>
    <w:p w14:paraId="0B5D6F8C" w14:textId="77777777" w:rsidR="00D939CA" w:rsidRPr="009E63DA" w:rsidRDefault="00D939CA" w:rsidP="00D939CA">
      <w:pPr>
        <w:spacing w:after="0" w:line="240" w:lineRule="auto"/>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A8CF533" w14:textId="77777777" w:rsidR="00D939CA" w:rsidRPr="009E63DA" w:rsidRDefault="00D939CA" w:rsidP="00D939CA">
      <w:pPr>
        <w:spacing w:after="0" w:line="240" w:lineRule="auto"/>
        <w:ind w:left="851" w:right="851"/>
        <w:jc w:val="both"/>
        <w:rPr>
          <w:rFonts w:ascii="Palatino Linotype" w:hAnsi="Palatino Linotype"/>
          <w:i/>
        </w:rPr>
      </w:pPr>
    </w:p>
    <w:p w14:paraId="2CA766DE" w14:textId="77777777" w:rsidR="00D939CA" w:rsidRPr="009E63DA" w:rsidRDefault="00D939CA" w:rsidP="00D939CA">
      <w:pPr>
        <w:spacing w:after="0" w:line="240" w:lineRule="auto"/>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2D22151C" w14:textId="77777777" w:rsidR="00D939CA" w:rsidRPr="009E63DA" w:rsidRDefault="00D939CA" w:rsidP="00D939CA">
      <w:pPr>
        <w:spacing w:after="0" w:line="360" w:lineRule="auto"/>
        <w:jc w:val="both"/>
        <w:rPr>
          <w:rFonts w:ascii="Palatino Linotype" w:hAnsi="Palatino Linotype"/>
          <w:sz w:val="24"/>
          <w:szCs w:val="24"/>
        </w:rPr>
      </w:pPr>
    </w:p>
    <w:p w14:paraId="0F90B16F" w14:textId="77777777" w:rsidR="00D939CA" w:rsidRPr="009E63DA" w:rsidRDefault="00D939CA" w:rsidP="00D939CA">
      <w:pPr>
        <w:spacing w:after="0" w:line="360" w:lineRule="auto"/>
        <w:jc w:val="both"/>
        <w:rPr>
          <w:rFonts w:ascii="Palatino Linotype" w:hAnsi="Palatino Linotype"/>
          <w:sz w:val="24"/>
          <w:szCs w:val="24"/>
        </w:rPr>
      </w:pPr>
      <w:r w:rsidRPr="009E63D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CF3B622" w14:textId="77777777" w:rsidR="00D939CA" w:rsidRPr="009E63DA" w:rsidRDefault="00D939CA" w:rsidP="00D939CA">
      <w:pPr>
        <w:spacing w:after="0" w:line="360" w:lineRule="auto"/>
        <w:jc w:val="both"/>
        <w:rPr>
          <w:rFonts w:ascii="Palatino Linotype" w:hAnsi="Palatino Linotype"/>
          <w:sz w:val="24"/>
          <w:szCs w:val="24"/>
        </w:rPr>
      </w:pPr>
    </w:p>
    <w:p w14:paraId="6C9F02C7" w14:textId="77777777" w:rsidR="00D939CA" w:rsidRPr="009E63DA" w:rsidRDefault="00D939CA" w:rsidP="00D939CA">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Señalado lo anterior, resulta importante hacer mención que los motivos de inconformidad del Recurrente van encaminados a </w:t>
      </w:r>
      <w:r w:rsidR="00F20805">
        <w:rPr>
          <w:rFonts w:ascii="Palatino Linotype" w:eastAsia="Times New Roman" w:hAnsi="Palatino Linotype" w:cs="Times New Roman"/>
          <w:sz w:val="24"/>
          <w:szCs w:val="24"/>
          <w:lang w:val="es-ES" w:eastAsia="es-ES"/>
        </w:rPr>
        <w:t>la información incompleta</w:t>
      </w:r>
      <w:r w:rsidRPr="009E63DA">
        <w:rPr>
          <w:rFonts w:ascii="Palatino Linotype" w:eastAsia="Times New Roman" w:hAnsi="Palatino Linotype" w:cs="Times New Roman"/>
          <w:sz w:val="24"/>
          <w:szCs w:val="24"/>
          <w:lang w:val="es-ES" w:eastAsia="es-ES"/>
        </w:rPr>
        <w:t xml:space="preserve">, por ello </w:t>
      </w:r>
      <w:r w:rsidRPr="009E63DA">
        <w:rPr>
          <w:rFonts w:ascii="Palatino Linotype" w:eastAsia="Times New Roman" w:hAnsi="Palatino Linotype" w:cs="Times New Roman"/>
          <w:sz w:val="24"/>
          <w:szCs w:val="24"/>
          <w:lang w:val="es-ES" w:eastAsia="es-ES"/>
        </w:rPr>
        <w:lastRenderedPageBreak/>
        <w:t xml:space="preserve">se infiere que la </w:t>
      </w:r>
      <w:proofErr w:type="spellStart"/>
      <w:r w:rsidRPr="009E63DA">
        <w:rPr>
          <w:rFonts w:ascii="Palatino Linotype" w:eastAsia="Times New Roman" w:hAnsi="Palatino Linotype" w:cs="Times New Roman"/>
          <w:i/>
          <w:sz w:val="24"/>
          <w:szCs w:val="24"/>
          <w:lang w:val="es-ES" w:eastAsia="es-ES"/>
        </w:rPr>
        <w:t>litis</w:t>
      </w:r>
      <w:proofErr w:type="spellEnd"/>
      <w:r w:rsidRPr="009E63DA">
        <w:rPr>
          <w:rFonts w:ascii="Palatino Linotype" w:eastAsia="Times New Roman" w:hAnsi="Palatino Linotype" w:cs="Times New Roman"/>
          <w:i/>
          <w:sz w:val="24"/>
          <w:szCs w:val="24"/>
          <w:lang w:val="es-ES" w:eastAsia="es-ES"/>
        </w:rPr>
        <w:t xml:space="preserve"> </w:t>
      </w:r>
      <w:r w:rsidRPr="009E63DA">
        <w:rPr>
          <w:rFonts w:ascii="Palatino Linotype" w:eastAsia="Times New Roman" w:hAnsi="Palatino Linotype" w:cs="Times New Roman"/>
          <w:sz w:val="24"/>
          <w:szCs w:val="24"/>
          <w:lang w:val="es-ES" w:eastAsia="es-ES"/>
        </w:rPr>
        <w:t xml:space="preserve">radica en establecer si el Sujeto Obligado entregó la información requerida por el particular que en derecho corresponde. </w:t>
      </w:r>
    </w:p>
    <w:p w14:paraId="2B3A70A0" w14:textId="77777777" w:rsidR="00D939CA" w:rsidRPr="009E63DA" w:rsidRDefault="00D939CA" w:rsidP="00D939CA">
      <w:pPr>
        <w:spacing w:after="0" w:line="360" w:lineRule="auto"/>
        <w:jc w:val="both"/>
        <w:rPr>
          <w:rFonts w:ascii="Palatino Linotype" w:eastAsia="Times New Roman" w:hAnsi="Palatino Linotype" w:cs="Times New Roman"/>
          <w:sz w:val="24"/>
          <w:szCs w:val="24"/>
          <w:lang w:val="es-ES" w:eastAsia="es-ES"/>
        </w:rPr>
      </w:pPr>
    </w:p>
    <w:p w14:paraId="7BFF65FD" w14:textId="77777777" w:rsidR="00D939CA" w:rsidRPr="009E63DA" w:rsidRDefault="00D939CA" w:rsidP="00D939CA">
      <w:pPr>
        <w:tabs>
          <w:tab w:val="left" w:pos="709"/>
        </w:tabs>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Arial"/>
          <w:sz w:val="24"/>
          <w:szCs w:val="24"/>
          <w:lang w:val="es-ES" w:eastAsia="es-ES"/>
        </w:rPr>
        <w:t>En tal tesitura, este Órgano Garante estima que las razones o motivos de inconformidad hechos valer por el Recurrente son infundados</w:t>
      </w:r>
      <w:r>
        <w:rPr>
          <w:rFonts w:ascii="Palatino Linotype" w:eastAsia="Times New Roman" w:hAnsi="Palatino Linotype" w:cs="Arial"/>
          <w:sz w:val="24"/>
          <w:szCs w:val="24"/>
          <w:lang w:val="es-ES" w:eastAsia="es-ES"/>
        </w:rPr>
        <w:t>, en virtud de que,</w:t>
      </w:r>
      <w:r w:rsidRPr="009E63DA">
        <w:rPr>
          <w:rFonts w:ascii="Palatino Linotype" w:eastAsia="Times New Roman" w:hAnsi="Palatino Linotype" w:cs="Times New Roman"/>
          <w:sz w:val="24"/>
          <w:szCs w:val="24"/>
          <w:lang w:val="es-ES" w:eastAsia="es-ES"/>
        </w:rPr>
        <w:t xml:space="preserve"> la </w:t>
      </w:r>
      <w:r>
        <w:rPr>
          <w:rFonts w:ascii="Palatino Linotype" w:eastAsia="Times New Roman" w:hAnsi="Palatino Linotype" w:cs="Times New Roman"/>
          <w:sz w:val="24"/>
          <w:szCs w:val="24"/>
          <w:lang w:val="es-ES" w:eastAsia="es-ES"/>
        </w:rPr>
        <w:t>respuesta</w:t>
      </w:r>
      <w:r w:rsidRPr="009E63DA">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se emitió por el servidor público habilitado</w:t>
      </w:r>
      <w:r>
        <w:rPr>
          <w:rFonts w:ascii="Palatino Linotype" w:eastAsia="Times New Roman" w:hAnsi="Palatino Linotype" w:cs="Arial"/>
          <w:sz w:val="24"/>
          <w:szCs w:val="24"/>
          <w:lang w:val="es-ES" w:eastAsia="es-ES"/>
        </w:rPr>
        <w:t>, tal como ya quedo precisado en párrafos anteriores</w:t>
      </w:r>
      <w:r w:rsidRPr="009E63D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por lo que</w:t>
      </w:r>
      <w:r w:rsidRPr="009E63DA">
        <w:rPr>
          <w:rFonts w:ascii="Palatino Linotype" w:eastAsia="Times New Roman" w:hAnsi="Palatino Linotype" w:cs="Times New Roman"/>
          <w:sz w:val="24"/>
          <w:szCs w:val="24"/>
          <w:lang w:val="es-ES" w:eastAsia="es-ES"/>
        </w:rPr>
        <w:t xml:space="preserve">, se tiene que </w:t>
      </w:r>
      <w:r>
        <w:rPr>
          <w:rFonts w:ascii="Palatino Linotype" w:eastAsia="Times New Roman" w:hAnsi="Palatino Linotype" w:cs="Times New Roman"/>
          <w:sz w:val="24"/>
          <w:szCs w:val="24"/>
          <w:lang w:val="es-ES" w:eastAsia="es-ES"/>
        </w:rPr>
        <w:t>la autoridad que emitió la respuesta y el</w:t>
      </w:r>
      <w:r w:rsidRPr="009E63DA">
        <w:rPr>
          <w:rFonts w:ascii="Palatino Linotype" w:eastAsia="Times New Roman" w:hAnsi="Palatino Linotype" w:cs="Times New Roman"/>
          <w:sz w:val="24"/>
          <w:szCs w:val="24"/>
          <w:lang w:val="es-ES" w:eastAsia="es-ES"/>
        </w:rPr>
        <w:t xml:space="preserve"> documento remitido satisface la pretensión del particular.</w:t>
      </w:r>
    </w:p>
    <w:p w14:paraId="0FF8A023" w14:textId="77777777" w:rsidR="00D939CA" w:rsidRPr="009E63DA" w:rsidRDefault="00D939CA" w:rsidP="00D939CA">
      <w:pPr>
        <w:spacing w:after="0" w:line="360" w:lineRule="auto"/>
        <w:jc w:val="both"/>
        <w:rPr>
          <w:rFonts w:ascii="Palatino Linotype" w:eastAsia="Calibri" w:hAnsi="Palatino Linotype" w:cs="Arial"/>
          <w:color w:val="000000"/>
          <w:sz w:val="24"/>
          <w:szCs w:val="24"/>
          <w:lang w:val="es-ES_tradnl" w:eastAsia="es-MX"/>
        </w:rPr>
      </w:pPr>
    </w:p>
    <w:p w14:paraId="502410B1" w14:textId="77777777" w:rsidR="00D939CA" w:rsidRPr="009E63DA" w:rsidRDefault="00D939CA" w:rsidP="00D939CA">
      <w:pPr>
        <w:spacing w:after="0" w:line="360" w:lineRule="auto"/>
        <w:jc w:val="both"/>
        <w:rPr>
          <w:rFonts w:ascii="Palatino Linotype" w:eastAsia="Calibri" w:hAnsi="Palatino Linotype" w:cs="Arial"/>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sz w:val="24"/>
          <w:szCs w:val="24"/>
          <w:lang w:val="es-ES_tradnl" w:eastAsia="es-MX"/>
        </w:rPr>
        <w:t xml:space="preserve"> </w:t>
      </w:r>
      <w:r w:rsidRPr="009E63DA">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de generar </w:t>
      </w:r>
      <w:r w:rsidRPr="00F20805">
        <w:rPr>
          <w:rFonts w:ascii="Palatino Linotype" w:eastAsia="Calibri" w:hAnsi="Palatino Linotype" w:cs="Arial"/>
          <w:b/>
          <w:color w:val="000000"/>
          <w:sz w:val="24"/>
          <w:szCs w:val="24"/>
          <w:lang w:val="es-ES_tradnl" w:eastAsia="es-MX"/>
        </w:rPr>
        <w:t xml:space="preserve">un documento </w:t>
      </w:r>
      <w:r w:rsidRPr="00F20805">
        <w:rPr>
          <w:rFonts w:ascii="Palatino Linotype" w:eastAsia="Calibri" w:hAnsi="Palatino Linotype" w:cs="Arial"/>
          <w:b/>
          <w:i/>
          <w:color w:val="000000"/>
          <w:sz w:val="24"/>
          <w:szCs w:val="24"/>
          <w:lang w:val="es-ES_tradnl" w:eastAsia="es-MX"/>
        </w:rPr>
        <w:t>ad hoc</w:t>
      </w:r>
      <w:r w:rsidRPr="009E63DA">
        <w:rPr>
          <w:rFonts w:ascii="Palatino Linotype" w:eastAsia="Calibri" w:hAnsi="Palatino Linotype" w:cs="Arial"/>
          <w:color w:val="000000"/>
          <w:sz w:val="24"/>
          <w:szCs w:val="24"/>
          <w:lang w:val="es-ES_tradnl" w:eastAsia="es-MX"/>
        </w:rPr>
        <w:t>, para satisfacer el derecho de acceso a la información pública.</w:t>
      </w:r>
    </w:p>
    <w:p w14:paraId="12A13610" w14:textId="77777777" w:rsidR="00D939CA" w:rsidRPr="009E63DA" w:rsidRDefault="00D939CA" w:rsidP="00D939CA">
      <w:pPr>
        <w:spacing w:after="0" w:line="360" w:lineRule="auto"/>
        <w:jc w:val="both"/>
        <w:rPr>
          <w:rFonts w:ascii="Palatino Linotype" w:eastAsia="Calibri" w:hAnsi="Palatino Linotype" w:cs="Arial"/>
          <w:color w:val="000000"/>
          <w:sz w:val="24"/>
          <w:szCs w:val="24"/>
          <w:lang w:val="es-ES_tradnl" w:eastAsia="es-MX"/>
        </w:rPr>
      </w:pPr>
    </w:p>
    <w:p w14:paraId="4DA3BC88" w14:textId="77777777" w:rsidR="00D939CA" w:rsidRPr="009E63DA" w:rsidRDefault="00D939CA" w:rsidP="00D939CA">
      <w:pPr>
        <w:spacing w:after="0" w:line="360" w:lineRule="auto"/>
        <w:jc w:val="both"/>
        <w:rPr>
          <w:rFonts w:ascii="Palatino Linotype" w:eastAsia="Calibri" w:hAnsi="Palatino Linotype" w:cs="Calibri"/>
          <w:b/>
          <w:bCs/>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 xml:space="preserve">Como apoyo a lo anterior, es aplicable el Criterio 03-17, emitido por </w:t>
      </w:r>
      <w:r w:rsidRPr="009E63DA">
        <w:rPr>
          <w:rFonts w:ascii="Palatino Linotype" w:eastAsia="Arial Unicode MS" w:hAnsi="Palatino Linotype" w:cs="Arial"/>
          <w:color w:val="000000"/>
          <w:sz w:val="24"/>
          <w:szCs w:val="24"/>
          <w:lang w:val="es-ES_tradnl" w:eastAsia="es-MX"/>
        </w:rPr>
        <w:t>el Instituto Nacional de Transparencia, Acceso a la Información y Protección de Datos Personales,</w:t>
      </w:r>
      <w:r w:rsidRPr="009E63DA">
        <w:rPr>
          <w:rFonts w:ascii="Palatino Linotype" w:eastAsia="Calibri" w:hAnsi="Palatino Linotype" w:cs="Calibri"/>
          <w:bCs/>
          <w:color w:val="000000"/>
          <w:sz w:val="24"/>
          <w:szCs w:val="24"/>
          <w:lang w:val="es-ES_tradnl" w:eastAsia="es-MX"/>
        </w:rPr>
        <w:t xml:space="preserve"> que dice:</w:t>
      </w:r>
      <w:r w:rsidRPr="009E63DA">
        <w:rPr>
          <w:rFonts w:ascii="Palatino Linotype" w:eastAsia="Calibri" w:hAnsi="Palatino Linotype" w:cs="Calibri"/>
          <w:b/>
          <w:bCs/>
          <w:color w:val="000000"/>
          <w:sz w:val="24"/>
          <w:szCs w:val="24"/>
          <w:lang w:val="es-ES_tradnl" w:eastAsia="es-MX"/>
        </w:rPr>
        <w:t xml:space="preserve"> </w:t>
      </w:r>
    </w:p>
    <w:p w14:paraId="1D849A81" w14:textId="77777777" w:rsidR="00D939CA" w:rsidRPr="009E63DA" w:rsidRDefault="00D939CA" w:rsidP="00D939CA">
      <w:pPr>
        <w:spacing w:after="0" w:line="360" w:lineRule="auto"/>
        <w:jc w:val="both"/>
        <w:rPr>
          <w:rFonts w:ascii="Palatino Linotype" w:eastAsia="Times New Roman" w:hAnsi="Palatino Linotype" w:cs="Times New Roman"/>
          <w:sz w:val="24"/>
          <w:szCs w:val="24"/>
          <w:lang w:val="es-ES_tradnl" w:eastAsia="es-ES"/>
        </w:rPr>
      </w:pPr>
    </w:p>
    <w:p w14:paraId="03280C53" w14:textId="77777777" w:rsidR="00D939CA" w:rsidRPr="009E63DA" w:rsidRDefault="00D939CA" w:rsidP="00D939CA">
      <w:pPr>
        <w:spacing w:after="0" w:line="360" w:lineRule="auto"/>
        <w:ind w:left="851" w:right="850"/>
        <w:jc w:val="both"/>
        <w:rPr>
          <w:rFonts w:ascii="Palatino Linotype" w:eastAsia="Calibri" w:hAnsi="Palatino Linotype" w:cs="Arial"/>
          <w:color w:val="000000"/>
          <w:sz w:val="2"/>
          <w:szCs w:val="24"/>
          <w:lang w:val="es-ES_tradnl" w:eastAsia="es-MX"/>
        </w:rPr>
      </w:pPr>
    </w:p>
    <w:p w14:paraId="326D8E3E" w14:textId="77777777" w:rsidR="00D939CA" w:rsidRPr="009E63DA" w:rsidRDefault="00D939CA" w:rsidP="00D939CA">
      <w:pPr>
        <w:spacing w:after="0" w:line="240" w:lineRule="auto"/>
        <w:ind w:left="567" w:right="567"/>
        <w:jc w:val="both"/>
        <w:rPr>
          <w:rFonts w:ascii="Palatino Linotype" w:eastAsia="Calibri" w:hAnsi="Palatino Linotype" w:cs="Arial"/>
          <w:i/>
          <w:color w:val="000000"/>
          <w:sz w:val="24"/>
          <w:szCs w:val="24"/>
          <w:lang w:val="es-ES_tradnl" w:eastAsia="es-MX"/>
        </w:rPr>
      </w:pPr>
      <w:r w:rsidRPr="009E63DA">
        <w:rPr>
          <w:rFonts w:ascii="Palatino Linotype" w:eastAsia="Calibri" w:hAnsi="Palatino Linotype" w:cs="Arial"/>
          <w:b/>
          <w:i/>
          <w:color w:val="000000"/>
          <w:sz w:val="24"/>
          <w:szCs w:val="24"/>
          <w:lang w:val="es-ES_tradnl" w:eastAsia="es-MX"/>
        </w:rPr>
        <w:t>No existe obligación de elaborar documentos ad hoc para atender las solicitudes de acceso a la información.</w:t>
      </w:r>
      <w:r w:rsidRPr="009E63DA">
        <w:rPr>
          <w:rFonts w:ascii="Palatino Linotype" w:eastAsia="Calibri" w:hAnsi="Palatino Linotype" w:cs="Arial"/>
          <w:i/>
          <w:color w:val="000000"/>
          <w:sz w:val="24"/>
          <w:szCs w:val="24"/>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w:t>
      </w:r>
      <w:r w:rsidRPr="009E63DA">
        <w:rPr>
          <w:rFonts w:ascii="Palatino Linotype" w:eastAsia="Calibri" w:hAnsi="Palatino Linotype" w:cs="Arial"/>
          <w:i/>
          <w:color w:val="000000"/>
          <w:sz w:val="24"/>
          <w:szCs w:val="24"/>
          <w:lang w:val="es-ES_tradnl" w:eastAsia="es-MX"/>
        </w:rPr>
        <w:lastRenderedPageBreak/>
        <w:t>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FF69BF2" w14:textId="77777777" w:rsidR="00D939CA" w:rsidRPr="009E63DA" w:rsidRDefault="00D939CA" w:rsidP="00D939CA">
      <w:pPr>
        <w:spacing w:after="0" w:line="240" w:lineRule="auto"/>
        <w:ind w:left="567" w:right="567"/>
        <w:jc w:val="both"/>
        <w:rPr>
          <w:rFonts w:ascii="Palatino Linotype" w:eastAsia="Calibri" w:hAnsi="Palatino Linotype" w:cs="Arial"/>
          <w:i/>
          <w:color w:val="000000"/>
          <w:sz w:val="2"/>
          <w:szCs w:val="24"/>
          <w:lang w:val="es-ES_tradnl" w:eastAsia="es-MX"/>
        </w:rPr>
      </w:pPr>
    </w:p>
    <w:p w14:paraId="22C95EF8" w14:textId="77777777" w:rsidR="00D939CA" w:rsidRPr="009E63DA" w:rsidRDefault="00D939CA" w:rsidP="00D939CA">
      <w:pPr>
        <w:spacing w:after="0" w:line="360" w:lineRule="auto"/>
        <w:jc w:val="both"/>
        <w:rPr>
          <w:rFonts w:ascii="Palatino Linotype" w:eastAsia="Calibri" w:hAnsi="Palatino Linotype" w:cs="Arial"/>
          <w:color w:val="000000"/>
          <w:sz w:val="24"/>
          <w:szCs w:val="24"/>
          <w:lang w:val="es-ES_tradnl" w:eastAsia="es-MX"/>
        </w:rPr>
      </w:pPr>
    </w:p>
    <w:p w14:paraId="224D1195" w14:textId="77777777" w:rsidR="00D939CA" w:rsidRPr="009E63DA" w:rsidRDefault="00D939CA" w:rsidP="00D939CA">
      <w:pPr>
        <w:spacing w:after="0" w:line="360" w:lineRule="auto"/>
        <w:jc w:val="both"/>
        <w:rPr>
          <w:rFonts w:ascii="Palatino Linotype" w:eastAsia="Calibri" w:hAnsi="Palatino Linotype" w:cs="Arial"/>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 xml:space="preserve"> </w:t>
      </w:r>
    </w:p>
    <w:p w14:paraId="01A85188" w14:textId="77777777" w:rsidR="00D939CA" w:rsidRPr="009E63DA" w:rsidRDefault="00D939CA" w:rsidP="00D939CA">
      <w:pPr>
        <w:spacing w:after="0" w:line="360" w:lineRule="auto"/>
        <w:contextualSpacing/>
        <w:jc w:val="both"/>
        <w:rPr>
          <w:rFonts w:ascii="Palatino Linotype" w:eastAsia="Times New Roman" w:hAnsi="Palatino Linotype" w:cs="Arial"/>
          <w:noProof/>
          <w:color w:val="000000"/>
          <w:sz w:val="24"/>
          <w:szCs w:val="24"/>
          <w:lang w:val="es-ES" w:eastAsia="es-MX"/>
        </w:rPr>
      </w:pPr>
    </w:p>
    <w:p w14:paraId="314C7E10" w14:textId="77777777" w:rsidR="00D939CA" w:rsidRPr="009E63DA" w:rsidRDefault="00D939CA" w:rsidP="00D939CA">
      <w:pPr>
        <w:spacing w:after="0" w:line="360" w:lineRule="auto"/>
        <w:contextualSpacing/>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noProof/>
          <w:color w:val="000000"/>
          <w:sz w:val="24"/>
          <w:szCs w:val="24"/>
          <w:lang w:val="es-ES" w:eastAsia="es-MX"/>
        </w:rPr>
        <w:t xml:space="preserve">En virtud de lo anterior, este Órgano Garante arriba a la conclusión de que la respuesta primigenia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se encuentra dotada de los principios de </w:t>
      </w:r>
      <w:r w:rsidRPr="009E63DA">
        <w:rPr>
          <w:rFonts w:ascii="Palatino Linotype" w:eastAsia="Times New Roman" w:hAnsi="Palatino Linotype" w:cs="Arial"/>
          <w:sz w:val="24"/>
          <w:szCs w:val="24"/>
          <w:lang w:val="es-ES" w:eastAsia="es-ES"/>
        </w:rPr>
        <w:t xml:space="preserve">congruencia y exhaustividad, los cuales a toda luz garantizan el derecho de acceso a la información pública. Robustece lo anterior el criterio </w:t>
      </w:r>
      <w:r w:rsidRPr="009E63DA">
        <w:rPr>
          <w:rFonts w:ascii="Palatino Linotype" w:eastAsia="Times New Roman" w:hAnsi="Palatino Linotype" w:cs="Arial"/>
          <w:b/>
          <w:sz w:val="24"/>
          <w:szCs w:val="24"/>
          <w:lang w:val="es-ES" w:eastAsia="es-ES"/>
        </w:rPr>
        <w:t xml:space="preserve">02/17 </w:t>
      </w:r>
      <w:r w:rsidRPr="009E63DA">
        <w:rPr>
          <w:rFonts w:ascii="Palatino Linotype" w:eastAsia="Times New Roman" w:hAnsi="Palatino Linotype" w:cs="Arial"/>
          <w:sz w:val="24"/>
          <w:szCs w:val="24"/>
          <w:lang w:val="es-ES" w:eastAsia="es-ES"/>
        </w:rPr>
        <w:t xml:space="preserve">del Instituto Nacional de Transparencia, Acceso a la Información y Protección de Datos Personales que dispone a la literalidad lo siguiente: </w:t>
      </w:r>
    </w:p>
    <w:p w14:paraId="5E8CF35E" w14:textId="77777777" w:rsidR="00D939CA" w:rsidRPr="009E63DA" w:rsidRDefault="00D939CA" w:rsidP="00D939CA">
      <w:pPr>
        <w:spacing w:before="240" w:after="0" w:line="360" w:lineRule="auto"/>
        <w:ind w:left="851" w:right="851"/>
        <w:jc w:val="both"/>
        <w:rPr>
          <w:rFonts w:ascii="Palatino Linotype" w:eastAsia="Times New Roman" w:hAnsi="Palatino Linotype" w:cs="Arial"/>
          <w:b/>
          <w:i/>
          <w:sz w:val="24"/>
          <w:szCs w:val="24"/>
          <w:lang w:val="es-ES" w:eastAsia="es-ES"/>
        </w:rPr>
      </w:pPr>
      <w:r w:rsidRPr="009E63DA">
        <w:rPr>
          <w:rFonts w:ascii="Palatino Linotype" w:eastAsia="Times New Roman" w:hAnsi="Palatino Linotype" w:cs="Arial"/>
          <w:b/>
          <w:i/>
          <w:sz w:val="24"/>
          <w:szCs w:val="24"/>
          <w:lang w:val="es-ES" w:eastAsia="es-ES"/>
        </w:rPr>
        <w:t xml:space="preserve">“CONGRUENCIA Y EXHAUSTIVIDAD. SUS ALCANCES PARA GARANTIZAR EL DERECHO DE ACCESO A LA INFORMACIÓN. </w:t>
      </w:r>
    </w:p>
    <w:p w14:paraId="60615465" w14:textId="77777777" w:rsidR="00D939CA" w:rsidRPr="009E63DA" w:rsidRDefault="00D939CA" w:rsidP="00D939CA">
      <w:pPr>
        <w:spacing w:before="240" w:after="0" w:line="360" w:lineRule="auto"/>
        <w:ind w:left="851"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De conformidad con el artículo </w:t>
      </w:r>
      <w:r w:rsidRPr="009E63DA">
        <w:rPr>
          <w:rFonts w:ascii="Palatino Linotype" w:eastAsia="Times New Roman" w:hAnsi="Palatino Linotype" w:cs="Times New Roman"/>
          <w:i/>
          <w:sz w:val="24"/>
          <w:szCs w:val="24"/>
          <w:lang w:val="es-ES_tradnl" w:eastAsia="es-ES"/>
        </w:rPr>
        <w:t>3 de la Ley Federal de Procedimiento Administrativo</w:t>
      </w:r>
      <w:r w:rsidRPr="009E63DA">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9E63DA">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9E63DA">
        <w:rPr>
          <w:rFonts w:ascii="Palatino Linotype" w:eastAsia="Times New Roman" w:hAnsi="Palatino Linotype" w:cs="Arial"/>
          <w:i/>
          <w:sz w:val="24"/>
          <w:szCs w:val="24"/>
          <w:lang w:val="es-ES" w:eastAsia="es-ES"/>
        </w:rPr>
        <w:t xml:space="preserve"> Para el efectivo ejercicio del derecho de acceso a la información, la congruencia implica que exista concordancia entre el requerimiento formulado por el particular y la respuesta proporcionada por el </w:t>
      </w:r>
      <w:r w:rsidRPr="009E63DA">
        <w:rPr>
          <w:rFonts w:ascii="Palatino Linotype" w:eastAsia="Times New Roman" w:hAnsi="Palatino Linotype" w:cs="Arial"/>
          <w:i/>
          <w:sz w:val="24"/>
          <w:szCs w:val="24"/>
          <w:lang w:val="es-ES" w:eastAsia="es-ES"/>
        </w:rPr>
        <w:lastRenderedPageBreak/>
        <w:t>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0EF96CA" w14:textId="77777777" w:rsidR="00D939CA" w:rsidRPr="009E63DA" w:rsidRDefault="00D939CA" w:rsidP="00D939CA">
      <w:pPr>
        <w:numPr>
          <w:ilvl w:val="0"/>
          <w:numId w:val="2"/>
        </w:numPr>
        <w:spacing w:before="240" w:after="0" w:line="36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0003/16 Comisión Nacional de las Zonas Áridas. 29 de junio de 2016. Por unanimidad. Comisionado Ponente Oscar Mauricio Guerra Ford. </w:t>
      </w:r>
    </w:p>
    <w:p w14:paraId="52786CAB" w14:textId="77777777" w:rsidR="00D939CA" w:rsidRPr="009E63DA" w:rsidRDefault="00D939CA" w:rsidP="00D939CA">
      <w:pPr>
        <w:numPr>
          <w:ilvl w:val="0"/>
          <w:numId w:val="2"/>
        </w:numPr>
        <w:spacing w:before="240" w:after="0" w:line="36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0100/16. Sindicato Nacional de Trabajadores de la Educación. 13 de julio de 2016. Por unanimidad. Comisionada Ponente Areli Cano Guadiana. </w:t>
      </w:r>
    </w:p>
    <w:p w14:paraId="70EDB92E" w14:textId="77777777" w:rsidR="00D939CA" w:rsidRPr="009E63DA" w:rsidRDefault="00D939CA" w:rsidP="00D939CA">
      <w:pPr>
        <w:numPr>
          <w:ilvl w:val="0"/>
          <w:numId w:val="2"/>
        </w:numPr>
        <w:spacing w:before="240" w:after="0" w:line="360" w:lineRule="auto"/>
        <w:ind w:right="851"/>
        <w:jc w:val="both"/>
        <w:rPr>
          <w:rFonts w:ascii="Palatino Linotype" w:eastAsia="Times New Roman" w:hAnsi="Palatino Linotype" w:cs="Times New Roman"/>
          <w:b/>
          <w:sz w:val="24"/>
          <w:szCs w:val="24"/>
          <w:lang w:val="es-ES_tradnl" w:eastAsia="es-ES"/>
        </w:rPr>
      </w:pPr>
      <w:r w:rsidRPr="009E63DA">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w:t>
      </w:r>
      <w:proofErr w:type="spellStart"/>
      <w:r w:rsidRPr="009E63DA">
        <w:rPr>
          <w:rFonts w:ascii="Palatino Linotype" w:eastAsia="Times New Roman" w:hAnsi="Palatino Linotype" w:cs="Arial"/>
          <w:i/>
          <w:sz w:val="24"/>
          <w:szCs w:val="24"/>
          <w:lang w:val="es-ES" w:eastAsia="es-ES"/>
        </w:rPr>
        <w:t>Rosendoevgueni</w:t>
      </w:r>
      <w:proofErr w:type="spellEnd"/>
      <w:r w:rsidRPr="009E63DA">
        <w:rPr>
          <w:rFonts w:ascii="Palatino Linotype" w:eastAsia="Times New Roman" w:hAnsi="Palatino Linotype" w:cs="Arial"/>
          <w:i/>
          <w:sz w:val="24"/>
          <w:szCs w:val="24"/>
          <w:lang w:val="es-ES" w:eastAsia="es-ES"/>
        </w:rPr>
        <w:t xml:space="preserve"> Monterrey </w:t>
      </w:r>
      <w:proofErr w:type="spellStart"/>
      <w:r w:rsidRPr="009E63DA">
        <w:rPr>
          <w:rFonts w:ascii="Palatino Linotype" w:eastAsia="Times New Roman" w:hAnsi="Palatino Linotype" w:cs="Arial"/>
          <w:i/>
          <w:sz w:val="24"/>
          <w:szCs w:val="24"/>
          <w:lang w:val="es-ES" w:eastAsia="es-ES"/>
        </w:rPr>
        <w:t>Chepov</w:t>
      </w:r>
      <w:proofErr w:type="spellEnd"/>
      <w:r w:rsidRPr="009E63DA">
        <w:rPr>
          <w:rFonts w:ascii="Palatino Linotype" w:eastAsia="Times New Roman" w:hAnsi="Palatino Linotype" w:cs="Arial"/>
          <w:i/>
          <w:sz w:val="24"/>
          <w:szCs w:val="24"/>
          <w:lang w:val="es-ES" w:eastAsia="es-ES"/>
        </w:rPr>
        <w:t xml:space="preserve">.” </w:t>
      </w:r>
      <w:r w:rsidRPr="009E63DA">
        <w:rPr>
          <w:rFonts w:ascii="Palatino Linotype" w:eastAsia="Times New Roman" w:hAnsi="Palatino Linotype" w:cs="Times New Roman"/>
          <w:b/>
          <w:i/>
          <w:sz w:val="24"/>
          <w:szCs w:val="24"/>
          <w:lang w:val="es-ES_tradnl" w:eastAsia="es-ES"/>
        </w:rPr>
        <w:t>(Sic)</w:t>
      </w:r>
    </w:p>
    <w:p w14:paraId="6AE60A7A" w14:textId="77777777" w:rsidR="00D939CA" w:rsidRPr="009E63DA" w:rsidRDefault="00D939CA" w:rsidP="00D939CA">
      <w:pPr>
        <w:spacing w:after="0" w:line="360" w:lineRule="auto"/>
        <w:jc w:val="both"/>
        <w:rPr>
          <w:rFonts w:ascii="Palatino Linotype" w:eastAsia="Times New Roman" w:hAnsi="Palatino Linotype" w:cs="Arial"/>
          <w:noProof/>
          <w:color w:val="000000"/>
          <w:sz w:val="24"/>
          <w:szCs w:val="24"/>
          <w:lang w:val="es-ES" w:eastAsia="es-MX"/>
        </w:rPr>
      </w:pPr>
    </w:p>
    <w:p w14:paraId="162CD266" w14:textId="77777777" w:rsidR="00D939CA" w:rsidRPr="009E63DA" w:rsidRDefault="00D939CA" w:rsidP="00D939CA">
      <w:pPr>
        <w:spacing w:after="0" w:line="360" w:lineRule="auto"/>
        <w:jc w:val="both"/>
        <w:rPr>
          <w:rFonts w:ascii="Palatino Linotype" w:eastAsia="Times New Roman" w:hAnsi="Palatino Linotype" w:cs="Arial"/>
          <w:noProof/>
          <w:color w:val="000000"/>
          <w:sz w:val="24"/>
          <w:szCs w:val="24"/>
          <w:lang w:val="es-ES" w:eastAsia="es-MX"/>
        </w:rPr>
      </w:pPr>
      <w:r w:rsidRPr="009E63DA">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14:paraId="50905212" w14:textId="77777777" w:rsidR="00D939CA" w:rsidRDefault="00D939CA" w:rsidP="00D939C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4BA94D29" w14:textId="77777777" w:rsidR="00D939CA" w:rsidRPr="009E63DA" w:rsidRDefault="00D939CA" w:rsidP="00D939CA">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Pr>
          <w:rFonts w:ascii="Palatino Linotype" w:eastAsia="Times New Roman" w:hAnsi="Palatino Linotype" w:cs="Times New Roman"/>
          <w:b/>
          <w:sz w:val="24"/>
          <w:szCs w:val="24"/>
          <w:lang w:val="es-ES" w:eastAsia="es-ES"/>
        </w:rPr>
        <w:t xml:space="preserve">EL </w:t>
      </w:r>
      <w:r w:rsidRPr="009E63DA">
        <w:rPr>
          <w:rFonts w:ascii="Palatino Linotype" w:eastAsia="Times New Roman" w:hAnsi="Palatino Linotype" w:cs="Times New Roman"/>
          <w:b/>
          <w:sz w:val="24"/>
          <w:szCs w:val="24"/>
          <w:lang w:val="es-ES" w:eastAsia="es-ES"/>
        </w:rPr>
        <w:t xml:space="preserve">RECURRENTE </w:t>
      </w:r>
      <w:r w:rsidRPr="009E63DA">
        <w:rPr>
          <w:rFonts w:ascii="Palatino Linotype" w:eastAsia="Times New Roman" w:hAnsi="Palatino Linotype" w:cs="Times New Roman"/>
          <w:sz w:val="24"/>
          <w:szCs w:val="24"/>
          <w:lang w:val="es-ES" w:eastAsia="es-ES"/>
        </w:rPr>
        <w:t xml:space="preserve">en su medio de impugnación que fuera </w:t>
      </w:r>
      <w:r w:rsidRPr="009E63DA">
        <w:rPr>
          <w:rFonts w:ascii="Palatino Linotype" w:eastAsia="Times New Roman" w:hAnsi="Palatino Linotype" w:cs="Times New Roman"/>
          <w:sz w:val="24"/>
          <w:szCs w:val="24"/>
          <w:lang w:val="es-ES" w:eastAsia="es-ES"/>
        </w:rPr>
        <w:lastRenderedPageBreak/>
        <w:t xml:space="preserve">materia de estudio, por ello con fundamento en el artículo 186 fracción II de la Ley de Transparencia y Acceso a la Información Pública del Estado de México y Municipios, se </w:t>
      </w:r>
      <w:r w:rsidRPr="009E63DA">
        <w:rPr>
          <w:rFonts w:ascii="Palatino Linotype" w:eastAsia="Times New Roman" w:hAnsi="Palatino Linotype" w:cs="Times New Roman"/>
          <w:b/>
          <w:sz w:val="24"/>
          <w:szCs w:val="24"/>
          <w:lang w:val="es-ES" w:eastAsia="es-ES"/>
        </w:rPr>
        <w:t xml:space="preserve">CONFIRMA </w:t>
      </w:r>
      <w:r w:rsidRPr="009E63DA">
        <w:rPr>
          <w:rFonts w:ascii="Palatino Linotype" w:eastAsia="Times New Roman" w:hAnsi="Palatino Linotype" w:cs="Times New Roman"/>
          <w:sz w:val="24"/>
          <w:szCs w:val="24"/>
          <w:lang w:val="es-ES" w:eastAsia="es-ES"/>
        </w:rPr>
        <w:t xml:space="preserve">la respuesta a la solicitud de información número </w:t>
      </w:r>
      <w:r w:rsidR="00E908AB">
        <w:rPr>
          <w:rFonts w:ascii="Palatino Linotype" w:eastAsia="Times New Roman" w:hAnsi="Palatino Linotype" w:cs="Times New Roman"/>
          <w:b/>
          <w:sz w:val="24"/>
          <w:szCs w:val="24"/>
          <w:lang w:val="es-ES" w:eastAsia="es-ES"/>
        </w:rPr>
        <w:t>00062/CCLEM/IP/2023</w:t>
      </w:r>
      <w:r>
        <w:rPr>
          <w:rFonts w:ascii="Palatino Linotype" w:eastAsia="Times New Roman" w:hAnsi="Palatino Linotype" w:cs="Times New Roman"/>
          <w:b/>
          <w:sz w:val="24"/>
          <w:szCs w:val="24"/>
          <w:lang w:val="es-ES" w:eastAsia="es-ES"/>
        </w:rPr>
        <w:t xml:space="preserve"> </w:t>
      </w:r>
      <w:r w:rsidRPr="009E63DA">
        <w:rPr>
          <w:rFonts w:ascii="Palatino Linotype" w:eastAsia="Times New Roman" w:hAnsi="Palatino Linotype" w:cs="Times New Roman"/>
          <w:sz w:val="24"/>
          <w:szCs w:val="24"/>
          <w:lang w:val="es-ES" w:eastAsia="es-ES"/>
        </w:rPr>
        <w:t xml:space="preserve">que ha sido materia del presente fallo. </w:t>
      </w:r>
    </w:p>
    <w:p w14:paraId="390208D1" w14:textId="77777777" w:rsidR="00D939CA" w:rsidRPr="009E63DA" w:rsidRDefault="00D939CA" w:rsidP="00D939CA">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Por lo antes expuesto y fundado es de resolverse y, </w:t>
      </w:r>
    </w:p>
    <w:p w14:paraId="1E191B7C" w14:textId="77777777" w:rsidR="00D939CA" w:rsidRPr="009E63DA" w:rsidRDefault="00D939CA" w:rsidP="00D939CA">
      <w:pPr>
        <w:spacing w:after="0" w:line="360" w:lineRule="auto"/>
        <w:jc w:val="both"/>
        <w:rPr>
          <w:rFonts w:ascii="Palatino Linotype" w:eastAsia="Times New Roman" w:hAnsi="Palatino Linotype" w:cs="Times New Roman"/>
          <w:sz w:val="24"/>
          <w:szCs w:val="24"/>
          <w:lang w:eastAsia="es-ES"/>
        </w:rPr>
      </w:pPr>
    </w:p>
    <w:p w14:paraId="44402A8E" w14:textId="77777777" w:rsidR="00D939CA" w:rsidRPr="009E63DA" w:rsidRDefault="00D939CA" w:rsidP="00D939CA">
      <w:pPr>
        <w:spacing w:after="0" w:line="360" w:lineRule="auto"/>
        <w:jc w:val="center"/>
        <w:rPr>
          <w:rFonts w:ascii="Palatino Linotype" w:eastAsia="Times New Roman" w:hAnsi="Palatino Linotype" w:cs="Times New Roman"/>
          <w:bCs/>
          <w:spacing w:val="60"/>
          <w:sz w:val="24"/>
          <w:szCs w:val="24"/>
          <w:lang w:val="es-ES_tradnl" w:eastAsia="es-ES"/>
        </w:rPr>
      </w:pPr>
      <w:r w:rsidRPr="009E63DA">
        <w:rPr>
          <w:rFonts w:ascii="Palatino Linotype" w:eastAsia="Times New Roman" w:hAnsi="Palatino Linotype" w:cs="Times New Roman"/>
          <w:b/>
          <w:bCs/>
          <w:spacing w:val="60"/>
          <w:sz w:val="28"/>
          <w:szCs w:val="24"/>
          <w:lang w:val="es-ES_tradnl" w:eastAsia="es-ES"/>
        </w:rPr>
        <w:t>SE    RESUELVE</w:t>
      </w:r>
    </w:p>
    <w:p w14:paraId="6CAD6080" w14:textId="77777777" w:rsidR="00D939CA" w:rsidRPr="009E63DA" w:rsidRDefault="00D939CA" w:rsidP="00D939CA">
      <w:pPr>
        <w:autoSpaceDE w:val="0"/>
        <w:autoSpaceDN w:val="0"/>
        <w:adjustRightInd w:val="0"/>
        <w:spacing w:after="0" w:line="360" w:lineRule="auto"/>
        <w:ind w:right="49"/>
        <w:jc w:val="both"/>
        <w:rPr>
          <w:rFonts w:ascii="Palatino Linotype" w:hAnsi="Palatino Linotype" w:cs="Arial"/>
          <w:sz w:val="28"/>
          <w:szCs w:val="28"/>
          <w:lang w:val="es-ES_tradnl"/>
        </w:rPr>
      </w:pPr>
    </w:p>
    <w:p w14:paraId="525C0350" w14:textId="77777777" w:rsidR="00D939CA" w:rsidRPr="009E63DA" w:rsidRDefault="00D939CA" w:rsidP="00D939CA">
      <w:pPr>
        <w:spacing w:before="240"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_tradnl" w:eastAsia="es-ES"/>
        </w:rPr>
        <w:t>PRIMERO.</w:t>
      </w:r>
      <w:r w:rsidRPr="009E63DA">
        <w:rPr>
          <w:rFonts w:ascii="Palatino Linotype" w:eastAsia="Times New Roman" w:hAnsi="Palatino Linotype" w:cs="Arial"/>
          <w:sz w:val="24"/>
          <w:szCs w:val="24"/>
          <w:lang w:val="es-ES_tradnl" w:eastAsia="es-ES"/>
        </w:rPr>
        <w:t xml:space="preserve"> Se </w:t>
      </w:r>
      <w:r w:rsidRPr="009E63DA">
        <w:rPr>
          <w:rFonts w:ascii="Palatino Linotype" w:eastAsia="Times New Roman" w:hAnsi="Palatino Linotype" w:cs="Arial"/>
          <w:b/>
          <w:sz w:val="24"/>
          <w:szCs w:val="24"/>
          <w:lang w:val="es-ES_tradnl" w:eastAsia="es-ES"/>
        </w:rPr>
        <w:t>CONFIRMA</w:t>
      </w:r>
      <w:r w:rsidRPr="009E63DA">
        <w:rPr>
          <w:rFonts w:ascii="Palatino Linotype" w:eastAsia="Times New Roman" w:hAnsi="Palatino Linotype" w:cs="Arial"/>
          <w:sz w:val="24"/>
          <w:szCs w:val="24"/>
          <w:lang w:val="es-ES_tradnl" w:eastAsia="es-ES"/>
        </w:rPr>
        <w:t xml:space="preserve"> </w:t>
      </w:r>
      <w:r w:rsidRPr="009E63DA">
        <w:rPr>
          <w:rFonts w:ascii="Palatino Linotype" w:eastAsia="Arial Unicode MS" w:hAnsi="Palatino Linotype" w:cs="Arial"/>
          <w:sz w:val="24"/>
          <w:szCs w:val="24"/>
          <w:lang w:val="es-ES" w:eastAsia="es-ES"/>
        </w:rPr>
        <w:t xml:space="preserve">la respuesta entregada por </w:t>
      </w:r>
      <w:r w:rsidRPr="009E63DA">
        <w:rPr>
          <w:rFonts w:ascii="Palatino Linotype" w:eastAsia="Arial Unicode MS" w:hAnsi="Palatino Linotype" w:cs="Arial"/>
          <w:b/>
          <w:sz w:val="24"/>
          <w:szCs w:val="24"/>
          <w:lang w:val="es-ES" w:eastAsia="es-ES"/>
        </w:rPr>
        <w:t xml:space="preserve">EL SUJETO OBLIGADO </w:t>
      </w:r>
      <w:r w:rsidRPr="009E63DA">
        <w:rPr>
          <w:rFonts w:ascii="Palatino Linotype" w:eastAsia="Arial Unicode MS" w:hAnsi="Palatino Linotype" w:cs="Arial"/>
          <w:sz w:val="24"/>
          <w:szCs w:val="24"/>
          <w:lang w:val="es-ES" w:eastAsia="es-ES"/>
        </w:rPr>
        <w:t xml:space="preserve">a la solicitud de información número </w:t>
      </w:r>
      <w:r w:rsidR="00E908AB">
        <w:rPr>
          <w:rFonts w:ascii="Palatino Linotype" w:eastAsia="Times New Roman" w:hAnsi="Palatino Linotype" w:cs="Times New Roman"/>
          <w:b/>
          <w:sz w:val="24"/>
          <w:szCs w:val="24"/>
          <w:lang w:val="es-ES" w:eastAsia="es-ES"/>
        </w:rPr>
        <w:t>00062/CCLEM/IP/2023</w:t>
      </w:r>
      <w:r w:rsidRPr="009E63DA">
        <w:rPr>
          <w:rFonts w:ascii="Palatino Linotype" w:eastAsia="Times New Roman" w:hAnsi="Palatino Linotype" w:cs="Times New Roman"/>
          <w:b/>
          <w:sz w:val="24"/>
          <w:szCs w:val="24"/>
          <w:lang w:val="es-ES" w:eastAsia="es-ES"/>
        </w:rPr>
        <w:t xml:space="preserve">, </w:t>
      </w:r>
      <w:r w:rsidRPr="009E63DA">
        <w:rPr>
          <w:rFonts w:ascii="Palatino Linotype" w:eastAsia="Arial Unicode MS" w:hAnsi="Palatino Linotype" w:cs="Arial"/>
          <w:sz w:val="24"/>
          <w:szCs w:val="24"/>
          <w:lang w:val="es-ES" w:eastAsia="es-ES"/>
        </w:rPr>
        <w:t xml:space="preserve">por resultar infundados los motivos de inconformidad que arguye </w:t>
      </w:r>
      <w:r>
        <w:rPr>
          <w:rFonts w:ascii="Palatino Linotype" w:eastAsia="Arial Unicode MS" w:hAnsi="Palatino Linotype" w:cs="Arial"/>
          <w:b/>
          <w:sz w:val="24"/>
          <w:szCs w:val="24"/>
          <w:lang w:val="es-ES" w:eastAsia="es-ES"/>
        </w:rPr>
        <w:t xml:space="preserve">EL </w:t>
      </w:r>
      <w:r w:rsidRPr="009E63DA">
        <w:rPr>
          <w:rFonts w:ascii="Palatino Linotype" w:eastAsia="Arial Unicode MS" w:hAnsi="Palatino Linotype" w:cs="Arial"/>
          <w:b/>
          <w:sz w:val="24"/>
          <w:szCs w:val="24"/>
          <w:lang w:val="es-ES" w:eastAsia="es-ES"/>
        </w:rPr>
        <w:t>RECURRENTE</w:t>
      </w:r>
      <w:r w:rsidRPr="009E63DA">
        <w:rPr>
          <w:rFonts w:ascii="Palatino Linotype" w:eastAsia="Arial Unicode MS" w:hAnsi="Palatino Linotype" w:cs="Arial"/>
          <w:sz w:val="24"/>
          <w:szCs w:val="24"/>
          <w:lang w:val="es-ES" w:eastAsia="es-ES"/>
        </w:rPr>
        <w:t>, en términos del</w:t>
      </w:r>
      <w:r w:rsidRPr="009E63DA">
        <w:rPr>
          <w:rFonts w:ascii="Palatino Linotype" w:eastAsia="Arial Unicode MS" w:hAnsi="Palatino Linotype" w:cs="Arial"/>
          <w:b/>
          <w:sz w:val="24"/>
          <w:szCs w:val="24"/>
          <w:lang w:val="es-ES" w:eastAsia="es-ES"/>
        </w:rPr>
        <w:t xml:space="preserve"> </w:t>
      </w:r>
      <w:r w:rsidRPr="009E63DA">
        <w:rPr>
          <w:rFonts w:ascii="Palatino Linotype" w:eastAsia="Times New Roman" w:hAnsi="Palatino Linotype" w:cs="Arial"/>
          <w:b/>
          <w:sz w:val="24"/>
          <w:szCs w:val="24"/>
          <w:lang w:val="es-ES" w:eastAsia="es-ES"/>
        </w:rPr>
        <w:t>Considerando CUARTO</w:t>
      </w:r>
      <w:r w:rsidRPr="009E63DA">
        <w:rPr>
          <w:rFonts w:ascii="Palatino Linotype" w:eastAsia="Times New Roman" w:hAnsi="Palatino Linotype" w:cs="Arial"/>
          <w:sz w:val="24"/>
          <w:szCs w:val="24"/>
          <w:lang w:val="es-ES" w:eastAsia="es-ES"/>
        </w:rPr>
        <w:t xml:space="preserve"> de la presente resolución.</w:t>
      </w:r>
    </w:p>
    <w:p w14:paraId="2EF7F4CC" w14:textId="77777777" w:rsidR="00D939CA" w:rsidRPr="009E63DA" w:rsidRDefault="00D939CA" w:rsidP="00D939CA">
      <w:pPr>
        <w:spacing w:before="240" w:after="0" w:line="360" w:lineRule="auto"/>
        <w:jc w:val="both"/>
        <w:rPr>
          <w:rFonts w:ascii="Palatino Linotype" w:eastAsia="Times New Roman" w:hAnsi="Palatino Linotype" w:cs="Arial"/>
          <w:sz w:val="24"/>
          <w:szCs w:val="24"/>
          <w:lang w:val="es-ES" w:eastAsia="es-ES"/>
        </w:rPr>
      </w:pPr>
    </w:p>
    <w:p w14:paraId="7976FCB0" w14:textId="77777777" w:rsidR="00D939CA" w:rsidRPr="009E63DA" w:rsidRDefault="00D939CA" w:rsidP="00D939CA">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SEGUNDO.</w:t>
      </w:r>
      <w:r w:rsidRPr="009E63DA">
        <w:rPr>
          <w:rFonts w:ascii="Palatino Linotype" w:eastAsia="Times New Roman" w:hAnsi="Palatino Linotype" w:cs="Arial"/>
          <w:b/>
          <w:sz w:val="24"/>
          <w:szCs w:val="24"/>
          <w:lang w:val="es-ES" w:eastAsia="es-ES"/>
        </w:rPr>
        <w:t xml:space="preserve"> Notifíquese</w:t>
      </w:r>
      <w:r w:rsidRPr="009E63DA">
        <w:rPr>
          <w:rFonts w:ascii="Palatino Linotype" w:eastAsia="Times New Roman" w:hAnsi="Palatino Linotype" w:cs="Arial"/>
          <w:b/>
          <w:i/>
          <w:sz w:val="24"/>
          <w:szCs w:val="24"/>
          <w:lang w:val="es-ES" w:eastAsia="es-ES"/>
        </w:rPr>
        <w:t xml:space="preserve"> </w:t>
      </w:r>
      <w:r w:rsidRPr="009E63DA">
        <w:rPr>
          <w:rFonts w:ascii="Palatino Linotype" w:eastAsia="Times New Roman" w:hAnsi="Palatino Linotype" w:cs="Arial"/>
          <w:sz w:val="24"/>
          <w:szCs w:val="24"/>
          <w:lang w:val="es-ES" w:eastAsia="es-ES"/>
        </w:rPr>
        <w:t xml:space="preserve">la presente resolución al Titular de la Unidad de Transparencia del </w:t>
      </w:r>
      <w:r w:rsidRPr="009E63DA">
        <w:rPr>
          <w:rFonts w:ascii="Palatino Linotype" w:eastAsia="Times New Roman" w:hAnsi="Palatino Linotype" w:cs="Arial"/>
          <w:b/>
          <w:sz w:val="24"/>
          <w:szCs w:val="24"/>
          <w:lang w:val="es-ES" w:eastAsia="es-ES"/>
        </w:rPr>
        <w:t xml:space="preserve">SUJETO OBLIGADO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 xml:space="preserve">(SAIMEX).  </w:t>
      </w:r>
    </w:p>
    <w:p w14:paraId="64C8F02F" w14:textId="77777777" w:rsidR="00D939CA" w:rsidRPr="009E63DA" w:rsidRDefault="00D939CA" w:rsidP="00D939CA">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14:paraId="0BB32BD8" w14:textId="77777777" w:rsidR="00D939CA" w:rsidRPr="009E63DA" w:rsidRDefault="00D939CA" w:rsidP="00D939CA">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TERCERO</w:t>
      </w:r>
      <w:r w:rsidRPr="009E63DA">
        <w:rPr>
          <w:rFonts w:ascii="Palatino Linotype" w:eastAsia="Times New Roman" w:hAnsi="Palatino Linotype" w:cs="Arial"/>
          <w:sz w:val="28"/>
          <w:szCs w:val="28"/>
          <w:lang w:val="es-ES" w:eastAsia="es-ES"/>
        </w:rPr>
        <w:t>.</w:t>
      </w:r>
      <w:r w:rsidRPr="009E63DA">
        <w:rPr>
          <w:rFonts w:ascii="Palatino Linotype" w:eastAsia="Times New Roman" w:hAnsi="Palatino Linotype" w:cs="Arial"/>
          <w:sz w:val="24"/>
          <w:szCs w:val="24"/>
          <w:lang w:val="es-ES" w:eastAsia="es-ES"/>
        </w:rPr>
        <w:t xml:space="preserve"> </w:t>
      </w:r>
      <w:r w:rsidRPr="009E63DA">
        <w:rPr>
          <w:rFonts w:ascii="Palatino Linotype" w:eastAsia="Times New Roman" w:hAnsi="Palatino Linotype" w:cs="Arial"/>
          <w:b/>
          <w:bCs/>
          <w:color w:val="222222"/>
          <w:sz w:val="24"/>
          <w:szCs w:val="24"/>
          <w:shd w:val="clear" w:color="auto" w:fill="FFFFFF"/>
          <w:lang w:val="es-ES" w:eastAsia="es-ES"/>
        </w:rPr>
        <w:t>Notifíquese</w:t>
      </w:r>
      <w:r w:rsidRPr="009E63DA">
        <w:rPr>
          <w:rFonts w:ascii="Palatino Linotype" w:eastAsia="Times New Roman" w:hAnsi="Palatino Linotype" w:cs="Arial"/>
          <w:sz w:val="24"/>
          <w:szCs w:val="24"/>
          <w:lang w:val="es-ES" w:eastAsia="es-ES"/>
        </w:rPr>
        <w:t xml:space="preserve"> la presente resolución al</w:t>
      </w:r>
      <w:r w:rsidRPr="009E63DA">
        <w:rPr>
          <w:rFonts w:ascii="Palatino Linotype" w:eastAsia="Times New Roman" w:hAnsi="Palatino Linotype" w:cs="Arial"/>
          <w:b/>
          <w:sz w:val="24"/>
          <w:szCs w:val="24"/>
          <w:lang w:val="es-ES" w:eastAsia="es-ES"/>
        </w:rPr>
        <w:t xml:space="preserve"> RECURRENTE </w:t>
      </w:r>
      <w:r w:rsidRPr="009E63DA">
        <w:rPr>
          <w:rFonts w:ascii="Palatino Linotype" w:eastAsia="Times New Roman" w:hAnsi="Palatino Linotype" w:cs="Arial"/>
          <w:sz w:val="24"/>
          <w:szCs w:val="24"/>
          <w:lang w:val="es-ES" w:eastAsia="es-ES"/>
        </w:rPr>
        <w:t xml:space="preserve">a través del Sistema de Acceso a la Información Mexiquense </w:t>
      </w:r>
      <w:r w:rsidR="00F20805">
        <w:rPr>
          <w:rFonts w:ascii="Palatino Linotype" w:eastAsia="Times New Roman" w:hAnsi="Palatino Linotype" w:cs="Arial"/>
          <w:b/>
          <w:sz w:val="24"/>
          <w:szCs w:val="24"/>
          <w:lang w:val="es-ES" w:eastAsia="es-ES"/>
        </w:rPr>
        <w:t>(SAIMEX) y correo electrónico.</w:t>
      </w:r>
    </w:p>
    <w:p w14:paraId="73A5BF1A" w14:textId="77777777" w:rsidR="00D939CA" w:rsidRPr="009E63DA" w:rsidRDefault="00D939CA" w:rsidP="00D939CA">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14:paraId="38A14D25" w14:textId="77777777" w:rsidR="00D939CA" w:rsidRDefault="00D939CA" w:rsidP="00D939CA">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 w:eastAsia="es-ES"/>
        </w:rPr>
        <w:t xml:space="preserve">CUARTO. </w:t>
      </w:r>
      <w:r w:rsidRPr="009E63DA">
        <w:rPr>
          <w:rFonts w:ascii="Palatino Linotype" w:eastAsia="Times New Roman" w:hAnsi="Palatino Linotype" w:cs="Arial"/>
          <w:sz w:val="24"/>
          <w:szCs w:val="24"/>
          <w:lang w:val="es-ES" w:eastAsia="es-ES"/>
        </w:rPr>
        <w:t>Se hace del conocimiento del</w:t>
      </w:r>
      <w:r w:rsidRPr="009E63DA">
        <w:rPr>
          <w:rFonts w:ascii="Palatino Linotype" w:eastAsia="Times New Roman" w:hAnsi="Palatino Linotype" w:cs="Arial"/>
          <w:b/>
          <w:sz w:val="24"/>
          <w:szCs w:val="24"/>
          <w:lang w:val="es-ES" w:eastAsia="es-ES"/>
        </w:rPr>
        <w:t xml:space="preserve"> RECURRENTE </w:t>
      </w:r>
      <w:r w:rsidRPr="009E63DA">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F19524B" w14:textId="77777777" w:rsidR="00D939CA" w:rsidRPr="009E63DA" w:rsidRDefault="00D939CA" w:rsidP="00D939CA">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2976D686" w14:textId="19C5ED11" w:rsidR="00D939CA" w:rsidRPr="00B574E5" w:rsidRDefault="00D939CA" w:rsidP="00DC6E0A">
      <w:pPr>
        <w:autoSpaceDE w:val="0"/>
        <w:autoSpaceDN w:val="0"/>
        <w:adjustRightInd w:val="0"/>
        <w:spacing w:after="0" w:line="360" w:lineRule="auto"/>
        <w:jc w:val="both"/>
        <w:rPr>
          <w:rFonts w:ascii="Palatino Linotype" w:hAnsi="Palatino Linotype" w:cs="Arial"/>
          <w:sz w:val="28"/>
        </w:rPr>
      </w:pPr>
      <w:r w:rsidRPr="00B574E5">
        <w:rPr>
          <w:rFonts w:ascii="Palatino Linotype" w:hAnsi="Palatino Linotype" w:cs="Arial"/>
          <w:sz w:val="24"/>
        </w:rPr>
        <w:t>ASÍ LO ACORDÓ, POR UNANIMIDAD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DE55E1">
        <w:rPr>
          <w:rFonts w:ascii="Palatino Linotype" w:hAnsi="Palatino Linotype" w:cs="Arial"/>
          <w:sz w:val="24"/>
        </w:rPr>
        <w:t>CUADRA</w:t>
      </w:r>
      <w:r>
        <w:rPr>
          <w:rFonts w:ascii="Palatino Linotype" w:hAnsi="Palatino Linotype" w:cs="Arial"/>
          <w:sz w:val="24"/>
        </w:rPr>
        <w:t>GÉ</w:t>
      </w:r>
      <w:r w:rsidRPr="00B574E5">
        <w:rPr>
          <w:rFonts w:ascii="Palatino Linotype" w:hAnsi="Palatino Linotype" w:cs="Arial"/>
          <w:sz w:val="24"/>
        </w:rPr>
        <w:t>SIMA</w:t>
      </w:r>
      <w:r>
        <w:rPr>
          <w:rFonts w:ascii="Palatino Linotype" w:hAnsi="Palatino Linotype" w:cs="Arial"/>
          <w:sz w:val="24"/>
        </w:rPr>
        <w:t xml:space="preserve"> </w:t>
      </w:r>
      <w:r w:rsidR="00DE55E1">
        <w:rPr>
          <w:rFonts w:ascii="Palatino Linotype" w:hAnsi="Palatino Linotype" w:cs="Arial"/>
          <w:sz w:val="24"/>
        </w:rPr>
        <w:t xml:space="preserve">PRIMERA </w:t>
      </w:r>
      <w:r w:rsidRPr="00B574E5">
        <w:rPr>
          <w:rFonts w:ascii="Palatino Linotype" w:hAnsi="Palatino Linotype" w:cs="Arial"/>
          <w:sz w:val="24"/>
        </w:rPr>
        <w:t xml:space="preserve">SESIÓN ORDINARIA CELEBRADA EL </w:t>
      </w:r>
      <w:r w:rsidR="00DE55E1">
        <w:rPr>
          <w:rFonts w:ascii="Palatino Linotype" w:hAnsi="Palatino Linotype" w:cs="Arial"/>
          <w:sz w:val="24"/>
        </w:rPr>
        <w:t>QUINCE</w:t>
      </w:r>
      <w:r w:rsidR="00F20805">
        <w:rPr>
          <w:rFonts w:ascii="Palatino Linotype" w:hAnsi="Palatino Linotype" w:cs="Arial"/>
          <w:sz w:val="24"/>
        </w:rPr>
        <w:t xml:space="preserve"> DE NOVIEMBRE</w:t>
      </w:r>
      <w:r w:rsidRPr="00B574E5">
        <w:rPr>
          <w:rFonts w:ascii="Palatino Linotype" w:hAnsi="Palatino Linotype" w:cs="Arial"/>
          <w:sz w:val="24"/>
        </w:rPr>
        <w:t xml:space="preserve"> DE DOS MIL VEINTITRÉS, ANTE EL SECRETARIO TÉCNICO DEL PLENO, ALEXIS TAPIA RAMÍREZ. --------------------------------------------------------------------</w:t>
      </w:r>
      <w:r>
        <w:rPr>
          <w:rFonts w:ascii="Palatino Linotype" w:hAnsi="Palatino Linotype" w:cs="Arial"/>
          <w:sz w:val="24"/>
        </w:rPr>
        <w:t>--------------------</w:t>
      </w:r>
    </w:p>
    <w:p w14:paraId="4F108CE6" w14:textId="77777777" w:rsidR="00D939CA" w:rsidRDefault="00D939CA" w:rsidP="00DC6E0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48FA3290" w14:textId="77777777" w:rsidR="00D939CA" w:rsidRDefault="00D939CA" w:rsidP="00DC6E0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4172A471" w14:textId="77777777" w:rsidR="00D939CA" w:rsidRDefault="00D939CA" w:rsidP="00DC6E0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41A5EF06" w14:textId="77777777" w:rsidR="00DC6E0A" w:rsidRDefault="00DC6E0A" w:rsidP="00DC6E0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15CF9DE3" w14:textId="77777777" w:rsidR="00DC6E0A" w:rsidRDefault="00DC6E0A" w:rsidP="00DC6E0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58E8C5BC" w14:textId="77777777" w:rsidR="00DC6E0A" w:rsidRDefault="00DC6E0A" w:rsidP="00DC6E0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4057A490" w14:textId="77777777" w:rsidR="00D939CA" w:rsidRPr="00AB0A3C" w:rsidRDefault="00D939CA" w:rsidP="00D939CA">
      <w:pPr>
        <w:spacing w:line="360" w:lineRule="auto"/>
        <w:jc w:val="both"/>
        <w:rPr>
          <w:sz w:val="20"/>
        </w:rPr>
      </w:pPr>
      <w:r w:rsidRPr="00AB0A3C">
        <w:rPr>
          <w:rFonts w:ascii="Palatino Linotype" w:hAnsi="Palatino Linotype"/>
          <w:bCs/>
          <w:sz w:val="16"/>
          <w:szCs w:val="18"/>
        </w:rPr>
        <w:t>CCR/LMST</w:t>
      </w:r>
    </w:p>
    <w:p w14:paraId="7D510D9D" w14:textId="77777777" w:rsidR="00D939CA" w:rsidRDefault="00D939CA" w:rsidP="00D939CA"/>
    <w:p w14:paraId="2984300E" w14:textId="77777777" w:rsidR="00D939CA" w:rsidRDefault="00D939CA" w:rsidP="00D939CA"/>
    <w:p w14:paraId="4F3451D7" w14:textId="77777777" w:rsidR="00D939CA" w:rsidRDefault="00D939CA" w:rsidP="00D939CA"/>
    <w:p w14:paraId="25348D42" w14:textId="77777777" w:rsidR="00D939CA" w:rsidRDefault="00D939CA" w:rsidP="00D939CA"/>
    <w:p w14:paraId="6C1BE2E2" w14:textId="77777777" w:rsidR="00D939CA" w:rsidRDefault="00D939CA" w:rsidP="00D939CA"/>
    <w:p w14:paraId="04DBE401" w14:textId="77777777" w:rsidR="00D939CA" w:rsidRDefault="00D939CA" w:rsidP="00D939CA"/>
    <w:p w14:paraId="02C69D0F" w14:textId="77777777" w:rsidR="00D939CA" w:rsidRDefault="00D939CA" w:rsidP="00D939CA"/>
    <w:p w14:paraId="1883FFC0" w14:textId="77777777" w:rsidR="00D939CA" w:rsidRDefault="00D939CA" w:rsidP="00D939CA"/>
    <w:p w14:paraId="1AF71E2E" w14:textId="77777777" w:rsidR="00D939CA" w:rsidRDefault="00D939CA" w:rsidP="00D939CA"/>
    <w:p w14:paraId="154D8263" w14:textId="77777777" w:rsidR="00234CBD" w:rsidRDefault="00234CBD"/>
    <w:sectPr w:rsidR="00234CBD" w:rsidSect="00BE4167">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6534FC2" w16cex:dateUtc="2023-11-07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F50400" w16cid:durableId="16534F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9CD6F" w14:textId="77777777" w:rsidR="00201002" w:rsidRDefault="00201002" w:rsidP="00D939CA">
      <w:pPr>
        <w:spacing w:after="0" w:line="240" w:lineRule="auto"/>
      </w:pPr>
      <w:r>
        <w:separator/>
      </w:r>
    </w:p>
  </w:endnote>
  <w:endnote w:type="continuationSeparator" w:id="0">
    <w:p w14:paraId="512BDD9D" w14:textId="77777777" w:rsidR="00201002" w:rsidRDefault="00201002" w:rsidP="00D9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9E57C" w14:textId="77777777" w:rsidR="00FE67C4" w:rsidRPr="000B69FA" w:rsidRDefault="00F20805"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6B8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6B8B">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68B72" w14:textId="77777777" w:rsidR="00FE67C4" w:rsidRPr="000B69FA" w:rsidRDefault="00F20805"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6B8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6B8B">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C5A78" w14:textId="77777777" w:rsidR="00201002" w:rsidRDefault="00201002" w:rsidP="00D939CA">
      <w:pPr>
        <w:spacing w:after="0" w:line="240" w:lineRule="auto"/>
      </w:pPr>
      <w:r>
        <w:separator/>
      </w:r>
    </w:p>
  </w:footnote>
  <w:footnote w:type="continuationSeparator" w:id="0">
    <w:p w14:paraId="17E59C06" w14:textId="77777777" w:rsidR="00201002" w:rsidRDefault="00201002" w:rsidP="00D939CA">
      <w:pPr>
        <w:spacing w:after="0" w:line="240" w:lineRule="auto"/>
      </w:pPr>
      <w:r>
        <w:continuationSeparator/>
      </w:r>
    </w:p>
  </w:footnote>
  <w:footnote w:id="1">
    <w:p w14:paraId="6A8EF1A7" w14:textId="77777777" w:rsidR="00D939CA" w:rsidRPr="005552A8" w:rsidRDefault="00D939CA" w:rsidP="00D939CA">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8D97F1E" w14:textId="77777777" w:rsidR="00D939CA" w:rsidRPr="005552A8" w:rsidRDefault="00D939CA" w:rsidP="00D939C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6F5EB" w14:textId="77777777" w:rsidR="00FE67C4" w:rsidRDefault="00F20805">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2791D4F" wp14:editId="1B661281">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14:paraId="02272DFE" w14:textId="77777777" w:rsidTr="00BE4167">
      <w:trPr>
        <w:trHeight w:val="227"/>
      </w:trPr>
      <w:tc>
        <w:tcPr>
          <w:tcW w:w="5529" w:type="dxa"/>
          <w:hideMark/>
        </w:tcPr>
        <w:p w14:paraId="20150ADF" w14:textId="77777777" w:rsidR="00FE67C4" w:rsidRDefault="00F20805"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24EBFF6" w14:textId="77777777" w:rsidR="00FE67C4" w:rsidRPr="00B4142F" w:rsidRDefault="00F20805" w:rsidP="00D939C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939CA">
            <w:rPr>
              <w:rFonts w:ascii="Palatino Linotype" w:hAnsi="Palatino Linotype" w:cs="Arial"/>
              <w:bCs/>
              <w:sz w:val="24"/>
              <w:lang w:eastAsia="es-MX"/>
            </w:rPr>
            <w:t>6110</w:t>
          </w:r>
          <w:r>
            <w:rPr>
              <w:rFonts w:ascii="Palatino Linotype" w:hAnsi="Palatino Linotype" w:cs="Arial"/>
              <w:bCs/>
              <w:sz w:val="24"/>
              <w:lang w:eastAsia="es-MX"/>
            </w:rPr>
            <w:t>/INFOEM/IP/RR/2023</w:t>
          </w:r>
        </w:p>
      </w:tc>
    </w:tr>
    <w:tr w:rsidR="00BE4167" w14:paraId="69CBF32B" w14:textId="77777777" w:rsidTr="00BE4167">
      <w:trPr>
        <w:trHeight w:val="242"/>
      </w:trPr>
      <w:tc>
        <w:tcPr>
          <w:tcW w:w="5529" w:type="dxa"/>
          <w:hideMark/>
        </w:tcPr>
        <w:p w14:paraId="341C12C9" w14:textId="77777777" w:rsidR="00FE67C4" w:rsidRDefault="00F20805"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40974A0" w14:textId="77777777" w:rsidR="00FE67C4" w:rsidRPr="00F06FED" w:rsidRDefault="00D939CA" w:rsidP="001973E8">
          <w:pPr>
            <w:spacing w:after="120" w:line="256" w:lineRule="auto"/>
            <w:ind w:left="639" w:right="214"/>
            <w:jc w:val="both"/>
            <w:rPr>
              <w:rFonts w:ascii="Palatino Linotype" w:hAnsi="Palatino Linotype" w:cs="Arial"/>
            </w:rPr>
          </w:pPr>
          <w:r w:rsidRPr="00D939CA">
            <w:rPr>
              <w:rFonts w:ascii="Palatino Linotype" w:hAnsi="Palatino Linotype" w:cs="Arial"/>
              <w:szCs w:val="20"/>
            </w:rPr>
            <w:t>Centro de Conciliación Laboral del Estado de México</w:t>
          </w:r>
        </w:p>
      </w:tc>
    </w:tr>
    <w:tr w:rsidR="00BE4167" w14:paraId="6262FE72" w14:textId="77777777" w:rsidTr="00BE4167">
      <w:trPr>
        <w:trHeight w:val="342"/>
      </w:trPr>
      <w:tc>
        <w:tcPr>
          <w:tcW w:w="5529" w:type="dxa"/>
          <w:hideMark/>
        </w:tcPr>
        <w:p w14:paraId="503C98AE" w14:textId="77777777" w:rsidR="00FE67C4" w:rsidRDefault="00F20805"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FBA1FCE" w14:textId="77777777" w:rsidR="00FE67C4" w:rsidRDefault="00F20805"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0AC848BD" w14:textId="77777777" w:rsidR="00FE67C4" w:rsidRDefault="00FE67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14:paraId="5C7D33C0" w14:textId="77777777" w:rsidTr="00BE4167">
      <w:trPr>
        <w:trHeight w:val="227"/>
      </w:trPr>
      <w:tc>
        <w:tcPr>
          <w:tcW w:w="5529" w:type="dxa"/>
          <w:hideMark/>
        </w:tcPr>
        <w:p w14:paraId="172FABB5" w14:textId="77777777" w:rsidR="00FE67C4" w:rsidRDefault="00F20805"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ADAF1DC" w14:textId="77777777" w:rsidR="00FE67C4" w:rsidRPr="00B4142F" w:rsidRDefault="00F20805" w:rsidP="00D939C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939CA">
            <w:rPr>
              <w:rFonts w:ascii="Palatino Linotype" w:hAnsi="Palatino Linotype" w:cs="Arial"/>
              <w:bCs/>
              <w:sz w:val="24"/>
              <w:lang w:eastAsia="es-MX"/>
            </w:rPr>
            <w:t>6110</w:t>
          </w:r>
          <w:r>
            <w:rPr>
              <w:rFonts w:ascii="Palatino Linotype" w:hAnsi="Palatino Linotype" w:cs="Arial"/>
              <w:bCs/>
              <w:sz w:val="24"/>
              <w:lang w:eastAsia="es-MX"/>
            </w:rPr>
            <w:t>/INFOEM/IP/RR/2023</w:t>
          </w:r>
        </w:p>
      </w:tc>
    </w:tr>
    <w:tr w:rsidR="00BE4167" w14:paraId="70459905" w14:textId="77777777" w:rsidTr="00BE4167">
      <w:trPr>
        <w:trHeight w:val="196"/>
      </w:trPr>
      <w:tc>
        <w:tcPr>
          <w:tcW w:w="5529" w:type="dxa"/>
          <w:hideMark/>
        </w:tcPr>
        <w:p w14:paraId="4A373ABF" w14:textId="77777777" w:rsidR="00FE67C4" w:rsidRDefault="00F20805"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3D57DBD" w14:textId="712C2D4E" w:rsidR="00FE67C4" w:rsidRPr="00F06FED" w:rsidRDefault="00786B8B" w:rsidP="00BE4167">
          <w:pPr>
            <w:spacing w:after="120" w:line="256" w:lineRule="auto"/>
            <w:ind w:left="639" w:right="214"/>
            <w:jc w:val="both"/>
            <w:rPr>
              <w:rFonts w:ascii="Palatino Linotype" w:hAnsi="Palatino Linotype" w:cs="Arial"/>
            </w:rPr>
          </w:pPr>
          <w:r>
            <w:rPr>
              <w:rFonts w:ascii="Palatino Linotype" w:hAnsi="Palatino Linotype" w:cs="Arial"/>
            </w:rPr>
            <w:t>XXXXXXXXX</w:t>
          </w:r>
        </w:p>
      </w:tc>
    </w:tr>
    <w:tr w:rsidR="00BE4167" w14:paraId="37DAC080" w14:textId="77777777" w:rsidTr="00BE4167">
      <w:trPr>
        <w:trHeight w:val="242"/>
      </w:trPr>
      <w:tc>
        <w:tcPr>
          <w:tcW w:w="5529" w:type="dxa"/>
          <w:hideMark/>
        </w:tcPr>
        <w:p w14:paraId="390C3B18" w14:textId="77777777" w:rsidR="00FE67C4" w:rsidRDefault="00F20805"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543DF50" w14:textId="77777777" w:rsidR="00FE67C4" w:rsidRDefault="00D939CA" w:rsidP="001973E8">
          <w:pPr>
            <w:spacing w:after="120" w:line="256" w:lineRule="auto"/>
            <w:ind w:left="639" w:right="214"/>
            <w:jc w:val="both"/>
            <w:rPr>
              <w:rFonts w:ascii="Palatino Linotype" w:hAnsi="Palatino Linotype" w:cs="Arial"/>
              <w:szCs w:val="20"/>
            </w:rPr>
          </w:pPr>
          <w:r w:rsidRPr="00D939CA">
            <w:rPr>
              <w:rFonts w:ascii="Palatino Linotype" w:hAnsi="Palatino Linotype" w:cs="Arial"/>
              <w:szCs w:val="20"/>
            </w:rPr>
            <w:t>Centro de Conciliación Laboral del Estado de México</w:t>
          </w:r>
        </w:p>
      </w:tc>
    </w:tr>
    <w:tr w:rsidR="00BE4167" w14:paraId="7706C05F" w14:textId="77777777" w:rsidTr="00BE4167">
      <w:trPr>
        <w:trHeight w:val="342"/>
      </w:trPr>
      <w:tc>
        <w:tcPr>
          <w:tcW w:w="5529" w:type="dxa"/>
          <w:hideMark/>
        </w:tcPr>
        <w:p w14:paraId="5E17D06E" w14:textId="77777777" w:rsidR="00FE67C4" w:rsidRDefault="00F20805"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2A3F54F" w14:textId="77777777" w:rsidR="00FE67C4" w:rsidRDefault="00F20805"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590EF332" w14:textId="77777777" w:rsidR="00FE67C4" w:rsidRDefault="00F20805">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5E0982F" wp14:editId="043B1B32">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37DE0"/>
    <w:multiLevelType w:val="hybridMultilevel"/>
    <w:tmpl w:val="D8E8E7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113A98"/>
    <w:multiLevelType w:val="hybridMultilevel"/>
    <w:tmpl w:val="2D48985E"/>
    <w:lvl w:ilvl="0" w:tplc="E3D048AA">
      <w:start w:val="3"/>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D4E4849"/>
    <w:multiLevelType w:val="hybridMultilevel"/>
    <w:tmpl w:val="D8E8E7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0D03EA"/>
    <w:multiLevelType w:val="hybridMultilevel"/>
    <w:tmpl w:val="D8E8E7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FA34801"/>
    <w:multiLevelType w:val="hybridMultilevel"/>
    <w:tmpl w:val="D8E8E7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9"/>
  </w:num>
  <w:num w:numId="6">
    <w:abstractNumId w:val="4"/>
  </w:num>
  <w:num w:numId="7">
    <w:abstractNumId w:val="8"/>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CA"/>
    <w:rsid w:val="000550E3"/>
    <w:rsid w:val="00154D66"/>
    <w:rsid w:val="001A3EA3"/>
    <w:rsid w:val="001A4A5B"/>
    <w:rsid w:val="00201002"/>
    <w:rsid w:val="00234CBD"/>
    <w:rsid w:val="00255F60"/>
    <w:rsid w:val="00262E71"/>
    <w:rsid w:val="00340582"/>
    <w:rsid w:val="003F64AF"/>
    <w:rsid w:val="00447369"/>
    <w:rsid w:val="00520B00"/>
    <w:rsid w:val="006A3040"/>
    <w:rsid w:val="00772F9A"/>
    <w:rsid w:val="00786B8B"/>
    <w:rsid w:val="00925AC9"/>
    <w:rsid w:val="00A539B5"/>
    <w:rsid w:val="00CC7292"/>
    <w:rsid w:val="00CD6E7B"/>
    <w:rsid w:val="00D32665"/>
    <w:rsid w:val="00D939CA"/>
    <w:rsid w:val="00DC6E0A"/>
    <w:rsid w:val="00DE55E1"/>
    <w:rsid w:val="00E908AB"/>
    <w:rsid w:val="00F20805"/>
    <w:rsid w:val="00F757C6"/>
    <w:rsid w:val="00FE67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D8ECA"/>
  <w15:chartTrackingRefBased/>
  <w15:docId w15:val="{4D732C6D-3025-496D-BB58-81E82B00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9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39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939C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939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939C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939C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939C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939C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939C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939CA"/>
    <w:rPr>
      <w:color w:val="0563C1" w:themeColor="hyperlink"/>
      <w:u w:val="single"/>
    </w:rPr>
  </w:style>
  <w:style w:type="paragraph" w:styleId="Sinespaciado">
    <w:name w:val="No Spacing"/>
    <w:aliases w:val="Francesa,INAI"/>
    <w:link w:val="SinespaciadoCar"/>
    <w:uiPriority w:val="1"/>
    <w:qFormat/>
    <w:rsid w:val="00D939C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939CA"/>
    <w:rPr>
      <w:rFonts w:ascii="Times New Roman" w:eastAsia="Times New Roman" w:hAnsi="Times New Roman" w:cs="Times New Roman"/>
      <w:sz w:val="24"/>
      <w:szCs w:val="24"/>
      <w:lang w:eastAsia="es-ES"/>
    </w:rPr>
  </w:style>
  <w:style w:type="paragraph" w:customStyle="1" w:styleId="infoemcitas">
    <w:name w:val="infoem citas"/>
    <w:basedOn w:val="Normal"/>
    <w:qFormat/>
    <w:rsid w:val="00D939CA"/>
    <w:pPr>
      <w:spacing w:before="240" w:line="360" w:lineRule="auto"/>
      <w:ind w:left="851" w:right="851"/>
      <w:jc w:val="both"/>
    </w:pPr>
    <w:rPr>
      <w:rFonts w:ascii="Palatino Linotype" w:hAnsi="Palatino Linotype"/>
      <w:i/>
    </w:rPr>
  </w:style>
  <w:style w:type="paragraph" w:customStyle="1" w:styleId="INFOEM">
    <w:name w:val="INFOEM"/>
    <w:basedOn w:val="Normal"/>
    <w:qFormat/>
    <w:rsid w:val="00D939CA"/>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D93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D93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772F9A"/>
    <w:rPr>
      <w:sz w:val="16"/>
      <w:szCs w:val="16"/>
    </w:rPr>
  </w:style>
  <w:style w:type="paragraph" w:styleId="Textocomentario">
    <w:name w:val="annotation text"/>
    <w:basedOn w:val="Normal"/>
    <w:link w:val="TextocomentarioCar"/>
    <w:uiPriority w:val="99"/>
    <w:semiHidden/>
    <w:unhideWhenUsed/>
    <w:rsid w:val="00772F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2F9A"/>
    <w:rPr>
      <w:sz w:val="20"/>
      <w:szCs w:val="20"/>
    </w:rPr>
  </w:style>
  <w:style w:type="paragraph" w:styleId="Asuntodelcomentario">
    <w:name w:val="annotation subject"/>
    <w:basedOn w:val="Textocomentario"/>
    <w:next w:val="Textocomentario"/>
    <w:link w:val="AsuntodelcomentarioCar"/>
    <w:uiPriority w:val="99"/>
    <w:semiHidden/>
    <w:unhideWhenUsed/>
    <w:rsid w:val="00772F9A"/>
    <w:rPr>
      <w:b/>
      <w:bCs/>
    </w:rPr>
  </w:style>
  <w:style w:type="character" w:customStyle="1" w:styleId="AsuntodelcomentarioCar">
    <w:name w:val="Asunto del comentario Car"/>
    <w:basedOn w:val="TextocomentarioCar"/>
    <w:link w:val="Asuntodelcomentario"/>
    <w:uiPriority w:val="99"/>
    <w:semiHidden/>
    <w:rsid w:val="00772F9A"/>
    <w:rPr>
      <w:b/>
      <w:bCs/>
      <w:sz w:val="20"/>
      <w:szCs w:val="20"/>
    </w:rPr>
  </w:style>
  <w:style w:type="paragraph" w:styleId="Textodeglobo">
    <w:name w:val="Balloon Text"/>
    <w:basedOn w:val="Normal"/>
    <w:link w:val="TextodegloboCar"/>
    <w:uiPriority w:val="99"/>
    <w:semiHidden/>
    <w:unhideWhenUsed/>
    <w:rsid w:val="00CC72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7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9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image" Target="media/image11.tmp"/><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image" Target="media/image10.tmp"/><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9.tmp"/><Relationship Id="rId23" Type="http://schemas.openxmlformats.org/officeDocument/2006/relationships/theme" Target="theme/theme1.xml"/><Relationship Id="rId10" Type="http://schemas.openxmlformats.org/officeDocument/2006/relationships/image" Target="media/image4.tm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tmp"/><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36</Pages>
  <Words>7153</Words>
  <Characters>39342</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INFOEM413</cp:lastModifiedBy>
  <cp:revision>10</cp:revision>
  <dcterms:created xsi:type="dcterms:W3CDTF">2023-10-23T18:51:00Z</dcterms:created>
  <dcterms:modified xsi:type="dcterms:W3CDTF">2023-12-04T15:13:00Z</dcterms:modified>
</cp:coreProperties>
</file>