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E0A7"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julio de dos mil veintitrés. </w:t>
      </w:r>
    </w:p>
    <w:p w14:paraId="3A951D4B"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VISTO</w:t>
      </w:r>
      <w:r w:rsidRPr="006D7617">
        <w:rPr>
          <w:rFonts w:ascii="Palatino Linotype" w:eastAsia="Palatino Linotype" w:hAnsi="Palatino Linotype" w:cs="Palatino Linotype"/>
        </w:rPr>
        <w:t xml:space="preserve"> el expediente formado con motivo del recurso de revisión </w:t>
      </w:r>
      <w:r w:rsidRPr="006D7617">
        <w:rPr>
          <w:rFonts w:ascii="Palatino Linotype" w:eastAsia="Palatino Linotype" w:hAnsi="Palatino Linotype" w:cs="Palatino Linotype"/>
          <w:b/>
        </w:rPr>
        <w:t>01279/INFOEM/IP/RR/2023</w:t>
      </w:r>
      <w:r w:rsidRPr="006D7617">
        <w:rPr>
          <w:rFonts w:ascii="Palatino Linotype" w:eastAsia="Palatino Linotype" w:hAnsi="Palatino Linotype" w:cs="Palatino Linotype"/>
        </w:rPr>
        <w:t>, interpuesto por</w:t>
      </w:r>
      <w:r w:rsidRPr="006D7617">
        <w:rPr>
          <w:rFonts w:ascii="Palatino Linotype" w:eastAsia="Palatino Linotype" w:hAnsi="Palatino Linotype" w:cs="Palatino Linotype"/>
          <w:b/>
        </w:rPr>
        <w:t xml:space="preserve"> un particular que no proporcionó nombre o seudónimo,</w:t>
      </w:r>
      <w:r w:rsidRPr="006D7617">
        <w:rPr>
          <w:rFonts w:ascii="Palatino Linotype" w:eastAsia="Palatino Linotype" w:hAnsi="Palatino Linotype" w:cs="Palatino Linotype"/>
        </w:rPr>
        <w:t xml:space="preserve"> en lo sucesivo</w:t>
      </w:r>
      <w:r w:rsidRPr="006D7617">
        <w:rPr>
          <w:rFonts w:ascii="Palatino Linotype" w:eastAsia="Palatino Linotype" w:hAnsi="Palatino Linotype" w:cs="Palatino Linotype"/>
          <w:b/>
        </w:rPr>
        <w:t xml:space="preserve"> </w:t>
      </w:r>
      <w:r w:rsidRPr="006D7617">
        <w:rPr>
          <w:rFonts w:ascii="Palatino Linotype" w:eastAsia="Palatino Linotype" w:hAnsi="Palatino Linotype" w:cs="Palatino Linotype"/>
        </w:rPr>
        <w:t xml:space="preserve">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en contra de la respuesta a su solicitud por parte del </w:t>
      </w:r>
      <w:r w:rsidRPr="006D7617">
        <w:rPr>
          <w:rFonts w:ascii="Palatino Linotype" w:eastAsia="Palatino Linotype" w:hAnsi="Palatino Linotype" w:cs="Palatino Linotype"/>
          <w:b/>
        </w:rPr>
        <w:t>Organismo Público Descent</w:t>
      </w:r>
      <w:r w:rsidR="00D24D46">
        <w:rPr>
          <w:rFonts w:ascii="Palatino Linotype" w:eastAsia="Palatino Linotype" w:hAnsi="Palatino Linotype" w:cs="Palatino Linotype"/>
          <w:b/>
        </w:rPr>
        <w:t>ralizado para la Prestación de l</w:t>
      </w:r>
      <w:r w:rsidRPr="006D7617">
        <w:rPr>
          <w:rFonts w:ascii="Palatino Linotype" w:eastAsia="Palatino Linotype" w:hAnsi="Palatino Linotype" w:cs="Palatino Linotype"/>
          <w:b/>
        </w:rPr>
        <w:t xml:space="preserve">os Servicios de Agua Potable Alcantarillado y Saneamiento del Municipio de la Paz México, OPDAPAS, </w:t>
      </w:r>
      <w:r w:rsidRPr="006D7617">
        <w:rPr>
          <w:rFonts w:ascii="Palatino Linotype" w:eastAsia="Palatino Linotype" w:hAnsi="Palatino Linotype" w:cs="Palatino Linotype"/>
        </w:rPr>
        <w:t xml:space="preserve">en lo sucesivo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 xml:space="preserve">se procede a dictar la presente resolución con base en los siguientes: </w:t>
      </w:r>
    </w:p>
    <w:p w14:paraId="059189AF" w14:textId="77777777" w:rsidR="005B489B" w:rsidRPr="006D7617" w:rsidRDefault="00080224">
      <w:pPr>
        <w:spacing w:before="240" w:after="240" w:line="360" w:lineRule="auto"/>
        <w:jc w:val="center"/>
        <w:rPr>
          <w:rFonts w:ascii="Palatino Linotype" w:eastAsia="Palatino Linotype" w:hAnsi="Palatino Linotype" w:cs="Palatino Linotype"/>
          <w:b/>
        </w:rPr>
      </w:pPr>
      <w:r w:rsidRPr="006D7617">
        <w:rPr>
          <w:rFonts w:ascii="Palatino Linotype" w:eastAsia="Palatino Linotype" w:hAnsi="Palatino Linotype" w:cs="Palatino Linotype"/>
          <w:b/>
        </w:rPr>
        <w:t>I. A N T E C E D E N T E S</w:t>
      </w:r>
    </w:p>
    <w:p w14:paraId="3B5BC45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1. Solicitud de acceso a la información.</w:t>
      </w:r>
      <w:r w:rsidRPr="006D7617">
        <w:rPr>
          <w:rFonts w:ascii="Palatino Linotype" w:eastAsia="Palatino Linotype" w:hAnsi="Palatino Linotype" w:cs="Palatino Linotype"/>
        </w:rPr>
        <w:t xml:space="preserve"> Con fecha </w:t>
      </w:r>
      <w:r w:rsidRPr="006D7617">
        <w:rPr>
          <w:rFonts w:ascii="Palatino Linotype" w:eastAsia="Palatino Linotype" w:hAnsi="Palatino Linotype" w:cs="Palatino Linotype"/>
          <w:b/>
        </w:rPr>
        <w:t>diecisiete de febrero de</w:t>
      </w:r>
      <w:r w:rsidRPr="006D7617">
        <w:rPr>
          <w:rFonts w:ascii="Palatino Linotype" w:eastAsia="Palatino Linotype" w:hAnsi="Palatino Linotype" w:cs="Palatino Linotype"/>
        </w:rPr>
        <w:t xml:space="preserve"> </w:t>
      </w:r>
      <w:r w:rsidRPr="006D7617">
        <w:rPr>
          <w:rFonts w:ascii="Palatino Linotype" w:eastAsia="Palatino Linotype" w:hAnsi="Palatino Linotype" w:cs="Palatino Linotype"/>
          <w:b/>
        </w:rPr>
        <w:t>dos mil veintitrés,</w:t>
      </w:r>
      <w:r w:rsidRPr="006D7617">
        <w:rPr>
          <w:rFonts w:ascii="Palatino Linotype" w:eastAsia="Palatino Linotype" w:hAnsi="Palatino Linotype" w:cs="Palatino Linotype"/>
        </w:rPr>
        <w:t xml:space="preserve"> la parte </w:t>
      </w:r>
      <w:r w:rsidRPr="006D7617">
        <w:rPr>
          <w:rFonts w:ascii="Palatino Linotype" w:eastAsia="Palatino Linotype" w:hAnsi="Palatino Linotype" w:cs="Palatino Linotype"/>
          <w:b/>
        </w:rPr>
        <w:t xml:space="preserve">Recurrente </w:t>
      </w:r>
      <w:r w:rsidRPr="006D7617">
        <w:rPr>
          <w:rFonts w:ascii="Palatino Linotype" w:eastAsia="Palatino Linotype" w:hAnsi="Palatino Linotype" w:cs="Palatino Linotype"/>
        </w:rPr>
        <w:t xml:space="preserve">presentó, a través del Sistema de Acceso a la Información Mexiquense, en lo subsecuente el </w:t>
      </w:r>
      <w:r w:rsidRPr="006D7617">
        <w:rPr>
          <w:rFonts w:ascii="Palatino Linotype" w:eastAsia="Palatino Linotype" w:hAnsi="Palatino Linotype" w:cs="Palatino Linotype"/>
          <w:b/>
        </w:rPr>
        <w:t>SAIMEX,</w:t>
      </w:r>
      <w:r w:rsidRPr="006D7617">
        <w:rPr>
          <w:rFonts w:ascii="Palatino Linotype" w:eastAsia="Palatino Linotype" w:hAnsi="Palatino Linotype" w:cs="Palatino Linotype"/>
        </w:rPr>
        <w:t xml:space="preserve"> ante 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la solicitud de acceso a la información pública, a la que se le asignó el número</w:t>
      </w:r>
      <w:r w:rsidRPr="006D7617">
        <w:rPr>
          <w:rFonts w:ascii="Palatino Linotype" w:eastAsia="Palatino Linotype" w:hAnsi="Palatino Linotype" w:cs="Palatino Linotype"/>
          <w:b/>
        </w:rPr>
        <w:t xml:space="preserve"> 00008/OASLAPAZ/IP/2023, </w:t>
      </w:r>
      <w:r w:rsidRPr="006D7617">
        <w:rPr>
          <w:rFonts w:ascii="Palatino Linotype" w:eastAsia="Palatino Linotype" w:hAnsi="Palatino Linotype" w:cs="Palatino Linotype"/>
        </w:rPr>
        <w:t>mediante la cual requirió la información siguiente:</w:t>
      </w:r>
    </w:p>
    <w:p w14:paraId="4A87CED7" w14:textId="77777777" w:rsidR="005B489B" w:rsidRPr="006D7617" w:rsidRDefault="00080224">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D7617">
        <w:rPr>
          <w:rFonts w:ascii="Palatino Linotype" w:eastAsia="Palatino Linotype" w:hAnsi="Palatino Linotype" w:cs="Palatino Linotype"/>
          <w:i/>
          <w:sz w:val="22"/>
          <w:szCs w:val="22"/>
        </w:rPr>
        <w:lastRenderedPageBreak/>
        <w:t>“REQUIERO QUE ME ENVIEN EL PLAN DE DESARROLLO Y/O EL PROGRAMA ANUAL DE TRABAJO DE OPDAPAS LA PAZ, VIGENTE</w:t>
      </w:r>
      <w:r w:rsidRPr="006D7617">
        <w:rPr>
          <w:rFonts w:ascii="Palatino Linotype" w:eastAsia="Palatino Linotype" w:hAnsi="Palatino Linotype" w:cs="Palatino Linotype"/>
          <w:b/>
          <w:i/>
          <w:sz w:val="22"/>
          <w:szCs w:val="22"/>
        </w:rPr>
        <w:t>”</w:t>
      </w:r>
      <w:r w:rsidRPr="006D7617">
        <w:rPr>
          <w:rFonts w:ascii="Palatino Linotype" w:eastAsia="Palatino Linotype" w:hAnsi="Palatino Linotype" w:cs="Palatino Linotype"/>
          <w:i/>
          <w:sz w:val="22"/>
          <w:szCs w:val="22"/>
        </w:rPr>
        <w:t xml:space="preserve"> (sic) </w:t>
      </w:r>
    </w:p>
    <w:p w14:paraId="5716DF67"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no adjuntó archivos.</w:t>
      </w:r>
    </w:p>
    <w:p w14:paraId="23854F5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Modalidad de Entrega:</w:t>
      </w:r>
      <w:r w:rsidRPr="006D7617">
        <w:rPr>
          <w:rFonts w:ascii="Palatino Linotype" w:eastAsia="Palatino Linotype" w:hAnsi="Palatino Linotype" w:cs="Palatino Linotype"/>
        </w:rPr>
        <w:t xml:space="preserve"> a través </w:t>
      </w:r>
      <w:r w:rsidRPr="006D7617">
        <w:rPr>
          <w:rFonts w:ascii="Palatino Linotype" w:eastAsia="Palatino Linotype" w:hAnsi="Palatino Linotype" w:cs="Palatino Linotype"/>
          <w:b/>
        </w:rPr>
        <w:t>de SAIMEX</w:t>
      </w:r>
    </w:p>
    <w:p w14:paraId="4C412C58" w14:textId="77777777" w:rsidR="005B489B" w:rsidRPr="006D7617" w:rsidRDefault="00080224">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6D7617">
        <w:rPr>
          <w:rFonts w:ascii="Palatino Linotype" w:eastAsia="Palatino Linotype" w:hAnsi="Palatino Linotype" w:cs="Palatino Linotype"/>
          <w:b/>
        </w:rPr>
        <w:t xml:space="preserve">2. Respuesta. </w:t>
      </w:r>
      <w:r w:rsidRPr="006D7617">
        <w:rPr>
          <w:rFonts w:ascii="Palatino Linotype" w:eastAsia="Palatino Linotype" w:hAnsi="Palatino Linotype" w:cs="Palatino Linotype"/>
        </w:rPr>
        <w:t>Con fecha</w:t>
      </w:r>
      <w:r w:rsidRPr="006D7617">
        <w:rPr>
          <w:rFonts w:ascii="Palatino Linotype" w:eastAsia="Palatino Linotype" w:hAnsi="Palatino Linotype" w:cs="Palatino Linotype"/>
          <w:b/>
        </w:rPr>
        <w:t xml:space="preserve"> tres de marzo de dos mil veintitrés</w:t>
      </w:r>
      <w:r w:rsidRPr="006D7617">
        <w:rPr>
          <w:rFonts w:ascii="Palatino Linotype" w:eastAsia="Palatino Linotype" w:hAnsi="Palatino Linotype" w:cs="Palatino Linotype"/>
        </w:rPr>
        <w:t xml:space="preserve">,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B4F1C35" w14:textId="77777777" w:rsidR="005B489B" w:rsidRPr="006D7617" w:rsidRDefault="00080224">
      <w:pPr>
        <w:spacing w:before="240" w:after="240"/>
        <w:ind w:left="851" w:right="902"/>
        <w:jc w:val="both"/>
        <w:rPr>
          <w:rFonts w:ascii="Palatino Linotype" w:eastAsia="Palatino Linotype" w:hAnsi="Palatino Linotype" w:cs="Palatino Linotype"/>
          <w:b/>
          <w:i/>
          <w:sz w:val="22"/>
          <w:szCs w:val="22"/>
        </w:rPr>
      </w:pPr>
      <w:r w:rsidRPr="006D7617">
        <w:rPr>
          <w:rFonts w:ascii="Palatino Linotype" w:eastAsia="Palatino Linotype" w:hAnsi="Palatino Linotype" w:cs="Palatino Linotype"/>
          <w:i/>
          <w:sz w:val="22"/>
          <w:szCs w:val="22"/>
        </w:rPr>
        <w:t>“…Estimado solicitante a través de este medio sirva para dar cumplimiento a su solicitud se anexa documentos en PDF con la respuesta a lo solicitado...” (sic)</w:t>
      </w:r>
    </w:p>
    <w:p w14:paraId="24FA2134"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adjuntó lo siguiente:</w:t>
      </w:r>
    </w:p>
    <w:p w14:paraId="2AD89CC9"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 Oficio número OPDAPAS/TRANS/0232/2023, de fecha veintiocho de febrero, signado por la Gerente de Transparencia, mediante el cual notifica a la persona solicitante la respuesta a la solicitud.</w:t>
      </w:r>
    </w:p>
    <w:p w14:paraId="53039D24"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 Oficio número OPDAPAS/DG/00144/02/2023, signado por 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mediante el cual informa que sólo se considera lo relativo al Programa Anual de Trabajo del OPDAPAS, La Paz, vigente, mismo que se encontraba en proceso de elaboración.</w:t>
      </w:r>
    </w:p>
    <w:p w14:paraId="4CB04AEA" w14:textId="77777777" w:rsidR="005B489B" w:rsidRPr="006D7617" w:rsidRDefault="00080224">
      <w:pPr>
        <w:spacing w:before="240" w:after="240" w:line="360" w:lineRule="auto"/>
        <w:ind w:right="49"/>
        <w:jc w:val="both"/>
        <w:rPr>
          <w:rFonts w:ascii="Palatino Linotype" w:eastAsia="Palatino Linotype" w:hAnsi="Palatino Linotype" w:cs="Palatino Linotype"/>
          <w:b/>
        </w:rPr>
      </w:pPr>
      <w:r w:rsidRPr="006D7617">
        <w:rPr>
          <w:rFonts w:ascii="Palatino Linotype" w:eastAsia="Palatino Linotype" w:hAnsi="Palatino Linotype" w:cs="Palatino Linotype"/>
          <w:b/>
        </w:rPr>
        <w:lastRenderedPageBreak/>
        <w:t xml:space="preserve">3. Interposición del recurso de revisión. </w:t>
      </w:r>
      <w:r w:rsidRPr="006D7617">
        <w:rPr>
          <w:rFonts w:ascii="Palatino Linotype" w:eastAsia="Palatino Linotype" w:hAnsi="Palatino Linotype" w:cs="Palatino Linotype"/>
        </w:rPr>
        <w:t xml:space="preserve">Inconforme con los términos de la respuesta emitida por parte del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w:t>
      </w:r>
      <w:r w:rsidRPr="006D7617">
        <w:rPr>
          <w:rFonts w:ascii="Palatino Linotype" w:eastAsia="Palatino Linotype" w:hAnsi="Palatino Linotype" w:cs="Palatino Linotype"/>
          <w:b/>
        </w:rPr>
        <w:t>el seis de marzo de dos mil veintitrés,</w:t>
      </w:r>
      <w:r w:rsidRPr="006D7617">
        <w:rPr>
          <w:rFonts w:ascii="Palatino Linotype" w:eastAsia="Palatino Linotype" w:hAnsi="Palatino Linotype" w:cs="Palatino Linotype"/>
        </w:rPr>
        <w:t xml:space="preserve">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interpuso el recurso de revisión a través de </w:t>
      </w:r>
      <w:r w:rsidRPr="006D7617">
        <w:rPr>
          <w:rFonts w:ascii="Palatino Linotype" w:eastAsia="Palatino Linotype" w:hAnsi="Palatino Linotype" w:cs="Palatino Linotype"/>
          <w:b/>
        </w:rPr>
        <w:t xml:space="preserve">SAIMEX, </w:t>
      </w:r>
      <w:r w:rsidRPr="006D7617">
        <w:rPr>
          <w:rFonts w:ascii="Palatino Linotype" w:eastAsia="Palatino Linotype" w:hAnsi="Palatino Linotype" w:cs="Palatino Linotype"/>
        </w:rPr>
        <w:t>en donde se manifestó de la siguiente manera:</w:t>
      </w:r>
    </w:p>
    <w:p w14:paraId="2236CEDF" w14:textId="77777777" w:rsidR="005B489B" w:rsidRPr="006D7617" w:rsidRDefault="00080224">
      <w:pPr>
        <w:tabs>
          <w:tab w:val="left" w:pos="2745"/>
        </w:tabs>
        <w:spacing w:before="240" w:after="240" w:line="360" w:lineRule="auto"/>
        <w:jc w:val="both"/>
        <w:rPr>
          <w:rFonts w:ascii="Palatino Linotype" w:eastAsia="Palatino Linotype" w:hAnsi="Palatino Linotype" w:cs="Palatino Linotype"/>
          <w:b/>
        </w:rPr>
      </w:pPr>
      <w:r w:rsidRPr="006D7617">
        <w:rPr>
          <w:rFonts w:ascii="Palatino Linotype" w:eastAsia="Palatino Linotype" w:hAnsi="Palatino Linotype" w:cs="Palatino Linotype"/>
          <w:b/>
        </w:rPr>
        <w:t xml:space="preserve">Acto impugnado: </w:t>
      </w:r>
    </w:p>
    <w:p w14:paraId="2BAB0F03" w14:textId="77777777" w:rsidR="005B489B" w:rsidRPr="006D7617" w:rsidRDefault="00080224">
      <w:pPr>
        <w:tabs>
          <w:tab w:val="left" w:pos="2745"/>
        </w:tabs>
        <w:spacing w:before="240" w:after="240"/>
        <w:ind w:left="851" w:right="900"/>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“La negativa a entregar la información” (sic)</w:t>
      </w:r>
    </w:p>
    <w:p w14:paraId="5C6BC34D" w14:textId="77777777" w:rsidR="005B489B" w:rsidRPr="006D7617" w:rsidRDefault="00080224">
      <w:pPr>
        <w:spacing w:line="360" w:lineRule="auto"/>
        <w:jc w:val="both"/>
        <w:rPr>
          <w:rFonts w:ascii="Palatino Linotype" w:eastAsia="Palatino Linotype" w:hAnsi="Palatino Linotype" w:cs="Palatino Linotype"/>
        </w:rPr>
      </w:pPr>
      <w:bookmarkStart w:id="2" w:name="_heading=h.30j0zll" w:colFirst="0" w:colLast="0"/>
      <w:bookmarkEnd w:id="2"/>
      <w:r w:rsidRPr="006D7617">
        <w:rPr>
          <w:rFonts w:ascii="Palatino Linotype" w:eastAsia="Palatino Linotype" w:hAnsi="Palatino Linotype" w:cs="Palatino Linotype"/>
          <w:b/>
        </w:rPr>
        <w:t>Y Razones o motivos de inconformidad</w:t>
      </w:r>
      <w:r w:rsidRPr="006D7617">
        <w:rPr>
          <w:rFonts w:ascii="Palatino Linotype" w:eastAsia="Palatino Linotype" w:hAnsi="Palatino Linotype" w:cs="Palatino Linotype"/>
        </w:rPr>
        <w:t xml:space="preserve">: </w:t>
      </w:r>
    </w:p>
    <w:p w14:paraId="2D303951" w14:textId="77777777" w:rsidR="005B489B" w:rsidRPr="006D7617" w:rsidRDefault="00080224">
      <w:pPr>
        <w:tabs>
          <w:tab w:val="left" w:pos="2745"/>
        </w:tabs>
        <w:spacing w:before="240" w:after="240"/>
        <w:ind w:left="851" w:right="900"/>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 xml:space="preserve">“No creo que sea posible que a </w:t>
      </w:r>
      <w:proofErr w:type="spellStart"/>
      <w:r w:rsidRPr="006D7617">
        <w:rPr>
          <w:rFonts w:ascii="Palatino Linotype" w:eastAsia="Palatino Linotype" w:hAnsi="Palatino Linotype" w:cs="Palatino Linotype"/>
          <w:i/>
          <w:sz w:val="22"/>
          <w:szCs w:val="22"/>
        </w:rPr>
        <w:t>mas</w:t>
      </w:r>
      <w:proofErr w:type="spellEnd"/>
      <w:r w:rsidRPr="006D7617">
        <w:rPr>
          <w:rFonts w:ascii="Palatino Linotype" w:eastAsia="Palatino Linotype" w:hAnsi="Palatino Linotype" w:cs="Palatino Linotype"/>
          <w:i/>
          <w:sz w:val="22"/>
          <w:szCs w:val="22"/>
        </w:rPr>
        <w:t xml:space="preserve"> de un año de gobierno </w:t>
      </w:r>
      <w:proofErr w:type="spellStart"/>
      <w:r w:rsidRPr="006D7617">
        <w:rPr>
          <w:rFonts w:ascii="Palatino Linotype" w:eastAsia="Palatino Linotype" w:hAnsi="Palatino Linotype" w:cs="Palatino Linotype"/>
          <w:i/>
          <w:sz w:val="22"/>
          <w:szCs w:val="22"/>
        </w:rPr>
        <w:t>aun</w:t>
      </w:r>
      <w:proofErr w:type="spellEnd"/>
      <w:r w:rsidRPr="006D7617">
        <w:rPr>
          <w:rFonts w:ascii="Palatino Linotype" w:eastAsia="Palatino Linotype" w:hAnsi="Palatino Linotype" w:cs="Palatino Linotype"/>
          <w:i/>
          <w:sz w:val="22"/>
          <w:szCs w:val="22"/>
        </w:rPr>
        <w:t xml:space="preserve"> no tengan elaborado el documento que solicito, </w:t>
      </w:r>
      <w:proofErr w:type="spellStart"/>
      <w:r w:rsidRPr="006D7617">
        <w:rPr>
          <w:rFonts w:ascii="Palatino Linotype" w:eastAsia="Palatino Linotype" w:hAnsi="Palatino Linotype" w:cs="Palatino Linotype"/>
          <w:i/>
          <w:sz w:val="22"/>
          <w:szCs w:val="22"/>
        </w:rPr>
        <w:t>mas</w:t>
      </w:r>
      <w:proofErr w:type="spellEnd"/>
      <w:r w:rsidRPr="006D7617">
        <w:rPr>
          <w:rFonts w:ascii="Palatino Linotype" w:eastAsia="Palatino Linotype" w:hAnsi="Palatino Linotype" w:cs="Palatino Linotype"/>
          <w:i/>
          <w:sz w:val="22"/>
          <w:szCs w:val="22"/>
        </w:rPr>
        <w:t xml:space="preserve"> aun que es de vital importancia para el desarrollo de sus funciones, </w:t>
      </w:r>
      <w:r w:rsidRPr="006D7617">
        <w:rPr>
          <w:rFonts w:ascii="Palatino Linotype" w:eastAsia="Palatino Linotype" w:hAnsi="Palatino Linotype" w:cs="Palatino Linotype"/>
          <w:b/>
          <w:i/>
          <w:sz w:val="22"/>
          <w:szCs w:val="22"/>
          <w:u w:val="single"/>
        </w:rPr>
        <w:t xml:space="preserve">nuevamente solicito que lo envíen o bien, justifiquen de manera correcta y legal </w:t>
      </w:r>
      <w:proofErr w:type="spellStart"/>
      <w:r w:rsidRPr="006D7617">
        <w:rPr>
          <w:rFonts w:ascii="Palatino Linotype" w:eastAsia="Palatino Linotype" w:hAnsi="Palatino Linotype" w:cs="Palatino Linotype"/>
          <w:b/>
          <w:i/>
          <w:sz w:val="22"/>
          <w:szCs w:val="22"/>
          <w:u w:val="single"/>
        </w:rPr>
        <w:t>el porque</w:t>
      </w:r>
      <w:proofErr w:type="spellEnd"/>
      <w:r w:rsidRPr="006D7617">
        <w:rPr>
          <w:rFonts w:ascii="Palatino Linotype" w:eastAsia="Palatino Linotype" w:hAnsi="Palatino Linotype" w:cs="Palatino Linotype"/>
          <w:b/>
          <w:i/>
          <w:sz w:val="22"/>
          <w:szCs w:val="22"/>
          <w:u w:val="single"/>
        </w:rPr>
        <w:t xml:space="preserve"> no </w:t>
      </w:r>
      <w:proofErr w:type="spellStart"/>
      <w:r w:rsidRPr="006D7617">
        <w:rPr>
          <w:rFonts w:ascii="Palatino Linotype" w:eastAsia="Palatino Linotype" w:hAnsi="Palatino Linotype" w:cs="Palatino Linotype"/>
          <w:b/>
          <w:i/>
          <w:sz w:val="22"/>
          <w:szCs w:val="22"/>
          <w:u w:val="single"/>
        </w:rPr>
        <w:t>esta</w:t>
      </w:r>
      <w:proofErr w:type="spellEnd"/>
      <w:r w:rsidRPr="006D7617">
        <w:rPr>
          <w:rFonts w:ascii="Palatino Linotype" w:eastAsia="Palatino Linotype" w:hAnsi="Palatino Linotype" w:cs="Palatino Linotype"/>
          <w:b/>
          <w:i/>
          <w:sz w:val="22"/>
          <w:szCs w:val="22"/>
          <w:u w:val="single"/>
        </w:rPr>
        <w:t xml:space="preserve"> elaborado</w:t>
      </w:r>
      <w:r w:rsidRPr="006D7617">
        <w:rPr>
          <w:rFonts w:ascii="Palatino Linotype" w:eastAsia="Palatino Linotype" w:hAnsi="Palatino Linotype" w:cs="Palatino Linotype"/>
          <w:i/>
          <w:sz w:val="22"/>
          <w:szCs w:val="22"/>
        </w:rPr>
        <w:t>.” (sic)</w:t>
      </w:r>
    </w:p>
    <w:p w14:paraId="2E1391D3"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b/>
        </w:rPr>
        <w:t xml:space="preserve">Anexos: </w:t>
      </w:r>
      <w:r w:rsidRPr="006D7617">
        <w:rPr>
          <w:rFonts w:ascii="Palatino Linotype" w:eastAsia="Palatino Linotype" w:hAnsi="Palatino Linotype" w:cs="Palatino Linotype"/>
        </w:rPr>
        <w:t xml:space="preserve">La parte </w:t>
      </w:r>
      <w:r w:rsidRPr="006D7617">
        <w:rPr>
          <w:rFonts w:ascii="Palatino Linotype" w:eastAsia="Palatino Linotype" w:hAnsi="Palatino Linotype" w:cs="Palatino Linotype"/>
          <w:b/>
        </w:rPr>
        <w:t xml:space="preserve">Recurrente </w:t>
      </w:r>
      <w:r w:rsidRPr="006D7617">
        <w:rPr>
          <w:rFonts w:ascii="Palatino Linotype" w:eastAsia="Palatino Linotype" w:hAnsi="Palatino Linotype" w:cs="Palatino Linotype"/>
        </w:rPr>
        <w:t xml:space="preserve">no adjuntó archivos. </w:t>
      </w:r>
    </w:p>
    <w:p w14:paraId="3FCE0460" w14:textId="77777777" w:rsidR="005B489B" w:rsidRPr="006D7617" w:rsidRDefault="00080224">
      <w:pPr>
        <w:spacing w:before="240" w:after="240" w:line="360" w:lineRule="auto"/>
        <w:ind w:right="51"/>
        <w:jc w:val="both"/>
        <w:rPr>
          <w:rFonts w:ascii="Palatino Linotype" w:eastAsia="Palatino Linotype" w:hAnsi="Palatino Linotype" w:cs="Palatino Linotype"/>
        </w:rPr>
      </w:pPr>
      <w:r w:rsidRPr="006D7617">
        <w:rPr>
          <w:rFonts w:ascii="Palatino Linotype" w:eastAsia="Palatino Linotype" w:hAnsi="Palatino Linotype" w:cs="Palatino Linotype"/>
          <w:b/>
        </w:rPr>
        <w:t xml:space="preserve">4. Turno. </w:t>
      </w:r>
      <w:r w:rsidRPr="006D761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D7617">
        <w:rPr>
          <w:rFonts w:ascii="Palatino Linotype" w:eastAsia="Palatino Linotype" w:hAnsi="Palatino Linotype" w:cs="Palatino Linotype"/>
          <w:b/>
        </w:rPr>
        <w:t xml:space="preserve">Guadalupe Ramírez Peña, </w:t>
      </w:r>
      <w:r w:rsidRPr="006D7617">
        <w:rPr>
          <w:rFonts w:ascii="Palatino Linotype" w:eastAsia="Palatino Linotype" w:hAnsi="Palatino Linotype" w:cs="Palatino Linotype"/>
        </w:rPr>
        <w:t xml:space="preserve">a efecto de que analizara sobre su admisión o su </w:t>
      </w:r>
      <w:proofErr w:type="spellStart"/>
      <w:r w:rsidRPr="006D7617">
        <w:rPr>
          <w:rFonts w:ascii="Palatino Linotype" w:eastAsia="Palatino Linotype" w:hAnsi="Palatino Linotype" w:cs="Palatino Linotype"/>
        </w:rPr>
        <w:t>desechamiento</w:t>
      </w:r>
      <w:proofErr w:type="spellEnd"/>
      <w:r w:rsidRPr="006D7617">
        <w:rPr>
          <w:rFonts w:ascii="Palatino Linotype" w:eastAsia="Palatino Linotype" w:hAnsi="Palatino Linotype" w:cs="Palatino Linotype"/>
        </w:rPr>
        <w:t>.</w:t>
      </w:r>
    </w:p>
    <w:p w14:paraId="5D8A9D9B"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5. Admisión del Recurso de revisión.</w:t>
      </w:r>
      <w:r w:rsidRPr="006D7617">
        <w:rPr>
          <w:rFonts w:ascii="Palatino Linotype" w:eastAsia="Palatino Linotype" w:hAnsi="Palatino Linotype" w:cs="Palatino Linotype"/>
        </w:rPr>
        <w:t xml:space="preserve"> Con fecha</w:t>
      </w:r>
      <w:r w:rsidRPr="006D7617">
        <w:rPr>
          <w:rFonts w:ascii="Palatino Linotype" w:eastAsia="Palatino Linotype" w:hAnsi="Palatino Linotype" w:cs="Palatino Linotype"/>
          <w:b/>
        </w:rPr>
        <w:t xml:space="preserve"> dieciséis de marzo de dos mil veintitrés, </w:t>
      </w:r>
      <w:r w:rsidRPr="006D7617">
        <w:rPr>
          <w:rFonts w:ascii="Palatino Linotype" w:eastAsia="Palatino Linotype" w:hAnsi="Palatino Linotype" w:cs="Palatino Linotype"/>
        </w:rPr>
        <w:t xml:space="preserve">este Instituto de Transparencia, Acceso a la Información Pública y </w:t>
      </w:r>
      <w:r w:rsidRPr="006D7617">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presentara su informe justificado.</w:t>
      </w:r>
    </w:p>
    <w:p w14:paraId="29CD2F22" w14:textId="77777777" w:rsidR="005B489B" w:rsidRPr="006D7617" w:rsidRDefault="00080224">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D7617">
        <w:rPr>
          <w:rFonts w:ascii="Palatino Linotype" w:eastAsia="Palatino Linotype" w:hAnsi="Palatino Linotype" w:cs="Palatino Linotype"/>
          <w:b/>
        </w:rPr>
        <w:t>6. Manifestaciones</w:t>
      </w:r>
      <w:r w:rsidRPr="006D7617">
        <w:rPr>
          <w:rFonts w:ascii="Palatino Linotype" w:eastAsia="Palatino Linotype" w:hAnsi="Palatino Linotype" w:cs="Palatino Linotype"/>
        </w:rPr>
        <w:t xml:space="preserve">. De las constancias que obran en el expediente electrónico del SAIMEX se desprende que 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no rindió su informe justificado, del mismo modo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omitió realizar manifestaciones, como se observa a continuación:</w:t>
      </w:r>
    </w:p>
    <w:p w14:paraId="3F95ED70"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noProof/>
        </w:rPr>
        <w:drawing>
          <wp:inline distT="0" distB="0" distL="0" distR="0" wp14:anchorId="1ED361A9" wp14:editId="2E565E2C">
            <wp:extent cx="5603240" cy="1573530"/>
            <wp:effectExtent l="0" t="0" r="0" b="0"/>
            <wp:docPr id="20067813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03240" cy="1573530"/>
                    </a:xfrm>
                    <a:prstGeom prst="rect">
                      <a:avLst/>
                    </a:prstGeom>
                    <a:ln/>
                  </pic:spPr>
                </pic:pic>
              </a:graphicData>
            </a:graphic>
          </wp:inline>
        </w:drawing>
      </w:r>
    </w:p>
    <w:p w14:paraId="75C2C377"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 xml:space="preserve">7. Cierre de instrucción. </w:t>
      </w:r>
      <w:r w:rsidRPr="006D761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D7617">
        <w:rPr>
          <w:rFonts w:ascii="Palatino Linotype" w:eastAsia="Palatino Linotype" w:hAnsi="Palatino Linotype" w:cs="Palatino Linotype"/>
          <w:b/>
        </w:rPr>
        <w:t>treinta de marzo de dos mil veintitrés</w:t>
      </w:r>
      <w:r w:rsidRPr="006D7617">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4BD1AE02"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lastRenderedPageBreak/>
        <w:t>8. Ampliación del término para resolver</w:t>
      </w:r>
      <w:r w:rsidRPr="006D7617">
        <w:rPr>
          <w:rFonts w:ascii="Palatino Linotype" w:eastAsia="Palatino Linotype" w:hAnsi="Palatino Linotype" w:cs="Palatino Linotype"/>
        </w:rPr>
        <w:t xml:space="preserve">. En fecha </w:t>
      </w:r>
      <w:r w:rsidRPr="006D7617">
        <w:rPr>
          <w:rFonts w:ascii="Palatino Linotype" w:eastAsia="Palatino Linotype" w:hAnsi="Palatino Linotype" w:cs="Palatino Linotype"/>
          <w:b/>
        </w:rPr>
        <w:t xml:space="preserve">veintinueve de </w:t>
      </w:r>
      <w:r w:rsidRPr="006D7617">
        <w:rPr>
          <w:rFonts w:ascii="Palatino Linotype" w:eastAsia="Palatino Linotype" w:hAnsi="Palatino Linotype" w:cs="Palatino Linotype"/>
          <w:b/>
        </w:rPr>
        <w:tab/>
        <w:t>mayo de dos mil veintitrés</w:t>
      </w:r>
      <w:r w:rsidRPr="006D761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60D4D48"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75A92BC"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BBE607"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6D7617">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1B746912"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EF98CD" w14:textId="77777777" w:rsidR="005B489B" w:rsidRPr="006D7617" w:rsidRDefault="00080224">
      <w:pPr>
        <w:spacing w:before="240" w:after="240" w:line="360" w:lineRule="auto"/>
        <w:jc w:val="both"/>
        <w:rPr>
          <w:rFonts w:ascii="Palatino Linotype" w:eastAsia="Palatino Linotype" w:hAnsi="Palatino Linotype" w:cs="Palatino Linotype"/>
          <w:strike/>
        </w:rPr>
      </w:pPr>
      <w:r w:rsidRPr="006D761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1C5D255" w14:textId="77777777" w:rsidR="005B489B" w:rsidRPr="006D7617" w:rsidRDefault="00080224">
      <w:pPr>
        <w:numPr>
          <w:ilvl w:val="0"/>
          <w:numId w:val="1"/>
        </w:num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D22C2E5" w14:textId="77777777" w:rsidR="005B489B" w:rsidRPr="006D7617" w:rsidRDefault="00080224">
      <w:pPr>
        <w:numPr>
          <w:ilvl w:val="0"/>
          <w:numId w:val="1"/>
        </w:num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Actividad Procesal del interesado. Acciones u omisiones del interesado.</w:t>
      </w:r>
    </w:p>
    <w:p w14:paraId="699BB7FC" w14:textId="77777777" w:rsidR="005B489B" w:rsidRPr="006D7617" w:rsidRDefault="00080224">
      <w:pPr>
        <w:numPr>
          <w:ilvl w:val="0"/>
          <w:numId w:val="1"/>
        </w:num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Conducta de la Autoridad: Las Acciones u omisiones realizadas en el procedimiento. Así como si la autoridad actuó con la debida diligencia.</w:t>
      </w:r>
    </w:p>
    <w:p w14:paraId="15EE34DD" w14:textId="77777777" w:rsidR="005B489B" w:rsidRPr="006D7617" w:rsidRDefault="00080224">
      <w:pPr>
        <w:spacing w:before="240" w:after="240" w:line="360" w:lineRule="auto"/>
        <w:ind w:left="567"/>
        <w:jc w:val="both"/>
        <w:rPr>
          <w:rFonts w:ascii="Palatino Linotype" w:eastAsia="Palatino Linotype" w:hAnsi="Palatino Linotype" w:cs="Palatino Linotype"/>
        </w:rPr>
      </w:pPr>
      <w:r w:rsidRPr="006D7617">
        <w:rPr>
          <w:rFonts w:ascii="Palatino Linotype" w:eastAsia="Palatino Linotype" w:hAnsi="Palatino Linotype" w:cs="Palatino Linotype"/>
        </w:rPr>
        <w:t>d) La afectación generada en la situación jurídica de la persona involucrada en el proceso: Violación a sus derechos humanos.</w:t>
      </w:r>
    </w:p>
    <w:p w14:paraId="6E6EAE7E"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28F80F" w14:textId="77777777" w:rsidR="005B489B" w:rsidRPr="006D7617" w:rsidRDefault="00080224">
      <w:pPr>
        <w:spacing w:before="240" w:after="240" w:line="360" w:lineRule="auto"/>
        <w:jc w:val="both"/>
        <w:rPr>
          <w:rFonts w:ascii="Palatino Linotype" w:eastAsia="Palatino Linotype" w:hAnsi="Palatino Linotype" w:cs="Palatino Linotype"/>
          <w:b/>
        </w:rPr>
      </w:pPr>
      <w:r w:rsidRPr="006D761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D761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D7617">
        <w:rPr>
          <w:rFonts w:ascii="Palatino Linotype" w:eastAsia="Palatino Linotype" w:hAnsi="Palatino Linotype" w:cs="Palatino Linotype"/>
        </w:rPr>
        <w:t>, visible en la Gaceta del Seminario Judicial de la Federación con el registro digital 205635.</w:t>
      </w:r>
    </w:p>
    <w:p w14:paraId="69C11AA8"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D7617">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30289C9D"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0CF6FF" w14:textId="77777777" w:rsidR="005B489B" w:rsidRPr="006D7617" w:rsidRDefault="00080224">
      <w:pPr>
        <w:spacing w:before="240" w:after="240"/>
        <w:ind w:left="851" w:right="902"/>
        <w:jc w:val="both"/>
        <w:rPr>
          <w:rFonts w:ascii="Palatino Linotype" w:eastAsia="Palatino Linotype" w:hAnsi="Palatino Linotype" w:cs="Palatino Linotype"/>
          <w:sz w:val="22"/>
          <w:szCs w:val="22"/>
        </w:rPr>
      </w:pPr>
      <w:r w:rsidRPr="006D7617">
        <w:rPr>
          <w:rFonts w:ascii="Palatino Linotype" w:eastAsia="Palatino Linotype" w:hAnsi="Palatino Linotype" w:cs="Palatino Linotype"/>
        </w:rPr>
        <w:t xml:space="preserve"> </w:t>
      </w: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b/>
          <w:i/>
          <w:sz w:val="22"/>
          <w:szCs w:val="22"/>
        </w:rPr>
        <w:t>PLAZO RAZONABLE PARA RESOLVER. DIMENSIÓN Y EFECTOS DE ESTE CONCEPTO CUANDO SE ADUCE EXCESIVA CARGA DE TRABAJO</w:t>
      </w: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sz w:val="22"/>
          <w:szCs w:val="22"/>
        </w:rPr>
        <w:t xml:space="preserve"> consultable en el Seminario Judicial de la Federación y su gaceta, con el registro digital 2002351.</w:t>
      </w:r>
    </w:p>
    <w:p w14:paraId="096C64D0" w14:textId="77777777" w:rsidR="005B489B" w:rsidRPr="006D7617" w:rsidRDefault="00080224">
      <w:pPr>
        <w:spacing w:before="240" w:after="240"/>
        <w:ind w:left="851" w:right="902"/>
        <w:jc w:val="both"/>
        <w:rPr>
          <w:rFonts w:ascii="Palatino Linotype" w:eastAsia="Palatino Linotype" w:hAnsi="Palatino Linotype" w:cs="Palatino Linotype"/>
          <w:sz w:val="22"/>
          <w:szCs w:val="22"/>
        </w:rPr>
      </w:pP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sz w:val="22"/>
          <w:szCs w:val="22"/>
        </w:rPr>
        <w:t>, visible en el Seminario Judicial de la Federación y su gaceta, con el registro digital 2002350.</w:t>
      </w:r>
    </w:p>
    <w:p w14:paraId="1E6440AD"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71200C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8B449D3" w14:textId="77777777" w:rsidR="005B489B" w:rsidRPr="006D7617" w:rsidRDefault="005B489B">
      <w:pPr>
        <w:spacing w:before="240" w:after="240" w:line="360" w:lineRule="auto"/>
        <w:jc w:val="both"/>
        <w:rPr>
          <w:rFonts w:ascii="Palatino Linotype" w:eastAsia="Palatino Linotype" w:hAnsi="Palatino Linotype" w:cs="Palatino Linotype"/>
        </w:rPr>
      </w:pPr>
    </w:p>
    <w:p w14:paraId="17810FB4" w14:textId="77777777" w:rsidR="005B489B" w:rsidRPr="006D7617" w:rsidRDefault="00080224">
      <w:pPr>
        <w:widowControl w:val="0"/>
        <w:spacing w:before="240" w:after="240" w:line="360" w:lineRule="auto"/>
        <w:jc w:val="center"/>
        <w:rPr>
          <w:rFonts w:ascii="Palatino Linotype" w:eastAsia="Palatino Linotype" w:hAnsi="Palatino Linotype" w:cs="Palatino Linotype"/>
          <w:b/>
        </w:rPr>
      </w:pPr>
      <w:r w:rsidRPr="006D7617">
        <w:rPr>
          <w:rFonts w:ascii="Palatino Linotype" w:eastAsia="Palatino Linotype" w:hAnsi="Palatino Linotype" w:cs="Palatino Linotype"/>
          <w:b/>
        </w:rPr>
        <w:lastRenderedPageBreak/>
        <w:t>II. C O N S I D E R A N D O S</w:t>
      </w:r>
    </w:p>
    <w:p w14:paraId="4D441D0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Primero. Competencia.</w:t>
      </w:r>
      <w:r w:rsidRPr="006D761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1A1E3C" w14:textId="77777777" w:rsidR="005B489B" w:rsidRPr="006D7617" w:rsidRDefault="0008022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D7617">
        <w:rPr>
          <w:rFonts w:ascii="Palatino Linotype" w:eastAsia="Palatino Linotype" w:hAnsi="Palatino Linotype" w:cs="Palatino Linotype"/>
          <w:b/>
        </w:rPr>
        <w:t>Segundo. Oportunidad y Procedibilidad del Recurso de Revisión</w:t>
      </w:r>
      <w:r w:rsidRPr="006D761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A06C056"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a2916 la Información Pública del Estado de México y Municipios, toda vez que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 xml:space="preserve">remitió </w:t>
      </w:r>
      <w:r w:rsidRPr="006D7617">
        <w:rPr>
          <w:rFonts w:ascii="Palatino Linotype" w:eastAsia="Palatino Linotype" w:hAnsi="Palatino Linotype" w:cs="Palatino Linotype"/>
        </w:rPr>
        <w:lastRenderedPageBreak/>
        <w:t xml:space="preserve">la respuesta a la solicitud de información el día </w:t>
      </w:r>
      <w:r w:rsidRPr="006D7617">
        <w:rPr>
          <w:rFonts w:ascii="Palatino Linotype" w:eastAsia="Palatino Linotype" w:hAnsi="Palatino Linotype" w:cs="Palatino Linotype"/>
          <w:b/>
        </w:rPr>
        <w:t>tres de marzo</w:t>
      </w:r>
      <w:r w:rsidRPr="006D7617">
        <w:rPr>
          <w:rFonts w:ascii="Palatino Linotype" w:eastAsia="Palatino Linotype" w:hAnsi="Palatino Linotype" w:cs="Palatino Linotype"/>
        </w:rPr>
        <w:t xml:space="preserve"> </w:t>
      </w:r>
      <w:r w:rsidRPr="006D7617">
        <w:rPr>
          <w:rFonts w:ascii="Palatino Linotype" w:eastAsia="Palatino Linotype" w:hAnsi="Palatino Linotype" w:cs="Palatino Linotype"/>
          <w:b/>
        </w:rPr>
        <w:t xml:space="preserve">de dos mil veintitrés, </w:t>
      </w:r>
      <w:r w:rsidRPr="006D7617">
        <w:rPr>
          <w:rFonts w:ascii="Palatino Linotype" w:eastAsia="Palatino Linotype" w:hAnsi="Palatino Linotype" w:cs="Palatino Linotype"/>
        </w:rPr>
        <w:t xml:space="preserve">mientras que el recurso de revisión interpuesto por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se tuvo por presentado el día </w:t>
      </w:r>
      <w:r w:rsidRPr="006D7617">
        <w:rPr>
          <w:rFonts w:ascii="Palatino Linotype" w:eastAsia="Palatino Linotype" w:hAnsi="Palatino Linotype" w:cs="Palatino Linotype"/>
          <w:b/>
        </w:rPr>
        <w:t xml:space="preserve">seis de marzo de dos mil veintitrés, </w:t>
      </w:r>
      <w:r w:rsidRPr="006D7617">
        <w:rPr>
          <w:rFonts w:ascii="Palatino Linotype" w:eastAsia="Palatino Linotype" w:hAnsi="Palatino Linotype" w:cs="Palatino Linotype"/>
        </w:rPr>
        <w:t>esto es, al siguiente día hábil posterior en que tuvo conocimiento de la respuesta impugnada. En este sentido, se concluye que el presente recurso de revisión se encuentra dentro de los márgenes temporales previstos en las disposiciones legales referidas.</w:t>
      </w:r>
    </w:p>
    <w:p w14:paraId="400D633B" w14:textId="77777777" w:rsidR="005B489B" w:rsidRPr="006D7617" w:rsidRDefault="00080224">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6D7617">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A4ACEB"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A efecto de sustentar lo anterior, es de suma importancia mencionar que si bien la persona solicitante </w:t>
      </w:r>
      <w:r w:rsidRPr="006D7617">
        <w:rPr>
          <w:rFonts w:ascii="Palatino Linotype" w:eastAsia="Palatino Linotype" w:hAnsi="Palatino Linotype" w:cs="Palatino Linotype"/>
          <w:b/>
        </w:rPr>
        <w:t xml:space="preserve">no proporcionó nombre o seudónimo, </w:t>
      </w:r>
      <w:r w:rsidRPr="006D7617">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8A8F16" w14:textId="77777777" w:rsidR="005B489B" w:rsidRPr="006D7617" w:rsidRDefault="00080224">
      <w:pPr>
        <w:spacing w:before="120" w:after="120"/>
        <w:ind w:left="851" w:right="902"/>
        <w:jc w:val="both"/>
        <w:rPr>
          <w:rFonts w:ascii="Palatino Linotype" w:eastAsia="Palatino Linotype" w:hAnsi="Palatino Linotype" w:cs="Palatino Linotype"/>
          <w:sz w:val="22"/>
          <w:szCs w:val="22"/>
        </w:rPr>
      </w:pPr>
      <w:r w:rsidRPr="006D7617">
        <w:rPr>
          <w:rFonts w:ascii="Palatino Linotype" w:eastAsia="Palatino Linotype" w:hAnsi="Palatino Linotype" w:cs="Palatino Linotype"/>
          <w:i/>
          <w:sz w:val="22"/>
          <w:szCs w:val="22"/>
        </w:rPr>
        <w:lastRenderedPageBreak/>
        <w:t>"</w:t>
      </w:r>
      <w:r w:rsidRPr="006D7617">
        <w:rPr>
          <w:rFonts w:ascii="Palatino Linotype" w:eastAsia="Palatino Linotype" w:hAnsi="Palatino Linotype" w:cs="Palatino Linotype"/>
          <w:b/>
          <w:i/>
          <w:sz w:val="22"/>
          <w:szCs w:val="22"/>
        </w:rPr>
        <w:t>Las solicitudes anónimas</w:t>
      </w:r>
      <w:r w:rsidRPr="006D7617">
        <w:rPr>
          <w:rFonts w:ascii="Palatino Linotype" w:eastAsia="Palatino Linotype" w:hAnsi="Palatino Linotype" w:cs="Palatino Linotype"/>
          <w:i/>
          <w:sz w:val="22"/>
          <w:szCs w:val="22"/>
        </w:rPr>
        <w:t xml:space="preserve">, con nombre incompleto o seudónimo </w:t>
      </w:r>
      <w:r w:rsidRPr="006D7617">
        <w:rPr>
          <w:rFonts w:ascii="Palatino Linotype" w:eastAsia="Palatino Linotype" w:hAnsi="Palatino Linotype" w:cs="Palatino Linotype"/>
          <w:b/>
          <w:i/>
          <w:sz w:val="22"/>
          <w:szCs w:val="22"/>
        </w:rPr>
        <w:t>serán procedentes para su trámite por parte del sujeto obligado ante quien se presente</w:t>
      </w:r>
      <w:r w:rsidRPr="006D7617">
        <w:rPr>
          <w:rFonts w:ascii="Palatino Linotype" w:eastAsia="Palatino Linotype" w:hAnsi="Palatino Linotype" w:cs="Palatino Linotype"/>
          <w:i/>
          <w:sz w:val="22"/>
          <w:szCs w:val="22"/>
        </w:rPr>
        <w:t>. No podrá requerirse información adicional con motivo del nombre proporcionado por el solicitante."</w:t>
      </w:r>
    </w:p>
    <w:p w14:paraId="429FFF0E"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por lo que, en el presente caso, al haber sido presentado el recurso de revisión vía SAIMEX, dicho requisito resulta innecesario.</w:t>
      </w:r>
    </w:p>
    <w:p w14:paraId="0F08A18B"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Finalmente, se advierte que resulta procedente la interposición del recurso, según lo manifestado por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en sus motivos de inconformidad, de acuerdo al artículo 179, fracciones I y V del ordenamiento legal citado, que a la letra dice: </w:t>
      </w:r>
    </w:p>
    <w:p w14:paraId="592A02B9" w14:textId="77777777" w:rsidR="005B489B" w:rsidRPr="006D7617" w:rsidRDefault="00080224">
      <w:pPr>
        <w:spacing w:before="120" w:after="120"/>
        <w:ind w:left="993" w:right="902"/>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b/>
          <w:i/>
          <w:sz w:val="22"/>
          <w:szCs w:val="22"/>
        </w:rPr>
        <w:t>Artículo 179.</w:t>
      </w:r>
      <w:r w:rsidRPr="006D761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BB75A02" w14:textId="77777777" w:rsidR="005B489B" w:rsidRPr="006D7617" w:rsidRDefault="00080224">
      <w:pPr>
        <w:spacing w:before="120" w:after="120"/>
        <w:ind w:left="1134"/>
        <w:rPr>
          <w:rFonts w:ascii="Palatino Linotype" w:eastAsia="Palatino Linotype" w:hAnsi="Palatino Linotype" w:cs="Palatino Linotype"/>
          <w:i/>
          <w:sz w:val="22"/>
          <w:szCs w:val="22"/>
        </w:rPr>
      </w:pPr>
      <w:r w:rsidRPr="006D7617">
        <w:rPr>
          <w:rFonts w:ascii="Palatino Linotype" w:eastAsia="Palatino Linotype" w:hAnsi="Palatino Linotype" w:cs="Palatino Linotype"/>
          <w:b/>
          <w:i/>
          <w:sz w:val="22"/>
          <w:szCs w:val="22"/>
        </w:rPr>
        <w:t>I</w:t>
      </w:r>
      <w:r w:rsidRPr="006D7617">
        <w:rPr>
          <w:rFonts w:ascii="Palatino Linotype" w:eastAsia="Palatino Linotype" w:hAnsi="Palatino Linotype" w:cs="Palatino Linotype"/>
          <w:i/>
          <w:sz w:val="22"/>
          <w:szCs w:val="22"/>
        </w:rPr>
        <w:t>. La negativa a la información solicitada;</w:t>
      </w:r>
    </w:p>
    <w:p w14:paraId="0404E0A9" w14:textId="77777777" w:rsidR="005B489B" w:rsidRPr="006D7617" w:rsidRDefault="00080224">
      <w:pPr>
        <w:spacing w:before="120" w:after="120"/>
        <w:ind w:left="1134"/>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i/>
          <w:sz w:val="22"/>
          <w:szCs w:val="22"/>
        </w:rPr>
        <w:br/>
      </w:r>
      <w:r w:rsidRPr="006D7617">
        <w:rPr>
          <w:rFonts w:ascii="Palatino Linotype" w:eastAsia="Palatino Linotype" w:hAnsi="Palatino Linotype" w:cs="Palatino Linotype"/>
          <w:b/>
          <w:i/>
          <w:sz w:val="22"/>
          <w:szCs w:val="22"/>
        </w:rPr>
        <w:t>V.</w:t>
      </w:r>
      <w:r w:rsidRPr="006D7617">
        <w:rPr>
          <w:rFonts w:ascii="Palatino Linotype" w:eastAsia="Palatino Linotype" w:hAnsi="Palatino Linotype" w:cs="Palatino Linotype"/>
          <w:i/>
          <w:sz w:val="22"/>
          <w:szCs w:val="22"/>
        </w:rPr>
        <w:t xml:space="preserve"> La entrega de información incompleta”</w:t>
      </w:r>
    </w:p>
    <w:p w14:paraId="4A2B7661"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 xml:space="preserve">Tercero. Materia de la revisión. </w:t>
      </w:r>
      <w:r w:rsidRPr="006D761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D761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D7617">
        <w:rPr>
          <w:rFonts w:ascii="Palatino Linotype" w:eastAsia="Palatino Linotype" w:hAnsi="Palatino Linotype" w:cs="Palatino Linotype"/>
        </w:rPr>
        <w:t xml:space="preserve">de la parte </w:t>
      </w:r>
      <w:r w:rsidRPr="006D7617">
        <w:rPr>
          <w:rFonts w:ascii="Palatino Linotype" w:eastAsia="Palatino Linotype" w:hAnsi="Palatino Linotype" w:cs="Palatino Linotype"/>
          <w:b/>
        </w:rPr>
        <w:lastRenderedPageBreak/>
        <w:t>Recurrente</w:t>
      </w:r>
      <w:r w:rsidRPr="006D7617">
        <w:rPr>
          <w:rFonts w:ascii="Palatino Linotype" w:eastAsia="Palatino Linotype" w:hAnsi="Palatino Linotype" w:cs="Palatino Linotype"/>
        </w:rPr>
        <w:t>, o en su defecto, en caso de ser procedente, ordenar la entrega de información oportuna.</w:t>
      </w:r>
    </w:p>
    <w:p w14:paraId="00694FEB" w14:textId="77777777" w:rsidR="005B489B" w:rsidRPr="006D7617" w:rsidRDefault="00080224">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6D7617">
        <w:rPr>
          <w:rFonts w:ascii="Palatino Linotype" w:eastAsia="Palatino Linotype" w:hAnsi="Palatino Linotype" w:cs="Palatino Linotype"/>
          <w:b/>
        </w:rPr>
        <w:t xml:space="preserve">Cuarto. Estudio del asunto. </w:t>
      </w:r>
      <w:r w:rsidRPr="006D7617">
        <w:rPr>
          <w:rFonts w:ascii="Palatino Linotype" w:eastAsia="Palatino Linotype" w:hAnsi="Palatino Linotype" w:cs="Palatino Linotype"/>
        </w:rPr>
        <w:t xml:space="preserve">Del análisis de la solicitud de información, motivo del recurso de revisión que ahora se resuelve se advierte que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requirió al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le proporcione, información consistente en lo siguiente:</w:t>
      </w:r>
    </w:p>
    <w:p w14:paraId="632B9454" w14:textId="77777777" w:rsidR="005B489B" w:rsidRPr="006D7617" w:rsidRDefault="00080224">
      <w:pPr>
        <w:spacing w:before="240" w:after="240" w:line="360" w:lineRule="auto"/>
        <w:ind w:left="284" w:right="49"/>
        <w:jc w:val="both"/>
        <w:rPr>
          <w:rFonts w:ascii="Palatino Linotype" w:eastAsia="Palatino Linotype" w:hAnsi="Palatino Linotype" w:cs="Palatino Linotype"/>
        </w:rPr>
      </w:pPr>
      <w:r w:rsidRPr="006D7617">
        <w:rPr>
          <w:rFonts w:ascii="Palatino Linotype" w:eastAsia="Palatino Linotype" w:hAnsi="Palatino Linotype" w:cs="Palatino Linotype"/>
          <w:b/>
        </w:rPr>
        <w:t>1.</w:t>
      </w:r>
      <w:r w:rsidRPr="006D7617">
        <w:rPr>
          <w:rFonts w:ascii="Palatino Linotype" w:eastAsia="Palatino Linotype" w:hAnsi="Palatino Linotype" w:cs="Palatino Linotype"/>
        </w:rPr>
        <w:t xml:space="preserve"> Plan de Desarrollo y/o el Programa Anual de Trabajo del Organismo Público Descentralizado para la Prestación de Los Servicios de Agua Potable Alcantarillado y Saneamiento del Municipio de la Paz México, OPDAPAS, vigente.</w:t>
      </w:r>
    </w:p>
    <w:p w14:paraId="19E64FEF"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respuesta, 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a través de la Unidad de Transparencia, hizo del conocimiento de la persona solicitante el pronunciamiento vertido por 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quien, en atención a la solicitud de información señaló que sólo se considera lo relativo al Programa Anual de Trabajo del OPDAPAS, La Paz, vigente, mismo que se encontraba en proceso de elaboración.</w:t>
      </w:r>
    </w:p>
    <w:p w14:paraId="33953787"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w:t>
      </w:r>
      <w:r w:rsidRPr="006D7617">
        <w:rPr>
          <w:rFonts w:ascii="Palatino Linotype" w:eastAsia="Palatino Linotype" w:hAnsi="Palatino Linotype" w:cs="Palatino Linotype"/>
          <w:i/>
        </w:rPr>
        <w:t xml:space="preserve">No creo que sea posible que a </w:t>
      </w:r>
      <w:proofErr w:type="spellStart"/>
      <w:r w:rsidRPr="006D7617">
        <w:rPr>
          <w:rFonts w:ascii="Palatino Linotype" w:eastAsia="Palatino Linotype" w:hAnsi="Palatino Linotype" w:cs="Palatino Linotype"/>
          <w:i/>
        </w:rPr>
        <w:t>mas</w:t>
      </w:r>
      <w:proofErr w:type="spellEnd"/>
      <w:r w:rsidRPr="006D7617">
        <w:rPr>
          <w:rFonts w:ascii="Palatino Linotype" w:eastAsia="Palatino Linotype" w:hAnsi="Palatino Linotype" w:cs="Palatino Linotype"/>
          <w:i/>
        </w:rPr>
        <w:t xml:space="preserve"> de un año de gobierno </w:t>
      </w:r>
      <w:proofErr w:type="spellStart"/>
      <w:r w:rsidRPr="006D7617">
        <w:rPr>
          <w:rFonts w:ascii="Palatino Linotype" w:eastAsia="Palatino Linotype" w:hAnsi="Palatino Linotype" w:cs="Palatino Linotype"/>
          <w:i/>
        </w:rPr>
        <w:t>aun</w:t>
      </w:r>
      <w:proofErr w:type="spellEnd"/>
      <w:r w:rsidRPr="006D7617">
        <w:rPr>
          <w:rFonts w:ascii="Palatino Linotype" w:eastAsia="Palatino Linotype" w:hAnsi="Palatino Linotype" w:cs="Palatino Linotype"/>
          <w:i/>
        </w:rPr>
        <w:t xml:space="preserve"> no tengan elaborado el documento que solicito, </w:t>
      </w:r>
      <w:proofErr w:type="spellStart"/>
      <w:r w:rsidRPr="006D7617">
        <w:rPr>
          <w:rFonts w:ascii="Palatino Linotype" w:eastAsia="Palatino Linotype" w:hAnsi="Palatino Linotype" w:cs="Palatino Linotype"/>
          <w:i/>
        </w:rPr>
        <w:t>mas</w:t>
      </w:r>
      <w:proofErr w:type="spellEnd"/>
      <w:r w:rsidRPr="006D7617">
        <w:rPr>
          <w:rFonts w:ascii="Palatino Linotype" w:eastAsia="Palatino Linotype" w:hAnsi="Palatino Linotype" w:cs="Palatino Linotype"/>
          <w:i/>
        </w:rPr>
        <w:t xml:space="preserve"> aun que es de </w:t>
      </w:r>
      <w:r w:rsidRPr="006D7617">
        <w:rPr>
          <w:rFonts w:ascii="Palatino Linotype" w:eastAsia="Palatino Linotype" w:hAnsi="Palatino Linotype" w:cs="Palatino Linotype"/>
          <w:i/>
        </w:rPr>
        <w:lastRenderedPageBreak/>
        <w:t xml:space="preserve">vital importancia para el desarrollo de sus funciones, nuevamente solicito que lo envíen o bien, justifiquen de manera correcta y legal </w:t>
      </w:r>
      <w:proofErr w:type="spellStart"/>
      <w:r w:rsidRPr="006D7617">
        <w:rPr>
          <w:rFonts w:ascii="Palatino Linotype" w:eastAsia="Palatino Linotype" w:hAnsi="Palatino Linotype" w:cs="Palatino Linotype"/>
          <w:i/>
        </w:rPr>
        <w:t>el porque</w:t>
      </w:r>
      <w:proofErr w:type="spellEnd"/>
      <w:r w:rsidRPr="006D7617">
        <w:rPr>
          <w:rFonts w:ascii="Palatino Linotype" w:eastAsia="Palatino Linotype" w:hAnsi="Palatino Linotype" w:cs="Palatino Linotype"/>
          <w:i/>
        </w:rPr>
        <w:t xml:space="preserve"> no </w:t>
      </w:r>
      <w:proofErr w:type="spellStart"/>
      <w:r w:rsidRPr="006D7617">
        <w:rPr>
          <w:rFonts w:ascii="Palatino Linotype" w:eastAsia="Palatino Linotype" w:hAnsi="Palatino Linotype" w:cs="Palatino Linotype"/>
          <w:i/>
        </w:rPr>
        <w:t>esta</w:t>
      </w:r>
      <w:proofErr w:type="spellEnd"/>
      <w:r w:rsidRPr="006D7617">
        <w:rPr>
          <w:rFonts w:ascii="Palatino Linotype" w:eastAsia="Palatino Linotype" w:hAnsi="Palatino Linotype" w:cs="Palatino Linotype"/>
          <w:i/>
        </w:rPr>
        <w:t xml:space="preserve"> elaborado</w:t>
      </w:r>
      <w:r w:rsidRPr="006D7617">
        <w:rPr>
          <w:rFonts w:ascii="Palatino Linotype" w:eastAsia="Palatino Linotype" w:hAnsi="Palatino Linotype" w:cs="Palatino Linotype"/>
        </w:rPr>
        <w:t>” (sic)</w:t>
      </w:r>
    </w:p>
    <w:p w14:paraId="7E7FF641" w14:textId="77777777" w:rsidR="005B489B" w:rsidRPr="006D7617" w:rsidRDefault="00080224">
      <w:pPr>
        <w:spacing w:before="240" w:after="240" w:line="360" w:lineRule="auto"/>
        <w:ind w:right="49"/>
        <w:jc w:val="both"/>
        <w:rPr>
          <w:rFonts w:ascii="Palatino Linotype" w:eastAsia="Palatino Linotype" w:hAnsi="Palatino Linotype" w:cs="Palatino Linotype"/>
        </w:rPr>
      </w:pPr>
      <w:r w:rsidRPr="006D7617">
        <w:rPr>
          <w:rFonts w:ascii="Palatino Linotype" w:eastAsia="Palatino Linotype" w:hAnsi="Palatino Linotype" w:cs="Palatino Linotype"/>
        </w:rPr>
        <w:t>Una vez admitido el presente recurso de revisión, en términos del artículo 185 fracción II</w:t>
      </w:r>
      <w:r w:rsidRPr="006D7617">
        <w:rPr>
          <w:rFonts w:ascii="Palatino Linotype" w:eastAsia="Palatino Linotype" w:hAnsi="Palatino Linotype" w:cs="Palatino Linotype"/>
          <w:vertAlign w:val="superscript"/>
        </w:rPr>
        <w:footnoteReference w:id="1"/>
      </w:r>
      <w:r w:rsidRPr="006D761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omisas en ejercer dicha prerrogativa.</w:t>
      </w:r>
    </w:p>
    <w:p w14:paraId="0E170F02" w14:textId="77777777" w:rsidR="005B489B" w:rsidRPr="006D7617" w:rsidRDefault="00080224">
      <w:pPr>
        <w:spacing w:before="240" w:after="240" w:line="360" w:lineRule="auto"/>
        <w:ind w:right="51"/>
        <w:jc w:val="both"/>
        <w:rPr>
          <w:rFonts w:ascii="Palatino Linotype" w:eastAsia="Palatino Linotype" w:hAnsi="Palatino Linotype" w:cs="Palatino Linotype"/>
        </w:rPr>
      </w:pPr>
      <w:r w:rsidRPr="006D7617">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25A768B7"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2268F5AC" w14:textId="77777777" w:rsidR="005B489B" w:rsidRPr="006D7617" w:rsidRDefault="00080224">
      <w:pPr>
        <w:spacing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A57C03" w14:textId="77777777" w:rsidR="005B489B" w:rsidRPr="006D7617" w:rsidRDefault="005B489B">
      <w:pPr>
        <w:ind w:left="851" w:right="899"/>
        <w:jc w:val="both"/>
        <w:rPr>
          <w:rFonts w:ascii="Palatino Linotype" w:eastAsia="Palatino Linotype" w:hAnsi="Palatino Linotype" w:cs="Palatino Linotype"/>
          <w:i/>
        </w:rPr>
      </w:pPr>
    </w:p>
    <w:p w14:paraId="7A933F3A" w14:textId="77777777" w:rsidR="005B489B" w:rsidRPr="006D7617" w:rsidRDefault="00080224">
      <w:pPr>
        <w:ind w:left="851" w:right="899"/>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b/>
          <w:i/>
          <w:sz w:val="22"/>
          <w:szCs w:val="22"/>
        </w:rPr>
        <w:t xml:space="preserve">Artículo 3. </w:t>
      </w:r>
      <w:r w:rsidRPr="006D7617">
        <w:rPr>
          <w:rFonts w:ascii="Palatino Linotype" w:eastAsia="Palatino Linotype" w:hAnsi="Palatino Linotype" w:cs="Palatino Linotype"/>
          <w:i/>
          <w:sz w:val="22"/>
          <w:szCs w:val="22"/>
        </w:rPr>
        <w:t>Para los efectos de la presente Ley se entenderá por:</w:t>
      </w:r>
    </w:p>
    <w:p w14:paraId="7DED807D" w14:textId="77777777" w:rsidR="005B489B" w:rsidRPr="006D7617" w:rsidRDefault="00080224">
      <w:pPr>
        <w:ind w:left="1134" w:right="899"/>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w:t>
      </w:r>
    </w:p>
    <w:p w14:paraId="1B673552" w14:textId="77777777" w:rsidR="005B489B" w:rsidRPr="006D7617" w:rsidRDefault="00080224">
      <w:pPr>
        <w:ind w:left="1134" w:right="899"/>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b/>
          <w:i/>
          <w:sz w:val="22"/>
          <w:szCs w:val="22"/>
        </w:rPr>
        <w:t>XI. Documento:</w:t>
      </w:r>
      <w:r w:rsidRPr="006D7617">
        <w:rPr>
          <w:rFonts w:ascii="Palatino Linotype" w:eastAsia="Palatino Linotype" w:hAnsi="Palatino Linotype" w:cs="Palatino Linotype"/>
          <w:i/>
          <w:sz w:val="22"/>
          <w:szCs w:val="22"/>
        </w:rPr>
        <w:t xml:space="preserve"> Los expedientes, reportes, estudios, actas</w:t>
      </w:r>
      <w:r w:rsidRPr="006D7617">
        <w:rPr>
          <w:rFonts w:ascii="Palatino Linotype" w:eastAsia="Palatino Linotype" w:hAnsi="Palatino Linotype" w:cs="Palatino Linotype"/>
          <w:b/>
          <w:i/>
          <w:sz w:val="22"/>
          <w:szCs w:val="22"/>
        </w:rPr>
        <w:t>,</w:t>
      </w:r>
      <w:r w:rsidRPr="006D761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6D7617">
        <w:rPr>
          <w:rFonts w:ascii="Palatino Linotype" w:eastAsia="Palatino Linotype" w:hAnsi="Palatino Linotype" w:cs="Palatino Linotype"/>
          <w:i/>
          <w:sz w:val="22"/>
          <w:szCs w:val="22"/>
        </w:rPr>
        <w:lastRenderedPageBreak/>
        <w:t xml:space="preserve">cualquier medio, sea escrito, impreso, sonoro, visual, electrónico, informático u holográfico…” </w:t>
      </w:r>
    </w:p>
    <w:p w14:paraId="617552A5" w14:textId="77777777" w:rsidR="005B489B" w:rsidRPr="006D7617" w:rsidRDefault="005B489B">
      <w:pPr>
        <w:ind w:left="851" w:right="899"/>
        <w:jc w:val="both"/>
        <w:rPr>
          <w:rFonts w:ascii="Palatino Linotype" w:eastAsia="Palatino Linotype" w:hAnsi="Palatino Linotype" w:cs="Palatino Linotype"/>
          <w:sz w:val="22"/>
          <w:szCs w:val="22"/>
        </w:rPr>
      </w:pPr>
    </w:p>
    <w:p w14:paraId="6CF06532" w14:textId="77777777" w:rsidR="005B489B" w:rsidRPr="006D7617" w:rsidRDefault="00080224">
      <w:pPr>
        <w:spacing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672686" w14:textId="77777777" w:rsidR="005B489B" w:rsidRPr="006D7617" w:rsidRDefault="005B489B">
      <w:pPr>
        <w:ind w:left="851" w:right="899"/>
        <w:jc w:val="both"/>
        <w:rPr>
          <w:rFonts w:ascii="Palatino Linotype" w:eastAsia="Palatino Linotype" w:hAnsi="Palatino Linotype" w:cs="Palatino Linotype"/>
        </w:rPr>
      </w:pPr>
    </w:p>
    <w:p w14:paraId="593DCA28" w14:textId="77777777" w:rsidR="005B489B" w:rsidRPr="006D7617" w:rsidRDefault="00080224">
      <w:pPr>
        <w:ind w:left="851" w:right="899"/>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b/>
          <w:sz w:val="22"/>
          <w:szCs w:val="22"/>
        </w:rPr>
        <w:t>“</w:t>
      </w:r>
      <w:r w:rsidRPr="006D761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D761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813474" w14:textId="77777777" w:rsidR="005B489B" w:rsidRPr="006D7617" w:rsidRDefault="00080224">
      <w:pPr>
        <w:ind w:left="851" w:right="899"/>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 xml:space="preserve">En </w:t>
      </w:r>
      <w:proofErr w:type="gramStart"/>
      <w:r w:rsidRPr="006D7617">
        <w:rPr>
          <w:rFonts w:ascii="Palatino Linotype" w:eastAsia="Palatino Linotype" w:hAnsi="Palatino Linotype" w:cs="Palatino Linotype"/>
          <w:i/>
          <w:sz w:val="22"/>
          <w:szCs w:val="22"/>
        </w:rPr>
        <w:t>consecuencia</w:t>
      </w:r>
      <w:proofErr w:type="gramEnd"/>
      <w:r w:rsidRPr="006D761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1C60A67" w14:textId="77777777" w:rsidR="005B489B" w:rsidRPr="006D7617" w:rsidRDefault="00080224">
      <w:pPr>
        <w:ind w:left="1134" w:right="899"/>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D7617">
        <w:rPr>
          <w:rFonts w:ascii="Palatino Linotype" w:eastAsia="Palatino Linotype" w:hAnsi="Palatino Linotype" w:cs="Palatino Linotype"/>
          <w:i/>
          <w:sz w:val="22"/>
          <w:szCs w:val="22"/>
        </w:rPr>
        <w:t>que</w:t>
      </w:r>
      <w:proofErr w:type="gramEnd"/>
      <w:r w:rsidRPr="006D7617">
        <w:rPr>
          <w:rFonts w:ascii="Palatino Linotype" w:eastAsia="Palatino Linotype" w:hAnsi="Palatino Linotype" w:cs="Palatino Linotype"/>
          <w:i/>
          <w:sz w:val="22"/>
          <w:szCs w:val="22"/>
        </w:rPr>
        <w:t xml:space="preserve"> en ejercicio de las atribuciones conferidas, sea generada por los Sujetos Obligados;</w:t>
      </w:r>
    </w:p>
    <w:p w14:paraId="4589D71A" w14:textId="77777777" w:rsidR="005B489B" w:rsidRPr="006D7617" w:rsidRDefault="00080224">
      <w:pPr>
        <w:ind w:left="1134" w:right="899"/>
        <w:jc w:val="both"/>
        <w:rPr>
          <w:rFonts w:ascii="Palatino Linotype" w:eastAsia="Palatino Linotype" w:hAnsi="Palatino Linotype" w:cs="Palatino Linotype"/>
          <w:b/>
          <w:i/>
          <w:sz w:val="22"/>
          <w:szCs w:val="22"/>
        </w:rPr>
      </w:pPr>
      <w:r w:rsidRPr="006D7617">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D7617">
        <w:rPr>
          <w:rFonts w:ascii="Palatino Linotype" w:eastAsia="Palatino Linotype" w:hAnsi="Palatino Linotype" w:cs="Palatino Linotype"/>
          <w:b/>
          <w:i/>
          <w:sz w:val="22"/>
          <w:szCs w:val="22"/>
        </w:rPr>
        <w:t>que</w:t>
      </w:r>
      <w:proofErr w:type="gramEnd"/>
      <w:r w:rsidRPr="006D7617">
        <w:rPr>
          <w:rFonts w:ascii="Palatino Linotype" w:eastAsia="Palatino Linotype" w:hAnsi="Palatino Linotype" w:cs="Palatino Linotype"/>
          <w:b/>
          <w:i/>
          <w:sz w:val="22"/>
          <w:szCs w:val="22"/>
        </w:rPr>
        <w:t xml:space="preserve"> en ejercicio de las atribuciones conferidas, sea administrada por los Sujetos Obligados, y</w:t>
      </w:r>
    </w:p>
    <w:p w14:paraId="540DD770" w14:textId="77777777" w:rsidR="005B489B" w:rsidRPr="006D7617" w:rsidRDefault="00080224">
      <w:pPr>
        <w:ind w:left="1134" w:right="899"/>
        <w:jc w:val="both"/>
        <w:rPr>
          <w:rFonts w:ascii="Palatino Linotype" w:eastAsia="Palatino Linotype" w:hAnsi="Palatino Linotype" w:cs="Palatino Linotype"/>
          <w:b/>
          <w:i/>
          <w:sz w:val="22"/>
          <w:szCs w:val="22"/>
        </w:rPr>
      </w:pPr>
      <w:r w:rsidRPr="006D761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D7617">
        <w:rPr>
          <w:rFonts w:ascii="Palatino Linotype" w:eastAsia="Palatino Linotype" w:hAnsi="Palatino Linotype" w:cs="Palatino Linotype"/>
          <w:b/>
          <w:i/>
          <w:sz w:val="22"/>
          <w:szCs w:val="22"/>
        </w:rPr>
        <w:t>que</w:t>
      </w:r>
      <w:proofErr w:type="gramEnd"/>
      <w:r w:rsidRPr="006D761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20EB91B" w14:textId="77777777" w:rsidR="005B489B" w:rsidRPr="006D7617" w:rsidRDefault="00080224">
      <w:pPr>
        <w:spacing w:before="240" w:after="240" w:line="360" w:lineRule="auto"/>
        <w:ind w:right="51"/>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6D7617">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E01D58"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5D29F53"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Ahora bien, debemos recordar que la solicitud fue atendida por 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siendo de suma importancia mencionar que de conformidad con el artículo 38 de la Ley del Agua para el Estado de México y Municipios, la </w:t>
      </w:r>
      <w:r w:rsidRPr="006D7617">
        <w:rPr>
          <w:rFonts w:ascii="Palatino Linotype" w:eastAsia="Palatino Linotype" w:hAnsi="Palatino Linotype" w:cs="Palatino Linotype"/>
        </w:rPr>
        <w:lastRenderedPageBreak/>
        <w:t>administración de los de los organismos operadores municipales estará a cargo de un consejo directivo y un director general, fungiendo este último como secretario técnico de dicho consejo, de conformidad con la fracción II del mismo precepto legal, a saber:</w:t>
      </w:r>
    </w:p>
    <w:p w14:paraId="1C36EB6D" w14:textId="77777777" w:rsidR="005B489B" w:rsidRPr="006D7617" w:rsidRDefault="00080224">
      <w:pPr>
        <w:spacing w:before="120" w:after="120"/>
        <w:ind w:left="851" w:right="902"/>
        <w:jc w:val="both"/>
        <w:rPr>
          <w:rFonts w:ascii="Palatino Linotype" w:eastAsia="Palatino Linotype" w:hAnsi="Palatino Linotype" w:cs="Palatino Linotype"/>
          <w:i/>
        </w:rPr>
      </w:pPr>
      <w:r w:rsidRPr="006D7617">
        <w:rPr>
          <w:rFonts w:ascii="Palatino Linotype" w:eastAsia="Palatino Linotype" w:hAnsi="Palatino Linotype" w:cs="Palatino Linotype"/>
          <w:i/>
        </w:rPr>
        <w:t>“</w:t>
      </w:r>
      <w:r w:rsidRPr="006D7617">
        <w:rPr>
          <w:rFonts w:ascii="Palatino Linotype" w:eastAsia="Palatino Linotype" w:hAnsi="Palatino Linotype" w:cs="Palatino Linotype"/>
          <w:b/>
          <w:i/>
        </w:rPr>
        <w:t>Artículo 38.-</w:t>
      </w:r>
      <w:r w:rsidRPr="006D7617">
        <w:rPr>
          <w:rFonts w:ascii="Palatino Linotype" w:eastAsia="Palatino Linotype" w:hAnsi="Palatino Linotype" w:cs="Palatino Linotype"/>
          <w:i/>
        </w:rPr>
        <w:t xml:space="preserve"> La administración de los organismos operadores municipales estará a cargo de un consejo directivo y un director general.</w:t>
      </w:r>
    </w:p>
    <w:p w14:paraId="01F277E3" w14:textId="77777777" w:rsidR="005B489B" w:rsidRPr="006D7617" w:rsidRDefault="00080224">
      <w:pPr>
        <w:spacing w:before="120" w:after="120"/>
        <w:ind w:left="851" w:right="902"/>
        <w:jc w:val="both"/>
        <w:rPr>
          <w:rFonts w:ascii="Palatino Linotype" w:eastAsia="Palatino Linotype" w:hAnsi="Palatino Linotype" w:cs="Palatino Linotype"/>
          <w:i/>
        </w:rPr>
      </w:pPr>
      <w:r w:rsidRPr="006D7617">
        <w:rPr>
          <w:rFonts w:ascii="Palatino Linotype" w:eastAsia="Palatino Linotype" w:hAnsi="Palatino Linotype" w:cs="Palatino Linotype"/>
          <w:i/>
        </w:rPr>
        <w:t>...</w:t>
      </w:r>
    </w:p>
    <w:p w14:paraId="4DEDF749" w14:textId="77777777" w:rsidR="005B489B" w:rsidRPr="006D7617" w:rsidRDefault="00080224">
      <w:pPr>
        <w:spacing w:before="120" w:after="120"/>
        <w:ind w:left="851" w:right="902"/>
        <w:jc w:val="both"/>
        <w:rPr>
          <w:rFonts w:ascii="Palatino Linotype" w:eastAsia="Palatino Linotype" w:hAnsi="Palatino Linotype" w:cs="Palatino Linotype"/>
          <w:i/>
        </w:rPr>
      </w:pPr>
      <w:r w:rsidRPr="006D7617">
        <w:rPr>
          <w:rFonts w:ascii="Palatino Linotype" w:eastAsia="Palatino Linotype" w:hAnsi="Palatino Linotype" w:cs="Palatino Linotype"/>
          <w:i/>
        </w:rPr>
        <w:t>En todos los casos, el consejo directivo tendrá:</w:t>
      </w:r>
    </w:p>
    <w:p w14:paraId="3D3491B9" w14:textId="77777777" w:rsidR="005B489B" w:rsidRPr="006D7617" w:rsidRDefault="00080224">
      <w:pPr>
        <w:spacing w:before="120" w:after="120"/>
        <w:ind w:left="1134" w:right="902"/>
        <w:jc w:val="both"/>
        <w:rPr>
          <w:rFonts w:ascii="Palatino Linotype" w:eastAsia="Palatino Linotype" w:hAnsi="Palatino Linotype" w:cs="Palatino Linotype"/>
          <w:i/>
        </w:rPr>
      </w:pPr>
      <w:r w:rsidRPr="006D7617">
        <w:rPr>
          <w:rFonts w:ascii="Palatino Linotype" w:eastAsia="Palatino Linotype" w:hAnsi="Palatino Linotype" w:cs="Palatino Linotype"/>
          <w:i/>
        </w:rPr>
        <w:t>...</w:t>
      </w:r>
    </w:p>
    <w:p w14:paraId="24C74DC3" w14:textId="77777777" w:rsidR="005B489B" w:rsidRPr="006D7617" w:rsidRDefault="00080224">
      <w:pPr>
        <w:spacing w:before="120" w:after="120"/>
        <w:ind w:left="1134" w:right="902"/>
        <w:jc w:val="both"/>
        <w:rPr>
          <w:rFonts w:ascii="Palatino Linotype" w:eastAsia="Palatino Linotype" w:hAnsi="Palatino Linotype" w:cs="Palatino Linotype"/>
          <w:i/>
        </w:rPr>
      </w:pPr>
      <w:r w:rsidRPr="006D7617">
        <w:rPr>
          <w:rFonts w:ascii="Palatino Linotype" w:eastAsia="Palatino Linotype" w:hAnsi="Palatino Linotype" w:cs="Palatino Linotype"/>
          <w:b/>
          <w:i/>
        </w:rPr>
        <w:t>II.</w:t>
      </w:r>
      <w:r w:rsidRPr="006D7617">
        <w:rPr>
          <w:rFonts w:ascii="Palatino Linotype" w:eastAsia="Palatino Linotype" w:hAnsi="Palatino Linotype" w:cs="Palatino Linotype"/>
          <w:i/>
        </w:rPr>
        <w:t xml:space="preserve"> Un secretario técnico, quien será el director general del organismo operador;”</w:t>
      </w:r>
    </w:p>
    <w:p w14:paraId="0CFEE65E"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el mismo tenor, el Manual de Organización y Operación del Organismo Público Descentralizado para la Prestación de los Servicios de Agua Potable, Alcantarillado y Saneamiento, La Paz, en el artículo 2, fracción II, señala que el Consejo Directivo se integrará por un </w:t>
      </w:r>
      <w:proofErr w:type="gramStart"/>
      <w:r w:rsidRPr="006D7617">
        <w:rPr>
          <w:rFonts w:ascii="Palatino Linotype" w:eastAsia="Palatino Linotype" w:hAnsi="Palatino Linotype" w:cs="Palatino Linotype"/>
        </w:rPr>
        <w:t>Secretario Técnico</w:t>
      </w:r>
      <w:proofErr w:type="gramEnd"/>
      <w:r w:rsidRPr="006D7617">
        <w:rPr>
          <w:rFonts w:ascii="Palatino Linotype" w:eastAsia="Palatino Linotype" w:hAnsi="Palatino Linotype" w:cs="Palatino Linotype"/>
        </w:rPr>
        <w:t>, que será el Director General del Organismo Operador.</w:t>
      </w:r>
    </w:p>
    <w:p w14:paraId="29D8644A"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El objetivo del consejo directivo, consiste en dirigir, vigilar y supervisar la operación del Organismo, en total apego a lo establecido por la legislación vigente aplicable, así como lo dispuesto en la regulación interna; planes, programas, reglamentos y demás documentos destinados a garantizar el buen funcionamiento del propio Organismo.</w:t>
      </w:r>
    </w:p>
    <w:p w14:paraId="6D8C30F0"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lastRenderedPageBreak/>
        <w:t>Ahora bien, de conformidad con el artículo 3 del Manual de Organización y Operación, se le confiere al Consejo Directivo, entre otras atribuciones, la de revisar y aprobar los programas de trabajo y el presupuesto de egresos del Organismo, como se lee en seguida:</w:t>
      </w:r>
    </w:p>
    <w:p w14:paraId="363E6106" w14:textId="77777777" w:rsidR="005B489B" w:rsidRPr="006D7617" w:rsidRDefault="00080224">
      <w:pPr>
        <w:spacing w:before="240" w:after="240" w:line="360" w:lineRule="auto"/>
        <w:jc w:val="center"/>
        <w:rPr>
          <w:rFonts w:ascii="Palatino Linotype" w:eastAsia="Palatino Linotype" w:hAnsi="Palatino Linotype" w:cs="Palatino Linotype"/>
        </w:rPr>
      </w:pPr>
      <w:r w:rsidRPr="006D7617">
        <w:rPr>
          <w:rFonts w:ascii="Palatino Linotype" w:eastAsia="Palatino Linotype" w:hAnsi="Palatino Linotype" w:cs="Palatino Linotype"/>
          <w:noProof/>
        </w:rPr>
        <w:drawing>
          <wp:inline distT="0" distB="0" distL="0" distR="0" wp14:anchorId="4267864A" wp14:editId="1897A997">
            <wp:extent cx="4860000" cy="2337234"/>
            <wp:effectExtent l="0" t="0" r="0" b="0"/>
            <wp:docPr id="20067813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860000" cy="2337234"/>
                    </a:xfrm>
                    <a:prstGeom prst="rect">
                      <a:avLst/>
                    </a:prstGeom>
                    <a:ln/>
                  </pic:spPr>
                </pic:pic>
              </a:graphicData>
            </a:graphic>
          </wp:inline>
        </w:drawing>
      </w:r>
      <w:r w:rsidRPr="006D7617">
        <w:rPr>
          <w:noProof/>
        </w:rPr>
        <mc:AlternateContent>
          <mc:Choice Requires="wpg">
            <w:drawing>
              <wp:anchor distT="0" distB="0" distL="114300" distR="114300" simplePos="0" relativeHeight="251658240" behindDoc="0" locked="0" layoutInCell="1" hidden="0" allowOverlap="1" wp14:anchorId="0D51BE21" wp14:editId="13F7BB47">
                <wp:simplePos x="0" y="0"/>
                <wp:positionH relativeFrom="column">
                  <wp:posOffset>508000</wp:posOffset>
                </wp:positionH>
                <wp:positionV relativeFrom="paragraph">
                  <wp:posOffset>1219200</wp:posOffset>
                </wp:positionV>
                <wp:extent cx="4731501" cy="358733"/>
                <wp:effectExtent l="0" t="0" r="0" b="0"/>
                <wp:wrapNone/>
                <wp:docPr id="2006781352" name="Rectángulo 2006781352"/>
                <wp:cNvGraphicFramePr/>
                <a:graphic xmlns:a="http://schemas.openxmlformats.org/drawingml/2006/main">
                  <a:graphicData uri="http://schemas.microsoft.com/office/word/2010/wordprocessingShape">
                    <wps:wsp>
                      <wps:cNvSpPr/>
                      <wps:spPr>
                        <a:xfrm>
                          <a:off x="2999300" y="3619684"/>
                          <a:ext cx="4693401" cy="320633"/>
                        </a:xfrm>
                        <a:prstGeom prst="rect">
                          <a:avLst/>
                        </a:prstGeom>
                        <a:noFill/>
                        <a:ln w="38100" cap="flat" cmpd="sng">
                          <a:solidFill>
                            <a:srgbClr val="C00000"/>
                          </a:solidFill>
                          <a:prstDash val="solid"/>
                          <a:round/>
                          <a:headEnd type="none" w="sm" len="sm"/>
                          <a:tailEnd type="none" w="sm" len="sm"/>
                        </a:ln>
                      </wps:spPr>
                      <wps:txbx>
                        <w:txbxContent>
                          <w:p w14:paraId="27EAE124" w14:textId="77777777" w:rsidR="005B489B" w:rsidRDefault="005B489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508000</wp:posOffset>
                </wp:positionH>
                <wp:positionV relativeFrom="paragraph">
                  <wp:posOffset>1219200</wp:posOffset>
                </wp:positionV>
                <wp:extent cx="4731501" cy="358733"/>
                <wp:effectExtent b="0" l="0" r="0" t="0"/>
                <wp:wrapNone/>
                <wp:docPr id="200678135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4731501" cy="358733"/>
                        </a:xfrm>
                        <a:prstGeom prst="rect"/>
                        <a:ln/>
                      </pic:spPr>
                    </pic:pic>
                  </a:graphicData>
                </a:graphic>
              </wp:anchor>
            </w:drawing>
          </mc:Fallback>
        </mc:AlternateContent>
      </w:r>
    </w:p>
    <w:p w14:paraId="121CE42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Por su parte, el artículo 6 del Manual de Organización y Operación, le confiere al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las siguientes funciones:</w:t>
      </w:r>
    </w:p>
    <w:p w14:paraId="7969256C" w14:textId="77777777" w:rsidR="005B489B" w:rsidRPr="006D7617" w:rsidRDefault="00080224">
      <w:pPr>
        <w:spacing w:before="240" w:after="240" w:line="360" w:lineRule="auto"/>
        <w:jc w:val="center"/>
        <w:rPr>
          <w:rFonts w:ascii="Palatino Linotype" w:eastAsia="Palatino Linotype" w:hAnsi="Palatino Linotype" w:cs="Palatino Linotype"/>
        </w:rPr>
      </w:pPr>
      <w:r w:rsidRPr="006D7617">
        <w:rPr>
          <w:rFonts w:ascii="Palatino Linotype" w:eastAsia="Palatino Linotype" w:hAnsi="Palatino Linotype" w:cs="Palatino Linotype"/>
          <w:noProof/>
        </w:rPr>
        <w:lastRenderedPageBreak/>
        <w:drawing>
          <wp:inline distT="0" distB="0" distL="0" distR="0" wp14:anchorId="21D84A9E" wp14:editId="01B34F3E">
            <wp:extent cx="4860000" cy="2728692"/>
            <wp:effectExtent l="0" t="0" r="0" b="0"/>
            <wp:docPr id="20067813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860000" cy="2728692"/>
                    </a:xfrm>
                    <a:prstGeom prst="rect">
                      <a:avLst/>
                    </a:prstGeom>
                    <a:ln/>
                  </pic:spPr>
                </pic:pic>
              </a:graphicData>
            </a:graphic>
          </wp:inline>
        </w:drawing>
      </w:r>
      <w:r w:rsidRPr="006D7617">
        <w:rPr>
          <w:rFonts w:ascii="Palatino Linotype" w:eastAsia="Palatino Linotype" w:hAnsi="Palatino Linotype" w:cs="Palatino Linotype"/>
          <w:noProof/>
        </w:rPr>
        <w:drawing>
          <wp:inline distT="0" distB="0" distL="0" distR="0" wp14:anchorId="56F3A7B5" wp14:editId="5C75AEB6">
            <wp:extent cx="4860000" cy="1204677"/>
            <wp:effectExtent l="0" t="0" r="0" b="0"/>
            <wp:docPr id="20067813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860000" cy="1204677"/>
                    </a:xfrm>
                    <a:prstGeom prst="rect">
                      <a:avLst/>
                    </a:prstGeom>
                    <a:ln/>
                  </pic:spPr>
                </pic:pic>
              </a:graphicData>
            </a:graphic>
          </wp:inline>
        </w:drawing>
      </w:r>
      <w:r w:rsidRPr="006D7617">
        <w:rPr>
          <w:noProof/>
        </w:rPr>
        <mc:AlternateContent>
          <mc:Choice Requires="wpg">
            <w:drawing>
              <wp:anchor distT="0" distB="0" distL="114300" distR="114300" simplePos="0" relativeHeight="251659264" behindDoc="0" locked="0" layoutInCell="1" hidden="0" allowOverlap="1" wp14:anchorId="29BC5270" wp14:editId="38B34FC1">
                <wp:simplePos x="0" y="0"/>
                <wp:positionH relativeFrom="column">
                  <wp:posOffset>406400</wp:posOffset>
                </wp:positionH>
                <wp:positionV relativeFrom="paragraph">
                  <wp:posOffset>2336800</wp:posOffset>
                </wp:positionV>
                <wp:extent cx="4836036" cy="866898"/>
                <wp:effectExtent l="0" t="0" r="0" b="0"/>
                <wp:wrapNone/>
                <wp:docPr id="2006781353" name="Rectángulo 2006781353"/>
                <wp:cNvGraphicFramePr/>
                <a:graphic xmlns:a="http://schemas.openxmlformats.org/drawingml/2006/main">
                  <a:graphicData uri="http://schemas.microsoft.com/office/word/2010/wordprocessingShape">
                    <wps:wsp>
                      <wps:cNvSpPr/>
                      <wps:spPr>
                        <a:xfrm>
                          <a:off x="2947032" y="3365601"/>
                          <a:ext cx="4797936" cy="828798"/>
                        </a:xfrm>
                        <a:prstGeom prst="rect">
                          <a:avLst/>
                        </a:prstGeom>
                        <a:noFill/>
                        <a:ln w="38100" cap="flat" cmpd="sng">
                          <a:solidFill>
                            <a:srgbClr val="C00000"/>
                          </a:solidFill>
                          <a:prstDash val="solid"/>
                          <a:round/>
                          <a:headEnd type="none" w="sm" len="sm"/>
                          <a:tailEnd type="none" w="sm" len="sm"/>
                        </a:ln>
                      </wps:spPr>
                      <wps:txbx>
                        <w:txbxContent>
                          <w:p w14:paraId="40452052" w14:textId="77777777" w:rsidR="005B489B" w:rsidRDefault="005B489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406400</wp:posOffset>
                </wp:positionH>
                <wp:positionV relativeFrom="paragraph">
                  <wp:posOffset>2336800</wp:posOffset>
                </wp:positionV>
                <wp:extent cx="4836036" cy="866898"/>
                <wp:effectExtent b="0" l="0" r="0" t="0"/>
                <wp:wrapNone/>
                <wp:docPr id="2006781353"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4836036" cy="866898"/>
                        </a:xfrm>
                        <a:prstGeom prst="rect"/>
                        <a:ln/>
                      </pic:spPr>
                    </pic:pic>
                  </a:graphicData>
                </a:graphic>
              </wp:anchor>
            </w:drawing>
          </mc:Fallback>
        </mc:AlternateContent>
      </w:r>
    </w:p>
    <w:p w14:paraId="51CD9319"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De lo anterior se colige que el Director General del Organismo, entre otras funciones, cuenta con la facultad de presentar los programas de trabajo ante el Consejo Directivo del Organismo, asimismo, como Secretario Técnico de dicho Consejo, cuenta con el deber de levantar las actas de las sesiones, llevar el registro de los acuerdos que se tomen, entre otras, advirtiendo por tanto, que dicho servidor público es competente para generar, administrar o poseer la información que es del interés de la persona solicitante.</w:t>
      </w:r>
    </w:p>
    <w:p w14:paraId="56911174"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lastRenderedPageBreak/>
        <w:t xml:space="preserve">No obstante, lo contestado por 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se constituye en una expresión en sentido negativo puesto que en la misma refiere expresamente que el </w:t>
      </w:r>
      <w:r w:rsidRPr="006D7617">
        <w:rPr>
          <w:rFonts w:ascii="Palatino Linotype" w:eastAsia="Palatino Linotype" w:hAnsi="Palatino Linotype" w:cs="Palatino Linotype"/>
          <w:b/>
          <w:u w:val="single"/>
        </w:rPr>
        <w:t>Programa Anual</w:t>
      </w:r>
      <w:r w:rsidRPr="006D7617">
        <w:rPr>
          <w:rFonts w:ascii="Palatino Linotype" w:eastAsia="Palatino Linotype" w:hAnsi="Palatino Linotype" w:cs="Palatino Linotype"/>
        </w:rPr>
        <w:t xml:space="preserve"> del Trabajo vigente, se encontraba en proceso de elaboración.</w:t>
      </w:r>
    </w:p>
    <w:p w14:paraId="16577426" w14:textId="77777777" w:rsidR="005B489B" w:rsidRPr="006D7617" w:rsidRDefault="0008022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Así, al considerarse como hecho negativo, resulta obvio que 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no puede tener en sus archivos información que satisfaga la solicitud, ya que no puede probarse por ser lógica y materialmente imposible, ello aunado a que este Organismo Garante no puede tener la certeza de que la información materia de la solicitud se debió haber generado durante el periodo al que se hace alusión, sirve de sustento la siguiente Tesis</w:t>
      </w:r>
      <w:r w:rsidRPr="006D7617">
        <w:rPr>
          <w:rFonts w:ascii="Palatino Linotype" w:eastAsia="Palatino Linotype" w:hAnsi="Palatino Linotype" w:cs="Palatino Linotype"/>
          <w:vertAlign w:val="superscript"/>
        </w:rPr>
        <w:footnoteReference w:id="2"/>
      </w:r>
      <w:r w:rsidRPr="006D7617">
        <w:rPr>
          <w:rFonts w:ascii="Palatino Linotype" w:eastAsia="Palatino Linotype" w:hAnsi="Palatino Linotype" w:cs="Palatino Linotype"/>
        </w:rPr>
        <w:t xml:space="preserve"> emitida por la Segunda Sala de la Suprema Corte de la Nación, que es del tenor literal siguiente:</w:t>
      </w:r>
    </w:p>
    <w:p w14:paraId="340F8396" w14:textId="77777777" w:rsidR="005B489B" w:rsidRPr="006D7617" w:rsidRDefault="00080224">
      <w:pPr>
        <w:pBdr>
          <w:top w:val="nil"/>
          <w:left w:val="nil"/>
          <w:bottom w:val="nil"/>
          <w:right w:val="nil"/>
          <w:between w:val="nil"/>
        </w:pBdr>
        <w:spacing w:before="120" w:after="120"/>
        <w:ind w:left="851" w:right="900"/>
        <w:jc w:val="both"/>
      </w:pPr>
      <w:r w:rsidRPr="006D7617">
        <w:rPr>
          <w:rFonts w:ascii="Palatino Linotype" w:eastAsia="Palatino Linotype" w:hAnsi="Palatino Linotype" w:cs="Palatino Linotype"/>
          <w:b/>
          <w:i/>
          <w:sz w:val="22"/>
          <w:szCs w:val="22"/>
        </w:rPr>
        <w:t xml:space="preserve">“HECHOS NEGATIVOS, NO SON SUSCEPTIBLES DE DEMOSTRACIÓN. </w:t>
      </w:r>
      <w:r w:rsidRPr="006D7617">
        <w:rPr>
          <w:rFonts w:ascii="Palatino Linotype" w:eastAsia="Palatino Linotype" w:hAnsi="Palatino Linotype" w:cs="Palatino Linotype"/>
          <w:i/>
          <w:sz w:val="22"/>
          <w:szCs w:val="22"/>
        </w:rPr>
        <w:t xml:space="preserve">Tratándose de un hecho negativo, el Juez no tiene </w:t>
      </w:r>
      <w:proofErr w:type="spellStart"/>
      <w:r w:rsidRPr="006D7617">
        <w:rPr>
          <w:rFonts w:ascii="Palatino Linotype" w:eastAsia="Palatino Linotype" w:hAnsi="Palatino Linotype" w:cs="Palatino Linotype"/>
          <w:i/>
          <w:sz w:val="22"/>
          <w:szCs w:val="22"/>
        </w:rPr>
        <w:t>por que</w:t>
      </w:r>
      <w:proofErr w:type="spellEnd"/>
      <w:r w:rsidRPr="006D7617">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5237EAA8"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A efecto de robustecer lo anterior, es oportuno mencionar que la persona solicitante requirió el programa anual de trabajo vigente, es decir, el correspondiente al ejercicio 2023, atendiendo a la fecha de presentación de la solicitud de información, bajo la lógica de que la vigencia de los programas anuales se constriñe al ejercicio para el cual fueron emitidos.</w:t>
      </w:r>
    </w:p>
    <w:p w14:paraId="46320EB7" w14:textId="77777777" w:rsidR="005B489B" w:rsidRPr="006D7617" w:rsidRDefault="00080224">
      <w:pPr>
        <w:spacing w:before="240" w:after="240" w:line="360" w:lineRule="auto"/>
        <w:jc w:val="both"/>
        <w:rPr>
          <w:rFonts w:ascii="Palatino Linotype" w:eastAsia="Palatino Linotype" w:hAnsi="Palatino Linotype" w:cs="Palatino Linotype"/>
          <w:b/>
          <w:u w:val="single"/>
        </w:rPr>
      </w:pPr>
      <w:r w:rsidRPr="006D7617">
        <w:rPr>
          <w:rFonts w:ascii="Palatino Linotype" w:eastAsia="Palatino Linotype" w:hAnsi="Palatino Linotype" w:cs="Palatino Linotype"/>
        </w:rPr>
        <w:lastRenderedPageBreak/>
        <w:t>Asimismo, que de conformidad con el Manual para la Planeación, Programación y Presupuesto de Egresos Municipal para el Ejercicio Fiscal 2023, el Programa Anual, constituye un componente del Presupuesto por Programas que es la base para transitar al Presupuesto basado en Resultados (</w:t>
      </w:r>
      <w:proofErr w:type="spellStart"/>
      <w:r w:rsidRPr="006D7617">
        <w:rPr>
          <w:rFonts w:ascii="Palatino Linotype" w:eastAsia="Palatino Linotype" w:hAnsi="Palatino Linotype" w:cs="Palatino Linotype"/>
        </w:rPr>
        <w:t>PbR</w:t>
      </w:r>
      <w:proofErr w:type="spellEnd"/>
      <w:r w:rsidRPr="006D7617">
        <w:rPr>
          <w:rFonts w:ascii="Palatino Linotype" w:eastAsia="Palatino Linotype" w:hAnsi="Palatino Linotype" w:cs="Palatino Linotype"/>
        </w:rPr>
        <w:t xml:space="preserve">), en el cual se plasman los objetivos, estrategias, metas de actividad, indicadores y proyectos, de acuerdo a las prioridades del Plan de Desarrollo Municipal y las demandas de la sociedad, </w:t>
      </w:r>
      <w:r w:rsidRPr="006D7617">
        <w:rPr>
          <w:rFonts w:ascii="Palatino Linotype" w:eastAsia="Palatino Linotype" w:hAnsi="Palatino Linotype" w:cs="Palatino Linotype"/>
          <w:b/>
          <w:u w:val="single"/>
        </w:rPr>
        <w:t>para ser traducidas en resultados concretos a visualizarse en el período presupuestal determinado.</w:t>
      </w:r>
    </w:p>
    <w:p w14:paraId="096B5A9A" w14:textId="77777777" w:rsidR="005B489B" w:rsidRPr="006D7617" w:rsidRDefault="00080224">
      <w:pPr>
        <w:spacing w:before="240" w:after="240" w:line="360" w:lineRule="auto"/>
        <w:jc w:val="both"/>
        <w:rPr>
          <w:rFonts w:ascii="Palatino Linotype" w:eastAsia="Palatino Linotype" w:hAnsi="Palatino Linotype" w:cs="Palatino Linotype"/>
          <w:b/>
        </w:rPr>
      </w:pPr>
      <w:r w:rsidRPr="006D7617">
        <w:rPr>
          <w:rFonts w:ascii="Palatino Linotype" w:eastAsia="Palatino Linotype" w:hAnsi="Palatino Linotype" w:cs="Palatino Linotype"/>
        </w:rPr>
        <w:t xml:space="preserve">El Programa Anual debe permitir la evaluación programática y presupuestal del ejercicio del gasto, en términos de resultados, tanto cuantitativos como cualitativos, y para su formulación deben ser llenados los formatos: </w:t>
      </w:r>
      <w:r w:rsidRPr="006D7617">
        <w:rPr>
          <w:rFonts w:ascii="Palatino Linotype" w:eastAsia="Palatino Linotype" w:hAnsi="Palatino Linotype" w:cs="Palatino Linotype"/>
          <w:b/>
        </w:rPr>
        <w:t>PbRM-01a, PbRM-01b, PbRM-01c, PbRM-01d y PbRM-01e.</w:t>
      </w:r>
    </w:p>
    <w:p w14:paraId="767F6A6F"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Para iniciar con el llenado de los formatos que integran el Programa Anual y el Anteproyecto de Presupuesto de Egresos se deberá llenar el formato </w:t>
      </w:r>
      <w:r w:rsidRPr="006D7617">
        <w:rPr>
          <w:rFonts w:ascii="Palatino Linotype" w:eastAsia="Palatino Linotype" w:hAnsi="Palatino Linotype" w:cs="Palatino Linotype"/>
          <w:b/>
        </w:rPr>
        <w:t>PbRM-01a “Dimensión Administrativa del Gasto”</w:t>
      </w:r>
      <w:r w:rsidRPr="006D7617">
        <w:rPr>
          <w:rFonts w:ascii="Palatino Linotype" w:eastAsia="Palatino Linotype" w:hAnsi="Palatino Linotype" w:cs="Palatino Linotype"/>
        </w:rPr>
        <w:t xml:space="preserve">, el cual tiene como propósito identificar a nivel de estructura administrativa los programas y proyectos de los cuales se responsabiliza cada una de las Dependencias y Organismos municipales. </w:t>
      </w:r>
    </w:p>
    <w:p w14:paraId="11230FC6"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este contexto se continua con el llenado del formato </w:t>
      </w:r>
      <w:r w:rsidRPr="006D7617">
        <w:rPr>
          <w:rFonts w:ascii="Palatino Linotype" w:eastAsia="Palatino Linotype" w:hAnsi="Palatino Linotype" w:cs="Palatino Linotype"/>
          <w:b/>
        </w:rPr>
        <w:t>PbRM-01b “Descripción del Programa presupuestario”</w:t>
      </w:r>
      <w:r w:rsidRPr="006D7617">
        <w:rPr>
          <w:rFonts w:ascii="Palatino Linotype" w:eastAsia="Palatino Linotype" w:hAnsi="Palatino Linotype" w:cs="Palatino Linotype"/>
        </w:rPr>
        <w:t xml:space="preserve">, mismo que tiene como propósito, identificar el diagnóstico del entorno de responsabilidad del programa respectivo para sustentar </w:t>
      </w:r>
      <w:r w:rsidRPr="006D7617">
        <w:rPr>
          <w:rFonts w:ascii="Palatino Linotype" w:eastAsia="Palatino Linotype" w:hAnsi="Palatino Linotype" w:cs="Palatino Linotype"/>
        </w:rPr>
        <w:lastRenderedPageBreak/>
        <w:t xml:space="preserve">y justificar la asignación del presupuesto del ejercicio fiscal 2023, definir los objetivos que se pretenden alcanzar y establecer las estrategias que serán aplicadas para dar viabilidad al logro de dichos objetivos. </w:t>
      </w:r>
    </w:p>
    <w:p w14:paraId="0920E4B1"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14:paraId="4DF211E6"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Para apoyar este proceso se deben tomar en cuenta lo establecido en el Plan de Desarrollo Municipal, así como los indicadores de Desarrollo Social y Humano, estableciéndolos como instrumentos para la planeación, el diseño, la ejecución y la evaluación de política de desarrollo social, estos instrumentos apoyan la integración del diagnóstico del entorno de responsabilidad por programa y permite el direccionamiento del gasto de manera congruente y racional.</w:t>
      </w:r>
    </w:p>
    <w:p w14:paraId="5AA575DA"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formato </w:t>
      </w:r>
      <w:r w:rsidRPr="006D7617">
        <w:rPr>
          <w:rFonts w:ascii="Palatino Linotype" w:eastAsia="Palatino Linotype" w:hAnsi="Palatino Linotype" w:cs="Palatino Linotype"/>
          <w:b/>
        </w:rPr>
        <w:t>PbRM-01c “Programa Anual de Metas de actividad por Proyecto”,</w:t>
      </w:r>
      <w:r w:rsidRPr="006D7617">
        <w:rPr>
          <w:rFonts w:ascii="Palatino Linotype" w:eastAsia="Palatino Linotype" w:hAnsi="Palatino Linotype" w:cs="Palatino Linotype"/>
        </w:rPr>
        <w:t xml:space="preserve"> tiene como propósito establecer las acciones sustantivas para cada proyecto, mismas que deberán reflejar la diferencia entre el cumplimiento alcanzado durante el ejercicio fiscal 2022 y las cifras programadas que se estimen alcanzar en el ejercicio 2023. </w:t>
      </w:r>
    </w:p>
    <w:p w14:paraId="18A7091C"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lastRenderedPageBreak/>
        <w:t xml:space="preserve">Las acciones relevantes que se incluyan deberán interrelacionarse y amalgamarse hacia el fin y propósito definido. Dichas acciones representan los efectos inmediatos que se pretenden conseguir derivado de la implementación de los proyectos y que en su conjunto permiten alcanzar los objetivos determinados y pueden llegar a generar un impacto o beneficio social en el mediano o largo plazo. </w:t>
      </w:r>
    </w:p>
    <w:p w14:paraId="5B1533A3"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En estas acciones estarán ya incluidas las de carácter adjetivo, mismas que no es necesario referenciar en el Programa Anual, ya que suelen ser de tipo administrativo, como lo son por mencionar sólo un ejemplo, la compra de bienes muebles, vehículos o insumos que permiten la ejecución de acciones de gran impacto.</w:t>
      </w:r>
    </w:p>
    <w:p w14:paraId="576AE47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la integración del Anteproyecto de Presupuesto de Egresos Municipal 2023, las Dependencias Generales, Auxiliares y Organismos deberán identificar cuando sea el caso, la ubicación geográfica de sus acciones relevantes en la descripción de la acción. </w:t>
      </w:r>
    </w:p>
    <w:p w14:paraId="3ACB3A17"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Lo anterior implica que deberán programar sus acciones y metas con identificación territorial georreferenciada. </w:t>
      </w:r>
    </w:p>
    <w:p w14:paraId="2180592D"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Es importante destacar que la determinación de las metas de actividad sirve de base eventualmente para la construcción de los indicadores, por lo que en cada una de </w:t>
      </w:r>
      <w:r w:rsidRPr="006D7617">
        <w:rPr>
          <w:rFonts w:ascii="Palatino Linotype" w:eastAsia="Palatino Linotype" w:hAnsi="Palatino Linotype" w:cs="Palatino Linotype"/>
        </w:rPr>
        <w:lastRenderedPageBreak/>
        <w:t xml:space="preserve">ellas se observará de manera analítica y responsable esta relación, sin perder de vista la asignación presupuestaria. </w:t>
      </w:r>
    </w:p>
    <w:p w14:paraId="53E9DE80"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la formulación del Programa Anual es importante asegurar que exista la debida correspondencia entre el conjunto de metas de actividad establecidas en los proyectos agrupados en cada programa, las cuales quedan determinadas en el formato PbRM-01c “Programa Anual de Metas de actividad por Proyecto”, con el cumplimiento de los objetivos del programa que corresponda, el cual se debe consultar en el formato PbRM-01b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 </w:t>
      </w:r>
    </w:p>
    <w:p w14:paraId="4E09B57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formato </w:t>
      </w:r>
      <w:r w:rsidRPr="006D7617">
        <w:rPr>
          <w:rFonts w:ascii="Palatino Linotype" w:eastAsia="Palatino Linotype" w:hAnsi="Palatino Linotype" w:cs="Palatino Linotype"/>
          <w:b/>
        </w:rPr>
        <w:t>PbRM-01d “Ficha técnica de diseño de indicadores estratégicos o de gestión 2023”</w:t>
      </w:r>
      <w:r w:rsidRPr="006D7617">
        <w:rPr>
          <w:rFonts w:ascii="Palatino Linotype" w:eastAsia="Palatino Linotype" w:hAnsi="Palatino Linotype" w:cs="Palatino Linotype"/>
        </w:rPr>
        <w:t xml:space="preserve">, tiene como finalidad el registro de los indicadores de gestión que se manejan en el SEGEMUN, mismos que deberán estar vinculados directamente a las metas programadas en el formato </w:t>
      </w:r>
      <w:r w:rsidRPr="006D7617">
        <w:rPr>
          <w:rFonts w:ascii="Palatino Linotype" w:eastAsia="Palatino Linotype" w:hAnsi="Palatino Linotype" w:cs="Palatino Linotype"/>
          <w:b/>
        </w:rPr>
        <w:t>PbRM-01e “Matriz de Indicadores para Resultados por Programa presupuestario y Dependencia General”.</w:t>
      </w:r>
      <w:r w:rsidRPr="006D7617">
        <w:rPr>
          <w:rFonts w:ascii="Palatino Linotype" w:eastAsia="Palatino Linotype" w:hAnsi="Palatino Linotype" w:cs="Palatino Linotype"/>
        </w:rPr>
        <w:t xml:space="preserve"> Estos indicadores están alineados a nivel estratégico o de gestión. </w:t>
      </w:r>
    </w:p>
    <w:p w14:paraId="658324FD"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formato PbRM-01e tiene relación con el formato PbRM-01d, ya que su finalidad consiste en conjuntar la totalidad de los indicadores que permitan identificar el logro o beneficio que se espera alcanzar, y que, a través de los procesos de evaluación, se </w:t>
      </w:r>
      <w:r w:rsidRPr="006D7617">
        <w:rPr>
          <w:rFonts w:ascii="Palatino Linotype" w:eastAsia="Palatino Linotype" w:hAnsi="Palatino Linotype" w:cs="Palatino Linotype"/>
        </w:rPr>
        <w:lastRenderedPageBreak/>
        <w:t>medirán para conocer el nivel de cumplimiento de los objetivos y metas de cada uno de los Programas presupuestarios que comprende el programa anual del ejercicio fiscal 2023.</w:t>
      </w:r>
    </w:p>
    <w:p w14:paraId="732EF5CB" w14:textId="77777777" w:rsidR="005B489B" w:rsidRPr="006D7617" w:rsidRDefault="00080224">
      <w:pPr>
        <w:spacing w:before="240" w:after="240" w:line="360" w:lineRule="auto"/>
        <w:ind w:right="51"/>
        <w:jc w:val="both"/>
        <w:rPr>
          <w:rFonts w:ascii="Palatino Linotype" w:eastAsia="Palatino Linotype" w:hAnsi="Palatino Linotype" w:cs="Palatino Linotype"/>
        </w:rPr>
      </w:pPr>
      <w:r w:rsidRPr="006D7617">
        <w:rPr>
          <w:rFonts w:ascii="Palatino Linotype" w:eastAsia="Palatino Linotype" w:hAnsi="Palatino Linotype" w:cs="Palatino Linotype"/>
        </w:rPr>
        <w:t>En tal sentido, es importante mencionar que, de conformidad con el artículo 125, párrafo cuarto de la Constitución Política del Estado Libre y Soberano de México, 351, párrafo segundo del Código Financiero del Estado de México, y 47 de la Ley de Fiscalización Superior del Estado de México, la Presidenta o el Presidente Municipal, debe promulgar y publicar en la "Gaceta Municipal" el Presupuesto de Egresos Municipal definitivo, a más tardar el día veinticinco de febrero de cada año debiendo enviarlo al Órgano Superior de Fiscalización en la misma fecha, a saber:</w:t>
      </w:r>
    </w:p>
    <w:p w14:paraId="6B985E8F" w14:textId="77777777" w:rsidR="005B489B" w:rsidRPr="006D7617" w:rsidRDefault="00080224">
      <w:pPr>
        <w:spacing w:before="120" w:after="120"/>
        <w:ind w:left="851" w:right="902"/>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b/>
          <w:i/>
          <w:sz w:val="22"/>
          <w:szCs w:val="22"/>
        </w:rPr>
        <w:t>Artículo 125</w:t>
      </w:r>
      <w:r w:rsidRPr="006D7617">
        <w:rPr>
          <w:rFonts w:ascii="Palatino Linotype" w:eastAsia="Palatino Linotype" w:hAnsi="Palatino Linotype" w:cs="Palatino Linotype"/>
          <w:i/>
          <w:sz w:val="22"/>
          <w:szCs w:val="22"/>
        </w:rPr>
        <w:t>...</w:t>
      </w:r>
    </w:p>
    <w:p w14:paraId="4F7090DB" w14:textId="77777777" w:rsidR="005B489B" w:rsidRPr="006D7617" w:rsidRDefault="00080224">
      <w:pPr>
        <w:spacing w:before="120" w:after="120"/>
        <w:ind w:left="851" w:right="902"/>
        <w:jc w:val="both"/>
        <w:rPr>
          <w:rFonts w:ascii="Palatino Linotype" w:eastAsia="Palatino Linotype" w:hAnsi="Palatino Linotype" w:cs="Palatino Linotype"/>
          <w:b/>
          <w:i/>
          <w:sz w:val="22"/>
          <w:szCs w:val="22"/>
        </w:rPr>
      </w:pPr>
      <w:r w:rsidRPr="006D7617">
        <w:rPr>
          <w:rFonts w:ascii="Palatino Linotype" w:eastAsia="Palatino Linotype" w:hAnsi="Palatino Linotype" w:cs="Palatino Linotype"/>
          <w:i/>
          <w:sz w:val="22"/>
          <w:szCs w:val="22"/>
        </w:rPr>
        <w:t xml:space="preserve">Los Ayuntamientos podrán celebrar sesiones extraordinarias de cabildo cuando la Ley de ingresos aprobada por la Legislatura, implique adecuaciones a su Presupuesto de Egresos, </w:t>
      </w:r>
      <w:proofErr w:type="spellStart"/>
      <w:r w:rsidRPr="006D7617">
        <w:rPr>
          <w:rFonts w:ascii="Palatino Linotype" w:eastAsia="Palatino Linotype" w:hAnsi="Palatino Linotype" w:cs="Palatino Linotype"/>
          <w:i/>
          <w:sz w:val="22"/>
          <w:szCs w:val="22"/>
        </w:rPr>
        <w:t>asi</w:t>
      </w:r>
      <w:proofErr w:type="spellEnd"/>
      <w:r w:rsidRPr="006D7617">
        <w:rPr>
          <w:rFonts w:ascii="Palatino Linotype" w:eastAsia="Palatino Linotype" w:hAnsi="Palatino Linotype" w:cs="Palatino Linotype"/>
          <w:i/>
          <w:sz w:val="22"/>
          <w:szCs w:val="22"/>
        </w:rPr>
        <w:t xml:space="preserve"> como por la asignación de las participaciones y aportaciones federales y estatales. Estas sesiones tendrán como único objeto concordar con el Presupuesto de Egresos. </w:t>
      </w:r>
      <w:r w:rsidRPr="006D7617">
        <w:rPr>
          <w:rFonts w:ascii="Palatino Linotype" w:eastAsia="Palatino Linotype" w:hAnsi="Palatino Linotype" w:cs="Palatino Linotype"/>
          <w:b/>
          <w:i/>
          <w:sz w:val="22"/>
          <w:szCs w:val="22"/>
        </w:rPr>
        <w:t xml:space="preserve">La </w:t>
      </w:r>
      <w:proofErr w:type="gramStart"/>
      <w:r w:rsidRPr="006D7617">
        <w:rPr>
          <w:rFonts w:ascii="Palatino Linotype" w:eastAsia="Palatino Linotype" w:hAnsi="Palatino Linotype" w:cs="Palatino Linotype"/>
          <w:b/>
          <w:i/>
          <w:sz w:val="22"/>
          <w:szCs w:val="22"/>
        </w:rPr>
        <w:t>Presidenta</w:t>
      </w:r>
      <w:proofErr w:type="gramEnd"/>
      <w:r w:rsidRPr="006D7617">
        <w:rPr>
          <w:rFonts w:ascii="Palatino Linotype" w:eastAsia="Palatino Linotype" w:hAnsi="Palatino Linotype" w:cs="Palatino Linotype"/>
          <w:b/>
          <w:i/>
          <w:sz w:val="22"/>
          <w:szCs w:val="22"/>
        </w:rPr>
        <w:t xml:space="preserve"> o el Presidente Municipal, promulgará y publicará el Presupuesto de Egresos Municipal, a más tardar el día 25 de febrero de cada año debiendo enviarlo al Órgano Superior de Fiscalización en la misma fecha.”</w:t>
      </w:r>
    </w:p>
    <w:p w14:paraId="2C71F39B" w14:textId="77777777" w:rsidR="005B489B" w:rsidRPr="006D7617" w:rsidRDefault="00080224">
      <w:pPr>
        <w:spacing w:before="120" w:after="120"/>
        <w:ind w:left="851" w:right="902"/>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b/>
          <w:i/>
          <w:sz w:val="22"/>
          <w:szCs w:val="22"/>
        </w:rPr>
        <w:t>“Artículo 351</w:t>
      </w:r>
      <w:r w:rsidRPr="006D7617">
        <w:rPr>
          <w:rFonts w:ascii="Palatino Linotype" w:eastAsia="Palatino Linotype" w:hAnsi="Palatino Linotype" w:cs="Palatino Linotype"/>
          <w:i/>
          <w:sz w:val="22"/>
          <w:szCs w:val="22"/>
        </w:rPr>
        <w:t>...</w:t>
      </w:r>
    </w:p>
    <w:p w14:paraId="2A9B572E" w14:textId="77777777" w:rsidR="005B489B" w:rsidRPr="006D7617" w:rsidRDefault="00080224">
      <w:pPr>
        <w:spacing w:before="120" w:after="120"/>
        <w:ind w:left="851" w:right="902"/>
        <w:jc w:val="both"/>
        <w:rPr>
          <w:rFonts w:ascii="Palatino Linotype" w:eastAsia="Palatino Linotype" w:hAnsi="Palatino Linotype" w:cs="Palatino Linotype"/>
          <w:b/>
          <w:i/>
          <w:sz w:val="22"/>
          <w:szCs w:val="22"/>
        </w:rPr>
      </w:pPr>
      <w:r w:rsidRPr="006D7617">
        <w:rPr>
          <w:rFonts w:ascii="Palatino Linotype" w:eastAsia="Palatino Linotype" w:hAnsi="Palatino Linotype" w:cs="Palatino Linotype"/>
          <w:b/>
          <w:i/>
          <w:sz w:val="22"/>
          <w:szCs w:val="22"/>
        </w:rPr>
        <w:t>Los Ayuntamientos al aprobar en forma definitiva su presupuesto de egresos, deberán publicar en la "Gaceta Municipal</w:t>
      </w:r>
      <w:r w:rsidRPr="006D7617">
        <w:rPr>
          <w:rFonts w:ascii="Palatino Linotype" w:eastAsia="Palatino Linotype" w:hAnsi="Palatino Linotype" w:cs="Palatino Linotype"/>
          <w:i/>
          <w:sz w:val="22"/>
          <w:szCs w:val="22"/>
        </w:rPr>
        <w:t xml:space="preserve">" de manera clara y entendible, todas y cada una de las partidas que lo integran, las remuneraciones de todo tipo aprobadas para los miembros del ayuntamiento y para los servidores públicos en general, incluyendo mandos medios y superiores de la administración </w:t>
      </w:r>
      <w:r w:rsidRPr="006D7617">
        <w:rPr>
          <w:rFonts w:ascii="Palatino Linotype" w:eastAsia="Palatino Linotype" w:hAnsi="Palatino Linotype" w:cs="Palatino Linotype"/>
          <w:i/>
          <w:sz w:val="22"/>
          <w:szCs w:val="22"/>
        </w:rPr>
        <w:lastRenderedPageBreak/>
        <w:t xml:space="preserve">municipal, </w:t>
      </w:r>
      <w:r w:rsidRPr="006D7617">
        <w:rPr>
          <w:rFonts w:ascii="Palatino Linotype" w:eastAsia="Palatino Linotype" w:hAnsi="Palatino Linotype" w:cs="Palatino Linotype"/>
          <w:b/>
          <w:i/>
          <w:sz w:val="22"/>
          <w:szCs w:val="22"/>
        </w:rPr>
        <w:t>a más tardar el 25 de febrero del año para el cual habrá de aplicar dicho presupuesto.”</w:t>
      </w:r>
    </w:p>
    <w:p w14:paraId="246C3955" w14:textId="77777777" w:rsidR="005B489B" w:rsidRPr="006D7617" w:rsidRDefault="00080224">
      <w:pPr>
        <w:spacing w:before="120" w:after="120"/>
        <w:ind w:left="851" w:right="902"/>
        <w:jc w:val="both"/>
        <w:rPr>
          <w:rFonts w:ascii="Palatino Linotype" w:eastAsia="Palatino Linotype" w:hAnsi="Palatino Linotype" w:cs="Palatino Linotype"/>
          <w:b/>
          <w:i/>
          <w:sz w:val="22"/>
          <w:szCs w:val="22"/>
        </w:rPr>
      </w:pPr>
      <w:r w:rsidRPr="006D7617">
        <w:rPr>
          <w:rFonts w:ascii="Palatino Linotype" w:eastAsia="Palatino Linotype" w:hAnsi="Palatino Linotype" w:cs="Palatino Linotype"/>
          <w:b/>
          <w:i/>
          <w:sz w:val="22"/>
          <w:szCs w:val="22"/>
        </w:rPr>
        <w:t>“Artículo 47</w:t>
      </w:r>
      <w:r w:rsidRPr="006D7617">
        <w:rPr>
          <w:rFonts w:ascii="Palatino Linotype" w:eastAsia="Palatino Linotype" w:hAnsi="Palatino Linotype" w:cs="Palatino Linotype"/>
          <w:i/>
          <w:sz w:val="22"/>
          <w:szCs w:val="22"/>
        </w:rPr>
        <w:t xml:space="preserve">.- Los </w:t>
      </w:r>
      <w:proofErr w:type="gramStart"/>
      <w:r w:rsidRPr="006D7617">
        <w:rPr>
          <w:rFonts w:ascii="Palatino Linotype" w:eastAsia="Palatino Linotype" w:hAnsi="Palatino Linotype" w:cs="Palatino Linotype"/>
          <w:i/>
          <w:sz w:val="22"/>
          <w:szCs w:val="22"/>
        </w:rPr>
        <w:t>Presidentes</w:t>
      </w:r>
      <w:proofErr w:type="gramEnd"/>
      <w:r w:rsidRPr="006D7617">
        <w:rPr>
          <w:rFonts w:ascii="Palatino Linotype" w:eastAsia="Palatino Linotype" w:hAnsi="Palatino Linotype" w:cs="Palatino Linotype"/>
          <w:i/>
          <w:sz w:val="22"/>
          <w:szCs w:val="22"/>
        </w:rPr>
        <w:t xml:space="preserve"> Municipales y los Síndicos estarán obligados a </w:t>
      </w:r>
      <w:r w:rsidRPr="006D7617">
        <w:rPr>
          <w:rFonts w:ascii="Palatino Linotype" w:eastAsia="Palatino Linotype" w:hAnsi="Palatino Linotype" w:cs="Palatino Linotype"/>
          <w:b/>
          <w:i/>
          <w:sz w:val="22"/>
          <w:szCs w:val="22"/>
        </w:rPr>
        <w:t xml:space="preserve">informar al Órgano Superior, a más tardar el 25 de febrero de cada año, el Presupuesto de Egresos Municipal que haya aprobado el Ayuntamiento </w:t>
      </w:r>
      <w:r w:rsidRPr="006D7617">
        <w:rPr>
          <w:rFonts w:ascii="Palatino Linotype" w:eastAsia="Palatino Linotype" w:hAnsi="Palatino Linotype" w:cs="Palatino Linotype"/>
          <w:i/>
          <w:sz w:val="22"/>
          <w:szCs w:val="22"/>
        </w:rPr>
        <w:t>correspondiente.”</w:t>
      </w:r>
    </w:p>
    <w:p w14:paraId="66E03F81"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Como se advenirte, a la fecha de presentación de la solicitud que fue el día diecisiete de febrero de dos mil veintitrés, </w:t>
      </w:r>
      <w:r w:rsidRPr="006D7617">
        <w:rPr>
          <w:rFonts w:ascii="Palatino Linotype" w:eastAsia="Palatino Linotype" w:hAnsi="Palatino Linotype" w:cs="Palatino Linotype"/>
          <w:b/>
        </w:rPr>
        <w:t xml:space="preserve">el plazo para la promulgación y publicación del presupuesto de egresos definitivo, que incluye el programa anual PbRM-01 en todas sus series, </w:t>
      </w:r>
      <w:r w:rsidRPr="006D7617">
        <w:rPr>
          <w:rFonts w:ascii="Palatino Linotype" w:eastAsia="Palatino Linotype" w:hAnsi="Palatino Linotype" w:cs="Palatino Linotype"/>
          <w:b/>
          <w:u w:val="single"/>
        </w:rPr>
        <w:t>aún se encontraba en término</w:t>
      </w:r>
      <w:r w:rsidRPr="006D7617">
        <w:rPr>
          <w:rFonts w:ascii="Palatino Linotype" w:eastAsia="Palatino Linotype" w:hAnsi="Palatino Linotype" w:cs="Palatino Linotype"/>
        </w:rPr>
        <w:t xml:space="preserve">, cobrando relevancia el pronunciamiento del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quien señaló que el Programa Anual se encontraba en proceso.</w:t>
      </w:r>
    </w:p>
    <w:p w14:paraId="43F11899" w14:textId="77777777" w:rsidR="005B489B" w:rsidRPr="006D7617" w:rsidRDefault="00080224">
      <w:pPr>
        <w:spacing w:before="240" w:after="240" w:line="360" w:lineRule="auto"/>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 de la Ley de la Materia.</w:t>
      </w:r>
    </w:p>
    <w:p w14:paraId="13496C2B" w14:textId="77777777" w:rsidR="005B489B" w:rsidRPr="006D7617" w:rsidRDefault="00080224">
      <w:pPr>
        <w:spacing w:before="240" w:after="360" w:line="360" w:lineRule="auto"/>
        <w:ind w:right="18"/>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De tal manera que basta con la aseveración por parte del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 xml:space="preserve">a través del área competente en relación a la inexistencia de información relacionada con el programa anual de trabajo; siendo que de conformidad con lo establecido en el artículo 12, segundo párrafo de la Ley de Transparencia y Acceso a la Información </w:t>
      </w:r>
      <w:r w:rsidRPr="006D7617">
        <w:rPr>
          <w:rFonts w:ascii="Palatino Linotype" w:eastAsia="Palatino Linotype" w:hAnsi="Palatino Linotype" w:cs="Palatino Linotype"/>
        </w:rPr>
        <w:lastRenderedPageBreak/>
        <w:t>Pública del Estado de México y Municipios</w:t>
      </w:r>
      <w:r w:rsidRPr="006D7617">
        <w:rPr>
          <w:rFonts w:ascii="Palatino Linotype" w:eastAsia="Palatino Linotype" w:hAnsi="Palatino Linotype" w:cs="Palatino Linotype"/>
          <w:vertAlign w:val="superscript"/>
        </w:rPr>
        <w:footnoteReference w:id="3"/>
      </w:r>
      <w:r w:rsidRPr="006D7617">
        <w:rPr>
          <w:rFonts w:ascii="Palatino Linotype" w:eastAsia="Palatino Linotype" w:hAnsi="Palatino Linotype" w:cs="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02C76526" w14:textId="77777777" w:rsidR="005B489B" w:rsidRPr="006D7617" w:rsidRDefault="00080224">
      <w:pPr>
        <w:spacing w:before="240" w:after="360" w:line="360" w:lineRule="auto"/>
        <w:ind w:right="18"/>
        <w:jc w:val="both"/>
        <w:rPr>
          <w:rFonts w:ascii="Palatino Linotype" w:eastAsia="Palatino Linotype" w:hAnsi="Palatino Linotype" w:cs="Palatino Linotype"/>
        </w:rPr>
      </w:pPr>
      <w:r w:rsidRPr="006D7617">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68006C5" w14:textId="77777777" w:rsidR="005B489B" w:rsidRPr="006D7617" w:rsidRDefault="00080224">
      <w:pPr>
        <w:spacing w:before="240" w:after="360" w:line="360" w:lineRule="auto"/>
        <w:ind w:right="18"/>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este tenor, se destaca que, al haber existido un pronunciamiento por parte del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 xml:space="preserve">a través del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respecto de la materia de solicitud, este Organismo Garante no está facultado para manifestarse sobre la veracidad de lo expresado por parte de éste, pues no existe precepto legal alguno en la Ley de la materia que lo faculte para ello. </w:t>
      </w:r>
    </w:p>
    <w:p w14:paraId="68909499"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w:t>
      </w:r>
      <w:r w:rsidRPr="006D7617">
        <w:rPr>
          <w:rFonts w:ascii="Palatino Linotype" w:eastAsia="Palatino Linotype" w:hAnsi="Palatino Linotype" w:cs="Palatino Linotype"/>
        </w:rPr>
        <w:lastRenderedPageBreak/>
        <w:t xml:space="preserve">Instituto Nacional de Transparencia, Acceso a la Información, y Protección de Datos Personales (INAI), que lleva por rubro y texto los siguientes: </w:t>
      </w:r>
    </w:p>
    <w:p w14:paraId="0DA1AB0B" w14:textId="77777777" w:rsidR="005B489B" w:rsidRPr="006D7617" w:rsidRDefault="00080224">
      <w:pPr>
        <w:spacing w:before="240" w:after="240"/>
        <w:ind w:left="851" w:right="900"/>
        <w:jc w:val="both"/>
        <w:rPr>
          <w:rFonts w:ascii="Palatino Linotype" w:eastAsia="Palatino Linotype" w:hAnsi="Palatino Linotype" w:cs="Palatino Linotype"/>
          <w:i/>
          <w:sz w:val="22"/>
          <w:szCs w:val="22"/>
        </w:rPr>
      </w:pPr>
      <w:r w:rsidRPr="006D7617">
        <w:rPr>
          <w:rFonts w:ascii="Palatino Linotype" w:eastAsia="Palatino Linotype" w:hAnsi="Palatino Linotype" w:cs="Palatino Linotype"/>
          <w:i/>
          <w:sz w:val="22"/>
          <w:szCs w:val="22"/>
        </w:rPr>
        <w:t>“</w:t>
      </w:r>
      <w:r w:rsidRPr="006D761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D761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2B8956"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Con base en lo anterior, el requerimiento de información relativo al programa anual de trabajo se tiene por atendido mediante el pronunciamiento emitido por 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de Público Descentralizado para la Prestación de los Servicios de Agua Potable Alcantarillado y Saneamiento del Municipio de la Paz México, OPDAPAS.</w:t>
      </w:r>
    </w:p>
    <w:p w14:paraId="37404E88"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No obstante, respecto del Plan de Desarrollo, dicho servidor público habilitado manifestó que solo se consideraba lo relativo al programa anual de trabajo, sin embargo, es de señalar que dicho pronunciamiento no brinda certeza a la persona solicitante, al no pronunciarse de manera clara respecto al hecho de que si bien, no </w:t>
      </w:r>
      <w:r w:rsidRPr="006D7617">
        <w:rPr>
          <w:rFonts w:ascii="Palatino Linotype" w:eastAsia="Palatino Linotype" w:hAnsi="Palatino Linotype" w:cs="Palatino Linotype"/>
        </w:rPr>
        <w:lastRenderedPageBreak/>
        <w:t xml:space="preserve">genera dicho plan, si tiene injerencia en el mismo, </w:t>
      </w:r>
      <w:proofErr w:type="gramStart"/>
      <w:r w:rsidRPr="006D7617">
        <w:rPr>
          <w:rFonts w:ascii="Palatino Linotype" w:eastAsia="Palatino Linotype" w:hAnsi="Palatino Linotype" w:cs="Palatino Linotype"/>
        </w:rPr>
        <w:t>y</w:t>
      </w:r>
      <w:proofErr w:type="gramEnd"/>
      <w:r w:rsidRPr="006D7617">
        <w:rPr>
          <w:rFonts w:ascii="Palatino Linotype" w:eastAsia="Palatino Linotype" w:hAnsi="Palatino Linotype" w:cs="Palatino Linotype"/>
        </w:rPr>
        <w:t xml:space="preserve"> por tanto, se encuentra obligado a entregar dicha documental, en el ámbito de sus competencias.</w:t>
      </w:r>
    </w:p>
    <w:p w14:paraId="39118A47"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A efecto de sustentar dicha afirmación, es oportuno mencionar que el Plan de Desarrollo Municipal es un documento estratégico de la Administración Pública Municipal, que se formula con una visión de mediano-largo plazo para conducir la gestión municipal, el cual tiene por contenido: un diagnóstico-análisis sustanciado, haciendo uso de herramientas como la Metodología del Marco Lógico (MML), la matriz FODA, que apoyan la contextualización de la misión, visión, los objetivos, las estrategias, líneas de acción, indicadores, metas de actividad y programas específicos; además de una prospectiva, sobre las aspiraciones de la sociedad. Asimismo, el diagnostico incluye: </w:t>
      </w:r>
    </w:p>
    <w:p w14:paraId="70F29B95" w14:textId="77777777" w:rsidR="005B489B" w:rsidRPr="006D7617" w:rsidRDefault="00080224">
      <w:pPr>
        <w:spacing w:before="240" w:after="240" w:line="360" w:lineRule="auto"/>
        <w:ind w:left="284"/>
        <w:jc w:val="both"/>
        <w:rPr>
          <w:rFonts w:ascii="Palatino Linotype" w:eastAsia="Palatino Linotype" w:hAnsi="Palatino Linotype" w:cs="Palatino Linotype"/>
        </w:rPr>
      </w:pPr>
      <w:r w:rsidRPr="006D7617">
        <w:rPr>
          <w:rFonts w:ascii="Symbol" w:eastAsia="Symbol" w:hAnsi="Symbol" w:cs="Symbol"/>
        </w:rPr>
        <w:t>∙</w:t>
      </w:r>
      <w:r w:rsidRPr="006D7617">
        <w:rPr>
          <w:rFonts w:ascii="Palatino Linotype" w:eastAsia="Palatino Linotype" w:hAnsi="Palatino Linotype" w:cs="Palatino Linotype"/>
        </w:rPr>
        <w:t xml:space="preserve"> Histórico del valor público generado, con la implementación de los Programas presupuestarios por las administraciones pasadas; </w:t>
      </w:r>
    </w:p>
    <w:p w14:paraId="2647A282" w14:textId="77777777" w:rsidR="005B489B" w:rsidRPr="006D7617" w:rsidRDefault="00080224">
      <w:pPr>
        <w:spacing w:before="240" w:after="240" w:line="360" w:lineRule="auto"/>
        <w:ind w:left="284"/>
        <w:jc w:val="both"/>
        <w:rPr>
          <w:rFonts w:ascii="Palatino Linotype" w:eastAsia="Palatino Linotype" w:hAnsi="Palatino Linotype" w:cs="Palatino Linotype"/>
        </w:rPr>
      </w:pPr>
      <w:r w:rsidRPr="006D7617">
        <w:rPr>
          <w:rFonts w:ascii="Symbol" w:eastAsia="Symbol" w:hAnsi="Symbol" w:cs="Symbol"/>
        </w:rPr>
        <w:t>∙</w:t>
      </w:r>
      <w:r w:rsidRPr="006D7617">
        <w:rPr>
          <w:rFonts w:ascii="Palatino Linotype" w:eastAsia="Palatino Linotype" w:hAnsi="Palatino Linotype" w:cs="Palatino Linotype"/>
        </w:rPr>
        <w:t xml:space="preserve"> Infraestructura y equipo con el que se dispone; </w:t>
      </w:r>
    </w:p>
    <w:p w14:paraId="253226FA" w14:textId="77777777" w:rsidR="005B489B" w:rsidRPr="006D7617" w:rsidRDefault="00080224">
      <w:pPr>
        <w:spacing w:before="240" w:after="240" w:line="360" w:lineRule="auto"/>
        <w:ind w:left="284"/>
        <w:jc w:val="both"/>
        <w:rPr>
          <w:rFonts w:ascii="Palatino Linotype" w:eastAsia="Palatino Linotype" w:hAnsi="Palatino Linotype" w:cs="Palatino Linotype"/>
        </w:rPr>
      </w:pPr>
      <w:r w:rsidRPr="006D7617">
        <w:rPr>
          <w:rFonts w:ascii="Symbol" w:eastAsia="Symbol" w:hAnsi="Symbol" w:cs="Symbol"/>
        </w:rPr>
        <w:t>∙</w:t>
      </w:r>
      <w:r w:rsidRPr="006D7617">
        <w:rPr>
          <w:rFonts w:ascii="Palatino Linotype" w:eastAsia="Palatino Linotype" w:hAnsi="Palatino Linotype" w:cs="Palatino Linotype"/>
        </w:rPr>
        <w:t xml:space="preserve"> Los puntos críticos, así como los medios con los que se cuenta y las acciones necesarias para su atención; </w:t>
      </w:r>
    </w:p>
    <w:p w14:paraId="100DFED1" w14:textId="77777777" w:rsidR="005B489B" w:rsidRPr="006D7617" w:rsidRDefault="00080224">
      <w:pPr>
        <w:spacing w:before="240" w:after="240" w:line="360" w:lineRule="auto"/>
        <w:ind w:left="284"/>
        <w:jc w:val="both"/>
        <w:rPr>
          <w:rFonts w:ascii="Palatino Linotype" w:eastAsia="Palatino Linotype" w:hAnsi="Palatino Linotype" w:cs="Palatino Linotype"/>
        </w:rPr>
      </w:pPr>
      <w:r w:rsidRPr="006D7617">
        <w:rPr>
          <w:rFonts w:ascii="Symbol" w:eastAsia="Symbol" w:hAnsi="Symbol" w:cs="Symbol"/>
        </w:rPr>
        <w:t>∙</w:t>
      </w:r>
      <w:r w:rsidRPr="006D7617">
        <w:rPr>
          <w:rFonts w:ascii="Palatino Linotype" w:eastAsia="Palatino Linotype" w:hAnsi="Palatino Linotype" w:cs="Palatino Linotype"/>
        </w:rPr>
        <w:t xml:space="preserve"> Innovaciones y mejoras implementadas en los Planes, Programas y Proyectos; y </w:t>
      </w:r>
    </w:p>
    <w:p w14:paraId="03F56209" w14:textId="77777777" w:rsidR="005B489B" w:rsidRPr="006D7617" w:rsidRDefault="00080224">
      <w:pPr>
        <w:spacing w:before="240" w:after="240" w:line="360" w:lineRule="auto"/>
        <w:ind w:left="284"/>
        <w:jc w:val="both"/>
        <w:rPr>
          <w:rFonts w:ascii="Palatino Linotype" w:eastAsia="Palatino Linotype" w:hAnsi="Palatino Linotype" w:cs="Palatino Linotype"/>
        </w:rPr>
      </w:pPr>
      <w:r w:rsidRPr="006D7617">
        <w:rPr>
          <w:rFonts w:ascii="Symbol" w:eastAsia="Symbol" w:hAnsi="Symbol" w:cs="Symbol"/>
        </w:rPr>
        <w:lastRenderedPageBreak/>
        <w:t>∙</w:t>
      </w:r>
      <w:r w:rsidRPr="006D7617">
        <w:rPr>
          <w:rFonts w:ascii="Palatino Linotype" w:eastAsia="Palatino Linotype" w:hAnsi="Palatino Linotype" w:cs="Palatino Linotype"/>
        </w:rPr>
        <w:t xml:space="preserve"> Aplicación práctica en el ejercicio del presupuesto con base a resultados de los programas y proyectos. </w:t>
      </w:r>
    </w:p>
    <w:p w14:paraId="77BE9908"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Su integración es producto de un ejercicio democrático, donde los diversos sectores sociales nutren con su perspectiva la visión del Municipio que se quiere tener, plasmando esto en políticas públicas municipales incluyentes, y con énfasis en los aspectos que propician el bienestar social y el crecimiento económico; asimismo, identifica las necesidades básicas de la población, lo que determina el rumbo para trabajar por resultados y mantener la confianza de la sociedad. </w:t>
      </w:r>
    </w:p>
    <w:p w14:paraId="6601B6B9"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Atendiendo lo que establece el artículo 22 de Ley de Planeación del Estado de México y Municipios, respecto a la vigencia del Plan de Desarrollo Municipal 2022-2024, este permanecerá vigente hasta la publicación del plan de desarrollo del siguiente período constitucional de gobierno, esto es, tres meses contados a partir del inicio del período constitucional de gobierno; por lo que, en la elaboración de sus anteproyectos, deberá considerarse la estructura del documento rector vigente.</w:t>
      </w:r>
    </w:p>
    <w:p w14:paraId="6ACBC9EC"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Sin embargo, sustentados en el Sistema de Planeación Democrática para el Desarrollo del Estado de México y Municipios, que comprende un conjunto de relaciones funcionales que establecen los habitantes del Estado de México, los poderes Legislativo, Ejecutivo, Judicial, los grupos y organizaciones sociales y privados, entre sí, a fin de efectuar acciones al amparo de mecanismos de coordinación y participación, conforme a la competencia y atribución de los titulares </w:t>
      </w:r>
      <w:r w:rsidRPr="006D7617">
        <w:rPr>
          <w:rFonts w:ascii="Palatino Linotype" w:eastAsia="Palatino Linotype" w:hAnsi="Palatino Linotype" w:cs="Palatino Linotype"/>
        </w:rPr>
        <w:lastRenderedPageBreak/>
        <w:t xml:space="preserve">de las dependencias, </w:t>
      </w:r>
      <w:r w:rsidRPr="006D7617">
        <w:rPr>
          <w:rFonts w:ascii="Palatino Linotype" w:eastAsia="Palatino Linotype" w:hAnsi="Palatino Linotype" w:cs="Palatino Linotype"/>
          <w:b/>
        </w:rPr>
        <w:t>organismos,</w:t>
      </w:r>
      <w:r w:rsidRPr="006D7617">
        <w:rPr>
          <w:rFonts w:ascii="Palatino Linotype" w:eastAsia="Palatino Linotype" w:hAnsi="Palatino Linotype" w:cs="Palatino Linotype"/>
        </w:rPr>
        <w:t xml:space="preserve"> entidades públicas y unidades administrativas, en los cuales se consideren propuestas; planteen demandas y formalizan acuerdos; y tiene por objeto garantizar el desarrollo integral del Estado y de los municipios, atendiendo principalmente a las necesidades básicas para mejorar la calidad de vida y conformación armónica y adecuada de las relaciones funcionales entre las diferentes regiones de la entidad, en términos de lo que establecen los artículos 11 y 12 de la Ley de Planeación del Estado de México y Municipios.</w:t>
      </w:r>
    </w:p>
    <w:p w14:paraId="270E4019"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general, como parte de la operatividad del Sistema Estatal de Planeación Democrática, tanto los ayuntamientos con los ciudadanos de manera individual u organizada deberán desarrollar sus propuestas, trabajos y/o elaboración de planes, programas y acciones, sujetas principalmente a las disposiciones legales </w:t>
      </w:r>
      <w:proofErr w:type="gramStart"/>
      <w:r w:rsidRPr="006D7617">
        <w:rPr>
          <w:rFonts w:ascii="Palatino Linotype" w:eastAsia="Palatino Linotype" w:hAnsi="Palatino Linotype" w:cs="Palatino Linotype"/>
        </w:rPr>
        <w:t>aplicables</w:t>
      </w:r>
      <w:proofErr w:type="gramEnd"/>
      <w:r w:rsidRPr="006D7617">
        <w:rPr>
          <w:rFonts w:ascii="Palatino Linotype" w:eastAsia="Palatino Linotype" w:hAnsi="Palatino Linotype" w:cs="Palatino Linotype"/>
        </w:rPr>
        <w:t xml:space="preserve"> pero, sobre todo, guardando congruencia con los planes y programas federales, estatales, regionales y metropolitanos, en su caso.</w:t>
      </w:r>
    </w:p>
    <w:p w14:paraId="68BDBF2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El artículo 19 de la Ley de Planeación establece la competencia de los ayuntamientos en materia de la planeación democrática para el desarrollo, de donde destaca la elaboración, aprobación, ejecución, seguimiento, evaluación y el control del Plan de Desarrollo Municipal y sus programas; el establecimiento de los órganos, unidades administrativas o servidores públicos que lleven a cabo las labores de información, planeación, programación y evaluación; participar en la estrategia del desarrollo del </w:t>
      </w:r>
      <w:r w:rsidRPr="006D7617">
        <w:rPr>
          <w:rFonts w:ascii="Palatino Linotype" w:eastAsia="Palatino Linotype" w:hAnsi="Palatino Linotype" w:cs="Palatino Linotype"/>
        </w:rPr>
        <w:lastRenderedPageBreak/>
        <w:t>Estado de México, formulando las propuestas que procedan en relación con el Plan de Desarrollo Municipal.</w:t>
      </w:r>
    </w:p>
    <w:p w14:paraId="525AD3E5"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Mientras que el artículo 20 de la referida Ley establece la competencia de las unidades de información, planeación, programación y evaluación, de las dependencias, organismos y entidades públicas estatales y a las unidades administrativas o de los servidores públicos de los municipios, en materia de planeación democrática para el desarrollo, resultando a fin al tema que nos interesa, que las UIPPE o aéreas equivalentes de los organismos cuentan con el deber de garantizar el cumplimiento de las etapas del proceso de planeación para el desarrollo en el ámbito de su competencia; utilizar, generar, recopilar, procesar y proporcionar la información que en materia de planeación para el desarrollo sea de su competencia; verificar que los programas y la asignación de recursos guarden relación con los objetivos, metas y prioridades de los planes y programas y la evaluación de su ejecución; 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 entre otros.</w:t>
      </w:r>
    </w:p>
    <w:p w14:paraId="017FCFC9"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Con base en lo anterior, se colige que, contrario a lo manifestado por el </w:t>
      </w:r>
      <w:proofErr w:type="gramStart"/>
      <w:r w:rsidRPr="006D7617">
        <w:rPr>
          <w:rFonts w:ascii="Palatino Linotype" w:eastAsia="Palatino Linotype" w:hAnsi="Palatino Linotype" w:cs="Palatino Linotype"/>
        </w:rPr>
        <w:t>Director General</w:t>
      </w:r>
      <w:proofErr w:type="gramEnd"/>
      <w:r w:rsidRPr="006D7617">
        <w:rPr>
          <w:rFonts w:ascii="Palatino Linotype" w:eastAsia="Palatino Linotype" w:hAnsi="Palatino Linotype" w:cs="Palatino Linotype"/>
        </w:rPr>
        <w:t xml:space="preserve"> del Organismo,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 xml:space="preserve">al tener injerencia en el seguimiento del plan de desarrollo municipal, respecto a los programas que derivan de su </w:t>
      </w:r>
      <w:r w:rsidRPr="006D7617">
        <w:rPr>
          <w:rFonts w:ascii="Palatino Linotype" w:eastAsia="Palatino Linotype" w:hAnsi="Palatino Linotype" w:cs="Palatino Linotype"/>
        </w:rPr>
        <w:lastRenderedPageBreak/>
        <w:t>competencia, como pudieran ser el tema de agua potable, los sistemas de captación pluvial, entre otros, si es competente para proporcionar el Plan de Desarrollo</w:t>
      </w:r>
    </w:p>
    <w:p w14:paraId="1F531276"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A efectos de lo anterior, es dable mencionar que de las constancias que obran en el expediente, no se advirtió que la solicitud fuera turnada a la Jefatura de Planeación y Desarrollo, unidad administrativa que tiene conferidas las siguientes atribuciones de conformidad con el Manual de Organización y Operación.  </w:t>
      </w:r>
    </w:p>
    <w:p w14:paraId="50F7F470" w14:textId="77777777" w:rsidR="005B489B" w:rsidRPr="006D7617" w:rsidRDefault="00080224">
      <w:pPr>
        <w:spacing w:before="240" w:after="240" w:line="360" w:lineRule="auto"/>
        <w:jc w:val="center"/>
        <w:rPr>
          <w:rFonts w:ascii="Palatino Linotype" w:eastAsia="Palatino Linotype" w:hAnsi="Palatino Linotype" w:cs="Palatino Linotype"/>
        </w:rPr>
      </w:pPr>
      <w:r w:rsidRPr="006D7617">
        <w:rPr>
          <w:rFonts w:ascii="Palatino Linotype" w:eastAsia="Palatino Linotype" w:hAnsi="Palatino Linotype" w:cs="Palatino Linotype"/>
          <w:noProof/>
        </w:rPr>
        <w:drawing>
          <wp:inline distT="0" distB="0" distL="0" distR="0" wp14:anchorId="52077A60" wp14:editId="03EE97DC">
            <wp:extent cx="4860000" cy="3419737"/>
            <wp:effectExtent l="0" t="0" r="0" b="0"/>
            <wp:docPr id="20067813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b="5161"/>
                    <a:stretch>
                      <a:fillRect/>
                    </a:stretch>
                  </pic:blipFill>
                  <pic:spPr>
                    <a:xfrm>
                      <a:off x="0" y="0"/>
                      <a:ext cx="4860000" cy="3419737"/>
                    </a:xfrm>
                    <a:prstGeom prst="rect">
                      <a:avLst/>
                    </a:prstGeom>
                    <a:ln/>
                  </pic:spPr>
                </pic:pic>
              </a:graphicData>
            </a:graphic>
          </wp:inline>
        </w:drawing>
      </w:r>
    </w:p>
    <w:p w14:paraId="53693B2D"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En este tenor, se considera que para tener por satisfecha la solicitud de información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deberá, previa búsqueda exhaustiva y razonable, hacer entrega del Plan de Desarrollo Municipal, vigente.</w:t>
      </w:r>
    </w:p>
    <w:p w14:paraId="070FFE46" w14:textId="77777777" w:rsidR="005B489B" w:rsidRPr="006D7617" w:rsidRDefault="00080224">
      <w:pPr>
        <w:spacing w:before="240" w:after="240" w:line="360" w:lineRule="auto"/>
        <w:ind w:right="51"/>
        <w:jc w:val="both"/>
        <w:rPr>
          <w:rFonts w:ascii="Palatino Linotype" w:eastAsia="Palatino Linotype" w:hAnsi="Palatino Linotype" w:cs="Palatino Linotype"/>
        </w:rPr>
      </w:pPr>
      <w:r w:rsidRPr="006D7617">
        <w:rPr>
          <w:rFonts w:ascii="Palatino Linotype" w:eastAsia="Palatino Linotype" w:hAnsi="Palatino Linotype" w:cs="Palatino Linotype"/>
        </w:rPr>
        <w:lastRenderedPageBreak/>
        <w:t xml:space="preserve">De lo hasta aquí expuesto, se concluye que los motivos de inconformidad de la parte </w:t>
      </w:r>
      <w:r w:rsidRPr="006D7617">
        <w:rPr>
          <w:rFonts w:ascii="Palatino Linotype" w:eastAsia="Palatino Linotype" w:hAnsi="Palatino Linotype" w:cs="Palatino Linotype"/>
          <w:b/>
        </w:rPr>
        <w:t xml:space="preserve">Recurrente </w:t>
      </w:r>
      <w:r w:rsidRPr="006D7617">
        <w:rPr>
          <w:rFonts w:ascii="Palatino Linotype" w:eastAsia="Palatino Linotype" w:hAnsi="Palatino Linotype" w:cs="Palatino Linotype"/>
        </w:rPr>
        <w:t xml:space="preserve">devienen fundados, siendo procedente </w:t>
      </w:r>
      <w:r w:rsidRPr="006D7617">
        <w:rPr>
          <w:rFonts w:ascii="Palatino Linotype" w:eastAsia="Palatino Linotype" w:hAnsi="Palatino Linotype" w:cs="Palatino Linotype"/>
          <w:i/>
        </w:rPr>
        <w:t>Modificar</w:t>
      </w:r>
      <w:r w:rsidRPr="006D7617">
        <w:rPr>
          <w:rFonts w:ascii="Palatino Linotype" w:eastAsia="Palatino Linotype" w:hAnsi="Palatino Linotype" w:cs="Palatino Linotype"/>
        </w:rPr>
        <w:t xml:space="preserve"> las respuestas proporcionadas por el </w:t>
      </w:r>
      <w:r w:rsidRPr="006D7617">
        <w:rPr>
          <w:rFonts w:ascii="Palatino Linotype" w:eastAsia="Palatino Linotype" w:hAnsi="Palatino Linotype" w:cs="Palatino Linotype"/>
          <w:b/>
        </w:rPr>
        <w:t xml:space="preserve">Sujeto Obligado </w:t>
      </w:r>
      <w:r w:rsidRPr="006D761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B9A7D81" w14:textId="77777777" w:rsidR="005B489B" w:rsidRPr="006D7617" w:rsidRDefault="0008022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0CD6893" w14:textId="77777777" w:rsidR="005B489B" w:rsidRPr="006D7617" w:rsidRDefault="0008022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D7617">
        <w:rPr>
          <w:rFonts w:ascii="Palatino Linotype" w:eastAsia="Palatino Linotype" w:hAnsi="Palatino Linotype" w:cs="Palatino Linotype"/>
          <w:b/>
        </w:rPr>
        <w:t>III. R E S U E L V E</w:t>
      </w:r>
    </w:p>
    <w:p w14:paraId="23319769" w14:textId="77777777" w:rsidR="005B489B" w:rsidRPr="006D7617" w:rsidRDefault="00080224">
      <w:pPr>
        <w:spacing w:before="240" w:after="240" w:line="360" w:lineRule="auto"/>
        <w:jc w:val="both"/>
        <w:rPr>
          <w:rFonts w:ascii="Palatino Linotype" w:eastAsia="Palatino Linotype" w:hAnsi="Palatino Linotype" w:cs="Palatino Linotype"/>
          <w:b/>
        </w:rPr>
      </w:pPr>
      <w:r w:rsidRPr="006D7617">
        <w:rPr>
          <w:rFonts w:ascii="Palatino Linotype" w:eastAsia="Palatino Linotype" w:hAnsi="Palatino Linotype" w:cs="Palatino Linotype"/>
          <w:b/>
        </w:rPr>
        <w:t xml:space="preserve">Primero. </w:t>
      </w:r>
      <w:r w:rsidRPr="006D7617">
        <w:rPr>
          <w:rFonts w:ascii="Palatino Linotype" w:eastAsia="Palatino Linotype" w:hAnsi="Palatino Linotype" w:cs="Palatino Linotype"/>
        </w:rPr>
        <w:t xml:space="preserve">Resultan </w:t>
      </w:r>
      <w:r w:rsidRPr="006D7617">
        <w:rPr>
          <w:rFonts w:ascii="Palatino Linotype" w:eastAsia="Palatino Linotype" w:hAnsi="Palatino Linotype" w:cs="Palatino Linotype"/>
          <w:b/>
        </w:rPr>
        <w:t>fundados</w:t>
      </w:r>
      <w:r w:rsidRPr="006D7617">
        <w:rPr>
          <w:rFonts w:ascii="Palatino Linotype" w:eastAsia="Palatino Linotype" w:hAnsi="Palatino Linotype" w:cs="Palatino Linotype"/>
        </w:rPr>
        <w:t xml:space="preserve"> los motivos de inconformidad hechos valer por la parte </w:t>
      </w:r>
      <w:r w:rsidRPr="006D7617">
        <w:rPr>
          <w:rFonts w:ascii="Palatino Linotype" w:eastAsia="Palatino Linotype" w:hAnsi="Palatino Linotype" w:cs="Palatino Linotype"/>
          <w:b/>
        </w:rPr>
        <w:t>Recurrente</w:t>
      </w:r>
      <w:r w:rsidRPr="006D7617">
        <w:rPr>
          <w:rFonts w:ascii="Palatino Linotype" w:eastAsia="Palatino Linotype" w:hAnsi="Palatino Linotype" w:cs="Palatino Linotype"/>
        </w:rPr>
        <w:t xml:space="preserve">, en el recurso de revisión </w:t>
      </w:r>
      <w:r w:rsidRPr="006D7617">
        <w:rPr>
          <w:rFonts w:ascii="Palatino Linotype" w:eastAsia="Palatino Linotype" w:hAnsi="Palatino Linotype" w:cs="Palatino Linotype"/>
          <w:b/>
        </w:rPr>
        <w:t xml:space="preserve">01279/INFOEM/IP/RR/2023, </w:t>
      </w:r>
      <w:r w:rsidRPr="006D7617">
        <w:rPr>
          <w:rFonts w:ascii="Palatino Linotype" w:eastAsia="Palatino Linotype" w:hAnsi="Palatino Linotype" w:cs="Palatino Linotype"/>
        </w:rPr>
        <w:t xml:space="preserve">por lo que, en términos del Considerando </w:t>
      </w:r>
      <w:r w:rsidRPr="006D7617">
        <w:rPr>
          <w:rFonts w:ascii="Palatino Linotype" w:eastAsia="Palatino Linotype" w:hAnsi="Palatino Linotype" w:cs="Palatino Linotype"/>
          <w:b/>
        </w:rPr>
        <w:t>Cuarto</w:t>
      </w:r>
      <w:r w:rsidRPr="006D7617">
        <w:rPr>
          <w:rFonts w:ascii="Palatino Linotype" w:eastAsia="Palatino Linotype" w:hAnsi="Palatino Linotype" w:cs="Palatino Linotype"/>
        </w:rPr>
        <w:t xml:space="preserve"> de la presente resolución, se</w:t>
      </w:r>
      <w:r w:rsidRPr="006D7617">
        <w:rPr>
          <w:rFonts w:ascii="Palatino Linotype" w:eastAsia="Palatino Linotype" w:hAnsi="Palatino Linotype" w:cs="Palatino Linotype"/>
          <w:b/>
        </w:rPr>
        <w:t xml:space="preserve"> Modifica </w:t>
      </w:r>
      <w:r w:rsidRPr="006D7617">
        <w:rPr>
          <w:rFonts w:ascii="Palatino Linotype" w:eastAsia="Palatino Linotype" w:hAnsi="Palatino Linotype" w:cs="Palatino Linotype"/>
        </w:rPr>
        <w:t>la respuesta</w:t>
      </w:r>
      <w:r w:rsidRPr="006D7617">
        <w:rPr>
          <w:rFonts w:ascii="Palatino Linotype" w:eastAsia="Palatino Linotype" w:hAnsi="Palatino Linotype" w:cs="Palatino Linotype"/>
          <w:b/>
        </w:rPr>
        <w:t xml:space="preserve"> </w:t>
      </w:r>
      <w:r w:rsidRPr="006D7617">
        <w:rPr>
          <w:rFonts w:ascii="Palatino Linotype" w:eastAsia="Palatino Linotype" w:hAnsi="Palatino Linotype" w:cs="Palatino Linotype"/>
        </w:rPr>
        <w:t xml:space="preserve">del </w:t>
      </w:r>
      <w:r w:rsidRPr="006D7617">
        <w:rPr>
          <w:rFonts w:ascii="Palatino Linotype" w:eastAsia="Palatino Linotype" w:hAnsi="Palatino Linotype" w:cs="Palatino Linotype"/>
          <w:b/>
        </w:rPr>
        <w:t>Sujeto Obligado.</w:t>
      </w:r>
    </w:p>
    <w:p w14:paraId="408A5FFA"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Segundo.</w:t>
      </w:r>
      <w:r w:rsidRPr="006D7617">
        <w:rPr>
          <w:rFonts w:ascii="Palatino Linotype" w:eastAsia="Palatino Linotype" w:hAnsi="Palatino Linotype" w:cs="Palatino Linotype"/>
        </w:rPr>
        <w:t xml:space="preserve"> Se </w:t>
      </w:r>
      <w:r w:rsidRPr="006D7617">
        <w:rPr>
          <w:rFonts w:ascii="Palatino Linotype" w:eastAsia="Palatino Linotype" w:hAnsi="Palatino Linotype" w:cs="Palatino Linotype"/>
          <w:b/>
        </w:rPr>
        <w:t>Ordena</w:t>
      </w:r>
      <w:r w:rsidRPr="006D7617">
        <w:rPr>
          <w:rFonts w:ascii="Palatino Linotype" w:eastAsia="Palatino Linotype" w:hAnsi="Palatino Linotype" w:cs="Palatino Linotype"/>
        </w:rPr>
        <w:t xml:space="preserve"> al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en términos del Considerando </w:t>
      </w:r>
      <w:r w:rsidRPr="006D7617">
        <w:rPr>
          <w:rFonts w:ascii="Palatino Linotype" w:eastAsia="Palatino Linotype" w:hAnsi="Palatino Linotype" w:cs="Palatino Linotype"/>
          <w:b/>
        </w:rPr>
        <w:t xml:space="preserve">Cuarto </w:t>
      </w:r>
      <w:r w:rsidRPr="006D7617">
        <w:rPr>
          <w:rFonts w:ascii="Palatino Linotype" w:eastAsia="Palatino Linotype" w:hAnsi="Palatino Linotype" w:cs="Palatino Linotype"/>
        </w:rPr>
        <w:t>de esta resolución, haga entrega, vía SAIMEX, de lo siguiente:</w:t>
      </w:r>
    </w:p>
    <w:p w14:paraId="1790C294" w14:textId="77777777" w:rsidR="005B489B" w:rsidRPr="006D7617" w:rsidRDefault="00080224">
      <w:pPr>
        <w:spacing w:before="240" w:after="240" w:line="360" w:lineRule="auto"/>
        <w:ind w:left="284"/>
        <w:jc w:val="both"/>
        <w:rPr>
          <w:rFonts w:ascii="Palatino Linotype" w:eastAsia="Palatino Linotype" w:hAnsi="Palatino Linotype" w:cs="Palatino Linotype"/>
        </w:rPr>
      </w:pPr>
      <w:r w:rsidRPr="006D7617">
        <w:rPr>
          <w:rFonts w:ascii="Palatino Linotype" w:eastAsia="Palatino Linotype" w:hAnsi="Palatino Linotype" w:cs="Palatino Linotype"/>
        </w:rPr>
        <w:t>1. Plan de Desarrollo Municipal de La Paz, vigente.</w:t>
      </w:r>
    </w:p>
    <w:p w14:paraId="2785698E" w14:textId="77777777" w:rsidR="005B489B" w:rsidRPr="006D7617" w:rsidRDefault="00080224">
      <w:pPr>
        <w:spacing w:before="240" w:after="240" w:line="360" w:lineRule="auto"/>
        <w:jc w:val="both"/>
        <w:rPr>
          <w:rFonts w:ascii="Palatino Linotype" w:eastAsia="Palatino Linotype" w:hAnsi="Palatino Linotype" w:cs="Palatino Linotype"/>
          <w:b/>
        </w:rPr>
      </w:pPr>
      <w:r w:rsidRPr="006D7617">
        <w:rPr>
          <w:rFonts w:ascii="Palatino Linotype" w:eastAsia="Palatino Linotype" w:hAnsi="Palatino Linotype" w:cs="Palatino Linotype"/>
          <w:b/>
        </w:rPr>
        <w:lastRenderedPageBreak/>
        <w:t xml:space="preserve">Tercero. Notifíquese, </w:t>
      </w:r>
      <w:r w:rsidRPr="006D7617">
        <w:rPr>
          <w:rFonts w:ascii="Palatino Linotype" w:eastAsia="Palatino Linotype" w:hAnsi="Palatino Linotype" w:cs="Palatino Linotype"/>
        </w:rPr>
        <w:t xml:space="preserve">vía </w:t>
      </w:r>
      <w:r w:rsidRPr="006D7617">
        <w:rPr>
          <w:rFonts w:ascii="Palatino Linotype" w:eastAsia="Palatino Linotype" w:hAnsi="Palatino Linotype" w:cs="Palatino Linotype"/>
          <w:b/>
        </w:rPr>
        <w:t>SAIMEX</w:t>
      </w:r>
      <w:r w:rsidRPr="006D7617">
        <w:rPr>
          <w:rFonts w:ascii="Palatino Linotype" w:eastAsia="Palatino Linotype" w:hAnsi="Palatino Linotype" w:cs="Palatino Linotype"/>
        </w:rPr>
        <w:t xml:space="preserve">, al Titular de la Unidad de Transparencia del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2F327E"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D7617">
        <w:rPr>
          <w:rFonts w:ascii="Palatino Linotype" w:eastAsia="Palatino Linotype" w:hAnsi="Palatino Linotype" w:cs="Palatino Linotype"/>
          <w:b/>
        </w:rPr>
        <w:t>Sujeto Obligado</w:t>
      </w:r>
      <w:r w:rsidRPr="006D7617">
        <w:rPr>
          <w:rFonts w:ascii="Palatino Linotype" w:eastAsia="Palatino Linotype" w:hAnsi="Palatino Linotype" w:cs="Palatino Linotype"/>
        </w:rPr>
        <w:t xml:space="preserve"> de manera fundada y motivada, podrá solicitar una ampliación de plazo para el cumplimiento de la presente resolución.</w:t>
      </w:r>
    </w:p>
    <w:p w14:paraId="61B0F7AB" w14:textId="77777777" w:rsidR="005B489B" w:rsidRPr="006D7617" w:rsidRDefault="00080224">
      <w:pPr>
        <w:spacing w:before="240" w:after="240"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b/>
        </w:rPr>
        <w:t xml:space="preserve">Cuarto.  Notifíquese, </w:t>
      </w:r>
      <w:r w:rsidRPr="006D7617">
        <w:rPr>
          <w:rFonts w:ascii="Palatino Linotype" w:eastAsia="Palatino Linotype" w:hAnsi="Palatino Linotype" w:cs="Palatino Linotype"/>
        </w:rPr>
        <w:t xml:space="preserve">vía </w:t>
      </w:r>
      <w:r w:rsidRPr="006D7617">
        <w:rPr>
          <w:rFonts w:ascii="Palatino Linotype" w:eastAsia="Palatino Linotype" w:hAnsi="Palatino Linotype" w:cs="Palatino Linotype"/>
          <w:b/>
        </w:rPr>
        <w:t>SAIMEX</w:t>
      </w:r>
      <w:r w:rsidRPr="006D7617">
        <w:rPr>
          <w:rFonts w:ascii="Palatino Linotype" w:eastAsia="Palatino Linotype" w:hAnsi="Palatino Linotype" w:cs="Palatino Linotype"/>
        </w:rPr>
        <w:t xml:space="preserve">, a la parte </w:t>
      </w:r>
      <w:r w:rsidRPr="006D7617">
        <w:rPr>
          <w:rFonts w:ascii="Palatino Linotype" w:eastAsia="Palatino Linotype" w:hAnsi="Palatino Linotype" w:cs="Palatino Linotype"/>
          <w:b/>
        </w:rPr>
        <w:t xml:space="preserve">Recurrente </w:t>
      </w:r>
      <w:r w:rsidRPr="006D761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D1A4A8A" w14:textId="77777777" w:rsidR="005B489B" w:rsidRPr="006D7617" w:rsidRDefault="00080224">
      <w:pPr>
        <w:spacing w:before="240" w:after="240" w:line="360" w:lineRule="auto"/>
        <w:jc w:val="both"/>
        <w:rPr>
          <w:rFonts w:ascii="Palatino Linotype" w:eastAsia="Palatino Linotype" w:hAnsi="Palatino Linotype" w:cs="Palatino Linotype"/>
        </w:rPr>
      </w:pPr>
      <w:bookmarkStart w:id="7" w:name="_heading=h.17dp8vu" w:colFirst="0" w:colLast="0"/>
      <w:bookmarkEnd w:id="7"/>
      <w:r w:rsidRPr="006D761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w:t>
      </w:r>
      <w:r w:rsidR="00976C21" w:rsidRPr="006D7617">
        <w:rPr>
          <w:rFonts w:ascii="Palatino Linotype" w:eastAsia="Palatino Linotype" w:hAnsi="Palatino Linotype" w:cs="Palatino Linotype"/>
        </w:rPr>
        <w:t>ORIEGA Y GUADALUPE RAMÍREZ PEÑA,</w:t>
      </w:r>
      <w:r w:rsidRPr="006D7617">
        <w:rPr>
          <w:rFonts w:ascii="Palatino Linotype" w:eastAsia="Palatino Linotype" w:hAnsi="Palatino Linotype" w:cs="Palatino Linotype"/>
        </w:rPr>
        <w:t xml:space="preserve"> EN LA VIGÉSIMO QUINTA SESIÓN ORDINARIA, CELEBRADA EL CINCO DE JULIO DE DOS MIL VEINTITRÉS, ANTE EL SECRETARIO TÉCNICO DEL PLENO ALEXIS TAPIA RAMÍREZ.</w:t>
      </w:r>
    </w:p>
    <w:p w14:paraId="54AA6DCB" w14:textId="77777777" w:rsidR="005B489B" w:rsidRPr="006D7617" w:rsidRDefault="00976C21">
      <w:pPr>
        <w:spacing w:line="360" w:lineRule="auto"/>
        <w:jc w:val="both"/>
        <w:rPr>
          <w:rFonts w:ascii="Palatino Linotype" w:eastAsia="Palatino Linotype" w:hAnsi="Palatino Linotype" w:cs="Palatino Linotype"/>
        </w:rPr>
      </w:pPr>
      <w:r w:rsidRPr="006D7617">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7344845F" wp14:editId="26972C38">
                <wp:simplePos x="0" y="0"/>
                <wp:positionH relativeFrom="margin">
                  <wp:align>right</wp:align>
                </wp:positionH>
                <wp:positionV relativeFrom="paragraph">
                  <wp:posOffset>24130</wp:posOffset>
                </wp:positionV>
                <wp:extent cx="5505450" cy="36099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3609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B69FA"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9pt" to="815.8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rguQEAALkDAAAOAAAAZHJzL2Uyb0RvYy54bWysU02P0zAQvSPxHyzfadJCFjZquoeu4IKg&#10;YuEHeJ1xY+EvjU2T/nvGTptFgPaAuNix/d7MvDeT7d1kDTsBRu1dx9ermjNw0vfaHTv+7ev7V+84&#10;i0m4XhjvoONniPxu9/LFdgwtbPzgTQ/IKIiL7Rg6PqQU2qqKcgAr4soHcPSoPFqR6IjHqkcxUnRr&#10;qk1d31Sjxz6glxAj3d7Pj3xX4isFMn1WKkJipuNUWyorlvUxr9VuK9ojijBoeSlD/EMVVmhHSZdQ&#10;9yIJ9gP1H6GsluijV2klva28UlpC0UBq1vVvah4GEaBoIXNiWGyK/y+s/HQ6INM99Y4zJyy1aE+N&#10;kskjw7yxdfZoDLEl6N4d8HKK4YBZ8KTQ5p2ksKn4el58hSkxSZdNUzdvGrJf0tvrm/r29m2To1ZP&#10;9IAxfQBvWf7ouNEuCxetOH2MaYZeIcTL5cwFlK90NpDBxn0BRWIo5aawyxjB3iA7CRqA/nsRQ2kL&#10;MlOUNmYh1c+TLthMgzJaC3H9PHFBl4zepYVotfP4N3KarqWqGX9VPWvNsh99fy7tKHbQfBRDL7Oc&#10;B/DXc6E//XG7nwAAAP//AwBQSwMEFAAGAAgAAAAhAJ/kYFfaAAAABgEAAA8AAABkcnMvZG93bnJl&#10;di54bWxMj8FOwzAQRO9I/IO1SFwQdWjVJkqzqRCCA1IvFMTZjV07Il5HsduYv2c5wXE0o5k3zS77&#10;QVzMFPtACA+LAoShLuieLMLH+8t9BSImRVoNgQzCt4mwa6+vGlXrMNObuRySFVxCsVYILqWxljJ2&#10;zngVF2E0xN4pTF4llpOVelIzl/tBLotiI73qiRecGs2TM93X4ewRuizznXvWdrblq96rWH3K9R7x&#10;9iY/bkEkk9NfGH7xGR1aZjqGM+koBgQ+khBWjM9mtSlZHxHW5XIFsm3kf/z2BwAA//8DAFBLAQIt&#10;ABQABgAIAAAAIQC2gziS/gAAAOEBAAATAAAAAAAAAAAAAAAAAAAAAABbQ29udGVudF9UeXBlc10u&#10;eG1sUEsBAi0AFAAGAAgAAAAhADj9If/WAAAAlAEAAAsAAAAAAAAAAAAAAAAALwEAAF9yZWxzLy5y&#10;ZWxzUEsBAi0AFAAGAAgAAAAhADgAmuC5AQAAuQMAAA4AAAAAAAAAAAAAAAAALgIAAGRycy9lMm9E&#10;b2MueG1sUEsBAi0AFAAGAAgAAAAhAJ/kYFfaAAAABgEAAA8AAAAAAAAAAAAAAAAAEwQAAGRycy9k&#10;b3ducmV2LnhtbFBLBQYAAAAABAAEAPMAAAAaBQAAAAA=&#10;" strokecolor="black [3200]" strokeweight="2pt">
                <v:shadow on="t" color="black" opacity="24903f" origin=",.5" offset="0,.55556mm"/>
                <w10:wrap anchorx="margin"/>
              </v:line>
            </w:pict>
          </mc:Fallback>
        </mc:AlternateContent>
      </w:r>
    </w:p>
    <w:p w14:paraId="2942E089" w14:textId="77777777" w:rsidR="005B489B" w:rsidRPr="006D7617" w:rsidRDefault="005B489B">
      <w:pPr>
        <w:rPr>
          <w:rFonts w:ascii="Palatino Linotype" w:eastAsia="Palatino Linotype" w:hAnsi="Palatino Linotype" w:cs="Palatino Linotype"/>
        </w:rPr>
      </w:pPr>
    </w:p>
    <w:p w14:paraId="05ACAECE" w14:textId="77777777" w:rsidR="005B489B" w:rsidRPr="006D7617" w:rsidRDefault="005B489B">
      <w:pPr>
        <w:rPr>
          <w:rFonts w:ascii="Palatino Linotype" w:eastAsia="Palatino Linotype" w:hAnsi="Palatino Linotype" w:cs="Palatino Linotype"/>
        </w:rPr>
      </w:pPr>
    </w:p>
    <w:p w14:paraId="4CBACFCE" w14:textId="77777777" w:rsidR="005B489B" w:rsidRPr="006D7617" w:rsidRDefault="005B489B">
      <w:pPr>
        <w:rPr>
          <w:rFonts w:ascii="Palatino Linotype" w:eastAsia="Palatino Linotype" w:hAnsi="Palatino Linotype" w:cs="Palatino Linotype"/>
        </w:rPr>
      </w:pPr>
    </w:p>
    <w:p w14:paraId="35C2E9CD" w14:textId="77777777" w:rsidR="005B489B" w:rsidRPr="006D7617" w:rsidRDefault="005B489B">
      <w:pPr>
        <w:rPr>
          <w:rFonts w:ascii="Palatino Linotype" w:eastAsia="Palatino Linotype" w:hAnsi="Palatino Linotype" w:cs="Palatino Linotype"/>
        </w:rPr>
      </w:pPr>
    </w:p>
    <w:p w14:paraId="119040C1" w14:textId="77777777" w:rsidR="005B489B" w:rsidRPr="006D7617" w:rsidRDefault="005B489B">
      <w:pPr>
        <w:rPr>
          <w:rFonts w:ascii="Palatino Linotype" w:eastAsia="Palatino Linotype" w:hAnsi="Palatino Linotype" w:cs="Palatino Linotype"/>
        </w:rPr>
      </w:pPr>
    </w:p>
    <w:p w14:paraId="6610F970" w14:textId="77777777" w:rsidR="005B489B" w:rsidRPr="006D7617" w:rsidRDefault="005B489B">
      <w:pPr>
        <w:rPr>
          <w:rFonts w:ascii="Palatino Linotype" w:eastAsia="Palatino Linotype" w:hAnsi="Palatino Linotype" w:cs="Palatino Linotype"/>
        </w:rPr>
      </w:pPr>
    </w:p>
    <w:p w14:paraId="343E28E9" w14:textId="77777777" w:rsidR="005B489B" w:rsidRPr="006D7617" w:rsidRDefault="005B489B">
      <w:pPr>
        <w:rPr>
          <w:rFonts w:ascii="Palatino Linotype" w:eastAsia="Palatino Linotype" w:hAnsi="Palatino Linotype" w:cs="Palatino Linotype"/>
        </w:rPr>
      </w:pPr>
    </w:p>
    <w:p w14:paraId="4FB449B6" w14:textId="77777777" w:rsidR="005B489B" w:rsidRPr="006D7617" w:rsidRDefault="005B489B">
      <w:pPr>
        <w:rPr>
          <w:rFonts w:ascii="Palatino Linotype" w:eastAsia="Palatino Linotype" w:hAnsi="Palatino Linotype" w:cs="Palatino Linotype"/>
        </w:rPr>
      </w:pPr>
    </w:p>
    <w:p w14:paraId="527CA781" w14:textId="77777777" w:rsidR="005B489B" w:rsidRPr="006D7617" w:rsidRDefault="005B489B">
      <w:pPr>
        <w:rPr>
          <w:rFonts w:ascii="Palatino Linotype" w:eastAsia="Palatino Linotype" w:hAnsi="Palatino Linotype" w:cs="Palatino Linotype"/>
        </w:rPr>
      </w:pPr>
    </w:p>
    <w:p w14:paraId="1332D848" w14:textId="77777777" w:rsidR="005B489B" w:rsidRPr="006D7617" w:rsidRDefault="005B489B">
      <w:pPr>
        <w:rPr>
          <w:rFonts w:ascii="Palatino Linotype" w:eastAsia="Palatino Linotype" w:hAnsi="Palatino Linotype" w:cs="Palatino Linotype"/>
        </w:rPr>
      </w:pPr>
    </w:p>
    <w:p w14:paraId="20A00286" w14:textId="77777777" w:rsidR="005B489B" w:rsidRPr="006D7617" w:rsidRDefault="005B489B">
      <w:pPr>
        <w:rPr>
          <w:rFonts w:ascii="Palatino Linotype" w:eastAsia="Palatino Linotype" w:hAnsi="Palatino Linotype" w:cs="Palatino Linotype"/>
        </w:rPr>
      </w:pPr>
    </w:p>
    <w:p w14:paraId="358D8348" w14:textId="77777777" w:rsidR="005B489B" w:rsidRPr="006D7617" w:rsidRDefault="005B489B">
      <w:pPr>
        <w:spacing w:line="360" w:lineRule="auto"/>
        <w:jc w:val="both"/>
        <w:rPr>
          <w:rFonts w:ascii="Palatino Linotype" w:eastAsia="Palatino Linotype" w:hAnsi="Palatino Linotype" w:cs="Palatino Linotype"/>
        </w:rPr>
      </w:pPr>
      <w:bookmarkStart w:id="8" w:name="_heading=h.3rdcrjn" w:colFirst="0" w:colLast="0"/>
      <w:bookmarkEnd w:id="8"/>
    </w:p>
    <w:p w14:paraId="10F22844" w14:textId="77777777" w:rsidR="005B489B" w:rsidRPr="006D7617" w:rsidRDefault="005B489B">
      <w:pPr>
        <w:spacing w:line="360" w:lineRule="auto"/>
        <w:jc w:val="both"/>
        <w:rPr>
          <w:rFonts w:ascii="Palatino Linotype" w:eastAsia="Palatino Linotype" w:hAnsi="Palatino Linotype" w:cs="Palatino Linotype"/>
        </w:rPr>
      </w:pPr>
    </w:p>
    <w:p w14:paraId="34FF7AA4" w14:textId="77777777" w:rsidR="005B489B" w:rsidRPr="006D7617" w:rsidRDefault="005B489B">
      <w:pPr>
        <w:spacing w:line="360" w:lineRule="auto"/>
        <w:jc w:val="both"/>
        <w:rPr>
          <w:rFonts w:ascii="Palatino Linotype" w:eastAsia="Palatino Linotype" w:hAnsi="Palatino Linotype" w:cs="Palatino Linotype"/>
        </w:rPr>
      </w:pPr>
    </w:p>
    <w:p w14:paraId="4810B96C" w14:textId="77777777" w:rsidR="005B489B" w:rsidRPr="006D7617" w:rsidRDefault="005B489B">
      <w:pPr>
        <w:spacing w:line="360" w:lineRule="auto"/>
        <w:jc w:val="both"/>
        <w:rPr>
          <w:rFonts w:ascii="Palatino Linotype" w:eastAsia="Palatino Linotype" w:hAnsi="Palatino Linotype" w:cs="Palatino Linotype"/>
        </w:rPr>
      </w:pPr>
      <w:bookmarkStart w:id="9" w:name="_heading=h.1t3h5sf" w:colFirst="0" w:colLast="0"/>
      <w:bookmarkEnd w:id="9"/>
    </w:p>
    <w:p w14:paraId="44A647E4" w14:textId="77777777" w:rsidR="005B489B" w:rsidRPr="006D7617" w:rsidRDefault="005B489B">
      <w:pPr>
        <w:spacing w:line="360" w:lineRule="auto"/>
        <w:jc w:val="both"/>
        <w:rPr>
          <w:rFonts w:ascii="Palatino Linotype" w:eastAsia="Palatino Linotype" w:hAnsi="Palatino Linotype" w:cs="Palatino Linotype"/>
        </w:rPr>
      </w:pPr>
    </w:p>
    <w:p w14:paraId="3A20BFA2" w14:textId="77777777" w:rsidR="005B489B" w:rsidRPr="006D7617" w:rsidRDefault="005B489B">
      <w:pPr>
        <w:spacing w:line="360" w:lineRule="auto"/>
        <w:jc w:val="both"/>
        <w:rPr>
          <w:rFonts w:ascii="Palatino Linotype" w:eastAsia="Palatino Linotype" w:hAnsi="Palatino Linotype" w:cs="Palatino Linotype"/>
        </w:rPr>
      </w:pPr>
    </w:p>
    <w:p w14:paraId="15648079" w14:textId="77777777" w:rsidR="005B489B" w:rsidRPr="006D7617" w:rsidRDefault="005B489B">
      <w:pPr>
        <w:spacing w:line="360" w:lineRule="auto"/>
        <w:jc w:val="both"/>
        <w:rPr>
          <w:rFonts w:ascii="Palatino Linotype" w:eastAsia="Palatino Linotype" w:hAnsi="Palatino Linotype" w:cs="Palatino Linotype"/>
        </w:rPr>
      </w:pPr>
    </w:p>
    <w:p w14:paraId="4BA15489" w14:textId="77777777" w:rsidR="005B489B" w:rsidRPr="006D7617" w:rsidRDefault="005B489B">
      <w:pPr>
        <w:spacing w:line="360" w:lineRule="auto"/>
        <w:jc w:val="both"/>
        <w:rPr>
          <w:rFonts w:ascii="Palatino Linotype" w:eastAsia="Palatino Linotype" w:hAnsi="Palatino Linotype" w:cs="Palatino Linotype"/>
        </w:rPr>
      </w:pPr>
    </w:p>
    <w:p w14:paraId="0734D68D" w14:textId="77777777" w:rsidR="005B489B" w:rsidRPr="006D7617" w:rsidRDefault="005B489B">
      <w:pPr>
        <w:spacing w:line="360" w:lineRule="auto"/>
        <w:jc w:val="both"/>
        <w:rPr>
          <w:rFonts w:ascii="Palatino Linotype" w:eastAsia="Palatino Linotype" w:hAnsi="Palatino Linotype" w:cs="Palatino Linotype"/>
        </w:rPr>
      </w:pPr>
    </w:p>
    <w:p w14:paraId="11179D57" w14:textId="77777777" w:rsidR="005B489B" w:rsidRPr="006D7617" w:rsidRDefault="005B489B">
      <w:pPr>
        <w:spacing w:line="360" w:lineRule="auto"/>
        <w:jc w:val="both"/>
        <w:rPr>
          <w:rFonts w:ascii="Palatino Linotype" w:eastAsia="Palatino Linotype" w:hAnsi="Palatino Linotype" w:cs="Palatino Linotype"/>
        </w:rPr>
      </w:pPr>
    </w:p>
    <w:p w14:paraId="51FBDC56" w14:textId="77777777" w:rsidR="005B489B" w:rsidRPr="006D7617" w:rsidRDefault="005B489B">
      <w:pPr>
        <w:spacing w:line="360" w:lineRule="auto"/>
        <w:jc w:val="both"/>
        <w:rPr>
          <w:rFonts w:ascii="Palatino Linotype" w:eastAsia="Palatino Linotype" w:hAnsi="Palatino Linotype" w:cs="Palatino Linotype"/>
        </w:rPr>
      </w:pPr>
    </w:p>
    <w:p w14:paraId="46409EE4" w14:textId="77777777" w:rsidR="005B489B" w:rsidRPr="006D7617" w:rsidRDefault="005B489B">
      <w:pPr>
        <w:spacing w:line="360" w:lineRule="auto"/>
        <w:jc w:val="both"/>
        <w:rPr>
          <w:rFonts w:ascii="Palatino Linotype" w:eastAsia="Palatino Linotype" w:hAnsi="Palatino Linotype" w:cs="Palatino Linotype"/>
        </w:rPr>
      </w:pPr>
    </w:p>
    <w:p w14:paraId="381C6DE4" w14:textId="77777777" w:rsidR="005B489B" w:rsidRPr="006D7617" w:rsidRDefault="005B489B">
      <w:pPr>
        <w:spacing w:line="360" w:lineRule="auto"/>
        <w:jc w:val="both"/>
        <w:rPr>
          <w:rFonts w:ascii="Palatino Linotype" w:eastAsia="Palatino Linotype" w:hAnsi="Palatino Linotype" w:cs="Palatino Linotype"/>
        </w:rPr>
      </w:pPr>
    </w:p>
    <w:p w14:paraId="35B08E3C" w14:textId="77777777" w:rsidR="005B489B" w:rsidRPr="006D7617" w:rsidRDefault="005B489B">
      <w:pPr>
        <w:spacing w:line="360" w:lineRule="auto"/>
        <w:jc w:val="both"/>
        <w:rPr>
          <w:rFonts w:ascii="Palatino Linotype" w:eastAsia="Palatino Linotype" w:hAnsi="Palatino Linotype" w:cs="Palatino Linotype"/>
        </w:rPr>
      </w:pPr>
    </w:p>
    <w:p w14:paraId="514D556F" w14:textId="77777777" w:rsidR="005B489B" w:rsidRPr="006D7617" w:rsidRDefault="005B489B">
      <w:pPr>
        <w:spacing w:line="360" w:lineRule="auto"/>
        <w:jc w:val="both"/>
        <w:rPr>
          <w:rFonts w:ascii="Palatino Linotype" w:eastAsia="Palatino Linotype" w:hAnsi="Palatino Linotype" w:cs="Palatino Linotype"/>
        </w:rPr>
      </w:pPr>
    </w:p>
    <w:sectPr w:rsidR="005B489B" w:rsidRPr="006D7617">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9B68" w14:textId="77777777" w:rsidR="006D7227" w:rsidRDefault="006D7227">
      <w:r>
        <w:separator/>
      </w:r>
    </w:p>
  </w:endnote>
  <w:endnote w:type="continuationSeparator" w:id="0">
    <w:p w14:paraId="3A47DE30" w14:textId="77777777" w:rsidR="006D7227" w:rsidRDefault="006D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BCF8" w14:textId="77777777" w:rsidR="005B489B" w:rsidRDefault="000802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3C0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3C0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544666B6" w14:textId="77777777" w:rsidR="005B489B" w:rsidRDefault="005B489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73BF" w14:textId="77777777" w:rsidR="005B489B" w:rsidRDefault="000802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3C0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3C0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5885440C" w14:textId="77777777" w:rsidR="005B489B" w:rsidRDefault="005B489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35FD" w14:textId="77777777" w:rsidR="006D7227" w:rsidRDefault="006D7227">
      <w:r>
        <w:separator/>
      </w:r>
    </w:p>
  </w:footnote>
  <w:footnote w:type="continuationSeparator" w:id="0">
    <w:p w14:paraId="1868C4E7" w14:textId="77777777" w:rsidR="006D7227" w:rsidRDefault="006D7227">
      <w:r>
        <w:continuationSeparator/>
      </w:r>
    </w:p>
  </w:footnote>
  <w:footnote w:id="1">
    <w:p w14:paraId="735C9F2C" w14:textId="77777777" w:rsidR="005B489B" w:rsidRDefault="00080224">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35340BD" w14:textId="77777777" w:rsidR="005B489B" w:rsidRDefault="0008022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BE75FE9" w14:textId="77777777" w:rsidR="005B489B" w:rsidRDefault="0008022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265751E7" w14:textId="77777777" w:rsidR="005B489B" w:rsidRDefault="0008022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7EEDBFE4" w14:textId="77777777" w:rsidR="005B489B" w:rsidRDefault="00080224">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BF4E" w14:textId="77777777" w:rsidR="005B489B" w:rsidRDefault="00080224">
    <w:pPr>
      <w:rPr>
        <w:rFonts w:ascii="Cambria" w:eastAsia="Cambria" w:hAnsi="Cambria" w:cs="Cambria"/>
        <w:color w:val="000000"/>
      </w:rPr>
    </w:pPr>
    <w:r>
      <w:rPr>
        <w:noProof/>
      </w:rPr>
      <w:drawing>
        <wp:anchor distT="0" distB="0" distL="0" distR="0" simplePos="0" relativeHeight="251658240" behindDoc="1" locked="0" layoutInCell="1" hidden="0" allowOverlap="1" wp14:anchorId="7AF6C712" wp14:editId="683FFBDE">
          <wp:simplePos x="0" y="0"/>
          <wp:positionH relativeFrom="column">
            <wp:posOffset>-1080121</wp:posOffset>
          </wp:positionH>
          <wp:positionV relativeFrom="paragraph">
            <wp:posOffset>-488299</wp:posOffset>
          </wp:positionV>
          <wp:extent cx="7809865" cy="10165715"/>
          <wp:effectExtent l="0" t="0" r="0" b="0"/>
          <wp:wrapNone/>
          <wp:docPr id="20067813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5B489B" w14:paraId="48566944" w14:textId="77777777">
      <w:tc>
        <w:tcPr>
          <w:tcW w:w="2489" w:type="dxa"/>
          <w:shd w:val="clear" w:color="auto" w:fill="auto"/>
        </w:tcPr>
        <w:p w14:paraId="655EEB13" w14:textId="77777777" w:rsidR="005B489B" w:rsidRDefault="000802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56D2CA5" w14:textId="77777777" w:rsidR="005B489B" w:rsidRDefault="000802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01279/INFOEM/IP/RR/2023</w:t>
          </w:r>
        </w:p>
      </w:tc>
    </w:tr>
    <w:tr w:rsidR="005B489B" w14:paraId="22D14249" w14:textId="77777777">
      <w:trPr>
        <w:trHeight w:val="228"/>
      </w:trPr>
      <w:tc>
        <w:tcPr>
          <w:tcW w:w="2489" w:type="dxa"/>
          <w:shd w:val="clear" w:color="auto" w:fill="auto"/>
          <w:vAlign w:val="center"/>
        </w:tcPr>
        <w:p w14:paraId="36113FCD" w14:textId="77777777" w:rsidR="005B489B" w:rsidRDefault="000802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EC97D1B" w14:textId="77777777" w:rsidR="005B489B" w:rsidRDefault="0008022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D24D46">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del Municipio de la Paz México, OPDAPAS</w:t>
          </w:r>
        </w:p>
      </w:tc>
    </w:tr>
    <w:tr w:rsidR="005B489B" w14:paraId="0457C364" w14:textId="77777777">
      <w:tc>
        <w:tcPr>
          <w:tcW w:w="2489" w:type="dxa"/>
          <w:shd w:val="clear" w:color="auto" w:fill="auto"/>
          <w:vAlign w:val="center"/>
        </w:tcPr>
        <w:p w14:paraId="50E8BD51" w14:textId="77777777" w:rsidR="005B489B" w:rsidRDefault="000802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BB39B41" w14:textId="77777777" w:rsidR="005B489B" w:rsidRDefault="0008022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EF7E57" w14:textId="77777777" w:rsidR="005B489B" w:rsidRDefault="0008022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6129" w14:textId="77777777" w:rsidR="005B489B" w:rsidRDefault="0008022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9AE5713" wp14:editId="304F7588">
          <wp:simplePos x="0" y="0"/>
          <wp:positionH relativeFrom="column">
            <wp:posOffset>-1079499</wp:posOffset>
          </wp:positionH>
          <wp:positionV relativeFrom="paragraph">
            <wp:posOffset>-328929</wp:posOffset>
          </wp:positionV>
          <wp:extent cx="7809865" cy="10165715"/>
          <wp:effectExtent l="0" t="0" r="0" b="0"/>
          <wp:wrapNone/>
          <wp:docPr id="20067813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5B489B" w14:paraId="08A9C432" w14:textId="77777777">
      <w:tc>
        <w:tcPr>
          <w:tcW w:w="2551" w:type="dxa"/>
          <w:shd w:val="clear" w:color="auto" w:fill="auto"/>
          <w:vAlign w:val="center"/>
        </w:tcPr>
        <w:p w14:paraId="58E22ACC" w14:textId="77777777" w:rsidR="005B489B" w:rsidRDefault="000802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790CA31" w14:textId="77777777" w:rsidR="005B489B" w:rsidRDefault="0008022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01279/INFOEM/IP/RR/2023</w:t>
          </w:r>
        </w:p>
      </w:tc>
    </w:tr>
    <w:tr w:rsidR="005B489B" w14:paraId="2472AB3D" w14:textId="77777777">
      <w:trPr>
        <w:trHeight w:val="130"/>
      </w:trPr>
      <w:tc>
        <w:tcPr>
          <w:tcW w:w="2551" w:type="dxa"/>
          <w:shd w:val="clear" w:color="auto" w:fill="auto"/>
          <w:vAlign w:val="center"/>
        </w:tcPr>
        <w:p w14:paraId="73D87885" w14:textId="77777777" w:rsidR="005B489B" w:rsidRDefault="000802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29475A9" w14:textId="77777777" w:rsidR="005B489B" w:rsidRDefault="005B489B">
          <w:pPr>
            <w:ind w:left="-45"/>
            <w:jc w:val="both"/>
            <w:rPr>
              <w:rFonts w:ascii="Palatino Linotype" w:eastAsia="Palatino Linotype" w:hAnsi="Palatino Linotype" w:cs="Palatino Linotype"/>
              <w:b/>
              <w:sz w:val="22"/>
              <w:szCs w:val="22"/>
            </w:rPr>
          </w:pPr>
        </w:p>
      </w:tc>
    </w:tr>
    <w:tr w:rsidR="005B489B" w14:paraId="0C10FAAA" w14:textId="77777777">
      <w:trPr>
        <w:trHeight w:val="228"/>
      </w:trPr>
      <w:tc>
        <w:tcPr>
          <w:tcW w:w="2551" w:type="dxa"/>
          <w:shd w:val="clear" w:color="auto" w:fill="auto"/>
          <w:vAlign w:val="center"/>
        </w:tcPr>
        <w:p w14:paraId="5E200AA4" w14:textId="77777777" w:rsidR="005B489B" w:rsidRDefault="000802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E451A5C" w14:textId="77777777" w:rsidR="005B489B" w:rsidRDefault="0008022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Prestación de </w:t>
          </w:r>
          <w:r w:rsidR="00D24D46">
            <w:rPr>
              <w:rFonts w:ascii="Palatino Linotype" w:eastAsia="Palatino Linotype" w:hAnsi="Palatino Linotype" w:cs="Palatino Linotype"/>
              <w:b/>
              <w:sz w:val="22"/>
              <w:szCs w:val="22"/>
            </w:rPr>
            <w:t>l</w:t>
          </w:r>
          <w:r>
            <w:rPr>
              <w:rFonts w:ascii="Palatino Linotype" w:eastAsia="Palatino Linotype" w:hAnsi="Palatino Linotype" w:cs="Palatino Linotype"/>
              <w:b/>
              <w:sz w:val="22"/>
              <w:szCs w:val="22"/>
            </w:rPr>
            <w:t>os Servicios de Agua Potable Alcantarillado y Saneamiento del Municipio de la Paz México, OPDAPAS</w:t>
          </w:r>
        </w:p>
      </w:tc>
    </w:tr>
    <w:tr w:rsidR="005B489B" w14:paraId="0284C5EF" w14:textId="77777777">
      <w:tc>
        <w:tcPr>
          <w:tcW w:w="2551" w:type="dxa"/>
          <w:shd w:val="clear" w:color="auto" w:fill="auto"/>
          <w:vAlign w:val="center"/>
        </w:tcPr>
        <w:p w14:paraId="026D0AED" w14:textId="77777777" w:rsidR="005B489B" w:rsidRDefault="000802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48DE4C" w14:textId="77777777" w:rsidR="005B489B" w:rsidRDefault="0008022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AA0E68" w14:textId="77777777" w:rsidR="005B489B" w:rsidRDefault="005B489B">
    <w:pPr>
      <w:pBdr>
        <w:top w:val="nil"/>
        <w:left w:val="nil"/>
        <w:bottom w:val="nil"/>
        <w:right w:val="nil"/>
        <w:between w:val="nil"/>
      </w:pBdr>
      <w:tabs>
        <w:tab w:val="center" w:pos="4252"/>
        <w:tab w:val="right" w:pos="8504"/>
      </w:tabs>
      <w:rPr>
        <w:rFonts w:ascii="Cambria" w:eastAsia="Cambria" w:hAnsi="Cambria" w:cs="Cambria"/>
        <w:color w:val="000000"/>
      </w:rPr>
    </w:pPr>
  </w:p>
  <w:p w14:paraId="28F7888C" w14:textId="77777777" w:rsidR="005B489B" w:rsidRDefault="005B48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561A"/>
    <w:multiLevelType w:val="multilevel"/>
    <w:tmpl w:val="DE7E2C9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312535"/>
    <w:multiLevelType w:val="multilevel"/>
    <w:tmpl w:val="28FA7AF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9B"/>
    <w:rsid w:val="00080224"/>
    <w:rsid w:val="00233C02"/>
    <w:rsid w:val="003C23F1"/>
    <w:rsid w:val="005B489B"/>
    <w:rsid w:val="006D7227"/>
    <w:rsid w:val="006D7617"/>
    <w:rsid w:val="00894208"/>
    <w:rsid w:val="008A2803"/>
    <w:rsid w:val="00976C21"/>
    <w:rsid w:val="00D15B35"/>
    <w:rsid w:val="00D24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747E"/>
  <w15:docId w15:val="{422B7B8D-2525-4DA0-9A32-0C52DBCD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1YCxzGtZjxbDBWsRUzVQBB77w==">CgMxLjAyCGguZ2pkZ3hzMgloLjNkeTZ2a20yCWguMzBqMHpsbDIJaC4yczhleW8xMghoLnR5amN3dDIJaC4zem55c2g3MgloLjJldDkycDAyCWguMTdkcDh2dTIJaC4zcmRjcmpuMgloLjF0M2g1c2Y4AHIhMTdjN01oZE5kb045UGlONmdweHFGQUM3STMxVnUyWEct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7264</Words>
  <Characters>39952</Characters>
  <Application>Microsoft Office Word</Application>
  <DocSecurity>4</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2023-07-07T18:48:00Z</cp:lastPrinted>
  <dcterms:created xsi:type="dcterms:W3CDTF">2023-08-03T21:04:00Z</dcterms:created>
  <dcterms:modified xsi:type="dcterms:W3CDTF">2023-08-03T21:04:00Z</dcterms:modified>
</cp:coreProperties>
</file>