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FF5" w:rsidRPr="007E031E" w:rsidRDefault="003861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sidRPr="007E031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veintiséis de abril de dos mil veintitrés. </w:t>
      </w:r>
    </w:p>
    <w:p w:rsidR="00834FF5" w:rsidRPr="007E031E" w:rsidRDefault="003861A0">
      <w:pPr>
        <w:spacing w:before="240" w:after="240"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b/>
        </w:rPr>
        <w:t>VISTO</w:t>
      </w:r>
      <w:r w:rsidRPr="007E031E">
        <w:rPr>
          <w:rFonts w:ascii="Palatino Linotype" w:eastAsia="Palatino Linotype" w:hAnsi="Palatino Linotype" w:cs="Palatino Linotype"/>
        </w:rPr>
        <w:t xml:space="preserve"> el expediente formado con motivo del recurso de revisión </w:t>
      </w:r>
      <w:r w:rsidRPr="007E031E">
        <w:rPr>
          <w:rFonts w:ascii="Palatino Linotype" w:eastAsia="Palatino Linotype" w:hAnsi="Palatino Linotype" w:cs="Palatino Linotype"/>
          <w:b/>
        </w:rPr>
        <w:t>17179/INFOEM/IP/RR/2022</w:t>
      </w:r>
      <w:r w:rsidRPr="007E031E">
        <w:rPr>
          <w:rFonts w:ascii="Palatino Linotype" w:eastAsia="Palatino Linotype" w:hAnsi="Palatino Linotype" w:cs="Palatino Linotype"/>
        </w:rPr>
        <w:t xml:space="preserve">, interpuesto por </w:t>
      </w:r>
      <w:r w:rsidR="0094340F">
        <w:rPr>
          <w:rFonts w:ascii="Palatino Linotype" w:eastAsia="Palatino Linotype" w:hAnsi="Palatino Linotype" w:cs="Palatino Linotype"/>
          <w:b/>
        </w:rPr>
        <w:t>XXXXXXX XXXXXXXX XXXXX</w:t>
      </w:r>
      <w:bookmarkStart w:id="0" w:name="_GoBack"/>
      <w:bookmarkEnd w:id="0"/>
      <w:r w:rsidRPr="007E031E">
        <w:rPr>
          <w:rFonts w:ascii="Palatino Linotype" w:eastAsia="Palatino Linotype" w:hAnsi="Palatino Linotype" w:cs="Palatino Linotype"/>
          <w:b/>
        </w:rPr>
        <w:t>,</w:t>
      </w:r>
      <w:r w:rsidRPr="007E031E">
        <w:rPr>
          <w:rFonts w:ascii="Palatino Linotype" w:eastAsia="Palatino Linotype" w:hAnsi="Palatino Linotype" w:cs="Palatino Linotype"/>
        </w:rPr>
        <w:t xml:space="preserve"> en lo sucesivo el </w:t>
      </w:r>
      <w:r w:rsidRPr="007E031E">
        <w:rPr>
          <w:rFonts w:ascii="Palatino Linotype" w:eastAsia="Palatino Linotype" w:hAnsi="Palatino Linotype" w:cs="Palatino Linotype"/>
          <w:b/>
        </w:rPr>
        <w:t>RECURRENTE,</w:t>
      </w:r>
      <w:r w:rsidRPr="007E031E">
        <w:rPr>
          <w:rFonts w:ascii="Palatino Linotype" w:eastAsia="Palatino Linotype" w:hAnsi="Palatino Linotype" w:cs="Palatino Linotype"/>
        </w:rPr>
        <w:t xml:space="preserve"> en contra de la respuesta a su solicitud de información con número de folio</w:t>
      </w:r>
      <w:r w:rsidRPr="007E031E">
        <w:rPr>
          <w:rFonts w:ascii="Palatino Linotype" w:eastAsia="Palatino Linotype" w:hAnsi="Palatino Linotype" w:cs="Palatino Linotype"/>
          <w:b/>
        </w:rPr>
        <w:t xml:space="preserve"> 00321/CHICOLOA/IP/2022, </w:t>
      </w:r>
      <w:r w:rsidRPr="007E031E">
        <w:rPr>
          <w:rFonts w:ascii="Palatino Linotype" w:eastAsia="Palatino Linotype" w:hAnsi="Palatino Linotype" w:cs="Palatino Linotype"/>
        </w:rPr>
        <w:t xml:space="preserve">por parte del </w:t>
      </w:r>
      <w:r w:rsidRPr="007E031E">
        <w:rPr>
          <w:rFonts w:ascii="Palatino Linotype" w:eastAsia="Palatino Linotype" w:hAnsi="Palatino Linotype" w:cs="Palatino Linotype"/>
          <w:b/>
        </w:rPr>
        <w:t xml:space="preserve">Ayuntamiento de Chicoloapan, </w:t>
      </w:r>
      <w:r w:rsidRPr="007E031E">
        <w:rPr>
          <w:rFonts w:ascii="Palatino Linotype" w:eastAsia="Palatino Linotype" w:hAnsi="Palatino Linotype" w:cs="Palatino Linotype"/>
        </w:rPr>
        <w:t xml:space="preserve">en lo sucesivo el </w:t>
      </w:r>
      <w:r w:rsidRPr="007E031E">
        <w:rPr>
          <w:rFonts w:ascii="Palatino Linotype" w:eastAsia="Palatino Linotype" w:hAnsi="Palatino Linotype" w:cs="Palatino Linotype"/>
          <w:b/>
        </w:rPr>
        <w:t xml:space="preserve">SUJETO OBLIGADO, </w:t>
      </w:r>
      <w:r w:rsidRPr="007E031E">
        <w:rPr>
          <w:rFonts w:ascii="Palatino Linotype" w:eastAsia="Palatino Linotype" w:hAnsi="Palatino Linotype" w:cs="Palatino Linotype"/>
        </w:rPr>
        <w:t xml:space="preserve">se procede a dictar la presente resolución con base en los siguientes: </w:t>
      </w:r>
    </w:p>
    <w:p w:rsidR="00834FF5" w:rsidRPr="007E031E" w:rsidRDefault="003861A0">
      <w:pPr>
        <w:spacing w:before="240" w:after="240" w:line="360" w:lineRule="auto"/>
        <w:jc w:val="center"/>
        <w:rPr>
          <w:rFonts w:ascii="Palatino Linotype" w:eastAsia="Palatino Linotype" w:hAnsi="Palatino Linotype" w:cs="Palatino Linotype"/>
          <w:b/>
        </w:rPr>
      </w:pPr>
      <w:r w:rsidRPr="007E031E">
        <w:rPr>
          <w:rFonts w:ascii="Palatino Linotype" w:eastAsia="Palatino Linotype" w:hAnsi="Palatino Linotype" w:cs="Palatino Linotype"/>
          <w:b/>
        </w:rPr>
        <w:t>I. A N T E C E D E N T E S</w:t>
      </w:r>
    </w:p>
    <w:p w:rsidR="00834FF5" w:rsidRPr="007E031E" w:rsidRDefault="003861A0">
      <w:pPr>
        <w:spacing w:before="240" w:after="240"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b/>
        </w:rPr>
        <w:t>1. Solicitud de acceso a la información.</w:t>
      </w:r>
      <w:r w:rsidRPr="007E031E">
        <w:rPr>
          <w:rFonts w:ascii="Palatino Linotype" w:eastAsia="Palatino Linotype" w:hAnsi="Palatino Linotype" w:cs="Palatino Linotype"/>
        </w:rPr>
        <w:t xml:space="preserve"> Con fecha </w:t>
      </w:r>
      <w:r w:rsidRPr="007E031E">
        <w:rPr>
          <w:rFonts w:ascii="Palatino Linotype" w:eastAsia="Palatino Linotype" w:hAnsi="Palatino Linotype" w:cs="Palatino Linotype"/>
          <w:b/>
        </w:rPr>
        <w:t>veintitrés de noviembre de dos mil veintidós,</w:t>
      </w:r>
      <w:r w:rsidRPr="007E031E">
        <w:rPr>
          <w:rFonts w:ascii="Palatino Linotype" w:eastAsia="Palatino Linotype" w:hAnsi="Palatino Linotype" w:cs="Palatino Linotype"/>
        </w:rPr>
        <w:t xml:space="preserve"> la parte </w:t>
      </w:r>
      <w:r w:rsidRPr="007E031E">
        <w:rPr>
          <w:rFonts w:ascii="Palatino Linotype" w:eastAsia="Palatino Linotype" w:hAnsi="Palatino Linotype" w:cs="Palatino Linotype"/>
          <w:b/>
        </w:rPr>
        <w:t xml:space="preserve">RECURRENTE </w:t>
      </w:r>
      <w:r w:rsidRPr="007E031E">
        <w:rPr>
          <w:rFonts w:ascii="Palatino Linotype" w:eastAsia="Palatino Linotype" w:hAnsi="Palatino Linotype" w:cs="Palatino Linotype"/>
        </w:rPr>
        <w:t xml:space="preserve">presentó, a través del Sistema de Acceso a la Información Mexiquense, en lo subsecuente el </w:t>
      </w:r>
      <w:r w:rsidRPr="007E031E">
        <w:rPr>
          <w:rFonts w:ascii="Palatino Linotype" w:eastAsia="Palatino Linotype" w:hAnsi="Palatino Linotype" w:cs="Palatino Linotype"/>
          <w:b/>
        </w:rPr>
        <w:t>SAIMEX,</w:t>
      </w:r>
      <w:r w:rsidRPr="007E031E">
        <w:rPr>
          <w:rFonts w:ascii="Palatino Linotype" w:eastAsia="Palatino Linotype" w:hAnsi="Palatino Linotype" w:cs="Palatino Linotype"/>
        </w:rPr>
        <w:t xml:space="preserve"> ante el </w:t>
      </w:r>
      <w:r w:rsidRPr="007E031E">
        <w:rPr>
          <w:rFonts w:ascii="Palatino Linotype" w:eastAsia="Palatino Linotype" w:hAnsi="Palatino Linotype" w:cs="Palatino Linotype"/>
          <w:b/>
        </w:rPr>
        <w:t>SUJETO OBLIGADO</w:t>
      </w:r>
      <w:r w:rsidRPr="007E031E">
        <w:rPr>
          <w:rFonts w:ascii="Palatino Linotype" w:eastAsia="Palatino Linotype" w:hAnsi="Palatino Linotype" w:cs="Palatino Linotype"/>
        </w:rPr>
        <w:t>, la solicitud de acceso a la información pública, a la que se le asignó el número</w:t>
      </w:r>
      <w:r w:rsidRPr="007E031E">
        <w:rPr>
          <w:rFonts w:ascii="Palatino Linotype" w:eastAsia="Palatino Linotype" w:hAnsi="Palatino Linotype" w:cs="Palatino Linotype"/>
          <w:b/>
        </w:rPr>
        <w:t xml:space="preserve"> 00321/CHICOLOA/IP/2022, </w:t>
      </w:r>
      <w:r w:rsidRPr="007E031E">
        <w:rPr>
          <w:rFonts w:ascii="Palatino Linotype" w:eastAsia="Palatino Linotype" w:hAnsi="Palatino Linotype" w:cs="Palatino Linotype"/>
        </w:rPr>
        <w:t xml:space="preserve">mediante la cual requirió la información siguiente: </w:t>
      </w:r>
    </w:p>
    <w:p w:rsidR="00834FF5" w:rsidRPr="007E031E" w:rsidRDefault="003861A0">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7E031E">
        <w:rPr>
          <w:rFonts w:ascii="Palatino Linotype" w:eastAsia="Palatino Linotype" w:hAnsi="Palatino Linotype" w:cs="Palatino Linotype"/>
          <w:i/>
          <w:sz w:val="22"/>
          <w:szCs w:val="22"/>
        </w:rPr>
        <w:t xml:space="preserve">“Con fundamento en los artículos 6° y 8° de la Constitución Política de los Estados Unidos Mexicanos; en el artículo 5° párrafos 24, 30, 31 y fracción III de la Constitución del Estado Libre y Soberano de México; en el artículo 7° y 15° de </w:t>
      </w:r>
      <w:proofErr w:type="gramStart"/>
      <w:r w:rsidRPr="007E031E">
        <w:rPr>
          <w:rFonts w:ascii="Palatino Linotype" w:eastAsia="Palatino Linotype" w:hAnsi="Palatino Linotype" w:cs="Palatino Linotype"/>
          <w:i/>
          <w:sz w:val="22"/>
          <w:szCs w:val="22"/>
        </w:rPr>
        <w:t>la</w:t>
      </w:r>
      <w:proofErr w:type="gramEnd"/>
      <w:r w:rsidRPr="007E031E">
        <w:rPr>
          <w:rFonts w:ascii="Palatino Linotype" w:eastAsia="Palatino Linotype" w:hAnsi="Palatino Linotype" w:cs="Palatino Linotype"/>
          <w:i/>
          <w:sz w:val="22"/>
          <w:szCs w:val="22"/>
        </w:rPr>
        <w:t xml:space="preserve"> Ley de Transparencia y Acceso a la Información Pública del Estado de México y; en el artículo 82° del Bando Municipal de Chicoloapan 2022, </w:t>
      </w:r>
      <w:r w:rsidRPr="007E031E">
        <w:rPr>
          <w:rFonts w:ascii="Palatino Linotype" w:eastAsia="Palatino Linotype" w:hAnsi="Palatino Linotype" w:cs="Palatino Linotype"/>
          <w:b/>
          <w:i/>
          <w:sz w:val="22"/>
          <w:szCs w:val="22"/>
        </w:rPr>
        <w:t xml:space="preserve">solicito atentamente una copia en formato digital y física </w:t>
      </w:r>
      <w:r w:rsidRPr="007E031E">
        <w:rPr>
          <w:rFonts w:ascii="Palatino Linotype" w:eastAsia="Palatino Linotype" w:hAnsi="Palatino Linotype" w:cs="Palatino Linotype"/>
          <w:b/>
          <w:i/>
          <w:sz w:val="22"/>
          <w:szCs w:val="22"/>
          <w:u w:val="single"/>
        </w:rPr>
        <w:t>del reglamento actual,</w:t>
      </w:r>
      <w:r w:rsidRPr="007E031E">
        <w:rPr>
          <w:rFonts w:ascii="Palatino Linotype" w:eastAsia="Palatino Linotype" w:hAnsi="Palatino Linotype" w:cs="Palatino Linotype"/>
          <w:b/>
          <w:i/>
          <w:sz w:val="22"/>
          <w:szCs w:val="22"/>
        </w:rPr>
        <w:t xml:space="preserve"> de igual forma, </w:t>
      </w:r>
      <w:r w:rsidRPr="007E031E">
        <w:rPr>
          <w:rFonts w:ascii="Palatino Linotype" w:eastAsia="Palatino Linotype" w:hAnsi="Palatino Linotype" w:cs="Palatino Linotype"/>
          <w:b/>
          <w:i/>
          <w:sz w:val="22"/>
          <w:szCs w:val="22"/>
          <w:u w:val="single"/>
        </w:rPr>
        <w:t xml:space="preserve">del organigrama actual del servicio público de la </w:t>
      </w:r>
      <w:r w:rsidRPr="007E031E">
        <w:rPr>
          <w:rFonts w:ascii="Palatino Linotype" w:eastAsia="Palatino Linotype" w:hAnsi="Palatino Linotype" w:cs="Palatino Linotype"/>
          <w:b/>
          <w:i/>
          <w:sz w:val="22"/>
          <w:szCs w:val="22"/>
          <w:u w:val="single"/>
        </w:rPr>
        <w:lastRenderedPageBreak/>
        <w:t>Coordinación de Limpia de Chicoloapa</w:t>
      </w:r>
      <w:r w:rsidRPr="007E031E">
        <w:rPr>
          <w:rFonts w:ascii="Palatino Linotype" w:eastAsia="Palatino Linotype" w:hAnsi="Palatino Linotype" w:cs="Palatino Linotype"/>
          <w:b/>
          <w:i/>
          <w:sz w:val="22"/>
          <w:szCs w:val="22"/>
        </w:rPr>
        <w:t>n</w:t>
      </w:r>
      <w:r w:rsidRPr="007E031E">
        <w:rPr>
          <w:rFonts w:ascii="Palatino Linotype" w:eastAsia="Palatino Linotype" w:hAnsi="Palatino Linotype" w:cs="Palatino Linotype"/>
          <w:i/>
          <w:sz w:val="22"/>
          <w:szCs w:val="22"/>
        </w:rPr>
        <w:t>. Dicha solicitud es con fines académicos, dado que los documentos anteriormente solicitados forman parte fundamental de la conclusión de la investigación profesional de un servidor.” (Sic)</w:t>
      </w:r>
    </w:p>
    <w:p w:rsidR="00834FF5" w:rsidRPr="007E031E" w:rsidRDefault="00834FF5">
      <w:pPr>
        <w:spacing w:before="240"/>
        <w:ind w:left="851" w:right="902"/>
        <w:jc w:val="both"/>
        <w:rPr>
          <w:rFonts w:ascii="Palatino Linotype" w:eastAsia="Palatino Linotype" w:hAnsi="Palatino Linotype" w:cs="Palatino Linotype"/>
          <w:i/>
          <w:sz w:val="22"/>
          <w:szCs w:val="22"/>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b/>
        </w:rPr>
        <w:t>Modalidad de Entrega:</w:t>
      </w:r>
      <w:r w:rsidRPr="007E031E">
        <w:rPr>
          <w:rFonts w:ascii="Palatino Linotype" w:eastAsia="Palatino Linotype" w:hAnsi="Palatino Linotype" w:cs="Palatino Linotype"/>
        </w:rPr>
        <w:t xml:space="preserve"> A través de SAIMEX.</w:t>
      </w:r>
    </w:p>
    <w:p w:rsidR="00834FF5" w:rsidRPr="007E031E" w:rsidRDefault="00834FF5">
      <w:pPr>
        <w:spacing w:line="360" w:lineRule="auto"/>
        <w:jc w:val="both"/>
        <w:rPr>
          <w:rFonts w:ascii="Palatino Linotype" w:eastAsia="Palatino Linotype" w:hAnsi="Palatino Linotype" w:cs="Palatino Linotype"/>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El particular adjuntó a su acuse de solicitud de información pública el siguiente archivo electrónico:</w:t>
      </w:r>
    </w:p>
    <w:p w:rsidR="00834FF5" w:rsidRPr="007E031E" w:rsidRDefault="00834FF5">
      <w:pPr>
        <w:spacing w:line="360" w:lineRule="auto"/>
        <w:jc w:val="both"/>
        <w:rPr>
          <w:rFonts w:ascii="Palatino Linotype" w:eastAsia="Palatino Linotype" w:hAnsi="Palatino Linotype" w:cs="Palatino Linotype"/>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w:t>
      </w:r>
      <w:hyperlink r:id="rId8">
        <w:r w:rsidRPr="007E031E">
          <w:rPr>
            <w:rFonts w:ascii="Palatino Linotype" w:eastAsia="Palatino Linotype" w:hAnsi="Palatino Linotype" w:cs="Palatino Linotype"/>
          </w:rPr>
          <w:t>2022_11_23 1_27 p. m. Office Lens.pdf</w:t>
        </w:r>
      </w:hyperlink>
      <w:r w:rsidRPr="007E031E">
        <w:rPr>
          <w:rFonts w:ascii="Palatino Linotype" w:eastAsia="Palatino Linotype" w:hAnsi="Palatino Linotype" w:cs="Palatino Linotype"/>
        </w:rPr>
        <w:t>”, el cual contiene un escrito presentado ante la oficia de partes común del Ayuntamiento de Chicoloapan, por medio del cual se solicitó:</w:t>
      </w:r>
    </w:p>
    <w:p w:rsidR="00834FF5" w:rsidRPr="007E031E" w:rsidRDefault="00834FF5">
      <w:pPr>
        <w:spacing w:line="360" w:lineRule="auto"/>
        <w:jc w:val="both"/>
        <w:rPr>
          <w:rFonts w:ascii="Palatino Linotype" w:eastAsia="Palatino Linotype" w:hAnsi="Palatino Linotype" w:cs="Palatino Linotype"/>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“una copia en formato digital y física del reglamento actual, de igual forma, del organigrama actual del servicio público de la Coordinación de Limpia de Chicoloapan.” (Sic)</w:t>
      </w:r>
    </w:p>
    <w:p w:rsidR="00834FF5" w:rsidRPr="007E031E" w:rsidRDefault="00834FF5">
      <w:pPr>
        <w:spacing w:line="360" w:lineRule="auto"/>
        <w:jc w:val="both"/>
        <w:rPr>
          <w:rFonts w:ascii="Palatino Linotype" w:eastAsia="Palatino Linotype" w:hAnsi="Palatino Linotype" w:cs="Palatino Linotype"/>
        </w:rPr>
      </w:pPr>
    </w:p>
    <w:p w:rsidR="00834FF5" w:rsidRPr="007E031E" w:rsidRDefault="003861A0">
      <w:pPr>
        <w:spacing w:after="240" w:line="360" w:lineRule="auto"/>
        <w:jc w:val="both"/>
        <w:rPr>
          <w:rFonts w:ascii="Palatino Linotype" w:eastAsia="Palatino Linotype" w:hAnsi="Palatino Linotype" w:cs="Palatino Linotype"/>
          <w:b/>
        </w:rPr>
      </w:pPr>
      <w:r w:rsidRPr="007E031E">
        <w:rPr>
          <w:rFonts w:ascii="Palatino Linotype" w:eastAsia="Palatino Linotype" w:hAnsi="Palatino Linotype" w:cs="Palatino Linotype"/>
          <w:b/>
        </w:rPr>
        <w:t xml:space="preserve">2. Respuesta. </w:t>
      </w:r>
      <w:r w:rsidRPr="007E031E">
        <w:rPr>
          <w:rFonts w:ascii="Palatino Linotype" w:eastAsia="Palatino Linotype" w:hAnsi="Palatino Linotype" w:cs="Palatino Linotype"/>
        </w:rPr>
        <w:t xml:space="preserve">Con fecha </w:t>
      </w:r>
      <w:r w:rsidRPr="007E031E">
        <w:rPr>
          <w:rFonts w:ascii="Palatino Linotype" w:eastAsia="Palatino Linotype" w:hAnsi="Palatino Linotype" w:cs="Palatino Linotype"/>
          <w:b/>
        </w:rPr>
        <w:t>siete de diciembre de dos mil veintidós</w:t>
      </w:r>
      <w:r w:rsidRPr="007E031E">
        <w:rPr>
          <w:rFonts w:ascii="Palatino Linotype" w:eastAsia="Palatino Linotype" w:hAnsi="Palatino Linotype" w:cs="Palatino Linotype"/>
        </w:rPr>
        <w:t xml:space="preserve">, el </w:t>
      </w:r>
      <w:r w:rsidRPr="007E031E">
        <w:rPr>
          <w:rFonts w:ascii="Palatino Linotype" w:eastAsia="Palatino Linotype" w:hAnsi="Palatino Linotype" w:cs="Palatino Linotype"/>
          <w:b/>
        </w:rPr>
        <w:t xml:space="preserve">SUJETO OBLIGADO </w:t>
      </w:r>
      <w:r w:rsidRPr="007E031E">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834FF5" w:rsidRPr="007E031E" w:rsidRDefault="003861A0">
      <w:pPr>
        <w:spacing w:before="240" w:after="240"/>
        <w:ind w:left="851" w:right="902"/>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i/>
          <w:sz w:val="22"/>
          <w:szCs w:val="22"/>
        </w:rPr>
        <w:t>“…CON ATENCION AL OFICIO SOLICITADO BAJO EL FOLIO 00321/CHICOLOA/IP/2022 HAGO ENTREGA DE DOCUMENTO, DANDO UNA RESPUESTA NEGATIVA, MISMO QUE ANEXO AL PRESENTE EL ORGANIGRAMA DE LA COORDINACION....” (Sic)</w:t>
      </w:r>
    </w:p>
    <w:p w:rsidR="00834FF5" w:rsidRPr="007E031E" w:rsidRDefault="003861A0">
      <w:pPr>
        <w:spacing w:before="240" w:after="240" w:line="360" w:lineRule="auto"/>
        <w:ind w:right="49"/>
        <w:jc w:val="both"/>
        <w:rPr>
          <w:rFonts w:ascii="Palatino Linotype" w:eastAsia="Palatino Linotype" w:hAnsi="Palatino Linotype" w:cs="Palatino Linotype"/>
        </w:rPr>
      </w:pPr>
      <w:r w:rsidRPr="007E031E">
        <w:rPr>
          <w:rFonts w:ascii="Palatino Linotype" w:eastAsia="Palatino Linotype" w:hAnsi="Palatino Linotype" w:cs="Palatino Linotype"/>
        </w:rPr>
        <w:lastRenderedPageBreak/>
        <w:t xml:space="preserve">El </w:t>
      </w:r>
      <w:r w:rsidRPr="007E031E">
        <w:rPr>
          <w:rFonts w:ascii="Palatino Linotype" w:eastAsia="Palatino Linotype" w:hAnsi="Palatino Linotype" w:cs="Palatino Linotype"/>
          <w:b/>
        </w:rPr>
        <w:t>SUJETO OBLIGADO</w:t>
      </w:r>
      <w:r w:rsidRPr="007E031E">
        <w:rPr>
          <w:rFonts w:ascii="Palatino Linotype" w:eastAsia="Palatino Linotype" w:hAnsi="Palatino Linotype" w:cs="Palatino Linotype"/>
        </w:rPr>
        <w:t>, adjuntó a su respuesta el archivo electrónico denominado:</w:t>
      </w:r>
    </w:p>
    <w:p w:rsidR="00834FF5" w:rsidRPr="007E031E" w:rsidRDefault="003861A0">
      <w:pPr>
        <w:spacing w:before="240" w:after="240" w:line="360" w:lineRule="auto"/>
        <w:ind w:right="49"/>
        <w:jc w:val="both"/>
        <w:rPr>
          <w:rFonts w:ascii="Palatino Linotype" w:eastAsia="Palatino Linotype" w:hAnsi="Palatino Linotype" w:cs="Palatino Linotype"/>
        </w:rPr>
      </w:pPr>
      <w:r w:rsidRPr="007E031E">
        <w:rPr>
          <w:rFonts w:ascii="Palatino Linotype" w:eastAsia="Palatino Linotype" w:hAnsi="Palatino Linotype" w:cs="Palatino Linotype"/>
        </w:rPr>
        <w:t>“</w:t>
      </w:r>
      <w:hyperlink r:id="rId9">
        <w:r w:rsidRPr="007E031E">
          <w:rPr>
            <w:rFonts w:ascii="Palatino Linotype" w:eastAsia="Palatino Linotype" w:hAnsi="Palatino Linotype" w:cs="Palatino Linotype"/>
          </w:rPr>
          <w:t>RESPUES_FOLIO 00321 CLIMPIA 02.pdf</w:t>
        </w:r>
      </w:hyperlink>
      <w:r w:rsidRPr="007E031E">
        <w:rPr>
          <w:rFonts w:ascii="Palatino Linotype" w:eastAsia="Palatino Linotype" w:hAnsi="Palatino Linotype" w:cs="Palatino Linotype"/>
        </w:rPr>
        <w:t xml:space="preserve">”, por medio del cual el Coordinador de Limpia del Ayuntamiento de Chicoloapan, informó que atención al requerimiento, no contamos con una respuesta a su solicitud por motivos de que este se encuentra en proceso de fabricación, verificación y aprobación de un reglamento de área por las Autoridades Correspondientes, asimismo agregó el organigrama de la coordinación. </w:t>
      </w:r>
    </w:p>
    <w:p w:rsidR="00834FF5" w:rsidRPr="007E031E" w:rsidRDefault="003861A0">
      <w:pPr>
        <w:spacing w:before="240" w:after="240" w:line="360" w:lineRule="auto"/>
        <w:ind w:right="49"/>
        <w:jc w:val="both"/>
        <w:rPr>
          <w:rFonts w:ascii="Palatino Linotype" w:eastAsia="Palatino Linotype" w:hAnsi="Palatino Linotype" w:cs="Palatino Linotype"/>
        </w:rPr>
      </w:pPr>
      <w:r w:rsidRPr="007E031E">
        <w:rPr>
          <w:rFonts w:ascii="Palatino Linotype" w:eastAsia="Palatino Linotype" w:hAnsi="Palatino Linotype" w:cs="Palatino Linotype"/>
        </w:rPr>
        <w:t>Por último, indicó que se ponían a sus órdenes  para cualquier solicitud, duda, aclaración, sugerencia o asesoría; en nuestras oficinas que se encuentran ubicadas en Plaza Constitución S/N Cabecera Municipal, Chicoloapan México, así como en el número telefónico 55 88 40 70 38 extensión 1079, en un horario de 9:00 a 17:00 horas en días hábiles o en el correo electrónico coordinaciondelimpia@chicoloapan.gob.mx</w:t>
      </w:r>
    </w:p>
    <w:p w:rsidR="00834FF5" w:rsidRPr="007E031E" w:rsidRDefault="003861A0">
      <w:pPr>
        <w:spacing w:before="240" w:after="240" w:line="360" w:lineRule="auto"/>
        <w:ind w:right="49"/>
        <w:jc w:val="both"/>
        <w:rPr>
          <w:rFonts w:ascii="Palatino Linotype" w:eastAsia="Palatino Linotype" w:hAnsi="Palatino Linotype" w:cs="Palatino Linotype"/>
        </w:rPr>
      </w:pPr>
      <w:r w:rsidRPr="007E031E">
        <w:rPr>
          <w:rFonts w:ascii="Palatino Linotype" w:eastAsia="Palatino Linotype" w:hAnsi="Palatino Linotype" w:cs="Palatino Linotype"/>
          <w:b/>
        </w:rPr>
        <w:t xml:space="preserve">3. Interposición del recurso de revisión. </w:t>
      </w:r>
      <w:r w:rsidRPr="007E031E">
        <w:rPr>
          <w:rFonts w:ascii="Palatino Linotype" w:eastAsia="Palatino Linotype" w:hAnsi="Palatino Linotype" w:cs="Palatino Linotype"/>
        </w:rPr>
        <w:t xml:space="preserve">Inconforme con los términos de la respuesta emitida por parte del </w:t>
      </w:r>
      <w:r w:rsidRPr="007E031E">
        <w:rPr>
          <w:rFonts w:ascii="Palatino Linotype" w:eastAsia="Palatino Linotype" w:hAnsi="Palatino Linotype" w:cs="Palatino Linotype"/>
          <w:b/>
        </w:rPr>
        <w:t>SUJETO OBLIGADO</w:t>
      </w:r>
      <w:r w:rsidRPr="007E031E">
        <w:rPr>
          <w:rFonts w:ascii="Palatino Linotype" w:eastAsia="Palatino Linotype" w:hAnsi="Palatino Linotype" w:cs="Palatino Linotype"/>
        </w:rPr>
        <w:t xml:space="preserve">, el </w:t>
      </w:r>
      <w:r w:rsidRPr="007E031E">
        <w:rPr>
          <w:rFonts w:ascii="Palatino Linotype" w:eastAsia="Palatino Linotype" w:hAnsi="Palatino Linotype" w:cs="Palatino Linotype"/>
          <w:b/>
        </w:rPr>
        <w:t>siete de diciembre del dos mil veintidós,</w:t>
      </w:r>
      <w:r w:rsidRPr="007E031E">
        <w:rPr>
          <w:rFonts w:ascii="Palatino Linotype" w:eastAsia="Palatino Linotype" w:hAnsi="Palatino Linotype" w:cs="Palatino Linotype"/>
        </w:rPr>
        <w:t xml:space="preserve"> la parte recurrente interpuso el recurso de revisión a través de </w:t>
      </w:r>
      <w:r w:rsidRPr="007E031E">
        <w:rPr>
          <w:rFonts w:ascii="Palatino Linotype" w:eastAsia="Palatino Linotype" w:hAnsi="Palatino Linotype" w:cs="Palatino Linotype"/>
          <w:b/>
        </w:rPr>
        <w:t xml:space="preserve">SAIMEX, </w:t>
      </w:r>
      <w:r w:rsidRPr="007E031E">
        <w:rPr>
          <w:rFonts w:ascii="Palatino Linotype" w:eastAsia="Palatino Linotype" w:hAnsi="Palatino Linotype" w:cs="Palatino Linotype"/>
        </w:rPr>
        <w:t>en donde se manifestó de la siguiente manera:</w:t>
      </w:r>
    </w:p>
    <w:p w:rsidR="00834FF5" w:rsidRPr="007E031E" w:rsidRDefault="003861A0">
      <w:pPr>
        <w:tabs>
          <w:tab w:val="left" w:pos="2745"/>
        </w:tabs>
        <w:spacing w:before="240" w:after="240" w:line="360" w:lineRule="auto"/>
        <w:jc w:val="both"/>
        <w:rPr>
          <w:rFonts w:ascii="Palatino Linotype" w:eastAsia="Palatino Linotype" w:hAnsi="Palatino Linotype" w:cs="Palatino Linotype"/>
          <w:b/>
        </w:rPr>
      </w:pPr>
      <w:r w:rsidRPr="007E031E">
        <w:rPr>
          <w:rFonts w:ascii="Palatino Linotype" w:eastAsia="Palatino Linotype" w:hAnsi="Palatino Linotype" w:cs="Palatino Linotype"/>
          <w:b/>
        </w:rPr>
        <w:t xml:space="preserve">Acto impugnado: </w:t>
      </w:r>
      <w:r w:rsidRPr="007E031E">
        <w:rPr>
          <w:rFonts w:ascii="Palatino Linotype" w:eastAsia="Palatino Linotype" w:hAnsi="Palatino Linotype" w:cs="Palatino Linotype"/>
          <w:b/>
        </w:rPr>
        <w:tab/>
      </w:r>
    </w:p>
    <w:p w:rsidR="00834FF5" w:rsidRPr="007E031E" w:rsidRDefault="003861A0">
      <w:pPr>
        <w:ind w:left="851" w:right="902"/>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i/>
          <w:sz w:val="22"/>
          <w:szCs w:val="22"/>
        </w:rPr>
        <w:t>“No están dando respuesta a lo solicitado. Estoy solicitando el reglamento de la coordinación de limpia con el que se encuentran trabajando actualmente.” (Sic)</w:t>
      </w:r>
    </w:p>
    <w:p w:rsidR="00834FF5" w:rsidRPr="007E031E" w:rsidRDefault="00834FF5">
      <w:pPr>
        <w:ind w:left="851" w:right="902"/>
        <w:jc w:val="both"/>
        <w:rPr>
          <w:rFonts w:ascii="Palatino Linotype" w:eastAsia="Palatino Linotype" w:hAnsi="Palatino Linotype" w:cs="Palatino Linotype"/>
          <w:i/>
          <w:sz w:val="22"/>
          <w:szCs w:val="22"/>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b/>
        </w:rPr>
        <w:t>Y Razones o motivos de inconformidad</w:t>
      </w:r>
      <w:r w:rsidRPr="007E031E">
        <w:rPr>
          <w:rFonts w:ascii="Palatino Linotype" w:eastAsia="Palatino Linotype" w:hAnsi="Palatino Linotype" w:cs="Palatino Linotype"/>
        </w:rPr>
        <w:t>:</w:t>
      </w:r>
    </w:p>
    <w:p w:rsidR="00834FF5" w:rsidRPr="007E031E" w:rsidRDefault="003861A0">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7E031E">
        <w:rPr>
          <w:rFonts w:ascii="Palatino Linotype" w:eastAsia="Palatino Linotype" w:hAnsi="Palatino Linotype" w:cs="Palatino Linotype"/>
          <w:i/>
          <w:sz w:val="22"/>
          <w:szCs w:val="22"/>
        </w:rPr>
        <w:lastRenderedPageBreak/>
        <w:t xml:space="preserve"> “Estoy solicitando el reglamento con el que la coordinación se encuentra trabajando actualmente. La administración actual lleva un año laborando y no es posible que se encuentren trabajando sin un reglamento. Solicito el reglamento bajo el cual se están manejando, no el que están fabricando, verificando ni aprobando.” (Sic)</w:t>
      </w:r>
    </w:p>
    <w:p w:rsidR="00834FF5" w:rsidRPr="007E031E" w:rsidRDefault="00834FF5">
      <w:pPr>
        <w:ind w:left="851" w:right="902"/>
        <w:jc w:val="both"/>
        <w:rPr>
          <w:rFonts w:ascii="Palatino Linotype" w:eastAsia="Palatino Linotype" w:hAnsi="Palatino Linotype" w:cs="Palatino Linotype"/>
          <w:i/>
          <w:sz w:val="22"/>
          <w:szCs w:val="22"/>
        </w:rPr>
      </w:pPr>
    </w:p>
    <w:p w:rsidR="00834FF5" w:rsidRPr="007E031E" w:rsidRDefault="003861A0">
      <w:pPr>
        <w:spacing w:line="360" w:lineRule="auto"/>
        <w:ind w:right="51"/>
        <w:jc w:val="both"/>
        <w:rPr>
          <w:rFonts w:ascii="Palatino Linotype" w:eastAsia="Palatino Linotype" w:hAnsi="Palatino Linotype" w:cs="Palatino Linotype"/>
        </w:rPr>
      </w:pPr>
      <w:r w:rsidRPr="007E031E">
        <w:rPr>
          <w:rFonts w:ascii="Palatino Linotype" w:eastAsia="Palatino Linotype" w:hAnsi="Palatino Linotype" w:cs="Palatino Linotype"/>
          <w:b/>
        </w:rPr>
        <w:t xml:space="preserve">4. Turno. </w:t>
      </w:r>
      <w:r w:rsidRPr="007E031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7E031E">
        <w:rPr>
          <w:rFonts w:ascii="Palatino Linotype" w:eastAsia="Palatino Linotype" w:hAnsi="Palatino Linotype" w:cs="Palatino Linotype"/>
          <w:b/>
        </w:rPr>
        <w:t xml:space="preserve">Guadalupe Ramírez Peña, </w:t>
      </w:r>
      <w:r w:rsidRPr="007E031E">
        <w:rPr>
          <w:rFonts w:ascii="Palatino Linotype" w:eastAsia="Palatino Linotype" w:hAnsi="Palatino Linotype" w:cs="Palatino Linotype"/>
        </w:rPr>
        <w:t xml:space="preserve">a efecto de que analizara sobre su admisión o su </w:t>
      </w:r>
      <w:proofErr w:type="spellStart"/>
      <w:r w:rsidRPr="007E031E">
        <w:rPr>
          <w:rFonts w:ascii="Palatino Linotype" w:eastAsia="Palatino Linotype" w:hAnsi="Palatino Linotype" w:cs="Palatino Linotype"/>
        </w:rPr>
        <w:t>desechamiento</w:t>
      </w:r>
      <w:proofErr w:type="spellEnd"/>
      <w:r w:rsidRPr="007E031E">
        <w:rPr>
          <w:rFonts w:ascii="Palatino Linotype" w:eastAsia="Palatino Linotype" w:hAnsi="Palatino Linotype" w:cs="Palatino Linotype"/>
        </w:rPr>
        <w:t>.</w:t>
      </w:r>
    </w:p>
    <w:p w:rsidR="00834FF5" w:rsidRPr="007E031E" w:rsidRDefault="00834FF5">
      <w:pPr>
        <w:spacing w:line="360" w:lineRule="auto"/>
        <w:ind w:right="51"/>
        <w:jc w:val="both"/>
        <w:rPr>
          <w:rFonts w:ascii="Palatino Linotype" w:eastAsia="Palatino Linotype" w:hAnsi="Palatino Linotype" w:cs="Palatino Linotype"/>
        </w:rPr>
      </w:pPr>
    </w:p>
    <w:p w:rsidR="00834FF5" w:rsidRPr="007E031E" w:rsidRDefault="003861A0">
      <w:pPr>
        <w:spacing w:after="240"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b/>
        </w:rPr>
        <w:t>5. Admisión del Recurso de revisión.</w:t>
      </w:r>
      <w:r w:rsidRPr="007E031E">
        <w:rPr>
          <w:rFonts w:ascii="Palatino Linotype" w:eastAsia="Palatino Linotype" w:hAnsi="Palatino Linotype" w:cs="Palatino Linotype"/>
        </w:rPr>
        <w:t xml:space="preserve"> Con fecha</w:t>
      </w:r>
      <w:r w:rsidRPr="007E031E">
        <w:rPr>
          <w:rFonts w:ascii="Palatino Linotype" w:eastAsia="Palatino Linotype" w:hAnsi="Palatino Linotype" w:cs="Palatino Linotype"/>
          <w:b/>
        </w:rPr>
        <w:t xml:space="preserve"> doce de diciembre de dos mil veintidós, </w:t>
      </w:r>
      <w:r w:rsidRPr="007E031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7E031E">
        <w:rPr>
          <w:rFonts w:ascii="Palatino Linotype" w:eastAsia="Palatino Linotype" w:hAnsi="Palatino Linotype" w:cs="Palatino Linotype"/>
          <w:b/>
        </w:rPr>
        <w:t xml:space="preserve">SUJETO OBLIGADO </w:t>
      </w:r>
      <w:r w:rsidRPr="007E031E">
        <w:rPr>
          <w:rFonts w:ascii="Palatino Linotype" w:eastAsia="Palatino Linotype" w:hAnsi="Palatino Linotype" w:cs="Palatino Linotype"/>
        </w:rPr>
        <w:t>presentara su informe justificado.</w:t>
      </w:r>
    </w:p>
    <w:p w:rsidR="00834FF5" w:rsidRPr="007E031E" w:rsidRDefault="003861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b/>
        </w:rPr>
        <w:t>6. Manifestaciones</w:t>
      </w:r>
      <w:r w:rsidRPr="007E031E">
        <w:rPr>
          <w:rFonts w:ascii="Palatino Linotype" w:eastAsia="Palatino Linotype" w:hAnsi="Palatino Linotype" w:cs="Palatino Linotype"/>
        </w:rPr>
        <w:t xml:space="preserve">. </w:t>
      </w:r>
      <w:r w:rsidRPr="007E031E">
        <w:rPr>
          <w:rFonts w:ascii="Palatino Linotype" w:eastAsia="Palatino Linotype" w:hAnsi="Palatino Linotype" w:cs="Palatino Linotype"/>
          <w:color w:val="000000"/>
        </w:rPr>
        <w:t xml:space="preserve">De las constancias que integran el expediente en que se actúa se advierte que </w:t>
      </w:r>
      <w:r w:rsidRPr="007E031E">
        <w:rPr>
          <w:rFonts w:ascii="Palatino Linotype" w:eastAsia="Palatino Linotype" w:hAnsi="Palatino Linotype" w:cs="Palatino Linotype"/>
        </w:rPr>
        <w:t xml:space="preserve">el </w:t>
      </w:r>
      <w:r w:rsidRPr="007E031E">
        <w:rPr>
          <w:rFonts w:ascii="Palatino Linotype" w:eastAsia="Palatino Linotype" w:hAnsi="Palatino Linotype" w:cs="Palatino Linotype"/>
          <w:b/>
        </w:rPr>
        <w:t>SUJETO OBLIGADO</w:t>
      </w:r>
      <w:r w:rsidRPr="007E031E">
        <w:rPr>
          <w:rFonts w:ascii="Palatino Linotype" w:eastAsia="Palatino Linotype" w:hAnsi="Palatino Linotype" w:cs="Palatino Linotype"/>
        </w:rPr>
        <w:t>, en fecha catorce de diciembre del año dos mil veintidós, remitió el siguiente archivo electrónico:</w:t>
      </w: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w:t>
      </w:r>
      <w:hyperlink r:id="rId10">
        <w:r w:rsidRPr="007E031E">
          <w:rPr>
            <w:rFonts w:ascii="Palatino Linotype" w:eastAsia="Palatino Linotype" w:hAnsi="Palatino Linotype" w:cs="Palatino Linotype"/>
          </w:rPr>
          <w:t>INFORME JUSTIFICADO (2).</w:t>
        </w:r>
        <w:proofErr w:type="spellStart"/>
        <w:r w:rsidRPr="007E031E">
          <w:rPr>
            <w:rFonts w:ascii="Palatino Linotype" w:eastAsia="Palatino Linotype" w:hAnsi="Palatino Linotype" w:cs="Palatino Linotype"/>
          </w:rPr>
          <w:t>pdf</w:t>
        </w:r>
        <w:proofErr w:type="spellEnd"/>
      </w:hyperlink>
      <w:r w:rsidRPr="007E031E">
        <w:rPr>
          <w:rFonts w:ascii="Palatino Linotype" w:eastAsia="Palatino Linotype" w:hAnsi="Palatino Linotype" w:cs="Palatino Linotype"/>
        </w:rPr>
        <w:t>”, el cual contiene el informe justificado del SUJETO OBLIGADO, por medio del cual en lo medular ratificó su respuesta inicial.</w:t>
      </w:r>
    </w:p>
    <w:p w:rsidR="00834FF5" w:rsidRPr="007E031E" w:rsidRDefault="00834FF5">
      <w:pPr>
        <w:spacing w:line="360" w:lineRule="auto"/>
        <w:jc w:val="both"/>
        <w:rPr>
          <w:rFonts w:ascii="Palatino Linotype" w:eastAsia="Palatino Linotype" w:hAnsi="Palatino Linotype" w:cs="Palatino Linotype"/>
        </w:rPr>
      </w:pPr>
    </w:p>
    <w:p w:rsidR="00834FF5" w:rsidRPr="007E031E" w:rsidRDefault="003861A0">
      <w:pPr>
        <w:spacing w:line="360" w:lineRule="auto"/>
        <w:jc w:val="both"/>
        <w:rPr>
          <w:rFonts w:ascii="Palatino Linotype" w:eastAsia="Palatino Linotype" w:hAnsi="Palatino Linotype" w:cs="Palatino Linotype"/>
          <w:color w:val="FF0000"/>
        </w:rPr>
      </w:pPr>
      <w:r w:rsidRPr="007E031E">
        <w:rPr>
          <w:rFonts w:ascii="Palatino Linotype" w:eastAsia="Palatino Linotype" w:hAnsi="Palatino Linotype" w:cs="Palatino Linotype"/>
        </w:rPr>
        <w:t xml:space="preserve">Archivo electrónico, se determinó poner a la vista de la </w:t>
      </w:r>
      <w:r w:rsidRPr="007E031E">
        <w:rPr>
          <w:rFonts w:ascii="Palatino Linotype" w:eastAsia="Palatino Linotype" w:hAnsi="Palatino Linotype" w:cs="Palatino Linotype"/>
          <w:b/>
        </w:rPr>
        <w:t>RECURRENTE</w:t>
      </w:r>
      <w:r w:rsidRPr="007E031E">
        <w:rPr>
          <w:rFonts w:ascii="Palatino Linotype" w:eastAsia="Palatino Linotype" w:hAnsi="Palatino Linotype" w:cs="Palatino Linotype"/>
        </w:rPr>
        <w:t>, en términos de la fracción III del artículo 185 de la Ley de Transparencia y Acceso a la Información Pública del Estado de México y Municipios.</w:t>
      </w:r>
    </w:p>
    <w:p w:rsidR="00834FF5" w:rsidRPr="007E031E" w:rsidRDefault="00834FF5">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rsidR="00834FF5" w:rsidRPr="007E031E" w:rsidRDefault="003861A0">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r w:rsidRPr="007E031E">
        <w:rPr>
          <w:rFonts w:ascii="Palatino Linotype" w:eastAsia="Palatino Linotype" w:hAnsi="Palatino Linotype" w:cs="Palatino Linotype"/>
        </w:rPr>
        <w:t xml:space="preserve">Por su parte el </w:t>
      </w:r>
      <w:r w:rsidRPr="007E031E">
        <w:rPr>
          <w:rFonts w:ascii="Palatino Linotype" w:eastAsia="Palatino Linotype" w:hAnsi="Palatino Linotype" w:cs="Palatino Linotype"/>
          <w:b/>
          <w:color w:val="000000"/>
        </w:rPr>
        <w:t>RECURRENT</w:t>
      </w:r>
      <w:r w:rsidRPr="007E031E">
        <w:rPr>
          <w:rFonts w:ascii="Palatino Linotype" w:eastAsia="Palatino Linotype" w:hAnsi="Palatino Linotype" w:cs="Palatino Linotype"/>
          <w:color w:val="000000"/>
        </w:rPr>
        <w:t>E, en fecha dos de febrero del año 2023, presentó sus alegatos a través del siguiente archivo electrónico:</w:t>
      </w:r>
    </w:p>
    <w:p w:rsidR="00834FF5" w:rsidRPr="007E031E" w:rsidRDefault="00834FF5">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p>
    <w:p w:rsidR="00834FF5" w:rsidRPr="007E031E" w:rsidRDefault="003861A0">
      <w:pPr>
        <w:spacing w:line="360" w:lineRule="auto"/>
        <w:jc w:val="both"/>
        <w:rPr>
          <w:rFonts w:ascii="Palatino Linotype" w:eastAsia="Palatino Linotype" w:hAnsi="Palatino Linotype" w:cs="Palatino Linotype"/>
          <w:color w:val="000000"/>
        </w:rPr>
      </w:pPr>
      <w:r w:rsidRPr="007E031E">
        <w:rPr>
          <w:rFonts w:ascii="Palatino Linotype" w:eastAsia="Palatino Linotype" w:hAnsi="Palatino Linotype" w:cs="Palatino Linotype"/>
          <w:color w:val="000000"/>
        </w:rPr>
        <w:t>“</w:t>
      </w:r>
      <w:hyperlink r:id="rId11">
        <w:r w:rsidRPr="007E031E">
          <w:rPr>
            <w:rFonts w:ascii="Palatino Linotype" w:eastAsia="Palatino Linotype" w:hAnsi="Palatino Linotype" w:cs="Palatino Linotype"/>
            <w:color w:val="000000"/>
          </w:rPr>
          <w:t>CHICOLOAPAN 2 DE FEBRERO DE 2023.docx</w:t>
        </w:r>
      </w:hyperlink>
      <w:r w:rsidRPr="007E031E">
        <w:rPr>
          <w:rFonts w:ascii="Palatino Linotype" w:eastAsia="Palatino Linotype" w:hAnsi="Palatino Linotype" w:cs="Palatino Linotype"/>
          <w:color w:val="000000"/>
        </w:rPr>
        <w:t>”, a través del cual señaló:</w:t>
      </w:r>
    </w:p>
    <w:p w:rsidR="00834FF5" w:rsidRPr="007E031E" w:rsidRDefault="00834FF5">
      <w:pPr>
        <w:spacing w:line="360" w:lineRule="auto"/>
        <w:jc w:val="both"/>
        <w:rPr>
          <w:rFonts w:ascii="Palatino Linotype" w:eastAsia="Palatino Linotype" w:hAnsi="Palatino Linotype" w:cs="Palatino Linotype"/>
          <w:color w:val="000000"/>
        </w:rPr>
      </w:pPr>
    </w:p>
    <w:p w:rsidR="00834FF5" w:rsidRPr="007E031E" w:rsidRDefault="003861A0">
      <w:pPr>
        <w:spacing w:line="360" w:lineRule="auto"/>
        <w:jc w:val="both"/>
        <w:rPr>
          <w:rFonts w:ascii="Palatino Linotype" w:eastAsia="Palatino Linotype" w:hAnsi="Palatino Linotype" w:cs="Palatino Linotype"/>
          <w:i/>
          <w:color w:val="000000"/>
        </w:rPr>
      </w:pPr>
      <w:r w:rsidRPr="007E031E">
        <w:rPr>
          <w:rFonts w:ascii="Palatino Linotype" w:eastAsia="Palatino Linotype" w:hAnsi="Palatino Linotype" w:cs="Palatino Linotype"/>
          <w:i/>
          <w:color w:val="000000"/>
        </w:rPr>
        <w:t xml:space="preserve">“Conforme al Acuerdo de Admisión Recurso de Revisión 17179/INFOEM/IP/RR/2022 emitido por el Instituto de Transparencia, Acceso a la Información Pública y Protección de Datos Personales del Estado de México y Municipios con fecha 12 de diciembre de 2022, en el cual se manifiestan los acuerdos con fundamento en el artículo 185 fracciones I, II y IV de la Ley de Transparencia y Acceso a la Información Pública del Estado de México y Municipios. </w:t>
      </w:r>
    </w:p>
    <w:p w:rsidR="00834FF5" w:rsidRPr="007E031E" w:rsidRDefault="00834FF5">
      <w:pPr>
        <w:spacing w:line="360" w:lineRule="auto"/>
        <w:jc w:val="both"/>
        <w:rPr>
          <w:rFonts w:ascii="Palatino Linotype" w:eastAsia="Palatino Linotype" w:hAnsi="Palatino Linotype" w:cs="Palatino Linotype"/>
          <w:i/>
          <w:color w:val="000000"/>
        </w:rPr>
      </w:pPr>
    </w:p>
    <w:p w:rsidR="00834FF5" w:rsidRPr="007E031E" w:rsidRDefault="003861A0">
      <w:pPr>
        <w:spacing w:line="360" w:lineRule="auto"/>
        <w:jc w:val="both"/>
        <w:rPr>
          <w:rFonts w:ascii="Palatino Linotype" w:eastAsia="Palatino Linotype" w:hAnsi="Palatino Linotype" w:cs="Palatino Linotype"/>
          <w:i/>
          <w:color w:val="000000"/>
        </w:rPr>
      </w:pPr>
      <w:r w:rsidRPr="007E031E">
        <w:rPr>
          <w:rFonts w:ascii="Palatino Linotype" w:eastAsia="Palatino Linotype" w:hAnsi="Palatino Linotype" w:cs="Palatino Linotype"/>
          <w:i/>
          <w:color w:val="000000"/>
        </w:rPr>
        <w:t>Sin embargo, hasta el día de hoy, 2 de febrero de 2023, no se han cumplido los acuerdos TERCERO y CUARTO. NO he recibido respuesta alguna por parte del Ayuntamiento de Chicoloapan, siquiera de la Coordinación de limpia, a pesar de contar con datos y vía de contacto.” (Sic)</w:t>
      </w:r>
    </w:p>
    <w:p w:rsidR="00834FF5" w:rsidRPr="007E031E" w:rsidRDefault="00834FF5">
      <w:pPr>
        <w:widowControl w:val="0"/>
        <w:spacing w:line="360" w:lineRule="auto"/>
        <w:jc w:val="both"/>
        <w:rPr>
          <w:rFonts w:ascii="Palatino Linotype" w:eastAsia="Palatino Linotype" w:hAnsi="Palatino Linotype" w:cs="Palatino Linotype"/>
        </w:rPr>
      </w:pPr>
    </w:p>
    <w:p w:rsidR="00834FF5" w:rsidRPr="007E031E" w:rsidRDefault="003861A0">
      <w:pPr>
        <w:widowControl w:val="0"/>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b/>
        </w:rPr>
        <w:t>7. Ampliación del plazo.</w:t>
      </w:r>
      <w:r w:rsidRPr="007E031E">
        <w:rPr>
          <w:rFonts w:ascii="Palatino Linotype" w:eastAsia="Palatino Linotype" w:hAnsi="Palatino Linotype" w:cs="Palatino Linotype"/>
        </w:rPr>
        <w:t xml:space="preserve"> En fecha diecisiete de abril del año dos mil veintitrés, con fundamento en el artículo 181, párrafo tercero de la Ley de Transparencia y Acceso </w:t>
      </w:r>
      <w:r w:rsidRPr="007E031E">
        <w:rPr>
          <w:rFonts w:ascii="Palatino Linotype" w:eastAsia="Palatino Linotype" w:hAnsi="Palatino Linotype" w:cs="Palatino Linotype"/>
        </w:rPr>
        <w:lastRenderedPageBreak/>
        <w:t>a la Información Pública del Estado de México y Municipios, se acordó la ampliación del plazo para su resolución.</w:t>
      </w:r>
    </w:p>
    <w:p w:rsidR="00834FF5" w:rsidRPr="007E031E" w:rsidRDefault="00834FF5">
      <w:pPr>
        <w:widowControl w:val="0"/>
        <w:spacing w:line="360" w:lineRule="auto"/>
        <w:jc w:val="both"/>
        <w:rPr>
          <w:rFonts w:ascii="Palatino Linotype" w:eastAsia="Palatino Linotype" w:hAnsi="Palatino Linotype" w:cs="Palatino Linotype"/>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el año dos mil veintiuno, se ha incrementado aproximadamente un 400%, circunstancia atípica que ha rebasado las capacidades técnicas y humanas del personal encargado de la proyección de las resoluciones a dichos medios de impugnación.</w:t>
      </w:r>
    </w:p>
    <w:p w:rsidR="00834FF5" w:rsidRPr="007E031E" w:rsidRDefault="00834FF5">
      <w:pPr>
        <w:spacing w:line="360" w:lineRule="auto"/>
        <w:jc w:val="both"/>
        <w:rPr>
          <w:rFonts w:ascii="Palatino Linotype" w:eastAsia="Palatino Linotype" w:hAnsi="Palatino Linotype" w:cs="Palatino Linotype"/>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834FF5" w:rsidRPr="007E031E" w:rsidRDefault="00834FF5">
      <w:pPr>
        <w:spacing w:line="360" w:lineRule="auto"/>
        <w:jc w:val="both"/>
        <w:rPr>
          <w:rFonts w:ascii="Palatino Linotype" w:eastAsia="Palatino Linotype" w:hAnsi="Palatino Linotype" w:cs="Palatino Linotype"/>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34FF5" w:rsidRPr="007E031E" w:rsidRDefault="00834FF5">
      <w:pPr>
        <w:spacing w:line="360" w:lineRule="auto"/>
        <w:jc w:val="both"/>
        <w:rPr>
          <w:rFonts w:ascii="Palatino Linotype" w:eastAsia="Palatino Linotype" w:hAnsi="Palatino Linotype" w:cs="Palatino Linotype"/>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834FF5" w:rsidRPr="007E031E" w:rsidRDefault="00834FF5">
      <w:pPr>
        <w:spacing w:line="360" w:lineRule="auto"/>
        <w:jc w:val="both"/>
        <w:rPr>
          <w:rFonts w:ascii="Palatino Linotype" w:eastAsia="Palatino Linotype" w:hAnsi="Palatino Linotype" w:cs="Palatino Linotype"/>
        </w:rPr>
      </w:pPr>
    </w:p>
    <w:p w:rsidR="00834FF5" w:rsidRPr="007E031E" w:rsidRDefault="003861A0">
      <w:pPr>
        <w:spacing w:line="360" w:lineRule="auto"/>
        <w:jc w:val="both"/>
        <w:rPr>
          <w:rFonts w:ascii="Palatino Linotype" w:eastAsia="Palatino Linotype" w:hAnsi="Palatino Linotype" w:cs="Palatino Linotype"/>
          <w:strike/>
          <w:color w:val="FF0000"/>
        </w:rPr>
      </w:pPr>
      <w:r w:rsidRPr="007E031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834FF5" w:rsidRPr="007E031E" w:rsidRDefault="00834FF5">
      <w:pPr>
        <w:spacing w:line="360" w:lineRule="auto"/>
        <w:jc w:val="both"/>
        <w:rPr>
          <w:rFonts w:ascii="Palatino Linotype" w:eastAsia="Palatino Linotype" w:hAnsi="Palatino Linotype" w:cs="Palatino Linotype"/>
        </w:rPr>
      </w:pPr>
    </w:p>
    <w:p w:rsidR="00834FF5" w:rsidRPr="007E031E" w:rsidRDefault="003861A0">
      <w:pPr>
        <w:numPr>
          <w:ilvl w:val="0"/>
          <w:numId w:val="1"/>
        </w:numPr>
        <w:ind w:left="851"/>
        <w:jc w:val="both"/>
        <w:rPr>
          <w:rFonts w:ascii="Palatino Linotype" w:eastAsia="Palatino Linotype" w:hAnsi="Palatino Linotype" w:cs="Palatino Linotype"/>
        </w:rPr>
      </w:pPr>
      <w:r w:rsidRPr="007E031E">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834FF5" w:rsidRPr="007E031E" w:rsidRDefault="00834FF5">
      <w:pPr>
        <w:ind w:left="851" w:hanging="360"/>
        <w:jc w:val="both"/>
        <w:rPr>
          <w:rFonts w:ascii="Palatino Linotype" w:eastAsia="Palatino Linotype" w:hAnsi="Palatino Linotype" w:cs="Palatino Linotype"/>
        </w:rPr>
      </w:pPr>
    </w:p>
    <w:p w:rsidR="00834FF5" w:rsidRPr="007E031E" w:rsidRDefault="003861A0">
      <w:pPr>
        <w:numPr>
          <w:ilvl w:val="0"/>
          <w:numId w:val="1"/>
        </w:numPr>
        <w:ind w:left="851"/>
        <w:jc w:val="both"/>
        <w:rPr>
          <w:rFonts w:ascii="Palatino Linotype" w:eastAsia="Palatino Linotype" w:hAnsi="Palatino Linotype" w:cs="Palatino Linotype"/>
        </w:rPr>
      </w:pPr>
      <w:r w:rsidRPr="007E031E">
        <w:rPr>
          <w:rFonts w:ascii="Palatino Linotype" w:eastAsia="Palatino Linotype" w:hAnsi="Palatino Linotype" w:cs="Palatino Linotype"/>
        </w:rPr>
        <w:t>Actividad Procesal del interesado. Acciones u omisiones del interesado.</w:t>
      </w:r>
    </w:p>
    <w:p w:rsidR="00834FF5" w:rsidRPr="007E031E" w:rsidRDefault="00834FF5">
      <w:pPr>
        <w:ind w:left="851" w:hanging="360"/>
        <w:jc w:val="both"/>
        <w:rPr>
          <w:rFonts w:ascii="Palatino Linotype" w:eastAsia="Palatino Linotype" w:hAnsi="Palatino Linotype" w:cs="Palatino Linotype"/>
        </w:rPr>
      </w:pPr>
    </w:p>
    <w:p w:rsidR="00834FF5" w:rsidRPr="007E031E" w:rsidRDefault="003861A0">
      <w:pPr>
        <w:numPr>
          <w:ilvl w:val="0"/>
          <w:numId w:val="1"/>
        </w:numPr>
        <w:ind w:left="851"/>
        <w:jc w:val="both"/>
        <w:rPr>
          <w:rFonts w:ascii="Palatino Linotype" w:eastAsia="Palatino Linotype" w:hAnsi="Palatino Linotype" w:cs="Palatino Linotype"/>
        </w:rPr>
      </w:pPr>
      <w:r w:rsidRPr="007E031E">
        <w:rPr>
          <w:rFonts w:ascii="Palatino Linotype" w:eastAsia="Palatino Linotype" w:hAnsi="Palatino Linotype" w:cs="Palatino Linotype"/>
        </w:rPr>
        <w:t>Conducta de la Autoridad: Las Acciones u omisiones realizadas en el procedimiento. Así como si la autoridad actuó con la debida diligencia.</w:t>
      </w:r>
    </w:p>
    <w:p w:rsidR="00834FF5" w:rsidRPr="007E031E" w:rsidRDefault="00834FF5">
      <w:pPr>
        <w:ind w:left="851" w:hanging="360"/>
        <w:rPr>
          <w:rFonts w:ascii="Palatino Linotype" w:eastAsia="Palatino Linotype" w:hAnsi="Palatino Linotype" w:cs="Palatino Linotype"/>
        </w:rPr>
      </w:pPr>
    </w:p>
    <w:p w:rsidR="00834FF5" w:rsidRPr="007E031E" w:rsidRDefault="003861A0">
      <w:pPr>
        <w:ind w:left="851" w:hanging="360"/>
        <w:jc w:val="both"/>
        <w:rPr>
          <w:rFonts w:ascii="Palatino Linotype" w:eastAsia="Palatino Linotype" w:hAnsi="Palatino Linotype" w:cs="Palatino Linotype"/>
        </w:rPr>
      </w:pPr>
      <w:r w:rsidRPr="007E031E">
        <w:rPr>
          <w:rFonts w:ascii="Palatino Linotype" w:eastAsia="Palatino Linotype" w:hAnsi="Palatino Linotype" w:cs="Palatino Linotype"/>
        </w:rPr>
        <w:t>d) La afectación generada en la situación jurídica de la persona involucrada en el proceso: Violación a sus derechos humanos.</w:t>
      </w:r>
    </w:p>
    <w:p w:rsidR="00834FF5" w:rsidRPr="007E031E" w:rsidRDefault="00834FF5">
      <w:pPr>
        <w:spacing w:line="360" w:lineRule="auto"/>
        <w:jc w:val="both"/>
        <w:rPr>
          <w:rFonts w:ascii="Palatino Linotype" w:eastAsia="Palatino Linotype" w:hAnsi="Palatino Linotype" w:cs="Palatino Linotype"/>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34FF5" w:rsidRPr="007E031E" w:rsidRDefault="00834FF5">
      <w:pPr>
        <w:spacing w:line="360" w:lineRule="auto"/>
        <w:jc w:val="both"/>
        <w:rPr>
          <w:rFonts w:ascii="Palatino Linotype" w:eastAsia="Palatino Linotype" w:hAnsi="Palatino Linotype" w:cs="Palatino Linotype"/>
        </w:rPr>
      </w:pPr>
    </w:p>
    <w:p w:rsidR="00834FF5" w:rsidRPr="007E031E" w:rsidRDefault="003861A0">
      <w:pPr>
        <w:spacing w:line="360" w:lineRule="auto"/>
        <w:jc w:val="both"/>
        <w:rPr>
          <w:rFonts w:ascii="Palatino Linotype" w:eastAsia="Palatino Linotype" w:hAnsi="Palatino Linotype" w:cs="Palatino Linotype"/>
          <w:b/>
        </w:rPr>
      </w:pPr>
      <w:r w:rsidRPr="007E031E">
        <w:rPr>
          <w:rFonts w:ascii="Palatino Linotype" w:eastAsia="Palatino Linotype" w:hAnsi="Palatino Linotype" w:cs="Palatino Linotype"/>
        </w:rPr>
        <w:lastRenderedPageBreak/>
        <w:t>Argumento que encuentra sustento en la jurisprudencia P</w:t>
      </w:r>
      <w:proofErr w:type="gramStart"/>
      <w:r w:rsidRPr="007E031E">
        <w:rPr>
          <w:rFonts w:ascii="Palatino Linotype" w:eastAsia="Palatino Linotype" w:hAnsi="Palatino Linotype" w:cs="Palatino Linotype"/>
        </w:rPr>
        <w:t>./</w:t>
      </w:r>
      <w:proofErr w:type="gramEnd"/>
      <w:r w:rsidRPr="007E031E">
        <w:rPr>
          <w:rFonts w:ascii="Palatino Linotype" w:eastAsia="Palatino Linotype" w:hAnsi="Palatino Linotype" w:cs="Palatino Linotype"/>
        </w:rPr>
        <w:t xml:space="preserve">J. 32/92 emitida por el Pleno de la Suprema Corte de Justicia de la Nación de rubro </w:t>
      </w:r>
      <w:r w:rsidRPr="007E031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E031E">
        <w:rPr>
          <w:rFonts w:ascii="Palatino Linotype" w:eastAsia="Palatino Linotype" w:hAnsi="Palatino Linotype" w:cs="Palatino Linotype"/>
        </w:rPr>
        <w:t>, visible en la Gaceta del Seminario Judicial de la Federación con el registro digital 205635.</w:t>
      </w:r>
    </w:p>
    <w:p w:rsidR="00834FF5" w:rsidRPr="007E031E" w:rsidRDefault="00834FF5">
      <w:pPr>
        <w:spacing w:line="360" w:lineRule="auto"/>
        <w:jc w:val="both"/>
        <w:rPr>
          <w:rFonts w:ascii="Palatino Linotype" w:eastAsia="Palatino Linotype" w:hAnsi="Palatino Linotype" w:cs="Palatino Linotype"/>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34FF5" w:rsidRPr="007E031E" w:rsidRDefault="00834FF5">
      <w:pPr>
        <w:spacing w:line="360" w:lineRule="auto"/>
        <w:jc w:val="both"/>
        <w:rPr>
          <w:rFonts w:ascii="Palatino Linotype" w:eastAsia="Palatino Linotype" w:hAnsi="Palatino Linotype" w:cs="Palatino Linotype"/>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834FF5" w:rsidRPr="007E031E" w:rsidRDefault="00834FF5">
      <w:pPr>
        <w:spacing w:line="360" w:lineRule="auto"/>
        <w:jc w:val="both"/>
        <w:rPr>
          <w:rFonts w:ascii="Palatino Linotype" w:eastAsia="Palatino Linotype" w:hAnsi="Palatino Linotype" w:cs="Palatino Linotype"/>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lastRenderedPageBreak/>
        <w:t xml:space="preserve"> </w:t>
      </w:r>
      <w:r w:rsidRPr="007E031E">
        <w:rPr>
          <w:rFonts w:ascii="Palatino Linotype" w:eastAsia="Palatino Linotype" w:hAnsi="Palatino Linotype" w:cs="Palatino Linotype"/>
          <w:i/>
        </w:rPr>
        <w:t>“PLAZO RAZONABLE PARA RESOLVER. DIMENSIÓN Y EFECTOS DE ESTE CONCEPTO CUANDO SE ADUCE EXCESIVA CARGA DE TRABAJO.”</w:t>
      </w:r>
      <w:r w:rsidRPr="007E031E">
        <w:rPr>
          <w:rFonts w:ascii="Palatino Linotype" w:eastAsia="Palatino Linotype" w:hAnsi="Palatino Linotype" w:cs="Palatino Linotype"/>
        </w:rPr>
        <w:t xml:space="preserve"> consultable en el Seminario Judicial de la Federación y su gaceta, con el registro digital 2002351.</w:t>
      </w:r>
    </w:p>
    <w:p w:rsidR="00834FF5" w:rsidRPr="007E031E" w:rsidRDefault="00834FF5">
      <w:pPr>
        <w:spacing w:line="360" w:lineRule="auto"/>
        <w:jc w:val="both"/>
        <w:rPr>
          <w:rFonts w:ascii="Palatino Linotype" w:eastAsia="Palatino Linotype" w:hAnsi="Palatino Linotype" w:cs="Palatino Linotype"/>
          <w:b/>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i/>
        </w:rPr>
        <w:t>“PLAZO RAZONABLE PARA RESOLVER. CONCEPTO Y ELEMENTOS QUE LO INTEGRAN A LA LUZ DEL DERECHO INTERNACIONAL DE LOS DERECHOS HUMANOS.”</w:t>
      </w:r>
      <w:r w:rsidRPr="007E031E">
        <w:rPr>
          <w:rFonts w:ascii="Palatino Linotype" w:eastAsia="Palatino Linotype" w:hAnsi="Palatino Linotype" w:cs="Palatino Linotype"/>
        </w:rPr>
        <w:t>, visible en el Seminario Judicial de la Federación y su gaceta, con el registro digital 2002350.</w:t>
      </w:r>
    </w:p>
    <w:p w:rsidR="00834FF5" w:rsidRPr="007E031E" w:rsidRDefault="00834FF5">
      <w:pPr>
        <w:spacing w:line="360" w:lineRule="auto"/>
        <w:jc w:val="both"/>
        <w:rPr>
          <w:rFonts w:ascii="Palatino Linotype" w:eastAsia="Palatino Linotype" w:hAnsi="Palatino Linotype" w:cs="Palatino Linotype"/>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834FF5" w:rsidRPr="007E031E" w:rsidRDefault="003861A0">
      <w:pPr>
        <w:spacing w:before="240" w:after="240"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b/>
        </w:rPr>
        <w:t xml:space="preserve">8. Cierre de instrucción. </w:t>
      </w:r>
      <w:r w:rsidRPr="007E031E">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76643D" w:rsidRPr="007E031E">
        <w:rPr>
          <w:rFonts w:ascii="Palatino Linotype" w:eastAsia="Palatino Linotype" w:hAnsi="Palatino Linotype" w:cs="Palatino Linotype"/>
          <w:b/>
        </w:rPr>
        <w:t>veintisiete</w:t>
      </w:r>
      <w:r w:rsidRPr="007E031E">
        <w:rPr>
          <w:rFonts w:ascii="Palatino Linotype" w:eastAsia="Palatino Linotype" w:hAnsi="Palatino Linotype" w:cs="Palatino Linotype"/>
          <w:b/>
        </w:rPr>
        <w:t xml:space="preserve"> de abril de dos mil veintitrés</w:t>
      </w:r>
      <w:r w:rsidRPr="007E031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834FF5" w:rsidRPr="007E031E" w:rsidRDefault="003861A0">
      <w:pPr>
        <w:spacing w:before="240" w:after="240"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834FF5" w:rsidRPr="007E031E" w:rsidRDefault="003861A0">
      <w:pPr>
        <w:widowControl w:val="0"/>
        <w:spacing w:line="360" w:lineRule="auto"/>
        <w:jc w:val="center"/>
        <w:rPr>
          <w:rFonts w:ascii="Palatino Linotype" w:eastAsia="Palatino Linotype" w:hAnsi="Palatino Linotype" w:cs="Palatino Linotype"/>
          <w:b/>
        </w:rPr>
      </w:pPr>
      <w:r w:rsidRPr="007E031E">
        <w:rPr>
          <w:rFonts w:ascii="Palatino Linotype" w:eastAsia="Palatino Linotype" w:hAnsi="Palatino Linotype" w:cs="Palatino Linotype"/>
          <w:b/>
        </w:rPr>
        <w:t>II. C O N S I D E R A N D O S</w:t>
      </w:r>
    </w:p>
    <w:p w:rsidR="00834FF5" w:rsidRPr="007E031E" w:rsidRDefault="00834FF5">
      <w:pPr>
        <w:widowControl w:val="0"/>
        <w:spacing w:line="360" w:lineRule="auto"/>
        <w:jc w:val="center"/>
        <w:rPr>
          <w:rFonts w:ascii="Palatino Linotype" w:eastAsia="Palatino Linotype" w:hAnsi="Palatino Linotype" w:cs="Palatino Linotype"/>
          <w:b/>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b/>
        </w:rPr>
        <w:t>Primero. Competencia.</w:t>
      </w:r>
      <w:r w:rsidRPr="007E031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834FF5" w:rsidRPr="007E031E" w:rsidRDefault="003861A0">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7E031E">
        <w:rPr>
          <w:rFonts w:ascii="Palatino Linotype" w:eastAsia="Palatino Linotype" w:hAnsi="Palatino Linotype" w:cs="Palatino Linotype"/>
          <w:b/>
        </w:rPr>
        <w:t xml:space="preserve">Segundo. Oportunidad y </w:t>
      </w:r>
      <w:proofErr w:type="spellStart"/>
      <w:r w:rsidRPr="007E031E">
        <w:rPr>
          <w:rFonts w:ascii="Palatino Linotype" w:eastAsia="Palatino Linotype" w:hAnsi="Palatino Linotype" w:cs="Palatino Linotype"/>
          <w:b/>
        </w:rPr>
        <w:t>Procedibilidad</w:t>
      </w:r>
      <w:proofErr w:type="spellEnd"/>
      <w:r w:rsidRPr="007E031E">
        <w:rPr>
          <w:rFonts w:ascii="Palatino Linotype" w:eastAsia="Palatino Linotype" w:hAnsi="Palatino Linotype" w:cs="Palatino Linotype"/>
          <w:b/>
        </w:rPr>
        <w:t xml:space="preserve"> del Recurso de Revisión. </w:t>
      </w:r>
      <w:r w:rsidRPr="007E031E">
        <w:rPr>
          <w:rFonts w:ascii="Palatino Linotype" w:eastAsia="Palatino Linotype" w:hAnsi="Palatino Linotype" w:cs="Palatino Linotype"/>
        </w:rPr>
        <w:t xml:space="preserve">De conformidad con los requisitos de Oportunidad y </w:t>
      </w:r>
      <w:proofErr w:type="spellStart"/>
      <w:r w:rsidRPr="007E031E">
        <w:rPr>
          <w:rFonts w:ascii="Palatino Linotype" w:eastAsia="Palatino Linotype" w:hAnsi="Palatino Linotype" w:cs="Palatino Linotype"/>
        </w:rPr>
        <w:t>Procedibilidad</w:t>
      </w:r>
      <w:proofErr w:type="spellEnd"/>
      <w:r w:rsidRPr="007E031E">
        <w:rPr>
          <w:rFonts w:ascii="Palatino Linotype" w:eastAsia="Palatino Linotype" w:hAnsi="Palatino Linotype" w:cs="Palatino Linotype"/>
        </w:rPr>
        <w:t xml:space="preserve">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7E031E">
        <w:rPr>
          <w:rFonts w:ascii="Palatino Linotype" w:eastAsia="Palatino Linotype" w:hAnsi="Palatino Linotype" w:cs="Palatino Linotype"/>
          <w:b/>
        </w:rPr>
        <w:t>SUJETO OBLIGADO</w:t>
      </w:r>
      <w:r w:rsidRPr="007E031E">
        <w:rPr>
          <w:rFonts w:ascii="Palatino Linotype" w:eastAsia="Palatino Linotype" w:hAnsi="Palatino Linotype" w:cs="Palatino Linotype"/>
        </w:rPr>
        <w:t xml:space="preserve"> emitió su respuesta a la solicitud planteada por el solicitante el siete de diciembre del año dos mil veintidós y la parte </w:t>
      </w:r>
      <w:r w:rsidRPr="007E031E">
        <w:rPr>
          <w:rFonts w:ascii="Palatino Linotype" w:eastAsia="Palatino Linotype" w:hAnsi="Palatino Linotype" w:cs="Palatino Linotype"/>
          <w:b/>
        </w:rPr>
        <w:t>RECURRENTE</w:t>
      </w:r>
      <w:r w:rsidRPr="007E031E">
        <w:rPr>
          <w:rFonts w:ascii="Palatino Linotype" w:eastAsia="Palatino Linotype" w:hAnsi="Palatino Linotype" w:cs="Palatino Linotype"/>
        </w:rPr>
        <w:t xml:space="preserve"> presentó su recurso de revisión el mismo día hábil en que tuvo conocimiento de la respuesta impugnada.</w:t>
      </w: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lastRenderedPageBreak/>
        <w:t xml:space="preserve">En este sentido, al considerar la fecha en que se formuló la solicitud y la fecha en que respondió a esta el </w:t>
      </w:r>
      <w:r w:rsidRPr="007E031E">
        <w:rPr>
          <w:rFonts w:ascii="Palatino Linotype" w:eastAsia="Palatino Linotype" w:hAnsi="Palatino Linotype" w:cs="Palatino Linotype"/>
          <w:b/>
        </w:rPr>
        <w:t>SUJETO OBLIGADO</w:t>
      </w:r>
      <w:r w:rsidRPr="007E031E">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834FF5" w:rsidRPr="007E031E" w:rsidRDefault="003861A0">
      <w:pPr>
        <w:spacing w:before="240" w:after="240"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834FF5" w:rsidRPr="007E031E" w:rsidRDefault="003861A0">
      <w:pPr>
        <w:spacing w:before="120" w:after="120"/>
        <w:ind w:left="851" w:right="902"/>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7E031E">
        <w:rPr>
          <w:rFonts w:ascii="Palatino Linotype" w:eastAsia="Palatino Linotype" w:hAnsi="Palatino Linotype" w:cs="Palatino Linotype"/>
          <w:i/>
          <w:sz w:val="22"/>
          <w:szCs w:val="22"/>
        </w:rPr>
        <w:t>.</w:t>
      </w:r>
    </w:p>
    <w:p w:rsidR="00834FF5" w:rsidRPr="007E031E" w:rsidRDefault="003861A0">
      <w:pPr>
        <w:spacing w:before="120" w:after="120"/>
        <w:ind w:left="851" w:right="902"/>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extemporánea.”(Sic)</w:t>
      </w:r>
    </w:p>
    <w:p w:rsidR="00834FF5" w:rsidRPr="007E031E" w:rsidRDefault="00834FF5">
      <w:pPr>
        <w:spacing w:before="120" w:after="120"/>
        <w:ind w:left="851" w:right="902"/>
        <w:jc w:val="both"/>
        <w:rPr>
          <w:rFonts w:ascii="Palatino Linotype" w:eastAsia="Palatino Linotype" w:hAnsi="Palatino Linotype" w:cs="Palatino Linotype"/>
          <w:i/>
          <w:sz w:val="22"/>
          <w:szCs w:val="22"/>
        </w:rPr>
      </w:pPr>
    </w:p>
    <w:p w:rsidR="00834FF5" w:rsidRPr="007E031E" w:rsidRDefault="003861A0">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sidRPr="007E031E">
        <w:rPr>
          <w:rFonts w:ascii="Palatino Linotype" w:eastAsia="Palatino Linotype" w:hAnsi="Palatino Linotype" w:cs="Palatino Linotype"/>
          <w:color w:val="000000"/>
        </w:rPr>
        <w:lastRenderedPageBreak/>
        <w:t xml:space="preserve">Además, por cuanto hace a la </w:t>
      </w:r>
      <w:proofErr w:type="spellStart"/>
      <w:r w:rsidRPr="007E031E">
        <w:rPr>
          <w:rFonts w:ascii="Palatino Linotype" w:eastAsia="Palatino Linotype" w:hAnsi="Palatino Linotype" w:cs="Palatino Linotype"/>
          <w:color w:val="000000"/>
        </w:rPr>
        <w:t>procedibilidad</w:t>
      </w:r>
      <w:proofErr w:type="spellEnd"/>
      <w:r w:rsidRPr="007E031E">
        <w:rPr>
          <w:rFonts w:ascii="Palatino Linotype" w:eastAsia="Palatino Linotype" w:hAnsi="Palatino Linotype" w:cs="Palatino Linotype"/>
          <w:color w:val="000000"/>
        </w:rPr>
        <w:t xml:space="preserve"> de</w:t>
      </w:r>
      <w:r w:rsidRPr="007E031E">
        <w:rPr>
          <w:rFonts w:ascii="Palatino Linotype" w:eastAsia="Palatino Linotype" w:hAnsi="Palatino Linotype" w:cs="Palatino Linotype"/>
        </w:rPr>
        <w:t>l</w:t>
      </w:r>
      <w:r w:rsidRPr="007E031E">
        <w:rPr>
          <w:rFonts w:ascii="Palatino Linotype" w:eastAsia="Palatino Linotype" w:hAnsi="Palatino Linotype" w:cs="Palatino Linotype"/>
          <w:color w:val="000000"/>
        </w:rPr>
        <w:t xml:space="preserve"> recurso de revisión una vez realizado el análisis de</w:t>
      </w:r>
      <w:r w:rsidRPr="007E031E">
        <w:rPr>
          <w:rFonts w:ascii="Palatino Linotype" w:eastAsia="Palatino Linotype" w:hAnsi="Palatino Linotype" w:cs="Palatino Linotype"/>
        </w:rPr>
        <w:t>l</w:t>
      </w:r>
      <w:r w:rsidRPr="007E031E">
        <w:rPr>
          <w:rFonts w:ascii="Palatino Linotype" w:eastAsia="Palatino Linotype" w:hAnsi="Palatino Linotype" w:cs="Palatino Linotype"/>
          <w:color w:val="000000"/>
        </w:rPr>
        <w:t xml:space="preserve"> formato de interposición de</w:t>
      </w:r>
      <w:r w:rsidRPr="007E031E">
        <w:rPr>
          <w:rFonts w:ascii="Palatino Linotype" w:eastAsia="Palatino Linotype" w:hAnsi="Palatino Linotype" w:cs="Palatino Linotype"/>
        </w:rPr>
        <w:t>l</w:t>
      </w:r>
      <w:r w:rsidRPr="007E031E">
        <w:rPr>
          <w:rFonts w:ascii="Palatino Linotype" w:eastAsia="Palatino Linotype" w:hAnsi="Palatino Linotype" w:cs="Palatino Linotype"/>
          <w:color w:val="000000"/>
        </w:rPr>
        <w:t xml:space="preserve">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7E031E">
        <w:rPr>
          <w:rFonts w:ascii="Palatino Linotype" w:eastAsia="Palatino Linotype" w:hAnsi="Palatino Linotype" w:cs="Palatino Linotype"/>
          <w:b/>
          <w:color w:val="000000"/>
        </w:rPr>
        <w:t>EL</w:t>
      </w:r>
      <w:r w:rsidRPr="007E031E">
        <w:rPr>
          <w:rFonts w:ascii="Palatino Linotype" w:eastAsia="Palatino Linotype" w:hAnsi="Palatino Linotype" w:cs="Palatino Linotype"/>
          <w:color w:val="000000"/>
        </w:rPr>
        <w:t xml:space="preserve"> </w:t>
      </w:r>
      <w:r w:rsidRPr="007E031E">
        <w:rPr>
          <w:rFonts w:ascii="Palatino Linotype" w:eastAsia="Palatino Linotype" w:hAnsi="Palatino Linotype" w:cs="Palatino Linotype"/>
          <w:b/>
          <w:color w:val="000000"/>
        </w:rPr>
        <w:t>SAIMEX</w:t>
      </w:r>
      <w:r w:rsidRPr="007E031E">
        <w:rPr>
          <w:rFonts w:ascii="Palatino Linotype" w:eastAsia="Palatino Linotype" w:hAnsi="Palatino Linotype" w:cs="Palatino Linotype"/>
          <w:color w:val="000000"/>
        </w:rPr>
        <w:t>.</w:t>
      </w:r>
    </w:p>
    <w:p w:rsidR="00834FF5" w:rsidRPr="007E031E" w:rsidRDefault="003861A0">
      <w:pPr>
        <w:spacing w:after="240"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y V de la ley de la materia, que a la letra dice:</w:t>
      </w:r>
    </w:p>
    <w:p w:rsidR="00834FF5" w:rsidRPr="007E031E" w:rsidRDefault="003861A0">
      <w:pPr>
        <w:ind w:left="1276" w:right="1752"/>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i/>
          <w:sz w:val="22"/>
          <w:szCs w:val="22"/>
        </w:rPr>
        <w:t>“</w:t>
      </w:r>
      <w:r w:rsidRPr="007E031E">
        <w:rPr>
          <w:rFonts w:ascii="Palatino Linotype" w:eastAsia="Palatino Linotype" w:hAnsi="Palatino Linotype" w:cs="Palatino Linotype"/>
          <w:b/>
          <w:i/>
          <w:sz w:val="22"/>
          <w:szCs w:val="22"/>
        </w:rPr>
        <w:t xml:space="preserve">Artículo 179. </w:t>
      </w:r>
      <w:r w:rsidRPr="007E031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834FF5" w:rsidRPr="007E031E" w:rsidRDefault="003861A0">
      <w:pPr>
        <w:ind w:left="1276" w:right="1752"/>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i/>
          <w:sz w:val="22"/>
          <w:szCs w:val="22"/>
        </w:rPr>
        <w:t>…</w:t>
      </w:r>
    </w:p>
    <w:p w:rsidR="00834FF5" w:rsidRPr="007E031E" w:rsidRDefault="003861A0">
      <w:pPr>
        <w:ind w:left="1276" w:right="1752"/>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i/>
          <w:sz w:val="22"/>
          <w:szCs w:val="22"/>
        </w:rPr>
        <w:t>I. La negativa de la información solicitada</w:t>
      </w:r>
    </w:p>
    <w:p w:rsidR="00834FF5" w:rsidRPr="007E031E" w:rsidRDefault="003861A0">
      <w:pPr>
        <w:ind w:left="1276" w:right="1752"/>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i/>
          <w:sz w:val="22"/>
          <w:szCs w:val="22"/>
        </w:rPr>
        <w:t>…</w:t>
      </w:r>
    </w:p>
    <w:p w:rsidR="00834FF5" w:rsidRPr="007E031E" w:rsidRDefault="003861A0">
      <w:pPr>
        <w:ind w:left="1276" w:right="1752"/>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i/>
          <w:sz w:val="22"/>
          <w:szCs w:val="22"/>
        </w:rPr>
        <w:t>V. La entrega de información incompleta…” (Sic)</w:t>
      </w:r>
    </w:p>
    <w:p w:rsidR="00834FF5" w:rsidRPr="007E031E" w:rsidRDefault="003861A0">
      <w:pPr>
        <w:spacing w:before="280" w:after="280"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b/>
          <w:color w:val="000000"/>
        </w:rPr>
        <w:t>Tercero. Materia de Revisión</w:t>
      </w:r>
      <w:r w:rsidRPr="007E031E">
        <w:rPr>
          <w:rFonts w:ascii="Palatino Linotype" w:eastAsia="Palatino Linotype" w:hAnsi="Palatino Linotype" w:cs="Palatino Linotype"/>
          <w:color w:val="000000"/>
        </w:rPr>
        <w:t xml:space="preserve">: </w:t>
      </w:r>
      <w:r w:rsidRPr="007E031E">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7E031E">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7E031E">
        <w:rPr>
          <w:rFonts w:ascii="Palatino Linotype" w:eastAsia="Palatino Linotype" w:hAnsi="Palatino Linotype" w:cs="Palatino Linotype"/>
        </w:rPr>
        <w:t xml:space="preserve">de la </w:t>
      </w:r>
      <w:r w:rsidRPr="007E031E">
        <w:rPr>
          <w:rFonts w:ascii="Palatino Linotype" w:eastAsia="Palatino Linotype" w:hAnsi="Palatino Linotype" w:cs="Palatino Linotype"/>
          <w:b/>
        </w:rPr>
        <w:t>RECURRENTE</w:t>
      </w:r>
      <w:r w:rsidRPr="007E031E">
        <w:rPr>
          <w:rFonts w:ascii="Palatino Linotype" w:eastAsia="Palatino Linotype" w:hAnsi="Palatino Linotype" w:cs="Palatino Linotype"/>
        </w:rPr>
        <w:t>, o en su defecto, en caso de ser procedente, ordenar la entrega de información.</w:t>
      </w:r>
    </w:p>
    <w:p w:rsidR="00834FF5" w:rsidRPr="007E031E" w:rsidRDefault="003861A0">
      <w:pPr>
        <w:spacing w:before="240" w:after="240"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b/>
        </w:rPr>
        <w:t xml:space="preserve">Cuarto. Estudio de fondo del asunto. </w:t>
      </w:r>
      <w:r w:rsidRPr="007E031E">
        <w:rPr>
          <w:rFonts w:ascii="Palatino Linotype" w:eastAsia="Palatino Linotype" w:hAnsi="Palatino Linotype" w:cs="Palatino Linotype"/>
        </w:rPr>
        <w:t xml:space="preserve">es conveniente analizar si la respuesta del </w:t>
      </w:r>
      <w:r w:rsidRPr="007E031E">
        <w:rPr>
          <w:rFonts w:ascii="Palatino Linotype" w:eastAsia="Palatino Linotype" w:hAnsi="Palatino Linotype" w:cs="Palatino Linotype"/>
          <w:b/>
        </w:rPr>
        <w:t>SUJETO OBLIGADO</w:t>
      </w:r>
      <w:r w:rsidRPr="007E031E">
        <w:rPr>
          <w:rFonts w:ascii="Palatino Linotype" w:eastAsia="Palatino Linotype" w:hAnsi="Palatino Linotype" w:cs="Palatino Linotype"/>
        </w:rPr>
        <w:t xml:space="preserve"> cumple con los requisitos y procedimientos del derecho de acceso a la información pública, en atención a que en la Ley de Transparencia y </w:t>
      </w:r>
      <w:r w:rsidRPr="007E031E">
        <w:rPr>
          <w:rFonts w:ascii="Palatino Linotype" w:eastAsia="Palatino Linotype" w:hAnsi="Palatino Linotype" w:cs="Palatino Linotype"/>
        </w:rPr>
        <w:lastRenderedPageBreak/>
        <w:t xml:space="preserve">Acceso a la Información Pública del Estado de México y Municipios en su </w:t>
      </w:r>
      <w:r w:rsidRPr="007E031E">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834FF5" w:rsidRPr="007E031E" w:rsidRDefault="003861A0">
      <w:pPr>
        <w:spacing w:before="240"/>
        <w:ind w:left="709" w:right="760"/>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i/>
          <w:sz w:val="22"/>
          <w:szCs w:val="22"/>
        </w:rPr>
        <w:t>“</w:t>
      </w:r>
      <w:r w:rsidRPr="007E031E">
        <w:rPr>
          <w:rFonts w:ascii="Palatino Linotype" w:eastAsia="Palatino Linotype" w:hAnsi="Palatino Linotype" w:cs="Palatino Linotype"/>
          <w:b/>
          <w:i/>
          <w:sz w:val="22"/>
          <w:szCs w:val="22"/>
        </w:rPr>
        <w:t>Artículo 4.</w:t>
      </w:r>
      <w:r w:rsidRPr="007E031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834FF5" w:rsidRPr="007E031E" w:rsidRDefault="003861A0">
      <w:pPr>
        <w:ind w:left="709" w:right="760"/>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E031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834FF5" w:rsidRPr="007E031E" w:rsidRDefault="003861A0">
      <w:pPr>
        <w:ind w:left="709" w:right="760"/>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E031E">
        <w:rPr>
          <w:rFonts w:ascii="Palatino Linotype" w:eastAsia="Palatino Linotype" w:hAnsi="Palatino Linotype" w:cs="Palatino Linotype"/>
          <w:i/>
          <w:sz w:val="22"/>
          <w:szCs w:val="22"/>
        </w:rPr>
        <w:t>.”(Sic)</w:t>
      </w:r>
    </w:p>
    <w:p w:rsidR="00834FF5" w:rsidRPr="007E031E" w:rsidRDefault="003861A0">
      <w:pPr>
        <w:spacing w:before="240" w:after="240"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834FF5" w:rsidRPr="007E031E" w:rsidRDefault="003861A0">
      <w:pPr>
        <w:ind w:left="567" w:right="758"/>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i/>
          <w:sz w:val="22"/>
          <w:szCs w:val="22"/>
        </w:rPr>
        <w:lastRenderedPageBreak/>
        <w:t>“</w:t>
      </w:r>
      <w:r w:rsidRPr="007E031E">
        <w:rPr>
          <w:rFonts w:ascii="Palatino Linotype" w:eastAsia="Palatino Linotype" w:hAnsi="Palatino Linotype" w:cs="Palatino Linotype"/>
          <w:b/>
          <w:i/>
          <w:sz w:val="22"/>
          <w:szCs w:val="22"/>
        </w:rPr>
        <w:t>Artículo12.-</w:t>
      </w:r>
      <w:r w:rsidRPr="007E031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834FF5" w:rsidRPr="007E031E" w:rsidRDefault="003861A0">
      <w:pPr>
        <w:ind w:left="567" w:right="758"/>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E031E">
        <w:rPr>
          <w:rFonts w:ascii="Palatino Linotype" w:eastAsia="Palatino Linotype" w:hAnsi="Palatino Linotype" w:cs="Palatino Linotype"/>
          <w:i/>
          <w:sz w:val="22"/>
          <w:szCs w:val="22"/>
        </w:rPr>
        <w:t xml:space="preserve">. </w:t>
      </w:r>
      <w:r w:rsidRPr="007E031E">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834FF5" w:rsidRPr="007E031E" w:rsidRDefault="00834FF5">
      <w:pPr>
        <w:spacing w:line="360" w:lineRule="auto"/>
        <w:ind w:right="-93"/>
        <w:jc w:val="both"/>
        <w:rPr>
          <w:rFonts w:ascii="Palatino Linotype" w:eastAsia="Palatino Linotype" w:hAnsi="Palatino Linotype" w:cs="Palatino Linotype"/>
          <w:color w:val="000000"/>
        </w:rPr>
      </w:pPr>
    </w:p>
    <w:p w:rsidR="00834FF5" w:rsidRPr="007E031E" w:rsidRDefault="003861A0">
      <w:pPr>
        <w:spacing w:line="360" w:lineRule="auto"/>
        <w:ind w:right="-93"/>
        <w:jc w:val="both"/>
        <w:rPr>
          <w:rFonts w:ascii="Palatino Linotype" w:eastAsia="Palatino Linotype" w:hAnsi="Palatino Linotype" w:cs="Palatino Linotype"/>
          <w:color w:val="000000"/>
        </w:rPr>
      </w:pPr>
      <w:r w:rsidRPr="007E031E">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834FF5" w:rsidRPr="007E031E" w:rsidRDefault="00834FF5">
      <w:pPr>
        <w:spacing w:line="360" w:lineRule="auto"/>
        <w:ind w:right="-93"/>
        <w:jc w:val="both"/>
        <w:rPr>
          <w:rFonts w:ascii="Palatino Linotype" w:eastAsia="Palatino Linotype" w:hAnsi="Palatino Linotype" w:cs="Palatino Linotype"/>
          <w:color w:val="000000"/>
        </w:rPr>
      </w:pPr>
    </w:p>
    <w:p w:rsidR="00834FF5" w:rsidRPr="007E031E" w:rsidRDefault="003861A0">
      <w:pPr>
        <w:spacing w:line="360" w:lineRule="auto"/>
        <w:jc w:val="both"/>
        <w:rPr>
          <w:rFonts w:ascii="Palatino Linotype" w:eastAsia="Palatino Linotype" w:hAnsi="Palatino Linotype" w:cs="Palatino Linotype"/>
          <w:b/>
          <w:color w:val="000000"/>
        </w:rPr>
      </w:pPr>
      <w:r w:rsidRPr="007E031E">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7E031E">
        <w:rPr>
          <w:rFonts w:ascii="Palatino Linotype" w:eastAsia="Palatino Linotype" w:hAnsi="Palatino Linotype" w:cs="Palatino Linotype"/>
          <w:b/>
          <w:color w:val="000000"/>
        </w:rPr>
        <w:t xml:space="preserve"> </w:t>
      </w:r>
    </w:p>
    <w:p w:rsidR="00834FF5" w:rsidRPr="007E031E" w:rsidRDefault="00834FF5">
      <w:pPr>
        <w:spacing w:line="360" w:lineRule="auto"/>
        <w:jc w:val="both"/>
        <w:rPr>
          <w:rFonts w:ascii="Palatino Linotype" w:eastAsia="Palatino Linotype" w:hAnsi="Palatino Linotype" w:cs="Palatino Linotype"/>
          <w:b/>
          <w:color w:val="000000"/>
        </w:rPr>
      </w:pPr>
    </w:p>
    <w:p w:rsidR="00834FF5" w:rsidRPr="007E031E" w:rsidRDefault="003861A0">
      <w:pPr>
        <w:ind w:left="851" w:right="901"/>
        <w:jc w:val="both"/>
        <w:rPr>
          <w:rFonts w:ascii="Palatino Linotype" w:eastAsia="Palatino Linotype" w:hAnsi="Palatino Linotype" w:cs="Palatino Linotype"/>
          <w:i/>
          <w:color w:val="000000"/>
          <w:sz w:val="22"/>
          <w:szCs w:val="22"/>
        </w:rPr>
      </w:pPr>
      <w:r w:rsidRPr="007E031E">
        <w:rPr>
          <w:rFonts w:ascii="Palatino Linotype" w:eastAsia="Palatino Linotype" w:hAnsi="Palatino Linotype" w:cs="Palatino Linotype"/>
          <w:i/>
          <w:color w:val="000000"/>
          <w:sz w:val="22"/>
          <w:szCs w:val="22"/>
        </w:rPr>
        <w:t>“</w:t>
      </w:r>
      <w:r w:rsidRPr="007E031E">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7E031E">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w:t>
      </w:r>
      <w:r w:rsidRPr="007E031E">
        <w:rPr>
          <w:rFonts w:ascii="Palatino Linotype" w:eastAsia="Palatino Linotype" w:hAnsi="Palatino Linotype" w:cs="Palatino Linotype"/>
          <w:i/>
          <w:color w:val="000000"/>
          <w:sz w:val="22"/>
          <w:szCs w:val="22"/>
        </w:rPr>
        <w:lastRenderedPageBreak/>
        <w:t>archivos; sin necesidad de elaborar documentos ad hoc para atender las solicitudes de información.</w:t>
      </w:r>
    </w:p>
    <w:p w:rsidR="00834FF5" w:rsidRPr="007E031E" w:rsidRDefault="003861A0">
      <w:pPr>
        <w:ind w:left="851" w:right="901"/>
        <w:jc w:val="both"/>
        <w:rPr>
          <w:rFonts w:ascii="Palatino Linotype" w:eastAsia="Palatino Linotype" w:hAnsi="Palatino Linotype" w:cs="Palatino Linotype"/>
          <w:i/>
          <w:color w:val="000000"/>
          <w:sz w:val="22"/>
          <w:szCs w:val="22"/>
        </w:rPr>
      </w:pPr>
      <w:r w:rsidRPr="007E031E">
        <w:rPr>
          <w:rFonts w:ascii="Palatino Linotype" w:eastAsia="Palatino Linotype" w:hAnsi="Palatino Linotype" w:cs="Palatino Linotype"/>
          <w:i/>
          <w:color w:val="000000"/>
          <w:sz w:val="22"/>
          <w:szCs w:val="22"/>
        </w:rPr>
        <w:t xml:space="preserve">Resoluciones: </w:t>
      </w:r>
    </w:p>
    <w:p w:rsidR="00834FF5" w:rsidRPr="007E031E" w:rsidRDefault="003861A0">
      <w:pPr>
        <w:ind w:left="851" w:right="901"/>
        <w:jc w:val="both"/>
        <w:rPr>
          <w:rFonts w:ascii="Palatino Linotype" w:eastAsia="Palatino Linotype" w:hAnsi="Palatino Linotype" w:cs="Palatino Linotype"/>
          <w:i/>
          <w:color w:val="000000"/>
          <w:sz w:val="22"/>
          <w:szCs w:val="22"/>
        </w:rPr>
      </w:pPr>
      <w:r w:rsidRPr="007E031E">
        <w:rPr>
          <w:rFonts w:ascii="Symbol" w:eastAsia="Symbol" w:hAnsi="Symbol" w:cs="Symbol"/>
          <w:i/>
          <w:color w:val="000000"/>
          <w:sz w:val="22"/>
          <w:szCs w:val="22"/>
        </w:rPr>
        <w:t>∙</w:t>
      </w:r>
      <w:r w:rsidRPr="007E031E">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834FF5" w:rsidRPr="007E031E" w:rsidRDefault="003861A0">
      <w:pPr>
        <w:ind w:left="851" w:right="901"/>
        <w:jc w:val="both"/>
        <w:rPr>
          <w:rFonts w:ascii="Palatino Linotype" w:eastAsia="Palatino Linotype" w:hAnsi="Palatino Linotype" w:cs="Palatino Linotype"/>
          <w:i/>
          <w:color w:val="000000"/>
          <w:sz w:val="22"/>
          <w:szCs w:val="22"/>
        </w:rPr>
      </w:pPr>
      <w:r w:rsidRPr="007E031E">
        <w:rPr>
          <w:rFonts w:ascii="Symbol" w:eastAsia="Symbol" w:hAnsi="Symbol" w:cs="Symbol"/>
          <w:i/>
          <w:color w:val="000000"/>
          <w:sz w:val="22"/>
          <w:szCs w:val="22"/>
        </w:rPr>
        <w:t>∙</w:t>
      </w:r>
      <w:r w:rsidRPr="007E031E">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834FF5" w:rsidRPr="007E031E" w:rsidRDefault="003861A0">
      <w:pPr>
        <w:ind w:left="851" w:right="901"/>
        <w:jc w:val="both"/>
        <w:rPr>
          <w:rFonts w:ascii="Palatino Linotype" w:eastAsia="Palatino Linotype" w:hAnsi="Palatino Linotype" w:cs="Palatino Linotype"/>
          <w:i/>
          <w:color w:val="000000"/>
          <w:sz w:val="22"/>
          <w:szCs w:val="22"/>
        </w:rPr>
      </w:pPr>
      <w:r w:rsidRPr="007E031E">
        <w:rPr>
          <w:rFonts w:ascii="Symbol" w:eastAsia="Symbol" w:hAnsi="Symbol" w:cs="Symbol"/>
          <w:i/>
          <w:color w:val="000000"/>
          <w:sz w:val="22"/>
          <w:szCs w:val="22"/>
        </w:rPr>
        <w:t>∙</w:t>
      </w:r>
      <w:r w:rsidRPr="007E031E">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834FF5" w:rsidRPr="007E031E" w:rsidRDefault="00834FF5">
      <w:pPr>
        <w:spacing w:line="360" w:lineRule="auto"/>
        <w:jc w:val="both"/>
        <w:rPr>
          <w:rFonts w:ascii="Palatino Linotype" w:eastAsia="Palatino Linotype" w:hAnsi="Palatino Linotype" w:cs="Palatino Linotype"/>
        </w:rPr>
      </w:pPr>
    </w:p>
    <w:p w:rsidR="00834FF5" w:rsidRPr="007E031E" w:rsidRDefault="003861A0">
      <w:pPr>
        <w:spacing w:line="360" w:lineRule="auto"/>
        <w:jc w:val="both"/>
        <w:rPr>
          <w:rFonts w:ascii="Palatino Linotype" w:eastAsia="Palatino Linotype" w:hAnsi="Palatino Linotype" w:cs="Palatino Linotype"/>
          <w:color w:val="000000"/>
        </w:rPr>
      </w:pPr>
      <w:r w:rsidRPr="007E031E">
        <w:rPr>
          <w:rFonts w:ascii="Palatino Linotype" w:eastAsia="Palatino Linotype" w:hAnsi="Palatino Linotype" w:cs="Palatino Linotype"/>
        </w:rPr>
        <w:t xml:space="preserve">En esa tesitura, el artículo 24 en su último párrafo de la Ley de la Materia, dispone que los Sujetos Obligados </w:t>
      </w:r>
      <w:r w:rsidRPr="007E031E">
        <w:rPr>
          <w:rFonts w:ascii="Palatino Linotype" w:eastAsia="Palatino Linotype" w:hAnsi="Palatino Linotype" w:cs="Palatino Linotype"/>
          <w:color w:val="000000"/>
        </w:rPr>
        <w:t xml:space="preserve">sólo proporcionarán la información pública que </w:t>
      </w:r>
      <w:r w:rsidRPr="007E031E">
        <w:rPr>
          <w:rFonts w:ascii="Palatino Linotype" w:eastAsia="Palatino Linotype" w:hAnsi="Palatino Linotype" w:cs="Palatino Linotype"/>
        </w:rPr>
        <w:t>generen</w:t>
      </w:r>
      <w:r w:rsidRPr="007E031E">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834FF5" w:rsidRPr="007E031E" w:rsidRDefault="00834FF5">
      <w:pPr>
        <w:spacing w:line="360" w:lineRule="auto"/>
        <w:jc w:val="both"/>
        <w:rPr>
          <w:rFonts w:ascii="Palatino Linotype" w:eastAsia="Palatino Linotype" w:hAnsi="Palatino Linotype" w:cs="Palatino Linotype"/>
          <w:color w:val="000000"/>
        </w:rPr>
      </w:pPr>
    </w:p>
    <w:p w:rsidR="00834FF5" w:rsidRPr="007E031E" w:rsidRDefault="003861A0">
      <w:pPr>
        <w:spacing w:line="360" w:lineRule="auto"/>
        <w:ind w:right="49"/>
        <w:jc w:val="both"/>
        <w:rPr>
          <w:rFonts w:ascii="Palatino Linotype" w:eastAsia="Palatino Linotype" w:hAnsi="Palatino Linotype" w:cs="Palatino Linotype"/>
        </w:rPr>
      </w:pPr>
      <w:r w:rsidRPr="007E031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834FF5" w:rsidRPr="007E031E" w:rsidRDefault="00834FF5">
      <w:pPr>
        <w:spacing w:line="360" w:lineRule="auto"/>
        <w:ind w:right="49"/>
        <w:jc w:val="both"/>
        <w:rPr>
          <w:rFonts w:ascii="Palatino Linotype" w:eastAsia="Palatino Linotype" w:hAnsi="Palatino Linotype" w:cs="Palatino Linotype"/>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w:t>
      </w:r>
      <w:r w:rsidRPr="007E031E">
        <w:rPr>
          <w:rFonts w:ascii="Palatino Linotype" w:eastAsia="Palatino Linotype" w:hAnsi="Palatino Linotype" w:cs="Palatino Linotype"/>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834FF5" w:rsidRPr="007E031E" w:rsidRDefault="00834FF5">
      <w:pPr>
        <w:ind w:left="851" w:right="899"/>
        <w:jc w:val="both"/>
        <w:rPr>
          <w:rFonts w:ascii="Palatino Linotype" w:eastAsia="Palatino Linotype" w:hAnsi="Palatino Linotype" w:cs="Palatino Linotype"/>
          <w:i/>
          <w:sz w:val="22"/>
          <w:szCs w:val="22"/>
        </w:rPr>
      </w:pPr>
    </w:p>
    <w:p w:rsidR="00834FF5" w:rsidRPr="007E031E" w:rsidRDefault="003861A0">
      <w:pPr>
        <w:ind w:left="851" w:right="899"/>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i/>
          <w:sz w:val="22"/>
          <w:szCs w:val="22"/>
        </w:rPr>
        <w:t>“</w:t>
      </w:r>
      <w:r w:rsidRPr="007E031E">
        <w:rPr>
          <w:rFonts w:ascii="Palatino Linotype" w:eastAsia="Palatino Linotype" w:hAnsi="Palatino Linotype" w:cs="Palatino Linotype"/>
          <w:b/>
          <w:i/>
          <w:sz w:val="22"/>
          <w:szCs w:val="22"/>
        </w:rPr>
        <w:t xml:space="preserve">Artículo 3. </w:t>
      </w:r>
      <w:r w:rsidRPr="007E031E">
        <w:rPr>
          <w:rFonts w:ascii="Palatino Linotype" w:eastAsia="Palatino Linotype" w:hAnsi="Palatino Linotype" w:cs="Palatino Linotype"/>
          <w:i/>
          <w:sz w:val="22"/>
          <w:szCs w:val="22"/>
        </w:rPr>
        <w:t>Para los efectos de la presente Ley se entenderá por:</w:t>
      </w:r>
    </w:p>
    <w:p w:rsidR="00834FF5" w:rsidRPr="007E031E" w:rsidRDefault="003861A0">
      <w:pPr>
        <w:ind w:left="851" w:right="899"/>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i/>
          <w:sz w:val="22"/>
          <w:szCs w:val="22"/>
        </w:rPr>
        <w:t>…</w:t>
      </w:r>
    </w:p>
    <w:p w:rsidR="00834FF5" w:rsidRPr="007E031E" w:rsidRDefault="003861A0">
      <w:pPr>
        <w:ind w:left="851" w:right="899"/>
        <w:jc w:val="both"/>
        <w:rPr>
          <w:rFonts w:ascii="Palatino Linotype" w:eastAsia="Palatino Linotype" w:hAnsi="Palatino Linotype" w:cs="Palatino Linotype"/>
          <w:i/>
          <w:color w:val="000000"/>
          <w:sz w:val="22"/>
          <w:szCs w:val="22"/>
        </w:rPr>
      </w:pPr>
      <w:r w:rsidRPr="007E031E">
        <w:rPr>
          <w:rFonts w:ascii="Palatino Linotype" w:eastAsia="Palatino Linotype" w:hAnsi="Palatino Linotype" w:cs="Palatino Linotype"/>
          <w:b/>
          <w:i/>
          <w:color w:val="000000"/>
          <w:sz w:val="22"/>
          <w:szCs w:val="22"/>
        </w:rPr>
        <w:t>XI. Documento:</w:t>
      </w:r>
      <w:r w:rsidRPr="007E031E">
        <w:rPr>
          <w:rFonts w:ascii="Palatino Linotype" w:eastAsia="Palatino Linotype" w:hAnsi="Palatino Linotype" w:cs="Palatino Linotype"/>
          <w:i/>
          <w:color w:val="000000"/>
          <w:sz w:val="22"/>
          <w:szCs w:val="22"/>
        </w:rPr>
        <w:t xml:space="preserve"> Los expedientes, reportes, estudios, actas</w:t>
      </w:r>
      <w:r w:rsidRPr="007E031E">
        <w:rPr>
          <w:rFonts w:ascii="Palatino Linotype" w:eastAsia="Palatino Linotype" w:hAnsi="Palatino Linotype" w:cs="Palatino Linotype"/>
          <w:b/>
          <w:i/>
          <w:color w:val="000000"/>
          <w:sz w:val="22"/>
          <w:szCs w:val="22"/>
        </w:rPr>
        <w:t>,</w:t>
      </w:r>
      <w:r w:rsidRPr="007E031E">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834FF5" w:rsidRPr="007E031E" w:rsidRDefault="00834FF5">
      <w:pPr>
        <w:ind w:left="851" w:right="899"/>
        <w:jc w:val="both"/>
        <w:rPr>
          <w:rFonts w:ascii="Palatino Linotype" w:eastAsia="Palatino Linotype" w:hAnsi="Palatino Linotype" w:cs="Palatino Linotype"/>
          <w:sz w:val="22"/>
          <w:szCs w:val="22"/>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834FF5" w:rsidRPr="007E031E" w:rsidRDefault="00834FF5">
      <w:pPr>
        <w:ind w:left="851" w:right="899"/>
        <w:jc w:val="both"/>
        <w:rPr>
          <w:rFonts w:ascii="Palatino Linotype" w:eastAsia="Palatino Linotype" w:hAnsi="Palatino Linotype" w:cs="Palatino Linotype"/>
        </w:rPr>
      </w:pPr>
    </w:p>
    <w:p w:rsidR="00834FF5" w:rsidRPr="007E031E" w:rsidRDefault="003861A0">
      <w:pPr>
        <w:ind w:left="851" w:right="899"/>
        <w:jc w:val="both"/>
        <w:rPr>
          <w:rFonts w:ascii="Palatino Linotype" w:eastAsia="Palatino Linotype" w:hAnsi="Palatino Linotype" w:cs="Palatino Linotype"/>
          <w:b/>
          <w:i/>
          <w:sz w:val="22"/>
          <w:szCs w:val="22"/>
        </w:rPr>
      </w:pPr>
      <w:r w:rsidRPr="007E031E">
        <w:rPr>
          <w:rFonts w:ascii="Palatino Linotype" w:eastAsia="Palatino Linotype" w:hAnsi="Palatino Linotype" w:cs="Palatino Linotype"/>
          <w:b/>
          <w:sz w:val="22"/>
          <w:szCs w:val="22"/>
        </w:rPr>
        <w:t>“</w:t>
      </w:r>
      <w:r w:rsidRPr="007E031E">
        <w:rPr>
          <w:rFonts w:ascii="Palatino Linotype" w:eastAsia="Palatino Linotype" w:hAnsi="Palatino Linotype" w:cs="Palatino Linotype"/>
          <w:b/>
          <w:i/>
          <w:sz w:val="22"/>
          <w:szCs w:val="22"/>
        </w:rPr>
        <w:t>CRITERIO 0002-11</w:t>
      </w:r>
    </w:p>
    <w:p w:rsidR="00834FF5" w:rsidRPr="007E031E" w:rsidRDefault="003861A0">
      <w:pPr>
        <w:ind w:left="851" w:right="899"/>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E031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7E031E">
        <w:rPr>
          <w:rFonts w:ascii="Palatino Linotype" w:eastAsia="Palatino Linotype" w:hAnsi="Palatino Linotype" w:cs="Palatino Linotype"/>
          <w:i/>
          <w:sz w:val="22"/>
          <w:szCs w:val="22"/>
        </w:rPr>
        <w:lastRenderedPageBreak/>
        <w:t>órganos u organismos públicos, en virtud del ejercicio de sus funciones de derecho público, sin importar su fuente, soporte o fecha de elaboración.</w:t>
      </w:r>
    </w:p>
    <w:p w:rsidR="00834FF5" w:rsidRPr="007E031E" w:rsidRDefault="003861A0">
      <w:pPr>
        <w:ind w:left="851" w:right="899"/>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i/>
          <w:sz w:val="22"/>
          <w:szCs w:val="22"/>
        </w:rPr>
        <w:t>En consecuencia el acceso a la información se refiere a que se cumplan cualquiera de los siguientes tres supuestos:</w:t>
      </w:r>
    </w:p>
    <w:p w:rsidR="00834FF5" w:rsidRPr="007E031E" w:rsidRDefault="003861A0">
      <w:pPr>
        <w:ind w:left="851" w:right="899"/>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834FF5" w:rsidRPr="007E031E" w:rsidRDefault="003861A0">
      <w:pPr>
        <w:ind w:left="851" w:right="899"/>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834FF5" w:rsidRPr="007E031E" w:rsidRDefault="003861A0">
      <w:pPr>
        <w:ind w:left="851" w:right="899"/>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Obligados.”(Sic)</w:t>
      </w:r>
    </w:p>
    <w:p w:rsidR="00834FF5" w:rsidRPr="007E031E" w:rsidRDefault="003861A0">
      <w:pPr>
        <w:spacing w:before="240" w:after="240"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de Chicoloapan de su Coordinación Administrativa de Limpia, lo siguiente</w:t>
      </w:r>
    </w:p>
    <w:p w:rsidR="00834FF5" w:rsidRPr="007E031E" w:rsidRDefault="003861A0">
      <w:pPr>
        <w:numPr>
          <w:ilvl w:val="0"/>
          <w:numId w:val="2"/>
        </w:num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r w:rsidRPr="007E031E">
        <w:rPr>
          <w:rFonts w:ascii="Palatino Linotype" w:eastAsia="Palatino Linotype" w:hAnsi="Palatino Linotype" w:cs="Palatino Linotype"/>
          <w:color w:val="000000"/>
        </w:rPr>
        <w:t>Reglamento Actual.</w:t>
      </w:r>
    </w:p>
    <w:p w:rsidR="00834FF5" w:rsidRPr="007E031E" w:rsidRDefault="003861A0">
      <w:pPr>
        <w:numPr>
          <w:ilvl w:val="0"/>
          <w:numId w:val="2"/>
        </w:numPr>
        <w:pBdr>
          <w:top w:val="nil"/>
          <w:left w:val="nil"/>
          <w:bottom w:val="nil"/>
          <w:right w:val="nil"/>
          <w:between w:val="nil"/>
        </w:pBdr>
        <w:spacing w:after="240" w:line="360" w:lineRule="auto"/>
        <w:ind w:right="49"/>
        <w:jc w:val="both"/>
        <w:rPr>
          <w:rFonts w:ascii="Palatino Linotype" w:eastAsia="Palatino Linotype" w:hAnsi="Palatino Linotype" w:cs="Palatino Linotype"/>
          <w:color w:val="000000"/>
        </w:rPr>
      </w:pPr>
      <w:r w:rsidRPr="007E031E">
        <w:rPr>
          <w:rFonts w:ascii="Palatino Linotype" w:eastAsia="Palatino Linotype" w:hAnsi="Palatino Linotype" w:cs="Palatino Linotype"/>
          <w:color w:val="000000"/>
        </w:rPr>
        <w:t>Organigrama Actual.</w:t>
      </w:r>
    </w:p>
    <w:p w:rsidR="00834FF5" w:rsidRPr="007E031E" w:rsidRDefault="003861A0">
      <w:pPr>
        <w:spacing w:before="240" w:after="240" w:line="360" w:lineRule="auto"/>
        <w:ind w:right="49"/>
        <w:jc w:val="both"/>
        <w:rPr>
          <w:rFonts w:ascii="Palatino Linotype" w:eastAsia="Palatino Linotype" w:hAnsi="Palatino Linotype" w:cs="Palatino Linotype"/>
        </w:rPr>
      </w:pPr>
      <w:r w:rsidRPr="007E031E">
        <w:rPr>
          <w:rFonts w:ascii="Palatino Linotype" w:eastAsia="Palatino Linotype" w:hAnsi="Palatino Linotype" w:cs="Palatino Linotype"/>
        </w:rPr>
        <w:t xml:space="preserve">En respuesta, el </w:t>
      </w:r>
      <w:r w:rsidRPr="007E031E">
        <w:rPr>
          <w:rFonts w:ascii="Palatino Linotype" w:eastAsia="Palatino Linotype" w:hAnsi="Palatino Linotype" w:cs="Palatino Linotype"/>
          <w:b/>
        </w:rPr>
        <w:t xml:space="preserve">SUJETO OBLIGADO </w:t>
      </w:r>
      <w:r w:rsidRPr="007E031E">
        <w:rPr>
          <w:rFonts w:ascii="Palatino Linotype" w:eastAsia="Palatino Linotype" w:hAnsi="Palatino Linotype" w:cs="Palatino Linotype"/>
        </w:rPr>
        <w:t>a través de su Coordinador de Limpia informó que atención al requerimiento, no contamos con una respuesta a su solicitud por motivos de que este se encuentra en proceso de fabricación, verificación y aprobación de un reglamento de área por las Autoridades Correspondientes, asimismo agregó el organigrama de la coordinación, como se observa a continuación:</w:t>
      </w:r>
    </w:p>
    <w:p w:rsidR="00834FF5" w:rsidRPr="007E031E" w:rsidRDefault="003861A0">
      <w:pPr>
        <w:spacing w:before="240" w:after="240" w:line="360" w:lineRule="auto"/>
        <w:ind w:right="49"/>
        <w:jc w:val="both"/>
        <w:rPr>
          <w:rFonts w:ascii="Palatino Linotype" w:eastAsia="Palatino Linotype" w:hAnsi="Palatino Linotype" w:cs="Palatino Linotype"/>
        </w:rPr>
      </w:pPr>
      <w:r w:rsidRPr="007E031E">
        <w:rPr>
          <w:noProof/>
          <w:lang w:val="es-MX"/>
        </w:rPr>
        <w:lastRenderedPageBreak/>
        <w:drawing>
          <wp:inline distT="0" distB="0" distL="0" distR="0">
            <wp:extent cx="5440752" cy="6376588"/>
            <wp:effectExtent l="0" t="0" r="0" 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42690" t="15284" r="30424" b="14839"/>
                    <a:stretch>
                      <a:fillRect/>
                    </a:stretch>
                  </pic:blipFill>
                  <pic:spPr>
                    <a:xfrm>
                      <a:off x="0" y="0"/>
                      <a:ext cx="5440752" cy="6376588"/>
                    </a:xfrm>
                    <a:prstGeom prst="rect">
                      <a:avLst/>
                    </a:prstGeom>
                    <a:ln/>
                  </pic:spPr>
                </pic:pic>
              </a:graphicData>
            </a:graphic>
          </wp:inline>
        </w:drawing>
      </w:r>
    </w:p>
    <w:p w:rsidR="00834FF5" w:rsidRPr="007E031E" w:rsidRDefault="003861A0">
      <w:pPr>
        <w:spacing w:before="240" w:after="240"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 xml:space="preserve">No conforme con la respuesta la parte </w:t>
      </w:r>
      <w:r w:rsidRPr="007E031E">
        <w:rPr>
          <w:rFonts w:ascii="Palatino Linotype" w:eastAsia="Palatino Linotype" w:hAnsi="Palatino Linotype" w:cs="Palatino Linotype"/>
          <w:b/>
        </w:rPr>
        <w:t>RECURRENTE</w:t>
      </w:r>
      <w:r w:rsidRPr="007E031E">
        <w:rPr>
          <w:rFonts w:ascii="Palatino Linotype" w:eastAsia="Palatino Linotype" w:hAnsi="Palatino Linotype" w:cs="Palatino Linotype"/>
        </w:rPr>
        <w:t xml:space="preserve"> interpuso el recurso de revisión que se analiza en el presente asunto, en los términos siguientes:</w:t>
      </w:r>
    </w:p>
    <w:p w:rsidR="00834FF5" w:rsidRPr="007E031E" w:rsidRDefault="003861A0">
      <w:pPr>
        <w:ind w:left="851" w:right="902"/>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sz w:val="22"/>
          <w:szCs w:val="22"/>
        </w:rPr>
        <w:lastRenderedPageBreak/>
        <w:t>“</w:t>
      </w:r>
      <w:r w:rsidRPr="007E031E">
        <w:rPr>
          <w:rFonts w:ascii="Palatino Linotype" w:eastAsia="Palatino Linotype" w:hAnsi="Palatino Linotype" w:cs="Palatino Linotype"/>
          <w:b/>
          <w:i/>
          <w:sz w:val="22"/>
          <w:szCs w:val="22"/>
          <w:u w:val="single"/>
        </w:rPr>
        <w:t>Estoy solicitando el reglamento con el que la coordinación se encuentra trabajando actualmente</w:t>
      </w:r>
      <w:r w:rsidRPr="007E031E">
        <w:rPr>
          <w:rFonts w:ascii="Palatino Linotype" w:eastAsia="Palatino Linotype" w:hAnsi="Palatino Linotype" w:cs="Palatino Linotype"/>
          <w:i/>
          <w:sz w:val="22"/>
          <w:szCs w:val="22"/>
        </w:rPr>
        <w:t>. La administración actual lleva un año laborando y no es posible que se encuentren trabajando sin un reglamento. Solicito el reglamento bajo el cual se están manejando, no el que están fabricando, verificando ni aprobando.” (Sic)</w:t>
      </w:r>
    </w:p>
    <w:p w:rsidR="00834FF5" w:rsidRPr="007E031E" w:rsidRDefault="00834FF5">
      <w:pPr>
        <w:spacing w:line="360" w:lineRule="auto"/>
        <w:jc w:val="both"/>
        <w:rPr>
          <w:rFonts w:ascii="Palatino Linotype" w:eastAsia="Palatino Linotype" w:hAnsi="Palatino Linotype" w:cs="Palatino Linotype"/>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 xml:space="preserve">Ante la interposición del recurso de revisión el </w:t>
      </w:r>
      <w:r w:rsidRPr="007E031E">
        <w:rPr>
          <w:rFonts w:ascii="Palatino Linotype" w:eastAsia="Palatino Linotype" w:hAnsi="Palatino Linotype" w:cs="Palatino Linotype"/>
          <w:b/>
        </w:rPr>
        <w:t>SUJETO OBLIGADO</w:t>
      </w:r>
      <w:r w:rsidRPr="007E031E">
        <w:rPr>
          <w:rFonts w:ascii="Palatino Linotype" w:eastAsia="Palatino Linotype" w:hAnsi="Palatino Linotype" w:cs="Palatino Linotype"/>
        </w:rPr>
        <w:t>, rindió su informe justiciado mediante el cual en lo medular ratificó su respuesta primigenia.</w:t>
      </w:r>
    </w:p>
    <w:p w:rsidR="00834FF5" w:rsidRPr="007E031E" w:rsidRDefault="00834FF5">
      <w:pPr>
        <w:spacing w:line="360" w:lineRule="auto"/>
        <w:jc w:val="both"/>
        <w:rPr>
          <w:rFonts w:ascii="Palatino Linotype" w:eastAsia="Palatino Linotype" w:hAnsi="Palatino Linotype" w:cs="Palatino Linotype"/>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 xml:space="preserve">Ahora bien, de los motivos de inconformidad del </w:t>
      </w:r>
      <w:r w:rsidRPr="007E031E">
        <w:rPr>
          <w:rFonts w:ascii="Palatino Linotype" w:eastAsia="Palatino Linotype" w:hAnsi="Palatino Linotype" w:cs="Palatino Linotype"/>
          <w:b/>
        </w:rPr>
        <w:t>RECURRETE</w:t>
      </w:r>
      <w:r w:rsidRPr="007E031E">
        <w:rPr>
          <w:rFonts w:ascii="Palatino Linotype" w:eastAsia="Palatino Linotype" w:hAnsi="Palatino Linotype" w:cs="Palatino Linotype"/>
        </w:rPr>
        <w:t xml:space="preserve"> se advierte que está conforme con el organigrama de la Coordinación de Limpia del Ayuntamiento de Chicoloapan; 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834FF5" w:rsidRPr="007E031E" w:rsidRDefault="00834FF5">
      <w:pPr>
        <w:spacing w:line="360" w:lineRule="auto"/>
        <w:jc w:val="both"/>
        <w:rPr>
          <w:rFonts w:ascii="Palatino Linotype" w:eastAsia="Palatino Linotype" w:hAnsi="Palatino Linotype" w:cs="Palatino Linotype"/>
        </w:rPr>
      </w:pPr>
    </w:p>
    <w:p w:rsidR="00834FF5" w:rsidRPr="007E031E" w:rsidRDefault="003861A0">
      <w:pPr>
        <w:ind w:left="567" w:right="567"/>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sz w:val="22"/>
          <w:szCs w:val="22"/>
        </w:rPr>
        <w:t>“</w:t>
      </w:r>
      <w:r w:rsidRPr="007E031E">
        <w:rPr>
          <w:rFonts w:ascii="Palatino Linotype" w:eastAsia="Palatino Linotype" w:hAnsi="Palatino Linotype" w:cs="Palatino Linotype"/>
          <w:b/>
          <w:i/>
          <w:sz w:val="22"/>
          <w:szCs w:val="22"/>
        </w:rPr>
        <w:t>REVISIÓN EN AMPARO. LOS RESOLUTIVOS NO COMBATIDOS DEBEN DECLARARSE FIRMES</w:t>
      </w:r>
      <w:r w:rsidRPr="007E031E">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rsidR="00834FF5" w:rsidRPr="007E031E" w:rsidRDefault="00834FF5">
      <w:pPr>
        <w:spacing w:after="240" w:line="360" w:lineRule="auto"/>
        <w:jc w:val="both"/>
        <w:rPr>
          <w:rFonts w:ascii="Palatino Linotype" w:eastAsia="Palatino Linotype" w:hAnsi="Palatino Linotype" w:cs="Palatino Linotype"/>
        </w:rPr>
      </w:pPr>
    </w:p>
    <w:p w:rsidR="00834FF5" w:rsidRPr="007E031E" w:rsidRDefault="003861A0">
      <w:pPr>
        <w:spacing w:before="240" w:after="240"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lastRenderedPageBreak/>
        <w:t xml:space="preserve">Esto es, la parte de la solicitud sobre la que no se expresó inconformidad, debe declararse consentida por el hoy </w:t>
      </w:r>
      <w:r w:rsidRPr="007E031E">
        <w:rPr>
          <w:rFonts w:ascii="Palatino Linotype" w:eastAsia="Palatino Linotype" w:hAnsi="Palatino Linotype" w:cs="Palatino Linotype"/>
          <w:b/>
        </w:rPr>
        <w:t>RECURRENTE</w:t>
      </w:r>
      <w:r w:rsidRPr="007E031E">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rsidR="00834FF5" w:rsidRPr="007E031E" w:rsidRDefault="003861A0">
      <w:pPr>
        <w:spacing w:before="240" w:after="240"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834FF5" w:rsidRPr="007E031E" w:rsidRDefault="003861A0">
      <w:pPr>
        <w:spacing w:before="240" w:after="240" w:line="276" w:lineRule="auto"/>
        <w:ind w:left="567" w:right="567"/>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i/>
          <w:sz w:val="22"/>
          <w:szCs w:val="22"/>
        </w:rPr>
        <w:t>“</w:t>
      </w:r>
      <w:r w:rsidRPr="007E031E">
        <w:rPr>
          <w:rFonts w:ascii="Palatino Linotype" w:eastAsia="Palatino Linotype" w:hAnsi="Palatino Linotype" w:cs="Palatino Linotype"/>
          <w:b/>
          <w:i/>
          <w:sz w:val="22"/>
          <w:szCs w:val="22"/>
        </w:rPr>
        <w:t>ACTOS CONSENTIDOS. SON LOS QUE NO SE IMPUGNAN MEDIANTE EL RECURSO IDÓNEO</w:t>
      </w:r>
      <w:r w:rsidRPr="007E031E">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rsidR="00834FF5" w:rsidRPr="007E031E" w:rsidRDefault="00834FF5">
      <w:pPr>
        <w:spacing w:line="360" w:lineRule="auto"/>
        <w:jc w:val="both"/>
        <w:rPr>
          <w:rFonts w:ascii="Palatino Linotype" w:eastAsia="Palatino Linotype" w:hAnsi="Palatino Linotype" w:cs="Palatino Linotype"/>
          <w:color w:val="000000"/>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Por otro lado, en cuanto al Reglamento de la Coordinación de Limpia del Ayuntamiento de Chicoloapan, el mismo Coordinador de Limpia, en respuesta señaló que este se encuentra en proceso de fabricación, verificación y aprobación de un reglamento de área por las Autoridades Correspondientes, lo que se traduciría como un hecho negativo; sin embargo, dentro del apartado de requerimientos se advierte que el mismo Coordinador de Limpia, remitió un reglamento, como se observa en la siguiente imagen del apartado de requerimientos del SAIMEX:</w:t>
      </w:r>
    </w:p>
    <w:p w:rsidR="00834FF5" w:rsidRPr="007E031E" w:rsidRDefault="00834FF5">
      <w:pPr>
        <w:spacing w:line="360" w:lineRule="auto"/>
        <w:jc w:val="both"/>
      </w:pPr>
    </w:p>
    <w:p w:rsidR="00834FF5" w:rsidRPr="007E031E" w:rsidRDefault="003861A0">
      <w:pPr>
        <w:spacing w:line="360" w:lineRule="auto"/>
        <w:jc w:val="both"/>
        <w:rPr>
          <w:rFonts w:ascii="Palatino Linotype" w:eastAsia="Palatino Linotype" w:hAnsi="Palatino Linotype" w:cs="Palatino Linotype"/>
        </w:rPr>
      </w:pPr>
      <w:r w:rsidRPr="007E031E">
        <w:rPr>
          <w:noProof/>
          <w:lang w:val="es-MX"/>
        </w:rPr>
        <w:lastRenderedPageBreak/>
        <w:drawing>
          <wp:inline distT="0" distB="0" distL="0" distR="0">
            <wp:extent cx="5374086" cy="1408467"/>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10899" t="34833" r="10933" b="44189"/>
                    <a:stretch>
                      <a:fillRect/>
                    </a:stretch>
                  </pic:blipFill>
                  <pic:spPr>
                    <a:xfrm>
                      <a:off x="0" y="0"/>
                      <a:ext cx="5374086" cy="1408467"/>
                    </a:xfrm>
                    <a:prstGeom prst="rect">
                      <a:avLst/>
                    </a:prstGeom>
                    <a:ln/>
                  </pic:spPr>
                </pic:pic>
              </a:graphicData>
            </a:graphic>
          </wp:inline>
        </w:drawing>
      </w:r>
      <w:r w:rsidRPr="007E031E">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5232400</wp:posOffset>
                </wp:positionH>
                <wp:positionV relativeFrom="paragraph">
                  <wp:posOffset>228600</wp:posOffset>
                </wp:positionV>
                <wp:extent cx="368553" cy="447091"/>
                <wp:effectExtent l="0" t="0" r="0" b="0"/>
                <wp:wrapNone/>
                <wp:docPr id="34" name="Flecha izquierda 34"/>
                <wp:cNvGraphicFramePr/>
                <a:graphic xmlns:a="http://schemas.openxmlformats.org/drawingml/2006/main">
                  <a:graphicData uri="http://schemas.microsoft.com/office/word/2010/wordprocessingShape">
                    <wps:wsp>
                      <wps:cNvSpPr/>
                      <wps:spPr>
                        <a:xfrm>
                          <a:off x="5166486" y="3561217"/>
                          <a:ext cx="359028" cy="437566"/>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834FF5" w:rsidRDefault="00834FF5">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5232400</wp:posOffset>
                </wp:positionH>
                <wp:positionV relativeFrom="paragraph">
                  <wp:posOffset>228600</wp:posOffset>
                </wp:positionV>
                <wp:extent cx="368553" cy="447091"/>
                <wp:effectExtent b="0" l="0" r="0" t="0"/>
                <wp:wrapNone/>
                <wp:docPr id="34"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368553" cy="447091"/>
                        </a:xfrm>
                        <a:prstGeom prst="rect"/>
                        <a:ln/>
                      </pic:spPr>
                    </pic:pic>
                  </a:graphicData>
                </a:graphic>
              </wp:anchor>
            </w:drawing>
          </mc:Fallback>
        </mc:AlternateContent>
      </w: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El cual a darle clic corresponde a:</w:t>
      </w:r>
    </w:p>
    <w:p w:rsidR="00834FF5" w:rsidRPr="007E031E" w:rsidRDefault="00834FF5">
      <w:pPr>
        <w:spacing w:line="360" w:lineRule="auto"/>
        <w:jc w:val="both"/>
      </w:pPr>
    </w:p>
    <w:p w:rsidR="00834FF5" w:rsidRPr="007E031E" w:rsidRDefault="003861A0">
      <w:pPr>
        <w:spacing w:line="360" w:lineRule="auto"/>
        <w:jc w:val="both"/>
      </w:pPr>
      <w:r w:rsidRPr="007E031E">
        <w:rPr>
          <w:noProof/>
          <w:lang w:val="es-MX"/>
        </w:rPr>
        <w:drawing>
          <wp:inline distT="0" distB="0" distL="0" distR="0">
            <wp:extent cx="5154431" cy="2194413"/>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42193" t="15107" r="23727" b="34574"/>
                    <a:stretch>
                      <a:fillRect/>
                    </a:stretch>
                  </pic:blipFill>
                  <pic:spPr>
                    <a:xfrm>
                      <a:off x="0" y="0"/>
                      <a:ext cx="5154431" cy="2194413"/>
                    </a:xfrm>
                    <a:prstGeom prst="rect">
                      <a:avLst/>
                    </a:prstGeom>
                    <a:ln/>
                  </pic:spPr>
                </pic:pic>
              </a:graphicData>
            </a:graphic>
          </wp:inline>
        </w:drawing>
      </w:r>
    </w:p>
    <w:p w:rsidR="00834FF5" w:rsidRPr="007E031E" w:rsidRDefault="00834FF5">
      <w:pPr>
        <w:spacing w:line="360" w:lineRule="auto"/>
        <w:jc w:val="both"/>
        <w:rPr>
          <w:rFonts w:ascii="Palatino Linotype" w:eastAsia="Palatino Linotype" w:hAnsi="Palatino Linotype" w:cs="Palatino Linotype"/>
          <w:color w:val="FF0000"/>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 xml:space="preserve">Asimismo en los transitorios de dicho reglamento se establece que: </w:t>
      </w:r>
    </w:p>
    <w:p w:rsidR="00834FF5" w:rsidRPr="007E031E" w:rsidRDefault="003861A0">
      <w:pPr>
        <w:spacing w:line="360" w:lineRule="auto"/>
        <w:jc w:val="both"/>
        <w:rPr>
          <w:rFonts w:ascii="Palatino Linotype" w:eastAsia="Palatino Linotype" w:hAnsi="Palatino Linotype" w:cs="Palatino Linotype"/>
        </w:rPr>
      </w:pPr>
      <w:bookmarkStart w:id="4" w:name="_heading=h.1fob9te" w:colFirst="0" w:colLast="0"/>
      <w:bookmarkEnd w:id="4"/>
      <w:r w:rsidRPr="007E031E">
        <w:rPr>
          <w:noProof/>
          <w:lang w:val="es-MX"/>
        </w:rPr>
        <w:drawing>
          <wp:inline distT="0" distB="0" distL="0" distR="0">
            <wp:extent cx="5341213" cy="1860475"/>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41356" t="47220" r="28403" b="37700"/>
                    <a:stretch>
                      <a:fillRect/>
                    </a:stretch>
                  </pic:blipFill>
                  <pic:spPr>
                    <a:xfrm>
                      <a:off x="0" y="0"/>
                      <a:ext cx="5341213" cy="1860475"/>
                    </a:xfrm>
                    <a:prstGeom prst="rect">
                      <a:avLst/>
                    </a:prstGeom>
                    <a:ln/>
                  </pic:spPr>
                </pic:pic>
              </a:graphicData>
            </a:graphic>
          </wp:inline>
        </w:drawing>
      </w:r>
      <w:r w:rsidRPr="007E031E">
        <w:rPr>
          <w:noProof/>
          <w:lang w:val="es-MX"/>
        </w:rPr>
        <mc:AlternateContent>
          <mc:Choice Requires="wpg">
            <w:drawing>
              <wp:anchor distT="0" distB="0" distL="114300" distR="114300" simplePos="0" relativeHeight="251659264" behindDoc="0" locked="0" layoutInCell="1" hidden="0" allowOverlap="1">
                <wp:simplePos x="0" y="0"/>
                <wp:positionH relativeFrom="column">
                  <wp:posOffset>3949700</wp:posOffset>
                </wp:positionH>
                <wp:positionV relativeFrom="paragraph">
                  <wp:posOffset>406400</wp:posOffset>
                </wp:positionV>
                <wp:extent cx="390084" cy="368942"/>
                <wp:effectExtent l="0" t="0" r="0" b="0"/>
                <wp:wrapNone/>
                <wp:docPr id="35" name="Flecha izquierda 35"/>
                <wp:cNvGraphicFramePr/>
                <a:graphic xmlns:a="http://schemas.openxmlformats.org/drawingml/2006/main">
                  <a:graphicData uri="http://schemas.microsoft.com/office/word/2010/wordprocessingShape">
                    <wps:wsp>
                      <wps:cNvSpPr/>
                      <wps:spPr>
                        <a:xfrm>
                          <a:off x="5155721" y="3600292"/>
                          <a:ext cx="380559" cy="359417"/>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834FF5" w:rsidRDefault="00834FF5">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3949700</wp:posOffset>
                </wp:positionH>
                <wp:positionV relativeFrom="paragraph">
                  <wp:posOffset>406400</wp:posOffset>
                </wp:positionV>
                <wp:extent cx="390084" cy="368942"/>
                <wp:effectExtent b="0" l="0" r="0" t="0"/>
                <wp:wrapNone/>
                <wp:docPr id="35"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390084" cy="368942"/>
                        </a:xfrm>
                        <a:prstGeom prst="rect"/>
                        <a:ln/>
                      </pic:spPr>
                    </pic:pic>
                  </a:graphicData>
                </a:graphic>
              </wp:anchor>
            </w:drawing>
          </mc:Fallback>
        </mc:AlternateContent>
      </w:r>
    </w:p>
    <w:p w:rsidR="00834FF5" w:rsidRPr="007E031E" w:rsidRDefault="003861A0">
      <w:pPr>
        <w:spacing w:line="360" w:lineRule="auto"/>
        <w:jc w:val="both"/>
        <w:rPr>
          <w:rFonts w:ascii="Palatino Linotype" w:eastAsia="Palatino Linotype" w:hAnsi="Palatino Linotype" w:cs="Palatino Linotype"/>
          <w:color w:val="FF0000"/>
        </w:rPr>
      </w:pPr>
      <w:r w:rsidRPr="007E031E">
        <w:rPr>
          <w:rFonts w:ascii="Palatino Linotype" w:eastAsia="Palatino Linotype" w:hAnsi="Palatino Linotype" w:cs="Palatino Linotype"/>
        </w:rPr>
        <w:t xml:space="preserve">Fue abrogado un reglamento de la Coordinación de Limpia anterior al del 2022-2024. </w:t>
      </w:r>
    </w:p>
    <w:p w:rsidR="00D07CF4" w:rsidRPr="007E031E" w:rsidRDefault="00D07CF4" w:rsidP="00D07CF4">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lastRenderedPageBreak/>
        <w:t>Además, que la información solicitada se trata de una obligación de transparencia en términos de lo señalado por el artículo 92 fracción I de la Ley de Transparencia y Acceso a la Información Pública del Estado de México y Municipios vigente, que señala:</w:t>
      </w:r>
    </w:p>
    <w:p w:rsidR="00D07CF4" w:rsidRPr="007E031E" w:rsidRDefault="00D07CF4" w:rsidP="00D07CF4">
      <w:pPr>
        <w:tabs>
          <w:tab w:val="left" w:pos="709"/>
        </w:tabs>
        <w:spacing w:line="360" w:lineRule="auto"/>
        <w:jc w:val="both"/>
        <w:rPr>
          <w:rFonts w:ascii="Palatino Linotype" w:eastAsia="Palatino Linotype" w:hAnsi="Palatino Linotype" w:cs="Palatino Linotype"/>
        </w:rPr>
      </w:pPr>
    </w:p>
    <w:p w:rsidR="00D07CF4" w:rsidRPr="007E031E" w:rsidRDefault="00D07CF4" w:rsidP="00D07CF4">
      <w:pPr>
        <w:ind w:left="851" w:right="851"/>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07CF4" w:rsidRPr="007E031E" w:rsidRDefault="00D07CF4" w:rsidP="00D07CF4">
      <w:pPr>
        <w:ind w:left="851" w:right="851"/>
        <w:jc w:val="both"/>
        <w:rPr>
          <w:rFonts w:ascii="Palatino Linotype" w:eastAsia="Palatino Linotype" w:hAnsi="Palatino Linotype" w:cs="Palatino Linotype"/>
          <w:i/>
          <w:sz w:val="22"/>
          <w:szCs w:val="22"/>
        </w:rPr>
      </w:pPr>
      <w:r w:rsidRPr="007E031E">
        <w:rPr>
          <w:rFonts w:ascii="Palatino Linotype" w:eastAsia="Palatino Linotype" w:hAnsi="Palatino Linotype" w:cs="Palatino Linotype"/>
          <w:i/>
          <w:sz w:val="22"/>
          <w:szCs w:val="22"/>
        </w:rPr>
        <w:t>I. El marco normativo aplicable al sujeto obligado, en el que deberá incluirse leyes, códigos, reglamentos, decretos de creación, acuerdos, convenios, manuales de organización y procedimientos, reglas de operación, criterios, políticas, entre otros…” (Sic)</w:t>
      </w:r>
    </w:p>
    <w:p w:rsidR="00D07CF4" w:rsidRPr="007E031E" w:rsidRDefault="00D07CF4">
      <w:pPr>
        <w:spacing w:line="360" w:lineRule="auto"/>
        <w:jc w:val="both"/>
        <w:rPr>
          <w:rFonts w:ascii="Palatino Linotype" w:eastAsia="Palatino Linotype" w:hAnsi="Palatino Linotype" w:cs="Palatino Linotype"/>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 xml:space="preserve">Razones por las cuales lo procedente es ordenar la entrega del reglamento de la Coordinación de Limpia del Ayuntamiento de Chicoloapan, vigente al veintitrés de noviembre del año dos mil veintidós. </w:t>
      </w:r>
    </w:p>
    <w:p w:rsidR="00834FF5" w:rsidRPr="007E031E" w:rsidRDefault="003861A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7E031E">
        <w:rPr>
          <w:rFonts w:ascii="Palatino Linotype" w:eastAsia="Palatino Linotype" w:hAnsi="Palatino Linotype" w:cs="Palatino Linotype"/>
          <w:color w:val="000000"/>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834FF5" w:rsidRPr="007E031E" w:rsidRDefault="003861A0">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7E031E">
        <w:rPr>
          <w:rFonts w:ascii="Palatino Linotype" w:eastAsia="Palatino Linotype" w:hAnsi="Palatino Linotype" w:cs="Palatino Linotype"/>
          <w:b/>
        </w:rPr>
        <w:t>III. R E S U E L V E:</w:t>
      </w:r>
    </w:p>
    <w:p w:rsidR="00834FF5" w:rsidRPr="007E031E" w:rsidRDefault="003861A0">
      <w:pPr>
        <w:spacing w:before="240" w:after="240" w:line="360" w:lineRule="auto"/>
        <w:jc w:val="both"/>
        <w:rPr>
          <w:rFonts w:ascii="Palatino Linotype" w:eastAsia="Palatino Linotype" w:hAnsi="Palatino Linotype" w:cs="Palatino Linotype"/>
        </w:rPr>
      </w:pPr>
      <w:bookmarkStart w:id="5" w:name="_heading=h.3dy6vkm" w:colFirst="0" w:colLast="0"/>
      <w:bookmarkEnd w:id="5"/>
      <w:r w:rsidRPr="007E031E">
        <w:rPr>
          <w:rFonts w:ascii="Palatino Linotype" w:eastAsia="Palatino Linotype" w:hAnsi="Palatino Linotype" w:cs="Palatino Linotype"/>
          <w:b/>
        </w:rPr>
        <w:t xml:space="preserve">Primero. </w:t>
      </w:r>
      <w:r w:rsidRPr="007E031E">
        <w:rPr>
          <w:rFonts w:ascii="Palatino Linotype" w:eastAsia="Palatino Linotype" w:hAnsi="Palatino Linotype" w:cs="Palatino Linotype"/>
        </w:rPr>
        <w:t xml:space="preserve">Resultan fundados los motivos de inconformidad hechos valer por el </w:t>
      </w:r>
      <w:r w:rsidRPr="007E031E">
        <w:rPr>
          <w:rFonts w:ascii="Palatino Linotype" w:eastAsia="Palatino Linotype" w:hAnsi="Palatino Linotype" w:cs="Palatino Linotype"/>
          <w:b/>
        </w:rPr>
        <w:t>RECURRENTE</w:t>
      </w:r>
      <w:r w:rsidRPr="007E031E">
        <w:rPr>
          <w:rFonts w:ascii="Palatino Linotype" w:eastAsia="Palatino Linotype" w:hAnsi="Palatino Linotype" w:cs="Palatino Linotype"/>
        </w:rPr>
        <w:t xml:space="preserve"> en el Recurso de Revisión </w:t>
      </w:r>
      <w:r w:rsidRPr="007E031E">
        <w:rPr>
          <w:rFonts w:ascii="Palatino Linotype" w:eastAsia="Palatino Linotype" w:hAnsi="Palatino Linotype" w:cs="Palatino Linotype"/>
          <w:b/>
        </w:rPr>
        <w:t xml:space="preserve">17179/INFOEM/IP/RR/2022, </w:t>
      </w:r>
      <w:r w:rsidRPr="007E031E">
        <w:rPr>
          <w:rFonts w:ascii="Palatino Linotype" w:eastAsia="Palatino Linotype" w:hAnsi="Palatino Linotype" w:cs="Palatino Linotype"/>
        </w:rPr>
        <w:t xml:space="preserve">por lo que, </w:t>
      </w:r>
      <w:r w:rsidRPr="007E031E">
        <w:rPr>
          <w:rFonts w:ascii="Palatino Linotype" w:eastAsia="Palatino Linotype" w:hAnsi="Palatino Linotype" w:cs="Palatino Linotype"/>
        </w:rPr>
        <w:lastRenderedPageBreak/>
        <w:t xml:space="preserve">en términos del considerando </w:t>
      </w:r>
      <w:r w:rsidRPr="007E031E">
        <w:rPr>
          <w:rFonts w:ascii="Palatino Linotype" w:eastAsia="Palatino Linotype" w:hAnsi="Palatino Linotype" w:cs="Palatino Linotype"/>
          <w:b/>
        </w:rPr>
        <w:t xml:space="preserve">Cuarto </w:t>
      </w:r>
      <w:r w:rsidRPr="007E031E">
        <w:rPr>
          <w:rFonts w:ascii="Palatino Linotype" w:eastAsia="Palatino Linotype" w:hAnsi="Palatino Linotype" w:cs="Palatino Linotype"/>
        </w:rPr>
        <w:t xml:space="preserve">de esta resolución, se </w:t>
      </w:r>
      <w:r w:rsidRPr="007E031E">
        <w:rPr>
          <w:rFonts w:ascii="Palatino Linotype" w:eastAsia="Palatino Linotype" w:hAnsi="Palatino Linotype" w:cs="Palatino Linotype"/>
          <w:b/>
        </w:rPr>
        <w:t xml:space="preserve">MODIFICA </w:t>
      </w:r>
      <w:r w:rsidRPr="007E031E">
        <w:rPr>
          <w:rFonts w:ascii="Palatino Linotype" w:eastAsia="Palatino Linotype" w:hAnsi="Palatino Linotype" w:cs="Palatino Linotype"/>
        </w:rPr>
        <w:t xml:space="preserve">la respuesta emitida por el </w:t>
      </w:r>
      <w:r w:rsidRPr="007E031E">
        <w:rPr>
          <w:rFonts w:ascii="Palatino Linotype" w:eastAsia="Palatino Linotype" w:hAnsi="Palatino Linotype" w:cs="Palatino Linotype"/>
          <w:b/>
        </w:rPr>
        <w:t>SUJETO OBLIGADO</w:t>
      </w:r>
      <w:r w:rsidRPr="007E031E">
        <w:rPr>
          <w:rFonts w:ascii="Palatino Linotype" w:eastAsia="Palatino Linotype" w:hAnsi="Palatino Linotype" w:cs="Palatino Linotype"/>
        </w:rPr>
        <w:t>.</w:t>
      </w:r>
    </w:p>
    <w:p w:rsidR="00834FF5" w:rsidRPr="007E031E" w:rsidRDefault="003861A0">
      <w:pPr>
        <w:spacing w:before="240" w:after="240" w:line="360" w:lineRule="auto"/>
        <w:ind w:right="49"/>
        <w:jc w:val="both"/>
        <w:rPr>
          <w:rFonts w:ascii="Palatino Linotype" w:eastAsia="Palatino Linotype" w:hAnsi="Palatino Linotype" w:cs="Palatino Linotype"/>
        </w:rPr>
      </w:pPr>
      <w:r w:rsidRPr="007E031E">
        <w:rPr>
          <w:rFonts w:ascii="Palatino Linotype" w:eastAsia="Palatino Linotype" w:hAnsi="Palatino Linotype" w:cs="Palatino Linotype"/>
          <w:b/>
        </w:rPr>
        <w:t xml:space="preserve">Segundo. </w:t>
      </w:r>
      <w:r w:rsidRPr="007E031E">
        <w:rPr>
          <w:rFonts w:ascii="Palatino Linotype" w:eastAsia="Palatino Linotype" w:hAnsi="Palatino Linotype" w:cs="Palatino Linotype"/>
        </w:rPr>
        <w:t>Se</w:t>
      </w:r>
      <w:r w:rsidRPr="007E031E">
        <w:rPr>
          <w:rFonts w:ascii="Palatino Linotype" w:eastAsia="Palatino Linotype" w:hAnsi="Palatino Linotype" w:cs="Palatino Linotype"/>
          <w:b/>
        </w:rPr>
        <w:t xml:space="preserve"> ORDENA </w:t>
      </w:r>
      <w:r w:rsidRPr="007E031E">
        <w:rPr>
          <w:rFonts w:ascii="Palatino Linotype" w:eastAsia="Palatino Linotype" w:hAnsi="Palatino Linotype" w:cs="Palatino Linotype"/>
        </w:rPr>
        <w:t xml:space="preserve">al </w:t>
      </w:r>
      <w:r w:rsidRPr="007E031E">
        <w:rPr>
          <w:rFonts w:ascii="Palatino Linotype" w:eastAsia="Palatino Linotype" w:hAnsi="Palatino Linotype" w:cs="Palatino Linotype"/>
          <w:b/>
        </w:rPr>
        <w:t>SUJETO OBLIGADO</w:t>
      </w:r>
      <w:r w:rsidRPr="007E031E">
        <w:rPr>
          <w:rFonts w:ascii="Palatino Linotype" w:eastAsia="Palatino Linotype" w:hAnsi="Palatino Linotype" w:cs="Palatino Linotype"/>
        </w:rPr>
        <w:t xml:space="preserve"> a que,</w:t>
      </w:r>
      <w:r w:rsidRPr="007E031E">
        <w:rPr>
          <w:rFonts w:ascii="Palatino Linotype" w:eastAsia="Palatino Linotype" w:hAnsi="Palatino Linotype" w:cs="Palatino Linotype"/>
          <w:b/>
        </w:rPr>
        <w:t xml:space="preserve"> </w:t>
      </w:r>
      <w:r w:rsidRPr="007E031E">
        <w:rPr>
          <w:rFonts w:ascii="Palatino Linotype" w:eastAsia="Palatino Linotype" w:hAnsi="Palatino Linotype" w:cs="Palatino Linotype"/>
        </w:rPr>
        <w:t>en términos del Considerando Cuarto de la presente resolución, haga entrega vía SAIMEX, de lo siguiente:</w:t>
      </w:r>
    </w:p>
    <w:p w:rsidR="00834FF5" w:rsidRPr="007E031E" w:rsidRDefault="003861A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E031E">
        <w:rPr>
          <w:rFonts w:ascii="Palatino Linotype" w:eastAsia="Palatino Linotype" w:hAnsi="Palatino Linotype" w:cs="Palatino Linotype"/>
          <w:color w:val="000000"/>
        </w:rPr>
        <w:t xml:space="preserve">Reglamento de la Coordinación de Limpia del Ayuntamiento de Chicoloapan, vigente al veintitrés de noviembre del año dos mil veintidós. </w:t>
      </w:r>
    </w:p>
    <w:p w:rsidR="00834FF5" w:rsidRPr="007E031E" w:rsidRDefault="00834FF5">
      <w:pPr>
        <w:spacing w:line="360" w:lineRule="auto"/>
        <w:ind w:right="49"/>
        <w:jc w:val="both"/>
        <w:rPr>
          <w:rFonts w:ascii="Palatino Linotype" w:eastAsia="Palatino Linotype" w:hAnsi="Palatino Linotype" w:cs="Palatino Linotype"/>
          <w:b/>
        </w:rPr>
      </w:pPr>
    </w:p>
    <w:p w:rsidR="00834FF5" w:rsidRPr="007E031E" w:rsidRDefault="003861A0">
      <w:pPr>
        <w:spacing w:line="360" w:lineRule="auto"/>
        <w:ind w:right="49"/>
        <w:jc w:val="both"/>
        <w:rPr>
          <w:rFonts w:ascii="Palatino Linotype" w:eastAsia="Palatino Linotype" w:hAnsi="Palatino Linotype" w:cs="Palatino Linotype"/>
        </w:rPr>
      </w:pPr>
      <w:r w:rsidRPr="007E031E">
        <w:rPr>
          <w:rFonts w:ascii="Palatino Linotype" w:eastAsia="Palatino Linotype" w:hAnsi="Palatino Linotype" w:cs="Palatino Linotype"/>
          <w:b/>
          <w:color w:val="000000"/>
        </w:rPr>
        <w:t xml:space="preserve">Tercero. Notifíquese, </w:t>
      </w:r>
      <w:r w:rsidRPr="007E031E">
        <w:rPr>
          <w:rFonts w:ascii="Palatino Linotype" w:eastAsia="Palatino Linotype" w:hAnsi="Palatino Linotype" w:cs="Palatino Linotype"/>
          <w:color w:val="000000"/>
        </w:rPr>
        <w:t xml:space="preserve">vía </w:t>
      </w:r>
      <w:r w:rsidRPr="007E031E">
        <w:rPr>
          <w:rFonts w:ascii="Palatino Linotype" w:eastAsia="Palatino Linotype" w:hAnsi="Palatino Linotype" w:cs="Palatino Linotype"/>
          <w:b/>
          <w:color w:val="000000"/>
        </w:rPr>
        <w:t>SAIMEX</w:t>
      </w:r>
      <w:r w:rsidRPr="007E031E">
        <w:rPr>
          <w:rFonts w:ascii="Palatino Linotype" w:eastAsia="Palatino Linotype" w:hAnsi="Palatino Linotype" w:cs="Palatino Linotype"/>
          <w:color w:val="000000"/>
        </w:rPr>
        <w:t xml:space="preserve">, al Titular de la Unidad de Transparencia del </w:t>
      </w:r>
      <w:r w:rsidRPr="007E031E">
        <w:rPr>
          <w:rFonts w:ascii="Palatino Linotype" w:eastAsia="Palatino Linotype" w:hAnsi="Palatino Linotype" w:cs="Palatino Linotype"/>
          <w:b/>
          <w:color w:val="000000"/>
        </w:rPr>
        <w:t>Sujeto Obligado,</w:t>
      </w:r>
      <w:r w:rsidRPr="007E031E">
        <w:rPr>
          <w:rFonts w:ascii="Palatino Linotype" w:eastAsia="Palatino Linotype" w:hAnsi="Palatino Linotype" w:cs="Palatino Linotype"/>
          <w:color w:val="00000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7E031E">
        <w:rPr>
          <w:rFonts w:ascii="Palatino Linotype" w:eastAsia="Palatino Linotype" w:hAnsi="Palatino Linotype" w:cs="Palatino Linotype"/>
        </w:rPr>
        <w:t xml:space="preserve">. </w:t>
      </w:r>
    </w:p>
    <w:p w:rsidR="00834FF5" w:rsidRPr="007E031E" w:rsidRDefault="00834FF5">
      <w:pPr>
        <w:spacing w:line="360" w:lineRule="auto"/>
        <w:ind w:right="49"/>
        <w:jc w:val="both"/>
        <w:rPr>
          <w:rFonts w:ascii="Palatino Linotype" w:eastAsia="Palatino Linotype" w:hAnsi="Palatino Linotype" w:cs="Palatino Linotype"/>
        </w:rPr>
      </w:pPr>
    </w:p>
    <w:p w:rsidR="00834FF5" w:rsidRPr="007E031E" w:rsidRDefault="003861A0">
      <w:pPr>
        <w:spacing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b/>
        </w:rPr>
        <w:t>Cuarto.</w:t>
      </w:r>
      <w:r w:rsidRPr="007E031E">
        <w:rPr>
          <w:rFonts w:ascii="Palatino Linotype" w:eastAsia="Palatino Linotype" w:hAnsi="Palatino Linotype" w:cs="Palatino Linotype"/>
          <w:b/>
          <w:sz w:val="28"/>
          <w:szCs w:val="28"/>
        </w:rPr>
        <w:t xml:space="preserve"> </w:t>
      </w:r>
      <w:r w:rsidRPr="007E031E">
        <w:rPr>
          <w:rFonts w:ascii="Palatino Linotype" w:eastAsia="Palatino Linotype" w:hAnsi="Palatino Linotype" w:cs="Palatino Linotype"/>
          <w:b/>
        </w:rPr>
        <w:t xml:space="preserve">Notifíquese </w:t>
      </w:r>
      <w:r w:rsidRPr="007E031E">
        <w:rPr>
          <w:rFonts w:ascii="Palatino Linotype" w:eastAsia="Palatino Linotype" w:hAnsi="Palatino Linotype" w:cs="Palatino Linotype"/>
          <w:b/>
          <w:i/>
        </w:rPr>
        <w:t>vía SAIMEX</w:t>
      </w:r>
      <w:r w:rsidRPr="007E031E">
        <w:rPr>
          <w:rFonts w:ascii="Palatino Linotype" w:eastAsia="Palatino Linotype" w:hAnsi="Palatino Linotype" w:cs="Palatino Linotype"/>
        </w:rPr>
        <w:t xml:space="preserve">, al </w:t>
      </w:r>
      <w:r w:rsidRPr="007E031E">
        <w:rPr>
          <w:rFonts w:ascii="Palatino Linotype" w:eastAsia="Palatino Linotype" w:hAnsi="Palatino Linotype" w:cs="Palatino Linotype"/>
          <w:b/>
        </w:rPr>
        <w:t>RECURRENTE</w:t>
      </w:r>
      <w:r w:rsidRPr="007E031E">
        <w:rPr>
          <w:rFonts w:ascii="Palatino Linotype" w:eastAsia="Palatino Linotype" w:hAnsi="Palatino Linotype" w:cs="Palatino Linotype"/>
        </w:rPr>
        <w:t xml:space="preserve"> la presente resolución, así como, que de conformidad con lo establecido en el artículo 196 de la Ley de </w:t>
      </w:r>
      <w:r w:rsidRPr="007E031E">
        <w:rPr>
          <w:rFonts w:ascii="Palatino Linotype" w:eastAsia="Palatino Linotype" w:hAnsi="Palatino Linotype" w:cs="Palatino Linotype"/>
        </w:rPr>
        <w:lastRenderedPageBreak/>
        <w:t>Transparencia y Acceso a la Información Pública del Estado de México y Municipios, podrá impugnarla vía Juicio de Amparo en los términos de las leyes aplicables.</w:t>
      </w:r>
    </w:p>
    <w:p w:rsidR="00834FF5" w:rsidRPr="007E031E" w:rsidRDefault="00834FF5">
      <w:pPr>
        <w:spacing w:line="360" w:lineRule="auto"/>
        <w:ind w:right="49"/>
        <w:jc w:val="both"/>
        <w:rPr>
          <w:rFonts w:ascii="Palatino Linotype" w:eastAsia="Palatino Linotype" w:hAnsi="Palatino Linotype" w:cs="Palatino Linotype"/>
        </w:rPr>
      </w:pPr>
    </w:p>
    <w:p w:rsidR="00834FF5" w:rsidRPr="007E031E" w:rsidRDefault="003861A0">
      <w:pPr>
        <w:spacing w:after="240" w:line="360" w:lineRule="auto"/>
        <w:jc w:val="both"/>
        <w:rPr>
          <w:rFonts w:ascii="Palatino Linotype" w:eastAsia="Palatino Linotype" w:hAnsi="Palatino Linotype" w:cs="Palatino Linotype"/>
          <w:b/>
        </w:rPr>
      </w:pPr>
      <w:r w:rsidRPr="007E031E">
        <w:rPr>
          <w:rFonts w:ascii="Palatino Linotype" w:eastAsia="Palatino Linotype" w:hAnsi="Palatino Linotype" w:cs="Palatino Linotype"/>
          <w:b/>
        </w:rPr>
        <w:t>Quinto.</w:t>
      </w:r>
      <w:r w:rsidRPr="007E031E">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7E031E">
        <w:rPr>
          <w:rFonts w:ascii="Palatino Linotype" w:eastAsia="Palatino Linotype" w:hAnsi="Palatino Linotype" w:cs="Palatino Linotype"/>
          <w:b/>
        </w:rPr>
        <w:t>SUJETO OBLIGADO</w:t>
      </w:r>
      <w:r w:rsidRPr="007E031E">
        <w:rPr>
          <w:rFonts w:ascii="Palatino Linotype" w:eastAsia="Palatino Linotype" w:hAnsi="Palatino Linotype" w:cs="Palatino Linotype"/>
        </w:rPr>
        <w:t xml:space="preserve"> de manera fundada y motivada, podrá solicitar una ampliación de plazo para el cumplimiento de la presente resolución.</w:t>
      </w:r>
    </w:p>
    <w:p w:rsidR="00834FF5" w:rsidRDefault="003861A0">
      <w:pPr>
        <w:spacing w:before="240" w:after="240" w:line="360" w:lineRule="auto"/>
        <w:jc w:val="both"/>
        <w:rPr>
          <w:rFonts w:ascii="Palatino Linotype" w:eastAsia="Palatino Linotype" w:hAnsi="Palatino Linotype" w:cs="Palatino Linotype"/>
        </w:rPr>
      </w:pPr>
      <w:r w:rsidRPr="007E031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78345F" w:rsidRPr="007E031E">
        <w:rPr>
          <w:rFonts w:ascii="Palatino Linotype" w:eastAsia="Palatino Linotype" w:hAnsi="Palatino Linotype" w:cs="Palatino Linotype"/>
        </w:rPr>
        <w:t xml:space="preserve"> (AUSENCIA JUSTIFICADA)</w:t>
      </w:r>
      <w:r w:rsidRPr="007E031E">
        <w:rPr>
          <w:rFonts w:ascii="Palatino Linotype" w:eastAsia="Palatino Linotype" w:hAnsi="Palatino Linotype" w:cs="Palatino Linotype"/>
        </w:rPr>
        <w:t>, LUIS GUSTAVO PARRA NORIEGA Y GUADALUPE RAMÍREZ PEÑA; EN LA DÉCIMA QUINTA SESIÓN ORDINARIA CELEBRADA EL VEINTISÉIS DE ABRIL DE DOS MIL VEINTITRÉS, ANTE EL SECRETARIO TÉCNICO DEL PLENO ALEXIS TAPIA RAMÍREZ.</w:t>
      </w:r>
    </w:p>
    <w:p w:rsidR="0078345F" w:rsidRDefault="0078345F">
      <w:pPr>
        <w:spacing w:before="240" w:after="240" w:line="360" w:lineRule="auto"/>
        <w:jc w:val="both"/>
        <w:rPr>
          <w:rFonts w:ascii="Palatino Linotype" w:eastAsia="Palatino Linotype" w:hAnsi="Palatino Linotype" w:cs="Palatino Linotype"/>
        </w:rPr>
      </w:pPr>
    </w:p>
    <w:p w:rsidR="0078345F" w:rsidRDefault="0078345F">
      <w:pPr>
        <w:spacing w:before="240" w:after="240" w:line="360" w:lineRule="auto"/>
        <w:jc w:val="both"/>
        <w:rPr>
          <w:rFonts w:ascii="Palatino Linotype" w:eastAsia="Palatino Linotype" w:hAnsi="Palatino Linotype" w:cs="Palatino Linotype"/>
        </w:rPr>
      </w:pPr>
    </w:p>
    <w:p w:rsidR="0078345F" w:rsidRDefault="0078345F">
      <w:pPr>
        <w:spacing w:before="240" w:after="240" w:line="360" w:lineRule="auto"/>
        <w:jc w:val="both"/>
        <w:rPr>
          <w:rFonts w:ascii="Palatino Linotype" w:eastAsia="Palatino Linotype" w:hAnsi="Palatino Linotype" w:cs="Palatino Linotype"/>
        </w:rPr>
      </w:pPr>
    </w:p>
    <w:p w:rsidR="0078345F" w:rsidRDefault="0078345F">
      <w:pPr>
        <w:spacing w:before="240" w:after="240" w:line="360" w:lineRule="auto"/>
        <w:jc w:val="both"/>
        <w:rPr>
          <w:rFonts w:ascii="Palatino Linotype" w:eastAsia="Palatino Linotype" w:hAnsi="Palatino Linotype" w:cs="Palatino Linotype"/>
        </w:rPr>
      </w:pPr>
    </w:p>
    <w:p w:rsidR="0078345F" w:rsidRDefault="0078345F">
      <w:pPr>
        <w:spacing w:before="240" w:after="240" w:line="360" w:lineRule="auto"/>
        <w:jc w:val="both"/>
        <w:rPr>
          <w:rFonts w:ascii="Palatino Linotype" w:eastAsia="Palatino Linotype" w:hAnsi="Palatino Linotype" w:cs="Palatino Linotype"/>
        </w:rPr>
      </w:pPr>
    </w:p>
    <w:p w:rsidR="0078345F" w:rsidRDefault="0078345F">
      <w:pPr>
        <w:spacing w:before="240" w:after="240" w:line="360" w:lineRule="auto"/>
        <w:jc w:val="both"/>
        <w:rPr>
          <w:rFonts w:ascii="Palatino Linotype" w:eastAsia="Palatino Linotype" w:hAnsi="Palatino Linotype" w:cs="Palatino Linotype"/>
        </w:rPr>
      </w:pPr>
    </w:p>
    <w:p w:rsidR="0078345F" w:rsidRDefault="0078345F">
      <w:pPr>
        <w:spacing w:before="240" w:after="240" w:line="360" w:lineRule="auto"/>
        <w:jc w:val="both"/>
        <w:rPr>
          <w:rFonts w:ascii="Palatino Linotype" w:eastAsia="Palatino Linotype" w:hAnsi="Palatino Linotype" w:cs="Palatino Linotype"/>
        </w:rPr>
      </w:pPr>
    </w:p>
    <w:p w:rsidR="0078345F" w:rsidRDefault="0078345F">
      <w:pPr>
        <w:spacing w:before="240" w:after="240" w:line="360" w:lineRule="auto"/>
        <w:jc w:val="both"/>
        <w:rPr>
          <w:rFonts w:ascii="Palatino Linotype" w:eastAsia="Palatino Linotype" w:hAnsi="Palatino Linotype" w:cs="Palatino Linotype"/>
        </w:rPr>
      </w:pPr>
    </w:p>
    <w:p w:rsidR="0078345F" w:rsidRDefault="0078345F">
      <w:pPr>
        <w:spacing w:before="240" w:after="240" w:line="360" w:lineRule="auto"/>
        <w:jc w:val="both"/>
        <w:rPr>
          <w:rFonts w:ascii="Palatino Linotype" w:eastAsia="Palatino Linotype" w:hAnsi="Palatino Linotype" w:cs="Palatino Linotype"/>
        </w:rPr>
      </w:pPr>
    </w:p>
    <w:sectPr w:rsidR="0078345F">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BCB" w:rsidRDefault="00412BCB">
      <w:r>
        <w:separator/>
      </w:r>
    </w:p>
  </w:endnote>
  <w:endnote w:type="continuationSeparator" w:id="0">
    <w:p w:rsidR="00412BCB" w:rsidRDefault="00412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FF5" w:rsidRDefault="003861A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4340F">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4340F">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rsidR="00834FF5" w:rsidRDefault="00834FF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FF5" w:rsidRDefault="003861A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4340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4340F">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rsidR="00834FF5" w:rsidRDefault="00834FF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BCB" w:rsidRDefault="00412BCB">
      <w:r>
        <w:separator/>
      </w:r>
    </w:p>
  </w:footnote>
  <w:footnote w:type="continuationSeparator" w:id="0">
    <w:p w:rsidR="00412BCB" w:rsidRDefault="00412B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FF5" w:rsidRDefault="003861A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-1080132</wp:posOffset>
          </wp:positionH>
          <wp:positionV relativeFrom="paragraph">
            <wp:posOffset>-488312</wp:posOffset>
          </wp:positionV>
          <wp:extent cx="7809865" cy="10165715"/>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834FF5">
      <w:tc>
        <w:tcPr>
          <w:tcW w:w="2489" w:type="dxa"/>
          <w:shd w:val="clear" w:color="auto" w:fill="auto"/>
        </w:tcPr>
        <w:p w:rsidR="00834FF5" w:rsidRDefault="003861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834FF5" w:rsidRDefault="003861A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17179/INFOEM/IP/RR/2022</w:t>
          </w:r>
        </w:p>
      </w:tc>
    </w:tr>
    <w:tr w:rsidR="00834FF5">
      <w:trPr>
        <w:trHeight w:val="228"/>
      </w:trPr>
      <w:tc>
        <w:tcPr>
          <w:tcW w:w="2489" w:type="dxa"/>
          <w:shd w:val="clear" w:color="auto" w:fill="auto"/>
          <w:vAlign w:val="center"/>
        </w:tcPr>
        <w:p w:rsidR="00834FF5" w:rsidRDefault="003861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834FF5" w:rsidRDefault="003861A0">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Chicoloapan.</w:t>
          </w:r>
        </w:p>
      </w:tc>
    </w:tr>
    <w:tr w:rsidR="00834FF5">
      <w:tc>
        <w:tcPr>
          <w:tcW w:w="2489" w:type="dxa"/>
          <w:shd w:val="clear" w:color="auto" w:fill="auto"/>
          <w:vAlign w:val="center"/>
        </w:tcPr>
        <w:p w:rsidR="00834FF5" w:rsidRDefault="003861A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834FF5" w:rsidRDefault="003861A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834FF5" w:rsidRDefault="003861A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FF5" w:rsidRDefault="00834FF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5"/>
      <w:tblW w:w="5670" w:type="dxa"/>
      <w:tblInd w:w="3261" w:type="dxa"/>
      <w:tblLayout w:type="fixed"/>
      <w:tblLook w:val="0400" w:firstRow="0" w:lastRow="0" w:firstColumn="0" w:lastColumn="0" w:noHBand="0" w:noVBand="1"/>
    </w:tblPr>
    <w:tblGrid>
      <w:gridCol w:w="2551"/>
      <w:gridCol w:w="3119"/>
    </w:tblGrid>
    <w:tr w:rsidR="00834FF5">
      <w:tc>
        <w:tcPr>
          <w:tcW w:w="2551" w:type="dxa"/>
          <w:shd w:val="clear" w:color="auto" w:fill="auto"/>
          <w:vAlign w:val="center"/>
        </w:tcPr>
        <w:p w:rsidR="00834FF5" w:rsidRDefault="003861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834FF5" w:rsidRDefault="003861A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17179/INFOEM/IP/RR/2022</w:t>
          </w:r>
        </w:p>
      </w:tc>
    </w:tr>
    <w:tr w:rsidR="00834FF5">
      <w:trPr>
        <w:trHeight w:val="130"/>
      </w:trPr>
      <w:tc>
        <w:tcPr>
          <w:tcW w:w="2551" w:type="dxa"/>
          <w:shd w:val="clear" w:color="auto" w:fill="auto"/>
          <w:vAlign w:val="center"/>
        </w:tcPr>
        <w:p w:rsidR="00834FF5" w:rsidRDefault="003861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834FF5" w:rsidRDefault="0094340F" w:rsidP="0094340F">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XXXXXXX XXXXXXXX XXXXX</w:t>
          </w:r>
        </w:p>
      </w:tc>
    </w:tr>
    <w:tr w:rsidR="00834FF5">
      <w:trPr>
        <w:trHeight w:val="228"/>
      </w:trPr>
      <w:tc>
        <w:tcPr>
          <w:tcW w:w="2551" w:type="dxa"/>
          <w:shd w:val="clear" w:color="auto" w:fill="auto"/>
          <w:vAlign w:val="center"/>
        </w:tcPr>
        <w:p w:rsidR="00834FF5" w:rsidRDefault="003861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834FF5" w:rsidRDefault="003861A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Chicoloapan</w:t>
          </w:r>
        </w:p>
      </w:tc>
    </w:tr>
    <w:tr w:rsidR="00834FF5">
      <w:tc>
        <w:tcPr>
          <w:tcW w:w="2551" w:type="dxa"/>
          <w:shd w:val="clear" w:color="auto" w:fill="auto"/>
          <w:vAlign w:val="center"/>
        </w:tcPr>
        <w:p w:rsidR="00834FF5" w:rsidRDefault="003861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834FF5" w:rsidRDefault="003861A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834FF5" w:rsidRDefault="003861A0">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-1089657</wp:posOffset>
          </wp:positionH>
          <wp:positionV relativeFrom="paragraph">
            <wp:posOffset>-1169667</wp:posOffset>
          </wp:positionV>
          <wp:extent cx="7809865" cy="1016571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9E0080"/>
    <w:multiLevelType w:val="multilevel"/>
    <w:tmpl w:val="B032F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C940AA6"/>
    <w:multiLevelType w:val="multilevel"/>
    <w:tmpl w:val="7CB6D40C"/>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1463B91"/>
    <w:multiLevelType w:val="multilevel"/>
    <w:tmpl w:val="DDD2541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FF5"/>
    <w:rsid w:val="00383939"/>
    <w:rsid w:val="003861A0"/>
    <w:rsid w:val="00412BCB"/>
    <w:rsid w:val="00536E2C"/>
    <w:rsid w:val="006F1195"/>
    <w:rsid w:val="0076643D"/>
    <w:rsid w:val="00767945"/>
    <w:rsid w:val="0078345F"/>
    <w:rsid w:val="007E031E"/>
    <w:rsid w:val="00834FF5"/>
    <w:rsid w:val="0094340F"/>
    <w:rsid w:val="00C07D47"/>
    <w:rsid w:val="00D07CF4"/>
    <w:rsid w:val="00E72A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F1BB4C-23AC-4506-8851-89E7B7D6B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08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42730.page"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700135.page"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saimex.org.mx/saimex/solicitud/downloadAttach/1665786.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1657372.page"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iLqQ1ijQoJic5M2L8LA2ynX7TDQ==">AMUW2mViQdwAuBlBkbppYEUKtCyc5BnYswM0LFNLH0npyNcEJhQDc81aP75x+X2CAhXxnHDuPkxGNXgjvTWVJueqUT3BSPeyzX/pPBZklvk1I2CW8baUkF7y17DjkILOmRf0K2AioqRqOvYyNw23cTqpH6MXmmWbexOS5OMeTDPjiAPdw1ESYOI=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5403</Words>
  <Characters>29722</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35055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2023-04-28T17:07:00Z</cp:lastPrinted>
  <dcterms:created xsi:type="dcterms:W3CDTF">2023-05-03T18:52:00Z</dcterms:created>
  <dcterms:modified xsi:type="dcterms:W3CDTF">2023-05-03T18:52:00Z</dcterms:modified>
</cp:coreProperties>
</file>