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C63E5" w14:textId="77777777" w:rsidR="009F09BC" w:rsidRPr="008C457C" w:rsidRDefault="009F09BC" w:rsidP="00247898">
      <w:pPr>
        <w:tabs>
          <w:tab w:val="left" w:pos="3465"/>
        </w:tabs>
        <w:spacing w:line="360" w:lineRule="auto"/>
        <w:jc w:val="both"/>
        <w:rPr>
          <w:rFonts w:ascii="Palatino Linotype" w:hAnsi="Palatino Linotype"/>
          <w:color w:val="000000" w:themeColor="text1"/>
        </w:rPr>
      </w:pPr>
      <w:r w:rsidRPr="008C457C">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913CF8">
        <w:rPr>
          <w:rFonts w:ascii="Palatino Linotype" w:hAnsi="Palatino Linotype"/>
        </w:rPr>
        <w:t xml:space="preserve">veinticinco (25) </w:t>
      </w:r>
      <w:r w:rsidRPr="008C457C">
        <w:rPr>
          <w:rFonts w:ascii="Palatino Linotype" w:hAnsi="Palatino Linotype"/>
          <w:color w:val="000000" w:themeColor="text1"/>
        </w:rPr>
        <w:t xml:space="preserve"> de </w:t>
      </w:r>
      <w:r w:rsidR="009D5823" w:rsidRPr="008C457C">
        <w:rPr>
          <w:rFonts w:ascii="Palatino Linotype" w:hAnsi="Palatino Linotype"/>
          <w:color w:val="000000" w:themeColor="text1"/>
        </w:rPr>
        <w:t>octu</w:t>
      </w:r>
      <w:r w:rsidR="00247898" w:rsidRPr="008C457C">
        <w:rPr>
          <w:rFonts w:ascii="Palatino Linotype" w:hAnsi="Palatino Linotype"/>
          <w:color w:val="000000" w:themeColor="text1"/>
        </w:rPr>
        <w:t>bre</w:t>
      </w:r>
      <w:r w:rsidR="00E61C13" w:rsidRPr="008C457C">
        <w:rPr>
          <w:rFonts w:ascii="Palatino Linotype" w:hAnsi="Palatino Linotype"/>
          <w:color w:val="000000" w:themeColor="text1"/>
        </w:rPr>
        <w:t xml:space="preserve"> de dos mil </w:t>
      </w:r>
      <w:r w:rsidR="004D465B" w:rsidRPr="008C457C">
        <w:rPr>
          <w:rFonts w:ascii="Palatino Linotype" w:hAnsi="Palatino Linotype"/>
          <w:color w:val="000000" w:themeColor="text1"/>
        </w:rPr>
        <w:t>veintitrés</w:t>
      </w:r>
      <w:r w:rsidRPr="008C457C">
        <w:rPr>
          <w:rFonts w:ascii="Palatino Linotype" w:hAnsi="Palatino Linotype"/>
          <w:color w:val="000000" w:themeColor="text1"/>
        </w:rPr>
        <w:t>.</w:t>
      </w:r>
    </w:p>
    <w:p w14:paraId="14BC63E6" w14:textId="77777777" w:rsidR="00247898" w:rsidRPr="008C457C" w:rsidRDefault="00247898" w:rsidP="00247898">
      <w:pPr>
        <w:tabs>
          <w:tab w:val="left" w:pos="3465"/>
        </w:tabs>
        <w:spacing w:line="360" w:lineRule="auto"/>
        <w:jc w:val="both"/>
        <w:rPr>
          <w:rFonts w:ascii="Palatino Linotype" w:hAnsi="Palatino Linotype"/>
          <w:color w:val="000000" w:themeColor="text1"/>
        </w:rPr>
      </w:pPr>
      <w:bookmarkStart w:id="0" w:name="_GoBack"/>
    </w:p>
    <w:p w14:paraId="14BC63E7" w14:textId="75A8BEE3" w:rsidR="009F09BC" w:rsidRPr="008C457C" w:rsidRDefault="009F09BC" w:rsidP="00247898">
      <w:pPr>
        <w:spacing w:line="360" w:lineRule="auto"/>
        <w:jc w:val="both"/>
        <w:rPr>
          <w:rFonts w:ascii="Palatino Linotype" w:hAnsi="Palatino Linotype"/>
          <w:color w:val="000000" w:themeColor="text1"/>
        </w:rPr>
      </w:pPr>
      <w:r w:rsidRPr="008C457C">
        <w:rPr>
          <w:rFonts w:ascii="Palatino Linotype" w:hAnsi="Palatino Linotype"/>
          <w:b/>
          <w:color w:val="000000" w:themeColor="text1"/>
        </w:rPr>
        <w:t>VISTO</w:t>
      </w:r>
      <w:r w:rsidR="009E3C85" w:rsidRPr="008C457C">
        <w:rPr>
          <w:rFonts w:ascii="Palatino Linotype" w:hAnsi="Palatino Linotype"/>
          <w:b/>
          <w:color w:val="000000" w:themeColor="text1"/>
        </w:rPr>
        <w:t>S</w:t>
      </w:r>
      <w:r w:rsidRPr="008C457C">
        <w:rPr>
          <w:rFonts w:ascii="Palatino Linotype" w:hAnsi="Palatino Linotype"/>
          <w:color w:val="000000" w:themeColor="text1"/>
        </w:rPr>
        <w:t xml:space="preserve"> l</w:t>
      </w:r>
      <w:r w:rsidR="009E3C85" w:rsidRPr="008C457C">
        <w:rPr>
          <w:rFonts w:ascii="Palatino Linotype" w:hAnsi="Palatino Linotype"/>
          <w:color w:val="000000" w:themeColor="text1"/>
        </w:rPr>
        <w:t>os</w:t>
      </w:r>
      <w:r w:rsidRPr="008C457C">
        <w:rPr>
          <w:rFonts w:ascii="Palatino Linotype" w:hAnsi="Palatino Linotype"/>
          <w:color w:val="000000" w:themeColor="text1"/>
        </w:rPr>
        <w:t xml:space="preserve"> expediente</w:t>
      </w:r>
      <w:r w:rsidR="009E3C85" w:rsidRPr="008C457C">
        <w:rPr>
          <w:rFonts w:ascii="Palatino Linotype" w:hAnsi="Palatino Linotype"/>
          <w:color w:val="000000" w:themeColor="text1"/>
        </w:rPr>
        <w:t>s</w:t>
      </w:r>
      <w:r w:rsidRPr="008C457C">
        <w:rPr>
          <w:rFonts w:ascii="Palatino Linotype" w:hAnsi="Palatino Linotype"/>
          <w:color w:val="000000" w:themeColor="text1"/>
        </w:rPr>
        <w:t xml:space="preserve"> electrónico</w:t>
      </w:r>
      <w:r w:rsidR="009E3C85" w:rsidRPr="008C457C">
        <w:rPr>
          <w:rFonts w:ascii="Palatino Linotype" w:hAnsi="Palatino Linotype"/>
          <w:color w:val="000000" w:themeColor="text1"/>
        </w:rPr>
        <w:t>s</w:t>
      </w:r>
      <w:r w:rsidRPr="008C457C">
        <w:rPr>
          <w:rFonts w:ascii="Palatino Linotype" w:hAnsi="Palatino Linotype"/>
          <w:color w:val="000000" w:themeColor="text1"/>
        </w:rPr>
        <w:t xml:space="preserve"> formado</w:t>
      </w:r>
      <w:r w:rsidR="009E3C85" w:rsidRPr="008C457C">
        <w:rPr>
          <w:rFonts w:ascii="Palatino Linotype" w:hAnsi="Palatino Linotype"/>
          <w:color w:val="000000" w:themeColor="text1"/>
        </w:rPr>
        <w:t>s</w:t>
      </w:r>
      <w:r w:rsidRPr="008C457C">
        <w:rPr>
          <w:rFonts w:ascii="Palatino Linotype" w:hAnsi="Palatino Linotype"/>
          <w:color w:val="000000" w:themeColor="text1"/>
        </w:rPr>
        <w:t xml:space="preserve"> con motivo de</w:t>
      </w:r>
      <w:r w:rsidR="009E3C85" w:rsidRPr="008C457C">
        <w:rPr>
          <w:rFonts w:ascii="Palatino Linotype" w:hAnsi="Palatino Linotype"/>
          <w:color w:val="000000" w:themeColor="text1"/>
        </w:rPr>
        <w:t xml:space="preserve"> </w:t>
      </w:r>
      <w:r w:rsidRPr="008C457C">
        <w:rPr>
          <w:rFonts w:ascii="Palatino Linotype" w:hAnsi="Palatino Linotype"/>
          <w:color w:val="000000" w:themeColor="text1"/>
        </w:rPr>
        <w:t>l</w:t>
      </w:r>
      <w:r w:rsidR="009E3C85" w:rsidRPr="008C457C">
        <w:rPr>
          <w:rFonts w:ascii="Palatino Linotype" w:hAnsi="Palatino Linotype"/>
          <w:color w:val="000000" w:themeColor="text1"/>
        </w:rPr>
        <w:t>os</w:t>
      </w:r>
      <w:r w:rsidRPr="008C457C">
        <w:rPr>
          <w:rFonts w:ascii="Palatino Linotype" w:hAnsi="Palatino Linotype"/>
          <w:color w:val="000000" w:themeColor="text1"/>
        </w:rPr>
        <w:t xml:space="preserve"> recurso</w:t>
      </w:r>
      <w:r w:rsidR="009E3C85" w:rsidRPr="008C457C">
        <w:rPr>
          <w:rFonts w:ascii="Palatino Linotype" w:hAnsi="Palatino Linotype"/>
          <w:color w:val="000000" w:themeColor="text1"/>
        </w:rPr>
        <w:t>s</w:t>
      </w:r>
      <w:r w:rsidRPr="008C457C">
        <w:rPr>
          <w:rFonts w:ascii="Palatino Linotype" w:hAnsi="Palatino Linotype"/>
          <w:color w:val="000000" w:themeColor="text1"/>
        </w:rPr>
        <w:t xml:space="preserve"> </w:t>
      </w:r>
      <w:bookmarkEnd w:id="0"/>
      <w:r w:rsidRPr="008C457C">
        <w:rPr>
          <w:rFonts w:ascii="Palatino Linotype" w:hAnsi="Palatino Linotype"/>
          <w:color w:val="000000" w:themeColor="text1"/>
        </w:rPr>
        <w:t xml:space="preserve">de revisión </w:t>
      </w:r>
      <w:r w:rsidR="009D5823" w:rsidRPr="008C457C">
        <w:rPr>
          <w:rFonts w:ascii="Palatino Linotype" w:hAnsi="Palatino Linotype"/>
          <w:b/>
          <w:color w:val="000000" w:themeColor="text1"/>
        </w:rPr>
        <w:t>06063/INFOEM/IP/RR/2023</w:t>
      </w:r>
      <w:r w:rsidR="009E3C85" w:rsidRPr="008C457C">
        <w:rPr>
          <w:rFonts w:ascii="Palatino Linotype" w:hAnsi="Palatino Linotype"/>
          <w:b/>
          <w:color w:val="000000" w:themeColor="text1"/>
        </w:rPr>
        <w:t xml:space="preserve"> </w:t>
      </w:r>
      <w:r w:rsidR="009E3C85" w:rsidRPr="008C457C">
        <w:rPr>
          <w:rFonts w:ascii="Palatino Linotype" w:hAnsi="Palatino Linotype"/>
          <w:color w:val="000000" w:themeColor="text1"/>
        </w:rPr>
        <w:t>y</w:t>
      </w:r>
      <w:r w:rsidR="009E3C85" w:rsidRPr="008C457C">
        <w:rPr>
          <w:rFonts w:ascii="Palatino Linotype" w:hAnsi="Palatino Linotype"/>
          <w:b/>
          <w:color w:val="000000" w:themeColor="text1"/>
        </w:rPr>
        <w:t xml:space="preserve"> 06066/INFOEM/IP/RR/2023</w:t>
      </w:r>
      <w:r w:rsidRPr="008C457C">
        <w:rPr>
          <w:rFonts w:ascii="Palatino Linotype" w:hAnsi="Palatino Linotype"/>
          <w:color w:val="000000" w:themeColor="text1"/>
        </w:rPr>
        <w:t>,</w:t>
      </w:r>
      <w:r w:rsidRPr="008C457C">
        <w:rPr>
          <w:rFonts w:ascii="Palatino Linotype" w:hAnsi="Palatino Linotype" w:cs="Arial"/>
          <w:b/>
          <w:bCs/>
          <w:color w:val="000000" w:themeColor="text1"/>
        </w:rPr>
        <w:t xml:space="preserve"> </w:t>
      </w:r>
      <w:r w:rsidRPr="008C457C">
        <w:rPr>
          <w:rFonts w:ascii="Palatino Linotype" w:hAnsi="Palatino Linotype"/>
          <w:color w:val="000000" w:themeColor="text1"/>
        </w:rPr>
        <w:t>promovido</w:t>
      </w:r>
      <w:r w:rsidR="009E3C85" w:rsidRPr="008C457C">
        <w:rPr>
          <w:rFonts w:ascii="Palatino Linotype" w:hAnsi="Palatino Linotype"/>
          <w:color w:val="000000" w:themeColor="text1"/>
        </w:rPr>
        <w:t>s</w:t>
      </w:r>
      <w:r w:rsidRPr="008C457C">
        <w:rPr>
          <w:rFonts w:ascii="Palatino Linotype" w:hAnsi="Palatino Linotype"/>
          <w:color w:val="000000" w:themeColor="text1"/>
        </w:rPr>
        <w:t xml:space="preserve"> por </w:t>
      </w:r>
      <w:r w:rsidR="00EE3A14">
        <w:rPr>
          <w:rFonts w:ascii="Palatino Linotype" w:hAnsi="Palatino Linotype"/>
          <w:b/>
          <w:color w:val="000000" w:themeColor="text1"/>
        </w:rPr>
        <w:t xml:space="preserve">XXX </w:t>
      </w:r>
      <w:proofErr w:type="spellStart"/>
      <w:r w:rsidR="00EE3A14">
        <w:rPr>
          <w:rFonts w:ascii="Palatino Linotype" w:hAnsi="Palatino Linotype"/>
          <w:b/>
          <w:color w:val="000000" w:themeColor="text1"/>
        </w:rPr>
        <w:t>XXX</w:t>
      </w:r>
      <w:proofErr w:type="spellEnd"/>
      <w:r w:rsidR="00EE3A14">
        <w:rPr>
          <w:rFonts w:ascii="Palatino Linotype" w:hAnsi="Palatino Linotype"/>
          <w:b/>
          <w:color w:val="000000" w:themeColor="text1"/>
        </w:rPr>
        <w:t xml:space="preserve"> XX</w:t>
      </w:r>
      <w:r w:rsidRPr="008C457C">
        <w:rPr>
          <w:rFonts w:ascii="Palatino Linotype" w:hAnsi="Palatino Linotype"/>
          <w:color w:val="000000" w:themeColor="text1"/>
        </w:rPr>
        <w:t xml:space="preserve">, a quien en lo sucesivo se le identificará como </w:t>
      </w:r>
      <w:r w:rsidR="00C860B1" w:rsidRPr="008C457C">
        <w:rPr>
          <w:rFonts w:ascii="Palatino Linotype" w:hAnsi="Palatino Linotype"/>
          <w:b/>
          <w:color w:val="000000" w:themeColor="text1"/>
        </w:rPr>
        <w:t>EL RECURRENTE</w:t>
      </w:r>
      <w:r w:rsidRPr="008C457C">
        <w:rPr>
          <w:rFonts w:ascii="Palatino Linotype" w:hAnsi="Palatino Linotype" w:cs="Arial"/>
          <w:color w:val="000000" w:themeColor="text1"/>
        </w:rPr>
        <w:t xml:space="preserve">, en contra de la respuesta del </w:t>
      </w:r>
      <w:r w:rsidR="009D5823" w:rsidRPr="008C457C">
        <w:rPr>
          <w:rFonts w:ascii="Palatino Linotype" w:hAnsi="Palatino Linotype" w:cs="Arial"/>
          <w:b/>
          <w:color w:val="000000" w:themeColor="text1"/>
        </w:rPr>
        <w:t>Organismo Público Descentralizado Municipal para la Prestación de Los Servicios de Agua Potable Alcantarillado y Saneamiento de Cuautitlán Izcalli denominado OPERAGUA, O.P.D.M.</w:t>
      </w:r>
      <w:r w:rsidRPr="008C457C">
        <w:rPr>
          <w:rFonts w:ascii="Palatino Linotype" w:hAnsi="Palatino Linotype" w:cs="Arial"/>
          <w:b/>
          <w:color w:val="000000" w:themeColor="text1"/>
        </w:rPr>
        <w:t>,</w:t>
      </w:r>
      <w:r w:rsidRPr="008C457C">
        <w:rPr>
          <w:rFonts w:ascii="Palatino Linotype" w:hAnsi="Palatino Linotype"/>
          <w:b/>
          <w:color w:val="000000" w:themeColor="text1"/>
        </w:rPr>
        <w:t xml:space="preserve"> </w:t>
      </w:r>
      <w:r w:rsidRPr="008C457C">
        <w:rPr>
          <w:rFonts w:ascii="Palatino Linotype" w:hAnsi="Palatino Linotype"/>
          <w:color w:val="000000" w:themeColor="text1"/>
        </w:rPr>
        <w:t xml:space="preserve">en </w:t>
      </w:r>
      <w:r w:rsidR="00363D6D">
        <w:rPr>
          <w:rFonts w:ascii="Palatino Linotype" w:hAnsi="Palatino Linotype"/>
          <w:color w:val="000000" w:themeColor="text1"/>
        </w:rPr>
        <w:t xml:space="preserve">adelante </w:t>
      </w:r>
      <w:r w:rsidRPr="008C457C">
        <w:rPr>
          <w:rFonts w:ascii="Palatino Linotype" w:hAnsi="Palatino Linotype"/>
          <w:color w:val="000000" w:themeColor="text1"/>
        </w:rPr>
        <w:t>el</w:t>
      </w:r>
      <w:r w:rsidRPr="008C457C">
        <w:rPr>
          <w:rFonts w:ascii="Palatino Linotype" w:hAnsi="Palatino Linotype"/>
          <w:b/>
          <w:color w:val="000000" w:themeColor="text1"/>
        </w:rPr>
        <w:t xml:space="preserve"> SUJETO OBLIGADO</w:t>
      </w:r>
      <w:r w:rsidRPr="008C457C">
        <w:rPr>
          <w:rFonts w:ascii="Palatino Linotype" w:hAnsi="Palatino Linotype"/>
          <w:color w:val="000000" w:themeColor="text1"/>
        </w:rPr>
        <w:t>, se procede a dictar la presente resolución, con base en los siguientes:</w:t>
      </w:r>
    </w:p>
    <w:p w14:paraId="14BC63E8" w14:textId="77777777" w:rsidR="009D5823" w:rsidRPr="008C457C" w:rsidRDefault="009D5823" w:rsidP="00247898">
      <w:pPr>
        <w:spacing w:line="360" w:lineRule="auto"/>
        <w:jc w:val="both"/>
        <w:rPr>
          <w:rFonts w:ascii="Palatino Linotype" w:hAnsi="Palatino Linotype"/>
          <w:color w:val="000000" w:themeColor="text1"/>
        </w:rPr>
      </w:pPr>
    </w:p>
    <w:p w14:paraId="14BC63E9" w14:textId="77777777" w:rsidR="009F09BC" w:rsidRPr="008C457C" w:rsidRDefault="009F09BC" w:rsidP="00247898">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8C457C">
        <w:rPr>
          <w:rFonts w:ascii="Palatino Linotype" w:hAnsi="Palatino Linotype"/>
          <w:b/>
          <w:color w:val="000000" w:themeColor="text1"/>
          <w:sz w:val="24"/>
          <w:szCs w:val="24"/>
        </w:rPr>
        <w:t>ANTECEDENTES</w:t>
      </w:r>
      <w:bookmarkEnd w:id="1"/>
      <w:bookmarkEnd w:id="2"/>
      <w:bookmarkEnd w:id="3"/>
    </w:p>
    <w:p w14:paraId="14BC63EA" w14:textId="77777777" w:rsidR="00247898" w:rsidRPr="008C457C" w:rsidRDefault="00247898" w:rsidP="00247898">
      <w:pPr>
        <w:rPr>
          <w:rFonts w:ascii="Palatino Linotype" w:hAnsi="Palatino Linotype"/>
        </w:rPr>
      </w:pPr>
    </w:p>
    <w:p w14:paraId="14BC63EB" w14:textId="77777777" w:rsidR="009F09BC" w:rsidRPr="008C457C" w:rsidRDefault="009F09BC" w:rsidP="009E3C85">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8C457C">
        <w:rPr>
          <w:rFonts w:ascii="Palatino Linotype" w:eastAsia="Calibri" w:hAnsi="Palatino Linotype" w:cs="Arial"/>
          <w:color w:val="000000" w:themeColor="text1"/>
          <w:lang w:val="es-ES"/>
        </w:rPr>
        <w:t xml:space="preserve">El día </w:t>
      </w:r>
      <w:r w:rsidR="009D5823" w:rsidRPr="008C457C">
        <w:rPr>
          <w:rFonts w:ascii="Palatino Linotype" w:eastAsia="Calibri" w:hAnsi="Palatino Linotype" w:cs="Arial"/>
          <w:color w:val="000000" w:themeColor="text1"/>
          <w:lang w:val="es-ES"/>
        </w:rPr>
        <w:t>veintidós</w:t>
      </w:r>
      <w:r w:rsidR="00E61C13" w:rsidRPr="008C457C">
        <w:rPr>
          <w:rFonts w:ascii="Palatino Linotype" w:eastAsia="Calibri" w:hAnsi="Palatino Linotype" w:cs="Arial"/>
          <w:color w:val="000000" w:themeColor="text1"/>
          <w:lang w:val="es-ES"/>
        </w:rPr>
        <w:t xml:space="preserve"> de </w:t>
      </w:r>
      <w:r w:rsidR="009D5823" w:rsidRPr="008C457C">
        <w:rPr>
          <w:rFonts w:ascii="Palatino Linotype" w:eastAsia="Calibri" w:hAnsi="Palatino Linotype" w:cs="Arial"/>
          <w:color w:val="000000" w:themeColor="text1"/>
          <w:lang w:val="es-ES"/>
        </w:rPr>
        <w:t xml:space="preserve">agosto </w:t>
      </w:r>
      <w:r w:rsidR="00E61C13" w:rsidRPr="008C457C">
        <w:rPr>
          <w:rFonts w:ascii="Palatino Linotype" w:eastAsia="Calibri" w:hAnsi="Palatino Linotype" w:cs="Arial"/>
          <w:color w:val="000000" w:themeColor="text1"/>
          <w:lang w:val="es-ES"/>
        </w:rPr>
        <w:t xml:space="preserve">dos mil </w:t>
      </w:r>
      <w:r w:rsidR="004D465B" w:rsidRPr="008C457C">
        <w:rPr>
          <w:rFonts w:ascii="Palatino Linotype" w:eastAsia="Calibri" w:hAnsi="Palatino Linotype" w:cs="Arial"/>
          <w:color w:val="000000" w:themeColor="text1"/>
          <w:lang w:val="es-ES"/>
        </w:rPr>
        <w:t>veintitrés</w:t>
      </w:r>
      <w:r w:rsidRPr="008C457C">
        <w:rPr>
          <w:rFonts w:ascii="Palatino Linotype" w:hAnsi="Palatino Linotype"/>
          <w:b/>
          <w:color w:val="000000" w:themeColor="text1"/>
        </w:rPr>
        <w:t xml:space="preserve">, </w:t>
      </w:r>
      <w:r w:rsidRPr="008C457C">
        <w:rPr>
          <w:rFonts w:ascii="Palatino Linotype" w:eastAsia="Calibri" w:hAnsi="Palatino Linotype" w:cs="Arial"/>
          <w:color w:val="000000" w:themeColor="text1"/>
          <w:lang w:val="es-ES"/>
        </w:rPr>
        <w:t xml:space="preserve">se presentó ante el </w:t>
      </w:r>
      <w:r w:rsidRPr="008C457C">
        <w:rPr>
          <w:rFonts w:ascii="Palatino Linotype" w:eastAsia="Calibri" w:hAnsi="Palatino Linotype" w:cs="Arial"/>
          <w:b/>
          <w:color w:val="000000" w:themeColor="text1"/>
          <w:lang w:val="es-ES"/>
        </w:rPr>
        <w:t>SUJETO OBLIGADO</w:t>
      </w:r>
      <w:r w:rsidRPr="008C457C">
        <w:rPr>
          <w:rFonts w:ascii="Palatino Linotype" w:eastAsia="Calibri" w:hAnsi="Palatino Linotype" w:cs="Arial"/>
          <w:color w:val="000000" w:themeColor="text1"/>
        </w:rPr>
        <w:t xml:space="preserve"> vía </w:t>
      </w:r>
      <w:r w:rsidR="008A699B" w:rsidRPr="008C457C">
        <w:rPr>
          <w:rFonts w:ascii="Palatino Linotype" w:eastAsia="Calibri" w:hAnsi="Palatino Linotype" w:cs="Arial"/>
          <w:color w:val="000000" w:themeColor="text1"/>
          <w:lang w:val="es-ES"/>
        </w:rPr>
        <w:t>SAIMEX, la solicitud</w:t>
      </w:r>
      <w:r w:rsidRPr="008C457C">
        <w:rPr>
          <w:rFonts w:ascii="Palatino Linotype" w:eastAsia="Calibri" w:hAnsi="Palatino Linotype" w:cs="Arial"/>
          <w:color w:val="000000" w:themeColor="text1"/>
          <w:lang w:val="es-ES"/>
        </w:rPr>
        <w:t xml:space="preserve"> de información pública</w:t>
      </w:r>
      <w:r w:rsidR="008A699B" w:rsidRPr="008C457C">
        <w:rPr>
          <w:rFonts w:ascii="Palatino Linotype" w:eastAsia="Calibri" w:hAnsi="Palatino Linotype" w:cs="Arial"/>
          <w:color w:val="000000" w:themeColor="text1"/>
          <w:lang w:val="es-ES"/>
        </w:rPr>
        <w:t xml:space="preserve"> registrada</w:t>
      </w:r>
      <w:r w:rsidRPr="008C457C">
        <w:rPr>
          <w:rFonts w:ascii="Palatino Linotype" w:eastAsia="Calibri" w:hAnsi="Palatino Linotype" w:cs="Arial"/>
          <w:color w:val="000000" w:themeColor="text1"/>
          <w:lang w:val="es-ES"/>
        </w:rPr>
        <w:t xml:space="preserve"> con </w:t>
      </w:r>
      <w:r w:rsidR="008A699B" w:rsidRPr="008C457C">
        <w:rPr>
          <w:rFonts w:ascii="Palatino Linotype" w:eastAsia="Calibri" w:hAnsi="Palatino Linotype" w:cs="Arial"/>
          <w:color w:val="000000" w:themeColor="text1"/>
          <w:lang w:val="es-ES"/>
        </w:rPr>
        <w:t xml:space="preserve">el </w:t>
      </w:r>
      <w:r w:rsidRPr="008C457C">
        <w:rPr>
          <w:rFonts w:ascii="Palatino Linotype" w:eastAsia="Calibri" w:hAnsi="Palatino Linotype" w:cs="Arial"/>
          <w:color w:val="000000" w:themeColor="text1"/>
          <w:lang w:val="es-ES"/>
        </w:rPr>
        <w:t>número</w:t>
      </w:r>
      <w:r w:rsidRPr="008C457C">
        <w:rPr>
          <w:rFonts w:ascii="Palatino Linotype" w:hAnsi="Palatino Linotype"/>
          <w:b/>
          <w:bCs/>
          <w:color w:val="000000" w:themeColor="text1"/>
        </w:rPr>
        <w:t xml:space="preserve"> </w:t>
      </w:r>
      <w:r w:rsidR="009E3C85" w:rsidRPr="008C457C">
        <w:rPr>
          <w:rFonts w:ascii="Palatino Linotype" w:hAnsi="Palatino Linotype"/>
          <w:b/>
          <w:bCs/>
          <w:color w:val="000000" w:themeColor="text1"/>
        </w:rPr>
        <w:t xml:space="preserve">00129/OASCUATIZC/IP/2023 </w:t>
      </w:r>
      <w:r w:rsidR="009E3C85" w:rsidRPr="008C457C">
        <w:rPr>
          <w:rFonts w:ascii="Palatino Linotype" w:hAnsi="Palatino Linotype"/>
          <w:bCs/>
          <w:color w:val="000000" w:themeColor="text1"/>
        </w:rPr>
        <w:t>y</w:t>
      </w:r>
      <w:r w:rsidR="009E3C85" w:rsidRPr="008C457C">
        <w:rPr>
          <w:rFonts w:ascii="Palatino Linotype" w:hAnsi="Palatino Linotype"/>
          <w:b/>
          <w:bCs/>
          <w:color w:val="000000" w:themeColor="text1"/>
        </w:rPr>
        <w:t xml:space="preserve"> </w:t>
      </w:r>
      <w:r w:rsidR="009D5823" w:rsidRPr="008C457C">
        <w:rPr>
          <w:rFonts w:ascii="Palatino Linotype" w:hAnsi="Palatino Linotype"/>
          <w:b/>
          <w:bCs/>
          <w:color w:val="000000" w:themeColor="text1"/>
        </w:rPr>
        <w:t>00134/OASCUATIZC/IP/2023</w:t>
      </w:r>
      <w:r w:rsidRPr="008C457C">
        <w:rPr>
          <w:rFonts w:ascii="Palatino Linotype" w:hAnsi="Palatino Linotype"/>
          <w:b/>
          <w:bCs/>
          <w:color w:val="000000" w:themeColor="text1"/>
        </w:rPr>
        <w:t xml:space="preserve">; </w:t>
      </w:r>
      <w:r w:rsidR="00363D6D">
        <w:rPr>
          <w:rFonts w:ascii="Palatino Linotype" w:eastAsia="Calibri" w:hAnsi="Palatino Linotype" w:cs="Arial"/>
          <w:color w:val="000000" w:themeColor="text1"/>
          <w:lang w:val="es-ES"/>
        </w:rPr>
        <w:t>en las que</w:t>
      </w:r>
      <w:r w:rsidRPr="008C457C">
        <w:rPr>
          <w:rFonts w:ascii="Palatino Linotype" w:eastAsia="Calibri" w:hAnsi="Palatino Linotype" w:cs="Arial"/>
          <w:color w:val="000000" w:themeColor="text1"/>
          <w:lang w:val="es-ES"/>
        </w:rPr>
        <w:t xml:space="preserve"> solicitó la siguiente información:</w:t>
      </w:r>
    </w:p>
    <w:p w14:paraId="14BC63EC" w14:textId="77777777" w:rsidR="008A699B" w:rsidRPr="008C457C" w:rsidRDefault="008A699B" w:rsidP="00247898">
      <w:pPr>
        <w:pStyle w:val="Prrafodelista"/>
        <w:spacing w:line="360" w:lineRule="auto"/>
        <w:ind w:left="0"/>
        <w:jc w:val="both"/>
        <w:rPr>
          <w:rFonts w:ascii="Palatino Linotype" w:eastAsia="Calibri" w:hAnsi="Palatino Linotype" w:cs="Arial"/>
          <w:color w:val="000000" w:themeColor="text1"/>
          <w:lang w:val="es-ES"/>
        </w:rPr>
      </w:pPr>
    </w:p>
    <w:p w14:paraId="14BC63ED" w14:textId="77777777" w:rsidR="009F09BC" w:rsidRPr="00363D6D" w:rsidRDefault="00EB1CE2" w:rsidP="00247898">
      <w:pPr>
        <w:pStyle w:val="Prrafodelista"/>
        <w:spacing w:line="360" w:lineRule="auto"/>
        <w:ind w:left="425" w:right="476"/>
        <w:jc w:val="both"/>
        <w:rPr>
          <w:rFonts w:ascii="Palatino Linotype" w:hAnsi="Palatino Linotype"/>
          <w:i/>
          <w:color w:val="000000" w:themeColor="text1"/>
        </w:rPr>
      </w:pPr>
      <w:r w:rsidRPr="00363D6D">
        <w:rPr>
          <w:rFonts w:ascii="Palatino Linotype" w:hAnsi="Palatino Linotype"/>
          <w:i/>
          <w:color w:val="000000" w:themeColor="text1"/>
        </w:rPr>
        <w:t>“</w:t>
      </w:r>
      <w:r w:rsidR="009D5823" w:rsidRPr="00363D6D">
        <w:rPr>
          <w:rFonts w:ascii="Palatino Linotype" w:hAnsi="Palatino Linotype"/>
          <w:i/>
          <w:color w:val="000000" w:themeColor="text1"/>
        </w:rPr>
        <w:t xml:space="preserve">solicito la normatividad estatal o federal que faculta al </w:t>
      </w:r>
      <w:proofErr w:type="spellStart"/>
      <w:r w:rsidR="009D5823" w:rsidRPr="00363D6D">
        <w:rPr>
          <w:rFonts w:ascii="Palatino Linotype" w:hAnsi="Palatino Linotype"/>
          <w:i/>
          <w:color w:val="000000" w:themeColor="text1"/>
        </w:rPr>
        <w:t>organo</w:t>
      </w:r>
      <w:proofErr w:type="spellEnd"/>
      <w:r w:rsidR="009D5823" w:rsidRPr="00363D6D">
        <w:rPr>
          <w:rFonts w:ascii="Palatino Linotype" w:hAnsi="Palatino Linotype"/>
          <w:i/>
          <w:color w:val="000000" w:themeColor="text1"/>
        </w:rPr>
        <w:t xml:space="preserve"> de control interno el certificar documentos del organismo tal y como lo señalan en el </w:t>
      </w:r>
      <w:proofErr w:type="spellStart"/>
      <w:r w:rsidR="009D5823" w:rsidRPr="00363D6D">
        <w:rPr>
          <w:rFonts w:ascii="Palatino Linotype" w:hAnsi="Palatino Linotype"/>
          <w:i/>
          <w:color w:val="000000" w:themeColor="text1"/>
        </w:rPr>
        <w:t>articulo</w:t>
      </w:r>
      <w:proofErr w:type="spellEnd"/>
      <w:r w:rsidR="009D5823" w:rsidRPr="00363D6D">
        <w:rPr>
          <w:rFonts w:ascii="Palatino Linotype" w:hAnsi="Palatino Linotype"/>
          <w:i/>
          <w:color w:val="000000" w:themeColor="text1"/>
        </w:rPr>
        <w:t xml:space="preserve"> 32 </w:t>
      </w:r>
      <w:proofErr w:type="spellStart"/>
      <w:r w:rsidR="009D5823" w:rsidRPr="00363D6D">
        <w:rPr>
          <w:rFonts w:ascii="Palatino Linotype" w:hAnsi="Palatino Linotype"/>
          <w:i/>
          <w:color w:val="000000" w:themeColor="text1"/>
        </w:rPr>
        <w:lastRenderedPageBreak/>
        <w:t>fraccion</w:t>
      </w:r>
      <w:proofErr w:type="spellEnd"/>
      <w:r w:rsidR="009D5823" w:rsidRPr="00363D6D">
        <w:rPr>
          <w:rFonts w:ascii="Palatino Linotype" w:hAnsi="Palatino Linotype"/>
          <w:i/>
          <w:color w:val="000000" w:themeColor="text1"/>
        </w:rPr>
        <w:t xml:space="preserve"> VII de su reglamento interno, facultad que recae conforme la ley en la materia en el Director General</w:t>
      </w:r>
      <w:r w:rsidR="008A699B" w:rsidRPr="00363D6D">
        <w:rPr>
          <w:rFonts w:ascii="Palatino Linotype" w:hAnsi="Palatino Linotype"/>
          <w:i/>
          <w:color w:val="000000" w:themeColor="text1"/>
        </w:rPr>
        <w:t>”</w:t>
      </w:r>
    </w:p>
    <w:p w14:paraId="14BC63EE" w14:textId="77777777" w:rsidR="009E3C85" w:rsidRPr="00363D6D" w:rsidRDefault="009E3C85" w:rsidP="00247898">
      <w:pPr>
        <w:pStyle w:val="Prrafodelista"/>
        <w:spacing w:line="360" w:lineRule="auto"/>
        <w:ind w:left="425" w:right="476"/>
        <w:jc w:val="both"/>
        <w:rPr>
          <w:rFonts w:ascii="Palatino Linotype" w:hAnsi="Palatino Linotype"/>
          <w:i/>
          <w:color w:val="000000" w:themeColor="text1"/>
        </w:rPr>
      </w:pPr>
    </w:p>
    <w:p w14:paraId="14BC63EF" w14:textId="77777777" w:rsidR="009E3C85" w:rsidRPr="00363D6D" w:rsidRDefault="009E3C85" w:rsidP="00247898">
      <w:pPr>
        <w:pStyle w:val="Prrafodelista"/>
        <w:spacing w:line="360" w:lineRule="auto"/>
        <w:ind w:left="425" w:right="476"/>
        <w:jc w:val="both"/>
        <w:rPr>
          <w:rFonts w:ascii="Palatino Linotype" w:hAnsi="Palatino Linotype"/>
          <w:i/>
          <w:color w:val="000000" w:themeColor="text1"/>
        </w:rPr>
      </w:pPr>
      <w:r w:rsidRPr="00363D6D">
        <w:rPr>
          <w:rFonts w:ascii="Palatino Linotype" w:hAnsi="Palatino Linotype"/>
          <w:i/>
          <w:color w:val="000000" w:themeColor="text1"/>
        </w:rPr>
        <w:t xml:space="preserve">“requiero la normatividad estatal y federal que facultan a la secretaria </w:t>
      </w:r>
      <w:proofErr w:type="spellStart"/>
      <w:r w:rsidRPr="00363D6D">
        <w:rPr>
          <w:rFonts w:ascii="Palatino Linotype" w:hAnsi="Palatino Linotype"/>
          <w:i/>
          <w:color w:val="000000" w:themeColor="text1"/>
        </w:rPr>
        <w:t>tecnica</w:t>
      </w:r>
      <w:proofErr w:type="spellEnd"/>
      <w:r w:rsidRPr="00363D6D">
        <w:rPr>
          <w:rFonts w:ascii="Palatino Linotype" w:hAnsi="Palatino Linotype"/>
          <w:i/>
          <w:color w:val="000000" w:themeColor="text1"/>
        </w:rPr>
        <w:t xml:space="preserve"> para supervisar la </w:t>
      </w:r>
      <w:proofErr w:type="spellStart"/>
      <w:r w:rsidRPr="00363D6D">
        <w:rPr>
          <w:rFonts w:ascii="Palatino Linotype" w:hAnsi="Palatino Linotype"/>
          <w:i/>
          <w:color w:val="000000" w:themeColor="text1"/>
        </w:rPr>
        <w:t>integracion</w:t>
      </w:r>
      <w:proofErr w:type="spellEnd"/>
      <w:r w:rsidRPr="00363D6D">
        <w:rPr>
          <w:rFonts w:ascii="Palatino Linotype" w:hAnsi="Palatino Linotype"/>
          <w:i/>
          <w:color w:val="000000" w:themeColor="text1"/>
        </w:rPr>
        <w:t xml:space="preserve"> documental de las factibilidades y </w:t>
      </w:r>
      <w:proofErr w:type="spellStart"/>
      <w:r w:rsidRPr="00363D6D">
        <w:rPr>
          <w:rFonts w:ascii="Palatino Linotype" w:hAnsi="Palatino Linotype"/>
          <w:i/>
          <w:color w:val="000000" w:themeColor="text1"/>
        </w:rPr>
        <w:t>ademas</w:t>
      </w:r>
      <w:proofErr w:type="spellEnd"/>
      <w:r w:rsidRPr="00363D6D">
        <w:rPr>
          <w:rFonts w:ascii="Palatino Linotype" w:hAnsi="Palatino Linotype"/>
          <w:i/>
          <w:color w:val="000000" w:themeColor="text1"/>
        </w:rPr>
        <w:t xml:space="preserve"> requiero los oficios firmados en el mes de enero 2023 por el titular de </w:t>
      </w:r>
      <w:proofErr w:type="spellStart"/>
      <w:r w:rsidRPr="00363D6D">
        <w:rPr>
          <w:rFonts w:ascii="Palatino Linotype" w:hAnsi="Palatino Linotype"/>
          <w:i/>
          <w:color w:val="000000" w:themeColor="text1"/>
        </w:rPr>
        <w:t>factibildidades</w:t>
      </w:r>
      <w:proofErr w:type="spellEnd"/>
      <w:r w:rsidRPr="00363D6D">
        <w:rPr>
          <w:rFonts w:ascii="Palatino Linotype" w:hAnsi="Palatino Linotype"/>
          <w:i/>
          <w:color w:val="000000" w:themeColor="text1"/>
        </w:rPr>
        <w:t xml:space="preserve"> u homologo”</w:t>
      </w:r>
    </w:p>
    <w:p w14:paraId="14BC63F0" w14:textId="77777777" w:rsidR="008A699B" w:rsidRPr="00363D6D" w:rsidRDefault="008A699B" w:rsidP="00247898">
      <w:pPr>
        <w:pStyle w:val="Prrafodelista"/>
        <w:spacing w:line="360" w:lineRule="auto"/>
        <w:ind w:left="851" w:right="34"/>
        <w:jc w:val="both"/>
        <w:rPr>
          <w:rFonts w:ascii="Palatino Linotype" w:hAnsi="Palatino Linotype"/>
          <w:color w:val="000000" w:themeColor="text1"/>
        </w:rPr>
      </w:pPr>
    </w:p>
    <w:p w14:paraId="14BC63F1" w14:textId="77777777" w:rsidR="009F09BC" w:rsidRPr="00363D6D" w:rsidRDefault="009F09BC" w:rsidP="00247898">
      <w:pPr>
        <w:pStyle w:val="Prrafodelista"/>
        <w:numPr>
          <w:ilvl w:val="0"/>
          <w:numId w:val="23"/>
        </w:numPr>
        <w:spacing w:line="360" w:lineRule="auto"/>
        <w:ind w:left="709" w:right="34" w:hanging="283"/>
        <w:jc w:val="both"/>
        <w:rPr>
          <w:rFonts w:ascii="Palatino Linotype" w:hAnsi="Palatino Linotype"/>
          <w:color w:val="000000" w:themeColor="text1"/>
        </w:rPr>
      </w:pPr>
      <w:r w:rsidRPr="00363D6D">
        <w:rPr>
          <w:rFonts w:ascii="Palatino Linotype" w:eastAsia="Times New Roman" w:hAnsi="Palatino Linotype" w:cs="Arial"/>
          <w:color w:val="000000" w:themeColor="text1"/>
          <w:lang w:val="es-ES"/>
        </w:rPr>
        <w:t>Se eligió como modalidad de entrega de la información</w:t>
      </w:r>
      <w:r w:rsidRPr="00363D6D">
        <w:rPr>
          <w:rFonts w:ascii="Palatino Linotype" w:hAnsi="Palatino Linotype"/>
          <w:color w:val="000000" w:themeColor="text1"/>
        </w:rPr>
        <w:t xml:space="preserve">: A través del </w:t>
      </w:r>
      <w:r w:rsidRPr="00363D6D">
        <w:rPr>
          <w:rFonts w:ascii="Palatino Linotype" w:hAnsi="Palatino Linotype"/>
          <w:b/>
          <w:color w:val="000000" w:themeColor="text1"/>
        </w:rPr>
        <w:t>SAIMEX</w:t>
      </w:r>
      <w:r w:rsidR="0069487D" w:rsidRPr="00363D6D">
        <w:rPr>
          <w:rFonts w:ascii="Palatino Linotype" w:hAnsi="Palatino Linotype"/>
          <w:b/>
          <w:color w:val="000000" w:themeColor="text1"/>
        </w:rPr>
        <w:t>.</w:t>
      </w:r>
    </w:p>
    <w:p w14:paraId="14BC63F2" w14:textId="77777777" w:rsidR="00F54259" w:rsidRPr="00363D6D" w:rsidRDefault="00F54259" w:rsidP="00F54259">
      <w:pPr>
        <w:pStyle w:val="Prrafodelista"/>
        <w:tabs>
          <w:tab w:val="left" w:pos="0"/>
        </w:tabs>
        <w:spacing w:line="360" w:lineRule="auto"/>
        <w:ind w:left="0" w:right="49"/>
        <w:jc w:val="both"/>
        <w:rPr>
          <w:rFonts w:ascii="Palatino Linotype" w:hAnsi="Palatino Linotype" w:cs="Arial"/>
          <w:i/>
          <w:color w:val="000000" w:themeColor="text1"/>
          <w:sz w:val="22"/>
        </w:rPr>
      </w:pPr>
    </w:p>
    <w:p w14:paraId="14BC63F3" w14:textId="77777777" w:rsidR="00E61C13" w:rsidRPr="008C457C" w:rsidRDefault="008F786A" w:rsidP="008F786A">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C457C">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4BC64E1" wp14:editId="14BC64E2">
                <wp:simplePos x="0" y="0"/>
                <wp:positionH relativeFrom="margin">
                  <wp:posOffset>-10460</wp:posOffset>
                </wp:positionH>
                <wp:positionV relativeFrom="paragraph">
                  <wp:posOffset>1005025</wp:posOffset>
                </wp:positionV>
                <wp:extent cx="5624423" cy="2458529"/>
                <wp:effectExtent l="0" t="0" r="33655" b="37465"/>
                <wp:wrapNone/>
                <wp:docPr id="3" name="Conector recto 3"/>
                <wp:cNvGraphicFramePr/>
                <a:graphic xmlns:a="http://schemas.openxmlformats.org/drawingml/2006/main">
                  <a:graphicData uri="http://schemas.microsoft.com/office/word/2010/wordprocessingShape">
                    <wps:wsp>
                      <wps:cNvCnPr/>
                      <wps:spPr>
                        <a:xfrm>
                          <a:off x="0" y="0"/>
                          <a:ext cx="5624423" cy="24585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F9E46B"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79.15pt" to="442.0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" strokecolor="black [3200]" strokeweight="1.5pt">
                <v:stroke joinstyle="miter"/>
                <w10:wrap anchorx="margin"/>
              </v:line>
            </w:pict>
          </mc:Fallback>
        </mc:AlternateContent>
      </w:r>
      <w:r w:rsidR="00C860B1" w:rsidRPr="008C457C">
        <w:rPr>
          <w:rFonts w:ascii="Palatino Linotype" w:hAnsi="Palatino Linotype" w:cs="Arial"/>
          <w:color w:val="000000" w:themeColor="text1"/>
        </w:rPr>
        <w:t xml:space="preserve">El </w:t>
      </w:r>
      <w:r w:rsidR="00716911" w:rsidRPr="008C457C">
        <w:rPr>
          <w:rFonts w:ascii="Palatino Linotype" w:hAnsi="Palatino Linotype" w:cs="Arial"/>
          <w:color w:val="000000" w:themeColor="text1"/>
        </w:rPr>
        <w:t>veintinueve</w:t>
      </w:r>
      <w:r w:rsidR="006C6E54" w:rsidRPr="008C457C">
        <w:rPr>
          <w:rFonts w:ascii="Palatino Linotype" w:hAnsi="Palatino Linotype" w:cs="Arial"/>
          <w:color w:val="000000" w:themeColor="text1"/>
        </w:rPr>
        <w:t xml:space="preserve"> de agosto</w:t>
      </w:r>
      <w:r w:rsidR="002C4997" w:rsidRPr="008C457C">
        <w:rPr>
          <w:rFonts w:ascii="Palatino Linotype" w:hAnsi="Palatino Linotype" w:cs="Arial"/>
          <w:color w:val="000000" w:themeColor="text1"/>
        </w:rPr>
        <w:t xml:space="preserve"> de dos mil </w:t>
      </w:r>
      <w:r w:rsidR="004D465B" w:rsidRPr="008C457C">
        <w:rPr>
          <w:rFonts w:ascii="Palatino Linotype" w:hAnsi="Palatino Linotype" w:cs="Arial"/>
          <w:color w:val="000000" w:themeColor="text1"/>
        </w:rPr>
        <w:t>veintitrés</w:t>
      </w:r>
      <w:r w:rsidR="009F09BC" w:rsidRPr="008C457C">
        <w:rPr>
          <w:rFonts w:ascii="Palatino Linotype" w:hAnsi="Palatino Linotype" w:cs="Arial"/>
          <w:color w:val="000000" w:themeColor="text1"/>
        </w:rPr>
        <w:t xml:space="preserve">, el </w:t>
      </w:r>
      <w:r w:rsidR="009F09BC" w:rsidRPr="008C457C">
        <w:rPr>
          <w:rFonts w:ascii="Palatino Linotype" w:hAnsi="Palatino Linotype" w:cs="Arial"/>
          <w:b/>
          <w:color w:val="000000" w:themeColor="text1"/>
        </w:rPr>
        <w:t>SUJETO OBLIGADO,</w:t>
      </w:r>
      <w:r w:rsidR="00EB1CE2" w:rsidRPr="008C457C">
        <w:rPr>
          <w:rFonts w:ascii="Palatino Linotype" w:hAnsi="Palatino Linotype" w:cs="Arial"/>
          <w:color w:val="000000" w:themeColor="text1"/>
        </w:rPr>
        <w:t xml:space="preserve"> dio respuesta </w:t>
      </w:r>
      <w:r w:rsidRPr="008C457C">
        <w:rPr>
          <w:rFonts w:ascii="Palatino Linotype" w:hAnsi="Palatino Linotype" w:cs="Arial"/>
          <w:color w:val="000000" w:themeColor="text1"/>
        </w:rPr>
        <w:t xml:space="preserve">a la solicitud de información 00134/OASCUATIZC/IP/2023 </w:t>
      </w:r>
      <w:r w:rsidR="00EB1CE2" w:rsidRPr="008C457C">
        <w:rPr>
          <w:rFonts w:ascii="Palatino Linotype" w:hAnsi="Palatino Linotype" w:cs="Arial"/>
          <w:color w:val="000000" w:themeColor="text1"/>
        </w:rPr>
        <w:t xml:space="preserve">a través del </w:t>
      </w:r>
      <w:r w:rsidR="009D5823" w:rsidRPr="008C457C">
        <w:rPr>
          <w:rFonts w:ascii="Palatino Linotype" w:hAnsi="Palatino Linotype" w:cs="Arial"/>
          <w:color w:val="000000" w:themeColor="text1"/>
        </w:rPr>
        <w:t>oficio</w:t>
      </w:r>
      <w:r w:rsidR="00222E80" w:rsidRPr="008C457C">
        <w:rPr>
          <w:rFonts w:ascii="Palatino Linotype" w:hAnsi="Palatino Linotype" w:cs="Arial"/>
          <w:color w:val="000000" w:themeColor="text1"/>
        </w:rPr>
        <w:t xml:space="preserve"> siguiente</w:t>
      </w:r>
      <w:r w:rsidR="003A06E6" w:rsidRPr="008C457C">
        <w:rPr>
          <w:rFonts w:ascii="Palatino Linotype" w:hAnsi="Palatino Linotype" w:cs="Arial"/>
          <w:color w:val="000000" w:themeColor="text1"/>
        </w:rPr>
        <w:t>:</w:t>
      </w:r>
    </w:p>
    <w:p w14:paraId="14BC63F4" w14:textId="77777777" w:rsidR="009D5823" w:rsidRPr="008C457C" w:rsidRDefault="009D5823" w:rsidP="009D5823">
      <w:pPr>
        <w:tabs>
          <w:tab w:val="left" w:pos="0"/>
        </w:tabs>
        <w:spacing w:line="360" w:lineRule="auto"/>
        <w:ind w:right="49"/>
        <w:jc w:val="center"/>
        <w:rPr>
          <w:rFonts w:ascii="Palatino Linotype" w:hAnsi="Palatino Linotype" w:cs="Arial"/>
          <w:i/>
          <w:color w:val="000000" w:themeColor="text1"/>
        </w:rPr>
      </w:pPr>
      <w:r w:rsidRPr="008C457C">
        <w:rPr>
          <w:rFonts w:ascii="Palatino Linotype" w:hAnsi="Palatino Linotype" w:cs="Arial"/>
          <w:i/>
          <w:noProof/>
          <w:color w:val="000000" w:themeColor="text1"/>
          <w:lang w:val="es-MX" w:eastAsia="es-MX"/>
        </w:rPr>
        <w:lastRenderedPageBreak/>
        <w:drawing>
          <wp:inline distT="0" distB="0" distL="0" distR="0" wp14:anchorId="14BC64E3" wp14:editId="14BC64E4">
            <wp:extent cx="4800600" cy="6163432"/>
            <wp:effectExtent l="19050" t="19050" r="19050"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3559" cy="6167231"/>
                    </a:xfrm>
                    <a:prstGeom prst="rect">
                      <a:avLst/>
                    </a:prstGeom>
                    <a:ln>
                      <a:solidFill>
                        <a:schemeClr val="tx1"/>
                      </a:solidFill>
                    </a:ln>
                  </pic:spPr>
                </pic:pic>
              </a:graphicData>
            </a:graphic>
          </wp:inline>
        </w:drawing>
      </w:r>
    </w:p>
    <w:p w14:paraId="14BC63F5" w14:textId="77777777" w:rsidR="00EB1CE2" w:rsidRPr="008C457C" w:rsidRDefault="009D5823" w:rsidP="00247898">
      <w:pPr>
        <w:pStyle w:val="Prrafodelista"/>
        <w:tabs>
          <w:tab w:val="left" w:pos="0"/>
        </w:tabs>
        <w:spacing w:line="360" w:lineRule="auto"/>
        <w:ind w:left="0" w:right="49"/>
        <w:jc w:val="center"/>
        <w:rPr>
          <w:rFonts w:ascii="Palatino Linotype" w:hAnsi="Palatino Linotype" w:cs="Arial"/>
          <w:i/>
          <w:color w:val="000000" w:themeColor="text1"/>
        </w:rPr>
      </w:pPr>
      <w:r w:rsidRPr="008C457C">
        <w:rPr>
          <w:rFonts w:ascii="Palatino Linotype" w:hAnsi="Palatino Linotype" w:cs="Arial"/>
          <w:i/>
          <w:noProof/>
          <w:color w:val="000000" w:themeColor="text1"/>
          <w:lang w:val="es-MX" w:eastAsia="es-MX"/>
        </w:rPr>
        <w:lastRenderedPageBreak/>
        <w:drawing>
          <wp:inline distT="0" distB="0" distL="0" distR="0" wp14:anchorId="14BC64E5" wp14:editId="14BC64E6">
            <wp:extent cx="4641850" cy="6370730"/>
            <wp:effectExtent l="19050" t="19050" r="2540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5916" cy="6376310"/>
                    </a:xfrm>
                    <a:prstGeom prst="rect">
                      <a:avLst/>
                    </a:prstGeom>
                    <a:ln>
                      <a:solidFill>
                        <a:schemeClr val="tx1"/>
                      </a:solidFill>
                    </a:ln>
                  </pic:spPr>
                </pic:pic>
              </a:graphicData>
            </a:graphic>
          </wp:inline>
        </w:drawing>
      </w:r>
    </w:p>
    <w:p w14:paraId="14BC63F6" w14:textId="77777777" w:rsidR="008F786A" w:rsidRPr="008C457C" w:rsidRDefault="008F786A" w:rsidP="008F786A">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C457C">
        <w:rPr>
          <w:rFonts w:ascii="Palatino Linotype" w:hAnsi="Palatino Linotype" w:cs="Arial"/>
          <w:color w:val="000000" w:themeColor="text1"/>
        </w:rPr>
        <w:lastRenderedPageBreak/>
        <w:t xml:space="preserve">En misma fecha, se dio respuesta a la solicitud de información </w:t>
      </w:r>
      <w:r w:rsidRPr="008C457C">
        <w:rPr>
          <w:rFonts w:ascii="Palatino Linotype" w:hAnsi="Palatino Linotype" w:cs="Arial"/>
          <w:b/>
          <w:color w:val="000000" w:themeColor="text1"/>
        </w:rPr>
        <w:t>00129/OASCUATIZC/IP/2023</w:t>
      </w:r>
      <w:r w:rsidRPr="008C457C">
        <w:rPr>
          <w:rFonts w:ascii="Palatino Linotype" w:hAnsi="Palatino Linotype" w:cs="Arial"/>
          <w:color w:val="000000" w:themeColor="text1"/>
        </w:rPr>
        <w:t xml:space="preserve">, a través de los archivos denominados </w:t>
      </w:r>
      <w:r w:rsidRPr="008C457C">
        <w:rPr>
          <w:rFonts w:ascii="Palatino Linotype" w:hAnsi="Palatino Linotype" w:cs="Arial"/>
          <w:b/>
          <w:color w:val="000000" w:themeColor="text1"/>
        </w:rPr>
        <w:t>CONTESTACIÓN COMER SAIMEX 129.pdf</w:t>
      </w:r>
      <w:r w:rsidRPr="008C457C">
        <w:rPr>
          <w:rFonts w:ascii="Palatino Linotype" w:hAnsi="Palatino Linotype" w:cs="Arial"/>
          <w:color w:val="000000" w:themeColor="text1"/>
        </w:rPr>
        <w:t xml:space="preserve"> y </w:t>
      </w:r>
      <w:r w:rsidRPr="008C457C">
        <w:rPr>
          <w:rFonts w:ascii="Palatino Linotype" w:hAnsi="Palatino Linotype" w:cs="Arial"/>
          <w:b/>
          <w:color w:val="000000" w:themeColor="text1"/>
        </w:rPr>
        <w:t>CONTESTACIÓN ST SAIMEX 00129.pdf</w:t>
      </w:r>
      <w:r w:rsidRPr="008C457C">
        <w:rPr>
          <w:rFonts w:ascii="Palatino Linotype" w:hAnsi="Palatino Linotype" w:cs="Arial"/>
          <w:color w:val="000000" w:themeColor="text1"/>
        </w:rPr>
        <w:t>, cuyo contenido es el siguiente:</w:t>
      </w:r>
    </w:p>
    <w:p w14:paraId="14BC63F7" w14:textId="77777777" w:rsidR="008F786A" w:rsidRPr="008C457C" w:rsidRDefault="008F786A" w:rsidP="008F786A">
      <w:pPr>
        <w:tabs>
          <w:tab w:val="left" w:pos="0"/>
        </w:tabs>
        <w:spacing w:line="360" w:lineRule="auto"/>
        <w:ind w:right="49"/>
        <w:jc w:val="center"/>
        <w:rPr>
          <w:rFonts w:ascii="Palatino Linotype" w:hAnsi="Palatino Linotype" w:cs="Arial"/>
          <w:color w:val="000000" w:themeColor="text1"/>
        </w:rPr>
      </w:pPr>
      <w:r w:rsidRPr="008C457C">
        <w:rPr>
          <w:rFonts w:ascii="Palatino Linotype" w:hAnsi="Palatino Linotype" w:cs="Arial"/>
          <w:noProof/>
          <w:color w:val="000000" w:themeColor="text1"/>
          <w:lang w:val="es-MX" w:eastAsia="es-MX"/>
        </w:rPr>
        <w:drawing>
          <wp:inline distT="0" distB="0" distL="0" distR="0" wp14:anchorId="14BC64E7" wp14:editId="14BC64E8">
            <wp:extent cx="3863783" cy="5015552"/>
            <wp:effectExtent l="19050" t="19050" r="228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5435" cy="5030678"/>
                    </a:xfrm>
                    <a:prstGeom prst="rect">
                      <a:avLst/>
                    </a:prstGeom>
                    <a:ln>
                      <a:solidFill>
                        <a:schemeClr val="tx1"/>
                      </a:solidFill>
                    </a:ln>
                  </pic:spPr>
                </pic:pic>
              </a:graphicData>
            </a:graphic>
          </wp:inline>
        </w:drawing>
      </w:r>
    </w:p>
    <w:p w14:paraId="14BC63F8" w14:textId="77777777" w:rsidR="009F09BC" w:rsidRPr="008C457C" w:rsidRDefault="009F09BC" w:rsidP="00247898">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C457C">
        <w:rPr>
          <w:rFonts w:ascii="Palatino Linotype" w:eastAsia="Times New Roman" w:hAnsi="Palatino Linotype" w:cs="Arial"/>
          <w:color w:val="000000" w:themeColor="text1"/>
          <w:lang w:val="es-ES"/>
        </w:rPr>
        <w:lastRenderedPageBreak/>
        <w:t>E</w:t>
      </w:r>
      <w:r w:rsidR="002C4997" w:rsidRPr="008C457C">
        <w:rPr>
          <w:rFonts w:ascii="Palatino Linotype" w:eastAsia="Times New Roman" w:hAnsi="Palatino Linotype" w:cs="Arial"/>
          <w:color w:val="000000" w:themeColor="text1"/>
          <w:lang w:val="es-ES"/>
        </w:rPr>
        <w:t xml:space="preserve">l </w:t>
      </w:r>
      <w:r w:rsidR="009D5823" w:rsidRPr="008C457C">
        <w:rPr>
          <w:rFonts w:ascii="Palatino Linotype" w:eastAsia="Times New Roman" w:hAnsi="Palatino Linotype" w:cs="Arial"/>
          <w:color w:val="000000" w:themeColor="text1"/>
          <w:lang w:val="es-ES"/>
        </w:rPr>
        <w:t>trece de septiembre</w:t>
      </w:r>
      <w:r w:rsidRPr="008C457C">
        <w:rPr>
          <w:rFonts w:ascii="Palatino Linotype" w:eastAsia="Times New Roman" w:hAnsi="Palatino Linotype" w:cs="Arial"/>
          <w:color w:val="000000" w:themeColor="text1"/>
          <w:lang w:val="es-ES"/>
        </w:rPr>
        <w:t xml:space="preserve"> de </w:t>
      </w:r>
      <w:r w:rsidR="00025C53" w:rsidRPr="008C457C">
        <w:rPr>
          <w:rFonts w:ascii="Palatino Linotype" w:eastAsia="Times New Roman" w:hAnsi="Palatino Linotype" w:cs="Arial"/>
          <w:color w:val="000000" w:themeColor="text1"/>
          <w:lang w:val="es-ES"/>
        </w:rPr>
        <w:t xml:space="preserve">dos mil </w:t>
      </w:r>
      <w:r w:rsidR="004D465B" w:rsidRPr="008C457C">
        <w:rPr>
          <w:rFonts w:ascii="Palatino Linotype" w:eastAsia="Times New Roman" w:hAnsi="Palatino Linotype" w:cs="Arial"/>
          <w:color w:val="000000" w:themeColor="text1"/>
          <w:lang w:val="es-ES"/>
        </w:rPr>
        <w:t>veintitrés</w:t>
      </w:r>
      <w:r w:rsidRPr="008C457C">
        <w:rPr>
          <w:rFonts w:ascii="Palatino Linotype" w:eastAsia="Times New Roman" w:hAnsi="Palatino Linotype" w:cs="Arial"/>
          <w:color w:val="000000" w:themeColor="text1"/>
          <w:lang w:val="es-ES"/>
        </w:rPr>
        <w:t xml:space="preserve">, el particular interpuso </w:t>
      </w:r>
      <w:r w:rsidR="002C4997" w:rsidRPr="008C457C">
        <w:rPr>
          <w:rFonts w:ascii="Palatino Linotype" w:eastAsia="Times New Roman" w:hAnsi="Palatino Linotype" w:cs="Arial"/>
          <w:color w:val="000000" w:themeColor="text1"/>
          <w:lang w:val="es-ES"/>
        </w:rPr>
        <w:t>e</w:t>
      </w:r>
      <w:r w:rsidRPr="008C457C">
        <w:rPr>
          <w:rFonts w:ascii="Palatino Linotype" w:eastAsia="Times New Roman" w:hAnsi="Palatino Linotype" w:cs="Arial"/>
          <w:color w:val="000000" w:themeColor="text1"/>
          <w:lang w:val="es-ES"/>
        </w:rPr>
        <w:t>l recurso de revisión en contra de la respuesta, manifestando l</w:t>
      </w:r>
      <w:r w:rsidR="002C4997" w:rsidRPr="008C457C">
        <w:rPr>
          <w:rFonts w:ascii="Palatino Linotype" w:eastAsia="Times New Roman" w:hAnsi="Palatino Linotype" w:cs="Arial"/>
          <w:color w:val="000000" w:themeColor="text1"/>
          <w:lang w:val="es-ES"/>
        </w:rPr>
        <w:t>a</w:t>
      </w:r>
      <w:r w:rsidRPr="008C457C">
        <w:rPr>
          <w:rFonts w:ascii="Palatino Linotype" w:eastAsia="Times New Roman" w:hAnsi="Palatino Linotype" w:cs="Arial"/>
          <w:color w:val="000000" w:themeColor="text1"/>
          <w:lang w:val="es-ES"/>
        </w:rPr>
        <w:t xml:space="preserve">s </w:t>
      </w:r>
      <w:r w:rsidR="002C4997" w:rsidRPr="008C457C">
        <w:rPr>
          <w:rFonts w:ascii="Palatino Linotype" w:eastAsia="Times New Roman" w:hAnsi="Palatino Linotype" w:cs="Arial"/>
          <w:color w:val="000000" w:themeColor="text1"/>
          <w:lang w:val="es-ES"/>
        </w:rPr>
        <w:t>siguientes</w:t>
      </w:r>
      <w:r w:rsidRPr="008C457C">
        <w:rPr>
          <w:rFonts w:ascii="Palatino Linotype" w:eastAsia="Times New Roman" w:hAnsi="Palatino Linotype" w:cs="Arial"/>
          <w:color w:val="000000" w:themeColor="text1"/>
          <w:lang w:val="es-ES"/>
        </w:rPr>
        <w:t xml:space="preserve"> razones o motivos de inconformidad:</w:t>
      </w:r>
    </w:p>
    <w:p w14:paraId="14BC63F9" w14:textId="77777777" w:rsidR="009F09BC" w:rsidRPr="00363D6D" w:rsidRDefault="009F09BC" w:rsidP="00247898">
      <w:pPr>
        <w:pStyle w:val="Prrafodelista"/>
        <w:tabs>
          <w:tab w:val="left" w:pos="0"/>
        </w:tabs>
        <w:spacing w:line="360" w:lineRule="auto"/>
        <w:ind w:left="0" w:right="49"/>
        <w:jc w:val="both"/>
        <w:rPr>
          <w:rFonts w:ascii="Palatino Linotype" w:hAnsi="Palatino Linotype" w:cs="Arial"/>
          <w:i/>
          <w:color w:val="000000" w:themeColor="text1"/>
          <w:sz w:val="22"/>
        </w:rPr>
      </w:pPr>
    </w:p>
    <w:p w14:paraId="14BC63FA" w14:textId="77777777" w:rsidR="006013F8" w:rsidRPr="00363D6D" w:rsidRDefault="006013F8" w:rsidP="00247898">
      <w:pPr>
        <w:pStyle w:val="Prrafodelista"/>
        <w:tabs>
          <w:tab w:val="left" w:pos="0"/>
        </w:tabs>
        <w:spacing w:line="360" w:lineRule="auto"/>
        <w:ind w:left="0" w:right="49"/>
        <w:jc w:val="both"/>
        <w:rPr>
          <w:rFonts w:ascii="Palatino Linotype" w:hAnsi="Palatino Linotype" w:cs="Arial"/>
          <w:b/>
          <w:color w:val="000000" w:themeColor="text1"/>
          <w:sz w:val="22"/>
        </w:rPr>
      </w:pPr>
      <w:r w:rsidRPr="00363D6D">
        <w:rPr>
          <w:rFonts w:ascii="Palatino Linotype" w:hAnsi="Palatino Linotype" w:cs="Arial"/>
          <w:b/>
          <w:color w:val="000000" w:themeColor="text1"/>
          <w:sz w:val="22"/>
        </w:rPr>
        <w:t>Solicitud de información 00134/OASCUATIZC/IP/2023:</w:t>
      </w:r>
    </w:p>
    <w:p w14:paraId="14BC63FB" w14:textId="77777777" w:rsidR="009F09BC" w:rsidRPr="00363D6D" w:rsidRDefault="009F09BC" w:rsidP="00C80C0C">
      <w:pPr>
        <w:pStyle w:val="Prrafodelista"/>
        <w:numPr>
          <w:ilvl w:val="0"/>
          <w:numId w:val="23"/>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363D6D">
        <w:rPr>
          <w:rStyle w:val="Ttulo2Car"/>
          <w:rFonts w:ascii="Palatino Linotype" w:hAnsi="Palatino Linotype"/>
          <w:b/>
          <w:color w:val="000000" w:themeColor="text1"/>
          <w:sz w:val="22"/>
          <w:szCs w:val="24"/>
        </w:rPr>
        <w:t>Acto impugnado</w:t>
      </w:r>
      <w:bookmarkEnd w:id="4"/>
      <w:r w:rsidRPr="00363D6D">
        <w:rPr>
          <w:rStyle w:val="Ttulo2Car"/>
          <w:rFonts w:ascii="Palatino Linotype" w:hAnsi="Palatino Linotype"/>
          <w:b/>
          <w:color w:val="000000" w:themeColor="text1"/>
          <w:sz w:val="22"/>
          <w:szCs w:val="24"/>
        </w:rPr>
        <w:t xml:space="preserve">: </w:t>
      </w:r>
      <w:r w:rsidRPr="00363D6D">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C80C0C" w:rsidRPr="00363D6D">
        <w:rPr>
          <w:rStyle w:val="Ttulo2Car"/>
          <w:rFonts w:ascii="Palatino Linotype" w:hAnsi="Palatino Linotype"/>
          <w:i/>
          <w:color w:val="000000" w:themeColor="text1"/>
          <w:sz w:val="22"/>
          <w:szCs w:val="24"/>
        </w:rPr>
        <w:t>Respuesta</w:t>
      </w:r>
      <w:r w:rsidRPr="00363D6D">
        <w:rPr>
          <w:rFonts w:ascii="Palatino Linotype" w:hAnsi="Palatino Linotype"/>
          <w:color w:val="000000" w:themeColor="text1"/>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4BC63FC" w14:textId="77777777" w:rsidR="009F09BC" w:rsidRPr="00363D6D" w:rsidRDefault="009F09BC" w:rsidP="00247898">
      <w:pPr>
        <w:spacing w:line="360" w:lineRule="auto"/>
        <w:jc w:val="both"/>
        <w:rPr>
          <w:rFonts w:ascii="Palatino Linotype" w:hAnsi="Palatino Linotype"/>
          <w:i/>
          <w:color w:val="000000" w:themeColor="text1"/>
          <w:sz w:val="22"/>
        </w:rPr>
      </w:pPr>
    </w:p>
    <w:p w14:paraId="14BC63FD" w14:textId="77777777" w:rsidR="009F09BC" w:rsidRPr="00363D6D" w:rsidRDefault="009F09BC" w:rsidP="00C80C0C">
      <w:pPr>
        <w:pStyle w:val="Prrafodelista"/>
        <w:numPr>
          <w:ilvl w:val="0"/>
          <w:numId w:val="23"/>
        </w:numPr>
        <w:spacing w:line="360" w:lineRule="auto"/>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363D6D">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363D6D">
        <w:rPr>
          <w:rFonts w:ascii="Palatino Linotype" w:hAnsi="Palatino Linotype"/>
          <w:b/>
          <w:color w:val="000000" w:themeColor="text1"/>
          <w:sz w:val="22"/>
        </w:rPr>
        <w:t xml:space="preserve"> </w:t>
      </w:r>
      <w:r w:rsidRPr="00363D6D">
        <w:rPr>
          <w:rFonts w:ascii="Palatino Linotype" w:hAnsi="Palatino Linotype"/>
          <w:i/>
          <w:color w:val="000000" w:themeColor="text1"/>
          <w:sz w:val="22"/>
        </w:rPr>
        <w:t>“</w:t>
      </w:r>
      <w:r w:rsidR="00C80C0C" w:rsidRPr="00363D6D">
        <w:rPr>
          <w:rFonts w:ascii="Palatino Linotype" w:hAnsi="Palatino Linotype"/>
          <w:i/>
          <w:color w:val="000000" w:themeColor="text1"/>
          <w:sz w:val="22"/>
        </w:rPr>
        <w:t>Conforme la legislación estatal dicha facultad recae en el titular del organismo por lo que no fundamentan ni motivan adecuadamente</w:t>
      </w:r>
      <w:r w:rsidRPr="00363D6D">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4BC63FE" w14:textId="77777777" w:rsidR="006013F8" w:rsidRPr="00363D6D" w:rsidRDefault="006013F8" w:rsidP="006013F8">
      <w:pPr>
        <w:pStyle w:val="Prrafodelista"/>
        <w:rPr>
          <w:rFonts w:ascii="Palatino Linotype" w:hAnsi="Palatino Linotype"/>
          <w:i/>
          <w:color w:val="000000" w:themeColor="text1"/>
          <w:sz w:val="22"/>
        </w:rPr>
      </w:pPr>
    </w:p>
    <w:p w14:paraId="14BC63FF" w14:textId="77777777" w:rsidR="006013F8" w:rsidRPr="00363D6D" w:rsidRDefault="006013F8" w:rsidP="006013F8">
      <w:pPr>
        <w:pStyle w:val="Prrafodelista"/>
        <w:tabs>
          <w:tab w:val="left" w:pos="0"/>
        </w:tabs>
        <w:spacing w:line="360" w:lineRule="auto"/>
        <w:ind w:left="0" w:right="49"/>
        <w:jc w:val="both"/>
        <w:rPr>
          <w:rFonts w:ascii="Palatino Linotype" w:hAnsi="Palatino Linotype" w:cs="Arial"/>
          <w:b/>
          <w:color w:val="000000" w:themeColor="text1"/>
          <w:sz w:val="22"/>
        </w:rPr>
      </w:pPr>
      <w:r w:rsidRPr="00363D6D">
        <w:rPr>
          <w:rFonts w:ascii="Palatino Linotype" w:hAnsi="Palatino Linotype" w:cs="Arial"/>
          <w:b/>
          <w:color w:val="000000" w:themeColor="text1"/>
          <w:sz w:val="22"/>
        </w:rPr>
        <w:t>Solicitud de información 00129/OASCUATIZC/IP/2023:</w:t>
      </w:r>
    </w:p>
    <w:p w14:paraId="14BC6400" w14:textId="77777777" w:rsidR="006013F8" w:rsidRPr="00363D6D" w:rsidRDefault="006013F8" w:rsidP="006013F8">
      <w:pPr>
        <w:pStyle w:val="Prrafodelista"/>
        <w:numPr>
          <w:ilvl w:val="0"/>
          <w:numId w:val="23"/>
        </w:numPr>
        <w:spacing w:line="360" w:lineRule="auto"/>
        <w:jc w:val="both"/>
        <w:rPr>
          <w:rFonts w:ascii="Palatino Linotype" w:hAnsi="Palatino Linotype"/>
          <w:i/>
          <w:color w:val="000000" w:themeColor="text1"/>
          <w:sz w:val="22"/>
        </w:rPr>
      </w:pPr>
      <w:r w:rsidRPr="00363D6D">
        <w:rPr>
          <w:rStyle w:val="Ttulo2Car"/>
          <w:rFonts w:ascii="Palatino Linotype" w:hAnsi="Palatino Linotype"/>
          <w:b/>
          <w:color w:val="000000" w:themeColor="text1"/>
          <w:sz w:val="22"/>
          <w:szCs w:val="24"/>
        </w:rPr>
        <w:t xml:space="preserve">Acto impugnado: </w:t>
      </w:r>
      <w:r w:rsidRPr="00363D6D">
        <w:rPr>
          <w:rStyle w:val="Ttulo2Car"/>
          <w:rFonts w:ascii="Palatino Linotype" w:hAnsi="Palatino Linotype"/>
          <w:i/>
          <w:color w:val="000000" w:themeColor="text1"/>
          <w:sz w:val="22"/>
          <w:szCs w:val="24"/>
        </w:rPr>
        <w:t>“Respuesta</w:t>
      </w:r>
      <w:r w:rsidRPr="00363D6D">
        <w:rPr>
          <w:rFonts w:ascii="Palatino Linotype" w:hAnsi="Palatino Linotype"/>
          <w:color w:val="000000" w:themeColor="text1"/>
          <w:sz w:val="22"/>
        </w:rPr>
        <w:t>”</w:t>
      </w:r>
    </w:p>
    <w:p w14:paraId="14BC6401" w14:textId="77777777" w:rsidR="006013F8" w:rsidRPr="00363D6D" w:rsidRDefault="006013F8" w:rsidP="006013F8">
      <w:pPr>
        <w:spacing w:line="360" w:lineRule="auto"/>
        <w:jc w:val="both"/>
        <w:rPr>
          <w:rFonts w:ascii="Palatino Linotype" w:hAnsi="Palatino Linotype"/>
          <w:i/>
          <w:color w:val="000000" w:themeColor="text1"/>
          <w:sz w:val="22"/>
        </w:rPr>
      </w:pPr>
    </w:p>
    <w:p w14:paraId="14BC6402" w14:textId="77777777" w:rsidR="006013F8" w:rsidRPr="00363D6D" w:rsidRDefault="006013F8" w:rsidP="006013F8">
      <w:pPr>
        <w:pStyle w:val="Prrafodelista"/>
        <w:numPr>
          <w:ilvl w:val="0"/>
          <w:numId w:val="23"/>
        </w:numPr>
        <w:spacing w:line="360" w:lineRule="auto"/>
        <w:jc w:val="both"/>
        <w:rPr>
          <w:rFonts w:ascii="Palatino Linotype" w:hAnsi="Palatino Linotype"/>
          <w:i/>
          <w:color w:val="000000" w:themeColor="text1"/>
          <w:sz w:val="22"/>
        </w:rPr>
      </w:pPr>
      <w:r w:rsidRPr="00363D6D">
        <w:rPr>
          <w:rStyle w:val="Ttulo2Car"/>
          <w:rFonts w:ascii="Palatino Linotype" w:hAnsi="Palatino Linotype"/>
          <w:b/>
          <w:color w:val="000000" w:themeColor="text1"/>
          <w:sz w:val="22"/>
          <w:szCs w:val="24"/>
        </w:rPr>
        <w:t>Razones o Motivos de inconformidad:</w:t>
      </w:r>
      <w:r w:rsidRPr="00363D6D">
        <w:rPr>
          <w:rFonts w:ascii="Palatino Linotype" w:hAnsi="Palatino Linotype"/>
          <w:b/>
          <w:color w:val="000000" w:themeColor="text1"/>
          <w:sz w:val="22"/>
        </w:rPr>
        <w:t xml:space="preserve"> </w:t>
      </w:r>
      <w:r w:rsidRPr="00363D6D">
        <w:rPr>
          <w:rFonts w:ascii="Palatino Linotype" w:hAnsi="Palatino Linotype"/>
          <w:i/>
          <w:color w:val="000000" w:themeColor="text1"/>
          <w:sz w:val="22"/>
        </w:rPr>
        <w:t>“Niegan contar con los oficios cuando han emitido 177 según su consecutivo. Por lo demás, se denunciará ante la instancia competente la excesiva facultad que están haciendo en la secretaría técnica”</w:t>
      </w:r>
    </w:p>
    <w:p w14:paraId="14BC6403" w14:textId="77777777" w:rsidR="00EB1CE2" w:rsidRPr="00363D6D" w:rsidRDefault="00EB1CE2" w:rsidP="006013F8">
      <w:pPr>
        <w:spacing w:line="360" w:lineRule="auto"/>
        <w:jc w:val="both"/>
        <w:rPr>
          <w:rFonts w:ascii="Palatino Linotype" w:hAnsi="Palatino Linotype"/>
          <w:i/>
          <w:color w:val="000000" w:themeColor="text1"/>
          <w:sz w:val="22"/>
        </w:rPr>
      </w:pPr>
    </w:p>
    <w:p w14:paraId="14BC6404" w14:textId="77777777" w:rsidR="009F09BC" w:rsidRPr="008C457C" w:rsidRDefault="00CC5B2F" w:rsidP="00247898">
      <w:pPr>
        <w:pStyle w:val="Prrafodelista"/>
        <w:numPr>
          <w:ilvl w:val="0"/>
          <w:numId w:val="15"/>
        </w:numPr>
        <w:spacing w:line="360" w:lineRule="auto"/>
        <w:ind w:left="0" w:firstLine="0"/>
        <w:jc w:val="both"/>
        <w:rPr>
          <w:rFonts w:ascii="Palatino Linotype" w:hAnsi="Palatino Linotype"/>
          <w:i/>
          <w:color w:val="000000" w:themeColor="text1"/>
        </w:rPr>
      </w:pPr>
      <w:r w:rsidRPr="008C457C">
        <w:rPr>
          <w:rFonts w:ascii="Palatino Linotype" w:eastAsia="Calibri" w:hAnsi="Palatino Linotype" w:cs="Arial"/>
          <w:color w:val="000000" w:themeColor="text1"/>
          <w:lang w:val="es-ES"/>
        </w:rPr>
        <w:t>La Comisionada</w:t>
      </w:r>
      <w:r w:rsidR="009F09BC" w:rsidRPr="008C457C">
        <w:rPr>
          <w:rFonts w:ascii="Palatino Linotype" w:eastAsia="Calibri" w:hAnsi="Palatino Linotype" w:cs="Arial"/>
          <w:color w:val="000000" w:themeColor="text1"/>
          <w:lang w:val="es-ES"/>
        </w:rPr>
        <w:t xml:space="preserve"> Ponente</w:t>
      </w:r>
      <w:r w:rsidR="00363D6D">
        <w:rPr>
          <w:rFonts w:ascii="Palatino Linotype" w:eastAsia="Calibri" w:hAnsi="Palatino Linotype" w:cs="Arial"/>
          <w:color w:val="000000" w:themeColor="text1"/>
          <w:lang w:val="es-ES"/>
        </w:rPr>
        <w:t>,</w:t>
      </w:r>
      <w:r w:rsidR="009F09BC" w:rsidRPr="008C457C">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sidR="00C80C0C" w:rsidRPr="008C457C">
        <w:rPr>
          <w:rFonts w:ascii="Palatino Linotype" w:eastAsia="Calibri" w:hAnsi="Palatino Linotype" w:cs="Arial"/>
          <w:color w:val="000000" w:themeColor="text1"/>
          <w:lang w:val="es-ES"/>
        </w:rPr>
        <w:t>dieciocho de septiembre</w:t>
      </w:r>
      <w:r w:rsidR="009F09BC" w:rsidRPr="008C457C">
        <w:rPr>
          <w:rFonts w:ascii="Palatino Linotype" w:eastAsia="Calibri" w:hAnsi="Palatino Linotype" w:cs="Arial"/>
          <w:color w:val="000000" w:themeColor="text1"/>
          <w:lang w:val="es-ES"/>
        </w:rPr>
        <w:t xml:space="preserve"> del año en curso, puso a disposición de las partes el expediente electrónico </w:t>
      </w:r>
      <w:r w:rsidR="009F09BC" w:rsidRPr="008C457C">
        <w:rPr>
          <w:rFonts w:ascii="Palatino Linotype" w:eastAsia="Calibri" w:hAnsi="Palatino Linotype" w:cs="Arial"/>
          <w:color w:val="000000" w:themeColor="text1"/>
        </w:rPr>
        <w:t xml:space="preserve">vía </w:t>
      </w:r>
      <w:r w:rsidR="009F09BC" w:rsidRPr="008C457C">
        <w:rPr>
          <w:rFonts w:ascii="Palatino Linotype" w:eastAsia="Calibri" w:hAnsi="Palatino Linotype" w:cs="Arial"/>
          <w:b/>
          <w:color w:val="000000" w:themeColor="text1"/>
          <w:lang w:val="es-ES"/>
        </w:rPr>
        <w:t xml:space="preserve">SAIMEX </w:t>
      </w:r>
      <w:r w:rsidR="009F09BC" w:rsidRPr="008C457C">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w:t>
      </w:r>
      <w:r w:rsidR="009F09BC" w:rsidRPr="008C457C">
        <w:rPr>
          <w:rFonts w:ascii="Palatino Linotype" w:eastAsia="Calibri" w:hAnsi="Palatino Linotype" w:cs="Arial"/>
          <w:color w:val="000000" w:themeColor="text1"/>
          <w:lang w:val="es-ES"/>
        </w:rPr>
        <w:lastRenderedPageBreak/>
        <w:t xml:space="preserve">según corresponda a los casos concretos, y el </w:t>
      </w:r>
      <w:r w:rsidR="009F09BC" w:rsidRPr="008C457C">
        <w:rPr>
          <w:rFonts w:ascii="Palatino Linotype" w:eastAsia="Calibri" w:hAnsi="Palatino Linotype" w:cs="Arial"/>
          <w:b/>
          <w:color w:val="000000" w:themeColor="text1"/>
          <w:lang w:val="es-ES"/>
        </w:rPr>
        <w:t>SUJETO OBLIGADO</w:t>
      </w:r>
      <w:r w:rsidR="009F09BC" w:rsidRPr="008C457C">
        <w:rPr>
          <w:rFonts w:ascii="Palatino Linotype" w:eastAsia="Calibri" w:hAnsi="Palatino Linotype" w:cs="Arial"/>
          <w:color w:val="000000" w:themeColor="text1"/>
          <w:lang w:val="es-ES"/>
        </w:rPr>
        <w:t xml:space="preserve"> presentará el Informe Justificado procedente.</w:t>
      </w:r>
    </w:p>
    <w:p w14:paraId="14BC6405" w14:textId="77777777" w:rsidR="009F09BC" w:rsidRPr="008C457C" w:rsidRDefault="009F09BC" w:rsidP="00247898">
      <w:pPr>
        <w:pStyle w:val="Prrafodelista"/>
        <w:spacing w:line="360" w:lineRule="auto"/>
        <w:ind w:left="0"/>
        <w:jc w:val="both"/>
        <w:rPr>
          <w:rFonts w:ascii="Palatino Linotype" w:hAnsi="Palatino Linotype"/>
          <w:color w:val="000000" w:themeColor="text1"/>
        </w:rPr>
      </w:pPr>
    </w:p>
    <w:p w14:paraId="14BC6406" w14:textId="77777777" w:rsidR="00C80C0C" w:rsidRPr="00363D6D" w:rsidRDefault="009F09BC" w:rsidP="00247898">
      <w:pPr>
        <w:pStyle w:val="Prrafodelista"/>
        <w:numPr>
          <w:ilvl w:val="0"/>
          <w:numId w:val="15"/>
        </w:numPr>
        <w:spacing w:line="360" w:lineRule="auto"/>
        <w:ind w:left="0" w:firstLine="0"/>
        <w:jc w:val="both"/>
        <w:rPr>
          <w:rFonts w:ascii="Palatino Linotype" w:hAnsi="Palatino Linotype"/>
          <w:color w:val="000000" w:themeColor="text1"/>
        </w:rPr>
      </w:pPr>
      <w:r w:rsidRPr="00363D6D">
        <w:rPr>
          <w:rFonts w:ascii="Palatino Linotype" w:hAnsi="Palatino Linotype"/>
          <w:color w:val="000000" w:themeColor="text1"/>
        </w:rPr>
        <w:t xml:space="preserve">El </w:t>
      </w:r>
      <w:r w:rsidRPr="00363D6D">
        <w:rPr>
          <w:rFonts w:ascii="Palatino Linotype" w:hAnsi="Palatino Linotype"/>
          <w:b/>
          <w:color w:val="000000" w:themeColor="text1"/>
        </w:rPr>
        <w:t xml:space="preserve">SUJETO </w:t>
      </w:r>
      <w:r w:rsidRPr="00363D6D">
        <w:rPr>
          <w:rFonts w:ascii="Palatino Linotype" w:eastAsia="Calibri" w:hAnsi="Palatino Linotype" w:cs="Arial"/>
          <w:b/>
          <w:color w:val="000000" w:themeColor="text1"/>
          <w:lang w:val="es-ES"/>
        </w:rPr>
        <w:t>OBLIGADO</w:t>
      </w:r>
      <w:r w:rsidR="007A6A1A" w:rsidRPr="00363D6D">
        <w:rPr>
          <w:rFonts w:ascii="Palatino Linotype" w:hAnsi="Palatino Linotype"/>
          <w:color w:val="000000" w:themeColor="text1"/>
        </w:rPr>
        <w:t xml:space="preserve"> </w:t>
      </w:r>
      <w:r w:rsidR="00C80C0C" w:rsidRPr="00363D6D">
        <w:rPr>
          <w:rFonts w:ascii="Palatino Linotype" w:hAnsi="Palatino Linotype"/>
          <w:color w:val="000000" w:themeColor="text1"/>
        </w:rPr>
        <w:t>el diecinueve de septiembre de dos mil veintitrés rindió el informe justificado correspondiente</w:t>
      </w:r>
      <w:r w:rsidR="00496117" w:rsidRPr="00363D6D">
        <w:rPr>
          <w:rFonts w:ascii="Palatino Linotype" w:hAnsi="Palatino Linotype"/>
          <w:color w:val="000000" w:themeColor="text1"/>
        </w:rPr>
        <w:t xml:space="preserve"> al Recurso de Revisión </w:t>
      </w:r>
      <w:r w:rsidR="00496117" w:rsidRPr="00363D6D">
        <w:rPr>
          <w:rFonts w:ascii="Palatino Linotype" w:hAnsi="Palatino Linotype" w:cs="Arial"/>
          <w:b/>
          <w:bCs/>
          <w:lang w:eastAsia="es-MX"/>
        </w:rPr>
        <w:t>06063/INFOEM/IP/RR/2023</w:t>
      </w:r>
      <w:r w:rsidR="00C80C0C" w:rsidRPr="00363D6D">
        <w:rPr>
          <w:rFonts w:ascii="Palatino Linotype" w:hAnsi="Palatino Linotype"/>
          <w:color w:val="000000" w:themeColor="text1"/>
        </w:rPr>
        <w:t>, mismo que fue notificado a la parte recurrente mediante acuerdo de fecha cuatro de octubre del año en curso, cuyo contenido es el siguiente:</w:t>
      </w:r>
    </w:p>
    <w:p w14:paraId="14BC6407" w14:textId="77777777" w:rsidR="00C80C0C" w:rsidRPr="008C457C" w:rsidRDefault="00B73A56" w:rsidP="00C80C0C">
      <w:pPr>
        <w:pStyle w:val="Prrafodelista"/>
        <w:rPr>
          <w:rFonts w:ascii="Palatino Linotype" w:hAnsi="Palatino Linotype"/>
          <w:color w:val="000000" w:themeColor="text1"/>
        </w:rPr>
      </w:pPr>
      <w:r w:rsidRPr="008C457C">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14BC64E9" wp14:editId="14BC64EA">
                <wp:simplePos x="0" y="0"/>
                <wp:positionH relativeFrom="margin">
                  <wp:align>right</wp:align>
                </wp:positionH>
                <wp:positionV relativeFrom="paragraph">
                  <wp:posOffset>116576</wp:posOffset>
                </wp:positionV>
                <wp:extent cx="5598544" cy="4502989"/>
                <wp:effectExtent l="0" t="0" r="21590" b="31115"/>
                <wp:wrapNone/>
                <wp:docPr id="6" name="Conector recto 6"/>
                <wp:cNvGraphicFramePr/>
                <a:graphic xmlns:a="http://schemas.openxmlformats.org/drawingml/2006/main">
                  <a:graphicData uri="http://schemas.microsoft.com/office/word/2010/wordprocessingShape">
                    <wps:wsp>
                      <wps:cNvCnPr/>
                      <wps:spPr>
                        <a:xfrm>
                          <a:off x="0" y="0"/>
                          <a:ext cx="5598544" cy="450298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902BB8"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65pt,9.2pt" to="830.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" strokecolor="black [3200]" strokeweight="1.5pt">
                <v:stroke joinstyle="miter"/>
                <w10:wrap anchorx="margin"/>
              </v:line>
            </w:pict>
          </mc:Fallback>
        </mc:AlternateContent>
      </w:r>
    </w:p>
    <w:p w14:paraId="14BC6408" w14:textId="77777777" w:rsidR="00C80C0C" w:rsidRPr="008C457C" w:rsidRDefault="00C80C0C" w:rsidP="00C80C0C">
      <w:pPr>
        <w:pStyle w:val="Prrafodelista"/>
        <w:spacing w:line="360" w:lineRule="auto"/>
        <w:ind w:left="0"/>
        <w:jc w:val="center"/>
        <w:rPr>
          <w:rFonts w:ascii="Palatino Linotype" w:hAnsi="Palatino Linotype"/>
          <w:color w:val="000000" w:themeColor="text1"/>
        </w:rPr>
      </w:pPr>
      <w:r w:rsidRPr="008C457C">
        <w:rPr>
          <w:rFonts w:ascii="Palatino Linotype" w:hAnsi="Palatino Linotype"/>
          <w:noProof/>
          <w:color w:val="000000" w:themeColor="text1"/>
          <w:lang w:val="es-MX" w:eastAsia="es-MX"/>
        </w:rPr>
        <w:lastRenderedPageBreak/>
        <w:drawing>
          <wp:inline distT="0" distB="0" distL="0" distR="0" wp14:anchorId="14BC64EB" wp14:editId="14BC64EC">
            <wp:extent cx="4286992" cy="5874080"/>
            <wp:effectExtent l="19050" t="19050" r="18415"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4675" cy="5884608"/>
                    </a:xfrm>
                    <a:prstGeom prst="rect">
                      <a:avLst/>
                    </a:prstGeom>
                    <a:ln>
                      <a:solidFill>
                        <a:schemeClr val="tx1"/>
                      </a:solidFill>
                    </a:ln>
                  </pic:spPr>
                </pic:pic>
              </a:graphicData>
            </a:graphic>
          </wp:inline>
        </w:drawing>
      </w:r>
    </w:p>
    <w:p w14:paraId="14BC6409" w14:textId="77777777" w:rsidR="00496117" w:rsidRDefault="00496117" w:rsidP="00496117">
      <w:pPr>
        <w:pStyle w:val="Prrafodelista"/>
        <w:spacing w:line="360" w:lineRule="auto"/>
        <w:ind w:left="0"/>
        <w:jc w:val="both"/>
        <w:rPr>
          <w:rFonts w:ascii="Palatino Linotype" w:hAnsi="Palatino Linotype"/>
          <w:color w:val="000000" w:themeColor="text1"/>
        </w:rPr>
      </w:pPr>
    </w:p>
    <w:p w14:paraId="14BC640A" w14:textId="77777777" w:rsidR="00496117" w:rsidRPr="00363D6D" w:rsidRDefault="00496117" w:rsidP="00496117">
      <w:pPr>
        <w:pStyle w:val="Prrafodelista"/>
        <w:numPr>
          <w:ilvl w:val="0"/>
          <w:numId w:val="15"/>
        </w:numPr>
        <w:spacing w:line="360" w:lineRule="auto"/>
        <w:ind w:left="0" w:firstLine="0"/>
        <w:jc w:val="both"/>
        <w:rPr>
          <w:rFonts w:ascii="Palatino Linotype" w:hAnsi="Palatino Linotype"/>
          <w:color w:val="000000" w:themeColor="text1"/>
        </w:rPr>
      </w:pPr>
      <w:r w:rsidRPr="00363D6D">
        <w:rPr>
          <w:rFonts w:ascii="Palatino Linotype" w:hAnsi="Palatino Linotype"/>
          <w:color w:val="000000" w:themeColor="text1"/>
        </w:rPr>
        <w:t xml:space="preserve">Por otro lado al Recurso de Revisión </w:t>
      </w:r>
      <w:r w:rsidRPr="00363D6D">
        <w:rPr>
          <w:rFonts w:ascii="Palatino Linotype" w:hAnsi="Palatino Linotype" w:cs="Arial"/>
          <w:b/>
          <w:bCs/>
          <w:lang w:eastAsia="es-MX"/>
        </w:rPr>
        <w:t>06066/INFOEM/IP/RR/2023</w:t>
      </w:r>
      <w:r w:rsidRPr="00363D6D">
        <w:rPr>
          <w:rFonts w:ascii="Palatino Linotype" w:hAnsi="Palatino Linotype" w:cs="Arial"/>
          <w:bCs/>
          <w:lang w:eastAsia="es-MX"/>
        </w:rPr>
        <w:t xml:space="preserve">, se rindió el informe </w:t>
      </w:r>
      <w:r w:rsidRPr="00363D6D">
        <w:rPr>
          <w:rFonts w:ascii="Palatino Linotype" w:hAnsi="Palatino Linotype"/>
          <w:color w:val="000000" w:themeColor="text1"/>
        </w:rPr>
        <w:t>justificado</w:t>
      </w:r>
      <w:r w:rsidRPr="00363D6D">
        <w:rPr>
          <w:rFonts w:ascii="Palatino Linotype" w:hAnsi="Palatino Linotype" w:cs="Arial"/>
          <w:bCs/>
          <w:lang w:eastAsia="es-MX"/>
        </w:rPr>
        <w:t xml:space="preserve"> en fecha veintiuno de septiembre del año en curso, mismo que </w:t>
      </w:r>
      <w:r w:rsidRPr="00363D6D">
        <w:rPr>
          <w:rFonts w:ascii="Palatino Linotype" w:hAnsi="Palatino Linotype" w:cs="Arial"/>
          <w:bCs/>
          <w:lang w:eastAsia="es-MX"/>
        </w:rPr>
        <w:lastRenderedPageBreak/>
        <w:t>se puso a disposición del solicitante mediante acuerdo de fecha diez de octubre del año en curso, cuyo contenido general es el siguiente:</w:t>
      </w:r>
    </w:p>
    <w:p w14:paraId="14BC640B" w14:textId="77777777" w:rsidR="00496117" w:rsidRDefault="00496117" w:rsidP="00496117">
      <w:pPr>
        <w:pStyle w:val="Prrafodelista"/>
        <w:spacing w:line="360" w:lineRule="auto"/>
        <w:ind w:left="0"/>
        <w:jc w:val="center"/>
        <w:rPr>
          <w:rFonts w:ascii="Palatino Linotype" w:hAnsi="Palatino Linotype"/>
          <w:color w:val="000000" w:themeColor="text1"/>
        </w:rPr>
      </w:pPr>
      <w:r w:rsidRPr="00496117">
        <w:rPr>
          <w:rFonts w:ascii="Palatino Linotype" w:hAnsi="Palatino Linotype"/>
          <w:noProof/>
          <w:color w:val="000000" w:themeColor="text1"/>
          <w:lang w:val="es-MX" w:eastAsia="es-MX"/>
        </w:rPr>
        <w:drawing>
          <wp:inline distT="0" distB="0" distL="0" distR="0" wp14:anchorId="14BC64ED" wp14:editId="14BC64EE">
            <wp:extent cx="4324890" cy="4928260"/>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2087" cy="4936461"/>
                    </a:xfrm>
                    <a:prstGeom prst="rect">
                      <a:avLst/>
                    </a:prstGeom>
                    <a:ln>
                      <a:solidFill>
                        <a:schemeClr val="tx1"/>
                      </a:solidFill>
                    </a:ln>
                  </pic:spPr>
                </pic:pic>
              </a:graphicData>
            </a:graphic>
          </wp:inline>
        </w:drawing>
      </w:r>
    </w:p>
    <w:p w14:paraId="14BC640C" w14:textId="77777777" w:rsidR="009F09BC" w:rsidRPr="008C457C" w:rsidRDefault="009F09BC"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 xml:space="preserve">Por su parte </w:t>
      </w:r>
      <w:r w:rsidR="00A56791" w:rsidRPr="008C457C">
        <w:rPr>
          <w:rFonts w:ascii="Palatino Linotype" w:hAnsi="Palatino Linotype"/>
          <w:b/>
          <w:color w:val="000000" w:themeColor="text1"/>
        </w:rPr>
        <w:t>EL</w:t>
      </w:r>
      <w:r w:rsidRPr="008C457C">
        <w:rPr>
          <w:rFonts w:ascii="Palatino Linotype" w:hAnsi="Palatino Linotype"/>
          <w:b/>
          <w:color w:val="000000" w:themeColor="text1"/>
        </w:rPr>
        <w:t xml:space="preserve"> PARTICULAR </w:t>
      </w:r>
      <w:r w:rsidR="00D5729F" w:rsidRPr="008C457C">
        <w:rPr>
          <w:rFonts w:ascii="Palatino Linotype" w:hAnsi="Palatino Linotype"/>
          <w:color w:val="000000" w:themeColor="text1"/>
        </w:rPr>
        <w:t>fue omiso</w:t>
      </w:r>
      <w:r w:rsidR="00267A08" w:rsidRPr="008C457C">
        <w:rPr>
          <w:rFonts w:ascii="Palatino Linotype" w:hAnsi="Palatino Linotype"/>
          <w:color w:val="000000" w:themeColor="text1"/>
        </w:rPr>
        <w:t xml:space="preserve"> en realizar manifestaciones que a su derecho conviniera y asistiera</w:t>
      </w:r>
      <w:r w:rsidRPr="008C457C">
        <w:rPr>
          <w:rFonts w:ascii="Palatino Linotype" w:hAnsi="Palatino Linotype"/>
          <w:color w:val="000000" w:themeColor="text1"/>
        </w:rPr>
        <w:t>.</w:t>
      </w:r>
    </w:p>
    <w:p w14:paraId="14BC640D" w14:textId="77777777" w:rsidR="00496117" w:rsidRPr="00496117" w:rsidRDefault="00496117" w:rsidP="00496117">
      <w:pPr>
        <w:pStyle w:val="Prrafodelista"/>
        <w:spacing w:line="360" w:lineRule="auto"/>
        <w:ind w:left="0"/>
        <w:contextualSpacing w:val="0"/>
        <w:jc w:val="both"/>
        <w:rPr>
          <w:rFonts w:ascii="Palatino Linotype" w:hAnsi="Palatino Linotype"/>
          <w:b/>
          <w:color w:val="000000" w:themeColor="text1"/>
        </w:rPr>
      </w:pPr>
    </w:p>
    <w:p w14:paraId="14BC640E" w14:textId="77777777" w:rsidR="00A56791" w:rsidRPr="008C457C" w:rsidRDefault="007601B1" w:rsidP="00247898">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8C457C">
        <w:rPr>
          <w:rFonts w:ascii="Palatino Linotype" w:hAnsi="Palatino Linotype"/>
          <w:color w:val="000000" w:themeColor="text1"/>
        </w:rPr>
        <w:lastRenderedPageBreak/>
        <w:t xml:space="preserve">Finalmente </w:t>
      </w:r>
      <w:r w:rsidR="00D367B4" w:rsidRPr="008C457C">
        <w:rPr>
          <w:rFonts w:ascii="Palatino Linotype" w:hAnsi="Palatino Linotype"/>
          <w:color w:val="000000" w:themeColor="text1"/>
        </w:rPr>
        <w:t xml:space="preserve">mediante acuerdo de día </w:t>
      </w:r>
      <w:r w:rsidR="00496117">
        <w:rPr>
          <w:rFonts w:ascii="Palatino Linotype" w:hAnsi="Palatino Linotype"/>
          <w:color w:val="000000" w:themeColor="text1"/>
        </w:rPr>
        <w:t>doce</w:t>
      </w:r>
      <w:r w:rsidR="00C80C0C" w:rsidRPr="008C457C">
        <w:rPr>
          <w:rFonts w:ascii="Palatino Linotype" w:hAnsi="Palatino Linotype"/>
          <w:color w:val="000000" w:themeColor="text1"/>
        </w:rPr>
        <w:t xml:space="preserve"> de octu</w:t>
      </w:r>
      <w:r w:rsidR="006313B5" w:rsidRPr="008C457C">
        <w:rPr>
          <w:rFonts w:ascii="Palatino Linotype" w:hAnsi="Palatino Linotype"/>
          <w:color w:val="000000" w:themeColor="text1"/>
        </w:rPr>
        <w:t>bre del año en curso, se</w:t>
      </w:r>
      <w:r w:rsidR="0001674C" w:rsidRPr="008C457C">
        <w:rPr>
          <w:rFonts w:ascii="Palatino Linotype" w:hAnsi="Palatino Linotype"/>
          <w:color w:val="000000" w:themeColor="text1"/>
        </w:rPr>
        <w:t xml:space="preserve"> d</w:t>
      </w:r>
      <w:r w:rsidR="006672E1" w:rsidRPr="008C457C">
        <w:rPr>
          <w:rFonts w:ascii="Palatino Linotype" w:hAnsi="Palatino Linotype"/>
          <w:color w:val="000000" w:themeColor="text1"/>
        </w:rPr>
        <w:t>ecretó el cierre de instrucción</w:t>
      </w:r>
      <w:r w:rsidR="0001674C" w:rsidRPr="008C457C">
        <w:rPr>
          <w:rFonts w:ascii="Palatino Linotype" w:hAnsi="Palatino Linotype"/>
          <w:color w:val="000000" w:themeColor="text1"/>
        </w:rPr>
        <w:t xml:space="preserve">, </w:t>
      </w:r>
      <w:r w:rsidR="009F09BC" w:rsidRPr="008C457C">
        <w:rPr>
          <w:rFonts w:ascii="Palatino Linotype" w:hAnsi="Palatino Linotype" w:cs="Arial"/>
          <w:color w:val="000000" w:themeColor="text1"/>
        </w:rPr>
        <w:t>por lo que no habiendo más que hacer constar, y ---</w:t>
      </w:r>
    </w:p>
    <w:p w14:paraId="14BC640F" w14:textId="77777777" w:rsidR="007601B1" w:rsidRPr="008C457C" w:rsidRDefault="007601B1" w:rsidP="00247898">
      <w:pPr>
        <w:pStyle w:val="Prrafodelista"/>
        <w:spacing w:line="360" w:lineRule="auto"/>
        <w:jc w:val="both"/>
        <w:rPr>
          <w:rFonts w:ascii="Palatino Linotype" w:hAnsi="Palatino Linotype"/>
          <w:b/>
          <w:color w:val="000000" w:themeColor="text1"/>
        </w:rPr>
      </w:pPr>
    </w:p>
    <w:p w14:paraId="14BC6410" w14:textId="77777777" w:rsidR="009F09BC" w:rsidRPr="008C457C" w:rsidRDefault="009F09BC" w:rsidP="00247898">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8C457C">
        <w:rPr>
          <w:rFonts w:ascii="Palatino Linotype" w:hAnsi="Palatino Linotype"/>
          <w:b/>
          <w:color w:val="000000" w:themeColor="text1"/>
          <w:sz w:val="24"/>
          <w:szCs w:val="24"/>
        </w:rPr>
        <w:t>CONSIDERANDO</w:t>
      </w:r>
      <w:bookmarkEnd w:id="134"/>
      <w:bookmarkEnd w:id="135"/>
    </w:p>
    <w:p w14:paraId="14BC6411" w14:textId="77777777" w:rsidR="009F09BC" w:rsidRPr="008C457C" w:rsidRDefault="009F09BC" w:rsidP="00247898">
      <w:pPr>
        <w:spacing w:line="360" w:lineRule="auto"/>
        <w:jc w:val="center"/>
        <w:rPr>
          <w:rFonts w:ascii="Palatino Linotype" w:hAnsi="Palatino Linotype"/>
          <w:color w:val="000000" w:themeColor="text1"/>
          <w:lang w:val="es-MX" w:eastAsia="en-US"/>
        </w:rPr>
      </w:pPr>
    </w:p>
    <w:p w14:paraId="14BC6412" w14:textId="77777777" w:rsidR="009F09BC" w:rsidRPr="008C457C" w:rsidRDefault="009F09BC" w:rsidP="00247898">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8C457C">
        <w:rPr>
          <w:rFonts w:ascii="Palatino Linotype" w:hAnsi="Palatino Linotype"/>
          <w:b/>
          <w:color w:val="000000" w:themeColor="text1"/>
          <w:sz w:val="24"/>
          <w:szCs w:val="24"/>
        </w:rPr>
        <w:t>PRIMERO. De la competencia</w:t>
      </w:r>
      <w:bookmarkEnd w:id="136"/>
      <w:bookmarkEnd w:id="137"/>
    </w:p>
    <w:p w14:paraId="14BC6413" w14:textId="77777777" w:rsidR="00353F1D" w:rsidRPr="008C457C"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8C457C">
        <w:rPr>
          <w:rFonts w:ascii="Palatino Linotype" w:eastAsia="Calibri" w:hAnsi="Palatino Linotype" w:cs="Arial"/>
          <w:color w:val="000000" w:themeColor="text1"/>
        </w:rPr>
        <w:t>fracción</w:t>
      </w:r>
      <w:r w:rsidRPr="008C457C">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4BC6414" w14:textId="77777777" w:rsidR="003D233C" w:rsidRPr="008C457C" w:rsidRDefault="003D233C" w:rsidP="003D233C">
      <w:pPr>
        <w:pStyle w:val="Prrafodelista"/>
        <w:spacing w:line="360" w:lineRule="auto"/>
        <w:ind w:left="0"/>
        <w:jc w:val="both"/>
        <w:rPr>
          <w:rFonts w:ascii="Palatino Linotype" w:hAnsi="Palatino Linotype"/>
          <w:color w:val="000000" w:themeColor="text1"/>
        </w:rPr>
      </w:pPr>
    </w:p>
    <w:p w14:paraId="14BC6415" w14:textId="77777777" w:rsidR="009F09BC" w:rsidRPr="008C457C" w:rsidRDefault="009F09BC" w:rsidP="00247898">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8C457C">
        <w:rPr>
          <w:rFonts w:ascii="Palatino Linotype" w:hAnsi="Palatino Linotype"/>
          <w:b/>
          <w:color w:val="000000" w:themeColor="text1"/>
          <w:sz w:val="24"/>
          <w:szCs w:val="24"/>
        </w:rPr>
        <w:t>SEGUNDO. De la oportunidad y procedencia.</w:t>
      </w:r>
      <w:bookmarkEnd w:id="138"/>
      <w:bookmarkEnd w:id="139"/>
    </w:p>
    <w:p w14:paraId="14BC6416" w14:textId="77777777" w:rsidR="009F09BC" w:rsidRPr="008C457C" w:rsidRDefault="00425842"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eastAsia="Calibri" w:hAnsi="Palatino Linotype" w:cs="Arial"/>
          <w:color w:val="000000" w:themeColor="text1"/>
        </w:rPr>
        <w:t>El</w:t>
      </w:r>
      <w:r w:rsidR="00AD63B4" w:rsidRPr="008C457C">
        <w:rPr>
          <w:rFonts w:ascii="Palatino Linotype" w:eastAsia="Calibri" w:hAnsi="Palatino Linotype" w:cs="Arial"/>
          <w:color w:val="000000" w:themeColor="text1"/>
        </w:rPr>
        <w:t xml:space="preserve"> </w:t>
      </w:r>
      <w:r w:rsidR="009F09BC" w:rsidRPr="008C457C">
        <w:rPr>
          <w:rFonts w:ascii="Palatino Linotype" w:eastAsia="Calibri" w:hAnsi="Palatino Linotype" w:cs="Arial"/>
          <w:color w:val="000000" w:themeColor="text1"/>
        </w:rPr>
        <w:t xml:space="preserve">medio de impugnación fue presentado a través del </w:t>
      </w:r>
      <w:r w:rsidR="009F09BC" w:rsidRPr="008C457C">
        <w:rPr>
          <w:rFonts w:ascii="Palatino Linotype" w:eastAsia="Calibri" w:hAnsi="Palatino Linotype" w:cs="Arial"/>
          <w:b/>
          <w:color w:val="000000" w:themeColor="text1"/>
        </w:rPr>
        <w:t>SAIMEX,</w:t>
      </w:r>
      <w:r w:rsidR="009F09BC" w:rsidRPr="008C457C">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8C457C">
        <w:rPr>
          <w:rFonts w:ascii="Palatino Linotype" w:eastAsia="Calibri" w:hAnsi="Palatino Linotype" w:cs="Arial"/>
          <w:b/>
          <w:color w:val="000000" w:themeColor="text1"/>
        </w:rPr>
        <w:t>SUJETO OBLIGADO</w:t>
      </w:r>
      <w:r w:rsidRPr="008C457C">
        <w:rPr>
          <w:rFonts w:ascii="Palatino Linotype" w:eastAsia="Calibri" w:hAnsi="Palatino Linotype" w:cs="Arial"/>
          <w:color w:val="000000" w:themeColor="text1"/>
        </w:rPr>
        <w:t xml:space="preserve"> </w:t>
      </w:r>
      <w:r w:rsidRPr="008C457C">
        <w:rPr>
          <w:rFonts w:ascii="Palatino Linotype" w:eastAsia="Calibri" w:hAnsi="Palatino Linotype" w:cs="Arial"/>
          <w:color w:val="000000" w:themeColor="text1"/>
        </w:rPr>
        <w:lastRenderedPageBreak/>
        <w:t>entregó su</w:t>
      </w:r>
      <w:r w:rsidR="009F09BC" w:rsidRPr="008C457C">
        <w:rPr>
          <w:rFonts w:ascii="Palatino Linotype" w:eastAsia="Calibri" w:hAnsi="Palatino Linotype" w:cs="Arial"/>
          <w:color w:val="000000" w:themeColor="text1"/>
        </w:rPr>
        <w:t xml:space="preserve"> respuesta </w:t>
      </w:r>
      <w:r w:rsidRPr="008C457C">
        <w:rPr>
          <w:rFonts w:ascii="Palatino Linotype" w:eastAsia="Calibri" w:hAnsi="Palatino Linotype" w:cs="Arial"/>
          <w:color w:val="000000" w:themeColor="text1"/>
        </w:rPr>
        <w:t>e</w:t>
      </w:r>
      <w:r w:rsidR="00E55966" w:rsidRPr="008C457C">
        <w:rPr>
          <w:rFonts w:ascii="Palatino Linotype" w:eastAsia="Calibri" w:hAnsi="Palatino Linotype" w:cs="Arial"/>
          <w:color w:val="000000" w:themeColor="text1"/>
        </w:rPr>
        <w:t xml:space="preserve">l </w:t>
      </w:r>
      <w:r w:rsidR="00C80C0C" w:rsidRPr="008C457C">
        <w:rPr>
          <w:rFonts w:ascii="Palatino Linotype" w:eastAsia="Calibri" w:hAnsi="Palatino Linotype" w:cs="Arial"/>
          <w:color w:val="000000" w:themeColor="text1"/>
        </w:rPr>
        <w:t>doce de septiembre</w:t>
      </w:r>
      <w:r w:rsidRPr="008C457C">
        <w:rPr>
          <w:rFonts w:ascii="Palatino Linotype" w:eastAsia="Calibri" w:hAnsi="Palatino Linotype" w:cs="Arial"/>
          <w:color w:val="000000" w:themeColor="text1"/>
        </w:rPr>
        <w:t xml:space="preserve"> de dos mil </w:t>
      </w:r>
      <w:r w:rsidR="004D465B" w:rsidRPr="008C457C">
        <w:rPr>
          <w:rFonts w:ascii="Palatino Linotype" w:eastAsia="Calibri" w:hAnsi="Palatino Linotype" w:cs="Arial"/>
          <w:color w:val="000000" w:themeColor="text1"/>
        </w:rPr>
        <w:t>veintitrés</w:t>
      </w:r>
      <w:r w:rsidR="009F09BC" w:rsidRPr="008C457C">
        <w:rPr>
          <w:rFonts w:ascii="Palatino Linotype" w:eastAsia="Calibri" w:hAnsi="Palatino Linotype" w:cs="Arial"/>
          <w:color w:val="000000" w:themeColor="text1"/>
        </w:rPr>
        <w:t xml:space="preserve">, </w:t>
      </w:r>
      <w:r w:rsidR="009F09BC" w:rsidRPr="008C457C">
        <w:rPr>
          <w:rFonts w:ascii="Palatino Linotype" w:hAnsi="Palatino Linotype" w:cs="Arial"/>
          <w:color w:val="000000" w:themeColor="text1"/>
        </w:rPr>
        <w:t xml:space="preserve">de tal forma que </w:t>
      </w:r>
      <w:r w:rsidRPr="008C457C">
        <w:rPr>
          <w:rFonts w:ascii="Palatino Linotype" w:hAnsi="Palatino Linotype" w:cs="Arial"/>
          <w:color w:val="000000" w:themeColor="text1"/>
        </w:rPr>
        <w:t>e</w:t>
      </w:r>
      <w:r w:rsidR="009F09BC" w:rsidRPr="008C457C">
        <w:rPr>
          <w:rFonts w:ascii="Palatino Linotype" w:hAnsi="Palatino Linotype" w:cs="Arial"/>
          <w:color w:val="000000" w:themeColor="text1"/>
        </w:rPr>
        <w:t xml:space="preserve">l plazo para interponer </w:t>
      </w:r>
      <w:r w:rsidRPr="008C457C">
        <w:rPr>
          <w:rFonts w:ascii="Palatino Linotype" w:hAnsi="Palatino Linotype" w:cs="Arial"/>
          <w:color w:val="000000" w:themeColor="text1"/>
        </w:rPr>
        <w:t>e</w:t>
      </w:r>
      <w:r w:rsidR="009F09BC" w:rsidRPr="008C457C">
        <w:rPr>
          <w:rFonts w:ascii="Palatino Linotype" w:hAnsi="Palatino Linotype" w:cs="Arial"/>
          <w:color w:val="000000" w:themeColor="text1"/>
        </w:rPr>
        <w:t xml:space="preserve">l recurso de revisión </w:t>
      </w:r>
      <w:r w:rsidRPr="008C457C">
        <w:rPr>
          <w:rFonts w:ascii="Palatino Linotype" w:hAnsi="Palatino Linotype" w:cs="Arial"/>
          <w:color w:val="000000" w:themeColor="text1"/>
        </w:rPr>
        <w:t>transcurrió</w:t>
      </w:r>
      <w:r w:rsidR="009F09BC" w:rsidRPr="008C457C">
        <w:rPr>
          <w:rFonts w:ascii="Palatino Linotype" w:hAnsi="Palatino Linotype" w:cs="Arial"/>
          <w:color w:val="000000" w:themeColor="text1"/>
        </w:rPr>
        <w:t xml:space="preserve"> del día </w:t>
      </w:r>
      <w:r w:rsidR="00C80C0C" w:rsidRPr="008C457C">
        <w:rPr>
          <w:rFonts w:ascii="Palatino Linotype" w:hAnsi="Palatino Linotype" w:cs="Arial"/>
          <w:color w:val="000000" w:themeColor="text1"/>
        </w:rPr>
        <w:t>trece de septiembre</w:t>
      </w:r>
      <w:r w:rsidR="00EB1CE2" w:rsidRPr="008C457C">
        <w:rPr>
          <w:rFonts w:ascii="Palatino Linotype" w:hAnsi="Palatino Linotype" w:cs="Arial"/>
          <w:color w:val="000000" w:themeColor="text1"/>
        </w:rPr>
        <w:t xml:space="preserve"> </w:t>
      </w:r>
      <w:r w:rsidR="00E55966" w:rsidRPr="008C457C">
        <w:rPr>
          <w:rFonts w:ascii="Palatino Linotype" w:hAnsi="Palatino Linotype" w:cs="Arial"/>
          <w:color w:val="000000" w:themeColor="text1"/>
        </w:rPr>
        <w:t xml:space="preserve">al </w:t>
      </w:r>
      <w:r w:rsidR="00C80C0C" w:rsidRPr="008C457C">
        <w:rPr>
          <w:rFonts w:ascii="Palatino Linotype" w:hAnsi="Palatino Linotype" w:cs="Arial"/>
          <w:color w:val="000000" w:themeColor="text1"/>
        </w:rPr>
        <w:t>cuatro de octubre</w:t>
      </w:r>
      <w:r w:rsidR="0001674C" w:rsidRPr="008C457C">
        <w:rPr>
          <w:rFonts w:ascii="Palatino Linotype" w:hAnsi="Palatino Linotype" w:cs="Arial"/>
          <w:color w:val="000000" w:themeColor="text1"/>
        </w:rPr>
        <w:t xml:space="preserve"> de dos mil </w:t>
      </w:r>
      <w:r w:rsidR="004D465B" w:rsidRPr="008C457C">
        <w:rPr>
          <w:rFonts w:ascii="Palatino Linotype" w:hAnsi="Palatino Linotype" w:cs="Arial"/>
          <w:color w:val="000000" w:themeColor="text1"/>
        </w:rPr>
        <w:t>veintitrés</w:t>
      </w:r>
      <w:r w:rsidR="0001674C" w:rsidRPr="008C457C">
        <w:rPr>
          <w:rFonts w:ascii="Palatino Linotype" w:hAnsi="Palatino Linotype" w:cs="Arial"/>
          <w:color w:val="000000" w:themeColor="text1"/>
        </w:rPr>
        <w:t>; e</w:t>
      </w:r>
      <w:r w:rsidR="009F09BC" w:rsidRPr="008C457C">
        <w:rPr>
          <w:rFonts w:ascii="Palatino Linotype" w:hAnsi="Palatino Linotype" w:cs="Arial"/>
          <w:color w:val="000000" w:themeColor="text1"/>
        </w:rPr>
        <w:t xml:space="preserve">n consecuencia, </w:t>
      </w:r>
      <w:r w:rsidR="00D5729F" w:rsidRPr="008C457C">
        <w:rPr>
          <w:rFonts w:ascii="Palatino Linotype" w:hAnsi="Palatino Linotype" w:cs="Arial"/>
          <w:color w:val="000000" w:themeColor="text1"/>
        </w:rPr>
        <w:t>e</w:t>
      </w:r>
      <w:r w:rsidR="009F09BC" w:rsidRPr="008C457C">
        <w:rPr>
          <w:rFonts w:ascii="Palatino Linotype" w:hAnsi="Palatino Linotype" w:cs="Arial"/>
          <w:color w:val="000000" w:themeColor="text1"/>
        </w:rPr>
        <w:t xml:space="preserve">l ahora </w:t>
      </w:r>
      <w:r w:rsidR="009F09BC" w:rsidRPr="008C457C">
        <w:rPr>
          <w:rFonts w:ascii="Palatino Linotype" w:hAnsi="Palatino Linotype" w:cs="Arial"/>
          <w:b/>
          <w:color w:val="000000" w:themeColor="text1"/>
        </w:rPr>
        <w:t>RECURRENTE</w:t>
      </w:r>
      <w:r w:rsidR="009F09BC" w:rsidRPr="008C457C">
        <w:rPr>
          <w:rFonts w:ascii="Palatino Linotype" w:hAnsi="Palatino Linotype" w:cs="Arial"/>
          <w:color w:val="000000" w:themeColor="text1"/>
        </w:rPr>
        <w:t xml:space="preserve"> presentó </w:t>
      </w:r>
      <w:r w:rsidR="00CA1063" w:rsidRPr="008C457C">
        <w:rPr>
          <w:rFonts w:ascii="Palatino Linotype" w:hAnsi="Palatino Linotype" w:cs="Arial"/>
          <w:color w:val="000000" w:themeColor="text1"/>
        </w:rPr>
        <w:t xml:space="preserve">su inconformidad el día </w:t>
      </w:r>
      <w:r w:rsidR="00C80C0C" w:rsidRPr="008C457C">
        <w:rPr>
          <w:rFonts w:ascii="Palatino Linotype" w:hAnsi="Palatino Linotype" w:cs="Arial"/>
          <w:color w:val="000000" w:themeColor="text1"/>
        </w:rPr>
        <w:t>trece de septiembre</w:t>
      </w:r>
      <w:r w:rsidR="007142D6" w:rsidRPr="008C457C">
        <w:rPr>
          <w:rFonts w:ascii="Palatino Linotype" w:hAnsi="Palatino Linotype" w:cs="Arial"/>
          <w:color w:val="000000" w:themeColor="text1"/>
        </w:rPr>
        <w:t xml:space="preserve"> de dos mil </w:t>
      </w:r>
      <w:r w:rsidR="004D465B" w:rsidRPr="008C457C">
        <w:rPr>
          <w:rFonts w:ascii="Palatino Linotype" w:hAnsi="Palatino Linotype" w:cs="Arial"/>
          <w:color w:val="000000" w:themeColor="text1"/>
        </w:rPr>
        <w:t>veintitrés</w:t>
      </w:r>
      <w:r w:rsidR="009F09BC" w:rsidRPr="008C457C">
        <w:rPr>
          <w:rFonts w:ascii="Palatino Linotype" w:hAnsi="Palatino Linotype" w:cs="Arial"/>
          <w:color w:val="000000" w:themeColor="text1"/>
        </w:rPr>
        <w:t xml:space="preserve">; </w:t>
      </w:r>
      <w:r w:rsidR="0062406B" w:rsidRPr="008C457C">
        <w:rPr>
          <w:rFonts w:ascii="Palatino Linotype" w:hAnsi="Palatino Linotype" w:cs="Arial"/>
          <w:color w:val="000000" w:themeColor="text1"/>
        </w:rPr>
        <w:t xml:space="preserve">es decir </w:t>
      </w:r>
      <w:r w:rsidR="00C80C0C" w:rsidRPr="008C457C">
        <w:rPr>
          <w:rFonts w:ascii="Palatino Linotype" w:hAnsi="Palatino Linotype" w:cs="Arial"/>
          <w:color w:val="000000" w:themeColor="text1"/>
        </w:rPr>
        <w:t>dentro</w:t>
      </w:r>
      <w:r w:rsidR="0082142B" w:rsidRPr="008C457C">
        <w:rPr>
          <w:rFonts w:ascii="Palatino Linotype" w:hAnsi="Palatino Linotype" w:cs="Arial"/>
          <w:color w:val="000000" w:themeColor="text1"/>
        </w:rPr>
        <w:t xml:space="preserve"> d</w:t>
      </w:r>
      <w:r w:rsidR="009F09BC" w:rsidRPr="008C457C">
        <w:rPr>
          <w:rFonts w:ascii="Palatino Linotype" w:hAnsi="Palatino Linotype" w:cs="Arial"/>
          <w:color w:val="000000" w:themeColor="text1"/>
        </w:rPr>
        <w:t>el lapso legalmente establecido para tal efecto.</w:t>
      </w:r>
    </w:p>
    <w:p w14:paraId="14BC6417" w14:textId="77777777" w:rsidR="0066337D" w:rsidRPr="008C457C" w:rsidRDefault="0066337D" w:rsidP="0066337D">
      <w:pPr>
        <w:pStyle w:val="Prrafodelista"/>
        <w:rPr>
          <w:rFonts w:ascii="Palatino Linotype" w:hAnsi="Palatino Linotype"/>
          <w:color w:val="000000" w:themeColor="text1"/>
        </w:rPr>
      </w:pPr>
    </w:p>
    <w:p w14:paraId="14BC6418" w14:textId="77777777" w:rsidR="006313B5" w:rsidRPr="008C457C"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 xml:space="preserve">Por otro lado, de la revisión al expediente electrónico del SAIMEX se desprende que la </w:t>
      </w:r>
      <w:r w:rsidRPr="008C457C">
        <w:rPr>
          <w:rFonts w:ascii="Palatino Linotype" w:eastAsia="Calibri" w:hAnsi="Palatino Linotype" w:cs="Arial"/>
          <w:color w:val="000000" w:themeColor="text1"/>
        </w:rPr>
        <w:t>parte</w:t>
      </w:r>
      <w:r w:rsidRPr="008C457C">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4BC6419" w14:textId="77777777" w:rsidR="00060552" w:rsidRPr="008C457C" w:rsidRDefault="00060552" w:rsidP="00247898">
      <w:pPr>
        <w:pStyle w:val="Prrafodelista"/>
        <w:spacing w:line="360" w:lineRule="auto"/>
        <w:jc w:val="both"/>
        <w:rPr>
          <w:rFonts w:ascii="Palatino Linotype" w:hAnsi="Palatino Linotype"/>
          <w:color w:val="000000" w:themeColor="text1"/>
        </w:rPr>
      </w:pPr>
    </w:p>
    <w:p w14:paraId="14BC641A" w14:textId="77777777" w:rsidR="006313B5" w:rsidRPr="008C457C"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8C457C">
        <w:rPr>
          <w:rFonts w:ascii="Palatino Linotype" w:hAnsi="Palatino Linotype"/>
          <w:color w:val="000000" w:themeColor="text1"/>
        </w:rPr>
        <w:lastRenderedPageBreak/>
        <w:t>revisión expeditos que se sustanciarán ante los organismos autónomos especializados e imparciales que establece la Constitución Federal y local.</w:t>
      </w:r>
    </w:p>
    <w:p w14:paraId="14BC641B" w14:textId="77777777" w:rsidR="006313B5" w:rsidRPr="008C457C" w:rsidRDefault="006313B5" w:rsidP="00247898">
      <w:pPr>
        <w:pStyle w:val="Prrafodelista"/>
        <w:spacing w:line="360" w:lineRule="auto"/>
        <w:jc w:val="both"/>
        <w:rPr>
          <w:rFonts w:ascii="Palatino Linotype" w:hAnsi="Palatino Linotype"/>
          <w:color w:val="000000" w:themeColor="text1"/>
        </w:rPr>
      </w:pPr>
    </w:p>
    <w:p w14:paraId="14BC641C" w14:textId="77777777" w:rsidR="006313B5" w:rsidRPr="008C457C"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4BC641D" w14:textId="77777777" w:rsidR="006313B5" w:rsidRPr="008C457C" w:rsidRDefault="006313B5" w:rsidP="00247898">
      <w:pPr>
        <w:pStyle w:val="Prrafodelista"/>
        <w:spacing w:line="360" w:lineRule="auto"/>
        <w:jc w:val="both"/>
        <w:rPr>
          <w:rFonts w:ascii="Palatino Linotype" w:hAnsi="Palatino Linotype"/>
          <w:color w:val="000000" w:themeColor="text1"/>
        </w:rPr>
      </w:pPr>
    </w:p>
    <w:p w14:paraId="14BC641E" w14:textId="77777777" w:rsidR="006313B5" w:rsidRPr="008C457C"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4BC641F" w14:textId="77777777" w:rsidR="006313B5" w:rsidRPr="008C457C" w:rsidRDefault="006313B5" w:rsidP="00247898">
      <w:pPr>
        <w:pStyle w:val="Prrafodelista"/>
        <w:spacing w:line="360" w:lineRule="auto"/>
        <w:jc w:val="both"/>
        <w:rPr>
          <w:rFonts w:ascii="Palatino Linotype" w:hAnsi="Palatino Linotype"/>
          <w:color w:val="000000" w:themeColor="text1"/>
        </w:rPr>
      </w:pPr>
    </w:p>
    <w:p w14:paraId="14BC6420" w14:textId="77777777" w:rsidR="006313B5" w:rsidRPr="008C457C"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 xml:space="preserve">Por </w:t>
      </w:r>
      <w:r w:rsidR="00060552" w:rsidRPr="008C457C">
        <w:rPr>
          <w:rFonts w:ascii="Palatino Linotype" w:hAnsi="Palatino Linotype"/>
          <w:color w:val="000000" w:themeColor="text1"/>
        </w:rPr>
        <w:t>lo que el nombre del solicitante</w:t>
      </w:r>
      <w:r w:rsidRPr="008C457C">
        <w:rPr>
          <w:rFonts w:ascii="Palatino Linotype" w:hAnsi="Palatino Linotype"/>
          <w:color w:val="000000" w:themeColor="text1"/>
        </w:rPr>
        <w:t xml:space="preserve"> y recurrente no puede ser considerado un requisito indispensable de </w:t>
      </w:r>
      <w:proofErr w:type="spellStart"/>
      <w:r w:rsidRPr="008C457C">
        <w:rPr>
          <w:rFonts w:ascii="Palatino Linotype" w:hAnsi="Palatino Linotype"/>
          <w:color w:val="000000" w:themeColor="text1"/>
        </w:rPr>
        <w:t>procedibilidad</w:t>
      </w:r>
      <w:proofErr w:type="spellEnd"/>
      <w:r w:rsidRPr="008C457C">
        <w:rPr>
          <w:rFonts w:ascii="Palatino Linotype" w:hAnsi="Palatino Linotype"/>
          <w:color w:val="000000" w:themeColor="text1"/>
        </w:rPr>
        <w:t xml:space="preserve"> del recurso de revisión que nos ocupa, ya que el acceso a la información no está condicionado a acreditar algún interés ya sea jurídico o legítimo, máxime que es un elemento subsanable por este Órgano </w:t>
      </w:r>
      <w:proofErr w:type="spellStart"/>
      <w:r w:rsidRPr="008C457C">
        <w:rPr>
          <w:rFonts w:ascii="Palatino Linotype" w:hAnsi="Palatino Linotype"/>
          <w:color w:val="000000" w:themeColor="text1"/>
        </w:rPr>
        <w:t>Resolutor</w:t>
      </w:r>
      <w:proofErr w:type="spellEnd"/>
      <w:r w:rsidRPr="008C457C">
        <w:rPr>
          <w:rFonts w:ascii="Palatino Linotype" w:hAnsi="Palatino Linotype"/>
          <w:color w:val="000000" w:themeColor="text1"/>
        </w:rPr>
        <w:t>.</w:t>
      </w:r>
    </w:p>
    <w:p w14:paraId="14BC6421" w14:textId="77777777" w:rsidR="009F09BC" w:rsidRPr="008C457C" w:rsidRDefault="008E32EE"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eastAsia="Calibri" w:hAnsi="Palatino Linotype" w:cs="Arial"/>
          <w:color w:val="000000" w:themeColor="text1"/>
        </w:rPr>
        <w:lastRenderedPageBreak/>
        <w:t>Por último</w:t>
      </w:r>
      <w:r w:rsidR="009F09BC" w:rsidRPr="008C457C">
        <w:rPr>
          <w:rFonts w:ascii="Palatino Linotype" w:eastAsia="Calibri" w:hAnsi="Palatino Linotype" w:cs="Arial"/>
          <w:color w:val="000000" w:themeColor="text1"/>
        </w:rPr>
        <w:t xml:space="preserve">, </w:t>
      </w:r>
      <w:r w:rsidR="00CF0D2B" w:rsidRPr="008C457C">
        <w:rPr>
          <w:rFonts w:ascii="Palatino Linotype" w:eastAsia="Calibri" w:hAnsi="Palatino Linotype" w:cs="Arial"/>
          <w:color w:val="000000" w:themeColor="text1"/>
        </w:rPr>
        <w:t>e</w:t>
      </w:r>
      <w:r w:rsidR="009F09BC" w:rsidRPr="008C457C">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BC6422" w14:textId="77777777" w:rsidR="00060552" w:rsidRPr="008C457C" w:rsidRDefault="00060552" w:rsidP="00247898">
      <w:pPr>
        <w:pStyle w:val="Prrafodelista"/>
        <w:spacing w:line="360" w:lineRule="auto"/>
        <w:jc w:val="both"/>
        <w:rPr>
          <w:rFonts w:ascii="Palatino Linotype" w:hAnsi="Palatino Linotype"/>
          <w:color w:val="000000" w:themeColor="text1"/>
        </w:rPr>
      </w:pPr>
    </w:p>
    <w:p w14:paraId="14BC6423" w14:textId="77777777" w:rsidR="009F09BC" w:rsidRPr="008C457C" w:rsidRDefault="009F09BC" w:rsidP="00247898">
      <w:pPr>
        <w:pStyle w:val="Ttulo1"/>
        <w:spacing w:before="0" w:line="360" w:lineRule="auto"/>
        <w:jc w:val="both"/>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8C457C">
        <w:rPr>
          <w:rFonts w:ascii="Palatino Linotype" w:hAnsi="Palatino Linotype"/>
          <w:b/>
          <w:color w:val="000000" w:themeColor="text1"/>
          <w:sz w:val="24"/>
          <w:szCs w:val="24"/>
        </w:rPr>
        <w:t xml:space="preserve">TERCERO. </w:t>
      </w:r>
      <w:bookmarkEnd w:id="140"/>
      <w:bookmarkEnd w:id="141"/>
      <w:bookmarkEnd w:id="142"/>
      <w:bookmarkEnd w:id="143"/>
      <w:r w:rsidR="00C66A19" w:rsidRPr="008C457C">
        <w:rPr>
          <w:rFonts w:ascii="Palatino Linotype" w:hAnsi="Palatino Linotype"/>
          <w:b/>
          <w:color w:val="000000" w:themeColor="text1"/>
          <w:sz w:val="24"/>
          <w:szCs w:val="24"/>
        </w:rPr>
        <w:t xml:space="preserve">Del planteamiento de la </w:t>
      </w:r>
      <w:r w:rsidR="00C66A19" w:rsidRPr="008C457C">
        <w:rPr>
          <w:rFonts w:ascii="Palatino Linotype" w:hAnsi="Palatino Linotype"/>
          <w:b/>
          <w:i/>
          <w:color w:val="000000" w:themeColor="text1"/>
          <w:sz w:val="24"/>
          <w:szCs w:val="24"/>
        </w:rPr>
        <w:t>Litis</w:t>
      </w:r>
      <w:r w:rsidR="00C66A19" w:rsidRPr="008C457C">
        <w:rPr>
          <w:rFonts w:ascii="Palatino Linotype" w:hAnsi="Palatino Linotype"/>
          <w:b/>
          <w:color w:val="000000" w:themeColor="text1"/>
          <w:sz w:val="24"/>
          <w:szCs w:val="24"/>
        </w:rPr>
        <w:t>.</w:t>
      </w:r>
    </w:p>
    <w:p w14:paraId="14BC6424" w14:textId="77777777" w:rsidR="00134CE6" w:rsidRPr="008C457C" w:rsidRDefault="00134CE6" w:rsidP="00C80C0C">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lang w:val="es-ES"/>
        </w:rPr>
        <w:t xml:space="preserve">La solicitud de información consistió en </w:t>
      </w:r>
      <w:r w:rsidRPr="008C457C">
        <w:rPr>
          <w:rFonts w:ascii="Palatino Linotype" w:hAnsi="Palatino Linotype"/>
          <w:color w:val="000000" w:themeColor="text1"/>
        </w:rPr>
        <w:t xml:space="preserve">requerir la </w:t>
      </w:r>
      <w:r w:rsidR="008E32EE" w:rsidRPr="008C457C">
        <w:rPr>
          <w:rFonts w:ascii="Palatino Linotype" w:hAnsi="Palatino Linotype"/>
          <w:color w:val="000000" w:themeColor="text1"/>
        </w:rPr>
        <w:t xml:space="preserve">información que ya se ha tenido a bien </w:t>
      </w:r>
      <w:r w:rsidR="008E32EE" w:rsidRPr="008C457C">
        <w:rPr>
          <w:rFonts w:ascii="Palatino Linotype" w:eastAsia="Calibri" w:hAnsi="Palatino Linotype" w:cs="Arial"/>
          <w:color w:val="000000" w:themeColor="text1"/>
        </w:rPr>
        <w:t>transcribir</w:t>
      </w:r>
      <w:r w:rsidR="008E32EE" w:rsidRPr="008C457C">
        <w:rPr>
          <w:rFonts w:ascii="Palatino Linotype" w:hAnsi="Palatino Linotype"/>
          <w:color w:val="000000" w:themeColor="text1"/>
        </w:rPr>
        <w:t xml:space="preserve"> en el anterior párrafo 1, en respuesta, el </w:t>
      </w:r>
      <w:r w:rsidR="008E32EE" w:rsidRPr="008C457C">
        <w:rPr>
          <w:rFonts w:ascii="Palatino Linotype" w:hAnsi="Palatino Linotype"/>
          <w:b/>
          <w:color w:val="000000" w:themeColor="text1"/>
        </w:rPr>
        <w:t>SUJETO OBLIGADO</w:t>
      </w:r>
      <w:r w:rsidR="008E32EE" w:rsidRPr="008C457C">
        <w:rPr>
          <w:rFonts w:ascii="Palatino Linotype" w:hAnsi="Palatino Linotype"/>
          <w:color w:val="000000" w:themeColor="text1"/>
        </w:rPr>
        <w:t xml:space="preserve"> </w:t>
      </w:r>
      <w:r w:rsidR="00EB1CE2" w:rsidRPr="008C457C">
        <w:rPr>
          <w:rFonts w:ascii="Palatino Linotype" w:hAnsi="Palatino Linotype"/>
          <w:color w:val="000000" w:themeColor="text1"/>
        </w:rPr>
        <w:t xml:space="preserve">remitió un </w:t>
      </w:r>
      <w:r w:rsidR="00C80C0C" w:rsidRPr="008C457C">
        <w:rPr>
          <w:rFonts w:ascii="Palatino Linotype" w:hAnsi="Palatino Linotype"/>
          <w:color w:val="000000" w:themeColor="text1"/>
        </w:rPr>
        <w:t>oficio donde constan diversos preceptos jurídicos de la Ley del Agua para el Estado de México y Municipios y del Reglamento Interior del Organismo Público Descentralizado Municipal para la Prestación de Los Servicios de Agua Potable Alcantarillado y Saneamiento de Cuautitlán Izcalli denominado OPERAGUA, O.P.D.M.</w:t>
      </w:r>
      <w:r w:rsidRPr="008C457C">
        <w:rPr>
          <w:rFonts w:ascii="Palatino Linotype" w:hAnsi="Palatino Linotype"/>
          <w:color w:val="000000" w:themeColor="text1"/>
        </w:rPr>
        <w:t xml:space="preserve">, </w:t>
      </w:r>
      <w:r w:rsidR="00C80C0C" w:rsidRPr="008C457C">
        <w:rPr>
          <w:rFonts w:ascii="Palatino Linotype" w:hAnsi="Palatino Linotype"/>
          <w:color w:val="000000" w:themeColor="text1"/>
        </w:rPr>
        <w:t xml:space="preserve">que a decir del </w:t>
      </w:r>
      <w:r w:rsidR="00C80C0C" w:rsidRPr="008C457C">
        <w:rPr>
          <w:rFonts w:ascii="Palatino Linotype" w:hAnsi="Palatino Linotype"/>
          <w:b/>
          <w:color w:val="000000" w:themeColor="text1"/>
        </w:rPr>
        <w:t xml:space="preserve">SUJETO OBLIGADO </w:t>
      </w:r>
      <w:r w:rsidR="00C80C0C" w:rsidRPr="008C457C">
        <w:rPr>
          <w:rFonts w:ascii="Palatino Linotype" w:hAnsi="Palatino Linotype"/>
          <w:color w:val="000000" w:themeColor="text1"/>
        </w:rPr>
        <w:t xml:space="preserve">corresponden a los requeridos por </w:t>
      </w:r>
      <w:r w:rsidRPr="008C457C">
        <w:rPr>
          <w:rFonts w:ascii="Palatino Linotype" w:hAnsi="Palatino Linotype"/>
          <w:color w:val="000000" w:themeColor="text1"/>
        </w:rPr>
        <w:t>el particular</w:t>
      </w:r>
      <w:r w:rsidR="00C80C0C" w:rsidRPr="008C457C">
        <w:rPr>
          <w:rFonts w:ascii="Palatino Linotype" w:hAnsi="Palatino Linotype"/>
          <w:color w:val="000000" w:themeColor="text1"/>
        </w:rPr>
        <w:t>, no obstante se</w:t>
      </w:r>
      <w:r w:rsidRPr="008C457C">
        <w:rPr>
          <w:rFonts w:ascii="Palatino Linotype" w:hAnsi="Palatino Linotype"/>
          <w:color w:val="000000" w:themeColor="text1"/>
        </w:rPr>
        <w:t xml:space="preserve"> interpuso el recurso de revisión que hoy </w:t>
      </w:r>
      <w:r w:rsidR="00531473" w:rsidRPr="008C457C">
        <w:rPr>
          <w:rFonts w:ascii="Palatino Linotype" w:hAnsi="Palatino Linotype"/>
          <w:color w:val="000000" w:themeColor="text1"/>
        </w:rPr>
        <w:t>nos ocupa señalando como motivo</w:t>
      </w:r>
      <w:r w:rsidRPr="008C457C">
        <w:rPr>
          <w:rFonts w:ascii="Palatino Linotype" w:hAnsi="Palatino Linotype"/>
          <w:color w:val="000000" w:themeColor="text1"/>
        </w:rPr>
        <w:t xml:space="preserve"> de inconformidad que </w:t>
      </w:r>
      <w:r w:rsidR="00C80C0C" w:rsidRPr="008C457C">
        <w:rPr>
          <w:rFonts w:ascii="Palatino Linotype" w:hAnsi="Palatino Linotype"/>
          <w:color w:val="000000" w:themeColor="text1"/>
        </w:rPr>
        <w:t>la respuesta no se encuentra fundada y motivada</w:t>
      </w:r>
      <w:r w:rsidR="00B73A56" w:rsidRPr="008C457C">
        <w:rPr>
          <w:rFonts w:ascii="Palatino Linotype" w:hAnsi="Palatino Linotype"/>
          <w:color w:val="000000" w:themeColor="text1"/>
        </w:rPr>
        <w:t>, así como que no se entregan la totalidad de oficios requeridos.</w:t>
      </w:r>
    </w:p>
    <w:p w14:paraId="14BC6425" w14:textId="77777777" w:rsidR="00C66A19" w:rsidRPr="008C457C" w:rsidRDefault="00C66A19" w:rsidP="00C66A19">
      <w:pPr>
        <w:pStyle w:val="Prrafodelista"/>
        <w:spacing w:line="360" w:lineRule="auto"/>
        <w:ind w:left="0"/>
        <w:jc w:val="both"/>
        <w:rPr>
          <w:rFonts w:ascii="Palatino Linotype" w:hAnsi="Palatino Linotype"/>
          <w:color w:val="000000" w:themeColor="text1"/>
        </w:rPr>
      </w:pPr>
    </w:p>
    <w:p w14:paraId="14BC6426" w14:textId="77777777" w:rsidR="00C66A19" w:rsidRPr="008C457C" w:rsidRDefault="00C66A19" w:rsidP="005E1B1E">
      <w:pPr>
        <w:pStyle w:val="Prrafodelista"/>
        <w:numPr>
          <w:ilvl w:val="0"/>
          <w:numId w:val="15"/>
        </w:numPr>
        <w:spacing w:line="360" w:lineRule="auto"/>
        <w:ind w:left="0" w:firstLine="0"/>
        <w:jc w:val="both"/>
        <w:rPr>
          <w:rFonts w:ascii="Palatino Linotype" w:eastAsia="MS Mincho" w:hAnsi="Palatino Linotype" w:cs="Arial"/>
        </w:rPr>
      </w:pPr>
      <w:r w:rsidRPr="008C457C">
        <w:rPr>
          <w:rFonts w:ascii="Palatino Linotype" w:eastAsia="MS Mincho" w:hAnsi="Palatino Linotype" w:cs="Arial"/>
        </w:rPr>
        <w:t xml:space="preserve">En </w:t>
      </w:r>
      <w:r w:rsidRPr="008C457C">
        <w:rPr>
          <w:rFonts w:ascii="Palatino Linotype" w:hAnsi="Palatino Linotype" w:cs="Arial"/>
          <w:lang w:eastAsia="es-MX"/>
        </w:rPr>
        <w:t>dichas</w:t>
      </w:r>
      <w:r w:rsidRPr="008C457C">
        <w:rPr>
          <w:rFonts w:ascii="Palatino Linotype" w:eastAsia="Times New Roman" w:hAnsi="Palatino Linotype" w:cs="Arial"/>
        </w:rPr>
        <w:t xml:space="preserve"> condiciones, la </w:t>
      </w:r>
      <w:r w:rsidRPr="008C457C">
        <w:rPr>
          <w:rFonts w:ascii="Palatino Linotype" w:eastAsia="Times New Roman" w:hAnsi="Palatino Linotype" w:cs="Arial"/>
          <w:i/>
        </w:rPr>
        <w:t>Litis</w:t>
      </w:r>
      <w:r w:rsidRPr="008C457C">
        <w:rPr>
          <w:rFonts w:ascii="Palatino Linotype" w:eastAsia="Times New Roman" w:hAnsi="Palatino Linotype" w:cs="Arial"/>
        </w:rPr>
        <w:t xml:space="preserve"> a resolver en este recurso se circunscribe a determinar si </w:t>
      </w:r>
      <w:r w:rsidRPr="008C457C">
        <w:rPr>
          <w:rFonts w:ascii="Palatino Linotype" w:eastAsia="MS Mincho" w:hAnsi="Palatino Linotype" w:cs="Arial"/>
        </w:rPr>
        <w:t>se actualiza la</w:t>
      </w:r>
      <w:r w:rsidR="00B50DA1" w:rsidRPr="008C457C">
        <w:rPr>
          <w:rFonts w:ascii="Palatino Linotype" w:eastAsia="MS Mincho" w:hAnsi="Palatino Linotype" w:cs="Arial"/>
        </w:rPr>
        <w:t>s</w:t>
      </w:r>
      <w:r w:rsidRPr="008C457C">
        <w:rPr>
          <w:rFonts w:ascii="Palatino Linotype" w:eastAsia="MS Mincho" w:hAnsi="Palatino Linotype" w:cs="Arial"/>
        </w:rPr>
        <w:t xml:space="preserve"> causal</w:t>
      </w:r>
      <w:r w:rsidR="00B50DA1" w:rsidRPr="008C457C">
        <w:rPr>
          <w:rFonts w:ascii="Palatino Linotype" w:eastAsia="MS Mincho" w:hAnsi="Palatino Linotype" w:cs="Arial"/>
        </w:rPr>
        <w:t>es</w:t>
      </w:r>
      <w:r w:rsidRPr="008C457C">
        <w:rPr>
          <w:rFonts w:ascii="Palatino Linotype" w:eastAsia="MS Mincho" w:hAnsi="Palatino Linotype" w:cs="Arial"/>
        </w:rPr>
        <w:t xml:space="preserve"> de procedencia prevista</w:t>
      </w:r>
      <w:r w:rsidR="00B50DA1" w:rsidRPr="008C457C">
        <w:rPr>
          <w:rFonts w:ascii="Palatino Linotype" w:eastAsia="MS Mincho" w:hAnsi="Palatino Linotype" w:cs="Arial"/>
        </w:rPr>
        <w:t>s</w:t>
      </w:r>
      <w:r w:rsidRPr="008C457C">
        <w:rPr>
          <w:rFonts w:ascii="Palatino Linotype" w:eastAsia="MS Mincho" w:hAnsi="Palatino Linotype" w:cs="Arial"/>
        </w:rPr>
        <w:t xml:space="preserve"> en el artículo 179, </w:t>
      </w:r>
      <w:r w:rsidR="00C156D1" w:rsidRPr="008C457C">
        <w:rPr>
          <w:rFonts w:ascii="Palatino Linotype" w:eastAsia="MS Mincho" w:hAnsi="Palatino Linotype" w:cs="Arial"/>
          <w:b/>
        </w:rPr>
        <w:t>fracciones</w:t>
      </w:r>
      <w:r w:rsidR="00B73A56" w:rsidRPr="008C457C">
        <w:rPr>
          <w:rFonts w:ascii="Palatino Linotype" w:eastAsia="MS Mincho" w:hAnsi="Palatino Linotype" w:cs="Arial"/>
          <w:b/>
        </w:rPr>
        <w:t xml:space="preserve"> V</w:t>
      </w:r>
      <w:r w:rsidRPr="008C457C">
        <w:rPr>
          <w:rFonts w:ascii="Palatino Linotype" w:eastAsia="MS Mincho" w:hAnsi="Palatino Linotype" w:cs="Arial"/>
          <w:b/>
        </w:rPr>
        <w:t xml:space="preserve"> </w:t>
      </w:r>
      <w:r w:rsidR="00C80C0C" w:rsidRPr="008C457C">
        <w:rPr>
          <w:rFonts w:ascii="Palatino Linotype" w:eastAsia="MS Mincho" w:hAnsi="Palatino Linotype" w:cs="Arial"/>
          <w:b/>
        </w:rPr>
        <w:t>XII</w:t>
      </w:r>
      <w:r w:rsidRPr="008C457C">
        <w:rPr>
          <w:rFonts w:ascii="Palatino Linotype" w:eastAsia="MS Mincho" w:hAnsi="Palatino Linotype" w:cs="Arial"/>
          <w:b/>
        </w:rPr>
        <w:t xml:space="preserve">I </w:t>
      </w:r>
      <w:r w:rsidRPr="008C457C">
        <w:rPr>
          <w:rFonts w:ascii="Palatino Linotype" w:eastAsia="MS Mincho" w:hAnsi="Palatino Linotype" w:cs="Arial"/>
        </w:rPr>
        <w:t xml:space="preserve">de la </w:t>
      </w:r>
      <w:r w:rsidRPr="008C457C">
        <w:rPr>
          <w:rFonts w:ascii="Palatino Linotype" w:eastAsia="MS Mincho" w:hAnsi="Palatino Linotype" w:cs="Arial"/>
          <w:b/>
        </w:rPr>
        <w:t xml:space="preserve">Ley de Transparencia y Acceso a la Información Pública </w:t>
      </w:r>
      <w:r w:rsidRPr="008C457C">
        <w:rPr>
          <w:rFonts w:ascii="Palatino Linotype" w:eastAsia="MS Mincho" w:hAnsi="Palatino Linotype" w:cs="Arial"/>
          <w:b/>
        </w:rPr>
        <w:lastRenderedPageBreak/>
        <w:t>del Estado de México y Municipios</w:t>
      </w:r>
      <w:r w:rsidRPr="008C457C">
        <w:rPr>
          <w:rFonts w:ascii="Palatino Linotype" w:eastAsia="MS Mincho" w:hAnsi="Palatino Linotype" w:cs="Arial"/>
        </w:rPr>
        <w:t xml:space="preserve">; </w:t>
      </w:r>
      <w:r w:rsidR="00B73A56" w:rsidRPr="008C457C">
        <w:rPr>
          <w:rFonts w:ascii="Palatino Linotype" w:eastAsia="Times New Roman" w:hAnsi="Palatino Linotype" w:cs="Arial"/>
          <w:color w:val="000000" w:themeColor="text1"/>
          <w:lang w:val="es-ES" w:eastAsia="es-MX"/>
        </w:rPr>
        <w:t>fracciones</w:t>
      </w:r>
      <w:r w:rsidRPr="008C457C">
        <w:rPr>
          <w:rFonts w:ascii="Palatino Linotype" w:eastAsia="Times New Roman" w:hAnsi="Palatino Linotype" w:cs="Arial"/>
          <w:color w:val="000000" w:themeColor="text1"/>
          <w:lang w:val="es-ES" w:eastAsia="es-MX"/>
        </w:rPr>
        <w:t xml:space="preserve"> que determina</w:t>
      </w:r>
      <w:r w:rsidR="00B73A56" w:rsidRPr="008C457C">
        <w:rPr>
          <w:rFonts w:ascii="Palatino Linotype" w:eastAsia="Times New Roman" w:hAnsi="Palatino Linotype" w:cs="Arial"/>
          <w:color w:val="000000" w:themeColor="text1"/>
          <w:lang w:val="es-ES" w:eastAsia="es-MX"/>
        </w:rPr>
        <w:t>n</w:t>
      </w:r>
      <w:r w:rsidRPr="008C457C">
        <w:rPr>
          <w:rFonts w:ascii="Palatino Linotype" w:eastAsia="Times New Roman" w:hAnsi="Palatino Linotype" w:cs="Arial"/>
          <w:color w:val="000000" w:themeColor="text1"/>
          <w:lang w:val="es-ES" w:eastAsia="es-MX"/>
        </w:rPr>
        <w:t xml:space="preserve"> la hipótesis jurídica relativa</w:t>
      </w:r>
      <w:r w:rsidR="00B50DA1" w:rsidRPr="008C457C">
        <w:rPr>
          <w:rFonts w:ascii="Palatino Linotype" w:eastAsia="Times New Roman" w:hAnsi="Palatino Linotype" w:cs="Arial"/>
          <w:color w:val="000000" w:themeColor="text1"/>
          <w:lang w:val="es-ES" w:eastAsia="es-MX"/>
        </w:rPr>
        <w:t xml:space="preserve"> a la entrega de información incompleta y</w:t>
      </w:r>
      <w:r w:rsidRPr="008C457C">
        <w:rPr>
          <w:rFonts w:ascii="Palatino Linotype" w:eastAsia="Times New Roman" w:hAnsi="Palatino Linotype" w:cs="Arial"/>
          <w:color w:val="000000" w:themeColor="text1"/>
          <w:lang w:val="es-ES" w:eastAsia="es-MX"/>
        </w:rPr>
        <w:t xml:space="preserve"> a </w:t>
      </w:r>
      <w:r w:rsidR="005E1B1E" w:rsidRPr="008C457C">
        <w:rPr>
          <w:rFonts w:ascii="Palatino Linotype" w:eastAsia="Times New Roman" w:hAnsi="Palatino Linotype" w:cs="Arial"/>
          <w:color w:val="000000" w:themeColor="text1"/>
          <w:lang w:val="es-ES" w:eastAsia="es-MX"/>
        </w:rPr>
        <w:t>la falta, deficiencia o insuficiencia de la fundamentación y/o motivación en la respuesta</w:t>
      </w:r>
      <w:r w:rsidRPr="008C457C">
        <w:rPr>
          <w:rFonts w:ascii="Palatino Linotype" w:eastAsia="Times New Roman" w:hAnsi="Palatino Linotype" w:cs="Arial"/>
          <w:color w:val="000000" w:themeColor="text1"/>
          <w:lang w:val="es-ES" w:eastAsia="es-MX"/>
        </w:rPr>
        <w:t xml:space="preserve">; </w:t>
      </w:r>
      <w:r w:rsidRPr="008C457C">
        <w:rPr>
          <w:rFonts w:ascii="Palatino Linotype" w:eastAsia="MS Mincho" w:hAnsi="Palatino Linotype" w:cs="Arial"/>
        </w:rPr>
        <w:t xml:space="preserve">contexto del cual se dolió </w:t>
      </w:r>
      <w:r w:rsidR="005E1B1E" w:rsidRPr="008C457C">
        <w:rPr>
          <w:rFonts w:ascii="Palatino Linotype" w:eastAsia="MS Mincho" w:hAnsi="Palatino Linotype" w:cs="Arial"/>
          <w:b/>
        </w:rPr>
        <w:t>EL</w:t>
      </w:r>
      <w:r w:rsidRPr="008C457C">
        <w:rPr>
          <w:rFonts w:ascii="Palatino Linotype" w:eastAsia="MS Mincho" w:hAnsi="Palatino Linotype" w:cs="Arial"/>
          <w:b/>
        </w:rPr>
        <w:t xml:space="preserve"> RECURRENTE </w:t>
      </w:r>
      <w:r w:rsidRPr="008C457C">
        <w:rPr>
          <w:rFonts w:ascii="Palatino Linotype" w:eastAsia="MS Mincho" w:hAnsi="Palatino Linotype" w:cs="Arial"/>
        </w:rPr>
        <w:t>al momento de interponer su inconformidad.</w:t>
      </w:r>
      <w:r w:rsidRPr="008C457C">
        <w:rPr>
          <w:rFonts w:ascii="Palatino Linotype" w:eastAsia="Times New Roman" w:hAnsi="Palatino Linotype" w:cs="Arial"/>
          <w:color w:val="000000" w:themeColor="text1"/>
          <w:lang w:val="es-ES" w:eastAsia="es-MX"/>
        </w:rPr>
        <w:t xml:space="preserve"> De modo tal </w:t>
      </w:r>
      <w:r w:rsidRPr="008C457C">
        <w:rPr>
          <w:rFonts w:ascii="Palatino Linotype" w:hAnsi="Palatino Linotype" w:cs="Arial"/>
          <w:color w:val="000000" w:themeColor="text1"/>
        </w:rPr>
        <w:t xml:space="preserve">que el presente recurso de revisión se abocara en determinar si el </w:t>
      </w:r>
      <w:r w:rsidRPr="008C457C">
        <w:rPr>
          <w:rFonts w:ascii="Palatino Linotype" w:hAnsi="Palatino Linotype" w:cs="Arial"/>
          <w:b/>
          <w:color w:val="000000" w:themeColor="text1"/>
        </w:rPr>
        <w:t>SUJETO</w:t>
      </w:r>
      <w:r w:rsidRPr="008C457C">
        <w:rPr>
          <w:rFonts w:ascii="Palatino Linotype" w:hAnsi="Palatino Linotype" w:cs="Arial"/>
          <w:color w:val="000000" w:themeColor="text1"/>
        </w:rPr>
        <w:t xml:space="preserve"> </w:t>
      </w:r>
      <w:r w:rsidRPr="008C457C">
        <w:rPr>
          <w:rFonts w:ascii="Palatino Linotype" w:hAnsi="Palatino Linotype" w:cs="Arial"/>
          <w:b/>
          <w:color w:val="000000" w:themeColor="text1"/>
        </w:rPr>
        <w:t>OBLIGADO</w:t>
      </w:r>
      <w:r w:rsidRPr="008C457C">
        <w:rPr>
          <w:rFonts w:ascii="Palatino Linotype" w:hAnsi="Palatino Linotype" w:cs="Arial"/>
          <w:color w:val="000000" w:themeColor="text1"/>
        </w:rPr>
        <w:t xml:space="preserve"> con su respuesta ciertamente </w:t>
      </w:r>
      <w:r w:rsidRPr="008C457C">
        <w:rPr>
          <w:rFonts w:ascii="Palatino Linotype" w:eastAsia="Times New Roman" w:hAnsi="Palatino Linotype"/>
          <w:color w:val="000000" w:themeColor="text1"/>
        </w:rPr>
        <w:t>actualiza la causal de procedencia</w:t>
      </w:r>
      <w:r w:rsidRPr="008C457C">
        <w:rPr>
          <w:rFonts w:ascii="Palatino Linotype" w:eastAsia="Times New Roman" w:hAnsi="Palatino Linotype"/>
          <w:b/>
          <w:color w:val="000000" w:themeColor="text1"/>
        </w:rPr>
        <w:t xml:space="preserve"> </w:t>
      </w:r>
      <w:r w:rsidRPr="008C457C">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14BC6427" w14:textId="77777777" w:rsidR="00C66A19" w:rsidRPr="008C457C" w:rsidRDefault="00C66A19" w:rsidP="00C66A19">
      <w:pPr>
        <w:spacing w:line="360" w:lineRule="auto"/>
        <w:jc w:val="both"/>
        <w:rPr>
          <w:rFonts w:ascii="Palatino Linotype" w:hAnsi="Palatino Linotype"/>
          <w:color w:val="000000" w:themeColor="text1"/>
        </w:rPr>
      </w:pPr>
    </w:p>
    <w:p w14:paraId="14BC6428" w14:textId="77777777" w:rsidR="00C66A19" w:rsidRPr="008C457C" w:rsidRDefault="00C66A19" w:rsidP="00C66A19">
      <w:pPr>
        <w:pStyle w:val="Ttulo1"/>
        <w:spacing w:before="0" w:line="360" w:lineRule="auto"/>
        <w:jc w:val="both"/>
        <w:rPr>
          <w:rFonts w:ascii="Palatino Linotype" w:hAnsi="Palatino Linotype"/>
          <w:b/>
          <w:color w:val="000000" w:themeColor="text1"/>
          <w:sz w:val="24"/>
          <w:szCs w:val="24"/>
        </w:rPr>
      </w:pPr>
      <w:r w:rsidRPr="008C457C">
        <w:rPr>
          <w:rFonts w:ascii="Palatino Linotype" w:hAnsi="Palatino Linotype"/>
          <w:b/>
          <w:color w:val="000000" w:themeColor="text1"/>
          <w:sz w:val="24"/>
          <w:szCs w:val="24"/>
        </w:rPr>
        <w:t>CUARTO. Del estudio y resolución del asunto</w:t>
      </w:r>
    </w:p>
    <w:p w14:paraId="14BC6429" w14:textId="77777777" w:rsidR="00A944CC" w:rsidRPr="008C457C" w:rsidRDefault="00C66A19" w:rsidP="00B50DA1">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Acotada la</w:t>
      </w:r>
      <w:r w:rsidRPr="008C457C">
        <w:rPr>
          <w:rFonts w:ascii="Palatino Linotype" w:hAnsi="Palatino Linotype"/>
          <w:i/>
          <w:color w:val="000000" w:themeColor="text1"/>
        </w:rPr>
        <w:t xml:space="preserve"> Litis</w:t>
      </w:r>
      <w:r w:rsidRPr="008C457C">
        <w:rPr>
          <w:rFonts w:ascii="Palatino Linotype" w:hAnsi="Palatino Linotype"/>
          <w:color w:val="000000" w:themeColor="text1"/>
        </w:rPr>
        <w:t>,</w:t>
      </w:r>
      <w:r w:rsidR="0066337D" w:rsidRPr="008C457C">
        <w:rPr>
          <w:rFonts w:ascii="Palatino Linotype" w:hAnsi="Palatino Linotype"/>
          <w:color w:val="000000" w:themeColor="text1"/>
        </w:rPr>
        <w:t xml:space="preserve"> es dable señalar</w:t>
      </w:r>
      <w:r w:rsidR="00A871B5" w:rsidRPr="008C457C">
        <w:rPr>
          <w:rFonts w:ascii="Palatino Linotype" w:hAnsi="Palatino Linotype"/>
          <w:color w:val="000000" w:themeColor="text1"/>
        </w:rPr>
        <w:t xml:space="preserve"> </w:t>
      </w:r>
      <w:r w:rsidR="00A944CC" w:rsidRPr="008C457C">
        <w:rPr>
          <w:rFonts w:ascii="Palatino Linotype" w:hAnsi="Palatino Linotype"/>
          <w:color w:val="000000" w:themeColor="text1"/>
        </w:rPr>
        <w:t xml:space="preserve">primeramente que la solicitud de información </w:t>
      </w:r>
      <w:r w:rsidR="00B50DA1" w:rsidRPr="008C457C">
        <w:rPr>
          <w:rFonts w:ascii="Palatino Linotype" w:hAnsi="Palatino Linotype"/>
          <w:color w:val="000000" w:themeColor="text1"/>
        </w:rPr>
        <w:t xml:space="preserve">00134/OASCUATIZC/IP/2023 </w:t>
      </w:r>
      <w:r w:rsidR="00A944CC" w:rsidRPr="008C457C">
        <w:rPr>
          <w:rFonts w:ascii="Palatino Linotype" w:hAnsi="Palatino Linotype"/>
          <w:color w:val="000000" w:themeColor="text1"/>
        </w:rPr>
        <w:t>versó en conocer un fundamento legal en donde se faculta al órgano de control interno certificar documentos del Organismo Público Descentralizado Municipal para la Prestación de Los Servicios de Agua Potable Alcantarillado y Saneamiento de Cuautitlán Izcalli denominado OPERAGUA, O.P.D.M.</w:t>
      </w:r>
    </w:p>
    <w:p w14:paraId="14BC642A" w14:textId="77777777" w:rsidR="00A944CC" w:rsidRPr="008C457C" w:rsidRDefault="00A944CC" w:rsidP="00A944CC">
      <w:pPr>
        <w:pStyle w:val="Prrafodelista"/>
        <w:spacing w:line="360" w:lineRule="auto"/>
        <w:ind w:left="0"/>
        <w:jc w:val="both"/>
        <w:rPr>
          <w:rFonts w:ascii="Palatino Linotype" w:hAnsi="Palatino Linotype"/>
          <w:color w:val="000000" w:themeColor="text1"/>
        </w:rPr>
      </w:pPr>
    </w:p>
    <w:p w14:paraId="14BC642B" w14:textId="77777777" w:rsidR="00A944CC" w:rsidRPr="008C457C" w:rsidRDefault="00A944CC" w:rsidP="00A944CC">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Al respecto, un fundamento legal se refiere a una norma o ley escrita que establece los principios y reglas que rigen una determinada acción, transacción o situación. Estos fundamentos legales pueden ser constituciones, estatutos, reglamentos, tratados, jurisprudencia, entre otros tipos de leyes y normativas.</w:t>
      </w:r>
    </w:p>
    <w:p w14:paraId="14BC642C" w14:textId="77777777" w:rsidR="00A944CC" w:rsidRPr="008C457C" w:rsidRDefault="00A944CC" w:rsidP="00A944CC">
      <w:pPr>
        <w:spacing w:line="360" w:lineRule="auto"/>
        <w:jc w:val="both"/>
        <w:rPr>
          <w:rFonts w:ascii="Palatino Linotype" w:hAnsi="Palatino Linotype"/>
          <w:color w:val="000000" w:themeColor="text1"/>
        </w:rPr>
      </w:pPr>
    </w:p>
    <w:p w14:paraId="14BC642D" w14:textId="77777777" w:rsidR="00A944CC" w:rsidRPr="008C457C" w:rsidRDefault="00A944CC" w:rsidP="00A944CC">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lastRenderedPageBreak/>
        <w:t>En el contexto legal, los fundamentos legales proporcionan la base sobre la cual se toman decisiones judiciales o administrativas. Establecen los derechos y responsabilidades de las personas, las empresas y las organizaciones, y también establecen las consecuencias legales de ciertas acciones.</w:t>
      </w:r>
    </w:p>
    <w:p w14:paraId="14BC642E" w14:textId="77777777" w:rsidR="00A944CC" w:rsidRPr="008C457C" w:rsidRDefault="00A944CC" w:rsidP="00A944CC">
      <w:pPr>
        <w:spacing w:line="360" w:lineRule="auto"/>
        <w:jc w:val="both"/>
        <w:rPr>
          <w:rFonts w:ascii="Palatino Linotype" w:hAnsi="Palatino Linotype"/>
          <w:color w:val="000000" w:themeColor="text1"/>
        </w:rPr>
      </w:pPr>
    </w:p>
    <w:p w14:paraId="14BC642F" w14:textId="77777777" w:rsidR="00A944CC" w:rsidRPr="008C457C" w:rsidRDefault="00A944CC" w:rsidP="00A944CC">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Cuando se hace referencia a un fundamento legal en un argumento legal, significa citar una ley o una disposición específica que respalda el argumento presentado. En resumen, los fundamentos legales son las bases escritas sobre las cuales se construye el sistema legal de un país o una jurisdicción.</w:t>
      </w:r>
    </w:p>
    <w:p w14:paraId="14BC6430" w14:textId="77777777" w:rsidR="00A944CC" w:rsidRPr="008C457C" w:rsidRDefault="00A944CC" w:rsidP="00A944CC">
      <w:pPr>
        <w:pStyle w:val="Prrafodelista"/>
        <w:rPr>
          <w:rFonts w:ascii="Palatino Linotype" w:hAnsi="Palatino Linotype"/>
          <w:color w:val="000000" w:themeColor="text1"/>
        </w:rPr>
      </w:pPr>
    </w:p>
    <w:p w14:paraId="14BC6431" w14:textId="77777777" w:rsidR="00A41AA5" w:rsidRPr="008C457C" w:rsidRDefault="00A41AA5" w:rsidP="00A41AA5">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Al respecto se refirió que la Ley del Agua para el Estado de México y Municipios establece la autonomía para elaborar los propios reglamentos, lineamientos, circulares y demás disposiciones para poder llevar acabo sus fines a través de un Consejo Directivo.</w:t>
      </w:r>
    </w:p>
    <w:p w14:paraId="14BC6432" w14:textId="77777777" w:rsidR="00A41AA5" w:rsidRPr="008C457C" w:rsidRDefault="00A41AA5" w:rsidP="00A41AA5">
      <w:pPr>
        <w:pStyle w:val="Prrafodelista"/>
        <w:spacing w:line="360" w:lineRule="auto"/>
        <w:ind w:left="360"/>
        <w:jc w:val="both"/>
        <w:rPr>
          <w:rFonts w:ascii="Palatino Linotype" w:hAnsi="Palatino Linotype"/>
          <w:color w:val="000000" w:themeColor="text1"/>
        </w:rPr>
      </w:pPr>
    </w:p>
    <w:p w14:paraId="14BC6433" w14:textId="77777777" w:rsidR="00A944CC" w:rsidRPr="008C457C" w:rsidRDefault="00A41AA5" w:rsidP="00A41AA5">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 xml:space="preserve">De lo anterior, se señala a su vez que los Consejos Directivos de la Comisión serán análogos para los organismos municipales, señalando para tal efecto el precepto legal que lo sustenta, de ahí que el Consejo Directivo del </w:t>
      </w:r>
      <w:r w:rsidRPr="008C457C">
        <w:rPr>
          <w:rFonts w:ascii="Palatino Linotype" w:hAnsi="Palatino Linotype"/>
          <w:b/>
          <w:color w:val="000000" w:themeColor="text1"/>
        </w:rPr>
        <w:t>SUJETO OBLIGADO</w:t>
      </w:r>
      <w:r w:rsidRPr="008C457C">
        <w:rPr>
          <w:rFonts w:ascii="Palatino Linotype" w:hAnsi="Palatino Linotype"/>
          <w:color w:val="000000" w:themeColor="text1"/>
        </w:rPr>
        <w:t xml:space="preserve"> tiene la atribución de aprobar el Reglamento Interno de ese ente de donde se desprende la atribución para certificar documentación que emane de sus unidades administrativas y, que justamente corresponde a lo requerido por el ahora </w:t>
      </w:r>
      <w:r w:rsidRPr="008C457C">
        <w:rPr>
          <w:rFonts w:ascii="Palatino Linotype" w:hAnsi="Palatino Linotype"/>
          <w:b/>
          <w:color w:val="000000" w:themeColor="text1"/>
        </w:rPr>
        <w:t>RECURRENTE,</w:t>
      </w:r>
      <w:r w:rsidRPr="008C457C">
        <w:rPr>
          <w:rFonts w:ascii="Palatino Linotype" w:hAnsi="Palatino Linotype"/>
          <w:color w:val="000000" w:themeColor="text1"/>
        </w:rPr>
        <w:t xml:space="preserve"> por tanto se colige que el derecho de acceso a la información del particular se satisfizo desde la respuesta inicial.</w:t>
      </w:r>
    </w:p>
    <w:p w14:paraId="14BC6434" w14:textId="77777777" w:rsidR="00975A4A" w:rsidRPr="008C457C" w:rsidRDefault="00975A4A" w:rsidP="00975A4A">
      <w:pPr>
        <w:pStyle w:val="Prrafodelista"/>
        <w:numPr>
          <w:ilvl w:val="0"/>
          <w:numId w:val="15"/>
        </w:numPr>
        <w:spacing w:line="360" w:lineRule="auto"/>
        <w:ind w:left="0" w:firstLine="0"/>
        <w:jc w:val="both"/>
        <w:rPr>
          <w:rFonts w:ascii="Palatino Linotype" w:hAnsi="Palatino Linotype"/>
        </w:rPr>
      </w:pPr>
      <w:r w:rsidRPr="008C457C">
        <w:rPr>
          <w:rFonts w:ascii="Palatino Linotype" w:hAnsi="Palatino Linotype"/>
          <w:color w:val="000000" w:themeColor="text1"/>
        </w:rPr>
        <w:lastRenderedPageBreak/>
        <w:t xml:space="preserve">Asimismo, respecto de dicha contestación </w:t>
      </w:r>
      <w:r w:rsidRPr="008C457C">
        <w:rPr>
          <w:rFonts w:ascii="Palatino Linotype" w:hAnsi="Palatino Linotype" w:cs="Arial"/>
        </w:rPr>
        <w:t xml:space="preserve">mencionar que este Instituto </w:t>
      </w:r>
      <w:r w:rsidRPr="008C457C">
        <w:rPr>
          <w:rFonts w:ascii="Palatino Linotype" w:eastAsia="Palatino Linotype" w:hAnsi="Palatino Linotype" w:cs="Palatino Linotype"/>
          <w:color w:val="000000"/>
        </w:rPr>
        <w:t xml:space="preserve">no está facultado para dudar de su veracidad, ni de las respuestas, ni de las </w:t>
      </w:r>
      <w:r w:rsidRPr="008C457C">
        <w:rPr>
          <w:rFonts w:ascii="Palatino Linotype" w:hAnsi="Palatino Linotype"/>
          <w:color w:val="000000" w:themeColor="text1"/>
        </w:rPr>
        <w:t>documentales</w:t>
      </w:r>
      <w:r w:rsidRPr="008C457C">
        <w:rPr>
          <w:rFonts w:ascii="Palatino Linotype" w:eastAsia="Palatino Linotype" w:hAnsi="Palatino Linotype" w:cs="Palatino Linotype"/>
          <w:color w:val="000000"/>
        </w:rPr>
        <w:t xml:space="preserve"> que ponen a disposición de los solicitantes los sujetos obligados, </w:t>
      </w:r>
      <w:r w:rsidRPr="008C457C">
        <w:rPr>
          <w:rFonts w:ascii="Palatino Linotype" w:hAnsi="Palatino Linotype" w:cs="Arial"/>
        </w:rPr>
        <w:t xml:space="preserve">situación que se aleja de las atribuciones de este Instituto </w:t>
      </w:r>
      <w:r w:rsidRPr="008C457C">
        <w:rPr>
          <w:rFonts w:ascii="Palatino Linotype" w:hAnsi="Palatino Linotype"/>
          <w:i/>
          <w:color w:val="000000"/>
        </w:rPr>
        <w:t>máxime</w:t>
      </w:r>
      <w:r w:rsidRPr="008C457C">
        <w:rPr>
          <w:rFonts w:ascii="Palatino Linotype" w:hAnsi="Palatino Linotype"/>
          <w:color w:val="000000"/>
        </w:rPr>
        <w:t xml:space="preserve"> que al momento que ponen a disposición ésta, la misma tiene el carácter oficial y se presume veraz, tan es así que la misma queda registrada en el Sistema de Acceso a la I</w:t>
      </w:r>
      <w:r w:rsidR="00B50DA1" w:rsidRPr="008C457C">
        <w:rPr>
          <w:rFonts w:ascii="Palatino Linotype" w:hAnsi="Palatino Linotype"/>
          <w:color w:val="000000"/>
        </w:rPr>
        <w:t>nformación Mexiquense (SAIMEX).</w:t>
      </w:r>
    </w:p>
    <w:p w14:paraId="14BC6435" w14:textId="77777777" w:rsidR="00B50DA1" w:rsidRPr="008C457C" w:rsidRDefault="00B50DA1" w:rsidP="00B50DA1">
      <w:pPr>
        <w:pStyle w:val="Prrafodelista"/>
        <w:spacing w:line="360" w:lineRule="auto"/>
        <w:ind w:left="0"/>
        <w:jc w:val="both"/>
        <w:rPr>
          <w:rFonts w:ascii="Palatino Linotype" w:hAnsi="Palatino Linotype"/>
        </w:rPr>
      </w:pPr>
    </w:p>
    <w:p w14:paraId="14BC6436" w14:textId="77777777" w:rsidR="00975A4A" w:rsidRPr="008C457C" w:rsidRDefault="00975A4A" w:rsidP="00975A4A">
      <w:pPr>
        <w:pStyle w:val="Prrafodelista"/>
        <w:numPr>
          <w:ilvl w:val="0"/>
          <w:numId w:val="15"/>
        </w:numPr>
        <w:spacing w:line="360" w:lineRule="auto"/>
        <w:ind w:left="0" w:firstLine="0"/>
        <w:jc w:val="both"/>
        <w:rPr>
          <w:rFonts w:ascii="Palatino Linotype" w:hAnsi="Palatino Linotype"/>
        </w:rPr>
      </w:pPr>
      <w:r w:rsidRPr="008C457C">
        <w:rPr>
          <w:rFonts w:ascii="Palatino Linotype" w:eastAsia="Palatino Linotype" w:hAnsi="Palatino Linotype" w:cs="Palatino Linotype"/>
          <w:color w:val="000000"/>
        </w:rPr>
        <w:t>Sirviendo</w:t>
      </w:r>
      <w:r w:rsidRPr="008C457C">
        <w:rPr>
          <w:rFonts w:ascii="Palatino Linotype" w:hAnsi="Palatino Linotype"/>
        </w:rPr>
        <w:t xml:space="preserve"> de apoyo a lo anterior por analogía, el criterio 31-10 emitido por el ahora </w:t>
      </w:r>
      <w:r w:rsidRPr="008C457C">
        <w:rPr>
          <w:rFonts w:ascii="Palatino Linotype" w:hAnsi="Palatino Linotype"/>
          <w:color w:val="000000" w:themeColor="text1"/>
        </w:rPr>
        <w:t>Instituto</w:t>
      </w:r>
      <w:r w:rsidRPr="008C457C">
        <w:rPr>
          <w:rFonts w:ascii="Palatino Linotype" w:hAnsi="Palatino Linotype"/>
        </w:rPr>
        <w:t xml:space="preserve"> </w:t>
      </w:r>
      <w:r w:rsidRPr="008C457C">
        <w:rPr>
          <w:rFonts w:ascii="Palatino Linotype" w:eastAsia="Palatino Linotype" w:hAnsi="Palatino Linotype" w:cs="Palatino Linotype"/>
          <w:color w:val="000000"/>
        </w:rPr>
        <w:t>Nacional</w:t>
      </w:r>
      <w:r w:rsidRPr="008C457C">
        <w:rPr>
          <w:rFonts w:ascii="Palatino Linotype" w:hAnsi="Palatino Linotype"/>
        </w:rPr>
        <w:t xml:space="preserve"> </w:t>
      </w:r>
      <w:r w:rsidRPr="008C457C">
        <w:rPr>
          <w:rFonts w:ascii="Palatino Linotype" w:hAnsi="Palatino Linotype"/>
          <w:color w:val="000000" w:themeColor="text1"/>
        </w:rPr>
        <w:t>de</w:t>
      </w:r>
      <w:r w:rsidRPr="008C457C">
        <w:rPr>
          <w:rFonts w:ascii="Palatino Linotype" w:hAnsi="Palatino Linotype"/>
        </w:rPr>
        <w:t xml:space="preserve"> Transparencia, Acceso a la Información y Protección de Datos Personales, que a la letra dice:</w:t>
      </w:r>
    </w:p>
    <w:p w14:paraId="14BC6437" w14:textId="77777777" w:rsidR="00975A4A" w:rsidRPr="00363D6D" w:rsidRDefault="00975A4A" w:rsidP="00975A4A">
      <w:pPr>
        <w:pStyle w:val="Prrafodelista"/>
        <w:spacing w:line="360" w:lineRule="auto"/>
        <w:ind w:left="0"/>
        <w:rPr>
          <w:rFonts w:ascii="Palatino Linotype" w:hAnsi="Palatino Linotype"/>
          <w:sz w:val="22"/>
        </w:rPr>
      </w:pPr>
    </w:p>
    <w:p w14:paraId="14BC6438" w14:textId="77777777" w:rsidR="00975A4A" w:rsidRPr="00363D6D" w:rsidRDefault="00975A4A" w:rsidP="00975A4A">
      <w:pPr>
        <w:pStyle w:val="Default"/>
        <w:spacing w:line="360" w:lineRule="auto"/>
        <w:ind w:left="425" w:right="425"/>
        <w:jc w:val="both"/>
        <w:rPr>
          <w:rFonts w:ascii="Palatino Linotype" w:hAnsi="Palatino Linotype"/>
          <w:i/>
          <w:sz w:val="22"/>
        </w:rPr>
      </w:pPr>
      <w:r w:rsidRPr="00363D6D">
        <w:rPr>
          <w:rFonts w:ascii="Palatino Linotype" w:hAnsi="Palatino Linotype"/>
          <w:i/>
          <w:sz w:val="22"/>
        </w:rPr>
        <w:t xml:space="preserve">“El Instituto Federal de Acceso a la Información y Protección de Datos </w:t>
      </w:r>
      <w:r w:rsidRPr="00363D6D">
        <w:rPr>
          <w:rFonts w:ascii="Palatino Linotype" w:hAnsi="Palatino Linotype"/>
          <w:b/>
          <w:i/>
          <w:sz w:val="22"/>
        </w:rPr>
        <w:t>no cuenta con facultades para pronunciarse respecto de la veracidad de los documentos proporcionados por los sujetos obligados.</w:t>
      </w:r>
      <w:r w:rsidRPr="00363D6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363D6D">
        <w:rPr>
          <w:rFonts w:ascii="Palatino Linotype" w:hAnsi="Palatino Linotype"/>
          <w:i/>
          <w:sz w:val="22"/>
        </w:rPr>
        <w:lastRenderedPageBreak/>
        <w:t>que permita al Instituto Federal de Acceso a la Información y Protección de Datos conocer, vía recurso revisión, al respecto.”</w:t>
      </w:r>
    </w:p>
    <w:p w14:paraId="14BC6439" w14:textId="77777777" w:rsidR="00975A4A" w:rsidRPr="00363D6D" w:rsidRDefault="00975A4A" w:rsidP="00975A4A">
      <w:pPr>
        <w:pStyle w:val="Default"/>
        <w:spacing w:line="360" w:lineRule="auto"/>
        <w:ind w:left="425" w:right="425"/>
        <w:jc w:val="both"/>
        <w:rPr>
          <w:rFonts w:ascii="Palatino Linotype" w:hAnsi="Palatino Linotype"/>
          <w:i/>
          <w:sz w:val="22"/>
        </w:rPr>
      </w:pPr>
    </w:p>
    <w:p w14:paraId="14BC643A" w14:textId="77777777" w:rsidR="00975A4A" w:rsidRPr="008C457C" w:rsidRDefault="00975A4A" w:rsidP="00975A4A">
      <w:pPr>
        <w:pStyle w:val="Prrafodelista"/>
        <w:numPr>
          <w:ilvl w:val="0"/>
          <w:numId w:val="15"/>
        </w:numPr>
        <w:spacing w:line="360" w:lineRule="auto"/>
        <w:ind w:left="0" w:firstLine="0"/>
        <w:jc w:val="both"/>
        <w:rPr>
          <w:rFonts w:ascii="Palatino Linotype" w:hAnsi="Palatino Linotype"/>
          <w:i/>
        </w:rPr>
      </w:pPr>
      <w:r w:rsidRPr="008C457C">
        <w:rPr>
          <w:rFonts w:ascii="Palatino Linotype" w:hAnsi="Palatino Linotype" w:cs="Arial"/>
        </w:rPr>
        <w:t xml:space="preserve">Así como lo </w:t>
      </w:r>
      <w:r w:rsidRPr="008C457C">
        <w:rPr>
          <w:rFonts w:ascii="Palatino Linotype" w:eastAsia="Palatino Linotype" w:hAnsi="Palatino Linotype" w:cs="Palatino Linotype"/>
          <w:color w:val="000000"/>
        </w:rPr>
        <w:t>dispuesto</w:t>
      </w:r>
      <w:r w:rsidRPr="008C457C">
        <w:rPr>
          <w:rFonts w:ascii="Palatino Linotype" w:hAnsi="Palatino Linotype" w:cs="Arial"/>
        </w:rPr>
        <w:t xml:space="preserve"> por</w:t>
      </w:r>
      <w:r w:rsidRPr="008C457C">
        <w:rPr>
          <w:rFonts w:ascii="Palatino Linotype" w:hAnsi="Palatino Linotype"/>
        </w:rPr>
        <w:t xml:space="preserve"> la </w:t>
      </w:r>
      <w:r w:rsidRPr="008C457C">
        <w:rPr>
          <w:rFonts w:ascii="Palatino Linotype" w:hAnsi="Palatino Linotype"/>
          <w:b/>
        </w:rPr>
        <w:t xml:space="preserve">Ley de Transparencia y Acceso a la Información Pública del </w:t>
      </w:r>
      <w:r w:rsidRPr="008C457C">
        <w:rPr>
          <w:rFonts w:ascii="Palatino Linotype" w:hAnsi="Palatino Linotype" w:cs="Arial"/>
          <w:b/>
        </w:rPr>
        <w:t>Estado</w:t>
      </w:r>
      <w:r w:rsidRPr="008C457C">
        <w:rPr>
          <w:rFonts w:ascii="Palatino Linotype" w:hAnsi="Palatino Linotype"/>
          <w:b/>
        </w:rPr>
        <w:t xml:space="preserve"> de México y Municipios</w:t>
      </w:r>
      <w:r w:rsidRPr="008C457C">
        <w:rPr>
          <w:rFonts w:ascii="Palatino Linotype" w:hAnsi="Palatino Linotype"/>
        </w:rPr>
        <w:t xml:space="preserve"> en su artículo 3, el cual establece que la </w:t>
      </w:r>
      <w:r w:rsidRPr="008C457C">
        <w:rPr>
          <w:rFonts w:ascii="Palatino Linotype" w:eastAsia="Palatino Linotype" w:hAnsi="Palatino Linotype" w:cs="Palatino Linotype"/>
          <w:color w:val="000000"/>
        </w:rPr>
        <w:t>información</w:t>
      </w:r>
      <w:r w:rsidRPr="008C457C">
        <w:rPr>
          <w:rFonts w:ascii="Palatino Linotype" w:hAnsi="Palatino Linotype"/>
        </w:rPr>
        <w:t xml:space="preserve"> </w:t>
      </w:r>
      <w:r w:rsidRPr="008C457C">
        <w:rPr>
          <w:rFonts w:ascii="Palatino Linotype" w:eastAsia="Palatino Linotype" w:hAnsi="Palatino Linotype" w:cs="Palatino Linotype"/>
          <w:color w:val="000000"/>
        </w:rPr>
        <w:t>pública</w:t>
      </w:r>
      <w:r w:rsidRPr="008C457C">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4BC643B" w14:textId="77777777" w:rsidR="00975A4A" w:rsidRPr="00363D6D" w:rsidRDefault="00975A4A" w:rsidP="00975A4A">
      <w:pPr>
        <w:pStyle w:val="Prrafodelista"/>
        <w:spacing w:line="360" w:lineRule="auto"/>
        <w:ind w:left="0"/>
        <w:jc w:val="both"/>
        <w:rPr>
          <w:rFonts w:ascii="Palatino Linotype" w:hAnsi="Palatino Linotype"/>
          <w:i/>
          <w:sz w:val="22"/>
        </w:rPr>
      </w:pPr>
    </w:p>
    <w:p w14:paraId="14BC643C" w14:textId="77777777" w:rsidR="00975A4A" w:rsidRPr="00363D6D" w:rsidRDefault="00975A4A" w:rsidP="00975A4A">
      <w:pPr>
        <w:pStyle w:val="Prrafodelista"/>
        <w:spacing w:line="360" w:lineRule="auto"/>
        <w:ind w:left="425" w:right="425"/>
        <w:jc w:val="both"/>
        <w:rPr>
          <w:rFonts w:ascii="Palatino Linotype" w:hAnsi="Palatino Linotype" w:cs="Arial"/>
          <w:b/>
          <w:i/>
          <w:sz w:val="22"/>
        </w:rPr>
      </w:pPr>
      <w:r w:rsidRPr="00363D6D">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63D6D">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14BC643D" w14:textId="77777777" w:rsidR="00975A4A" w:rsidRPr="00363D6D" w:rsidRDefault="00975A4A" w:rsidP="00975A4A">
      <w:pPr>
        <w:pStyle w:val="Prrafodelista"/>
        <w:spacing w:before="240" w:line="360" w:lineRule="auto"/>
        <w:ind w:left="0"/>
        <w:jc w:val="both"/>
        <w:rPr>
          <w:rFonts w:ascii="Palatino Linotype" w:hAnsi="Palatino Linotype" w:cs="Arial"/>
          <w:i/>
          <w:color w:val="000000" w:themeColor="text1"/>
          <w:sz w:val="22"/>
        </w:rPr>
      </w:pPr>
    </w:p>
    <w:p w14:paraId="14BC643E" w14:textId="77777777" w:rsidR="00975A4A" w:rsidRPr="008C457C" w:rsidRDefault="00975A4A" w:rsidP="00975A4A">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s="Arial"/>
        </w:rPr>
        <w:t>Numerales</w:t>
      </w:r>
      <w:r w:rsidRPr="008C457C">
        <w:rPr>
          <w:rFonts w:ascii="Palatino Linotype" w:hAnsi="Palatino Linotype" w:cs="Arial"/>
          <w:noProof/>
          <w:lang w:eastAsia="es-MX"/>
        </w:rPr>
        <w:t xml:space="preserve"> que compelen al </w:t>
      </w:r>
      <w:r w:rsidRPr="008C457C">
        <w:rPr>
          <w:rFonts w:ascii="Palatino Linotype" w:hAnsi="Palatino Linotype" w:cs="Arial"/>
          <w:b/>
          <w:noProof/>
          <w:lang w:eastAsia="es-MX"/>
        </w:rPr>
        <w:t>SUJETO OBLIGADO</w:t>
      </w:r>
      <w:r w:rsidRPr="008C457C">
        <w:rPr>
          <w:rFonts w:ascii="Palatino Linotype" w:hAnsi="Palatino Linotype" w:cs="Arial"/>
          <w:noProof/>
          <w:lang w:eastAsia="es-MX"/>
        </w:rPr>
        <w:t xml:space="preserve"> apegarse en todo momento a los </w:t>
      </w:r>
      <w:r w:rsidRPr="008C457C">
        <w:rPr>
          <w:rFonts w:ascii="Palatino Linotype" w:hAnsi="Palatino Linotype" w:cs="Arial"/>
        </w:rPr>
        <w:t>criterios</w:t>
      </w:r>
      <w:r w:rsidRPr="008C457C">
        <w:rPr>
          <w:rFonts w:ascii="Palatino Linotype" w:hAnsi="Palatino Linotype" w:cs="Arial"/>
          <w:noProof/>
          <w:lang w:eastAsia="es-MX"/>
        </w:rPr>
        <w:t xml:space="preserve"> ya </w:t>
      </w:r>
      <w:r w:rsidRPr="008C457C">
        <w:rPr>
          <w:rFonts w:ascii="Palatino Linotype" w:hAnsi="Palatino Linotype" w:cs="Arial"/>
        </w:rPr>
        <w:t>expuestos</w:t>
      </w:r>
      <w:r w:rsidRPr="008C457C">
        <w:rPr>
          <w:rFonts w:ascii="Palatino Linotype" w:hAnsi="Palatino Linotype" w:cs="Arial"/>
          <w:noProof/>
          <w:lang w:eastAsia="es-MX"/>
        </w:rPr>
        <w:t>, impidiendo a este Órgano Colegiado cuestionar la veracidad de la información;</w:t>
      </w:r>
      <w:r w:rsidRPr="008C457C">
        <w:rPr>
          <w:rFonts w:ascii="Palatino Linotype" w:eastAsia="Palatino Linotype" w:hAnsi="Palatino Linotype" w:cs="Palatino Linotype"/>
          <w:color w:val="000000"/>
        </w:rPr>
        <w:t xml:space="preserve"> luego entonces, se reitera que queda por colmada la solicitud de información 00134/OASCUATIZC/IP/2023 que diera origen </w:t>
      </w:r>
      <w:r w:rsidRPr="008C457C">
        <w:rPr>
          <w:rFonts w:ascii="Palatino Linotype" w:eastAsia="Palatino Linotype" w:hAnsi="Palatino Linotype" w:cs="Palatino Linotype"/>
          <w:color w:val="000000"/>
        </w:rPr>
        <w:lastRenderedPageBreak/>
        <w:t>al Recurso de Revisión 06063/INFOEM/IP/RR/2023, dando como resultado que se confirme dicha respuesta.</w:t>
      </w:r>
    </w:p>
    <w:p w14:paraId="14BC643F" w14:textId="77777777" w:rsidR="00B50DA1" w:rsidRPr="008C457C" w:rsidRDefault="00B50DA1" w:rsidP="00B50DA1">
      <w:pPr>
        <w:pStyle w:val="Prrafodelista"/>
        <w:spacing w:line="360" w:lineRule="auto"/>
        <w:ind w:left="0"/>
        <w:jc w:val="both"/>
        <w:rPr>
          <w:rFonts w:ascii="Palatino Linotype" w:hAnsi="Palatino Linotype"/>
          <w:color w:val="000000" w:themeColor="text1"/>
        </w:rPr>
      </w:pPr>
    </w:p>
    <w:p w14:paraId="14BC6440" w14:textId="77777777" w:rsidR="00A944CC" w:rsidRPr="008C457C" w:rsidRDefault="00A41AA5" w:rsidP="00857C0E">
      <w:pPr>
        <w:pStyle w:val="Prrafodelista"/>
        <w:numPr>
          <w:ilvl w:val="0"/>
          <w:numId w:val="15"/>
        </w:numPr>
        <w:spacing w:line="360" w:lineRule="auto"/>
        <w:ind w:left="0" w:firstLine="0"/>
        <w:jc w:val="both"/>
        <w:rPr>
          <w:rFonts w:ascii="Palatino Linotype" w:hAnsi="Palatino Linotype"/>
          <w:i/>
          <w:color w:val="000000" w:themeColor="text1"/>
        </w:rPr>
      </w:pPr>
      <w:r w:rsidRPr="008C457C">
        <w:rPr>
          <w:rFonts w:ascii="Palatino Linotype" w:hAnsi="Palatino Linotype"/>
          <w:color w:val="000000" w:themeColor="text1"/>
        </w:rPr>
        <w:t xml:space="preserve">Ahora bien, respecto de las razones o motivos de inconformidad, </w:t>
      </w:r>
      <w:r w:rsidR="00857C0E" w:rsidRPr="008C457C">
        <w:rPr>
          <w:rFonts w:ascii="Palatino Linotype" w:hAnsi="Palatino Linotype"/>
          <w:color w:val="000000" w:themeColor="text1"/>
        </w:rPr>
        <w:t xml:space="preserve">el particular aduce lo siguiente: </w:t>
      </w:r>
      <w:r w:rsidR="00857C0E" w:rsidRPr="008C457C">
        <w:rPr>
          <w:rFonts w:ascii="Palatino Linotype" w:hAnsi="Palatino Linotype"/>
          <w:i/>
          <w:color w:val="000000" w:themeColor="text1"/>
        </w:rPr>
        <w:t>“…no fundamentan ni motivan adecuadamente”,</w:t>
      </w:r>
      <w:r w:rsidR="00857C0E" w:rsidRPr="008C457C">
        <w:rPr>
          <w:rFonts w:ascii="Palatino Linotype" w:hAnsi="Palatino Linotype"/>
          <w:color w:val="000000" w:themeColor="text1"/>
        </w:rPr>
        <w:t xml:space="preserve"> lo que se advierte notoriamente improcedente; toda vez que se requirió únicamente el fundamento legal, no así que se realizara dicha acción.</w:t>
      </w:r>
    </w:p>
    <w:p w14:paraId="14BC6441" w14:textId="77777777" w:rsidR="00A41AA5" w:rsidRPr="008C457C" w:rsidRDefault="00A41AA5" w:rsidP="00857C0E">
      <w:pPr>
        <w:pStyle w:val="Prrafodelista"/>
        <w:spacing w:line="360" w:lineRule="auto"/>
        <w:ind w:left="0"/>
        <w:jc w:val="both"/>
        <w:rPr>
          <w:rFonts w:ascii="Palatino Linotype" w:hAnsi="Palatino Linotype"/>
          <w:color w:val="000000" w:themeColor="text1"/>
        </w:rPr>
      </w:pPr>
    </w:p>
    <w:p w14:paraId="14BC6442" w14:textId="77777777" w:rsidR="00857C0E" w:rsidRPr="008C457C" w:rsidRDefault="00857C0E" w:rsidP="00857C0E">
      <w:pPr>
        <w:numPr>
          <w:ilvl w:val="0"/>
          <w:numId w:val="15"/>
        </w:numPr>
        <w:spacing w:line="360" w:lineRule="auto"/>
        <w:ind w:left="0" w:firstLine="0"/>
        <w:contextualSpacing/>
        <w:jc w:val="both"/>
        <w:rPr>
          <w:rFonts w:ascii="Palatino Linotype" w:hAnsi="Palatino Linotype" w:cs="Arial"/>
          <w:color w:val="222222"/>
          <w:lang w:eastAsia="es-MX"/>
        </w:rPr>
      </w:pPr>
      <w:r w:rsidRPr="008C457C">
        <w:rPr>
          <w:rFonts w:ascii="Palatino Linotype" w:hAnsi="Palatino Linotype" w:cs="Arial"/>
          <w:color w:val="000000" w:themeColor="text1"/>
        </w:rPr>
        <w:t xml:space="preserve">Luego entonces, se advierte con claridad que se está en presencia de una solicitud de información adicional, que se conoce como </w:t>
      </w:r>
      <w:r w:rsidRPr="008C457C">
        <w:rPr>
          <w:rFonts w:ascii="Palatino Linotype" w:hAnsi="Palatino Linotype" w:cs="Arial"/>
          <w:i/>
          <w:color w:val="000000" w:themeColor="text1"/>
        </w:rPr>
        <w:t xml:space="preserve">Plus </w:t>
      </w:r>
      <w:proofErr w:type="spellStart"/>
      <w:r w:rsidRPr="008C457C">
        <w:rPr>
          <w:rFonts w:ascii="Palatino Linotype" w:hAnsi="Palatino Linotype" w:cs="Arial"/>
          <w:i/>
          <w:color w:val="000000" w:themeColor="text1"/>
        </w:rPr>
        <w:t>Petitio</w:t>
      </w:r>
      <w:proofErr w:type="spellEnd"/>
      <w:r w:rsidRPr="008C457C">
        <w:rPr>
          <w:rFonts w:ascii="Palatino Linotype" w:hAnsi="Palatino Linotype" w:cs="Arial"/>
          <w:i/>
          <w:color w:val="000000" w:themeColor="text1"/>
        </w:rPr>
        <w:t xml:space="preserve"> </w:t>
      </w:r>
      <w:r w:rsidRPr="008C457C">
        <w:rPr>
          <w:rFonts w:ascii="Palatino Linotype" w:hAnsi="Palatino Linotype" w:cs="Arial"/>
          <w:color w:val="000000" w:themeColor="text1"/>
        </w:rPr>
        <w:t>a su petición inicial que no puede abordarse</w:t>
      </w:r>
      <w:r w:rsidRPr="008C457C">
        <w:rPr>
          <w:rFonts w:ascii="Palatino Linotype" w:eastAsia="MS Mincho" w:hAnsi="Palatino Linotype" w:cs="Arial"/>
        </w:rPr>
        <w:t>.</w:t>
      </w:r>
    </w:p>
    <w:p w14:paraId="14BC6443" w14:textId="77777777" w:rsidR="00857C0E" w:rsidRPr="008C457C" w:rsidRDefault="00857C0E" w:rsidP="00857C0E">
      <w:pPr>
        <w:pStyle w:val="Prrafodelista"/>
        <w:spacing w:line="360" w:lineRule="auto"/>
        <w:rPr>
          <w:rFonts w:ascii="Palatino Linotype" w:hAnsi="Palatino Linotype" w:cs="Arial"/>
          <w:color w:val="222222"/>
          <w:lang w:eastAsia="es-MX"/>
        </w:rPr>
      </w:pPr>
    </w:p>
    <w:p w14:paraId="14BC6444" w14:textId="77777777" w:rsidR="00857C0E" w:rsidRPr="008C457C" w:rsidRDefault="00857C0E" w:rsidP="00857C0E">
      <w:pPr>
        <w:numPr>
          <w:ilvl w:val="0"/>
          <w:numId w:val="15"/>
        </w:numPr>
        <w:spacing w:line="360" w:lineRule="auto"/>
        <w:ind w:left="0" w:firstLine="0"/>
        <w:contextualSpacing/>
        <w:jc w:val="both"/>
        <w:rPr>
          <w:rFonts w:ascii="Palatino Linotype" w:hAnsi="Palatino Linotype" w:cs="Arial"/>
          <w:color w:val="000000" w:themeColor="text1"/>
        </w:rPr>
      </w:pPr>
      <w:r w:rsidRPr="008C457C">
        <w:rPr>
          <w:rFonts w:ascii="Palatino Linotype" w:hAnsi="Palatino Linotype"/>
          <w:color w:val="000000"/>
        </w:rPr>
        <w:t>Robusteciendo</w:t>
      </w:r>
      <w:r w:rsidRPr="008C457C">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14BC6445" w14:textId="77777777" w:rsidR="00857C0E" w:rsidRPr="00363D6D" w:rsidRDefault="00857C0E" w:rsidP="00857C0E">
      <w:pPr>
        <w:pStyle w:val="Prrafodelista"/>
        <w:rPr>
          <w:rFonts w:ascii="Palatino Linotype" w:hAnsi="Palatino Linotype" w:cs="Arial"/>
          <w:color w:val="000000" w:themeColor="text1"/>
          <w:sz w:val="22"/>
        </w:rPr>
      </w:pPr>
    </w:p>
    <w:p w14:paraId="14BC6446" w14:textId="77777777" w:rsidR="00857C0E" w:rsidRPr="00363D6D" w:rsidRDefault="00857C0E" w:rsidP="00857C0E">
      <w:pPr>
        <w:shd w:val="clear" w:color="auto" w:fill="FFFFFF"/>
        <w:spacing w:line="360" w:lineRule="auto"/>
        <w:ind w:left="426" w:right="474"/>
        <w:jc w:val="both"/>
        <w:rPr>
          <w:rFonts w:ascii="Palatino Linotype" w:hAnsi="Palatino Linotype" w:cs="Arial"/>
          <w:i/>
          <w:color w:val="000000" w:themeColor="text1"/>
          <w:sz w:val="22"/>
          <w:lang w:val="es-ES"/>
        </w:rPr>
      </w:pPr>
      <w:r w:rsidRPr="00363D6D">
        <w:rPr>
          <w:rFonts w:ascii="Palatino Linotype" w:hAnsi="Palatino Linotype" w:cs="Arial"/>
          <w:b/>
          <w:bCs/>
          <w:i/>
          <w:iCs/>
          <w:color w:val="000000" w:themeColor="text1"/>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14BC6447" w14:textId="77777777" w:rsidR="00857C0E" w:rsidRPr="00363D6D" w:rsidRDefault="00857C0E" w:rsidP="00857C0E">
      <w:pPr>
        <w:pStyle w:val="Prrafodelista"/>
        <w:shd w:val="clear" w:color="auto" w:fill="FFFFFF"/>
        <w:spacing w:line="360" w:lineRule="auto"/>
        <w:ind w:left="426" w:right="567"/>
        <w:jc w:val="both"/>
        <w:rPr>
          <w:rFonts w:ascii="Palatino Linotype" w:hAnsi="Palatino Linotype" w:cs="Arial"/>
          <w:i/>
          <w:iCs/>
          <w:color w:val="000000" w:themeColor="text1"/>
          <w:sz w:val="22"/>
        </w:rPr>
      </w:pPr>
      <w:r w:rsidRPr="00363D6D">
        <w:rPr>
          <w:rFonts w:ascii="Palatino Linotype" w:hAnsi="Palatino Linotype" w:cs="Arial"/>
          <w:i/>
          <w:iCs/>
          <w:color w:val="000000" w:themeColor="text1"/>
          <w:sz w:val="22"/>
        </w:rPr>
        <w:lastRenderedPageBreak/>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14BC6448" w14:textId="77777777" w:rsidR="00857C0E" w:rsidRPr="00363D6D" w:rsidRDefault="00857C0E" w:rsidP="00857C0E">
      <w:pPr>
        <w:pStyle w:val="Prrafodelista"/>
        <w:shd w:val="clear" w:color="auto" w:fill="FFFFFF"/>
        <w:spacing w:line="360" w:lineRule="auto"/>
        <w:ind w:left="426" w:right="567"/>
        <w:jc w:val="both"/>
        <w:rPr>
          <w:rFonts w:ascii="Palatino Linotype" w:hAnsi="Palatino Linotype" w:cs="Arial"/>
          <w:i/>
          <w:iCs/>
          <w:color w:val="000000" w:themeColor="text1"/>
          <w:sz w:val="22"/>
        </w:rPr>
      </w:pPr>
    </w:p>
    <w:p w14:paraId="14BC6449" w14:textId="77777777" w:rsidR="00857C0E" w:rsidRPr="008C457C" w:rsidRDefault="00857C0E" w:rsidP="00857C0E">
      <w:pPr>
        <w:numPr>
          <w:ilvl w:val="0"/>
          <w:numId w:val="15"/>
        </w:numPr>
        <w:spacing w:line="360" w:lineRule="auto"/>
        <w:ind w:left="0" w:firstLine="0"/>
        <w:contextualSpacing/>
        <w:jc w:val="both"/>
        <w:rPr>
          <w:rFonts w:ascii="Palatino Linotype" w:hAnsi="Palatino Linotype" w:cs="Arial"/>
          <w:color w:val="000000" w:themeColor="text1"/>
        </w:rPr>
      </w:pPr>
      <w:r w:rsidRPr="008C457C">
        <w:rPr>
          <w:rFonts w:ascii="Palatino Linotype" w:hAnsi="Palatino Linotype"/>
          <w:color w:val="000000"/>
        </w:rPr>
        <w:t>Asimismo</w:t>
      </w:r>
      <w:r w:rsidRPr="008C457C">
        <w:rPr>
          <w:rFonts w:ascii="Palatino Linotype" w:hAnsi="Palatino Linotype" w:cs="Arial"/>
          <w:color w:val="000000" w:themeColor="text1"/>
        </w:rPr>
        <w:t xml:space="preserve">, ha sido criterio del Instituto Nacional de Transparencia, Acceso a la </w:t>
      </w:r>
      <w:r w:rsidRPr="008C457C">
        <w:rPr>
          <w:rFonts w:ascii="Palatino Linotype" w:hAnsi="Palatino Linotype"/>
          <w:color w:val="000000"/>
        </w:rPr>
        <w:t>Información</w:t>
      </w:r>
      <w:r w:rsidRPr="008C457C">
        <w:rPr>
          <w:rFonts w:ascii="Palatino Linotype" w:hAnsi="Palatino Linotype" w:cs="Arial"/>
          <w:color w:val="000000" w:themeColor="text1"/>
        </w:rPr>
        <w:t xml:space="preserve"> y Protección de Datos Personales bajo el </w:t>
      </w:r>
      <w:r w:rsidRPr="008C457C">
        <w:rPr>
          <w:rFonts w:ascii="Palatino Linotype" w:hAnsi="Palatino Linotype" w:cs="Arial"/>
          <w:b/>
          <w:color w:val="000000" w:themeColor="text1"/>
        </w:rPr>
        <w:t>Criterio número</w:t>
      </w:r>
      <w:r w:rsidRPr="008C457C">
        <w:rPr>
          <w:rFonts w:ascii="Palatino Linotype" w:hAnsi="Palatino Linotype" w:cs="Arial"/>
          <w:color w:val="000000" w:themeColor="text1"/>
        </w:rPr>
        <w:t xml:space="preserve"> </w:t>
      </w:r>
      <w:r w:rsidRPr="008C457C">
        <w:rPr>
          <w:rFonts w:ascii="Palatino Linotype" w:hAnsi="Palatino Linotype" w:cs="Arial"/>
          <w:b/>
          <w:color w:val="000000" w:themeColor="text1"/>
        </w:rPr>
        <w:t>01/17</w:t>
      </w:r>
      <w:r w:rsidRPr="008C457C">
        <w:rPr>
          <w:rFonts w:ascii="Palatino Linotype" w:hAnsi="Palatino Linotype" w:cs="Arial"/>
          <w:color w:val="000000" w:themeColor="text1"/>
        </w:rPr>
        <w:t xml:space="preserve"> que </w:t>
      </w:r>
      <w:r w:rsidRPr="008C457C">
        <w:rPr>
          <w:rFonts w:ascii="Palatino Linotype" w:hAnsi="Palatino Linotype" w:cs="Arial"/>
          <w:bCs/>
          <w:color w:val="000000" w:themeColor="text1"/>
          <w:u w:val="single"/>
        </w:rPr>
        <w:t>resulta improcedente ampliar las solicitudes de información pública</w:t>
      </w:r>
      <w:r w:rsidRPr="008C457C">
        <w:rPr>
          <w:rFonts w:ascii="Palatino Linotype" w:hAnsi="Palatino Linotype" w:cs="Arial"/>
          <w:color w:val="000000" w:themeColor="text1"/>
          <w:u w:val="single"/>
        </w:rPr>
        <w:t xml:space="preserve"> o de datos personales a través de la interposición del recurso de revisión</w:t>
      </w:r>
      <w:r w:rsidRPr="008C457C">
        <w:rPr>
          <w:rFonts w:ascii="Palatino Linotype" w:hAnsi="Palatino Linotype" w:cs="Arial"/>
          <w:color w:val="000000" w:themeColor="text1"/>
        </w:rPr>
        <w:t xml:space="preserve">, como se estima acontece en el presente asunto, al aumentar datos a la solicitud inicial, </w:t>
      </w:r>
      <w:r w:rsidRPr="008C457C">
        <w:rPr>
          <w:rFonts w:ascii="Palatino Linotype" w:hAnsi="Palatino Linotype" w:cs="Arial"/>
          <w:b/>
          <w:bCs/>
          <w:color w:val="000000" w:themeColor="text1"/>
        </w:rPr>
        <w:t>por lo que se insiste no se puede entrar al estudio de la información novedosa</w:t>
      </w:r>
      <w:r w:rsidRPr="008C457C">
        <w:rPr>
          <w:rFonts w:ascii="Palatino Linotype" w:hAnsi="Palatino Linotype" w:cs="Arial"/>
          <w:color w:val="000000" w:themeColor="text1"/>
        </w:rPr>
        <w:t>, criterio que es de la literalidad siguiente:</w:t>
      </w:r>
    </w:p>
    <w:p w14:paraId="14BC644A" w14:textId="77777777" w:rsidR="00857C0E" w:rsidRPr="00363D6D" w:rsidRDefault="00857C0E" w:rsidP="00857C0E">
      <w:pPr>
        <w:spacing w:line="360" w:lineRule="auto"/>
        <w:ind w:left="426" w:right="567"/>
        <w:jc w:val="both"/>
        <w:rPr>
          <w:rFonts w:ascii="Palatino Linotype" w:hAnsi="Palatino Linotype" w:cs="Arial"/>
          <w:b/>
          <w:i/>
          <w:sz w:val="22"/>
        </w:rPr>
      </w:pPr>
      <w:r w:rsidRPr="00363D6D">
        <w:rPr>
          <w:rFonts w:ascii="Palatino Linotype" w:hAnsi="Palatino Linotype" w:cs="Arial"/>
          <w:b/>
          <w:i/>
          <w:sz w:val="22"/>
        </w:rPr>
        <w:lastRenderedPageBreak/>
        <w:t xml:space="preserve">“Es improcedente ampliar las solicitudes de acceso a información, a través de la interposición del recurso de revisión. </w:t>
      </w:r>
      <w:r w:rsidRPr="00363D6D">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4BC644B" w14:textId="77777777" w:rsidR="00A41AA5" w:rsidRPr="00363D6D" w:rsidRDefault="00A41AA5" w:rsidP="00857C0E">
      <w:pPr>
        <w:pStyle w:val="Prrafodelista"/>
        <w:spacing w:line="360" w:lineRule="auto"/>
        <w:ind w:left="0"/>
        <w:jc w:val="both"/>
        <w:rPr>
          <w:rFonts w:ascii="Palatino Linotype" w:hAnsi="Palatino Linotype"/>
          <w:color w:val="000000" w:themeColor="text1"/>
          <w:sz w:val="22"/>
        </w:rPr>
      </w:pPr>
    </w:p>
    <w:p w14:paraId="14BC644C" w14:textId="77777777" w:rsidR="00857C0E" w:rsidRPr="008C457C" w:rsidRDefault="00857C0E" w:rsidP="00247898">
      <w:pPr>
        <w:pStyle w:val="Prrafodelista"/>
        <w:numPr>
          <w:ilvl w:val="0"/>
          <w:numId w:val="15"/>
        </w:numPr>
        <w:spacing w:line="360" w:lineRule="auto"/>
        <w:ind w:left="0" w:firstLine="0"/>
        <w:jc w:val="both"/>
        <w:rPr>
          <w:rFonts w:ascii="Palatino Linotype" w:hAnsi="Palatino Linotype"/>
          <w:color w:val="000000" w:themeColor="text1"/>
        </w:rPr>
      </w:pPr>
      <w:r w:rsidRPr="008C457C">
        <w:rPr>
          <w:rFonts w:ascii="Palatino Linotype" w:hAnsi="Palatino Linotype"/>
          <w:color w:val="000000" w:themeColor="text1"/>
        </w:rPr>
        <w:t xml:space="preserve">Ahora bien, suponiendo sin conceder, si correspondiera a una solicitud planteada de manera inicial, de igual manera no es procedente su </w:t>
      </w:r>
      <w:r w:rsidR="00E677C6" w:rsidRPr="008C457C">
        <w:rPr>
          <w:rFonts w:ascii="Palatino Linotype" w:hAnsi="Palatino Linotype"/>
          <w:color w:val="000000" w:themeColor="text1"/>
        </w:rPr>
        <w:t xml:space="preserve">observancia para el </w:t>
      </w:r>
      <w:r w:rsidR="00E677C6" w:rsidRPr="008C457C">
        <w:rPr>
          <w:rFonts w:ascii="Palatino Linotype" w:hAnsi="Palatino Linotype"/>
          <w:b/>
          <w:color w:val="000000" w:themeColor="text1"/>
        </w:rPr>
        <w:t>SUJETO OBLIGADO</w:t>
      </w:r>
      <w:r w:rsidR="00E677C6" w:rsidRPr="008C457C">
        <w:rPr>
          <w:rFonts w:ascii="Palatino Linotype" w:hAnsi="Palatino Linotype"/>
          <w:color w:val="000000" w:themeColor="text1"/>
        </w:rPr>
        <w:t xml:space="preserve"> y este Organismo Garante, ya que se advierte con claridad que no corresponde al ejercicio del derecho de acceso a la información pública, sino al </w:t>
      </w:r>
      <w:r w:rsidR="00975A4A" w:rsidRPr="008C457C">
        <w:rPr>
          <w:rFonts w:ascii="Palatino Linotype" w:hAnsi="Palatino Linotype"/>
          <w:color w:val="000000" w:themeColor="text1"/>
        </w:rPr>
        <w:t xml:space="preserve">ejercicio </w:t>
      </w:r>
      <w:r w:rsidR="00E677C6" w:rsidRPr="008C457C">
        <w:rPr>
          <w:rFonts w:ascii="Palatino Linotype" w:hAnsi="Palatino Linotype"/>
          <w:color w:val="000000" w:themeColor="text1"/>
        </w:rPr>
        <w:t>de</w:t>
      </w:r>
      <w:r w:rsidR="00975A4A" w:rsidRPr="008C457C">
        <w:rPr>
          <w:rFonts w:ascii="Palatino Linotype" w:hAnsi="Palatino Linotype"/>
          <w:color w:val="000000" w:themeColor="text1"/>
        </w:rPr>
        <w:t>l</w:t>
      </w:r>
      <w:r w:rsidR="00E677C6" w:rsidRPr="008C457C">
        <w:rPr>
          <w:rFonts w:ascii="Palatino Linotype" w:hAnsi="Palatino Linotype"/>
          <w:color w:val="000000" w:themeColor="text1"/>
        </w:rPr>
        <w:t xml:space="preserve"> derecho de petición en virtud de que el particular pretende que el Organismo fundamente y motive un contexto que le causa duda al particular.</w:t>
      </w:r>
    </w:p>
    <w:p w14:paraId="14BC644D" w14:textId="77777777" w:rsidR="00B50DA1" w:rsidRPr="008C457C" w:rsidRDefault="00B50DA1" w:rsidP="00B50DA1">
      <w:pPr>
        <w:pStyle w:val="Prrafodelista"/>
        <w:spacing w:line="360" w:lineRule="auto"/>
        <w:ind w:left="0"/>
        <w:jc w:val="both"/>
        <w:rPr>
          <w:rFonts w:ascii="Palatino Linotype" w:hAnsi="Palatino Linotype"/>
          <w:color w:val="000000" w:themeColor="text1"/>
        </w:rPr>
      </w:pPr>
    </w:p>
    <w:p w14:paraId="14BC644E" w14:textId="77777777" w:rsidR="0071396B" w:rsidRPr="008C457C" w:rsidRDefault="0071396B" w:rsidP="0071396B">
      <w:pPr>
        <w:numPr>
          <w:ilvl w:val="0"/>
          <w:numId w:val="15"/>
        </w:numPr>
        <w:spacing w:line="360" w:lineRule="auto"/>
        <w:ind w:left="0" w:firstLine="0"/>
        <w:contextualSpacing/>
        <w:jc w:val="both"/>
        <w:rPr>
          <w:rFonts w:ascii="Palatino Linotype" w:eastAsia="MS Mincho" w:hAnsi="Palatino Linotype" w:cs="Arial"/>
        </w:rPr>
      </w:pPr>
      <w:r w:rsidRPr="008C457C">
        <w:rPr>
          <w:rFonts w:ascii="Palatino Linotype" w:eastAsia="MS Mincho" w:hAnsi="Palatino Linotype" w:cs="Arial"/>
        </w:rPr>
        <w:t xml:space="preserve">Contexto del cual, </w:t>
      </w:r>
      <w:r w:rsidR="00975A4A" w:rsidRPr="008C457C">
        <w:rPr>
          <w:rFonts w:ascii="Palatino Linotype" w:eastAsia="MS Mincho" w:hAnsi="Palatino Linotype" w:cs="Arial"/>
        </w:rPr>
        <w:t xml:space="preserve">-se insiste- </w:t>
      </w:r>
      <w:r w:rsidRPr="008C457C">
        <w:rPr>
          <w:rFonts w:ascii="Palatino Linotype" w:eastAsia="MS Mincho" w:hAnsi="Palatino Linotype" w:cs="Arial"/>
        </w:rPr>
        <w:t xml:space="preserve">este Instituto no puede realizar pronunciamiento alguno, toda vez que ello no corresponde al ejercicio de derecho de acceso a la información, el cual </w:t>
      </w:r>
      <w:r w:rsidRPr="008C457C">
        <w:rPr>
          <w:rFonts w:ascii="Palatino Linotype" w:eastAsia="MS Mincho" w:hAnsi="Palatino Linotype" w:cs="Arial"/>
          <w:i/>
        </w:rPr>
        <w:t>grosso modo</w:t>
      </w:r>
      <w:r w:rsidRPr="008C457C">
        <w:rPr>
          <w:rFonts w:ascii="Palatino Linotype" w:eastAsia="MS Mincho" w:hAnsi="Palatino Linotype" w:cs="Arial"/>
        </w:rPr>
        <w:t xml:space="preserve"> consiste en que las personas soliciten información que se genere, posea y administre por los sujetos obligados en diverso soporte documental, previo a la interposición de la solicitud de información; luego entonces al solicitar que más bien se realice una tarea o se emprendan ciertas </w:t>
      </w:r>
      <w:r w:rsidRPr="008C457C">
        <w:rPr>
          <w:rFonts w:ascii="Palatino Linotype" w:eastAsia="MS Mincho" w:hAnsi="Palatino Linotype" w:cs="Arial"/>
        </w:rPr>
        <w:lastRenderedPageBreak/>
        <w:t>acciones, se colige que se está entonces en presencia del ejercicio del derecho de petición.</w:t>
      </w:r>
    </w:p>
    <w:p w14:paraId="14BC644F" w14:textId="77777777" w:rsidR="0071396B" w:rsidRPr="008C457C" w:rsidRDefault="0071396B" w:rsidP="0071396B">
      <w:pPr>
        <w:pStyle w:val="Prrafodelista"/>
        <w:rPr>
          <w:rFonts w:ascii="Palatino Linotype" w:eastAsia="MS Mincho" w:hAnsi="Palatino Linotype" w:cs="Arial"/>
        </w:rPr>
      </w:pPr>
    </w:p>
    <w:p w14:paraId="14BC6450"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s="Arial"/>
          <w:color w:val="000000" w:themeColor="text1"/>
        </w:rPr>
      </w:pPr>
      <w:r w:rsidRPr="008C457C">
        <w:rPr>
          <w:rFonts w:ascii="Palatino Linotype" w:hAnsi="Palatino Linotype"/>
        </w:rPr>
        <w:t xml:space="preserve">Lo anterior resulta así, porque el solicitar que se realicen determinadas tareas o plantear preguntas, dudas o cuestionamientos, ciertamente </w:t>
      </w:r>
      <w:r w:rsidRPr="008C457C">
        <w:rPr>
          <w:rFonts w:ascii="Palatino Linotype" w:hAnsi="Palatino Linotype" w:cs="Arial"/>
          <w:color w:val="000000" w:themeColor="text1"/>
        </w:rPr>
        <w:t>debe entenderse por derecho de petición y no por derecho de acceso a la información pública.</w:t>
      </w:r>
    </w:p>
    <w:p w14:paraId="14BC6451" w14:textId="77777777" w:rsidR="0071396B" w:rsidRPr="008C457C" w:rsidRDefault="0071396B" w:rsidP="0071396B">
      <w:pPr>
        <w:pStyle w:val="Prrafodelista"/>
        <w:spacing w:line="360" w:lineRule="auto"/>
        <w:rPr>
          <w:rFonts w:ascii="Palatino Linotype" w:hAnsi="Palatino Linotype" w:cs="Arial"/>
          <w:color w:val="000000" w:themeColor="text1"/>
        </w:rPr>
      </w:pPr>
    </w:p>
    <w:p w14:paraId="14BC6452"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s="Arial"/>
          <w:i/>
          <w:color w:val="000000" w:themeColor="text1"/>
        </w:rPr>
      </w:pPr>
      <w:r w:rsidRPr="008C457C">
        <w:rPr>
          <w:rFonts w:ascii="Palatino Linotype" w:hAnsi="Palatino Linotype"/>
        </w:rPr>
        <w:t>Por</w:t>
      </w:r>
      <w:r w:rsidRPr="008C457C">
        <w:rPr>
          <w:rFonts w:ascii="Palatino Linotype" w:hAnsi="Palatino Linotype" w:cs="Arial"/>
          <w:color w:val="000000" w:themeColor="text1"/>
        </w:rPr>
        <w:t xml:space="preserve"> lo que respecta a la definición de derecho de petición, el Maestro Ignacio Burgoa </w:t>
      </w:r>
      <w:r w:rsidRPr="008C457C">
        <w:rPr>
          <w:rFonts w:ascii="Palatino Linotype" w:hAnsi="Palatino Linotype"/>
          <w:color w:val="000000"/>
        </w:rPr>
        <w:t>Orihuela</w:t>
      </w:r>
      <w:r w:rsidRPr="008C457C">
        <w:rPr>
          <w:rFonts w:ascii="Palatino Linotype" w:hAnsi="Palatino Linotype" w:cs="Arial"/>
          <w:color w:val="000000" w:themeColor="text1"/>
        </w:rPr>
        <w:t xml:space="preserve"> refiere: “…</w:t>
      </w:r>
      <w:r w:rsidRPr="008C457C">
        <w:rPr>
          <w:rFonts w:ascii="Palatino Linotype" w:hAnsi="Palatino Linotype" w:cs="Arial"/>
          <w:i/>
          <w:color w:val="000000" w:themeColor="text1"/>
        </w:rPr>
        <w:t xml:space="preserve">es un Derecho Público subjetivo individual de la Garantía </w:t>
      </w:r>
      <w:r w:rsidRPr="008C457C">
        <w:rPr>
          <w:rFonts w:ascii="Palatino Linotype" w:hAnsi="Palatino Linotype"/>
          <w:color w:val="000000"/>
        </w:rPr>
        <w:t>Respectiva</w:t>
      </w:r>
      <w:r w:rsidRPr="008C457C">
        <w:rPr>
          <w:rFonts w:ascii="Palatino Linotype" w:hAnsi="Palatino Linotype" w:cs="Arial"/>
          <w:i/>
          <w:color w:val="000000" w:themeColor="text1"/>
        </w:rPr>
        <w:t xml:space="preserve">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C457C">
        <w:rPr>
          <w:rStyle w:val="Refdenotaalpie"/>
          <w:rFonts w:ascii="Palatino Linotype" w:hAnsi="Palatino Linotype"/>
          <w:i/>
          <w:color w:val="000000" w:themeColor="text1"/>
        </w:rPr>
        <w:t xml:space="preserve"> </w:t>
      </w:r>
      <w:r w:rsidRPr="008C457C">
        <w:rPr>
          <w:rStyle w:val="Refdenotaalpie"/>
          <w:rFonts w:ascii="Palatino Linotype" w:hAnsi="Palatino Linotype"/>
          <w:i/>
          <w:color w:val="000000" w:themeColor="text1"/>
        </w:rPr>
        <w:footnoteReference w:id="1"/>
      </w:r>
      <w:r w:rsidRPr="008C457C">
        <w:rPr>
          <w:rFonts w:ascii="Palatino Linotype" w:hAnsi="Palatino Linotype"/>
          <w:i/>
          <w:color w:val="000000" w:themeColor="text1"/>
        </w:rPr>
        <w:t>“</w:t>
      </w:r>
      <w:r w:rsidRPr="008C457C">
        <w:rPr>
          <w:rFonts w:ascii="Palatino Linotype" w:hAnsi="Palatino Linotype" w:cs="Arial"/>
          <w:i/>
          <w:color w:val="000000" w:themeColor="text1"/>
        </w:rPr>
        <w:t xml:space="preserve"> (Sic)</w:t>
      </w:r>
    </w:p>
    <w:p w14:paraId="14BC6453" w14:textId="77777777" w:rsidR="00B50DA1" w:rsidRPr="008C457C" w:rsidRDefault="00B50DA1" w:rsidP="00B50DA1">
      <w:pPr>
        <w:pStyle w:val="Prrafodelista"/>
        <w:rPr>
          <w:rFonts w:ascii="Palatino Linotype" w:hAnsi="Palatino Linotype" w:cs="Arial"/>
          <w:i/>
          <w:color w:val="000000" w:themeColor="text1"/>
        </w:rPr>
      </w:pPr>
    </w:p>
    <w:p w14:paraId="14BC6454"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s="Arial"/>
          <w:i/>
          <w:color w:val="000000" w:themeColor="text1"/>
        </w:rPr>
      </w:pPr>
      <w:r w:rsidRPr="008C457C">
        <w:rPr>
          <w:rFonts w:ascii="Palatino Linotype" w:hAnsi="Palatino Linotype" w:cs="Arial"/>
          <w:color w:val="000000" w:themeColor="text1"/>
        </w:rPr>
        <w:t xml:space="preserve">Por </w:t>
      </w:r>
      <w:r w:rsidRPr="008C457C">
        <w:rPr>
          <w:rFonts w:ascii="Palatino Linotype" w:hAnsi="Palatino Linotype"/>
        </w:rPr>
        <w:t>su</w:t>
      </w:r>
      <w:r w:rsidRPr="008C457C">
        <w:rPr>
          <w:rFonts w:ascii="Palatino Linotype" w:hAnsi="Palatino Linotype" w:cs="Arial"/>
          <w:color w:val="000000" w:themeColor="text1"/>
        </w:rPr>
        <w:t xml:space="preserve"> parte, </w:t>
      </w:r>
      <w:r w:rsidRPr="008C457C">
        <w:rPr>
          <w:rFonts w:ascii="Palatino Linotype" w:hAnsi="Palatino Linotype"/>
        </w:rPr>
        <w:t>David</w:t>
      </w:r>
      <w:r w:rsidRPr="008C457C">
        <w:rPr>
          <w:rFonts w:ascii="Palatino Linotype" w:hAnsi="Palatino Linotype" w:cs="Arial"/>
          <w:color w:val="000000" w:themeColor="text1"/>
        </w:rPr>
        <w:t xml:space="preserve"> Cienfuegos Salgado, concibe al derecho de petición como </w:t>
      </w:r>
      <w:r w:rsidRPr="008C457C">
        <w:rPr>
          <w:rFonts w:ascii="Palatino Linotype" w:hAnsi="Palatino Linotype" w:cs="Arial"/>
          <w:i/>
          <w:color w:val="000000" w:themeColor="text1"/>
        </w:rPr>
        <w:t xml:space="preserve">“el </w:t>
      </w:r>
      <w:r w:rsidRPr="008C457C">
        <w:rPr>
          <w:rFonts w:ascii="Palatino Linotype" w:hAnsi="Palatino Linotype"/>
        </w:rPr>
        <w:t>derecho</w:t>
      </w:r>
      <w:r w:rsidRPr="008C457C">
        <w:rPr>
          <w:rFonts w:ascii="Palatino Linotype" w:hAnsi="Palatino Linotype" w:cs="Arial"/>
          <w:i/>
          <w:color w:val="000000" w:themeColor="text1"/>
        </w:rPr>
        <w:t xml:space="preserve"> de toda persona a ser escuchado por quienes ejercen el poder público.</w:t>
      </w:r>
      <w:r w:rsidRPr="008C457C">
        <w:rPr>
          <w:rStyle w:val="Refdenotaalpie"/>
          <w:rFonts w:ascii="Palatino Linotype" w:hAnsi="Palatino Linotype"/>
          <w:i/>
          <w:color w:val="000000" w:themeColor="text1"/>
        </w:rPr>
        <w:t xml:space="preserve"> </w:t>
      </w:r>
      <w:r w:rsidRPr="008C457C">
        <w:rPr>
          <w:rStyle w:val="Refdenotaalpie"/>
          <w:rFonts w:ascii="Palatino Linotype" w:hAnsi="Palatino Linotype"/>
          <w:i/>
          <w:color w:val="000000" w:themeColor="text1"/>
        </w:rPr>
        <w:footnoteReference w:id="2"/>
      </w:r>
      <w:r w:rsidRPr="008C457C">
        <w:rPr>
          <w:rFonts w:ascii="Palatino Linotype" w:hAnsi="Palatino Linotype" w:cs="Arial"/>
          <w:i/>
          <w:color w:val="000000" w:themeColor="text1"/>
        </w:rPr>
        <w:t xml:space="preserve">” </w:t>
      </w:r>
    </w:p>
    <w:p w14:paraId="14BC6455" w14:textId="77777777" w:rsidR="0071396B" w:rsidRPr="008C457C" w:rsidRDefault="0071396B" w:rsidP="0071396B">
      <w:pPr>
        <w:pStyle w:val="Prrafodelista"/>
        <w:spacing w:line="360" w:lineRule="auto"/>
        <w:rPr>
          <w:rFonts w:ascii="Palatino Linotype" w:hAnsi="Palatino Linotype" w:cs="Arial"/>
          <w:i/>
          <w:color w:val="000000" w:themeColor="text1"/>
        </w:rPr>
      </w:pPr>
    </w:p>
    <w:p w14:paraId="14BC6456"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s="Arial"/>
          <w:i/>
          <w:color w:val="000000" w:themeColor="text1"/>
        </w:rPr>
      </w:pPr>
      <w:r w:rsidRPr="008C457C">
        <w:rPr>
          <w:rFonts w:ascii="Palatino Linotype" w:hAnsi="Palatino Linotype" w:cs="Arial"/>
          <w:color w:val="000000" w:themeColor="text1"/>
        </w:rPr>
        <w:t xml:space="preserve">Al este respecto, y </w:t>
      </w:r>
      <w:r w:rsidRPr="008C457C">
        <w:rPr>
          <w:rFonts w:ascii="Palatino Linotype" w:hAnsi="Palatino Linotype" w:cs="Arial"/>
          <w:b/>
          <w:color w:val="000000" w:themeColor="text1"/>
        </w:rPr>
        <w:t>PARA DIFERENCIAR</w:t>
      </w:r>
      <w:r w:rsidRPr="008C457C">
        <w:rPr>
          <w:rFonts w:ascii="Palatino Linotype" w:hAnsi="Palatino Linotype" w:cs="Arial"/>
          <w:color w:val="000000" w:themeColor="text1"/>
        </w:rPr>
        <w:t xml:space="preserve"> el derecho de petición al derecho de acceso a la información, resulta conducente señalar que José Guadalupe Robles, conceptualiza el derecho a la información como </w:t>
      </w:r>
      <w:r w:rsidRPr="008C457C">
        <w:rPr>
          <w:rFonts w:ascii="Palatino Linotype" w:hAnsi="Palatino Linotype" w:cs="Arial"/>
          <w:i/>
          <w:color w:val="000000" w:themeColor="text1"/>
        </w:rPr>
        <w:t xml:space="preserve">“un derecho fundamental tanto de </w:t>
      </w:r>
      <w:r w:rsidRPr="008C457C">
        <w:rPr>
          <w:rFonts w:ascii="Palatino Linotype" w:hAnsi="Palatino Linotype" w:cs="Arial"/>
          <w:i/>
          <w:color w:val="000000" w:themeColor="text1"/>
        </w:rPr>
        <w:lastRenderedPageBreak/>
        <w:t>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8C457C">
        <w:rPr>
          <w:rStyle w:val="Refdenotaalpie"/>
          <w:rFonts w:ascii="Palatino Linotype" w:hAnsi="Palatino Linotype"/>
          <w:i/>
          <w:color w:val="000000" w:themeColor="text1"/>
        </w:rPr>
        <w:t xml:space="preserve"> </w:t>
      </w:r>
      <w:r w:rsidRPr="008C457C">
        <w:rPr>
          <w:rStyle w:val="Refdenotaalpie"/>
          <w:rFonts w:ascii="Palatino Linotype" w:hAnsi="Palatino Linotype"/>
          <w:i/>
          <w:color w:val="000000" w:themeColor="text1"/>
        </w:rPr>
        <w:footnoteReference w:id="3"/>
      </w:r>
      <w:r w:rsidRPr="008C457C">
        <w:rPr>
          <w:rFonts w:ascii="Palatino Linotype" w:hAnsi="Palatino Linotype" w:cs="Arial"/>
          <w:i/>
          <w:color w:val="000000" w:themeColor="text1"/>
        </w:rPr>
        <w:t xml:space="preserve">“(Sic) </w:t>
      </w:r>
    </w:p>
    <w:p w14:paraId="14BC6457" w14:textId="77777777" w:rsidR="0071396B" w:rsidRPr="008C457C" w:rsidRDefault="0071396B" w:rsidP="0071396B">
      <w:pPr>
        <w:pStyle w:val="Prrafodelista"/>
        <w:spacing w:line="360" w:lineRule="auto"/>
        <w:rPr>
          <w:rFonts w:ascii="Palatino Linotype" w:hAnsi="Palatino Linotype" w:cs="Arial"/>
          <w:i/>
          <w:color w:val="000000" w:themeColor="text1"/>
        </w:rPr>
      </w:pPr>
    </w:p>
    <w:p w14:paraId="14BC6458"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s="Arial"/>
          <w:i/>
          <w:color w:val="000000" w:themeColor="text1"/>
        </w:rPr>
      </w:pPr>
      <w:r w:rsidRPr="008C457C">
        <w:rPr>
          <w:rFonts w:ascii="Palatino Linotype" w:hAnsi="Palatino Linotype" w:cs="Arial"/>
          <w:color w:val="000000" w:themeColor="text1"/>
        </w:rPr>
        <w:t>Además</w:t>
      </w:r>
      <w:r w:rsidRPr="008C457C">
        <w:rPr>
          <w:rFonts w:ascii="Palatino Linotype" w:hAnsi="Palatino Linotype" w:cs="Arial"/>
          <w:color w:val="000000" w:themeColor="text1"/>
          <w:lang w:eastAsia="es-MX"/>
        </w:rPr>
        <w:t xml:space="preserve">, el derecho a la información constituye una prerrogativa a acceder a </w:t>
      </w:r>
      <w:r w:rsidRPr="008C457C">
        <w:rPr>
          <w:rFonts w:ascii="Palatino Linotype" w:hAnsi="Palatino Linotype" w:cs="Arial"/>
          <w:color w:val="000000" w:themeColor="text1"/>
        </w:rPr>
        <w:t>documentación</w:t>
      </w:r>
      <w:r w:rsidRPr="008C457C">
        <w:rPr>
          <w:rFonts w:ascii="Palatino Linotype" w:hAnsi="Palatino Linotype" w:cs="Arial"/>
          <w:color w:val="000000" w:themeColor="text1"/>
          <w:lang w:eastAsia="es-MX"/>
        </w:rPr>
        <w:t xml:space="preserve"> en </w:t>
      </w:r>
      <w:r w:rsidRPr="008C457C">
        <w:rPr>
          <w:rFonts w:ascii="Palatino Linotype" w:hAnsi="Palatino Linotype" w:cs="Arial"/>
          <w:color w:val="000000" w:themeColor="text1"/>
        </w:rPr>
        <w:t>poder</w:t>
      </w:r>
      <w:r w:rsidRPr="008C457C">
        <w:rPr>
          <w:rFonts w:ascii="Palatino Linotype" w:hAnsi="Palatino Linotype" w:cs="Arial"/>
          <w:color w:val="000000" w:themeColor="text1"/>
          <w:lang w:eastAsia="es-MX"/>
        </w:rPr>
        <w:t xml:space="preserve"> de los Sujetos Obligados, no así a realizar cuestionamientos, o manifestaciones subjetivas. Sirve de apoyo a lo anterior la definición de derecho a la información de Ernesto Villanueva </w:t>
      </w:r>
      <w:proofErr w:type="spellStart"/>
      <w:r w:rsidRPr="008C457C">
        <w:rPr>
          <w:rFonts w:ascii="Palatino Linotype" w:hAnsi="Palatino Linotype" w:cs="Arial"/>
          <w:color w:val="000000" w:themeColor="text1"/>
          <w:lang w:eastAsia="es-MX"/>
        </w:rPr>
        <w:t>Villanueva</w:t>
      </w:r>
      <w:proofErr w:type="spellEnd"/>
      <w:r w:rsidRPr="008C457C">
        <w:rPr>
          <w:rFonts w:ascii="Palatino Linotype" w:hAnsi="Palatino Linotype" w:cs="Arial"/>
          <w:color w:val="000000" w:themeColor="text1"/>
          <w:lang w:eastAsia="es-MX"/>
        </w:rPr>
        <w:t xml:space="preserve"> que dice: “</w:t>
      </w:r>
      <w:r w:rsidRPr="008C457C">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8C457C">
        <w:rPr>
          <w:rStyle w:val="Refdenotaalpie"/>
          <w:rFonts w:ascii="Palatino Linotype" w:hAnsi="Palatino Linotype" w:cs="Arial"/>
          <w:i/>
          <w:color w:val="000000" w:themeColor="text1"/>
          <w:lang w:eastAsia="es-MX"/>
        </w:rPr>
        <w:footnoteReference w:id="4"/>
      </w:r>
    </w:p>
    <w:p w14:paraId="14BC6459" w14:textId="77777777" w:rsidR="0071396B" w:rsidRPr="008C457C" w:rsidRDefault="0071396B" w:rsidP="0071396B">
      <w:pPr>
        <w:pStyle w:val="Prrafodelista"/>
        <w:spacing w:line="360" w:lineRule="auto"/>
        <w:rPr>
          <w:rFonts w:ascii="Palatino Linotype" w:hAnsi="Palatino Linotype" w:cs="Arial"/>
          <w:i/>
          <w:color w:val="000000" w:themeColor="text1"/>
        </w:rPr>
      </w:pPr>
    </w:p>
    <w:p w14:paraId="14BC645A"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s="Arial"/>
          <w:color w:val="000000" w:themeColor="text1"/>
        </w:rPr>
      </w:pPr>
      <w:r w:rsidRPr="008C457C">
        <w:rPr>
          <w:rFonts w:ascii="Palatino Linotype" w:hAnsi="Palatino Linotype" w:cs="Arial"/>
          <w:color w:val="000000" w:themeColor="text1"/>
        </w:rPr>
        <w:t xml:space="preserve">Ahora bien, para entender los alcances de la información pública se considera </w:t>
      </w:r>
      <w:r w:rsidRPr="008C457C">
        <w:rPr>
          <w:rFonts w:ascii="Palatino Linotype" w:hAnsi="Palatino Linotype" w:cs="Arial"/>
          <w:color w:val="000000" w:themeColor="text1"/>
          <w:lang w:eastAsia="es-MX"/>
        </w:rPr>
        <w:t>importante</w:t>
      </w:r>
      <w:r w:rsidRPr="008C457C">
        <w:rPr>
          <w:rFonts w:ascii="Palatino Linotype" w:hAnsi="Palatino Linotype" w:cs="Arial"/>
          <w:color w:val="000000" w:themeColor="text1"/>
        </w:rPr>
        <w:t xml:space="preserve"> citar el criterio </w:t>
      </w:r>
      <w:r w:rsidRPr="008C457C">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C457C">
        <w:rPr>
          <w:rFonts w:ascii="Palatino Linotype" w:hAnsi="Palatino Linotype" w:cs="Arial"/>
          <w:color w:val="000000" w:themeColor="text1"/>
        </w:rPr>
        <w:t>cuyo rubro y texto dispone:</w:t>
      </w:r>
    </w:p>
    <w:p w14:paraId="14BC645B" w14:textId="77777777" w:rsidR="0071396B" w:rsidRPr="00363D6D" w:rsidRDefault="0071396B" w:rsidP="0071396B">
      <w:pPr>
        <w:autoSpaceDE w:val="0"/>
        <w:autoSpaceDN w:val="0"/>
        <w:adjustRightInd w:val="0"/>
        <w:spacing w:line="360" w:lineRule="auto"/>
        <w:ind w:left="567" w:right="567"/>
        <w:jc w:val="both"/>
        <w:rPr>
          <w:rFonts w:ascii="Palatino Linotype" w:hAnsi="Palatino Linotype" w:cs="Arial"/>
          <w:b/>
          <w:i/>
          <w:color w:val="000000" w:themeColor="text1"/>
          <w:sz w:val="22"/>
        </w:rPr>
      </w:pPr>
      <w:r w:rsidRPr="00363D6D">
        <w:rPr>
          <w:rFonts w:ascii="Palatino Linotype" w:hAnsi="Palatino Linotype" w:cs="Arial"/>
          <w:b/>
          <w:i/>
          <w:color w:val="000000" w:themeColor="text1"/>
          <w:sz w:val="22"/>
        </w:rPr>
        <w:lastRenderedPageBreak/>
        <w:t>“CRITERIO 0002-11</w:t>
      </w:r>
    </w:p>
    <w:p w14:paraId="14BC645C" w14:textId="77777777" w:rsidR="0071396B" w:rsidRPr="00363D6D" w:rsidRDefault="0071396B" w:rsidP="0071396B">
      <w:pPr>
        <w:autoSpaceDE w:val="0"/>
        <w:autoSpaceDN w:val="0"/>
        <w:adjustRightInd w:val="0"/>
        <w:spacing w:line="360" w:lineRule="auto"/>
        <w:ind w:left="567" w:right="567"/>
        <w:jc w:val="both"/>
        <w:rPr>
          <w:rFonts w:ascii="Palatino Linotype" w:hAnsi="Palatino Linotype" w:cs="Arial"/>
          <w:i/>
          <w:color w:val="000000" w:themeColor="text1"/>
          <w:sz w:val="22"/>
        </w:rPr>
      </w:pPr>
      <w:r w:rsidRPr="00363D6D">
        <w:rPr>
          <w:rFonts w:ascii="Palatino Linotype" w:hAnsi="Palatino Linotype" w:cs="Arial"/>
          <w:b/>
          <w:i/>
          <w:color w:val="000000" w:themeColor="text1"/>
          <w:sz w:val="22"/>
        </w:rPr>
        <w:t xml:space="preserve">INFORMACIÓN PÚBLICA, CONCEPTO DE, EN MATERIA DE TRANSPARENCIA. INTERPRETACIÓN TEMÁTICA DE LOS ARTÍCULOS 2, FRACCIÓN </w:t>
      </w:r>
      <w:r w:rsidRPr="00363D6D">
        <w:rPr>
          <w:rFonts w:ascii="Palatino Linotype" w:hAnsi="Palatino Linotype" w:cs="Arial"/>
          <w:b/>
          <w:bCs/>
          <w:i/>
          <w:color w:val="000000" w:themeColor="text1"/>
          <w:sz w:val="22"/>
        </w:rPr>
        <w:t xml:space="preserve">V, XV, Y XVI, </w:t>
      </w:r>
      <w:r w:rsidRPr="00363D6D">
        <w:rPr>
          <w:rFonts w:ascii="Palatino Linotype" w:hAnsi="Palatino Linotype" w:cs="Arial"/>
          <w:b/>
          <w:i/>
          <w:color w:val="000000" w:themeColor="text1"/>
          <w:sz w:val="22"/>
        </w:rPr>
        <w:t>32, 4,11 Y 41.</w:t>
      </w:r>
      <w:r w:rsidRPr="00363D6D">
        <w:rPr>
          <w:rFonts w:ascii="Palatino Linotype" w:hAnsi="Palatino Linotype" w:cs="Arial"/>
          <w:i/>
          <w:color w:val="000000" w:themeColor="text1"/>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BC645D" w14:textId="77777777" w:rsidR="0071396B" w:rsidRPr="00363D6D" w:rsidRDefault="0071396B" w:rsidP="0071396B">
      <w:pPr>
        <w:autoSpaceDE w:val="0"/>
        <w:autoSpaceDN w:val="0"/>
        <w:adjustRightInd w:val="0"/>
        <w:spacing w:line="360" w:lineRule="auto"/>
        <w:ind w:left="567" w:right="567"/>
        <w:jc w:val="both"/>
        <w:rPr>
          <w:rFonts w:ascii="Palatino Linotype" w:hAnsi="Palatino Linotype" w:cs="Arial"/>
          <w:i/>
          <w:color w:val="000000" w:themeColor="text1"/>
          <w:sz w:val="22"/>
        </w:rPr>
      </w:pPr>
      <w:r w:rsidRPr="00363D6D">
        <w:rPr>
          <w:rFonts w:ascii="Palatino Linotype" w:hAnsi="Palatino Linotype" w:cs="Arial"/>
          <w:i/>
          <w:color w:val="000000" w:themeColor="text1"/>
          <w:sz w:val="22"/>
        </w:rPr>
        <w:t>En consecuencia el acceso a la información se refiere a que se cumplan cualquiera de los siguientes tres supuestos:</w:t>
      </w:r>
    </w:p>
    <w:p w14:paraId="14BC645E" w14:textId="77777777" w:rsidR="0071396B" w:rsidRPr="00363D6D" w:rsidRDefault="0071396B" w:rsidP="0071396B">
      <w:pPr>
        <w:autoSpaceDE w:val="0"/>
        <w:autoSpaceDN w:val="0"/>
        <w:adjustRightInd w:val="0"/>
        <w:spacing w:line="360" w:lineRule="auto"/>
        <w:ind w:left="567" w:right="567"/>
        <w:jc w:val="both"/>
        <w:rPr>
          <w:rFonts w:ascii="Palatino Linotype" w:hAnsi="Palatino Linotype" w:cs="Arial"/>
          <w:i/>
          <w:color w:val="000000" w:themeColor="text1"/>
          <w:sz w:val="22"/>
        </w:rPr>
      </w:pPr>
      <w:r w:rsidRPr="00363D6D">
        <w:rPr>
          <w:rFonts w:ascii="Palatino Linotype" w:hAnsi="Palatino Linotype" w:cs="Arial"/>
          <w:i/>
          <w:color w:val="000000" w:themeColor="text1"/>
          <w:sz w:val="22"/>
        </w:rPr>
        <w:t>Que se trate de información registrada en cualquier soporte documental, que en ejercicio de las atribuciones conferidas, sea generada por los Sujetos Obligados;</w:t>
      </w:r>
    </w:p>
    <w:p w14:paraId="14BC645F" w14:textId="77777777" w:rsidR="0071396B" w:rsidRPr="00363D6D" w:rsidRDefault="0071396B" w:rsidP="0071396B">
      <w:pPr>
        <w:autoSpaceDE w:val="0"/>
        <w:autoSpaceDN w:val="0"/>
        <w:adjustRightInd w:val="0"/>
        <w:spacing w:line="360" w:lineRule="auto"/>
        <w:ind w:left="567" w:right="567"/>
        <w:jc w:val="both"/>
        <w:rPr>
          <w:rFonts w:ascii="Palatino Linotype" w:hAnsi="Palatino Linotype" w:cs="Arial"/>
          <w:i/>
          <w:color w:val="000000" w:themeColor="text1"/>
          <w:sz w:val="22"/>
        </w:rPr>
      </w:pPr>
      <w:r w:rsidRPr="00363D6D">
        <w:rPr>
          <w:rFonts w:ascii="Palatino Linotype" w:hAnsi="Palatino Linotype" w:cs="Arial"/>
          <w:i/>
          <w:color w:val="000000" w:themeColor="text1"/>
          <w:sz w:val="22"/>
        </w:rPr>
        <w:t>Que se trate de información registrada en cualquier soporte documental, que en ejercicio de las atribuciones conferidas, sea administrada por los Sujetos Obligados, y</w:t>
      </w:r>
    </w:p>
    <w:p w14:paraId="14BC6460" w14:textId="77777777" w:rsidR="0071396B" w:rsidRPr="00363D6D" w:rsidRDefault="0071396B" w:rsidP="0071396B">
      <w:pPr>
        <w:autoSpaceDE w:val="0"/>
        <w:autoSpaceDN w:val="0"/>
        <w:adjustRightInd w:val="0"/>
        <w:spacing w:line="360" w:lineRule="auto"/>
        <w:ind w:left="567" w:right="567"/>
        <w:jc w:val="both"/>
        <w:rPr>
          <w:rFonts w:ascii="Palatino Linotype" w:hAnsi="Palatino Linotype" w:cs="Arial"/>
          <w:i/>
          <w:color w:val="000000" w:themeColor="text1"/>
          <w:sz w:val="22"/>
        </w:rPr>
      </w:pPr>
      <w:r w:rsidRPr="00363D6D">
        <w:rPr>
          <w:rFonts w:ascii="Palatino Linotype" w:hAnsi="Palatino Linotype" w:cs="Arial"/>
          <w:i/>
          <w:color w:val="000000" w:themeColor="text1"/>
          <w:sz w:val="22"/>
        </w:rPr>
        <w:t>Que se trate de información registrada en cualquier soporte documental, que en ejercicio de las atribuciones conferidas, se encuentre en posesión de los Sujetos Obligados.”</w:t>
      </w:r>
    </w:p>
    <w:p w14:paraId="14BC6461" w14:textId="77777777" w:rsidR="0071396B" w:rsidRPr="00363D6D" w:rsidRDefault="0071396B" w:rsidP="00B50DA1">
      <w:pPr>
        <w:autoSpaceDE w:val="0"/>
        <w:autoSpaceDN w:val="0"/>
        <w:adjustRightInd w:val="0"/>
        <w:spacing w:line="360" w:lineRule="auto"/>
        <w:ind w:right="567"/>
        <w:jc w:val="both"/>
        <w:rPr>
          <w:rFonts w:ascii="Palatino Linotype" w:hAnsi="Palatino Linotype" w:cs="Arial"/>
          <w:color w:val="000000" w:themeColor="text1"/>
          <w:sz w:val="22"/>
        </w:rPr>
      </w:pPr>
    </w:p>
    <w:p w14:paraId="14BC6462" w14:textId="77777777" w:rsidR="0071396B" w:rsidRPr="008C457C" w:rsidRDefault="0071396B" w:rsidP="0071396B">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8C457C">
        <w:rPr>
          <w:rFonts w:ascii="Palatino Linotype" w:hAnsi="Palatino Linotype" w:cs="Arial"/>
          <w:color w:val="000000" w:themeColor="text1"/>
        </w:rPr>
        <w:t xml:space="preserve">De </w:t>
      </w:r>
      <w:r w:rsidRPr="008C457C">
        <w:rPr>
          <w:rFonts w:ascii="Palatino Linotype" w:hAnsi="Palatino Linotype" w:cs="Arial"/>
          <w:color w:val="000000" w:themeColor="text1"/>
          <w:lang w:eastAsia="es-MX"/>
        </w:rPr>
        <w:t>lo</w:t>
      </w:r>
      <w:r w:rsidRPr="008C457C">
        <w:rPr>
          <w:rFonts w:ascii="Palatino Linotype" w:hAnsi="Palatino Linotype" w:cs="Arial"/>
          <w:color w:val="000000" w:themeColor="text1"/>
        </w:rPr>
        <w:t xml:space="preserve"> anterior, se puede concluir que la distinción entre el derecho de petición y el derecho de acceso a la información estriba, principalmente, en que en el primero de ellos </w:t>
      </w:r>
      <w:r w:rsidRPr="008C457C">
        <w:rPr>
          <w:rFonts w:ascii="Palatino Linotype" w:hAnsi="Palatino Linotype" w:cs="Arial"/>
          <w:color w:val="000000" w:themeColor="text1"/>
          <w:lang w:eastAsia="es-MX"/>
        </w:rPr>
        <w:t xml:space="preserve">la pretensión del peticionario consiste generalmente en obligar a la autoridad responsable a que </w:t>
      </w:r>
      <w:r w:rsidRPr="008C457C">
        <w:rPr>
          <w:rFonts w:ascii="Palatino Linotype" w:hAnsi="Palatino Linotype" w:cs="Arial"/>
          <w:b/>
          <w:color w:val="000000" w:themeColor="text1"/>
          <w:u w:val="single"/>
          <w:lang w:eastAsia="es-MX"/>
        </w:rPr>
        <w:t>actúe en el sentido de contestar lo solicitado</w:t>
      </w:r>
      <w:r w:rsidRPr="008C457C">
        <w:rPr>
          <w:rFonts w:ascii="Palatino Linotype" w:hAnsi="Palatino Linotype" w:cs="Arial"/>
          <w:color w:val="000000" w:themeColor="text1"/>
          <w:lang w:eastAsia="es-MX"/>
        </w:rPr>
        <w:t xml:space="preserve">; mientras que en el </w:t>
      </w:r>
      <w:r w:rsidRPr="008C457C">
        <w:rPr>
          <w:rFonts w:ascii="Palatino Linotype" w:hAnsi="Palatino Linotype" w:cs="Arial"/>
          <w:bCs/>
          <w:color w:val="000000" w:themeColor="text1"/>
          <w:lang w:eastAsia="es-CO"/>
        </w:rPr>
        <w:t>segundo supuesto, la petición se encamina primordialmente a</w:t>
      </w:r>
      <w:r w:rsidRPr="008C457C">
        <w:rPr>
          <w:rFonts w:ascii="Palatino Linotype" w:hAnsi="Palatino Linotype" w:cs="Arial"/>
          <w:color w:val="000000" w:themeColor="text1"/>
        </w:rPr>
        <w:t xml:space="preserve"> permitir el </w:t>
      </w:r>
      <w:r w:rsidRPr="008C457C">
        <w:rPr>
          <w:rFonts w:ascii="Palatino Linotype" w:hAnsi="Palatino Linotype" w:cs="Arial"/>
          <w:color w:val="000000" w:themeColor="text1"/>
          <w:lang w:eastAsia="es-CO"/>
        </w:rPr>
        <w:lastRenderedPageBreak/>
        <w:t xml:space="preserve">acceso a datos, registros y todo tipo de información pública </w:t>
      </w:r>
      <w:r w:rsidRPr="008C457C">
        <w:rPr>
          <w:rFonts w:ascii="Palatino Linotype" w:hAnsi="Palatino Linotype" w:cs="Arial"/>
          <w:b/>
          <w:color w:val="000000" w:themeColor="text1"/>
          <w:u w:val="single"/>
          <w:lang w:eastAsia="es-CO"/>
        </w:rPr>
        <w:t>que conste en documentos</w:t>
      </w:r>
      <w:r w:rsidRPr="008C457C">
        <w:rPr>
          <w:rFonts w:ascii="Palatino Linotype" w:hAnsi="Palatino Linotype" w:cs="Arial"/>
          <w:color w:val="000000" w:themeColor="text1"/>
          <w:lang w:eastAsia="es-CO"/>
        </w:rPr>
        <w:t xml:space="preserve">, sea generada o se encuentre en posesión de </w:t>
      </w:r>
      <w:r w:rsidRPr="008C457C">
        <w:rPr>
          <w:rFonts w:ascii="Palatino Linotype" w:hAnsi="Palatino Linotype" w:cs="Arial"/>
          <w:color w:val="000000" w:themeColor="text1"/>
        </w:rPr>
        <w:t>la autoridad.</w:t>
      </w:r>
    </w:p>
    <w:p w14:paraId="14BC6463" w14:textId="77777777" w:rsidR="00857C0E" w:rsidRPr="008C457C" w:rsidRDefault="00857C0E" w:rsidP="0071396B">
      <w:pPr>
        <w:pStyle w:val="Prrafodelista"/>
        <w:spacing w:line="360" w:lineRule="auto"/>
        <w:ind w:left="0"/>
        <w:jc w:val="both"/>
        <w:rPr>
          <w:rFonts w:ascii="Palatino Linotype" w:hAnsi="Palatino Linotype"/>
          <w:color w:val="000000" w:themeColor="text1"/>
        </w:rPr>
      </w:pPr>
    </w:p>
    <w:p w14:paraId="14BC6464" w14:textId="77777777" w:rsidR="00C66A19" w:rsidRPr="00363D6D" w:rsidRDefault="0071396B" w:rsidP="00C66A19">
      <w:pPr>
        <w:numPr>
          <w:ilvl w:val="0"/>
          <w:numId w:val="15"/>
        </w:numPr>
        <w:spacing w:line="360" w:lineRule="auto"/>
        <w:ind w:left="0" w:firstLine="0"/>
        <w:contextualSpacing/>
        <w:jc w:val="both"/>
        <w:rPr>
          <w:rFonts w:ascii="Palatino Linotype" w:hAnsi="Palatino Linotype" w:cs="Arial"/>
          <w:i/>
        </w:rPr>
      </w:pPr>
      <w:r w:rsidRPr="008C457C">
        <w:rPr>
          <w:rFonts w:ascii="Palatino Linotype" w:hAnsi="Palatino Linotype" w:cs="Arial"/>
        </w:rPr>
        <w:t>Atento a lo anterior, resulta dable confirmar la respuesta inicial porque fue entregado lo solicitado, en ese sentido subrayar que</w:t>
      </w:r>
      <w:r w:rsidR="00C66A19" w:rsidRPr="008C457C">
        <w:rPr>
          <w:rFonts w:ascii="Palatino Linotype" w:hAnsi="Palatino Linotype" w:cs="Arial"/>
        </w:rPr>
        <w:t xml:space="preserve"> la información generada, obtenida, </w:t>
      </w:r>
      <w:r w:rsidR="00C66A19" w:rsidRPr="008C457C">
        <w:rPr>
          <w:rFonts w:ascii="Palatino Linotype" w:eastAsia="Palatino Linotype" w:hAnsi="Palatino Linotype" w:cs="Palatino Linotype"/>
          <w:color w:val="000000"/>
        </w:rPr>
        <w:t>adquirida</w:t>
      </w:r>
      <w:r w:rsidR="00C66A19" w:rsidRPr="008C457C">
        <w:rPr>
          <w:rFonts w:ascii="Palatino Linotype" w:hAnsi="Palatino Linotype" w:cs="Arial"/>
        </w:rPr>
        <w:t xml:space="preserve">, </w:t>
      </w:r>
      <w:r w:rsidR="00C66A19" w:rsidRPr="008C457C">
        <w:rPr>
          <w:rFonts w:ascii="Palatino Linotype" w:hAnsi="Palatino Linotype" w:cs="Arial"/>
          <w:bCs/>
        </w:rPr>
        <w:t>transmitida</w:t>
      </w:r>
      <w:r w:rsidR="00C66A19" w:rsidRPr="008C457C">
        <w:rPr>
          <w:rFonts w:ascii="Palatino Linotype" w:hAnsi="Palatino Linotype" w:cs="Arial"/>
        </w:rPr>
        <w:t>, administrada o en posesión de los Sujetos Obligados, será accesible de manera permanente a cualquier persona, privilegiando el principio de máxima publicidad de la información.</w:t>
      </w:r>
    </w:p>
    <w:p w14:paraId="14BC6465" w14:textId="77777777" w:rsidR="00363D6D" w:rsidRDefault="00363D6D" w:rsidP="00363D6D">
      <w:pPr>
        <w:pStyle w:val="Prrafodelista"/>
        <w:rPr>
          <w:rFonts w:ascii="Palatino Linotype" w:hAnsi="Palatino Linotype" w:cs="Arial"/>
          <w:i/>
        </w:rPr>
      </w:pPr>
    </w:p>
    <w:p w14:paraId="14BC6466" w14:textId="77777777" w:rsidR="00363D6D" w:rsidRPr="008C457C" w:rsidRDefault="00363D6D" w:rsidP="00363D6D">
      <w:pPr>
        <w:spacing w:line="360" w:lineRule="auto"/>
        <w:contextualSpacing/>
        <w:jc w:val="both"/>
        <w:rPr>
          <w:rFonts w:ascii="Palatino Linotype" w:hAnsi="Palatino Linotype" w:cs="Arial"/>
          <w:i/>
        </w:rPr>
      </w:pPr>
    </w:p>
    <w:p w14:paraId="14BC6467" w14:textId="77777777" w:rsidR="00C66A19" w:rsidRPr="008C457C" w:rsidRDefault="00C66A19" w:rsidP="00C66A19">
      <w:pPr>
        <w:numPr>
          <w:ilvl w:val="0"/>
          <w:numId w:val="15"/>
        </w:numPr>
        <w:spacing w:line="360" w:lineRule="auto"/>
        <w:ind w:left="0" w:firstLine="0"/>
        <w:contextualSpacing/>
        <w:jc w:val="both"/>
        <w:rPr>
          <w:rFonts w:ascii="Palatino Linotype" w:hAnsi="Palatino Linotype" w:cs="Arial"/>
          <w:i/>
        </w:rPr>
      </w:pPr>
      <w:r w:rsidRPr="008C457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4BC6468" w14:textId="77777777" w:rsidR="00C66A19" w:rsidRPr="00363D6D" w:rsidRDefault="00C66A19" w:rsidP="00C66A19">
      <w:pPr>
        <w:pStyle w:val="Prrafodelista"/>
        <w:spacing w:line="360" w:lineRule="auto"/>
        <w:ind w:left="502" w:right="567"/>
        <w:jc w:val="both"/>
        <w:rPr>
          <w:rFonts w:ascii="Palatino Linotype" w:hAnsi="Palatino Linotype" w:cs="Arial"/>
          <w:sz w:val="22"/>
        </w:rPr>
      </w:pPr>
    </w:p>
    <w:p w14:paraId="14BC6469" w14:textId="77777777" w:rsidR="00C66A19" w:rsidRPr="00363D6D" w:rsidRDefault="00C66A19" w:rsidP="00C66A19">
      <w:pPr>
        <w:pStyle w:val="Prrafodelista"/>
        <w:spacing w:line="360" w:lineRule="auto"/>
        <w:ind w:left="505" w:right="567"/>
        <w:jc w:val="both"/>
        <w:rPr>
          <w:rFonts w:ascii="Palatino Linotype" w:hAnsi="Palatino Linotype" w:cs="Arial"/>
          <w:i/>
          <w:sz w:val="22"/>
        </w:rPr>
      </w:pPr>
      <w:r w:rsidRPr="00363D6D">
        <w:rPr>
          <w:rFonts w:ascii="Palatino Linotype" w:hAnsi="Palatino Linotype" w:cs="Arial"/>
          <w:i/>
          <w:sz w:val="22"/>
        </w:rPr>
        <w:t>“</w:t>
      </w:r>
      <w:r w:rsidRPr="00363D6D">
        <w:rPr>
          <w:rFonts w:ascii="Palatino Linotype" w:hAnsi="Palatino Linotype" w:cs="Arial"/>
          <w:b/>
          <w:i/>
          <w:color w:val="000000"/>
          <w:sz w:val="22"/>
        </w:rPr>
        <w:t>Artículo 12.</w:t>
      </w:r>
      <w:r w:rsidRPr="00363D6D">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14BC646A" w14:textId="77777777" w:rsidR="00C66A19" w:rsidRPr="00363D6D" w:rsidRDefault="00C66A19" w:rsidP="00C66A19">
      <w:pPr>
        <w:pStyle w:val="Prrafodelista"/>
        <w:spacing w:line="360" w:lineRule="auto"/>
        <w:ind w:left="505" w:right="567"/>
        <w:jc w:val="both"/>
        <w:rPr>
          <w:rFonts w:ascii="Palatino Linotype" w:hAnsi="Palatino Linotype" w:cs="Arial"/>
          <w:color w:val="000000"/>
          <w:sz w:val="22"/>
        </w:rPr>
      </w:pPr>
    </w:p>
    <w:p w14:paraId="14BC646B" w14:textId="77777777" w:rsidR="00C66A19" w:rsidRPr="00363D6D" w:rsidRDefault="00C66A19" w:rsidP="00C66A19">
      <w:pPr>
        <w:pStyle w:val="Prrafodelista"/>
        <w:spacing w:line="360" w:lineRule="auto"/>
        <w:ind w:left="505" w:right="567"/>
        <w:jc w:val="both"/>
        <w:rPr>
          <w:rFonts w:ascii="Palatino Linotype" w:hAnsi="Palatino Linotype" w:cs="Arial"/>
          <w:i/>
          <w:sz w:val="22"/>
        </w:rPr>
      </w:pPr>
      <w:r w:rsidRPr="00363D6D">
        <w:rPr>
          <w:rFonts w:ascii="Palatino Linotype" w:hAnsi="Palatino Linotype" w:cs="Arial"/>
          <w:b/>
          <w:i/>
          <w:color w:val="000000"/>
          <w:sz w:val="22"/>
          <w:u w:val="single"/>
        </w:rPr>
        <w:t xml:space="preserve">Los sujetos obligados sólo proporcionarán la información pública que se les requiera y que obre en sus archivos y en el estado en que ésta se encuentre. La </w:t>
      </w:r>
      <w:r w:rsidRPr="00363D6D">
        <w:rPr>
          <w:rFonts w:ascii="Palatino Linotype" w:hAnsi="Palatino Linotype" w:cs="Arial"/>
          <w:b/>
          <w:i/>
          <w:color w:val="000000"/>
          <w:sz w:val="22"/>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r w:rsidRPr="00363D6D">
        <w:rPr>
          <w:rFonts w:ascii="Palatino Linotype" w:hAnsi="Palatino Linotype" w:cs="Arial"/>
          <w:i/>
          <w:sz w:val="22"/>
        </w:rPr>
        <w:t>”</w:t>
      </w:r>
    </w:p>
    <w:p w14:paraId="14BC646C" w14:textId="77777777" w:rsidR="00C66A19" w:rsidRPr="00363D6D" w:rsidRDefault="00C66A19" w:rsidP="00C66A19">
      <w:pPr>
        <w:pStyle w:val="Prrafodelista"/>
        <w:spacing w:line="360" w:lineRule="auto"/>
        <w:ind w:left="505" w:right="567"/>
        <w:jc w:val="both"/>
        <w:rPr>
          <w:rFonts w:ascii="Palatino Linotype" w:hAnsi="Palatino Linotype" w:cs="Arial"/>
          <w:color w:val="000000"/>
          <w:sz w:val="22"/>
        </w:rPr>
      </w:pPr>
      <w:r w:rsidRPr="00363D6D">
        <w:rPr>
          <w:rFonts w:ascii="Palatino Linotype" w:hAnsi="Palatino Linotype" w:cs="Arial"/>
          <w:color w:val="000000"/>
          <w:sz w:val="22"/>
        </w:rPr>
        <w:t>Énfasis añadido</w:t>
      </w:r>
    </w:p>
    <w:p w14:paraId="14BC646D" w14:textId="77777777" w:rsidR="00C66A19" w:rsidRPr="00363D6D" w:rsidRDefault="00C66A19" w:rsidP="00C66A19">
      <w:pPr>
        <w:pStyle w:val="Prrafodelista"/>
        <w:spacing w:line="360" w:lineRule="auto"/>
        <w:ind w:left="505" w:right="567"/>
        <w:jc w:val="both"/>
        <w:rPr>
          <w:rFonts w:ascii="Palatino Linotype" w:hAnsi="Palatino Linotype" w:cs="Arial"/>
          <w:sz w:val="22"/>
        </w:rPr>
      </w:pPr>
    </w:p>
    <w:p w14:paraId="14BC646E" w14:textId="77777777" w:rsidR="00C66A19" w:rsidRPr="008C457C" w:rsidRDefault="00C66A19" w:rsidP="00C66A19">
      <w:pPr>
        <w:numPr>
          <w:ilvl w:val="0"/>
          <w:numId w:val="15"/>
        </w:numPr>
        <w:spacing w:line="360" w:lineRule="auto"/>
        <w:ind w:left="0" w:firstLine="0"/>
        <w:contextualSpacing/>
        <w:jc w:val="both"/>
        <w:rPr>
          <w:rFonts w:ascii="Palatino Linotype" w:hAnsi="Palatino Linotype" w:cs="Arial"/>
          <w:color w:val="000000" w:themeColor="text1"/>
        </w:rPr>
      </w:pPr>
      <w:r w:rsidRPr="008C457C">
        <w:rPr>
          <w:rFonts w:ascii="Palatino Linotype" w:hAnsi="Palatino Linotype" w:cs="Arial"/>
          <w:color w:val="000000"/>
        </w:rPr>
        <w:t xml:space="preserve">En síntesis, el derecho de acceso a la información pública se satisface en aquellos casos en </w:t>
      </w:r>
      <w:r w:rsidRPr="008C457C">
        <w:rPr>
          <w:rFonts w:ascii="Palatino Linotype" w:hAnsi="Palatino Linotype" w:cs="Arial"/>
        </w:rPr>
        <w:t>que</w:t>
      </w:r>
      <w:r w:rsidRPr="008C457C">
        <w:rPr>
          <w:rFonts w:ascii="Palatino Linotype" w:hAnsi="Palatino Linotype" w:cs="Arial"/>
          <w:color w:val="000000"/>
        </w:rPr>
        <w:t xml:space="preserve"> </w:t>
      </w:r>
      <w:r w:rsidRPr="008C457C">
        <w:rPr>
          <w:rFonts w:ascii="Palatino Linotype" w:hAnsi="Palatino Linotype" w:cs="Arial"/>
        </w:rPr>
        <w:t>se</w:t>
      </w:r>
      <w:r w:rsidRPr="008C457C">
        <w:rPr>
          <w:rFonts w:ascii="Palatino Linotype" w:hAnsi="Palatino Linotype" w:cs="Arial"/>
          <w:color w:val="000000"/>
        </w:rPr>
        <w:t xml:space="preserve"> entregue el soporte documental en que conste la información pública</w:t>
      </w:r>
      <w:r w:rsidR="0071396B" w:rsidRPr="008C457C">
        <w:rPr>
          <w:rFonts w:ascii="Palatino Linotype" w:hAnsi="Palatino Linotype" w:cs="Arial"/>
          <w:color w:val="000000"/>
        </w:rPr>
        <w:t xml:space="preserve"> y, si bien es cierto los sujetos obligados no se encuentran obligados a generar documentos </w:t>
      </w:r>
      <w:r w:rsidR="0071396B" w:rsidRPr="008C457C">
        <w:rPr>
          <w:rFonts w:ascii="Palatino Linotype" w:hAnsi="Palatino Linotype" w:cs="Arial"/>
          <w:i/>
          <w:color w:val="000000"/>
        </w:rPr>
        <w:t>ad hoc</w:t>
      </w:r>
      <w:r w:rsidR="0071396B" w:rsidRPr="008C457C">
        <w:rPr>
          <w:rFonts w:ascii="Palatino Linotype" w:hAnsi="Palatino Linotype" w:cs="Arial"/>
          <w:color w:val="000000"/>
        </w:rPr>
        <w:t xml:space="preserve"> para dar atención a las solicitudes de información como se desprende del caso concreto; también lo es que no existe normatividad que lo impida</w:t>
      </w:r>
      <w:r w:rsidRPr="008C457C">
        <w:rPr>
          <w:rFonts w:ascii="Palatino Linotype" w:hAnsi="Palatino Linotype" w:cs="Arial"/>
          <w:color w:val="000000"/>
        </w:rPr>
        <w:t xml:space="preserve">. </w:t>
      </w:r>
      <w:r w:rsidRPr="008C457C">
        <w:rPr>
          <w:rFonts w:ascii="Palatino Linotype" w:hAnsi="Palatino Linotype" w:cs="Arial"/>
        </w:rPr>
        <w:t>Asimismo</w:t>
      </w:r>
      <w:r w:rsidRPr="008C457C">
        <w:rPr>
          <w:rFonts w:ascii="Palatino Linotype" w:hAnsi="Palatino Linotype" w:cs="Arial"/>
          <w:color w:val="000000" w:themeColor="text1"/>
        </w:rPr>
        <w:t xml:space="preserve">, el artículo 24, de la Ley de la materia, dispone que los Sujetos Obligados sólo proporcionarán la información pública que </w:t>
      </w:r>
      <w:r w:rsidRPr="008C457C">
        <w:rPr>
          <w:rFonts w:ascii="Palatino Linotype" w:hAnsi="Palatino Linotype" w:cs="Arial"/>
        </w:rPr>
        <w:t>generen</w:t>
      </w:r>
      <w:r w:rsidRPr="008C457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4BC646F" w14:textId="77777777" w:rsidR="00C66A19" w:rsidRPr="008C457C" w:rsidRDefault="00C66A19" w:rsidP="00C66A19">
      <w:pPr>
        <w:spacing w:line="360" w:lineRule="auto"/>
        <w:jc w:val="both"/>
        <w:rPr>
          <w:rFonts w:ascii="Palatino Linotype" w:hAnsi="Palatino Linotype" w:cs="Arial"/>
          <w:color w:val="000000" w:themeColor="text1"/>
        </w:rPr>
      </w:pPr>
    </w:p>
    <w:p w14:paraId="14BC6470" w14:textId="77777777" w:rsidR="00C66A19" w:rsidRPr="008C457C" w:rsidRDefault="00C66A19" w:rsidP="00C66A19">
      <w:pPr>
        <w:numPr>
          <w:ilvl w:val="0"/>
          <w:numId w:val="15"/>
        </w:numPr>
        <w:spacing w:line="360" w:lineRule="auto"/>
        <w:ind w:left="0" w:firstLine="0"/>
        <w:contextualSpacing/>
        <w:jc w:val="both"/>
        <w:rPr>
          <w:rFonts w:ascii="Palatino Linotype" w:hAnsi="Palatino Linotype" w:cs="Arial"/>
          <w:color w:val="000000" w:themeColor="text1"/>
        </w:rPr>
      </w:pPr>
      <w:r w:rsidRPr="008C457C">
        <w:rPr>
          <w:rFonts w:ascii="Palatino Linotype" w:hAnsi="Palatino Linotype" w:cs="Arial"/>
          <w:color w:val="000000" w:themeColor="text1"/>
        </w:rPr>
        <w:t xml:space="preserve">En esta </w:t>
      </w:r>
      <w:r w:rsidRPr="008C457C">
        <w:rPr>
          <w:rFonts w:ascii="Palatino Linotype" w:hAnsi="Palatino Linotype" w:cs="Arial"/>
          <w:color w:val="000000"/>
        </w:rPr>
        <w:t>misma</w:t>
      </w:r>
      <w:r w:rsidRPr="008C457C">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8C457C">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w:t>
      </w:r>
      <w:r w:rsidRPr="008C457C">
        <w:rPr>
          <w:rFonts w:ascii="Palatino Linotype" w:hAnsi="Palatino Linotype" w:cs="Arial"/>
        </w:rPr>
        <w:lastRenderedPageBreak/>
        <w:t>y competencias de los Sujetos Obligados</w:t>
      </w:r>
      <w:r w:rsidRPr="008C457C">
        <w:rPr>
          <w:rFonts w:ascii="Palatino Linotype" w:hAnsi="Palatino Linotype" w:cs="Arial"/>
          <w:color w:val="000000" w:themeColor="text1"/>
        </w:rPr>
        <w:t xml:space="preserve">; los que, </w:t>
      </w:r>
      <w:r w:rsidRPr="008C457C">
        <w:rPr>
          <w:rFonts w:ascii="Palatino Linotype" w:hAnsi="Palatino Linotype" w:cs="Arial"/>
        </w:rPr>
        <w:t>podrán estar en cualquier medio, sea escrito, impreso, sonoro, visual, electrónico, informático u holográfico</w:t>
      </w:r>
      <w:r w:rsidRPr="008C457C">
        <w:rPr>
          <w:rFonts w:ascii="Palatino Linotype" w:hAnsi="Palatino Linotype" w:cs="Arial"/>
          <w:color w:val="000000" w:themeColor="text1"/>
        </w:rPr>
        <w:t xml:space="preserve">, de conformidad con el artículo 3, fracción XI, de la Ley de la materia, el cual dispone lo siguiente: </w:t>
      </w:r>
    </w:p>
    <w:p w14:paraId="14BC6471" w14:textId="77777777" w:rsidR="00C66A19" w:rsidRPr="00363D6D" w:rsidRDefault="00C66A19" w:rsidP="00C66A19">
      <w:pPr>
        <w:spacing w:line="360" w:lineRule="auto"/>
        <w:ind w:left="851" w:right="902"/>
        <w:jc w:val="both"/>
        <w:rPr>
          <w:rFonts w:ascii="Palatino Linotype" w:hAnsi="Palatino Linotype" w:cs="Arial"/>
          <w:i/>
          <w:color w:val="000000"/>
          <w:sz w:val="22"/>
        </w:rPr>
      </w:pPr>
    </w:p>
    <w:p w14:paraId="14BC6472" w14:textId="77777777" w:rsidR="00C66A19" w:rsidRPr="00363D6D" w:rsidRDefault="00C66A19" w:rsidP="00C66A19">
      <w:pPr>
        <w:spacing w:line="360" w:lineRule="auto"/>
        <w:ind w:left="567" w:right="567"/>
        <w:jc w:val="both"/>
        <w:rPr>
          <w:rFonts w:ascii="Palatino Linotype" w:hAnsi="Palatino Linotype" w:cs="Arial"/>
          <w:i/>
          <w:color w:val="000000"/>
          <w:sz w:val="22"/>
        </w:rPr>
      </w:pPr>
      <w:r w:rsidRPr="00363D6D">
        <w:rPr>
          <w:rFonts w:ascii="Palatino Linotype" w:hAnsi="Palatino Linotype" w:cs="Arial"/>
          <w:i/>
          <w:color w:val="000000"/>
          <w:sz w:val="22"/>
        </w:rPr>
        <w:t>“</w:t>
      </w:r>
      <w:r w:rsidRPr="00363D6D">
        <w:rPr>
          <w:rFonts w:ascii="Palatino Linotype" w:hAnsi="Palatino Linotype" w:cs="Arial"/>
          <w:b/>
          <w:i/>
          <w:color w:val="000000"/>
          <w:sz w:val="22"/>
        </w:rPr>
        <w:t xml:space="preserve">Artículo 3. </w:t>
      </w:r>
      <w:r w:rsidRPr="00363D6D">
        <w:rPr>
          <w:rFonts w:ascii="Palatino Linotype" w:hAnsi="Palatino Linotype" w:cs="Arial"/>
          <w:i/>
          <w:color w:val="000000"/>
          <w:sz w:val="22"/>
        </w:rPr>
        <w:t>Para los efectos de la presente Ley se entenderá por:</w:t>
      </w:r>
    </w:p>
    <w:p w14:paraId="14BC6473" w14:textId="77777777" w:rsidR="00C66A19" w:rsidRPr="00363D6D" w:rsidRDefault="00C66A19" w:rsidP="00C66A19">
      <w:pPr>
        <w:spacing w:line="360" w:lineRule="auto"/>
        <w:ind w:left="567" w:right="567"/>
        <w:jc w:val="both"/>
        <w:rPr>
          <w:rFonts w:ascii="Palatino Linotype" w:hAnsi="Palatino Linotype" w:cs="Arial"/>
          <w:i/>
          <w:color w:val="000000"/>
          <w:sz w:val="22"/>
        </w:rPr>
      </w:pPr>
      <w:r w:rsidRPr="00363D6D">
        <w:rPr>
          <w:rFonts w:ascii="Palatino Linotype" w:hAnsi="Palatino Linotype" w:cs="Arial"/>
          <w:i/>
          <w:color w:val="000000"/>
          <w:sz w:val="22"/>
        </w:rPr>
        <w:t>(…)</w:t>
      </w:r>
    </w:p>
    <w:p w14:paraId="14BC6474" w14:textId="77777777" w:rsidR="00C66A19" w:rsidRPr="00363D6D" w:rsidRDefault="00C66A19" w:rsidP="00C66A19">
      <w:pPr>
        <w:spacing w:line="360" w:lineRule="auto"/>
        <w:ind w:left="567" w:right="567"/>
        <w:jc w:val="both"/>
        <w:rPr>
          <w:rFonts w:ascii="Palatino Linotype" w:hAnsi="Palatino Linotype" w:cs="Arial"/>
          <w:i/>
          <w:color w:val="000000"/>
          <w:sz w:val="22"/>
        </w:rPr>
      </w:pPr>
      <w:r w:rsidRPr="00363D6D">
        <w:rPr>
          <w:rFonts w:ascii="Palatino Linotype" w:hAnsi="Palatino Linotype" w:cs="Arial"/>
          <w:b/>
          <w:i/>
          <w:color w:val="000000"/>
          <w:sz w:val="22"/>
        </w:rPr>
        <w:t>XI. Documento:</w:t>
      </w:r>
      <w:r w:rsidRPr="00363D6D">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BC6475" w14:textId="77777777" w:rsidR="00C66A19" w:rsidRPr="00363D6D" w:rsidRDefault="00C66A19" w:rsidP="00C66A19">
      <w:pPr>
        <w:spacing w:line="360" w:lineRule="auto"/>
        <w:ind w:left="567" w:right="567"/>
        <w:jc w:val="both"/>
        <w:rPr>
          <w:rFonts w:ascii="Palatino Linotype" w:hAnsi="Palatino Linotype" w:cs="Arial"/>
          <w:i/>
          <w:color w:val="000000"/>
          <w:sz w:val="22"/>
        </w:rPr>
      </w:pPr>
      <w:r w:rsidRPr="00363D6D">
        <w:rPr>
          <w:rFonts w:ascii="Palatino Linotype" w:hAnsi="Palatino Linotype" w:cs="Arial"/>
          <w:i/>
          <w:color w:val="000000"/>
          <w:sz w:val="22"/>
        </w:rPr>
        <w:t>(…)”</w:t>
      </w:r>
    </w:p>
    <w:p w14:paraId="14BC6476" w14:textId="77777777" w:rsidR="00C66A19" w:rsidRPr="00363D6D" w:rsidRDefault="00C66A19" w:rsidP="00C66A19">
      <w:pPr>
        <w:autoSpaceDE w:val="0"/>
        <w:autoSpaceDN w:val="0"/>
        <w:adjustRightInd w:val="0"/>
        <w:spacing w:line="360" w:lineRule="auto"/>
        <w:jc w:val="both"/>
        <w:rPr>
          <w:rFonts w:ascii="Palatino Linotype" w:hAnsi="Palatino Linotype" w:cs="Arial"/>
          <w:sz w:val="22"/>
        </w:rPr>
      </w:pPr>
    </w:p>
    <w:p w14:paraId="14BC6477" w14:textId="77777777" w:rsidR="00C66A19" w:rsidRPr="008C457C" w:rsidRDefault="00C66A19" w:rsidP="00C66A19">
      <w:pPr>
        <w:numPr>
          <w:ilvl w:val="0"/>
          <w:numId w:val="15"/>
        </w:numPr>
        <w:spacing w:line="360" w:lineRule="auto"/>
        <w:ind w:left="0" w:firstLine="0"/>
        <w:contextualSpacing/>
        <w:jc w:val="both"/>
        <w:rPr>
          <w:rFonts w:ascii="Palatino Linotype" w:hAnsi="Palatino Linotype" w:cs="Arial"/>
        </w:rPr>
      </w:pPr>
      <w:r w:rsidRPr="008C457C">
        <w:rPr>
          <w:rFonts w:ascii="Palatino Linotype" w:hAnsi="Palatino Linotype" w:cs="Arial"/>
        </w:rPr>
        <w:t xml:space="preserve">Siendo aplicable el Criterio </w:t>
      </w:r>
      <w:r w:rsidRPr="008C457C">
        <w:rPr>
          <w:rFonts w:ascii="Palatino Linotype" w:hAnsi="Palatino Linotype" w:cs="Arial"/>
          <w:bCs/>
          <w:lang w:eastAsia="es-MX"/>
        </w:rPr>
        <w:t xml:space="preserve">de interpretación en el orden administrativo número 0002-11, </w:t>
      </w:r>
      <w:r w:rsidRPr="008C457C">
        <w:rPr>
          <w:rFonts w:ascii="Palatino Linotype" w:hAnsi="Palatino Linotype" w:cs="Arial"/>
          <w:color w:val="000000" w:themeColor="text1"/>
        </w:rPr>
        <w:t>emitido</w:t>
      </w:r>
      <w:r w:rsidRPr="008C457C">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457C">
        <w:rPr>
          <w:rFonts w:ascii="Palatino Linotype" w:hAnsi="Palatino Linotype" w:cs="Arial"/>
        </w:rPr>
        <w:t>cuyo rubro y texto dispone:</w:t>
      </w:r>
    </w:p>
    <w:p w14:paraId="14BC6478" w14:textId="77777777" w:rsidR="00C66A19" w:rsidRDefault="00C66A19" w:rsidP="00C66A19">
      <w:pPr>
        <w:spacing w:line="360" w:lineRule="auto"/>
        <w:ind w:left="567" w:right="567"/>
        <w:jc w:val="both"/>
        <w:rPr>
          <w:rFonts w:ascii="Palatino Linotype" w:hAnsi="Palatino Linotype" w:cs="Arial"/>
          <w:sz w:val="22"/>
        </w:rPr>
      </w:pPr>
    </w:p>
    <w:p w14:paraId="14BC6479" w14:textId="77777777" w:rsidR="00236725" w:rsidRPr="00363D6D" w:rsidRDefault="00236725" w:rsidP="00C66A19">
      <w:pPr>
        <w:spacing w:line="360" w:lineRule="auto"/>
        <w:ind w:left="567" w:right="567"/>
        <w:jc w:val="both"/>
        <w:rPr>
          <w:rFonts w:ascii="Palatino Linotype" w:hAnsi="Palatino Linotype" w:cs="Arial"/>
          <w:sz w:val="22"/>
        </w:rPr>
      </w:pPr>
    </w:p>
    <w:p w14:paraId="14BC647A" w14:textId="77777777" w:rsidR="00C66A19" w:rsidRPr="00363D6D" w:rsidRDefault="00C66A19" w:rsidP="00236725">
      <w:pPr>
        <w:spacing w:line="360" w:lineRule="auto"/>
        <w:ind w:left="567" w:right="567"/>
        <w:jc w:val="center"/>
        <w:rPr>
          <w:rFonts w:ascii="Palatino Linotype" w:hAnsi="Palatino Linotype" w:cs="Arial"/>
          <w:b/>
          <w:i/>
          <w:sz w:val="22"/>
        </w:rPr>
      </w:pPr>
      <w:r w:rsidRPr="00363D6D">
        <w:rPr>
          <w:rFonts w:ascii="Palatino Linotype" w:hAnsi="Palatino Linotype" w:cs="Arial"/>
          <w:b/>
          <w:sz w:val="22"/>
        </w:rPr>
        <w:lastRenderedPageBreak/>
        <w:t>“</w:t>
      </w:r>
      <w:r w:rsidRPr="00363D6D">
        <w:rPr>
          <w:rFonts w:ascii="Palatino Linotype" w:hAnsi="Palatino Linotype" w:cs="Arial"/>
          <w:b/>
          <w:i/>
          <w:sz w:val="22"/>
        </w:rPr>
        <w:t>CRITERIO 0002-11</w:t>
      </w:r>
    </w:p>
    <w:p w14:paraId="14BC647B" w14:textId="77777777" w:rsidR="00C66A19" w:rsidRPr="00363D6D" w:rsidRDefault="00C66A19" w:rsidP="00C66A19">
      <w:pPr>
        <w:spacing w:line="360" w:lineRule="auto"/>
        <w:ind w:left="567" w:right="567"/>
        <w:jc w:val="both"/>
        <w:rPr>
          <w:rFonts w:ascii="Palatino Linotype" w:hAnsi="Palatino Linotype" w:cs="Arial"/>
          <w:i/>
          <w:sz w:val="22"/>
        </w:rPr>
      </w:pPr>
      <w:r w:rsidRPr="00363D6D">
        <w:rPr>
          <w:rFonts w:ascii="Palatino Linotype" w:hAnsi="Palatino Linotype" w:cs="Arial"/>
          <w:b/>
          <w:i/>
          <w:sz w:val="22"/>
        </w:rPr>
        <w:t xml:space="preserve">INFORMACIÓN PÚBLICA, CONCEPTO DE, EN MATERIA DE TRANSPARENCIA. INTERPRETACIÓN SISTEMÁTICA DE LOS ARTÍCULOS 2°, FRACCIÓN </w:t>
      </w:r>
      <w:r w:rsidRPr="00363D6D">
        <w:rPr>
          <w:rFonts w:ascii="Palatino Linotype" w:hAnsi="Palatino Linotype" w:cs="Arial"/>
          <w:b/>
          <w:bCs/>
          <w:i/>
          <w:sz w:val="22"/>
        </w:rPr>
        <w:t xml:space="preserve">V, XV, Y XVI, </w:t>
      </w:r>
      <w:r w:rsidRPr="00363D6D">
        <w:rPr>
          <w:rFonts w:ascii="Palatino Linotype" w:hAnsi="Palatino Linotype" w:cs="Arial"/>
          <w:b/>
          <w:i/>
          <w:sz w:val="22"/>
        </w:rPr>
        <w:t>3°, 4°, 11 Y 41.</w:t>
      </w:r>
      <w:r w:rsidRPr="00363D6D">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BC647C" w14:textId="77777777" w:rsidR="00C66A19" w:rsidRPr="00363D6D" w:rsidRDefault="00C66A19" w:rsidP="00C66A19">
      <w:pPr>
        <w:spacing w:line="360" w:lineRule="auto"/>
        <w:ind w:left="567" w:right="567"/>
        <w:jc w:val="both"/>
        <w:rPr>
          <w:rFonts w:ascii="Palatino Linotype" w:hAnsi="Palatino Linotype" w:cs="Arial"/>
          <w:i/>
          <w:sz w:val="22"/>
        </w:rPr>
      </w:pPr>
      <w:r w:rsidRPr="00363D6D">
        <w:rPr>
          <w:rFonts w:ascii="Palatino Linotype" w:hAnsi="Palatino Linotype" w:cs="Arial"/>
          <w:i/>
          <w:sz w:val="22"/>
        </w:rPr>
        <w:t>En consecuencia el acceso a la información se refiere a que se cumplan cualquiera de los siguientes tres supuestos:</w:t>
      </w:r>
    </w:p>
    <w:p w14:paraId="14BC647D" w14:textId="77777777" w:rsidR="00C66A19" w:rsidRPr="00363D6D" w:rsidRDefault="00C66A19" w:rsidP="00C66A19">
      <w:pPr>
        <w:spacing w:line="360" w:lineRule="auto"/>
        <w:ind w:left="567" w:right="567"/>
        <w:jc w:val="both"/>
        <w:rPr>
          <w:rFonts w:ascii="Palatino Linotype" w:hAnsi="Palatino Linotype" w:cs="Arial"/>
          <w:b/>
          <w:i/>
          <w:sz w:val="22"/>
        </w:rPr>
      </w:pPr>
      <w:r w:rsidRPr="00363D6D">
        <w:rPr>
          <w:rFonts w:ascii="Palatino Linotype" w:hAnsi="Palatino Linotype" w:cs="Arial"/>
          <w:b/>
          <w:i/>
          <w:sz w:val="22"/>
        </w:rPr>
        <w:t xml:space="preserve">1) </w:t>
      </w:r>
      <w:r w:rsidRPr="00363D6D">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14BC647E" w14:textId="77777777" w:rsidR="00C66A19" w:rsidRPr="00363D6D" w:rsidRDefault="00C66A19" w:rsidP="00C66A19">
      <w:pPr>
        <w:spacing w:line="360" w:lineRule="auto"/>
        <w:ind w:left="567" w:right="567"/>
        <w:jc w:val="both"/>
        <w:rPr>
          <w:rFonts w:ascii="Palatino Linotype" w:hAnsi="Palatino Linotype" w:cs="Arial"/>
          <w:i/>
          <w:sz w:val="22"/>
        </w:rPr>
      </w:pPr>
      <w:r w:rsidRPr="00363D6D">
        <w:rPr>
          <w:rFonts w:ascii="Palatino Linotype" w:hAnsi="Palatino Linotype" w:cs="Arial"/>
          <w:i/>
          <w:sz w:val="22"/>
        </w:rPr>
        <w:t>2) Que se trate de información registrada en cualquier soporte documental, que en ejercicio de las atribuciones conferidas, sea administrada por los Sujetos Obligados, y</w:t>
      </w:r>
    </w:p>
    <w:p w14:paraId="14BC647F" w14:textId="77777777" w:rsidR="00C66A19" w:rsidRPr="00363D6D" w:rsidRDefault="00C66A19" w:rsidP="00C66A19">
      <w:pPr>
        <w:spacing w:line="360" w:lineRule="auto"/>
        <w:ind w:left="567" w:right="567"/>
        <w:jc w:val="both"/>
        <w:rPr>
          <w:rFonts w:ascii="Palatino Linotype" w:hAnsi="Palatino Linotype" w:cs="Arial"/>
          <w:i/>
          <w:sz w:val="22"/>
        </w:rPr>
      </w:pPr>
      <w:r w:rsidRPr="00363D6D">
        <w:rPr>
          <w:rFonts w:ascii="Palatino Linotype" w:hAnsi="Palatino Linotype" w:cs="Arial"/>
          <w:i/>
          <w:sz w:val="22"/>
        </w:rPr>
        <w:t>3) Que se trate de información registrada en cualquier soporte documental, que en ejercicio de las atribuciones conferidas, se encuentre en posesión de los Sujetos Obligados.”</w:t>
      </w:r>
    </w:p>
    <w:p w14:paraId="14BC6480" w14:textId="77777777" w:rsidR="00C66A19" w:rsidRPr="00363D6D" w:rsidRDefault="00C66A19" w:rsidP="00C66A19">
      <w:pPr>
        <w:tabs>
          <w:tab w:val="left" w:pos="851"/>
        </w:tabs>
        <w:spacing w:line="360" w:lineRule="auto"/>
        <w:ind w:left="567" w:right="567"/>
        <w:rPr>
          <w:rFonts w:ascii="Palatino Linotype" w:hAnsi="Palatino Linotype" w:cs="Arial"/>
          <w:sz w:val="22"/>
        </w:rPr>
      </w:pPr>
      <w:r w:rsidRPr="00363D6D">
        <w:rPr>
          <w:rFonts w:ascii="Palatino Linotype" w:hAnsi="Palatino Linotype" w:cs="Arial"/>
          <w:sz w:val="22"/>
        </w:rPr>
        <w:t>(Énfasis Añadido)</w:t>
      </w:r>
    </w:p>
    <w:p w14:paraId="14BC6481" w14:textId="77777777" w:rsidR="00844F4B" w:rsidRPr="00363D6D" w:rsidRDefault="00844F4B" w:rsidP="00C66A19">
      <w:pPr>
        <w:tabs>
          <w:tab w:val="left" w:pos="851"/>
        </w:tabs>
        <w:spacing w:line="360" w:lineRule="auto"/>
        <w:ind w:left="567" w:right="567"/>
        <w:rPr>
          <w:rFonts w:ascii="Palatino Linotype" w:hAnsi="Palatino Linotype" w:cs="Arial"/>
          <w:sz w:val="22"/>
        </w:rPr>
      </w:pPr>
    </w:p>
    <w:p w14:paraId="14BC6482" w14:textId="77777777" w:rsidR="00C66A19" w:rsidRPr="008C457C" w:rsidRDefault="00C66A19" w:rsidP="00C66A19">
      <w:pPr>
        <w:numPr>
          <w:ilvl w:val="0"/>
          <w:numId w:val="15"/>
        </w:numPr>
        <w:spacing w:line="360" w:lineRule="auto"/>
        <w:ind w:left="0" w:firstLine="0"/>
        <w:contextualSpacing/>
        <w:jc w:val="both"/>
        <w:rPr>
          <w:rFonts w:ascii="Palatino Linotype" w:hAnsi="Palatino Linotype"/>
        </w:rPr>
      </w:pPr>
      <w:r w:rsidRPr="008C457C">
        <w:rPr>
          <w:rFonts w:ascii="Palatino Linotype" w:eastAsia="Calibri" w:hAnsi="Palatino Linotype"/>
        </w:rPr>
        <w:t xml:space="preserve">Por su </w:t>
      </w:r>
      <w:r w:rsidRPr="008C457C">
        <w:rPr>
          <w:rFonts w:ascii="Palatino Linotype" w:hAnsi="Palatino Linotype" w:cs="Arial"/>
        </w:rPr>
        <w:t>parte</w:t>
      </w:r>
      <w:r w:rsidRPr="008C457C">
        <w:rPr>
          <w:rFonts w:ascii="Palatino Linotype" w:eastAsia="Calibri" w:hAnsi="Palatino Linotype"/>
        </w:rPr>
        <w:t xml:space="preserve"> los artículos 160 y 166, </w:t>
      </w:r>
      <w:r w:rsidRPr="008C457C">
        <w:rPr>
          <w:rFonts w:ascii="Palatino Linotype" w:hAnsi="Palatino Linotype"/>
          <w:bCs/>
        </w:rPr>
        <w:t>de la Ley local en la materia, que se reproduce de la siguiente forma</w:t>
      </w:r>
      <w:r w:rsidRPr="008C457C">
        <w:rPr>
          <w:rFonts w:ascii="Palatino Linotype" w:hAnsi="Palatino Linotype"/>
        </w:rPr>
        <w:t>:</w:t>
      </w:r>
    </w:p>
    <w:p w14:paraId="14BC6483" w14:textId="77777777" w:rsidR="00C66A19" w:rsidRPr="008C457C" w:rsidRDefault="00C66A19" w:rsidP="00C66A19">
      <w:pPr>
        <w:spacing w:line="360" w:lineRule="auto"/>
        <w:contextualSpacing/>
        <w:jc w:val="both"/>
        <w:rPr>
          <w:rFonts w:ascii="Palatino Linotype" w:hAnsi="Palatino Linotype"/>
        </w:rPr>
      </w:pPr>
    </w:p>
    <w:p w14:paraId="14BC6484" w14:textId="77777777" w:rsidR="00C66A19" w:rsidRPr="00363D6D" w:rsidRDefault="00C66A19" w:rsidP="00C66A19">
      <w:pPr>
        <w:spacing w:line="360" w:lineRule="auto"/>
        <w:ind w:left="567" w:right="567"/>
        <w:jc w:val="both"/>
        <w:rPr>
          <w:rFonts w:ascii="Palatino Linotype" w:hAnsi="Palatino Linotype"/>
          <w:i/>
          <w:sz w:val="22"/>
        </w:rPr>
      </w:pPr>
      <w:r w:rsidRPr="00363D6D">
        <w:rPr>
          <w:rFonts w:ascii="Palatino Linotype" w:hAnsi="Palatino Linotype"/>
          <w:i/>
          <w:sz w:val="22"/>
        </w:rPr>
        <w:lastRenderedPageBreak/>
        <w:t>“</w:t>
      </w:r>
      <w:r w:rsidRPr="00363D6D">
        <w:rPr>
          <w:rFonts w:ascii="Palatino Linotype" w:hAnsi="Palatino Linotype"/>
          <w:b/>
          <w:i/>
          <w:sz w:val="22"/>
        </w:rPr>
        <w:t>Artículo 160.</w:t>
      </w:r>
      <w:r w:rsidRPr="00363D6D">
        <w:rPr>
          <w:rFonts w:ascii="Palatino Linotype" w:hAnsi="Palatino Linotype"/>
          <w:i/>
          <w:sz w:val="22"/>
        </w:rPr>
        <w:t xml:space="preserve"> </w:t>
      </w:r>
      <w:r w:rsidRPr="00363D6D">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63D6D">
        <w:rPr>
          <w:rFonts w:ascii="Palatino Linotype" w:hAnsi="Palatino Linotype"/>
          <w:i/>
          <w:sz w:val="22"/>
        </w:rPr>
        <w:t>.</w:t>
      </w:r>
    </w:p>
    <w:p w14:paraId="14BC6485" w14:textId="77777777" w:rsidR="00C66A19" w:rsidRPr="00363D6D" w:rsidRDefault="00C66A19" w:rsidP="00C66A19">
      <w:pPr>
        <w:spacing w:line="360" w:lineRule="auto"/>
        <w:ind w:left="567" w:right="567"/>
        <w:jc w:val="both"/>
        <w:rPr>
          <w:rFonts w:ascii="Palatino Linotype" w:hAnsi="Palatino Linotype"/>
          <w:i/>
          <w:sz w:val="22"/>
        </w:rPr>
      </w:pPr>
    </w:p>
    <w:p w14:paraId="14BC6486" w14:textId="77777777" w:rsidR="00C66A19" w:rsidRPr="00363D6D" w:rsidRDefault="00C66A19" w:rsidP="00C66A19">
      <w:pPr>
        <w:spacing w:line="360" w:lineRule="auto"/>
        <w:ind w:left="567" w:right="567"/>
        <w:jc w:val="both"/>
        <w:rPr>
          <w:rFonts w:ascii="Palatino Linotype" w:hAnsi="Palatino Linotype"/>
          <w:i/>
          <w:sz w:val="22"/>
        </w:rPr>
      </w:pPr>
      <w:r w:rsidRPr="00363D6D">
        <w:rPr>
          <w:rFonts w:ascii="Palatino Linotype" w:hAnsi="Palatino Linotype"/>
          <w:i/>
          <w:sz w:val="22"/>
        </w:rPr>
        <w:t>En caso que la información solicitada consista en bases de datos se deberá privilegiar la entrega de la misma en formatos abiertos.</w:t>
      </w:r>
    </w:p>
    <w:p w14:paraId="14BC6487" w14:textId="77777777" w:rsidR="00C66A19" w:rsidRPr="00363D6D" w:rsidRDefault="00C66A19" w:rsidP="00C66A19">
      <w:pPr>
        <w:spacing w:line="360" w:lineRule="auto"/>
        <w:ind w:left="567" w:right="567"/>
        <w:jc w:val="both"/>
        <w:rPr>
          <w:rFonts w:ascii="Palatino Linotype" w:hAnsi="Palatino Linotype"/>
          <w:i/>
          <w:sz w:val="22"/>
        </w:rPr>
      </w:pPr>
    </w:p>
    <w:p w14:paraId="14BC6488" w14:textId="77777777" w:rsidR="00C66A19" w:rsidRPr="00363D6D" w:rsidRDefault="00C66A19" w:rsidP="00C66A19">
      <w:pPr>
        <w:spacing w:line="360" w:lineRule="auto"/>
        <w:ind w:left="567" w:right="567"/>
        <w:jc w:val="both"/>
        <w:rPr>
          <w:rFonts w:ascii="Palatino Linotype" w:hAnsi="Palatino Linotype" w:cs="Arial"/>
          <w:i/>
          <w:sz w:val="22"/>
          <w:u w:val="single"/>
        </w:rPr>
      </w:pPr>
      <w:r w:rsidRPr="00363D6D">
        <w:rPr>
          <w:rFonts w:ascii="Palatino Linotype" w:hAnsi="Palatino Linotype" w:cs="Arial"/>
          <w:b/>
          <w:i/>
          <w:sz w:val="22"/>
        </w:rPr>
        <w:t>Artículo 166.</w:t>
      </w:r>
      <w:r w:rsidRPr="00363D6D">
        <w:rPr>
          <w:rFonts w:ascii="Palatino Linotype" w:hAnsi="Palatino Linotype" w:cs="Arial"/>
          <w:i/>
          <w:sz w:val="22"/>
        </w:rPr>
        <w:t xml:space="preserve"> </w:t>
      </w:r>
      <w:r w:rsidRPr="00363D6D">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14:paraId="14BC6489" w14:textId="77777777" w:rsidR="00C66A19" w:rsidRPr="00363D6D" w:rsidRDefault="00C66A19" w:rsidP="00C66A19">
      <w:pPr>
        <w:spacing w:line="360" w:lineRule="auto"/>
        <w:ind w:left="567" w:right="567"/>
        <w:jc w:val="both"/>
        <w:rPr>
          <w:rFonts w:ascii="Palatino Linotype" w:hAnsi="Palatino Linotype" w:cs="Arial"/>
          <w:sz w:val="22"/>
        </w:rPr>
      </w:pPr>
      <w:r w:rsidRPr="00363D6D">
        <w:rPr>
          <w:rFonts w:ascii="Palatino Linotype" w:hAnsi="Palatino Linotype" w:cs="Arial"/>
          <w:sz w:val="22"/>
        </w:rPr>
        <w:t>Énfasis añadido</w:t>
      </w:r>
    </w:p>
    <w:p w14:paraId="14BC648A" w14:textId="77777777" w:rsidR="00A871B5" w:rsidRPr="00363D6D" w:rsidRDefault="00A871B5" w:rsidP="00C66A19">
      <w:pPr>
        <w:spacing w:line="360" w:lineRule="auto"/>
        <w:ind w:left="567" w:right="567"/>
        <w:jc w:val="both"/>
        <w:rPr>
          <w:rFonts w:ascii="Palatino Linotype" w:hAnsi="Palatino Linotype" w:cs="Arial"/>
          <w:sz w:val="22"/>
        </w:rPr>
      </w:pPr>
    </w:p>
    <w:p w14:paraId="14BC648B" w14:textId="77777777" w:rsidR="00C66A19" w:rsidRPr="008C457C" w:rsidRDefault="00C66A19" w:rsidP="00C66A19">
      <w:pPr>
        <w:numPr>
          <w:ilvl w:val="0"/>
          <w:numId w:val="15"/>
        </w:numPr>
        <w:spacing w:line="360" w:lineRule="auto"/>
        <w:ind w:left="0" w:firstLine="0"/>
        <w:contextualSpacing/>
        <w:jc w:val="both"/>
        <w:rPr>
          <w:rFonts w:ascii="Palatino Linotype" w:hAnsi="Palatino Linotype"/>
          <w:color w:val="000000"/>
        </w:rPr>
      </w:pPr>
      <w:r w:rsidRPr="008C457C">
        <w:rPr>
          <w:rFonts w:ascii="Palatino Linotype" w:hAnsi="Palatino Linotype"/>
        </w:rPr>
        <w:t xml:space="preserve">Así que la obligación de los Sujetos Obligados de dar acceso a la información </w:t>
      </w:r>
      <w:r w:rsidRPr="008C457C">
        <w:rPr>
          <w:rFonts w:ascii="Palatino Linotype" w:eastAsia="Calibri" w:hAnsi="Palatino Linotype"/>
        </w:rPr>
        <w:t>pública</w:t>
      </w:r>
      <w:r w:rsidRPr="008C457C">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14BC648C" w14:textId="77777777" w:rsidR="001F69C1" w:rsidRPr="008C457C" w:rsidRDefault="001F69C1" w:rsidP="001F69C1">
      <w:pPr>
        <w:spacing w:line="360" w:lineRule="auto"/>
        <w:contextualSpacing/>
        <w:jc w:val="both"/>
        <w:rPr>
          <w:rFonts w:ascii="Palatino Linotype" w:hAnsi="Palatino Linotype"/>
          <w:color w:val="000000"/>
        </w:rPr>
      </w:pPr>
    </w:p>
    <w:p w14:paraId="14BC648D" w14:textId="77777777" w:rsidR="001F69C1" w:rsidRPr="008C457C" w:rsidRDefault="001F69C1" w:rsidP="001F69C1">
      <w:pPr>
        <w:numPr>
          <w:ilvl w:val="0"/>
          <w:numId w:val="15"/>
        </w:numPr>
        <w:spacing w:line="360" w:lineRule="auto"/>
        <w:ind w:left="0" w:firstLine="0"/>
        <w:contextualSpacing/>
        <w:jc w:val="both"/>
        <w:rPr>
          <w:rFonts w:ascii="Palatino Linotype" w:hAnsi="Palatino Linotype"/>
          <w:color w:val="000000"/>
        </w:rPr>
      </w:pPr>
      <w:r w:rsidRPr="008C457C">
        <w:rPr>
          <w:rFonts w:ascii="Palatino Linotype" w:hAnsi="Palatino Linotype"/>
          <w:color w:val="000000"/>
        </w:rPr>
        <w:t xml:space="preserve">Respecto de la solicitud de información 00129/OASCUATIZC/IP/2023, es de recordar que el motivo </w:t>
      </w:r>
      <w:r w:rsidRPr="008C457C">
        <w:rPr>
          <w:rFonts w:ascii="Palatino Linotype" w:hAnsi="Palatino Linotype"/>
          <w:color w:val="000000" w:themeColor="text1"/>
        </w:rPr>
        <w:t>de</w:t>
      </w:r>
      <w:r w:rsidRPr="008C457C">
        <w:rPr>
          <w:rFonts w:ascii="Palatino Linotype" w:hAnsi="Palatino Linotype"/>
          <w:color w:val="000000"/>
        </w:rPr>
        <w:t xml:space="preserve"> inconformidad, toda vez que no se inconforma por la </w:t>
      </w:r>
      <w:r w:rsidRPr="008C457C">
        <w:rPr>
          <w:rFonts w:ascii="Palatino Linotype" w:hAnsi="Palatino Linotype"/>
          <w:color w:val="000000"/>
        </w:rPr>
        <w:lastRenderedPageBreak/>
        <w:t xml:space="preserve">totalidad de lo requerido inicialmente, sino únicamente por lo relativo a los oficios como se aprecia: </w:t>
      </w:r>
      <w:r w:rsidRPr="008C457C">
        <w:rPr>
          <w:rFonts w:ascii="Palatino Linotype" w:hAnsi="Palatino Linotype"/>
          <w:i/>
          <w:color w:val="000000"/>
        </w:rPr>
        <w:t xml:space="preserve">“Niegan contar con los oficios cuando </w:t>
      </w:r>
      <w:r w:rsidRPr="008C457C">
        <w:rPr>
          <w:rFonts w:ascii="Palatino Linotype" w:hAnsi="Palatino Linotype"/>
          <w:i/>
        </w:rPr>
        <w:t>han</w:t>
      </w:r>
      <w:r w:rsidRPr="008C457C">
        <w:rPr>
          <w:rFonts w:ascii="Palatino Linotype" w:hAnsi="Palatino Linotype"/>
          <w:i/>
          <w:color w:val="000000"/>
        </w:rPr>
        <w:t xml:space="preserve"> emitido 177 según su consecutivo. Por lo demás, se denunciará ante la instancia competente la excesiva facultad que están haciendo en la secretaría técnica”</w:t>
      </w:r>
    </w:p>
    <w:p w14:paraId="14BC648E" w14:textId="77777777" w:rsidR="001F69C1" w:rsidRPr="008C457C" w:rsidRDefault="001F69C1" w:rsidP="001F69C1">
      <w:pPr>
        <w:pStyle w:val="Prrafodelista"/>
        <w:rPr>
          <w:rFonts w:ascii="Palatino Linotype" w:hAnsi="Palatino Linotype"/>
          <w:color w:val="000000"/>
        </w:rPr>
      </w:pPr>
    </w:p>
    <w:p w14:paraId="14BC648F" w14:textId="77777777" w:rsidR="001F69C1" w:rsidRPr="008C457C" w:rsidRDefault="001F69C1" w:rsidP="001F69C1">
      <w:pPr>
        <w:numPr>
          <w:ilvl w:val="0"/>
          <w:numId w:val="15"/>
        </w:numPr>
        <w:spacing w:line="360" w:lineRule="auto"/>
        <w:ind w:left="0" w:firstLine="0"/>
        <w:contextualSpacing/>
        <w:jc w:val="both"/>
        <w:rPr>
          <w:rFonts w:ascii="Palatino Linotype" w:eastAsia="MS Mincho" w:hAnsi="Palatino Linotype" w:cs="Arial"/>
        </w:rPr>
      </w:pPr>
      <w:r w:rsidRPr="008C457C">
        <w:rPr>
          <w:rFonts w:ascii="Palatino Linotype" w:eastAsia="MS Mincho" w:hAnsi="Palatino Linotype" w:cs="Arial"/>
        </w:rPr>
        <w:t xml:space="preserve">Luego entonces, al no existir inconformidad del resto de información entregada, es que se tiene por </w:t>
      </w:r>
      <w:r w:rsidRPr="008C457C">
        <w:rPr>
          <w:rFonts w:ascii="Palatino Linotype" w:hAnsi="Palatino Linotype"/>
          <w:color w:val="000000" w:themeColor="text1"/>
        </w:rPr>
        <w:t>consentida</w:t>
      </w:r>
      <w:r w:rsidRPr="008C457C">
        <w:rPr>
          <w:rFonts w:ascii="Palatino Linotype" w:eastAsia="MS Mincho" w:hAnsi="Palatino Linotype" w:cs="Arial"/>
        </w:rPr>
        <w:t>, ya</w:t>
      </w:r>
      <w:r w:rsidRPr="008C457C">
        <w:rPr>
          <w:rFonts w:ascii="Palatino Linotype" w:hAnsi="Palatino Linotype" w:cs="Arial"/>
          <w:b/>
          <w:bCs/>
        </w:rPr>
        <w:t xml:space="preserve"> </w:t>
      </w:r>
      <w:r w:rsidRPr="008C457C">
        <w:rPr>
          <w:rFonts w:ascii="Palatino Linotype" w:hAnsi="Palatino Linotype" w:cs="Arial"/>
        </w:rPr>
        <w:t xml:space="preserve">que la falta de impugnación respecto de los requerimientos que no fueron manifestados en el recurso de revisión, debe entenderse como </w:t>
      </w:r>
      <w:r w:rsidRPr="008C457C">
        <w:rPr>
          <w:rFonts w:ascii="Palatino Linotype" w:hAnsi="Palatino Linotype" w:cs="Arial"/>
          <w:b/>
          <w:bCs/>
        </w:rPr>
        <w:t>actos consentidos</w:t>
      </w:r>
      <w:r w:rsidRPr="008C457C">
        <w:rPr>
          <w:rFonts w:ascii="Palatino Linotype" w:hAnsi="Palatino Linotype" w:cs="Arial"/>
        </w:rPr>
        <w:t>.</w:t>
      </w:r>
    </w:p>
    <w:p w14:paraId="14BC6490" w14:textId="77777777" w:rsidR="001F69C1" w:rsidRPr="008C457C" w:rsidRDefault="001F69C1" w:rsidP="001F69C1">
      <w:pPr>
        <w:pStyle w:val="Prrafodelista"/>
        <w:spacing w:line="360" w:lineRule="auto"/>
        <w:ind w:left="0"/>
        <w:rPr>
          <w:rFonts w:ascii="Palatino Linotype" w:eastAsia="MS Mincho" w:hAnsi="Palatino Linotype" w:cs="Arial"/>
        </w:rPr>
      </w:pPr>
    </w:p>
    <w:p w14:paraId="14BC6491" w14:textId="77777777" w:rsidR="001F69C1" w:rsidRPr="008C457C" w:rsidRDefault="001F69C1" w:rsidP="001F69C1">
      <w:pPr>
        <w:numPr>
          <w:ilvl w:val="0"/>
          <w:numId w:val="15"/>
        </w:numPr>
        <w:spacing w:line="360" w:lineRule="auto"/>
        <w:ind w:left="0" w:firstLine="0"/>
        <w:contextualSpacing/>
        <w:jc w:val="both"/>
        <w:rPr>
          <w:rFonts w:ascii="Palatino Linotype" w:hAnsi="Palatino Linotype" w:cs="Arial"/>
        </w:rPr>
      </w:pPr>
      <w:r w:rsidRPr="008C457C">
        <w:rPr>
          <w:rFonts w:ascii="Palatino Linotype" w:eastAsia="MS Mincho" w:hAnsi="Palatino Linotype" w:cs="Arial"/>
        </w:rPr>
        <w:t>Esto</w:t>
      </w:r>
      <w:r w:rsidRPr="008C457C">
        <w:rPr>
          <w:rFonts w:ascii="Palatino Linotype" w:hAnsi="Palatino Linotype" w:cs="Arial"/>
        </w:rPr>
        <w:t xml:space="preserve"> es así, debido a que cuando el recurrente impugna la respuesta del sujeto obligado y éste no </w:t>
      </w:r>
      <w:r w:rsidRPr="008C457C">
        <w:rPr>
          <w:rFonts w:ascii="Palatino Linotype" w:eastAsia="MS Mincho" w:hAnsi="Palatino Linotype" w:cstheme="majorBidi"/>
        </w:rPr>
        <w:t>expresa</w:t>
      </w:r>
      <w:r w:rsidRPr="008C457C">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14BC6492" w14:textId="77777777" w:rsidR="001F69C1" w:rsidRPr="00363D6D" w:rsidRDefault="001F69C1" w:rsidP="001F69C1">
      <w:pPr>
        <w:pStyle w:val="Prrafodelista"/>
        <w:spacing w:line="360" w:lineRule="auto"/>
        <w:rPr>
          <w:rFonts w:ascii="Palatino Linotype" w:hAnsi="Palatino Linotype" w:cs="Arial"/>
          <w:sz w:val="22"/>
        </w:rPr>
      </w:pPr>
    </w:p>
    <w:p w14:paraId="14BC6493" w14:textId="77777777" w:rsidR="001F69C1" w:rsidRPr="00363D6D" w:rsidRDefault="001F69C1" w:rsidP="001F69C1">
      <w:pPr>
        <w:pStyle w:val="Prrafodelista"/>
        <w:spacing w:line="360" w:lineRule="auto"/>
        <w:ind w:left="426" w:right="425"/>
        <w:jc w:val="both"/>
        <w:rPr>
          <w:rFonts w:ascii="Palatino Linotype" w:hAnsi="Palatino Linotype" w:cs="Arial"/>
          <w:i/>
          <w:sz w:val="22"/>
        </w:rPr>
      </w:pPr>
      <w:r w:rsidRPr="00363D6D">
        <w:rPr>
          <w:rFonts w:ascii="Palatino Linotype" w:hAnsi="Palatino Linotype" w:cs="Arial"/>
          <w:b/>
          <w:bCs/>
          <w:i/>
          <w:iCs/>
          <w:sz w:val="22"/>
        </w:rPr>
        <w:t>“REVISIÓN EN AMPARO. LOS RESOLUTIVOS NO COMBATIDOS DEBEN DECLARARSE FIRMES. </w:t>
      </w:r>
      <w:r w:rsidRPr="00363D6D">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363D6D">
        <w:rPr>
          <w:rFonts w:ascii="Palatino Linotype" w:hAnsi="Palatino Linotype" w:cs="Arial"/>
          <w:i/>
          <w:iCs/>
          <w:sz w:val="22"/>
        </w:rPr>
        <w:t xml:space="preserve"> Esto es, en el caso referido, no obstante que la materia de la revisión comprende a todos los resolutivos que afectan a EL </w:t>
      </w:r>
      <w:r w:rsidRPr="00363D6D">
        <w:rPr>
          <w:rFonts w:ascii="Palatino Linotype" w:hAnsi="Palatino Linotype" w:cs="Arial"/>
          <w:i/>
          <w:iCs/>
          <w:sz w:val="22"/>
        </w:rPr>
        <w:lastRenderedPageBreak/>
        <w:t>RECURRENTE, </w:t>
      </w:r>
      <w:r w:rsidRPr="00363D6D">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363D6D">
        <w:rPr>
          <w:rFonts w:ascii="Palatino Linotype" w:hAnsi="Palatino Linotype" w:cs="Arial"/>
          <w:i/>
          <w:iCs/>
          <w:sz w:val="22"/>
        </w:rPr>
        <w:t>.”</w:t>
      </w:r>
    </w:p>
    <w:p w14:paraId="14BC6494" w14:textId="77777777" w:rsidR="001F69C1" w:rsidRPr="00363D6D" w:rsidRDefault="001F69C1" w:rsidP="001F69C1">
      <w:pPr>
        <w:pStyle w:val="Prrafodelista"/>
        <w:spacing w:line="360" w:lineRule="auto"/>
        <w:ind w:left="426" w:right="426"/>
        <w:jc w:val="both"/>
        <w:rPr>
          <w:rFonts w:ascii="Palatino Linotype" w:hAnsi="Palatino Linotype" w:cs="Arial"/>
          <w:sz w:val="22"/>
        </w:rPr>
      </w:pPr>
      <w:r w:rsidRPr="00363D6D">
        <w:rPr>
          <w:rFonts w:ascii="Palatino Linotype" w:hAnsi="Palatino Linotype" w:cs="Arial"/>
          <w:sz w:val="22"/>
        </w:rPr>
        <w:t>(Énfasis añadido)</w:t>
      </w:r>
    </w:p>
    <w:p w14:paraId="14BC6495" w14:textId="77777777" w:rsidR="001F69C1" w:rsidRPr="008C457C" w:rsidRDefault="001F69C1" w:rsidP="001F69C1">
      <w:pPr>
        <w:pStyle w:val="Prrafodelista"/>
        <w:spacing w:line="360" w:lineRule="auto"/>
        <w:ind w:left="426" w:right="426"/>
        <w:jc w:val="center"/>
        <w:rPr>
          <w:rFonts w:ascii="Palatino Linotype" w:hAnsi="Palatino Linotype" w:cs="Arial"/>
        </w:rPr>
      </w:pPr>
    </w:p>
    <w:p w14:paraId="14BC6496" w14:textId="77777777" w:rsidR="001F69C1" w:rsidRPr="008C457C" w:rsidRDefault="001F69C1" w:rsidP="001F69C1">
      <w:pPr>
        <w:numPr>
          <w:ilvl w:val="0"/>
          <w:numId w:val="15"/>
        </w:numPr>
        <w:spacing w:line="360" w:lineRule="auto"/>
        <w:ind w:left="0" w:firstLine="0"/>
        <w:contextualSpacing/>
        <w:jc w:val="both"/>
        <w:rPr>
          <w:rFonts w:ascii="Palatino Linotype" w:hAnsi="Palatino Linotype" w:cs="Arial"/>
        </w:rPr>
      </w:pPr>
      <w:r w:rsidRPr="008C457C">
        <w:rPr>
          <w:rFonts w:ascii="Palatino Linotype" w:hAnsi="Palatino Linotype" w:cs="Arial"/>
        </w:rPr>
        <w:t xml:space="preserve">Consecutivamente, </w:t>
      </w:r>
      <w:r w:rsidRPr="008C457C">
        <w:rPr>
          <w:rFonts w:ascii="Palatino Linotype" w:hAnsi="Palatino Linotype" w:cs="Arial"/>
          <w:b/>
          <w:bCs/>
        </w:rPr>
        <w:t xml:space="preserve">la parte de la respuesta que no fue impugnada debe </w:t>
      </w:r>
      <w:r w:rsidRPr="008C457C">
        <w:rPr>
          <w:rFonts w:ascii="Palatino Linotype" w:eastAsia="MS Mincho" w:hAnsi="Palatino Linotype" w:cs="Arial"/>
        </w:rPr>
        <w:t>declararse</w:t>
      </w:r>
      <w:r w:rsidRPr="008C457C">
        <w:rPr>
          <w:rFonts w:ascii="Palatino Linotype" w:hAnsi="Palatino Linotype" w:cs="Arial"/>
          <w:b/>
          <w:bCs/>
        </w:rPr>
        <w:t xml:space="preserve"> </w:t>
      </w:r>
      <w:r w:rsidRPr="008C457C">
        <w:rPr>
          <w:rFonts w:ascii="Palatino Linotype" w:eastAsia="MS Mincho" w:hAnsi="Palatino Linotype" w:cs="Arial"/>
        </w:rPr>
        <w:t>consentida</w:t>
      </w:r>
      <w:r w:rsidRPr="008C457C">
        <w:rPr>
          <w:rFonts w:ascii="Palatino Linotype" w:hAnsi="Palatino Linotype" w:cs="Arial"/>
          <w:b/>
          <w:bCs/>
        </w:rPr>
        <w:t xml:space="preserve"> por el recurrente, toda vez que no realizó </w:t>
      </w:r>
      <w:r w:rsidRPr="008C457C">
        <w:rPr>
          <w:rFonts w:ascii="Palatino Linotype" w:eastAsia="MS Mincho" w:hAnsi="Palatino Linotype" w:cs="Arial"/>
        </w:rPr>
        <w:t>manifestaciones</w:t>
      </w:r>
      <w:r w:rsidRPr="008C457C">
        <w:rPr>
          <w:rFonts w:ascii="Palatino Linotype" w:hAnsi="Palatino Linotype" w:cs="Arial"/>
          <w:b/>
          <w:bCs/>
        </w:rPr>
        <w:t xml:space="preserve"> de inconformidad</w:t>
      </w:r>
      <w:r w:rsidRPr="008C457C">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14BC6497" w14:textId="77777777" w:rsidR="001F69C1" w:rsidRPr="00363D6D" w:rsidRDefault="001F69C1" w:rsidP="001F69C1">
      <w:pPr>
        <w:pStyle w:val="Prrafodelista"/>
        <w:spacing w:line="360" w:lineRule="auto"/>
        <w:ind w:left="0"/>
        <w:jc w:val="both"/>
        <w:rPr>
          <w:rFonts w:ascii="Palatino Linotype" w:hAnsi="Palatino Linotype" w:cs="Arial"/>
          <w:sz w:val="22"/>
        </w:rPr>
      </w:pPr>
    </w:p>
    <w:p w14:paraId="14BC6498" w14:textId="77777777" w:rsidR="001F69C1" w:rsidRPr="00363D6D" w:rsidRDefault="001F69C1" w:rsidP="001F69C1">
      <w:pPr>
        <w:pStyle w:val="Prrafodelista"/>
        <w:spacing w:line="360" w:lineRule="auto"/>
        <w:ind w:left="426" w:right="425"/>
        <w:jc w:val="both"/>
        <w:rPr>
          <w:rFonts w:ascii="Palatino Linotype" w:hAnsi="Palatino Linotype" w:cs="Arial"/>
          <w:i/>
          <w:iCs/>
          <w:sz w:val="22"/>
        </w:rPr>
      </w:pPr>
      <w:r w:rsidRPr="00363D6D">
        <w:rPr>
          <w:rFonts w:ascii="Palatino Linotype" w:hAnsi="Palatino Linotype" w:cs="Arial"/>
          <w:b/>
          <w:bCs/>
          <w:i/>
          <w:iCs/>
          <w:sz w:val="22"/>
        </w:rPr>
        <w:t>“ACTOS CONSENTIDOS. SON LOS QUE NO SE IMPUGNAN MEDIANTE EL RECURSO IDÓNEO. </w:t>
      </w:r>
      <w:r w:rsidRPr="00363D6D">
        <w:rPr>
          <w:rFonts w:ascii="Palatino Linotype" w:hAnsi="Palatino Linotype" w:cs="Arial"/>
          <w:i/>
          <w:iCs/>
          <w:sz w:val="22"/>
          <w:u w:val="single"/>
        </w:rPr>
        <w:t>Debe reputarse como consentido el acto que no se impugnó por el medio establecido por la ley</w:t>
      </w:r>
      <w:r w:rsidRPr="00363D6D">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BC6499" w14:textId="77777777" w:rsidR="001F69C1" w:rsidRPr="00363D6D" w:rsidRDefault="001F69C1" w:rsidP="001F69C1">
      <w:pPr>
        <w:pStyle w:val="Prrafodelista"/>
        <w:spacing w:line="360" w:lineRule="auto"/>
        <w:ind w:left="426" w:right="426"/>
        <w:jc w:val="both"/>
        <w:rPr>
          <w:rFonts w:ascii="Palatino Linotype" w:hAnsi="Palatino Linotype" w:cs="Arial"/>
          <w:sz w:val="22"/>
        </w:rPr>
      </w:pPr>
      <w:r w:rsidRPr="00363D6D">
        <w:rPr>
          <w:rFonts w:ascii="Palatino Linotype" w:hAnsi="Palatino Linotype" w:cs="Arial"/>
          <w:sz w:val="22"/>
        </w:rPr>
        <w:t>(Énfasis añadido)</w:t>
      </w:r>
    </w:p>
    <w:p w14:paraId="14BC649A" w14:textId="77777777" w:rsidR="001F69C1" w:rsidRPr="00363D6D" w:rsidRDefault="001F69C1" w:rsidP="001F69C1">
      <w:pPr>
        <w:pStyle w:val="Prrafodelista"/>
        <w:spacing w:line="360" w:lineRule="auto"/>
        <w:ind w:left="426" w:right="426"/>
        <w:jc w:val="both"/>
        <w:rPr>
          <w:rFonts w:ascii="Palatino Linotype" w:hAnsi="Palatino Linotype" w:cs="Arial"/>
          <w:sz w:val="22"/>
        </w:rPr>
      </w:pPr>
    </w:p>
    <w:p w14:paraId="14BC649B" w14:textId="77777777" w:rsidR="001F69C1" w:rsidRPr="008C457C" w:rsidRDefault="001F69C1" w:rsidP="003E3AA9">
      <w:pPr>
        <w:numPr>
          <w:ilvl w:val="0"/>
          <w:numId w:val="15"/>
        </w:numPr>
        <w:spacing w:line="360" w:lineRule="auto"/>
        <w:ind w:left="0" w:firstLine="0"/>
        <w:contextualSpacing/>
        <w:jc w:val="both"/>
        <w:rPr>
          <w:rFonts w:ascii="Palatino Linotype" w:hAnsi="Palatino Linotype"/>
          <w:i/>
          <w:color w:val="000000"/>
        </w:rPr>
      </w:pPr>
      <w:r w:rsidRPr="008C457C">
        <w:rPr>
          <w:rFonts w:ascii="Palatino Linotype" w:hAnsi="Palatino Linotype"/>
          <w:color w:val="000000"/>
        </w:rPr>
        <w:t xml:space="preserve">Ahora bien respecto de las manifestaciones relativas a: </w:t>
      </w:r>
      <w:r w:rsidRPr="008C457C">
        <w:rPr>
          <w:rFonts w:ascii="Palatino Linotype" w:hAnsi="Palatino Linotype"/>
          <w:i/>
          <w:color w:val="000000"/>
        </w:rPr>
        <w:t xml:space="preserve">“…Por lo demás, se denunciará ante la instancia competente la excesiva facultad que están haciendo en la </w:t>
      </w:r>
      <w:r w:rsidRPr="008C457C">
        <w:rPr>
          <w:rFonts w:ascii="Palatino Linotype" w:hAnsi="Palatino Linotype"/>
          <w:i/>
          <w:color w:val="000000"/>
        </w:rPr>
        <w:lastRenderedPageBreak/>
        <w:t>secretaría técnica.”.</w:t>
      </w:r>
      <w:r w:rsidRPr="008C457C">
        <w:rPr>
          <w:rFonts w:ascii="Palatino Linotype" w:hAnsi="Palatino Linotype"/>
          <w:color w:val="000000"/>
        </w:rPr>
        <w:t xml:space="preserve"> Debe señalarse que corresponden a </w:t>
      </w:r>
      <w:r w:rsidR="003E3AA9" w:rsidRPr="008C457C">
        <w:rPr>
          <w:rFonts w:ascii="Palatino Linotype" w:hAnsi="Palatino Linotype"/>
          <w:color w:val="000000"/>
        </w:rPr>
        <w:t>expresiones inatendibles vía recurso de revisión, pues corresponde</w:t>
      </w:r>
      <w:r w:rsidR="009A3BCE">
        <w:rPr>
          <w:rFonts w:ascii="Palatino Linotype" w:hAnsi="Palatino Linotype"/>
          <w:color w:val="000000"/>
        </w:rPr>
        <w:t>n</w:t>
      </w:r>
      <w:r w:rsidR="003E3AA9" w:rsidRPr="008C457C">
        <w:rPr>
          <w:rFonts w:ascii="Palatino Linotype" w:hAnsi="Palatino Linotype"/>
          <w:color w:val="000000"/>
        </w:rPr>
        <w:t xml:space="preserve"> a manifestaciones subjetivas que son consideradas como aquellas que se refieren a las experiencias, pensamientos y sentimientos que son específicos y personales para cada individuo. Estas apreciaciones son internas y no pueden ser directamente observadas o medidas por otras personas. Las manifestaciones subjetivas son subjetivas en el sentido de que están influenciadas por las percepciones, creencias </w:t>
      </w:r>
      <w:r w:rsidR="009A3BCE">
        <w:rPr>
          <w:rFonts w:ascii="Palatino Linotype" w:hAnsi="Palatino Linotype"/>
          <w:color w:val="000000"/>
        </w:rPr>
        <w:t>individuales de una persona, por lo que son cuestiones inatendibles para este Órgano Garante y se omite algún tipo de análisis al respecto.</w:t>
      </w:r>
    </w:p>
    <w:p w14:paraId="14BC649C" w14:textId="77777777" w:rsidR="003E3AA9" w:rsidRPr="008C457C" w:rsidRDefault="003E3AA9" w:rsidP="003E3AA9">
      <w:pPr>
        <w:spacing w:line="360" w:lineRule="auto"/>
        <w:contextualSpacing/>
        <w:jc w:val="both"/>
        <w:rPr>
          <w:rFonts w:ascii="Palatino Linotype" w:hAnsi="Palatino Linotype"/>
          <w:color w:val="000000"/>
        </w:rPr>
      </w:pPr>
    </w:p>
    <w:p w14:paraId="14BC649D" w14:textId="77777777" w:rsidR="003E3AA9" w:rsidRPr="008C457C" w:rsidRDefault="003E3AA9" w:rsidP="003E3AA9">
      <w:pPr>
        <w:numPr>
          <w:ilvl w:val="0"/>
          <w:numId w:val="15"/>
        </w:numPr>
        <w:spacing w:line="360" w:lineRule="auto"/>
        <w:ind w:left="0" w:firstLine="0"/>
        <w:contextualSpacing/>
        <w:jc w:val="both"/>
        <w:rPr>
          <w:rFonts w:ascii="Palatino Linotype" w:hAnsi="Palatino Linotype"/>
          <w:i/>
          <w:color w:val="000000"/>
        </w:rPr>
      </w:pPr>
      <w:r w:rsidRPr="008C457C">
        <w:rPr>
          <w:rFonts w:ascii="Palatino Linotype" w:hAnsi="Palatino Linotype"/>
          <w:color w:val="000000"/>
        </w:rPr>
        <w:t>Ahora bien respecto de los oficios emitidos</w:t>
      </w:r>
      <w:r w:rsidR="00B26FD9" w:rsidRPr="008C457C">
        <w:rPr>
          <w:rFonts w:ascii="Palatino Linotype" w:hAnsi="Palatino Linotype"/>
          <w:color w:val="000000"/>
        </w:rPr>
        <w:t xml:space="preserve"> el </w:t>
      </w:r>
      <w:r w:rsidR="00B26FD9" w:rsidRPr="008C457C">
        <w:rPr>
          <w:rFonts w:ascii="Palatino Linotype" w:hAnsi="Palatino Linotype"/>
          <w:b/>
          <w:color w:val="000000"/>
        </w:rPr>
        <w:t>SUJETO OBLIGADO</w:t>
      </w:r>
      <w:r w:rsidR="009A3BCE" w:rsidRPr="009A3BCE">
        <w:rPr>
          <w:rFonts w:ascii="Palatino Linotype" w:hAnsi="Palatino Linotype"/>
          <w:color w:val="000000"/>
        </w:rPr>
        <w:t xml:space="preserve"> manifiesta </w:t>
      </w:r>
      <w:r w:rsidR="009A3BCE" w:rsidRPr="008C457C">
        <w:rPr>
          <w:rFonts w:ascii="Palatino Linotype" w:hAnsi="Palatino Linotype"/>
          <w:color w:val="000000"/>
        </w:rPr>
        <w:t>a través del servidor público habilitado competente</w:t>
      </w:r>
      <w:r w:rsidR="009A3BCE" w:rsidRPr="009A3BCE">
        <w:rPr>
          <w:rFonts w:ascii="Palatino Linotype" w:hAnsi="Palatino Linotype"/>
          <w:color w:val="000000"/>
        </w:rPr>
        <w:t xml:space="preserve"> que</w:t>
      </w:r>
      <w:r w:rsidR="00B26FD9" w:rsidRPr="008C457C">
        <w:rPr>
          <w:rFonts w:ascii="Palatino Linotype" w:hAnsi="Palatino Linotype"/>
          <w:color w:val="000000"/>
        </w:rPr>
        <w:t xml:space="preserve"> en el</w:t>
      </w:r>
      <w:r w:rsidR="009A3BCE">
        <w:rPr>
          <w:rFonts w:ascii="Palatino Linotype" w:hAnsi="Palatino Linotype"/>
          <w:color w:val="000000"/>
        </w:rPr>
        <w:t xml:space="preserve"> mes de enero del año en curso</w:t>
      </w:r>
      <w:r w:rsidR="00B26FD9" w:rsidRPr="008C457C">
        <w:rPr>
          <w:rFonts w:ascii="Palatino Linotype" w:hAnsi="Palatino Linotype"/>
          <w:color w:val="000000"/>
        </w:rPr>
        <w:t>, no se</w:t>
      </w:r>
      <w:r w:rsidR="009A3BCE">
        <w:rPr>
          <w:rFonts w:ascii="Palatino Linotype" w:hAnsi="Palatino Linotype"/>
          <w:color w:val="000000"/>
        </w:rPr>
        <w:t xml:space="preserve"> </w:t>
      </w:r>
      <w:r w:rsidR="00844F4B" w:rsidRPr="008C457C">
        <w:rPr>
          <w:rFonts w:ascii="Palatino Linotype" w:hAnsi="Palatino Linotype"/>
          <w:color w:val="000000"/>
        </w:rPr>
        <w:t>signaron oficios por parte del servidor público señalado en la solicitud de información.</w:t>
      </w:r>
    </w:p>
    <w:p w14:paraId="14BC649E" w14:textId="77777777" w:rsidR="00844F4B" w:rsidRPr="008C457C" w:rsidRDefault="00844F4B" w:rsidP="00844F4B">
      <w:pPr>
        <w:pStyle w:val="Prrafodelista"/>
        <w:rPr>
          <w:rFonts w:ascii="Palatino Linotype" w:hAnsi="Palatino Linotype"/>
          <w:i/>
          <w:color w:val="000000"/>
        </w:rPr>
      </w:pPr>
    </w:p>
    <w:p w14:paraId="14BC649F" w14:textId="77777777" w:rsidR="008C457C" w:rsidRPr="008C457C" w:rsidRDefault="008C457C" w:rsidP="008C457C">
      <w:pPr>
        <w:numPr>
          <w:ilvl w:val="0"/>
          <w:numId w:val="15"/>
        </w:numPr>
        <w:spacing w:line="360" w:lineRule="auto"/>
        <w:ind w:left="0" w:firstLine="0"/>
        <w:contextualSpacing/>
        <w:jc w:val="both"/>
        <w:rPr>
          <w:rFonts w:ascii="Palatino Linotype" w:hAnsi="Palatino Linotype" w:cs="Arial"/>
        </w:rPr>
      </w:pPr>
      <w:r w:rsidRPr="008C457C">
        <w:rPr>
          <w:rFonts w:ascii="Palatino Linotype" w:eastAsia="MS Mincho" w:hAnsi="Palatino Linotype" w:cs="Arial"/>
        </w:rPr>
        <w:t xml:space="preserve">Ante tal circunstancia, se arriba a la conclusión de que se está en presencia de un hecho negativo, </w:t>
      </w:r>
      <w:r w:rsidRPr="008C457C">
        <w:rPr>
          <w:rFonts w:ascii="Palatino Linotype" w:hAnsi="Palatino Linotype" w:cs="Arial"/>
        </w:rPr>
        <w:t xml:space="preserve">por lo que resulta obvio que la información requerida no puede obrar </w:t>
      </w:r>
      <w:r w:rsidRPr="008C457C">
        <w:rPr>
          <w:rFonts w:ascii="Palatino Linotype" w:eastAsia="MS Mincho" w:hAnsi="Palatino Linotype" w:cs="Arial"/>
        </w:rPr>
        <w:t>fácticamente</w:t>
      </w:r>
      <w:r w:rsidRPr="008C457C">
        <w:rPr>
          <w:rFonts w:ascii="Palatino Linotype" w:hAnsi="Palatino Linotype" w:cs="Arial"/>
        </w:rPr>
        <w:t xml:space="preserve"> en los archivos del </w:t>
      </w:r>
      <w:r w:rsidRPr="008C457C">
        <w:rPr>
          <w:rFonts w:ascii="Palatino Linotype" w:hAnsi="Palatino Linotype" w:cs="Arial"/>
          <w:b/>
        </w:rPr>
        <w:t>SUJETO OBLIGADO</w:t>
      </w:r>
      <w:r w:rsidRPr="008C457C">
        <w:rPr>
          <w:rFonts w:ascii="Palatino Linotype" w:hAnsi="Palatino Linotype" w:cs="Arial"/>
        </w:rPr>
        <w:t>, ya que no puede probarse por ser lógica y materialmente imposible, en razón de que, al no haber generado dicha información, no la posee, no administra, y no cuenta con la misma.</w:t>
      </w:r>
    </w:p>
    <w:p w14:paraId="14BC64A0" w14:textId="77777777" w:rsidR="008C457C" w:rsidRPr="008C457C" w:rsidRDefault="008C457C" w:rsidP="008C457C">
      <w:pPr>
        <w:spacing w:line="360" w:lineRule="auto"/>
        <w:contextualSpacing/>
        <w:jc w:val="both"/>
        <w:rPr>
          <w:rFonts w:ascii="Palatino Linotype" w:hAnsi="Palatino Linotype" w:cs="Arial"/>
        </w:rPr>
      </w:pPr>
    </w:p>
    <w:p w14:paraId="14BC64A1" w14:textId="77777777" w:rsidR="008C457C" w:rsidRPr="008C457C" w:rsidRDefault="008C457C" w:rsidP="008C457C">
      <w:pPr>
        <w:numPr>
          <w:ilvl w:val="0"/>
          <w:numId w:val="15"/>
        </w:numPr>
        <w:spacing w:line="360" w:lineRule="auto"/>
        <w:ind w:left="0" w:firstLine="0"/>
        <w:contextualSpacing/>
        <w:jc w:val="both"/>
        <w:rPr>
          <w:rFonts w:ascii="Palatino Linotype" w:eastAsia="MS Mincho" w:hAnsi="Palatino Linotype" w:cs="Arial"/>
          <w:color w:val="000000" w:themeColor="text1"/>
        </w:rPr>
      </w:pPr>
      <w:r w:rsidRPr="008C457C">
        <w:rPr>
          <w:rFonts w:ascii="Palatino Linotype" w:eastAsia="Palatino Linotype" w:hAnsi="Palatino Linotype" w:cs="Palatino Linotype"/>
        </w:rPr>
        <w:t>En</w:t>
      </w:r>
      <w:r w:rsidRPr="008C457C">
        <w:rPr>
          <w:rFonts w:ascii="Palatino Linotype" w:hAnsi="Palatino Linotype" w:cs="Arial"/>
        </w:rPr>
        <w:t xml:space="preserve"> </w:t>
      </w:r>
      <w:r w:rsidRPr="008C457C">
        <w:rPr>
          <w:rFonts w:ascii="Palatino Linotype" w:hAnsi="Palatino Linotype"/>
          <w:color w:val="000000"/>
        </w:rPr>
        <w:t>este</w:t>
      </w:r>
      <w:r w:rsidRPr="008C457C">
        <w:rPr>
          <w:rFonts w:ascii="Palatino Linotype" w:hAnsi="Palatino Linotype" w:cs="Arial"/>
        </w:rPr>
        <w:t xml:space="preserve"> sentido, no se trata de un caso por el cual la negación del hecho implique la </w:t>
      </w:r>
      <w:r w:rsidRPr="008C457C">
        <w:rPr>
          <w:rFonts w:ascii="Palatino Linotype" w:eastAsia="MS Mincho" w:hAnsi="Palatino Linotype" w:cs="Arial"/>
        </w:rPr>
        <w:t>afirmación</w:t>
      </w:r>
      <w:r w:rsidRPr="008C457C">
        <w:rPr>
          <w:rFonts w:ascii="Palatino Linotype" w:hAnsi="Palatino Linotype" w:cs="Arial"/>
        </w:rPr>
        <w:t xml:space="preserve"> del mismo, simplemente se está ante una notoria y evidente </w:t>
      </w:r>
      <w:r w:rsidRPr="008C457C">
        <w:rPr>
          <w:rFonts w:ascii="Palatino Linotype" w:hAnsi="Palatino Linotype" w:cs="Arial"/>
        </w:rPr>
        <w:lastRenderedPageBreak/>
        <w:t>inexistencia fáctica de la información solicitada; por lo tanto, ante un hecho negativo resulta aplicable la siguiente tesis</w:t>
      </w:r>
      <w:r w:rsidRPr="008C457C">
        <w:rPr>
          <w:rFonts w:ascii="Palatino Linotype" w:hAnsi="Palatino Linotype" w:cs="Arial"/>
          <w:color w:val="222222"/>
        </w:rPr>
        <w:t>:</w:t>
      </w:r>
    </w:p>
    <w:p w14:paraId="14BC64A2" w14:textId="77777777" w:rsidR="008C457C" w:rsidRPr="00363D6D" w:rsidRDefault="008C457C" w:rsidP="008C457C">
      <w:pPr>
        <w:pStyle w:val="Prrafodelista"/>
        <w:spacing w:line="360" w:lineRule="auto"/>
        <w:ind w:left="426" w:right="476"/>
        <w:jc w:val="both"/>
        <w:rPr>
          <w:rFonts w:ascii="Palatino Linotype" w:hAnsi="Palatino Linotype" w:cs="Arial"/>
          <w:i/>
          <w:iCs/>
          <w:color w:val="222222"/>
          <w:sz w:val="22"/>
        </w:rPr>
      </w:pPr>
      <w:r w:rsidRPr="00363D6D">
        <w:rPr>
          <w:rFonts w:ascii="Palatino Linotype" w:hAnsi="Palatino Linotype" w:cs="Arial"/>
          <w:b/>
          <w:bCs/>
          <w:i/>
          <w:iCs/>
          <w:color w:val="222222"/>
          <w:sz w:val="22"/>
        </w:rPr>
        <w:t xml:space="preserve">“HECHOS NEGATIVOS, NO SON SUSCEPTIBLES DE DEMOSTRACIÓN. </w:t>
      </w:r>
      <w:r w:rsidRPr="00363D6D">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14BC64A3" w14:textId="77777777" w:rsidR="008C457C" w:rsidRPr="00363D6D" w:rsidRDefault="008C457C" w:rsidP="008C457C">
      <w:pPr>
        <w:pStyle w:val="Prrafodelista"/>
        <w:shd w:val="clear" w:color="auto" w:fill="FFFFFF"/>
        <w:spacing w:line="360" w:lineRule="auto"/>
        <w:ind w:left="0" w:right="476"/>
        <w:jc w:val="both"/>
        <w:rPr>
          <w:rFonts w:ascii="Palatino Linotype" w:hAnsi="Palatino Linotype" w:cs="Arial"/>
          <w:i/>
          <w:iCs/>
          <w:color w:val="222222"/>
          <w:sz w:val="22"/>
        </w:rPr>
      </w:pPr>
    </w:p>
    <w:p w14:paraId="14BC64A4" w14:textId="77777777" w:rsidR="008C457C" w:rsidRPr="008C457C" w:rsidRDefault="008C457C" w:rsidP="008C457C">
      <w:pPr>
        <w:numPr>
          <w:ilvl w:val="0"/>
          <w:numId w:val="15"/>
        </w:numPr>
        <w:spacing w:line="360" w:lineRule="auto"/>
        <w:ind w:left="0" w:firstLine="0"/>
        <w:contextualSpacing/>
        <w:jc w:val="both"/>
        <w:rPr>
          <w:rFonts w:ascii="Palatino Linotype" w:hAnsi="Palatino Linotype" w:cs="Arial"/>
          <w:iCs/>
          <w:color w:val="222222"/>
        </w:rPr>
      </w:pPr>
      <w:r w:rsidRPr="008C457C">
        <w:rPr>
          <w:rFonts w:ascii="Palatino Linotype" w:hAnsi="Palatino Linotype" w:cs="Arial"/>
          <w:iCs/>
          <w:color w:val="222222"/>
        </w:rPr>
        <w:t xml:space="preserve">De igual </w:t>
      </w:r>
      <w:r w:rsidRPr="008C457C">
        <w:rPr>
          <w:rFonts w:ascii="Palatino Linotype" w:hAnsi="Palatino Linotype" w:cs="Arial"/>
        </w:rPr>
        <w:t>forma</w:t>
      </w:r>
      <w:r w:rsidRPr="008C457C">
        <w:rPr>
          <w:rFonts w:ascii="Palatino Linotype" w:hAnsi="Palatino Linotype" w:cs="Arial"/>
          <w:iCs/>
          <w:color w:val="222222"/>
        </w:rPr>
        <w:t xml:space="preserve">, es </w:t>
      </w:r>
      <w:r w:rsidRPr="008C457C">
        <w:rPr>
          <w:rFonts w:ascii="Palatino Linotype" w:hAnsi="Palatino Linotype" w:cs="Arial"/>
        </w:rPr>
        <w:t>aplicable</w:t>
      </w:r>
      <w:r w:rsidRPr="008C457C">
        <w:rPr>
          <w:rFonts w:ascii="Palatino Linotype" w:hAnsi="Palatino Linotype" w:cs="Arial"/>
          <w:iCs/>
          <w:color w:val="222222"/>
        </w:rPr>
        <w:t xml:space="preserve"> el Criterio 7/2017, emitido en la Segunda Época por el </w:t>
      </w:r>
      <w:r w:rsidRPr="008C457C">
        <w:rPr>
          <w:rFonts w:ascii="Palatino Linotype" w:hAnsi="Palatino Linotype" w:cs="Arial"/>
        </w:rPr>
        <w:t>Instituto</w:t>
      </w:r>
      <w:r w:rsidRPr="008C457C">
        <w:rPr>
          <w:rFonts w:ascii="Palatino Linotype" w:hAnsi="Palatino Linotype" w:cs="Arial"/>
          <w:iCs/>
          <w:color w:val="222222"/>
        </w:rPr>
        <w:t xml:space="preserve"> </w:t>
      </w:r>
      <w:r w:rsidRPr="008C457C">
        <w:rPr>
          <w:rFonts w:ascii="Palatino Linotype" w:eastAsia="Palatino Linotype" w:hAnsi="Palatino Linotype" w:cs="Palatino Linotype"/>
        </w:rPr>
        <w:t>Nacional</w:t>
      </w:r>
      <w:r w:rsidRPr="008C457C">
        <w:rPr>
          <w:rFonts w:ascii="Palatino Linotype" w:hAnsi="Palatino Linotype" w:cs="Arial"/>
          <w:iCs/>
          <w:color w:val="222222"/>
        </w:rPr>
        <w:t xml:space="preserve"> de Transparencia, Acceso a la Información y Protección de Datos Personales, el cual señala lo siguiente:</w:t>
      </w:r>
    </w:p>
    <w:p w14:paraId="14BC64A5" w14:textId="77777777" w:rsidR="008C457C" w:rsidRPr="00363D6D" w:rsidRDefault="008C457C" w:rsidP="008C457C">
      <w:pPr>
        <w:pStyle w:val="Prrafodelista"/>
        <w:spacing w:line="360" w:lineRule="auto"/>
        <w:ind w:left="0"/>
        <w:jc w:val="both"/>
        <w:rPr>
          <w:rFonts w:ascii="Palatino Linotype" w:hAnsi="Palatino Linotype" w:cs="Arial"/>
          <w:iCs/>
          <w:color w:val="222222"/>
          <w:sz w:val="22"/>
        </w:rPr>
      </w:pPr>
    </w:p>
    <w:p w14:paraId="14BC64A6" w14:textId="77777777" w:rsidR="008C457C" w:rsidRPr="00363D6D" w:rsidRDefault="008C457C" w:rsidP="008C457C">
      <w:pPr>
        <w:tabs>
          <w:tab w:val="left" w:pos="426"/>
        </w:tabs>
        <w:spacing w:line="360" w:lineRule="auto"/>
        <w:ind w:left="426" w:right="476"/>
        <w:contextualSpacing/>
        <w:jc w:val="both"/>
        <w:rPr>
          <w:rFonts w:ascii="Palatino Linotype" w:eastAsia="MS Mincho" w:hAnsi="Palatino Linotype" w:cs="Arial"/>
          <w:color w:val="000000" w:themeColor="text1"/>
          <w:sz w:val="22"/>
        </w:rPr>
      </w:pPr>
      <w:r w:rsidRPr="00363D6D">
        <w:rPr>
          <w:rFonts w:ascii="Palatino Linotype" w:eastAsia="MS Mincho" w:hAnsi="Palatino Linotype" w:cs="Arial"/>
          <w:color w:val="000000" w:themeColor="text1"/>
          <w:sz w:val="22"/>
        </w:rPr>
        <w:t xml:space="preserve"> “</w:t>
      </w:r>
      <w:r w:rsidRPr="00363D6D">
        <w:rPr>
          <w:rFonts w:ascii="Palatino Linotype" w:hAnsi="Palatino Linotype" w:cs="Arial"/>
          <w:b/>
          <w:i/>
          <w:color w:val="222222"/>
          <w:sz w:val="22"/>
        </w:rPr>
        <w:t xml:space="preserve">Casos en los que no es necesario que el Comité de Transparencia confirme formalmente la inexistencia de la información. </w:t>
      </w:r>
      <w:r w:rsidRPr="00363D6D">
        <w:rPr>
          <w:rFonts w:ascii="Palatino Linotype" w:hAnsi="Palatino Linotype" w:cs="Arial"/>
          <w:i/>
          <w:color w:val="222222"/>
          <w:sz w:val="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363D6D">
        <w:rPr>
          <w:rFonts w:ascii="Palatino Linotype" w:eastAsia="MS Mincho" w:hAnsi="Palatino Linotype" w:cs="Arial"/>
          <w:color w:val="000000" w:themeColor="text1"/>
          <w:sz w:val="22"/>
        </w:rPr>
        <w:t>”</w:t>
      </w:r>
    </w:p>
    <w:p w14:paraId="14BC64A7" w14:textId="77777777" w:rsidR="008C457C" w:rsidRPr="00363D6D" w:rsidRDefault="008C457C" w:rsidP="008C457C">
      <w:pPr>
        <w:pStyle w:val="Prrafodelista"/>
        <w:tabs>
          <w:tab w:val="left" w:pos="142"/>
          <w:tab w:val="left" w:pos="284"/>
          <w:tab w:val="left" w:pos="426"/>
        </w:tabs>
        <w:spacing w:line="360" w:lineRule="auto"/>
        <w:ind w:left="0"/>
        <w:jc w:val="both"/>
        <w:rPr>
          <w:rFonts w:ascii="Palatino Linotype" w:hAnsi="Palatino Linotype"/>
          <w:sz w:val="22"/>
        </w:rPr>
      </w:pPr>
    </w:p>
    <w:p w14:paraId="14BC64A8" w14:textId="77777777" w:rsidR="008C457C" w:rsidRPr="008C457C" w:rsidRDefault="008C457C" w:rsidP="008C457C">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rPr>
      </w:pPr>
      <w:r w:rsidRPr="008C457C">
        <w:rPr>
          <w:rFonts w:ascii="Palatino Linotype" w:hAnsi="Palatino Linotype"/>
          <w:color w:val="000000" w:themeColor="text1"/>
        </w:rPr>
        <w:lastRenderedPageBreak/>
        <w:t>Asimismo, respecto de dicho pronunciamiento,</w:t>
      </w:r>
      <w:r w:rsidR="009A3BCE">
        <w:rPr>
          <w:rFonts w:ascii="Palatino Linotype" w:hAnsi="Palatino Linotype"/>
          <w:color w:val="000000" w:themeColor="text1"/>
        </w:rPr>
        <w:t xml:space="preserve"> se reiteran los argumentos anteriormente desarrollados relativos a que</w:t>
      </w:r>
      <w:r w:rsidRPr="008C457C">
        <w:rPr>
          <w:rFonts w:ascii="Palatino Linotype" w:hAnsi="Palatino Linotype"/>
          <w:color w:val="000000" w:themeColor="text1"/>
        </w:rPr>
        <w:t xml:space="preserve"> </w:t>
      </w:r>
      <w:r w:rsidRPr="008C457C">
        <w:rPr>
          <w:rFonts w:ascii="Palatino Linotype" w:hAnsi="Palatino Linotype" w:cs="Arial"/>
        </w:rPr>
        <w:t xml:space="preserve">este Instituto </w:t>
      </w:r>
      <w:r w:rsidRPr="008C457C">
        <w:rPr>
          <w:rFonts w:ascii="Palatino Linotype" w:eastAsia="Palatino Linotype" w:hAnsi="Palatino Linotype" w:cs="Palatino Linotype"/>
          <w:color w:val="000000"/>
        </w:rPr>
        <w:t xml:space="preserve">no está facultado para dudar de su veracidad o de su totalidad, ni de las respuestas, ni de las documentales que ponen a disposición de los solicitantes los sujetos obligados, </w:t>
      </w:r>
      <w:r w:rsidRPr="008C457C">
        <w:rPr>
          <w:rFonts w:ascii="Palatino Linotype" w:hAnsi="Palatino Linotype" w:cs="Arial"/>
        </w:rPr>
        <w:t xml:space="preserve">situación que se aleja de las atribuciones de este Instituto </w:t>
      </w:r>
      <w:r w:rsidRPr="008C457C">
        <w:rPr>
          <w:rFonts w:ascii="Palatino Linotype" w:hAnsi="Palatino Linotype"/>
          <w:i/>
          <w:color w:val="000000"/>
        </w:rPr>
        <w:t>máxime</w:t>
      </w:r>
      <w:r w:rsidRPr="008C457C">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14:paraId="14BC64A9" w14:textId="77777777" w:rsidR="008C457C" w:rsidRPr="008C457C" w:rsidRDefault="008C457C" w:rsidP="008C457C">
      <w:pPr>
        <w:pStyle w:val="Prrafodelista"/>
        <w:spacing w:line="360" w:lineRule="auto"/>
        <w:ind w:left="0"/>
        <w:jc w:val="both"/>
        <w:rPr>
          <w:rFonts w:ascii="Palatino Linotype" w:hAnsi="Palatino Linotype"/>
        </w:rPr>
      </w:pPr>
    </w:p>
    <w:p w14:paraId="14BC64AA" w14:textId="77777777" w:rsidR="008C457C" w:rsidRPr="008C457C" w:rsidRDefault="008C457C" w:rsidP="008C457C">
      <w:pPr>
        <w:numPr>
          <w:ilvl w:val="0"/>
          <w:numId w:val="15"/>
        </w:numPr>
        <w:spacing w:line="360" w:lineRule="auto"/>
        <w:ind w:left="0" w:firstLine="0"/>
        <w:contextualSpacing/>
        <w:jc w:val="both"/>
        <w:rPr>
          <w:rFonts w:ascii="Palatino Linotype" w:hAnsi="Palatino Linotype"/>
          <w:i/>
          <w:color w:val="000000"/>
        </w:rPr>
      </w:pPr>
      <w:r w:rsidRPr="008C457C">
        <w:rPr>
          <w:rFonts w:ascii="Palatino Linotype" w:hAnsi="Palatino Linotype" w:cs="Arial"/>
          <w:noProof/>
          <w:lang w:eastAsia="es-MX"/>
        </w:rPr>
        <w:t xml:space="preserve">Lo anterioa colación de lo esgrimido por el particular al momento de interponer su recurso de revisión al señalar </w:t>
      </w:r>
      <w:r w:rsidRPr="008C457C">
        <w:rPr>
          <w:rFonts w:ascii="Palatino Linotype" w:hAnsi="Palatino Linotype" w:cs="Arial"/>
          <w:i/>
          <w:noProof/>
          <w:lang w:eastAsia="es-MX"/>
        </w:rPr>
        <w:t>“Niegan contar con los oficios cuando han emitido 177 según su consecutivo…”</w:t>
      </w:r>
      <w:r w:rsidRPr="008C457C">
        <w:rPr>
          <w:rFonts w:ascii="Palatino Linotype" w:hAnsi="Palatino Linotype" w:cs="Arial"/>
          <w:noProof/>
          <w:lang w:eastAsia="es-MX"/>
        </w:rPr>
        <w:t xml:space="preserve">, al respecto a demas de no poder dudar de la veracidad de lo esgrimido por el </w:t>
      </w:r>
      <w:r w:rsidRPr="008C457C">
        <w:rPr>
          <w:rFonts w:ascii="Palatino Linotype" w:hAnsi="Palatino Linotype" w:cs="Arial"/>
          <w:b/>
          <w:noProof/>
          <w:lang w:eastAsia="es-MX"/>
        </w:rPr>
        <w:t>SUJETO OBLIGADO</w:t>
      </w:r>
      <w:r w:rsidRPr="008C457C">
        <w:rPr>
          <w:rFonts w:ascii="Palatino Linotype" w:hAnsi="Palatino Linotype" w:cs="Arial"/>
          <w:noProof/>
          <w:lang w:eastAsia="es-MX"/>
        </w:rPr>
        <w:t xml:space="preserve"> debe señalarse que el particular no refiere el lapso temporal en que </w:t>
      </w:r>
      <w:r w:rsidR="009A3BCE">
        <w:rPr>
          <w:rFonts w:ascii="Palatino Linotype" w:hAnsi="Palatino Linotype" w:cs="Arial"/>
          <w:noProof/>
          <w:lang w:eastAsia="es-MX"/>
        </w:rPr>
        <w:t xml:space="preserve">a su decir, </w:t>
      </w:r>
      <w:r w:rsidRPr="008C457C">
        <w:rPr>
          <w:rFonts w:ascii="Palatino Linotype" w:hAnsi="Palatino Linotype" w:cs="Arial"/>
          <w:noProof/>
          <w:lang w:eastAsia="es-MX"/>
        </w:rPr>
        <w:t xml:space="preserve">el servidor publico de referencia </w:t>
      </w:r>
      <w:r w:rsidR="009A3BCE">
        <w:rPr>
          <w:rFonts w:ascii="Palatino Linotype" w:hAnsi="Palatino Linotype" w:cs="Arial"/>
          <w:noProof/>
          <w:lang w:eastAsia="es-MX"/>
        </w:rPr>
        <w:t>firmó</w:t>
      </w:r>
      <w:r w:rsidRPr="008C457C">
        <w:rPr>
          <w:rFonts w:ascii="Palatino Linotype" w:hAnsi="Palatino Linotype" w:cs="Arial"/>
          <w:noProof/>
          <w:lang w:eastAsia="es-MX"/>
        </w:rPr>
        <w:t xml:space="preserve"> 177 oficios, en ese sentido es de recordar que la solicitud de información fue enfatica en requerir </w:t>
      </w:r>
      <w:r w:rsidR="009A3BCE">
        <w:rPr>
          <w:rFonts w:ascii="Palatino Linotype" w:hAnsi="Palatino Linotype" w:cs="Arial"/>
          <w:noProof/>
          <w:lang w:eastAsia="es-MX"/>
        </w:rPr>
        <w:t>unicamente</w:t>
      </w:r>
      <w:r w:rsidRPr="008C457C">
        <w:rPr>
          <w:rFonts w:ascii="Palatino Linotype" w:hAnsi="Palatino Linotype" w:cs="Arial"/>
          <w:noProof/>
          <w:lang w:eastAsia="es-MX"/>
        </w:rPr>
        <w:t xml:space="preserve"> del mes de enero del año en curso.</w:t>
      </w:r>
    </w:p>
    <w:p w14:paraId="14BC64AB" w14:textId="77777777" w:rsidR="008C457C" w:rsidRPr="008C457C" w:rsidRDefault="008C457C" w:rsidP="008C457C">
      <w:pPr>
        <w:pStyle w:val="Prrafodelista"/>
        <w:rPr>
          <w:rFonts w:ascii="Palatino Linotype" w:hAnsi="Palatino Linotype"/>
          <w:i/>
          <w:color w:val="000000"/>
        </w:rPr>
      </w:pPr>
    </w:p>
    <w:p w14:paraId="14BC64AC" w14:textId="77777777" w:rsidR="008C457C" w:rsidRPr="008C457C" w:rsidRDefault="008C457C" w:rsidP="008C457C">
      <w:pPr>
        <w:numPr>
          <w:ilvl w:val="0"/>
          <w:numId w:val="15"/>
        </w:numPr>
        <w:spacing w:line="360" w:lineRule="auto"/>
        <w:ind w:left="0" w:firstLine="0"/>
        <w:contextualSpacing/>
        <w:jc w:val="both"/>
        <w:rPr>
          <w:rFonts w:ascii="Palatino Linotype" w:hAnsi="Palatino Linotype"/>
          <w:i/>
          <w:color w:val="000000"/>
        </w:rPr>
      </w:pPr>
      <w:r w:rsidRPr="008C457C">
        <w:rPr>
          <w:rFonts w:ascii="Palatino Linotype" w:hAnsi="Palatino Linotype"/>
          <w:color w:val="000000"/>
        </w:rPr>
        <w:t xml:space="preserve">Asimismo, tampoco refiere si esos oficios fueron generados por la unidad administrativa denominada </w:t>
      </w:r>
      <w:r w:rsidRPr="008C457C">
        <w:rPr>
          <w:rFonts w:ascii="Palatino Linotype" w:hAnsi="Palatino Linotype" w:cs="Arial"/>
          <w:noProof/>
          <w:lang w:eastAsia="es-MX"/>
        </w:rPr>
        <w:t>Departamento</w:t>
      </w:r>
      <w:r w:rsidRPr="008C457C">
        <w:rPr>
          <w:rFonts w:ascii="Palatino Linotype" w:hAnsi="Palatino Linotype"/>
          <w:color w:val="000000"/>
        </w:rPr>
        <w:t xml:space="preserve"> de Dictámenes y Factibilidades de </w:t>
      </w:r>
      <w:proofErr w:type="spellStart"/>
      <w:r w:rsidRPr="008C457C">
        <w:rPr>
          <w:rFonts w:ascii="Palatino Linotype" w:hAnsi="Palatino Linotype"/>
          <w:color w:val="000000"/>
        </w:rPr>
        <w:t>Operagua</w:t>
      </w:r>
      <w:proofErr w:type="spellEnd"/>
      <w:r w:rsidRPr="008C457C">
        <w:rPr>
          <w:rFonts w:ascii="Palatino Linotype" w:hAnsi="Palatino Linotype"/>
          <w:color w:val="000000"/>
        </w:rPr>
        <w:t xml:space="preserve"> Izcalli O.P.D.M. o específicamente </w:t>
      </w:r>
      <w:r w:rsidR="009A3BCE">
        <w:rPr>
          <w:rFonts w:ascii="Palatino Linotype" w:hAnsi="Palatino Linotype"/>
          <w:color w:val="000000"/>
        </w:rPr>
        <w:t xml:space="preserve">se refiere </w:t>
      </w:r>
      <w:r w:rsidR="00C156D1">
        <w:rPr>
          <w:rFonts w:ascii="Palatino Linotype" w:hAnsi="Palatino Linotype"/>
          <w:color w:val="000000"/>
        </w:rPr>
        <w:t>únicamente</w:t>
      </w:r>
      <w:r w:rsidR="009A3BCE">
        <w:rPr>
          <w:rFonts w:ascii="Palatino Linotype" w:hAnsi="Palatino Linotype"/>
          <w:color w:val="000000"/>
        </w:rPr>
        <w:t xml:space="preserve"> a los firmados </w:t>
      </w:r>
      <w:r w:rsidRPr="008C457C">
        <w:rPr>
          <w:rFonts w:ascii="Palatino Linotype" w:hAnsi="Palatino Linotype"/>
          <w:color w:val="000000"/>
        </w:rPr>
        <w:t xml:space="preserve">por el servidor público </w:t>
      </w:r>
      <w:r w:rsidR="009A3BCE">
        <w:rPr>
          <w:rFonts w:ascii="Palatino Linotype" w:hAnsi="Palatino Linotype"/>
          <w:color w:val="000000"/>
        </w:rPr>
        <w:t>en comento</w:t>
      </w:r>
      <w:r w:rsidRPr="008C457C">
        <w:rPr>
          <w:rFonts w:ascii="Palatino Linotype" w:hAnsi="Palatino Linotype"/>
          <w:color w:val="000000"/>
        </w:rPr>
        <w:t xml:space="preserve">; lo anterior en virtud que la solicitud de información también fue enfática en requerir oficios signados por un servidor público </w:t>
      </w:r>
      <w:r w:rsidR="009A3BCE">
        <w:rPr>
          <w:rFonts w:ascii="Palatino Linotype" w:hAnsi="Palatino Linotype"/>
          <w:color w:val="000000"/>
        </w:rPr>
        <w:t>especifico</w:t>
      </w:r>
      <w:r w:rsidRPr="008C457C">
        <w:rPr>
          <w:rFonts w:ascii="Palatino Linotype" w:hAnsi="Palatino Linotype"/>
          <w:color w:val="000000"/>
        </w:rPr>
        <w:t xml:space="preserve"> y no los generados por </w:t>
      </w:r>
      <w:r w:rsidR="009A3BCE">
        <w:rPr>
          <w:rFonts w:ascii="Palatino Linotype" w:hAnsi="Palatino Linotype"/>
          <w:color w:val="000000"/>
        </w:rPr>
        <w:t>un</w:t>
      </w:r>
      <w:r w:rsidRPr="008C457C">
        <w:rPr>
          <w:rFonts w:ascii="Palatino Linotype" w:hAnsi="Palatino Linotype"/>
          <w:color w:val="000000"/>
        </w:rPr>
        <w:t xml:space="preserve"> área administrativa, sumado a que no </w:t>
      </w:r>
      <w:r w:rsidRPr="008C457C">
        <w:rPr>
          <w:rFonts w:ascii="Palatino Linotype" w:hAnsi="Palatino Linotype"/>
          <w:color w:val="000000"/>
        </w:rPr>
        <w:lastRenderedPageBreak/>
        <w:t>aporta medios de prueba que avalen su dicho por lo que en relatadas consideraciones lo dable es confirmar la respuesta de mérito.</w:t>
      </w:r>
    </w:p>
    <w:p w14:paraId="14BC64AD" w14:textId="77777777" w:rsidR="00C66A19" w:rsidRPr="008C457C" w:rsidRDefault="00C66A19" w:rsidP="00C66A19">
      <w:pPr>
        <w:spacing w:line="360" w:lineRule="auto"/>
        <w:contextualSpacing/>
        <w:jc w:val="both"/>
        <w:rPr>
          <w:rFonts w:ascii="Palatino Linotype" w:hAnsi="Palatino Linotype"/>
          <w:color w:val="000000"/>
        </w:rPr>
      </w:pPr>
    </w:p>
    <w:p w14:paraId="14BC64AE" w14:textId="77777777" w:rsidR="00C66A19" w:rsidRPr="008C457C" w:rsidRDefault="00C66A19" w:rsidP="009A3BCE">
      <w:pPr>
        <w:numPr>
          <w:ilvl w:val="0"/>
          <w:numId w:val="15"/>
        </w:numPr>
        <w:spacing w:line="360" w:lineRule="auto"/>
        <w:ind w:left="0" w:firstLine="0"/>
        <w:contextualSpacing/>
        <w:jc w:val="both"/>
        <w:rPr>
          <w:rFonts w:ascii="Palatino Linotype" w:hAnsi="Palatino Linotype"/>
          <w:color w:val="000000" w:themeColor="text1"/>
        </w:rPr>
      </w:pPr>
      <w:r w:rsidRPr="008C457C">
        <w:rPr>
          <w:rFonts w:ascii="Palatino Linotype" w:hAnsi="Palatino Linotype"/>
          <w:color w:val="000000" w:themeColor="text1"/>
        </w:rPr>
        <w:t xml:space="preserve">Así, en mérito de lo expuesto en líneas anteriores se estima que resultan </w:t>
      </w:r>
      <w:r w:rsidRPr="008C457C">
        <w:rPr>
          <w:rFonts w:ascii="Palatino Linotype" w:hAnsi="Palatino Linotype"/>
          <w:b/>
          <w:color w:val="000000" w:themeColor="text1"/>
        </w:rPr>
        <w:t>infundadas</w:t>
      </w:r>
      <w:r w:rsidRPr="008C457C">
        <w:rPr>
          <w:rFonts w:ascii="Palatino Linotype" w:hAnsi="Palatino Linotype"/>
          <w:color w:val="000000" w:themeColor="text1"/>
        </w:rPr>
        <w:t xml:space="preserve"> </w:t>
      </w:r>
      <w:r w:rsidRPr="008C457C">
        <w:rPr>
          <w:rFonts w:ascii="Palatino Linotype" w:hAnsi="Palatino Linotype" w:cs="Arial"/>
        </w:rPr>
        <w:t>las</w:t>
      </w:r>
      <w:r w:rsidRPr="008C457C">
        <w:rPr>
          <w:rFonts w:ascii="Palatino Linotype" w:hAnsi="Palatino Linotype"/>
          <w:color w:val="000000" w:themeColor="text1"/>
        </w:rPr>
        <w:t xml:space="preserve"> razones o </w:t>
      </w:r>
      <w:r w:rsidRPr="008C457C">
        <w:rPr>
          <w:rFonts w:ascii="Palatino Linotype" w:hAnsi="Palatino Linotype" w:cs="Arial"/>
        </w:rPr>
        <w:t>motivos</w:t>
      </w:r>
      <w:r w:rsidRPr="008C457C">
        <w:rPr>
          <w:rFonts w:ascii="Palatino Linotype" w:hAnsi="Palatino Linotype"/>
          <w:color w:val="000000" w:themeColor="text1"/>
        </w:rPr>
        <w:t xml:space="preserve"> de inconformidad que arguye </w:t>
      </w:r>
      <w:r w:rsidRPr="008C457C">
        <w:rPr>
          <w:rFonts w:ascii="Palatino Linotype" w:hAnsi="Palatino Linotype"/>
          <w:b/>
          <w:color w:val="000000" w:themeColor="text1"/>
        </w:rPr>
        <w:t>EL RECURRENTE</w:t>
      </w:r>
      <w:r w:rsidRPr="008C457C">
        <w:rPr>
          <w:rFonts w:ascii="Palatino Linotype" w:hAnsi="Palatino Linotype"/>
          <w:color w:val="000000" w:themeColor="text1"/>
        </w:rPr>
        <w:t xml:space="preserve">, por </w:t>
      </w:r>
      <w:r w:rsidRPr="008C457C">
        <w:rPr>
          <w:rFonts w:ascii="Palatino Linotype" w:hAnsi="Palatino Linotype" w:cs="Arial"/>
        </w:rPr>
        <w:t>ello</w:t>
      </w:r>
      <w:r w:rsidRPr="008C457C">
        <w:rPr>
          <w:rFonts w:ascii="Palatino Linotype" w:hAnsi="Palatino Linotype"/>
          <w:color w:val="000000" w:themeColor="text1"/>
        </w:rPr>
        <w:t xml:space="preserve"> con fundamento en el artículo 186, fracción II, de la Ley de </w:t>
      </w:r>
      <w:r w:rsidRPr="009A3BCE">
        <w:rPr>
          <w:rFonts w:ascii="Palatino Linotype" w:hAnsi="Palatino Linotype"/>
          <w:color w:val="000000"/>
        </w:rPr>
        <w:t>Transparencia</w:t>
      </w:r>
      <w:r w:rsidRPr="008C457C">
        <w:rPr>
          <w:rFonts w:ascii="Palatino Linotype" w:hAnsi="Palatino Linotype"/>
          <w:color w:val="000000" w:themeColor="text1"/>
        </w:rPr>
        <w:t xml:space="preserve"> y </w:t>
      </w:r>
      <w:r w:rsidRPr="008C457C">
        <w:rPr>
          <w:rFonts w:ascii="Palatino Linotype" w:hAnsi="Palatino Linotype"/>
        </w:rPr>
        <w:t>Acceso</w:t>
      </w:r>
      <w:r w:rsidRPr="008C457C">
        <w:rPr>
          <w:rFonts w:ascii="Palatino Linotype" w:hAnsi="Palatino Linotype"/>
          <w:color w:val="000000" w:themeColor="text1"/>
        </w:rPr>
        <w:t xml:space="preserve"> a la </w:t>
      </w:r>
      <w:r w:rsidRPr="008C457C">
        <w:rPr>
          <w:rFonts w:ascii="Palatino Linotype" w:hAnsi="Palatino Linotype" w:cs="Arial"/>
        </w:rPr>
        <w:t>Información</w:t>
      </w:r>
      <w:r w:rsidRPr="008C457C">
        <w:rPr>
          <w:rFonts w:ascii="Palatino Linotype" w:hAnsi="Palatino Linotype"/>
          <w:color w:val="000000" w:themeColor="text1"/>
        </w:rPr>
        <w:t xml:space="preserve"> Pública del Estado de México y Municipios, se </w:t>
      </w:r>
      <w:r w:rsidRPr="008C457C">
        <w:rPr>
          <w:rFonts w:ascii="Palatino Linotype" w:hAnsi="Palatino Linotype" w:cs="Arial"/>
          <w:b/>
          <w:color w:val="000000" w:themeColor="text1"/>
        </w:rPr>
        <w:t>CONFIRMA</w:t>
      </w:r>
      <w:r w:rsidRPr="008C457C">
        <w:rPr>
          <w:rFonts w:ascii="Palatino Linotype" w:hAnsi="Palatino Linotype"/>
          <w:color w:val="000000" w:themeColor="text1"/>
        </w:rPr>
        <w:t xml:space="preserve"> la respuesta a la solicitud de información pública </w:t>
      </w:r>
      <w:r w:rsidR="009A3BCE" w:rsidRPr="009A3BCE">
        <w:rPr>
          <w:rFonts w:ascii="Palatino Linotype" w:hAnsi="Palatino Linotype"/>
          <w:b/>
          <w:color w:val="000000" w:themeColor="text1"/>
        </w:rPr>
        <w:t>00129/OASCUATIZC/IP/2023</w:t>
      </w:r>
      <w:r w:rsidR="009A3BCE" w:rsidRPr="009A3BCE">
        <w:rPr>
          <w:rFonts w:ascii="Palatino Linotype" w:hAnsi="Palatino Linotype"/>
          <w:color w:val="000000" w:themeColor="text1"/>
        </w:rPr>
        <w:t xml:space="preserve"> </w:t>
      </w:r>
      <w:r w:rsidR="009A3BCE">
        <w:rPr>
          <w:rFonts w:ascii="Palatino Linotype" w:hAnsi="Palatino Linotype"/>
          <w:color w:val="000000" w:themeColor="text1"/>
        </w:rPr>
        <w:t xml:space="preserve">y </w:t>
      </w:r>
      <w:r w:rsidR="009D5823" w:rsidRPr="008C457C">
        <w:rPr>
          <w:rFonts w:ascii="Palatino Linotype" w:hAnsi="Palatino Linotype"/>
          <w:b/>
          <w:color w:val="000000" w:themeColor="text1"/>
        </w:rPr>
        <w:t>00134/OASCUATIZC/IP/2023</w:t>
      </w:r>
      <w:r w:rsidRPr="008C457C">
        <w:rPr>
          <w:rFonts w:ascii="Palatino Linotype" w:hAnsi="Palatino Linotype"/>
          <w:color w:val="000000" w:themeColor="text1"/>
        </w:rPr>
        <w:t>, que ha sido materia del presente fallo</w:t>
      </w:r>
      <w:r w:rsidR="009D4DBF" w:rsidRPr="008C457C">
        <w:rPr>
          <w:rFonts w:ascii="Palatino Linotype" w:hAnsi="Palatino Linotype"/>
          <w:color w:val="000000" w:themeColor="text1"/>
        </w:rPr>
        <w:t>.</w:t>
      </w:r>
    </w:p>
    <w:p w14:paraId="14BC64AF" w14:textId="77777777" w:rsidR="00103414" w:rsidRPr="008C457C" w:rsidRDefault="00103414" w:rsidP="00247898">
      <w:pPr>
        <w:pStyle w:val="Prrafodelista"/>
        <w:spacing w:line="360" w:lineRule="auto"/>
        <w:ind w:left="0"/>
        <w:jc w:val="both"/>
        <w:rPr>
          <w:rFonts w:ascii="Palatino Linotype" w:hAnsi="Palatino Linotype"/>
          <w:color w:val="000000" w:themeColor="text1"/>
        </w:rPr>
      </w:pPr>
    </w:p>
    <w:p w14:paraId="14BC64B0" w14:textId="77777777" w:rsidR="00792D6A" w:rsidRPr="008C457C" w:rsidRDefault="00792D6A" w:rsidP="00247898">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8C457C">
        <w:rPr>
          <w:rFonts w:ascii="Palatino Linotype" w:hAnsi="Palatino Linotype" w:cs="Arial"/>
          <w:color w:val="000000" w:themeColor="text1"/>
          <w:lang w:eastAsia="es-MX"/>
        </w:rPr>
        <w:t xml:space="preserve">Por lo anteriormente expuesto y fundado, este </w:t>
      </w:r>
      <w:r w:rsidRPr="008C457C">
        <w:rPr>
          <w:rFonts w:ascii="Palatino Linotype" w:hAnsi="Palatino Linotype" w:cs="Arial"/>
          <w:b/>
          <w:bCs/>
          <w:color w:val="000000" w:themeColor="text1"/>
          <w:lang w:eastAsia="es-MX"/>
        </w:rPr>
        <w:t>ÓRGANO GARANTE</w:t>
      </w:r>
      <w:r w:rsidRPr="008C457C">
        <w:rPr>
          <w:rFonts w:ascii="Palatino Linotype" w:hAnsi="Palatino Linotype" w:cs="Arial"/>
          <w:color w:val="000000" w:themeColor="text1"/>
          <w:lang w:eastAsia="es-MX"/>
        </w:rPr>
        <w:t xml:space="preserve"> emite los siguientes:</w:t>
      </w:r>
    </w:p>
    <w:p w14:paraId="14BC64B1" w14:textId="77777777" w:rsidR="009F09BC" w:rsidRPr="008C457C" w:rsidRDefault="009F09BC" w:rsidP="00736A4D">
      <w:pPr>
        <w:pStyle w:val="Ttulo1"/>
        <w:spacing w:before="0" w:line="360" w:lineRule="auto"/>
        <w:jc w:val="center"/>
        <w:rPr>
          <w:rFonts w:ascii="Palatino Linotype" w:eastAsia="Calibri" w:hAnsi="Palatino Linotype"/>
          <w:b/>
          <w:color w:val="000000" w:themeColor="text1"/>
          <w:sz w:val="24"/>
          <w:szCs w:val="24"/>
          <w:lang w:val="es-ES"/>
        </w:rPr>
      </w:pPr>
      <w:bookmarkStart w:id="144" w:name="_Toc504500693"/>
      <w:bookmarkStart w:id="145" w:name="_Toc534742545"/>
      <w:bookmarkStart w:id="146" w:name="_Toc2248738"/>
      <w:bookmarkStart w:id="147" w:name="_Toc34819440"/>
      <w:bookmarkStart w:id="148" w:name="_Toc51259595"/>
      <w:bookmarkStart w:id="149" w:name="_Toc83128595"/>
      <w:r w:rsidRPr="008C457C">
        <w:rPr>
          <w:rFonts w:ascii="Palatino Linotype" w:eastAsia="Calibri" w:hAnsi="Palatino Linotype"/>
          <w:b/>
          <w:color w:val="000000" w:themeColor="text1"/>
          <w:sz w:val="24"/>
          <w:szCs w:val="24"/>
          <w:lang w:val="es-ES"/>
        </w:rPr>
        <w:t>R E S O L U T I V O S</w:t>
      </w:r>
      <w:bookmarkEnd w:id="144"/>
      <w:bookmarkEnd w:id="145"/>
      <w:bookmarkEnd w:id="146"/>
      <w:bookmarkEnd w:id="147"/>
      <w:bookmarkEnd w:id="148"/>
      <w:bookmarkEnd w:id="149"/>
    </w:p>
    <w:p w14:paraId="14BC64B2" w14:textId="77777777" w:rsidR="00CE7B83" w:rsidRPr="008C457C" w:rsidRDefault="00CE7B83" w:rsidP="00247898">
      <w:pPr>
        <w:spacing w:line="360" w:lineRule="auto"/>
        <w:jc w:val="both"/>
        <w:rPr>
          <w:rFonts w:ascii="Palatino Linotype" w:hAnsi="Palatino Linotype"/>
          <w:color w:val="000000" w:themeColor="text1"/>
          <w:lang w:val="es-ES"/>
        </w:rPr>
      </w:pPr>
    </w:p>
    <w:p w14:paraId="14BC64B3" w14:textId="58B05A87" w:rsidR="00C66A19" w:rsidRPr="008C457C" w:rsidRDefault="00C66A19" w:rsidP="00C66A19">
      <w:pPr>
        <w:spacing w:line="360" w:lineRule="auto"/>
        <w:jc w:val="both"/>
        <w:rPr>
          <w:rFonts w:ascii="Palatino Linotype" w:hAnsi="Palatino Linotype" w:cs="Arial"/>
          <w:bCs/>
        </w:rPr>
      </w:pPr>
      <w:r w:rsidRPr="008C457C">
        <w:rPr>
          <w:rFonts w:ascii="Palatino Linotype" w:hAnsi="Palatino Linotype" w:cs="Arial"/>
          <w:b/>
          <w:bCs/>
        </w:rPr>
        <w:t>PRIMERO</w:t>
      </w:r>
      <w:r w:rsidRPr="008C457C">
        <w:rPr>
          <w:rFonts w:ascii="Palatino Linotype" w:hAnsi="Palatino Linotype" w:cs="Arial"/>
        </w:rPr>
        <w:t>. Resultan infundadas las</w:t>
      </w:r>
      <w:r w:rsidRPr="008C457C">
        <w:rPr>
          <w:rFonts w:ascii="Palatino Linotype" w:hAnsi="Palatino Linotype" w:cs="Arial"/>
          <w:b/>
        </w:rPr>
        <w:t xml:space="preserve"> </w:t>
      </w:r>
      <w:r w:rsidRPr="008C457C">
        <w:rPr>
          <w:rFonts w:ascii="Palatino Linotype" w:hAnsi="Palatino Linotype" w:cs="Arial"/>
          <w:lang w:val="es-ES"/>
        </w:rPr>
        <w:t xml:space="preserve">razones o motivos de inconformidad hechos valer </w:t>
      </w:r>
      <w:r w:rsidRPr="008C457C">
        <w:rPr>
          <w:rFonts w:ascii="Palatino Linotype" w:eastAsia="Calibri" w:hAnsi="Palatino Linotype" w:cs="Arial"/>
          <w:lang w:val="es-ES"/>
        </w:rPr>
        <w:t xml:space="preserve">en </w:t>
      </w:r>
      <w:r w:rsidR="001D3B37">
        <w:rPr>
          <w:rFonts w:ascii="Palatino Linotype" w:eastAsia="Calibri" w:hAnsi="Palatino Linotype" w:cs="Arial"/>
          <w:lang w:val="es-ES"/>
        </w:rPr>
        <w:t>los</w:t>
      </w:r>
      <w:r w:rsidRPr="008C457C">
        <w:rPr>
          <w:rFonts w:ascii="Palatino Linotype" w:eastAsia="Calibri" w:hAnsi="Palatino Linotype" w:cs="Arial"/>
          <w:lang w:val="es-ES"/>
        </w:rPr>
        <w:t xml:space="preserve"> recurso</w:t>
      </w:r>
      <w:r w:rsidR="001D3B37">
        <w:rPr>
          <w:rFonts w:ascii="Palatino Linotype" w:eastAsia="Calibri" w:hAnsi="Palatino Linotype" w:cs="Arial"/>
          <w:lang w:val="es-ES"/>
        </w:rPr>
        <w:t>s</w:t>
      </w:r>
      <w:r w:rsidRPr="008C457C">
        <w:rPr>
          <w:rFonts w:ascii="Palatino Linotype" w:eastAsia="Calibri" w:hAnsi="Palatino Linotype" w:cs="Arial"/>
          <w:lang w:val="es-ES"/>
        </w:rPr>
        <w:t xml:space="preserve"> de revisión </w:t>
      </w:r>
      <w:r w:rsidR="009D5823" w:rsidRPr="008C457C">
        <w:rPr>
          <w:rFonts w:ascii="Palatino Linotype" w:hAnsi="Palatino Linotype" w:cs="Arial"/>
          <w:b/>
          <w:bCs/>
        </w:rPr>
        <w:t>06063/INFOEM/IP/RR/2023</w:t>
      </w:r>
      <w:r w:rsidR="009A3BCE">
        <w:rPr>
          <w:rFonts w:ascii="Palatino Linotype" w:hAnsi="Palatino Linotype" w:cs="Arial"/>
          <w:b/>
          <w:bCs/>
        </w:rPr>
        <w:t xml:space="preserve"> </w:t>
      </w:r>
      <w:r w:rsidR="009A3BCE" w:rsidRPr="009A3BCE">
        <w:rPr>
          <w:rFonts w:ascii="Palatino Linotype" w:hAnsi="Palatino Linotype" w:cs="Arial"/>
          <w:bCs/>
        </w:rPr>
        <w:t>y</w:t>
      </w:r>
      <w:r w:rsidR="009A3BCE">
        <w:rPr>
          <w:rFonts w:ascii="Palatino Linotype" w:hAnsi="Palatino Linotype" w:cs="Arial"/>
          <w:b/>
          <w:bCs/>
        </w:rPr>
        <w:t xml:space="preserve"> </w:t>
      </w:r>
      <w:r w:rsidR="009A3BCE" w:rsidRPr="008C457C">
        <w:rPr>
          <w:rFonts w:ascii="Palatino Linotype" w:hAnsi="Palatino Linotype" w:cs="Arial"/>
          <w:b/>
          <w:bCs/>
        </w:rPr>
        <w:t>0606</w:t>
      </w:r>
      <w:r w:rsidR="009A3BCE">
        <w:rPr>
          <w:rFonts w:ascii="Palatino Linotype" w:hAnsi="Palatino Linotype" w:cs="Arial"/>
          <w:b/>
          <w:bCs/>
        </w:rPr>
        <w:t>6</w:t>
      </w:r>
      <w:r w:rsidR="009A3BCE" w:rsidRPr="008C457C">
        <w:rPr>
          <w:rFonts w:ascii="Palatino Linotype" w:hAnsi="Palatino Linotype" w:cs="Arial"/>
          <w:b/>
          <w:bCs/>
        </w:rPr>
        <w:t>/INFOEM/IP/RR/2023</w:t>
      </w:r>
      <w:r w:rsidRPr="008C457C">
        <w:rPr>
          <w:rFonts w:ascii="Palatino Linotype" w:hAnsi="Palatino Linotype" w:cs="Arial"/>
          <w:b/>
          <w:bCs/>
        </w:rPr>
        <w:t xml:space="preserve">, </w:t>
      </w:r>
      <w:r w:rsidRPr="008C457C">
        <w:rPr>
          <w:rFonts w:ascii="Palatino Linotype" w:hAnsi="Palatino Linotype" w:cs="Arial"/>
          <w:bCs/>
        </w:rPr>
        <w:t xml:space="preserve">en términos del </w:t>
      </w:r>
      <w:r w:rsidR="00363D6D">
        <w:rPr>
          <w:rFonts w:ascii="Palatino Linotype" w:hAnsi="Palatino Linotype" w:cs="Arial"/>
          <w:b/>
          <w:bCs/>
        </w:rPr>
        <w:t>c</w:t>
      </w:r>
      <w:r w:rsidRPr="008C457C">
        <w:rPr>
          <w:rFonts w:ascii="Palatino Linotype" w:hAnsi="Palatino Linotype" w:cs="Arial"/>
          <w:b/>
          <w:bCs/>
        </w:rPr>
        <w:t>onsiderando</w:t>
      </w:r>
      <w:r w:rsidRPr="008C457C">
        <w:rPr>
          <w:rFonts w:ascii="Palatino Linotype" w:hAnsi="Palatino Linotype" w:cs="Arial"/>
          <w:bCs/>
        </w:rPr>
        <w:t xml:space="preserve"> </w:t>
      </w:r>
      <w:r w:rsidRPr="008C457C">
        <w:rPr>
          <w:rFonts w:ascii="Palatino Linotype" w:hAnsi="Palatino Linotype" w:cs="Arial"/>
          <w:b/>
          <w:bCs/>
        </w:rPr>
        <w:t>CUARTO</w:t>
      </w:r>
      <w:r w:rsidRPr="008C457C">
        <w:rPr>
          <w:rFonts w:ascii="Palatino Linotype" w:hAnsi="Palatino Linotype" w:cs="Arial"/>
          <w:bCs/>
        </w:rPr>
        <w:t xml:space="preserve"> de la presente resolución.</w:t>
      </w:r>
    </w:p>
    <w:p w14:paraId="14BC64B4" w14:textId="77777777" w:rsidR="00C66A19" w:rsidRPr="008C457C" w:rsidRDefault="00C66A19" w:rsidP="00C66A19">
      <w:pPr>
        <w:spacing w:line="360" w:lineRule="auto"/>
        <w:jc w:val="both"/>
        <w:rPr>
          <w:rFonts w:ascii="Palatino Linotype" w:hAnsi="Palatino Linotype" w:cs="Arial"/>
        </w:rPr>
      </w:pPr>
    </w:p>
    <w:p w14:paraId="14BC64B5" w14:textId="77777777" w:rsidR="00C66A19" w:rsidRPr="008C457C" w:rsidRDefault="00C66A19" w:rsidP="00C66A19">
      <w:pPr>
        <w:spacing w:line="360" w:lineRule="auto"/>
        <w:jc w:val="both"/>
        <w:rPr>
          <w:rFonts w:ascii="Palatino Linotype" w:eastAsia="Calibri" w:hAnsi="Palatino Linotype" w:cs="Arial"/>
          <w:lang w:val="es-ES"/>
        </w:rPr>
      </w:pPr>
      <w:r w:rsidRPr="008C457C">
        <w:rPr>
          <w:rFonts w:ascii="Palatino Linotype" w:hAnsi="Palatino Linotype"/>
          <w:b/>
        </w:rPr>
        <w:t>SEGUNDO.</w:t>
      </w:r>
      <w:r w:rsidRPr="008C457C">
        <w:rPr>
          <w:rStyle w:val="Ttulo2Car"/>
          <w:rFonts w:ascii="Palatino Linotype" w:hAnsi="Palatino Linotype"/>
          <w:sz w:val="24"/>
          <w:szCs w:val="24"/>
        </w:rPr>
        <w:t xml:space="preserve"> </w:t>
      </w:r>
      <w:r w:rsidRPr="008C457C">
        <w:rPr>
          <w:rFonts w:ascii="Palatino Linotype" w:eastAsia="Calibri" w:hAnsi="Palatino Linotype" w:cs="Arial"/>
          <w:lang w:val="es-ES"/>
        </w:rPr>
        <w:t>Se</w:t>
      </w:r>
      <w:r w:rsidRPr="008C457C">
        <w:rPr>
          <w:rFonts w:ascii="Palatino Linotype" w:eastAsia="Calibri" w:hAnsi="Palatino Linotype" w:cs="Arial"/>
          <w:b/>
          <w:lang w:val="es-ES"/>
        </w:rPr>
        <w:t xml:space="preserve"> CONFIRMA</w:t>
      </w:r>
      <w:r w:rsidR="009A3BCE">
        <w:rPr>
          <w:rFonts w:ascii="Palatino Linotype" w:eastAsia="Calibri" w:hAnsi="Palatino Linotype" w:cs="Arial"/>
          <w:b/>
          <w:lang w:val="es-ES"/>
        </w:rPr>
        <w:t>N</w:t>
      </w:r>
      <w:r w:rsidRPr="008C457C">
        <w:rPr>
          <w:rFonts w:ascii="Palatino Linotype" w:eastAsia="Calibri" w:hAnsi="Palatino Linotype" w:cs="Arial"/>
          <w:b/>
          <w:lang w:val="es-ES"/>
        </w:rPr>
        <w:t xml:space="preserve"> </w:t>
      </w:r>
      <w:r w:rsidRPr="008C457C">
        <w:rPr>
          <w:rFonts w:ascii="Palatino Linotype" w:eastAsia="Calibri" w:hAnsi="Palatino Linotype" w:cs="Arial"/>
          <w:lang w:val="es-ES"/>
        </w:rPr>
        <w:t>la</w:t>
      </w:r>
      <w:r w:rsidR="009A3BCE">
        <w:rPr>
          <w:rFonts w:ascii="Palatino Linotype" w:eastAsia="Calibri" w:hAnsi="Palatino Linotype" w:cs="Arial"/>
          <w:lang w:val="es-ES"/>
        </w:rPr>
        <w:t>s</w:t>
      </w:r>
      <w:r w:rsidRPr="008C457C">
        <w:rPr>
          <w:rFonts w:ascii="Palatino Linotype" w:eastAsia="Calibri" w:hAnsi="Palatino Linotype" w:cs="Arial"/>
          <w:lang w:val="es-ES"/>
        </w:rPr>
        <w:t xml:space="preserve"> respuesta</w:t>
      </w:r>
      <w:r w:rsidR="009A3BCE">
        <w:rPr>
          <w:rFonts w:ascii="Palatino Linotype" w:eastAsia="Calibri" w:hAnsi="Palatino Linotype" w:cs="Arial"/>
          <w:lang w:val="es-ES"/>
        </w:rPr>
        <w:t>s</w:t>
      </w:r>
      <w:r w:rsidRPr="008C457C">
        <w:rPr>
          <w:rFonts w:ascii="Palatino Linotype" w:eastAsia="Calibri" w:hAnsi="Palatino Linotype" w:cs="Arial"/>
          <w:lang w:val="es-ES"/>
        </w:rPr>
        <w:t xml:space="preserve"> emitida</w:t>
      </w:r>
      <w:r w:rsidR="009A3BCE">
        <w:rPr>
          <w:rFonts w:ascii="Palatino Linotype" w:eastAsia="Calibri" w:hAnsi="Palatino Linotype" w:cs="Arial"/>
          <w:lang w:val="es-ES"/>
        </w:rPr>
        <w:t>s</w:t>
      </w:r>
      <w:r w:rsidRPr="008C457C">
        <w:rPr>
          <w:rFonts w:ascii="Palatino Linotype" w:eastAsia="Calibri" w:hAnsi="Palatino Linotype" w:cs="Arial"/>
          <w:lang w:val="es-ES"/>
        </w:rPr>
        <w:t xml:space="preserve"> por </w:t>
      </w:r>
      <w:r w:rsidR="0071396B" w:rsidRPr="008C457C">
        <w:rPr>
          <w:rFonts w:ascii="Palatino Linotype" w:eastAsia="Calibri" w:hAnsi="Palatino Linotype" w:cs="Arial"/>
          <w:lang w:val="es-ES"/>
        </w:rPr>
        <w:t>e</w:t>
      </w:r>
      <w:r w:rsidRPr="008C457C">
        <w:rPr>
          <w:rFonts w:ascii="Palatino Linotype" w:eastAsia="Calibri" w:hAnsi="Palatino Linotype" w:cs="Arial"/>
          <w:lang w:val="es-ES"/>
        </w:rPr>
        <w:t xml:space="preserve">l </w:t>
      </w:r>
      <w:r w:rsidR="0071396B" w:rsidRPr="008C457C">
        <w:rPr>
          <w:rFonts w:ascii="Palatino Linotype" w:hAnsi="Palatino Linotype"/>
          <w:b/>
          <w:bCs/>
          <w:color w:val="000000"/>
        </w:rPr>
        <w:t xml:space="preserve">Organismo Público Descentralizado Municipal para la Prestación de Los Servicios de Agua Potable Alcantarillado y Saneamiento de Cuautitlán Izcalli denominado OPERAGUA, </w:t>
      </w:r>
      <w:r w:rsidR="0071396B" w:rsidRPr="008C457C">
        <w:rPr>
          <w:rFonts w:ascii="Palatino Linotype" w:hAnsi="Palatino Linotype"/>
          <w:b/>
          <w:bCs/>
          <w:color w:val="000000"/>
        </w:rPr>
        <w:lastRenderedPageBreak/>
        <w:t>O.P.D.M.,</w:t>
      </w:r>
      <w:r w:rsidRPr="008C457C">
        <w:rPr>
          <w:rFonts w:ascii="Palatino Linotype" w:hAnsi="Palatino Linotype"/>
          <w:b/>
        </w:rPr>
        <w:t xml:space="preserve"> </w:t>
      </w:r>
      <w:r w:rsidRPr="008C457C">
        <w:rPr>
          <w:rFonts w:ascii="Palatino Linotype" w:eastAsia="Calibri" w:hAnsi="Palatino Linotype" w:cs="Arial"/>
          <w:lang w:val="es-ES"/>
        </w:rPr>
        <w:t>a la</w:t>
      </w:r>
      <w:r w:rsidR="009A3BCE">
        <w:rPr>
          <w:rFonts w:ascii="Palatino Linotype" w:eastAsia="Calibri" w:hAnsi="Palatino Linotype" w:cs="Arial"/>
          <w:lang w:val="es-ES"/>
        </w:rPr>
        <w:t>s</w:t>
      </w:r>
      <w:r w:rsidRPr="008C457C">
        <w:rPr>
          <w:rFonts w:ascii="Palatino Linotype" w:eastAsia="Calibri" w:hAnsi="Palatino Linotype" w:cs="Arial"/>
          <w:lang w:val="es-ES"/>
        </w:rPr>
        <w:t xml:space="preserve"> solicitud</w:t>
      </w:r>
      <w:r w:rsidR="009A3BCE">
        <w:rPr>
          <w:rFonts w:ascii="Palatino Linotype" w:eastAsia="Calibri" w:hAnsi="Palatino Linotype" w:cs="Arial"/>
          <w:lang w:val="es-ES"/>
        </w:rPr>
        <w:t>es</w:t>
      </w:r>
      <w:r w:rsidRPr="008C457C">
        <w:rPr>
          <w:rFonts w:ascii="Palatino Linotype" w:eastAsia="Calibri" w:hAnsi="Palatino Linotype" w:cs="Arial"/>
          <w:lang w:val="es-ES"/>
        </w:rPr>
        <w:t xml:space="preserve"> de información </w:t>
      </w:r>
      <w:r w:rsidR="009A3BCE" w:rsidRPr="009A3BCE">
        <w:rPr>
          <w:rFonts w:ascii="Palatino Linotype" w:eastAsia="Calibri" w:hAnsi="Palatino Linotype" w:cs="Arial"/>
          <w:b/>
          <w:lang w:val="es-ES"/>
        </w:rPr>
        <w:t>00129/OASCUATIZC/IP/2023</w:t>
      </w:r>
      <w:r w:rsidR="009A3BCE">
        <w:rPr>
          <w:rFonts w:ascii="Palatino Linotype" w:eastAsia="Calibri" w:hAnsi="Palatino Linotype" w:cs="Arial"/>
          <w:lang w:val="es-ES"/>
        </w:rPr>
        <w:t xml:space="preserve"> y </w:t>
      </w:r>
      <w:r w:rsidR="009D5823" w:rsidRPr="008C457C">
        <w:rPr>
          <w:rFonts w:ascii="Palatino Linotype" w:hAnsi="Palatino Linotype"/>
          <w:b/>
          <w:color w:val="000000" w:themeColor="text1"/>
        </w:rPr>
        <w:t>00134/OASCUATIZC/IP/2023</w:t>
      </w:r>
      <w:r w:rsidRPr="008C457C">
        <w:rPr>
          <w:rFonts w:ascii="Palatino Linotype" w:eastAsia="Calibri" w:hAnsi="Palatino Linotype" w:cs="Arial"/>
          <w:lang w:val="es-ES"/>
        </w:rPr>
        <w:t xml:space="preserve">. </w:t>
      </w:r>
    </w:p>
    <w:p w14:paraId="14BC64B6" w14:textId="77777777" w:rsidR="00C66A19" w:rsidRPr="008C457C" w:rsidRDefault="00C66A19" w:rsidP="00C66A19">
      <w:pPr>
        <w:spacing w:line="360" w:lineRule="auto"/>
        <w:jc w:val="both"/>
        <w:rPr>
          <w:rFonts w:ascii="Palatino Linotype" w:eastAsia="Calibri" w:hAnsi="Palatino Linotype" w:cs="Arial"/>
          <w:lang w:val="es-ES"/>
        </w:rPr>
      </w:pPr>
    </w:p>
    <w:p w14:paraId="14BC64B7" w14:textId="77777777" w:rsidR="00C66A19" w:rsidRPr="008C457C" w:rsidRDefault="00C66A19" w:rsidP="00C66A19">
      <w:pPr>
        <w:shd w:val="clear" w:color="auto" w:fill="FFFFFF"/>
        <w:spacing w:line="360" w:lineRule="auto"/>
        <w:jc w:val="both"/>
        <w:rPr>
          <w:rFonts w:ascii="Palatino Linotype" w:eastAsia="MS Mincho" w:hAnsi="Palatino Linotype"/>
          <w:color w:val="000000" w:themeColor="text1"/>
          <w:shd w:val="clear" w:color="auto" w:fill="FFFFFF"/>
        </w:rPr>
      </w:pPr>
      <w:bookmarkStart w:id="150" w:name="_Toc461648590"/>
      <w:bookmarkStart w:id="151" w:name="_Toc461648682"/>
      <w:bookmarkStart w:id="152" w:name="_Toc462228049"/>
      <w:bookmarkStart w:id="153" w:name="_Toc462228129"/>
      <w:bookmarkStart w:id="154" w:name="_Toc496099789"/>
      <w:bookmarkStart w:id="155" w:name="_Toc496100166"/>
      <w:bookmarkStart w:id="156" w:name="_Toc499756977"/>
      <w:bookmarkStart w:id="157" w:name="_Toc499757020"/>
      <w:bookmarkStart w:id="158" w:name="_Toc504377974"/>
      <w:r w:rsidRPr="008C457C">
        <w:rPr>
          <w:rFonts w:ascii="Palatino Linotype" w:hAnsi="Palatino Linotype" w:cs="Arial"/>
          <w:b/>
        </w:rPr>
        <w:t>TERCERO.</w:t>
      </w:r>
      <w:bookmarkEnd w:id="150"/>
      <w:bookmarkEnd w:id="151"/>
      <w:bookmarkEnd w:id="152"/>
      <w:bookmarkEnd w:id="153"/>
      <w:bookmarkEnd w:id="154"/>
      <w:bookmarkEnd w:id="155"/>
      <w:bookmarkEnd w:id="156"/>
      <w:bookmarkEnd w:id="157"/>
      <w:bookmarkEnd w:id="158"/>
      <w:r w:rsidRPr="008C457C">
        <w:rPr>
          <w:rFonts w:ascii="Palatino Linotype" w:hAnsi="Palatino Linotype" w:cs="Arial"/>
          <w:b/>
        </w:rPr>
        <w:t xml:space="preserve"> </w:t>
      </w:r>
      <w:r w:rsidRPr="008C457C">
        <w:rPr>
          <w:rFonts w:ascii="Palatino Linotype" w:eastAsia="Palatino Linotype" w:hAnsi="Palatino Linotype" w:cs="Palatino Linotype"/>
          <w:b/>
        </w:rPr>
        <w:t xml:space="preserve">Notifíquese </w:t>
      </w:r>
      <w:r w:rsidRPr="008C457C">
        <w:rPr>
          <w:rFonts w:ascii="Palatino Linotype" w:eastAsia="Palatino Linotype" w:hAnsi="Palatino Linotype" w:cs="Palatino Linotype"/>
        </w:rPr>
        <w:t xml:space="preserve">al Titular de la Unidad de Transparencia del </w:t>
      </w:r>
      <w:r w:rsidRPr="008C457C">
        <w:rPr>
          <w:rFonts w:ascii="Palatino Linotype" w:eastAsia="Palatino Linotype" w:hAnsi="Palatino Linotype" w:cs="Palatino Linotype"/>
          <w:b/>
        </w:rPr>
        <w:t xml:space="preserve">SUJETO OBLIGADO </w:t>
      </w:r>
      <w:r w:rsidRPr="008C457C">
        <w:rPr>
          <w:rFonts w:ascii="Palatino Linotype" w:eastAsia="Palatino Linotype" w:hAnsi="Palatino Linotype" w:cs="Palatino Linotype"/>
        </w:rPr>
        <w:t>vía SAIMEX, para su conocimiento</w:t>
      </w:r>
      <w:r w:rsidRPr="008C457C">
        <w:rPr>
          <w:rFonts w:ascii="Palatino Linotype" w:eastAsia="MS Mincho" w:hAnsi="Palatino Linotype"/>
          <w:color w:val="000000" w:themeColor="text1"/>
          <w:shd w:val="clear" w:color="auto" w:fill="FFFFFF"/>
        </w:rPr>
        <w:t>.</w:t>
      </w:r>
    </w:p>
    <w:p w14:paraId="14BC64B8" w14:textId="77777777" w:rsidR="00C66A19" w:rsidRPr="008C457C" w:rsidRDefault="00C66A19" w:rsidP="00C66A19">
      <w:pPr>
        <w:shd w:val="clear" w:color="auto" w:fill="FFFFFF"/>
        <w:spacing w:line="360" w:lineRule="auto"/>
        <w:jc w:val="both"/>
        <w:rPr>
          <w:rFonts w:ascii="Palatino Linotype" w:eastAsia="MS Mincho" w:hAnsi="Palatino Linotype"/>
          <w:color w:val="000000" w:themeColor="text1"/>
          <w:shd w:val="clear" w:color="auto" w:fill="FFFFFF"/>
        </w:rPr>
      </w:pPr>
    </w:p>
    <w:p w14:paraId="14BC64B9" w14:textId="77777777" w:rsidR="00C66A19" w:rsidRPr="008C457C" w:rsidRDefault="00C66A19" w:rsidP="00C66A19">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8C457C">
        <w:rPr>
          <w:rFonts w:ascii="Palatino Linotype" w:hAnsi="Palatino Linotype" w:cs="Arial"/>
          <w:b/>
        </w:rPr>
        <w:t>CUARTO</w:t>
      </w:r>
      <w:r w:rsidRPr="008C457C">
        <w:rPr>
          <w:rFonts w:ascii="Palatino Linotype" w:hAnsi="Palatino Linotype"/>
          <w:b/>
          <w:color w:val="222222"/>
          <w:lang w:eastAsia="es-ES_tradnl"/>
        </w:rPr>
        <w:t xml:space="preserve">. Notifíquese </w:t>
      </w:r>
      <w:r w:rsidRPr="008C457C">
        <w:rPr>
          <w:rFonts w:ascii="Palatino Linotype" w:hAnsi="Palatino Linotype"/>
          <w:color w:val="222222"/>
          <w:lang w:eastAsia="es-ES_tradnl"/>
        </w:rPr>
        <w:t xml:space="preserve">a </w:t>
      </w:r>
      <w:r w:rsidRPr="008C457C">
        <w:rPr>
          <w:rFonts w:ascii="Palatino Linotype" w:hAnsi="Palatino Linotype"/>
          <w:b/>
          <w:color w:val="222222"/>
          <w:lang w:eastAsia="es-ES_tradnl"/>
        </w:rPr>
        <w:t>EL RECURRENTE</w:t>
      </w:r>
      <w:r w:rsidRPr="008C457C">
        <w:rPr>
          <w:rFonts w:ascii="Palatino Linotype" w:hAnsi="Palatino Linotype"/>
          <w:color w:val="222222"/>
          <w:lang w:eastAsia="es-ES_tradnl"/>
        </w:rPr>
        <w:t xml:space="preserve"> la presente resolución vía SAIMEX</w:t>
      </w:r>
      <w:r w:rsidRPr="008C457C">
        <w:rPr>
          <w:rFonts w:ascii="Palatino Linotype" w:eastAsia="MS Mincho" w:hAnsi="Palatino Linotype"/>
          <w:color w:val="000000" w:themeColor="text1"/>
          <w:shd w:val="clear" w:color="auto" w:fill="FFFFFF"/>
        </w:rPr>
        <w:t>.</w:t>
      </w:r>
    </w:p>
    <w:p w14:paraId="14BC64BA" w14:textId="77777777" w:rsidR="00C66A19" w:rsidRPr="008C457C" w:rsidRDefault="00C66A19" w:rsidP="00C66A19">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14BC64BB" w14:textId="77777777" w:rsidR="00C66A19" w:rsidRDefault="00C66A19" w:rsidP="00C66A19">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8C457C">
        <w:rPr>
          <w:rFonts w:ascii="Palatino Linotype" w:hAnsi="Palatino Linotype"/>
          <w:b/>
          <w:color w:val="222222"/>
          <w:lang w:eastAsia="es-ES_tradnl"/>
        </w:rPr>
        <w:t xml:space="preserve">QUINTO. </w:t>
      </w:r>
      <w:r w:rsidRPr="008C457C">
        <w:rPr>
          <w:rFonts w:ascii="Palatino Linotype" w:eastAsia="MS Mincho" w:hAnsi="Palatino Linotype"/>
        </w:rPr>
        <w:t xml:space="preserve">Se hace del conocimiento de </w:t>
      </w:r>
      <w:r w:rsidRPr="008C457C">
        <w:rPr>
          <w:rFonts w:ascii="Palatino Linotype" w:eastAsia="MS Mincho" w:hAnsi="Palatino Linotype"/>
          <w:b/>
        </w:rPr>
        <w:t>EL RECURRENTE</w:t>
      </w:r>
      <w:r w:rsidRPr="008C457C">
        <w:rPr>
          <w:rFonts w:ascii="Palatino Linotype" w:hAnsi="Palatino Linotype"/>
        </w:rPr>
        <w:t xml:space="preserve"> </w:t>
      </w:r>
      <w:r w:rsidRPr="008C457C">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C457C">
        <w:rPr>
          <w:rFonts w:ascii="Palatino Linotype" w:eastAsia="MS Mincho" w:hAnsi="Palatino Linotype"/>
          <w:bCs/>
        </w:rPr>
        <w:t>vía juicio de amparo</w:t>
      </w:r>
      <w:r w:rsidRPr="008C457C">
        <w:rPr>
          <w:rFonts w:ascii="Palatino Linotype" w:eastAsia="MS Mincho" w:hAnsi="Palatino Linotype"/>
        </w:rPr>
        <w:t> en los términos de las leyes aplicables.</w:t>
      </w:r>
    </w:p>
    <w:p w14:paraId="14BC64BC" w14:textId="77777777" w:rsidR="00913CF8" w:rsidRPr="008C457C" w:rsidRDefault="00913CF8" w:rsidP="00C66A19">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14BC64BD" w14:textId="77777777" w:rsidR="00363D6D" w:rsidRPr="00363D6D" w:rsidRDefault="00363D6D" w:rsidP="00363D6D">
      <w:pPr>
        <w:spacing w:before="240" w:after="240" w:line="360" w:lineRule="auto"/>
        <w:ind w:firstLine="1"/>
        <w:jc w:val="both"/>
        <w:rPr>
          <w:rFonts w:ascii="Palatino Linotype" w:hAnsi="Palatino Linotype"/>
          <w:smallCaps/>
        </w:rPr>
      </w:pPr>
      <w:bookmarkStart w:id="159" w:name="_Hlk129792997"/>
      <w:r w:rsidRPr="00363D6D">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w:t>
      </w:r>
      <w:r w:rsidRPr="00363D6D">
        <w:rPr>
          <w:rStyle w:val="Referenciasutil"/>
          <w:rFonts w:ascii="Palatino Linotype" w:hAnsi="Palatino Linotype"/>
          <w:color w:val="auto"/>
        </w:rPr>
        <w:lastRenderedPageBreak/>
        <w:t xml:space="preserve">DE OCTUBRE DE DOS MIL VEINTITRÉS, ANTE EL SECRETARIO TÉCNICO DEL PLENO ALEXIS TAPIA RAMÍREZ. </w:t>
      </w:r>
      <w:bookmarkEnd w:id="159"/>
    </w:p>
    <w:p w14:paraId="14BC64BE" w14:textId="77777777" w:rsidR="009F09BC" w:rsidRPr="00975A4A" w:rsidRDefault="009F09BC" w:rsidP="00247898">
      <w:pPr>
        <w:spacing w:line="360" w:lineRule="auto"/>
        <w:jc w:val="both"/>
        <w:rPr>
          <w:rFonts w:ascii="Palatino Linotype" w:hAnsi="Palatino Linotype"/>
          <w:color w:val="000000" w:themeColor="text1"/>
        </w:rPr>
      </w:pPr>
    </w:p>
    <w:p w14:paraId="14BC64BF" w14:textId="77777777" w:rsidR="009F09BC" w:rsidRPr="00975A4A" w:rsidRDefault="009F09BC" w:rsidP="00247898">
      <w:pPr>
        <w:spacing w:line="360" w:lineRule="auto"/>
        <w:jc w:val="both"/>
        <w:rPr>
          <w:rFonts w:ascii="Palatino Linotype" w:hAnsi="Palatino Linotype"/>
          <w:color w:val="000000" w:themeColor="text1"/>
        </w:rPr>
      </w:pPr>
    </w:p>
    <w:p w14:paraId="14BC64C0" w14:textId="77777777" w:rsidR="009F09BC" w:rsidRPr="00975A4A" w:rsidRDefault="009F09BC" w:rsidP="00247898">
      <w:pPr>
        <w:spacing w:line="360" w:lineRule="auto"/>
        <w:jc w:val="both"/>
        <w:rPr>
          <w:rFonts w:ascii="Palatino Linotype" w:hAnsi="Palatino Linotype"/>
          <w:color w:val="000000" w:themeColor="text1"/>
        </w:rPr>
      </w:pPr>
    </w:p>
    <w:p w14:paraId="14BC64C1" w14:textId="77777777" w:rsidR="009F09BC" w:rsidRPr="00975A4A" w:rsidRDefault="009F09BC" w:rsidP="00247898">
      <w:pPr>
        <w:spacing w:line="360" w:lineRule="auto"/>
        <w:jc w:val="both"/>
        <w:rPr>
          <w:rFonts w:ascii="Palatino Linotype" w:hAnsi="Palatino Linotype"/>
          <w:color w:val="000000" w:themeColor="text1"/>
        </w:rPr>
      </w:pPr>
    </w:p>
    <w:p w14:paraId="14BC64C2" w14:textId="77777777" w:rsidR="009F09BC" w:rsidRPr="00975A4A" w:rsidRDefault="009F09BC" w:rsidP="00247898">
      <w:pPr>
        <w:spacing w:line="360" w:lineRule="auto"/>
        <w:jc w:val="both"/>
        <w:rPr>
          <w:rFonts w:ascii="Palatino Linotype" w:hAnsi="Palatino Linotype"/>
          <w:color w:val="000000" w:themeColor="text1"/>
        </w:rPr>
      </w:pPr>
    </w:p>
    <w:p w14:paraId="14BC64C3" w14:textId="77777777" w:rsidR="009F09BC" w:rsidRPr="00975A4A" w:rsidRDefault="009F09BC" w:rsidP="00247898">
      <w:pPr>
        <w:spacing w:line="360" w:lineRule="auto"/>
        <w:jc w:val="both"/>
        <w:rPr>
          <w:rFonts w:ascii="Palatino Linotype" w:hAnsi="Palatino Linotype"/>
          <w:color w:val="000000" w:themeColor="text1"/>
        </w:rPr>
      </w:pPr>
    </w:p>
    <w:p w14:paraId="14BC64C4" w14:textId="77777777" w:rsidR="009F09BC" w:rsidRPr="00975A4A" w:rsidRDefault="009F09BC" w:rsidP="00247898">
      <w:pPr>
        <w:spacing w:line="360" w:lineRule="auto"/>
        <w:jc w:val="both"/>
        <w:rPr>
          <w:rFonts w:ascii="Palatino Linotype" w:hAnsi="Palatino Linotype"/>
          <w:color w:val="000000" w:themeColor="text1"/>
        </w:rPr>
      </w:pPr>
    </w:p>
    <w:p w14:paraId="14BC64C5" w14:textId="77777777" w:rsidR="009F09BC" w:rsidRPr="00975A4A" w:rsidRDefault="009F09BC" w:rsidP="00247898">
      <w:pPr>
        <w:spacing w:line="360" w:lineRule="auto"/>
        <w:jc w:val="both"/>
        <w:rPr>
          <w:rFonts w:ascii="Palatino Linotype" w:hAnsi="Palatino Linotype"/>
          <w:color w:val="000000" w:themeColor="text1"/>
        </w:rPr>
      </w:pPr>
    </w:p>
    <w:p w14:paraId="14BC64C6" w14:textId="77777777" w:rsidR="009F09BC" w:rsidRPr="00975A4A" w:rsidRDefault="009F09BC" w:rsidP="00247898">
      <w:pPr>
        <w:spacing w:line="360" w:lineRule="auto"/>
        <w:jc w:val="both"/>
        <w:rPr>
          <w:rFonts w:ascii="Palatino Linotype" w:hAnsi="Palatino Linotype"/>
          <w:color w:val="000000" w:themeColor="text1"/>
        </w:rPr>
      </w:pPr>
    </w:p>
    <w:p w14:paraId="14BC64C7" w14:textId="77777777" w:rsidR="009F09BC" w:rsidRPr="00975A4A" w:rsidRDefault="009F09BC" w:rsidP="00247898">
      <w:pPr>
        <w:spacing w:line="360" w:lineRule="auto"/>
        <w:jc w:val="both"/>
        <w:rPr>
          <w:rFonts w:ascii="Palatino Linotype" w:hAnsi="Palatino Linotype"/>
          <w:color w:val="000000" w:themeColor="text1"/>
        </w:rPr>
      </w:pPr>
    </w:p>
    <w:p w14:paraId="14BC64C8" w14:textId="77777777" w:rsidR="009F09BC" w:rsidRPr="00975A4A" w:rsidRDefault="009F09BC" w:rsidP="00247898">
      <w:pPr>
        <w:spacing w:line="360" w:lineRule="auto"/>
        <w:jc w:val="both"/>
        <w:rPr>
          <w:rFonts w:ascii="Palatino Linotype" w:hAnsi="Palatino Linotype"/>
          <w:color w:val="000000" w:themeColor="text1"/>
        </w:rPr>
      </w:pPr>
    </w:p>
    <w:p w14:paraId="14BC64C9" w14:textId="77777777" w:rsidR="009F09BC" w:rsidRPr="00975A4A" w:rsidRDefault="009F09BC" w:rsidP="00247898">
      <w:pPr>
        <w:spacing w:line="360" w:lineRule="auto"/>
        <w:jc w:val="both"/>
        <w:rPr>
          <w:rFonts w:ascii="Palatino Linotype" w:hAnsi="Palatino Linotype"/>
          <w:color w:val="000000" w:themeColor="text1"/>
        </w:rPr>
      </w:pPr>
    </w:p>
    <w:p w14:paraId="14BC64CA" w14:textId="77777777" w:rsidR="009F09BC" w:rsidRPr="00975A4A" w:rsidRDefault="009F09BC" w:rsidP="00247898">
      <w:pPr>
        <w:spacing w:line="360" w:lineRule="auto"/>
        <w:jc w:val="both"/>
        <w:rPr>
          <w:rFonts w:ascii="Palatino Linotype" w:hAnsi="Palatino Linotype"/>
          <w:color w:val="000000" w:themeColor="text1"/>
        </w:rPr>
      </w:pPr>
    </w:p>
    <w:p w14:paraId="14BC64CB" w14:textId="77777777" w:rsidR="009F09BC" w:rsidRPr="00975A4A" w:rsidRDefault="009F09BC" w:rsidP="00247898">
      <w:pPr>
        <w:spacing w:line="360" w:lineRule="auto"/>
        <w:jc w:val="both"/>
        <w:rPr>
          <w:rFonts w:ascii="Palatino Linotype" w:hAnsi="Palatino Linotype"/>
          <w:color w:val="000000" w:themeColor="text1"/>
        </w:rPr>
      </w:pPr>
    </w:p>
    <w:p w14:paraId="14BC64CC" w14:textId="77777777" w:rsidR="009F09BC" w:rsidRPr="00975A4A" w:rsidRDefault="009F09BC" w:rsidP="00247898">
      <w:pPr>
        <w:spacing w:line="360" w:lineRule="auto"/>
        <w:jc w:val="both"/>
        <w:rPr>
          <w:rFonts w:ascii="Palatino Linotype" w:hAnsi="Palatino Linotype"/>
          <w:color w:val="000000" w:themeColor="text1"/>
        </w:rPr>
      </w:pPr>
    </w:p>
    <w:p w14:paraId="14BC64CD" w14:textId="77777777" w:rsidR="009F09BC" w:rsidRPr="00975A4A" w:rsidRDefault="009F09BC" w:rsidP="00247898">
      <w:pPr>
        <w:tabs>
          <w:tab w:val="left" w:pos="3374"/>
        </w:tabs>
        <w:spacing w:line="360" w:lineRule="auto"/>
        <w:jc w:val="both"/>
        <w:rPr>
          <w:rFonts w:ascii="Palatino Linotype" w:hAnsi="Palatino Linotype"/>
          <w:color w:val="000000" w:themeColor="text1"/>
        </w:rPr>
      </w:pPr>
      <w:r w:rsidRPr="00975A4A">
        <w:rPr>
          <w:rFonts w:ascii="Palatino Linotype" w:hAnsi="Palatino Linotype"/>
          <w:color w:val="000000" w:themeColor="text1"/>
        </w:rPr>
        <w:tab/>
      </w:r>
    </w:p>
    <w:p w14:paraId="14BC64CE"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CF"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0"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1"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2"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3"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4"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5" w14:textId="77777777" w:rsidR="0074110E" w:rsidRPr="00975A4A" w:rsidRDefault="0074110E" w:rsidP="00247898">
      <w:pPr>
        <w:tabs>
          <w:tab w:val="left" w:pos="3374"/>
        </w:tabs>
        <w:spacing w:line="360" w:lineRule="auto"/>
        <w:jc w:val="both"/>
        <w:rPr>
          <w:rFonts w:ascii="Palatino Linotype" w:hAnsi="Palatino Linotype"/>
          <w:color w:val="000000" w:themeColor="text1"/>
        </w:rPr>
      </w:pPr>
    </w:p>
    <w:p w14:paraId="14BC64D6"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7"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8"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9"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A"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B"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C"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D"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E"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DF"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p w14:paraId="14BC64E0" w14:textId="77777777" w:rsidR="00053FB7" w:rsidRPr="00975A4A" w:rsidRDefault="00053FB7" w:rsidP="00247898">
      <w:pPr>
        <w:tabs>
          <w:tab w:val="left" w:pos="3374"/>
        </w:tabs>
        <w:spacing w:line="360" w:lineRule="auto"/>
        <w:jc w:val="both"/>
        <w:rPr>
          <w:rFonts w:ascii="Palatino Linotype" w:hAnsi="Palatino Linotype"/>
          <w:color w:val="000000" w:themeColor="text1"/>
        </w:rPr>
      </w:pPr>
    </w:p>
    <w:sectPr w:rsidR="00053FB7" w:rsidRPr="00975A4A" w:rsidSect="004D465B">
      <w:headerReference w:type="even" r:id="rId13"/>
      <w:headerReference w:type="default" r:id="rId14"/>
      <w:footerReference w:type="default" r:id="rId15"/>
      <w:headerReference w:type="first" r:id="rId16"/>
      <w:footerReference w:type="first" r:id="rId17"/>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CDAD4" w14:textId="77777777" w:rsidR="007C37D6" w:rsidRDefault="007C37D6" w:rsidP="003B7751">
      <w:r>
        <w:separator/>
      </w:r>
    </w:p>
  </w:endnote>
  <w:endnote w:type="continuationSeparator" w:id="0">
    <w:p w14:paraId="7E15FD5F" w14:textId="77777777" w:rsidR="007C37D6" w:rsidRDefault="007C37D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4BC64FE" w14:textId="77777777"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3A14">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E3A14">
              <w:rPr>
                <w:rFonts w:ascii="Palatino Linotype" w:hAnsi="Palatino Linotype"/>
                <w:bCs/>
                <w:noProof/>
                <w:sz w:val="20"/>
              </w:rPr>
              <w:t>37</w:t>
            </w:r>
            <w:r>
              <w:rPr>
                <w:rFonts w:ascii="Palatino Linotype" w:hAnsi="Palatino Linotype"/>
                <w:bCs/>
                <w:noProof/>
                <w:sz w:val="20"/>
              </w:rPr>
              <w:fldChar w:fldCharType="end"/>
            </w:r>
          </w:p>
        </w:sdtContent>
      </w:sdt>
    </w:sdtContent>
  </w:sdt>
  <w:p w14:paraId="14BC64FF" w14:textId="77777777"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C650D" w14:textId="77777777"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3A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E3A14">
      <w:rPr>
        <w:rFonts w:ascii="Palatino Linotype" w:hAnsi="Palatino Linotype"/>
        <w:bCs/>
        <w:noProof/>
        <w:sz w:val="20"/>
      </w:rPr>
      <w:t>37</w:t>
    </w:r>
    <w:r>
      <w:rPr>
        <w:rFonts w:ascii="Palatino Linotype" w:hAnsi="Palatino Linotype"/>
        <w:bCs/>
        <w:noProof/>
        <w:sz w:val="20"/>
      </w:rPr>
      <w:fldChar w:fldCharType="end"/>
    </w:r>
  </w:p>
  <w:p w14:paraId="14BC650E" w14:textId="77777777"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F8E74" w14:textId="77777777" w:rsidR="007C37D6" w:rsidRDefault="007C37D6" w:rsidP="003B7751">
      <w:r>
        <w:separator/>
      </w:r>
    </w:p>
  </w:footnote>
  <w:footnote w:type="continuationSeparator" w:id="0">
    <w:p w14:paraId="5590D1F8" w14:textId="77777777" w:rsidR="007C37D6" w:rsidRDefault="007C37D6" w:rsidP="003B7751">
      <w:r>
        <w:continuationSeparator/>
      </w:r>
    </w:p>
  </w:footnote>
  <w:footnote w:id="1">
    <w:p w14:paraId="14BC6512" w14:textId="77777777" w:rsidR="0071396B" w:rsidRPr="00E70844" w:rsidRDefault="0071396B" w:rsidP="0071396B">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2">
    <w:p w14:paraId="14BC6513" w14:textId="77777777" w:rsidR="0071396B" w:rsidRPr="009064F6" w:rsidRDefault="0071396B" w:rsidP="0071396B">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14BC6514" w14:textId="77777777" w:rsidR="0071396B" w:rsidRPr="00E70844" w:rsidRDefault="0071396B" w:rsidP="0071396B">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14BC6515" w14:textId="77777777" w:rsidR="0071396B" w:rsidRPr="00E70844" w:rsidRDefault="0071396B" w:rsidP="0071396B">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Pr>
          <w:rFonts w:ascii="Palatino Linotype" w:hAnsi="Palatino Linotype" w:cs="Arial"/>
          <w:sz w:val="16"/>
          <w:szCs w:val="16"/>
        </w:rPr>
        <w:t>S.A., México. 2006. p. 270.</w:t>
      </w:r>
    </w:p>
    <w:p w14:paraId="14BC6516" w14:textId="77777777" w:rsidR="0071396B" w:rsidRPr="00CE236E" w:rsidRDefault="0071396B" w:rsidP="0071396B">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C64F3" w14:textId="77777777" w:rsidR="00D46375" w:rsidRDefault="007C37D6">
    <w:pPr>
      <w:pStyle w:val="Encabezado"/>
    </w:pPr>
    <w:r>
      <w:rPr>
        <w:noProof/>
        <w:lang w:eastAsia="es-MX"/>
      </w:rPr>
      <w:pict w14:anchorId="14BC6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5" w:type="dxa"/>
      <w:tblInd w:w="1701" w:type="dxa"/>
      <w:tblCellMar>
        <w:left w:w="70" w:type="dxa"/>
        <w:right w:w="70" w:type="dxa"/>
      </w:tblCellMar>
      <w:tblLook w:val="04A0" w:firstRow="1" w:lastRow="0" w:firstColumn="1" w:lastColumn="0" w:noHBand="0" w:noVBand="1"/>
    </w:tblPr>
    <w:tblGrid>
      <w:gridCol w:w="2976"/>
      <w:gridCol w:w="4679"/>
    </w:tblGrid>
    <w:tr w:rsidR="00D46375" w14:paraId="14BC64F6" w14:textId="77777777" w:rsidTr="00363D6D">
      <w:trPr>
        <w:trHeight w:val="227"/>
      </w:trPr>
      <w:tc>
        <w:tcPr>
          <w:tcW w:w="2976" w:type="dxa"/>
          <w:vAlign w:val="center"/>
          <w:hideMark/>
        </w:tcPr>
        <w:p w14:paraId="14BC64F4"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679" w:type="dxa"/>
          <w:vAlign w:val="center"/>
          <w:hideMark/>
        </w:tcPr>
        <w:p w14:paraId="14BC64F5" w14:textId="77777777" w:rsidR="00D46375" w:rsidRPr="00363D6D" w:rsidRDefault="00304F2D" w:rsidP="00363D6D">
          <w:pPr>
            <w:pStyle w:val="Encabezado"/>
            <w:rPr>
              <w:rFonts w:ascii="Palatino Linotype" w:hAnsi="Palatino Linotype"/>
              <w:sz w:val="22"/>
              <w:szCs w:val="22"/>
            </w:rPr>
          </w:pPr>
          <w:r w:rsidRPr="00363D6D">
            <w:rPr>
              <w:rFonts w:ascii="Palatino Linotype" w:hAnsi="Palatino Linotype" w:cs="Arial"/>
              <w:bCs/>
              <w:sz w:val="22"/>
              <w:szCs w:val="22"/>
              <w:lang w:eastAsia="es-MX"/>
            </w:rPr>
            <w:t>06063/INFOEM/IP/RR/2023</w:t>
          </w:r>
          <w:r w:rsidR="00363D6D">
            <w:rPr>
              <w:rFonts w:ascii="Palatino Linotype" w:hAnsi="Palatino Linotype" w:cs="Arial"/>
              <w:bCs/>
              <w:sz w:val="22"/>
              <w:szCs w:val="22"/>
              <w:lang w:eastAsia="es-MX"/>
            </w:rPr>
            <w:t xml:space="preserve"> y A</w:t>
          </w:r>
          <w:r w:rsidR="009E3C85" w:rsidRPr="00363D6D">
            <w:rPr>
              <w:rFonts w:ascii="Palatino Linotype" w:hAnsi="Palatino Linotype" w:cs="Arial"/>
              <w:bCs/>
              <w:sz w:val="22"/>
              <w:szCs w:val="22"/>
              <w:lang w:eastAsia="es-MX"/>
            </w:rPr>
            <w:t>cumulado</w:t>
          </w:r>
        </w:p>
      </w:tc>
    </w:tr>
    <w:tr w:rsidR="00D46375" w14:paraId="14BC64F9" w14:textId="77777777" w:rsidTr="00363D6D">
      <w:trPr>
        <w:trHeight w:val="242"/>
      </w:trPr>
      <w:tc>
        <w:tcPr>
          <w:tcW w:w="2976" w:type="dxa"/>
          <w:vAlign w:val="center"/>
          <w:hideMark/>
        </w:tcPr>
        <w:p w14:paraId="14BC64F7"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679" w:type="dxa"/>
          <w:vAlign w:val="center"/>
          <w:hideMark/>
        </w:tcPr>
        <w:p w14:paraId="14BC64F8" w14:textId="77777777" w:rsidR="00D46375" w:rsidRPr="00363D6D" w:rsidRDefault="00304F2D" w:rsidP="00363D6D">
          <w:pPr>
            <w:pStyle w:val="Encabezado"/>
            <w:rPr>
              <w:rFonts w:ascii="Palatino Linotype" w:hAnsi="Palatino Linotype"/>
              <w:sz w:val="22"/>
              <w:szCs w:val="22"/>
            </w:rPr>
          </w:pPr>
          <w:r w:rsidRPr="00363D6D">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D46375" w14:paraId="14BC64FC" w14:textId="77777777" w:rsidTr="00363D6D">
      <w:trPr>
        <w:trHeight w:val="342"/>
      </w:trPr>
      <w:tc>
        <w:tcPr>
          <w:tcW w:w="2976" w:type="dxa"/>
          <w:vAlign w:val="center"/>
          <w:hideMark/>
        </w:tcPr>
        <w:p w14:paraId="14BC64FA" w14:textId="77777777"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4679" w:type="dxa"/>
          <w:vAlign w:val="center"/>
          <w:hideMark/>
        </w:tcPr>
        <w:p w14:paraId="14BC64FB" w14:textId="77777777" w:rsidR="00D46375" w:rsidRPr="00363D6D" w:rsidRDefault="00D46375" w:rsidP="00363D6D">
          <w:pPr>
            <w:pStyle w:val="Encabezado"/>
            <w:rPr>
              <w:rFonts w:ascii="Palatino Linotype" w:hAnsi="Palatino Linotype"/>
              <w:sz w:val="22"/>
              <w:szCs w:val="22"/>
            </w:rPr>
          </w:pPr>
          <w:r w:rsidRPr="00363D6D">
            <w:rPr>
              <w:rFonts w:ascii="Palatino Linotype" w:hAnsi="Palatino Linotype"/>
              <w:sz w:val="22"/>
              <w:szCs w:val="22"/>
            </w:rPr>
            <w:t>María del Rosario Mejía Ayala</w:t>
          </w:r>
        </w:p>
      </w:tc>
    </w:tr>
  </w:tbl>
  <w:p w14:paraId="14BC64FD" w14:textId="77777777" w:rsidR="00D46375" w:rsidRPr="00AE046A" w:rsidRDefault="007C37D6" w:rsidP="003B7751">
    <w:pPr>
      <w:pStyle w:val="Encabezado"/>
      <w:tabs>
        <w:tab w:val="clear" w:pos="4419"/>
        <w:tab w:val="clear" w:pos="8838"/>
        <w:tab w:val="left" w:pos="6005"/>
      </w:tabs>
      <w:rPr>
        <w:sz w:val="14"/>
      </w:rPr>
    </w:pPr>
    <w:r>
      <w:rPr>
        <w:noProof/>
        <w:sz w:val="14"/>
        <w:lang w:eastAsia="es-MX"/>
      </w:rPr>
      <w:pict w14:anchorId="14BC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1843" w:type="dxa"/>
      <w:tblCellMar>
        <w:left w:w="70" w:type="dxa"/>
        <w:right w:w="70" w:type="dxa"/>
      </w:tblCellMar>
      <w:tblLook w:val="04A0" w:firstRow="1" w:lastRow="0" w:firstColumn="1" w:lastColumn="0" w:noHBand="0" w:noVBand="1"/>
    </w:tblPr>
    <w:tblGrid>
      <w:gridCol w:w="2977"/>
      <w:gridCol w:w="4961"/>
    </w:tblGrid>
    <w:tr w:rsidR="00D46375" w:rsidRPr="00363D6D" w14:paraId="14BC6502" w14:textId="77777777" w:rsidTr="00363D6D">
      <w:trPr>
        <w:trHeight w:val="227"/>
      </w:trPr>
      <w:tc>
        <w:tcPr>
          <w:tcW w:w="2977" w:type="dxa"/>
          <w:vAlign w:val="center"/>
          <w:hideMark/>
        </w:tcPr>
        <w:p w14:paraId="14BC6500" w14:textId="77777777" w:rsidR="00D46375" w:rsidRPr="00363D6D" w:rsidRDefault="00D46375" w:rsidP="009F09BC">
          <w:pPr>
            <w:jc w:val="right"/>
            <w:rPr>
              <w:rFonts w:ascii="Palatino Linotype" w:hAnsi="Palatino Linotype"/>
              <w:b/>
              <w:sz w:val="22"/>
              <w:szCs w:val="22"/>
            </w:rPr>
          </w:pPr>
          <w:r w:rsidRPr="00363D6D">
            <w:rPr>
              <w:rFonts w:ascii="Palatino Linotype" w:hAnsi="Palatino Linotype"/>
              <w:b/>
              <w:sz w:val="22"/>
              <w:szCs w:val="22"/>
            </w:rPr>
            <w:t>Recurso de Revisión:</w:t>
          </w:r>
        </w:p>
      </w:tc>
      <w:tc>
        <w:tcPr>
          <w:tcW w:w="4961" w:type="dxa"/>
          <w:vAlign w:val="center"/>
          <w:hideMark/>
        </w:tcPr>
        <w:p w14:paraId="14BC6501" w14:textId="77777777" w:rsidR="00D46375" w:rsidRPr="00363D6D" w:rsidRDefault="00304F2D" w:rsidP="00363D6D">
          <w:pPr>
            <w:pStyle w:val="Encabezado"/>
            <w:rPr>
              <w:rFonts w:ascii="Palatino Linotype" w:hAnsi="Palatino Linotype"/>
              <w:sz w:val="22"/>
              <w:szCs w:val="22"/>
            </w:rPr>
          </w:pPr>
          <w:r w:rsidRPr="00363D6D">
            <w:rPr>
              <w:rFonts w:ascii="Palatino Linotype" w:hAnsi="Palatino Linotype" w:cs="Arial"/>
              <w:bCs/>
              <w:sz w:val="22"/>
              <w:szCs w:val="22"/>
              <w:lang w:eastAsia="es-MX"/>
            </w:rPr>
            <w:t>06063/INFOEM/IP/RR/2023</w:t>
          </w:r>
          <w:r w:rsidR="00363D6D" w:rsidRPr="00363D6D">
            <w:rPr>
              <w:rFonts w:ascii="Palatino Linotype" w:hAnsi="Palatino Linotype" w:cs="Arial"/>
              <w:bCs/>
              <w:sz w:val="22"/>
              <w:szCs w:val="22"/>
              <w:lang w:eastAsia="es-MX"/>
            </w:rPr>
            <w:t xml:space="preserve"> y A</w:t>
          </w:r>
          <w:r w:rsidR="009E3C85" w:rsidRPr="00363D6D">
            <w:rPr>
              <w:rFonts w:ascii="Palatino Linotype" w:hAnsi="Palatino Linotype" w:cs="Arial"/>
              <w:bCs/>
              <w:sz w:val="22"/>
              <w:szCs w:val="22"/>
              <w:lang w:eastAsia="es-MX"/>
            </w:rPr>
            <w:t>cumulado</w:t>
          </w:r>
        </w:p>
      </w:tc>
    </w:tr>
    <w:tr w:rsidR="00D46375" w:rsidRPr="00363D6D" w14:paraId="14BC6505" w14:textId="77777777" w:rsidTr="00363D6D">
      <w:trPr>
        <w:trHeight w:val="242"/>
      </w:trPr>
      <w:tc>
        <w:tcPr>
          <w:tcW w:w="2977" w:type="dxa"/>
          <w:vAlign w:val="center"/>
          <w:hideMark/>
        </w:tcPr>
        <w:p w14:paraId="14BC6503" w14:textId="77777777" w:rsidR="00D46375" w:rsidRPr="00363D6D" w:rsidRDefault="00D46375" w:rsidP="009F09BC">
          <w:pPr>
            <w:jc w:val="right"/>
            <w:rPr>
              <w:rFonts w:ascii="Palatino Linotype" w:hAnsi="Palatino Linotype"/>
              <w:b/>
              <w:sz w:val="22"/>
              <w:szCs w:val="22"/>
            </w:rPr>
          </w:pPr>
          <w:r w:rsidRPr="00363D6D">
            <w:rPr>
              <w:rFonts w:ascii="Palatino Linotype" w:hAnsi="Palatino Linotype"/>
              <w:b/>
              <w:sz w:val="22"/>
              <w:szCs w:val="22"/>
            </w:rPr>
            <w:t>Recurrente:</w:t>
          </w:r>
        </w:p>
      </w:tc>
      <w:tc>
        <w:tcPr>
          <w:tcW w:w="4961" w:type="dxa"/>
          <w:hideMark/>
        </w:tcPr>
        <w:p w14:paraId="14BC6504" w14:textId="7C33CA75" w:rsidR="00D46375" w:rsidRPr="00363D6D" w:rsidRDefault="004D5169" w:rsidP="00363D6D">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XXXX </w:t>
          </w:r>
          <w:proofErr w:type="spellStart"/>
          <w:r>
            <w:rPr>
              <w:rFonts w:ascii="Palatino Linotype" w:hAnsi="Palatino Linotype"/>
              <w:color w:val="000000" w:themeColor="text1"/>
              <w:sz w:val="22"/>
              <w:szCs w:val="22"/>
            </w:rPr>
            <w:t>XXXX</w:t>
          </w:r>
          <w:proofErr w:type="spellEnd"/>
        </w:p>
      </w:tc>
    </w:tr>
    <w:tr w:rsidR="00D46375" w:rsidRPr="00363D6D" w14:paraId="14BC6508" w14:textId="77777777" w:rsidTr="00363D6D">
      <w:trPr>
        <w:trHeight w:val="342"/>
      </w:trPr>
      <w:tc>
        <w:tcPr>
          <w:tcW w:w="2977" w:type="dxa"/>
          <w:vAlign w:val="center"/>
        </w:tcPr>
        <w:p w14:paraId="14BC6506" w14:textId="77777777" w:rsidR="00D46375" w:rsidRPr="00363D6D" w:rsidRDefault="00D46375" w:rsidP="009F09BC">
          <w:pPr>
            <w:jc w:val="right"/>
            <w:rPr>
              <w:rFonts w:ascii="Palatino Linotype" w:hAnsi="Palatino Linotype"/>
              <w:b/>
              <w:sz w:val="22"/>
              <w:szCs w:val="22"/>
            </w:rPr>
          </w:pPr>
          <w:r w:rsidRPr="00363D6D">
            <w:rPr>
              <w:rFonts w:ascii="Palatino Linotype" w:hAnsi="Palatino Linotype"/>
              <w:b/>
              <w:sz w:val="22"/>
              <w:szCs w:val="22"/>
            </w:rPr>
            <w:t>Sujeto Obligado:</w:t>
          </w:r>
        </w:p>
      </w:tc>
      <w:tc>
        <w:tcPr>
          <w:tcW w:w="4961" w:type="dxa"/>
          <w:vAlign w:val="center"/>
        </w:tcPr>
        <w:p w14:paraId="14BC6507" w14:textId="77777777" w:rsidR="00D46375" w:rsidRPr="00363D6D" w:rsidRDefault="00304F2D" w:rsidP="00363D6D">
          <w:pPr>
            <w:pStyle w:val="Encabezado"/>
            <w:rPr>
              <w:rFonts w:ascii="Palatino Linotype" w:hAnsi="Palatino Linotype"/>
              <w:sz w:val="22"/>
              <w:szCs w:val="22"/>
            </w:rPr>
          </w:pPr>
          <w:r w:rsidRPr="00363D6D">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D46375" w:rsidRPr="00363D6D" w14:paraId="14BC650B" w14:textId="77777777" w:rsidTr="00363D6D">
      <w:trPr>
        <w:trHeight w:val="342"/>
      </w:trPr>
      <w:tc>
        <w:tcPr>
          <w:tcW w:w="2977" w:type="dxa"/>
          <w:vAlign w:val="center"/>
        </w:tcPr>
        <w:p w14:paraId="14BC6509" w14:textId="77777777" w:rsidR="00D46375" w:rsidRPr="00363D6D" w:rsidRDefault="00D46375" w:rsidP="009F09BC">
          <w:pPr>
            <w:jc w:val="right"/>
            <w:rPr>
              <w:rFonts w:ascii="Palatino Linotype" w:hAnsi="Palatino Linotype"/>
              <w:b/>
              <w:sz w:val="22"/>
              <w:szCs w:val="22"/>
            </w:rPr>
          </w:pPr>
          <w:r w:rsidRPr="00363D6D">
            <w:rPr>
              <w:rFonts w:ascii="Palatino Linotype" w:hAnsi="Palatino Linotype"/>
              <w:b/>
              <w:sz w:val="22"/>
              <w:szCs w:val="22"/>
            </w:rPr>
            <w:t>Comisionada Ponente:</w:t>
          </w:r>
        </w:p>
      </w:tc>
      <w:tc>
        <w:tcPr>
          <w:tcW w:w="4961" w:type="dxa"/>
          <w:vAlign w:val="center"/>
        </w:tcPr>
        <w:p w14:paraId="14BC650A" w14:textId="77777777" w:rsidR="00D46375" w:rsidRPr="00363D6D" w:rsidRDefault="00D46375" w:rsidP="00363D6D">
          <w:pPr>
            <w:pStyle w:val="Encabezado"/>
            <w:rPr>
              <w:rFonts w:ascii="Palatino Linotype" w:hAnsi="Palatino Linotype"/>
              <w:sz w:val="22"/>
              <w:szCs w:val="22"/>
            </w:rPr>
          </w:pPr>
          <w:r w:rsidRPr="00363D6D">
            <w:rPr>
              <w:rFonts w:ascii="Palatino Linotype" w:hAnsi="Palatino Linotype"/>
              <w:sz w:val="22"/>
              <w:szCs w:val="22"/>
            </w:rPr>
            <w:t>María del Rosario Mejía Ayala</w:t>
          </w:r>
        </w:p>
      </w:tc>
    </w:tr>
  </w:tbl>
  <w:p w14:paraId="14BC650C" w14:textId="77777777" w:rsidR="00D46375" w:rsidRPr="00C222C0" w:rsidRDefault="007C37D6">
    <w:pPr>
      <w:pStyle w:val="Encabezado"/>
      <w:rPr>
        <w:sz w:val="16"/>
      </w:rPr>
    </w:pPr>
    <w:r>
      <w:rPr>
        <w:noProof/>
        <w:sz w:val="16"/>
        <w:lang w:eastAsia="es-MX"/>
      </w:rPr>
      <w:pict w14:anchorId="14BC6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6"/>
  </w:num>
  <w:num w:numId="10">
    <w:abstractNumId w:val="21"/>
  </w:num>
  <w:num w:numId="11">
    <w:abstractNumId w:val="15"/>
  </w:num>
  <w:num w:numId="12">
    <w:abstractNumId w:val="26"/>
  </w:num>
  <w:num w:numId="13">
    <w:abstractNumId w:val="37"/>
  </w:num>
  <w:num w:numId="14">
    <w:abstractNumId w:val="4"/>
  </w:num>
  <w:num w:numId="15">
    <w:abstractNumId w:val="18"/>
  </w:num>
  <w:num w:numId="16">
    <w:abstractNumId w:val="33"/>
  </w:num>
  <w:num w:numId="17">
    <w:abstractNumId w:val="9"/>
  </w:num>
  <w:num w:numId="18">
    <w:abstractNumId w:val="28"/>
  </w:num>
  <w:num w:numId="19">
    <w:abstractNumId w:val="38"/>
  </w:num>
  <w:num w:numId="20">
    <w:abstractNumId w:val="19"/>
  </w:num>
  <w:num w:numId="21">
    <w:abstractNumId w:val="24"/>
  </w:num>
  <w:num w:numId="22">
    <w:abstractNumId w:val="16"/>
  </w:num>
  <w:num w:numId="23">
    <w:abstractNumId w:val="43"/>
  </w:num>
  <w:num w:numId="24">
    <w:abstractNumId w:val="7"/>
  </w:num>
  <w:num w:numId="25">
    <w:abstractNumId w:val="34"/>
  </w:num>
  <w:num w:numId="26">
    <w:abstractNumId w:val="23"/>
  </w:num>
  <w:num w:numId="27">
    <w:abstractNumId w:val="5"/>
  </w:num>
  <w:num w:numId="28">
    <w:abstractNumId w:val="35"/>
  </w:num>
  <w:num w:numId="29">
    <w:abstractNumId w:val="31"/>
  </w:num>
  <w:num w:numId="30">
    <w:abstractNumId w:val="27"/>
  </w:num>
  <w:num w:numId="31">
    <w:abstractNumId w:val="41"/>
  </w:num>
  <w:num w:numId="32">
    <w:abstractNumId w:val="20"/>
  </w:num>
  <w:num w:numId="33">
    <w:abstractNumId w:val="8"/>
  </w:num>
  <w:num w:numId="34">
    <w:abstractNumId w:val="13"/>
  </w:num>
  <w:num w:numId="35">
    <w:abstractNumId w:val="6"/>
  </w:num>
  <w:num w:numId="36">
    <w:abstractNumId w:val="39"/>
  </w:num>
  <w:num w:numId="37">
    <w:abstractNumId w:val="30"/>
  </w:num>
  <w:num w:numId="38">
    <w:abstractNumId w:val="22"/>
  </w:num>
  <w:num w:numId="39">
    <w:abstractNumId w:val="14"/>
  </w:num>
  <w:num w:numId="40">
    <w:abstractNumId w:val="32"/>
  </w:num>
  <w:num w:numId="41">
    <w:abstractNumId w:val="1"/>
  </w:num>
  <w:num w:numId="42">
    <w:abstractNumId w:val="11"/>
  </w:num>
  <w:num w:numId="43">
    <w:abstractNumId w:val="25"/>
  </w:num>
  <w:num w:numId="44">
    <w:abstractNumId w:val="42"/>
  </w:num>
  <w:num w:numId="45">
    <w:abstractNumId w:val="29"/>
  </w:num>
  <w:num w:numId="46">
    <w:abstractNumId w:val="4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60552"/>
    <w:rsid w:val="0008243D"/>
    <w:rsid w:val="000A6153"/>
    <w:rsid w:val="000B42EA"/>
    <w:rsid w:val="000E1A02"/>
    <w:rsid w:val="000E31C4"/>
    <w:rsid w:val="000E4891"/>
    <w:rsid w:val="00103414"/>
    <w:rsid w:val="00114502"/>
    <w:rsid w:val="001310C6"/>
    <w:rsid w:val="00134CE6"/>
    <w:rsid w:val="001352F5"/>
    <w:rsid w:val="00166F3E"/>
    <w:rsid w:val="001A18E7"/>
    <w:rsid w:val="001A5503"/>
    <w:rsid w:val="001C4290"/>
    <w:rsid w:val="001D23C1"/>
    <w:rsid w:val="001D373F"/>
    <w:rsid w:val="001D3B37"/>
    <w:rsid w:val="001D5404"/>
    <w:rsid w:val="001D630C"/>
    <w:rsid w:val="001E755B"/>
    <w:rsid w:val="001F067F"/>
    <w:rsid w:val="001F69C1"/>
    <w:rsid w:val="00222E80"/>
    <w:rsid w:val="00223048"/>
    <w:rsid w:val="00223C06"/>
    <w:rsid w:val="00236725"/>
    <w:rsid w:val="00237FA4"/>
    <w:rsid w:val="00247898"/>
    <w:rsid w:val="00264C9A"/>
    <w:rsid w:val="002650A0"/>
    <w:rsid w:val="00267A08"/>
    <w:rsid w:val="00272CA2"/>
    <w:rsid w:val="00275E7F"/>
    <w:rsid w:val="00277FAC"/>
    <w:rsid w:val="002901F4"/>
    <w:rsid w:val="00291500"/>
    <w:rsid w:val="002A3B71"/>
    <w:rsid w:val="002C0D3C"/>
    <w:rsid w:val="002C4997"/>
    <w:rsid w:val="002C77D6"/>
    <w:rsid w:val="002D294C"/>
    <w:rsid w:val="0030094A"/>
    <w:rsid w:val="003044E0"/>
    <w:rsid w:val="00304F2D"/>
    <w:rsid w:val="00312281"/>
    <w:rsid w:val="00321085"/>
    <w:rsid w:val="00323FFD"/>
    <w:rsid w:val="003437D9"/>
    <w:rsid w:val="00353F1D"/>
    <w:rsid w:val="00363D6D"/>
    <w:rsid w:val="0037157C"/>
    <w:rsid w:val="003833B3"/>
    <w:rsid w:val="003933C4"/>
    <w:rsid w:val="003A06E6"/>
    <w:rsid w:val="003A15C8"/>
    <w:rsid w:val="003B7751"/>
    <w:rsid w:val="003C13F1"/>
    <w:rsid w:val="003D233C"/>
    <w:rsid w:val="003E3AA9"/>
    <w:rsid w:val="003E66D2"/>
    <w:rsid w:val="00403D64"/>
    <w:rsid w:val="00407FDA"/>
    <w:rsid w:val="004118FA"/>
    <w:rsid w:val="00425842"/>
    <w:rsid w:val="00427038"/>
    <w:rsid w:val="00437672"/>
    <w:rsid w:val="00456AEE"/>
    <w:rsid w:val="00456CFF"/>
    <w:rsid w:val="00496117"/>
    <w:rsid w:val="004A2C95"/>
    <w:rsid w:val="004B0D34"/>
    <w:rsid w:val="004D465B"/>
    <w:rsid w:val="004D5169"/>
    <w:rsid w:val="004E48D6"/>
    <w:rsid w:val="004E4EE6"/>
    <w:rsid w:val="004E6CE4"/>
    <w:rsid w:val="004F34D1"/>
    <w:rsid w:val="00500BD7"/>
    <w:rsid w:val="00507B30"/>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2F1C"/>
    <w:rsid w:val="005D4C57"/>
    <w:rsid w:val="005E1B1E"/>
    <w:rsid w:val="006013F8"/>
    <w:rsid w:val="0062406B"/>
    <w:rsid w:val="006313B5"/>
    <w:rsid w:val="00647F7C"/>
    <w:rsid w:val="00657639"/>
    <w:rsid w:val="0066337D"/>
    <w:rsid w:val="006672E1"/>
    <w:rsid w:val="00672934"/>
    <w:rsid w:val="00680C93"/>
    <w:rsid w:val="0069487D"/>
    <w:rsid w:val="006A04B6"/>
    <w:rsid w:val="006A6390"/>
    <w:rsid w:val="006C6E54"/>
    <w:rsid w:val="006D15D0"/>
    <w:rsid w:val="006D1CED"/>
    <w:rsid w:val="006D1E0F"/>
    <w:rsid w:val="006D6CC1"/>
    <w:rsid w:val="006E7397"/>
    <w:rsid w:val="006E7C94"/>
    <w:rsid w:val="00707B87"/>
    <w:rsid w:val="00711062"/>
    <w:rsid w:val="0071396B"/>
    <w:rsid w:val="007142AB"/>
    <w:rsid w:val="007142D6"/>
    <w:rsid w:val="00716911"/>
    <w:rsid w:val="00716BCA"/>
    <w:rsid w:val="00720371"/>
    <w:rsid w:val="00721A15"/>
    <w:rsid w:val="00736A4D"/>
    <w:rsid w:val="0074110E"/>
    <w:rsid w:val="00742823"/>
    <w:rsid w:val="007601B1"/>
    <w:rsid w:val="00775EB2"/>
    <w:rsid w:val="00782A12"/>
    <w:rsid w:val="007851DB"/>
    <w:rsid w:val="00792D6A"/>
    <w:rsid w:val="007A460E"/>
    <w:rsid w:val="007A6A1A"/>
    <w:rsid w:val="007B0745"/>
    <w:rsid w:val="007B6527"/>
    <w:rsid w:val="007C37D6"/>
    <w:rsid w:val="007C3C29"/>
    <w:rsid w:val="007E56E1"/>
    <w:rsid w:val="00804DAA"/>
    <w:rsid w:val="0082142B"/>
    <w:rsid w:val="008227A9"/>
    <w:rsid w:val="00844F4B"/>
    <w:rsid w:val="008526F4"/>
    <w:rsid w:val="008563C8"/>
    <w:rsid w:val="008573BF"/>
    <w:rsid w:val="00857C0E"/>
    <w:rsid w:val="0086792A"/>
    <w:rsid w:val="00873EB6"/>
    <w:rsid w:val="008A06F8"/>
    <w:rsid w:val="008A64D0"/>
    <w:rsid w:val="008A699B"/>
    <w:rsid w:val="008B0637"/>
    <w:rsid w:val="008B0B07"/>
    <w:rsid w:val="008C1ED7"/>
    <w:rsid w:val="008C457C"/>
    <w:rsid w:val="008E12E3"/>
    <w:rsid w:val="008E32EE"/>
    <w:rsid w:val="008E330F"/>
    <w:rsid w:val="008E6574"/>
    <w:rsid w:val="008F6D18"/>
    <w:rsid w:val="008F786A"/>
    <w:rsid w:val="00902468"/>
    <w:rsid w:val="00911A75"/>
    <w:rsid w:val="009126F1"/>
    <w:rsid w:val="00913CF8"/>
    <w:rsid w:val="00926716"/>
    <w:rsid w:val="009335F9"/>
    <w:rsid w:val="00945135"/>
    <w:rsid w:val="0095341F"/>
    <w:rsid w:val="00975A4A"/>
    <w:rsid w:val="009972BB"/>
    <w:rsid w:val="009A2251"/>
    <w:rsid w:val="009A3BCE"/>
    <w:rsid w:val="009D0241"/>
    <w:rsid w:val="009D4DBF"/>
    <w:rsid w:val="009D5823"/>
    <w:rsid w:val="009D5A32"/>
    <w:rsid w:val="009E3C85"/>
    <w:rsid w:val="009F09BC"/>
    <w:rsid w:val="00A23E82"/>
    <w:rsid w:val="00A41AA5"/>
    <w:rsid w:val="00A429D6"/>
    <w:rsid w:val="00A460B1"/>
    <w:rsid w:val="00A533B8"/>
    <w:rsid w:val="00A56791"/>
    <w:rsid w:val="00A626EB"/>
    <w:rsid w:val="00A871B5"/>
    <w:rsid w:val="00A944CC"/>
    <w:rsid w:val="00AC006C"/>
    <w:rsid w:val="00AD316E"/>
    <w:rsid w:val="00AD63B4"/>
    <w:rsid w:val="00AF4BBC"/>
    <w:rsid w:val="00B07BF8"/>
    <w:rsid w:val="00B11CDD"/>
    <w:rsid w:val="00B26FD9"/>
    <w:rsid w:val="00B50DA1"/>
    <w:rsid w:val="00B5225F"/>
    <w:rsid w:val="00B530E8"/>
    <w:rsid w:val="00B73A56"/>
    <w:rsid w:val="00B82ACE"/>
    <w:rsid w:val="00B86242"/>
    <w:rsid w:val="00BF3FB5"/>
    <w:rsid w:val="00C03BA3"/>
    <w:rsid w:val="00C0715F"/>
    <w:rsid w:val="00C105CC"/>
    <w:rsid w:val="00C1074F"/>
    <w:rsid w:val="00C14F2A"/>
    <w:rsid w:val="00C156D1"/>
    <w:rsid w:val="00C21FAE"/>
    <w:rsid w:val="00C242A7"/>
    <w:rsid w:val="00C35712"/>
    <w:rsid w:val="00C41B2B"/>
    <w:rsid w:val="00C47C3D"/>
    <w:rsid w:val="00C524F8"/>
    <w:rsid w:val="00C540F4"/>
    <w:rsid w:val="00C54D99"/>
    <w:rsid w:val="00C66A19"/>
    <w:rsid w:val="00C80C0C"/>
    <w:rsid w:val="00C85E64"/>
    <w:rsid w:val="00C860B1"/>
    <w:rsid w:val="00C87396"/>
    <w:rsid w:val="00C90814"/>
    <w:rsid w:val="00C91F0F"/>
    <w:rsid w:val="00CA1063"/>
    <w:rsid w:val="00CB757D"/>
    <w:rsid w:val="00CC5B2F"/>
    <w:rsid w:val="00CE7B83"/>
    <w:rsid w:val="00CF0D2B"/>
    <w:rsid w:val="00D021A5"/>
    <w:rsid w:val="00D16FC7"/>
    <w:rsid w:val="00D367B4"/>
    <w:rsid w:val="00D46375"/>
    <w:rsid w:val="00D47231"/>
    <w:rsid w:val="00D5729F"/>
    <w:rsid w:val="00D6224B"/>
    <w:rsid w:val="00D81329"/>
    <w:rsid w:val="00D8320F"/>
    <w:rsid w:val="00D96104"/>
    <w:rsid w:val="00DA6D37"/>
    <w:rsid w:val="00DB17E1"/>
    <w:rsid w:val="00DB753F"/>
    <w:rsid w:val="00DC2611"/>
    <w:rsid w:val="00DC6C91"/>
    <w:rsid w:val="00DD1021"/>
    <w:rsid w:val="00DE2F5A"/>
    <w:rsid w:val="00DF03A5"/>
    <w:rsid w:val="00E118BA"/>
    <w:rsid w:val="00E17429"/>
    <w:rsid w:val="00E55966"/>
    <w:rsid w:val="00E56172"/>
    <w:rsid w:val="00E5636B"/>
    <w:rsid w:val="00E566C9"/>
    <w:rsid w:val="00E61C13"/>
    <w:rsid w:val="00E61DA9"/>
    <w:rsid w:val="00E677C6"/>
    <w:rsid w:val="00E92E04"/>
    <w:rsid w:val="00EA660A"/>
    <w:rsid w:val="00EB1CE2"/>
    <w:rsid w:val="00ED1D6B"/>
    <w:rsid w:val="00ED3A35"/>
    <w:rsid w:val="00ED6E75"/>
    <w:rsid w:val="00EE3A14"/>
    <w:rsid w:val="00EE4769"/>
    <w:rsid w:val="00EF45F9"/>
    <w:rsid w:val="00F24A04"/>
    <w:rsid w:val="00F35B0C"/>
    <w:rsid w:val="00F42ADB"/>
    <w:rsid w:val="00F54259"/>
    <w:rsid w:val="00F708FF"/>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BC63E5"/>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363D6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9AA9B-1736-4FE1-9CF3-59B60DB39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37</Pages>
  <Words>6391</Words>
  <Characters>35153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15</cp:revision>
  <cp:lastPrinted>2023-08-03T17:58:00Z</cp:lastPrinted>
  <dcterms:created xsi:type="dcterms:W3CDTF">2023-10-05T02:41:00Z</dcterms:created>
  <dcterms:modified xsi:type="dcterms:W3CDTF">2023-10-24T19:04:00Z</dcterms:modified>
</cp:coreProperties>
</file>