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C937" w14:textId="3159FE5E" w:rsidR="000450CB" w:rsidRPr="00C86A83" w:rsidRDefault="000450CB" w:rsidP="00C86A83">
      <w:pPr>
        <w:spacing w:line="360" w:lineRule="auto"/>
        <w:jc w:val="both"/>
        <w:rPr>
          <w:rFonts w:ascii="Palatino Linotype" w:hAnsi="Palatino Linotype"/>
        </w:rPr>
      </w:pPr>
      <w:bookmarkStart w:id="0" w:name="_GoBack"/>
      <w:bookmarkEnd w:id="0"/>
      <w:r w:rsidRPr="00C86A8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del </w:t>
      </w:r>
      <w:r w:rsidR="002C6A7C" w:rsidRPr="002C6A7C">
        <w:rPr>
          <w:rFonts w:ascii="Palatino Linotype" w:hAnsi="Palatino Linotype"/>
        </w:rPr>
        <w:t>veinticinco</w:t>
      </w:r>
      <w:r w:rsidRPr="00C86A83">
        <w:rPr>
          <w:rFonts w:ascii="Palatino Linotype" w:hAnsi="Palatino Linotype"/>
        </w:rPr>
        <w:t xml:space="preserve"> de octubre de dos mil veintitrés.</w:t>
      </w:r>
    </w:p>
    <w:p w14:paraId="28464D58" w14:textId="77777777" w:rsidR="00457BB8" w:rsidRPr="00C86A83" w:rsidRDefault="00457BB8" w:rsidP="00C86A83">
      <w:pPr>
        <w:spacing w:line="360" w:lineRule="auto"/>
        <w:jc w:val="both"/>
        <w:rPr>
          <w:rFonts w:ascii="Palatino Linotype" w:hAnsi="Palatino Linotype"/>
          <w:sz w:val="20"/>
        </w:rPr>
      </w:pPr>
    </w:p>
    <w:p w14:paraId="2C11FACB" w14:textId="3073226F" w:rsidR="00457BB8" w:rsidRPr="00C86A83" w:rsidRDefault="00457BB8" w:rsidP="00C86A83">
      <w:pPr>
        <w:spacing w:line="360" w:lineRule="auto"/>
        <w:jc w:val="both"/>
        <w:rPr>
          <w:rFonts w:ascii="Palatino Linotype" w:hAnsi="Palatino Linotype"/>
          <w:b/>
        </w:rPr>
      </w:pPr>
      <w:r w:rsidRPr="00C86A83">
        <w:rPr>
          <w:rFonts w:ascii="Palatino Linotype" w:hAnsi="Palatino Linotype"/>
          <w:b/>
        </w:rPr>
        <w:t>VISTO</w:t>
      </w:r>
      <w:r w:rsidRPr="00C86A83">
        <w:rPr>
          <w:rFonts w:ascii="Palatino Linotype" w:hAnsi="Palatino Linotype"/>
        </w:rPr>
        <w:t xml:space="preserve"> el exp</w:t>
      </w:r>
      <w:r w:rsidR="00CB5585" w:rsidRPr="00C86A83">
        <w:rPr>
          <w:rFonts w:ascii="Palatino Linotype" w:hAnsi="Palatino Linotype"/>
        </w:rPr>
        <w:t xml:space="preserve">ediente formado con motivo del </w:t>
      </w:r>
      <w:r w:rsidR="00D86297" w:rsidRPr="00C86A83">
        <w:rPr>
          <w:rFonts w:ascii="Palatino Linotype" w:hAnsi="Palatino Linotype"/>
        </w:rPr>
        <w:t>Recurso Revisión</w:t>
      </w:r>
      <w:r w:rsidRPr="00C86A83">
        <w:rPr>
          <w:rFonts w:ascii="Palatino Linotype" w:hAnsi="Palatino Linotype"/>
        </w:rPr>
        <w:t xml:space="preserve"> </w:t>
      </w:r>
      <w:r w:rsidR="008004E1" w:rsidRPr="00C86A83">
        <w:rPr>
          <w:rFonts w:ascii="Palatino Linotype" w:hAnsi="Palatino Linotype"/>
          <w:b/>
          <w:lang w:val="es-ES_tradnl"/>
        </w:rPr>
        <w:t>01952</w:t>
      </w:r>
      <w:r w:rsidR="008834CE" w:rsidRPr="00C86A83">
        <w:rPr>
          <w:rFonts w:ascii="Palatino Linotype" w:hAnsi="Palatino Linotype"/>
          <w:b/>
          <w:lang w:val="es-ES_tradnl"/>
        </w:rPr>
        <w:t>/INFOEM/IP/RR/202</w:t>
      </w:r>
      <w:r w:rsidR="00AE3CAB" w:rsidRPr="00C86A83">
        <w:rPr>
          <w:rFonts w:ascii="Palatino Linotype" w:hAnsi="Palatino Linotype"/>
          <w:b/>
          <w:lang w:val="es-ES_tradnl"/>
        </w:rPr>
        <w:t>3</w:t>
      </w:r>
      <w:r w:rsidRPr="00C86A83">
        <w:rPr>
          <w:rFonts w:ascii="Palatino Linotype" w:hAnsi="Palatino Linotype"/>
        </w:rPr>
        <w:t xml:space="preserve">, </w:t>
      </w:r>
      <w:r w:rsidR="006C52D7" w:rsidRPr="00C86A83">
        <w:rPr>
          <w:rFonts w:ascii="Palatino Linotype" w:hAnsi="Palatino Linotype"/>
        </w:rPr>
        <w:t xml:space="preserve">promovido </w:t>
      </w:r>
      <w:r w:rsidR="005C250B" w:rsidRPr="00C86A83">
        <w:rPr>
          <w:rFonts w:ascii="Palatino Linotype" w:hAnsi="Palatino Linotype"/>
        </w:rPr>
        <w:t>por</w:t>
      </w:r>
      <w:r w:rsidR="008004E1" w:rsidRPr="00C86A83">
        <w:rPr>
          <w:rFonts w:ascii="Palatino Linotype" w:hAnsi="Palatino Linotype"/>
        </w:rPr>
        <w:t xml:space="preserve"> </w:t>
      </w:r>
      <w:r w:rsidR="008004E1" w:rsidRPr="00C86A83">
        <w:rPr>
          <w:rFonts w:ascii="Palatino Linotype" w:hAnsi="Palatino Linotype"/>
          <w:b/>
        </w:rPr>
        <w:t>una persona de manera anónima</w:t>
      </w:r>
      <w:r w:rsidR="00B63F07" w:rsidRPr="00C86A83">
        <w:rPr>
          <w:rFonts w:ascii="Palatino Linotype" w:hAnsi="Palatino Linotype"/>
        </w:rPr>
        <w:t>, a quien en lo sucesivo se</w:t>
      </w:r>
      <w:r w:rsidR="007E09B0" w:rsidRPr="00C86A83">
        <w:rPr>
          <w:rFonts w:ascii="Palatino Linotype" w:hAnsi="Palatino Linotype"/>
        </w:rPr>
        <w:t xml:space="preserve"> le</w:t>
      </w:r>
      <w:r w:rsidR="005C250B" w:rsidRPr="00C86A83">
        <w:rPr>
          <w:rFonts w:ascii="Palatino Linotype" w:hAnsi="Palatino Linotype"/>
        </w:rPr>
        <w:t xml:space="preserve"> denominará </w:t>
      </w:r>
      <w:r w:rsidR="008004E1" w:rsidRPr="00C86A83">
        <w:rPr>
          <w:rFonts w:ascii="Palatino Linotype" w:hAnsi="Palatino Linotype" w:cs="Arial"/>
          <w:b/>
          <w:lang w:val="es-ES"/>
        </w:rPr>
        <w:t>EL RECURRENTE</w:t>
      </w:r>
      <w:r w:rsidR="005C250B" w:rsidRPr="00C86A83">
        <w:rPr>
          <w:rFonts w:ascii="Palatino Linotype" w:hAnsi="Palatino Linotype"/>
        </w:rPr>
        <w:t>,</w:t>
      </w:r>
      <w:r w:rsidRPr="00C86A83">
        <w:rPr>
          <w:rFonts w:ascii="Palatino Linotype" w:hAnsi="Palatino Linotype"/>
        </w:rPr>
        <w:t xml:space="preserve"> </w:t>
      </w:r>
      <w:r w:rsidR="00E24730" w:rsidRPr="00C86A83">
        <w:rPr>
          <w:rFonts w:ascii="Palatino Linotype" w:hAnsi="Palatino Linotype"/>
        </w:rPr>
        <w:t xml:space="preserve">en contra de </w:t>
      </w:r>
      <w:r w:rsidR="00DD7C89" w:rsidRPr="00C86A83">
        <w:rPr>
          <w:rFonts w:ascii="Palatino Linotype" w:hAnsi="Palatino Linotype" w:cs="Arial"/>
          <w:lang w:val="es-ES"/>
        </w:rPr>
        <w:t>la</w:t>
      </w:r>
      <w:r w:rsidR="00E24730" w:rsidRPr="00C86A83">
        <w:rPr>
          <w:rFonts w:ascii="Palatino Linotype" w:hAnsi="Palatino Linotype" w:cs="Arial"/>
          <w:lang w:val="es-ES"/>
        </w:rPr>
        <w:t xml:space="preserve"> respuesta</w:t>
      </w:r>
      <w:r w:rsidR="00F74502" w:rsidRPr="00C86A83">
        <w:rPr>
          <w:rFonts w:ascii="Palatino Linotype" w:hAnsi="Palatino Linotype" w:cs="Arial"/>
          <w:lang w:val="es-ES"/>
        </w:rPr>
        <w:t xml:space="preserve"> d</w:t>
      </w:r>
      <w:r w:rsidR="000C0B7F" w:rsidRPr="00C86A83">
        <w:rPr>
          <w:rFonts w:ascii="Palatino Linotype" w:hAnsi="Palatino Linotype" w:cs="Arial"/>
          <w:lang w:val="es-ES"/>
        </w:rPr>
        <w:t>e</w:t>
      </w:r>
      <w:r w:rsidR="008004E1" w:rsidRPr="00C86A83">
        <w:rPr>
          <w:rFonts w:ascii="Palatino Linotype" w:hAnsi="Palatino Linotype" w:cs="Arial"/>
          <w:lang w:val="es-ES"/>
        </w:rPr>
        <w:t xml:space="preserve"> </w:t>
      </w:r>
      <w:r w:rsidR="006758BD" w:rsidRPr="00C86A83">
        <w:rPr>
          <w:rFonts w:ascii="Palatino Linotype" w:hAnsi="Palatino Linotype" w:cs="Arial"/>
          <w:lang w:val="es-ES"/>
        </w:rPr>
        <w:t>l</w:t>
      </w:r>
      <w:r w:rsidR="008004E1" w:rsidRPr="00C86A83">
        <w:rPr>
          <w:rFonts w:ascii="Palatino Linotype" w:hAnsi="Palatino Linotype" w:cs="Arial"/>
          <w:lang w:val="es-ES"/>
        </w:rPr>
        <w:t>a</w:t>
      </w:r>
      <w:r w:rsidR="00395329" w:rsidRPr="00C86A83">
        <w:rPr>
          <w:rFonts w:ascii="Palatino Linotype" w:hAnsi="Palatino Linotype" w:cs="Arial"/>
          <w:lang w:val="es-ES"/>
        </w:rPr>
        <w:t xml:space="preserve"> </w:t>
      </w:r>
      <w:r w:rsidR="008004E1" w:rsidRPr="00C86A83">
        <w:rPr>
          <w:rFonts w:ascii="Palatino Linotype" w:hAnsi="Palatino Linotype" w:cs="Arial"/>
          <w:b/>
          <w:lang w:val="es-ES"/>
        </w:rPr>
        <w:t>Secretaría de las Mujeres</w:t>
      </w:r>
      <w:r w:rsidRPr="00C86A83">
        <w:rPr>
          <w:rFonts w:ascii="Palatino Linotype" w:hAnsi="Palatino Linotype"/>
          <w:b/>
        </w:rPr>
        <w:t xml:space="preserve">, </w:t>
      </w:r>
      <w:r w:rsidR="00A66569" w:rsidRPr="00C86A83">
        <w:rPr>
          <w:rFonts w:ascii="Palatino Linotype" w:hAnsi="Palatino Linotype"/>
          <w:lang w:val="es-419"/>
        </w:rPr>
        <w:t xml:space="preserve">que en </w:t>
      </w:r>
      <w:r w:rsidRPr="00C86A83">
        <w:rPr>
          <w:rFonts w:ascii="Palatino Linotype" w:hAnsi="Palatino Linotype"/>
        </w:rPr>
        <w:t xml:space="preserve">lo sucesivo </w:t>
      </w:r>
      <w:r w:rsidR="009E2E2C" w:rsidRPr="00C86A83">
        <w:rPr>
          <w:rFonts w:ascii="Palatino Linotype" w:hAnsi="Palatino Linotype"/>
        </w:rPr>
        <w:t xml:space="preserve">se denominará </w:t>
      </w:r>
      <w:r w:rsidRPr="00C86A83">
        <w:rPr>
          <w:rFonts w:ascii="Palatino Linotype" w:hAnsi="Palatino Linotype"/>
          <w:b/>
        </w:rPr>
        <w:t>EL SUJETO OBLIGADO</w:t>
      </w:r>
      <w:r w:rsidRPr="00C86A83">
        <w:rPr>
          <w:rFonts w:ascii="Palatino Linotype" w:hAnsi="Palatino Linotype"/>
        </w:rPr>
        <w:t>, se procede a dictar la presente resol</w:t>
      </w:r>
      <w:r w:rsidR="009A60AC" w:rsidRPr="00C86A83">
        <w:rPr>
          <w:rFonts w:ascii="Palatino Linotype" w:hAnsi="Palatino Linotype"/>
        </w:rPr>
        <w:t>ución con base en lo siguiente:</w:t>
      </w:r>
    </w:p>
    <w:p w14:paraId="48CEFEB5" w14:textId="77777777" w:rsidR="00457BB8" w:rsidRPr="00C86A83" w:rsidRDefault="00457BB8" w:rsidP="00C86A83">
      <w:pPr>
        <w:spacing w:line="360" w:lineRule="auto"/>
        <w:jc w:val="center"/>
        <w:rPr>
          <w:rFonts w:ascii="Palatino Linotype" w:hAnsi="Palatino Linotype"/>
          <w:sz w:val="20"/>
        </w:rPr>
      </w:pPr>
    </w:p>
    <w:p w14:paraId="480E521A" w14:textId="1C45FB4A" w:rsidR="00457BB8" w:rsidRPr="00C86A83" w:rsidRDefault="003103D9" w:rsidP="00C86A83">
      <w:pPr>
        <w:spacing w:line="360" w:lineRule="auto"/>
        <w:jc w:val="center"/>
        <w:rPr>
          <w:rFonts w:ascii="Palatino Linotype" w:hAnsi="Palatino Linotype"/>
          <w:b/>
          <w:bCs/>
          <w:spacing w:val="40"/>
          <w:sz w:val="28"/>
        </w:rPr>
      </w:pPr>
      <w:r w:rsidRPr="00C86A83">
        <w:rPr>
          <w:rFonts w:ascii="Palatino Linotype" w:hAnsi="Palatino Linotype"/>
          <w:b/>
          <w:bCs/>
          <w:spacing w:val="40"/>
          <w:sz w:val="28"/>
        </w:rPr>
        <w:t>ANTECEDENTES</w:t>
      </w:r>
    </w:p>
    <w:p w14:paraId="68707BF2" w14:textId="77777777" w:rsidR="00457BB8" w:rsidRPr="00C86A83" w:rsidRDefault="00457BB8" w:rsidP="00C86A83">
      <w:pPr>
        <w:spacing w:line="360" w:lineRule="auto"/>
        <w:jc w:val="center"/>
        <w:rPr>
          <w:rFonts w:ascii="Palatino Linotype" w:hAnsi="Palatino Linotype"/>
          <w:b/>
          <w:bCs/>
          <w:spacing w:val="40"/>
          <w:sz w:val="20"/>
        </w:rPr>
      </w:pPr>
    </w:p>
    <w:p w14:paraId="27A028CA" w14:textId="38A75BD8" w:rsidR="0046481A" w:rsidRPr="00C86A83" w:rsidRDefault="00457BB8" w:rsidP="00C86A83">
      <w:pPr>
        <w:spacing w:line="360" w:lineRule="auto"/>
        <w:jc w:val="both"/>
        <w:rPr>
          <w:rFonts w:ascii="Palatino Linotype" w:hAnsi="Palatino Linotype"/>
          <w:b/>
          <w:sz w:val="28"/>
          <w:szCs w:val="26"/>
        </w:rPr>
      </w:pPr>
      <w:r w:rsidRPr="00C86A83">
        <w:rPr>
          <w:rFonts w:ascii="Palatino Linotype" w:hAnsi="Palatino Linotype"/>
          <w:b/>
          <w:sz w:val="28"/>
          <w:szCs w:val="26"/>
        </w:rPr>
        <w:t xml:space="preserve">I. </w:t>
      </w:r>
      <w:r w:rsidR="00747069" w:rsidRPr="00C86A83">
        <w:rPr>
          <w:rFonts w:ascii="Palatino Linotype" w:hAnsi="Palatino Linotype"/>
          <w:b/>
          <w:sz w:val="28"/>
          <w:szCs w:val="26"/>
        </w:rPr>
        <w:t>De la Solicitud de Información</w:t>
      </w:r>
      <w:r w:rsidR="00E547B6" w:rsidRPr="00C86A83">
        <w:rPr>
          <w:rFonts w:ascii="Palatino Linotype" w:hAnsi="Palatino Linotype"/>
          <w:b/>
          <w:sz w:val="28"/>
          <w:szCs w:val="26"/>
        </w:rPr>
        <w:t>.</w:t>
      </w:r>
    </w:p>
    <w:p w14:paraId="5AF6793B" w14:textId="31F9B26B" w:rsidR="000450CB" w:rsidRPr="00C86A83" w:rsidRDefault="000450CB" w:rsidP="00C86A83">
      <w:pPr>
        <w:spacing w:line="360" w:lineRule="auto"/>
        <w:jc w:val="both"/>
        <w:rPr>
          <w:rFonts w:ascii="Palatino Linotype" w:eastAsia="Palatino Linotype" w:hAnsi="Palatino Linotype" w:cs="Palatino Linotype"/>
          <w:i/>
          <w:sz w:val="20"/>
          <w:szCs w:val="20"/>
        </w:rPr>
      </w:pPr>
      <w:bookmarkStart w:id="1" w:name="_heading=h.ifuj3wtxm21l"/>
      <w:bookmarkEnd w:id="1"/>
      <w:r w:rsidRPr="00C86A83">
        <w:rPr>
          <w:rFonts w:ascii="Palatino Linotype" w:eastAsia="Palatino Linotype" w:hAnsi="Palatino Linotype" w:cs="Palatino Linotype"/>
        </w:rPr>
        <w:t>El</w:t>
      </w:r>
      <w:r w:rsidRPr="00C86A83">
        <w:rPr>
          <w:rFonts w:ascii="Palatino Linotype" w:eastAsia="Palatino Linotype" w:hAnsi="Palatino Linotype" w:cs="Palatino Linotype"/>
          <w:b/>
        </w:rPr>
        <w:t xml:space="preserve"> veintiocho de marzo de dos mil veintitrés</w:t>
      </w:r>
      <w:r w:rsidRPr="00C86A83">
        <w:rPr>
          <w:rFonts w:ascii="Palatino Linotype" w:eastAsia="Palatino Linotype" w:hAnsi="Palatino Linotype" w:cs="Palatino Linotype"/>
        </w:rPr>
        <w:t xml:space="preserve">, </w:t>
      </w:r>
      <w:r w:rsidRPr="00C86A83">
        <w:rPr>
          <w:rFonts w:ascii="Palatino Linotype" w:eastAsia="Palatino Linotype" w:hAnsi="Palatino Linotype" w:cs="Palatino Linotype"/>
          <w:b/>
        </w:rPr>
        <w:t>EL RECURRENTE</w:t>
      </w:r>
      <w:r w:rsidRPr="00C86A83">
        <w:rPr>
          <w:rFonts w:ascii="Palatino Linotype" w:eastAsia="Palatino Linotype" w:hAnsi="Palatino Linotype" w:cs="Palatino Linotype"/>
        </w:rPr>
        <w:t xml:space="preserve"> presentó a través del Sistema de Acceso a la Información Mexiquense, en lo subsecuente </w:t>
      </w:r>
      <w:r w:rsidRPr="00C86A83">
        <w:rPr>
          <w:rFonts w:ascii="Palatino Linotype" w:eastAsia="Palatino Linotype" w:hAnsi="Palatino Linotype" w:cs="Palatino Linotype"/>
          <w:b/>
        </w:rPr>
        <w:t>EL SAIMEX</w:t>
      </w:r>
      <w:r w:rsidRPr="00C86A83">
        <w:rPr>
          <w:rFonts w:ascii="Palatino Linotype" w:eastAsia="Palatino Linotype" w:hAnsi="Palatino Linotype" w:cs="Palatino Linotype"/>
        </w:rPr>
        <w:t xml:space="preserve"> ante </w:t>
      </w:r>
      <w:r w:rsidRPr="00C86A83">
        <w:rPr>
          <w:rFonts w:ascii="Palatino Linotype" w:eastAsia="Palatino Linotype" w:hAnsi="Palatino Linotype" w:cs="Palatino Linotype"/>
          <w:b/>
        </w:rPr>
        <w:t>EL SUJETO OBLIGADO</w:t>
      </w:r>
      <w:r w:rsidRPr="00C86A83">
        <w:rPr>
          <w:rFonts w:ascii="Palatino Linotype" w:eastAsia="Palatino Linotype" w:hAnsi="Palatino Linotype" w:cs="Palatino Linotype"/>
        </w:rPr>
        <w:t xml:space="preserve">, la solicitud de acceso a la información pública, a la que se le </w:t>
      </w:r>
      <w:proofErr w:type="gramStart"/>
      <w:r w:rsidRPr="00C86A83">
        <w:rPr>
          <w:rFonts w:ascii="Palatino Linotype" w:eastAsia="Palatino Linotype" w:hAnsi="Palatino Linotype" w:cs="Palatino Linotype"/>
        </w:rPr>
        <w:t>asignó</w:t>
      </w:r>
      <w:proofErr w:type="gramEnd"/>
      <w:r w:rsidRPr="00C86A83">
        <w:rPr>
          <w:rFonts w:ascii="Palatino Linotype" w:eastAsia="Palatino Linotype" w:hAnsi="Palatino Linotype" w:cs="Palatino Linotype"/>
        </w:rPr>
        <w:t xml:space="preserve"> el número de expediente </w:t>
      </w:r>
      <w:r w:rsidRPr="00C86A83">
        <w:rPr>
          <w:rFonts w:ascii="Palatino Linotype" w:hAnsi="Palatino Linotype" w:cs="Arial"/>
          <w:b/>
        </w:rPr>
        <w:t>00133/SEMUJS/IP/2023</w:t>
      </w:r>
      <w:r w:rsidRPr="00C86A83">
        <w:rPr>
          <w:rFonts w:ascii="Palatino Linotype" w:eastAsia="Palatino Linotype" w:hAnsi="Palatino Linotype" w:cs="Palatino Linotype"/>
          <w:b/>
        </w:rPr>
        <w:t xml:space="preserve">, </w:t>
      </w:r>
      <w:r w:rsidRPr="00C86A83">
        <w:rPr>
          <w:rFonts w:ascii="Palatino Linotype" w:eastAsia="Palatino Linotype" w:hAnsi="Palatino Linotype" w:cs="Palatino Linotype"/>
        </w:rPr>
        <w:t>mediante la cual requirió, lo siguiente:</w:t>
      </w:r>
    </w:p>
    <w:p w14:paraId="5C0B25CF" w14:textId="77777777" w:rsidR="000450CB" w:rsidRPr="00C86A83" w:rsidRDefault="000450CB" w:rsidP="00C86A83">
      <w:pPr>
        <w:jc w:val="both"/>
        <w:rPr>
          <w:rFonts w:ascii="Palatino Linotype" w:hAnsi="Palatino Linotype" w:cs="Arial"/>
          <w:sz w:val="22"/>
          <w:szCs w:val="22"/>
        </w:rPr>
      </w:pPr>
    </w:p>
    <w:p w14:paraId="2A3302E7" w14:textId="6BB75F44" w:rsidR="005D1CB5" w:rsidRPr="00C86A83" w:rsidRDefault="00511C16"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w:t>
      </w:r>
      <w:r w:rsidR="008004E1" w:rsidRPr="00C86A83">
        <w:rPr>
          <w:rFonts w:ascii="Palatino Linotype" w:hAnsi="Palatino Linotype" w:cs="Arial"/>
          <w:i/>
          <w:sz w:val="22"/>
          <w:szCs w:val="22"/>
        </w:rPr>
        <w:t>Solicito información respecto a que servidores públicos de la Coordinación Administrativa están encargados del parque vehicular del Organismo. Que servidor público debe estar a cargo de los mantenimientos y tramites vehiculares del parque vehicular del organismo y lo funde y motive conforme a normatividad vigente.</w:t>
      </w:r>
      <w:r w:rsidR="0069355F" w:rsidRPr="00C86A83">
        <w:rPr>
          <w:rFonts w:ascii="Palatino Linotype" w:hAnsi="Palatino Linotype" w:cs="Arial"/>
          <w:i/>
          <w:sz w:val="22"/>
          <w:szCs w:val="22"/>
        </w:rPr>
        <w:t xml:space="preserve">” </w:t>
      </w:r>
      <w:r w:rsidR="004E74D1" w:rsidRPr="00C86A83">
        <w:rPr>
          <w:rFonts w:ascii="Palatino Linotype" w:hAnsi="Palatino Linotype" w:cs="Arial"/>
          <w:sz w:val="22"/>
          <w:szCs w:val="22"/>
        </w:rPr>
        <w:t>(S</w:t>
      </w:r>
      <w:r w:rsidR="00457BB8" w:rsidRPr="00C86A83">
        <w:rPr>
          <w:rFonts w:ascii="Palatino Linotype" w:hAnsi="Palatino Linotype" w:cs="Arial"/>
          <w:sz w:val="22"/>
          <w:szCs w:val="22"/>
        </w:rPr>
        <w:t>ic)</w:t>
      </w:r>
      <w:r w:rsidR="004E74D1" w:rsidRPr="00C86A83">
        <w:rPr>
          <w:rFonts w:ascii="Palatino Linotype" w:hAnsi="Palatino Linotype" w:cs="Arial"/>
          <w:sz w:val="22"/>
          <w:szCs w:val="22"/>
        </w:rPr>
        <w:t>.</w:t>
      </w:r>
    </w:p>
    <w:p w14:paraId="4E784B64" w14:textId="77777777" w:rsidR="00D73171" w:rsidRPr="00C86A83" w:rsidRDefault="00D73171" w:rsidP="00C86A83">
      <w:pPr>
        <w:jc w:val="both"/>
        <w:rPr>
          <w:rFonts w:ascii="Palatino Linotype" w:hAnsi="Palatino Linotype" w:cs="Arial"/>
          <w:b/>
          <w:sz w:val="22"/>
          <w:szCs w:val="22"/>
        </w:rPr>
      </w:pPr>
    </w:p>
    <w:p w14:paraId="0FB2753E" w14:textId="2D5387FF" w:rsidR="002B5838" w:rsidRPr="00C86A83" w:rsidRDefault="00457BB8" w:rsidP="00C86A83">
      <w:pPr>
        <w:widowControl w:val="0"/>
        <w:spacing w:line="360" w:lineRule="auto"/>
        <w:jc w:val="both"/>
        <w:rPr>
          <w:rFonts w:ascii="Palatino Linotype" w:eastAsia="Palatino Linotype" w:hAnsi="Palatino Linotype" w:cs="Palatino Linotype"/>
        </w:rPr>
      </w:pPr>
      <w:r w:rsidRPr="00C86A83">
        <w:rPr>
          <w:rFonts w:ascii="Palatino Linotype" w:hAnsi="Palatino Linotype" w:cs="Arial"/>
          <w:b/>
          <w:sz w:val="26"/>
          <w:szCs w:val="26"/>
        </w:rPr>
        <w:t>MODALIDAD DE ENTREGA</w:t>
      </w:r>
      <w:r w:rsidRPr="00C86A83">
        <w:rPr>
          <w:rFonts w:ascii="Palatino Linotype" w:hAnsi="Palatino Linotype" w:cs="Arial"/>
          <w:b/>
        </w:rPr>
        <w:t>:</w:t>
      </w:r>
      <w:r w:rsidRPr="00C86A83">
        <w:rPr>
          <w:rFonts w:ascii="Palatino Linotype" w:hAnsi="Palatino Linotype" w:cs="Arial"/>
        </w:rPr>
        <w:t xml:space="preserve"> </w:t>
      </w:r>
      <w:r w:rsidR="008004E1" w:rsidRPr="00C86A83">
        <w:rPr>
          <w:rFonts w:ascii="Palatino Linotype" w:hAnsi="Palatino Linotype" w:cs="Arial"/>
        </w:rPr>
        <w:t xml:space="preserve">Vía </w:t>
      </w:r>
      <w:r w:rsidR="007D6468" w:rsidRPr="00C86A83">
        <w:rPr>
          <w:rFonts w:ascii="Palatino Linotype" w:eastAsia="Palatino Linotype" w:hAnsi="Palatino Linotype" w:cs="Palatino Linotype"/>
          <w:b/>
        </w:rPr>
        <w:t>SAIMEX</w:t>
      </w:r>
      <w:r w:rsidR="007D6468" w:rsidRPr="00C86A83">
        <w:rPr>
          <w:rFonts w:ascii="Palatino Linotype" w:eastAsia="Palatino Linotype" w:hAnsi="Palatino Linotype" w:cs="Palatino Linotype"/>
        </w:rPr>
        <w:t>.</w:t>
      </w:r>
    </w:p>
    <w:p w14:paraId="3559D1DE" w14:textId="77777777" w:rsidR="00640755" w:rsidRPr="00C86A83" w:rsidRDefault="00640755" w:rsidP="00C86A83">
      <w:pPr>
        <w:spacing w:line="360" w:lineRule="auto"/>
        <w:jc w:val="both"/>
        <w:rPr>
          <w:rFonts w:ascii="Palatino Linotype" w:hAnsi="Palatino Linotype"/>
          <w:b/>
          <w:sz w:val="28"/>
          <w:szCs w:val="28"/>
        </w:rPr>
      </w:pPr>
      <w:r w:rsidRPr="00C86A83">
        <w:rPr>
          <w:rFonts w:ascii="Palatino Linotype" w:hAnsi="Palatino Linotype"/>
          <w:b/>
          <w:sz w:val="28"/>
          <w:szCs w:val="28"/>
          <w:lang w:val="es-419"/>
        </w:rPr>
        <w:lastRenderedPageBreak/>
        <w:t>I</w:t>
      </w:r>
      <w:r w:rsidRPr="00C86A83">
        <w:rPr>
          <w:rFonts w:ascii="Palatino Linotype" w:hAnsi="Palatino Linotype"/>
          <w:b/>
          <w:sz w:val="28"/>
          <w:szCs w:val="28"/>
        </w:rPr>
        <w:t>I. Turno de requerimiento del Sujeto Obligado.</w:t>
      </w:r>
    </w:p>
    <w:p w14:paraId="51D50EA2" w14:textId="27F79062" w:rsidR="00640755" w:rsidRPr="00C86A83" w:rsidRDefault="00640755" w:rsidP="00C86A83">
      <w:pPr>
        <w:widowControl w:val="0"/>
        <w:autoSpaceDE w:val="0"/>
        <w:autoSpaceDN w:val="0"/>
        <w:adjustRightInd w:val="0"/>
        <w:spacing w:line="360" w:lineRule="auto"/>
        <w:jc w:val="both"/>
        <w:rPr>
          <w:rFonts w:ascii="Palatino Linotype" w:hAnsi="Palatino Linotype" w:cs="Segoe UI"/>
          <w:lang w:eastAsia="es-MX"/>
        </w:rPr>
      </w:pPr>
      <w:r w:rsidRPr="00C86A83">
        <w:rPr>
          <w:rFonts w:ascii="Palatino Linotype" w:hAnsi="Palatino Linotype" w:cs="Segoe UI"/>
          <w:lang w:eastAsia="es-MX"/>
        </w:rPr>
        <w:t xml:space="preserve">El </w:t>
      </w:r>
      <w:r w:rsidR="008004E1" w:rsidRPr="00C86A83">
        <w:rPr>
          <w:rFonts w:ascii="Palatino Linotype" w:hAnsi="Palatino Linotype" w:cs="Segoe UI"/>
          <w:b/>
          <w:lang w:eastAsia="es-MX"/>
        </w:rPr>
        <w:t xml:space="preserve">treinta y uno de marzo </w:t>
      </w:r>
      <w:r w:rsidRPr="00C86A83">
        <w:rPr>
          <w:rFonts w:ascii="Palatino Linotype" w:hAnsi="Palatino Linotype" w:cs="Segoe UI"/>
          <w:b/>
          <w:lang w:eastAsia="es-MX"/>
        </w:rPr>
        <w:t xml:space="preserve">de dos mil </w:t>
      </w:r>
      <w:r w:rsidRPr="00C86A83">
        <w:rPr>
          <w:rFonts w:ascii="Palatino Linotype" w:hAnsi="Palatino Linotype" w:cs="Segoe UI"/>
          <w:b/>
          <w:lang w:val="es-419" w:eastAsia="es-MX"/>
        </w:rPr>
        <w:t>veintitrés</w:t>
      </w:r>
      <w:r w:rsidRPr="00C86A83">
        <w:rPr>
          <w:rFonts w:ascii="Palatino Linotype" w:hAnsi="Palatino Linotype" w:cs="Segoe UI"/>
          <w:lang w:eastAsia="es-MX"/>
        </w:rPr>
        <w:t xml:space="preserve">, </w:t>
      </w:r>
      <w:r w:rsidRPr="00C86A83">
        <w:rPr>
          <w:rFonts w:ascii="Palatino Linotype" w:hAnsi="Palatino Linotype" w:cs="Segoe UI"/>
          <w:b/>
          <w:bCs/>
          <w:lang w:eastAsia="es-MX"/>
        </w:rPr>
        <w:t>EL SU</w:t>
      </w:r>
      <w:r w:rsidRPr="00C86A83">
        <w:rPr>
          <w:rFonts w:ascii="Palatino Linotype" w:hAnsi="Palatino Linotype" w:cs="Segoe UI"/>
          <w:b/>
          <w:lang w:eastAsia="es-MX"/>
        </w:rPr>
        <w:t>JETO OBLIGADO</w:t>
      </w:r>
      <w:r w:rsidRPr="00C86A83">
        <w:rPr>
          <w:rFonts w:ascii="Palatino Linotype" w:hAnsi="Palatino Linotype" w:cs="Segoe UI"/>
          <w:lang w:eastAsia="es-MX"/>
        </w:rPr>
        <w:t xml:space="preserve"> turno mediante requerimiento al servidor público habilitado que estimó competente para dar contestación a la solicitud de acceso a la información de mérito, acto que consta en los siguientes términos:</w:t>
      </w:r>
    </w:p>
    <w:p w14:paraId="759F46A6" w14:textId="0250ADC9" w:rsidR="00640755" w:rsidRPr="00C86A83" w:rsidRDefault="006A2010" w:rsidP="00C86A83">
      <w:pPr>
        <w:widowControl w:val="0"/>
        <w:autoSpaceDE w:val="0"/>
        <w:autoSpaceDN w:val="0"/>
        <w:adjustRightInd w:val="0"/>
        <w:spacing w:line="360" w:lineRule="auto"/>
        <w:ind w:left="-284"/>
        <w:jc w:val="both"/>
        <w:rPr>
          <w:rFonts w:ascii="Palatino Linotype" w:hAnsi="Palatino Linotype" w:cs="Segoe UI"/>
          <w:lang w:eastAsia="es-MX"/>
        </w:rPr>
      </w:pPr>
      <w:r w:rsidRPr="00C86A83">
        <w:rPr>
          <w:rFonts w:ascii="Palatino Linotype" w:hAnsi="Palatino Linotype"/>
          <w:noProof/>
          <w:lang w:eastAsia="es-MX"/>
        </w:rPr>
        <w:drawing>
          <wp:inline distT="0" distB="0" distL="0" distR="0" wp14:anchorId="6C27B78E" wp14:editId="260FF2A3">
            <wp:extent cx="5791835" cy="1001485"/>
            <wp:effectExtent l="152400" t="152400" r="361315" b="3702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3582" cy="1003516"/>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40182A64" w:rsidR="00FA5972" w:rsidRPr="00C86A83" w:rsidRDefault="002E1C49" w:rsidP="00C86A83">
      <w:pPr>
        <w:spacing w:line="360" w:lineRule="auto"/>
        <w:jc w:val="both"/>
        <w:rPr>
          <w:rFonts w:ascii="Palatino Linotype" w:hAnsi="Palatino Linotype" w:cs="Arial"/>
          <w:b/>
          <w:sz w:val="28"/>
          <w:szCs w:val="26"/>
        </w:rPr>
      </w:pPr>
      <w:r w:rsidRPr="00C86A83">
        <w:rPr>
          <w:rFonts w:ascii="Palatino Linotype" w:hAnsi="Palatino Linotype"/>
          <w:b/>
          <w:sz w:val="28"/>
          <w:szCs w:val="26"/>
        </w:rPr>
        <w:t>I</w:t>
      </w:r>
      <w:r w:rsidR="0097711B" w:rsidRPr="00C86A83">
        <w:rPr>
          <w:rFonts w:ascii="Palatino Linotype" w:hAnsi="Palatino Linotype"/>
          <w:b/>
          <w:sz w:val="28"/>
          <w:szCs w:val="26"/>
        </w:rPr>
        <w:t>I</w:t>
      </w:r>
      <w:r w:rsidR="00F97A06" w:rsidRPr="00C86A83">
        <w:rPr>
          <w:rFonts w:ascii="Palatino Linotype" w:hAnsi="Palatino Linotype"/>
          <w:b/>
          <w:sz w:val="28"/>
          <w:szCs w:val="26"/>
        </w:rPr>
        <w:t>I</w:t>
      </w:r>
      <w:r w:rsidR="0026092B" w:rsidRPr="00C86A83">
        <w:rPr>
          <w:rFonts w:ascii="Palatino Linotype" w:hAnsi="Palatino Linotype"/>
          <w:b/>
          <w:sz w:val="28"/>
          <w:szCs w:val="26"/>
        </w:rPr>
        <w:t xml:space="preserve">. </w:t>
      </w:r>
      <w:r w:rsidR="00FA5972" w:rsidRPr="00C86A83">
        <w:rPr>
          <w:rFonts w:ascii="Palatino Linotype" w:hAnsi="Palatino Linotype" w:cs="Arial"/>
          <w:b/>
          <w:sz w:val="28"/>
          <w:szCs w:val="26"/>
        </w:rPr>
        <w:t>Respuesta del Sujeto Obligado</w:t>
      </w:r>
      <w:r w:rsidR="00D73171" w:rsidRPr="00C86A83">
        <w:rPr>
          <w:rFonts w:ascii="Palatino Linotype" w:hAnsi="Palatino Linotype" w:cs="Arial"/>
          <w:b/>
          <w:sz w:val="28"/>
          <w:szCs w:val="26"/>
        </w:rPr>
        <w:t>.</w:t>
      </w:r>
    </w:p>
    <w:p w14:paraId="7C3BA728" w14:textId="13B5867F" w:rsidR="00C9398D" w:rsidRPr="00C86A83" w:rsidRDefault="00641A03" w:rsidP="00C86A83">
      <w:pPr>
        <w:spacing w:line="360" w:lineRule="auto"/>
        <w:jc w:val="both"/>
        <w:rPr>
          <w:rFonts w:ascii="Palatino Linotype" w:hAnsi="Palatino Linotype" w:cs="Arial"/>
        </w:rPr>
      </w:pPr>
      <w:r w:rsidRPr="00C86A83">
        <w:rPr>
          <w:rFonts w:ascii="Palatino Linotype" w:hAnsi="Palatino Linotype"/>
        </w:rPr>
        <w:t xml:space="preserve">De las constancias que obran en el </w:t>
      </w:r>
      <w:r w:rsidRPr="00C86A83">
        <w:rPr>
          <w:rFonts w:ascii="Palatino Linotype" w:hAnsi="Palatino Linotype"/>
          <w:b/>
        </w:rPr>
        <w:t>SAIMEX,</w:t>
      </w:r>
      <w:r w:rsidRPr="00C86A83">
        <w:rPr>
          <w:rFonts w:ascii="Palatino Linotype" w:hAnsi="Palatino Linotype"/>
        </w:rPr>
        <w:t xml:space="preserve"> se advierte que</w:t>
      </w:r>
      <w:r w:rsidR="00D0570C" w:rsidRPr="00C86A83">
        <w:rPr>
          <w:rFonts w:ascii="Palatino Linotype" w:hAnsi="Palatino Linotype"/>
        </w:rPr>
        <w:t xml:space="preserve"> </w:t>
      </w:r>
      <w:r w:rsidR="00290C75" w:rsidRPr="00C86A83">
        <w:rPr>
          <w:rFonts w:ascii="Palatino Linotype" w:hAnsi="Palatino Linotype"/>
        </w:rPr>
        <w:t xml:space="preserve">el </w:t>
      </w:r>
      <w:r w:rsidR="006A2010" w:rsidRPr="00C86A83">
        <w:rPr>
          <w:rFonts w:ascii="Palatino Linotype" w:hAnsi="Palatino Linotype"/>
          <w:b/>
        </w:rPr>
        <w:t>doce</w:t>
      </w:r>
      <w:r w:rsidR="00732922" w:rsidRPr="00C86A83">
        <w:rPr>
          <w:rFonts w:ascii="Palatino Linotype" w:hAnsi="Palatino Linotype"/>
          <w:b/>
        </w:rPr>
        <w:t xml:space="preserve"> de </w:t>
      </w:r>
      <w:r w:rsidR="006A2010" w:rsidRPr="00C86A83">
        <w:rPr>
          <w:rFonts w:ascii="Palatino Linotype" w:hAnsi="Palatino Linotype"/>
          <w:b/>
        </w:rPr>
        <w:t>abril</w:t>
      </w:r>
      <w:r w:rsidR="002E1C49" w:rsidRPr="00C86A83">
        <w:rPr>
          <w:rFonts w:ascii="Palatino Linotype" w:hAnsi="Palatino Linotype"/>
          <w:b/>
        </w:rPr>
        <w:t xml:space="preserve"> </w:t>
      </w:r>
      <w:r w:rsidR="00313AFF" w:rsidRPr="00C86A83">
        <w:rPr>
          <w:rFonts w:ascii="Palatino Linotype" w:hAnsi="Palatino Linotype"/>
          <w:b/>
        </w:rPr>
        <w:t>de</w:t>
      </w:r>
      <w:r w:rsidR="00290C75" w:rsidRPr="00C86A83">
        <w:rPr>
          <w:rFonts w:ascii="Palatino Linotype" w:hAnsi="Palatino Linotype"/>
          <w:b/>
        </w:rPr>
        <w:t xml:space="preserve"> dos mil </w:t>
      </w:r>
      <w:r w:rsidR="002E1C49" w:rsidRPr="00C86A83">
        <w:rPr>
          <w:rFonts w:ascii="Palatino Linotype" w:hAnsi="Palatino Linotype"/>
          <w:b/>
        </w:rPr>
        <w:t>veintitrés</w:t>
      </w:r>
      <w:r w:rsidR="00D0570C" w:rsidRPr="00C86A83">
        <w:rPr>
          <w:rFonts w:ascii="Palatino Linotype" w:hAnsi="Palatino Linotype"/>
        </w:rPr>
        <w:t>,</w:t>
      </w:r>
      <w:r w:rsidRPr="00C86A83">
        <w:rPr>
          <w:rFonts w:ascii="Palatino Linotype" w:hAnsi="Palatino Linotype"/>
        </w:rPr>
        <w:t xml:space="preserve"> </w:t>
      </w:r>
      <w:r w:rsidRPr="00C86A83">
        <w:rPr>
          <w:rFonts w:ascii="Palatino Linotype" w:hAnsi="Palatino Linotype" w:cs="Arial"/>
          <w:b/>
        </w:rPr>
        <w:t>EL SUJETO OBLIGADO</w:t>
      </w:r>
      <w:r w:rsidRPr="00C86A83">
        <w:rPr>
          <w:rFonts w:ascii="Palatino Linotype" w:hAnsi="Palatino Linotype" w:cs="Arial"/>
        </w:rPr>
        <w:t xml:space="preserve"> </w:t>
      </w:r>
      <w:r w:rsidR="0068657B" w:rsidRPr="00C86A83">
        <w:rPr>
          <w:rFonts w:ascii="Palatino Linotype" w:hAnsi="Palatino Linotype" w:cs="Arial"/>
        </w:rPr>
        <w:t>entregó</w:t>
      </w:r>
      <w:r w:rsidRPr="00C86A83">
        <w:rPr>
          <w:rFonts w:ascii="Palatino Linotype" w:hAnsi="Palatino Linotype" w:cs="Arial"/>
        </w:rPr>
        <w:t xml:space="preserve"> la respuesta a la solicitud de </w:t>
      </w:r>
      <w:r w:rsidR="00D86297" w:rsidRPr="00C86A83">
        <w:rPr>
          <w:rFonts w:ascii="Palatino Linotype" w:hAnsi="Palatino Linotype" w:cs="Arial"/>
        </w:rPr>
        <w:t>Información Pública</w:t>
      </w:r>
      <w:r w:rsidR="0068657B" w:rsidRPr="00C86A83">
        <w:rPr>
          <w:rFonts w:ascii="Palatino Linotype" w:hAnsi="Palatino Linotype" w:cs="Arial"/>
        </w:rPr>
        <w:t xml:space="preserve"> del particular</w:t>
      </w:r>
      <w:r w:rsidR="00C9398D" w:rsidRPr="00C86A83">
        <w:rPr>
          <w:rFonts w:ascii="Palatino Linotype" w:hAnsi="Palatino Linotype" w:cs="Arial"/>
        </w:rPr>
        <w:t xml:space="preserve"> en los siguientes términos:</w:t>
      </w:r>
    </w:p>
    <w:p w14:paraId="59EA5C7E" w14:textId="77777777" w:rsidR="00AA3074" w:rsidRPr="00C86A83" w:rsidRDefault="00AA3074" w:rsidP="00C86A83">
      <w:pPr>
        <w:jc w:val="both"/>
        <w:rPr>
          <w:rFonts w:ascii="Palatino Linotype" w:hAnsi="Palatino Linotype" w:cs="Arial"/>
          <w:sz w:val="22"/>
          <w:szCs w:val="22"/>
        </w:rPr>
      </w:pPr>
    </w:p>
    <w:p w14:paraId="07E013F5" w14:textId="49FE2FE3" w:rsidR="00732922" w:rsidRPr="00C86A83" w:rsidRDefault="00C9398D" w:rsidP="00C86A83">
      <w:pPr>
        <w:ind w:left="851" w:right="899"/>
        <w:jc w:val="both"/>
        <w:rPr>
          <w:rFonts w:ascii="Palatino Linotype" w:hAnsi="Palatino Linotype" w:cs="Arial"/>
          <w:i/>
          <w:sz w:val="22"/>
          <w:szCs w:val="22"/>
        </w:rPr>
      </w:pPr>
      <w:r w:rsidRPr="00C86A83">
        <w:rPr>
          <w:rFonts w:ascii="Palatino Linotype" w:hAnsi="Palatino Linotype" w:cs="Arial"/>
          <w:i/>
          <w:sz w:val="22"/>
          <w:szCs w:val="22"/>
        </w:rPr>
        <w:t>“</w:t>
      </w:r>
      <w:r w:rsidR="00732922" w:rsidRPr="00C86A83">
        <w:rPr>
          <w:rFonts w:ascii="Palatino Linotype" w:hAnsi="Palatino Linotype" w:cs="Arial"/>
          <w:i/>
          <w:sz w:val="22"/>
          <w:szCs w:val="22"/>
        </w:rPr>
        <w:t>…</w:t>
      </w:r>
    </w:p>
    <w:p w14:paraId="7B8E0CCE" w14:textId="77777777" w:rsidR="006A2010" w:rsidRPr="00C86A83" w:rsidRDefault="006A2010" w:rsidP="00C86A83">
      <w:pPr>
        <w:ind w:left="851" w:right="899"/>
        <w:jc w:val="both"/>
        <w:rPr>
          <w:rFonts w:ascii="Palatino Linotype" w:hAnsi="Palatino Linotype" w:cs="Arial"/>
          <w:i/>
          <w:sz w:val="22"/>
          <w:szCs w:val="22"/>
        </w:rPr>
      </w:pPr>
      <w:r w:rsidRPr="00C86A83">
        <w:rPr>
          <w:rFonts w:ascii="Palatino Linotype" w:hAnsi="Palatino Linotype" w:cs="Arial"/>
          <w:i/>
          <w:sz w:val="22"/>
          <w:szCs w:val="22"/>
        </w:rPr>
        <w:t>Folio de la solicitud: 00133/SEMUJS/IP/2023</w:t>
      </w:r>
    </w:p>
    <w:p w14:paraId="138E3F2A" w14:textId="77777777" w:rsidR="006A2010" w:rsidRPr="00C86A83" w:rsidRDefault="006A2010" w:rsidP="00C86A83">
      <w:pPr>
        <w:ind w:left="851" w:right="899"/>
        <w:jc w:val="both"/>
        <w:rPr>
          <w:rFonts w:ascii="Palatino Linotype" w:hAnsi="Palatino Linotype" w:cs="Arial"/>
          <w:i/>
          <w:sz w:val="22"/>
          <w:szCs w:val="22"/>
        </w:rPr>
      </w:pPr>
      <w:r w:rsidRPr="00C86A8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19D957" w14:textId="77777777" w:rsidR="006A2010" w:rsidRPr="00C86A83" w:rsidRDefault="006A2010" w:rsidP="00C86A83">
      <w:pPr>
        <w:ind w:left="851" w:right="899"/>
        <w:jc w:val="both"/>
        <w:rPr>
          <w:rFonts w:ascii="Palatino Linotype" w:hAnsi="Palatino Linotype" w:cs="Arial"/>
          <w:i/>
          <w:sz w:val="22"/>
          <w:szCs w:val="22"/>
        </w:rPr>
      </w:pPr>
      <w:r w:rsidRPr="00C86A83">
        <w:rPr>
          <w:rFonts w:ascii="Palatino Linotype" w:hAnsi="Palatino Linotype" w:cs="Arial"/>
          <w:i/>
          <w:sz w:val="22"/>
          <w:szCs w:val="22"/>
        </w:rPr>
        <w:t>CIUDADANA/O Con relación a su solicitud de información con número de folio 00133/SEMUJS/IP/2023, me permito dar respuesta a su petición a través de un oficio, con el fin de dar cumplimiento a lo establecido en la Ley de Transparencia y Acceso a la Información Pública del Estado de México y Municipios. Quedo a sus órdenes.</w:t>
      </w:r>
    </w:p>
    <w:p w14:paraId="21B3C975" w14:textId="77777777" w:rsidR="006A2010" w:rsidRPr="00C86A83" w:rsidRDefault="006A2010" w:rsidP="00C86A83">
      <w:pPr>
        <w:ind w:left="851" w:right="899"/>
        <w:jc w:val="both"/>
        <w:rPr>
          <w:rFonts w:ascii="Palatino Linotype" w:hAnsi="Palatino Linotype" w:cs="Arial"/>
          <w:i/>
          <w:sz w:val="22"/>
          <w:szCs w:val="22"/>
        </w:rPr>
      </w:pPr>
      <w:r w:rsidRPr="00C86A83">
        <w:rPr>
          <w:rFonts w:ascii="Palatino Linotype" w:hAnsi="Palatino Linotype" w:cs="Arial"/>
          <w:i/>
          <w:sz w:val="22"/>
          <w:szCs w:val="22"/>
        </w:rPr>
        <w:t>ATENTAMENTE</w:t>
      </w:r>
    </w:p>
    <w:p w14:paraId="7A221030" w14:textId="094441BC" w:rsidR="003A5B0C" w:rsidRPr="00C86A83" w:rsidRDefault="006A2010" w:rsidP="00C86A83">
      <w:pPr>
        <w:ind w:left="851" w:right="899"/>
        <w:jc w:val="both"/>
        <w:rPr>
          <w:rFonts w:ascii="Palatino Linotype" w:hAnsi="Palatino Linotype" w:cs="Arial"/>
          <w:sz w:val="22"/>
          <w:szCs w:val="22"/>
        </w:rPr>
      </w:pPr>
      <w:r w:rsidRPr="00C86A83">
        <w:rPr>
          <w:rFonts w:ascii="Palatino Linotype" w:hAnsi="Palatino Linotype" w:cs="Arial"/>
          <w:i/>
          <w:sz w:val="22"/>
          <w:szCs w:val="22"/>
        </w:rPr>
        <w:t>DRA. ALICIA TREJO PATIÑO</w:t>
      </w:r>
      <w:r w:rsidR="00C9398D" w:rsidRPr="00C86A83">
        <w:rPr>
          <w:rFonts w:ascii="Palatino Linotype" w:hAnsi="Palatino Linotype" w:cs="Arial"/>
          <w:i/>
          <w:sz w:val="22"/>
          <w:szCs w:val="22"/>
        </w:rPr>
        <w:t>”</w:t>
      </w:r>
      <w:r w:rsidR="009A5986" w:rsidRPr="00C86A83">
        <w:rPr>
          <w:rFonts w:ascii="Palatino Linotype" w:hAnsi="Palatino Linotype" w:cs="Arial"/>
          <w:i/>
          <w:sz w:val="22"/>
          <w:szCs w:val="22"/>
        </w:rPr>
        <w:t xml:space="preserve"> </w:t>
      </w:r>
      <w:r w:rsidR="009A5986" w:rsidRPr="00C86A83">
        <w:rPr>
          <w:rFonts w:ascii="Palatino Linotype" w:hAnsi="Palatino Linotype" w:cs="Arial"/>
          <w:sz w:val="22"/>
          <w:szCs w:val="22"/>
        </w:rPr>
        <w:t>(Sic).</w:t>
      </w:r>
    </w:p>
    <w:p w14:paraId="1344F679" w14:textId="77777777" w:rsidR="00420103" w:rsidRPr="00C86A83" w:rsidRDefault="00420103" w:rsidP="00C86A83">
      <w:pPr>
        <w:ind w:left="851" w:right="899"/>
        <w:jc w:val="both"/>
        <w:rPr>
          <w:rFonts w:ascii="Palatino Linotype" w:hAnsi="Palatino Linotype" w:cs="Arial"/>
          <w:i/>
          <w:sz w:val="22"/>
          <w:szCs w:val="22"/>
        </w:rPr>
      </w:pPr>
    </w:p>
    <w:p w14:paraId="2170A534" w14:textId="7D59ACD8" w:rsidR="000E208B" w:rsidRPr="00C86A83" w:rsidRDefault="000E208B" w:rsidP="00C86A83">
      <w:pPr>
        <w:spacing w:line="360" w:lineRule="auto"/>
        <w:ind w:right="51"/>
        <w:jc w:val="both"/>
        <w:rPr>
          <w:rFonts w:ascii="Palatino Linotype" w:hAnsi="Palatino Linotype" w:cs="Arial"/>
        </w:rPr>
      </w:pPr>
      <w:r w:rsidRPr="00C86A83">
        <w:rPr>
          <w:rFonts w:ascii="Palatino Linotype" w:hAnsi="Palatino Linotype" w:cs="Arial"/>
        </w:rPr>
        <w:lastRenderedPageBreak/>
        <w:t>C</w:t>
      </w:r>
      <w:r w:rsidR="002E1C49" w:rsidRPr="00C86A83">
        <w:rPr>
          <w:rFonts w:ascii="Palatino Linotype" w:hAnsi="Palatino Linotype" w:cs="Arial"/>
        </w:rPr>
        <w:t xml:space="preserve">abe </w:t>
      </w:r>
      <w:r w:rsidRPr="00C86A83">
        <w:rPr>
          <w:rFonts w:ascii="Palatino Linotype" w:hAnsi="Palatino Linotype" w:cs="Arial"/>
        </w:rPr>
        <w:t xml:space="preserve">referir que dicha respuesta fue acompañada </w:t>
      </w:r>
      <w:r w:rsidR="006A2010" w:rsidRPr="00C86A83">
        <w:rPr>
          <w:rFonts w:ascii="Palatino Linotype" w:hAnsi="Palatino Linotype" w:cs="Arial"/>
        </w:rPr>
        <w:t>con</w:t>
      </w:r>
      <w:r w:rsidRPr="00C86A83">
        <w:rPr>
          <w:rFonts w:ascii="Palatino Linotype" w:hAnsi="Palatino Linotype" w:cs="Arial"/>
        </w:rPr>
        <w:t xml:space="preserve"> </w:t>
      </w:r>
      <w:r w:rsidR="006A2010" w:rsidRPr="00C86A83">
        <w:rPr>
          <w:rFonts w:ascii="Palatino Linotype" w:hAnsi="Palatino Linotype" w:cs="Arial"/>
        </w:rPr>
        <w:t>el</w:t>
      </w:r>
      <w:r w:rsidRPr="00C86A83">
        <w:rPr>
          <w:rFonts w:ascii="Palatino Linotype" w:hAnsi="Palatino Linotype" w:cs="Arial"/>
        </w:rPr>
        <w:t xml:space="preserve"> siguiente archivo digital:</w:t>
      </w:r>
    </w:p>
    <w:p w14:paraId="47EE5A1C" w14:textId="77777777" w:rsidR="00940A9F" w:rsidRPr="00C86A83" w:rsidRDefault="00940A9F" w:rsidP="00C86A83">
      <w:pPr>
        <w:spacing w:line="360" w:lineRule="auto"/>
        <w:ind w:right="51"/>
        <w:jc w:val="both"/>
        <w:rPr>
          <w:rFonts w:ascii="Palatino Linotype" w:hAnsi="Palatino Linotype" w:cs="Arial"/>
        </w:rPr>
      </w:pPr>
    </w:p>
    <w:p w14:paraId="08CC80D2" w14:textId="290722E3" w:rsidR="00C60204" w:rsidRPr="00C86A83" w:rsidRDefault="006A2010" w:rsidP="00C86A83">
      <w:pPr>
        <w:pStyle w:val="Prrafodelista"/>
        <w:numPr>
          <w:ilvl w:val="0"/>
          <w:numId w:val="3"/>
        </w:numPr>
        <w:spacing w:line="360" w:lineRule="auto"/>
        <w:ind w:right="51"/>
        <w:jc w:val="both"/>
        <w:rPr>
          <w:rFonts w:ascii="Palatino Linotype" w:hAnsi="Palatino Linotype" w:cs="Arial"/>
        </w:rPr>
      </w:pPr>
      <w:r w:rsidRPr="00C86A83">
        <w:rPr>
          <w:rFonts w:ascii="Palatino Linotype" w:hAnsi="Palatino Linotype" w:cs="Arial"/>
          <w:b/>
          <w:i/>
        </w:rPr>
        <w:t>00133-UNIDAD DE TRANSPARENCIA.pdf</w:t>
      </w:r>
      <w:r w:rsidR="00940A9F" w:rsidRPr="00C86A83">
        <w:rPr>
          <w:rFonts w:ascii="Palatino Linotype" w:hAnsi="Palatino Linotype" w:cs="Arial"/>
          <w:b/>
          <w:i/>
        </w:rPr>
        <w:t>,</w:t>
      </w:r>
      <w:r w:rsidR="00940A9F" w:rsidRPr="00C86A83">
        <w:rPr>
          <w:rFonts w:ascii="Palatino Linotype" w:hAnsi="Palatino Linotype" w:cs="Arial"/>
        </w:rPr>
        <w:t xml:space="preserve"> el cual de su contenido se advierte el </w:t>
      </w:r>
      <w:r w:rsidR="00534C88" w:rsidRPr="00C86A83">
        <w:rPr>
          <w:rFonts w:ascii="Palatino Linotype" w:hAnsi="Palatino Linotype" w:cs="Arial"/>
        </w:rPr>
        <w:t xml:space="preserve">oficio número </w:t>
      </w:r>
      <w:r w:rsidRPr="00C86A83">
        <w:rPr>
          <w:rFonts w:ascii="Palatino Linotype" w:hAnsi="Palatino Linotype" w:cs="Arial"/>
        </w:rPr>
        <w:t>SM/UT/319/2023</w:t>
      </w:r>
      <w:r w:rsidR="00534C88" w:rsidRPr="00C86A83">
        <w:rPr>
          <w:rFonts w:ascii="Palatino Linotype" w:hAnsi="Palatino Linotype" w:cs="Arial"/>
        </w:rPr>
        <w:t xml:space="preserve">, firmado por </w:t>
      </w:r>
      <w:r w:rsidRPr="00C86A83">
        <w:rPr>
          <w:rFonts w:ascii="Palatino Linotype" w:hAnsi="Palatino Linotype" w:cs="Arial"/>
        </w:rPr>
        <w:t>la</w:t>
      </w:r>
      <w:r w:rsidR="00534C88" w:rsidRPr="00C86A83">
        <w:rPr>
          <w:rFonts w:ascii="Palatino Linotype" w:hAnsi="Palatino Linotype" w:cs="Arial"/>
        </w:rPr>
        <w:t xml:space="preserve"> </w:t>
      </w:r>
      <w:r w:rsidRPr="00C86A83">
        <w:rPr>
          <w:rFonts w:ascii="Palatino Linotype" w:hAnsi="Palatino Linotype" w:cs="Arial"/>
        </w:rPr>
        <w:t>Titular de la Unidad de Transparencia</w:t>
      </w:r>
      <w:r w:rsidR="00534C88" w:rsidRPr="00C86A83">
        <w:rPr>
          <w:rFonts w:ascii="Palatino Linotype" w:hAnsi="Palatino Linotype" w:cs="Arial"/>
        </w:rPr>
        <w:t xml:space="preserve">, </w:t>
      </w:r>
      <w:r w:rsidR="008E7490" w:rsidRPr="00C86A83">
        <w:rPr>
          <w:rFonts w:ascii="Palatino Linotype" w:hAnsi="Palatino Linotype" w:cs="Arial"/>
        </w:rPr>
        <w:t xml:space="preserve">por medio del cual en atención a lo peticionado refirió </w:t>
      </w:r>
      <w:r w:rsidRPr="00C86A83">
        <w:rPr>
          <w:rFonts w:ascii="Palatino Linotype" w:hAnsi="Palatino Linotype" w:cs="Arial"/>
        </w:rPr>
        <w:t xml:space="preserve">que de conformidad con la información proporcionada por la Coordinación Administrativa de la Secretaría de las Mujeres, después de realizar una búsqueda exhaustiva y razonable </w:t>
      </w:r>
      <w:r w:rsidR="004D2766" w:rsidRPr="00C86A83">
        <w:rPr>
          <w:rFonts w:ascii="Palatino Linotype" w:hAnsi="Palatino Linotype" w:cs="Arial"/>
        </w:rPr>
        <w:t xml:space="preserve">en los archivos de dicha área, no se encontró registros relativos al </w:t>
      </w:r>
      <w:r w:rsidR="00940A9F" w:rsidRPr="00C86A83">
        <w:rPr>
          <w:rFonts w:ascii="Palatino Linotype" w:hAnsi="Palatino Linotype" w:cs="Arial"/>
        </w:rPr>
        <w:t>parque vehicular del “Organismo</w:t>
      </w:r>
      <w:r w:rsidR="004D2766" w:rsidRPr="00C86A83">
        <w:rPr>
          <w:rFonts w:ascii="Palatino Linotype" w:hAnsi="Palatino Linotype" w:cs="Arial"/>
        </w:rPr>
        <w:t>.</w:t>
      </w:r>
    </w:p>
    <w:p w14:paraId="1E03C462" w14:textId="77777777" w:rsidR="00940A9F" w:rsidRPr="00C86A83" w:rsidRDefault="00940A9F" w:rsidP="00C86A83">
      <w:pPr>
        <w:spacing w:line="360" w:lineRule="auto"/>
        <w:ind w:right="51"/>
        <w:jc w:val="both"/>
        <w:rPr>
          <w:rFonts w:ascii="Palatino Linotype" w:hAnsi="Palatino Linotype" w:cs="Arial"/>
        </w:rPr>
      </w:pPr>
    </w:p>
    <w:p w14:paraId="5AF077F6" w14:textId="3BC532BF" w:rsidR="007D38BB" w:rsidRPr="00C86A83" w:rsidRDefault="00A74C56" w:rsidP="00C86A83">
      <w:pPr>
        <w:pStyle w:val="Prrafodelista"/>
        <w:tabs>
          <w:tab w:val="left" w:pos="709"/>
        </w:tabs>
        <w:spacing w:line="360" w:lineRule="auto"/>
        <w:ind w:left="0"/>
        <w:jc w:val="both"/>
        <w:rPr>
          <w:rFonts w:ascii="Palatino Linotype" w:hAnsi="Palatino Linotype" w:cs="Arial"/>
          <w:b/>
          <w:bCs/>
          <w:sz w:val="26"/>
          <w:szCs w:val="26"/>
        </w:rPr>
      </w:pPr>
      <w:r w:rsidRPr="00C86A83">
        <w:rPr>
          <w:rFonts w:ascii="Palatino Linotype" w:hAnsi="Palatino Linotype" w:cs="Arial"/>
          <w:b/>
          <w:sz w:val="28"/>
          <w:szCs w:val="26"/>
        </w:rPr>
        <w:t>I</w:t>
      </w:r>
      <w:r w:rsidR="002E1C49" w:rsidRPr="00C86A83">
        <w:rPr>
          <w:rFonts w:ascii="Palatino Linotype" w:hAnsi="Palatino Linotype" w:cs="Arial"/>
          <w:b/>
          <w:sz w:val="28"/>
          <w:szCs w:val="26"/>
        </w:rPr>
        <w:t>V</w:t>
      </w:r>
      <w:r w:rsidR="00E24730" w:rsidRPr="00C86A83">
        <w:rPr>
          <w:rFonts w:ascii="Palatino Linotype" w:hAnsi="Palatino Linotype" w:cs="Arial"/>
          <w:b/>
          <w:sz w:val="28"/>
          <w:szCs w:val="26"/>
        </w:rPr>
        <w:t>.</w:t>
      </w:r>
      <w:r w:rsidR="000171D8" w:rsidRPr="00C86A83">
        <w:rPr>
          <w:rFonts w:ascii="Palatino Linotype" w:hAnsi="Palatino Linotype" w:cs="Arial"/>
          <w:b/>
          <w:sz w:val="28"/>
          <w:szCs w:val="26"/>
        </w:rPr>
        <w:t xml:space="preserve"> </w:t>
      </w:r>
      <w:r w:rsidR="007D38BB" w:rsidRPr="00C86A83">
        <w:rPr>
          <w:rFonts w:ascii="Palatino Linotype" w:hAnsi="Palatino Linotype" w:cs="Arial"/>
          <w:b/>
          <w:bCs/>
          <w:sz w:val="28"/>
          <w:szCs w:val="26"/>
        </w:rPr>
        <w:t xml:space="preserve">Del </w:t>
      </w:r>
      <w:r w:rsidR="00D86297" w:rsidRPr="00C86A83">
        <w:rPr>
          <w:rFonts w:ascii="Palatino Linotype" w:hAnsi="Palatino Linotype" w:cs="Arial"/>
          <w:b/>
          <w:bCs/>
          <w:sz w:val="28"/>
          <w:szCs w:val="26"/>
        </w:rPr>
        <w:t>Recurso Revisión</w:t>
      </w:r>
      <w:r w:rsidR="00D73171" w:rsidRPr="00C86A83">
        <w:rPr>
          <w:rFonts w:ascii="Palatino Linotype" w:hAnsi="Palatino Linotype" w:cs="Arial"/>
          <w:b/>
          <w:bCs/>
          <w:sz w:val="26"/>
          <w:szCs w:val="26"/>
        </w:rPr>
        <w:t>.</w:t>
      </w:r>
    </w:p>
    <w:p w14:paraId="66BB23E8" w14:textId="0E2B204B" w:rsidR="00EA6DA7" w:rsidRPr="00C86A83" w:rsidRDefault="000171D8" w:rsidP="00C86A83">
      <w:pPr>
        <w:spacing w:line="360" w:lineRule="auto"/>
        <w:jc w:val="both"/>
        <w:rPr>
          <w:rFonts w:ascii="Palatino Linotype" w:hAnsi="Palatino Linotype" w:cs="Arial"/>
          <w:lang w:val="es-419"/>
        </w:rPr>
      </w:pPr>
      <w:r w:rsidRPr="00C86A83">
        <w:rPr>
          <w:rFonts w:ascii="Palatino Linotype" w:hAnsi="Palatino Linotype" w:cs="Arial"/>
        </w:rPr>
        <w:t xml:space="preserve">Inconforme </w:t>
      </w:r>
      <w:r w:rsidR="00FA3204" w:rsidRPr="00C86A83">
        <w:rPr>
          <w:rFonts w:ascii="Palatino Linotype" w:hAnsi="Palatino Linotype" w:cs="Arial"/>
        </w:rPr>
        <w:t xml:space="preserve">con la </w:t>
      </w:r>
      <w:r w:rsidRPr="00C86A83">
        <w:rPr>
          <w:rFonts w:ascii="Palatino Linotype" w:hAnsi="Palatino Linotype" w:cs="Arial"/>
        </w:rPr>
        <w:t xml:space="preserve">respuesta, </w:t>
      </w:r>
      <w:r w:rsidR="002B42A3" w:rsidRPr="00C86A83">
        <w:rPr>
          <w:rFonts w:ascii="Palatino Linotype" w:hAnsi="Palatino Linotype" w:cs="Arial"/>
        </w:rPr>
        <w:t>el</w:t>
      </w:r>
      <w:r w:rsidRPr="00C86A83">
        <w:rPr>
          <w:rFonts w:ascii="Palatino Linotype" w:hAnsi="Palatino Linotype" w:cs="Arial"/>
        </w:rPr>
        <w:t xml:space="preserve"> </w:t>
      </w:r>
      <w:r w:rsidR="004D2766" w:rsidRPr="00C86A83">
        <w:rPr>
          <w:rFonts w:ascii="Palatino Linotype" w:hAnsi="Palatino Linotype" w:cs="Arial"/>
          <w:b/>
        </w:rPr>
        <w:t>trece</w:t>
      </w:r>
      <w:r w:rsidR="007A5811" w:rsidRPr="00C86A83">
        <w:rPr>
          <w:rFonts w:ascii="Palatino Linotype" w:hAnsi="Palatino Linotype" w:cs="Arial"/>
          <w:b/>
        </w:rPr>
        <w:t xml:space="preserve"> de </w:t>
      </w:r>
      <w:r w:rsidR="004D2766" w:rsidRPr="00C86A83">
        <w:rPr>
          <w:rFonts w:ascii="Palatino Linotype" w:hAnsi="Palatino Linotype" w:cs="Arial"/>
          <w:b/>
        </w:rPr>
        <w:t xml:space="preserve">abril </w:t>
      </w:r>
      <w:r w:rsidR="00B41543" w:rsidRPr="00C86A83">
        <w:rPr>
          <w:rFonts w:ascii="Palatino Linotype" w:hAnsi="Palatino Linotype" w:cs="Arial"/>
          <w:b/>
          <w:bCs/>
        </w:rPr>
        <w:t>de dos mil veinti</w:t>
      </w:r>
      <w:r w:rsidR="002E1C49" w:rsidRPr="00C86A83">
        <w:rPr>
          <w:rFonts w:ascii="Palatino Linotype" w:hAnsi="Palatino Linotype" w:cs="Arial"/>
          <w:b/>
          <w:bCs/>
        </w:rPr>
        <w:t>trés</w:t>
      </w:r>
      <w:r w:rsidRPr="00C86A83">
        <w:rPr>
          <w:rFonts w:ascii="Palatino Linotype" w:hAnsi="Palatino Linotype" w:cs="Arial"/>
        </w:rPr>
        <w:t xml:space="preserve">, </w:t>
      </w:r>
      <w:r w:rsidR="008004E1" w:rsidRPr="00C86A83">
        <w:rPr>
          <w:rFonts w:ascii="Palatino Linotype" w:hAnsi="Palatino Linotype" w:cs="Arial"/>
          <w:b/>
        </w:rPr>
        <w:t>EL RECURRENTE</w:t>
      </w:r>
      <w:r w:rsidRPr="00C86A83">
        <w:rPr>
          <w:rFonts w:ascii="Palatino Linotype" w:hAnsi="Palatino Linotype" w:cs="Arial"/>
        </w:rPr>
        <w:t xml:space="preserve"> interpuso el </w:t>
      </w:r>
      <w:r w:rsidR="00D86297" w:rsidRPr="00C86A83">
        <w:rPr>
          <w:rFonts w:ascii="Palatino Linotype" w:hAnsi="Palatino Linotype" w:cs="Arial"/>
        </w:rPr>
        <w:t>Recurso Revisión</w:t>
      </w:r>
      <w:r w:rsidRPr="00C86A83">
        <w:rPr>
          <w:rFonts w:ascii="Palatino Linotype" w:hAnsi="Palatino Linotype" w:cs="Arial"/>
        </w:rPr>
        <w:t xml:space="preserve"> sujeto del presente estudio, el cual fue registrado en </w:t>
      </w:r>
      <w:r w:rsidRPr="00C86A83">
        <w:rPr>
          <w:rFonts w:ascii="Palatino Linotype" w:hAnsi="Palatino Linotype" w:cs="Arial"/>
          <w:b/>
        </w:rPr>
        <w:t xml:space="preserve">EL SAIMEX, </w:t>
      </w:r>
      <w:r w:rsidRPr="00C86A83">
        <w:rPr>
          <w:rFonts w:ascii="Palatino Linotype" w:hAnsi="Palatino Linotype" w:cs="Arial"/>
          <w:bCs/>
        </w:rPr>
        <w:t>y</w:t>
      </w:r>
      <w:r w:rsidRPr="00C86A83">
        <w:rPr>
          <w:rFonts w:ascii="Palatino Linotype" w:hAnsi="Palatino Linotype" w:cs="Arial"/>
        </w:rPr>
        <w:t xml:space="preserve"> se le asignó el número de expediente </w:t>
      </w:r>
      <w:r w:rsidR="004D2766" w:rsidRPr="00C86A83">
        <w:rPr>
          <w:rFonts w:ascii="Palatino Linotype" w:hAnsi="Palatino Linotype" w:cs="Arial"/>
          <w:b/>
          <w:lang w:val="es-ES"/>
        </w:rPr>
        <w:t>01952</w:t>
      </w:r>
      <w:r w:rsidR="00CD3BC9" w:rsidRPr="00C86A83">
        <w:rPr>
          <w:rFonts w:ascii="Palatino Linotype" w:hAnsi="Palatino Linotype" w:cs="Arial"/>
          <w:b/>
          <w:lang w:val="es-ES"/>
        </w:rPr>
        <w:t>/INFOEM/IP/RR/202</w:t>
      </w:r>
      <w:r w:rsidR="002E1C49" w:rsidRPr="00C86A83">
        <w:rPr>
          <w:rFonts w:ascii="Palatino Linotype" w:hAnsi="Palatino Linotype" w:cs="Arial"/>
          <w:b/>
          <w:lang w:val="es-ES"/>
        </w:rPr>
        <w:t>3</w:t>
      </w:r>
      <w:r w:rsidRPr="00C86A83">
        <w:rPr>
          <w:rFonts w:ascii="Palatino Linotype" w:hAnsi="Palatino Linotype" w:cs="Arial"/>
          <w:b/>
        </w:rPr>
        <w:t>,</w:t>
      </w:r>
      <w:r w:rsidRPr="00C86A83">
        <w:rPr>
          <w:rFonts w:ascii="Palatino Linotype" w:hAnsi="Palatino Linotype" w:cs="Arial"/>
        </w:rPr>
        <w:t xml:space="preserve"> en el que señaló como</w:t>
      </w:r>
      <w:r w:rsidR="00EA6DA7" w:rsidRPr="00C86A83">
        <w:rPr>
          <w:rFonts w:ascii="Palatino Linotype" w:hAnsi="Palatino Linotype" w:cs="Arial"/>
          <w:lang w:val="es-419"/>
        </w:rPr>
        <w:t>:</w:t>
      </w:r>
    </w:p>
    <w:p w14:paraId="2EECBEFA" w14:textId="4B67566F" w:rsidR="003C6BD4" w:rsidRPr="00C86A83" w:rsidRDefault="003C6BD4" w:rsidP="00C86A83">
      <w:pPr>
        <w:spacing w:line="360" w:lineRule="auto"/>
        <w:jc w:val="both"/>
        <w:rPr>
          <w:rFonts w:ascii="Palatino Linotype" w:hAnsi="Palatino Linotype" w:cs="Arial"/>
          <w:sz w:val="16"/>
          <w:lang w:val="es-419"/>
        </w:rPr>
      </w:pPr>
    </w:p>
    <w:p w14:paraId="2FF577A5" w14:textId="7A10FCAF" w:rsidR="004F149E" w:rsidRPr="00C86A83" w:rsidRDefault="002B42A3" w:rsidP="00C86A83">
      <w:pPr>
        <w:spacing w:line="360" w:lineRule="auto"/>
        <w:jc w:val="both"/>
        <w:rPr>
          <w:rFonts w:ascii="Palatino Linotype" w:hAnsi="Palatino Linotype" w:cs="Arial"/>
          <w:b/>
        </w:rPr>
      </w:pPr>
      <w:r w:rsidRPr="00C86A83">
        <w:rPr>
          <w:rFonts w:ascii="Palatino Linotype" w:hAnsi="Palatino Linotype" w:cs="Arial"/>
          <w:b/>
          <w:lang w:val="es-419"/>
        </w:rPr>
        <w:t>Acto</w:t>
      </w:r>
      <w:r w:rsidR="000171D8" w:rsidRPr="00C86A83">
        <w:rPr>
          <w:rFonts w:ascii="Palatino Linotype" w:hAnsi="Palatino Linotype" w:cs="Arial"/>
          <w:b/>
        </w:rPr>
        <w:t xml:space="preserve"> impugnado</w:t>
      </w:r>
      <w:r w:rsidR="00EA6DA7" w:rsidRPr="00C86A83">
        <w:rPr>
          <w:rFonts w:ascii="Palatino Linotype" w:hAnsi="Palatino Linotype" w:cs="Arial"/>
          <w:b/>
        </w:rPr>
        <w:t>:</w:t>
      </w:r>
    </w:p>
    <w:p w14:paraId="318ED2A4" w14:textId="77777777" w:rsidR="00940A9F" w:rsidRPr="00C86A83" w:rsidRDefault="00940A9F" w:rsidP="00C86A83">
      <w:pPr>
        <w:jc w:val="both"/>
        <w:rPr>
          <w:rFonts w:ascii="Palatino Linotype" w:hAnsi="Palatino Linotype" w:cs="Arial"/>
          <w:b/>
          <w:sz w:val="22"/>
          <w:szCs w:val="22"/>
        </w:rPr>
      </w:pPr>
    </w:p>
    <w:p w14:paraId="4981CCD3" w14:textId="65515B1F" w:rsidR="00EA6DA7" w:rsidRPr="00C86A83" w:rsidRDefault="00EA6DA7" w:rsidP="00C86A83">
      <w:pPr>
        <w:ind w:left="851" w:right="899"/>
        <w:jc w:val="both"/>
        <w:rPr>
          <w:rFonts w:ascii="Palatino Linotype" w:hAnsi="Palatino Linotype" w:cs="Arial"/>
          <w:sz w:val="22"/>
          <w:szCs w:val="22"/>
        </w:rPr>
      </w:pPr>
      <w:r w:rsidRPr="00C86A83">
        <w:rPr>
          <w:rFonts w:ascii="Palatino Linotype" w:hAnsi="Palatino Linotype" w:cs="Arial"/>
          <w:i/>
          <w:sz w:val="22"/>
          <w:szCs w:val="22"/>
        </w:rPr>
        <w:t>“</w:t>
      </w:r>
      <w:r w:rsidR="004D2766" w:rsidRPr="00C86A83">
        <w:rPr>
          <w:rFonts w:ascii="Palatino Linotype" w:hAnsi="Palatino Linotype" w:cs="Arial"/>
          <w:i/>
          <w:sz w:val="22"/>
          <w:szCs w:val="22"/>
        </w:rPr>
        <w:t>No entrega la información solicitada.</w:t>
      </w:r>
      <w:r w:rsidRPr="00C86A83">
        <w:rPr>
          <w:rFonts w:ascii="Palatino Linotype" w:hAnsi="Palatino Linotype" w:cs="Arial"/>
          <w:i/>
          <w:sz w:val="22"/>
          <w:szCs w:val="22"/>
        </w:rPr>
        <w:t xml:space="preserve">” </w:t>
      </w:r>
      <w:r w:rsidRPr="00C86A83">
        <w:rPr>
          <w:rFonts w:ascii="Palatino Linotype" w:hAnsi="Palatino Linotype" w:cs="Arial"/>
          <w:sz w:val="22"/>
          <w:szCs w:val="22"/>
        </w:rPr>
        <w:t>(</w:t>
      </w:r>
      <w:r w:rsidR="0032075A" w:rsidRPr="00C86A83">
        <w:rPr>
          <w:rFonts w:ascii="Palatino Linotype" w:hAnsi="Palatino Linotype" w:cs="Arial"/>
          <w:sz w:val="22"/>
          <w:szCs w:val="22"/>
        </w:rPr>
        <w:t>S</w:t>
      </w:r>
      <w:r w:rsidRPr="00C86A83">
        <w:rPr>
          <w:rFonts w:ascii="Palatino Linotype" w:hAnsi="Palatino Linotype" w:cs="Arial"/>
          <w:sz w:val="22"/>
          <w:szCs w:val="22"/>
        </w:rPr>
        <w:t>ic)</w:t>
      </w:r>
      <w:r w:rsidR="00FF339D" w:rsidRPr="00C86A83">
        <w:rPr>
          <w:rFonts w:ascii="Palatino Linotype" w:hAnsi="Palatino Linotype" w:cs="Arial"/>
          <w:sz w:val="22"/>
          <w:szCs w:val="22"/>
        </w:rPr>
        <w:t>.</w:t>
      </w:r>
    </w:p>
    <w:p w14:paraId="006C99AB" w14:textId="77777777" w:rsidR="00C35A0F" w:rsidRPr="00C86A83" w:rsidRDefault="00C35A0F" w:rsidP="00C86A83">
      <w:pPr>
        <w:tabs>
          <w:tab w:val="left" w:pos="851"/>
        </w:tabs>
        <w:ind w:right="901"/>
        <w:jc w:val="both"/>
        <w:rPr>
          <w:rFonts w:ascii="Palatino Linotype" w:hAnsi="Palatino Linotype" w:cs="Arial"/>
          <w:sz w:val="22"/>
          <w:szCs w:val="22"/>
        </w:rPr>
      </w:pPr>
    </w:p>
    <w:p w14:paraId="48FBAD77" w14:textId="5CB65C9F" w:rsidR="000F5ABB" w:rsidRPr="00C86A83" w:rsidRDefault="002B42A3" w:rsidP="00C86A83">
      <w:pPr>
        <w:tabs>
          <w:tab w:val="left" w:pos="851"/>
        </w:tabs>
        <w:spacing w:line="360" w:lineRule="auto"/>
        <w:ind w:right="901"/>
        <w:jc w:val="both"/>
        <w:rPr>
          <w:rFonts w:ascii="Palatino Linotype" w:hAnsi="Palatino Linotype" w:cs="Arial"/>
          <w:b/>
          <w:szCs w:val="22"/>
        </w:rPr>
      </w:pPr>
      <w:r w:rsidRPr="00C86A83">
        <w:rPr>
          <w:rFonts w:ascii="Palatino Linotype" w:hAnsi="Palatino Linotype" w:cs="Arial"/>
          <w:szCs w:val="22"/>
        </w:rPr>
        <w:t xml:space="preserve">Así como </w:t>
      </w:r>
      <w:r w:rsidR="000F5ABB" w:rsidRPr="00C86A83">
        <w:rPr>
          <w:rFonts w:ascii="Palatino Linotype" w:hAnsi="Palatino Linotype" w:cs="Arial"/>
          <w:b/>
          <w:szCs w:val="22"/>
        </w:rPr>
        <w:t>Razones o motivos de inconformidad</w:t>
      </w:r>
      <w:r w:rsidRPr="00C86A83">
        <w:rPr>
          <w:rFonts w:ascii="Palatino Linotype" w:hAnsi="Palatino Linotype" w:cs="Arial"/>
          <w:b/>
          <w:szCs w:val="22"/>
        </w:rPr>
        <w:t xml:space="preserve"> </w:t>
      </w:r>
      <w:r w:rsidRPr="00C86A83">
        <w:rPr>
          <w:rFonts w:ascii="Palatino Linotype" w:hAnsi="Palatino Linotype" w:cs="Arial"/>
          <w:szCs w:val="22"/>
        </w:rPr>
        <w:t>lo siguiente</w:t>
      </w:r>
      <w:r w:rsidR="000F5ABB" w:rsidRPr="00C86A83">
        <w:rPr>
          <w:rFonts w:ascii="Palatino Linotype" w:hAnsi="Palatino Linotype" w:cs="Arial"/>
          <w:b/>
          <w:szCs w:val="22"/>
        </w:rPr>
        <w:t>:</w:t>
      </w:r>
    </w:p>
    <w:p w14:paraId="614FD7D0" w14:textId="77777777" w:rsidR="00C35A0F" w:rsidRPr="00C86A83" w:rsidRDefault="00C35A0F" w:rsidP="00C86A83">
      <w:pPr>
        <w:tabs>
          <w:tab w:val="left" w:pos="851"/>
        </w:tabs>
        <w:ind w:right="901"/>
        <w:jc w:val="center"/>
        <w:rPr>
          <w:rFonts w:ascii="Palatino Linotype" w:hAnsi="Palatino Linotype" w:cs="Arial"/>
          <w:i/>
          <w:sz w:val="22"/>
          <w:szCs w:val="22"/>
        </w:rPr>
      </w:pPr>
    </w:p>
    <w:p w14:paraId="4DC32BEE" w14:textId="18C37EB4" w:rsidR="000F5ABB" w:rsidRPr="00C86A83" w:rsidRDefault="000F5ABB" w:rsidP="00C86A83">
      <w:pPr>
        <w:ind w:left="851" w:right="899"/>
        <w:jc w:val="both"/>
        <w:rPr>
          <w:rFonts w:ascii="Palatino Linotype" w:hAnsi="Palatino Linotype" w:cs="Arial"/>
          <w:i/>
          <w:sz w:val="22"/>
          <w:szCs w:val="22"/>
        </w:rPr>
      </w:pPr>
      <w:r w:rsidRPr="00C86A83">
        <w:rPr>
          <w:rFonts w:ascii="Palatino Linotype" w:hAnsi="Palatino Linotype" w:cs="Arial"/>
          <w:i/>
          <w:sz w:val="22"/>
          <w:szCs w:val="22"/>
        </w:rPr>
        <w:t>“</w:t>
      </w:r>
      <w:r w:rsidR="004D2766" w:rsidRPr="00C86A83">
        <w:rPr>
          <w:rFonts w:ascii="Palatino Linotype" w:hAnsi="Palatino Linotype" w:cs="Arial"/>
          <w:i/>
          <w:sz w:val="22"/>
          <w:szCs w:val="22"/>
        </w:rPr>
        <w:t>Solicité información respecto a qué servidores públicos de la Coordinación Administrativa están encargados del parque vehicular del Organismo, qué servidor público debe estar a cargo de los mantenimientos y tramites vehiculares del parque vehicular del organismo y lo funde y motive conforme a normatividad vigente. Pero dice que no tiene información del parque vehicular. ¡</w:t>
      </w:r>
      <w:proofErr w:type="gramStart"/>
      <w:r w:rsidR="004D2766" w:rsidRPr="00C86A83">
        <w:rPr>
          <w:rFonts w:ascii="Palatino Linotype" w:hAnsi="Palatino Linotype" w:cs="Arial"/>
          <w:i/>
          <w:sz w:val="22"/>
          <w:szCs w:val="22"/>
        </w:rPr>
        <w:t>por</w:t>
      </w:r>
      <w:proofErr w:type="gramEnd"/>
      <w:r w:rsidR="004D2766" w:rsidRPr="00C86A83">
        <w:rPr>
          <w:rFonts w:ascii="Palatino Linotype" w:hAnsi="Palatino Linotype" w:cs="Arial"/>
          <w:i/>
          <w:sz w:val="22"/>
          <w:szCs w:val="22"/>
        </w:rPr>
        <w:t xml:space="preserve"> favor más atención a la lectura de la solicitud!</w:t>
      </w:r>
      <w:r w:rsidRPr="00C86A83">
        <w:rPr>
          <w:rFonts w:ascii="Palatino Linotype" w:hAnsi="Palatino Linotype" w:cs="Arial"/>
          <w:i/>
          <w:sz w:val="22"/>
          <w:szCs w:val="22"/>
        </w:rPr>
        <w:t xml:space="preserve">” </w:t>
      </w:r>
      <w:r w:rsidR="005D72B3" w:rsidRPr="00C86A83">
        <w:rPr>
          <w:rFonts w:ascii="Palatino Linotype" w:hAnsi="Palatino Linotype" w:cs="Arial"/>
          <w:sz w:val="22"/>
          <w:szCs w:val="22"/>
        </w:rPr>
        <w:t>(S</w:t>
      </w:r>
      <w:r w:rsidRPr="00C86A83">
        <w:rPr>
          <w:rFonts w:ascii="Palatino Linotype" w:hAnsi="Palatino Linotype" w:cs="Arial"/>
          <w:sz w:val="22"/>
          <w:szCs w:val="22"/>
        </w:rPr>
        <w:t>ic).</w:t>
      </w:r>
    </w:p>
    <w:p w14:paraId="11CDF804" w14:textId="5E854890" w:rsidR="007D38BB" w:rsidRPr="00C86A83" w:rsidRDefault="00FA3204" w:rsidP="00C86A83">
      <w:pPr>
        <w:spacing w:line="360" w:lineRule="auto"/>
        <w:jc w:val="both"/>
        <w:rPr>
          <w:rFonts w:ascii="Palatino Linotype" w:hAnsi="Palatino Linotype" w:cs="Arial"/>
          <w:b/>
          <w:sz w:val="28"/>
          <w:szCs w:val="26"/>
        </w:rPr>
      </w:pPr>
      <w:r w:rsidRPr="00C86A83">
        <w:rPr>
          <w:rFonts w:ascii="Palatino Linotype" w:hAnsi="Palatino Linotype" w:cs="Arial"/>
          <w:b/>
          <w:sz w:val="28"/>
          <w:szCs w:val="26"/>
        </w:rPr>
        <w:lastRenderedPageBreak/>
        <w:t>V</w:t>
      </w:r>
      <w:r w:rsidR="000171D8" w:rsidRPr="00C86A83">
        <w:rPr>
          <w:rFonts w:ascii="Palatino Linotype" w:hAnsi="Palatino Linotype" w:cs="Arial"/>
          <w:b/>
          <w:sz w:val="28"/>
          <w:szCs w:val="26"/>
        </w:rPr>
        <w:t xml:space="preserve">. </w:t>
      </w:r>
      <w:r w:rsidR="007D38BB" w:rsidRPr="00C86A83">
        <w:rPr>
          <w:rFonts w:ascii="Palatino Linotype" w:hAnsi="Palatino Linotype" w:cs="Arial"/>
          <w:b/>
          <w:sz w:val="28"/>
          <w:szCs w:val="26"/>
        </w:rPr>
        <w:t xml:space="preserve">Del turno del </w:t>
      </w:r>
      <w:r w:rsidR="00D86297" w:rsidRPr="00C86A83">
        <w:rPr>
          <w:rFonts w:ascii="Palatino Linotype" w:hAnsi="Palatino Linotype" w:cs="Arial"/>
          <w:b/>
          <w:sz w:val="28"/>
          <w:szCs w:val="26"/>
        </w:rPr>
        <w:t>Recurso Revisión</w:t>
      </w:r>
      <w:r w:rsidR="00D8393F" w:rsidRPr="00C86A83">
        <w:rPr>
          <w:rFonts w:ascii="Palatino Linotype" w:hAnsi="Palatino Linotype" w:cs="Arial"/>
          <w:b/>
          <w:sz w:val="28"/>
          <w:szCs w:val="26"/>
        </w:rPr>
        <w:t>.</w:t>
      </w:r>
    </w:p>
    <w:p w14:paraId="7F32BE8B" w14:textId="266A25EB" w:rsidR="001E3F54" w:rsidRPr="00C86A83" w:rsidRDefault="002B42A3" w:rsidP="00C86A83">
      <w:pPr>
        <w:spacing w:line="360" w:lineRule="auto"/>
        <w:jc w:val="both"/>
        <w:rPr>
          <w:rFonts w:ascii="Palatino Linotype" w:hAnsi="Palatino Linotype" w:cs="Arial"/>
        </w:rPr>
      </w:pPr>
      <w:r w:rsidRPr="00C86A83">
        <w:rPr>
          <w:rFonts w:ascii="Palatino Linotype" w:hAnsi="Palatino Linotype" w:cs="Arial"/>
        </w:rPr>
        <w:t>El</w:t>
      </w:r>
      <w:r w:rsidR="000171D8" w:rsidRPr="00C86A83">
        <w:rPr>
          <w:rFonts w:ascii="Palatino Linotype" w:hAnsi="Palatino Linotype" w:cs="Arial"/>
        </w:rPr>
        <w:t xml:space="preserve"> </w:t>
      </w:r>
      <w:r w:rsidR="004D2766" w:rsidRPr="00C86A83">
        <w:rPr>
          <w:rFonts w:ascii="Palatino Linotype" w:hAnsi="Palatino Linotype" w:cs="Arial"/>
          <w:b/>
        </w:rPr>
        <w:t xml:space="preserve">trece de abril </w:t>
      </w:r>
      <w:r w:rsidR="004D2766" w:rsidRPr="00C86A83">
        <w:rPr>
          <w:rFonts w:ascii="Palatino Linotype" w:hAnsi="Palatino Linotype" w:cs="Arial"/>
          <w:b/>
          <w:bCs/>
        </w:rPr>
        <w:t>de dos mil veintitrés</w:t>
      </w:r>
      <w:r w:rsidR="000171D8" w:rsidRPr="00C86A83">
        <w:rPr>
          <w:rFonts w:ascii="Palatino Linotype" w:hAnsi="Palatino Linotype" w:cs="Arial"/>
        </w:rPr>
        <w:t xml:space="preserve">, el </w:t>
      </w:r>
      <w:r w:rsidR="00D8393F" w:rsidRPr="00C86A83">
        <w:rPr>
          <w:rFonts w:ascii="Palatino Linotype" w:hAnsi="Palatino Linotype" w:cs="Arial"/>
        </w:rPr>
        <w:t>medio de impugnación</w:t>
      </w:r>
      <w:r w:rsidR="000171D8" w:rsidRPr="00C86A83">
        <w:rPr>
          <w:rFonts w:ascii="Palatino Linotype" w:hAnsi="Palatino Linotype" w:cs="Arial"/>
        </w:rPr>
        <w:t xml:space="preserve"> que se trata se envió electrónicamente al Instituto de </w:t>
      </w:r>
      <w:r w:rsidR="000171D8" w:rsidRPr="00C86A83">
        <w:rPr>
          <w:rFonts w:ascii="Palatino Linotype" w:eastAsia="Arial Unicode MS" w:hAnsi="Palatino Linotype" w:cs="Arial"/>
        </w:rPr>
        <w:t>Transparencia</w:t>
      </w:r>
      <w:r w:rsidR="000171D8" w:rsidRPr="00C86A83">
        <w:rPr>
          <w:rFonts w:ascii="Palatino Linotype" w:hAnsi="Palatino Linotype" w:cs="Arial"/>
        </w:rPr>
        <w:t xml:space="preserve">, Acceso a la </w:t>
      </w:r>
      <w:r w:rsidR="00D86297" w:rsidRPr="00C86A83">
        <w:rPr>
          <w:rFonts w:ascii="Palatino Linotype" w:hAnsi="Palatino Linotype" w:cs="Arial"/>
        </w:rPr>
        <w:t>Información Pública</w:t>
      </w:r>
      <w:r w:rsidR="000171D8" w:rsidRPr="00C86A83">
        <w:rPr>
          <w:rFonts w:ascii="Palatino Linotype" w:hAnsi="Palatino Linotype" w:cs="Arial"/>
        </w:rPr>
        <w:t xml:space="preserve"> y Protección de Datos Personales del Estado de México y Municipios; </w:t>
      </w:r>
      <w:r w:rsidR="009E2E2C" w:rsidRPr="00C86A83">
        <w:rPr>
          <w:rFonts w:ascii="Palatino Linotype" w:hAnsi="Palatino Linotype" w:cs="Arial"/>
        </w:rPr>
        <w:t xml:space="preserve">por lo que, </w:t>
      </w:r>
      <w:r w:rsidR="000171D8" w:rsidRPr="00C86A83">
        <w:rPr>
          <w:rFonts w:ascii="Palatino Linotype" w:hAnsi="Palatino Linotype" w:cs="Arial"/>
        </w:rPr>
        <w:t xml:space="preserve">con fundamento en el artículo 185, fracción I de la </w:t>
      </w:r>
      <w:r w:rsidR="000171D8" w:rsidRPr="00C86A83">
        <w:rPr>
          <w:rFonts w:ascii="Palatino Linotype" w:hAnsi="Palatino Linotype"/>
        </w:rPr>
        <w:t xml:space="preserve">Ley de Transparencia y Acceso a la </w:t>
      </w:r>
      <w:r w:rsidR="00D86297" w:rsidRPr="00C86A83">
        <w:rPr>
          <w:rFonts w:ascii="Palatino Linotype" w:hAnsi="Palatino Linotype"/>
        </w:rPr>
        <w:t>Información Pública</w:t>
      </w:r>
      <w:r w:rsidR="000171D8" w:rsidRPr="00C86A83">
        <w:rPr>
          <w:rFonts w:ascii="Palatino Linotype" w:hAnsi="Palatino Linotype"/>
        </w:rPr>
        <w:t xml:space="preserve"> del Estado de México y Municipios</w:t>
      </w:r>
      <w:r w:rsidR="000171D8" w:rsidRPr="00C86A83">
        <w:rPr>
          <w:rFonts w:ascii="Palatino Linotype" w:hAnsi="Palatino Linotype" w:cs="Arial"/>
        </w:rPr>
        <w:t xml:space="preserve">, se turnó </w:t>
      </w:r>
      <w:r w:rsidR="00727578" w:rsidRPr="00C86A83">
        <w:rPr>
          <w:rFonts w:ascii="Palatino Linotype" w:hAnsi="Palatino Linotype" w:cs="Arial"/>
        </w:rPr>
        <w:t xml:space="preserve">mediante </w:t>
      </w:r>
      <w:r w:rsidR="00727578" w:rsidRPr="00C86A83">
        <w:rPr>
          <w:rFonts w:ascii="Palatino Linotype" w:hAnsi="Palatino Linotype" w:cs="Arial"/>
          <w:b/>
        </w:rPr>
        <w:t xml:space="preserve">EL </w:t>
      </w:r>
      <w:r w:rsidR="000171D8" w:rsidRPr="00C86A83">
        <w:rPr>
          <w:rFonts w:ascii="Palatino Linotype" w:eastAsia="Arial Unicode MS" w:hAnsi="Palatino Linotype" w:cs="Arial"/>
          <w:b/>
        </w:rPr>
        <w:t>SAIMEX</w:t>
      </w:r>
      <w:r w:rsidR="00B41543" w:rsidRPr="00C86A83">
        <w:rPr>
          <w:rFonts w:ascii="Palatino Linotype" w:hAnsi="Palatino Linotype"/>
        </w:rPr>
        <w:t xml:space="preserve">, </w:t>
      </w:r>
      <w:r w:rsidR="00A20CBF" w:rsidRPr="00C86A83">
        <w:rPr>
          <w:rFonts w:ascii="Palatino Linotype" w:hAnsi="Palatino Linotype"/>
        </w:rPr>
        <w:t>a</w:t>
      </w:r>
      <w:r w:rsidR="00FA3204" w:rsidRPr="00C86A83">
        <w:rPr>
          <w:rFonts w:ascii="Palatino Linotype" w:hAnsi="Palatino Linotype"/>
        </w:rPr>
        <w:t xml:space="preserve"> </w:t>
      </w:r>
      <w:r w:rsidR="0094062A" w:rsidRPr="00C86A83">
        <w:rPr>
          <w:rFonts w:ascii="Palatino Linotype" w:hAnsi="Palatino Linotype"/>
        </w:rPr>
        <w:t>l</w:t>
      </w:r>
      <w:r w:rsidR="00FA3204" w:rsidRPr="00C86A83">
        <w:rPr>
          <w:rFonts w:ascii="Palatino Linotype" w:hAnsi="Palatino Linotype"/>
        </w:rPr>
        <w:t>a</w:t>
      </w:r>
      <w:r w:rsidR="00CE22BE" w:rsidRPr="00C86A83">
        <w:rPr>
          <w:rFonts w:ascii="Palatino Linotype" w:hAnsi="Palatino Linotype"/>
        </w:rPr>
        <w:t xml:space="preserve"> </w:t>
      </w:r>
      <w:r w:rsidR="0046481A" w:rsidRPr="00C86A83">
        <w:rPr>
          <w:rFonts w:ascii="Palatino Linotype" w:hAnsi="Palatino Linotype"/>
          <w:b/>
        </w:rPr>
        <w:t>C</w:t>
      </w:r>
      <w:r w:rsidR="000171D8" w:rsidRPr="00C86A83">
        <w:rPr>
          <w:rFonts w:ascii="Palatino Linotype" w:hAnsi="Palatino Linotype" w:cs="Arial"/>
          <w:b/>
        </w:rPr>
        <w:t>omisionad</w:t>
      </w:r>
      <w:r w:rsidR="00FA3204" w:rsidRPr="00C86A83">
        <w:rPr>
          <w:rFonts w:ascii="Palatino Linotype" w:hAnsi="Palatino Linotype" w:cs="Arial"/>
          <w:b/>
        </w:rPr>
        <w:t>a</w:t>
      </w:r>
      <w:r w:rsidR="00F02503" w:rsidRPr="00C86A83">
        <w:rPr>
          <w:rFonts w:ascii="Palatino Linotype" w:hAnsi="Palatino Linotype" w:cs="Arial"/>
        </w:rPr>
        <w:t xml:space="preserve"> </w:t>
      </w:r>
      <w:r w:rsidR="00FA3204" w:rsidRPr="00C86A83">
        <w:rPr>
          <w:rFonts w:ascii="Palatino Linotype" w:hAnsi="Palatino Linotype" w:cs="Arial"/>
          <w:b/>
        </w:rPr>
        <w:t>Sharon Cristina Morales Martínez</w:t>
      </w:r>
      <w:r w:rsidR="000171D8" w:rsidRPr="00C86A83">
        <w:rPr>
          <w:rFonts w:ascii="Palatino Linotype" w:hAnsi="Palatino Linotype" w:cs="Arial"/>
        </w:rPr>
        <w:t xml:space="preserve"> a efecto de decretar su admisión o </w:t>
      </w:r>
      <w:proofErr w:type="spellStart"/>
      <w:r w:rsidR="000171D8" w:rsidRPr="00C86A83">
        <w:rPr>
          <w:rFonts w:ascii="Palatino Linotype" w:hAnsi="Palatino Linotype" w:cs="Arial"/>
        </w:rPr>
        <w:t>desechamiento</w:t>
      </w:r>
      <w:proofErr w:type="spellEnd"/>
      <w:r w:rsidR="000171D8" w:rsidRPr="00C86A83">
        <w:rPr>
          <w:rFonts w:ascii="Palatino Linotype" w:hAnsi="Palatino Linotype" w:cs="Arial"/>
        </w:rPr>
        <w:t>.</w:t>
      </w:r>
    </w:p>
    <w:p w14:paraId="6B956D0C" w14:textId="77777777" w:rsidR="002E1C49" w:rsidRPr="00C86A83" w:rsidRDefault="002E1C49" w:rsidP="00C86A83">
      <w:pPr>
        <w:tabs>
          <w:tab w:val="center" w:pos="4252"/>
          <w:tab w:val="right" w:pos="8504"/>
        </w:tabs>
        <w:spacing w:line="360" w:lineRule="auto"/>
        <w:jc w:val="both"/>
        <w:rPr>
          <w:rFonts w:ascii="Palatino Linotype" w:hAnsi="Palatino Linotype" w:cs="Arial"/>
          <w:b/>
        </w:rPr>
      </w:pPr>
    </w:p>
    <w:p w14:paraId="6E2E972C" w14:textId="65595861" w:rsidR="007D38BB" w:rsidRPr="00C86A83" w:rsidRDefault="007D38BB" w:rsidP="00C86A83">
      <w:pPr>
        <w:tabs>
          <w:tab w:val="center" w:pos="4252"/>
          <w:tab w:val="right" w:pos="8504"/>
        </w:tabs>
        <w:spacing w:line="360" w:lineRule="auto"/>
        <w:jc w:val="both"/>
        <w:rPr>
          <w:rFonts w:ascii="Palatino Linotype" w:hAnsi="Palatino Linotype" w:cs="Arial"/>
          <w:b/>
        </w:rPr>
      </w:pPr>
      <w:r w:rsidRPr="00C86A83">
        <w:rPr>
          <w:rFonts w:ascii="Palatino Linotype" w:hAnsi="Palatino Linotype" w:cs="Arial"/>
          <w:b/>
        </w:rPr>
        <w:t xml:space="preserve">a) Admisión del </w:t>
      </w:r>
      <w:r w:rsidR="00D86297" w:rsidRPr="00C86A83">
        <w:rPr>
          <w:rFonts w:ascii="Palatino Linotype" w:hAnsi="Palatino Linotype" w:cs="Arial"/>
          <w:b/>
        </w:rPr>
        <w:t>Recurso Revisión</w:t>
      </w:r>
      <w:r w:rsidR="00D8393F" w:rsidRPr="00C86A83">
        <w:rPr>
          <w:rFonts w:ascii="Palatino Linotype" w:hAnsi="Palatino Linotype" w:cs="Arial"/>
          <w:b/>
        </w:rPr>
        <w:t>.</w:t>
      </w:r>
    </w:p>
    <w:p w14:paraId="700EE037" w14:textId="193F5302" w:rsidR="00F74502" w:rsidRPr="00C86A83" w:rsidRDefault="000171D8" w:rsidP="00C86A83">
      <w:pPr>
        <w:tabs>
          <w:tab w:val="center" w:pos="4252"/>
          <w:tab w:val="right" w:pos="8504"/>
        </w:tabs>
        <w:spacing w:line="360" w:lineRule="auto"/>
        <w:jc w:val="both"/>
        <w:rPr>
          <w:rFonts w:ascii="Palatino Linotype" w:hAnsi="Palatino Linotype" w:cs="Arial"/>
        </w:rPr>
      </w:pPr>
      <w:r w:rsidRPr="00C86A83">
        <w:rPr>
          <w:rFonts w:ascii="Palatino Linotype" w:hAnsi="Palatino Linotype" w:cs="Arial"/>
        </w:rPr>
        <w:t>De las constancias del expediente electrónico del</w:t>
      </w:r>
      <w:r w:rsidRPr="00C86A83">
        <w:rPr>
          <w:rFonts w:ascii="Palatino Linotype" w:hAnsi="Palatino Linotype" w:cs="Arial"/>
          <w:b/>
        </w:rPr>
        <w:t xml:space="preserve"> SAIMEX</w:t>
      </w:r>
      <w:r w:rsidRPr="00C86A83">
        <w:rPr>
          <w:rFonts w:ascii="Palatino Linotype" w:hAnsi="Palatino Linotype" w:cs="Arial"/>
        </w:rPr>
        <w:t xml:space="preserve">, se advierte que </w:t>
      </w:r>
      <w:r w:rsidR="00727578" w:rsidRPr="00C86A83">
        <w:rPr>
          <w:rFonts w:ascii="Palatino Linotype" w:hAnsi="Palatino Linotype" w:cs="Arial"/>
        </w:rPr>
        <w:t>el</w:t>
      </w:r>
      <w:r w:rsidRPr="00C86A83">
        <w:rPr>
          <w:rFonts w:ascii="Palatino Linotype" w:hAnsi="Palatino Linotype" w:cs="Arial"/>
        </w:rPr>
        <w:t xml:space="preserve"> </w:t>
      </w:r>
      <w:r w:rsidR="004D2766" w:rsidRPr="00C86A83">
        <w:rPr>
          <w:rFonts w:ascii="Palatino Linotype" w:hAnsi="Palatino Linotype" w:cs="Arial"/>
          <w:b/>
        </w:rPr>
        <w:t>dieciocho</w:t>
      </w:r>
      <w:r w:rsidR="00C35A0F" w:rsidRPr="00C86A83">
        <w:rPr>
          <w:rFonts w:ascii="Palatino Linotype" w:hAnsi="Palatino Linotype" w:cs="Arial"/>
          <w:b/>
        </w:rPr>
        <w:t xml:space="preserve"> de </w:t>
      </w:r>
      <w:r w:rsidR="004D2766" w:rsidRPr="00C86A83">
        <w:rPr>
          <w:rFonts w:ascii="Palatino Linotype" w:hAnsi="Palatino Linotype" w:cs="Arial"/>
          <w:b/>
        </w:rPr>
        <w:t xml:space="preserve">abril </w:t>
      </w:r>
      <w:r w:rsidR="00B41543" w:rsidRPr="00C86A83">
        <w:rPr>
          <w:rFonts w:ascii="Palatino Linotype" w:hAnsi="Palatino Linotype" w:cs="Arial"/>
          <w:b/>
          <w:bCs/>
        </w:rPr>
        <w:t xml:space="preserve">de dos mil </w:t>
      </w:r>
      <w:r w:rsidR="002E1C49" w:rsidRPr="00C86A83">
        <w:rPr>
          <w:rFonts w:ascii="Palatino Linotype" w:hAnsi="Palatino Linotype" w:cs="Arial"/>
          <w:b/>
          <w:bCs/>
        </w:rPr>
        <w:t>veintitrés</w:t>
      </w:r>
      <w:r w:rsidRPr="00C86A83">
        <w:rPr>
          <w:rFonts w:ascii="Palatino Linotype" w:hAnsi="Palatino Linotype" w:cs="Arial"/>
        </w:rPr>
        <w:t xml:space="preserve">, se </w:t>
      </w:r>
      <w:r w:rsidR="004D1753" w:rsidRPr="00C86A83">
        <w:rPr>
          <w:rFonts w:ascii="Palatino Linotype" w:hAnsi="Palatino Linotype" w:cs="Arial"/>
        </w:rPr>
        <w:t>notificó</w:t>
      </w:r>
      <w:r w:rsidRPr="00C86A83">
        <w:rPr>
          <w:rFonts w:ascii="Palatino Linotype" w:hAnsi="Palatino Linotype" w:cs="Arial"/>
        </w:rPr>
        <w:t xml:space="preserve"> la admisión a trámite del </w:t>
      </w:r>
      <w:r w:rsidR="00D86297" w:rsidRPr="00C86A83">
        <w:rPr>
          <w:rFonts w:ascii="Palatino Linotype" w:hAnsi="Palatino Linotype" w:cs="Arial"/>
        </w:rPr>
        <w:t>Recurso Revisión</w:t>
      </w:r>
      <w:r w:rsidRPr="00C86A8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86A83">
        <w:rPr>
          <w:rFonts w:ascii="Palatino Linotype" w:hAnsi="Palatino Linotype" w:cs="Arial"/>
        </w:rPr>
        <w:t>Información Pública</w:t>
      </w:r>
      <w:r w:rsidRPr="00C86A83">
        <w:rPr>
          <w:rFonts w:ascii="Palatino Linotype" w:hAnsi="Palatino Linotype" w:cs="Arial"/>
        </w:rPr>
        <w:t xml:space="preserve"> del Estado de México y Municipios</w:t>
      </w:r>
      <w:r w:rsidR="00F74A05" w:rsidRPr="00C86A83">
        <w:rPr>
          <w:rFonts w:ascii="Palatino Linotype" w:hAnsi="Palatino Linotype" w:cs="Arial"/>
        </w:rPr>
        <w:t>;</w:t>
      </w:r>
      <w:r w:rsidRPr="00C86A83">
        <w:rPr>
          <w:rFonts w:ascii="Palatino Linotype" w:hAnsi="Palatino Linotype" w:cs="Arial"/>
        </w:rPr>
        <w:t xml:space="preserve"> </w:t>
      </w:r>
      <w:r w:rsidR="008004E1" w:rsidRPr="00C86A83">
        <w:rPr>
          <w:rFonts w:ascii="Palatino Linotype" w:hAnsi="Palatino Linotype" w:cs="Arial"/>
          <w:b/>
        </w:rPr>
        <w:t>EL RECURRENTE</w:t>
      </w:r>
      <w:r w:rsidR="00F74A05" w:rsidRPr="00C86A83">
        <w:rPr>
          <w:rFonts w:ascii="Palatino Linotype" w:hAnsi="Palatino Linotype" w:cs="Arial"/>
          <w:b/>
        </w:rPr>
        <w:t xml:space="preserve"> </w:t>
      </w:r>
      <w:r w:rsidRPr="00C86A83">
        <w:rPr>
          <w:rFonts w:ascii="Palatino Linotype" w:hAnsi="Palatino Linotype" w:cs="Arial"/>
        </w:rPr>
        <w:t>manifestara</w:t>
      </w:r>
      <w:r w:rsidR="00F74A05" w:rsidRPr="00C86A83">
        <w:rPr>
          <w:rFonts w:ascii="Palatino Linotype" w:hAnsi="Palatino Linotype" w:cs="Arial"/>
        </w:rPr>
        <w:t xml:space="preserve"> </w:t>
      </w:r>
      <w:r w:rsidRPr="00C86A83">
        <w:rPr>
          <w:rFonts w:ascii="Palatino Linotype" w:hAnsi="Palatino Linotype" w:cs="Arial"/>
        </w:rPr>
        <w:t xml:space="preserve">lo que a su derecho conviniera, a efecto de presentar pruebas </w:t>
      </w:r>
      <w:r w:rsidR="00727578" w:rsidRPr="00C86A83">
        <w:rPr>
          <w:rFonts w:ascii="Palatino Linotype" w:hAnsi="Palatino Linotype" w:cs="Arial"/>
        </w:rPr>
        <w:t>o</w:t>
      </w:r>
      <w:r w:rsidRPr="00C86A83">
        <w:rPr>
          <w:rFonts w:ascii="Palatino Linotype" w:hAnsi="Palatino Linotype" w:cs="Arial"/>
        </w:rPr>
        <w:t xml:space="preserve"> alegatos</w:t>
      </w:r>
      <w:r w:rsidR="00727578" w:rsidRPr="00C86A83">
        <w:rPr>
          <w:rFonts w:ascii="Palatino Linotype" w:hAnsi="Palatino Linotype" w:cs="Arial"/>
        </w:rPr>
        <w:t xml:space="preserve"> y</w:t>
      </w:r>
      <w:r w:rsidR="00D5111B" w:rsidRPr="00C86A83">
        <w:rPr>
          <w:rFonts w:ascii="Palatino Linotype" w:hAnsi="Palatino Linotype" w:cs="Arial"/>
        </w:rPr>
        <w:t>,</w:t>
      </w:r>
      <w:r w:rsidR="00727578" w:rsidRPr="00C86A83">
        <w:rPr>
          <w:rFonts w:ascii="Palatino Linotype" w:hAnsi="Palatino Linotype" w:cs="Arial"/>
        </w:rPr>
        <w:t xml:space="preserve"> en su caso, </w:t>
      </w:r>
      <w:r w:rsidRPr="00C86A83">
        <w:rPr>
          <w:rFonts w:ascii="Palatino Linotype" w:hAnsi="Palatino Linotype" w:cs="Arial"/>
          <w:b/>
        </w:rPr>
        <w:t xml:space="preserve">EL SUJETO OBLIGADO </w:t>
      </w:r>
      <w:r w:rsidRPr="00C86A83">
        <w:rPr>
          <w:rFonts w:ascii="Palatino Linotype" w:hAnsi="Palatino Linotype" w:cs="Arial"/>
        </w:rPr>
        <w:t>rindiera su</w:t>
      </w:r>
      <w:r w:rsidR="00727578" w:rsidRPr="00C86A83">
        <w:rPr>
          <w:rFonts w:ascii="Palatino Linotype" w:hAnsi="Palatino Linotype" w:cs="Arial"/>
        </w:rPr>
        <w:t xml:space="preserve"> correspondiente </w:t>
      </w:r>
      <w:r w:rsidRPr="00C86A83">
        <w:rPr>
          <w:rFonts w:ascii="Palatino Linotype" w:hAnsi="Palatino Linotype" w:cs="Arial"/>
        </w:rPr>
        <w:t>Informe Justificado.</w:t>
      </w:r>
    </w:p>
    <w:p w14:paraId="4A74F872" w14:textId="77777777" w:rsidR="00464D4B" w:rsidRPr="00C86A83" w:rsidRDefault="00464D4B" w:rsidP="00C86A83">
      <w:pPr>
        <w:tabs>
          <w:tab w:val="center" w:pos="4252"/>
          <w:tab w:val="right" w:pos="8504"/>
        </w:tabs>
        <w:spacing w:line="360" w:lineRule="auto"/>
        <w:jc w:val="both"/>
        <w:rPr>
          <w:rFonts w:ascii="Palatino Linotype" w:hAnsi="Palatino Linotype" w:cs="Arial"/>
        </w:rPr>
      </w:pPr>
    </w:p>
    <w:p w14:paraId="28CF2940" w14:textId="01E72B64" w:rsidR="00F74A05" w:rsidRPr="00C86A83" w:rsidRDefault="00FA3204" w:rsidP="00C86A83">
      <w:pPr>
        <w:spacing w:line="360" w:lineRule="auto"/>
        <w:contextualSpacing/>
        <w:jc w:val="both"/>
        <w:rPr>
          <w:rFonts w:ascii="Palatino Linotype" w:eastAsia="Arial Unicode MS" w:hAnsi="Palatino Linotype" w:cs="Arial"/>
          <w:b/>
        </w:rPr>
      </w:pPr>
      <w:r w:rsidRPr="00C86A83">
        <w:rPr>
          <w:rFonts w:ascii="Palatino Linotype" w:eastAsia="Arial Unicode MS" w:hAnsi="Palatino Linotype" w:cs="Arial"/>
          <w:b/>
        </w:rPr>
        <w:t>b</w:t>
      </w:r>
      <w:r w:rsidR="00F74A05" w:rsidRPr="00C86A83">
        <w:rPr>
          <w:rFonts w:ascii="Palatino Linotype" w:eastAsia="Arial Unicode MS" w:hAnsi="Palatino Linotype" w:cs="Arial"/>
          <w:b/>
        </w:rPr>
        <w:t xml:space="preserve">) </w:t>
      </w:r>
      <w:r w:rsidR="00B979B2" w:rsidRPr="00C86A83">
        <w:rPr>
          <w:rFonts w:ascii="Palatino Linotype" w:hAnsi="Palatino Linotype" w:cs="Arial"/>
          <w:b/>
          <w:bCs/>
        </w:rPr>
        <w:t>Manifestaciones e Informe Justificado</w:t>
      </w:r>
    </w:p>
    <w:p w14:paraId="0BDAB0B2" w14:textId="6643F94D" w:rsidR="008A5F0A" w:rsidRPr="00C86A83" w:rsidRDefault="00EA3F63" w:rsidP="00C86A83">
      <w:pPr>
        <w:tabs>
          <w:tab w:val="center" w:pos="4252"/>
          <w:tab w:val="right" w:pos="8504"/>
        </w:tabs>
        <w:spacing w:line="360" w:lineRule="auto"/>
        <w:jc w:val="both"/>
        <w:rPr>
          <w:rFonts w:ascii="Palatino Linotype" w:hAnsi="Palatino Linotype" w:cs="Arial"/>
        </w:rPr>
      </w:pPr>
      <w:r w:rsidRPr="00C86A83">
        <w:rPr>
          <w:rFonts w:ascii="Palatino Linotype" w:hAnsi="Palatino Linotype" w:cs="Arial"/>
        </w:rPr>
        <w:t xml:space="preserve">Conforme a las constancias que obran en el </w:t>
      </w:r>
      <w:r w:rsidRPr="00C86A83">
        <w:rPr>
          <w:rFonts w:ascii="Palatino Linotype" w:hAnsi="Palatino Linotype" w:cs="Arial"/>
          <w:b/>
        </w:rPr>
        <w:t>SAIMEX</w:t>
      </w:r>
      <w:r w:rsidRPr="00C86A83">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w:t>
      </w:r>
      <w:r w:rsidRPr="00C86A83">
        <w:rPr>
          <w:rFonts w:ascii="Palatino Linotype" w:hAnsi="Palatino Linotype" w:cs="Arial"/>
        </w:rPr>
        <w:lastRenderedPageBreak/>
        <w:t>a</w:t>
      </w:r>
      <w:r w:rsidR="004D2766" w:rsidRPr="00C86A83">
        <w:rPr>
          <w:rFonts w:ascii="Palatino Linotype" w:hAnsi="Palatino Linotype" w:cs="Arial"/>
        </w:rPr>
        <w:t xml:space="preserve">l </w:t>
      </w:r>
      <w:r w:rsidR="008004E1" w:rsidRPr="00C86A83">
        <w:rPr>
          <w:rFonts w:ascii="Palatino Linotype" w:hAnsi="Palatino Linotype" w:cs="Arial"/>
          <w:b/>
        </w:rPr>
        <w:t>RECURRENTE</w:t>
      </w:r>
      <w:r w:rsidRPr="00C86A83">
        <w:rPr>
          <w:rFonts w:ascii="Palatino Linotype" w:hAnsi="Palatino Linotype" w:cs="Arial"/>
        </w:rPr>
        <w:t xml:space="preserve">, </w:t>
      </w:r>
      <w:r w:rsidR="00160042" w:rsidRPr="00C86A83">
        <w:rPr>
          <w:rFonts w:ascii="Palatino Linotype" w:hAnsi="Palatino Linotype" w:cs="Arial"/>
        </w:rPr>
        <w:t xml:space="preserve">éste no </w:t>
      </w:r>
      <w:r w:rsidRPr="00C86A83">
        <w:rPr>
          <w:rFonts w:ascii="Palatino Linotype" w:hAnsi="Palatino Linotype" w:cs="Arial"/>
        </w:rPr>
        <w:t xml:space="preserve">realizó </w:t>
      </w:r>
      <w:r w:rsidR="0061706E" w:rsidRPr="00C86A83">
        <w:rPr>
          <w:rFonts w:ascii="Palatino Linotype" w:hAnsi="Palatino Linotype" w:cs="Arial"/>
        </w:rPr>
        <w:t>manifestaciones</w:t>
      </w:r>
      <w:r w:rsidR="008A5F0A" w:rsidRPr="00C86A83">
        <w:rPr>
          <w:rFonts w:ascii="Palatino Linotype" w:hAnsi="Palatino Linotype" w:cs="Arial"/>
        </w:rPr>
        <w:t xml:space="preserve"> </w:t>
      </w:r>
      <w:r w:rsidR="00160042" w:rsidRPr="00C86A83">
        <w:rPr>
          <w:rFonts w:ascii="Palatino Linotype" w:hAnsi="Palatino Linotype" w:cs="Arial"/>
        </w:rPr>
        <w:t>que conforme a derecho le correspondían.</w:t>
      </w:r>
    </w:p>
    <w:p w14:paraId="58BFEA58" w14:textId="77777777" w:rsidR="00160042" w:rsidRPr="00C86A83" w:rsidRDefault="00160042" w:rsidP="00C86A83">
      <w:pPr>
        <w:tabs>
          <w:tab w:val="center" w:pos="4252"/>
          <w:tab w:val="right" w:pos="8504"/>
        </w:tabs>
        <w:spacing w:line="360" w:lineRule="auto"/>
        <w:jc w:val="both"/>
        <w:rPr>
          <w:rFonts w:ascii="Palatino Linotype" w:hAnsi="Palatino Linotype" w:cs="Arial"/>
          <w:szCs w:val="26"/>
        </w:rPr>
      </w:pPr>
    </w:p>
    <w:p w14:paraId="70EA9B89" w14:textId="15E66DBB" w:rsidR="00EA3F63" w:rsidRPr="00C86A83" w:rsidRDefault="008A5F0A" w:rsidP="00C86A83">
      <w:pPr>
        <w:tabs>
          <w:tab w:val="center" w:pos="4252"/>
          <w:tab w:val="right" w:pos="8504"/>
        </w:tabs>
        <w:spacing w:line="360" w:lineRule="auto"/>
        <w:jc w:val="both"/>
        <w:rPr>
          <w:rFonts w:ascii="Palatino Linotype" w:hAnsi="Palatino Linotype" w:cs="Arial"/>
        </w:rPr>
      </w:pPr>
      <w:r w:rsidRPr="00C86A83">
        <w:rPr>
          <w:rFonts w:ascii="Palatino Linotype" w:hAnsi="Palatino Linotype" w:cs="Arial"/>
        </w:rPr>
        <w:t>Por su parte</w:t>
      </w:r>
      <w:r w:rsidR="000F070A" w:rsidRPr="00C86A83">
        <w:rPr>
          <w:rFonts w:ascii="Palatino Linotype" w:hAnsi="Palatino Linotype" w:cs="Arial"/>
        </w:rPr>
        <w:t>,</w:t>
      </w:r>
      <w:r w:rsidRPr="00C86A83">
        <w:rPr>
          <w:rFonts w:ascii="Palatino Linotype" w:hAnsi="Palatino Linotype" w:cs="Arial"/>
        </w:rPr>
        <w:t xml:space="preserve"> </w:t>
      </w:r>
      <w:r w:rsidR="00EA3F63" w:rsidRPr="00C86A83">
        <w:rPr>
          <w:rFonts w:ascii="Palatino Linotype" w:hAnsi="Palatino Linotype" w:cs="Arial"/>
          <w:b/>
        </w:rPr>
        <w:t>EL SUJETO OBLIGADO</w:t>
      </w:r>
      <w:r w:rsidR="00EA3F63" w:rsidRPr="00C86A83">
        <w:rPr>
          <w:rFonts w:ascii="Palatino Linotype" w:hAnsi="Palatino Linotype" w:cs="Arial"/>
        </w:rPr>
        <w:t xml:space="preserve"> rindió Informe Justificado</w:t>
      </w:r>
      <w:r w:rsidR="004E597B" w:rsidRPr="00C86A83">
        <w:rPr>
          <w:rFonts w:ascii="Palatino Linotype" w:hAnsi="Palatino Linotype" w:cs="Arial"/>
        </w:rPr>
        <w:t xml:space="preserve"> el </w:t>
      </w:r>
      <w:r w:rsidR="00160042" w:rsidRPr="00C86A83">
        <w:rPr>
          <w:rFonts w:ascii="Palatino Linotype" w:hAnsi="Palatino Linotype" w:cs="Arial"/>
        </w:rPr>
        <w:t>diez</w:t>
      </w:r>
      <w:r w:rsidR="004E597B" w:rsidRPr="00C86A83">
        <w:rPr>
          <w:rFonts w:ascii="Palatino Linotype" w:hAnsi="Palatino Linotype" w:cs="Arial"/>
        </w:rPr>
        <w:t xml:space="preserve"> de </w:t>
      </w:r>
      <w:r w:rsidR="00160042" w:rsidRPr="00C86A83">
        <w:rPr>
          <w:rFonts w:ascii="Palatino Linotype" w:hAnsi="Palatino Linotype" w:cs="Arial"/>
        </w:rPr>
        <w:t xml:space="preserve">mayo </w:t>
      </w:r>
      <w:r w:rsidR="004E597B" w:rsidRPr="00C86A83">
        <w:rPr>
          <w:rFonts w:ascii="Palatino Linotype" w:hAnsi="Palatino Linotype" w:cs="Arial"/>
        </w:rPr>
        <w:t xml:space="preserve">de dos mil veintitrés, remitiendo para tal efecto </w:t>
      </w:r>
      <w:r w:rsidR="00160042" w:rsidRPr="00C86A83">
        <w:rPr>
          <w:rFonts w:ascii="Palatino Linotype" w:hAnsi="Palatino Linotype" w:cs="Arial"/>
        </w:rPr>
        <w:t>el</w:t>
      </w:r>
      <w:r w:rsidR="004E597B" w:rsidRPr="00C86A83">
        <w:rPr>
          <w:rFonts w:ascii="Palatino Linotype" w:hAnsi="Palatino Linotype" w:cs="Arial"/>
        </w:rPr>
        <w:t xml:space="preserve"> siguiente archivo</w:t>
      </w:r>
      <w:r w:rsidR="00160042" w:rsidRPr="00C86A83">
        <w:rPr>
          <w:rFonts w:ascii="Palatino Linotype" w:hAnsi="Palatino Linotype" w:cs="Arial"/>
        </w:rPr>
        <w:t xml:space="preserve"> electrónico</w:t>
      </w:r>
      <w:r w:rsidR="004E597B" w:rsidRPr="00C86A83">
        <w:rPr>
          <w:rFonts w:ascii="Palatino Linotype" w:hAnsi="Palatino Linotype" w:cs="Arial"/>
        </w:rPr>
        <w:t>:</w:t>
      </w:r>
    </w:p>
    <w:p w14:paraId="442DADB7" w14:textId="77777777" w:rsidR="00940A9F" w:rsidRPr="00C86A83" w:rsidRDefault="00940A9F" w:rsidP="00C86A83">
      <w:pPr>
        <w:tabs>
          <w:tab w:val="center" w:pos="4252"/>
          <w:tab w:val="right" w:pos="8504"/>
        </w:tabs>
        <w:spacing w:line="360" w:lineRule="auto"/>
        <w:jc w:val="both"/>
        <w:rPr>
          <w:rFonts w:ascii="Palatino Linotype" w:hAnsi="Palatino Linotype" w:cs="Arial"/>
        </w:rPr>
      </w:pPr>
    </w:p>
    <w:p w14:paraId="50E98FE3" w14:textId="64D7B286" w:rsidR="00B85BBE" w:rsidRPr="00C86A83" w:rsidRDefault="00DC5BCB" w:rsidP="00C86A83">
      <w:pPr>
        <w:pStyle w:val="Prrafodelista"/>
        <w:numPr>
          <w:ilvl w:val="0"/>
          <w:numId w:val="3"/>
        </w:numPr>
        <w:tabs>
          <w:tab w:val="center" w:pos="4252"/>
          <w:tab w:val="right" w:pos="8504"/>
        </w:tabs>
        <w:spacing w:line="360" w:lineRule="auto"/>
        <w:jc w:val="both"/>
        <w:rPr>
          <w:rFonts w:ascii="Palatino Linotype" w:hAnsi="Palatino Linotype" w:cs="Arial"/>
        </w:rPr>
      </w:pPr>
      <w:r w:rsidRPr="00C86A83">
        <w:rPr>
          <w:rFonts w:ascii="Palatino Linotype" w:hAnsi="Palatino Linotype" w:cs="Arial"/>
          <w:b/>
          <w:i/>
        </w:rPr>
        <w:t>“</w:t>
      </w:r>
      <w:r w:rsidR="00160042" w:rsidRPr="00C86A83">
        <w:rPr>
          <w:rFonts w:ascii="Palatino Linotype" w:hAnsi="Palatino Linotype" w:cs="Arial"/>
          <w:b/>
          <w:i/>
        </w:rPr>
        <w:tab/>
        <w:t>INFORME JUSTIFICADO 00133.pdf</w:t>
      </w:r>
      <w:r w:rsidRPr="00C86A83">
        <w:rPr>
          <w:rFonts w:ascii="Palatino Linotype" w:hAnsi="Palatino Linotype" w:cs="Arial"/>
          <w:b/>
          <w:i/>
        </w:rPr>
        <w:t>”</w:t>
      </w:r>
      <w:r w:rsidR="00B85BBE" w:rsidRPr="00C86A83">
        <w:rPr>
          <w:rFonts w:ascii="Palatino Linotype" w:hAnsi="Palatino Linotype" w:cs="Arial"/>
        </w:rPr>
        <w:t xml:space="preserve">, archivo que consta </w:t>
      </w:r>
      <w:r w:rsidR="00160042" w:rsidRPr="00C86A83">
        <w:rPr>
          <w:rFonts w:ascii="Palatino Linotype" w:hAnsi="Palatino Linotype" w:cs="Arial"/>
        </w:rPr>
        <w:t xml:space="preserve">de once fojas, </w:t>
      </w:r>
      <w:r w:rsidR="00B85BBE" w:rsidRPr="00C86A83">
        <w:rPr>
          <w:rFonts w:ascii="Palatino Linotype" w:hAnsi="Palatino Linotype" w:cs="Arial"/>
        </w:rPr>
        <w:t>del</w:t>
      </w:r>
      <w:r w:rsidR="00160042" w:rsidRPr="00C86A83">
        <w:rPr>
          <w:rFonts w:ascii="Palatino Linotype" w:hAnsi="Palatino Linotype" w:cs="Arial"/>
        </w:rPr>
        <w:t xml:space="preserve"> que se desprende un oficio </w:t>
      </w:r>
      <w:r w:rsidRPr="00C86A83">
        <w:rPr>
          <w:rFonts w:ascii="Palatino Linotype" w:hAnsi="Palatino Linotype" w:cs="Arial"/>
        </w:rPr>
        <w:t xml:space="preserve">con número </w:t>
      </w:r>
      <w:r w:rsidR="00160042" w:rsidRPr="00C86A83">
        <w:rPr>
          <w:rFonts w:ascii="Palatino Linotype" w:hAnsi="Palatino Linotype" w:cs="Arial"/>
        </w:rPr>
        <w:t>SM</w:t>
      </w:r>
      <w:r w:rsidRPr="00C86A83">
        <w:rPr>
          <w:rFonts w:ascii="Palatino Linotype" w:hAnsi="Palatino Linotype" w:cs="Arial"/>
        </w:rPr>
        <w:t>/UT/</w:t>
      </w:r>
      <w:r w:rsidR="00160042" w:rsidRPr="00C86A83">
        <w:rPr>
          <w:rFonts w:ascii="Palatino Linotype" w:hAnsi="Palatino Linotype" w:cs="Arial"/>
        </w:rPr>
        <w:t>419</w:t>
      </w:r>
      <w:r w:rsidRPr="00C86A83">
        <w:rPr>
          <w:rFonts w:ascii="Palatino Linotype" w:hAnsi="Palatino Linotype" w:cs="Arial"/>
        </w:rPr>
        <w:t xml:space="preserve">/2023, signado por </w:t>
      </w:r>
      <w:r w:rsidR="00160042" w:rsidRPr="00C86A83">
        <w:rPr>
          <w:rFonts w:ascii="Palatino Linotype" w:hAnsi="Palatino Linotype" w:cs="Arial"/>
        </w:rPr>
        <w:t>la</w:t>
      </w:r>
      <w:r w:rsidRPr="00C86A83">
        <w:rPr>
          <w:rFonts w:ascii="Palatino Linotype" w:hAnsi="Palatino Linotype" w:cs="Arial"/>
        </w:rPr>
        <w:t xml:space="preserve"> Titular de la Unidad de Transparencia de</w:t>
      </w:r>
      <w:r w:rsidR="00160042" w:rsidRPr="00C86A83">
        <w:rPr>
          <w:rFonts w:ascii="Palatino Linotype" w:hAnsi="Palatino Linotype" w:cs="Arial"/>
        </w:rPr>
        <w:t xml:space="preserve"> </w:t>
      </w:r>
      <w:r w:rsidRPr="00C86A83">
        <w:rPr>
          <w:rFonts w:ascii="Palatino Linotype" w:hAnsi="Palatino Linotype" w:cs="Arial"/>
        </w:rPr>
        <w:t>l</w:t>
      </w:r>
      <w:r w:rsidR="00160042" w:rsidRPr="00C86A83">
        <w:rPr>
          <w:rFonts w:ascii="Palatino Linotype" w:hAnsi="Palatino Linotype" w:cs="Arial"/>
        </w:rPr>
        <w:t xml:space="preserve">a Secretaría de las Mujeres, por medio del cual </w:t>
      </w:r>
      <w:r w:rsidR="00ED7BBA" w:rsidRPr="00C86A83">
        <w:rPr>
          <w:rFonts w:ascii="Palatino Linotype" w:hAnsi="Palatino Linotype" w:cs="Arial"/>
        </w:rPr>
        <w:t xml:space="preserve">en primer término fue ratificada la respuesta primigenia, sin embargo, también puntualizó la suscrita que, de conformidad con el Reglamento Interior de la Secretaría de las Mujeres, así como en el Manual General de Organización de la Secretaría de las Mujeres, </w:t>
      </w:r>
      <w:r w:rsidR="0054546B" w:rsidRPr="00C86A83">
        <w:rPr>
          <w:rFonts w:ascii="Palatino Linotype" w:hAnsi="Palatino Linotype" w:cs="Arial"/>
        </w:rPr>
        <w:t>señaló</w:t>
      </w:r>
      <w:r w:rsidR="00ED7BBA" w:rsidRPr="00C86A83">
        <w:rPr>
          <w:rFonts w:ascii="Palatino Linotype" w:hAnsi="Palatino Linotype" w:cs="Arial"/>
        </w:rPr>
        <w:t xml:space="preserve"> que dichos ordenamiento</w:t>
      </w:r>
      <w:r w:rsidR="002B7674" w:rsidRPr="00C86A83">
        <w:rPr>
          <w:rFonts w:ascii="Palatino Linotype" w:hAnsi="Palatino Linotype" w:cs="Arial"/>
        </w:rPr>
        <w:t>s</w:t>
      </w:r>
      <w:r w:rsidR="00ED7BBA" w:rsidRPr="00C86A83">
        <w:rPr>
          <w:rFonts w:ascii="Palatino Linotype" w:hAnsi="Palatino Linotype" w:cs="Arial"/>
        </w:rPr>
        <w:t xml:space="preserve"> legales establecen entre </w:t>
      </w:r>
      <w:r w:rsidR="0054546B" w:rsidRPr="00C86A83">
        <w:rPr>
          <w:rFonts w:ascii="Palatino Linotype" w:hAnsi="Palatino Linotype" w:cs="Arial"/>
        </w:rPr>
        <w:t>la</w:t>
      </w:r>
      <w:r w:rsidR="00ED7BBA" w:rsidRPr="00C86A83">
        <w:rPr>
          <w:rFonts w:ascii="Palatino Linotype" w:hAnsi="Palatino Linotype" w:cs="Arial"/>
        </w:rPr>
        <w:t xml:space="preserve">s funciones </w:t>
      </w:r>
      <w:r w:rsidR="005133DC" w:rsidRPr="00C86A83">
        <w:rPr>
          <w:rFonts w:ascii="Palatino Linotype" w:hAnsi="Palatino Linotype" w:cs="Arial"/>
        </w:rPr>
        <w:t xml:space="preserve">de </w:t>
      </w:r>
      <w:r w:rsidR="0054546B" w:rsidRPr="00C86A83">
        <w:rPr>
          <w:rFonts w:ascii="Palatino Linotype" w:hAnsi="Palatino Linotype" w:cs="Arial"/>
        </w:rPr>
        <w:t>la</w:t>
      </w:r>
      <w:r w:rsidR="005133DC" w:rsidRPr="00C86A83">
        <w:rPr>
          <w:rFonts w:ascii="Palatino Linotype" w:hAnsi="Palatino Linotype" w:cs="Arial"/>
        </w:rPr>
        <w:t xml:space="preserve"> </w:t>
      </w:r>
      <w:r w:rsidR="005133DC" w:rsidRPr="00C86A83">
        <w:rPr>
          <w:rFonts w:ascii="Palatino Linotype" w:hAnsi="Palatino Linotype" w:cs="Arial"/>
          <w:u w:val="single"/>
        </w:rPr>
        <w:t>Coordinación</w:t>
      </w:r>
      <w:r w:rsidR="0054546B" w:rsidRPr="00C86A83">
        <w:rPr>
          <w:rFonts w:ascii="Palatino Linotype" w:hAnsi="Palatino Linotype" w:cs="Arial"/>
        </w:rPr>
        <w:t xml:space="preserve"> </w:t>
      </w:r>
      <w:r w:rsidR="0054546B" w:rsidRPr="00C86A83">
        <w:rPr>
          <w:rFonts w:ascii="Palatino Linotype" w:hAnsi="Palatino Linotype" w:cs="Arial"/>
          <w:u w:val="single"/>
        </w:rPr>
        <w:t>Administrativa</w:t>
      </w:r>
      <w:r w:rsidR="005133DC" w:rsidRPr="00C86A83">
        <w:rPr>
          <w:rFonts w:ascii="Palatino Linotype" w:hAnsi="Palatino Linotype" w:cs="Arial"/>
        </w:rPr>
        <w:t>,</w:t>
      </w:r>
      <w:r w:rsidR="002B7674" w:rsidRPr="00C86A83">
        <w:rPr>
          <w:rFonts w:ascii="Palatino Linotype" w:hAnsi="Palatino Linotype" w:cs="Arial"/>
        </w:rPr>
        <w:t xml:space="preserve"> </w:t>
      </w:r>
      <w:r w:rsidR="005133DC" w:rsidRPr="00C86A83">
        <w:rPr>
          <w:rFonts w:ascii="Palatino Linotype" w:hAnsi="Palatino Linotype" w:cs="Arial"/>
        </w:rPr>
        <w:t xml:space="preserve">supervisar las acciones para el registro, mantenimiento y conservación de los bienes muebles e inmuebles, con base en la normatividad de la materia. Razón por la cual, </w:t>
      </w:r>
      <w:r w:rsidR="0054546B" w:rsidRPr="00C86A83">
        <w:rPr>
          <w:rFonts w:ascii="Palatino Linotype" w:hAnsi="Palatino Linotype" w:cs="Arial"/>
        </w:rPr>
        <w:t>concluyó</w:t>
      </w:r>
      <w:r w:rsidR="002B7674" w:rsidRPr="00C86A83">
        <w:rPr>
          <w:rFonts w:ascii="Palatino Linotype" w:hAnsi="Palatino Linotype" w:cs="Arial"/>
        </w:rPr>
        <w:t xml:space="preserve"> la suscrita refiriendo que la persona encargada del parque vehicular del </w:t>
      </w:r>
      <w:r w:rsidR="002B7674" w:rsidRPr="00C86A83">
        <w:rPr>
          <w:rFonts w:ascii="Palatino Linotype" w:hAnsi="Palatino Linotype" w:cs="Arial"/>
          <w:b/>
        </w:rPr>
        <w:t xml:space="preserve">SUJETO OBLIGADO </w:t>
      </w:r>
      <w:r w:rsidR="002B7674" w:rsidRPr="00C86A83">
        <w:rPr>
          <w:rFonts w:ascii="Palatino Linotype" w:hAnsi="Palatino Linotype" w:cs="Arial"/>
        </w:rPr>
        <w:t>es la Titular de la Coordinación Administrativa.</w:t>
      </w:r>
    </w:p>
    <w:p w14:paraId="1683AA18" w14:textId="2B34D01D" w:rsidR="0025717D" w:rsidRPr="00C86A83" w:rsidRDefault="0025717D" w:rsidP="00C86A83">
      <w:pPr>
        <w:pStyle w:val="Prrafodelista"/>
        <w:tabs>
          <w:tab w:val="center" w:pos="4252"/>
          <w:tab w:val="right" w:pos="8504"/>
        </w:tabs>
        <w:spacing w:line="360" w:lineRule="auto"/>
        <w:ind w:left="720"/>
        <w:jc w:val="both"/>
        <w:rPr>
          <w:rFonts w:ascii="Palatino Linotype" w:hAnsi="Palatino Linotype" w:cs="Arial"/>
        </w:rPr>
      </w:pPr>
    </w:p>
    <w:p w14:paraId="7ADD7357" w14:textId="77777777" w:rsidR="003B4377" w:rsidRPr="00C86A83" w:rsidRDefault="003B4377" w:rsidP="00C86A83">
      <w:pPr>
        <w:pStyle w:val="Prrafodelista"/>
        <w:spacing w:line="360" w:lineRule="auto"/>
        <w:ind w:left="0"/>
        <w:contextualSpacing/>
        <w:jc w:val="both"/>
        <w:rPr>
          <w:rFonts w:ascii="Palatino Linotype" w:hAnsi="Palatino Linotype"/>
          <w:b/>
          <w:lang w:val="es-419"/>
        </w:rPr>
      </w:pPr>
      <w:r w:rsidRPr="00C86A83">
        <w:rPr>
          <w:rFonts w:ascii="Palatino Linotype" w:hAnsi="Palatino Linotype"/>
          <w:b/>
          <w:lang w:val="es-419"/>
        </w:rPr>
        <w:t>c) De la ampliación para resolver el Recurso de Revisión:</w:t>
      </w:r>
    </w:p>
    <w:p w14:paraId="1C9EBDA1" w14:textId="6381D7BA" w:rsidR="003B4377" w:rsidRPr="00C86A83" w:rsidRDefault="003B4377" w:rsidP="00C86A83">
      <w:pPr>
        <w:pStyle w:val="Prrafodelista"/>
        <w:spacing w:line="360" w:lineRule="auto"/>
        <w:ind w:left="0"/>
        <w:jc w:val="both"/>
        <w:rPr>
          <w:rFonts w:ascii="Palatino Linotype" w:hAnsi="Palatino Linotype" w:cs="Arial"/>
          <w:lang w:eastAsia="es-MX"/>
        </w:rPr>
      </w:pPr>
      <w:r w:rsidRPr="00C86A83">
        <w:rPr>
          <w:rFonts w:ascii="Palatino Linotype" w:hAnsi="Palatino Linotype" w:cs="Arial"/>
          <w:lang w:eastAsia="es-MX"/>
        </w:rPr>
        <w:t xml:space="preserve">El </w:t>
      </w:r>
      <w:r w:rsidR="0054546B" w:rsidRPr="00C86A83">
        <w:rPr>
          <w:rFonts w:ascii="Palatino Linotype" w:hAnsi="Palatino Linotype" w:cs="Arial"/>
          <w:b/>
          <w:lang w:eastAsia="es-MX"/>
        </w:rPr>
        <w:t>treinta y uno</w:t>
      </w:r>
      <w:r w:rsidR="00B07AFC" w:rsidRPr="00C86A83">
        <w:rPr>
          <w:rFonts w:ascii="Palatino Linotype" w:hAnsi="Palatino Linotype" w:cs="Arial"/>
          <w:b/>
          <w:lang w:eastAsia="es-MX"/>
        </w:rPr>
        <w:t xml:space="preserve"> de </w:t>
      </w:r>
      <w:r w:rsidR="0054546B" w:rsidRPr="00C86A83">
        <w:rPr>
          <w:rFonts w:ascii="Palatino Linotype" w:hAnsi="Palatino Linotype" w:cs="Arial"/>
          <w:b/>
          <w:lang w:eastAsia="es-MX"/>
        </w:rPr>
        <w:t>mayo</w:t>
      </w:r>
      <w:r w:rsidR="000F070A" w:rsidRPr="00C86A83">
        <w:rPr>
          <w:rFonts w:ascii="Palatino Linotype" w:hAnsi="Palatino Linotype" w:cs="Arial"/>
          <w:b/>
          <w:lang w:eastAsia="es-MX"/>
        </w:rPr>
        <w:t xml:space="preserve"> </w:t>
      </w:r>
      <w:r w:rsidRPr="00C86A83">
        <w:rPr>
          <w:rFonts w:ascii="Palatino Linotype" w:hAnsi="Palatino Linotype" w:cs="Arial"/>
          <w:b/>
          <w:lang w:eastAsia="es-MX"/>
        </w:rPr>
        <w:t>de dos mil veinti</w:t>
      </w:r>
      <w:r w:rsidR="00EA3F63" w:rsidRPr="00C86A83">
        <w:rPr>
          <w:rFonts w:ascii="Palatino Linotype" w:hAnsi="Palatino Linotype" w:cs="Arial"/>
          <w:b/>
          <w:lang w:eastAsia="es-MX"/>
        </w:rPr>
        <w:t>trés</w:t>
      </w:r>
      <w:r w:rsidRPr="00C86A83">
        <w:rPr>
          <w:rFonts w:ascii="Palatino Linotype" w:hAnsi="Palatino Linotype" w:cs="Arial"/>
          <w:lang w:eastAsia="es-MX"/>
        </w:rPr>
        <w:t xml:space="preserve">, se acordó ampliar el plazo para resolver </w:t>
      </w:r>
      <w:r w:rsidRPr="00C86A83">
        <w:rPr>
          <w:rFonts w:ascii="Palatino Linotype" w:hAnsi="Palatino Linotype" w:cs="Arial"/>
          <w:lang w:val="es-419" w:eastAsia="es-MX"/>
        </w:rPr>
        <w:t>el</w:t>
      </w:r>
      <w:r w:rsidRPr="00C86A83">
        <w:rPr>
          <w:rFonts w:ascii="Palatino Linotype" w:hAnsi="Palatino Linotype" w:cs="Arial"/>
          <w:lang w:eastAsia="es-MX"/>
        </w:rPr>
        <w:t xml:space="preserve"> Recurso de Revisión </w:t>
      </w:r>
      <w:r w:rsidRPr="00C86A83">
        <w:rPr>
          <w:rFonts w:ascii="Palatino Linotype" w:hAnsi="Palatino Linotype" w:cs="Arial"/>
          <w:lang w:val="es-419" w:eastAsia="es-MX"/>
        </w:rPr>
        <w:t>en estudio</w:t>
      </w:r>
      <w:r w:rsidRPr="00C86A83">
        <w:rPr>
          <w:rFonts w:ascii="Palatino Linotype" w:hAnsi="Palatino Linotype" w:cs="Arial"/>
          <w:lang w:eastAsia="es-MX"/>
        </w:rPr>
        <w:t xml:space="preserve">, por un periodo de hasta quince días hábiles, de </w:t>
      </w:r>
      <w:r w:rsidRPr="00C86A83">
        <w:rPr>
          <w:rFonts w:ascii="Palatino Linotype" w:hAnsi="Palatino Linotype" w:cs="Arial"/>
          <w:lang w:eastAsia="es-MX"/>
        </w:rPr>
        <w:lastRenderedPageBreak/>
        <w:t>conformidad con el artículo 181, tercer párrafo de la Ley de Transparencia y Acceso a la Información Pública del Estado de México y Municipios.</w:t>
      </w:r>
    </w:p>
    <w:p w14:paraId="276E2DDB" w14:textId="77777777" w:rsidR="00940A9F" w:rsidRPr="00C86A83" w:rsidRDefault="00940A9F" w:rsidP="00C86A83">
      <w:pPr>
        <w:pStyle w:val="Prrafodelista"/>
        <w:spacing w:line="360" w:lineRule="auto"/>
        <w:ind w:left="0"/>
        <w:jc w:val="both"/>
        <w:rPr>
          <w:rFonts w:ascii="Palatino Linotype" w:hAnsi="Palatino Linotype" w:cs="Arial"/>
          <w:lang w:eastAsia="es-MX"/>
        </w:rPr>
      </w:pPr>
    </w:p>
    <w:p w14:paraId="7B116176" w14:textId="77777777" w:rsidR="00940A9F" w:rsidRPr="00C86A83" w:rsidRDefault="00940A9F" w:rsidP="00C86A83">
      <w:pPr>
        <w:spacing w:line="360" w:lineRule="auto"/>
        <w:jc w:val="both"/>
        <w:rPr>
          <w:rFonts w:ascii="Palatino Linotype" w:hAnsi="Palatino Linotype" w:cs="Arial"/>
          <w:lang w:eastAsia="es-MX"/>
        </w:rPr>
      </w:pPr>
      <w:r w:rsidRPr="00C86A83">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64D4EF70" w14:textId="77777777" w:rsidR="00940A9F" w:rsidRPr="00C86A83" w:rsidRDefault="00940A9F" w:rsidP="00C86A83">
      <w:pPr>
        <w:spacing w:line="360" w:lineRule="auto"/>
        <w:jc w:val="both"/>
        <w:rPr>
          <w:rFonts w:ascii="Palatino Linotype" w:hAnsi="Palatino Linotype" w:cs="Arial"/>
          <w:lang w:eastAsia="es-MX"/>
        </w:rPr>
      </w:pPr>
    </w:p>
    <w:p w14:paraId="57F29A64" w14:textId="77777777" w:rsidR="00940A9F" w:rsidRPr="00C86A83" w:rsidRDefault="00940A9F" w:rsidP="00C86A83">
      <w:pPr>
        <w:spacing w:line="360" w:lineRule="auto"/>
        <w:jc w:val="both"/>
        <w:rPr>
          <w:rFonts w:ascii="Palatino Linotype" w:hAnsi="Palatino Linotype" w:cs="Arial"/>
          <w:lang w:eastAsia="es-MX"/>
        </w:rPr>
      </w:pPr>
      <w:r w:rsidRPr="00C86A83">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19CE17" w14:textId="77777777" w:rsidR="00940A9F" w:rsidRPr="00C86A83" w:rsidRDefault="00940A9F" w:rsidP="00C86A83">
      <w:pPr>
        <w:spacing w:line="360" w:lineRule="auto"/>
        <w:jc w:val="both"/>
        <w:rPr>
          <w:rFonts w:ascii="Palatino Linotype" w:hAnsi="Palatino Linotype" w:cs="Arial"/>
          <w:lang w:eastAsia="es-MX"/>
        </w:rPr>
      </w:pPr>
    </w:p>
    <w:p w14:paraId="26040114" w14:textId="77777777" w:rsidR="00940A9F" w:rsidRPr="00C86A83" w:rsidRDefault="00940A9F" w:rsidP="00C86A83">
      <w:pPr>
        <w:spacing w:line="360" w:lineRule="auto"/>
        <w:jc w:val="both"/>
        <w:rPr>
          <w:rFonts w:ascii="Palatino Linotype" w:hAnsi="Palatino Linotype" w:cs="Arial"/>
          <w:lang w:eastAsia="es-MX"/>
        </w:rPr>
      </w:pPr>
      <w:r w:rsidRPr="00C86A83">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AA2301" w14:textId="77777777" w:rsidR="00940A9F" w:rsidRPr="00C86A83" w:rsidRDefault="00940A9F" w:rsidP="00C86A83">
      <w:pPr>
        <w:spacing w:line="360" w:lineRule="auto"/>
        <w:jc w:val="both"/>
        <w:rPr>
          <w:rFonts w:ascii="Palatino Linotype" w:hAnsi="Palatino Linotype" w:cs="Arial"/>
          <w:lang w:eastAsia="es-MX"/>
        </w:rPr>
      </w:pPr>
    </w:p>
    <w:p w14:paraId="540D7C75" w14:textId="77777777" w:rsidR="00940A9F" w:rsidRPr="00C86A83" w:rsidRDefault="00940A9F" w:rsidP="00C86A83">
      <w:pPr>
        <w:spacing w:line="360" w:lineRule="auto"/>
        <w:jc w:val="both"/>
        <w:rPr>
          <w:rFonts w:ascii="Palatino Linotype" w:hAnsi="Palatino Linotype" w:cs="Arial"/>
          <w:lang w:eastAsia="es-MX"/>
        </w:rPr>
      </w:pPr>
      <w:r w:rsidRPr="00C86A83">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46C7CF5" w14:textId="77777777" w:rsidR="00940A9F" w:rsidRPr="00C86A83" w:rsidRDefault="00940A9F" w:rsidP="00C86A83">
      <w:pPr>
        <w:spacing w:line="360" w:lineRule="auto"/>
        <w:jc w:val="both"/>
        <w:rPr>
          <w:rFonts w:ascii="Palatino Linotype" w:hAnsi="Palatino Linotype" w:cs="Arial"/>
          <w:lang w:eastAsia="es-MX"/>
        </w:rPr>
      </w:pPr>
    </w:p>
    <w:p w14:paraId="7102956C" w14:textId="77777777" w:rsidR="00940A9F" w:rsidRPr="00C86A83" w:rsidRDefault="00940A9F" w:rsidP="00C86A83">
      <w:pPr>
        <w:spacing w:line="360" w:lineRule="auto"/>
        <w:jc w:val="both"/>
        <w:rPr>
          <w:rFonts w:ascii="Palatino Linotype" w:hAnsi="Palatino Linotype" w:cs="Arial"/>
          <w:lang w:eastAsia="es-MX"/>
        </w:rPr>
      </w:pPr>
      <w:r w:rsidRPr="00C86A83">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0B2B48F3" w14:textId="77777777" w:rsidR="00940A9F" w:rsidRPr="00C86A83" w:rsidRDefault="00940A9F" w:rsidP="00C86A83">
      <w:pPr>
        <w:spacing w:line="360" w:lineRule="auto"/>
        <w:jc w:val="both"/>
        <w:rPr>
          <w:rFonts w:ascii="Palatino Linotype" w:hAnsi="Palatino Linotype" w:cs="Arial"/>
          <w:lang w:eastAsia="es-MX"/>
        </w:rPr>
      </w:pPr>
    </w:p>
    <w:p w14:paraId="169A375F" w14:textId="77777777" w:rsidR="00940A9F" w:rsidRPr="00C86A83" w:rsidRDefault="00940A9F" w:rsidP="00C86A83">
      <w:pPr>
        <w:pStyle w:val="Prrafodelista"/>
        <w:numPr>
          <w:ilvl w:val="0"/>
          <w:numId w:val="7"/>
        </w:numPr>
        <w:spacing w:line="360" w:lineRule="auto"/>
        <w:contextualSpacing/>
        <w:jc w:val="both"/>
        <w:rPr>
          <w:rFonts w:ascii="Palatino Linotype" w:hAnsi="Palatino Linotype" w:cs="Arial"/>
          <w:lang w:eastAsia="es-MX"/>
        </w:rPr>
      </w:pPr>
      <w:r w:rsidRPr="00C86A83">
        <w:rPr>
          <w:rFonts w:ascii="Palatino Linotype" w:hAnsi="Palatino Linotype" w:cs="Arial"/>
          <w:lang w:eastAsia="es-MX"/>
        </w:rPr>
        <w:t>Complejidad del asunto: La complejidad de la prueba, la pluralidad de sujetos procesales, el tiempo transcurrido, las características y contexto del recurso.</w:t>
      </w:r>
    </w:p>
    <w:p w14:paraId="354AE79E" w14:textId="77777777" w:rsidR="00940A9F" w:rsidRPr="00C86A83" w:rsidRDefault="00940A9F" w:rsidP="00C86A83">
      <w:pPr>
        <w:pStyle w:val="Prrafodelista"/>
        <w:numPr>
          <w:ilvl w:val="0"/>
          <w:numId w:val="7"/>
        </w:numPr>
        <w:spacing w:line="360" w:lineRule="auto"/>
        <w:contextualSpacing/>
        <w:jc w:val="both"/>
        <w:rPr>
          <w:rFonts w:ascii="Palatino Linotype" w:hAnsi="Palatino Linotype" w:cs="Arial"/>
          <w:lang w:eastAsia="es-MX"/>
        </w:rPr>
      </w:pPr>
      <w:r w:rsidRPr="00C86A83">
        <w:rPr>
          <w:rFonts w:ascii="Palatino Linotype" w:hAnsi="Palatino Linotype" w:cs="Arial"/>
          <w:lang w:eastAsia="es-MX"/>
        </w:rPr>
        <w:t>Actividad Procesal del interesado: Acciones u omisiones del interesado.</w:t>
      </w:r>
    </w:p>
    <w:p w14:paraId="15A46368" w14:textId="77777777" w:rsidR="00940A9F" w:rsidRPr="00C86A83" w:rsidRDefault="00940A9F" w:rsidP="00C86A83">
      <w:pPr>
        <w:pStyle w:val="Prrafodelista"/>
        <w:numPr>
          <w:ilvl w:val="0"/>
          <w:numId w:val="7"/>
        </w:numPr>
        <w:spacing w:line="360" w:lineRule="auto"/>
        <w:contextualSpacing/>
        <w:jc w:val="both"/>
        <w:rPr>
          <w:rFonts w:ascii="Palatino Linotype" w:hAnsi="Palatino Linotype" w:cs="Arial"/>
          <w:lang w:eastAsia="es-MX"/>
        </w:rPr>
      </w:pPr>
      <w:r w:rsidRPr="00C86A83">
        <w:rPr>
          <w:rFonts w:ascii="Palatino Linotype" w:hAnsi="Palatino Linotype" w:cs="Arial"/>
          <w:lang w:eastAsia="es-MX"/>
        </w:rPr>
        <w:t>Conducta de la Autoridad: Las Acciones u omisiones realizadas en el procedimiento. Así como si la autoridad actuó con la debida diligencia.</w:t>
      </w:r>
    </w:p>
    <w:p w14:paraId="5E863970" w14:textId="77777777" w:rsidR="00940A9F" w:rsidRPr="00C86A83" w:rsidRDefault="00940A9F" w:rsidP="00C86A83">
      <w:pPr>
        <w:pStyle w:val="Prrafodelista"/>
        <w:numPr>
          <w:ilvl w:val="0"/>
          <w:numId w:val="7"/>
        </w:numPr>
        <w:spacing w:line="360" w:lineRule="auto"/>
        <w:contextualSpacing/>
        <w:jc w:val="both"/>
        <w:rPr>
          <w:rFonts w:ascii="Palatino Linotype" w:hAnsi="Palatino Linotype" w:cs="Arial"/>
          <w:lang w:eastAsia="es-MX"/>
        </w:rPr>
      </w:pPr>
      <w:r w:rsidRPr="00C86A83">
        <w:rPr>
          <w:rFonts w:ascii="Palatino Linotype" w:hAnsi="Palatino Linotype" w:cs="Arial"/>
          <w:lang w:eastAsia="es-MX"/>
        </w:rPr>
        <w:t>La afectación generada en la situación jurídica de la persona involucrada en el proceso: Violación a sus derechos humanos.</w:t>
      </w:r>
    </w:p>
    <w:p w14:paraId="5E56616A" w14:textId="77777777" w:rsidR="00940A9F" w:rsidRPr="00C86A83" w:rsidRDefault="00940A9F" w:rsidP="00C86A83">
      <w:pPr>
        <w:spacing w:line="360" w:lineRule="auto"/>
        <w:ind w:left="360"/>
        <w:jc w:val="both"/>
        <w:rPr>
          <w:rFonts w:ascii="Palatino Linotype" w:hAnsi="Palatino Linotype" w:cs="Arial"/>
          <w:lang w:eastAsia="es-MX"/>
        </w:rPr>
      </w:pPr>
    </w:p>
    <w:p w14:paraId="32E416A5" w14:textId="77777777" w:rsidR="00940A9F" w:rsidRPr="00C86A83" w:rsidRDefault="00940A9F" w:rsidP="00C86A83">
      <w:pPr>
        <w:spacing w:line="360" w:lineRule="auto"/>
        <w:jc w:val="both"/>
        <w:rPr>
          <w:rFonts w:ascii="Palatino Linotype" w:hAnsi="Palatino Linotype" w:cs="Arial"/>
          <w:lang w:eastAsia="es-MX"/>
        </w:rPr>
      </w:pPr>
      <w:r w:rsidRPr="00C86A83">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458A6F" w14:textId="77777777" w:rsidR="00940A9F" w:rsidRPr="00C86A83" w:rsidRDefault="00940A9F" w:rsidP="00C86A83">
      <w:pPr>
        <w:spacing w:line="360" w:lineRule="auto"/>
        <w:jc w:val="both"/>
        <w:rPr>
          <w:rFonts w:ascii="Palatino Linotype" w:hAnsi="Palatino Linotype" w:cs="Arial"/>
          <w:lang w:eastAsia="es-MX"/>
        </w:rPr>
      </w:pPr>
    </w:p>
    <w:p w14:paraId="4DDCC400" w14:textId="77777777" w:rsidR="00940A9F" w:rsidRPr="00C86A83" w:rsidRDefault="00940A9F" w:rsidP="00C86A83">
      <w:pPr>
        <w:spacing w:line="360" w:lineRule="auto"/>
        <w:jc w:val="both"/>
        <w:rPr>
          <w:rFonts w:ascii="Palatino Linotype" w:hAnsi="Palatino Linotype" w:cs="Arial"/>
          <w:lang w:eastAsia="es-MX"/>
        </w:rPr>
      </w:pPr>
      <w:r w:rsidRPr="00C86A83">
        <w:rPr>
          <w:rFonts w:ascii="Palatino Linotype" w:hAnsi="Palatino Linotype" w:cs="Arial"/>
          <w:lang w:eastAsia="es-MX"/>
        </w:rPr>
        <w:lastRenderedPageBreak/>
        <w:t>Argumento que encuentra sustento en la jurisprudencia P</w:t>
      </w:r>
      <w:proofErr w:type="gramStart"/>
      <w:r w:rsidRPr="00C86A83">
        <w:rPr>
          <w:rFonts w:ascii="Palatino Linotype" w:hAnsi="Palatino Linotype" w:cs="Arial"/>
          <w:lang w:eastAsia="es-MX"/>
        </w:rPr>
        <w:t>./</w:t>
      </w:r>
      <w:proofErr w:type="gramEnd"/>
      <w:r w:rsidRPr="00C86A83">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58219F" w14:textId="77777777" w:rsidR="00940A9F" w:rsidRPr="00C86A83" w:rsidRDefault="00940A9F" w:rsidP="00C86A83">
      <w:pPr>
        <w:spacing w:line="360" w:lineRule="auto"/>
        <w:jc w:val="both"/>
        <w:rPr>
          <w:rFonts w:ascii="Palatino Linotype" w:hAnsi="Palatino Linotype" w:cs="Arial"/>
          <w:lang w:eastAsia="es-MX"/>
        </w:rPr>
      </w:pPr>
    </w:p>
    <w:p w14:paraId="350EA0A3" w14:textId="77777777" w:rsidR="00940A9F" w:rsidRPr="00C86A83" w:rsidRDefault="00940A9F" w:rsidP="00C86A83">
      <w:pPr>
        <w:spacing w:line="360" w:lineRule="auto"/>
        <w:jc w:val="both"/>
        <w:rPr>
          <w:rFonts w:ascii="Palatino Linotype" w:hAnsi="Palatino Linotype" w:cs="Arial"/>
          <w:lang w:eastAsia="es-MX"/>
        </w:rPr>
      </w:pPr>
      <w:r w:rsidRPr="00C86A83">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3558D2" w14:textId="77777777" w:rsidR="00940A9F" w:rsidRPr="00C86A83" w:rsidRDefault="00940A9F" w:rsidP="00C86A83">
      <w:pPr>
        <w:spacing w:line="360" w:lineRule="auto"/>
        <w:jc w:val="both"/>
        <w:rPr>
          <w:rFonts w:ascii="Palatino Linotype" w:hAnsi="Palatino Linotype" w:cs="Arial"/>
          <w:lang w:eastAsia="es-MX"/>
        </w:rPr>
      </w:pPr>
    </w:p>
    <w:p w14:paraId="529D2E54" w14:textId="77777777" w:rsidR="00940A9F" w:rsidRPr="00C86A83" w:rsidRDefault="00940A9F" w:rsidP="00C86A83">
      <w:pPr>
        <w:spacing w:line="360" w:lineRule="auto"/>
        <w:jc w:val="both"/>
        <w:rPr>
          <w:rFonts w:ascii="Palatino Linotype" w:hAnsi="Palatino Linotype" w:cs="Arial"/>
          <w:lang w:eastAsia="es-MX"/>
        </w:rPr>
      </w:pPr>
      <w:r w:rsidRPr="00C86A83">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30735A3" w14:textId="77777777" w:rsidR="00940A9F" w:rsidRPr="00C86A83" w:rsidRDefault="00940A9F" w:rsidP="00C86A83">
      <w:pPr>
        <w:spacing w:line="360" w:lineRule="auto"/>
        <w:jc w:val="both"/>
        <w:rPr>
          <w:rFonts w:ascii="Palatino Linotype" w:hAnsi="Palatino Linotype" w:cs="Arial"/>
          <w:lang w:eastAsia="es-MX"/>
        </w:rPr>
      </w:pPr>
    </w:p>
    <w:p w14:paraId="76A1A858" w14:textId="77777777" w:rsidR="00940A9F" w:rsidRPr="00C86A83" w:rsidRDefault="00940A9F" w:rsidP="00C86A83">
      <w:pPr>
        <w:spacing w:line="360" w:lineRule="auto"/>
        <w:jc w:val="both"/>
        <w:rPr>
          <w:rFonts w:ascii="Palatino Linotype" w:hAnsi="Palatino Linotype" w:cs="Arial"/>
          <w:lang w:eastAsia="es-MX"/>
        </w:rPr>
      </w:pPr>
      <w:r w:rsidRPr="00C86A83">
        <w:rPr>
          <w:rFonts w:ascii="Palatino Linotype" w:hAnsi="Palatino Linotype" w:cs="Arial"/>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32C43B2B" w14:textId="77777777" w:rsidR="00940A9F" w:rsidRPr="00C86A83" w:rsidRDefault="00940A9F" w:rsidP="00C86A83">
      <w:pPr>
        <w:spacing w:line="360" w:lineRule="auto"/>
        <w:jc w:val="both"/>
        <w:rPr>
          <w:rFonts w:ascii="Palatino Linotype" w:hAnsi="Palatino Linotype" w:cs="Arial"/>
          <w:lang w:eastAsia="es-MX"/>
        </w:rPr>
      </w:pPr>
    </w:p>
    <w:p w14:paraId="2D1EBC8F" w14:textId="77777777" w:rsidR="00940A9F" w:rsidRPr="00C86A83" w:rsidRDefault="00940A9F" w:rsidP="00C86A83">
      <w:pPr>
        <w:spacing w:line="360" w:lineRule="auto"/>
        <w:jc w:val="both"/>
        <w:rPr>
          <w:rFonts w:ascii="Palatino Linotype" w:hAnsi="Palatino Linotype" w:cs="Arial"/>
          <w:lang w:eastAsia="es-MX"/>
        </w:rPr>
      </w:pPr>
      <w:r w:rsidRPr="00C86A83">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0F348EEC" w14:textId="77777777" w:rsidR="00940A9F" w:rsidRPr="00C86A83" w:rsidRDefault="00940A9F" w:rsidP="00C86A83">
      <w:pPr>
        <w:spacing w:line="360" w:lineRule="auto"/>
        <w:jc w:val="both"/>
        <w:rPr>
          <w:rFonts w:ascii="Palatino Linotype" w:hAnsi="Palatino Linotype" w:cs="Arial"/>
          <w:lang w:eastAsia="es-MX"/>
        </w:rPr>
      </w:pPr>
    </w:p>
    <w:p w14:paraId="6E5BA675" w14:textId="77777777" w:rsidR="00940A9F" w:rsidRPr="00C86A83" w:rsidRDefault="00940A9F" w:rsidP="00C86A83">
      <w:pPr>
        <w:spacing w:line="360" w:lineRule="auto"/>
        <w:jc w:val="both"/>
        <w:rPr>
          <w:rFonts w:ascii="Palatino Linotype" w:hAnsi="Palatino Linotype" w:cs="Arial"/>
          <w:lang w:eastAsia="es-MX"/>
        </w:rPr>
      </w:pPr>
      <w:r w:rsidRPr="00C86A83">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1B17C498" w14:textId="489161C7" w:rsidR="00CF400A" w:rsidRPr="00C86A83" w:rsidRDefault="00CF400A" w:rsidP="00C86A83">
      <w:pPr>
        <w:spacing w:line="360" w:lineRule="auto"/>
        <w:jc w:val="both"/>
        <w:rPr>
          <w:rFonts w:ascii="Palatino Linotype" w:eastAsia="Arial Unicode MS" w:hAnsi="Palatino Linotype" w:cs="Arial"/>
        </w:rPr>
      </w:pPr>
    </w:p>
    <w:p w14:paraId="49E94EF4" w14:textId="52FFB666" w:rsidR="00F74A05" w:rsidRPr="00C86A83" w:rsidRDefault="00C86A83" w:rsidP="00C86A83">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C86A83">
        <w:rPr>
          <w:rFonts w:ascii="Palatino Linotype" w:hAnsi="Palatino Linotype" w:cs="Arial"/>
          <w:b/>
          <w:bCs/>
        </w:rPr>
        <w:t>) Cierre de Instrucción</w:t>
      </w:r>
      <w:r w:rsidR="00D8393F" w:rsidRPr="00C86A83">
        <w:rPr>
          <w:rFonts w:ascii="Palatino Linotype" w:hAnsi="Palatino Linotype" w:cs="Arial"/>
          <w:b/>
          <w:bCs/>
        </w:rPr>
        <w:t>.</w:t>
      </w:r>
    </w:p>
    <w:p w14:paraId="410ED933" w14:textId="23976430" w:rsidR="00832240" w:rsidRDefault="009E2E2C" w:rsidP="00C86A83">
      <w:pPr>
        <w:spacing w:line="360" w:lineRule="auto"/>
        <w:jc w:val="both"/>
        <w:rPr>
          <w:rFonts w:ascii="Palatino Linotype" w:hAnsi="Palatino Linotype" w:cs="Arial"/>
        </w:rPr>
      </w:pPr>
      <w:r w:rsidRPr="00C86A83">
        <w:rPr>
          <w:rFonts w:ascii="Palatino Linotype" w:hAnsi="Palatino Linotype"/>
        </w:rPr>
        <w:t>Una vez analizado el estado procesal que guarda el expediente, el</w:t>
      </w:r>
      <w:r w:rsidR="000171D8" w:rsidRPr="00C86A83">
        <w:rPr>
          <w:rFonts w:ascii="Palatino Linotype" w:hAnsi="Palatino Linotype"/>
        </w:rPr>
        <w:t xml:space="preserve"> </w:t>
      </w:r>
      <w:r w:rsidR="00140718" w:rsidRPr="00C86A83">
        <w:rPr>
          <w:rFonts w:ascii="Palatino Linotype" w:hAnsi="Palatino Linotype"/>
          <w:b/>
          <w:bCs/>
        </w:rPr>
        <w:t>once</w:t>
      </w:r>
      <w:r w:rsidR="000F4558" w:rsidRPr="00C86A83">
        <w:rPr>
          <w:rFonts w:ascii="Palatino Linotype" w:hAnsi="Palatino Linotype"/>
          <w:b/>
          <w:bCs/>
        </w:rPr>
        <w:t xml:space="preserve"> de </w:t>
      </w:r>
      <w:r w:rsidR="00224C7E" w:rsidRPr="00C86A83">
        <w:rPr>
          <w:rFonts w:ascii="Palatino Linotype" w:hAnsi="Palatino Linotype"/>
          <w:b/>
          <w:bCs/>
        </w:rPr>
        <w:t>octubre</w:t>
      </w:r>
      <w:r w:rsidR="000F070A" w:rsidRPr="00C86A83">
        <w:rPr>
          <w:rFonts w:ascii="Palatino Linotype" w:hAnsi="Palatino Linotype"/>
          <w:b/>
          <w:bCs/>
        </w:rPr>
        <w:t xml:space="preserve"> </w:t>
      </w:r>
      <w:r w:rsidR="00F2488E" w:rsidRPr="00C86A83">
        <w:rPr>
          <w:rFonts w:ascii="Palatino Linotype" w:hAnsi="Palatino Linotype"/>
          <w:b/>
          <w:bCs/>
        </w:rPr>
        <w:t>d</w:t>
      </w:r>
      <w:r w:rsidR="00CE22BE" w:rsidRPr="00C86A83">
        <w:rPr>
          <w:rFonts w:ascii="Palatino Linotype" w:hAnsi="Palatino Linotype"/>
          <w:b/>
          <w:bCs/>
        </w:rPr>
        <w:t xml:space="preserve">e dos mil </w:t>
      </w:r>
      <w:r w:rsidR="00F2488E" w:rsidRPr="00C86A83">
        <w:rPr>
          <w:rFonts w:ascii="Palatino Linotype" w:hAnsi="Palatino Linotype"/>
          <w:b/>
          <w:bCs/>
        </w:rPr>
        <w:t>veintitrés</w:t>
      </w:r>
      <w:r w:rsidR="000171D8" w:rsidRPr="00C86A83">
        <w:rPr>
          <w:rFonts w:ascii="Palatino Linotype" w:hAnsi="Palatino Linotype"/>
        </w:rPr>
        <w:t xml:space="preserve">, </w:t>
      </w:r>
      <w:r w:rsidR="00CE22BE" w:rsidRPr="00C86A83">
        <w:rPr>
          <w:rFonts w:ascii="Palatino Linotype" w:hAnsi="Palatino Linotype"/>
        </w:rPr>
        <w:t>la</w:t>
      </w:r>
      <w:r w:rsidR="00F74502" w:rsidRPr="00C86A83">
        <w:rPr>
          <w:rFonts w:ascii="Palatino Linotype" w:hAnsi="Palatino Linotype"/>
        </w:rPr>
        <w:t xml:space="preserve"> </w:t>
      </w:r>
      <w:r w:rsidR="00C77536" w:rsidRPr="00C86A83">
        <w:rPr>
          <w:rFonts w:ascii="Palatino Linotype" w:hAnsi="Palatino Linotype"/>
          <w:b/>
        </w:rPr>
        <w:t>Comisionada Sharon Cristina Morales Martínez</w:t>
      </w:r>
      <w:r w:rsidR="00C77536" w:rsidRPr="00C86A83">
        <w:rPr>
          <w:rFonts w:ascii="Palatino Linotype" w:hAnsi="Palatino Linotype"/>
          <w:lang w:val="es-419"/>
        </w:rPr>
        <w:t xml:space="preserve"> </w:t>
      </w:r>
      <w:r w:rsidRPr="00C86A83">
        <w:rPr>
          <w:rFonts w:ascii="Palatino Linotype" w:hAnsi="Palatino Linotype"/>
        </w:rPr>
        <w:t>acordó el cierre de instrucción;</w:t>
      </w:r>
      <w:r w:rsidR="00C2778A" w:rsidRPr="00C86A83">
        <w:rPr>
          <w:rFonts w:ascii="Palatino Linotype" w:hAnsi="Palatino Linotype" w:cs="Arial"/>
        </w:rPr>
        <w:t xml:space="preserve"> así como</w:t>
      </w:r>
      <w:r w:rsidRPr="00C86A83">
        <w:rPr>
          <w:rFonts w:ascii="Palatino Linotype" w:hAnsi="Palatino Linotype" w:cs="Arial"/>
        </w:rPr>
        <w:t>,</w:t>
      </w:r>
      <w:r w:rsidR="00C2778A" w:rsidRPr="00C86A83">
        <w:rPr>
          <w:rFonts w:ascii="Palatino Linotype" w:hAnsi="Palatino Linotype" w:cs="Arial"/>
        </w:rPr>
        <w:t xml:space="preserve"> la remisión </w:t>
      </w:r>
      <w:r w:rsidR="002C6A7C" w:rsidRPr="00C86A83">
        <w:rPr>
          <w:rFonts w:ascii="Palatino Linotype" w:hAnsi="Palatino Linotype" w:cs="Arial"/>
        </w:rPr>
        <w:t>de este</w:t>
      </w:r>
      <w:r w:rsidR="00C2778A" w:rsidRPr="00C86A83">
        <w:rPr>
          <w:rFonts w:ascii="Palatino Linotype" w:hAnsi="Palatino Linotype" w:cs="Arial"/>
        </w:rPr>
        <w:t xml:space="preserve"> a efecto de ser resuelto, de conformidad con lo establecido en el artículo 185 fracciones VI y VIII de la Ley de Transparencia y Acceso a la </w:t>
      </w:r>
      <w:r w:rsidR="00D86297" w:rsidRPr="00C86A83">
        <w:rPr>
          <w:rFonts w:ascii="Palatino Linotype" w:hAnsi="Palatino Linotype" w:cs="Arial"/>
        </w:rPr>
        <w:t>Información Pública</w:t>
      </w:r>
      <w:r w:rsidR="00C2778A" w:rsidRPr="00C86A83">
        <w:rPr>
          <w:rFonts w:ascii="Palatino Linotype" w:hAnsi="Palatino Linotype" w:cs="Arial"/>
        </w:rPr>
        <w:t xml:space="preserve"> del Estado de México y Municipios</w:t>
      </w:r>
      <w:r w:rsidR="0028330F" w:rsidRPr="00C86A83">
        <w:rPr>
          <w:rFonts w:ascii="Palatino Linotype" w:hAnsi="Palatino Linotype" w:cs="Arial"/>
        </w:rPr>
        <w:t>.</w:t>
      </w:r>
    </w:p>
    <w:p w14:paraId="62CD7DE0" w14:textId="0062DE69" w:rsidR="00C86A83" w:rsidRDefault="00C86A83" w:rsidP="00C86A83">
      <w:pPr>
        <w:spacing w:line="360" w:lineRule="auto"/>
        <w:jc w:val="both"/>
        <w:rPr>
          <w:rFonts w:ascii="Palatino Linotype" w:hAnsi="Palatino Linotype" w:cs="Arial"/>
        </w:rPr>
      </w:pPr>
    </w:p>
    <w:p w14:paraId="6BFB0210" w14:textId="178B0831" w:rsidR="00C86A83" w:rsidRDefault="00C86A83" w:rsidP="00C86A83">
      <w:pPr>
        <w:spacing w:line="360" w:lineRule="auto"/>
        <w:jc w:val="both"/>
        <w:rPr>
          <w:rFonts w:ascii="Palatino Linotype" w:hAnsi="Palatino Linotype" w:cs="Arial"/>
        </w:rPr>
      </w:pPr>
    </w:p>
    <w:p w14:paraId="4BC602B6" w14:textId="0662E1D4" w:rsidR="00C86A83" w:rsidRDefault="00C86A83" w:rsidP="00C86A83">
      <w:pPr>
        <w:spacing w:line="360" w:lineRule="auto"/>
        <w:jc w:val="both"/>
        <w:rPr>
          <w:rFonts w:ascii="Palatino Linotype" w:hAnsi="Palatino Linotype" w:cs="Arial"/>
        </w:rPr>
      </w:pPr>
    </w:p>
    <w:p w14:paraId="1A7E3019" w14:textId="77777777" w:rsidR="00C86A83" w:rsidRPr="00C86A83" w:rsidRDefault="00C86A83" w:rsidP="00C86A83">
      <w:pPr>
        <w:spacing w:line="360" w:lineRule="auto"/>
        <w:jc w:val="both"/>
        <w:rPr>
          <w:rFonts w:ascii="Palatino Linotype" w:hAnsi="Palatino Linotype" w:cs="Arial"/>
        </w:rPr>
      </w:pPr>
    </w:p>
    <w:p w14:paraId="5BBF1531" w14:textId="77777777" w:rsidR="0057572B" w:rsidRPr="00C86A83" w:rsidRDefault="0057572B" w:rsidP="00C86A83">
      <w:pPr>
        <w:spacing w:line="360" w:lineRule="auto"/>
        <w:jc w:val="both"/>
        <w:rPr>
          <w:rFonts w:ascii="Palatino Linotype" w:hAnsi="Palatino Linotype" w:cs="Arial"/>
        </w:rPr>
      </w:pPr>
    </w:p>
    <w:p w14:paraId="3AB9D768" w14:textId="7EB528FC" w:rsidR="000171D8" w:rsidRPr="00C86A83" w:rsidRDefault="000171D8" w:rsidP="00C86A83">
      <w:pPr>
        <w:spacing w:line="360" w:lineRule="auto"/>
        <w:jc w:val="center"/>
        <w:rPr>
          <w:rFonts w:ascii="Palatino Linotype" w:hAnsi="Palatino Linotype" w:cs="Arial"/>
          <w:b/>
          <w:bCs/>
          <w:spacing w:val="60"/>
          <w:sz w:val="28"/>
        </w:rPr>
      </w:pPr>
      <w:r w:rsidRPr="00C86A83">
        <w:rPr>
          <w:rFonts w:ascii="Palatino Linotype" w:hAnsi="Palatino Linotype" w:cs="Arial"/>
          <w:b/>
          <w:bCs/>
          <w:spacing w:val="60"/>
          <w:sz w:val="28"/>
        </w:rPr>
        <w:lastRenderedPageBreak/>
        <w:t>CONSIDERANDO</w:t>
      </w:r>
      <w:r w:rsidR="00DC75AB" w:rsidRPr="00C86A83">
        <w:rPr>
          <w:rFonts w:ascii="Palatino Linotype" w:hAnsi="Palatino Linotype" w:cs="Arial"/>
          <w:b/>
          <w:bCs/>
          <w:spacing w:val="60"/>
          <w:sz w:val="28"/>
        </w:rPr>
        <w:t>S</w:t>
      </w:r>
    </w:p>
    <w:p w14:paraId="06897FD6" w14:textId="77777777" w:rsidR="000171D8" w:rsidRPr="00C86A83" w:rsidRDefault="000171D8" w:rsidP="00C86A83">
      <w:pPr>
        <w:spacing w:line="360" w:lineRule="auto"/>
        <w:jc w:val="center"/>
        <w:rPr>
          <w:rFonts w:ascii="Palatino Linotype" w:hAnsi="Palatino Linotype"/>
          <w:b/>
          <w:sz w:val="28"/>
          <w:szCs w:val="28"/>
        </w:rPr>
      </w:pPr>
    </w:p>
    <w:p w14:paraId="7F105395" w14:textId="2EDBBF94" w:rsidR="00964F6B" w:rsidRPr="00C86A83" w:rsidRDefault="000171D8" w:rsidP="00C86A83">
      <w:pPr>
        <w:spacing w:line="360" w:lineRule="auto"/>
        <w:ind w:right="50"/>
        <w:jc w:val="both"/>
        <w:rPr>
          <w:rFonts w:ascii="Palatino Linotype" w:hAnsi="Palatino Linotype"/>
          <w:b/>
          <w:sz w:val="26"/>
          <w:szCs w:val="26"/>
        </w:rPr>
      </w:pPr>
      <w:r w:rsidRPr="00C86A83">
        <w:rPr>
          <w:rFonts w:ascii="Palatino Linotype" w:hAnsi="Palatino Linotype"/>
          <w:b/>
          <w:sz w:val="26"/>
          <w:szCs w:val="26"/>
        </w:rPr>
        <w:t>PRIMERO.</w:t>
      </w:r>
      <w:r w:rsidRPr="00C86A83">
        <w:rPr>
          <w:rFonts w:ascii="Palatino Linotype" w:hAnsi="Palatino Linotype"/>
          <w:sz w:val="26"/>
          <w:szCs w:val="26"/>
        </w:rPr>
        <w:t xml:space="preserve"> </w:t>
      </w:r>
      <w:r w:rsidRPr="00C86A83">
        <w:rPr>
          <w:rFonts w:ascii="Palatino Linotype" w:hAnsi="Palatino Linotype"/>
          <w:b/>
          <w:sz w:val="26"/>
          <w:szCs w:val="26"/>
        </w:rPr>
        <w:t>Competencia</w:t>
      </w:r>
      <w:r w:rsidRPr="00C86A83">
        <w:rPr>
          <w:rFonts w:ascii="Palatino Linotype" w:hAnsi="Palatino Linotype"/>
          <w:sz w:val="26"/>
          <w:szCs w:val="26"/>
        </w:rPr>
        <w:t>.</w:t>
      </w:r>
    </w:p>
    <w:p w14:paraId="07007E92" w14:textId="32CEFF62" w:rsidR="008B239D" w:rsidRPr="00C86A83" w:rsidRDefault="008B239D" w:rsidP="00C86A83">
      <w:pPr>
        <w:spacing w:line="360" w:lineRule="auto"/>
        <w:ind w:right="50"/>
        <w:jc w:val="both"/>
        <w:rPr>
          <w:rFonts w:ascii="Palatino Linotype" w:hAnsi="Palatino Linotype" w:cs="Arial"/>
        </w:rPr>
      </w:pPr>
      <w:r w:rsidRPr="00C86A83">
        <w:rPr>
          <w:rFonts w:ascii="Palatino Linotype" w:hAnsi="Palatino Linotype"/>
        </w:rPr>
        <w:t xml:space="preserve">Este Instituto de Transparencia, Acceso a la </w:t>
      </w:r>
      <w:r w:rsidR="00D86297" w:rsidRPr="00C86A83">
        <w:rPr>
          <w:rFonts w:ascii="Palatino Linotype" w:hAnsi="Palatino Linotype"/>
        </w:rPr>
        <w:t>Información Pública</w:t>
      </w:r>
      <w:r w:rsidRPr="00C86A83">
        <w:rPr>
          <w:rFonts w:ascii="Palatino Linotype" w:hAnsi="Palatino Linotype"/>
        </w:rPr>
        <w:t xml:space="preserve"> y Protección de Datos Personales del Estado de México y Municipios, es competente para </w:t>
      </w:r>
      <w:r w:rsidR="00CB5585" w:rsidRPr="00C86A83">
        <w:rPr>
          <w:rFonts w:ascii="Palatino Linotype" w:hAnsi="Palatino Linotype"/>
        </w:rPr>
        <w:t xml:space="preserve">conocer y resolver el presente </w:t>
      </w:r>
      <w:r w:rsidR="00D86297" w:rsidRPr="00C86A83">
        <w:rPr>
          <w:rFonts w:ascii="Palatino Linotype" w:hAnsi="Palatino Linotype"/>
        </w:rPr>
        <w:t>Recurso Revisión</w:t>
      </w:r>
      <w:r w:rsidRPr="00C86A83">
        <w:rPr>
          <w:rFonts w:ascii="Palatino Linotype" w:hAnsi="Palatino Linotype"/>
        </w:rPr>
        <w:t>, conforme a lo dispuesto en los artículos 6, Apartado A de la Constitución Política de los Estados Unidos Mexicanos; 5, párrafos trigésimo</w:t>
      </w:r>
      <w:r w:rsidR="00BE7279" w:rsidRPr="00C86A83">
        <w:rPr>
          <w:rFonts w:ascii="Palatino Linotype" w:hAnsi="Palatino Linotype"/>
        </w:rPr>
        <w:t xml:space="preserve"> segundo</w:t>
      </w:r>
      <w:r w:rsidRPr="00C86A83">
        <w:rPr>
          <w:rFonts w:ascii="Palatino Linotype" w:hAnsi="Palatino Linotype"/>
        </w:rPr>
        <w:t xml:space="preserve">, trigésimo </w:t>
      </w:r>
      <w:r w:rsidR="00BE7279" w:rsidRPr="00C86A83">
        <w:rPr>
          <w:rFonts w:ascii="Palatino Linotype" w:hAnsi="Palatino Linotype"/>
        </w:rPr>
        <w:t>tercero</w:t>
      </w:r>
      <w:r w:rsidRPr="00C86A83">
        <w:rPr>
          <w:rFonts w:ascii="Palatino Linotype" w:hAnsi="Palatino Linotype"/>
        </w:rPr>
        <w:t xml:space="preserve"> y trigésimo </w:t>
      </w:r>
      <w:r w:rsidR="00BE7279" w:rsidRPr="00C86A83">
        <w:rPr>
          <w:rFonts w:ascii="Palatino Linotype" w:hAnsi="Palatino Linotype"/>
        </w:rPr>
        <w:t>cuarto</w:t>
      </w:r>
      <w:r w:rsidRPr="00C86A83">
        <w:rPr>
          <w:rFonts w:ascii="Palatino Linotype" w:hAnsi="Palatino Linotype"/>
        </w:rPr>
        <w:t>, fracciones IV y V de la Constitución Política del Estado Libre y Soberano de México;</w:t>
      </w:r>
      <w:r w:rsidR="00727578" w:rsidRPr="00C86A83">
        <w:rPr>
          <w:rFonts w:ascii="Palatino Linotype" w:hAnsi="Palatino Linotype"/>
        </w:rPr>
        <w:t xml:space="preserve"> ordinal</w:t>
      </w:r>
      <w:r w:rsidRPr="00C86A83">
        <w:rPr>
          <w:rFonts w:ascii="Palatino Linotype" w:hAnsi="Palatino Linotype"/>
        </w:rPr>
        <w:t xml:space="preserve"> 2</w:t>
      </w:r>
      <w:r w:rsidR="00727578" w:rsidRPr="00C86A83">
        <w:rPr>
          <w:rFonts w:ascii="Palatino Linotype" w:hAnsi="Palatino Linotype"/>
        </w:rPr>
        <w:t>,</w:t>
      </w:r>
      <w:r w:rsidRPr="00C86A83">
        <w:rPr>
          <w:rFonts w:ascii="Palatino Linotype" w:hAnsi="Palatino Linotype"/>
        </w:rPr>
        <w:t xml:space="preserve"> fracción II, 13, 29, 36, fracciones I y II, 176, 178, 179, 181 párrafo tercero y 185 de la Ley de Transparencia y Acceso a la </w:t>
      </w:r>
      <w:r w:rsidR="00D86297" w:rsidRPr="00C86A83">
        <w:rPr>
          <w:rFonts w:ascii="Palatino Linotype" w:hAnsi="Palatino Linotype"/>
        </w:rPr>
        <w:t>Información Pública</w:t>
      </w:r>
      <w:r w:rsidRPr="00C86A83">
        <w:rPr>
          <w:rFonts w:ascii="Palatino Linotype" w:hAnsi="Palatino Linotype"/>
        </w:rPr>
        <w:t xml:space="preserve"> del Estado de México y Municipios</w:t>
      </w:r>
      <w:r w:rsidRPr="00C86A83">
        <w:rPr>
          <w:rFonts w:ascii="Palatino Linotype" w:hAnsi="Palatino Linotype" w:cs="Arial"/>
        </w:rPr>
        <w:t>; y 9, fracciones I y XX</w:t>
      </w:r>
      <w:r w:rsidR="00FC4046" w:rsidRPr="00C86A83">
        <w:rPr>
          <w:rFonts w:ascii="Palatino Linotype" w:hAnsi="Palatino Linotype" w:cs="Arial"/>
        </w:rPr>
        <w:t>III</w:t>
      </w:r>
      <w:r w:rsidRPr="00C86A83">
        <w:rPr>
          <w:rFonts w:ascii="Palatino Linotype" w:hAnsi="Palatino Linotype" w:cs="Arial"/>
        </w:rPr>
        <w:t xml:space="preserve"> y 11 del Reglamento Interior del Instituto de Transparencia, Acceso a la </w:t>
      </w:r>
      <w:r w:rsidR="00D86297" w:rsidRPr="00C86A83">
        <w:rPr>
          <w:rFonts w:ascii="Palatino Linotype" w:hAnsi="Palatino Linotype" w:cs="Arial"/>
        </w:rPr>
        <w:t>Información Pública</w:t>
      </w:r>
      <w:r w:rsidRPr="00C86A83">
        <w:rPr>
          <w:rFonts w:ascii="Palatino Linotype" w:hAnsi="Palatino Linotype" w:cs="Arial"/>
        </w:rPr>
        <w:t xml:space="preserve"> y Protección de Datos Personales del Estado de México y Municipios.</w:t>
      </w:r>
    </w:p>
    <w:p w14:paraId="25C2BD1B" w14:textId="77777777" w:rsidR="008F2E92" w:rsidRPr="00C86A83" w:rsidRDefault="008F2E92" w:rsidP="00C86A83">
      <w:pPr>
        <w:spacing w:line="360" w:lineRule="auto"/>
        <w:ind w:right="50"/>
        <w:jc w:val="both"/>
        <w:rPr>
          <w:rFonts w:ascii="Palatino Linotype" w:hAnsi="Palatino Linotype" w:cs="Arial"/>
        </w:rPr>
      </w:pPr>
    </w:p>
    <w:p w14:paraId="508C9D22" w14:textId="35439B0C" w:rsidR="004510AB" w:rsidRPr="00C86A83" w:rsidRDefault="00E74792" w:rsidP="00C86A83">
      <w:pPr>
        <w:spacing w:line="360" w:lineRule="auto"/>
        <w:jc w:val="both"/>
        <w:rPr>
          <w:rFonts w:ascii="Palatino Linotype" w:hAnsi="Palatino Linotype" w:cs="Arial"/>
          <w:b/>
          <w:sz w:val="26"/>
          <w:szCs w:val="26"/>
        </w:rPr>
      </w:pPr>
      <w:r w:rsidRPr="00C86A83">
        <w:rPr>
          <w:rFonts w:ascii="Palatino Linotype" w:hAnsi="Palatino Linotype" w:cs="Arial"/>
          <w:b/>
          <w:sz w:val="26"/>
          <w:szCs w:val="26"/>
        </w:rPr>
        <w:t>SEGUNDO. Interés.</w:t>
      </w:r>
    </w:p>
    <w:p w14:paraId="42239410" w14:textId="7CAE597D" w:rsidR="0028330F" w:rsidRPr="00C86A83" w:rsidRDefault="000171D8" w:rsidP="00C86A83">
      <w:pPr>
        <w:spacing w:line="360" w:lineRule="auto"/>
        <w:jc w:val="both"/>
        <w:rPr>
          <w:rFonts w:ascii="Palatino Linotype" w:hAnsi="Palatino Linotype" w:cs="Arial"/>
          <w:lang w:eastAsia="es-MX"/>
        </w:rPr>
      </w:pPr>
      <w:r w:rsidRPr="00C86A83">
        <w:rPr>
          <w:rFonts w:ascii="Palatino Linotype" w:hAnsi="Palatino Linotype" w:cs="Arial"/>
          <w:bCs/>
        </w:rPr>
        <w:t xml:space="preserve">El </w:t>
      </w:r>
      <w:r w:rsidR="00D86297" w:rsidRPr="00C86A83">
        <w:rPr>
          <w:rFonts w:ascii="Palatino Linotype" w:hAnsi="Palatino Linotype" w:cs="Arial"/>
          <w:bCs/>
        </w:rPr>
        <w:t>Recurso Revisión</w:t>
      </w:r>
      <w:r w:rsidRPr="00C86A83">
        <w:rPr>
          <w:rFonts w:ascii="Palatino Linotype" w:hAnsi="Palatino Linotype" w:cs="Arial"/>
          <w:bCs/>
        </w:rPr>
        <w:t xml:space="preserve"> fue interpuesto por parte legítima, en atención a que se presentó por </w:t>
      </w:r>
      <w:r w:rsidR="008004E1" w:rsidRPr="00C86A83">
        <w:rPr>
          <w:rFonts w:ascii="Palatino Linotype" w:hAnsi="Palatino Linotype" w:cs="Arial"/>
          <w:b/>
        </w:rPr>
        <w:t>EL RECURRENTE</w:t>
      </w:r>
      <w:r w:rsidRPr="00C86A83">
        <w:rPr>
          <w:rFonts w:ascii="Palatino Linotype" w:hAnsi="Palatino Linotype" w:cs="Arial"/>
          <w:b/>
          <w:bCs/>
        </w:rPr>
        <w:t>,</w:t>
      </w:r>
      <w:r w:rsidRPr="00C86A83">
        <w:rPr>
          <w:rFonts w:ascii="Palatino Linotype" w:hAnsi="Palatino Linotype" w:cs="Arial"/>
          <w:bCs/>
        </w:rPr>
        <w:t xml:space="preserve"> quien es la misma persona que formuló la solicitud de acceso a la </w:t>
      </w:r>
      <w:r w:rsidR="00D86297" w:rsidRPr="00C86A83">
        <w:rPr>
          <w:rFonts w:ascii="Palatino Linotype" w:hAnsi="Palatino Linotype" w:cs="Arial"/>
          <w:bCs/>
        </w:rPr>
        <w:t>Información Pública</w:t>
      </w:r>
      <w:r w:rsidRPr="00C86A83">
        <w:rPr>
          <w:rFonts w:ascii="Palatino Linotype" w:hAnsi="Palatino Linotype" w:cs="Arial"/>
          <w:bCs/>
        </w:rPr>
        <w:t xml:space="preserve"> al </w:t>
      </w:r>
      <w:r w:rsidRPr="00C86A83">
        <w:rPr>
          <w:rFonts w:ascii="Palatino Linotype" w:hAnsi="Palatino Linotype" w:cs="Arial"/>
          <w:b/>
          <w:bCs/>
        </w:rPr>
        <w:t>SUJETO OBLIGADO</w:t>
      </w:r>
      <w:r w:rsidR="005B5043" w:rsidRPr="00C86A83">
        <w:rPr>
          <w:rFonts w:ascii="Palatino Linotype" w:hAnsi="Palatino Linotype" w:cs="Arial"/>
          <w:b/>
          <w:bCs/>
        </w:rPr>
        <w:t xml:space="preserve">, </w:t>
      </w:r>
      <w:r w:rsidR="005B5043" w:rsidRPr="00C86A83">
        <w:rPr>
          <w:rFonts w:ascii="Palatino Linotype" w:hAnsi="Palatino Linotype" w:cs="Arial"/>
          <w:bCs/>
        </w:rPr>
        <w:t xml:space="preserve">pues para ello, es </w:t>
      </w:r>
      <w:r w:rsidR="005B5043" w:rsidRPr="00C86A83">
        <w:rPr>
          <w:rFonts w:ascii="Palatino Linotype" w:hAnsi="Palatino Linotype" w:cs="Arial"/>
          <w:lang w:eastAsia="es-MX"/>
        </w:rPr>
        <w:t xml:space="preserve">necesario que el particular ingrese al </w:t>
      </w:r>
      <w:r w:rsidR="005B5043" w:rsidRPr="00C86A83">
        <w:rPr>
          <w:rFonts w:ascii="Palatino Linotype" w:hAnsi="Palatino Linotype" w:cs="Arial"/>
          <w:b/>
          <w:lang w:eastAsia="es-MX"/>
        </w:rPr>
        <w:t xml:space="preserve">SAIMEX </w:t>
      </w:r>
      <w:r w:rsidR="005B5043" w:rsidRPr="00C86A83">
        <w:rPr>
          <w:rFonts w:ascii="Palatino Linotype" w:hAnsi="Palatino Linotype" w:cs="Arial"/>
          <w:lang w:eastAsia="es-MX"/>
        </w:rPr>
        <w:t>mediante la utilización de su clave de usuario y contraseña.</w:t>
      </w:r>
    </w:p>
    <w:p w14:paraId="0024EECC" w14:textId="7607FDC1" w:rsidR="0057572B" w:rsidRDefault="0057572B" w:rsidP="00C86A83">
      <w:pPr>
        <w:spacing w:line="360" w:lineRule="auto"/>
        <w:jc w:val="both"/>
        <w:rPr>
          <w:rFonts w:ascii="Palatino Linotype" w:hAnsi="Palatino Linotype" w:cs="Arial"/>
          <w:lang w:eastAsia="es-MX"/>
        </w:rPr>
      </w:pPr>
    </w:p>
    <w:p w14:paraId="2B9ECAAD" w14:textId="05D2288A" w:rsidR="00C86A83" w:rsidRDefault="00C86A83" w:rsidP="00C86A83">
      <w:pPr>
        <w:spacing w:line="360" w:lineRule="auto"/>
        <w:jc w:val="both"/>
        <w:rPr>
          <w:rFonts w:ascii="Palatino Linotype" w:hAnsi="Palatino Linotype" w:cs="Arial"/>
          <w:lang w:eastAsia="es-MX"/>
        </w:rPr>
      </w:pPr>
    </w:p>
    <w:p w14:paraId="73B57685" w14:textId="77777777" w:rsidR="005C250B" w:rsidRPr="00C86A83" w:rsidRDefault="005C250B" w:rsidP="00C86A83">
      <w:pPr>
        <w:autoSpaceDE w:val="0"/>
        <w:autoSpaceDN w:val="0"/>
        <w:adjustRightInd w:val="0"/>
        <w:spacing w:line="360" w:lineRule="auto"/>
        <w:ind w:right="49"/>
        <w:jc w:val="both"/>
        <w:rPr>
          <w:rFonts w:ascii="Palatino Linotype" w:hAnsi="Palatino Linotype" w:cs="Arial"/>
          <w:b/>
          <w:sz w:val="26"/>
          <w:szCs w:val="26"/>
          <w:lang w:val="es-ES"/>
        </w:rPr>
      </w:pPr>
      <w:r w:rsidRPr="00C86A83">
        <w:rPr>
          <w:rFonts w:ascii="Palatino Linotype" w:hAnsi="Palatino Linotype" w:cs="Arial"/>
          <w:b/>
          <w:sz w:val="26"/>
          <w:szCs w:val="26"/>
        </w:rPr>
        <w:lastRenderedPageBreak/>
        <w:t xml:space="preserve">TERCERO. </w:t>
      </w:r>
      <w:r w:rsidRPr="00C86A83">
        <w:rPr>
          <w:rFonts w:ascii="Palatino Linotype" w:hAnsi="Palatino Linotype" w:cs="Arial"/>
          <w:b/>
          <w:sz w:val="26"/>
          <w:szCs w:val="26"/>
          <w:lang w:val="es-ES"/>
        </w:rPr>
        <w:t xml:space="preserve">Oportunidad. </w:t>
      </w:r>
    </w:p>
    <w:p w14:paraId="4CAF7CD0" w14:textId="63C2CAFA" w:rsidR="0028330F" w:rsidRPr="00C86A83" w:rsidRDefault="0028330F" w:rsidP="00C86A83">
      <w:pPr>
        <w:spacing w:line="360" w:lineRule="auto"/>
        <w:jc w:val="both"/>
        <w:rPr>
          <w:rFonts w:ascii="Palatino Linotype" w:hAnsi="Palatino Linotype" w:cs="Arial"/>
          <w:lang w:val="es-ES"/>
        </w:rPr>
      </w:pPr>
      <w:r w:rsidRPr="00C86A83">
        <w:rPr>
          <w:rFonts w:ascii="Palatino Linotype" w:hAnsi="Palatino Linotype" w:cs="Arial"/>
          <w:lang w:val="es-ES"/>
        </w:rPr>
        <w:t>El Recurso de Revisión fue interpuesto dentro del plazo de quince días hábiles, contados a partir del día siguiente en</w:t>
      </w:r>
      <w:r w:rsidR="003D6BE1" w:rsidRPr="00C86A83">
        <w:rPr>
          <w:rFonts w:ascii="Palatino Linotype" w:hAnsi="Palatino Linotype" w:cs="Arial"/>
          <w:lang w:val="es-ES"/>
        </w:rPr>
        <w:t xml:space="preserve"> el</w:t>
      </w:r>
      <w:r w:rsidRPr="00C86A83">
        <w:rPr>
          <w:rFonts w:ascii="Palatino Linotype" w:hAnsi="Palatino Linotype" w:cs="Arial"/>
          <w:lang w:val="es-ES"/>
        </w:rPr>
        <w:t xml:space="preserve"> que </w:t>
      </w:r>
      <w:r w:rsidR="008004E1" w:rsidRPr="00C86A83">
        <w:rPr>
          <w:rFonts w:ascii="Palatino Linotype" w:hAnsi="Palatino Linotype" w:cs="Arial"/>
          <w:b/>
          <w:lang w:val="es-ES"/>
        </w:rPr>
        <w:t>EL RECURRENTE</w:t>
      </w:r>
      <w:r w:rsidRPr="00C86A83">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642A33D6" w14:textId="77777777" w:rsidR="000D26C7" w:rsidRPr="00C86A83" w:rsidRDefault="000D26C7" w:rsidP="00C86A83">
      <w:pPr>
        <w:jc w:val="both"/>
        <w:rPr>
          <w:rFonts w:ascii="Palatino Linotype" w:hAnsi="Palatino Linotype" w:cs="Arial"/>
          <w:lang w:val="es-ES"/>
        </w:rPr>
      </w:pPr>
    </w:p>
    <w:p w14:paraId="03541441" w14:textId="77777777" w:rsidR="0028330F" w:rsidRPr="00C86A83" w:rsidRDefault="0028330F" w:rsidP="00C86A83">
      <w:pPr>
        <w:ind w:left="851" w:right="616"/>
        <w:jc w:val="both"/>
        <w:rPr>
          <w:rFonts w:ascii="Palatino Linotype" w:hAnsi="Palatino Linotype" w:cs="Arial"/>
          <w:i/>
          <w:sz w:val="22"/>
          <w:lang w:val="es-ES"/>
        </w:rPr>
      </w:pPr>
      <w:r w:rsidRPr="00C86A83">
        <w:rPr>
          <w:rFonts w:ascii="Palatino Linotype" w:hAnsi="Palatino Linotype" w:cs="Arial"/>
          <w:b/>
          <w:i/>
          <w:sz w:val="22"/>
          <w:lang w:val="es-ES"/>
        </w:rPr>
        <w:t>“Artículo 178</w:t>
      </w:r>
      <w:r w:rsidRPr="00C86A83">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C86A83" w:rsidRDefault="0028330F" w:rsidP="00C86A83">
      <w:pPr>
        <w:ind w:left="851" w:right="616" w:hanging="851"/>
        <w:jc w:val="both"/>
        <w:rPr>
          <w:rFonts w:ascii="Palatino Linotype" w:hAnsi="Palatino Linotype" w:cs="Arial"/>
          <w:i/>
          <w:sz w:val="22"/>
          <w:lang w:val="es-ES"/>
        </w:rPr>
      </w:pPr>
    </w:p>
    <w:p w14:paraId="60FBF997" w14:textId="77777777" w:rsidR="0028330F" w:rsidRPr="00C86A83" w:rsidRDefault="0028330F" w:rsidP="00C86A83">
      <w:pPr>
        <w:ind w:left="851" w:right="616"/>
        <w:jc w:val="both"/>
        <w:rPr>
          <w:rFonts w:ascii="Palatino Linotype" w:hAnsi="Palatino Linotype" w:cs="Arial"/>
          <w:i/>
          <w:sz w:val="22"/>
          <w:lang w:val="es-ES"/>
        </w:rPr>
      </w:pPr>
      <w:r w:rsidRPr="00C86A83">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C86A83" w:rsidRDefault="0028330F" w:rsidP="00C86A83">
      <w:pPr>
        <w:ind w:left="851" w:right="616" w:hanging="851"/>
        <w:jc w:val="both"/>
        <w:rPr>
          <w:rFonts w:ascii="Palatino Linotype" w:hAnsi="Palatino Linotype" w:cs="Arial"/>
          <w:i/>
          <w:sz w:val="22"/>
          <w:lang w:val="es-ES"/>
        </w:rPr>
      </w:pPr>
    </w:p>
    <w:p w14:paraId="32A9651C" w14:textId="1E7481D5" w:rsidR="0028330F" w:rsidRPr="00C86A83" w:rsidRDefault="0028330F" w:rsidP="00C86A83">
      <w:pPr>
        <w:ind w:left="851" w:right="616"/>
        <w:jc w:val="both"/>
        <w:rPr>
          <w:rFonts w:ascii="Palatino Linotype" w:hAnsi="Palatino Linotype" w:cs="Arial"/>
          <w:i/>
          <w:sz w:val="22"/>
          <w:lang w:val="es-ES"/>
        </w:rPr>
      </w:pPr>
      <w:r w:rsidRPr="00C86A83">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C86A83">
        <w:rPr>
          <w:rFonts w:ascii="Palatino Linotype" w:hAnsi="Palatino Linotype" w:cs="Arial"/>
          <w:sz w:val="22"/>
          <w:lang w:val="es-ES"/>
        </w:rPr>
        <w:t>(Sic)</w:t>
      </w:r>
      <w:r w:rsidR="00DC75AB" w:rsidRPr="00C86A83">
        <w:rPr>
          <w:rFonts w:ascii="Palatino Linotype" w:hAnsi="Palatino Linotype" w:cs="Arial"/>
          <w:sz w:val="22"/>
          <w:lang w:val="es-ES"/>
        </w:rPr>
        <w:t>.</w:t>
      </w:r>
    </w:p>
    <w:p w14:paraId="43D8720B" w14:textId="77777777" w:rsidR="0093432F" w:rsidRPr="00C86A83" w:rsidRDefault="0093432F" w:rsidP="00C86A83">
      <w:pPr>
        <w:ind w:left="851" w:right="616"/>
        <w:jc w:val="both"/>
        <w:rPr>
          <w:rFonts w:ascii="Palatino Linotype" w:hAnsi="Palatino Linotype" w:cs="Arial"/>
          <w:i/>
          <w:sz w:val="22"/>
          <w:lang w:val="es-ES"/>
        </w:rPr>
      </w:pPr>
    </w:p>
    <w:p w14:paraId="658652ED" w14:textId="66A99325" w:rsidR="00232963" w:rsidRPr="00C86A83" w:rsidRDefault="0028330F" w:rsidP="00C86A83">
      <w:pPr>
        <w:spacing w:line="360" w:lineRule="auto"/>
        <w:jc w:val="both"/>
        <w:rPr>
          <w:rFonts w:ascii="Palatino Linotype" w:hAnsi="Palatino Linotype" w:cs="Arial"/>
          <w:lang w:val="es-ES"/>
        </w:rPr>
      </w:pPr>
      <w:r w:rsidRPr="00C86A83">
        <w:rPr>
          <w:rFonts w:ascii="Palatino Linotype" w:hAnsi="Palatino Linotype" w:cs="Arial"/>
          <w:lang w:val="es-ES"/>
        </w:rPr>
        <w:t xml:space="preserve">En esa tesitura, atendiendo a que </w:t>
      </w:r>
      <w:r w:rsidRPr="00C86A83">
        <w:rPr>
          <w:rFonts w:ascii="Palatino Linotype" w:hAnsi="Palatino Linotype" w:cs="Arial"/>
          <w:b/>
          <w:lang w:val="es-ES"/>
        </w:rPr>
        <w:t>EL SUJETO OBLIGADO</w:t>
      </w:r>
      <w:r w:rsidRPr="00C86A83">
        <w:rPr>
          <w:rFonts w:ascii="Palatino Linotype" w:hAnsi="Palatino Linotype" w:cs="Arial"/>
          <w:lang w:val="es-ES"/>
        </w:rPr>
        <w:t xml:space="preserve"> notificó la respuesta a la solicitud de Acceso a la Información Pública el </w:t>
      </w:r>
      <w:r w:rsidR="003D6BE1" w:rsidRPr="00C86A83">
        <w:rPr>
          <w:rFonts w:ascii="Palatino Linotype" w:hAnsi="Palatino Linotype" w:cs="Arial"/>
          <w:b/>
          <w:lang w:val="es-ES"/>
        </w:rPr>
        <w:t>doce</w:t>
      </w:r>
      <w:r w:rsidR="00EA3F63" w:rsidRPr="00C86A83">
        <w:rPr>
          <w:rFonts w:ascii="Palatino Linotype" w:hAnsi="Palatino Linotype" w:cs="Arial"/>
          <w:b/>
          <w:lang w:val="es-ES"/>
        </w:rPr>
        <w:t xml:space="preserve"> de </w:t>
      </w:r>
      <w:r w:rsidR="003D6BE1" w:rsidRPr="00C86A83">
        <w:rPr>
          <w:rFonts w:ascii="Palatino Linotype" w:hAnsi="Palatino Linotype" w:cs="Arial"/>
          <w:b/>
          <w:lang w:val="es-ES"/>
        </w:rPr>
        <w:t xml:space="preserve">abril </w:t>
      </w:r>
      <w:r w:rsidR="009C2931" w:rsidRPr="00C86A83">
        <w:rPr>
          <w:rFonts w:ascii="Palatino Linotype" w:hAnsi="Palatino Linotype" w:cs="Arial"/>
          <w:b/>
          <w:lang w:val="es-ES"/>
        </w:rPr>
        <w:t>d</w:t>
      </w:r>
      <w:r w:rsidRPr="00C86A83">
        <w:rPr>
          <w:rFonts w:ascii="Palatino Linotype" w:hAnsi="Palatino Linotype" w:cs="Arial"/>
          <w:b/>
          <w:lang w:val="es-ES"/>
        </w:rPr>
        <w:t xml:space="preserve">e dos mil </w:t>
      </w:r>
      <w:r w:rsidR="00D959B9" w:rsidRPr="00C86A83">
        <w:rPr>
          <w:rFonts w:ascii="Palatino Linotype" w:hAnsi="Palatino Linotype" w:cs="Arial"/>
          <w:b/>
          <w:lang w:val="es-ES"/>
        </w:rPr>
        <w:t>veintitrés</w:t>
      </w:r>
      <w:r w:rsidRPr="00C86A83">
        <w:rPr>
          <w:rFonts w:ascii="Palatino Linotype" w:hAnsi="Palatino Linotype" w:cs="Arial"/>
          <w:lang w:val="es-ES"/>
        </w:rPr>
        <w:t>, así, el plazo de quince días hábiles que el artículo 178 de la Ley de la materia otorga a</w:t>
      </w:r>
      <w:r w:rsidR="009E0121" w:rsidRPr="00C86A83">
        <w:rPr>
          <w:rFonts w:ascii="Palatino Linotype" w:hAnsi="Palatino Linotype" w:cs="Arial"/>
          <w:lang w:val="es-ES"/>
        </w:rPr>
        <w:t xml:space="preserve">l </w:t>
      </w:r>
      <w:r w:rsidRPr="00C86A83">
        <w:rPr>
          <w:rFonts w:ascii="Palatino Linotype" w:hAnsi="Palatino Linotype" w:cs="Arial"/>
          <w:lang w:val="es-ES"/>
        </w:rPr>
        <w:t xml:space="preserve">hoy </w:t>
      </w:r>
      <w:r w:rsidRPr="00C86A83">
        <w:rPr>
          <w:rFonts w:ascii="Palatino Linotype" w:hAnsi="Palatino Linotype" w:cs="Arial"/>
          <w:b/>
          <w:lang w:val="es-ES"/>
        </w:rPr>
        <w:t>RECURRENTE</w:t>
      </w:r>
      <w:r w:rsidRPr="00C86A83">
        <w:rPr>
          <w:rFonts w:ascii="Palatino Linotype" w:hAnsi="Palatino Linotype" w:cs="Arial"/>
          <w:lang w:val="es-ES"/>
        </w:rPr>
        <w:t xml:space="preserve"> para presentar el respectivo Recurso de Revisión, transcurrió del </w:t>
      </w:r>
      <w:r w:rsidR="003D6BE1" w:rsidRPr="00C86A83">
        <w:rPr>
          <w:rFonts w:ascii="Palatino Linotype" w:hAnsi="Palatino Linotype" w:cs="Arial"/>
          <w:b/>
          <w:lang w:val="es-ES"/>
        </w:rPr>
        <w:t>trece</w:t>
      </w:r>
      <w:r w:rsidR="00EA3F63" w:rsidRPr="00C86A83">
        <w:rPr>
          <w:rFonts w:ascii="Palatino Linotype" w:hAnsi="Palatino Linotype" w:cs="Arial"/>
          <w:b/>
          <w:lang w:val="es-ES"/>
        </w:rPr>
        <w:t xml:space="preserve"> </w:t>
      </w:r>
      <w:r w:rsidR="00E71E98" w:rsidRPr="00C86A83">
        <w:rPr>
          <w:rFonts w:ascii="Palatino Linotype" w:hAnsi="Palatino Linotype" w:cs="Arial"/>
          <w:b/>
          <w:lang w:val="es-ES"/>
        </w:rPr>
        <w:t xml:space="preserve">de </w:t>
      </w:r>
      <w:r w:rsidR="003D6BE1" w:rsidRPr="00C86A83">
        <w:rPr>
          <w:rFonts w:ascii="Palatino Linotype" w:hAnsi="Palatino Linotype" w:cs="Arial"/>
          <w:b/>
          <w:lang w:val="es-ES"/>
        </w:rPr>
        <w:t>abril</w:t>
      </w:r>
      <w:r w:rsidR="00415D83" w:rsidRPr="00C86A83">
        <w:rPr>
          <w:rFonts w:ascii="Palatino Linotype" w:hAnsi="Palatino Linotype" w:cs="Arial"/>
          <w:b/>
          <w:lang w:val="es-ES"/>
        </w:rPr>
        <w:t xml:space="preserve"> </w:t>
      </w:r>
      <w:r w:rsidR="00EA3F63" w:rsidRPr="00C86A83">
        <w:rPr>
          <w:rFonts w:ascii="Palatino Linotype" w:hAnsi="Palatino Linotype" w:cs="Arial"/>
          <w:b/>
          <w:lang w:val="es-ES"/>
        </w:rPr>
        <w:t xml:space="preserve">al </w:t>
      </w:r>
      <w:r w:rsidR="003D6BE1" w:rsidRPr="00C86A83">
        <w:rPr>
          <w:rFonts w:ascii="Palatino Linotype" w:hAnsi="Palatino Linotype" w:cs="Arial"/>
          <w:b/>
          <w:lang w:val="es-ES"/>
        </w:rPr>
        <w:t>cuatro</w:t>
      </w:r>
      <w:r w:rsidR="00E71E98" w:rsidRPr="00C86A83">
        <w:rPr>
          <w:rFonts w:ascii="Palatino Linotype" w:hAnsi="Palatino Linotype" w:cs="Arial"/>
          <w:b/>
          <w:lang w:val="es-ES"/>
        </w:rPr>
        <w:t xml:space="preserve"> de </w:t>
      </w:r>
      <w:r w:rsidR="003D6BE1" w:rsidRPr="00C86A83">
        <w:rPr>
          <w:rFonts w:ascii="Palatino Linotype" w:hAnsi="Palatino Linotype" w:cs="Arial"/>
          <w:b/>
          <w:lang w:val="es-ES"/>
        </w:rPr>
        <w:t>mayo</w:t>
      </w:r>
      <w:r w:rsidR="00061C38" w:rsidRPr="00C86A83">
        <w:rPr>
          <w:rFonts w:ascii="Palatino Linotype" w:hAnsi="Palatino Linotype" w:cs="Arial"/>
          <w:b/>
          <w:lang w:val="es-ES"/>
        </w:rPr>
        <w:t xml:space="preserve"> todos </w:t>
      </w:r>
      <w:r w:rsidR="00E71E98" w:rsidRPr="00C86A83">
        <w:rPr>
          <w:rFonts w:ascii="Palatino Linotype" w:hAnsi="Palatino Linotype" w:cs="Arial"/>
          <w:b/>
          <w:lang w:val="es-ES"/>
        </w:rPr>
        <w:t>d</w:t>
      </w:r>
      <w:r w:rsidRPr="00C86A83">
        <w:rPr>
          <w:rFonts w:ascii="Palatino Linotype" w:hAnsi="Palatino Linotype" w:cs="Arial"/>
          <w:b/>
          <w:lang w:val="es-ES"/>
        </w:rPr>
        <w:t>e</w:t>
      </w:r>
      <w:r w:rsidR="00061C38" w:rsidRPr="00C86A83">
        <w:rPr>
          <w:rFonts w:ascii="Palatino Linotype" w:hAnsi="Palatino Linotype" w:cs="Arial"/>
          <w:b/>
          <w:lang w:val="es-ES"/>
        </w:rPr>
        <w:t>l</w:t>
      </w:r>
      <w:r w:rsidRPr="00C86A83">
        <w:rPr>
          <w:rFonts w:ascii="Palatino Linotype" w:hAnsi="Palatino Linotype" w:cs="Arial"/>
          <w:b/>
          <w:lang w:val="es-ES"/>
        </w:rPr>
        <w:t xml:space="preserve"> dos mil veinti</w:t>
      </w:r>
      <w:r w:rsidR="00061C38" w:rsidRPr="00C86A83">
        <w:rPr>
          <w:rFonts w:ascii="Palatino Linotype" w:hAnsi="Palatino Linotype" w:cs="Arial"/>
          <w:b/>
          <w:lang w:val="es-ES"/>
        </w:rPr>
        <w:t>trés</w:t>
      </w:r>
      <w:r w:rsidRPr="00C86A83">
        <w:rPr>
          <w:rFonts w:ascii="Palatino Linotype" w:hAnsi="Palatino Linotype" w:cs="Arial"/>
          <w:lang w:val="es-ES"/>
        </w:rPr>
        <w:t>, sin contemplar en el cómputo los días</w:t>
      </w:r>
      <w:r w:rsidR="00197BD2" w:rsidRPr="00C86A83">
        <w:rPr>
          <w:rFonts w:ascii="Palatino Linotype" w:hAnsi="Palatino Linotype" w:cs="Arial"/>
          <w:lang w:val="es-ES"/>
        </w:rPr>
        <w:t xml:space="preserve"> </w:t>
      </w:r>
      <w:r w:rsidR="003D6BE1" w:rsidRPr="00C86A83">
        <w:rPr>
          <w:rFonts w:ascii="Palatino Linotype" w:hAnsi="Palatino Linotype" w:cs="Arial"/>
          <w:lang w:val="es-ES"/>
        </w:rPr>
        <w:t>quince</w:t>
      </w:r>
      <w:r w:rsidR="00415D83" w:rsidRPr="00C86A83">
        <w:rPr>
          <w:rFonts w:ascii="Palatino Linotype" w:hAnsi="Palatino Linotype" w:cs="Arial"/>
          <w:lang w:val="es-ES"/>
        </w:rPr>
        <w:t xml:space="preserve">, </w:t>
      </w:r>
      <w:r w:rsidR="003D6BE1" w:rsidRPr="00C86A83">
        <w:rPr>
          <w:rFonts w:ascii="Palatino Linotype" w:hAnsi="Palatino Linotype" w:cs="Arial"/>
          <w:lang w:val="es-ES"/>
        </w:rPr>
        <w:t>dieciséis</w:t>
      </w:r>
      <w:r w:rsidR="00061C38" w:rsidRPr="00C86A83">
        <w:rPr>
          <w:rFonts w:ascii="Palatino Linotype" w:hAnsi="Palatino Linotype" w:cs="Arial"/>
          <w:lang w:val="es-ES"/>
        </w:rPr>
        <w:t xml:space="preserve">, </w:t>
      </w:r>
      <w:r w:rsidR="003D6BE1" w:rsidRPr="00C86A83">
        <w:rPr>
          <w:rFonts w:ascii="Palatino Linotype" w:hAnsi="Palatino Linotype" w:cs="Arial"/>
          <w:lang w:val="es-ES"/>
        </w:rPr>
        <w:t>veintidós</w:t>
      </w:r>
      <w:r w:rsidR="00415D83" w:rsidRPr="00C86A83">
        <w:rPr>
          <w:rFonts w:ascii="Palatino Linotype" w:hAnsi="Palatino Linotype" w:cs="Arial"/>
          <w:lang w:val="es-ES"/>
        </w:rPr>
        <w:t xml:space="preserve">, </w:t>
      </w:r>
      <w:r w:rsidR="003D6BE1" w:rsidRPr="00C86A83">
        <w:rPr>
          <w:rFonts w:ascii="Palatino Linotype" w:hAnsi="Palatino Linotype" w:cs="Arial"/>
          <w:lang w:val="es-ES"/>
        </w:rPr>
        <w:t>veintitrés</w:t>
      </w:r>
      <w:r w:rsidR="00061C38" w:rsidRPr="00C86A83">
        <w:rPr>
          <w:rFonts w:ascii="Palatino Linotype" w:hAnsi="Palatino Linotype" w:cs="Arial"/>
          <w:lang w:val="es-ES"/>
        </w:rPr>
        <w:t xml:space="preserve">, </w:t>
      </w:r>
      <w:r w:rsidR="003D6BE1" w:rsidRPr="00C86A83">
        <w:rPr>
          <w:rFonts w:ascii="Palatino Linotype" w:hAnsi="Palatino Linotype" w:cs="Arial"/>
          <w:lang w:val="es-ES"/>
        </w:rPr>
        <w:t>veintinueve</w:t>
      </w:r>
      <w:r w:rsidR="00415D83" w:rsidRPr="00C86A83">
        <w:rPr>
          <w:rFonts w:ascii="Palatino Linotype" w:hAnsi="Palatino Linotype" w:cs="Arial"/>
          <w:lang w:val="es-ES"/>
        </w:rPr>
        <w:t xml:space="preserve"> y</w:t>
      </w:r>
      <w:r w:rsidR="00232963" w:rsidRPr="00C86A83">
        <w:rPr>
          <w:rFonts w:ascii="Palatino Linotype" w:hAnsi="Palatino Linotype" w:cs="Arial"/>
          <w:lang w:val="es-ES"/>
        </w:rPr>
        <w:t xml:space="preserve"> </w:t>
      </w:r>
      <w:r w:rsidR="003D6BE1" w:rsidRPr="00C86A83">
        <w:rPr>
          <w:rFonts w:ascii="Palatino Linotype" w:hAnsi="Palatino Linotype" w:cs="Arial"/>
          <w:lang w:val="es-ES"/>
        </w:rPr>
        <w:t>treinta</w:t>
      </w:r>
      <w:r w:rsidR="00415D83" w:rsidRPr="00C86A83">
        <w:rPr>
          <w:rFonts w:ascii="Palatino Linotype" w:hAnsi="Palatino Linotype" w:cs="Arial"/>
          <w:lang w:val="es-ES"/>
        </w:rPr>
        <w:t xml:space="preserve"> </w:t>
      </w:r>
      <w:r w:rsidR="00232963" w:rsidRPr="00C86A83">
        <w:rPr>
          <w:rFonts w:ascii="Palatino Linotype" w:hAnsi="Palatino Linotype" w:cs="Arial"/>
          <w:lang w:val="es-ES"/>
        </w:rPr>
        <w:t xml:space="preserve">de </w:t>
      </w:r>
      <w:r w:rsidR="003D6BE1" w:rsidRPr="00C86A83">
        <w:rPr>
          <w:rFonts w:ascii="Palatino Linotype" w:hAnsi="Palatino Linotype" w:cs="Arial"/>
          <w:lang w:val="es-ES"/>
        </w:rPr>
        <w:t xml:space="preserve">abril </w:t>
      </w:r>
      <w:r w:rsidR="00F2488E" w:rsidRPr="00C86A83">
        <w:rPr>
          <w:rFonts w:ascii="Palatino Linotype" w:hAnsi="Palatino Linotype" w:cs="Arial"/>
          <w:lang w:val="es-ES"/>
        </w:rPr>
        <w:t xml:space="preserve">del dos mil </w:t>
      </w:r>
      <w:r w:rsidR="00232963" w:rsidRPr="00C86A83">
        <w:rPr>
          <w:rFonts w:ascii="Palatino Linotype" w:hAnsi="Palatino Linotype" w:cs="Arial"/>
          <w:lang w:val="es-ES"/>
        </w:rPr>
        <w:t>veintitrés</w:t>
      </w:r>
      <w:r w:rsidR="000D26C7" w:rsidRPr="00C86A83">
        <w:rPr>
          <w:rFonts w:ascii="Palatino Linotype" w:hAnsi="Palatino Linotype" w:cs="Arial"/>
          <w:lang w:val="es-ES"/>
        </w:rPr>
        <w:t>,</w:t>
      </w:r>
      <w:r w:rsidR="00B24EC0" w:rsidRPr="00C86A83">
        <w:rPr>
          <w:rFonts w:ascii="Palatino Linotype" w:hAnsi="Palatino Linotype" w:cs="Arial"/>
          <w:lang w:val="es-ES"/>
        </w:rPr>
        <w:t xml:space="preserve"> </w:t>
      </w:r>
      <w:r w:rsidR="002E0907" w:rsidRPr="00C86A83">
        <w:rPr>
          <w:rFonts w:ascii="Palatino Linotype" w:hAnsi="Palatino Linotype" w:cs="Arial"/>
          <w:lang w:val="es-ES"/>
        </w:rPr>
        <w:t xml:space="preserve">por </w:t>
      </w:r>
      <w:r w:rsidRPr="00C86A83">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C86A83">
        <w:rPr>
          <w:rFonts w:ascii="Palatino Linotype" w:hAnsi="Palatino Linotype" w:cs="Arial"/>
          <w:lang w:val="es-ES"/>
        </w:rPr>
        <w:t xml:space="preserve">; así como </w:t>
      </w:r>
      <w:r w:rsidR="003D6BE1" w:rsidRPr="00C86A83">
        <w:rPr>
          <w:rFonts w:ascii="Palatino Linotype" w:hAnsi="Palatino Linotype" w:cs="Arial"/>
          <w:lang w:val="es-ES"/>
        </w:rPr>
        <w:t xml:space="preserve">el primero de mayo de dos mil veintitrés </w:t>
      </w:r>
      <w:r w:rsidR="004A47A3" w:rsidRPr="00C86A83">
        <w:rPr>
          <w:rFonts w:ascii="Palatino Linotype" w:hAnsi="Palatino Linotype" w:cs="Arial"/>
          <w:lang w:val="es-ES"/>
        </w:rPr>
        <w:t xml:space="preserve">por corresponder a </w:t>
      </w:r>
      <w:r w:rsidR="003D6BE1" w:rsidRPr="00C86A83">
        <w:rPr>
          <w:rFonts w:ascii="Palatino Linotype" w:hAnsi="Palatino Linotype" w:cs="Arial"/>
          <w:lang w:val="es-ES"/>
        </w:rPr>
        <w:t xml:space="preserve">un </w:t>
      </w:r>
      <w:r w:rsidR="004A47A3" w:rsidRPr="00C86A83">
        <w:rPr>
          <w:rFonts w:ascii="Palatino Linotype" w:hAnsi="Palatino Linotype" w:cs="Arial"/>
          <w:lang w:val="es-ES"/>
        </w:rPr>
        <w:t>d</w:t>
      </w:r>
      <w:r w:rsidR="00F2488E" w:rsidRPr="00C86A83">
        <w:rPr>
          <w:rFonts w:ascii="Palatino Linotype" w:hAnsi="Palatino Linotype" w:cs="Arial"/>
          <w:lang w:val="es-ES"/>
        </w:rPr>
        <w:t>ía</w:t>
      </w:r>
      <w:r w:rsidR="004A47A3" w:rsidRPr="00C86A83">
        <w:rPr>
          <w:rFonts w:ascii="Palatino Linotype" w:hAnsi="Palatino Linotype" w:cs="Arial"/>
          <w:lang w:val="es-ES"/>
        </w:rPr>
        <w:t xml:space="preserve"> de suspensión de labores de </w:t>
      </w:r>
      <w:r w:rsidR="004A47A3" w:rsidRPr="00C86A83">
        <w:rPr>
          <w:rFonts w:ascii="Palatino Linotype" w:hAnsi="Palatino Linotype" w:cs="Arial"/>
          <w:lang w:val="es-ES"/>
        </w:rPr>
        <w:lastRenderedPageBreak/>
        <w:t xml:space="preserve">conformidad con el Calendario Oficial en materia de Transparencia aprobado por el Pleno en fecha </w:t>
      </w:r>
      <w:r w:rsidR="00232963" w:rsidRPr="00C86A83">
        <w:rPr>
          <w:rFonts w:ascii="Palatino Linotype" w:hAnsi="Palatino Linotype" w:cs="Arial"/>
          <w:lang w:val="es-ES"/>
        </w:rPr>
        <w:t>catorce</w:t>
      </w:r>
      <w:r w:rsidR="004A47A3" w:rsidRPr="00C86A83">
        <w:rPr>
          <w:rFonts w:ascii="Palatino Linotype" w:hAnsi="Palatino Linotype" w:cs="Arial"/>
          <w:lang w:val="es-ES"/>
        </w:rPr>
        <w:t xml:space="preserve"> de diciembre de dos mil </w:t>
      </w:r>
      <w:r w:rsidR="00232963" w:rsidRPr="00C86A83">
        <w:rPr>
          <w:rFonts w:ascii="Palatino Linotype" w:hAnsi="Palatino Linotype" w:cs="Arial"/>
          <w:lang w:val="es-ES"/>
        </w:rPr>
        <w:t>veintidós</w:t>
      </w:r>
      <w:r w:rsidR="004A47A3" w:rsidRPr="00C86A83">
        <w:rPr>
          <w:rFonts w:ascii="Palatino Linotype" w:hAnsi="Palatino Linotype" w:cs="Arial"/>
          <w:lang w:val="es-ES"/>
        </w:rPr>
        <w:t>.</w:t>
      </w:r>
    </w:p>
    <w:p w14:paraId="554A3B89" w14:textId="77777777" w:rsidR="000D26C7" w:rsidRPr="00C86A83" w:rsidRDefault="000D26C7" w:rsidP="00C86A83">
      <w:pPr>
        <w:spacing w:line="360" w:lineRule="auto"/>
        <w:jc w:val="both"/>
        <w:rPr>
          <w:rFonts w:ascii="Palatino Linotype" w:hAnsi="Palatino Linotype" w:cs="Arial"/>
          <w:lang w:val="es-ES"/>
        </w:rPr>
      </w:pPr>
    </w:p>
    <w:p w14:paraId="6BA222C3" w14:textId="5D3B5BC5" w:rsidR="002B1E86" w:rsidRPr="00C86A83" w:rsidRDefault="002B1E86" w:rsidP="00C86A83">
      <w:pPr>
        <w:spacing w:line="360" w:lineRule="auto"/>
        <w:jc w:val="both"/>
        <w:rPr>
          <w:rFonts w:ascii="Palatino Linotype" w:hAnsi="Palatino Linotype" w:cs="Arial"/>
          <w:lang w:val="es-ES"/>
        </w:rPr>
      </w:pPr>
      <w:r w:rsidRPr="00C86A83">
        <w:rPr>
          <w:rFonts w:ascii="Palatino Linotype" w:hAnsi="Palatino Linotype" w:cs="Arial"/>
          <w:lang w:val="es-ES"/>
        </w:rPr>
        <w:t xml:space="preserve">Por tanto, se advierte que el Recurso de Revisión que nos ocupa, se interpuso el </w:t>
      </w:r>
      <w:r w:rsidR="00DC03CB" w:rsidRPr="00C86A83">
        <w:rPr>
          <w:rFonts w:ascii="Palatino Linotype" w:hAnsi="Palatino Linotype" w:cs="Arial"/>
          <w:b/>
          <w:lang w:val="es-ES"/>
        </w:rPr>
        <w:t>trece</w:t>
      </w:r>
      <w:r w:rsidRPr="00C86A83">
        <w:rPr>
          <w:rFonts w:ascii="Palatino Linotype" w:hAnsi="Palatino Linotype" w:cs="Arial"/>
          <w:b/>
          <w:lang w:val="es-ES"/>
        </w:rPr>
        <w:t xml:space="preserve"> de </w:t>
      </w:r>
      <w:r w:rsidR="00DC03CB" w:rsidRPr="00C86A83">
        <w:rPr>
          <w:rFonts w:ascii="Palatino Linotype" w:hAnsi="Palatino Linotype" w:cs="Arial"/>
          <w:b/>
          <w:lang w:val="es-ES"/>
        </w:rPr>
        <w:t>abril</w:t>
      </w:r>
      <w:r w:rsidRPr="00C86A83">
        <w:rPr>
          <w:rFonts w:ascii="Palatino Linotype" w:hAnsi="Palatino Linotype" w:cs="Arial"/>
          <w:b/>
          <w:lang w:val="es-ES"/>
        </w:rPr>
        <w:t xml:space="preserve"> de dos mil veintitrés</w:t>
      </w:r>
      <w:r w:rsidRPr="00C86A83">
        <w:rPr>
          <w:rFonts w:ascii="Palatino Linotype" w:hAnsi="Palatino Linotype" w:cs="Arial"/>
          <w:lang w:val="es-ES"/>
        </w:rPr>
        <w:t>, por tal razón éste se encuentra dentro de los márgenes temporales previstos en el precepto legal citado en el párrafo anterior.</w:t>
      </w:r>
    </w:p>
    <w:p w14:paraId="127ED07B" w14:textId="77777777" w:rsidR="000D26C7" w:rsidRPr="00C86A83" w:rsidRDefault="000D26C7" w:rsidP="00C86A83">
      <w:pPr>
        <w:spacing w:line="360" w:lineRule="auto"/>
        <w:jc w:val="both"/>
        <w:rPr>
          <w:rFonts w:ascii="Palatino Linotype" w:hAnsi="Palatino Linotype" w:cs="Arial"/>
          <w:lang w:val="es-ES"/>
        </w:rPr>
      </w:pPr>
    </w:p>
    <w:p w14:paraId="71D326AF" w14:textId="09A3C9AE" w:rsidR="005C250B" w:rsidRPr="00C86A83" w:rsidRDefault="005C250B" w:rsidP="00C86A83">
      <w:pPr>
        <w:autoSpaceDE w:val="0"/>
        <w:autoSpaceDN w:val="0"/>
        <w:adjustRightInd w:val="0"/>
        <w:spacing w:line="360" w:lineRule="auto"/>
        <w:ind w:right="49"/>
        <w:jc w:val="both"/>
        <w:rPr>
          <w:rFonts w:ascii="Palatino Linotype" w:hAnsi="Palatino Linotype"/>
          <w:b/>
          <w:sz w:val="26"/>
          <w:szCs w:val="26"/>
        </w:rPr>
      </w:pPr>
      <w:r w:rsidRPr="00C86A83">
        <w:rPr>
          <w:rFonts w:ascii="Palatino Linotype" w:hAnsi="Palatino Linotype" w:cs="Arial"/>
          <w:b/>
          <w:sz w:val="26"/>
          <w:szCs w:val="26"/>
        </w:rPr>
        <w:t>CUARTO</w:t>
      </w:r>
      <w:r w:rsidR="0030772C" w:rsidRPr="00C86A83">
        <w:rPr>
          <w:rFonts w:ascii="Palatino Linotype" w:hAnsi="Palatino Linotype"/>
          <w:b/>
          <w:sz w:val="26"/>
          <w:szCs w:val="26"/>
        </w:rPr>
        <w:t xml:space="preserve">. </w:t>
      </w:r>
      <w:proofErr w:type="spellStart"/>
      <w:r w:rsidR="0030772C" w:rsidRPr="00C86A83">
        <w:rPr>
          <w:rFonts w:ascii="Palatino Linotype" w:hAnsi="Palatino Linotype"/>
          <w:b/>
          <w:sz w:val="26"/>
          <w:szCs w:val="26"/>
        </w:rPr>
        <w:t>Procedibilidad</w:t>
      </w:r>
      <w:proofErr w:type="spellEnd"/>
      <w:r w:rsidR="0030772C" w:rsidRPr="00C86A83">
        <w:rPr>
          <w:rFonts w:ascii="Palatino Linotype" w:hAnsi="Palatino Linotype"/>
          <w:b/>
          <w:sz w:val="26"/>
          <w:szCs w:val="26"/>
        </w:rPr>
        <w:t>.</w:t>
      </w:r>
    </w:p>
    <w:p w14:paraId="6725F2C9" w14:textId="77777777" w:rsidR="00DC03CB" w:rsidRPr="00C86A83" w:rsidRDefault="00DC03CB" w:rsidP="00C86A83">
      <w:pPr>
        <w:autoSpaceDE w:val="0"/>
        <w:autoSpaceDN w:val="0"/>
        <w:adjustRightInd w:val="0"/>
        <w:spacing w:line="360" w:lineRule="auto"/>
        <w:ind w:right="49"/>
        <w:jc w:val="both"/>
        <w:rPr>
          <w:rFonts w:ascii="Palatino Linotype" w:hAnsi="Palatino Linotype" w:cs="Arial"/>
          <w:lang w:val="es-ES"/>
        </w:rPr>
      </w:pPr>
      <w:r w:rsidRPr="00C86A83">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35DFEA5A" w14:textId="77777777" w:rsidR="00DC03CB" w:rsidRPr="00C86A83" w:rsidRDefault="00DC03CB" w:rsidP="00C86A83">
      <w:pPr>
        <w:autoSpaceDE w:val="0"/>
        <w:autoSpaceDN w:val="0"/>
        <w:adjustRightInd w:val="0"/>
        <w:ind w:right="49"/>
        <w:jc w:val="both"/>
        <w:rPr>
          <w:rFonts w:ascii="Palatino Linotype" w:hAnsi="Palatino Linotype" w:cs="Arial"/>
          <w:sz w:val="16"/>
          <w:lang w:val="es-ES"/>
        </w:rPr>
      </w:pPr>
    </w:p>
    <w:p w14:paraId="6A2E56A9" w14:textId="77777777" w:rsidR="00DC03CB" w:rsidRPr="00C86A83" w:rsidRDefault="00DC03CB" w:rsidP="00C86A83">
      <w:pPr>
        <w:tabs>
          <w:tab w:val="left" w:pos="851"/>
        </w:tabs>
        <w:ind w:left="851" w:right="901"/>
        <w:jc w:val="both"/>
        <w:rPr>
          <w:rFonts w:ascii="Palatino Linotype" w:hAnsi="Palatino Linotype"/>
          <w:b/>
          <w:i/>
          <w:sz w:val="22"/>
          <w:szCs w:val="22"/>
          <w:lang w:val="es-ES"/>
        </w:rPr>
      </w:pPr>
      <w:r w:rsidRPr="00C86A83">
        <w:rPr>
          <w:rFonts w:ascii="Palatino Linotype" w:hAnsi="Palatino Linotype"/>
          <w:b/>
          <w:i/>
          <w:sz w:val="22"/>
          <w:szCs w:val="22"/>
          <w:lang w:val="es-ES"/>
        </w:rPr>
        <w:t xml:space="preserve">“Artículo 180. </w:t>
      </w:r>
      <w:r w:rsidRPr="00C86A83">
        <w:rPr>
          <w:rFonts w:ascii="Palatino Linotype" w:hAnsi="Palatino Linotype"/>
          <w:i/>
          <w:sz w:val="22"/>
          <w:szCs w:val="22"/>
          <w:lang w:val="es-ES"/>
        </w:rPr>
        <w:t xml:space="preserve">El </w:t>
      </w:r>
      <w:r w:rsidRPr="00C86A83">
        <w:rPr>
          <w:rFonts w:ascii="Palatino Linotype" w:hAnsi="Palatino Linotype" w:cs="Arial"/>
          <w:i/>
          <w:sz w:val="22"/>
          <w:szCs w:val="22"/>
          <w:lang w:val="es-ES"/>
        </w:rPr>
        <w:t>recurso</w:t>
      </w:r>
      <w:r w:rsidRPr="00C86A83">
        <w:rPr>
          <w:rFonts w:ascii="Palatino Linotype" w:hAnsi="Palatino Linotype"/>
          <w:i/>
          <w:sz w:val="22"/>
          <w:szCs w:val="22"/>
          <w:lang w:val="es-ES"/>
        </w:rPr>
        <w:t xml:space="preserve"> </w:t>
      </w:r>
      <w:r w:rsidRPr="00C86A83">
        <w:rPr>
          <w:rFonts w:ascii="Palatino Linotype" w:hAnsi="Palatino Linotype" w:cs="Arial"/>
          <w:i/>
          <w:sz w:val="22"/>
          <w:szCs w:val="22"/>
          <w:lang w:val="es-ES"/>
        </w:rPr>
        <w:t>de</w:t>
      </w:r>
      <w:r w:rsidRPr="00C86A83">
        <w:rPr>
          <w:rFonts w:ascii="Palatino Linotype" w:hAnsi="Palatino Linotype"/>
          <w:i/>
          <w:sz w:val="22"/>
          <w:szCs w:val="22"/>
          <w:lang w:val="es-ES"/>
        </w:rPr>
        <w:t xml:space="preserve"> revisión contendrá:</w:t>
      </w:r>
      <w:r w:rsidRPr="00C86A83">
        <w:rPr>
          <w:rFonts w:ascii="Palatino Linotype" w:hAnsi="Palatino Linotype"/>
          <w:b/>
          <w:i/>
          <w:sz w:val="22"/>
          <w:szCs w:val="22"/>
          <w:lang w:val="es-ES"/>
        </w:rPr>
        <w:t xml:space="preserve"> </w:t>
      </w:r>
    </w:p>
    <w:p w14:paraId="0EBF74AE" w14:textId="77777777" w:rsidR="00DC03CB" w:rsidRPr="00C86A83" w:rsidRDefault="00DC03CB" w:rsidP="00C86A83">
      <w:pPr>
        <w:tabs>
          <w:tab w:val="left" w:pos="851"/>
        </w:tabs>
        <w:ind w:left="851" w:right="901"/>
        <w:jc w:val="both"/>
        <w:rPr>
          <w:rFonts w:ascii="Palatino Linotype" w:hAnsi="Palatino Linotype"/>
          <w:b/>
          <w:i/>
          <w:sz w:val="22"/>
          <w:szCs w:val="22"/>
          <w:lang w:val="es-ES"/>
        </w:rPr>
      </w:pPr>
      <w:r w:rsidRPr="00C86A83">
        <w:rPr>
          <w:rFonts w:ascii="Palatino Linotype" w:hAnsi="Palatino Linotype"/>
          <w:b/>
          <w:i/>
          <w:sz w:val="22"/>
          <w:szCs w:val="22"/>
          <w:lang w:val="es-ES"/>
        </w:rPr>
        <w:t>…</w:t>
      </w:r>
    </w:p>
    <w:p w14:paraId="61EBDE2C" w14:textId="77777777" w:rsidR="00DC03CB" w:rsidRPr="00C86A83" w:rsidRDefault="00DC03CB" w:rsidP="00C86A83">
      <w:pPr>
        <w:tabs>
          <w:tab w:val="left" w:pos="851"/>
        </w:tabs>
        <w:ind w:left="851" w:right="901"/>
        <w:jc w:val="both"/>
        <w:rPr>
          <w:rFonts w:ascii="Palatino Linotype" w:hAnsi="Palatino Linotype"/>
          <w:i/>
          <w:sz w:val="22"/>
          <w:szCs w:val="22"/>
          <w:lang w:val="es-ES"/>
        </w:rPr>
      </w:pPr>
      <w:r w:rsidRPr="00C86A83">
        <w:rPr>
          <w:rFonts w:ascii="Palatino Linotype" w:hAnsi="Palatino Linotype"/>
          <w:b/>
          <w:i/>
          <w:sz w:val="22"/>
          <w:szCs w:val="22"/>
          <w:lang w:val="es-ES"/>
        </w:rPr>
        <w:t xml:space="preserve">II. El nombre del solicitante </w:t>
      </w:r>
      <w:r w:rsidRPr="00C86A83">
        <w:rPr>
          <w:rFonts w:ascii="Palatino Linotype" w:hAnsi="Palatino Linotype" w:cs="Arial"/>
          <w:b/>
          <w:i/>
          <w:sz w:val="22"/>
          <w:szCs w:val="22"/>
          <w:lang w:val="es-ES"/>
        </w:rPr>
        <w:t>que</w:t>
      </w:r>
      <w:r w:rsidRPr="00C86A83">
        <w:rPr>
          <w:rFonts w:ascii="Palatino Linotype" w:hAnsi="Palatino Linotype"/>
          <w:b/>
          <w:i/>
          <w:sz w:val="22"/>
          <w:szCs w:val="22"/>
          <w:lang w:val="es-ES"/>
        </w:rPr>
        <w:t xml:space="preserve"> recurre </w:t>
      </w:r>
      <w:r w:rsidRPr="00C86A83">
        <w:rPr>
          <w:rFonts w:ascii="Palatino Linotype" w:hAnsi="Palatino Linotype"/>
          <w:i/>
          <w:sz w:val="22"/>
          <w:szCs w:val="22"/>
          <w:lang w:val="es-ES"/>
        </w:rPr>
        <w:t>o de su representante y, en su caso</w:t>
      </w:r>
      <w:proofErr w:type="gramStart"/>
      <w:r w:rsidRPr="00C86A83">
        <w:rPr>
          <w:rFonts w:ascii="Palatino Linotype" w:hAnsi="Palatino Linotype"/>
          <w:i/>
          <w:sz w:val="22"/>
          <w:szCs w:val="22"/>
          <w:lang w:val="es-ES"/>
        </w:rPr>
        <w:t>, …</w:t>
      </w:r>
      <w:proofErr w:type="gramEnd"/>
    </w:p>
    <w:p w14:paraId="30B72935" w14:textId="77777777" w:rsidR="00DC03CB" w:rsidRPr="00C86A83" w:rsidRDefault="00DC03CB" w:rsidP="00C86A83">
      <w:pPr>
        <w:tabs>
          <w:tab w:val="left" w:pos="851"/>
        </w:tabs>
        <w:ind w:left="851" w:right="901"/>
        <w:jc w:val="both"/>
        <w:rPr>
          <w:rFonts w:ascii="Palatino Linotype" w:hAnsi="Palatino Linotype"/>
          <w:b/>
          <w:i/>
          <w:sz w:val="22"/>
          <w:szCs w:val="22"/>
          <w:lang w:val="es-ES"/>
        </w:rPr>
      </w:pPr>
      <w:r w:rsidRPr="00C86A83">
        <w:rPr>
          <w:rFonts w:ascii="Palatino Linotype" w:hAnsi="Palatino Linotype"/>
          <w:b/>
          <w:i/>
          <w:sz w:val="22"/>
          <w:szCs w:val="22"/>
          <w:lang w:val="es-ES"/>
        </w:rPr>
        <w:t xml:space="preserve">En caso de </w:t>
      </w:r>
      <w:r w:rsidRPr="00C86A83">
        <w:rPr>
          <w:rFonts w:ascii="Palatino Linotype" w:hAnsi="Palatino Linotype" w:cs="Arial"/>
          <w:b/>
          <w:i/>
          <w:sz w:val="22"/>
          <w:szCs w:val="22"/>
          <w:lang w:val="es-ES"/>
        </w:rPr>
        <w:t>que</w:t>
      </w:r>
      <w:r w:rsidRPr="00C86A8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86A83">
        <w:rPr>
          <w:rFonts w:ascii="Palatino Linotype" w:hAnsi="Palatino Linotype"/>
          <w:i/>
          <w:sz w:val="22"/>
          <w:szCs w:val="22"/>
          <w:lang w:val="es-ES"/>
        </w:rPr>
        <w:t>, IV, VII y VIII.</w:t>
      </w:r>
      <w:r w:rsidRPr="00C86A83">
        <w:rPr>
          <w:rFonts w:ascii="Palatino Linotype" w:hAnsi="Palatino Linotype"/>
          <w:b/>
          <w:i/>
          <w:sz w:val="22"/>
          <w:szCs w:val="22"/>
          <w:lang w:val="es-ES"/>
        </w:rPr>
        <w:t>”</w:t>
      </w:r>
    </w:p>
    <w:p w14:paraId="7DB4AD51" w14:textId="77777777" w:rsidR="00DC03CB" w:rsidRPr="00C86A83" w:rsidRDefault="00DC03CB" w:rsidP="00C86A83">
      <w:pPr>
        <w:tabs>
          <w:tab w:val="left" w:pos="851"/>
        </w:tabs>
        <w:ind w:left="851" w:right="901"/>
        <w:jc w:val="both"/>
        <w:rPr>
          <w:rFonts w:ascii="Palatino Linotype" w:hAnsi="Palatino Linotype"/>
          <w:i/>
          <w:sz w:val="22"/>
          <w:szCs w:val="22"/>
          <w:lang w:val="es-ES"/>
        </w:rPr>
      </w:pPr>
      <w:r w:rsidRPr="00C86A83">
        <w:rPr>
          <w:rFonts w:ascii="Palatino Linotype" w:hAnsi="Palatino Linotype"/>
          <w:i/>
          <w:sz w:val="22"/>
          <w:szCs w:val="22"/>
          <w:lang w:val="es-ES"/>
        </w:rPr>
        <w:t>(Énfasis añadido)</w:t>
      </w:r>
    </w:p>
    <w:p w14:paraId="1769FF2E" w14:textId="77777777" w:rsidR="00DC03CB" w:rsidRPr="00C86A83" w:rsidRDefault="00DC03CB" w:rsidP="00C86A83">
      <w:pPr>
        <w:tabs>
          <w:tab w:val="left" w:pos="851"/>
        </w:tabs>
        <w:ind w:right="901"/>
        <w:jc w:val="both"/>
        <w:rPr>
          <w:rFonts w:ascii="Palatino Linotype" w:hAnsi="Palatino Linotype"/>
          <w:i/>
          <w:sz w:val="22"/>
          <w:szCs w:val="22"/>
          <w:lang w:val="es-ES"/>
        </w:rPr>
      </w:pPr>
    </w:p>
    <w:p w14:paraId="586F39D6" w14:textId="77777777" w:rsidR="00DC03CB" w:rsidRPr="00C86A83" w:rsidRDefault="00DC03CB" w:rsidP="00C86A83">
      <w:pPr>
        <w:spacing w:line="360" w:lineRule="auto"/>
        <w:jc w:val="both"/>
        <w:rPr>
          <w:rFonts w:ascii="Palatino Linotype" w:hAnsi="Palatino Linotype"/>
          <w:lang w:val="es-ES"/>
        </w:rPr>
      </w:pPr>
      <w:r w:rsidRPr="00C86A83">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C86A83">
        <w:rPr>
          <w:rFonts w:ascii="Palatino Linotype" w:hAnsi="Palatino Linotype" w:cs="Arial"/>
          <w:b/>
          <w:lang w:val="es-ES"/>
        </w:rPr>
        <w:t xml:space="preserve"> RECURRENTE;</w:t>
      </w:r>
      <w:r w:rsidRPr="00C86A83">
        <w:rPr>
          <w:rFonts w:ascii="Palatino Linotype" w:hAnsi="Palatino Linotype"/>
          <w:lang w:val="es-ES"/>
        </w:rPr>
        <w:t xml:space="preserve"> en ese sentido en el presente caso, al haber sido presentado el Recurso de Revisión vía </w:t>
      </w:r>
      <w:r w:rsidRPr="00C86A83">
        <w:rPr>
          <w:rFonts w:ascii="Palatino Linotype" w:hAnsi="Palatino Linotype"/>
          <w:b/>
          <w:lang w:val="es-ES"/>
        </w:rPr>
        <w:t>SAIMEX</w:t>
      </w:r>
      <w:r w:rsidRPr="00C86A83">
        <w:rPr>
          <w:rFonts w:ascii="Palatino Linotype" w:hAnsi="Palatino Linotype"/>
          <w:lang w:val="es-ES"/>
        </w:rPr>
        <w:t>, dicho requisito resulta innecesario.</w:t>
      </w:r>
    </w:p>
    <w:p w14:paraId="3BB90388" w14:textId="77777777" w:rsidR="00DC03CB" w:rsidRPr="00C86A83" w:rsidRDefault="00DC03CB" w:rsidP="00C86A83">
      <w:pPr>
        <w:spacing w:line="360" w:lineRule="auto"/>
        <w:jc w:val="both"/>
        <w:rPr>
          <w:rFonts w:ascii="Palatino Linotype" w:hAnsi="Palatino Linotype" w:cs="Arial"/>
          <w:lang w:val="es-ES"/>
        </w:rPr>
      </w:pPr>
      <w:r w:rsidRPr="00C86A83">
        <w:rPr>
          <w:rFonts w:ascii="Palatino Linotype" w:hAnsi="Palatino Linotype"/>
          <w:lang w:val="es-ES"/>
        </w:rPr>
        <w:lastRenderedPageBreak/>
        <w:t xml:space="preserve">Lo anterior es así, pues el artículo 15 de </w:t>
      </w:r>
      <w:r w:rsidRPr="00C86A83">
        <w:rPr>
          <w:rFonts w:ascii="Palatino Linotype" w:hAnsi="Palatino Linotype" w:cs="Arial"/>
          <w:lang w:val="es-ES"/>
        </w:rPr>
        <w:t xml:space="preserve">Ley de Transparencia y Acceso a la Información Pública del Estado de México y Municipios </w:t>
      </w:r>
      <w:r w:rsidRPr="00C86A83">
        <w:rPr>
          <w:rFonts w:ascii="Palatino Linotype" w:hAnsi="Palatino Linotype" w:cs="Arial"/>
          <w:iCs/>
          <w:lang w:val="es-ES"/>
        </w:rPr>
        <w:t xml:space="preserve">prevé que, </w:t>
      </w:r>
      <w:r w:rsidRPr="00C86A83">
        <w:rPr>
          <w:rFonts w:ascii="Palatino Linotype" w:hAnsi="Palatino Linotype"/>
          <w:lang w:val="es-ES"/>
        </w:rPr>
        <w:t xml:space="preserve">toda persona tendrá acceso a la información </w:t>
      </w:r>
      <w:r w:rsidRPr="00C86A83">
        <w:rPr>
          <w:rFonts w:ascii="Palatino Linotype" w:hAnsi="Palatino Linotype" w:cs="Arial"/>
          <w:lang w:val="es-ES"/>
        </w:rPr>
        <w:t xml:space="preserve">sin necesidad de acreditar interés alguno o justificar su utilización, de lo que se infiere que para el </w:t>
      </w:r>
      <w:r w:rsidRPr="00C86A83">
        <w:rPr>
          <w:rFonts w:ascii="Palatino Linotype" w:hAnsi="Palatino Linotype"/>
          <w:lang w:val="es-ES"/>
        </w:rPr>
        <w:t>ejercicio</w:t>
      </w:r>
      <w:r w:rsidRPr="00C86A83">
        <w:rPr>
          <w:rFonts w:ascii="Palatino Linotype" w:hAnsi="Palatino Linotype" w:cs="Arial"/>
          <w:lang w:val="es-ES"/>
        </w:rPr>
        <w:t xml:space="preserve"> del derecho de acceso a la información pública, </w:t>
      </w:r>
      <w:r w:rsidRPr="00C86A83">
        <w:rPr>
          <w:rFonts w:ascii="Palatino Linotype" w:hAnsi="Palatino Linotype" w:cs="Arial"/>
          <w:b/>
          <w:u w:val="single"/>
          <w:lang w:val="es-ES"/>
        </w:rPr>
        <w:t xml:space="preserve">el nombre no es un requisito </w:t>
      </w:r>
      <w:r w:rsidRPr="00C86A83">
        <w:rPr>
          <w:rFonts w:ascii="Palatino Linotype" w:hAnsi="Palatino Linotype" w:cs="Arial"/>
          <w:b/>
          <w:i/>
          <w:u w:val="single"/>
          <w:lang w:val="es-ES"/>
        </w:rPr>
        <w:t>sine qua non</w:t>
      </w:r>
      <w:r w:rsidRPr="00C86A83">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3C93FE3" w14:textId="77777777" w:rsidR="00DC03CB" w:rsidRPr="00C86A83" w:rsidRDefault="00DC03CB" w:rsidP="00C86A83">
      <w:pPr>
        <w:spacing w:line="360" w:lineRule="auto"/>
        <w:jc w:val="both"/>
        <w:rPr>
          <w:rFonts w:ascii="Palatino Linotype" w:hAnsi="Palatino Linotype" w:cs="Arial"/>
          <w:lang w:val="es-ES"/>
        </w:rPr>
      </w:pPr>
    </w:p>
    <w:p w14:paraId="1AA4CC3F" w14:textId="77777777" w:rsidR="00DC03CB" w:rsidRPr="00C86A83" w:rsidRDefault="00DC03CB" w:rsidP="00C86A83">
      <w:pPr>
        <w:spacing w:line="360" w:lineRule="auto"/>
        <w:jc w:val="both"/>
        <w:rPr>
          <w:rFonts w:ascii="Palatino Linotype" w:hAnsi="Palatino Linotype"/>
          <w:sz w:val="22"/>
          <w:szCs w:val="22"/>
          <w:lang w:val="es-ES"/>
        </w:rPr>
      </w:pPr>
      <w:r w:rsidRPr="00C86A8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F3C4C20" w14:textId="77777777" w:rsidR="00DC03CB" w:rsidRPr="00C86A83" w:rsidRDefault="00DC03CB" w:rsidP="00C86A83">
      <w:pPr>
        <w:tabs>
          <w:tab w:val="left" w:pos="851"/>
        </w:tabs>
        <w:spacing w:line="360" w:lineRule="auto"/>
        <w:ind w:left="851" w:right="901"/>
        <w:jc w:val="both"/>
        <w:rPr>
          <w:rFonts w:ascii="Palatino Linotype" w:hAnsi="Palatino Linotype"/>
          <w:sz w:val="22"/>
          <w:szCs w:val="22"/>
          <w:lang w:val="es-ES"/>
        </w:rPr>
      </w:pPr>
    </w:p>
    <w:p w14:paraId="07414D28" w14:textId="77777777" w:rsidR="00DC03CB" w:rsidRPr="00C86A83" w:rsidRDefault="00DC03CB" w:rsidP="00C86A83">
      <w:pPr>
        <w:spacing w:line="360" w:lineRule="auto"/>
        <w:jc w:val="both"/>
        <w:rPr>
          <w:rFonts w:ascii="Palatino Linotype" w:hAnsi="Palatino Linotype"/>
          <w:lang w:val="es-ES"/>
        </w:rPr>
      </w:pPr>
      <w:r w:rsidRPr="00C86A83">
        <w:rPr>
          <w:rFonts w:ascii="Palatino Linotype" w:hAnsi="Palatino Linotype"/>
          <w:lang w:val="es-ES"/>
        </w:rPr>
        <w:t xml:space="preserve">Asimismo, se estima que el requisito relativo al nombre del </w:t>
      </w:r>
      <w:r w:rsidRPr="00C86A83">
        <w:rPr>
          <w:rFonts w:ascii="Palatino Linotype" w:hAnsi="Palatino Linotype" w:cs="Arial"/>
          <w:b/>
          <w:lang w:val="es-ES"/>
        </w:rPr>
        <w:t>RECURRENTE</w:t>
      </w:r>
      <w:r w:rsidRPr="00C86A83">
        <w:rPr>
          <w:rFonts w:ascii="Palatino Linotype" w:hAnsi="Palatino Linotype"/>
          <w:lang w:val="es-ES"/>
        </w:rPr>
        <w:t xml:space="preserve"> no constituye un supuesto indispensable de </w:t>
      </w:r>
      <w:proofErr w:type="spellStart"/>
      <w:r w:rsidRPr="00C86A83">
        <w:rPr>
          <w:rFonts w:ascii="Palatino Linotype" w:hAnsi="Palatino Linotype"/>
          <w:lang w:val="es-ES"/>
        </w:rPr>
        <w:t>procedibilidad</w:t>
      </w:r>
      <w:proofErr w:type="spellEnd"/>
      <w:r w:rsidRPr="00C86A83">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sidRPr="00C86A83">
        <w:rPr>
          <w:rFonts w:ascii="Palatino Linotype" w:hAnsi="Palatino Linotype"/>
          <w:lang w:val="es-ES"/>
        </w:rPr>
        <w:lastRenderedPageBreak/>
        <w:t xml:space="preserve">únicamente basta con que el solicitante se encuentre legitimado en el procedimiento de recurso de revisión, circunstancia que se acredita con las constancias electrónicas del expediente, de las que se desprende que </w:t>
      </w:r>
      <w:r w:rsidRPr="00C86A83">
        <w:rPr>
          <w:rFonts w:ascii="Palatino Linotype" w:hAnsi="Palatino Linotype" w:cs="Arial"/>
          <w:b/>
          <w:lang w:val="es-ES"/>
        </w:rPr>
        <w:t>EL RECURRENTE</w:t>
      </w:r>
      <w:r w:rsidRPr="00C86A83">
        <w:rPr>
          <w:rFonts w:ascii="Palatino Linotype" w:hAnsi="Palatino Linotype"/>
          <w:lang w:val="es-ES"/>
        </w:rPr>
        <w:t xml:space="preserve"> es la misma persona que realizó la solicitud de acceso a la información pública que ahora se impugna.</w:t>
      </w:r>
    </w:p>
    <w:p w14:paraId="6F39AFBA" w14:textId="77777777" w:rsidR="00DC03CB" w:rsidRPr="00C86A83" w:rsidRDefault="00DC03CB" w:rsidP="00C86A83">
      <w:pPr>
        <w:tabs>
          <w:tab w:val="left" w:pos="851"/>
        </w:tabs>
        <w:spacing w:line="360" w:lineRule="auto"/>
        <w:ind w:left="851" w:right="901"/>
        <w:jc w:val="both"/>
        <w:rPr>
          <w:rFonts w:ascii="Palatino Linotype" w:hAnsi="Palatino Linotype"/>
          <w:sz w:val="22"/>
          <w:szCs w:val="22"/>
          <w:lang w:val="es-ES"/>
        </w:rPr>
      </w:pPr>
    </w:p>
    <w:p w14:paraId="13175541" w14:textId="77777777" w:rsidR="00DC03CB" w:rsidRPr="00C86A83" w:rsidRDefault="00DC03CB" w:rsidP="00C86A83">
      <w:pPr>
        <w:spacing w:line="360" w:lineRule="auto"/>
        <w:jc w:val="both"/>
        <w:rPr>
          <w:rFonts w:ascii="Palatino Linotype" w:hAnsi="Palatino Linotype"/>
          <w:lang w:val="es-ES"/>
        </w:rPr>
      </w:pPr>
      <w:r w:rsidRPr="00C86A83">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86A83">
        <w:rPr>
          <w:rFonts w:ascii="Palatino Linotype" w:hAnsi="Palatino Linotype"/>
        </w:rPr>
        <w:t>Constitución Política de los Estados Unidos Mexicanos</w:t>
      </w:r>
      <w:r w:rsidRPr="00C86A8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64774A8" w14:textId="77777777" w:rsidR="00771DF3" w:rsidRPr="00C86A83" w:rsidRDefault="00771DF3" w:rsidP="00C86A83">
      <w:pPr>
        <w:spacing w:line="360" w:lineRule="auto"/>
        <w:jc w:val="both"/>
        <w:textAlignment w:val="baseline"/>
        <w:rPr>
          <w:rFonts w:ascii="Palatino Linotype" w:hAnsi="Palatino Linotype"/>
          <w:b/>
          <w:sz w:val="26"/>
          <w:szCs w:val="26"/>
          <w:lang w:eastAsia="es-MX"/>
        </w:rPr>
      </w:pPr>
    </w:p>
    <w:p w14:paraId="1845814D" w14:textId="77777777" w:rsidR="005B5043" w:rsidRPr="00C86A83" w:rsidRDefault="000171D8" w:rsidP="00C86A83">
      <w:pPr>
        <w:spacing w:line="360" w:lineRule="auto"/>
        <w:jc w:val="both"/>
        <w:textAlignment w:val="baseline"/>
        <w:rPr>
          <w:rFonts w:ascii="Palatino Linotype" w:hAnsi="Palatino Linotype" w:cs="Arial"/>
          <w:b/>
          <w:sz w:val="26"/>
          <w:szCs w:val="26"/>
          <w:lang w:val="es-ES" w:eastAsia="es-MX"/>
        </w:rPr>
      </w:pPr>
      <w:r w:rsidRPr="00C86A83">
        <w:rPr>
          <w:rFonts w:ascii="Palatino Linotype" w:hAnsi="Palatino Linotype"/>
          <w:b/>
          <w:sz w:val="26"/>
          <w:szCs w:val="26"/>
          <w:lang w:eastAsia="es-MX"/>
        </w:rPr>
        <w:t>QUINTO</w:t>
      </w:r>
      <w:r w:rsidRPr="00C86A83">
        <w:rPr>
          <w:rFonts w:ascii="Palatino Linotype" w:hAnsi="Palatino Linotype" w:cs="Arial"/>
          <w:b/>
          <w:sz w:val="26"/>
          <w:szCs w:val="26"/>
          <w:lang w:eastAsia="es-MX"/>
        </w:rPr>
        <w:t xml:space="preserve">. </w:t>
      </w:r>
      <w:r w:rsidRPr="00C86A83">
        <w:rPr>
          <w:rFonts w:ascii="Palatino Linotype" w:hAnsi="Palatino Linotype" w:cs="Arial"/>
          <w:b/>
          <w:sz w:val="26"/>
          <w:szCs w:val="26"/>
          <w:lang w:val="es-ES" w:eastAsia="es-MX"/>
        </w:rPr>
        <w:t>Estudio y resolución del asunto.</w:t>
      </w:r>
    </w:p>
    <w:p w14:paraId="2E5AE052" w14:textId="77777777" w:rsidR="0045699E" w:rsidRPr="00C86A83" w:rsidRDefault="0045699E" w:rsidP="00C86A83">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C86A83">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6F5C82F3" w14:textId="77777777" w:rsidR="0045699E" w:rsidRPr="00C86A83" w:rsidRDefault="0045699E" w:rsidP="00C86A83">
      <w:pPr>
        <w:jc w:val="both"/>
        <w:rPr>
          <w:rFonts w:ascii="Palatino Linotype" w:eastAsia="Arial Unicode MS" w:hAnsi="Palatino Linotype" w:cs="Arial"/>
        </w:rPr>
      </w:pPr>
    </w:p>
    <w:p w14:paraId="4B18AA53"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w:t>
      </w:r>
      <w:r w:rsidRPr="00C86A83">
        <w:rPr>
          <w:rFonts w:ascii="Palatino Linotype" w:hAnsi="Palatino Linotype" w:cs="Arial"/>
          <w:b/>
          <w:i/>
          <w:sz w:val="22"/>
          <w:szCs w:val="22"/>
        </w:rPr>
        <w:t xml:space="preserve">Artículo 192. </w:t>
      </w:r>
      <w:r w:rsidRPr="00C86A83">
        <w:rPr>
          <w:rFonts w:ascii="Palatino Linotype" w:hAnsi="Palatino Linotype" w:cs="Arial"/>
          <w:i/>
          <w:sz w:val="22"/>
          <w:szCs w:val="22"/>
        </w:rPr>
        <w:t>El recurso será sobreseído, en todo o en parte, cuando una vez admitido, se actualicen alguno de los siguientes supuestos:</w:t>
      </w:r>
    </w:p>
    <w:p w14:paraId="0C4B0A59" w14:textId="77777777" w:rsidR="0045699E" w:rsidRPr="00C86A83" w:rsidRDefault="0045699E" w:rsidP="00C86A83">
      <w:pPr>
        <w:ind w:left="851" w:right="901"/>
        <w:jc w:val="both"/>
        <w:rPr>
          <w:rFonts w:ascii="Palatino Linotype" w:hAnsi="Palatino Linotype" w:cs="Arial"/>
          <w:i/>
          <w:sz w:val="22"/>
          <w:szCs w:val="22"/>
        </w:rPr>
      </w:pPr>
      <w:r w:rsidRPr="00C86A83">
        <w:rPr>
          <w:rFonts w:ascii="Palatino Linotype" w:hAnsi="Palatino Linotype" w:cs="Arial"/>
          <w:i/>
          <w:sz w:val="22"/>
          <w:szCs w:val="22"/>
        </w:rPr>
        <w:t>(…)</w:t>
      </w:r>
    </w:p>
    <w:p w14:paraId="35D8A3CB" w14:textId="77777777" w:rsidR="0045699E" w:rsidRPr="00C86A83" w:rsidRDefault="0045699E" w:rsidP="00C86A83">
      <w:pPr>
        <w:tabs>
          <w:tab w:val="left" w:pos="851"/>
        </w:tabs>
        <w:ind w:left="851" w:right="901"/>
        <w:jc w:val="both"/>
        <w:rPr>
          <w:rFonts w:ascii="Palatino Linotype" w:hAnsi="Palatino Linotype" w:cs="Arial"/>
          <w:b/>
          <w:i/>
          <w:sz w:val="22"/>
          <w:szCs w:val="22"/>
        </w:rPr>
      </w:pPr>
      <w:r w:rsidRPr="00C86A83">
        <w:rPr>
          <w:rFonts w:ascii="Palatino Linotype" w:hAnsi="Palatino Linotype" w:cs="Arial"/>
          <w:b/>
          <w:i/>
          <w:sz w:val="22"/>
          <w:szCs w:val="22"/>
        </w:rPr>
        <w:t>III. El sujeto obligado responsable del acto lo modifique o revoque de tal manera que el recurso de revisión quede sin materia;</w:t>
      </w:r>
    </w:p>
    <w:p w14:paraId="531063B5"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(Énfasis añadido)” </w:t>
      </w:r>
    </w:p>
    <w:p w14:paraId="36CE031A" w14:textId="77777777" w:rsidR="0045699E" w:rsidRPr="00C86A83" w:rsidRDefault="0045699E" w:rsidP="00C86A83">
      <w:pPr>
        <w:jc w:val="both"/>
        <w:rPr>
          <w:rFonts w:ascii="Palatino Linotype" w:hAnsi="Palatino Linotype" w:cs="Arial"/>
        </w:rPr>
      </w:pPr>
    </w:p>
    <w:p w14:paraId="1859C8F3" w14:textId="77777777" w:rsidR="0045699E"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lastRenderedPageBreak/>
        <w:t xml:space="preserve">Luego, conforme a la transcripción que antecede, resulta conveniente desglosar los elementos de la disposición enunciada; de tal manera que, el sobreseimiento del Recurso de Revisión se suscita cuando </w:t>
      </w:r>
      <w:r w:rsidRPr="00C86A83">
        <w:rPr>
          <w:rFonts w:ascii="Palatino Linotype" w:hAnsi="Palatino Linotype" w:cs="Arial"/>
          <w:b/>
        </w:rPr>
        <w:t>EL SUJETO OBLIGADO</w:t>
      </w:r>
      <w:r w:rsidRPr="00C86A83">
        <w:rPr>
          <w:rFonts w:ascii="Palatino Linotype" w:hAnsi="Palatino Linotype" w:cs="Arial"/>
        </w:rPr>
        <w:t xml:space="preserve"> modifique o revoque el acto impugnado, quedando éste sin efecto o materia, los elementos a considerar son: </w:t>
      </w:r>
    </w:p>
    <w:p w14:paraId="477ED736" w14:textId="77777777" w:rsidR="0045699E" w:rsidRPr="00C86A83" w:rsidRDefault="0045699E" w:rsidP="00C86A83">
      <w:pPr>
        <w:spacing w:line="360" w:lineRule="auto"/>
        <w:jc w:val="both"/>
        <w:rPr>
          <w:rFonts w:ascii="Palatino Linotype" w:hAnsi="Palatino Linotype" w:cs="Arial"/>
        </w:rPr>
      </w:pPr>
    </w:p>
    <w:p w14:paraId="681310A6" w14:textId="77777777" w:rsidR="0045699E"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t xml:space="preserve">1.- El sujeto obligado responsable, </w:t>
      </w:r>
    </w:p>
    <w:p w14:paraId="3E72AEEF" w14:textId="77777777" w:rsidR="0045699E"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t xml:space="preserve">2.- Acto, </w:t>
      </w:r>
    </w:p>
    <w:p w14:paraId="50ADDF9D" w14:textId="77777777" w:rsidR="0045699E"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t>3.- Que se modifique o revoque, y</w:t>
      </w:r>
    </w:p>
    <w:p w14:paraId="39686D3E" w14:textId="77777777" w:rsidR="0045699E"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t>4.- De tal manera que el medio de impugnación quede sin efecto o materia.</w:t>
      </w:r>
    </w:p>
    <w:p w14:paraId="7633A9E1" w14:textId="77777777" w:rsidR="0045699E" w:rsidRPr="00C86A83" w:rsidRDefault="0045699E" w:rsidP="00C86A83">
      <w:pPr>
        <w:spacing w:line="360" w:lineRule="auto"/>
        <w:jc w:val="both"/>
        <w:rPr>
          <w:rFonts w:ascii="Palatino Linotype" w:hAnsi="Palatino Linotype" w:cs="Arial"/>
        </w:rPr>
      </w:pPr>
    </w:p>
    <w:p w14:paraId="37090C15" w14:textId="2A86DFE1" w:rsidR="0045699E" w:rsidRPr="00C86A83" w:rsidRDefault="0045699E" w:rsidP="00C86A83">
      <w:pPr>
        <w:spacing w:line="360" w:lineRule="auto"/>
        <w:jc w:val="both"/>
        <w:rPr>
          <w:rFonts w:ascii="Palatino Linotype" w:hAnsi="Palatino Linotype" w:cs="Arial"/>
          <w:b/>
        </w:rPr>
      </w:pPr>
      <w:r w:rsidRPr="00C86A83">
        <w:rPr>
          <w:rFonts w:ascii="Palatino Linotype" w:hAnsi="Palatino Linotype" w:cs="Arial"/>
        </w:rPr>
        <w:t xml:space="preserve">El primer elemento normativo, se actualiza ya que </w:t>
      </w:r>
      <w:r w:rsidRPr="00C86A83">
        <w:rPr>
          <w:rFonts w:ascii="Palatino Linotype" w:hAnsi="Palatino Linotype" w:cs="Arial"/>
          <w:b/>
        </w:rPr>
        <w:t>EL SUJETO OBLIGADO</w:t>
      </w:r>
      <w:r w:rsidRPr="00C86A83">
        <w:rPr>
          <w:rFonts w:ascii="Palatino Linotype" w:hAnsi="Palatino Linotype" w:cs="Arial"/>
        </w:rPr>
        <w:t xml:space="preserve"> responsable, es</w:t>
      </w:r>
      <w:r w:rsidR="00E42F4D" w:rsidRPr="00C86A83">
        <w:rPr>
          <w:rFonts w:ascii="Palatino Linotype" w:hAnsi="Palatino Linotype" w:cs="Arial"/>
        </w:rPr>
        <w:t xml:space="preserve"> la</w:t>
      </w:r>
      <w:r w:rsidRPr="00C86A83">
        <w:rPr>
          <w:rFonts w:ascii="Palatino Linotype" w:hAnsi="Palatino Linotype" w:cs="Arial"/>
        </w:rPr>
        <w:t xml:space="preserve"> </w:t>
      </w:r>
      <w:r w:rsidR="00E42F4D" w:rsidRPr="00C86A83">
        <w:rPr>
          <w:rFonts w:ascii="Palatino Linotype" w:hAnsi="Palatino Linotype" w:cs="Arial"/>
          <w:b/>
        </w:rPr>
        <w:t>Secretaría de las Mujeres</w:t>
      </w:r>
      <w:r w:rsidRPr="00C86A83">
        <w:rPr>
          <w:rFonts w:ascii="Palatino Linotype" w:hAnsi="Palatino Linotype" w:cs="Arial"/>
          <w:b/>
        </w:rPr>
        <w:t>.</w:t>
      </w:r>
    </w:p>
    <w:p w14:paraId="71215878" w14:textId="77777777" w:rsidR="0045699E" w:rsidRPr="00C86A83" w:rsidRDefault="0045699E" w:rsidP="00C86A83">
      <w:pPr>
        <w:spacing w:line="360" w:lineRule="auto"/>
        <w:jc w:val="both"/>
        <w:rPr>
          <w:rFonts w:ascii="Palatino Linotype" w:hAnsi="Palatino Linotype" w:cs="Arial"/>
        </w:rPr>
      </w:pPr>
    </w:p>
    <w:p w14:paraId="274BE171" w14:textId="77777777" w:rsidR="0045699E"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t xml:space="preserve">Cabe destacar que, de la respuesta otorgada por </w:t>
      </w:r>
      <w:r w:rsidRPr="00C86A83">
        <w:rPr>
          <w:rFonts w:ascii="Palatino Linotype" w:hAnsi="Palatino Linotype" w:cs="Arial"/>
          <w:b/>
        </w:rPr>
        <w:t>EL SUJETO OBLIGADO</w:t>
      </w:r>
      <w:r w:rsidRPr="00C86A83">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C86A83">
        <w:rPr>
          <w:rFonts w:ascii="Palatino Linotype" w:hAnsi="Palatino Linotype" w:cs="Arial"/>
          <w:b/>
        </w:rPr>
        <w:t>SUJETO OBLIGADO</w:t>
      </w:r>
      <w:r w:rsidRPr="00C86A83">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25146A9E" w14:textId="77777777" w:rsidR="0045699E" w:rsidRPr="00C86A83" w:rsidRDefault="0045699E" w:rsidP="00C86A83">
      <w:pPr>
        <w:spacing w:line="360" w:lineRule="auto"/>
        <w:jc w:val="both"/>
        <w:rPr>
          <w:rFonts w:ascii="Palatino Linotype" w:hAnsi="Palatino Linotype" w:cs="Arial"/>
        </w:rPr>
      </w:pPr>
    </w:p>
    <w:p w14:paraId="1B4AFC94" w14:textId="77777777" w:rsidR="0045699E"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t xml:space="preserve">La naturaleza jurídica de los actos que emiten los Sujetos Obligados, está delimitada por la misma Ley de Transparencia y Acceso a la Información Pública del Estado de </w:t>
      </w:r>
      <w:r w:rsidRPr="00C86A83">
        <w:rPr>
          <w:rFonts w:ascii="Palatino Linotype" w:hAnsi="Palatino Linotype" w:cs="Arial"/>
        </w:rPr>
        <w:lastRenderedPageBreak/>
        <w:t>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26C870B1" w14:textId="77777777" w:rsidR="0045699E" w:rsidRPr="00C86A83" w:rsidRDefault="0045699E" w:rsidP="00C86A83">
      <w:pPr>
        <w:jc w:val="both"/>
        <w:rPr>
          <w:rFonts w:ascii="Palatino Linotype" w:hAnsi="Palatino Linotype" w:cs="Arial"/>
        </w:rPr>
      </w:pPr>
    </w:p>
    <w:p w14:paraId="7297EF3E"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b/>
          <w:i/>
          <w:sz w:val="22"/>
          <w:szCs w:val="22"/>
        </w:rPr>
        <w:t>“Artículo 53</w:t>
      </w:r>
      <w:r w:rsidRPr="00C86A83">
        <w:rPr>
          <w:rFonts w:ascii="Palatino Linotype" w:hAnsi="Palatino Linotype" w:cs="Arial"/>
          <w:i/>
          <w:sz w:val="22"/>
          <w:szCs w:val="22"/>
        </w:rPr>
        <w:t xml:space="preserve">. Las Unidades de Transparencia tendrán las siguientes funciones: </w:t>
      </w:r>
    </w:p>
    <w:p w14:paraId="49C21F86"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37403737"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II. Recibir, tramitar y dar respuesta a las solicitudes de acceso a la información; </w:t>
      </w:r>
    </w:p>
    <w:p w14:paraId="35930329"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63ED0EFD"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IV. Realizar, con efectividad, los trámites internos necesarios para la atención de las solicitudes de acceso a la información; </w:t>
      </w:r>
    </w:p>
    <w:p w14:paraId="1864EA9C"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V. Entregar, en su caso, a los particulares la información solicitada; </w:t>
      </w:r>
    </w:p>
    <w:p w14:paraId="72892F52"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VI. Efectuar las notificaciones a los solicitantes; </w:t>
      </w:r>
    </w:p>
    <w:p w14:paraId="13E95607"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7995FA1F"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09A95E38"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41902DA3"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X. Presentar ante el Comité, el proyecto de clasificación de información; </w:t>
      </w:r>
    </w:p>
    <w:p w14:paraId="53338EE5"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XI. Promover e implementar políticas de transparencia proactiva procurando su accesibilidad; </w:t>
      </w:r>
    </w:p>
    <w:p w14:paraId="7BFDC85F"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XII. Fomentar la transparencia y accesibilidad al interior del sujeto obligado; </w:t>
      </w:r>
    </w:p>
    <w:p w14:paraId="51FCD4E7"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6B808D70" w14:textId="77777777" w:rsidR="0045699E" w:rsidRPr="00C86A83" w:rsidRDefault="0045699E" w:rsidP="00C86A83">
      <w:pPr>
        <w:tabs>
          <w:tab w:val="left" w:pos="851"/>
        </w:tabs>
        <w:ind w:left="851" w:right="901"/>
        <w:jc w:val="both"/>
        <w:rPr>
          <w:rFonts w:ascii="Palatino Linotype" w:hAnsi="Palatino Linotype" w:cs="Arial"/>
          <w:i/>
          <w:sz w:val="22"/>
          <w:szCs w:val="22"/>
        </w:rPr>
      </w:pPr>
      <w:r w:rsidRPr="00C86A83">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C86A83">
        <w:rPr>
          <w:rFonts w:ascii="Palatino Linotype" w:hAnsi="Palatino Linotype" w:cs="Arial"/>
          <w:b/>
          <w:i/>
          <w:sz w:val="22"/>
          <w:szCs w:val="22"/>
        </w:rPr>
        <w:t>”</w:t>
      </w:r>
    </w:p>
    <w:p w14:paraId="3DBEF4A1" w14:textId="77777777" w:rsidR="0045699E" w:rsidRPr="00C86A83" w:rsidRDefault="0045699E" w:rsidP="00C86A83">
      <w:pPr>
        <w:jc w:val="both"/>
        <w:rPr>
          <w:rFonts w:ascii="Palatino Linotype" w:hAnsi="Palatino Linotype" w:cs="Arial"/>
        </w:rPr>
      </w:pPr>
    </w:p>
    <w:p w14:paraId="61BB908A" w14:textId="30B03159" w:rsidR="0045699E"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lastRenderedPageBreak/>
        <w:t>Es decir, la impugnación de</w:t>
      </w:r>
      <w:r w:rsidR="00296709" w:rsidRPr="00C86A83">
        <w:rPr>
          <w:rFonts w:ascii="Palatino Linotype" w:hAnsi="Palatino Linotype" w:cs="Arial"/>
        </w:rPr>
        <w:t xml:space="preserve">l </w:t>
      </w:r>
      <w:r w:rsidRPr="00C86A83">
        <w:rPr>
          <w:rFonts w:ascii="Palatino Linotype" w:hAnsi="Palatino Linotype" w:cs="Arial"/>
          <w:b/>
        </w:rPr>
        <w:t>RECURRENTE</w:t>
      </w:r>
      <w:r w:rsidRPr="00C86A83">
        <w:rPr>
          <w:rFonts w:ascii="Palatino Linotype" w:hAnsi="Palatino Linotype" w:cs="Arial"/>
        </w:rPr>
        <w:t xml:space="preserve"> debe ser sobre la emisión de un “Acto” contenido en la misma Ley o la omisión de éste, lo que en el presente caso se actualiza con la respuesta dada por </w:t>
      </w:r>
      <w:r w:rsidRPr="00C86A83">
        <w:rPr>
          <w:rFonts w:ascii="Palatino Linotype" w:hAnsi="Palatino Linotype" w:cs="Arial"/>
          <w:b/>
        </w:rPr>
        <w:t>EL SUJETO OBLIGADO</w:t>
      </w:r>
      <w:r w:rsidRPr="00C86A83">
        <w:rPr>
          <w:rFonts w:ascii="Palatino Linotype" w:hAnsi="Palatino Linotype" w:cs="Arial"/>
        </w:rPr>
        <w:t>.</w:t>
      </w:r>
    </w:p>
    <w:p w14:paraId="73A4E5FB" w14:textId="77777777" w:rsidR="0045699E" w:rsidRPr="00C86A83" w:rsidRDefault="0045699E" w:rsidP="00C86A83">
      <w:pPr>
        <w:spacing w:line="360" w:lineRule="auto"/>
        <w:jc w:val="both"/>
        <w:rPr>
          <w:rFonts w:ascii="Palatino Linotype" w:hAnsi="Palatino Linotype" w:cs="Arial"/>
        </w:rPr>
      </w:pPr>
    </w:p>
    <w:p w14:paraId="1817C4F3" w14:textId="77777777" w:rsidR="0045699E"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C86A83">
        <w:rPr>
          <w:rFonts w:ascii="Palatino Linotype" w:hAnsi="Palatino Linotype" w:cs="Arial"/>
          <w:b/>
        </w:rPr>
        <w:t>la modifique o revoque</w:t>
      </w:r>
      <w:r w:rsidRPr="00C86A83">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62EB4E01" w14:textId="77777777" w:rsidR="0045699E" w:rsidRPr="00C86A83" w:rsidRDefault="0045699E" w:rsidP="00C86A83">
      <w:pPr>
        <w:spacing w:line="360" w:lineRule="auto"/>
        <w:jc w:val="both"/>
        <w:rPr>
          <w:rFonts w:ascii="Palatino Linotype" w:hAnsi="Palatino Linotype" w:cs="Arial"/>
        </w:rPr>
      </w:pPr>
    </w:p>
    <w:p w14:paraId="781C7140" w14:textId="77777777" w:rsidR="0045699E"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t>Por cuanto hace a la revocación, a diferencia de la modificación, ocurre cuando la Dependencia o Entidad Responsable (</w:t>
      </w:r>
      <w:r w:rsidRPr="00C86A83">
        <w:rPr>
          <w:rFonts w:ascii="Palatino Linotype" w:hAnsi="Palatino Linotype" w:cs="Arial"/>
          <w:b/>
        </w:rPr>
        <w:t>SUJETO OBLIGADO</w:t>
      </w:r>
      <w:r w:rsidRPr="00C86A83">
        <w:rPr>
          <w:rFonts w:ascii="Palatino Linotype" w:hAnsi="Palatino Linotype" w:cs="Arial"/>
        </w:rPr>
        <w:t>), del acto o resolución impugnada, suprime, elimina o cancela la totalidad de su respuesta y emite otra en su lugar dejando sin efecto lo que en un principio respondió.</w:t>
      </w:r>
    </w:p>
    <w:p w14:paraId="76318BDF" w14:textId="77777777" w:rsidR="0045699E" w:rsidRPr="00C86A83" w:rsidRDefault="0045699E" w:rsidP="00C86A83">
      <w:pPr>
        <w:spacing w:line="360" w:lineRule="auto"/>
        <w:jc w:val="both"/>
        <w:rPr>
          <w:rFonts w:ascii="Palatino Linotype" w:hAnsi="Palatino Linotype" w:cs="Arial"/>
        </w:rPr>
      </w:pPr>
    </w:p>
    <w:p w14:paraId="65CFF24E" w14:textId="77777777" w:rsidR="0045699E"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t>En ese tenor, un acto impugnado queda sin efectos, cuando aun existiendo jurídicamente (esto es, que no se ha modificado, ni revocado) ya no genera ninguna consecuencia legal.</w:t>
      </w:r>
    </w:p>
    <w:p w14:paraId="758F83C2" w14:textId="77777777" w:rsidR="0045699E" w:rsidRPr="00C86A83" w:rsidRDefault="0045699E" w:rsidP="00C86A83">
      <w:pPr>
        <w:spacing w:line="360" w:lineRule="auto"/>
        <w:ind w:firstLine="567"/>
        <w:jc w:val="both"/>
        <w:rPr>
          <w:rFonts w:ascii="Palatino Linotype" w:hAnsi="Palatino Linotype" w:cs="Arial"/>
        </w:rPr>
      </w:pPr>
    </w:p>
    <w:p w14:paraId="1DBE991F" w14:textId="77777777" w:rsidR="0045699E"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t xml:space="preserve">En tanto que, un acto impugnado queda sin materia, cuando ha sido satisfecha la pretensión de lo solicitado por la parte </w:t>
      </w:r>
      <w:r w:rsidRPr="00C86A83">
        <w:rPr>
          <w:rFonts w:ascii="Palatino Linotype" w:hAnsi="Palatino Linotype" w:cs="Arial"/>
          <w:b/>
        </w:rPr>
        <w:t xml:space="preserve">RECURRENTE </w:t>
      </w:r>
      <w:r w:rsidRPr="00C86A83">
        <w:rPr>
          <w:rFonts w:ascii="Palatino Linotype" w:hAnsi="Palatino Linotype" w:cs="Arial"/>
        </w:rPr>
        <w:t xml:space="preserve">de manera que </w:t>
      </w:r>
      <w:r w:rsidRPr="00C86A83">
        <w:rPr>
          <w:rFonts w:ascii="Palatino Linotype" w:hAnsi="Palatino Linotype" w:cs="Arial"/>
          <w:b/>
        </w:rPr>
        <w:t xml:space="preserve">EL SUJETO </w:t>
      </w:r>
      <w:r w:rsidRPr="00C86A83">
        <w:rPr>
          <w:rFonts w:ascii="Palatino Linotype" w:hAnsi="Palatino Linotype" w:cs="Arial"/>
          <w:b/>
        </w:rPr>
        <w:lastRenderedPageBreak/>
        <w:t xml:space="preserve">OBLIGADO </w:t>
      </w:r>
      <w:r w:rsidRPr="00C86A83">
        <w:rPr>
          <w:rFonts w:ascii="Palatino Linotype" w:hAnsi="Palatino Linotype" w:cs="Arial"/>
        </w:rPr>
        <w:t xml:space="preserve">entrega una respuesta que para el caso fue posterior; es decir, en Informe Justificado, mediante el cual concede la información solicitada.  </w:t>
      </w:r>
    </w:p>
    <w:p w14:paraId="3405069D" w14:textId="77777777" w:rsidR="0045699E" w:rsidRPr="00C86A83" w:rsidRDefault="0045699E" w:rsidP="00C86A83">
      <w:pPr>
        <w:spacing w:line="360" w:lineRule="auto"/>
        <w:jc w:val="both"/>
        <w:rPr>
          <w:rFonts w:ascii="Palatino Linotype" w:hAnsi="Palatino Linotype" w:cs="Arial"/>
        </w:rPr>
      </w:pPr>
    </w:p>
    <w:p w14:paraId="3FDB9265" w14:textId="77777777" w:rsidR="0045699E"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C86A83">
        <w:rPr>
          <w:rFonts w:ascii="Palatino Linotype" w:hAnsi="Palatino Linotype" w:cs="Arial"/>
          <w:b/>
        </w:rPr>
        <w:t>EL SUJETO OBLIGADO</w:t>
      </w:r>
      <w:r w:rsidRPr="00C86A83">
        <w:rPr>
          <w:rFonts w:ascii="Palatino Linotype" w:hAnsi="Palatino Linotype" w:cs="Arial"/>
        </w:rPr>
        <w:t xml:space="preserve"> mediante un acto posterior a su respuesta, como lo fue el Informe Justificado, remitió información con lo cual, dejó sin materia el presente recurso. </w:t>
      </w:r>
    </w:p>
    <w:p w14:paraId="658C12F7" w14:textId="77777777" w:rsidR="0045699E" w:rsidRPr="00C86A83" w:rsidRDefault="0045699E" w:rsidP="00C86A83">
      <w:pPr>
        <w:spacing w:line="360" w:lineRule="auto"/>
        <w:jc w:val="both"/>
        <w:rPr>
          <w:rFonts w:ascii="Palatino Linotype" w:hAnsi="Palatino Linotype" w:cs="Arial"/>
        </w:rPr>
      </w:pPr>
    </w:p>
    <w:p w14:paraId="0BD1A59B" w14:textId="09B866AA" w:rsidR="002330C9" w:rsidRPr="00C86A83" w:rsidRDefault="0045699E" w:rsidP="00C86A83">
      <w:pPr>
        <w:spacing w:line="360" w:lineRule="auto"/>
        <w:jc w:val="both"/>
        <w:rPr>
          <w:rFonts w:ascii="Palatino Linotype" w:hAnsi="Palatino Linotype" w:cs="Arial"/>
        </w:rPr>
      </w:pPr>
      <w:r w:rsidRPr="00C86A83">
        <w:rPr>
          <w:rFonts w:ascii="Palatino Linotype" w:hAnsi="Palatino Linotype" w:cs="Arial"/>
        </w:rPr>
        <w:t xml:space="preserve">Atento a ello, es conveniente recordar que el particular en ejercicio del ejercicio del derecho de acceso a la información </w:t>
      </w:r>
      <w:r w:rsidRPr="00C86A83">
        <w:rPr>
          <w:rFonts w:ascii="Palatino Linotype" w:hAnsi="Palatino Linotype"/>
        </w:rPr>
        <w:t xml:space="preserve">que </w:t>
      </w:r>
      <w:r w:rsidR="00296709" w:rsidRPr="00C86A83">
        <w:rPr>
          <w:rFonts w:ascii="Palatino Linotype" w:hAnsi="Palatino Linotype"/>
          <w:b/>
        </w:rPr>
        <w:t>EL</w:t>
      </w:r>
      <w:r w:rsidRPr="00C86A83">
        <w:rPr>
          <w:rFonts w:ascii="Palatino Linotype" w:hAnsi="Palatino Linotype"/>
          <w:b/>
        </w:rPr>
        <w:t xml:space="preserve"> RECURRENTE</w:t>
      </w:r>
      <w:r w:rsidRPr="00C86A83">
        <w:rPr>
          <w:rFonts w:ascii="Palatino Linotype" w:hAnsi="Palatino Linotype"/>
        </w:rPr>
        <w:t xml:space="preserve"> en el ejercicio de su derecho de Acceso a la Información </w:t>
      </w:r>
      <w:r w:rsidRPr="00C86A83">
        <w:rPr>
          <w:rFonts w:ascii="Palatino Linotype" w:hAnsi="Palatino Linotype" w:cs="Arial"/>
        </w:rPr>
        <w:t xml:space="preserve">medularmente solicitó </w:t>
      </w:r>
      <w:r w:rsidR="002E6A56" w:rsidRPr="00C86A83">
        <w:rPr>
          <w:rFonts w:ascii="Palatino Linotype" w:hAnsi="Palatino Linotype" w:cs="Arial"/>
        </w:rPr>
        <w:t>información respecto a que servidores públicos de la Coordinación Administrativa están encargados del parque vehicular del Organismo</w:t>
      </w:r>
      <w:r w:rsidRPr="00C86A83">
        <w:rPr>
          <w:rFonts w:ascii="Palatino Linotype" w:hAnsi="Palatino Linotype" w:cs="Arial"/>
        </w:rPr>
        <w:t xml:space="preserve">; así como, que </w:t>
      </w:r>
      <w:r w:rsidR="002E6A56" w:rsidRPr="00C86A83">
        <w:rPr>
          <w:rFonts w:ascii="Palatino Linotype" w:hAnsi="Palatino Linotype" w:cs="Arial"/>
        </w:rPr>
        <w:t>servidor público debe estar a cargo de los mantenimientos y tramites vehiculares del parque vehicular del organismo y lo funde y motive conforme a normatividad vigente</w:t>
      </w:r>
      <w:r w:rsidRPr="00C86A83">
        <w:rPr>
          <w:rFonts w:ascii="Palatino Linotype" w:hAnsi="Palatino Linotype" w:cs="Arial"/>
        </w:rPr>
        <w:t>.</w:t>
      </w:r>
    </w:p>
    <w:p w14:paraId="1212966D" w14:textId="77777777" w:rsidR="000D26C7" w:rsidRPr="00C86A83" w:rsidRDefault="000D26C7" w:rsidP="00C86A83">
      <w:pPr>
        <w:ind w:left="851" w:right="899"/>
        <w:jc w:val="both"/>
        <w:rPr>
          <w:rFonts w:ascii="Palatino Linotype" w:hAnsi="Palatino Linotype"/>
        </w:rPr>
      </w:pPr>
    </w:p>
    <w:p w14:paraId="4C3ECBD4" w14:textId="16E79D87" w:rsidR="00E42F4D" w:rsidRPr="00C86A83" w:rsidRDefault="002330C9" w:rsidP="00C86A83">
      <w:pPr>
        <w:spacing w:line="360" w:lineRule="auto"/>
        <w:ind w:right="49"/>
        <w:jc w:val="both"/>
        <w:rPr>
          <w:rFonts w:ascii="Palatino Linotype" w:hAnsi="Palatino Linotype" w:cs="Arial"/>
        </w:rPr>
      </w:pPr>
      <w:r w:rsidRPr="00C86A83">
        <w:rPr>
          <w:rFonts w:ascii="Palatino Linotype" w:hAnsi="Palatino Linotype"/>
        </w:rPr>
        <w:t xml:space="preserve">A lo cual, </w:t>
      </w:r>
      <w:r w:rsidR="002E6A56" w:rsidRPr="00C86A83">
        <w:rPr>
          <w:rFonts w:ascii="Palatino Linotype" w:hAnsi="Palatino Linotype"/>
        </w:rPr>
        <w:t xml:space="preserve">en respuesta primigenia, se advierte que </w:t>
      </w:r>
      <w:r w:rsidR="002E6A56" w:rsidRPr="00C86A83">
        <w:rPr>
          <w:rFonts w:ascii="Palatino Linotype" w:hAnsi="Palatino Linotype"/>
          <w:b/>
        </w:rPr>
        <w:t>EL SUJETO OBLIGADO</w:t>
      </w:r>
      <w:r w:rsidR="00E42F4D" w:rsidRPr="00C86A83">
        <w:rPr>
          <w:rFonts w:ascii="Palatino Linotype" w:hAnsi="Palatino Linotype"/>
          <w:b/>
        </w:rPr>
        <w:t xml:space="preserve"> </w:t>
      </w:r>
      <w:r w:rsidR="00E42F4D" w:rsidRPr="00C86A83">
        <w:rPr>
          <w:rFonts w:ascii="Palatino Linotype" w:hAnsi="Palatino Linotype"/>
        </w:rPr>
        <w:t xml:space="preserve">refirió que </w:t>
      </w:r>
      <w:r w:rsidR="00E42F4D" w:rsidRPr="00C86A83">
        <w:rPr>
          <w:rFonts w:ascii="Palatino Linotype" w:hAnsi="Palatino Linotype" w:cs="Arial"/>
        </w:rPr>
        <w:t>de conformidad con la información proporcionada por la Coordinación Administrativa de la Secretaría de las Mujeres, después de realizar una búsqueda exhaustiva y razonable en los archivos de dicha área, no se encontró registros relativos al parque vehicular del “Organismo.</w:t>
      </w:r>
    </w:p>
    <w:p w14:paraId="30BFE19B" w14:textId="77777777" w:rsidR="00E42F4D" w:rsidRPr="00C86A83" w:rsidRDefault="00E42F4D" w:rsidP="00C86A83">
      <w:pPr>
        <w:spacing w:line="360" w:lineRule="auto"/>
        <w:ind w:right="49"/>
        <w:jc w:val="both"/>
        <w:rPr>
          <w:rFonts w:ascii="Palatino Linotype" w:hAnsi="Palatino Linotype"/>
          <w:b/>
        </w:rPr>
      </w:pPr>
    </w:p>
    <w:p w14:paraId="2539B578" w14:textId="7E621649" w:rsidR="002E6A56" w:rsidRPr="00C86A83" w:rsidRDefault="002E6A56" w:rsidP="00C86A83">
      <w:pPr>
        <w:spacing w:line="360" w:lineRule="auto"/>
        <w:jc w:val="both"/>
        <w:rPr>
          <w:rFonts w:ascii="Palatino Linotype" w:hAnsi="Palatino Linotype"/>
        </w:rPr>
      </w:pPr>
      <w:r w:rsidRPr="00C86A83">
        <w:rPr>
          <w:rFonts w:ascii="Palatino Linotype" w:hAnsi="Palatino Linotype"/>
        </w:rPr>
        <w:lastRenderedPageBreak/>
        <w:t xml:space="preserve">Dicho lo anterior, bajo el entendimiento de que </w:t>
      </w:r>
      <w:r w:rsidRPr="00C86A83">
        <w:rPr>
          <w:rFonts w:ascii="Palatino Linotype" w:hAnsi="Palatino Linotype"/>
          <w:b/>
          <w:bCs/>
        </w:rPr>
        <w:t xml:space="preserve">EL RECURRENTE, </w:t>
      </w:r>
      <w:r w:rsidRPr="00C86A83">
        <w:rPr>
          <w:rFonts w:ascii="Palatino Linotype" w:hAnsi="Palatino Linotype"/>
        </w:rPr>
        <w:t>no está obligado a conocer sobre la</w:t>
      </w:r>
      <w:r w:rsidR="00322F74" w:rsidRPr="00C86A83">
        <w:rPr>
          <w:rFonts w:ascii="Palatino Linotype" w:hAnsi="Palatino Linotype"/>
        </w:rPr>
        <w:t xml:space="preserve"> denominación correcta de la</w:t>
      </w:r>
      <w:r w:rsidRPr="00C86A83">
        <w:rPr>
          <w:rFonts w:ascii="Palatino Linotype" w:hAnsi="Palatino Linotype"/>
        </w:rPr>
        <w:t>s</w:t>
      </w:r>
      <w:r w:rsidR="00322F74" w:rsidRPr="00C86A83">
        <w:rPr>
          <w:rFonts w:ascii="Palatino Linotype" w:hAnsi="Palatino Linotype"/>
        </w:rPr>
        <w:t xml:space="preserve"> áreas que conforman al </w:t>
      </w:r>
      <w:r w:rsidR="00322F74" w:rsidRPr="00C86A83">
        <w:rPr>
          <w:rFonts w:ascii="Palatino Linotype" w:hAnsi="Palatino Linotype"/>
          <w:b/>
        </w:rPr>
        <w:t xml:space="preserve">SUJETO OBLIGADO </w:t>
      </w:r>
      <w:r w:rsidR="00322F74" w:rsidRPr="00C86A83">
        <w:rPr>
          <w:rFonts w:ascii="Palatino Linotype" w:hAnsi="Palatino Linotype"/>
        </w:rPr>
        <w:t xml:space="preserve">así como sus </w:t>
      </w:r>
      <w:r w:rsidRPr="00C86A83">
        <w:rPr>
          <w:rFonts w:ascii="Palatino Linotype" w:hAnsi="Palatino Linotype"/>
        </w:rPr>
        <w:t xml:space="preserve">facultades, atribuciones o estructura orgánica, </w:t>
      </w:r>
      <w:r w:rsidR="00935B20" w:rsidRPr="00C86A83">
        <w:rPr>
          <w:rFonts w:ascii="Palatino Linotype" w:hAnsi="Palatino Linotype"/>
        </w:rPr>
        <w:t>ni</w:t>
      </w:r>
      <w:r w:rsidRPr="00C86A83">
        <w:rPr>
          <w:rFonts w:ascii="Palatino Linotype" w:hAnsi="Palatino Linotype"/>
        </w:rPr>
        <w:t xml:space="preserve"> tampoco se le puede considerar como </w:t>
      </w:r>
      <w:r w:rsidR="00935B20" w:rsidRPr="00C86A83">
        <w:rPr>
          <w:rFonts w:ascii="Palatino Linotype" w:hAnsi="Palatino Linotype"/>
        </w:rPr>
        <w:t>experto</w:t>
      </w:r>
      <w:r w:rsidRPr="00C86A83">
        <w:rPr>
          <w:rFonts w:ascii="Palatino Linotype" w:hAnsi="Palatino Linotype"/>
        </w:rPr>
        <w:t xml:space="preserve"> en materia de transparencia, es menester de éste Órgano Garante, actuar de conformidad con lo establecido en el artículo 13 y 181, cuarto párrafo de la Ley de Transparencia y Acceso a la Información Pública del Estado de México y Municipios, que indica lo siguiente:</w:t>
      </w:r>
    </w:p>
    <w:p w14:paraId="644DA66F" w14:textId="77777777" w:rsidR="000D26C7" w:rsidRPr="00C86A83" w:rsidRDefault="000D26C7" w:rsidP="00C86A83">
      <w:pPr>
        <w:jc w:val="both"/>
        <w:rPr>
          <w:rFonts w:ascii="Palatino Linotype" w:hAnsi="Palatino Linotype"/>
        </w:rPr>
      </w:pPr>
    </w:p>
    <w:p w14:paraId="637B3012" w14:textId="77777777" w:rsidR="002E6A56" w:rsidRPr="00C86A83" w:rsidRDefault="002E6A56" w:rsidP="00C86A83">
      <w:pPr>
        <w:ind w:left="851" w:right="902"/>
        <w:jc w:val="both"/>
        <w:rPr>
          <w:rFonts w:ascii="Palatino Linotype" w:hAnsi="Palatino Linotype"/>
          <w:i/>
          <w:iCs/>
        </w:rPr>
      </w:pPr>
      <w:r w:rsidRPr="00C86A83">
        <w:rPr>
          <w:rFonts w:ascii="Palatino Linotype" w:hAnsi="Palatino Linotype"/>
          <w:i/>
          <w:iCs/>
        </w:rPr>
        <w:t>“</w:t>
      </w:r>
      <w:r w:rsidRPr="00C86A83">
        <w:rPr>
          <w:rFonts w:ascii="Palatino Linotype" w:hAnsi="Palatino Linotype"/>
          <w:b/>
          <w:bCs/>
          <w:i/>
          <w:iCs/>
        </w:rPr>
        <w:t>Artículo 13</w:t>
      </w:r>
      <w:r w:rsidRPr="00C86A83">
        <w:rPr>
          <w:rFonts w:ascii="Palatino Linotype" w:hAnsi="Palatino Linotype"/>
          <w:i/>
          <w:iCs/>
        </w:rPr>
        <w:t>. El Instituto, en el ámbito de sus atribuciones, deberá suplir cualquier deficiencia para garantizar el ejercicio del derecho de acceso a la información.”</w:t>
      </w:r>
    </w:p>
    <w:p w14:paraId="5A1A2546" w14:textId="77777777" w:rsidR="00322F74" w:rsidRPr="00C86A83" w:rsidRDefault="00322F74" w:rsidP="00C86A83">
      <w:pPr>
        <w:ind w:left="851" w:right="902"/>
        <w:jc w:val="both"/>
        <w:rPr>
          <w:rFonts w:ascii="Palatino Linotype" w:hAnsi="Palatino Linotype"/>
        </w:rPr>
      </w:pPr>
    </w:p>
    <w:p w14:paraId="1FDC8271" w14:textId="77777777" w:rsidR="002E6A56" w:rsidRPr="00C86A83" w:rsidRDefault="002E6A56" w:rsidP="00C86A83">
      <w:pPr>
        <w:ind w:left="851" w:right="902"/>
        <w:jc w:val="both"/>
        <w:rPr>
          <w:rFonts w:ascii="Palatino Linotype" w:hAnsi="Palatino Linotype"/>
        </w:rPr>
      </w:pPr>
      <w:r w:rsidRPr="00C86A83">
        <w:rPr>
          <w:rFonts w:ascii="Palatino Linotype" w:hAnsi="Palatino Linotype"/>
          <w:i/>
          <w:iCs/>
        </w:rPr>
        <w:t>“</w:t>
      </w:r>
      <w:r w:rsidRPr="00C86A83">
        <w:rPr>
          <w:rFonts w:ascii="Palatino Linotype" w:hAnsi="Palatino Linotype"/>
          <w:b/>
          <w:bCs/>
          <w:i/>
          <w:iCs/>
        </w:rPr>
        <w:t>Artículo 181</w:t>
      </w:r>
      <w:r w:rsidRPr="00C86A83">
        <w:rPr>
          <w:rFonts w:ascii="Palatino Linotype" w:hAnsi="Palatino Linotype"/>
          <w:i/>
          <w:iCs/>
        </w:rPr>
        <w:t>…</w:t>
      </w:r>
    </w:p>
    <w:p w14:paraId="6984F733" w14:textId="77777777" w:rsidR="002E6A56" w:rsidRPr="00C86A83" w:rsidRDefault="002E6A56" w:rsidP="00C86A83">
      <w:pPr>
        <w:ind w:left="851" w:right="902"/>
        <w:jc w:val="both"/>
        <w:rPr>
          <w:rFonts w:ascii="Palatino Linotype" w:hAnsi="Palatino Linotype"/>
          <w:i/>
          <w:iCs/>
        </w:rPr>
      </w:pPr>
      <w:r w:rsidRPr="00C86A83">
        <w:rPr>
          <w:rFonts w:ascii="Palatino Linotype" w:hAnsi="Palatino Linotype"/>
          <w:i/>
          <w:iCs/>
        </w:rPr>
        <w:t>Durante el procedimiento deberá aplicarse la suplencia de la queja a favor del recurrente, sin cambiar los hechos expuestos, asegurándose de que las partes puedan presentar, de manera oral o escrita, los argumentos que funden y motiven sus pretensiones.”</w:t>
      </w:r>
    </w:p>
    <w:p w14:paraId="11F6E24B" w14:textId="77777777" w:rsidR="000D26C7" w:rsidRPr="00C86A83" w:rsidRDefault="000D26C7" w:rsidP="00C86A83">
      <w:pPr>
        <w:ind w:left="851" w:right="902"/>
        <w:jc w:val="both"/>
        <w:rPr>
          <w:rFonts w:ascii="Palatino Linotype" w:hAnsi="Palatino Linotype"/>
        </w:rPr>
      </w:pPr>
    </w:p>
    <w:p w14:paraId="4B999EF2" w14:textId="71835196" w:rsidR="002E6A56" w:rsidRPr="00C86A83" w:rsidRDefault="002E6A56" w:rsidP="00C86A83">
      <w:pPr>
        <w:spacing w:line="360" w:lineRule="auto"/>
        <w:ind w:right="49"/>
        <w:jc w:val="both"/>
        <w:rPr>
          <w:rFonts w:ascii="Palatino Linotype" w:hAnsi="Palatino Linotype"/>
        </w:rPr>
      </w:pPr>
      <w:r w:rsidRPr="00C86A83">
        <w:rPr>
          <w:rFonts w:ascii="Palatino Linotype" w:hAnsi="Palatino Linotype"/>
        </w:rPr>
        <w:t>Luego entonces, de acuerdo con los fragmentos normativos citados en los párrafos que anteceden, se colige que el particular al no mencionar en su requerimiento</w:t>
      </w:r>
      <w:r w:rsidR="00322F74" w:rsidRPr="00C86A83">
        <w:rPr>
          <w:rFonts w:ascii="Palatino Linotype" w:hAnsi="Palatino Linotype"/>
        </w:rPr>
        <w:t xml:space="preserve"> de acceso a la información de manera correcta </w:t>
      </w:r>
      <w:r w:rsidR="00322F74" w:rsidRPr="00C86A83">
        <w:rPr>
          <w:rFonts w:ascii="Palatino Linotype" w:hAnsi="Palatino Linotype"/>
          <w:u w:val="single"/>
        </w:rPr>
        <w:t>el</w:t>
      </w:r>
      <w:r w:rsidRPr="00C86A83">
        <w:rPr>
          <w:rFonts w:ascii="Palatino Linotype" w:hAnsi="Palatino Linotype"/>
          <w:u w:val="single"/>
        </w:rPr>
        <w:t xml:space="preserve"> área</w:t>
      </w:r>
      <w:r w:rsidRPr="00C86A83">
        <w:rPr>
          <w:rFonts w:ascii="Palatino Linotype" w:hAnsi="Palatino Linotype"/>
        </w:rPr>
        <w:t xml:space="preserve"> que </w:t>
      </w:r>
      <w:r w:rsidR="00322F74" w:rsidRPr="00C86A83">
        <w:rPr>
          <w:rFonts w:ascii="Palatino Linotype" w:hAnsi="Palatino Linotype"/>
        </w:rPr>
        <w:t xml:space="preserve">en su caso </w:t>
      </w:r>
      <w:r w:rsidRPr="00C86A83">
        <w:rPr>
          <w:rFonts w:ascii="Palatino Linotype" w:hAnsi="Palatino Linotype"/>
        </w:rPr>
        <w:t xml:space="preserve">cuente con la información solicitada, </w:t>
      </w:r>
      <w:r w:rsidRPr="00C86A83">
        <w:rPr>
          <w:rFonts w:ascii="Palatino Linotype" w:hAnsi="Palatino Linotype"/>
          <w:b/>
          <w:bCs/>
        </w:rPr>
        <w:t>EL SUJETO OBLIGADO</w:t>
      </w:r>
      <w:r w:rsidRPr="00C86A83">
        <w:rPr>
          <w:rFonts w:ascii="Palatino Linotype" w:hAnsi="Palatino Linotype"/>
        </w:rPr>
        <w:t xml:space="preserve"> deb</w:t>
      </w:r>
      <w:r w:rsidR="00322F74" w:rsidRPr="00C86A83">
        <w:rPr>
          <w:rFonts w:ascii="Palatino Linotype" w:hAnsi="Palatino Linotype"/>
        </w:rPr>
        <w:t>ió</w:t>
      </w:r>
      <w:r w:rsidRPr="00C86A83">
        <w:rPr>
          <w:rFonts w:ascii="Palatino Linotype" w:hAnsi="Palatino Linotype"/>
        </w:rPr>
        <w:t xml:space="preserve"> atender la solicitud en ese sentido y en su caso entregar las documentales actualizadas a la fecha en que fue presentada la solicitud, </w:t>
      </w:r>
      <w:r w:rsidR="00322F74" w:rsidRPr="00C86A83">
        <w:rPr>
          <w:rFonts w:ascii="Palatino Linotype" w:hAnsi="Palatino Linotype"/>
        </w:rPr>
        <w:t xml:space="preserve">en otras palabras, recordemos que el peticionario solicitó </w:t>
      </w:r>
      <w:r w:rsidR="009941D9" w:rsidRPr="00C86A83">
        <w:rPr>
          <w:rFonts w:ascii="Palatino Linotype" w:hAnsi="Palatino Linotype"/>
        </w:rPr>
        <w:t xml:space="preserve">información respecto a que servidores públicos de la Coordinación Administrativa están encargados del parque vehicular del </w:t>
      </w:r>
      <w:r w:rsidR="009941D9" w:rsidRPr="00C86A83">
        <w:rPr>
          <w:rFonts w:ascii="Palatino Linotype" w:hAnsi="Palatino Linotype"/>
          <w:b/>
        </w:rPr>
        <w:t xml:space="preserve">“Organismo”, </w:t>
      </w:r>
      <w:r w:rsidR="009941D9" w:rsidRPr="00C86A83">
        <w:rPr>
          <w:rFonts w:ascii="Palatino Linotype" w:hAnsi="Palatino Linotype"/>
        </w:rPr>
        <w:t xml:space="preserve">así como que servidor público </w:t>
      </w:r>
      <w:r w:rsidR="009941D9" w:rsidRPr="00C86A83">
        <w:rPr>
          <w:rFonts w:ascii="Palatino Linotype" w:hAnsi="Palatino Linotype"/>
        </w:rPr>
        <w:lastRenderedPageBreak/>
        <w:t xml:space="preserve">debe estar a cargo de los mantenimientos y tramites vehiculares del parque vehicular del </w:t>
      </w:r>
      <w:r w:rsidR="009941D9" w:rsidRPr="00C86A83">
        <w:rPr>
          <w:rFonts w:ascii="Palatino Linotype" w:hAnsi="Palatino Linotype"/>
          <w:b/>
        </w:rPr>
        <w:t>“organismo”</w:t>
      </w:r>
      <w:r w:rsidR="009941D9" w:rsidRPr="00C86A83">
        <w:rPr>
          <w:rFonts w:ascii="Palatino Linotype" w:hAnsi="Palatino Linotype"/>
        </w:rPr>
        <w:t>.</w:t>
      </w:r>
    </w:p>
    <w:p w14:paraId="3C8ADFB6" w14:textId="77777777" w:rsidR="000D26C7" w:rsidRPr="00C86A83" w:rsidRDefault="000D26C7" w:rsidP="00C86A83">
      <w:pPr>
        <w:spacing w:line="360" w:lineRule="auto"/>
        <w:ind w:right="49"/>
        <w:jc w:val="both"/>
        <w:rPr>
          <w:rFonts w:ascii="Palatino Linotype" w:hAnsi="Palatino Linotype"/>
        </w:rPr>
      </w:pPr>
    </w:p>
    <w:p w14:paraId="55DDE05A" w14:textId="707A8D86" w:rsidR="009941D9" w:rsidRPr="00C86A83" w:rsidRDefault="009941D9" w:rsidP="00C86A83">
      <w:pPr>
        <w:spacing w:line="360" w:lineRule="auto"/>
        <w:ind w:right="49"/>
        <w:jc w:val="both"/>
        <w:rPr>
          <w:rFonts w:ascii="Palatino Linotype" w:hAnsi="Palatino Linotype"/>
          <w:b/>
        </w:rPr>
      </w:pPr>
      <w:r w:rsidRPr="00C86A83">
        <w:rPr>
          <w:rFonts w:ascii="Palatino Linotype" w:hAnsi="Palatino Linotype"/>
        </w:rPr>
        <w:t xml:space="preserve">A lo cual, fue precisó analizar dicha controversia en virtud de que </w:t>
      </w:r>
      <w:r w:rsidRPr="00C86A83">
        <w:rPr>
          <w:rFonts w:ascii="Palatino Linotype" w:hAnsi="Palatino Linotype"/>
          <w:b/>
        </w:rPr>
        <w:t xml:space="preserve">EL SUJETO OBLIGADO </w:t>
      </w:r>
      <w:r w:rsidRPr="00C86A83">
        <w:rPr>
          <w:rFonts w:ascii="Palatino Linotype" w:hAnsi="Palatino Linotype"/>
        </w:rPr>
        <w:t xml:space="preserve">en su respuesta hizo alusión a que no contaba con información referente al “organismo” entendiéndose de esta manera, que en actuación supletoria, este Órgano Garante advierte que la referencia “organismo” hecha por el particular, más bien iba encaminada a referir al “organismo” como la </w:t>
      </w:r>
      <w:r w:rsidRPr="00C86A83">
        <w:rPr>
          <w:rFonts w:ascii="Palatino Linotype" w:hAnsi="Palatino Linotype"/>
          <w:b/>
        </w:rPr>
        <w:t>Secretaría de las Mujeres.</w:t>
      </w:r>
    </w:p>
    <w:p w14:paraId="36B525F4" w14:textId="77777777" w:rsidR="000D26C7" w:rsidRPr="00C86A83" w:rsidRDefault="000D26C7" w:rsidP="00C86A83">
      <w:pPr>
        <w:spacing w:line="360" w:lineRule="auto"/>
        <w:ind w:right="49"/>
        <w:jc w:val="both"/>
        <w:rPr>
          <w:rFonts w:ascii="Palatino Linotype" w:hAnsi="Palatino Linotype"/>
          <w:b/>
        </w:rPr>
      </w:pPr>
    </w:p>
    <w:p w14:paraId="6E922946" w14:textId="4A1A7588" w:rsidR="002E6A56" w:rsidRPr="00C86A83" w:rsidRDefault="00935B20" w:rsidP="00C86A83">
      <w:pPr>
        <w:spacing w:line="360" w:lineRule="auto"/>
        <w:ind w:right="49"/>
        <w:jc w:val="both"/>
        <w:rPr>
          <w:rFonts w:ascii="Palatino Linotype" w:hAnsi="Palatino Linotype"/>
        </w:rPr>
      </w:pPr>
      <w:r w:rsidRPr="00C86A83">
        <w:rPr>
          <w:rFonts w:ascii="Palatino Linotype" w:hAnsi="Palatino Linotype"/>
        </w:rPr>
        <w:t>Expuesto lo anterior</w:t>
      </w:r>
      <w:r w:rsidR="002E6A56" w:rsidRPr="00C86A83">
        <w:rPr>
          <w:rFonts w:ascii="Palatino Linotype" w:hAnsi="Palatino Linotype"/>
        </w:rPr>
        <w:t xml:space="preserve">, </w:t>
      </w:r>
      <w:r w:rsidRPr="00C86A83">
        <w:rPr>
          <w:rFonts w:ascii="Palatino Linotype" w:hAnsi="Palatino Linotype"/>
        </w:rPr>
        <w:t>sirva</w:t>
      </w:r>
      <w:r w:rsidR="002E6A56" w:rsidRPr="00C86A83">
        <w:rPr>
          <w:rFonts w:ascii="Palatino Linotype" w:hAnsi="Palatino Linotype"/>
        </w:rPr>
        <w:t xml:space="preserve"> como muestra, de manera enunciativa, más no limitativa, lo establecido en el </w:t>
      </w:r>
      <w:r w:rsidRPr="00C86A83">
        <w:rPr>
          <w:rFonts w:ascii="Palatino Linotype" w:hAnsi="Palatino Linotype"/>
        </w:rPr>
        <w:t>artículo</w:t>
      </w:r>
      <w:r w:rsidR="002E6A56" w:rsidRPr="00C86A83">
        <w:rPr>
          <w:rFonts w:ascii="Palatino Linotype" w:hAnsi="Palatino Linotype"/>
        </w:rPr>
        <w:t xml:space="preserve"> </w:t>
      </w:r>
      <w:r w:rsidRPr="00C86A83">
        <w:rPr>
          <w:rFonts w:ascii="Palatino Linotype" w:hAnsi="Palatino Linotype"/>
        </w:rPr>
        <w:t>1</w:t>
      </w:r>
      <w:r w:rsidR="002E6A56" w:rsidRPr="00C86A83">
        <w:rPr>
          <w:rFonts w:ascii="Palatino Linotype" w:hAnsi="Palatino Linotype"/>
        </w:rPr>
        <w:t>2, del Reglamento Interior de</w:t>
      </w:r>
      <w:r w:rsidRPr="00C86A83">
        <w:rPr>
          <w:rFonts w:ascii="Palatino Linotype" w:hAnsi="Palatino Linotype"/>
        </w:rPr>
        <w:t xml:space="preserve"> </w:t>
      </w:r>
      <w:r w:rsidR="002E6A56" w:rsidRPr="00C86A83">
        <w:rPr>
          <w:rFonts w:ascii="Palatino Linotype" w:hAnsi="Palatino Linotype"/>
        </w:rPr>
        <w:t>l</w:t>
      </w:r>
      <w:r w:rsidRPr="00C86A83">
        <w:rPr>
          <w:rFonts w:ascii="Palatino Linotype" w:hAnsi="Palatino Linotype"/>
        </w:rPr>
        <w:t>a</w:t>
      </w:r>
      <w:r w:rsidR="002E6A56" w:rsidRPr="00C86A83">
        <w:rPr>
          <w:rFonts w:ascii="Palatino Linotype" w:hAnsi="Palatino Linotype"/>
        </w:rPr>
        <w:t xml:space="preserve"> </w:t>
      </w:r>
      <w:r w:rsidRPr="00C86A83">
        <w:rPr>
          <w:rFonts w:ascii="Palatino Linotype" w:hAnsi="Palatino Linotype"/>
        </w:rPr>
        <w:t>Secretaría de las Mujeres</w:t>
      </w:r>
      <w:r w:rsidR="002E6A56" w:rsidRPr="00C86A83">
        <w:rPr>
          <w:rFonts w:ascii="Palatino Linotype" w:hAnsi="Palatino Linotype"/>
        </w:rPr>
        <w:t>,</w:t>
      </w:r>
      <w:r w:rsidRPr="00C86A83">
        <w:rPr>
          <w:rFonts w:ascii="Palatino Linotype" w:hAnsi="Palatino Linotype"/>
        </w:rPr>
        <w:t xml:space="preserve"> </w:t>
      </w:r>
      <w:r w:rsidR="00501468" w:rsidRPr="00C86A83">
        <w:rPr>
          <w:rFonts w:ascii="Palatino Linotype" w:hAnsi="Palatino Linotype"/>
        </w:rPr>
        <w:t>de la misma forma el numeral 22700004000000S del Manual General de Organización</w:t>
      </w:r>
      <w:r w:rsidR="007708A2" w:rsidRPr="00C86A83">
        <w:rPr>
          <w:rFonts w:ascii="Palatino Linotype" w:hAnsi="Palatino Linotype"/>
        </w:rPr>
        <w:t xml:space="preserve"> de la</w:t>
      </w:r>
      <w:r w:rsidR="00501468" w:rsidRPr="00C86A83">
        <w:rPr>
          <w:rFonts w:ascii="Palatino Linotype" w:hAnsi="Palatino Linotype"/>
        </w:rPr>
        <w:t xml:space="preserve"> Secretar</w:t>
      </w:r>
      <w:r w:rsidR="007708A2" w:rsidRPr="00C86A83">
        <w:rPr>
          <w:rFonts w:ascii="Palatino Linotype" w:hAnsi="Palatino Linotype"/>
        </w:rPr>
        <w:t>í</w:t>
      </w:r>
      <w:r w:rsidR="00501468" w:rsidRPr="00C86A83">
        <w:rPr>
          <w:rFonts w:ascii="Palatino Linotype" w:hAnsi="Palatino Linotype"/>
        </w:rPr>
        <w:t>a de las Mujeres</w:t>
      </w:r>
      <w:r w:rsidR="007708A2" w:rsidRPr="00C86A83">
        <w:rPr>
          <w:rFonts w:ascii="Palatino Linotype" w:hAnsi="Palatino Linotype"/>
        </w:rPr>
        <w:t xml:space="preserve">, </w:t>
      </w:r>
      <w:r w:rsidR="002E6A56" w:rsidRPr="00C86A83">
        <w:rPr>
          <w:rFonts w:ascii="Palatino Linotype" w:hAnsi="Palatino Linotype"/>
        </w:rPr>
        <w:t>que a la letra menciona</w:t>
      </w:r>
      <w:r w:rsidR="007708A2" w:rsidRPr="00C86A83">
        <w:rPr>
          <w:rFonts w:ascii="Palatino Linotype" w:hAnsi="Palatino Linotype"/>
        </w:rPr>
        <w:t>n</w:t>
      </w:r>
      <w:r w:rsidR="002E6A56" w:rsidRPr="00C86A83">
        <w:rPr>
          <w:rFonts w:ascii="Palatino Linotype" w:hAnsi="Palatino Linotype"/>
        </w:rPr>
        <w:t xml:space="preserve"> lo siguiente:</w:t>
      </w:r>
    </w:p>
    <w:p w14:paraId="5E7DDD80" w14:textId="77777777" w:rsidR="000D26C7" w:rsidRPr="00C86A83" w:rsidRDefault="000D26C7" w:rsidP="00C86A83">
      <w:pPr>
        <w:ind w:right="49"/>
        <w:jc w:val="both"/>
        <w:rPr>
          <w:rFonts w:ascii="Palatino Linotype" w:hAnsi="Palatino Linotype"/>
          <w:sz w:val="22"/>
          <w:szCs w:val="22"/>
        </w:rPr>
      </w:pPr>
    </w:p>
    <w:p w14:paraId="31D28701" w14:textId="493EFE8F" w:rsidR="00A50458" w:rsidRPr="00C86A83" w:rsidRDefault="00A50458" w:rsidP="00C86A83">
      <w:pPr>
        <w:ind w:left="851" w:right="902"/>
        <w:jc w:val="center"/>
        <w:rPr>
          <w:rFonts w:ascii="Palatino Linotype" w:hAnsi="Palatino Linotype"/>
          <w:b/>
          <w:bCs/>
          <w:i/>
          <w:iCs/>
          <w:sz w:val="22"/>
          <w:szCs w:val="22"/>
        </w:rPr>
      </w:pPr>
      <w:r w:rsidRPr="00C86A83">
        <w:rPr>
          <w:rFonts w:ascii="Palatino Linotype" w:hAnsi="Palatino Linotype"/>
          <w:b/>
          <w:bCs/>
          <w:i/>
          <w:iCs/>
          <w:sz w:val="22"/>
          <w:szCs w:val="22"/>
        </w:rPr>
        <w:t>REGLAMENTO INTERIOR SECRETARIA DE LA MUJER</w:t>
      </w:r>
    </w:p>
    <w:p w14:paraId="74920175" w14:textId="77777777" w:rsidR="00A50458" w:rsidRPr="00C86A83" w:rsidRDefault="00A50458" w:rsidP="00C86A83">
      <w:pPr>
        <w:ind w:left="851" w:right="902"/>
        <w:jc w:val="both"/>
        <w:rPr>
          <w:rFonts w:ascii="Palatino Linotype" w:hAnsi="Palatino Linotype"/>
          <w:b/>
          <w:bCs/>
          <w:i/>
          <w:iCs/>
          <w:sz w:val="22"/>
          <w:szCs w:val="22"/>
        </w:rPr>
      </w:pPr>
    </w:p>
    <w:p w14:paraId="2ADE3B6F" w14:textId="77777777" w:rsidR="00324CBD" w:rsidRPr="00C86A83" w:rsidRDefault="002E6A56" w:rsidP="00C86A83">
      <w:pPr>
        <w:ind w:left="851" w:right="902"/>
        <w:jc w:val="both"/>
        <w:rPr>
          <w:rFonts w:ascii="Palatino Linotype" w:hAnsi="Palatino Linotype"/>
          <w:b/>
          <w:bCs/>
          <w:i/>
          <w:iCs/>
          <w:sz w:val="22"/>
          <w:szCs w:val="22"/>
        </w:rPr>
      </w:pPr>
      <w:r w:rsidRPr="00C86A83">
        <w:rPr>
          <w:rFonts w:ascii="Palatino Linotype" w:hAnsi="Palatino Linotype"/>
          <w:b/>
          <w:bCs/>
          <w:i/>
          <w:iCs/>
          <w:sz w:val="22"/>
          <w:szCs w:val="22"/>
        </w:rPr>
        <w:t>“</w:t>
      </w:r>
      <w:r w:rsidR="00324CBD" w:rsidRPr="00C86A83">
        <w:rPr>
          <w:rFonts w:ascii="Palatino Linotype" w:hAnsi="Palatino Linotype"/>
          <w:b/>
          <w:bCs/>
          <w:i/>
          <w:iCs/>
          <w:sz w:val="22"/>
          <w:szCs w:val="22"/>
        </w:rPr>
        <w:t xml:space="preserve">Artículo 12. </w:t>
      </w:r>
      <w:r w:rsidR="00324CBD" w:rsidRPr="00C86A83">
        <w:rPr>
          <w:rFonts w:ascii="Palatino Linotype" w:hAnsi="Palatino Linotype"/>
          <w:bCs/>
          <w:i/>
          <w:iCs/>
          <w:sz w:val="22"/>
          <w:szCs w:val="22"/>
        </w:rPr>
        <w:t xml:space="preserve">Corresponden a la </w:t>
      </w:r>
      <w:r w:rsidR="00324CBD" w:rsidRPr="00C86A83">
        <w:rPr>
          <w:rFonts w:ascii="Palatino Linotype" w:hAnsi="Palatino Linotype"/>
          <w:b/>
          <w:bCs/>
          <w:i/>
          <w:iCs/>
          <w:sz w:val="22"/>
          <w:szCs w:val="22"/>
        </w:rPr>
        <w:t>Coordinación</w:t>
      </w:r>
      <w:r w:rsidR="00324CBD" w:rsidRPr="00C86A83">
        <w:rPr>
          <w:rFonts w:ascii="Palatino Linotype" w:hAnsi="Palatino Linotype"/>
          <w:bCs/>
          <w:i/>
          <w:iCs/>
          <w:sz w:val="22"/>
          <w:szCs w:val="22"/>
        </w:rPr>
        <w:t xml:space="preserve"> </w:t>
      </w:r>
      <w:r w:rsidR="00324CBD" w:rsidRPr="00C86A83">
        <w:rPr>
          <w:rFonts w:ascii="Palatino Linotype" w:hAnsi="Palatino Linotype"/>
          <w:b/>
          <w:bCs/>
          <w:i/>
          <w:iCs/>
          <w:sz w:val="22"/>
          <w:szCs w:val="22"/>
        </w:rPr>
        <w:t>Administrativa</w:t>
      </w:r>
      <w:r w:rsidR="00324CBD" w:rsidRPr="00C86A83">
        <w:rPr>
          <w:rFonts w:ascii="Palatino Linotype" w:hAnsi="Palatino Linotype"/>
          <w:bCs/>
          <w:i/>
          <w:iCs/>
          <w:sz w:val="22"/>
          <w:szCs w:val="22"/>
        </w:rPr>
        <w:t>, las siguientes atribuciones:</w:t>
      </w:r>
    </w:p>
    <w:p w14:paraId="1F1903F5" w14:textId="0B06B38B" w:rsidR="00324CBD" w:rsidRPr="00C86A83" w:rsidRDefault="00324CBD" w:rsidP="00C86A83">
      <w:pPr>
        <w:ind w:left="851" w:right="902"/>
        <w:jc w:val="both"/>
        <w:rPr>
          <w:rFonts w:ascii="Palatino Linotype" w:hAnsi="Palatino Linotype"/>
          <w:b/>
          <w:bCs/>
          <w:i/>
          <w:iCs/>
          <w:sz w:val="22"/>
          <w:szCs w:val="22"/>
        </w:rPr>
      </w:pPr>
      <w:r w:rsidRPr="00C86A83">
        <w:rPr>
          <w:rFonts w:ascii="Palatino Linotype" w:hAnsi="Palatino Linotype"/>
          <w:bCs/>
          <w:i/>
          <w:iCs/>
          <w:sz w:val="22"/>
          <w:szCs w:val="22"/>
        </w:rPr>
        <w:t>I. Planear, organizar y</w:t>
      </w:r>
      <w:r w:rsidRPr="00C86A83">
        <w:rPr>
          <w:rFonts w:ascii="Palatino Linotype" w:hAnsi="Palatino Linotype"/>
          <w:b/>
          <w:bCs/>
          <w:i/>
          <w:iCs/>
          <w:sz w:val="22"/>
          <w:szCs w:val="22"/>
        </w:rPr>
        <w:t xml:space="preserve"> administrar </w:t>
      </w:r>
      <w:r w:rsidRPr="00C86A83">
        <w:rPr>
          <w:rFonts w:ascii="Palatino Linotype" w:hAnsi="Palatino Linotype"/>
          <w:bCs/>
          <w:i/>
          <w:iCs/>
          <w:sz w:val="22"/>
          <w:szCs w:val="22"/>
        </w:rPr>
        <w:t xml:space="preserve">el aprovechamiento de los recursos humanos, </w:t>
      </w:r>
      <w:r w:rsidRPr="00C86A83">
        <w:rPr>
          <w:rFonts w:ascii="Palatino Linotype" w:hAnsi="Palatino Linotype"/>
          <w:b/>
          <w:bCs/>
          <w:i/>
          <w:iCs/>
          <w:sz w:val="22"/>
          <w:szCs w:val="22"/>
        </w:rPr>
        <w:t xml:space="preserve">materiales </w:t>
      </w:r>
      <w:r w:rsidRPr="00C86A83">
        <w:rPr>
          <w:rFonts w:ascii="Palatino Linotype" w:hAnsi="Palatino Linotype"/>
          <w:bCs/>
          <w:i/>
          <w:iCs/>
          <w:sz w:val="22"/>
          <w:szCs w:val="22"/>
        </w:rPr>
        <w:t>y financieros</w:t>
      </w:r>
      <w:r w:rsidRPr="00C86A83">
        <w:rPr>
          <w:rFonts w:ascii="Palatino Linotype" w:hAnsi="Palatino Linotype"/>
          <w:b/>
          <w:bCs/>
          <w:i/>
          <w:iCs/>
          <w:sz w:val="22"/>
          <w:szCs w:val="22"/>
        </w:rPr>
        <w:t>, necesarios para el funcionamiento de la Secretaría</w:t>
      </w:r>
      <w:r w:rsidRPr="00C86A83">
        <w:rPr>
          <w:rFonts w:ascii="Palatino Linotype" w:hAnsi="Palatino Linotype"/>
          <w:bCs/>
          <w:i/>
          <w:iCs/>
          <w:sz w:val="22"/>
          <w:szCs w:val="22"/>
        </w:rPr>
        <w:t>, manteniendo una coordinación permanente con las dependencias vinculadas a dichas actividades</w:t>
      </w:r>
      <w:r w:rsidRPr="00C86A83">
        <w:rPr>
          <w:rFonts w:ascii="Palatino Linotype" w:hAnsi="Palatino Linotype"/>
          <w:b/>
          <w:bCs/>
          <w:i/>
          <w:iCs/>
          <w:sz w:val="22"/>
          <w:szCs w:val="22"/>
        </w:rPr>
        <w:t>;</w:t>
      </w:r>
    </w:p>
    <w:p w14:paraId="752409C0" w14:textId="18523271" w:rsidR="00324CBD" w:rsidRPr="00C86A83" w:rsidRDefault="00324CBD" w:rsidP="00C86A83">
      <w:pPr>
        <w:ind w:left="851" w:right="902"/>
        <w:jc w:val="both"/>
        <w:rPr>
          <w:rFonts w:ascii="Palatino Linotype" w:hAnsi="Palatino Linotype"/>
          <w:b/>
          <w:bCs/>
          <w:i/>
          <w:iCs/>
          <w:sz w:val="22"/>
          <w:szCs w:val="22"/>
        </w:rPr>
      </w:pPr>
      <w:r w:rsidRPr="00C86A83">
        <w:rPr>
          <w:rFonts w:ascii="Palatino Linotype" w:hAnsi="Palatino Linotype"/>
          <w:b/>
          <w:bCs/>
          <w:i/>
          <w:iCs/>
          <w:sz w:val="22"/>
          <w:szCs w:val="22"/>
        </w:rPr>
        <w:t>II. Gestionar las solicitudes de bienes o servicios para su contratación, de acuerdo con la Ley de Contratación Pública del Estado de México y Municipios, y el Reglamento de la Ley de Contratación Pública del Estado de México;</w:t>
      </w:r>
    </w:p>
    <w:p w14:paraId="23C2AC24" w14:textId="6372229A" w:rsidR="00324CBD" w:rsidRPr="00C86A83" w:rsidRDefault="00324CBD" w:rsidP="00C86A83">
      <w:pPr>
        <w:ind w:left="851" w:right="902"/>
        <w:jc w:val="both"/>
        <w:rPr>
          <w:rFonts w:ascii="Palatino Linotype" w:hAnsi="Palatino Linotype"/>
          <w:bCs/>
          <w:i/>
          <w:iCs/>
          <w:sz w:val="22"/>
          <w:szCs w:val="22"/>
        </w:rPr>
      </w:pPr>
      <w:r w:rsidRPr="00C86A83">
        <w:rPr>
          <w:rFonts w:ascii="Palatino Linotype" w:hAnsi="Palatino Linotype"/>
          <w:b/>
          <w:bCs/>
          <w:i/>
          <w:iCs/>
          <w:sz w:val="22"/>
          <w:szCs w:val="22"/>
        </w:rPr>
        <w:t xml:space="preserve">III. Programar, tramitar y ejecutar las acciones y procedimientos, con base en las normas y políticas aplicables, para realizar </w:t>
      </w:r>
      <w:r w:rsidRPr="00C86A83">
        <w:rPr>
          <w:rFonts w:ascii="Palatino Linotype" w:hAnsi="Palatino Linotype"/>
          <w:bCs/>
          <w:i/>
          <w:iCs/>
          <w:sz w:val="22"/>
          <w:szCs w:val="22"/>
        </w:rPr>
        <w:t>la adquisición de bienes muebles</w:t>
      </w:r>
      <w:r w:rsidRPr="00C86A83">
        <w:rPr>
          <w:rFonts w:ascii="Palatino Linotype" w:hAnsi="Palatino Linotype"/>
          <w:b/>
          <w:bCs/>
          <w:i/>
          <w:iCs/>
          <w:sz w:val="22"/>
          <w:szCs w:val="22"/>
        </w:rPr>
        <w:t xml:space="preserve">, la contratación </w:t>
      </w:r>
      <w:r w:rsidRPr="00C86A83">
        <w:rPr>
          <w:rFonts w:ascii="Palatino Linotype" w:hAnsi="Palatino Linotype"/>
          <w:bCs/>
          <w:i/>
          <w:iCs/>
          <w:sz w:val="22"/>
          <w:szCs w:val="22"/>
        </w:rPr>
        <w:t xml:space="preserve">del arrendamiento de bienes muebles e inmuebles </w:t>
      </w:r>
      <w:r w:rsidRPr="00C86A83">
        <w:rPr>
          <w:rFonts w:ascii="Palatino Linotype" w:hAnsi="Palatino Linotype"/>
          <w:b/>
          <w:bCs/>
          <w:i/>
          <w:iCs/>
          <w:sz w:val="22"/>
          <w:szCs w:val="22"/>
        </w:rPr>
        <w:t xml:space="preserve">y servicios de cualquier naturaleza, </w:t>
      </w:r>
      <w:r w:rsidRPr="00C86A83">
        <w:rPr>
          <w:rFonts w:ascii="Palatino Linotype" w:hAnsi="Palatino Linotype"/>
          <w:bCs/>
          <w:i/>
          <w:iCs/>
          <w:sz w:val="22"/>
          <w:szCs w:val="22"/>
        </w:rPr>
        <w:t xml:space="preserve">siempre que no se trate de operaciones </w:t>
      </w:r>
      <w:r w:rsidRPr="00C86A83">
        <w:rPr>
          <w:rFonts w:ascii="Palatino Linotype" w:hAnsi="Palatino Linotype"/>
          <w:bCs/>
          <w:i/>
          <w:iCs/>
          <w:sz w:val="22"/>
          <w:szCs w:val="22"/>
        </w:rPr>
        <w:lastRenderedPageBreak/>
        <w:t>consolidadas, así como la contratación de obra pública dentro de los montos de actuación que la Secretaría de Finanzas faculte a las dependencias, bajo los procedimientos legales aplicables según la normatividad en materia de obra pública que requiera la Secretaría y sus unidades administrativas para el desempeño de sus funciones;</w:t>
      </w:r>
    </w:p>
    <w:p w14:paraId="13FFC9F7" w14:textId="46F1B99D" w:rsidR="00324CBD" w:rsidRPr="00C86A83" w:rsidRDefault="00324CBD" w:rsidP="00C86A83">
      <w:pPr>
        <w:ind w:left="851" w:right="902"/>
        <w:jc w:val="both"/>
        <w:rPr>
          <w:rFonts w:ascii="Palatino Linotype" w:hAnsi="Palatino Linotype"/>
          <w:b/>
          <w:bCs/>
          <w:i/>
          <w:iCs/>
          <w:sz w:val="22"/>
          <w:szCs w:val="22"/>
        </w:rPr>
      </w:pPr>
      <w:r w:rsidRPr="00C86A83">
        <w:rPr>
          <w:rFonts w:ascii="Palatino Linotype" w:hAnsi="Palatino Linotype"/>
          <w:b/>
          <w:bCs/>
          <w:i/>
          <w:iCs/>
          <w:sz w:val="22"/>
          <w:szCs w:val="22"/>
        </w:rPr>
        <w:t xml:space="preserve">IV. </w:t>
      </w:r>
      <w:r w:rsidRPr="00C86A83">
        <w:rPr>
          <w:rFonts w:ascii="Palatino Linotype" w:hAnsi="Palatino Linotype"/>
          <w:bCs/>
          <w:i/>
          <w:iCs/>
          <w:sz w:val="22"/>
          <w:szCs w:val="22"/>
        </w:rPr>
        <w:t>Suscribir los documentos relativos al ejercicio de sus atribuciones, así como celebrar, otorgar y suscribir los contratos,</w:t>
      </w:r>
      <w:r w:rsidR="00A50458" w:rsidRPr="00C86A83">
        <w:rPr>
          <w:rFonts w:ascii="Palatino Linotype" w:hAnsi="Palatino Linotype"/>
          <w:bCs/>
          <w:i/>
          <w:iCs/>
          <w:sz w:val="22"/>
          <w:szCs w:val="22"/>
        </w:rPr>
        <w:t xml:space="preserve"> </w:t>
      </w:r>
      <w:r w:rsidRPr="00C86A83">
        <w:rPr>
          <w:rFonts w:ascii="Palatino Linotype" w:hAnsi="Palatino Linotype"/>
          <w:bCs/>
          <w:i/>
          <w:iCs/>
          <w:sz w:val="22"/>
          <w:szCs w:val="22"/>
        </w:rPr>
        <w:t>convenios y demás actos jurídicos de carácter administrativo o de cualquier otra índole dentro del ámbito de su</w:t>
      </w:r>
      <w:r w:rsidR="00A50458" w:rsidRPr="00C86A83">
        <w:rPr>
          <w:rFonts w:ascii="Palatino Linotype" w:hAnsi="Palatino Linotype"/>
          <w:bCs/>
          <w:i/>
          <w:iCs/>
          <w:sz w:val="22"/>
          <w:szCs w:val="22"/>
        </w:rPr>
        <w:t xml:space="preserve"> </w:t>
      </w:r>
      <w:r w:rsidRPr="00C86A83">
        <w:rPr>
          <w:rFonts w:ascii="Palatino Linotype" w:hAnsi="Palatino Linotype"/>
          <w:bCs/>
          <w:i/>
          <w:iCs/>
          <w:sz w:val="22"/>
          <w:szCs w:val="22"/>
        </w:rPr>
        <w:t>competencia, necesarios para el ejercicio de sus funciones;</w:t>
      </w:r>
    </w:p>
    <w:p w14:paraId="2D1D8749" w14:textId="75FDC78A" w:rsidR="00324CBD" w:rsidRPr="00C86A83" w:rsidRDefault="00A50458" w:rsidP="00C86A83">
      <w:pPr>
        <w:ind w:left="851" w:right="902"/>
        <w:jc w:val="both"/>
        <w:rPr>
          <w:rFonts w:ascii="Palatino Linotype" w:hAnsi="Palatino Linotype"/>
          <w:b/>
          <w:bCs/>
          <w:i/>
          <w:iCs/>
          <w:sz w:val="22"/>
          <w:szCs w:val="22"/>
        </w:rPr>
      </w:pPr>
      <w:r w:rsidRPr="00C86A83">
        <w:rPr>
          <w:rFonts w:ascii="Palatino Linotype" w:hAnsi="Palatino Linotype"/>
          <w:b/>
          <w:bCs/>
          <w:i/>
          <w:iCs/>
          <w:sz w:val="22"/>
          <w:szCs w:val="22"/>
        </w:rPr>
        <w:t>…</w:t>
      </w:r>
    </w:p>
    <w:p w14:paraId="67185E3F" w14:textId="70479F1F" w:rsidR="00324CBD" w:rsidRPr="00C86A83" w:rsidRDefault="00324CBD" w:rsidP="00C86A83">
      <w:pPr>
        <w:ind w:left="851" w:right="902"/>
        <w:jc w:val="both"/>
        <w:rPr>
          <w:rFonts w:ascii="Palatino Linotype" w:hAnsi="Palatino Linotype"/>
          <w:b/>
          <w:bCs/>
          <w:i/>
          <w:iCs/>
          <w:sz w:val="22"/>
          <w:szCs w:val="22"/>
        </w:rPr>
      </w:pPr>
      <w:r w:rsidRPr="00C86A83">
        <w:rPr>
          <w:rFonts w:ascii="Palatino Linotype" w:hAnsi="Palatino Linotype"/>
          <w:b/>
          <w:bCs/>
          <w:i/>
          <w:iCs/>
          <w:sz w:val="22"/>
          <w:szCs w:val="22"/>
        </w:rPr>
        <w:t xml:space="preserve">IX. </w:t>
      </w:r>
      <w:r w:rsidRPr="00C86A83">
        <w:rPr>
          <w:rFonts w:ascii="Palatino Linotype" w:hAnsi="Palatino Linotype"/>
          <w:bCs/>
          <w:i/>
          <w:iCs/>
          <w:sz w:val="22"/>
          <w:szCs w:val="22"/>
        </w:rPr>
        <w:t>Proponer a la persona Titular de la Secretaría, las medidas administrativas que estime convenientes para la mejor</w:t>
      </w:r>
      <w:r w:rsidR="00A50458" w:rsidRPr="00C86A83">
        <w:rPr>
          <w:rFonts w:ascii="Palatino Linotype" w:hAnsi="Palatino Linotype"/>
          <w:bCs/>
          <w:i/>
          <w:iCs/>
          <w:sz w:val="22"/>
          <w:szCs w:val="22"/>
        </w:rPr>
        <w:t xml:space="preserve"> </w:t>
      </w:r>
      <w:r w:rsidRPr="00C86A83">
        <w:rPr>
          <w:rFonts w:ascii="Palatino Linotype" w:hAnsi="Palatino Linotype"/>
          <w:bCs/>
          <w:i/>
          <w:iCs/>
          <w:sz w:val="22"/>
          <w:szCs w:val="22"/>
        </w:rPr>
        <w:t>organización y funcionamiento de la Coordinación Administrativa;</w:t>
      </w:r>
    </w:p>
    <w:p w14:paraId="64B61AFD" w14:textId="4B3990EA" w:rsidR="00324CBD" w:rsidRPr="00C86A83" w:rsidRDefault="00A50458" w:rsidP="00C86A83">
      <w:pPr>
        <w:ind w:left="851" w:right="902"/>
        <w:jc w:val="both"/>
        <w:rPr>
          <w:rFonts w:ascii="Palatino Linotype" w:hAnsi="Palatino Linotype"/>
          <w:b/>
          <w:bCs/>
          <w:i/>
          <w:iCs/>
          <w:sz w:val="22"/>
          <w:szCs w:val="22"/>
        </w:rPr>
      </w:pPr>
      <w:r w:rsidRPr="00C86A83">
        <w:rPr>
          <w:rFonts w:ascii="Palatino Linotype" w:hAnsi="Palatino Linotype"/>
          <w:b/>
          <w:bCs/>
          <w:i/>
          <w:iCs/>
          <w:sz w:val="22"/>
          <w:szCs w:val="22"/>
        </w:rPr>
        <w:t>…</w:t>
      </w:r>
    </w:p>
    <w:p w14:paraId="5434461C" w14:textId="14E98195" w:rsidR="00324CBD" w:rsidRPr="00C86A83" w:rsidRDefault="00324CBD" w:rsidP="00C86A83">
      <w:pPr>
        <w:ind w:left="851" w:right="902"/>
        <w:jc w:val="both"/>
        <w:rPr>
          <w:rFonts w:ascii="Palatino Linotype" w:hAnsi="Palatino Linotype"/>
          <w:b/>
          <w:bCs/>
          <w:i/>
          <w:iCs/>
          <w:sz w:val="22"/>
          <w:szCs w:val="22"/>
        </w:rPr>
      </w:pPr>
      <w:r w:rsidRPr="00C86A83">
        <w:rPr>
          <w:rFonts w:ascii="Palatino Linotype" w:hAnsi="Palatino Linotype"/>
          <w:b/>
          <w:bCs/>
          <w:i/>
          <w:iCs/>
          <w:sz w:val="22"/>
          <w:szCs w:val="22"/>
        </w:rPr>
        <w:t xml:space="preserve">XII. Implantar los lineamientos que permitan mantener actualizados los registros administrativos sobre recursos </w:t>
      </w:r>
      <w:r w:rsidRPr="00C86A83">
        <w:rPr>
          <w:rFonts w:ascii="Palatino Linotype" w:hAnsi="Palatino Linotype"/>
          <w:bCs/>
          <w:i/>
          <w:iCs/>
          <w:sz w:val="22"/>
          <w:szCs w:val="22"/>
        </w:rPr>
        <w:t>humanos</w:t>
      </w:r>
      <w:r w:rsidRPr="00C86A83">
        <w:rPr>
          <w:rFonts w:ascii="Palatino Linotype" w:hAnsi="Palatino Linotype"/>
          <w:b/>
          <w:bCs/>
          <w:i/>
          <w:iCs/>
          <w:sz w:val="22"/>
          <w:szCs w:val="22"/>
        </w:rPr>
        <w:t>,</w:t>
      </w:r>
      <w:r w:rsidR="00A50458" w:rsidRPr="00C86A83">
        <w:rPr>
          <w:rFonts w:ascii="Palatino Linotype" w:hAnsi="Palatino Linotype"/>
          <w:b/>
          <w:bCs/>
          <w:i/>
          <w:iCs/>
          <w:sz w:val="22"/>
          <w:szCs w:val="22"/>
        </w:rPr>
        <w:t xml:space="preserve"> </w:t>
      </w:r>
      <w:r w:rsidRPr="00C86A83">
        <w:rPr>
          <w:rFonts w:ascii="Palatino Linotype" w:hAnsi="Palatino Linotype"/>
          <w:b/>
          <w:bCs/>
          <w:i/>
          <w:iCs/>
          <w:sz w:val="22"/>
          <w:szCs w:val="22"/>
        </w:rPr>
        <w:t xml:space="preserve">materiales, </w:t>
      </w:r>
      <w:r w:rsidRPr="00C86A83">
        <w:rPr>
          <w:rFonts w:ascii="Palatino Linotype" w:hAnsi="Palatino Linotype"/>
          <w:bCs/>
          <w:i/>
          <w:iCs/>
          <w:sz w:val="22"/>
          <w:szCs w:val="22"/>
        </w:rPr>
        <w:t>financieros</w:t>
      </w:r>
      <w:r w:rsidRPr="00C86A83">
        <w:rPr>
          <w:rFonts w:ascii="Palatino Linotype" w:hAnsi="Palatino Linotype"/>
          <w:b/>
          <w:bCs/>
          <w:i/>
          <w:iCs/>
          <w:sz w:val="22"/>
          <w:szCs w:val="22"/>
        </w:rPr>
        <w:t xml:space="preserve">, </w:t>
      </w:r>
      <w:r w:rsidRPr="00C86A83">
        <w:rPr>
          <w:rFonts w:ascii="Palatino Linotype" w:hAnsi="Palatino Linotype"/>
          <w:bCs/>
          <w:i/>
          <w:iCs/>
          <w:sz w:val="22"/>
          <w:szCs w:val="22"/>
        </w:rPr>
        <w:t>programas de inversión, archivo, correspondencia,</w:t>
      </w:r>
      <w:r w:rsidRPr="00C86A83">
        <w:rPr>
          <w:rFonts w:ascii="Palatino Linotype" w:hAnsi="Palatino Linotype"/>
          <w:b/>
          <w:bCs/>
          <w:i/>
          <w:iCs/>
          <w:sz w:val="22"/>
          <w:szCs w:val="22"/>
        </w:rPr>
        <w:t xml:space="preserve"> inventario de bienes muebles </w:t>
      </w:r>
      <w:r w:rsidRPr="00C86A83">
        <w:rPr>
          <w:rFonts w:ascii="Palatino Linotype" w:hAnsi="Palatino Linotype"/>
          <w:bCs/>
          <w:i/>
          <w:iCs/>
          <w:sz w:val="22"/>
          <w:szCs w:val="22"/>
        </w:rPr>
        <w:t>e inmuebles, y</w:t>
      </w:r>
      <w:r w:rsidR="00A50458" w:rsidRPr="00C86A83">
        <w:rPr>
          <w:rFonts w:ascii="Palatino Linotype" w:hAnsi="Palatino Linotype"/>
          <w:bCs/>
          <w:i/>
          <w:iCs/>
          <w:sz w:val="22"/>
          <w:szCs w:val="22"/>
        </w:rPr>
        <w:t xml:space="preserve"> </w:t>
      </w:r>
      <w:r w:rsidRPr="00C86A83">
        <w:rPr>
          <w:rFonts w:ascii="Palatino Linotype" w:hAnsi="Palatino Linotype"/>
          <w:bCs/>
          <w:i/>
          <w:iCs/>
          <w:sz w:val="22"/>
          <w:szCs w:val="22"/>
        </w:rPr>
        <w:t>apoyos técnicos</w:t>
      </w:r>
      <w:r w:rsidRPr="00C86A83">
        <w:rPr>
          <w:rFonts w:ascii="Palatino Linotype" w:hAnsi="Palatino Linotype"/>
          <w:b/>
          <w:bCs/>
          <w:i/>
          <w:iCs/>
          <w:sz w:val="22"/>
          <w:szCs w:val="22"/>
        </w:rPr>
        <w:t>;</w:t>
      </w:r>
    </w:p>
    <w:p w14:paraId="10B89702" w14:textId="77777777" w:rsidR="00A50458" w:rsidRPr="00C86A83" w:rsidRDefault="00324CBD" w:rsidP="00C86A83">
      <w:pPr>
        <w:ind w:left="851" w:right="902"/>
        <w:jc w:val="both"/>
        <w:rPr>
          <w:rFonts w:ascii="Palatino Linotype" w:hAnsi="Palatino Linotype"/>
          <w:b/>
          <w:bCs/>
          <w:i/>
          <w:iCs/>
          <w:sz w:val="22"/>
          <w:szCs w:val="22"/>
        </w:rPr>
      </w:pPr>
      <w:r w:rsidRPr="00C86A83">
        <w:rPr>
          <w:rFonts w:ascii="Palatino Linotype" w:hAnsi="Palatino Linotype"/>
          <w:b/>
          <w:bCs/>
          <w:i/>
          <w:iCs/>
          <w:sz w:val="22"/>
          <w:szCs w:val="22"/>
        </w:rPr>
        <w:t>XIV. Las demás que le confieran otras disposiciones jurídicas aplicables y las que le encomiende la persona Titular de la</w:t>
      </w:r>
      <w:r w:rsidR="00A50458" w:rsidRPr="00C86A83">
        <w:rPr>
          <w:rFonts w:ascii="Palatino Linotype" w:hAnsi="Palatino Linotype"/>
          <w:b/>
          <w:bCs/>
          <w:i/>
          <w:iCs/>
          <w:sz w:val="22"/>
          <w:szCs w:val="22"/>
        </w:rPr>
        <w:t xml:space="preserve"> </w:t>
      </w:r>
      <w:r w:rsidRPr="00C86A83">
        <w:rPr>
          <w:rFonts w:ascii="Palatino Linotype" w:hAnsi="Palatino Linotype"/>
          <w:b/>
          <w:bCs/>
          <w:i/>
          <w:iCs/>
          <w:sz w:val="22"/>
          <w:szCs w:val="22"/>
        </w:rPr>
        <w:t>Secretaría.</w:t>
      </w:r>
    </w:p>
    <w:p w14:paraId="6EF4E306" w14:textId="77777777" w:rsidR="00A50458" w:rsidRPr="00C86A83" w:rsidRDefault="00A50458" w:rsidP="00C86A83">
      <w:pPr>
        <w:ind w:left="851" w:right="902"/>
        <w:jc w:val="both"/>
        <w:rPr>
          <w:rFonts w:ascii="Palatino Linotype" w:hAnsi="Palatino Linotype"/>
          <w:b/>
          <w:bCs/>
          <w:i/>
          <w:iCs/>
          <w:sz w:val="22"/>
          <w:szCs w:val="22"/>
        </w:rPr>
      </w:pPr>
    </w:p>
    <w:p w14:paraId="4585F13D" w14:textId="77777777" w:rsidR="00A9425F" w:rsidRPr="00C86A83" w:rsidRDefault="00A9425F" w:rsidP="00C86A83">
      <w:pPr>
        <w:ind w:left="851" w:right="902"/>
        <w:jc w:val="center"/>
        <w:rPr>
          <w:rFonts w:ascii="Palatino Linotype" w:hAnsi="Palatino Linotype"/>
          <w:b/>
          <w:bCs/>
          <w:i/>
          <w:iCs/>
          <w:sz w:val="22"/>
          <w:szCs w:val="22"/>
        </w:rPr>
      </w:pPr>
      <w:r w:rsidRPr="00C86A83">
        <w:rPr>
          <w:rFonts w:ascii="Palatino Linotype" w:hAnsi="Palatino Linotype"/>
          <w:b/>
          <w:bCs/>
          <w:i/>
          <w:iCs/>
          <w:sz w:val="22"/>
          <w:szCs w:val="22"/>
        </w:rPr>
        <w:t>MANUAL GENERAL DE ORGANIZACIÓN DE LA SECRETARÍA</w:t>
      </w:r>
    </w:p>
    <w:p w14:paraId="11A79FA6" w14:textId="77777777" w:rsidR="00A9425F" w:rsidRPr="00C86A83" w:rsidRDefault="00A9425F" w:rsidP="00C86A83">
      <w:pPr>
        <w:ind w:left="851" w:right="902"/>
        <w:jc w:val="center"/>
        <w:rPr>
          <w:rFonts w:ascii="Palatino Linotype" w:hAnsi="Palatino Linotype"/>
          <w:b/>
          <w:bCs/>
          <w:i/>
          <w:iCs/>
          <w:sz w:val="22"/>
          <w:szCs w:val="22"/>
        </w:rPr>
      </w:pPr>
      <w:r w:rsidRPr="00C86A83">
        <w:rPr>
          <w:rFonts w:ascii="Palatino Linotype" w:hAnsi="Palatino Linotype"/>
          <w:b/>
          <w:bCs/>
          <w:i/>
          <w:iCs/>
          <w:sz w:val="22"/>
          <w:szCs w:val="22"/>
        </w:rPr>
        <w:t>DE LAS MUJERES</w:t>
      </w:r>
    </w:p>
    <w:p w14:paraId="032913AE" w14:textId="77777777" w:rsidR="00A9425F" w:rsidRPr="00C86A83" w:rsidRDefault="00A9425F" w:rsidP="00C86A83">
      <w:pPr>
        <w:ind w:left="851" w:right="902"/>
        <w:jc w:val="both"/>
        <w:rPr>
          <w:rFonts w:ascii="Palatino Linotype" w:hAnsi="Palatino Linotype"/>
          <w:b/>
          <w:bCs/>
          <w:i/>
          <w:iCs/>
          <w:sz w:val="22"/>
          <w:szCs w:val="22"/>
        </w:rPr>
      </w:pPr>
      <w:r w:rsidRPr="00C86A83">
        <w:rPr>
          <w:rFonts w:ascii="Palatino Linotype" w:hAnsi="Palatino Linotype"/>
          <w:b/>
          <w:bCs/>
          <w:i/>
          <w:iCs/>
          <w:sz w:val="22"/>
          <w:szCs w:val="22"/>
        </w:rPr>
        <w:t>22700004000000S COORDINACIÓN ADMINISTRATIVA</w:t>
      </w:r>
    </w:p>
    <w:p w14:paraId="59E4AA9D" w14:textId="77777777" w:rsidR="00A9425F" w:rsidRPr="00C86A83" w:rsidRDefault="00A9425F" w:rsidP="00C86A83">
      <w:pPr>
        <w:ind w:left="851" w:right="902"/>
        <w:jc w:val="both"/>
        <w:rPr>
          <w:rFonts w:ascii="Palatino Linotype" w:hAnsi="Palatino Linotype"/>
          <w:b/>
          <w:bCs/>
          <w:i/>
          <w:iCs/>
          <w:sz w:val="22"/>
          <w:szCs w:val="22"/>
        </w:rPr>
      </w:pPr>
      <w:r w:rsidRPr="00C86A83">
        <w:rPr>
          <w:rFonts w:ascii="Palatino Linotype" w:hAnsi="Palatino Linotype"/>
          <w:b/>
          <w:bCs/>
          <w:i/>
          <w:iCs/>
          <w:sz w:val="22"/>
          <w:szCs w:val="22"/>
        </w:rPr>
        <w:t>OBJETIVO:</w:t>
      </w:r>
    </w:p>
    <w:p w14:paraId="60699460" w14:textId="77777777" w:rsidR="00A9425F" w:rsidRPr="00C86A83" w:rsidRDefault="00A9425F" w:rsidP="00C86A83">
      <w:pPr>
        <w:ind w:left="851" w:right="902"/>
        <w:jc w:val="both"/>
        <w:rPr>
          <w:rFonts w:ascii="Palatino Linotype" w:hAnsi="Palatino Linotype"/>
          <w:bCs/>
          <w:i/>
          <w:iCs/>
          <w:sz w:val="22"/>
          <w:szCs w:val="22"/>
        </w:rPr>
      </w:pPr>
      <w:r w:rsidRPr="00C86A83">
        <w:rPr>
          <w:rFonts w:ascii="Palatino Linotype" w:hAnsi="Palatino Linotype"/>
          <w:bCs/>
          <w:i/>
          <w:iCs/>
          <w:sz w:val="22"/>
          <w:szCs w:val="22"/>
        </w:rPr>
        <w:t>Planear, coordinar y supervisar las actividades relacionadas con el manejo y aprovechamiento de los recursos humanos, materiales y financieros, así como con la prestación de los servicios generales requeridos por las unidades administrativas de la Secretaría de las Mujeres, así como de sus órganos desconcentrados, para el óptimo desarrollo de sus funciones, conforme a las normas y disposiciones legales vigentes en la materia.</w:t>
      </w:r>
    </w:p>
    <w:p w14:paraId="0FBC828D" w14:textId="77777777" w:rsidR="00A9425F" w:rsidRPr="00C86A83" w:rsidRDefault="00A9425F" w:rsidP="00C86A83">
      <w:pPr>
        <w:ind w:left="851" w:right="902"/>
        <w:jc w:val="both"/>
        <w:rPr>
          <w:rFonts w:ascii="Palatino Linotype" w:hAnsi="Palatino Linotype"/>
          <w:bCs/>
          <w:i/>
          <w:iCs/>
          <w:sz w:val="22"/>
          <w:szCs w:val="22"/>
        </w:rPr>
      </w:pPr>
    </w:p>
    <w:p w14:paraId="1012389C" w14:textId="77777777" w:rsidR="00A9425F" w:rsidRPr="00C86A83" w:rsidRDefault="00A9425F" w:rsidP="00C86A83">
      <w:pPr>
        <w:ind w:left="851" w:right="902"/>
        <w:jc w:val="both"/>
        <w:rPr>
          <w:rFonts w:ascii="Palatino Linotype" w:hAnsi="Palatino Linotype"/>
          <w:b/>
          <w:bCs/>
          <w:i/>
          <w:iCs/>
          <w:sz w:val="22"/>
          <w:szCs w:val="22"/>
        </w:rPr>
      </w:pPr>
      <w:r w:rsidRPr="00C86A83">
        <w:rPr>
          <w:rFonts w:ascii="Palatino Linotype" w:hAnsi="Palatino Linotype"/>
          <w:b/>
          <w:bCs/>
          <w:i/>
          <w:iCs/>
          <w:sz w:val="22"/>
          <w:szCs w:val="22"/>
        </w:rPr>
        <w:t>FUNCIONES:</w:t>
      </w:r>
    </w:p>
    <w:p w14:paraId="2CB49501" w14:textId="54E75EC2" w:rsidR="00A9425F" w:rsidRPr="00C86A83" w:rsidRDefault="00A9425F" w:rsidP="00C86A83">
      <w:pPr>
        <w:ind w:left="851" w:right="902"/>
        <w:jc w:val="both"/>
        <w:rPr>
          <w:rFonts w:ascii="Palatino Linotype" w:hAnsi="Palatino Linotype"/>
          <w:bCs/>
          <w:i/>
          <w:iCs/>
          <w:sz w:val="22"/>
          <w:szCs w:val="22"/>
        </w:rPr>
      </w:pPr>
      <w:r w:rsidRPr="00C86A83">
        <w:rPr>
          <w:rFonts w:ascii="Palatino Linotype" w:hAnsi="Palatino Linotype"/>
          <w:bCs/>
          <w:i/>
          <w:iCs/>
          <w:sz w:val="22"/>
          <w:szCs w:val="22"/>
        </w:rPr>
        <w:t>…</w:t>
      </w:r>
    </w:p>
    <w:p w14:paraId="6F7E68C4" w14:textId="1E2F9F11" w:rsidR="00A9425F" w:rsidRPr="00C86A83" w:rsidRDefault="00A9425F" w:rsidP="00C86A83">
      <w:pPr>
        <w:ind w:left="851" w:right="902"/>
        <w:jc w:val="both"/>
        <w:rPr>
          <w:rFonts w:ascii="Palatino Linotype" w:hAnsi="Palatino Linotype"/>
          <w:bCs/>
          <w:i/>
          <w:iCs/>
          <w:sz w:val="22"/>
          <w:szCs w:val="22"/>
        </w:rPr>
      </w:pPr>
      <w:r w:rsidRPr="00C86A83">
        <w:rPr>
          <w:rFonts w:ascii="Palatino Linotype" w:hAnsi="Palatino Linotype"/>
          <w:bCs/>
          <w:i/>
          <w:iCs/>
          <w:sz w:val="22"/>
          <w:szCs w:val="22"/>
        </w:rPr>
        <w:t xml:space="preserve">− </w:t>
      </w:r>
      <w:r w:rsidRPr="00C86A83">
        <w:rPr>
          <w:rFonts w:ascii="Palatino Linotype" w:hAnsi="Palatino Linotype"/>
          <w:b/>
          <w:bCs/>
          <w:i/>
          <w:iCs/>
          <w:sz w:val="22"/>
          <w:szCs w:val="22"/>
        </w:rPr>
        <w:t>Administrar</w:t>
      </w:r>
      <w:r w:rsidRPr="00C86A83">
        <w:rPr>
          <w:rFonts w:ascii="Palatino Linotype" w:hAnsi="Palatino Linotype"/>
          <w:bCs/>
          <w:i/>
          <w:iCs/>
          <w:sz w:val="22"/>
          <w:szCs w:val="22"/>
        </w:rPr>
        <w:t xml:space="preserve"> </w:t>
      </w:r>
      <w:r w:rsidRPr="00C86A83">
        <w:rPr>
          <w:rFonts w:ascii="Palatino Linotype" w:hAnsi="Palatino Linotype"/>
          <w:b/>
          <w:bCs/>
          <w:i/>
          <w:iCs/>
          <w:sz w:val="22"/>
          <w:szCs w:val="22"/>
        </w:rPr>
        <w:t>los recursos</w:t>
      </w:r>
      <w:r w:rsidRPr="00C86A83">
        <w:rPr>
          <w:rFonts w:ascii="Palatino Linotype" w:hAnsi="Palatino Linotype"/>
          <w:bCs/>
          <w:i/>
          <w:iCs/>
          <w:sz w:val="22"/>
          <w:szCs w:val="22"/>
        </w:rPr>
        <w:t xml:space="preserve"> humanos, </w:t>
      </w:r>
      <w:r w:rsidRPr="00C86A83">
        <w:rPr>
          <w:rFonts w:ascii="Palatino Linotype" w:hAnsi="Palatino Linotype"/>
          <w:b/>
          <w:bCs/>
          <w:i/>
          <w:iCs/>
          <w:sz w:val="22"/>
          <w:szCs w:val="22"/>
        </w:rPr>
        <w:t>materiales</w:t>
      </w:r>
      <w:r w:rsidRPr="00C86A83">
        <w:rPr>
          <w:rFonts w:ascii="Palatino Linotype" w:hAnsi="Palatino Linotype"/>
          <w:bCs/>
          <w:i/>
          <w:iCs/>
          <w:sz w:val="22"/>
          <w:szCs w:val="22"/>
        </w:rPr>
        <w:t xml:space="preserve">, financieros, técnicos, </w:t>
      </w:r>
      <w:r w:rsidRPr="00C86A83">
        <w:rPr>
          <w:rFonts w:ascii="Palatino Linotype" w:hAnsi="Palatino Linotype"/>
          <w:b/>
          <w:bCs/>
          <w:i/>
          <w:iCs/>
          <w:sz w:val="22"/>
          <w:szCs w:val="22"/>
        </w:rPr>
        <w:t>logísticos</w:t>
      </w:r>
      <w:r w:rsidRPr="00C86A83">
        <w:rPr>
          <w:rFonts w:ascii="Palatino Linotype" w:hAnsi="Palatino Linotype"/>
          <w:bCs/>
          <w:i/>
          <w:iCs/>
          <w:sz w:val="22"/>
          <w:szCs w:val="22"/>
        </w:rPr>
        <w:t xml:space="preserve"> </w:t>
      </w:r>
      <w:r w:rsidRPr="00C86A83">
        <w:rPr>
          <w:rFonts w:ascii="Palatino Linotype" w:hAnsi="Palatino Linotype"/>
          <w:b/>
          <w:bCs/>
          <w:i/>
          <w:iCs/>
          <w:sz w:val="22"/>
          <w:szCs w:val="22"/>
        </w:rPr>
        <w:t>y de servicios</w:t>
      </w:r>
      <w:r w:rsidRPr="00C86A83">
        <w:rPr>
          <w:rFonts w:ascii="Palatino Linotype" w:hAnsi="Palatino Linotype"/>
          <w:bCs/>
          <w:i/>
          <w:iCs/>
          <w:sz w:val="22"/>
          <w:szCs w:val="22"/>
        </w:rPr>
        <w:t xml:space="preserve">, </w:t>
      </w:r>
      <w:r w:rsidRPr="00C86A83">
        <w:rPr>
          <w:rFonts w:ascii="Palatino Linotype" w:hAnsi="Palatino Linotype"/>
          <w:b/>
          <w:bCs/>
          <w:i/>
          <w:iCs/>
          <w:sz w:val="22"/>
          <w:szCs w:val="22"/>
        </w:rPr>
        <w:t>para el adecuado funcionamiento de las unidades administrativas de la Secretaría</w:t>
      </w:r>
      <w:r w:rsidRPr="00C86A83">
        <w:rPr>
          <w:rFonts w:ascii="Palatino Linotype" w:hAnsi="Palatino Linotype"/>
          <w:bCs/>
          <w:i/>
          <w:iCs/>
          <w:sz w:val="22"/>
          <w:szCs w:val="22"/>
        </w:rPr>
        <w:t xml:space="preserve"> y de sus órganos desconcentrados, con base en la normatividad aplicable.</w:t>
      </w:r>
    </w:p>
    <w:p w14:paraId="3405279B" w14:textId="57D66F5E" w:rsidR="00A9425F" w:rsidRPr="00C86A83" w:rsidRDefault="00A9425F" w:rsidP="00C86A83">
      <w:pPr>
        <w:ind w:left="851" w:right="902"/>
        <w:jc w:val="both"/>
        <w:rPr>
          <w:rFonts w:ascii="Palatino Linotype" w:hAnsi="Palatino Linotype"/>
          <w:bCs/>
          <w:i/>
          <w:iCs/>
          <w:sz w:val="22"/>
          <w:szCs w:val="22"/>
        </w:rPr>
      </w:pPr>
      <w:r w:rsidRPr="00C86A83">
        <w:rPr>
          <w:rFonts w:ascii="Palatino Linotype" w:hAnsi="Palatino Linotype"/>
          <w:bCs/>
          <w:i/>
          <w:iCs/>
          <w:sz w:val="22"/>
          <w:szCs w:val="22"/>
        </w:rPr>
        <w:t>…</w:t>
      </w:r>
    </w:p>
    <w:p w14:paraId="3EA8E1EC" w14:textId="14BB2550" w:rsidR="00A9425F" w:rsidRPr="00C86A83" w:rsidRDefault="00A9425F" w:rsidP="00C86A83">
      <w:pPr>
        <w:ind w:left="851" w:right="902"/>
        <w:jc w:val="both"/>
        <w:rPr>
          <w:rFonts w:ascii="Palatino Linotype" w:hAnsi="Palatino Linotype"/>
          <w:bCs/>
          <w:i/>
          <w:iCs/>
          <w:sz w:val="22"/>
          <w:szCs w:val="22"/>
        </w:rPr>
      </w:pPr>
      <w:r w:rsidRPr="00C86A83">
        <w:rPr>
          <w:rFonts w:ascii="Palatino Linotype" w:hAnsi="Palatino Linotype"/>
          <w:bCs/>
          <w:i/>
          <w:iCs/>
          <w:sz w:val="22"/>
          <w:szCs w:val="22"/>
        </w:rPr>
        <w:lastRenderedPageBreak/>
        <w:t xml:space="preserve">− </w:t>
      </w:r>
      <w:r w:rsidRPr="00C86A83">
        <w:rPr>
          <w:rFonts w:ascii="Palatino Linotype" w:hAnsi="Palatino Linotype"/>
          <w:b/>
          <w:bCs/>
          <w:i/>
          <w:iCs/>
          <w:sz w:val="22"/>
          <w:szCs w:val="22"/>
        </w:rPr>
        <w:t>Supervisar la implementación de políticas, bases y lineamientos que emita la Secretaría de Finanzas, para regular la asignación y uso de los bienes y servicios, así como en materia de desarrollo y administración de personal, recursos materiales, servicios y control patrimonial.</w:t>
      </w:r>
    </w:p>
    <w:p w14:paraId="60AC5DEC" w14:textId="29404D4A" w:rsidR="00A9425F" w:rsidRPr="00C86A83" w:rsidRDefault="00A9425F" w:rsidP="00C86A83">
      <w:pPr>
        <w:ind w:left="851" w:right="902"/>
        <w:jc w:val="both"/>
        <w:rPr>
          <w:rFonts w:ascii="Palatino Linotype" w:hAnsi="Palatino Linotype"/>
          <w:bCs/>
          <w:i/>
          <w:iCs/>
          <w:sz w:val="22"/>
          <w:szCs w:val="22"/>
        </w:rPr>
      </w:pPr>
      <w:r w:rsidRPr="00C86A83">
        <w:rPr>
          <w:rFonts w:ascii="Palatino Linotype" w:hAnsi="Palatino Linotype"/>
          <w:bCs/>
          <w:i/>
          <w:iCs/>
          <w:sz w:val="22"/>
          <w:szCs w:val="22"/>
        </w:rPr>
        <w:t>…</w:t>
      </w:r>
    </w:p>
    <w:p w14:paraId="4324B6B8" w14:textId="13E71A92" w:rsidR="00E14C3D" w:rsidRPr="00C86A83" w:rsidRDefault="00E14C3D" w:rsidP="00C86A83">
      <w:pPr>
        <w:ind w:left="851" w:right="902"/>
        <w:jc w:val="both"/>
        <w:rPr>
          <w:rFonts w:ascii="Palatino Linotype" w:hAnsi="Palatino Linotype"/>
          <w:b/>
          <w:bCs/>
          <w:i/>
          <w:iCs/>
          <w:sz w:val="22"/>
          <w:szCs w:val="22"/>
        </w:rPr>
      </w:pPr>
      <w:r w:rsidRPr="00C86A83">
        <w:rPr>
          <w:rFonts w:ascii="Palatino Linotype" w:hAnsi="Palatino Linotype"/>
          <w:b/>
          <w:bCs/>
          <w:i/>
          <w:iCs/>
          <w:sz w:val="22"/>
          <w:szCs w:val="22"/>
        </w:rPr>
        <w:t>(Énfasis añadido)</w:t>
      </w:r>
    </w:p>
    <w:p w14:paraId="1DA76BDE" w14:textId="77777777" w:rsidR="000D26C7" w:rsidRPr="00C86A83" w:rsidRDefault="000D26C7" w:rsidP="00C86A83">
      <w:pPr>
        <w:ind w:left="851" w:right="902"/>
        <w:jc w:val="both"/>
        <w:rPr>
          <w:rFonts w:ascii="Palatino Linotype" w:hAnsi="Palatino Linotype"/>
          <w:b/>
          <w:bCs/>
          <w:i/>
          <w:iCs/>
          <w:sz w:val="22"/>
          <w:szCs w:val="22"/>
        </w:rPr>
      </w:pPr>
    </w:p>
    <w:p w14:paraId="2184AB64" w14:textId="5E0F9305" w:rsidR="002330C9" w:rsidRPr="00C86A83" w:rsidRDefault="002E6A56" w:rsidP="00C86A83">
      <w:pPr>
        <w:spacing w:line="360" w:lineRule="auto"/>
        <w:ind w:right="49"/>
        <w:jc w:val="both"/>
        <w:rPr>
          <w:rFonts w:ascii="Palatino Linotype" w:hAnsi="Palatino Linotype"/>
        </w:rPr>
      </w:pPr>
      <w:r w:rsidRPr="00C86A83">
        <w:rPr>
          <w:rFonts w:ascii="Palatino Linotype" w:hAnsi="Palatino Linotype"/>
        </w:rPr>
        <w:t xml:space="preserve">En síntesis, éste Instituto </w:t>
      </w:r>
      <w:r w:rsidR="00E14C3D" w:rsidRPr="00C86A83">
        <w:rPr>
          <w:rFonts w:ascii="Palatino Linotype" w:hAnsi="Palatino Linotype"/>
        </w:rPr>
        <w:t>precisa</w:t>
      </w:r>
      <w:r w:rsidRPr="00C86A83">
        <w:rPr>
          <w:rFonts w:ascii="Palatino Linotype" w:hAnsi="Palatino Linotype"/>
        </w:rPr>
        <w:t xml:space="preserve"> que el particular no es experto en la materia, por lo tanto se corrige y suple la deficiencia encontrada en la solicitud, en aras de garantizar el derecho fundamental de acceso a la información pública</w:t>
      </w:r>
      <w:r w:rsidR="00E14C3D" w:rsidRPr="00C86A83">
        <w:rPr>
          <w:rFonts w:ascii="Palatino Linotype" w:hAnsi="Palatino Linotype"/>
        </w:rPr>
        <w:t xml:space="preserve">, señalando entonces </w:t>
      </w:r>
      <w:r w:rsidR="007B5A69" w:rsidRPr="00C86A83">
        <w:rPr>
          <w:rFonts w:ascii="Palatino Linotype" w:hAnsi="Palatino Linotype"/>
        </w:rPr>
        <w:t xml:space="preserve">con apoyo de los preceptos legales citados en párrafos anteriores, </w:t>
      </w:r>
      <w:r w:rsidR="00E14C3D" w:rsidRPr="00C86A83">
        <w:rPr>
          <w:rFonts w:ascii="Palatino Linotype" w:hAnsi="Palatino Linotype"/>
        </w:rPr>
        <w:t xml:space="preserve">que la información solicitada </w:t>
      </w:r>
      <w:r w:rsidR="007B5A69" w:rsidRPr="00C86A83">
        <w:rPr>
          <w:rFonts w:ascii="Palatino Linotype" w:hAnsi="Palatino Linotype"/>
        </w:rPr>
        <w:t>consistente en conocer sobre los</w:t>
      </w:r>
      <w:r w:rsidR="00E14C3D" w:rsidRPr="00C86A83">
        <w:rPr>
          <w:rFonts w:ascii="Palatino Linotype" w:hAnsi="Palatino Linotype"/>
        </w:rPr>
        <w:t xml:space="preserve"> servidores públicos </w:t>
      </w:r>
      <w:r w:rsidR="007B5A69" w:rsidRPr="00C86A83">
        <w:rPr>
          <w:rFonts w:ascii="Palatino Linotype" w:hAnsi="Palatino Linotype"/>
        </w:rPr>
        <w:t>adscritos a la</w:t>
      </w:r>
      <w:r w:rsidR="00E14C3D" w:rsidRPr="00C86A83">
        <w:rPr>
          <w:rFonts w:ascii="Palatino Linotype" w:hAnsi="Palatino Linotype"/>
        </w:rPr>
        <w:t xml:space="preserve"> </w:t>
      </w:r>
      <w:r w:rsidR="00E14C3D" w:rsidRPr="00C86A83">
        <w:rPr>
          <w:rFonts w:ascii="Palatino Linotype" w:hAnsi="Palatino Linotype"/>
          <w:b/>
        </w:rPr>
        <w:t>Coordinación Administrativa</w:t>
      </w:r>
      <w:r w:rsidR="00E14C3D" w:rsidRPr="00C86A83">
        <w:rPr>
          <w:rFonts w:ascii="Palatino Linotype" w:hAnsi="Palatino Linotype"/>
        </w:rPr>
        <w:t xml:space="preserve"> </w:t>
      </w:r>
      <w:r w:rsidR="007B5A69" w:rsidRPr="00C86A83">
        <w:rPr>
          <w:rFonts w:ascii="Palatino Linotype" w:hAnsi="Palatino Linotype"/>
        </w:rPr>
        <w:t xml:space="preserve">que </w:t>
      </w:r>
      <w:r w:rsidR="00E14C3D" w:rsidRPr="00C86A83">
        <w:rPr>
          <w:rFonts w:ascii="Palatino Linotype" w:hAnsi="Palatino Linotype"/>
        </w:rPr>
        <w:t xml:space="preserve">están encargados del parque vehicular </w:t>
      </w:r>
      <w:r w:rsidR="007B5A69" w:rsidRPr="00C86A83">
        <w:rPr>
          <w:rFonts w:ascii="Palatino Linotype" w:hAnsi="Palatino Linotype"/>
        </w:rPr>
        <w:t xml:space="preserve">corresponde a la </w:t>
      </w:r>
      <w:r w:rsidR="00E14C3D" w:rsidRPr="00C86A83">
        <w:rPr>
          <w:rFonts w:ascii="Palatino Linotype" w:hAnsi="Palatino Linotype"/>
          <w:u w:val="single"/>
        </w:rPr>
        <w:t>Secretaría de las Mujeres</w:t>
      </w:r>
      <w:r w:rsidR="00E14C3D" w:rsidRPr="00C86A83">
        <w:rPr>
          <w:rFonts w:ascii="Palatino Linotype" w:hAnsi="Palatino Linotype"/>
        </w:rPr>
        <w:t>,</w:t>
      </w:r>
      <w:r w:rsidR="00E14C3D" w:rsidRPr="00C86A83">
        <w:rPr>
          <w:rFonts w:ascii="Palatino Linotype" w:hAnsi="Palatino Linotype"/>
          <w:b/>
        </w:rPr>
        <w:t xml:space="preserve"> </w:t>
      </w:r>
      <w:r w:rsidR="00E14C3D" w:rsidRPr="00C86A83">
        <w:rPr>
          <w:rFonts w:ascii="Palatino Linotype" w:hAnsi="Palatino Linotype"/>
        </w:rPr>
        <w:t>así como</w:t>
      </w:r>
      <w:r w:rsidR="007B5A69" w:rsidRPr="00C86A83">
        <w:rPr>
          <w:rFonts w:ascii="Palatino Linotype" w:hAnsi="Palatino Linotype"/>
        </w:rPr>
        <w:t>, conocer</w:t>
      </w:r>
      <w:r w:rsidR="00E14C3D" w:rsidRPr="00C86A83">
        <w:rPr>
          <w:rFonts w:ascii="Palatino Linotype" w:hAnsi="Palatino Linotype"/>
        </w:rPr>
        <w:t xml:space="preserve"> que servidor público debe estar a cargo de los mantenimientos y tramites vehiculares del parque vehicular de</w:t>
      </w:r>
      <w:r w:rsidR="007B5A69" w:rsidRPr="00C86A83">
        <w:rPr>
          <w:rFonts w:ascii="Palatino Linotype" w:hAnsi="Palatino Linotype"/>
        </w:rPr>
        <w:t xml:space="preserve"> igual forma se relaciona con</w:t>
      </w:r>
      <w:r w:rsidR="00E14C3D" w:rsidRPr="00C86A83">
        <w:rPr>
          <w:rFonts w:ascii="Palatino Linotype" w:hAnsi="Palatino Linotype"/>
        </w:rPr>
        <w:t xml:space="preserve"> la Secretaría de las Mujeres.</w:t>
      </w:r>
    </w:p>
    <w:p w14:paraId="5039B214" w14:textId="77777777" w:rsidR="000D26C7" w:rsidRPr="00C86A83" w:rsidRDefault="000D26C7" w:rsidP="00C86A83">
      <w:pPr>
        <w:spacing w:line="360" w:lineRule="auto"/>
        <w:ind w:right="49"/>
        <w:jc w:val="both"/>
        <w:rPr>
          <w:rFonts w:ascii="Palatino Linotype" w:hAnsi="Palatino Linotype"/>
        </w:rPr>
      </w:pPr>
    </w:p>
    <w:p w14:paraId="3DD24B56" w14:textId="1E18E637" w:rsidR="00E14C3D" w:rsidRPr="00C86A83" w:rsidRDefault="007B5A69" w:rsidP="00C86A83">
      <w:pPr>
        <w:spacing w:line="360" w:lineRule="auto"/>
        <w:ind w:right="49"/>
        <w:jc w:val="both"/>
        <w:rPr>
          <w:rFonts w:ascii="Palatino Linotype" w:hAnsi="Palatino Linotype"/>
        </w:rPr>
      </w:pPr>
      <w:r w:rsidRPr="00C86A83">
        <w:rPr>
          <w:rFonts w:ascii="Palatino Linotype" w:hAnsi="Palatino Linotype"/>
        </w:rPr>
        <w:t xml:space="preserve">Precisado lo anterior, y de manera delimitada, podemos concluir que </w:t>
      </w:r>
      <w:r w:rsidRPr="00C86A83">
        <w:rPr>
          <w:rFonts w:ascii="Palatino Linotype" w:hAnsi="Palatino Linotype"/>
          <w:b/>
        </w:rPr>
        <w:t xml:space="preserve">EL RECURRENTE </w:t>
      </w:r>
      <w:r w:rsidRPr="00C86A83">
        <w:rPr>
          <w:rFonts w:ascii="Palatino Linotype" w:hAnsi="Palatino Linotype"/>
        </w:rPr>
        <w:t xml:space="preserve">pretendió conocer </w:t>
      </w:r>
      <w:r w:rsidR="006C23E4" w:rsidRPr="00C86A83">
        <w:rPr>
          <w:rFonts w:ascii="Palatino Linotype" w:hAnsi="Palatino Linotype"/>
        </w:rPr>
        <w:t>de manera fundada y motivada sobre l</w:t>
      </w:r>
      <w:r w:rsidRPr="00C86A83">
        <w:rPr>
          <w:rFonts w:ascii="Palatino Linotype" w:hAnsi="Palatino Linotype"/>
        </w:rPr>
        <w:t>a Secretaría de las Mujeres</w:t>
      </w:r>
      <w:r w:rsidR="006C23E4" w:rsidRPr="00C86A83">
        <w:rPr>
          <w:rFonts w:ascii="Palatino Linotype" w:hAnsi="Palatino Linotype"/>
        </w:rPr>
        <w:t xml:space="preserve"> hoy </w:t>
      </w:r>
      <w:r w:rsidR="006C23E4" w:rsidRPr="00C86A83">
        <w:rPr>
          <w:rFonts w:ascii="Palatino Linotype" w:hAnsi="Palatino Linotype"/>
          <w:b/>
        </w:rPr>
        <w:t xml:space="preserve">SUJETO OBLIGADO, </w:t>
      </w:r>
      <w:r w:rsidR="006C23E4" w:rsidRPr="00C86A83">
        <w:rPr>
          <w:rFonts w:ascii="Palatino Linotype" w:hAnsi="Palatino Linotype"/>
        </w:rPr>
        <w:t>lo siguiente:</w:t>
      </w:r>
      <w:r w:rsidRPr="00C86A83">
        <w:rPr>
          <w:rFonts w:ascii="Palatino Linotype" w:hAnsi="Palatino Linotype"/>
        </w:rPr>
        <w:t xml:space="preserve"> </w:t>
      </w:r>
    </w:p>
    <w:p w14:paraId="50718859" w14:textId="77777777" w:rsidR="000D26C7" w:rsidRPr="00C86A83" w:rsidRDefault="000D26C7" w:rsidP="00C86A83">
      <w:pPr>
        <w:spacing w:line="360" w:lineRule="auto"/>
        <w:ind w:right="49"/>
        <w:jc w:val="both"/>
        <w:rPr>
          <w:rFonts w:ascii="Palatino Linotype" w:hAnsi="Palatino Linotype"/>
        </w:rPr>
      </w:pPr>
    </w:p>
    <w:p w14:paraId="1814C200" w14:textId="77777777" w:rsidR="006C23E4" w:rsidRPr="00C86A83" w:rsidRDefault="007B5A69" w:rsidP="00C86A83">
      <w:pPr>
        <w:pStyle w:val="Prrafodelista"/>
        <w:numPr>
          <w:ilvl w:val="0"/>
          <w:numId w:val="4"/>
        </w:numPr>
        <w:spacing w:line="360" w:lineRule="auto"/>
        <w:ind w:right="49"/>
        <w:jc w:val="both"/>
        <w:rPr>
          <w:rFonts w:ascii="Palatino Linotype" w:hAnsi="Palatino Linotype"/>
        </w:rPr>
      </w:pPr>
      <w:r w:rsidRPr="00C86A83">
        <w:rPr>
          <w:rFonts w:ascii="Palatino Linotype" w:hAnsi="Palatino Linotype"/>
        </w:rPr>
        <w:t xml:space="preserve">El o la servidora pública que se encuentra encargada del parque vehicular al </w:t>
      </w:r>
      <w:r w:rsidR="006C23E4" w:rsidRPr="00C86A83">
        <w:rPr>
          <w:rFonts w:ascii="Palatino Linotype" w:hAnsi="Palatino Linotype"/>
        </w:rPr>
        <w:t>veintiocho de marzo de dos mil veintitrés.</w:t>
      </w:r>
    </w:p>
    <w:p w14:paraId="49F9FCD2" w14:textId="50F3F2EF" w:rsidR="006C23E4" w:rsidRPr="00C86A83" w:rsidRDefault="006C23E4" w:rsidP="00C86A83">
      <w:pPr>
        <w:pStyle w:val="Prrafodelista"/>
        <w:numPr>
          <w:ilvl w:val="0"/>
          <w:numId w:val="4"/>
        </w:numPr>
        <w:spacing w:line="360" w:lineRule="auto"/>
        <w:ind w:right="49"/>
        <w:jc w:val="both"/>
        <w:rPr>
          <w:rFonts w:ascii="Palatino Linotype" w:hAnsi="Palatino Linotype"/>
        </w:rPr>
      </w:pPr>
      <w:r w:rsidRPr="00C86A83">
        <w:rPr>
          <w:rFonts w:ascii="Palatino Linotype" w:hAnsi="Palatino Linotype"/>
        </w:rPr>
        <w:t xml:space="preserve">El o la servidora pública que se encuentra a cargo de los mantenimientos del parque vehicular al veintiocho de marzo de dos mil veintitrés. </w:t>
      </w:r>
    </w:p>
    <w:p w14:paraId="2E88AB6E" w14:textId="77777777" w:rsidR="000D26C7" w:rsidRPr="00C86A83" w:rsidRDefault="000D26C7" w:rsidP="00C86A83">
      <w:pPr>
        <w:spacing w:line="360" w:lineRule="auto"/>
        <w:ind w:right="49"/>
        <w:jc w:val="both"/>
        <w:rPr>
          <w:rFonts w:ascii="Palatino Linotype" w:hAnsi="Palatino Linotype"/>
        </w:rPr>
      </w:pPr>
    </w:p>
    <w:p w14:paraId="789169A0" w14:textId="0186FF3C" w:rsidR="00AE5C04" w:rsidRPr="00C86A83" w:rsidRDefault="006C23E4" w:rsidP="00C86A83">
      <w:pPr>
        <w:spacing w:line="360" w:lineRule="auto"/>
        <w:ind w:right="49"/>
        <w:jc w:val="both"/>
        <w:rPr>
          <w:rFonts w:ascii="Palatino Linotype" w:hAnsi="Palatino Linotype"/>
        </w:rPr>
      </w:pPr>
      <w:r w:rsidRPr="00C86A83">
        <w:rPr>
          <w:rFonts w:ascii="Palatino Linotype" w:hAnsi="Palatino Linotype"/>
        </w:rPr>
        <w:lastRenderedPageBreak/>
        <w:t xml:space="preserve">Por lo anterior, y una vez que fue debidamente enfocada la solicitud de acceso a la información reclamada por el particular, debemos traer a contexto que aún y cuando el ente recurrido mediante Informe Justificado </w:t>
      </w:r>
      <w:r w:rsidRPr="00C86A83">
        <w:rPr>
          <w:rFonts w:ascii="Palatino Linotype" w:hAnsi="Palatino Linotype"/>
          <w:b/>
        </w:rPr>
        <w:t xml:space="preserve">ratificó </w:t>
      </w:r>
      <w:r w:rsidRPr="00C86A83">
        <w:rPr>
          <w:rFonts w:ascii="Palatino Linotype" w:hAnsi="Palatino Linotype"/>
        </w:rPr>
        <w:t xml:space="preserve">su respuesta primigenia, es importante señalar que </w:t>
      </w:r>
      <w:r w:rsidR="00AE5C04" w:rsidRPr="00C86A83">
        <w:rPr>
          <w:rFonts w:ascii="Palatino Linotype" w:hAnsi="Palatino Linotype"/>
        </w:rPr>
        <w:t xml:space="preserve">derivado de lo manifestado por la Titular de la Unidad de Transparencia, se advirtió información novedosa, tal y como se precisa a continuación: </w:t>
      </w:r>
    </w:p>
    <w:p w14:paraId="3ECFE6AB" w14:textId="492DB9CC" w:rsidR="002E6A56" w:rsidRPr="00C86A83" w:rsidRDefault="00E017F6" w:rsidP="00C86A83">
      <w:pPr>
        <w:spacing w:line="360" w:lineRule="auto"/>
        <w:ind w:right="49"/>
        <w:jc w:val="both"/>
        <w:rPr>
          <w:rFonts w:ascii="Palatino Linotype" w:hAnsi="Palatino Linotype"/>
          <w:noProof/>
          <w:lang w:eastAsia="es-MX"/>
        </w:rPr>
      </w:pPr>
      <w:r w:rsidRPr="00C86A83">
        <w:rPr>
          <w:rFonts w:ascii="Palatino Linotype" w:hAnsi="Palatino Linotype"/>
          <w:noProof/>
          <w:lang w:eastAsia="es-MX"/>
        </w:rPr>
        <w:drawing>
          <wp:inline distT="0" distB="0" distL="0" distR="0" wp14:anchorId="7A3D9867" wp14:editId="7AACA3B7">
            <wp:extent cx="5418455" cy="1676400"/>
            <wp:effectExtent l="152400" t="152400" r="353695" b="3619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3889" cy="1681175"/>
                    </a:xfrm>
                    <a:prstGeom prst="rect">
                      <a:avLst/>
                    </a:prstGeom>
                    <a:ln>
                      <a:noFill/>
                    </a:ln>
                    <a:effectLst>
                      <a:outerShdw blurRad="292100" dist="139700" dir="2700000" algn="tl" rotWithShape="0">
                        <a:srgbClr val="333333">
                          <a:alpha val="65000"/>
                        </a:srgbClr>
                      </a:outerShdw>
                    </a:effectLst>
                  </pic:spPr>
                </pic:pic>
              </a:graphicData>
            </a:graphic>
          </wp:inline>
        </w:drawing>
      </w:r>
    </w:p>
    <w:p w14:paraId="3EA5F975" w14:textId="5EF88AD5" w:rsidR="00E017F6" w:rsidRPr="00C86A83" w:rsidRDefault="00E017F6" w:rsidP="00C86A83">
      <w:pPr>
        <w:spacing w:line="360" w:lineRule="auto"/>
        <w:ind w:right="49"/>
        <w:jc w:val="both"/>
        <w:rPr>
          <w:rFonts w:ascii="Palatino Linotype" w:hAnsi="Palatino Linotype"/>
          <w:noProof/>
          <w:lang w:eastAsia="es-MX"/>
        </w:rPr>
      </w:pPr>
      <w:r w:rsidRPr="00C86A83">
        <w:rPr>
          <w:rFonts w:ascii="Palatino Linotype" w:hAnsi="Palatino Linotype"/>
          <w:noProof/>
          <w:lang w:eastAsia="es-MX"/>
        </w:rPr>
        <w:drawing>
          <wp:inline distT="0" distB="0" distL="0" distR="0" wp14:anchorId="7FF2F1DB" wp14:editId="2C744A7E">
            <wp:extent cx="5479819" cy="1480457"/>
            <wp:effectExtent l="152400" t="152400" r="368935" b="36766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95746" cy="1484760"/>
                    </a:xfrm>
                    <a:prstGeom prst="rect">
                      <a:avLst/>
                    </a:prstGeom>
                    <a:ln>
                      <a:noFill/>
                    </a:ln>
                    <a:effectLst>
                      <a:outerShdw blurRad="292100" dist="139700" dir="2700000" algn="tl" rotWithShape="0">
                        <a:srgbClr val="333333">
                          <a:alpha val="65000"/>
                        </a:srgbClr>
                      </a:outerShdw>
                    </a:effectLst>
                  </pic:spPr>
                </pic:pic>
              </a:graphicData>
            </a:graphic>
          </wp:inline>
        </w:drawing>
      </w:r>
    </w:p>
    <w:p w14:paraId="277A20CA" w14:textId="1E1A435E" w:rsidR="002E6A56" w:rsidRPr="00C86A83" w:rsidRDefault="008F5E89" w:rsidP="00C86A83">
      <w:pPr>
        <w:spacing w:line="360" w:lineRule="auto"/>
        <w:ind w:right="49"/>
        <w:jc w:val="both"/>
        <w:rPr>
          <w:rFonts w:ascii="Palatino Linotype" w:hAnsi="Palatino Linotype"/>
          <w:noProof/>
          <w:lang w:eastAsia="es-MX"/>
        </w:rPr>
      </w:pPr>
      <w:r w:rsidRPr="00C86A83">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0972544" wp14:editId="00B02BA5">
                <wp:simplePos x="0" y="0"/>
                <wp:positionH relativeFrom="column">
                  <wp:posOffset>234315</wp:posOffset>
                </wp:positionH>
                <wp:positionV relativeFrom="paragraph">
                  <wp:posOffset>660400</wp:posOffset>
                </wp:positionV>
                <wp:extent cx="1895475" cy="19050"/>
                <wp:effectExtent l="38100" t="38100" r="66675" b="95250"/>
                <wp:wrapNone/>
                <wp:docPr id="24" name="Conector recto 24"/>
                <wp:cNvGraphicFramePr/>
                <a:graphic xmlns:a="http://schemas.openxmlformats.org/drawingml/2006/main">
                  <a:graphicData uri="http://schemas.microsoft.com/office/word/2010/wordprocessingShape">
                    <wps:wsp>
                      <wps:cNvCnPr/>
                      <wps:spPr>
                        <a:xfrm>
                          <a:off x="0" y="0"/>
                          <a:ext cx="1895475" cy="1905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CA7C4A" id="Conector recto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52pt" to="167.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" strokecolor="red" strokeweight="2pt">
                <v:shadow on="t" color="black" opacity="24903f" origin=",.5" offset="0,.55556mm"/>
              </v:line>
            </w:pict>
          </mc:Fallback>
        </mc:AlternateContent>
      </w:r>
      <w:r w:rsidRPr="00C86A83">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2784B34" wp14:editId="0F94A75C">
                <wp:simplePos x="0" y="0"/>
                <wp:positionH relativeFrom="column">
                  <wp:posOffset>234315</wp:posOffset>
                </wp:positionH>
                <wp:positionV relativeFrom="paragraph">
                  <wp:posOffset>469900</wp:posOffset>
                </wp:positionV>
                <wp:extent cx="5534025" cy="38100"/>
                <wp:effectExtent l="38100" t="38100" r="66675" b="95250"/>
                <wp:wrapNone/>
                <wp:docPr id="23" name="Conector recto 23"/>
                <wp:cNvGraphicFramePr/>
                <a:graphic xmlns:a="http://schemas.openxmlformats.org/drawingml/2006/main">
                  <a:graphicData uri="http://schemas.microsoft.com/office/word/2010/wordprocessingShape">
                    <wps:wsp>
                      <wps:cNvCnPr/>
                      <wps:spPr>
                        <a:xfrm>
                          <a:off x="0" y="0"/>
                          <a:ext cx="5534025" cy="381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C2FAA8" id="Conector recto 2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5pt,37pt" to="454.2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" strokecolor="red" strokeweight="2pt">
                <v:shadow on="t" color="black" opacity="24903f" origin=",.5" offset="0,.55556mm"/>
              </v:line>
            </w:pict>
          </mc:Fallback>
        </mc:AlternateContent>
      </w:r>
      <w:r w:rsidRPr="00C86A83">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0204E5AB" wp14:editId="07DD23B9">
                <wp:simplePos x="0" y="0"/>
                <wp:positionH relativeFrom="column">
                  <wp:posOffset>1777364</wp:posOffset>
                </wp:positionH>
                <wp:positionV relativeFrom="paragraph">
                  <wp:posOffset>307975</wp:posOffset>
                </wp:positionV>
                <wp:extent cx="3990975" cy="38100"/>
                <wp:effectExtent l="38100" t="38100" r="66675" b="95250"/>
                <wp:wrapNone/>
                <wp:docPr id="22" name="Conector recto 22"/>
                <wp:cNvGraphicFramePr/>
                <a:graphic xmlns:a="http://schemas.openxmlformats.org/drawingml/2006/main">
                  <a:graphicData uri="http://schemas.microsoft.com/office/word/2010/wordprocessingShape">
                    <wps:wsp>
                      <wps:cNvCnPr/>
                      <wps:spPr>
                        <a:xfrm>
                          <a:off x="0" y="0"/>
                          <a:ext cx="3990975" cy="381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04ABEB" id="Conector recto 2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95pt,24.25pt" to="454.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" strokecolor="red" strokeweight="2pt">
                <v:shadow on="t" color="black" opacity="24903f" origin=",.5" offset="0,.55556mm"/>
              </v:line>
            </w:pict>
          </mc:Fallback>
        </mc:AlternateContent>
      </w:r>
      <w:r w:rsidR="00E017F6" w:rsidRPr="00C86A83">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C884336" wp14:editId="5D890BA5">
                <wp:simplePos x="0" y="0"/>
                <wp:positionH relativeFrom="column">
                  <wp:posOffset>-403860</wp:posOffset>
                </wp:positionH>
                <wp:positionV relativeFrom="paragraph">
                  <wp:posOffset>203200</wp:posOffset>
                </wp:positionV>
                <wp:extent cx="552450" cy="457200"/>
                <wp:effectExtent l="57150" t="38100" r="57150" b="114300"/>
                <wp:wrapNone/>
                <wp:docPr id="21" name="Flecha derecha 21"/>
                <wp:cNvGraphicFramePr/>
                <a:graphic xmlns:a="http://schemas.openxmlformats.org/drawingml/2006/main">
                  <a:graphicData uri="http://schemas.microsoft.com/office/word/2010/wordprocessingShape">
                    <wps:wsp>
                      <wps:cNvSpPr/>
                      <wps:spPr>
                        <a:xfrm>
                          <a:off x="0" y="0"/>
                          <a:ext cx="552450" cy="4572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3E2A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1" o:spid="_x0000_s1026" type="#_x0000_t13" style="position:absolute;margin-left:-31.8pt;margin-top:16pt;width:43.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" adj="12662" fillcolor="red" strokecolor="red">
                <v:shadow on="t" color="black" opacity="22937f" origin=",.5" offset="0,.63889mm"/>
              </v:shape>
            </w:pict>
          </mc:Fallback>
        </mc:AlternateContent>
      </w:r>
      <w:r w:rsidR="00E017F6" w:rsidRPr="00C86A83">
        <w:rPr>
          <w:rFonts w:ascii="Palatino Linotype" w:hAnsi="Palatino Linotype"/>
          <w:noProof/>
          <w:lang w:eastAsia="es-MX"/>
        </w:rPr>
        <w:drawing>
          <wp:inline distT="0" distB="0" distL="0" distR="0" wp14:anchorId="26B40C1C" wp14:editId="50D39E56">
            <wp:extent cx="5791835" cy="736600"/>
            <wp:effectExtent l="152400" t="152400" r="361315" b="36830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736600"/>
                    </a:xfrm>
                    <a:prstGeom prst="rect">
                      <a:avLst/>
                    </a:prstGeom>
                    <a:ln>
                      <a:noFill/>
                    </a:ln>
                    <a:effectLst>
                      <a:outerShdw blurRad="292100" dist="139700" dir="2700000" algn="tl" rotWithShape="0">
                        <a:srgbClr val="333333">
                          <a:alpha val="65000"/>
                        </a:srgbClr>
                      </a:outerShdw>
                    </a:effectLst>
                  </pic:spPr>
                </pic:pic>
              </a:graphicData>
            </a:graphic>
          </wp:inline>
        </w:drawing>
      </w:r>
    </w:p>
    <w:p w14:paraId="1348AB12" w14:textId="2403F31E" w:rsidR="002E6A56" w:rsidRPr="00C86A83" w:rsidRDefault="008F5E89" w:rsidP="00C86A83">
      <w:pPr>
        <w:spacing w:line="360" w:lineRule="auto"/>
        <w:ind w:right="49"/>
        <w:jc w:val="both"/>
        <w:rPr>
          <w:rFonts w:ascii="Palatino Linotype" w:hAnsi="Palatino Linotype"/>
        </w:rPr>
      </w:pPr>
      <w:r w:rsidRPr="00C86A83">
        <w:rPr>
          <w:rFonts w:ascii="Palatino Linotype" w:hAnsi="Palatino Linotype"/>
        </w:rPr>
        <w:lastRenderedPageBreak/>
        <w:t xml:space="preserve">Por lo que, de un análisis minucioso realizado al Informe Justificado remitido por </w:t>
      </w:r>
      <w:r w:rsidRPr="00C86A83">
        <w:rPr>
          <w:rFonts w:ascii="Palatino Linotype" w:hAnsi="Palatino Linotype"/>
          <w:b/>
        </w:rPr>
        <w:t xml:space="preserve">EL SUJETO OBLIGADO </w:t>
      </w:r>
      <w:r w:rsidRPr="00C86A83">
        <w:rPr>
          <w:rFonts w:ascii="Palatino Linotype" w:hAnsi="Palatino Linotype"/>
        </w:rPr>
        <w:t xml:space="preserve">a través de su Titular de la Unidad de Transparencia, se advierte que fueron remitidas las manifestaciones de la servidora pública habilitada de la </w:t>
      </w:r>
      <w:r w:rsidRPr="00C86A83">
        <w:rPr>
          <w:rFonts w:ascii="Palatino Linotype" w:hAnsi="Palatino Linotype"/>
          <w:b/>
        </w:rPr>
        <w:t xml:space="preserve">Coordinación Administrativa, </w:t>
      </w:r>
      <w:r w:rsidRPr="00C86A83">
        <w:rPr>
          <w:rFonts w:ascii="Palatino Linotype" w:hAnsi="Palatino Linotype"/>
        </w:rPr>
        <w:t>la cual de conformidad con lo antes expuesto y con base en la normativa del ente recurrido, es la servidora pública habilitada que de manera enunciativa más no limitativa puede generar, administrar y poseer la información requerida, lo anterior guarda relación toda vez que, del análisis planteado a la solicitud vertida por el particular, concluimos que lo requerido fue conocer al o la servidora pública encargada del parque vehicular así como de</w:t>
      </w:r>
      <w:r w:rsidR="002203B5" w:rsidRPr="00C86A83">
        <w:rPr>
          <w:rFonts w:ascii="Palatino Linotype" w:hAnsi="Palatino Linotype"/>
        </w:rPr>
        <w:t xml:space="preserve">l servidor público encargado de llevar a cabo </w:t>
      </w:r>
      <w:r w:rsidRPr="00C86A83">
        <w:rPr>
          <w:rFonts w:ascii="Palatino Linotype" w:hAnsi="Palatino Linotype"/>
        </w:rPr>
        <w:t xml:space="preserve">los mantenimientos que recibe dicho parque, por lo que, de conformidad con lo señalado en las imágenes insertas en párrafos anteriores, se advierte que </w:t>
      </w:r>
      <w:r w:rsidRPr="00C86A83">
        <w:rPr>
          <w:rFonts w:ascii="Palatino Linotype" w:hAnsi="Palatino Linotype"/>
          <w:b/>
        </w:rPr>
        <w:t xml:space="preserve">EL SUJETO OBLIGADO </w:t>
      </w:r>
      <w:r w:rsidRPr="00C86A83">
        <w:rPr>
          <w:rFonts w:ascii="Palatino Linotype" w:hAnsi="Palatino Linotype"/>
        </w:rPr>
        <w:t xml:space="preserve">mediante Informe Justificado refirió que la servidora pública encargada de atender lo peticionado por </w:t>
      </w:r>
      <w:r w:rsidRPr="00C86A83">
        <w:rPr>
          <w:rFonts w:ascii="Palatino Linotype" w:hAnsi="Palatino Linotype"/>
          <w:b/>
        </w:rPr>
        <w:t xml:space="preserve">EL RECURRENTE </w:t>
      </w:r>
      <w:r w:rsidRPr="00C86A83">
        <w:rPr>
          <w:rFonts w:ascii="Palatino Linotype" w:hAnsi="Palatino Linotype"/>
        </w:rPr>
        <w:t xml:space="preserve">se trata de </w:t>
      </w:r>
      <w:r w:rsidR="005A5743" w:rsidRPr="00C86A83">
        <w:rPr>
          <w:rFonts w:ascii="Palatino Linotype" w:hAnsi="Palatino Linotype"/>
        </w:rPr>
        <w:t xml:space="preserve">la Titular de la Coordinación Administrativa, quien para el caso particular que nos ocupa, al </w:t>
      </w:r>
      <w:r w:rsidR="005A5743" w:rsidRPr="00C86A83">
        <w:rPr>
          <w:rFonts w:ascii="Palatino Linotype" w:hAnsi="Palatino Linotype"/>
          <w:b/>
        </w:rPr>
        <w:t xml:space="preserve">veintiocho de marzo de dos mil veintitrés, </w:t>
      </w:r>
      <w:r w:rsidR="005A5743" w:rsidRPr="00C86A83">
        <w:rPr>
          <w:rFonts w:ascii="Palatino Linotype" w:hAnsi="Palatino Linotype"/>
        </w:rPr>
        <w:t xml:space="preserve">dicha titularidad corría a cargo de la C. Mariana Gomorra Manjarrez, tal y como se advierte del extracto del oficio número 227000000300003/1904/2023, remitido en Informe Justificado por </w:t>
      </w:r>
      <w:r w:rsidR="005A5743" w:rsidRPr="00C86A83">
        <w:rPr>
          <w:rFonts w:ascii="Palatino Linotype" w:hAnsi="Palatino Linotype"/>
          <w:b/>
        </w:rPr>
        <w:t>EL SUJETO OBLIHADO</w:t>
      </w:r>
      <w:r w:rsidR="005A5743" w:rsidRPr="00C86A83">
        <w:rPr>
          <w:rFonts w:ascii="Palatino Linotype" w:hAnsi="Palatino Linotype"/>
        </w:rPr>
        <w:t xml:space="preserve">: </w:t>
      </w:r>
    </w:p>
    <w:p w14:paraId="0A7269C7" w14:textId="77777777" w:rsidR="00F240F5" w:rsidRPr="00C86A83" w:rsidRDefault="005A5743" w:rsidP="00C86A83">
      <w:pPr>
        <w:spacing w:line="360" w:lineRule="auto"/>
        <w:ind w:left="-284" w:right="49"/>
        <w:jc w:val="both"/>
        <w:rPr>
          <w:rFonts w:ascii="Palatino Linotype" w:hAnsi="Palatino Linotype"/>
        </w:rPr>
      </w:pPr>
      <w:r w:rsidRPr="00C86A83">
        <w:rPr>
          <w:rFonts w:ascii="Palatino Linotype" w:hAnsi="Palatino Linotype"/>
          <w:noProof/>
          <w:lang w:eastAsia="es-MX"/>
        </w:rPr>
        <w:drawing>
          <wp:inline distT="0" distB="0" distL="0" distR="0" wp14:anchorId="2D6BD036" wp14:editId="64252C3C">
            <wp:extent cx="5791835" cy="1273628"/>
            <wp:effectExtent l="152400" t="152400" r="361315" b="3651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7412" cy="1274854"/>
                    </a:xfrm>
                    <a:prstGeom prst="rect">
                      <a:avLst/>
                    </a:prstGeom>
                    <a:ln>
                      <a:noFill/>
                    </a:ln>
                    <a:effectLst>
                      <a:outerShdw blurRad="292100" dist="139700" dir="2700000" algn="tl" rotWithShape="0">
                        <a:srgbClr val="333333">
                          <a:alpha val="65000"/>
                        </a:srgbClr>
                      </a:outerShdw>
                    </a:effectLst>
                  </pic:spPr>
                </pic:pic>
              </a:graphicData>
            </a:graphic>
          </wp:inline>
        </w:drawing>
      </w:r>
    </w:p>
    <w:p w14:paraId="160CFAEC" w14:textId="6250B0D6" w:rsidR="00F240F5" w:rsidRPr="00C86A83" w:rsidRDefault="002203B5" w:rsidP="00C86A83">
      <w:pPr>
        <w:spacing w:line="360" w:lineRule="auto"/>
        <w:ind w:right="49"/>
        <w:jc w:val="both"/>
        <w:rPr>
          <w:rFonts w:ascii="Palatino Linotype" w:hAnsi="Palatino Linotype"/>
        </w:rPr>
      </w:pPr>
      <w:r w:rsidRPr="00C86A83">
        <w:rPr>
          <w:rFonts w:ascii="Palatino Linotype" w:hAnsi="Palatino Linotype"/>
        </w:rPr>
        <w:lastRenderedPageBreak/>
        <w:t xml:space="preserve">Precisado lo anterior, se advierte que, si bien en respuesta </w:t>
      </w:r>
      <w:r w:rsidRPr="00C86A83">
        <w:rPr>
          <w:rFonts w:ascii="Palatino Linotype" w:hAnsi="Palatino Linotype"/>
          <w:b/>
        </w:rPr>
        <w:t xml:space="preserve">EL SUJETO OBLIGADO </w:t>
      </w:r>
      <w:r w:rsidRPr="00C86A83">
        <w:rPr>
          <w:rFonts w:ascii="Palatino Linotype" w:hAnsi="Palatino Linotype"/>
        </w:rPr>
        <w:t xml:space="preserve">fue omiso en emitir una manifestación que </w:t>
      </w:r>
      <w:r w:rsidR="00F240F5" w:rsidRPr="00C86A83">
        <w:rPr>
          <w:rFonts w:ascii="Palatino Linotype" w:hAnsi="Palatino Linotype"/>
        </w:rPr>
        <w:t xml:space="preserve">diera por atendido el requerimiento de acceso a la información, sucedió lo contrario al remitir el Informe Justificado, pues le hizo del conocimiento al </w:t>
      </w:r>
      <w:r w:rsidR="00F240F5" w:rsidRPr="00C86A83">
        <w:rPr>
          <w:rFonts w:ascii="Palatino Linotype" w:hAnsi="Palatino Linotype"/>
          <w:b/>
        </w:rPr>
        <w:t xml:space="preserve">RECURRENTE </w:t>
      </w:r>
      <w:r w:rsidR="00F240F5" w:rsidRPr="00C86A83">
        <w:rPr>
          <w:rFonts w:ascii="Palatino Linotype" w:hAnsi="Palatino Linotype"/>
        </w:rPr>
        <w:t>el nombre de la servidora pública que se encontraba al veintiocho de marzo de dos mil veintitrés a cargo del parque vehicular y del mantenimiento del mismo.</w:t>
      </w:r>
    </w:p>
    <w:p w14:paraId="045A9C1E" w14:textId="77777777" w:rsidR="007D4ED9" w:rsidRPr="00C86A83" w:rsidRDefault="007D4ED9" w:rsidP="00C86A83">
      <w:pPr>
        <w:spacing w:line="360" w:lineRule="auto"/>
        <w:ind w:right="49"/>
        <w:jc w:val="both"/>
        <w:rPr>
          <w:rFonts w:ascii="Palatino Linotype" w:hAnsi="Palatino Linotype"/>
        </w:rPr>
      </w:pPr>
    </w:p>
    <w:p w14:paraId="2AB730DF" w14:textId="5DDB0C7F" w:rsidR="00F240F5" w:rsidRPr="00C86A83" w:rsidRDefault="00F240F5" w:rsidP="00C86A83">
      <w:pPr>
        <w:spacing w:line="360" w:lineRule="auto"/>
        <w:ind w:right="49"/>
        <w:jc w:val="both"/>
        <w:rPr>
          <w:rFonts w:ascii="Palatino Linotype" w:hAnsi="Palatino Linotype"/>
        </w:rPr>
      </w:pPr>
      <w:r w:rsidRPr="00C86A83">
        <w:rPr>
          <w:rFonts w:ascii="Palatino Linotype" w:hAnsi="Palatino Linotype"/>
        </w:rPr>
        <w:t xml:space="preserve">De este modo, es importante hacer del conocimiento que cuando el </w:t>
      </w:r>
      <w:r w:rsidRPr="00C86A83">
        <w:rPr>
          <w:rFonts w:ascii="Palatino Linotype" w:hAnsi="Palatino Linotype"/>
          <w:b/>
          <w:bCs/>
        </w:rPr>
        <w:t xml:space="preserve">SUJETO OBLIGADO, </w:t>
      </w:r>
      <w:r w:rsidRPr="00C86A83">
        <w:rPr>
          <w:rFonts w:ascii="Palatino Linotype" w:hAnsi="Palatino Linotype"/>
        </w:rPr>
        <w:t xml:space="preserve">antes de que se dicte resolución definitiva, entregue la información solicitada o complemente la información que en un primer momento fue incompleta o no correspondió con lo solicitado; el Recurso de Revisión que al efecto se haya interpuesto quedara sin materia, lo que imposibilita el estudio de fondo de la </w:t>
      </w:r>
      <w:proofErr w:type="spellStart"/>
      <w:r w:rsidRPr="00C86A83">
        <w:rPr>
          <w:rFonts w:ascii="Palatino Linotype" w:hAnsi="Palatino Linotype"/>
          <w:i/>
          <w:iCs/>
        </w:rPr>
        <w:t>litis</w:t>
      </w:r>
      <w:proofErr w:type="spellEnd"/>
      <w:r w:rsidRPr="00C86A83">
        <w:rPr>
          <w:rFonts w:ascii="Palatino Linotype" w:hAnsi="Palatino Linotype"/>
        </w:rPr>
        <w:t xml:space="preserve"> planteada, debido a que la afectación en su esfera de derechos fue restituida por la propia autoridad que emitió el acto motivo de impugnación.</w:t>
      </w:r>
    </w:p>
    <w:p w14:paraId="2323E44C" w14:textId="77777777" w:rsidR="007D4ED9" w:rsidRPr="00C86A83" w:rsidRDefault="007D4ED9" w:rsidP="00C86A83">
      <w:pPr>
        <w:spacing w:line="360" w:lineRule="auto"/>
        <w:ind w:right="49"/>
        <w:jc w:val="both"/>
        <w:rPr>
          <w:rFonts w:ascii="Palatino Linotype" w:hAnsi="Palatino Linotype"/>
          <w:b/>
          <w:bCs/>
        </w:rPr>
      </w:pPr>
    </w:p>
    <w:p w14:paraId="6FEBD14A" w14:textId="77777777" w:rsidR="00F240F5" w:rsidRPr="00C86A83" w:rsidRDefault="00F240F5" w:rsidP="00C86A83">
      <w:pPr>
        <w:spacing w:line="360" w:lineRule="auto"/>
        <w:ind w:right="49"/>
        <w:jc w:val="both"/>
        <w:rPr>
          <w:rFonts w:ascii="Palatino Linotype" w:hAnsi="Palatino Linotype"/>
        </w:rPr>
      </w:pPr>
      <w:r w:rsidRPr="00C86A83">
        <w:rPr>
          <w:rFonts w:ascii="Palatino Linotype" w:hAnsi="Palatino Linotype"/>
        </w:rPr>
        <w:t>Sirve de sustento a lo anterior la siguiente jurisprudencia por contradicción, cuyo rubro, texto y datos de identificación son los siguientes:</w:t>
      </w:r>
    </w:p>
    <w:p w14:paraId="32F9F055" w14:textId="77777777" w:rsidR="007D4ED9" w:rsidRPr="00C86A83" w:rsidRDefault="007D4ED9" w:rsidP="00C86A83">
      <w:pPr>
        <w:ind w:right="49"/>
        <w:jc w:val="both"/>
        <w:rPr>
          <w:rFonts w:ascii="Palatino Linotype" w:hAnsi="Palatino Linotype"/>
          <w:b/>
          <w:bCs/>
        </w:rPr>
      </w:pPr>
    </w:p>
    <w:p w14:paraId="6C8F4A41" w14:textId="77777777" w:rsidR="00F240F5" w:rsidRPr="00C86A83" w:rsidRDefault="00F240F5" w:rsidP="00C86A83">
      <w:pPr>
        <w:ind w:left="851" w:right="902"/>
        <w:jc w:val="both"/>
        <w:rPr>
          <w:rFonts w:ascii="Palatino Linotype" w:hAnsi="Palatino Linotype"/>
          <w:i/>
          <w:iCs/>
        </w:rPr>
      </w:pPr>
      <w:r w:rsidRPr="00C86A83">
        <w:rPr>
          <w:rFonts w:ascii="Palatino Linotype" w:hAnsi="Palatino Linotype"/>
          <w:b/>
          <w:bCs/>
          <w:i/>
          <w:iCs/>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C86A83">
        <w:rPr>
          <w:rFonts w:ascii="Palatino Linotype" w:hAnsi="Palatino Linotype"/>
          <w:i/>
          <w:iCs/>
        </w:rPr>
        <w:t xml:space="preserve"> De la interpretación de </w:t>
      </w:r>
      <w:r w:rsidRPr="00C86A83">
        <w:rPr>
          <w:rFonts w:ascii="Palatino Linotype" w:hAnsi="Palatino Linotype"/>
          <w:i/>
          <w:iCs/>
        </w:rPr>
        <w:lastRenderedPageBreak/>
        <w:t>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3985B39D" w14:textId="77777777" w:rsidR="007D4ED9" w:rsidRPr="00C86A83" w:rsidRDefault="007D4ED9" w:rsidP="00C86A83">
      <w:pPr>
        <w:ind w:left="851" w:right="902"/>
        <w:jc w:val="both"/>
        <w:rPr>
          <w:rFonts w:ascii="Palatino Linotype" w:hAnsi="Palatino Linotype"/>
        </w:rPr>
      </w:pPr>
    </w:p>
    <w:p w14:paraId="0CA31DA4" w14:textId="63B230D7" w:rsidR="00F240F5" w:rsidRPr="00C86A83" w:rsidRDefault="00F240F5" w:rsidP="00C86A83">
      <w:pPr>
        <w:spacing w:line="360" w:lineRule="auto"/>
        <w:ind w:left="142" w:right="49"/>
        <w:jc w:val="both"/>
        <w:rPr>
          <w:rFonts w:ascii="Palatino Linotype" w:hAnsi="Palatino Linotype"/>
        </w:rPr>
      </w:pPr>
      <w:r w:rsidRPr="00C86A83">
        <w:rPr>
          <w:rFonts w:ascii="Palatino Linotype" w:hAnsi="Palatino Linotype"/>
        </w:rPr>
        <w:t>La anterior jurisprudencia resulta aplicable al presente asunto, en dos aspectos:</w:t>
      </w:r>
    </w:p>
    <w:p w14:paraId="5948537E" w14:textId="77777777" w:rsidR="007D4ED9" w:rsidRPr="00C86A83" w:rsidRDefault="007D4ED9" w:rsidP="00C86A83">
      <w:pPr>
        <w:spacing w:line="360" w:lineRule="auto"/>
        <w:ind w:left="142" w:right="49"/>
        <w:jc w:val="both"/>
        <w:rPr>
          <w:rFonts w:ascii="Palatino Linotype" w:hAnsi="Palatino Linotype"/>
          <w:b/>
          <w:bCs/>
        </w:rPr>
      </w:pPr>
    </w:p>
    <w:p w14:paraId="7DB80292" w14:textId="25D528C4" w:rsidR="00F240F5" w:rsidRPr="00C86A83" w:rsidRDefault="00F240F5" w:rsidP="00C86A83">
      <w:pPr>
        <w:numPr>
          <w:ilvl w:val="0"/>
          <w:numId w:val="5"/>
        </w:numPr>
        <w:spacing w:line="360" w:lineRule="auto"/>
        <w:ind w:right="49"/>
        <w:jc w:val="both"/>
        <w:rPr>
          <w:rFonts w:ascii="Palatino Linotype" w:hAnsi="Palatino Linotype"/>
        </w:rPr>
      </w:pPr>
      <w:r w:rsidRPr="00C86A83">
        <w:rPr>
          <w:rFonts w:ascii="Palatino Linotype" w:hAnsi="Palatino Linotype"/>
          <w:b/>
          <w:bCs/>
        </w:rPr>
        <w:t>La cesación de los efectos perniciosos del acto de autoridad:</w:t>
      </w:r>
      <w:r w:rsidRPr="00C86A83">
        <w:rPr>
          <w:rFonts w:ascii="Palatino Linotype" w:hAnsi="Palatino Linotype"/>
        </w:rPr>
        <w:t xml:space="preserve"> Al respecto, la Ley de Transparencia contempla la figura jurídica del sobreseimiento cuando </w:t>
      </w:r>
      <w:r w:rsidR="007A11ED" w:rsidRPr="00C86A83">
        <w:rPr>
          <w:rFonts w:ascii="Palatino Linotype" w:hAnsi="Palatino Linotype"/>
          <w:b/>
        </w:rPr>
        <w:t>EL</w:t>
      </w:r>
      <w:r w:rsidR="007A11ED" w:rsidRPr="00C86A83">
        <w:rPr>
          <w:rFonts w:ascii="Palatino Linotype" w:hAnsi="Palatino Linotype"/>
        </w:rPr>
        <w:t xml:space="preserve"> </w:t>
      </w:r>
      <w:r w:rsidRPr="00C86A83">
        <w:rPr>
          <w:rFonts w:ascii="Palatino Linotype" w:hAnsi="Palatino Linotype"/>
          <w:b/>
          <w:bCs/>
        </w:rPr>
        <w:t>SUJETO OBLIGADO</w:t>
      </w:r>
      <w:r w:rsidRPr="00C86A83">
        <w:rPr>
          <w:rFonts w:ascii="Palatino Linotype" w:hAnsi="Palatino Linotype"/>
        </w:rPr>
        <w:t xml:space="preserve"> modifica o revoca</w:t>
      </w:r>
      <w:r w:rsidR="007A11ED" w:rsidRPr="00C86A83">
        <w:rPr>
          <w:rFonts w:ascii="Palatino Linotype" w:hAnsi="Palatino Linotype"/>
        </w:rPr>
        <w:t xml:space="preserve"> su respuesta primigenia </w:t>
      </w:r>
      <w:r w:rsidRPr="00C86A83">
        <w:rPr>
          <w:rFonts w:ascii="Palatino Linotype" w:hAnsi="Palatino Linotype"/>
        </w:rPr>
        <w:t xml:space="preserve">de tal manera </w:t>
      </w:r>
      <w:r w:rsidR="007A11ED" w:rsidRPr="00C86A83">
        <w:rPr>
          <w:rFonts w:ascii="Palatino Linotype" w:hAnsi="Palatino Linotype"/>
        </w:rPr>
        <w:t xml:space="preserve">que el acto, </w:t>
      </w:r>
      <w:r w:rsidRPr="00C86A83">
        <w:rPr>
          <w:rFonts w:ascii="Palatino Linotype" w:hAnsi="Palatino Linotype"/>
        </w:rPr>
        <w:t>motivo de la impugnación lo deja sin materia; es decir, cesan los efectos de éste y el derecho de acceso a la información pública se encuentra satisfecho.</w:t>
      </w:r>
    </w:p>
    <w:p w14:paraId="3088D1CB" w14:textId="2FCE0113" w:rsidR="00F240F5" w:rsidRPr="00C86A83" w:rsidRDefault="00F240F5" w:rsidP="00C86A83">
      <w:pPr>
        <w:numPr>
          <w:ilvl w:val="0"/>
          <w:numId w:val="6"/>
        </w:numPr>
        <w:spacing w:line="360" w:lineRule="auto"/>
        <w:ind w:right="49"/>
        <w:jc w:val="both"/>
        <w:rPr>
          <w:rFonts w:ascii="Palatino Linotype" w:hAnsi="Palatino Linotype"/>
        </w:rPr>
      </w:pPr>
      <w:r w:rsidRPr="00C86A83">
        <w:rPr>
          <w:rFonts w:ascii="Palatino Linotype" w:hAnsi="Palatino Linotype"/>
          <w:b/>
          <w:bCs/>
        </w:rPr>
        <w:t>El momento procesal para modificar el acto impugnado:</w:t>
      </w:r>
      <w:r w:rsidRPr="00C86A83">
        <w:rPr>
          <w:rFonts w:ascii="Palatino Linotype" w:hAnsi="Palatino Linotype"/>
        </w:rPr>
        <w:t xml:space="preserve"> Para que se actualice el sobreseimiento de un </w:t>
      </w:r>
      <w:r w:rsidR="007A11ED" w:rsidRPr="00C86A83">
        <w:rPr>
          <w:rFonts w:ascii="Palatino Linotype" w:hAnsi="Palatino Linotype"/>
        </w:rPr>
        <w:t>R</w:t>
      </w:r>
      <w:r w:rsidRPr="00C86A83">
        <w:rPr>
          <w:rFonts w:ascii="Palatino Linotype" w:hAnsi="Palatino Linotype"/>
        </w:rPr>
        <w:t xml:space="preserve">ecurso de </w:t>
      </w:r>
      <w:r w:rsidR="007A11ED" w:rsidRPr="00C86A83">
        <w:rPr>
          <w:rFonts w:ascii="Palatino Linotype" w:hAnsi="Palatino Linotype"/>
        </w:rPr>
        <w:t>R</w:t>
      </w:r>
      <w:r w:rsidRPr="00C86A83">
        <w:rPr>
          <w:rFonts w:ascii="Palatino Linotype" w:hAnsi="Palatino Linotype"/>
        </w:rPr>
        <w:t xml:space="preserve">evisión, </w:t>
      </w:r>
      <w:r w:rsidR="007A11ED" w:rsidRPr="00C86A83">
        <w:rPr>
          <w:rFonts w:ascii="Palatino Linotype" w:hAnsi="Palatino Linotype"/>
          <w:b/>
        </w:rPr>
        <w:t>EL</w:t>
      </w:r>
      <w:r w:rsidR="007A11ED" w:rsidRPr="00C86A83">
        <w:rPr>
          <w:rFonts w:ascii="Palatino Linotype" w:hAnsi="Palatino Linotype"/>
        </w:rPr>
        <w:t xml:space="preserve"> </w:t>
      </w:r>
      <w:r w:rsidRPr="00C86A83">
        <w:rPr>
          <w:rFonts w:ascii="Palatino Linotype" w:hAnsi="Palatino Linotype"/>
          <w:b/>
          <w:bCs/>
        </w:rPr>
        <w:t>SUJETO OBLIGADO</w:t>
      </w:r>
      <w:r w:rsidRPr="00C86A83">
        <w:rPr>
          <w:rFonts w:ascii="Palatino Linotype" w:hAnsi="Palatino Linotype"/>
        </w:rPr>
        <w:t xml:space="preserve"> puede entregar o completar la información al momento de rendir su </w:t>
      </w:r>
      <w:r w:rsidR="007A11ED" w:rsidRPr="00C86A83">
        <w:rPr>
          <w:rFonts w:ascii="Palatino Linotype" w:hAnsi="Palatino Linotype"/>
        </w:rPr>
        <w:t>I</w:t>
      </w:r>
      <w:r w:rsidRPr="00C86A83">
        <w:rPr>
          <w:rFonts w:ascii="Palatino Linotype" w:hAnsi="Palatino Linotype"/>
        </w:rPr>
        <w:t xml:space="preserve">nforme </w:t>
      </w:r>
      <w:r w:rsidR="007A11ED" w:rsidRPr="00C86A83">
        <w:rPr>
          <w:rFonts w:ascii="Palatino Linotype" w:hAnsi="Palatino Linotype"/>
        </w:rPr>
        <w:t>J</w:t>
      </w:r>
      <w:r w:rsidRPr="00C86A83">
        <w:rPr>
          <w:rFonts w:ascii="Palatino Linotype" w:hAnsi="Palatino Linotype"/>
        </w:rPr>
        <w:t>ustifica</w:t>
      </w:r>
      <w:r w:rsidR="007A11ED" w:rsidRPr="00C86A83">
        <w:rPr>
          <w:rFonts w:ascii="Palatino Linotype" w:hAnsi="Palatino Linotype"/>
        </w:rPr>
        <w:t>do</w:t>
      </w:r>
      <w:r w:rsidRPr="00C86A83">
        <w:rPr>
          <w:rFonts w:ascii="Palatino Linotype" w:hAnsi="Palatino Linotype"/>
        </w:rPr>
        <w:t xml:space="preserve"> </w:t>
      </w:r>
      <w:r w:rsidR="007A11ED" w:rsidRPr="00C86A83">
        <w:rPr>
          <w:rFonts w:ascii="Palatino Linotype" w:hAnsi="Palatino Linotype"/>
        </w:rPr>
        <w:t>y/</w:t>
      </w:r>
      <w:r w:rsidRPr="00C86A83">
        <w:rPr>
          <w:rFonts w:ascii="Palatino Linotype" w:hAnsi="Palatino Linotype"/>
        </w:rPr>
        <w:t xml:space="preserve">o </w:t>
      </w:r>
      <w:r w:rsidRPr="00C86A83">
        <w:rPr>
          <w:rFonts w:ascii="Palatino Linotype" w:hAnsi="Palatino Linotype"/>
          <w:b/>
          <w:bCs/>
          <w:u w:val="single"/>
        </w:rPr>
        <w:t>posteriormente</w:t>
      </w:r>
      <w:r w:rsidRPr="00C86A83">
        <w:rPr>
          <w:rFonts w:ascii="Palatino Linotype" w:hAnsi="Palatino Linotype"/>
        </w:rPr>
        <w:t xml:space="preserve"> a éste, siempre y cuando el Pleno del Instituto no haya dictado resolución definitiva.</w:t>
      </w:r>
    </w:p>
    <w:p w14:paraId="6FC1B978" w14:textId="7DBD13B2" w:rsidR="00F240F5" w:rsidRPr="00C86A83" w:rsidRDefault="007A11ED" w:rsidP="00C86A83">
      <w:pPr>
        <w:spacing w:line="360" w:lineRule="auto"/>
        <w:ind w:right="49"/>
        <w:jc w:val="both"/>
        <w:rPr>
          <w:rFonts w:ascii="Palatino Linotype" w:hAnsi="Palatino Linotype"/>
          <w:i/>
          <w:iCs/>
        </w:rPr>
      </w:pPr>
      <w:r w:rsidRPr="00C86A83">
        <w:rPr>
          <w:rFonts w:ascii="Palatino Linotype" w:hAnsi="Palatino Linotype"/>
        </w:rPr>
        <w:lastRenderedPageBreak/>
        <w:t xml:space="preserve">De conformidad con lo antes expuesto, conviene traer a contexto lo argumentado por </w:t>
      </w:r>
      <w:r w:rsidR="00F240F5" w:rsidRPr="00C86A83">
        <w:rPr>
          <w:rFonts w:ascii="Palatino Linotype" w:hAnsi="Palatino Linotype"/>
        </w:rPr>
        <w:t xml:space="preserve">Eduardo Pallares, en su artículo </w:t>
      </w:r>
      <w:r w:rsidR="00F240F5" w:rsidRPr="00C86A83">
        <w:rPr>
          <w:rFonts w:ascii="Palatino Linotype" w:hAnsi="Palatino Linotype"/>
          <w:i/>
          <w:iCs/>
        </w:rPr>
        <w:t>“La caducidad y el sobreseimiento en el amparo”</w:t>
      </w:r>
      <w:r w:rsidR="00F240F5" w:rsidRPr="00C86A83">
        <w:rPr>
          <w:rFonts w:ascii="Palatino Linotype" w:hAnsi="Palatino Linotype"/>
        </w:rPr>
        <w:t xml:space="preserve">, </w:t>
      </w:r>
      <w:r w:rsidRPr="00C86A83">
        <w:rPr>
          <w:rFonts w:ascii="Palatino Linotype" w:hAnsi="Palatino Linotype"/>
        </w:rPr>
        <w:t xml:space="preserve">mismo que </w:t>
      </w:r>
      <w:r w:rsidR="00F240F5" w:rsidRPr="00C86A83">
        <w:rPr>
          <w:rFonts w:ascii="Palatino Linotype" w:hAnsi="Palatino Linotype"/>
        </w:rPr>
        <w:t xml:space="preserve">cita la definición de Aguilera Paz, aduciendo que se </w:t>
      </w:r>
      <w:r w:rsidR="00F240F5" w:rsidRPr="00C86A83">
        <w:rPr>
          <w:rFonts w:ascii="Palatino Linotype" w:hAnsi="Palatino Linotype"/>
          <w:i/>
          <w:iCs/>
        </w:rPr>
        <w:t>“...entiende por sobreseimiento en el tecnicismo forense, el hecho de cesar en el procedimiento o curso de la causa, por no existir méritos bastantes para entrar en un juicio o para entablar la contienda judicial que debe ser objeto del mismo...”</w:t>
      </w:r>
      <w:r w:rsidR="00F240F5" w:rsidRPr="00C86A83">
        <w:rPr>
          <w:rFonts w:ascii="Palatino Linotype" w:hAnsi="Palatino Linotype"/>
        </w:rPr>
        <w:t>. Asimismo señala que existe el sobreseimiento provisional y el definitivo</w:t>
      </w:r>
      <w:r w:rsidR="00F240F5" w:rsidRPr="00C86A83">
        <w:rPr>
          <w:rFonts w:ascii="Palatino Linotype" w:hAnsi="Palatino Linotype"/>
          <w:i/>
          <w:iCs/>
        </w:rPr>
        <w:t>: “...el definitivo es una verdadera sentencia que pone fin al juicio, y que una vez dictada, produce cosa juzgada, mientras que el provisorio tiene por efectos suspender la prosecución de la causa...”</w:t>
      </w:r>
    </w:p>
    <w:p w14:paraId="42490BD3" w14:textId="77777777" w:rsidR="007D4ED9" w:rsidRPr="00C86A83" w:rsidRDefault="007D4ED9" w:rsidP="00C86A83">
      <w:pPr>
        <w:spacing w:line="360" w:lineRule="auto"/>
        <w:ind w:right="49"/>
        <w:jc w:val="both"/>
        <w:rPr>
          <w:rFonts w:ascii="Palatino Linotype" w:hAnsi="Palatino Linotype"/>
        </w:rPr>
      </w:pPr>
    </w:p>
    <w:p w14:paraId="566CE12C" w14:textId="126D2927" w:rsidR="00F240F5" w:rsidRPr="00C86A83" w:rsidRDefault="00F240F5" w:rsidP="00C86A83">
      <w:pPr>
        <w:spacing w:line="360" w:lineRule="auto"/>
        <w:ind w:right="49"/>
        <w:jc w:val="both"/>
        <w:rPr>
          <w:rFonts w:ascii="Palatino Linotype" w:hAnsi="Palatino Linotype"/>
          <w:b/>
          <w:bCs/>
          <w:u w:val="single"/>
        </w:rPr>
      </w:pPr>
      <w:r w:rsidRPr="00C86A83">
        <w:rPr>
          <w:rFonts w:ascii="Palatino Linotype" w:hAnsi="Palatino Linotype"/>
        </w:rPr>
        <w:t>Así, para la doctrina</w:t>
      </w:r>
      <w:r w:rsidR="00A8574C" w:rsidRPr="00C86A83">
        <w:rPr>
          <w:rFonts w:ascii="Palatino Linotype" w:hAnsi="Palatino Linotype"/>
        </w:rPr>
        <w:t>,</w:t>
      </w:r>
      <w:r w:rsidRPr="00C86A83">
        <w:rPr>
          <w:rFonts w:ascii="Palatino Linotype" w:hAnsi="Palatino Linotype"/>
        </w:rPr>
        <w:t xml:space="preserve"> el sobreseimiento provoca que un procedimiento se suspenda o se resuelva en definitiva </w:t>
      </w:r>
      <w:r w:rsidRPr="00C86A83">
        <w:rPr>
          <w:rFonts w:ascii="Palatino Linotype" w:hAnsi="Palatino Linotype"/>
          <w:b/>
          <w:bCs/>
          <w:u w:val="single"/>
        </w:rPr>
        <w:t>sin que se entre al estudio de los agravios o motivos de inconformidad. </w:t>
      </w:r>
    </w:p>
    <w:p w14:paraId="07576836" w14:textId="77777777" w:rsidR="007D4ED9" w:rsidRPr="00C86A83" w:rsidRDefault="007D4ED9" w:rsidP="00C86A83">
      <w:pPr>
        <w:spacing w:line="360" w:lineRule="auto"/>
        <w:ind w:right="49"/>
        <w:jc w:val="both"/>
        <w:rPr>
          <w:rFonts w:ascii="Palatino Linotype" w:hAnsi="Palatino Linotype"/>
          <w:b/>
          <w:bCs/>
        </w:rPr>
      </w:pPr>
    </w:p>
    <w:p w14:paraId="2A074980" w14:textId="77777777" w:rsidR="00F240F5" w:rsidRPr="00C86A83" w:rsidRDefault="00F240F5" w:rsidP="00C86A83">
      <w:pPr>
        <w:spacing w:line="360" w:lineRule="auto"/>
        <w:ind w:right="49"/>
        <w:jc w:val="both"/>
        <w:rPr>
          <w:rFonts w:ascii="Palatino Linotype" w:hAnsi="Palatino Linotype"/>
        </w:rPr>
      </w:pPr>
      <w:r w:rsidRPr="00C86A83">
        <w:rPr>
          <w:rFonts w:ascii="Palatino Linotype" w:hAnsi="Palatino Linotype"/>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144717B3" w14:textId="77777777" w:rsidR="0045699E" w:rsidRPr="00C86A83" w:rsidRDefault="0045699E" w:rsidP="00C86A83">
      <w:pPr>
        <w:spacing w:line="360" w:lineRule="auto"/>
        <w:ind w:right="49"/>
        <w:jc w:val="both"/>
        <w:rPr>
          <w:rFonts w:ascii="Palatino Linotype" w:hAnsi="Palatino Linotype"/>
          <w:b/>
          <w:bCs/>
        </w:rPr>
      </w:pPr>
    </w:p>
    <w:p w14:paraId="0B62589F" w14:textId="466D5422" w:rsidR="00F240F5" w:rsidRPr="00C86A83" w:rsidRDefault="00A8574C" w:rsidP="00C86A83">
      <w:pPr>
        <w:spacing w:line="360" w:lineRule="auto"/>
        <w:ind w:right="49"/>
        <w:jc w:val="both"/>
        <w:rPr>
          <w:rFonts w:ascii="Palatino Linotype" w:hAnsi="Palatino Linotype"/>
        </w:rPr>
      </w:pPr>
      <w:r w:rsidRPr="00C86A83">
        <w:rPr>
          <w:rFonts w:ascii="Palatino Linotype" w:hAnsi="Palatino Linotype"/>
        </w:rPr>
        <w:t>P</w:t>
      </w:r>
      <w:r w:rsidR="00F240F5" w:rsidRPr="00C86A83">
        <w:rPr>
          <w:rFonts w:ascii="Palatino Linotype" w:hAnsi="Palatino Linotype"/>
        </w:rPr>
        <w:t>or lo que</w:t>
      </w:r>
      <w:r w:rsidRPr="00C86A83">
        <w:rPr>
          <w:rFonts w:ascii="Palatino Linotype" w:hAnsi="Palatino Linotype"/>
        </w:rPr>
        <w:t>,</w:t>
      </w:r>
      <w:r w:rsidR="00F240F5" w:rsidRPr="00C86A83">
        <w:rPr>
          <w:rFonts w:ascii="Palatino Linotype" w:hAnsi="Palatino Linotype"/>
        </w:rPr>
        <w:t xml:space="preserve"> para que se actualice el sobreseimiento de un </w:t>
      </w:r>
      <w:r w:rsidRPr="00C86A83">
        <w:rPr>
          <w:rFonts w:ascii="Palatino Linotype" w:hAnsi="Palatino Linotype"/>
        </w:rPr>
        <w:t>R</w:t>
      </w:r>
      <w:r w:rsidR="00F240F5" w:rsidRPr="00C86A83">
        <w:rPr>
          <w:rFonts w:ascii="Palatino Linotype" w:hAnsi="Palatino Linotype"/>
        </w:rPr>
        <w:t xml:space="preserve">ecurso de </w:t>
      </w:r>
      <w:r w:rsidRPr="00C86A83">
        <w:rPr>
          <w:rFonts w:ascii="Palatino Linotype" w:hAnsi="Palatino Linotype"/>
        </w:rPr>
        <w:t>R</w:t>
      </w:r>
      <w:r w:rsidR="00F240F5" w:rsidRPr="00C86A83">
        <w:rPr>
          <w:rFonts w:ascii="Palatino Linotype" w:hAnsi="Palatino Linotype"/>
        </w:rPr>
        <w:t xml:space="preserve">evisión, </w:t>
      </w:r>
      <w:r w:rsidRPr="00C86A83">
        <w:rPr>
          <w:rFonts w:ascii="Palatino Linotype" w:hAnsi="Palatino Linotype"/>
          <w:b/>
        </w:rPr>
        <w:t>EL</w:t>
      </w:r>
      <w:r w:rsidRPr="00C86A83">
        <w:rPr>
          <w:rFonts w:ascii="Palatino Linotype" w:hAnsi="Palatino Linotype"/>
        </w:rPr>
        <w:t xml:space="preserve"> </w:t>
      </w:r>
      <w:r w:rsidR="00F240F5" w:rsidRPr="00C86A83">
        <w:rPr>
          <w:rFonts w:ascii="Palatino Linotype" w:hAnsi="Palatino Linotype"/>
          <w:b/>
          <w:bCs/>
        </w:rPr>
        <w:t>SUJETO OBLIGADO</w:t>
      </w:r>
      <w:r w:rsidR="00F240F5" w:rsidRPr="00C86A83">
        <w:rPr>
          <w:rFonts w:ascii="Palatino Linotype" w:hAnsi="Palatino Linotype"/>
        </w:rPr>
        <w:t xml:space="preserve"> puede entregar, completar o precisar la información al momento de rendir su </w:t>
      </w:r>
      <w:r w:rsidRPr="00C86A83">
        <w:rPr>
          <w:rFonts w:ascii="Palatino Linotype" w:hAnsi="Palatino Linotype"/>
        </w:rPr>
        <w:t>I</w:t>
      </w:r>
      <w:r w:rsidR="00F240F5" w:rsidRPr="00C86A83">
        <w:rPr>
          <w:rFonts w:ascii="Palatino Linotype" w:hAnsi="Palatino Linotype"/>
        </w:rPr>
        <w:t xml:space="preserve">nforme </w:t>
      </w:r>
      <w:r w:rsidRPr="00C86A83">
        <w:rPr>
          <w:rFonts w:ascii="Palatino Linotype" w:hAnsi="Palatino Linotype"/>
        </w:rPr>
        <w:t>J</w:t>
      </w:r>
      <w:r w:rsidR="00F240F5" w:rsidRPr="00C86A83">
        <w:rPr>
          <w:rFonts w:ascii="Palatino Linotype" w:hAnsi="Palatino Linotype"/>
        </w:rPr>
        <w:t>ustificado o dentro de los siete días previstos para manifestar lo que a su derecho convenga, lo anterior también puede ocurrir si entrega la información después de ese lapso pero antes del cierre de instrucción.</w:t>
      </w:r>
    </w:p>
    <w:p w14:paraId="1796CD32" w14:textId="6588E6A1" w:rsidR="00F240F5" w:rsidRPr="00C86A83" w:rsidRDefault="00F240F5" w:rsidP="00C86A83">
      <w:pPr>
        <w:spacing w:line="360" w:lineRule="auto"/>
        <w:ind w:right="49"/>
        <w:jc w:val="both"/>
        <w:rPr>
          <w:rFonts w:ascii="Palatino Linotype" w:hAnsi="Palatino Linotype"/>
        </w:rPr>
      </w:pPr>
      <w:r w:rsidRPr="00C86A83">
        <w:rPr>
          <w:rFonts w:ascii="Palatino Linotype" w:hAnsi="Palatino Linotype"/>
        </w:rPr>
        <w:lastRenderedPageBreak/>
        <w:t xml:space="preserve">Bajo ese tenor y en términos del artículo 186 fracción I este Pleno determina el </w:t>
      </w:r>
      <w:r w:rsidRPr="00C86A83">
        <w:rPr>
          <w:rFonts w:ascii="Palatino Linotype" w:hAnsi="Palatino Linotype"/>
          <w:b/>
          <w:bCs/>
        </w:rPr>
        <w:t xml:space="preserve">SOBRESEIMIENTO </w:t>
      </w:r>
      <w:r w:rsidR="00A8574C" w:rsidRPr="00C86A83">
        <w:rPr>
          <w:rFonts w:ascii="Palatino Linotype" w:hAnsi="Palatino Linotype"/>
        </w:rPr>
        <w:t>del presente R</w:t>
      </w:r>
      <w:r w:rsidRPr="00C86A83">
        <w:rPr>
          <w:rFonts w:ascii="Palatino Linotype" w:hAnsi="Palatino Linotype"/>
        </w:rPr>
        <w:t xml:space="preserve">ecurso de </w:t>
      </w:r>
      <w:r w:rsidR="00A8574C" w:rsidRPr="00C86A83">
        <w:rPr>
          <w:rFonts w:ascii="Palatino Linotype" w:hAnsi="Palatino Linotype"/>
        </w:rPr>
        <w:t>R</w:t>
      </w:r>
      <w:r w:rsidRPr="00C86A83">
        <w:rPr>
          <w:rFonts w:ascii="Palatino Linotype" w:hAnsi="Palatino Linotype"/>
        </w:rPr>
        <w:t xml:space="preserve">evisión, toda vez que la afectación al derecho de acceso a la información pública establecido constitucionalmente a favor del </w:t>
      </w:r>
      <w:r w:rsidR="00C86A83" w:rsidRPr="00C86A83">
        <w:rPr>
          <w:rFonts w:ascii="Palatino Linotype" w:hAnsi="Palatino Linotype"/>
        </w:rPr>
        <w:t>particular</w:t>
      </w:r>
      <w:r w:rsidRPr="00C86A83">
        <w:rPr>
          <w:rFonts w:ascii="Palatino Linotype" w:hAnsi="Palatino Linotype"/>
        </w:rPr>
        <w:t xml:space="preserve"> ha sido resarcida.</w:t>
      </w:r>
    </w:p>
    <w:p w14:paraId="693CCBBD" w14:textId="77777777" w:rsidR="0045699E" w:rsidRPr="00C86A83" w:rsidRDefault="0045699E" w:rsidP="00C86A83">
      <w:pPr>
        <w:spacing w:line="360" w:lineRule="auto"/>
        <w:ind w:right="49"/>
        <w:jc w:val="both"/>
        <w:rPr>
          <w:rFonts w:ascii="Palatino Linotype" w:hAnsi="Palatino Linotype"/>
          <w:sz w:val="16"/>
          <w:szCs w:val="16"/>
        </w:rPr>
      </w:pPr>
    </w:p>
    <w:p w14:paraId="5815AF48" w14:textId="0D97E403" w:rsidR="00C46DA8" w:rsidRPr="00C86A83" w:rsidRDefault="00C46DA8" w:rsidP="00C86A83">
      <w:pPr>
        <w:spacing w:line="360" w:lineRule="auto"/>
        <w:ind w:right="49"/>
        <w:jc w:val="both"/>
        <w:rPr>
          <w:rFonts w:ascii="Palatino Linotype" w:hAnsi="Palatino Linotype"/>
          <w:bCs/>
        </w:rPr>
      </w:pPr>
      <w:r w:rsidRPr="00C86A83">
        <w:rPr>
          <w:rFonts w:ascii="Palatino Linotype" w:hAnsi="Palatino Linotype"/>
          <w:bCs/>
        </w:rPr>
        <w:t xml:space="preserve">De lo anterior, se hace del conocimiento al </w:t>
      </w:r>
      <w:r w:rsidRPr="00C86A83">
        <w:rPr>
          <w:rFonts w:ascii="Palatino Linotype" w:hAnsi="Palatino Linotype"/>
          <w:b/>
          <w:bCs/>
        </w:rPr>
        <w:t>RECURRENTE</w:t>
      </w:r>
      <w:r w:rsidRPr="00C86A83">
        <w:rPr>
          <w:rFonts w:ascii="Palatino Linotype" w:hAnsi="Palatino Linotype"/>
          <w:bCs/>
        </w:rPr>
        <w:t xml:space="preserve">, que de conformidad con lo antes expuesto, </w:t>
      </w:r>
      <w:r w:rsidRPr="00C86A83">
        <w:rPr>
          <w:rFonts w:ascii="Palatino Linotype" w:hAnsi="Palatino Linotype"/>
          <w:b/>
          <w:bCs/>
        </w:rPr>
        <w:t>EL SUJETO OBLIGADO</w:t>
      </w:r>
      <w:r w:rsidRPr="00C86A83">
        <w:rPr>
          <w:rFonts w:ascii="Palatino Linotype" w:hAnsi="Palatino Linotype"/>
          <w:bCs/>
        </w:rPr>
        <w:t xml:space="preserve"> modifico la respuesta primigenia, dando mayores elementos para complementar la respuesta primigenia, mediante alcance como Informe Justificado; de esta forma, es evidente que la información proporcionada por </w:t>
      </w:r>
      <w:r w:rsidRPr="00C86A83">
        <w:rPr>
          <w:rFonts w:ascii="Palatino Linotype" w:hAnsi="Palatino Linotype"/>
          <w:b/>
          <w:bCs/>
        </w:rPr>
        <w:t>EL SUJETO OBLIGADO</w:t>
      </w:r>
      <w:r w:rsidRPr="00C86A83">
        <w:rPr>
          <w:rFonts w:ascii="Palatino Linotype" w:hAnsi="Palatino Linotype"/>
          <w:bCs/>
        </w:rPr>
        <w:t xml:space="preserve"> en Informe Justificado, colma la solicitud de acceso a la información argumentada por </w:t>
      </w:r>
      <w:r w:rsidRPr="00C86A83">
        <w:rPr>
          <w:rFonts w:ascii="Palatino Linotype" w:hAnsi="Palatino Linotype"/>
          <w:b/>
          <w:bCs/>
        </w:rPr>
        <w:t>EL</w:t>
      </w:r>
      <w:r w:rsidRPr="00C86A83">
        <w:rPr>
          <w:rFonts w:ascii="Palatino Linotype" w:hAnsi="Palatino Linotype"/>
          <w:bCs/>
        </w:rPr>
        <w:t xml:space="preserve"> </w:t>
      </w:r>
      <w:r w:rsidRPr="00C86A83">
        <w:rPr>
          <w:rFonts w:ascii="Palatino Linotype" w:hAnsi="Palatino Linotype"/>
          <w:b/>
          <w:bCs/>
        </w:rPr>
        <w:t>RECURRENTE</w:t>
      </w:r>
      <w:r w:rsidRPr="00C86A83">
        <w:rPr>
          <w:rFonts w:ascii="Palatino Linotype" w:hAnsi="Palatino Linotype"/>
          <w:bCs/>
        </w:rPr>
        <w:t>, de conformidad con el análisis previamente impactado.</w:t>
      </w:r>
    </w:p>
    <w:p w14:paraId="5C60F40A" w14:textId="77777777" w:rsidR="0045699E" w:rsidRPr="00C86A83" w:rsidRDefault="0045699E" w:rsidP="00C86A83">
      <w:pPr>
        <w:spacing w:line="360" w:lineRule="auto"/>
        <w:ind w:right="49"/>
        <w:jc w:val="both"/>
        <w:rPr>
          <w:rFonts w:ascii="Palatino Linotype" w:hAnsi="Palatino Linotype"/>
          <w:bCs/>
          <w:sz w:val="16"/>
          <w:szCs w:val="16"/>
        </w:rPr>
      </w:pPr>
    </w:p>
    <w:p w14:paraId="52F22FCD" w14:textId="676C5774" w:rsidR="00C46DA8" w:rsidRPr="00C86A83" w:rsidRDefault="00C46DA8" w:rsidP="00C86A83">
      <w:pPr>
        <w:spacing w:line="360" w:lineRule="auto"/>
        <w:ind w:right="49"/>
        <w:jc w:val="both"/>
        <w:rPr>
          <w:rFonts w:ascii="Palatino Linotype" w:hAnsi="Palatino Linotype"/>
          <w:bCs/>
        </w:rPr>
      </w:pPr>
      <w:r w:rsidRPr="00C86A83">
        <w:rPr>
          <w:rFonts w:ascii="Palatino Linotype" w:hAnsi="Palatino Linotype"/>
          <w:bCs/>
        </w:rPr>
        <w:t xml:space="preserve">Por ende, en el presente caso se actualiza una causal de sobreseimiento, consistente en </w:t>
      </w:r>
      <w:r w:rsidRPr="00C86A83">
        <w:rPr>
          <w:rFonts w:ascii="Palatino Linotype" w:hAnsi="Palatino Linotype"/>
          <w:bCs/>
          <w:i/>
          <w:iCs/>
          <w:u w:val="single"/>
        </w:rPr>
        <w:t>que el medio de impugnación quede sin materia</w:t>
      </w:r>
      <w:r w:rsidRPr="00C86A83">
        <w:rPr>
          <w:rFonts w:ascii="Palatino Linotype" w:hAnsi="Palatino Linotype"/>
          <w:bCs/>
          <w:i/>
          <w:iCs/>
        </w:rPr>
        <w:t xml:space="preserve"> </w:t>
      </w:r>
      <w:r w:rsidRPr="00C86A83">
        <w:rPr>
          <w:rFonts w:ascii="Palatino Linotype" w:hAnsi="Palatino Linotype"/>
          <w:bCs/>
        </w:rPr>
        <w:t xml:space="preserve">en atención al análisis realizado en el presente Recurso de Revisión, por tal motivo, se actualiza tal circunstancia, ya que el </w:t>
      </w:r>
      <w:r w:rsidRPr="00C86A83">
        <w:rPr>
          <w:rFonts w:ascii="Palatino Linotype" w:hAnsi="Palatino Linotype"/>
          <w:bCs/>
          <w:u w:val="single"/>
        </w:rPr>
        <w:t>Acto Impugnado</w:t>
      </w:r>
      <w:r w:rsidRPr="00C86A83">
        <w:rPr>
          <w:rFonts w:ascii="Palatino Linotype" w:hAnsi="Palatino Linotype"/>
          <w:bCs/>
        </w:rPr>
        <w:t xml:space="preserve"> así como las </w:t>
      </w:r>
      <w:r w:rsidRPr="00C86A83">
        <w:rPr>
          <w:rFonts w:ascii="Palatino Linotype" w:hAnsi="Palatino Linotype"/>
          <w:bCs/>
          <w:u w:val="single"/>
        </w:rPr>
        <w:t>Razones o Motivos de Inconformidad</w:t>
      </w:r>
      <w:r w:rsidRPr="00C86A83">
        <w:rPr>
          <w:rFonts w:ascii="Palatino Linotype" w:hAnsi="Palatino Linotype"/>
          <w:bCs/>
        </w:rPr>
        <w:t xml:space="preserve"> que dieron origen al presente Recurso de Revisión quedaron sin materia por las razones anteriormente expuestas.</w:t>
      </w:r>
    </w:p>
    <w:p w14:paraId="0E7F106F" w14:textId="77777777" w:rsidR="0045699E" w:rsidRPr="00C86A83" w:rsidRDefault="0045699E" w:rsidP="00C86A83">
      <w:pPr>
        <w:spacing w:line="360" w:lineRule="auto"/>
        <w:ind w:right="49"/>
        <w:jc w:val="both"/>
        <w:rPr>
          <w:rFonts w:ascii="Palatino Linotype" w:hAnsi="Palatino Linotype"/>
          <w:bCs/>
          <w:sz w:val="16"/>
          <w:szCs w:val="16"/>
        </w:rPr>
      </w:pPr>
    </w:p>
    <w:p w14:paraId="3020B2BA" w14:textId="33B5F16D" w:rsidR="00C46DA8" w:rsidRPr="00C86A83" w:rsidRDefault="00C46DA8" w:rsidP="00C86A83">
      <w:pPr>
        <w:spacing w:line="360" w:lineRule="auto"/>
        <w:ind w:right="49"/>
        <w:jc w:val="both"/>
        <w:rPr>
          <w:rFonts w:ascii="Palatino Linotype" w:hAnsi="Palatino Linotype"/>
          <w:bCs/>
        </w:rPr>
      </w:pPr>
      <w:r w:rsidRPr="00C86A83">
        <w:rPr>
          <w:rFonts w:ascii="Palatino Linotype" w:hAnsi="Palatino Linotype"/>
          <w:bCs/>
        </w:rPr>
        <w:t>Así, con fundamento en lo prescrito en los artículos 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1329AED" w14:textId="77777777" w:rsidR="00C46DA8" w:rsidRPr="00C86A83" w:rsidRDefault="00C46DA8" w:rsidP="00C86A83">
      <w:pPr>
        <w:ind w:right="49"/>
        <w:jc w:val="center"/>
        <w:rPr>
          <w:rFonts w:ascii="Palatino Linotype" w:hAnsi="Palatino Linotype"/>
          <w:b/>
          <w:bCs/>
          <w:sz w:val="28"/>
        </w:rPr>
      </w:pPr>
      <w:r w:rsidRPr="00C86A83">
        <w:rPr>
          <w:rFonts w:ascii="Palatino Linotype" w:hAnsi="Palatino Linotype"/>
          <w:b/>
          <w:bCs/>
          <w:sz w:val="28"/>
        </w:rPr>
        <w:lastRenderedPageBreak/>
        <w:t>RESUELVE</w:t>
      </w:r>
    </w:p>
    <w:p w14:paraId="6E898C37" w14:textId="77777777" w:rsidR="0045699E" w:rsidRPr="00C86A83" w:rsidRDefault="0045699E" w:rsidP="00C86A83">
      <w:pPr>
        <w:ind w:right="49"/>
        <w:jc w:val="center"/>
        <w:rPr>
          <w:rFonts w:ascii="Palatino Linotype" w:hAnsi="Palatino Linotype"/>
          <w:b/>
          <w:bCs/>
          <w:sz w:val="28"/>
        </w:rPr>
      </w:pPr>
    </w:p>
    <w:p w14:paraId="6848E689" w14:textId="0062726A" w:rsidR="00C46DA8" w:rsidRPr="00C86A83" w:rsidRDefault="007C66A2" w:rsidP="00C86A83">
      <w:pPr>
        <w:spacing w:line="360" w:lineRule="auto"/>
        <w:ind w:right="49"/>
        <w:jc w:val="both"/>
        <w:rPr>
          <w:rFonts w:ascii="Palatino Linotype" w:hAnsi="Palatino Linotype"/>
          <w:b/>
          <w:bCs/>
        </w:rPr>
      </w:pPr>
      <w:r w:rsidRPr="00C86A83">
        <w:rPr>
          <w:rFonts w:ascii="Palatino Linotype" w:hAnsi="Palatino Linotype"/>
          <w:b/>
          <w:bCs/>
          <w:sz w:val="28"/>
        </w:rPr>
        <w:t>PRIMERO</w:t>
      </w:r>
      <w:r w:rsidRPr="00C86A83">
        <w:rPr>
          <w:rFonts w:ascii="Palatino Linotype" w:hAnsi="Palatino Linotype"/>
          <w:b/>
          <w:bCs/>
        </w:rPr>
        <w:t xml:space="preserve">. </w:t>
      </w:r>
      <w:r w:rsidR="00C46DA8" w:rsidRPr="00C86A83">
        <w:rPr>
          <w:rFonts w:ascii="Palatino Linotype" w:hAnsi="Palatino Linotype"/>
          <w:bCs/>
        </w:rPr>
        <w:t>Se</w:t>
      </w:r>
      <w:r w:rsidR="00C46DA8" w:rsidRPr="00C86A83">
        <w:rPr>
          <w:rFonts w:ascii="Palatino Linotype" w:hAnsi="Palatino Linotype"/>
          <w:b/>
          <w:bCs/>
        </w:rPr>
        <w:t xml:space="preserve"> SOBRESEE </w:t>
      </w:r>
      <w:r w:rsidR="00C46DA8" w:rsidRPr="00C86A83">
        <w:rPr>
          <w:rFonts w:ascii="Palatino Linotype" w:hAnsi="Palatino Linotype"/>
          <w:bCs/>
        </w:rPr>
        <w:t>el Recurso de Revisión número</w:t>
      </w:r>
      <w:r w:rsidR="00C46DA8" w:rsidRPr="00C86A83">
        <w:rPr>
          <w:rFonts w:ascii="Palatino Linotype" w:hAnsi="Palatino Linotype"/>
          <w:b/>
          <w:bCs/>
        </w:rPr>
        <w:t xml:space="preserve"> </w:t>
      </w:r>
      <w:r w:rsidRPr="00C86A83">
        <w:rPr>
          <w:rFonts w:ascii="Palatino Linotype" w:hAnsi="Palatino Linotype"/>
          <w:b/>
          <w:bCs/>
        </w:rPr>
        <w:t>01952</w:t>
      </w:r>
      <w:r w:rsidR="00C46DA8" w:rsidRPr="00C86A83">
        <w:rPr>
          <w:rFonts w:ascii="Palatino Linotype" w:hAnsi="Palatino Linotype"/>
          <w:b/>
          <w:bCs/>
        </w:rPr>
        <w:t xml:space="preserve">/INFOEM/IP/RR/2023, </w:t>
      </w:r>
      <w:r w:rsidR="00C46DA8" w:rsidRPr="00C86A83">
        <w:rPr>
          <w:rFonts w:ascii="Palatino Linotype" w:hAnsi="Palatino Linotype"/>
          <w:bCs/>
        </w:rPr>
        <w:t>por actualizarse el supuesto establecido en el artículo 192, fracción III de la Ley de Transparencia y Acceso a la Información Pública del Estado de México y Municipios, porque al modificar la respuesta el Recurso de Revisión quedó sin materia, en términos del Considerando</w:t>
      </w:r>
      <w:r w:rsidR="00C46DA8" w:rsidRPr="00C86A83">
        <w:rPr>
          <w:rFonts w:ascii="Palatino Linotype" w:hAnsi="Palatino Linotype"/>
          <w:b/>
          <w:bCs/>
        </w:rPr>
        <w:t xml:space="preserve"> QUINTO </w:t>
      </w:r>
      <w:r w:rsidR="00C46DA8" w:rsidRPr="00C86A83">
        <w:rPr>
          <w:rFonts w:ascii="Palatino Linotype" w:hAnsi="Palatino Linotype"/>
          <w:bCs/>
        </w:rPr>
        <w:t>de la presente resolución</w:t>
      </w:r>
      <w:r w:rsidR="00C46DA8" w:rsidRPr="00C86A83">
        <w:rPr>
          <w:rFonts w:ascii="Palatino Linotype" w:hAnsi="Palatino Linotype"/>
          <w:b/>
          <w:bCs/>
        </w:rPr>
        <w:t>.</w:t>
      </w:r>
    </w:p>
    <w:p w14:paraId="011ED450" w14:textId="77777777" w:rsidR="00E42F4D" w:rsidRPr="00C86A83" w:rsidRDefault="00E42F4D" w:rsidP="00C86A83">
      <w:pPr>
        <w:spacing w:line="360" w:lineRule="auto"/>
        <w:ind w:right="49"/>
        <w:jc w:val="both"/>
        <w:rPr>
          <w:rFonts w:ascii="Palatino Linotype" w:hAnsi="Palatino Linotype"/>
          <w:b/>
          <w:bCs/>
        </w:rPr>
      </w:pPr>
    </w:p>
    <w:p w14:paraId="3A38E860" w14:textId="1020CE14" w:rsidR="00C46DA8" w:rsidRPr="00C86A83" w:rsidRDefault="007C66A2" w:rsidP="00C86A83">
      <w:pPr>
        <w:spacing w:line="360" w:lineRule="auto"/>
        <w:ind w:right="49"/>
        <w:jc w:val="both"/>
        <w:rPr>
          <w:rFonts w:ascii="Palatino Linotype" w:hAnsi="Palatino Linotype"/>
          <w:b/>
          <w:bCs/>
        </w:rPr>
      </w:pPr>
      <w:r w:rsidRPr="00C86A83">
        <w:rPr>
          <w:rFonts w:ascii="Palatino Linotype" w:hAnsi="Palatino Linotype"/>
          <w:b/>
          <w:bCs/>
          <w:sz w:val="28"/>
        </w:rPr>
        <w:t xml:space="preserve">SEGUNDO. </w:t>
      </w:r>
      <w:r w:rsidR="00C46DA8" w:rsidRPr="00C86A83">
        <w:rPr>
          <w:rFonts w:ascii="Palatino Linotype" w:hAnsi="Palatino Linotype"/>
          <w:b/>
          <w:bCs/>
        </w:rPr>
        <w:t xml:space="preserve">Notifíquese </w:t>
      </w:r>
      <w:r w:rsidR="00C46DA8" w:rsidRPr="00C86A83">
        <w:rPr>
          <w:rFonts w:ascii="Palatino Linotype" w:hAnsi="Palatino Linotype"/>
          <w:bCs/>
        </w:rPr>
        <w:t>la presente resolución a</w:t>
      </w:r>
      <w:r w:rsidRPr="00C86A83">
        <w:rPr>
          <w:rFonts w:ascii="Palatino Linotype" w:hAnsi="Palatino Linotype"/>
          <w:bCs/>
        </w:rPr>
        <w:t xml:space="preserve"> </w:t>
      </w:r>
      <w:r w:rsidR="00C46DA8" w:rsidRPr="00C86A83">
        <w:rPr>
          <w:rFonts w:ascii="Palatino Linotype" w:hAnsi="Palatino Linotype"/>
          <w:bCs/>
        </w:rPr>
        <w:t>l</w:t>
      </w:r>
      <w:r w:rsidRPr="00C86A83">
        <w:rPr>
          <w:rFonts w:ascii="Palatino Linotype" w:hAnsi="Palatino Linotype"/>
          <w:bCs/>
        </w:rPr>
        <w:t>a</w:t>
      </w:r>
      <w:r w:rsidR="00C46DA8" w:rsidRPr="00C86A83">
        <w:rPr>
          <w:rFonts w:ascii="Palatino Linotype" w:hAnsi="Palatino Linotype"/>
          <w:bCs/>
        </w:rPr>
        <w:t xml:space="preserve"> Titular de la Unidad de Transparencia del</w:t>
      </w:r>
      <w:r w:rsidR="00C46DA8" w:rsidRPr="00C86A83">
        <w:rPr>
          <w:rFonts w:ascii="Palatino Linotype" w:hAnsi="Palatino Linotype"/>
          <w:b/>
          <w:bCs/>
        </w:rPr>
        <w:t xml:space="preserve"> SUJETO OBLIGADO </w:t>
      </w:r>
      <w:r w:rsidR="00C46DA8" w:rsidRPr="00C86A83">
        <w:rPr>
          <w:rFonts w:ascii="Palatino Linotype" w:hAnsi="Palatino Linotype"/>
          <w:bCs/>
        </w:rPr>
        <w:t>para su conocimiento</w:t>
      </w:r>
      <w:r w:rsidR="00C46DA8" w:rsidRPr="00C86A83">
        <w:rPr>
          <w:rFonts w:ascii="Palatino Linotype" w:hAnsi="Palatino Linotype"/>
          <w:b/>
          <w:bCs/>
        </w:rPr>
        <w:t>.</w:t>
      </w:r>
    </w:p>
    <w:p w14:paraId="16C3C4BA" w14:textId="77777777" w:rsidR="00E42F4D" w:rsidRPr="00C86A83" w:rsidRDefault="00E42F4D" w:rsidP="00C86A83">
      <w:pPr>
        <w:spacing w:line="360" w:lineRule="auto"/>
        <w:ind w:right="49"/>
        <w:jc w:val="both"/>
        <w:rPr>
          <w:rFonts w:ascii="Palatino Linotype" w:hAnsi="Palatino Linotype"/>
          <w:b/>
          <w:bCs/>
        </w:rPr>
      </w:pPr>
    </w:p>
    <w:p w14:paraId="507DF711" w14:textId="52AB8DC6" w:rsidR="00C46DA8" w:rsidRPr="00C86A83" w:rsidRDefault="007C66A2" w:rsidP="00C86A83">
      <w:pPr>
        <w:spacing w:line="360" w:lineRule="auto"/>
        <w:ind w:right="49"/>
        <w:jc w:val="both"/>
        <w:rPr>
          <w:rFonts w:ascii="Palatino Linotype" w:hAnsi="Palatino Linotype"/>
          <w:b/>
          <w:bCs/>
        </w:rPr>
      </w:pPr>
      <w:r w:rsidRPr="00C86A83">
        <w:rPr>
          <w:rFonts w:ascii="Palatino Linotype" w:hAnsi="Palatino Linotype"/>
          <w:b/>
          <w:bCs/>
          <w:sz w:val="28"/>
        </w:rPr>
        <w:t xml:space="preserve">TERCERO. </w:t>
      </w:r>
      <w:r w:rsidR="00C46DA8" w:rsidRPr="00C86A83">
        <w:rPr>
          <w:rFonts w:ascii="Palatino Linotype" w:hAnsi="Palatino Linotype"/>
          <w:b/>
          <w:bCs/>
        </w:rPr>
        <w:t xml:space="preserve">Notifíquese </w:t>
      </w:r>
      <w:r w:rsidR="00C46DA8" w:rsidRPr="00C86A83">
        <w:rPr>
          <w:rFonts w:ascii="Palatino Linotype" w:hAnsi="Palatino Linotype"/>
          <w:bCs/>
        </w:rPr>
        <w:t>a</w:t>
      </w:r>
      <w:r w:rsidR="00296709" w:rsidRPr="00C86A83">
        <w:rPr>
          <w:rFonts w:ascii="Palatino Linotype" w:hAnsi="Palatino Linotype"/>
          <w:bCs/>
        </w:rPr>
        <w:t>l</w:t>
      </w:r>
      <w:r w:rsidR="00C46DA8" w:rsidRPr="00C86A83">
        <w:rPr>
          <w:rFonts w:ascii="Palatino Linotype" w:hAnsi="Palatino Linotype"/>
          <w:b/>
          <w:bCs/>
        </w:rPr>
        <w:t xml:space="preserve"> RECURRENTE </w:t>
      </w:r>
      <w:r w:rsidR="00C46DA8" w:rsidRPr="00C86A83">
        <w:rPr>
          <w:rFonts w:ascii="Palatino Linotype" w:hAnsi="Palatino Linotype"/>
          <w:bCs/>
        </w:rPr>
        <w:t>la presente resolución vía Sistema de Acceso a la Información Mexiquense</w:t>
      </w:r>
      <w:r w:rsidR="00C46DA8" w:rsidRPr="00C86A83">
        <w:rPr>
          <w:rFonts w:ascii="Palatino Linotype" w:hAnsi="Palatino Linotype"/>
          <w:b/>
          <w:bCs/>
        </w:rPr>
        <w:t xml:space="preserve"> (SAIMEX)</w:t>
      </w:r>
      <w:r w:rsidRPr="00C86A83">
        <w:rPr>
          <w:rFonts w:ascii="Palatino Linotype" w:hAnsi="Palatino Linotype"/>
          <w:b/>
          <w:bCs/>
        </w:rPr>
        <w:t>.</w:t>
      </w:r>
    </w:p>
    <w:p w14:paraId="6F5EC7DE" w14:textId="77777777" w:rsidR="00E42F4D" w:rsidRPr="00C86A83" w:rsidRDefault="00E42F4D" w:rsidP="00C86A83">
      <w:pPr>
        <w:spacing w:line="360" w:lineRule="auto"/>
        <w:ind w:right="49"/>
        <w:jc w:val="both"/>
        <w:rPr>
          <w:rFonts w:ascii="Palatino Linotype" w:hAnsi="Palatino Linotype"/>
          <w:b/>
          <w:bCs/>
        </w:rPr>
      </w:pPr>
    </w:p>
    <w:p w14:paraId="3472E378" w14:textId="5004A7CC" w:rsidR="00C46DA8" w:rsidRDefault="007C66A2" w:rsidP="00C86A83">
      <w:pPr>
        <w:spacing w:line="360" w:lineRule="auto"/>
        <w:ind w:right="49"/>
        <w:jc w:val="both"/>
        <w:rPr>
          <w:rFonts w:ascii="Palatino Linotype" w:hAnsi="Palatino Linotype"/>
          <w:bCs/>
        </w:rPr>
      </w:pPr>
      <w:r w:rsidRPr="00C86A83">
        <w:rPr>
          <w:rFonts w:ascii="Palatino Linotype" w:hAnsi="Palatino Linotype"/>
          <w:b/>
          <w:bCs/>
          <w:sz w:val="28"/>
        </w:rPr>
        <w:t>CUARTO</w:t>
      </w:r>
      <w:r w:rsidRPr="00C86A83">
        <w:rPr>
          <w:rFonts w:ascii="Palatino Linotype" w:hAnsi="Palatino Linotype"/>
          <w:b/>
          <w:bCs/>
        </w:rPr>
        <w:t xml:space="preserve">. </w:t>
      </w:r>
      <w:r w:rsidR="00C46DA8" w:rsidRPr="00C86A83">
        <w:rPr>
          <w:rFonts w:ascii="Palatino Linotype" w:hAnsi="Palatino Linotype"/>
          <w:b/>
          <w:bCs/>
        </w:rPr>
        <w:t>Hágase</w:t>
      </w:r>
      <w:r w:rsidR="00C46DA8" w:rsidRPr="00C86A83">
        <w:rPr>
          <w:rFonts w:ascii="Palatino Linotype" w:hAnsi="Palatino Linotype"/>
          <w:bCs/>
        </w:rPr>
        <w:t xml:space="preserve"> del conocimiento de</w:t>
      </w:r>
      <w:r w:rsidR="00296709" w:rsidRPr="00C86A83">
        <w:rPr>
          <w:rFonts w:ascii="Palatino Linotype" w:hAnsi="Palatino Linotype"/>
          <w:bCs/>
        </w:rPr>
        <w:t xml:space="preserve">l </w:t>
      </w:r>
      <w:r w:rsidR="00C46DA8" w:rsidRPr="00C86A83">
        <w:rPr>
          <w:rFonts w:ascii="Palatino Linotype" w:hAnsi="Palatino Linotype"/>
          <w:b/>
          <w:bCs/>
        </w:rPr>
        <w:t xml:space="preserve">RECURRENTE, </w:t>
      </w:r>
      <w:r w:rsidR="00C46DA8" w:rsidRPr="00C86A83">
        <w:rPr>
          <w:rFonts w:ascii="Palatino Linotype" w:hAnsi="Palatino Linotype"/>
          <w:bCs/>
        </w:rPr>
        <w:t>que de conformidad con lo establecido en el artículo 196 de la Ley de Transparencia y Acceso a la Información Pública del Estado de México y Municipios, podrá impugnarla vía Juicio de Amparo en los términos de las leyes aplicables.</w:t>
      </w:r>
    </w:p>
    <w:p w14:paraId="5DA619DE" w14:textId="483B54E8" w:rsidR="00C86A83" w:rsidRDefault="00C86A83" w:rsidP="00C86A83">
      <w:pPr>
        <w:spacing w:line="360" w:lineRule="auto"/>
        <w:ind w:right="49"/>
        <w:jc w:val="both"/>
        <w:rPr>
          <w:rFonts w:ascii="Palatino Linotype" w:hAnsi="Palatino Linotype"/>
          <w:bCs/>
        </w:rPr>
      </w:pPr>
    </w:p>
    <w:p w14:paraId="27351A68" w14:textId="3B42BE41" w:rsidR="00C86A83" w:rsidRDefault="00C86A83" w:rsidP="00C86A83">
      <w:pPr>
        <w:spacing w:line="360" w:lineRule="auto"/>
        <w:ind w:right="49"/>
        <w:jc w:val="both"/>
        <w:rPr>
          <w:rFonts w:ascii="Palatino Linotype" w:hAnsi="Palatino Linotype"/>
          <w:bCs/>
        </w:rPr>
      </w:pPr>
    </w:p>
    <w:p w14:paraId="0A899F7B" w14:textId="5CB7D952" w:rsidR="00C86A83" w:rsidRDefault="00C86A83" w:rsidP="00C86A83">
      <w:pPr>
        <w:spacing w:line="360" w:lineRule="auto"/>
        <w:ind w:right="49"/>
        <w:jc w:val="both"/>
        <w:rPr>
          <w:rFonts w:ascii="Palatino Linotype" w:hAnsi="Palatino Linotype"/>
          <w:bCs/>
        </w:rPr>
      </w:pPr>
    </w:p>
    <w:p w14:paraId="1418FC01" w14:textId="77777777" w:rsidR="00C86A83" w:rsidRPr="00C86A83" w:rsidRDefault="00C86A83" w:rsidP="00C86A83">
      <w:pPr>
        <w:spacing w:line="360" w:lineRule="auto"/>
        <w:ind w:right="49"/>
        <w:jc w:val="both"/>
        <w:rPr>
          <w:rFonts w:ascii="Palatino Linotype" w:hAnsi="Palatino Linotype"/>
          <w:b/>
          <w:bCs/>
        </w:rPr>
      </w:pPr>
    </w:p>
    <w:p w14:paraId="72342B0A" w14:textId="77777777" w:rsidR="00A8574C" w:rsidRPr="00C86A83" w:rsidRDefault="00A8574C" w:rsidP="00C86A83">
      <w:pPr>
        <w:spacing w:line="360" w:lineRule="auto"/>
        <w:ind w:right="49"/>
        <w:jc w:val="both"/>
        <w:rPr>
          <w:rFonts w:ascii="Palatino Linotype" w:hAnsi="Palatino Linotype"/>
          <w:b/>
          <w:bCs/>
        </w:rPr>
      </w:pPr>
    </w:p>
    <w:p w14:paraId="0FA0A982" w14:textId="223D1BD6" w:rsidR="00E42F4D" w:rsidRPr="00C86A83" w:rsidRDefault="00E42F4D" w:rsidP="00C86A83">
      <w:pPr>
        <w:tabs>
          <w:tab w:val="left" w:pos="709"/>
        </w:tabs>
        <w:spacing w:line="360" w:lineRule="auto"/>
        <w:ind w:right="51"/>
        <w:jc w:val="both"/>
        <w:rPr>
          <w:rFonts w:ascii="Palatino Linotype" w:hAnsi="Palatino Linotype" w:cs="Arial"/>
        </w:rPr>
      </w:pPr>
      <w:r w:rsidRPr="00C86A83">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140718" w:rsidRPr="00C86A83">
        <w:rPr>
          <w:rFonts w:ascii="Palatino Linotype" w:hAnsi="Palatino Linotype" w:cs="Arial"/>
        </w:rPr>
        <w:t>OCTAVA</w:t>
      </w:r>
      <w:r w:rsidRPr="00C86A83">
        <w:rPr>
          <w:rFonts w:ascii="Palatino Linotype" w:hAnsi="Palatino Linotype" w:cs="Arial"/>
        </w:rPr>
        <w:t xml:space="preserve"> SESIÓN ORDINARIA CELEBRADA EL </w:t>
      </w:r>
      <w:r w:rsidR="002C6A7C" w:rsidRPr="002C6A7C">
        <w:rPr>
          <w:rFonts w:ascii="Palatino Linotype" w:hAnsi="Palatino Linotype" w:cs="Arial"/>
        </w:rPr>
        <w:t>VEINTICINCO</w:t>
      </w:r>
      <w:r w:rsidRPr="00C86A83">
        <w:rPr>
          <w:rFonts w:ascii="Palatino Linotype" w:hAnsi="Palatino Linotype" w:cs="Arial"/>
        </w:rPr>
        <w:t xml:space="preserve"> DE OCTUBRE DE DOS MIL VEINTITRÉS, ANTE EL SECRETARIO TÉCNICO DEL PLENO, ALEXIS TAPIA RAMÍREZ. </w:t>
      </w:r>
    </w:p>
    <w:p w14:paraId="6ADABCE0" w14:textId="3DDE7320" w:rsidR="004758B2" w:rsidRPr="00C86A83" w:rsidRDefault="00AE4392" w:rsidP="00C86A83">
      <w:pPr>
        <w:tabs>
          <w:tab w:val="left" w:pos="2325"/>
        </w:tabs>
        <w:spacing w:line="360" w:lineRule="auto"/>
        <w:jc w:val="both"/>
        <w:rPr>
          <w:rFonts w:ascii="Palatino Linotype" w:eastAsiaTheme="minorEastAsia" w:hAnsi="Palatino Linotype"/>
          <w:sz w:val="16"/>
          <w:lang w:val="es-419"/>
        </w:rPr>
      </w:pPr>
      <w:r w:rsidRPr="00C86A83">
        <w:rPr>
          <w:rFonts w:ascii="Palatino Linotype" w:eastAsiaTheme="minorEastAsia" w:hAnsi="Palatino Linotype"/>
          <w:sz w:val="16"/>
          <w:lang w:val="es-ES_tradnl"/>
        </w:rPr>
        <w:t>SCMM</w:t>
      </w:r>
      <w:r w:rsidR="00993225" w:rsidRPr="00C86A83">
        <w:rPr>
          <w:rFonts w:ascii="Palatino Linotype" w:eastAsiaTheme="minorEastAsia" w:hAnsi="Palatino Linotype"/>
          <w:sz w:val="16"/>
          <w:lang w:val="es-ES_tradnl"/>
        </w:rPr>
        <w:t>/</w:t>
      </w:r>
      <w:r w:rsidR="00A604E2" w:rsidRPr="00C86A83">
        <w:rPr>
          <w:rFonts w:ascii="Palatino Linotype" w:eastAsiaTheme="minorEastAsia" w:hAnsi="Palatino Linotype"/>
          <w:sz w:val="16"/>
          <w:lang w:val="es-ES_tradnl"/>
        </w:rPr>
        <w:t>AGZ</w:t>
      </w:r>
      <w:r w:rsidR="00993225" w:rsidRPr="00C86A83">
        <w:rPr>
          <w:rFonts w:ascii="Palatino Linotype" w:eastAsiaTheme="minorEastAsia" w:hAnsi="Palatino Linotype"/>
          <w:sz w:val="16"/>
          <w:lang w:val="es-ES_tradnl"/>
        </w:rPr>
        <w:t>/DEMF/</w:t>
      </w:r>
      <w:r w:rsidR="00E42F4D" w:rsidRPr="00C86A83">
        <w:rPr>
          <w:rFonts w:ascii="Palatino Linotype" w:eastAsiaTheme="minorEastAsia" w:hAnsi="Palatino Linotype"/>
          <w:sz w:val="16"/>
          <w:lang w:val="es-ES_tradnl"/>
        </w:rPr>
        <w:t>RPG/</w:t>
      </w:r>
      <w:r w:rsidR="00DD6217" w:rsidRPr="00C86A83">
        <w:rPr>
          <w:rFonts w:ascii="Palatino Linotype" w:eastAsiaTheme="minorEastAsia" w:hAnsi="Palatino Linotype"/>
          <w:sz w:val="16"/>
          <w:lang w:val="es-419"/>
        </w:rPr>
        <w:t>CCA</w:t>
      </w:r>
      <w:r w:rsidR="00A1377C" w:rsidRPr="00C86A83">
        <w:rPr>
          <w:rFonts w:ascii="Palatino Linotype" w:eastAsiaTheme="minorEastAsia" w:hAnsi="Palatino Linotype"/>
          <w:sz w:val="16"/>
          <w:lang w:val="es-419"/>
        </w:rPr>
        <w:tab/>
      </w:r>
    </w:p>
    <w:p w14:paraId="1C4D1F5D" w14:textId="40BE29DB" w:rsidR="00EE52D0" w:rsidRPr="00C86A83" w:rsidRDefault="00EE52D0" w:rsidP="00C86A83">
      <w:pPr>
        <w:spacing w:line="360" w:lineRule="auto"/>
        <w:rPr>
          <w:rFonts w:ascii="Palatino Linotype" w:hAnsi="Palatino Linotype"/>
          <w:b/>
          <w:sz w:val="28"/>
          <w:szCs w:val="28"/>
        </w:rPr>
      </w:pPr>
    </w:p>
    <w:p w14:paraId="5A5899D6" w14:textId="77777777" w:rsidR="00E60BC9" w:rsidRPr="00C86A83" w:rsidRDefault="00E60BC9" w:rsidP="00C86A83">
      <w:pPr>
        <w:spacing w:line="360" w:lineRule="auto"/>
        <w:rPr>
          <w:rFonts w:ascii="Palatino Linotype" w:hAnsi="Palatino Linotype"/>
          <w:b/>
          <w:sz w:val="28"/>
          <w:szCs w:val="28"/>
        </w:rPr>
      </w:pPr>
    </w:p>
    <w:p w14:paraId="14129A6F" w14:textId="77777777" w:rsidR="00E60BC9" w:rsidRPr="00C86A83" w:rsidRDefault="00E60BC9" w:rsidP="00C86A83">
      <w:pPr>
        <w:spacing w:line="360" w:lineRule="auto"/>
        <w:rPr>
          <w:rFonts w:ascii="Palatino Linotype" w:hAnsi="Palatino Linotype"/>
          <w:b/>
          <w:sz w:val="28"/>
          <w:szCs w:val="28"/>
        </w:rPr>
      </w:pPr>
    </w:p>
    <w:p w14:paraId="28BB592F" w14:textId="77777777" w:rsidR="00E60BC9" w:rsidRPr="00C86A83" w:rsidRDefault="00E60BC9" w:rsidP="00C86A83">
      <w:pPr>
        <w:spacing w:line="360" w:lineRule="auto"/>
        <w:rPr>
          <w:rFonts w:ascii="Palatino Linotype" w:hAnsi="Palatino Linotype"/>
          <w:b/>
          <w:sz w:val="28"/>
          <w:szCs w:val="28"/>
        </w:rPr>
      </w:pPr>
    </w:p>
    <w:p w14:paraId="70CC180A" w14:textId="77777777" w:rsidR="00A85848" w:rsidRPr="00C86A83" w:rsidRDefault="00A85848" w:rsidP="00C86A83">
      <w:pPr>
        <w:spacing w:line="360" w:lineRule="auto"/>
        <w:rPr>
          <w:rFonts w:ascii="Palatino Linotype" w:hAnsi="Palatino Linotype"/>
          <w:b/>
          <w:sz w:val="28"/>
          <w:szCs w:val="28"/>
        </w:rPr>
      </w:pPr>
    </w:p>
    <w:p w14:paraId="36E1560A" w14:textId="77777777" w:rsidR="00003E22" w:rsidRPr="00C86A83" w:rsidRDefault="00003E22" w:rsidP="00C86A83">
      <w:pPr>
        <w:spacing w:line="360" w:lineRule="auto"/>
        <w:rPr>
          <w:rFonts w:ascii="Palatino Linotype" w:hAnsi="Palatino Linotype"/>
          <w:b/>
          <w:sz w:val="28"/>
          <w:szCs w:val="28"/>
        </w:rPr>
      </w:pPr>
    </w:p>
    <w:p w14:paraId="7DAE978B" w14:textId="77777777" w:rsidR="00003E22" w:rsidRPr="00C86A83" w:rsidRDefault="00003E22" w:rsidP="00C86A83">
      <w:pPr>
        <w:spacing w:line="360" w:lineRule="auto"/>
        <w:rPr>
          <w:rFonts w:ascii="Palatino Linotype" w:hAnsi="Palatino Linotype"/>
          <w:b/>
          <w:sz w:val="28"/>
          <w:szCs w:val="28"/>
        </w:rPr>
      </w:pPr>
    </w:p>
    <w:p w14:paraId="2DF8AE80" w14:textId="77777777" w:rsidR="00003E22" w:rsidRPr="00C86A83" w:rsidRDefault="00003E22" w:rsidP="00C86A83">
      <w:pPr>
        <w:spacing w:line="360" w:lineRule="auto"/>
        <w:rPr>
          <w:rFonts w:ascii="Palatino Linotype" w:hAnsi="Palatino Linotype"/>
          <w:b/>
          <w:sz w:val="28"/>
          <w:szCs w:val="28"/>
        </w:rPr>
      </w:pPr>
    </w:p>
    <w:p w14:paraId="384B39D8" w14:textId="77777777" w:rsidR="00003E22" w:rsidRPr="00C86A83" w:rsidRDefault="00003E22" w:rsidP="00C86A83">
      <w:pPr>
        <w:spacing w:line="360" w:lineRule="auto"/>
        <w:rPr>
          <w:rFonts w:ascii="Palatino Linotype" w:hAnsi="Palatino Linotype"/>
          <w:b/>
          <w:sz w:val="28"/>
          <w:szCs w:val="28"/>
        </w:rPr>
      </w:pPr>
    </w:p>
    <w:p w14:paraId="38F6E90A" w14:textId="77777777" w:rsidR="00003E22" w:rsidRPr="00C86A83" w:rsidRDefault="00003E22" w:rsidP="00C86A83">
      <w:pPr>
        <w:spacing w:line="360" w:lineRule="auto"/>
        <w:rPr>
          <w:rFonts w:ascii="Palatino Linotype" w:hAnsi="Palatino Linotype"/>
          <w:b/>
          <w:sz w:val="28"/>
          <w:szCs w:val="28"/>
        </w:rPr>
      </w:pPr>
    </w:p>
    <w:p w14:paraId="7356E8BD" w14:textId="77777777" w:rsidR="00003E22" w:rsidRPr="00C86A83" w:rsidRDefault="00003E22" w:rsidP="00C86A83">
      <w:pPr>
        <w:spacing w:line="360" w:lineRule="auto"/>
        <w:rPr>
          <w:rFonts w:ascii="Palatino Linotype" w:hAnsi="Palatino Linotype"/>
          <w:b/>
          <w:sz w:val="28"/>
          <w:szCs w:val="28"/>
        </w:rPr>
      </w:pPr>
    </w:p>
    <w:p w14:paraId="60C323FA" w14:textId="77777777" w:rsidR="00A85848" w:rsidRPr="00C86A83" w:rsidRDefault="00A85848" w:rsidP="00C86A83">
      <w:pPr>
        <w:spacing w:line="360" w:lineRule="auto"/>
        <w:rPr>
          <w:rFonts w:ascii="Palatino Linotype" w:hAnsi="Palatino Linotype"/>
          <w:b/>
          <w:sz w:val="28"/>
          <w:szCs w:val="28"/>
        </w:rPr>
      </w:pPr>
    </w:p>
    <w:p w14:paraId="394820D6" w14:textId="77777777" w:rsidR="00A85848" w:rsidRPr="00C86A83" w:rsidRDefault="00A85848" w:rsidP="00C86A83">
      <w:pPr>
        <w:spacing w:line="360" w:lineRule="auto"/>
        <w:rPr>
          <w:rFonts w:ascii="Palatino Linotype" w:hAnsi="Palatino Linotype"/>
          <w:b/>
          <w:sz w:val="28"/>
          <w:szCs w:val="28"/>
        </w:rPr>
      </w:pPr>
    </w:p>
    <w:p w14:paraId="25E18C12" w14:textId="77777777" w:rsidR="009D2807" w:rsidRPr="00C86A83" w:rsidRDefault="009D2807" w:rsidP="00C86A83">
      <w:pPr>
        <w:spacing w:line="360" w:lineRule="auto"/>
        <w:rPr>
          <w:rFonts w:ascii="Palatino Linotype" w:hAnsi="Palatino Linotype"/>
          <w:b/>
          <w:sz w:val="28"/>
          <w:szCs w:val="28"/>
        </w:rPr>
      </w:pPr>
    </w:p>
    <w:p w14:paraId="58C74396" w14:textId="77777777" w:rsidR="009D2807" w:rsidRPr="00C86A83" w:rsidRDefault="009D2807" w:rsidP="00C86A83">
      <w:pPr>
        <w:spacing w:line="360" w:lineRule="auto"/>
        <w:rPr>
          <w:rFonts w:ascii="Palatino Linotype" w:hAnsi="Palatino Linotype"/>
          <w:b/>
          <w:sz w:val="28"/>
          <w:szCs w:val="28"/>
        </w:rPr>
      </w:pPr>
    </w:p>
    <w:p w14:paraId="6F78C268" w14:textId="77777777" w:rsidR="009D2807" w:rsidRPr="00C86A83" w:rsidRDefault="009D2807" w:rsidP="00C86A83">
      <w:pPr>
        <w:spacing w:line="360" w:lineRule="auto"/>
        <w:rPr>
          <w:rFonts w:ascii="Palatino Linotype" w:hAnsi="Palatino Linotype"/>
          <w:b/>
          <w:sz w:val="28"/>
          <w:szCs w:val="28"/>
        </w:rPr>
      </w:pPr>
    </w:p>
    <w:p w14:paraId="06C705B9" w14:textId="77777777" w:rsidR="009D2807" w:rsidRPr="00C86A83" w:rsidRDefault="009D2807" w:rsidP="00C86A83">
      <w:pPr>
        <w:spacing w:line="360" w:lineRule="auto"/>
        <w:rPr>
          <w:rFonts w:ascii="Palatino Linotype" w:hAnsi="Palatino Linotype"/>
          <w:b/>
          <w:sz w:val="28"/>
          <w:szCs w:val="28"/>
        </w:rPr>
      </w:pPr>
    </w:p>
    <w:p w14:paraId="1C333A17" w14:textId="77777777" w:rsidR="009D2807" w:rsidRPr="00C86A83" w:rsidRDefault="009D2807" w:rsidP="00C86A83">
      <w:pPr>
        <w:spacing w:line="360" w:lineRule="auto"/>
        <w:rPr>
          <w:rFonts w:ascii="Palatino Linotype" w:hAnsi="Palatino Linotype"/>
          <w:b/>
          <w:sz w:val="28"/>
          <w:szCs w:val="28"/>
        </w:rPr>
      </w:pPr>
    </w:p>
    <w:p w14:paraId="74483A73" w14:textId="77777777" w:rsidR="009D2807" w:rsidRPr="00C86A83" w:rsidRDefault="009D2807" w:rsidP="00C86A83">
      <w:pPr>
        <w:spacing w:line="360" w:lineRule="auto"/>
        <w:rPr>
          <w:rFonts w:ascii="Palatino Linotype" w:hAnsi="Palatino Linotype"/>
          <w:b/>
          <w:sz w:val="28"/>
          <w:szCs w:val="28"/>
        </w:rPr>
      </w:pPr>
    </w:p>
    <w:p w14:paraId="17A53C78" w14:textId="48CB70AD" w:rsidR="00E60BC9" w:rsidRPr="00C86A83" w:rsidRDefault="00E60BC9" w:rsidP="00C86A83">
      <w:pPr>
        <w:spacing w:line="360" w:lineRule="auto"/>
        <w:rPr>
          <w:rFonts w:ascii="Palatino Linotype" w:hAnsi="Palatino Linotype"/>
          <w:b/>
          <w:sz w:val="28"/>
          <w:szCs w:val="28"/>
        </w:rPr>
      </w:pPr>
    </w:p>
    <w:sectPr w:rsidR="00E60BC9" w:rsidRPr="00C86A83"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96709" w:rsidRDefault="00296709" w:rsidP="00C80F8C">
      <w:r>
        <w:separator/>
      </w:r>
    </w:p>
  </w:endnote>
  <w:endnote w:type="continuationSeparator" w:id="0">
    <w:p w14:paraId="2CA1E1DE" w14:textId="77777777" w:rsidR="00296709" w:rsidRDefault="002967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96709" w:rsidRPr="0010196A" w:rsidRDefault="0029670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666C">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666C">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96709" w:rsidRPr="0010196A" w:rsidRDefault="0029670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666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666C">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96709" w:rsidRDefault="00296709" w:rsidP="00C80F8C">
      <w:r>
        <w:separator/>
      </w:r>
    </w:p>
  </w:footnote>
  <w:footnote w:type="continuationSeparator" w:id="0">
    <w:p w14:paraId="2D50F1A5" w14:textId="77777777" w:rsidR="00296709" w:rsidRDefault="0029670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96709" w:rsidRDefault="0039666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96709" w:rsidRPr="0010196A" w:rsidRDefault="0039666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96709" w:rsidRPr="008F2CCC" w14:paraId="1F097D8A" w14:textId="77777777" w:rsidTr="00DA50F6">
      <w:tc>
        <w:tcPr>
          <w:tcW w:w="3261" w:type="dxa"/>
          <w:vMerge w:val="restart"/>
        </w:tcPr>
        <w:p w14:paraId="1F780A0C" w14:textId="1EFF25F4" w:rsidR="00296709" w:rsidRPr="008F2CCC" w:rsidRDefault="00296709" w:rsidP="008004E1">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96709" w:rsidRPr="00664658" w:rsidRDefault="00296709" w:rsidP="008004E1">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91F648A" w:rsidR="00296709" w:rsidRPr="00664658" w:rsidRDefault="00296709" w:rsidP="008004E1">
          <w:pPr>
            <w:jc w:val="both"/>
            <w:rPr>
              <w:rFonts w:ascii="Palatino Linotype" w:hAnsi="Palatino Linotype"/>
              <w:b/>
              <w:sz w:val="22"/>
              <w:szCs w:val="22"/>
              <w:lang w:val="es-ES_tradnl"/>
            </w:rPr>
          </w:pPr>
          <w:r>
            <w:rPr>
              <w:rFonts w:ascii="Palatino Linotype" w:hAnsi="Palatino Linotype"/>
              <w:b/>
              <w:sz w:val="22"/>
              <w:szCs w:val="22"/>
              <w:lang w:val="es-ES_tradnl"/>
            </w:rPr>
            <w:t>01952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96709" w:rsidRPr="008F2CCC" w14:paraId="049677A3" w14:textId="77777777" w:rsidTr="00DA50F6">
      <w:tc>
        <w:tcPr>
          <w:tcW w:w="3261" w:type="dxa"/>
          <w:vMerge/>
        </w:tcPr>
        <w:p w14:paraId="4A21EAC1" w14:textId="5C1F145E" w:rsidR="00296709" w:rsidRPr="008F2CCC" w:rsidRDefault="00296709" w:rsidP="008004E1">
          <w:pPr>
            <w:rPr>
              <w:rFonts w:ascii="Palatino Linotype" w:hAnsi="Palatino Linotype"/>
              <w:b/>
              <w:sz w:val="22"/>
              <w:szCs w:val="22"/>
              <w:lang w:val="es-ES_tradnl"/>
            </w:rPr>
          </w:pPr>
        </w:p>
      </w:tc>
      <w:tc>
        <w:tcPr>
          <w:tcW w:w="2551" w:type="dxa"/>
          <w:shd w:val="clear" w:color="auto" w:fill="auto"/>
        </w:tcPr>
        <w:p w14:paraId="1237BCDE" w14:textId="77777777" w:rsidR="00296709" w:rsidRPr="00664658" w:rsidRDefault="00296709" w:rsidP="008004E1">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4E8E035" w:rsidR="00296709" w:rsidRPr="00C77536" w:rsidRDefault="00296709" w:rsidP="008004E1">
          <w:pPr>
            <w:jc w:val="both"/>
            <w:rPr>
              <w:lang w:val="es-419"/>
            </w:rPr>
          </w:pPr>
          <w:r w:rsidRPr="008004E1">
            <w:rPr>
              <w:rFonts w:ascii="Palatino Linotype" w:hAnsi="Palatino Linotype"/>
              <w:b/>
              <w:sz w:val="22"/>
              <w:szCs w:val="22"/>
              <w:lang w:val="es-ES_tradnl"/>
            </w:rPr>
            <w:t>Secretaría de las Mujeres</w:t>
          </w:r>
        </w:p>
      </w:tc>
    </w:tr>
    <w:tr w:rsidR="00296709" w:rsidRPr="008F2CCC" w14:paraId="72CD087D" w14:textId="77777777" w:rsidTr="00DA50F6">
      <w:trPr>
        <w:trHeight w:val="228"/>
      </w:trPr>
      <w:tc>
        <w:tcPr>
          <w:tcW w:w="3261" w:type="dxa"/>
          <w:vMerge/>
        </w:tcPr>
        <w:p w14:paraId="1B78656F" w14:textId="01E6F6F6" w:rsidR="00296709" w:rsidRPr="008F2CCC" w:rsidRDefault="00296709" w:rsidP="00070856">
          <w:pPr>
            <w:rPr>
              <w:rFonts w:ascii="Palatino Linotype" w:hAnsi="Palatino Linotype"/>
              <w:b/>
              <w:sz w:val="22"/>
              <w:szCs w:val="22"/>
              <w:lang w:val="es-ES_tradnl"/>
            </w:rPr>
          </w:pPr>
        </w:p>
      </w:tc>
      <w:tc>
        <w:tcPr>
          <w:tcW w:w="2551" w:type="dxa"/>
          <w:shd w:val="clear" w:color="auto" w:fill="auto"/>
        </w:tcPr>
        <w:p w14:paraId="74D81628" w14:textId="3839B3E6" w:rsidR="00296709" w:rsidRPr="00664658" w:rsidRDefault="0029670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96709" w:rsidRPr="00664658" w:rsidRDefault="0029670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96709" w:rsidRPr="0010196A" w:rsidRDefault="0029670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96709" w:rsidRPr="0010196A" w:rsidRDefault="0039666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96709" w:rsidRPr="008F2CCC" w14:paraId="6ABABA57" w14:textId="77777777" w:rsidTr="005B5501">
      <w:tc>
        <w:tcPr>
          <w:tcW w:w="4253" w:type="dxa"/>
          <w:vMerge w:val="restart"/>
          <w:shd w:val="clear" w:color="auto" w:fill="auto"/>
        </w:tcPr>
        <w:p w14:paraId="6AA376CC" w14:textId="1E62217E" w:rsidR="00296709" w:rsidRPr="008F2CCC" w:rsidRDefault="00296709"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96709" w:rsidRPr="008F2CCC" w:rsidRDefault="0029670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1AA610C" w:rsidR="00296709" w:rsidRPr="008F2CCC" w:rsidRDefault="00296709" w:rsidP="00AE3CAB">
          <w:pPr>
            <w:jc w:val="both"/>
            <w:rPr>
              <w:rFonts w:ascii="Palatino Linotype" w:hAnsi="Palatino Linotype"/>
              <w:b/>
              <w:sz w:val="22"/>
              <w:szCs w:val="22"/>
              <w:lang w:val="es-ES_tradnl"/>
            </w:rPr>
          </w:pPr>
          <w:r>
            <w:rPr>
              <w:rFonts w:ascii="Palatino Linotype" w:hAnsi="Palatino Linotype"/>
              <w:b/>
              <w:sz w:val="22"/>
              <w:szCs w:val="22"/>
              <w:lang w:val="es-ES_tradnl"/>
            </w:rPr>
            <w:t>01952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96709" w:rsidRPr="008F2CCC" w14:paraId="3B45FB53" w14:textId="77777777" w:rsidTr="005B5501">
      <w:tc>
        <w:tcPr>
          <w:tcW w:w="4253" w:type="dxa"/>
          <w:vMerge/>
          <w:shd w:val="clear" w:color="auto" w:fill="auto"/>
        </w:tcPr>
        <w:p w14:paraId="188B82EF" w14:textId="77777777" w:rsidR="00296709" w:rsidRPr="008F2CCC" w:rsidRDefault="00296709" w:rsidP="00A2780F">
          <w:pPr>
            <w:rPr>
              <w:rFonts w:ascii="Palatino Linotype" w:hAnsi="Palatino Linotype"/>
              <w:b/>
              <w:sz w:val="22"/>
              <w:szCs w:val="22"/>
              <w:lang w:val="es-ES_tradnl"/>
            </w:rPr>
          </w:pPr>
        </w:p>
      </w:tc>
      <w:tc>
        <w:tcPr>
          <w:tcW w:w="2552" w:type="dxa"/>
          <w:shd w:val="clear" w:color="auto" w:fill="auto"/>
        </w:tcPr>
        <w:p w14:paraId="3B2AD0CF" w14:textId="77777777" w:rsidR="00296709" w:rsidRPr="008F2CCC" w:rsidRDefault="0029670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E0DA5B5" w:rsidR="00296709" w:rsidRPr="003305CB" w:rsidRDefault="00296709" w:rsidP="00DD7C89">
          <w:pPr>
            <w:jc w:val="both"/>
            <w:rPr>
              <w:rFonts w:ascii="Palatino Linotype" w:hAnsi="Palatino Linotype"/>
              <w:b/>
              <w:sz w:val="22"/>
              <w:szCs w:val="22"/>
              <w:lang w:val="es-419"/>
            </w:rPr>
          </w:pPr>
        </w:p>
      </w:tc>
    </w:tr>
    <w:tr w:rsidR="00296709" w:rsidRPr="008F2CCC" w14:paraId="28A493EB" w14:textId="77777777" w:rsidTr="005B5501">
      <w:trPr>
        <w:trHeight w:val="228"/>
      </w:trPr>
      <w:tc>
        <w:tcPr>
          <w:tcW w:w="4253" w:type="dxa"/>
          <w:vMerge/>
          <w:shd w:val="clear" w:color="auto" w:fill="auto"/>
        </w:tcPr>
        <w:p w14:paraId="06C77D31" w14:textId="77777777" w:rsidR="00296709" w:rsidRPr="008F2CCC" w:rsidRDefault="00296709" w:rsidP="00E37C88">
          <w:pPr>
            <w:rPr>
              <w:rFonts w:ascii="Palatino Linotype" w:hAnsi="Palatino Linotype"/>
              <w:b/>
              <w:sz w:val="22"/>
              <w:szCs w:val="22"/>
              <w:lang w:val="es-ES_tradnl"/>
            </w:rPr>
          </w:pPr>
        </w:p>
      </w:tc>
      <w:tc>
        <w:tcPr>
          <w:tcW w:w="2552" w:type="dxa"/>
          <w:shd w:val="clear" w:color="auto" w:fill="auto"/>
        </w:tcPr>
        <w:p w14:paraId="2E1A72B4" w14:textId="77777777" w:rsidR="00296709" w:rsidRPr="008F2CCC" w:rsidRDefault="0029670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5C1E296" w:rsidR="00296709" w:rsidRPr="00F67B0E" w:rsidRDefault="00296709" w:rsidP="00F67B0E">
          <w:pPr>
            <w:jc w:val="both"/>
            <w:rPr>
              <w:lang w:val="es-419"/>
            </w:rPr>
          </w:pPr>
          <w:r w:rsidRPr="008004E1">
            <w:rPr>
              <w:rFonts w:ascii="Palatino Linotype" w:hAnsi="Palatino Linotype"/>
              <w:b/>
              <w:sz w:val="22"/>
              <w:szCs w:val="22"/>
              <w:lang w:val="es-ES_tradnl"/>
            </w:rPr>
            <w:t>Secretaría de las Mujeres</w:t>
          </w:r>
        </w:p>
      </w:tc>
    </w:tr>
    <w:tr w:rsidR="00296709" w:rsidRPr="008F2CCC" w14:paraId="0F114FF0" w14:textId="77777777" w:rsidTr="005B5501">
      <w:tc>
        <w:tcPr>
          <w:tcW w:w="4253" w:type="dxa"/>
          <w:vMerge/>
          <w:shd w:val="clear" w:color="auto" w:fill="auto"/>
        </w:tcPr>
        <w:p w14:paraId="4CCB64BA" w14:textId="77777777" w:rsidR="00296709" w:rsidRPr="008F2CCC" w:rsidRDefault="00296709" w:rsidP="00A2780F">
          <w:pPr>
            <w:rPr>
              <w:rFonts w:ascii="Palatino Linotype" w:hAnsi="Palatino Linotype"/>
              <w:b/>
              <w:sz w:val="22"/>
              <w:szCs w:val="22"/>
              <w:lang w:val="es-ES_tradnl"/>
            </w:rPr>
          </w:pPr>
        </w:p>
      </w:tc>
      <w:tc>
        <w:tcPr>
          <w:tcW w:w="2552" w:type="dxa"/>
          <w:shd w:val="clear" w:color="auto" w:fill="auto"/>
        </w:tcPr>
        <w:p w14:paraId="31E422EA" w14:textId="63649A07" w:rsidR="00296709" w:rsidRPr="008F2CCC" w:rsidRDefault="0029670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96709" w:rsidRPr="008F2CCC" w:rsidRDefault="0029670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96709" w:rsidRPr="0010196A" w:rsidRDefault="0029670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749C"/>
    <w:multiLevelType w:val="hybridMultilevel"/>
    <w:tmpl w:val="D5F80DC8"/>
    <w:lvl w:ilvl="0" w:tplc="8646A43A">
      <w:start w:val="1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CE6B1B"/>
    <w:multiLevelType w:val="multilevel"/>
    <w:tmpl w:val="4FE4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8381E0E"/>
    <w:multiLevelType w:val="hybridMultilevel"/>
    <w:tmpl w:val="8B6045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4AA0162C"/>
    <w:multiLevelType w:val="multilevel"/>
    <w:tmpl w:val="B10A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6"/>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A40"/>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0CB"/>
    <w:rsid w:val="000454E2"/>
    <w:rsid w:val="000464A3"/>
    <w:rsid w:val="000465A8"/>
    <w:rsid w:val="00047111"/>
    <w:rsid w:val="00047A25"/>
    <w:rsid w:val="00047E38"/>
    <w:rsid w:val="00047E9E"/>
    <w:rsid w:val="0005000D"/>
    <w:rsid w:val="00050FE1"/>
    <w:rsid w:val="0005131A"/>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C38"/>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C04"/>
    <w:rsid w:val="000A3D63"/>
    <w:rsid w:val="000A3F1E"/>
    <w:rsid w:val="000A4081"/>
    <w:rsid w:val="000A4495"/>
    <w:rsid w:val="000A4664"/>
    <w:rsid w:val="000A4AAE"/>
    <w:rsid w:val="000A4E74"/>
    <w:rsid w:val="000A52A9"/>
    <w:rsid w:val="000A5939"/>
    <w:rsid w:val="000A5A68"/>
    <w:rsid w:val="000A66D7"/>
    <w:rsid w:val="000A6B97"/>
    <w:rsid w:val="000A6C8E"/>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A28"/>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6C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08B"/>
    <w:rsid w:val="000E255A"/>
    <w:rsid w:val="000E2591"/>
    <w:rsid w:val="000E38D1"/>
    <w:rsid w:val="000E46D9"/>
    <w:rsid w:val="000E50AC"/>
    <w:rsid w:val="000E555B"/>
    <w:rsid w:val="000E558F"/>
    <w:rsid w:val="000E5592"/>
    <w:rsid w:val="000E5C93"/>
    <w:rsid w:val="000E64D3"/>
    <w:rsid w:val="000E68DA"/>
    <w:rsid w:val="000E6A64"/>
    <w:rsid w:val="000E6C51"/>
    <w:rsid w:val="000E7182"/>
    <w:rsid w:val="000E71A3"/>
    <w:rsid w:val="000E72D5"/>
    <w:rsid w:val="000E74AC"/>
    <w:rsid w:val="000F070A"/>
    <w:rsid w:val="000F0F1C"/>
    <w:rsid w:val="000F1E20"/>
    <w:rsid w:val="000F2185"/>
    <w:rsid w:val="000F22FE"/>
    <w:rsid w:val="000F251F"/>
    <w:rsid w:val="000F28F5"/>
    <w:rsid w:val="000F2B5F"/>
    <w:rsid w:val="000F2C5B"/>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3AD"/>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718"/>
    <w:rsid w:val="00140BE0"/>
    <w:rsid w:val="00140FA7"/>
    <w:rsid w:val="00141038"/>
    <w:rsid w:val="00141177"/>
    <w:rsid w:val="00141EE7"/>
    <w:rsid w:val="001425F5"/>
    <w:rsid w:val="00143262"/>
    <w:rsid w:val="001433DD"/>
    <w:rsid w:val="001437A3"/>
    <w:rsid w:val="00143CAA"/>
    <w:rsid w:val="00144BB9"/>
    <w:rsid w:val="0014538F"/>
    <w:rsid w:val="001453E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042"/>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9BA"/>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96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501"/>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033"/>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ED0"/>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8F6"/>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5D50"/>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0E3"/>
    <w:rsid w:val="0022012C"/>
    <w:rsid w:val="002203B5"/>
    <w:rsid w:val="00220525"/>
    <w:rsid w:val="0022088C"/>
    <w:rsid w:val="00220940"/>
    <w:rsid w:val="00220B7B"/>
    <w:rsid w:val="00220C45"/>
    <w:rsid w:val="00220EA0"/>
    <w:rsid w:val="00221482"/>
    <w:rsid w:val="00221A3D"/>
    <w:rsid w:val="00221CBB"/>
    <w:rsid w:val="00221E18"/>
    <w:rsid w:val="002223CE"/>
    <w:rsid w:val="002228CE"/>
    <w:rsid w:val="00222DA0"/>
    <w:rsid w:val="00222E6D"/>
    <w:rsid w:val="00222E6E"/>
    <w:rsid w:val="00222E7B"/>
    <w:rsid w:val="002235D2"/>
    <w:rsid w:val="00223A48"/>
    <w:rsid w:val="00223E52"/>
    <w:rsid w:val="002248D9"/>
    <w:rsid w:val="00224C7E"/>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963"/>
    <w:rsid w:val="00232BCF"/>
    <w:rsid w:val="002330C9"/>
    <w:rsid w:val="00233706"/>
    <w:rsid w:val="0023377D"/>
    <w:rsid w:val="00233ECF"/>
    <w:rsid w:val="00233F58"/>
    <w:rsid w:val="002341CE"/>
    <w:rsid w:val="00234249"/>
    <w:rsid w:val="002344B8"/>
    <w:rsid w:val="00234622"/>
    <w:rsid w:val="0023487A"/>
    <w:rsid w:val="0023573C"/>
    <w:rsid w:val="0023574C"/>
    <w:rsid w:val="00235E84"/>
    <w:rsid w:val="002362D3"/>
    <w:rsid w:val="00236C2C"/>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819"/>
    <w:rsid w:val="00253B50"/>
    <w:rsid w:val="00253DE8"/>
    <w:rsid w:val="00254045"/>
    <w:rsid w:val="0025472A"/>
    <w:rsid w:val="002552B3"/>
    <w:rsid w:val="002556A0"/>
    <w:rsid w:val="002559D5"/>
    <w:rsid w:val="00255F02"/>
    <w:rsid w:val="002563CF"/>
    <w:rsid w:val="00256CEB"/>
    <w:rsid w:val="0025717D"/>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709"/>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11A"/>
    <w:rsid w:val="002A2814"/>
    <w:rsid w:val="002A3240"/>
    <w:rsid w:val="002A3253"/>
    <w:rsid w:val="002A3ABB"/>
    <w:rsid w:val="002A3B29"/>
    <w:rsid w:val="002A40A0"/>
    <w:rsid w:val="002A45A2"/>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86"/>
    <w:rsid w:val="002B1EFF"/>
    <w:rsid w:val="002B1F09"/>
    <w:rsid w:val="002B23FB"/>
    <w:rsid w:val="002B2608"/>
    <w:rsid w:val="002B285A"/>
    <w:rsid w:val="002B29D7"/>
    <w:rsid w:val="002B2AF8"/>
    <w:rsid w:val="002B2F18"/>
    <w:rsid w:val="002B323A"/>
    <w:rsid w:val="002B38AB"/>
    <w:rsid w:val="002B42A3"/>
    <w:rsid w:val="002B4A06"/>
    <w:rsid w:val="002B54A6"/>
    <w:rsid w:val="002B578D"/>
    <w:rsid w:val="002B5838"/>
    <w:rsid w:val="002B5A2B"/>
    <w:rsid w:val="002B60B8"/>
    <w:rsid w:val="002B60DC"/>
    <w:rsid w:val="002B6394"/>
    <w:rsid w:val="002B6E64"/>
    <w:rsid w:val="002B7094"/>
    <w:rsid w:val="002B7129"/>
    <w:rsid w:val="002B7674"/>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55B5"/>
    <w:rsid w:val="002C63FE"/>
    <w:rsid w:val="002C6A7C"/>
    <w:rsid w:val="002C6CE9"/>
    <w:rsid w:val="002C6E3B"/>
    <w:rsid w:val="002C742B"/>
    <w:rsid w:val="002C783E"/>
    <w:rsid w:val="002C798F"/>
    <w:rsid w:val="002C79B8"/>
    <w:rsid w:val="002D0ADC"/>
    <w:rsid w:val="002D135E"/>
    <w:rsid w:val="002D1402"/>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1C49"/>
    <w:rsid w:val="002E252B"/>
    <w:rsid w:val="002E28FF"/>
    <w:rsid w:val="002E2A1E"/>
    <w:rsid w:val="002E2B3C"/>
    <w:rsid w:val="002E2C96"/>
    <w:rsid w:val="002E2E56"/>
    <w:rsid w:val="002E2EE1"/>
    <w:rsid w:val="002E2FB1"/>
    <w:rsid w:val="002E3112"/>
    <w:rsid w:val="002E355C"/>
    <w:rsid w:val="002E3746"/>
    <w:rsid w:val="002E39FB"/>
    <w:rsid w:val="002E45A1"/>
    <w:rsid w:val="002E4711"/>
    <w:rsid w:val="002E4B41"/>
    <w:rsid w:val="002E570A"/>
    <w:rsid w:val="002E5E0D"/>
    <w:rsid w:val="002E5E59"/>
    <w:rsid w:val="002E68B9"/>
    <w:rsid w:val="002E69B2"/>
    <w:rsid w:val="002E6A56"/>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2B4"/>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B10"/>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696"/>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17EF9"/>
    <w:rsid w:val="00320139"/>
    <w:rsid w:val="003204FC"/>
    <w:rsid w:val="0032075A"/>
    <w:rsid w:val="00320CD2"/>
    <w:rsid w:val="00320DF4"/>
    <w:rsid w:val="00321325"/>
    <w:rsid w:val="00321CD2"/>
    <w:rsid w:val="00321D46"/>
    <w:rsid w:val="003220AB"/>
    <w:rsid w:val="003226EE"/>
    <w:rsid w:val="00322956"/>
    <w:rsid w:val="00322B03"/>
    <w:rsid w:val="00322B0A"/>
    <w:rsid w:val="00322DF7"/>
    <w:rsid w:val="00322F4E"/>
    <w:rsid w:val="00322F74"/>
    <w:rsid w:val="00323054"/>
    <w:rsid w:val="00323088"/>
    <w:rsid w:val="003231EA"/>
    <w:rsid w:val="0032361C"/>
    <w:rsid w:val="00323F80"/>
    <w:rsid w:val="00324949"/>
    <w:rsid w:val="00324C3F"/>
    <w:rsid w:val="00324CBD"/>
    <w:rsid w:val="00324D82"/>
    <w:rsid w:val="0032570C"/>
    <w:rsid w:val="003259B8"/>
    <w:rsid w:val="00326BB0"/>
    <w:rsid w:val="00326E8E"/>
    <w:rsid w:val="00326F37"/>
    <w:rsid w:val="00327676"/>
    <w:rsid w:val="003278CD"/>
    <w:rsid w:val="00327BBC"/>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66C"/>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583"/>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07C"/>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21E"/>
    <w:rsid w:val="003C736B"/>
    <w:rsid w:val="003D0C34"/>
    <w:rsid w:val="003D0CD1"/>
    <w:rsid w:val="003D1122"/>
    <w:rsid w:val="003D1518"/>
    <w:rsid w:val="003D1C17"/>
    <w:rsid w:val="003D1F0F"/>
    <w:rsid w:val="003D2BBA"/>
    <w:rsid w:val="003D2E78"/>
    <w:rsid w:val="003D2F4B"/>
    <w:rsid w:val="003D30D7"/>
    <w:rsid w:val="003D355C"/>
    <w:rsid w:val="003D392A"/>
    <w:rsid w:val="003D3946"/>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6BE1"/>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83"/>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4A"/>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17"/>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293"/>
    <w:rsid w:val="004536A9"/>
    <w:rsid w:val="0045423E"/>
    <w:rsid w:val="0045460F"/>
    <w:rsid w:val="00454B3A"/>
    <w:rsid w:val="00455095"/>
    <w:rsid w:val="00455213"/>
    <w:rsid w:val="00455350"/>
    <w:rsid w:val="0045699E"/>
    <w:rsid w:val="00456D8B"/>
    <w:rsid w:val="00456EDA"/>
    <w:rsid w:val="00457335"/>
    <w:rsid w:val="00457A14"/>
    <w:rsid w:val="00457A4E"/>
    <w:rsid w:val="00457BB8"/>
    <w:rsid w:val="00457EEE"/>
    <w:rsid w:val="00460083"/>
    <w:rsid w:val="00460A6E"/>
    <w:rsid w:val="00461076"/>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608"/>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3D5B"/>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766"/>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97B"/>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4F35"/>
    <w:rsid w:val="004F542F"/>
    <w:rsid w:val="004F5C0F"/>
    <w:rsid w:val="004F5ED2"/>
    <w:rsid w:val="004F65A6"/>
    <w:rsid w:val="004F73FB"/>
    <w:rsid w:val="004F741A"/>
    <w:rsid w:val="004F758D"/>
    <w:rsid w:val="004F768B"/>
    <w:rsid w:val="004F7BFF"/>
    <w:rsid w:val="005003FA"/>
    <w:rsid w:val="005008F3"/>
    <w:rsid w:val="00500AC8"/>
    <w:rsid w:val="00500B8C"/>
    <w:rsid w:val="00500C27"/>
    <w:rsid w:val="00501468"/>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3DC"/>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21E"/>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436"/>
    <w:rsid w:val="00523636"/>
    <w:rsid w:val="0052391C"/>
    <w:rsid w:val="0052395D"/>
    <w:rsid w:val="00523B2C"/>
    <w:rsid w:val="00523E71"/>
    <w:rsid w:val="00523F19"/>
    <w:rsid w:val="005251DD"/>
    <w:rsid w:val="00525242"/>
    <w:rsid w:val="0052578D"/>
    <w:rsid w:val="00525D52"/>
    <w:rsid w:val="00525ED0"/>
    <w:rsid w:val="00526CD3"/>
    <w:rsid w:val="005271AC"/>
    <w:rsid w:val="0052736F"/>
    <w:rsid w:val="00527406"/>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4C88"/>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46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5F2"/>
    <w:rsid w:val="00590B67"/>
    <w:rsid w:val="00590C65"/>
    <w:rsid w:val="005919FE"/>
    <w:rsid w:val="00591DD5"/>
    <w:rsid w:val="00591EBB"/>
    <w:rsid w:val="005923BE"/>
    <w:rsid w:val="005925F3"/>
    <w:rsid w:val="0059283C"/>
    <w:rsid w:val="005928A9"/>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511"/>
    <w:rsid w:val="005A16E1"/>
    <w:rsid w:val="005A1BA8"/>
    <w:rsid w:val="005A1F9F"/>
    <w:rsid w:val="005A2186"/>
    <w:rsid w:val="005A3AC6"/>
    <w:rsid w:val="005A4B84"/>
    <w:rsid w:val="005A4D1B"/>
    <w:rsid w:val="005A523C"/>
    <w:rsid w:val="005A5743"/>
    <w:rsid w:val="005A5D7B"/>
    <w:rsid w:val="005A62D5"/>
    <w:rsid w:val="005A7195"/>
    <w:rsid w:val="005A76E6"/>
    <w:rsid w:val="005A7E33"/>
    <w:rsid w:val="005B0786"/>
    <w:rsid w:val="005B12C5"/>
    <w:rsid w:val="005B1384"/>
    <w:rsid w:val="005B1571"/>
    <w:rsid w:val="005B1BAB"/>
    <w:rsid w:val="005B1DCF"/>
    <w:rsid w:val="005B23C8"/>
    <w:rsid w:val="005B331F"/>
    <w:rsid w:val="005B382E"/>
    <w:rsid w:val="005B4009"/>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68D"/>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B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A25"/>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5F6D30"/>
    <w:rsid w:val="0060076A"/>
    <w:rsid w:val="00600A8E"/>
    <w:rsid w:val="00601150"/>
    <w:rsid w:val="006011C5"/>
    <w:rsid w:val="00601329"/>
    <w:rsid w:val="006017E2"/>
    <w:rsid w:val="00602948"/>
    <w:rsid w:val="00602A6F"/>
    <w:rsid w:val="00603270"/>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6E"/>
    <w:rsid w:val="00617087"/>
    <w:rsid w:val="006170B9"/>
    <w:rsid w:val="006170DA"/>
    <w:rsid w:val="0061732F"/>
    <w:rsid w:val="0061758F"/>
    <w:rsid w:val="00617674"/>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1D1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755"/>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06"/>
    <w:rsid w:val="006677FD"/>
    <w:rsid w:val="006679BC"/>
    <w:rsid w:val="00667C46"/>
    <w:rsid w:val="00667C5C"/>
    <w:rsid w:val="00670240"/>
    <w:rsid w:val="00670A10"/>
    <w:rsid w:val="00670CC2"/>
    <w:rsid w:val="00670FB6"/>
    <w:rsid w:val="006711CB"/>
    <w:rsid w:val="0067124E"/>
    <w:rsid w:val="0067146C"/>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C49"/>
    <w:rsid w:val="00682EA5"/>
    <w:rsid w:val="006831E9"/>
    <w:rsid w:val="006836CA"/>
    <w:rsid w:val="00684125"/>
    <w:rsid w:val="00684A1C"/>
    <w:rsid w:val="00684C99"/>
    <w:rsid w:val="006852FD"/>
    <w:rsid w:val="00686102"/>
    <w:rsid w:val="0068633E"/>
    <w:rsid w:val="0068657B"/>
    <w:rsid w:val="00686869"/>
    <w:rsid w:val="006868B0"/>
    <w:rsid w:val="00686FEE"/>
    <w:rsid w:val="00687410"/>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555"/>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010"/>
    <w:rsid w:val="006A29B9"/>
    <w:rsid w:val="006A30E8"/>
    <w:rsid w:val="006A313B"/>
    <w:rsid w:val="006A3DB4"/>
    <w:rsid w:val="006A497F"/>
    <w:rsid w:val="006A50D0"/>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3E4"/>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1B3"/>
    <w:rsid w:val="006E33F7"/>
    <w:rsid w:val="006E3851"/>
    <w:rsid w:val="006E3C33"/>
    <w:rsid w:val="006E3E34"/>
    <w:rsid w:val="006E410B"/>
    <w:rsid w:val="006E4335"/>
    <w:rsid w:val="006E44EB"/>
    <w:rsid w:val="006E4624"/>
    <w:rsid w:val="006E4C49"/>
    <w:rsid w:val="006E55AA"/>
    <w:rsid w:val="006E61FC"/>
    <w:rsid w:val="006E6389"/>
    <w:rsid w:val="006E68E3"/>
    <w:rsid w:val="006E6ACF"/>
    <w:rsid w:val="006E6CFD"/>
    <w:rsid w:val="006E6E7C"/>
    <w:rsid w:val="006E7172"/>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6F0"/>
    <w:rsid w:val="007257BF"/>
    <w:rsid w:val="007263FB"/>
    <w:rsid w:val="00726440"/>
    <w:rsid w:val="007267E8"/>
    <w:rsid w:val="00726A39"/>
    <w:rsid w:val="00726D8F"/>
    <w:rsid w:val="00727078"/>
    <w:rsid w:val="00727578"/>
    <w:rsid w:val="00727F5F"/>
    <w:rsid w:val="007304F5"/>
    <w:rsid w:val="00730546"/>
    <w:rsid w:val="00730974"/>
    <w:rsid w:val="00730A1E"/>
    <w:rsid w:val="007312A1"/>
    <w:rsid w:val="00731E07"/>
    <w:rsid w:val="00732266"/>
    <w:rsid w:val="007328BA"/>
    <w:rsid w:val="00732922"/>
    <w:rsid w:val="00732FA0"/>
    <w:rsid w:val="007330C3"/>
    <w:rsid w:val="0073311C"/>
    <w:rsid w:val="007344E5"/>
    <w:rsid w:val="007347F5"/>
    <w:rsid w:val="0073525E"/>
    <w:rsid w:val="007353F0"/>
    <w:rsid w:val="00735930"/>
    <w:rsid w:val="00735F72"/>
    <w:rsid w:val="007366EC"/>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37A"/>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0C68"/>
    <w:rsid w:val="007615FB"/>
    <w:rsid w:val="00761A77"/>
    <w:rsid w:val="007626AB"/>
    <w:rsid w:val="00762EBE"/>
    <w:rsid w:val="007631BF"/>
    <w:rsid w:val="007631D9"/>
    <w:rsid w:val="007636B4"/>
    <w:rsid w:val="007637A7"/>
    <w:rsid w:val="00763C13"/>
    <w:rsid w:val="007642A9"/>
    <w:rsid w:val="00764D24"/>
    <w:rsid w:val="0076517B"/>
    <w:rsid w:val="007657F8"/>
    <w:rsid w:val="007660CB"/>
    <w:rsid w:val="00766985"/>
    <w:rsid w:val="00766C69"/>
    <w:rsid w:val="00766D0D"/>
    <w:rsid w:val="00766F36"/>
    <w:rsid w:val="00767A22"/>
    <w:rsid w:val="00767B3E"/>
    <w:rsid w:val="00770379"/>
    <w:rsid w:val="00770433"/>
    <w:rsid w:val="007707A0"/>
    <w:rsid w:val="007708A2"/>
    <w:rsid w:val="00770A6A"/>
    <w:rsid w:val="00770E25"/>
    <w:rsid w:val="00770EAC"/>
    <w:rsid w:val="00771077"/>
    <w:rsid w:val="00771858"/>
    <w:rsid w:val="00771DF3"/>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7C1"/>
    <w:rsid w:val="00790A00"/>
    <w:rsid w:val="00790CA5"/>
    <w:rsid w:val="00790CE5"/>
    <w:rsid w:val="00791289"/>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1ED"/>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521"/>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69"/>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6A2"/>
    <w:rsid w:val="007C673D"/>
    <w:rsid w:val="007C6848"/>
    <w:rsid w:val="007C6991"/>
    <w:rsid w:val="007C6E51"/>
    <w:rsid w:val="007C744C"/>
    <w:rsid w:val="007C74F6"/>
    <w:rsid w:val="007C7ACB"/>
    <w:rsid w:val="007C7DB0"/>
    <w:rsid w:val="007D0303"/>
    <w:rsid w:val="007D03CC"/>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ED9"/>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ADA"/>
    <w:rsid w:val="007D7B3B"/>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12A"/>
    <w:rsid w:val="007F079E"/>
    <w:rsid w:val="007F1CB7"/>
    <w:rsid w:val="007F2128"/>
    <w:rsid w:val="007F21F8"/>
    <w:rsid w:val="007F287E"/>
    <w:rsid w:val="007F28C5"/>
    <w:rsid w:val="007F2E0E"/>
    <w:rsid w:val="007F380E"/>
    <w:rsid w:val="007F3C35"/>
    <w:rsid w:val="007F414D"/>
    <w:rsid w:val="007F435E"/>
    <w:rsid w:val="007F46C0"/>
    <w:rsid w:val="007F4D6F"/>
    <w:rsid w:val="007F4DA5"/>
    <w:rsid w:val="007F502F"/>
    <w:rsid w:val="007F53AA"/>
    <w:rsid w:val="007F6E87"/>
    <w:rsid w:val="007F75A8"/>
    <w:rsid w:val="008004E1"/>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BC7"/>
    <w:rsid w:val="00811E51"/>
    <w:rsid w:val="00812866"/>
    <w:rsid w:val="008133BE"/>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F1"/>
    <w:rsid w:val="00856F47"/>
    <w:rsid w:val="00857082"/>
    <w:rsid w:val="008570AA"/>
    <w:rsid w:val="00857699"/>
    <w:rsid w:val="008577A8"/>
    <w:rsid w:val="00857B3A"/>
    <w:rsid w:val="008602B6"/>
    <w:rsid w:val="008603DA"/>
    <w:rsid w:val="0086079C"/>
    <w:rsid w:val="008608BC"/>
    <w:rsid w:val="008608E1"/>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6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5F0A"/>
    <w:rsid w:val="008A622A"/>
    <w:rsid w:val="008A6446"/>
    <w:rsid w:val="008A6DB6"/>
    <w:rsid w:val="008A78C5"/>
    <w:rsid w:val="008B0019"/>
    <w:rsid w:val="008B00B8"/>
    <w:rsid w:val="008B0908"/>
    <w:rsid w:val="008B0E8A"/>
    <w:rsid w:val="008B11CC"/>
    <w:rsid w:val="008B1339"/>
    <w:rsid w:val="008B1DD6"/>
    <w:rsid w:val="008B225B"/>
    <w:rsid w:val="008B239D"/>
    <w:rsid w:val="008B2966"/>
    <w:rsid w:val="008B2B0A"/>
    <w:rsid w:val="008B33A1"/>
    <w:rsid w:val="008B34DD"/>
    <w:rsid w:val="008B39BD"/>
    <w:rsid w:val="008B3C21"/>
    <w:rsid w:val="008B5001"/>
    <w:rsid w:val="008B61A7"/>
    <w:rsid w:val="008B63C9"/>
    <w:rsid w:val="008B6925"/>
    <w:rsid w:val="008B700A"/>
    <w:rsid w:val="008B71B5"/>
    <w:rsid w:val="008B72D8"/>
    <w:rsid w:val="008B7526"/>
    <w:rsid w:val="008C01A1"/>
    <w:rsid w:val="008C1343"/>
    <w:rsid w:val="008C201B"/>
    <w:rsid w:val="008C2DDE"/>
    <w:rsid w:val="008C30FC"/>
    <w:rsid w:val="008C35C0"/>
    <w:rsid w:val="008C36F5"/>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E7490"/>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89"/>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5B20"/>
    <w:rsid w:val="009360B0"/>
    <w:rsid w:val="00936631"/>
    <w:rsid w:val="00936BBC"/>
    <w:rsid w:val="00936C1A"/>
    <w:rsid w:val="00936EED"/>
    <w:rsid w:val="00937DB0"/>
    <w:rsid w:val="00937F6C"/>
    <w:rsid w:val="0094062A"/>
    <w:rsid w:val="0094077F"/>
    <w:rsid w:val="00940972"/>
    <w:rsid w:val="00940A9F"/>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41D9"/>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143"/>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2D2"/>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429"/>
    <w:rsid w:val="009C6744"/>
    <w:rsid w:val="009C6DB0"/>
    <w:rsid w:val="009C7F41"/>
    <w:rsid w:val="009D00C1"/>
    <w:rsid w:val="009D0D90"/>
    <w:rsid w:val="009D0ED6"/>
    <w:rsid w:val="009D0F71"/>
    <w:rsid w:val="009D11BE"/>
    <w:rsid w:val="009D144E"/>
    <w:rsid w:val="009D1831"/>
    <w:rsid w:val="009D1E24"/>
    <w:rsid w:val="009D201E"/>
    <w:rsid w:val="009D233C"/>
    <w:rsid w:val="009D27E2"/>
    <w:rsid w:val="009D2807"/>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4D8"/>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5D2"/>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458"/>
    <w:rsid w:val="00A506A9"/>
    <w:rsid w:val="00A50948"/>
    <w:rsid w:val="00A51621"/>
    <w:rsid w:val="00A51681"/>
    <w:rsid w:val="00A5257D"/>
    <w:rsid w:val="00A525E0"/>
    <w:rsid w:val="00A52823"/>
    <w:rsid w:val="00A52DF0"/>
    <w:rsid w:val="00A53287"/>
    <w:rsid w:val="00A535FE"/>
    <w:rsid w:val="00A53646"/>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4E2"/>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4C"/>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25F"/>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255"/>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CAB"/>
    <w:rsid w:val="00AE3DC4"/>
    <w:rsid w:val="00AE4392"/>
    <w:rsid w:val="00AE4585"/>
    <w:rsid w:val="00AE45DB"/>
    <w:rsid w:val="00AE4B07"/>
    <w:rsid w:val="00AE51C8"/>
    <w:rsid w:val="00AE5631"/>
    <w:rsid w:val="00AE5C04"/>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A85"/>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58FE"/>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04D"/>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34C"/>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4E50"/>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3CF7"/>
    <w:rsid w:val="00B63F07"/>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5BBE"/>
    <w:rsid w:val="00B86264"/>
    <w:rsid w:val="00B86DA3"/>
    <w:rsid w:val="00B873D0"/>
    <w:rsid w:val="00B8777B"/>
    <w:rsid w:val="00B87819"/>
    <w:rsid w:val="00B8792A"/>
    <w:rsid w:val="00B902E8"/>
    <w:rsid w:val="00B905B9"/>
    <w:rsid w:val="00B90BE6"/>
    <w:rsid w:val="00B90BF5"/>
    <w:rsid w:val="00B91454"/>
    <w:rsid w:val="00B914C9"/>
    <w:rsid w:val="00B91B01"/>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9B2"/>
    <w:rsid w:val="00B97A0D"/>
    <w:rsid w:val="00B97CD4"/>
    <w:rsid w:val="00BA082F"/>
    <w:rsid w:val="00BA08D9"/>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A7CC9"/>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D0233"/>
    <w:rsid w:val="00BD0542"/>
    <w:rsid w:val="00BD05CA"/>
    <w:rsid w:val="00BD0F19"/>
    <w:rsid w:val="00BD13F2"/>
    <w:rsid w:val="00BD1E82"/>
    <w:rsid w:val="00BD23E1"/>
    <w:rsid w:val="00BD2733"/>
    <w:rsid w:val="00BD2AE7"/>
    <w:rsid w:val="00BD2C41"/>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5AF0"/>
    <w:rsid w:val="00BE6432"/>
    <w:rsid w:val="00BE6516"/>
    <w:rsid w:val="00BE6C6B"/>
    <w:rsid w:val="00BE6CA4"/>
    <w:rsid w:val="00BE7279"/>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A7C"/>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05"/>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48B"/>
    <w:rsid w:val="00C448C2"/>
    <w:rsid w:val="00C4548E"/>
    <w:rsid w:val="00C45C4C"/>
    <w:rsid w:val="00C4630A"/>
    <w:rsid w:val="00C46DA8"/>
    <w:rsid w:val="00C46F8B"/>
    <w:rsid w:val="00C4700C"/>
    <w:rsid w:val="00C500F5"/>
    <w:rsid w:val="00C5016A"/>
    <w:rsid w:val="00C507F4"/>
    <w:rsid w:val="00C50925"/>
    <w:rsid w:val="00C50FAD"/>
    <w:rsid w:val="00C512AD"/>
    <w:rsid w:val="00C517BE"/>
    <w:rsid w:val="00C51A3E"/>
    <w:rsid w:val="00C51A7F"/>
    <w:rsid w:val="00C51AB2"/>
    <w:rsid w:val="00C51BDD"/>
    <w:rsid w:val="00C51EFF"/>
    <w:rsid w:val="00C524BC"/>
    <w:rsid w:val="00C52809"/>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204"/>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A83"/>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4F67"/>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48A"/>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5FFE"/>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43F"/>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20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192"/>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66"/>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D"/>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472"/>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2F4"/>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3CB"/>
    <w:rsid w:val="00DC08F2"/>
    <w:rsid w:val="00DC09C5"/>
    <w:rsid w:val="00DC0A73"/>
    <w:rsid w:val="00DC1A69"/>
    <w:rsid w:val="00DC1D35"/>
    <w:rsid w:val="00DC27BD"/>
    <w:rsid w:val="00DC2964"/>
    <w:rsid w:val="00DC29A2"/>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BCB"/>
    <w:rsid w:val="00DC5D75"/>
    <w:rsid w:val="00DC6E2E"/>
    <w:rsid w:val="00DC70DE"/>
    <w:rsid w:val="00DC71F7"/>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8F3"/>
    <w:rsid w:val="00DD6BF6"/>
    <w:rsid w:val="00DD6DED"/>
    <w:rsid w:val="00DD7161"/>
    <w:rsid w:val="00DD72E4"/>
    <w:rsid w:val="00DD739D"/>
    <w:rsid w:val="00DD777D"/>
    <w:rsid w:val="00DD7C89"/>
    <w:rsid w:val="00DE0088"/>
    <w:rsid w:val="00DE0132"/>
    <w:rsid w:val="00DE04FE"/>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29B"/>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7F6"/>
    <w:rsid w:val="00E01954"/>
    <w:rsid w:val="00E01B94"/>
    <w:rsid w:val="00E01D16"/>
    <w:rsid w:val="00E02108"/>
    <w:rsid w:val="00E028A7"/>
    <w:rsid w:val="00E02F72"/>
    <w:rsid w:val="00E03B27"/>
    <w:rsid w:val="00E03DA5"/>
    <w:rsid w:val="00E040ED"/>
    <w:rsid w:val="00E0414B"/>
    <w:rsid w:val="00E044F7"/>
    <w:rsid w:val="00E04D17"/>
    <w:rsid w:val="00E0504C"/>
    <w:rsid w:val="00E0572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C3D"/>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2F4D"/>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7BC"/>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27A"/>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093"/>
    <w:rsid w:val="00E642D2"/>
    <w:rsid w:val="00E64308"/>
    <w:rsid w:val="00E64B30"/>
    <w:rsid w:val="00E64F7C"/>
    <w:rsid w:val="00E650AB"/>
    <w:rsid w:val="00E655EF"/>
    <w:rsid w:val="00E65B35"/>
    <w:rsid w:val="00E65D1E"/>
    <w:rsid w:val="00E65E3A"/>
    <w:rsid w:val="00E66083"/>
    <w:rsid w:val="00E6644C"/>
    <w:rsid w:val="00E66790"/>
    <w:rsid w:val="00E66999"/>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1E98"/>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32E"/>
    <w:rsid w:val="00E87378"/>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C4B"/>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3F63"/>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1F9C"/>
    <w:rsid w:val="00EB2BC1"/>
    <w:rsid w:val="00EB3012"/>
    <w:rsid w:val="00EB3302"/>
    <w:rsid w:val="00EB34EA"/>
    <w:rsid w:val="00EB3635"/>
    <w:rsid w:val="00EB3895"/>
    <w:rsid w:val="00EB3D3A"/>
    <w:rsid w:val="00EB456A"/>
    <w:rsid w:val="00EB4F8F"/>
    <w:rsid w:val="00EB54A7"/>
    <w:rsid w:val="00EB5645"/>
    <w:rsid w:val="00EB5C81"/>
    <w:rsid w:val="00EB5E9B"/>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456"/>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BBA"/>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0F5"/>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3C5"/>
    <w:rsid w:val="00F43858"/>
    <w:rsid w:val="00F43AFE"/>
    <w:rsid w:val="00F4485A"/>
    <w:rsid w:val="00F44AF6"/>
    <w:rsid w:val="00F44E39"/>
    <w:rsid w:val="00F452B7"/>
    <w:rsid w:val="00F452D3"/>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565"/>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4D1"/>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C08"/>
    <w:rsid w:val="00FE4EC9"/>
    <w:rsid w:val="00FE4FB6"/>
    <w:rsid w:val="00FE4FE2"/>
    <w:rsid w:val="00FE5042"/>
    <w:rsid w:val="00FE556C"/>
    <w:rsid w:val="00FE6082"/>
    <w:rsid w:val="00FE685C"/>
    <w:rsid w:val="00FE6AD3"/>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9550299">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483080">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710540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2756003">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069804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942722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179702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704959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10979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42484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39738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624504">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8381041">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0891792">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19FF7-4571-40AB-A5B5-EEE96F39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6754</Words>
  <Characters>37151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2023-10-16T21:21:00Z</cp:lastPrinted>
  <dcterms:created xsi:type="dcterms:W3CDTF">2023-10-04T20:02:00Z</dcterms:created>
  <dcterms:modified xsi:type="dcterms:W3CDTF">2023-10-16T21:21:00Z</dcterms:modified>
</cp:coreProperties>
</file>