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73E08532" w:rsidR="00191180" w:rsidRPr="001F6BC9" w:rsidRDefault="00191180" w:rsidP="00ED5B86">
      <w:pPr>
        <w:suppressAutoHyphens w:val="0"/>
        <w:spacing w:line="360" w:lineRule="auto"/>
        <w:jc w:val="both"/>
        <w:rPr>
          <w:rFonts w:ascii="Palatino Linotype" w:hAnsi="Palatino Linotype"/>
          <w:lang w:val="es-ES_tradnl"/>
        </w:rPr>
      </w:pPr>
      <w:r w:rsidRPr="001F6BC9">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1F6BC9">
        <w:rPr>
          <w:rFonts w:ascii="Palatino Linotype" w:hAnsi="Palatino Linotype"/>
          <w:lang w:val="es-ES_tradnl"/>
        </w:rPr>
        <w:t xml:space="preserve">etepec, Estado de México; de </w:t>
      </w:r>
      <w:r w:rsidR="00A82108" w:rsidRPr="001F6BC9">
        <w:rPr>
          <w:rFonts w:ascii="Palatino Linotype" w:hAnsi="Palatino Linotype"/>
          <w:lang w:val="es-ES_tradnl"/>
        </w:rPr>
        <w:t>treinta (30) de agosto</w:t>
      </w:r>
      <w:r w:rsidR="00A3004F" w:rsidRPr="001F6BC9">
        <w:rPr>
          <w:rFonts w:ascii="Palatino Linotype" w:hAnsi="Palatino Linotype"/>
          <w:lang w:val="es-ES_tradnl"/>
        </w:rPr>
        <w:t xml:space="preserve"> de dos mil veintitrés</w:t>
      </w:r>
      <w:r w:rsidRPr="001F6BC9">
        <w:rPr>
          <w:rFonts w:ascii="Palatino Linotype" w:hAnsi="Palatino Linotype"/>
          <w:lang w:val="es-ES_tradnl"/>
        </w:rPr>
        <w:t>.</w:t>
      </w:r>
    </w:p>
    <w:p w14:paraId="1E1D0563" w14:textId="77777777" w:rsidR="00191180" w:rsidRPr="001F6BC9" w:rsidRDefault="00191180" w:rsidP="00ED5B86">
      <w:pPr>
        <w:suppressAutoHyphens w:val="0"/>
        <w:spacing w:line="360" w:lineRule="auto"/>
        <w:jc w:val="both"/>
        <w:rPr>
          <w:rFonts w:ascii="Palatino Linotype" w:hAnsi="Palatino Linotype"/>
          <w:lang w:val="es-ES_tradnl"/>
        </w:rPr>
      </w:pPr>
    </w:p>
    <w:p w14:paraId="6E4CA26C" w14:textId="6F172DBF" w:rsidR="00093A2D" w:rsidRPr="001F6BC9" w:rsidRDefault="00F67357" w:rsidP="00ED5B86">
      <w:pPr>
        <w:suppressAutoHyphens w:val="0"/>
        <w:spacing w:line="360" w:lineRule="auto"/>
        <w:jc w:val="both"/>
        <w:rPr>
          <w:rFonts w:ascii="Palatino Linotype" w:eastAsia="MS Mincho" w:hAnsi="Palatino Linotype"/>
          <w:lang w:val="es-ES_tradnl"/>
        </w:rPr>
      </w:pPr>
      <w:r w:rsidRPr="001F6BC9">
        <w:rPr>
          <w:rFonts w:ascii="Palatino Linotype" w:hAnsi="Palatino Linotype"/>
          <w:b/>
          <w:lang w:val="es-ES_tradnl"/>
        </w:rPr>
        <w:t>VISTO</w:t>
      </w:r>
      <w:r w:rsidR="00534480" w:rsidRPr="001F6BC9">
        <w:rPr>
          <w:rFonts w:ascii="Palatino Linotype" w:eastAsia="MS Mincho" w:hAnsi="Palatino Linotype"/>
          <w:lang w:val="es-ES_tradnl"/>
        </w:rPr>
        <w:t xml:space="preserve"> el expediente electrónico formado co</w:t>
      </w:r>
      <w:r w:rsidR="0093195B" w:rsidRPr="001F6BC9">
        <w:rPr>
          <w:rFonts w:ascii="Palatino Linotype" w:eastAsia="MS Mincho" w:hAnsi="Palatino Linotype"/>
          <w:lang w:val="es-ES_tradnl"/>
        </w:rPr>
        <w:t>n motivo del recurso de revisión</w:t>
      </w:r>
      <w:r w:rsidR="003965EE" w:rsidRPr="001F6BC9">
        <w:rPr>
          <w:rFonts w:ascii="Palatino Linotype" w:eastAsia="MS Mincho" w:hAnsi="Palatino Linotype"/>
          <w:lang w:val="es-ES_tradnl"/>
        </w:rPr>
        <w:t xml:space="preserve"> </w:t>
      </w:r>
      <w:r w:rsidR="00FC758B" w:rsidRPr="001F6BC9">
        <w:rPr>
          <w:rFonts w:ascii="Palatino Linotype" w:eastAsia="MS Mincho" w:hAnsi="Palatino Linotype"/>
          <w:b/>
        </w:rPr>
        <w:t>13258/INFOEM/ICR-82</w:t>
      </w:r>
      <w:r w:rsidR="003965EE" w:rsidRPr="001F6BC9">
        <w:rPr>
          <w:rFonts w:ascii="Palatino Linotype" w:eastAsia="MS Mincho" w:hAnsi="Palatino Linotype"/>
          <w:b/>
        </w:rPr>
        <w:t>/IP/RR/2022</w:t>
      </w:r>
      <w:r w:rsidR="00534480" w:rsidRPr="001F6BC9">
        <w:rPr>
          <w:rFonts w:ascii="Palatino Linotype" w:eastAsia="MS Mincho" w:hAnsi="Palatino Linotype"/>
          <w:b/>
          <w:bCs/>
          <w:lang w:val="es-ES_tradnl"/>
        </w:rPr>
        <w:t xml:space="preserve">, </w:t>
      </w:r>
      <w:r w:rsidR="00534480" w:rsidRPr="001F6BC9">
        <w:rPr>
          <w:rFonts w:ascii="Palatino Linotype" w:eastAsia="MS Mincho" w:hAnsi="Palatino Linotype"/>
          <w:lang w:val="es-ES_tradnl"/>
        </w:rPr>
        <w:t xml:space="preserve">promovido por </w:t>
      </w:r>
      <w:r w:rsidR="00FC758B" w:rsidRPr="001F6BC9">
        <w:rPr>
          <w:rFonts w:ascii="Palatino Linotype" w:eastAsia="MS Mincho" w:hAnsi="Palatino Linotype"/>
          <w:lang w:val="es-ES_tradnl"/>
        </w:rPr>
        <w:t xml:space="preserve">un </w:t>
      </w:r>
      <w:r w:rsidR="00FC758B" w:rsidRPr="001F6BC9">
        <w:rPr>
          <w:rFonts w:ascii="Palatino Linotype" w:eastAsia="MS Mincho" w:hAnsi="Palatino Linotype"/>
          <w:b/>
          <w:lang w:val="es-ES_tradnl"/>
        </w:rPr>
        <w:t>usuario del Sistema de acceso a la Información Mexiquense (SAIMEX),</w:t>
      </w:r>
      <w:r w:rsidR="001666E5" w:rsidRPr="001F6BC9">
        <w:rPr>
          <w:rFonts w:ascii="Palatino Linotype" w:eastAsia="MS Mincho" w:hAnsi="Palatino Linotype"/>
          <w:lang w:val="es-ES_tradnl"/>
        </w:rPr>
        <w:t xml:space="preserve"> quien</w:t>
      </w:r>
      <w:r w:rsidR="00FC758B" w:rsidRPr="001F6BC9">
        <w:rPr>
          <w:rFonts w:ascii="Palatino Linotype" w:eastAsia="MS Mincho" w:hAnsi="Palatino Linotype"/>
          <w:lang w:val="es-ES_tradnl"/>
        </w:rPr>
        <w:t xml:space="preserve"> no proporcionó nombre</w:t>
      </w:r>
      <w:r w:rsidR="001666E5" w:rsidRPr="001F6BC9">
        <w:rPr>
          <w:rFonts w:ascii="Palatino Linotype" w:eastAsia="MS Mincho" w:hAnsi="Palatino Linotype"/>
          <w:lang w:val="es-ES_tradnl"/>
        </w:rPr>
        <w:t xml:space="preserve"> alguno</w:t>
      </w:r>
      <w:r w:rsidR="00FC758B" w:rsidRPr="001F6BC9">
        <w:rPr>
          <w:rFonts w:ascii="Palatino Linotype" w:eastAsia="MS Mincho" w:hAnsi="Palatino Linotype"/>
          <w:lang w:val="es-ES_tradnl"/>
        </w:rPr>
        <w:t xml:space="preserve"> y que</w:t>
      </w:r>
      <w:r w:rsidR="003965EE" w:rsidRPr="001F6BC9">
        <w:rPr>
          <w:rFonts w:ascii="Palatino Linotype" w:eastAsia="MS Mincho" w:hAnsi="Palatino Linotype"/>
          <w:lang w:val="es-ES_tradnl"/>
        </w:rPr>
        <w:t xml:space="preserve"> </w:t>
      </w:r>
      <w:r w:rsidR="00534480" w:rsidRPr="001F6BC9">
        <w:rPr>
          <w:rFonts w:ascii="Palatino Linotype" w:eastAsia="MS Mincho" w:hAnsi="Palatino Linotype"/>
          <w:lang w:val="es-ES_tradnl"/>
        </w:rPr>
        <w:t xml:space="preserve">en lo sucesivo </w:t>
      </w:r>
      <w:r w:rsidR="001666E5" w:rsidRPr="001F6BC9">
        <w:rPr>
          <w:rFonts w:ascii="Palatino Linotype" w:eastAsia="MS Mincho" w:hAnsi="Palatino Linotype"/>
          <w:lang w:val="es-ES_tradnl"/>
        </w:rPr>
        <w:t>será el</w:t>
      </w:r>
      <w:r w:rsidR="0093195B" w:rsidRPr="001F6BC9">
        <w:rPr>
          <w:rFonts w:ascii="Palatino Linotype" w:eastAsia="MS Mincho" w:hAnsi="Palatino Linotype"/>
          <w:lang w:val="es-ES_tradnl"/>
        </w:rPr>
        <w:t xml:space="preserve"> </w:t>
      </w:r>
      <w:r w:rsidR="00534480" w:rsidRPr="001F6BC9">
        <w:rPr>
          <w:rFonts w:ascii="Palatino Linotype" w:eastAsia="MS Mincho" w:hAnsi="Palatino Linotype"/>
          <w:b/>
          <w:lang w:val="es-ES_tradnl"/>
        </w:rPr>
        <w:t>RECURRENTE</w:t>
      </w:r>
      <w:r w:rsidR="00002A3C" w:rsidRPr="001F6BC9">
        <w:rPr>
          <w:rFonts w:ascii="Palatino Linotype" w:eastAsia="MS Mincho" w:hAnsi="Palatino Linotype"/>
          <w:lang w:val="es-ES_tradnl"/>
        </w:rPr>
        <w:t xml:space="preserve">, en contra de la </w:t>
      </w:r>
      <w:r w:rsidR="00FC758B" w:rsidRPr="001F6BC9">
        <w:rPr>
          <w:rFonts w:ascii="Palatino Linotype" w:eastAsia="MS Mincho" w:hAnsi="Palatino Linotype"/>
          <w:lang w:val="es-ES_tradnl"/>
        </w:rPr>
        <w:t xml:space="preserve">falta de </w:t>
      </w:r>
      <w:r w:rsidR="00002A3C" w:rsidRPr="001F6BC9">
        <w:rPr>
          <w:rFonts w:ascii="Palatino Linotype" w:eastAsia="MS Mincho" w:hAnsi="Palatino Linotype"/>
          <w:lang w:val="es-ES_tradnl"/>
        </w:rPr>
        <w:t xml:space="preserve">respuesta por el </w:t>
      </w:r>
      <w:r w:rsidR="003725A1" w:rsidRPr="001F6BC9">
        <w:rPr>
          <w:rFonts w:ascii="Palatino Linotype" w:eastAsia="MS Mincho" w:hAnsi="Palatino Linotype"/>
          <w:b/>
          <w:lang w:val="es-ES_tradnl"/>
        </w:rPr>
        <w:t>Ayu</w:t>
      </w:r>
      <w:r w:rsidR="003965EE" w:rsidRPr="001F6BC9">
        <w:rPr>
          <w:rFonts w:ascii="Palatino Linotype" w:eastAsia="MS Mincho" w:hAnsi="Palatino Linotype"/>
          <w:b/>
          <w:lang w:val="es-ES_tradnl"/>
        </w:rPr>
        <w:t>ntamiento de Metepec</w:t>
      </w:r>
      <w:r w:rsidR="001666E5" w:rsidRPr="001F6BC9">
        <w:rPr>
          <w:rFonts w:ascii="Palatino Linotype" w:eastAsia="MS Mincho" w:hAnsi="Palatino Linotype"/>
          <w:b/>
          <w:lang w:val="es-ES_tradnl"/>
        </w:rPr>
        <w:t xml:space="preserve">, </w:t>
      </w:r>
      <w:r w:rsidR="00534480" w:rsidRPr="001F6BC9">
        <w:rPr>
          <w:rFonts w:ascii="Palatino Linotype" w:eastAsia="MS Mincho" w:hAnsi="Palatino Linotype"/>
          <w:lang w:val="es-ES_tradnl"/>
        </w:rPr>
        <w:t xml:space="preserve">en </w:t>
      </w:r>
      <w:r w:rsidR="001666E5" w:rsidRPr="001F6BC9">
        <w:rPr>
          <w:rFonts w:ascii="Palatino Linotype" w:eastAsia="MS Mincho" w:hAnsi="Palatino Linotype"/>
          <w:lang w:val="es-ES_tradnl"/>
        </w:rPr>
        <w:t>adelante</w:t>
      </w:r>
      <w:r w:rsidR="00534480" w:rsidRPr="001F6BC9">
        <w:rPr>
          <w:rFonts w:ascii="Palatino Linotype" w:eastAsia="MS Mincho" w:hAnsi="Palatino Linotype"/>
          <w:lang w:val="es-ES_tradnl"/>
        </w:rPr>
        <w:t xml:space="preserve"> el</w:t>
      </w:r>
      <w:r w:rsidR="00534480" w:rsidRPr="001F6BC9">
        <w:rPr>
          <w:rFonts w:ascii="Palatino Linotype" w:eastAsia="MS Mincho" w:hAnsi="Palatino Linotype"/>
          <w:b/>
          <w:lang w:val="es-ES_tradnl"/>
        </w:rPr>
        <w:t xml:space="preserve"> SUJETO OBLIGADO, </w:t>
      </w:r>
      <w:r w:rsidR="00534480" w:rsidRPr="001F6BC9">
        <w:rPr>
          <w:rFonts w:ascii="Palatino Linotype" w:eastAsia="MS Mincho" w:hAnsi="Palatino Linotype"/>
          <w:lang w:val="es-ES_tradnl"/>
        </w:rPr>
        <w:t>se procede a dictar la presente resolución, con base en los siguientes:</w:t>
      </w:r>
    </w:p>
    <w:p w14:paraId="7E28313C" w14:textId="32D41935" w:rsidR="00CE2F3B" w:rsidRPr="001F6BC9" w:rsidRDefault="00191180" w:rsidP="008A649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87464030"/>
      <w:r w:rsidRPr="001F6BC9">
        <w:rPr>
          <w:rFonts w:ascii="Palatino Linotype" w:hAnsi="Palatino Linotype"/>
          <w:b/>
          <w:lang w:eastAsia="en-US"/>
        </w:rPr>
        <w:t>ANTECEDENTES</w:t>
      </w:r>
      <w:bookmarkEnd w:id="0"/>
      <w:bookmarkEnd w:id="1"/>
    </w:p>
    <w:p w14:paraId="7915EF9D" w14:textId="77777777" w:rsidR="00CE2F3B" w:rsidRPr="001F6BC9" w:rsidRDefault="00CE2F3B" w:rsidP="00ED5B86">
      <w:pPr>
        <w:tabs>
          <w:tab w:val="left" w:pos="0"/>
        </w:tabs>
        <w:suppressAutoHyphens w:val="0"/>
        <w:spacing w:after="160" w:line="360" w:lineRule="auto"/>
        <w:contextualSpacing/>
        <w:jc w:val="both"/>
        <w:rPr>
          <w:rFonts w:ascii="Palatino Linotype" w:eastAsia="Calibri" w:hAnsi="Palatino Linotype" w:cs="Arial"/>
          <w:lang w:val="es-ES"/>
        </w:rPr>
      </w:pPr>
    </w:p>
    <w:p w14:paraId="7571E0F7" w14:textId="505E952A" w:rsidR="00191180" w:rsidRPr="001F6BC9" w:rsidRDefault="007C0470" w:rsidP="00ED5B86">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1F6BC9">
        <w:rPr>
          <w:rFonts w:ascii="Palatino Linotype" w:eastAsia="Calibri" w:hAnsi="Palatino Linotype" w:cs="Arial"/>
          <w:lang w:val="es-ES"/>
        </w:rPr>
        <w:t>E</w:t>
      </w:r>
      <w:r w:rsidR="00FC758B" w:rsidRPr="001F6BC9">
        <w:rPr>
          <w:rFonts w:ascii="Palatino Linotype" w:eastAsia="Calibri" w:hAnsi="Palatino Linotype" w:cs="Arial"/>
          <w:lang w:val="es-ES"/>
        </w:rPr>
        <w:t>l veintiséis (26</w:t>
      </w:r>
      <w:r w:rsidR="00191180" w:rsidRPr="001F6BC9">
        <w:rPr>
          <w:rFonts w:ascii="Palatino Linotype" w:eastAsia="Calibri" w:hAnsi="Palatino Linotype" w:cs="Arial"/>
          <w:lang w:val="es-ES"/>
        </w:rPr>
        <w:t>) de</w:t>
      </w:r>
      <w:r w:rsidR="008A649C" w:rsidRPr="001F6BC9">
        <w:rPr>
          <w:rFonts w:ascii="Palatino Linotype" w:eastAsia="Calibri" w:hAnsi="Palatino Linotype" w:cs="Arial"/>
          <w:lang w:val="es-ES"/>
        </w:rPr>
        <w:t xml:space="preserve"> junio </w:t>
      </w:r>
      <w:r w:rsidRPr="001F6BC9">
        <w:rPr>
          <w:rFonts w:ascii="Palatino Linotype" w:eastAsia="Calibri" w:hAnsi="Palatino Linotype" w:cs="Arial"/>
          <w:lang w:val="es-ES"/>
        </w:rPr>
        <w:t>d</w:t>
      </w:r>
      <w:r w:rsidR="00534480" w:rsidRPr="001F6BC9">
        <w:rPr>
          <w:rFonts w:ascii="Palatino Linotype" w:eastAsia="Calibri" w:hAnsi="Palatino Linotype" w:cs="Arial"/>
          <w:lang w:val="es-ES"/>
        </w:rPr>
        <w:t xml:space="preserve">e </w:t>
      </w:r>
      <w:r w:rsidR="008A649C" w:rsidRPr="001F6BC9">
        <w:rPr>
          <w:rFonts w:ascii="Palatino Linotype" w:eastAsia="Calibri" w:hAnsi="Palatino Linotype" w:cs="Arial"/>
          <w:lang w:val="es-ES"/>
        </w:rPr>
        <w:t>dos mil veintidós</w:t>
      </w:r>
      <w:r w:rsidR="00534480" w:rsidRPr="001F6BC9">
        <w:rPr>
          <w:rFonts w:ascii="Palatino Linotype" w:eastAsia="Calibri" w:hAnsi="Palatino Linotype" w:cs="Arial"/>
          <w:lang w:val="es-ES"/>
        </w:rPr>
        <w:t>, el</w:t>
      </w:r>
      <w:r w:rsidR="00191180" w:rsidRPr="001F6BC9">
        <w:rPr>
          <w:rFonts w:ascii="Palatino Linotype" w:eastAsia="Calibri" w:hAnsi="Palatino Linotype" w:cs="Arial"/>
          <w:lang w:val="es-ES"/>
        </w:rPr>
        <w:t xml:space="preserve"> particular</w:t>
      </w:r>
      <w:r w:rsidR="009E7700" w:rsidRPr="001F6BC9">
        <w:rPr>
          <w:rFonts w:ascii="Palatino Linotype" w:eastAsia="Calibri" w:hAnsi="Palatino Linotype" w:cs="Arial"/>
          <w:b/>
        </w:rPr>
        <w:t xml:space="preserve">, </w:t>
      </w:r>
      <w:r w:rsidR="00191180" w:rsidRPr="001F6BC9">
        <w:rPr>
          <w:rFonts w:ascii="Palatino Linotype" w:eastAsia="Calibri" w:hAnsi="Palatino Linotype" w:cs="Arial"/>
        </w:rPr>
        <w:t xml:space="preserve">presentó </w:t>
      </w:r>
      <w:r w:rsidR="00191180" w:rsidRPr="001F6BC9">
        <w:rPr>
          <w:rFonts w:ascii="Palatino Linotype" w:eastAsia="Calibri" w:hAnsi="Palatino Linotype" w:cs="Arial"/>
          <w:lang w:val="es-ES"/>
        </w:rPr>
        <w:t xml:space="preserve">ante el </w:t>
      </w:r>
      <w:r w:rsidR="00191180" w:rsidRPr="001F6BC9">
        <w:rPr>
          <w:rFonts w:ascii="Palatino Linotype" w:eastAsia="Calibri" w:hAnsi="Palatino Linotype" w:cs="Arial"/>
          <w:b/>
          <w:lang w:val="es-ES"/>
        </w:rPr>
        <w:t>SUJETO OBLIGADO,</w:t>
      </w:r>
      <w:r w:rsidR="00191180" w:rsidRPr="001F6BC9">
        <w:rPr>
          <w:rFonts w:ascii="Palatino Linotype" w:eastAsia="Calibri" w:hAnsi="Palatino Linotype" w:cs="Arial"/>
        </w:rPr>
        <w:t xml:space="preserve"> vía </w:t>
      </w:r>
      <w:r w:rsidR="00191180" w:rsidRPr="001F6BC9">
        <w:rPr>
          <w:rFonts w:ascii="Palatino Linotype" w:eastAsia="Calibri" w:hAnsi="Palatino Linotype" w:cs="Arial"/>
          <w:lang w:val="es-ES"/>
        </w:rPr>
        <w:t>Sistema de Acceso a la Información Mexiquense (</w:t>
      </w:r>
      <w:r w:rsidR="00191180" w:rsidRPr="001F6BC9">
        <w:rPr>
          <w:rFonts w:ascii="Palatino Linotype" w:eastAsia="Calibri" w:hAnsi="Palatino Linotype" w:cs="Arial"/>
          <w:b/>
          <w:lang w:val="es-ES"/>
        </w:rPr>
        <w:t>SAIMEX</w:t>
      </w:r>
      <w:r w:rsidRPr="001F6BC9">
        <w:rPr>
          <w:rFonts w:ascii="Palatino Linotype" w:eastAsia="Calibri" w:hAnsi="Palatino Linotype" w:cs="Arial"/>
          <w:lang w:val="es-ES"/>
        </w:rPr>
        <w:t>), la solicitud</w:t>
      </w:r>
      <w:r w:rsidR="00191180" w:rsidRPr="001F6BC9">
        <w:rPr>
          <w:rFonts w:ascii="Palatino Linotype" w:eastAsia="Calibri" w:hAnsi="Palatino Linotype" w:cs="Arial"/>
          <w:lang w:val="es-ES"/>
        </w:rPr>
        <w:t xml:space="preserve"> de información públic</w:t>
      </w:r>
      <w:r w:rsidRPr="001F6BC9">
        <w:rPr>
          <w:rFonts w:ascii="Palatino Linotype" w:eastAsia="Calibri" w:hAnsi="Palatino Linotype" w:cs="Arial"/>
          <w:lang w:val="es-ES"/>
        </w:rPr>
        <w:t>a registrada con el número</w:t>
      </w:r>
      <w:r w:rsidR="000C71EA" w:rsidRPr="001F6BC9">
        <w:rPr>
          <w:rFonts w:ascii="Palatino Linotype" w:eastAsia="Calibri" w:hAnsi="Palatino Linotype" w:cs="Arial"/>
          <w:lang w:val="es-ES"/>
        </w:rPr>
        <w:t xml:space="preserve"> </w:t>
      </w:r>
      <w:r w:rsidR="00FC758B" w:rsidRPr="001F6BC9">
        <w:rPr>
          <w:rFonts w:ascii="Palatino Linotype" w:eastAsia="Calibri" w:hAnsi="Palatino Linotype" w:cs="Arial"/>
          <w:b/>
          <w:bCs/>
        </w:rPr>
        <w:t>03636/METEPEC/IP/2022,</w:t>
      </w:r>
      <w:r w:rsidR="00C47A2C" w:rsidRPr="001F6BC9">
        <w:rPr>
          <w:rFonts w:ascii="Palatino Linotype" w:eastAsia="Calibri" w:hAnsi="Palatino Linotype" w:cs="Arial"/>
          <w:lang w:val="es-ES"/>
        </w:rPr>
        <w:t xml:space="preserve"> </w:t>
      </w:r>
      <w:r w:rsidRPr="001F6BC9">
        <w:rPr>
          <w:rFonts w:ascii="Palatino Linotype" w:eastAsia="Calibri" w:hAnsi="Palatino Linotype" w:cs="Arial"/>
          <w:lang w:val="es-ES"/>
        </w:rPr>
        <w:t>en la</w:t>
      </w:r>
      <w:r w:rsidR="00191180" w:rsidRPr="001F6BC9">
        <w:rPr>
          <w:rFonts w:ascii="Palatino Linotype" w:eastAsia="Calibri" w:hAnsi="Palatino Linotype" w:cs="Arial"/>
          <w:lang w:val="es-ES"/>
        </w:rPr>
        <w:t xml:space="preserve"> que requirió lo siguiente:</w:t>
      </w:r>
    </w:p>
    <w:p w14:paraId="2CD063DC" w14:textId="77777777" w:rsidR="00191180" w:rsidRPr="001F6BC9" w:rsidRDefault="00191180" w:rsidP="00ED5B86">
      <w:pPr>
        <w:suppressAutoHyphens w:val="0"/>
        <w:spacing w:line="360" w:lineRule="auto"/>
        <w:contextualSpacing/>
        <w:jc w:val="both"/>
        <w:rPr>
          <w:rFonts w:ascii="Palatino Linotype" w:eastAsia="Calibri" w:hAnsi="Palatino Linotype" w:cs="Arial"/>
          <w:lang w:val="es-ES"/>
        </w:rPr>
      </w:pPr>
    </w:p>
    <w:p w14:paraId="68590E89" w14:textId="3CFA76F3" w:rsidR="00BF6C7C" w:rsidRPr="001F6BC9" w:rsidRDefault="007C0470" w:rsidP="00ED5B86">
      <w:pPr>
        <w:suppressAutoHyphens w:val="0"/>
        <w:spacing w:line="360" w:lineRule="auto"/>
        <w:ind w:left="567" w:right="567"/>
        <w:contextualSpacing/>
        <w:jc w:val="both"/>
        <w:rPr>
          <w:rFonts w:ascii="Palatino Linotype" w:hAnsi="Palatino Linotype"/>
          <w:iCs/>
          <w:color w:val="000000"/>
          <w:lang w:val="es-ES_tradnl"/>
        </w:rPr>
      </w:pPr>
      <w:r w:rsidRPr="001F6BC9">
        <w:rPr>
          <w:rFonts w:ascii="Palatino Linotype" w:hAnsi="Palatino Linotype"/>
          <w:i/>
          <w:color w:val="000000"/>
          <w:lang w:val="es-ES_tradnl"/>
        </w:rPr>
        <w:t xml:space="preserve"> </w:t>
      </w:r>
      <w:r w:rsidR="00191180" w:rsidRPr="001F6BC9">
        <w:rPr>
          <w:rFonts w:ascii="Palatino Linotype" w:hAnsi="Palatino Linotype"/>
          <w:i/>
          <w:color w:val="000000"/>
          <w:lang w:val="es-ES_tradnl"/>
        </w:rPr>
        <w:t>“</w:t>
      </w:r>
      <w:r w:rsidR="00FC758B" w:rsidRPr="001F6BC9">
        <w:rPr>
          <w:rFonts w:ascii="Palatino Linotype" w:hAnsi="Palatino Linotype"/>
          <w:i/>
          <w:color w:val="000000"/>
        </w:rPr>
        <w:t>constancias de vecindad, de identidad o de última residencia que soliciten los habitantes del municipio</w:t>
      </w:r>
      <w:r w:rsidR="00191180" w:rsidRPr="001F6BC9">
        <w:rPr>
          <w:rFonts w:ascii="Palatino Linotype" w:hAnsi="Palatino Linotype"/>
          <w:i/>
          <w:color w:val="000000"/>
          <w:lang w:val="es-ES_tradnl"/>
        </w:rPr>
        <w:t>”</w:t>
      </w:r>
      <w:r w:rsidR="00191180" w:rsidRPr="001F6BC9">
        <w:rPr>
          <w:rFonts w:ascii="Palatino Linotype" w:hAnsi="Palatino Linotype"/>
          <w:iCs/>
          <w:color w:val="000000"/>
          <w:lang w:val="es-ES_tradnl"/>
        </w:rPr>
        <w:t xml:space="preserve"> (Sic.)</w:t>
      </w:r>
    </w:p>
    <w:p w14:paraId="1F4F7086" w14:textId="77777777" w:rsidR="00FC758B" w:rsidRPr="001F6BC9" w:rsidRDefault="00FC758B" w:rsidP="00FC758B">
      <w:pPr>
        <w:suppressAutoHyphens w:val="0"/>
        <w:spacing w:line="360" w:lineRule="auto"/>
        <w:ind w:right="567"/>
        <w:contextualSpacing/>
        <w:jc w:val="both"/>
        <w:rPr>
          <w:rFonts w:ascii="Palatino Linotype" w:hAnsi="Palatino Linotype"/>
          <w:iCs/>
          <w:color w:val="000000"/>
          <w:lang w:val="es-ES_tradnl"/>
        </w:rPr>
      </w:pPr>
    </w:p>
    <w:p w14:paraId="2585AC65" w14:textId="17983E98" w:rsidR="00C47A2C" w:rsidRPr="001F6BC9" w:rsidRDefault="00C47A2C" w:rsidP="00ED5B86">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1F6BC9">
        <w:rPr>
          <w:rFonts w:ascii="Palatino Linotype" w:eastAsia="MS Mincho" w:hAnsi="Palatino Linotype"/>
          <w:color w:val="000000"/>
          <w:lang w:eastAsia="en-US"/>
        </w:rPr>
        <w:t xml:space="preserve">Se hace constar que el entonces </w:t>
      </w:r>
      <w:r w:rsidRPr="001F6BC9">
        <w:rPr>
          <w:rFonts w:ascii="Palatino Linotype" w:eastAsia="MS Mincho" w:hAnsi="Palatino Linotype"/>
          <w:b/>
          <w:color w:val="000000"/>
          <w:lang w:eastAsia="en-US"/>
        </w:rPr>
        <w:t>SOLICITANTE</w:t>
      </w:r>
      <w:r w:rsidRPr="001F6BC9">
        <w:rPr>
          <w:rFonts w:ascii="Palatino Linotype" w:eastAsia="MS Mincho" w:hAnsi="Palatino Linotype"/>
          <w:color w:val="000000"/>
          <w:lang w:eastAsia="en-US"/>
        </w:rPr>
        <w:t xml:space="preserve"> señaló como modalidad de entrega de la información a través del Sistema de Acceso a la información Mexiquense </w:t>
      </w:r>
      <w:r w:rsidRPr="001F6BC9">
        <w:rPr>
          <w:rFonts w:ascii="Palatino Linotype" w:eastAsia="MS Mincho" w:hAnsi="Palatino Linotype"/>
          <w:b/>
          <w:color w:val="000000"/>
          <w:lang w:eastAsia="en-US"/>
        </w:rPr>
        <w:t>(SAIMEX).</w:t>
      </w:r>
    </w:p>
    <w:p w14:paraId="46A60F75" w14:textId="0932C05C" w:rsidR="00FC758B" w:rsidRPr="001F6BC9" w:rsidRDefault="00FC758B" w:rsidP="00ED5B86">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1F6BC9">
        <w:rPr>
          <w:rFonts w:ascii="Palatino Linotype" w:eastAsia="MS Mincho" w:hAnsi="Palatino Linotype"/>
          <w:color w:val="000000"/>
          <w:lang w:val="es-ES_tradnl" w:eastAsia="en-US"/>
        </w:rPr>
        <w:lastRenderedPageBreak/>
        <w:t xml:space="preserve">El veintisiete (27) de junio de dos mil veintidós, se realizó un requerimiento al servidor público habilitado. </w:t>
      </w:r>
    </w:p>
    <w:p w14:paraId="0B16EA9A" w14:textId="77777777" w:rsidR="00FC758B" w:rsidRPr="001F6BC9" w:rsidRDefault="00FC758B" w:rsidP="00FC758B">
      <w:pPr>
        <w:tabs>
          <w:tab w:val="left" w:pos="426"/>
        </w:tabs>
        <w:suppressAutoHyphens w:val="0"/>
        <w:spacing w:before="240" w:after="240" w:line="360" w:lineRule="auto"/>
        <w:contextualSpacing/>
        <w:jc w:val="both"/>
        <w:rPr>
          <w:rFonts w:ascii="Palatino Linotype" w:eastAsia="MS Mincho" w:hAnsi="Palatino Linotype"/>
          <w:color w:val="000000"/>
          <w:lang w:val="es-ES_tradnl" w:eastAsia="en-US"/>
        </w:rPr>
      </w:pPr>
    </w:p>
    <w:p w14:paraId="1B4E0D61" w14:textId="18A16167" w:rsidR="00C47A2C" w:rsidRPr="001F6BC9" w:rsidRDefault="00826896" w:rsidP="00ED5B86">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1F6BC9">
        <w:rPr>
          <w:rFonts w:ascii="Palatino Linotype" w:eastAsia="MS Mincho" w:hAnsi="Palatino Linotype"/>
          <w:color w:val="000000"/>
          <w:lang w:val="es-ES_tradnl" w:eastAsia="en-US"/>
        </w:rPr>
        <w:t xml:space="preserve">En fecha </w:t>
      </w:r>
      <w:r w:rsidR="00FC758B" w:rsidRPr="001F6BC9">
        <w:rPr>
          <w:rFonts w:ascii="Palatino Linotype" w:eastAsia="MS Mincho" w:hAnsi="Palatino Linotype"/>
          <w:color w:val="000000"/>
          <w:lang w:val="es-ES_tradnl" w:eastAsia="en-US"/>
        </w:rPr>
        <w:t xml:space="preserve">uno </w:t>
      </w:r>
      <w:r w:rsidR="00A82108" w:rsidRPr="001F6BC9">
        <w:rPr>
          <w:rFonts w:ascii="Palatino Linotype" w:eastAsia="MS Mincho" w:hAnsi="Palatino Linotype"/>
          <w:color w:val="000000"/>
          <w:lang w:val="es-ES_tradnl" w:eastAsia="en-US"/>
        </w:rPr>
        <w:t xml:space="preserve">(01) </w:t>
      </w:r>
      <w:r w:rsidR="00FC758B" w:rsidRPr="001F6BC9">
        <w:rPr>
          <w:rFonts w:ascii="Palatino Linotype" w:eastAsia="MS Mincho" w:hAnsi="Palatino Linotype"/>
          <w:color w:val="000000"/>
          <w:lang w:val="es-ES_tradnl" w:eastAsia="en-US"/>
        </w:rPr>
        <w:t>de agosto</w:t>
      </w:r>
      <w:r w:rsidR="00C47A2C" w:rsidRPr="001F6BC9">
        <w:rPr>
          <w:rFonts w:ascii="Palatino Linotype" w:eastAsia="MS Mincho" w:hAnsi="Palatino Linotype"/>
          <w:color w:val="000000"/>
          <w:lang w:val="es-ES_tradnl" w:eastAsia="en-US"/>
        </w:rPr>
        <w:t xml:space="preserve"> de dos mil veintidós</w:t>
      </w:r>
      <w:r w:rsidR="00A82108" w:rsidRPr="001F6BC9">
        <w:rPr>
          <w:rFonts w:ascii="Palatino Linotype" w:eastAsia="MS Mincho" w:hAnsi="Palatino Linotype"/>
          <w:color w:val="000000"/>
          <w:lang w:val="es-ES_tradnl" w:eastAsia="en-US"/>
        </w:rPr>
        <w:t>,</w:t>
      </w:r>
      <w:r w:rsidR="00C47A2C" w:rsidRPr="001F6BC9">
        <w:rPr>
          <w:rFonts w:ascii="Palatino Linotype" w:eastAsia="MS Mincho" w:hAnsi="Palatino Linotype"/>
          <w:color w:val="000000"/>
          <w:lang w:val="es-ES_tradnl" w:eastAsia="en-US"/>
        </w:rPr>
        <w:t xml:space="preserve"> el </w:t>
      </w:r>
      <w:r w:rsidR="00C47A2C" w:rsidRPr="001F6BC9">
        <w:rPr>
          <w:rFonts w:ascii="Palatino Linotype" w:eastAsia="MS Mincho" w:hAnsi="Palatino Linotype"/>
          <w:b/>
          <w:color w:val="000000"/>
          <w:lang w:val="es-ES_tradnl" w:eastAsia="en-US"/>
        </w:rPr>
        <w:t xml:space="preserve">SUJETO </w:t>
      </w:r>
      <w:r w:rsidR="00ED5B86" w:rsidRPr="001F6BC9">
        <w:rPr>
          <w:rFonts w:ascii="Palatino Linotype" w:eastAsia="MS Mincho" w:hAnsi="Palatino Linotype"/>
          <w:b/>
          <w:color w:val="000000"/>
          <w:lang w:val="es-ES_tradnl" w:eastAsia="en-US"/>
        </w:rPr>
        <w:t xml:space="preserve">OBLIGADO </w:t>
      </w:r>
      <w:r w:rsidR="00ED5B86" w:rsidRPr="001F6BC9">
        <w:rPr>
          <w:rFonts w:ascii="Palatino Linotype" w:eastAsia="MS Mincho" w:hAnsi="Palatino Linotype"/>
          <w:color w:val="000000"/>
          <w:lang w:val="es-ES_tradnl" w:eastAsia="en-US"/>
        </w:rPr>
        <w:t>realizó</w:t>
      </w:r>
      <w:r w:rsidR="00C47A2C" w:rsidRPr="001F6BC9">
        <w:rPr>
          <w:rFonts w:ascii="Palatino Linotype" w:eastAsia="MS Mincho" w:hAnsi="Palatino Linotype"/>
          <w:color w:val="000000"/>
          <w:lang w:val="es-ES_tradnl" w:eastAsia="en-US"/>
        </w:rPr>
        <w:t xml:space="preserve"> una prórroga para atender la solicitud de información en los siguientes términos: </w:t>
      </w:r>
    </w:p>
    <w:p w14:paraId="097C5323" w14:textId="77777777" w:rsidR="00C47A2C" w:rsidRPr="001F6BC9" w:rsidRDefault="00C47A2C" w:rsidP="00ED5B86">
      <w:pPr>
        <w:pStyle w:val="Prrafodelista"/>
        <w:spacing w:line="360" w:lineRule="auto"/>
        <w:jc w:val="both"/>
        <w:rPr>
          <w:rFonts w:ascii="Palatino Linotype" w:eastAsia="MS Mincho" w:hAnsi="Palatino Linotype"/>
          <w:color w:val="000000"/>
          <w:sz w:val="24"/>
          <w:szCs w:val="24"/>
          <w:lang w:val="es-ES_tradnl"/>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FC758B" w:rsidRPr="001F6BC9" w14:paraId="2C816554" w14:textId="77777777" w:rsidTr="00FC758B">
        <w:trPr>
          <w:trHeight w:val="309"/>
          <w:tblCellSpacing w:w="0" w:type="dxa"/>
          <w:jc w:val="center"/>
        </w:trPr>
        <w:tc>
          <w:tcPr>
            <w:tcW w:w="0" w:type="auto"/>
            <w:vAlign w:val="center"/>
            <w:hideMark/>
          </w:tcPr>
          <w:p w14:paraId="5D0539A5" w14:textId="1D57A604" w:rsidR="00FC758B" w:rsidRPr="001F6BC9" w:rsidRDefault="00FC758B" w:rsidP="00FC758B">
            <w:pPr>
              <w:suppressAutoHyphens w:val="0"/>
              <w:jc w:val="right"/>
              <w:rPr>
                <w:rFonts w:ascii="Palatino Linotype" w:hAnsi="Palatino Linotype"/>
                <w:i/>
                <w:sz w:val="22"/>
                <w:lang w:val="es-ES"/>
              </w:rPr>
            </w:pPr>
            <w:r w:rsidRPr="001F6BC9">
              <w:rPr>
                <w:rFonts w:ascii="Palatino Linotype" w:hAnsi="Palatino Linotype"/>
                <w:i/>
                <w:sz w:val="22"/>
                <w:szCs w:val="15"/>
                <w:lang w:val="es-ES"/>
              </w:rPr>
              <w:t>“Metepec, México a 01 de Agosto de 2022</w:t>
            </w:r>
          </w:p>
        </w:tc>
      </w:tr>
      <w:tr w:rsidR="00FC758B" w:rsidRPr="001F6BC9" w14:paraId="0E15F240" w14:textId="77777777" w:rsidTr="00FC758B">
        <w:trPr>
          <w:trHeight w:val="309"/>
          <w:tblCellSpacing w:w="0" w:type="dxa"/>
          <w:jc w:val="center"/>
        </w:trPr>
        <w:tc>
          <w:tcPr>
            <w:tcW w:w="0" w:type="auto"/>
            <w:vAlign w:val="center"/>
            <w:hideMark/>
          </w:tcPr>
          <w:p w14:paraId="7B19210D" w14:textId="77777777" w:rsidR="00FC758B" w:rsidRPr="001F6BC9" w:rsidRDefault="00FC758B" w:rsidP="00FC758B">
            <w:pPr>
              <w:suppressAutoHyphens w:val="0"/>
              <w:jc w:val="right"/>
              <w:rPr>
                <w:rFonts w:ascii="Palatino Linotype" w:hAnsi="Palatino Linotype"/>
                <w:i/>
                <w:sz w:val="22"/>
                <w:lang w:val="es-ES"/>
              </w:rPr>
            </w:pPr>
            <w:r w:rsidRPr="001F6BC9">
              <w:rPr>
                <w:rFonts w:ascii="Palatino Linotype" w:hAnsi="Palatino Linotype"/>
                <w:i/>
                <w:sz w:val="22"/>
                <w:szCs w:val="15"/>
                <w:lang w:val="es-ES"/>
              </w:rPr>
              <w:t>Nombre del solicitante: C. Solicitante</w:t>
            </w:r>
          </w:p>
        </w:tc>
      </w:tr>
      <w:tr w:rsidR="00FC758B" w:rsidRPr="001F6BC9" w14:paraId="148F7950" w14:textId="77777777" w:rsidTr="00FC758B">
        <w:trPr>
          <w:trHeight w:val="309"/>
          <w:tblCellSpacing w:w="0" w:type="dxa"/>
          <w:jc w:val="center"/>
        </w:trPr>
        <w:tc>
          <w:tcPr>
            <w:tcW w:w="0" w:type="auto"/>
            <w:vAlign w:val="center"/>
            <w:hideMark/>
          </w:tcPr>
          <w:p w14:paraId="7AFB44E8" w14:textId="77777777" w:rsidR="00FC758B" w:rsidRPr="001F6BC9" w:rsidRDefault="00FC758B" w:rsidP="00FC758B">
            <w:pPr>
              <w:suppressAutoHyphens w:val="0"/>
              <w:jc w:val="right"/>
              <w:rPr>
                <w:rFonts w:ascii="Palatino Linotype" w:hAnsi="Palatino Linotype"/>
                <w:i/>
                <w:sz w:val="22"/>
                <w:lang w:val="es-ES"/>
              </w:rPr>
            </w:pPr>
            <w:r w:rsidRPr="001F6BC9">
              <w:rPr>
                <w:rFonts w:ascii="Palatino Linotype" w:hAnsi="Palatino Linotype"/>
                <w:i/>
                <w:sz w:val="22"/>
                <w:szCs w:val="15"/>
                <w:lang w:val="es-ES"/>
              </w:rPr>
              <w:t>Folio de la solicitud: 03636/METEPEC/IP/2022</w:t>
            </w:r>
          </w:p>
        </w:tc>
      </w:tr>
      <w:tr w:rsidR="00FC758B" w:rsidRPr="001F6BC9" w14:paraId="73FDFEC5" w14:textId="77777777" w:rsidTr="00FC758B">
        <w:trPr>
          <w:trHeight w:val="464"/>
          <w:tblCellSpacing w:w="0" w:type="dxa"/>
          <w:jc w:val="center"/>
        </w:trPr>
        <w:tc>
          <w:tcPr>
            <w:tcW w:w="0" w:type="auto"/>
            <w:vAlign w:val="center"/>
            <w:hideMark/>
          </w:tcPr>
          <w:p w14:paraId="5F2D9D72" w14:textId="77777777" w:rsidR="00FC758B" w:rsidRPr="001F6BC9" w:rsidRDefault="00FC758B" w:rsidP="00FC758B">
            <w:pPr>
              <w:suppressAutoHyphens w:val="0"/>
              <w:jc w:val="right"/>
              <w:rPr>
                <w:rFonts w:ascii="Palatino Linotype" w:hAnsi="Palatino Linotype"/>
                <w:i/>
                <w:sz w:val="22"/>
                <w:lang w:val="es-ES"/>
              </w:rPr>
            </w:pPr>
          </w:p>
        </w:tc>
      </w:tr>
      <w:tr w:rsidR="00FC758B" w:rsidRPr="001F6BC9" w14:paraId="5FF17178" w14:textId="77777777" w:rsidTr="00FC758B">
        <w:trPr>
          <w:trHeight w:val="154"/>
          <w:tblCellSpacing w:w="0" w:type="dxa"/>
          <w:jc w:val="center"/>
        </w:trPr>
        <w:tc>
          <w:tcPr>
            <w:tcW w:w="0" w:type="auto"/>
            <w:vAlign w:val="center"/>
            <w:hideMark/>
          </w:tcPr>
          <w:p w14:paraId="7223BC08" w14:textId="77777777" w:rsidR="00FC758B" w:rsidRPr="001F6BC9" w:rsidRDefault="00FC758B" w:rsidP="00FC758B">
            <w:pPr>
              <w:suppressAutoHyphens w:val="0"/>
              <w:rPr>
                <w:rFonts w:ascii="Palatino Linotype" w:hAnsi="Palatino Linotype"/>
                <w:i/>
                <w:sz w:val="22"/>
                <w:lang w:val="es-ES"/>
              </w:rPr>
            </w:pPr>
            <w:r w:rsidRPr="001F6BC9">
              <w:rPr>
                <w:rFonts w:ascii="Palatino Linotype" w:hAnsi="Palatino Linotype"/>
                <w:i/>
                <w:sz w:val="22"/>
                <w:szCs w:val="15"/>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FC758B" w:rsidRPr="001F6BC9" w14:paraId="71209DA0" w14:textId="77777777" w:rsidTr="00FC758B">
        <w:trPr>
          <w:trHeight w:val="386"/>
          <w:tblCellSpacing w:w="0" w:type="dxa"/>
          <w:jc w:val="center"/>
        </w:trPr>
        <w:tc>
          <w:tcPr>
            <w:tcW w:w="0" w:type="auto"/>
            <w:vAlign w:val="center"/>
            <w:hideMark/>
          </w:tcPr>
          <w:p w14:paraId="4C9AFE75" w14:textId="77777777" w:rsidR="00FC758B" w:rsidRPr="001F6BC9" w:rsidRDefault="00FC758B" w:rsidP="00FC758B">
            <w:pPr>
              <w:suppressAutoHyphens w:val="0"/>
              <w:rPr>
                <w:rFonts w:ascii="Palatino Linotype" w:hAnsi="Palatino Linotype"/>
                <w:i/>
                <w:sz w:val="22"/>
                <w:lang w:val="es-ES"/>
              </w:rPr>
            </w:pPr>
          </w:p>
        </w:tc>
      </w:tr>
      <w:tr w:rsidR="00FC758B" w:rsidRPr="001F6BC9" w14:paraId="7D148BAD" w14:textId="77777777" w:rsidTr="00FC758B">
        <w:trPr>
          <w:trHeight w:val="154"/>
          <w:tblCellSpacing w:w="0" w:type="dxa"/>
          <w:jc w:val="center"/>
        </w:trPr>
        <w:tc>
          <w:tcPr>
            <w:tcW w:w="0" w:type="auto"/>
            <w:vAlign w:val="center"/>
            <w:hideMark/>
          </w:tcPr>
          <w:p w14:paraId="0B4BFC23" w14:textId="77777777" w:rsidR="00FC758B" w:rsidRPr="001F6BC9" w:rsidRDefault="00FC758B" w:rsidP="00FC758B">
            <w:pPr>
              <w:suppressAutoHyphens w:val="0"/>
              <w:rPr>
                <w:rFonts w:ascii="Palatino Linotype" w:hAnsi="Palatino Linotype"/>
                <w:i/>
                <w:sz w:val="22"/>
                <w:lang w:val="es-ES"/>
              </w:rPr>
            </w:pPr>
            <w:r w:rsidRPr="001F6BC9">
              <w:rPr>
                <w:rFonts w:ascii="Palatino Linotype" w:hAnsi="Palatino Linotype"/>
                <w:i/>
                <w:sz w:val="22"/>
                <w:szCs w:val="15"/>
                <w:lang w:val="es-ES"/>
              </w:rPr>
              <w:t>METEPEC, ESTADO DE MEXICO, JUNIO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30 de junio de 2022 Por lo anterior, se adjunta el acta del comité No CT/MET/EXT-15//2022. Sin más por el momento quedo a sus órdenes. ATENTAMENTE GERARDO ARTURO OZUNA MARTÍNEZ TITULAR DE LA UNIDAD DE TRANSPARENCIA</w:t>
            </w:r>
          </w:p>
        </w:tc>
      </w:tr>
      <w:tr w:rsidR="00FC758B" w:rsidRPr="001F6BC9" w14:paraId="512742D1" w14:textId="77777777" w:rsidTr="00FC758B">
        <w:trPr>
          <w:trHeight w:val="386"/>
          <w:tblCellSpacing w:w="0" w:type="dxa"/>
          <w:jc w:val="center"/>
        </w:trPr>
        <w:tc>
          <w:tcPr>
            <w:tcW w:w="0" w:type="auto"/>
            <w:vAlign w:val="center"/>
            <w:hideMark/>
          </w:tcPr>
          <w:p w14:paraId="183F5832" w14:textId="77777777" w:rsidR="00FC758B" w:rsidRPr="001F6BC9" w:rsidRDefault="00FC758B" w:rsidP="00FC758B">
            <w:pPr>
              <w:suppressAutoHyphens w:val="0"/>
              <w:rPr>
                <w:rFonts w:ascii="Palatino Linotype" w:hAnsi="Palatino Linotype"/>
                <w:i/>
                <w:sz w:val="22"/>
                <w:lang w:val="es-ES"/>
              </w:rPr>
            </w:pPr>
          </w:p>
        </w:tc>
      </w:tr>
      <w:tr w:rsidR="00FC758B" w:rsidRPr="001F6BC9" w14:paraId="79194DE6" w14:textId="77777777" w:rsidTr="00FC758B">
        <w:trPr>
          <w:trHeight w:val="154"/>
          <w:tblCellSpacing w:w="0" w:type="dxa"/>
          <w:jc w:val="center"/>
        </w:trPr>
        <w:tc>
          <w:tcPr>
            <w:tcW w:w="0" w:type="auto"/>
            <w:vAlign w:val="center"/>
            <w:hideMark/>
          </w:tcPr>
          <w:p w14:paraId="6A3B1ECB" w14:textId="77777777" w:rsidR="00FC758B" w:rsidRPr="001F6BC9" w:rsidRDefault="00FC758B" w:rsidP="00FC758B">
            <w:pPr>
              <w:suppressAutoHyphens w:val="0"/>
              <w:jc w:val="center"/>
              <w:rPr>
                <w:rFonts w:ascii="Palatino Linotype" w:hAnsi="Palatino Linotype"/>
                <w:i/>
                <w:sz w:val="22"/>
                <w:szCs w:val="20"/>
                <w:lang w:val="es-ES"/>
              </w:rPr>
            </w:pPr>
          </w:p>
        </w:tc>
      </w:tr>
      <w:tr w:rsidR="00FC758B" w:rsidRPr="001F6BC9" w14:paraId="3CA8F592" w14:textId="77777777" w:rsidTr="00FC758B">
        <w:trPr>
          <w:trHeight w:val="154"/>
          <w:tblCellSpacing w:w="0" w:type="dxa"/>
          <w:jc w:val="center"/>
        </w:trPr>
        <w:tc>
          <w:tcPr>
            <w:tcW w:w="0" w:type="auto"/>
            <w:vAlign w:val="center"/>
            <w:hideMark/>
          </w:tcPr>
          <w:p w14:paraId="5ACE6FEE" w14:textId="77777777" w:rsidR="00FC758B" w:rsidRPr="001F6BC9" w:rsidRDefault="00FC758B" w:rsidP="00FC758B">
            <w:pPr>
              <w:suppressAutoHyphens w:val="0"/>
              <w:rPr>
                <w:rFonts w:ascii="Palatino Linotype" w:hAnsi="Palatino Linotype"/>
                <w:i/>
                <w:sz w:val="22"/>
                <w:lang w:val="es-ES"/>
              </w:rPr>
            </w:pPr>
            <w:r w:rsidRPr="001F6BC9">
              <w:rPr>
                <w:rFonts w:ascii="Palatino Linotype" w:hAnsi="Palatino Linotype"/>
                <w:i/>
                <w:sz w:val="22"/>
                <w:szCs w:val="15"/>
                <w:lang w:val="es-ES"/>
              </w:rPr>
              <w:t>Lic. Gerardo Arturo Ozuna Martínez</w:t>
            </w:r>
          </w:p>
        </w:tc>
      </w:tr>
      <w:tr w:rsidR="00FC758B" w:rsidRPr="001F6BC9" w14:paraId="47EB8D29" w14:textId="77777777" w:rsidTr="00FC758B">
        <w:trPr>
          <w:trHeight w:val="80"/>
          <w:tblCellSpacing w:w="0" w:type="dxa"/>
          <w:jc w:val="center"/>
        </w:trPr>
        <w:tc>
          <w:tcPr>
            <w:tcW w:w="0" w:type="auto"/>
            <w:vAlign w:val="center"/>
            <w:hideMark/>
          </w:tcPr>
          <w:p w14:paraId="38E1C266" w14:textId="687E2B36" w:rsidR="00FC758B" w:rsidRPr="001F6BC9" w:rsidRDefault="00FC758B" w:rsidP="00FC758B">
            <w:pPr>
              <w:suppressAutoHyphens w:val="0"/>
              <w:rPr>
                <w:rFonts w:ascii="Palatino Linotype" w:hAnsi="Palatino Linotype"/>
                <w:i/>
                <w:sz w:val="22"/>
                <w:lang w:val="es-ES"/>
              </w:rPr>
            </w:pPr>
            <w:r w:rsidRPr="001F6BC9">
              <w:rPr>
                <w:rFonts w:ascii="Palatino Linotype" w:hAnsi="Palatino Linotype"/>
                <w:b/>
                <w:bCs/>
                <w:i/>
                <w:sz w:val="22"/>
                <w:szCs w:val="15"/>
                <w:lang w:val="es-ES"/>
              </w:rPr>
              <w:t>Responsable de la Unidad de Transparencia”</w:t>
            </w:r>
          </w:p>
        </w:tc>
      </w:tr>
    </w:tbl>
    <w:p w14:paraId="05393EA8" w14:textId="5653C9C3" w:rsidR="00F13B57" w:rsidRPr="001F6BC9" w:rsidRDefault="00F13B57" w:rsidP="00ED5B86">
      <w:pPr>
        <w:tabs>
          <w:tab w:val="left" w:pos="426"/>
        </w:tabs>
        <w:suppressAutoHyphens w:val="0"/>
        <w:spacing w:after="160" w:line="360" w:lineRule="auto"/>
        <w:contextualSpacing/>
        <w:jc w:val="both"/>
        <w:rPr>
          <w:rFonts w:ascii="Palatino Linotype" w:hAnsi="Palatino Linotype" w:cs="Arial"/>
          <w:i/>
          <w:lang w:val="es-ES_tradnl"/>
        </w:rPr>
      </w:pPr>
    </w:p>
    <w:p w14:paraId="122F182F" w14:textId="7FC97485" w:rsidR="00C47A2C" w:rsidRPr="001F6BC9" w:rsidRDefault="00C47A2C"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1F6BC9">
        <w:rPr>
          <w:rFonts w:ascii="Palatino Linotype" w:hAnsi="Palatino Linotype" w:cs="Arial"/>
          <w:lang w:val="es-ES_tradnl"/>
        </w:rPr>
        <w:t xml:space="preserve">A </w:t>
      </w:r>
      <w:r w:rsidR="00185C77" w:rsidRPr="001F6BC9">
        <w:rPr>
          <w:rFonts w:ascii="Palatino Linotype" w:hAnsi="Palatino Linotype" w:cs="Arial"/>
          <w:lang w:val="es-ES_tradnl"/>
        </w:rPr>
        <w:t xml:space="preserve">dicha </w:t>
      </w:r>
      <w:r w:rsidR="00FC758B" w:rsidRPr="001F6BC9">
        <w:rPr>
          <w:rFonts w:ascii="Palatino Linotype" w:hAnsi="Palatino Linotype" w:cs="Arial"/>
          <w:lang w:val="es-ES_tradnl"/>
        </w:rPr>
        <w:t>prórroga</w:t>
      </w:r>
      <w:r w:rsidRPr="001F6BC9">
        <w:rPr>
          <w:rFonts w:ascii="Palatino Linotype" w:hAnsi="Palatino Linotype" w:cs="Arial"/>
          <w:lang w:val="es-ES_tradnl"/>
        </w:rPr>
        <w:t xml:space="preserve"> </w:t>
      </w:r>
      <w:r w:rsidRPr="001F6BC9">
        <w:rPr>
          <w:rFonts w:ascii="Palatino Linotype" w:hAnsi="Palatino Linotype" w:cs="Arial"/>
          <w:iCs/>
        </w:rPr>
        <w:t xml:space="preserve">se anexó el siguiente documento: </w:t>
      </w:r>
    </w:p>
    <w:p w14:paraId="3CC2593C" w14:textId="3785763D" w:rsidR="00191180" w:rsidRPr="001F6BC9" w:rsidRDefault="00C47A2C" w:rsidP="00ED5B86">
      <w:pPr>
        <w:tabs>
          <w:tab w:val="left" w:pos="426"/>
        </w:tabs>
        <w:suppressAutoHyphens w:val="0"/>
        <w:spacing w:after="160" w:line="360" w:lineRule="auto"/>
        <w:ind w:left="567" w:right="616"/>
        <w:contextualSpacing/>
        <w:jc w:val="both"/>
        <w:rPr>
          <w:rFonts w:ascii="Palatino Linotype" w:hAnsi="Palatino Linotype" w:cs="Arial"/>
          <w:iCs/>
          <w:sz w:val="22"/>
        </w:rPr>
      </w:pPr>
      <w:r w:rsidRPr="001F6BC9">
        <w:rPr>
          <w:rFonts w:ascii="Palatino Linotype" w:hAnsi="Palatino Linotype" w:cs="Arial"/>
          <w:iCs/>
        </w:rPr>
        <w:lastRenderedPageBreak/>
        <w:t xml:space="preserve">• </w:t>
      </w:r>
      <w:hyperlink r:id="rId8" w:tgtFrame="_blank" w:history="1">
        <w:r w:rsidR="00FC758B" w:rsidRPr="001F6BC9">
          <w:rPr>
            <w:rStyle w:val="Hipervnculo"/>
            <w:rFonts w:ascii="Palatino Linotype" w:hAnsi="Palatino Linotype" w:cs="Arial"/>
            <w:b/>
            <w:bCs/>
            <w:iCs/>
            <w:color w:val="auto"/>
            <w:sz w:val="22"/>
          </w:rPr>
          <w:t>15A. SESIÓN EXTRAORDINARIA.PDF</w:t>
        </w:r>
      </w:hyperlink>
      <w:r w:rsidRPr="001F6BC9">
        <w:rPr>
          <w:rFonts w:ascii="Palatino Linotype" w:hAnsi="Palatino Linotype" w:cs="Arial"/>
          <w:b/>
          <w:iCs/>
          <w:sz w:val="22"/>
        </w:rPr>
        <w:t>:</w:t>
      </w:r>
      <w:r w:rsidRPr="001F6BC9">
        <w:rPr>
          <w:rFonts w:ascii="Palatino Linotype" w:hAnsi="Palatino Linotype" w:cs="Arial"/>
          <w:iCs/>
          <w:sz w:val="22"/>
        </w:rPr>
        <w:t xml:space="preserve"> contiene el Acta de la Décima </w:t>
      </w:r>
      <w:r w:rsidR="002D6649" w:rsidRPr="001F6BC9">
        <w:rPr>
          <w:rFonts w:ascii="Palatino Linotype" w:hAnsi="Palatino Linotype" w:cs="Arial"/>
          <w:iCs/>
          <w:sz w:val="22"/>
        </w:rPr>
        <w:t>Quinta</w:t>
      </w:r>
      <w:r w:rsidRPr="001F6BC9">
        <w:rPr>
          <w:rFonts w:ascii="Palatino Linotype" w:hAnsi="Palatino Linotype" w:cs="Arial"/>
          <w:iCs/>
          <w:sz w:val="22"/>
        </w:rPr>
        <w:t xml:space="preserve"> Sesión Extraordinaria del Comité de Transparencia mediante la cual se aprueba la prórroga para otorgar respuesta a la solicitud de información.</w:t>
      </w:r>
    </w:p>
    <w:p w14:paraId="5669A472" w14:textId="77777777" w:rsidR="00C47A2C" w:rsidRPr="001F6BC9" w:rsidRDefault="00C47A2C" w:rsidP="00ED5B86">
      <w:pPr>
        <w:tabs>
          <w:tab w:val="left" w:pos="426"/>
        </w:tabs>
        <w:suppressAutoHyphens w:val="0"/>
        <w:spacing w:after="160" w:line="360" w:lineRule="auto"/>
        <w:contextualSpacing/>
        <w:jc w:val="both"/>
        <w:rPr>
          <w:rFonts w:ascii="Palatino Linotype" w:hAnsi="Palatino Linotype" w:cs="Arial"/>
          <w:i/>
          <w:lang w:val="es-ES_tradnl"/>
        </w:rPr>
      </w:pPr>
    </w:p>
    <w:p w14:paraId="06E6334F" w14:textId="401B57E8" w:rsidR="00191180" w:rsidRPr="001F6BC9" w:rsidRDefault="00191180"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1F6BC9">
        <w:rPr>
          <w:rFonts w:ascii="Palatino Linotype" w:eastAsia="Calibri" w:hAnsi="Palatino Linotype" w:cs="Arial"/>
          <w:lang w:val="es-AR"/>
        </w:rPr>
        <w:t xml:space="preserve">Derivado </w:t>
      </w:r>
      <w:bookmarkStart w:id="2" w:name="_Toc462307683"/>
      <w:bookmarkStart w:id="3" w:name="_Toc472427085"/>
      <w:bookmarkStart w:id="4" w:name="_Toc472500652"/>
      <w:r w:rsidRPr="001F6BC9">
        <w:rPr>
          <w:rFonts w:ascii="Palatino Linotype" w:hAnsi="Palatino Linotype" w:cs="Arial"/>
          <w:lang w:val="es-AR"/>
        </w:rPr>
        <w:t xml:space="preserve">de la falta de respuesta por parte del </w:t>
      </w:r>
      <w:r w:rsidRPr="001F6BC9">
        <w:rPr>
          <w:rFonts w:ascii="Palatino Linotype" w:hAnsi="Palatino Linotype" w:cs="Arial"/>
          <w:b/>
          <w:lang w:val="es-AR"/>
        </w:rPr>
        <w:t>SUJETO OBLIGADO</w:t>
      </w:r>
      <w:r w:rsidRPr="001F6BC9">
        <w:rPr>
          <w:rFonts w:ascii="Palatino Linotype" w:hAnsi="Palatino Linotype" w:cs="Arial"/>
          <w:lang w:val="es-AR"/>
        </w:rPr>
        <w:t>, el</w:t>
      </w:r>
      <w:r w:rsidR="00494456" w:rsidRPr="001F6BC9">
        <w:rPr>
          <w:rFonts w:ascii="Palatino Linotype" w:hAnsi="Palatino Linotype" w:cs="Arial"/>
          <w:lang w:val="es-ES"/>
        </w:rPr>
        <w:t xml:space="preserve"> </w:t>
      </w:r>
      <w:r w:rsidR="002D6649" w:rsidRPr="001F6BC9">
        <w:rPr>
          <w:rFonts w:ascii="Palatino Linotype" w:hAnsi="Palatino Linotype" w:cs="Arial"/>
          <w:lang w:val="es-ES"/>
        </w:rPr>
        <w:t xml:space="preserve">once (11) de agosto </w:t>
      </w:r>
      <w:r w:rsidRPr="001F6BC9">
        <w:rPr>
          <w:rFonts w:ascii="Palatino Linotype" w:hAnsi="Palatino Linotype" w:cs="Arial"/>
          <w:lang w:val="es-ES"/>
        </w:rPr>
        <w:t>de dos mil veinti</w:t>
      </w:r>
      <w:r w:rsidR="00494456" w:rsidRPr="001F6BC9">
        <w:rPr>
          <w:rFonts w:ascii="Palatino Linotype" w:hAnsi="Palatino Linotype" w:cs="Arial"/>
          <w:lang w:val="es-ES"/>
        </w:rPr>
        <w:t>dós, el</w:t>
      </w:r>
      <w:r w:rsidR="00FA7215" w:rsidRPr="001F6BC9">
        <w:rPr>
          <w:rFonts w:ascii="Palatino Linotype" w:hAnsi="Palatino Linotype" w:cs="Arial"/>
          <w:lang w:val="es-ES"/>
        </w:rPr>
        <w:t xml:space="preserve"> </w:t>
      </w:r>
      <w:r w:rsidR="00885757" w:rsidRPr="001F6BC9">
        <w:rPr>
          <w:rFonts w:ascii="Palatino Linotype" w:hAnsi="Palatino Linotype" w:cs="Arial"/>
          <w:lang w:val="es-ES"/>
        </w:rPr>
        <w:t>particular interpuso el recurso</w:t>
      </w:r>
      <w:r w:rsidRPr="001F6BC9">
        <w:rPr>
          <w:rFonts w:ascii="Palatino Linotype" w:hAnsi="Palatino Linotype" w:cs="Arial"/>
          <w:lang w:val="es-ES"/>
        </w:rPr>
        <w:t xml:space="preserve"> de revisión</w:t>
      </w:r>
      <w:r w:rsidR="00FA7215" w:rsidRPr="001F6BC9">
        <w:rPr>
          <w:rFonts w:ascii="Palatino Linotype" w:hAnsi="Palatino Linotype"/>
          <w:b/>
          <w:bCs/>
          <w:color w:val="FF0000"/>
        </w:rPr>
        <w:t xml:space="preserve"> </w:t>
      </w:r>
      <w:r w:rsidR="00F61BAD" w:rsidRPr="001F6BC9">
        <w:rPr>
          <w:rFonts w:ascii="Palatino Linotype" w:hAnsi="Palatino Linotype" w:cs="Arial"/>
          <w:b/>
        </w:rPr>
        <w:t>13258/INFOEM/</w:t>
      </w:r>
      <w:r w:rsidR="00494456" w:rsidRPr="001F6BC9">
        <w:rPr>
          <w:rFonts w:ascii="Palatino Linotype" w:hAnsi="Palatino Linotype" w:cs="Arial"/>
          <w:b/>
        </w:rPr>
        <w:t>IP/RR/2022</w:t>
      </w:r>
      <w:r w:rsidRPr="001F6BC9">
        <w:rPr>
          <w:rFonts w:ascii="Palatino Linotype" w:eastAsia="Calibri" w:hAnsi="Palatino Linotype" w:cs="Arial"/>
          <w:b/>
          <w:lang w:val="es-ES"/>
        </w:rPr>
        <w:t>,</w:t>
      </w:r>
      <w:r w:rsidRPr="001F6BC9">
        <w:rPr>
          <w:rFonts w:ascii="Palatino Linotype" w:eastAsia="Calibri" w:hAnsi="Palatino Linotype" w:cs="Arial"/>
          <w:lang w:val="es-ES"/>
        </w:rPr>
        <w:t xml:space="preserve"> </w:t>
      </w:r>
      <w:r w:rsidRPr="001F6BC9">
        <w:rPr>
          <w:rFonts w:ascii="Palatino Linotype" w:hAnsi="Palatino Linotype" w:cs="Arial"/>
          <w:lang w:val="es-ES"/>
        </w:rPr>
        <w:t>en los que señaló lo siguiente:</w:t>
      </w:r>
    </w:p>
    <w:p w14:paraId="484B0F60" w14:textId="11EC53BD" w:rsidR="00191180" w:rsidRPr="001F6BC9" w:rsidRDefault="00191180" w:rsidP="00ED5B86">
      <w:pPr>
        <w:suppressAutoHyphens w:val="0"/>
        <w:spacing w:line="360" w:lineRule="auto"/>
        <w:ind w:right="616"/>
        <w:contextualSpacing/>
        <w:jc w:val="both"/>
        <w:rPr>
          <w:rFonts w:ascii="Palatino Linotype" w:hAnsi="Palatino Linotype" w:cs="Arial"/>
          <w:i/>
          <w:lang w:val="es-ES_tradnl"/>
        </w:rPr>
      </w:pPr>
    </w:p>
    <w:p w14:paraId="59FF349D" w14:textId="65E45C10" w:rsidR="00191180" w:rsidRPr="001F6BC9" w:rsidRDefault="00191180" w:rsidP="00056A08">
      <w:pPr>
        <w:pStyle w:val="Prrafodelista"/>
        <w:numPr>
          <w:ilvl w:val="0"/>
          <w:numId w:val="10"/>
        </w:numPr>
        <w:suppressAutoHyphens w:val="0"/>
        <w:spacing w:line="360" w:lineRule="auto"/>
        <w:ind w:left="851" w:right="616" w:hanging="567"/>
        <w:jc w:val="both"/>
        <w:rPr>
          <w:rFonts w:ascii="Palatino Linotype" w:hAnsi="Palatino Linotype"/>
          <w:b/>
          <w:i/>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F6BC9">
        <w:rPr>
          <w:rFonts w:ascii="Palatino Linotype" w:hAnsi="Palatino Linotype"/>
          <w:b/>
          <w:szCs w:val="24"/>
        </w:rPr>
        <w:t>Acto impugnado</w:t>
      </w:r>
      <w:r w:rsidRPr="001F6BC9">
        <w:rPr>
          <w:rFonts w:ascii="Palatino Linotype" w:hAnsi="Palatino Linotype"/>
          <w:b/>
          <w:i/>
          <w:szCs w:val="24"/>
        </w:rPr>
        <w:t>:</w:t>
      </w:r>
      <w:bookmarkEnd w:id="2"/>
      <w:bookmarkEnd w:id="3"/>
      <w:bookmarkEnd w:id="4"/>
      <w:r w:rsidRPr="001F6BC9">
        <w:rPr>
          <w:rFonts w:ascii="Palatino Linotype" w:hAnsi="Palatino Linotype"/>
          <w:b/>
          <w:i/>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8442D6" w:rsidRPr="001F6BC9">
        <w:rPr>
          <w:rFonts w:ascii="Palatino Linotype" w:hAnsi="Palatino Linotype"/>
          <w:b/>
          <w:i/>
          <w:szCs w:val="24"/>
        </w:rPr>
        <w:t xml:space="preserve"> </w:t>
      </w:r>
      <w:r w:rsidRPr="001F6BC9">
        <w:rPr>
          <w:rFonts w:ascii="Palatino Linotype" w:hAnsi="Palatino Linotype"/>
          <w:i/>
          <w:szCs w:val="24"/>
        </w:rPr>
        <w:t>“</w:t>
      </w:r>
      <w:r w:rsidR="00F61BAD" w:rsidRPr="001F6BC9">
        <w:rPr>
          <w:rFonts w:ascii="Palatino Linotype" w:hAnsi="Palatino Linotype"/>
          <w:i/>
          <w:szCs w:val="24"/>
          <w:lang w:val="es-MX"/>
        </w:rPr>
        <w:t>Falta de respuesta del sujeto obligado</w:t>
      </w:r>
      <w:r w:rsidRPr="001F6BC9">
        <w:rPr>
          <w:rFonts w:ascii="Palatino Linotype" w:eastAsia="Calibri" w:hAnsi="Palatino Linotype"/>
          <w:i/>
          <w:color w:val="000000"/>
          <w:szCs w:val="24"/>
        </w:rPr>
        <w:t>”</w:t>
      </w:r>
      <w:r w:rsidRPr="001F6BC9">
        <w:rPr>
          <w:rFonts w:ascii="Palatino Linotype" w:eastAsia="Calibri" w:hAnsi="Palatino Linotype" w:cs="Arial"/>
          <w:i/>
          <w:szCs w:val="24"/>
        </w:rPr>
        <w:t xml:space="preserve"> </w:t>
      </w:r>
      <w:r w:rsidRPr="001F6BC9">
        <w:rPr>
          <w:rFonts w:ascii="Palatino Linotype" w:eastAsia="Calibri" w:hAnsi="Palatino Linotype" w:cs="Arial"/>
          <w:iCs/>
          <w:szCs w:val="24"/>
        </w:rPr>
        <w:t>(Sic)</w:t>
      </w:r>
      <w:r w:rsidRPr="001F6BC9">
        <w:rPr>
          <w:rFonts w:ascii="Palatino Linotype" w:eastAsia="Calibri" w:hAnsi="Palatino Linotype" w:cs="Arial"/>
          <w:i/>
          <w:szCs w:val="24"/>
        </w:rPr>
        <w:t xml:space="preserve"> </w:t>
      </w:r>
    </w:p>
    <w:p w14:paraId="2E925596" w14:textId="77777777" w:rsidR="00191180" w:rsidRPr="001F6BC9" w:rsidRDefault="00191180" w:rsidP="00ED5B86">
      <w:pPr>
        <w:suppressAutoHyphens w:val="0"/>
        <w:spacing w:line="360" w:lineRule="auto"/>
        <w:ind w:left="709" w:right="616"/>
        <w:contextualSpacing/>
        <w:jc w:val="both"/>
        <w:rPr>
          <w:rFonts w:ascii="Palatino Linotype" w:hAnsi="Palatino Linotype" w:cs="Arial"/>
          <w:i/>
          <w:sz w:val="22"/>
          <w:lang w:val="es-ES_tradnl"/>
        </w:rPr>
      </w:pPr>
    </w:p>
    <w:p w14:paraId="7015A5EF" w14:textId="43758911" w:rsidR="00191180" w:rsidRPr="001F6BC9" w:rsidRDefault="00191180" w:rsidP="00056A08">
      <w:pPr>
        <w:pStyle w:val="Prrafodelista"/>
        <w:numPr>
          <w:ilvl w:val="0"/>
          <w:numId w:val="10"/>
        </w:numPr>
        <w:suppressAutoHyphens w:val="0"/>
        <w:spacing w:line="360" w:lineRule="auto"/>
        <w:ind w:left="851" w:right="616" w:hanging="567"/>
        <w:jc w:val="both"/>
        <w:rPr>
          <w:rFonts w:ascii="Palatino Linotype" w:eastAsia="Calibri" w:hAnsi="Palatino Linotype"/>
          <w:i/>
          <w:color w:val="000000"/>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F6BC9">
        <w:rPr>
          <w:rFonts w:ascii="Palatino Linotype" w:hAnsi="Palatino Linotype"/>
          <w:b/>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F6BC9">
        <w:rPr>
          <w:rFonts w:ascii="Palatino Linotype" w:hAnsi="Palatino Linotype"/>
          <w:b/>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1F6BC9">
        <w:rPr>
          <w:rFonts w:ascii="Palatino Linotype" w:eastAsia="Calibri" w:hAnsi="Palatino Linotype"/>
          <w:i/>
          <w:color w:val="000000"/>
          <w:szCs w:val="24"/>
        </w:rPr>
        <w:t>“</w:t>
      </w:r>
      <w:r w:rsidR="00F61BAD" w:rsidRPr="001F6BC9">
        <w:rPr>
          <w:rFonts w:ascii="Palatino Linotype" w:eastAsia="Calibri" w:hAnsi="Palatino Linotype"/>
          <w:i/>
          <w:color w:val="000000"/>
          <w:szCs w:val="24"/>
          <w:lang w:val="es-MX"/>
        </w:rPr>
        <w:t>Falta de respuesta del sujeto obligado</w:t>
      </w:r>
      <w:r w:rsidR="00494456" w:rsidRPr="001F6BC9">
        <w:rPr>
          <w:rFonts w:ascii="Palatino Linotype" w:eastAsia="Calibri" w:hAnsi="Palatino Linotype"/>
          <w:i/>
          <w:color w:val="000000"/>
          <w:szCs w:val="24"/>
        </w:rPr>
        <w:t xml:space="preserve">” </w:t>
      </w:r>
      <w:r w:rsidRPr="001F6BC9">
        <w:rPr>
          <w:rFonts w:ascii="Palatino Linotype" w:eastAsia="Calibri" w:hAnsi="Palatino Linotype"/>
          <w:iCs/>
          <w:color w:val="000000"/>
          <w:szCs w:val="24"/>
        </w:rPr>
        <w:t>(</w:t>
      </w:r>
      <w:r w:rsidR="00FA7215" w:rsidRPr="001F6BC9">
        <w:rPr>
          <w:rFonts w:ascii="Palatino Linotype" w:hAnsi="Palatino Linotype"/>
          <w:iCs/>
          <w:szCs w:val="24"/>
        </w:rPr>
        <w:t>Sic)</w:t>
      </w:r>
    </w:p>
    <w:p w14:paraId="38E59B5C" w14:textId="77777777" w:rsidR="00FA7215" w:rsidRPr="001F6BC9" w:rsidRDefault="00FA7215" w:rsidP="00ED5B86">
      <w:pPr>
        <w:suppressAutoHyphens w:val="0"/>
        <w:spacing w:line="360" w:lineRule="auto"/>
        <w:ind w:left="709" w:right="567"/>
        <w:jc w:val="both"/>
        <w:rPr>
          <w:rFonts w:ascii="Palatino Linotype" w:hAnsi="Palatino Linotype"/>
          <w:iCs/>
          <w:lang w:val="es-ES"/>
        </w:rPr>
      </w:pPr>
    </w:p>
    <w:p w14:paraId="021DB370" w14:textId="7E2B2763" w:rsidR="00494456" w:rsidRPr="001F6BC9" w:rsidRDefault="00494456"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F6BC9">
        <w:rPr>
          <w:rFonts w:ascii="Palatino Linotype" w:hAnsi="Palatino Linotype"/>
          <w:color w:val="000000"/>
        </w:rPr>
        <w:t xml:space="preserve">Se registró el recurso de revisión bajo el número de expediente al rubro indicado, asimismo, con fundamento en lo dispuesto por el artículo 185 fracción I de la </w:t>
      </w:r>
      <w:r w:rsidRPr="001F6BC9">
        <w:rPr>
          <w:rFonts w:ascii="Palatino Linotype" w:hAnsi="Palatino Linotype"/>
          <w:b/>
          <w:color w:val="000000"/>
        </w:rPr>
        <w:t>Ley de</w:t>
      </w:r>
      <w:r w:rsidRPr="001F6BC9">
        <w:rPr>
          <w:rFonts w:ascii="Palatino Linotype" w:hAnsi="Palatino Linotype"/>
          <w:b/>
          <w:color w:val="000000"/>
          <w:lang w:val="es-ES_tradnl"/>
        </w:rPr>
        <w:t xml:space="preserve"> </w:t>
      </w:r>
      <w:r w:rsidRPr="001F6BC9">
        <w:rPr>
          <w:rFonts w:ascii="Palatino Linotype" w:hAnsi="Palatino Linotype"/>
          <w:b/>
          <w:color w:val="000000"/>
        </w:rPr>
        <w:t>Transparencia y Acceso a la Información Pública del Estado de México y Municipios</w:t>
      </w:r>
      <w:r w:rsidRPr="001F6BC9">
        <w:rPr>
          <w:rFonts w:ascii="Palatino Linotype" w:hAnsi="Palatino Linotype"/>
          <w:b/>
          <w:color w:val="000000"/>
          <w:lang w:val="es-ES_tradnl"/>
        </w:rPr>
        <w:t xml:space="preserve"> </w:t>
      </w:r>
      <w:r w:rsidRPr="001F6BC9">
        <w:rPr>
          <w:rFonts w:ascii="Palatino Linotype" w:hAnsi="Palatino Linotype"/>
          <w:b/>
          <w:color w:val="000000"/>
        </w:rPr>
        <w:t>se turnó a la Comisionada María del Rosario Mejía Ayala</w:t>
      </w:r>
      <w:r w:rsidRPr="001F6BC9">
        <w:rPr>
          <w:rFonts w:ascii="Palatino Linotype" w:hAnsi="Palatino Linotype"/>
          <w:color w:val="000000"/>
        </w:rPr>
        <w:t xml:space="preserve">, </w:t>
      </w:r>
      <w:r w:rsidR="001666E5" w:rsidRPr="001F6BC9">
        <w:rPr>
          <w:rFonts w:ascii="Palatino Linotype" w:hAnsi="Palatino Linotype"/>
          <w:color w:val="000000"/>
        </w:rPr>
        <w:t>para</w:t>
      </w:r>
      <w:r w:rsidRPr="001F6BC9">
        <w:rPr>
          <w:rFonts w:ascii="Palatino Linotype" w:hAnsi="Palatino Linotype"/>
          <w:color w:val="000000"/>
        </w:rPr>
        <w:t xml:space="preserve"> su análisis.</w:t>
      </w:r>
    </w:p>
    <w:p w14:paraId="777EC161" w14:textId="77777777" w:rsidR="00494456" w:rsidRPr="001F6BC9" w:rsidRDefault="00494456" w:rsidP="00ED5B86">
      <w:pPr>
        <w:tabs>
          <w:tab w:val="left" w:pos="426"/>
        </w:tabs>
        <w:suppressAutoHyphens w:val="0"/>
        <w:spacing w:after="160" w:line="360" w:lineRule="auto"/>
        <w:contextualSpacing/>
        <w:jc w:val="both"/>
        <w:rPr>
          <w:rFonts w:ascii="Palatino Linotype" w:hAnsi="Palatino Linotype"/>
          <w:color w:val="000000"/>
          <w:lang w:val="es-ES_tradnl"/>
        </w:rPr>
      </w:pPr>
    </w:p>
    <w:p w14:paraId="23B40D61" w14:textId="579A3D3D" w:rsidR="00494456" w:rsidRPr="001F6BC9" w:rsidRDefault="00494456" w:rsidP="00ED5B86">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F6BC9">
        <w:rPr>
          <w:rFonts w:ascii="Palatino Linotype" w:hAnsi="Palatino Linotype"/>
        </w:rPr>
        <w:t xml:space="preserve">La Comisionada </w:t>
      </w:r>
      <w:r w:rsidRPr="001F6BC9">
        <w:rPr>
          <w:rFonts w:ascii="Palatino Linotype" w:hAnsi="Palatino Linotype"/>
          <w:b/>
        </w:rPr>
        <w:t>María del Rosario Mejía Ayala</w:t>
      </w:r>
      <w:r w:rsidRPr="001F6BC9">
        <w:rPr>
          <w:rFonts w:ascii="Palatino Linotype" w:hAnsi="Palatino Linotype"/>
        </w:rPr>
        <w:t>, con fundamento en lo dispuesto por el artículo 185 fracción II de la ley de la materia, a travé</w:t>
      </w:r>
      <w:r w:rsidR="00F61BAD" w:rsidRPr="001F6BC9">
        <w:rPr>
          <w:rFonts w:ascii="Palatino Linotype" w:hAnsi="Palatino Linotype"/>
        </w:rPr>
        <w:t>s del acuerdo de admisión de fecha diecinueve (19</w:t>
      </w:r>
      <w:r w:rsidRPr="001F6BC9">
        <w:rPr>
          <w:rFonts w:ascii="Palatino Linotype" w:hAnsi="Palatino Linotype"/>
        </w:rPr>
        <w:t xml:space="preserve">) de agosto de dos mil veintidós, puso a disposición de las partes el expediente electrónico vía Sistema de Acceso a la Información Mexiquense </w:t>
      </w:r>
      <w:r w:rsidRPr="001F6BC9">
        <w:rPr>
          <w:rFonts w:ascii="Palatino Linotype" w:hAnsi="Palatino Linotype"/>
          <w:b/>
        </w:rPr>
        <w:t>(SAIMEX)</w:t>
      </w:r>
      <w:r w:rsidRPr="001F6BC9">
        <w:rPr>
          <w:rFonts w:ascii="Palatino Linotype" w:hAnsi="Palatino Linotype"/>
        </w:rPr>
        <w:t xml:space="preserve"> a efecto de que en un plazo máximo de siete días manifestaran lo que a derecho convinieran, ofrecieran pruebas y alegatos según corresponda a los casos </w:t>
      </w:r>
      <w:r w:rsidRPr="001F6BC9">
        <w:rPr>
          <w:rFonts w:ascii="Palatino Linotype" w:hAnsi="Palatino Linotype"/>
        </w:rPr>
        <w:lastRenderedPageBreak/>
        <w:t xml:space="preserve">concretos, de esta forma para que el </w:t>
      </w:r>
      <w:r w:rsidRPr="001F6BC9">
        <w:rPr>
          <w:rFonts w:ascii="Palatino Linotype" w:hAnsi="Palatino Linotype"/>
          <w:b/>
        </w:rPr>
        <w:t>SUJETO OBLIGADO</w:t>
      </w:r>
      <w:r w:rsidRPr="001F6BC9">
        <w:rPr>
          <w:rFonts w:ascii="Palatino Linotype" w:hAnsi="Palatino Linotype"/>
        </w:rPr>
        <w:t xml:space="preserve"> presentara el informe justificado correspondiente, situación que no aconteció por ninguna de las partes</w:t>
      </w:r>
      <w:r w:rsidR="00F61BAD" w:rsidRPr="001F6BC9">
        <w:rPr>
          <w:rFonts w:ascii="Palatino Linotype" w:hAnsi="Palatino Linotype"/>
        </w:rPr>
        <w:t>.</w:t>
      </w:r>
    </w:p>
    <w:p w14:paraId="23FDE4E2" w14:textId="77777777" w:rsidR="006F2548" w:rsidRPr="001F6BC9" w:rsidRDefault="006F2548" w:rsidP="00ED5B86">
      <w:pPr>
        <w:tabs>
          <w:tab w:val="left" w:pos="426"/>
        </w:tabs>
        <w:suppressAutoHyphens w:val="0"/>
        <w:spacing w:after="160" w:line="360" w:lineRule="auto"/>
        <w:contextualSpacing/>
        <w:jc w:val="both"/>
        <w:rPr>
          <w:rFonts w:ascii="Palatino Linotype" w:hAnsi="Palatino Linotype"/>
          <w:i/>
          <w:color w:val="000000"/>
          <w:lang w:val="es-ES_tradnl"/>
        </w:rPr>
      </w:pPr>
    </w:p>
    <w:p w14:paraId="14635D3B" w14:textId="7CA3737D" w:rsidR="00494456" w:rsidRPr="001F6BC9" w:rsidRDefault="00C05632" w:rsidP="00ED5B86">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1F6BC9">
        <w:rPr>
          <w:rFonts w:ascii="Palatino Linotype" w:hAnsi="Palatino Linotype"/>
          <w:lang w:val="es-ES_tradnl"/>
        </w:rPr>
        <w:t>La</w:t>
      </w:r>
      <w:r w:rsidR="006F2548" w:rsidRPr="001F6BC9">
        <w:rPr>
          <w:rFonts w:ascii="Palatino Linotype" w:eastAsiaTheme="minorEastAsia" w:hAnsi="Palatino Linotype" w:cstheme="minorBidi"/>
          <w:b/>
          <w:color w:val="000000" w:themeColor="text1"/>
          <w:lang w:val="es-ES_tradnl"/>
        </w:rPr>
        <w:t xml:space="preserve"> </w:t>
      </w:r>
      <w:r w:rsidR="006F2548" w:rsidRPr="001F6BC9">
        <w:rPr>
          <w:rFonts w:ascii="Palatino Linotype" w:hAnsi="Palatino Linotype"/>
          <w:lang w:val="es-ES_tradnl"/>
        </w:rPr>
        <w:t xml:space="preserve">Comisionada María del Rosario Mejía Ayala </w:t>
      </w:r>
      <w:r w:rsidR="00E96A2C" w:rsidRPr="001F6BC9">
        <w:rPr>
          <w:rFonts w:ascii="Palatino Linotype" w:hAnsi="Palatino Linotype"/>
          <w:lang w:val="es-ES_tradnl"/>
        </w:rPr>
        <w:t>decretó el cierre del periodo de instrucción del recurso</w:t>
      </w:r>
      <w:r w:rsidR="009A7C8F" w:rsidRPr="001F6BC9">
        <w:rPr>
          <w:rFonts w:ascii="Palatino Linotype" w:hAnsi="Palatino Linotype"/>
          <w:lang w:val="es-ES_tradnl"/>
        </w:rPr>
        <w:t xml:space="preserve"> de revi</w:t>
      </w:r>
      <w:r w:rsidRPr="001F6BC9">
        <w:rPr>
          <w:rFonts w:ascii="Palatino Linotype" w:hAnsi="Palatino Linotype"/>
          <w:lang w:val="es-ES_tradnl"/>
        </w:rPr>
        <w:t>sión</w:t>
      </w:r>
      <w:r w:rsidR="00494456" w:rsidRPr="001F6BC9">
        <w:rPr>
          <w:rFonts w:ascii="Palatino Linotype" w:eastAsia="Calibri" w:hAnsi="Palatino Linotype" w:cs="Arial"/>
          <w:lang w:val="es-ES"/>
        </w:rPr>
        <w:t xml:space="preserve"> </w:t>
      </w:r>
      <w:r w:rsidR="00F61BAD" w:rsidRPr="001F6BC9">
        <w:rPr>
          <w:rFonts w:ascii="Palatino Linotype" w:hAnsi="Palatino Linotype"/>
          <w:b/>
          <w:bCs/>
        </w:rPr>
        <w:t>132</w:t>
      </w:r>
      <w:r w:rsidR="00494456" w:rsidRPr="001F6BC9">
        <w:rPr>
          <w:rFonts w:ascii="Palatino Linotype" w:hAnsi="Palatino Linotype"/>
          <w:b/>
          <w:bCs/>
        </w:rPr>
        <w:t>58/INFOEM/IP/RR/2022</w:t>
      </w:r>
      <w:r w:rsidR="00494456" w:rsidRPr="001F6BC9">
        <w:rPr>
          <w:rFonts w:ascii="Palatino Linotype" w:eastAsia="Calibri" w:hAnsi="Palatino Linotype" w:cs="Arial"/>
          <w:lang w:val="es-ES"/>
        </w:rPr>
        <w:t xml:space="preserve"> </w:t>
      </w:r>
      <w:r w:rsidR="00494456" w:rsidRPr="001F6BC9">
        <w:rPr>
          <w:rFonts w:ascii="Palatino Linotype" w:hAnsi="Palatino Linotype"/>
          <w:lang w:val="es-ES_tradnl"/>
        </w:rPr>
        <w:t xml:space="preserve">en fecha </w:t>
      </w:r>
      <w:r w:rsidR="00F61BAD" w:rsidRPr="001F6BC9">
        <w:rPr>
          <w:rFonts w:ascii="Palatino Linotype" w:hAnsi="Palatino Linotype"/>
          <w:lang w:val="es-ES_tradnl"/>
        </w:rPr>
        <w:t>cinco (05) de septiembre</w:t>
      </w:r>
      <w:r w:rsidR="00494456" w:rsidRPr="001F6BC9">
        <w:rPr>
          <w:rFonts w:ascii="Palatino Linotype" w:hAnsi="Palatino Linotype"/>
          <w:lang w:val="es-ES_tradnl"/>
        </w:rPr>
        <w:t xml:space="preserve"> de dos mil veintidós</w:t>
      </w:r>
      <w:r w:rsidRPr="001F6BC9">
        <w:rPr>
          <w:rFonts w:ascii="Palatino Linotype" w:hAnsi="Palatino Linotype"/>
          <w:lang w:val="es-ES_tradnl"/>
        </w:rPr>
        <w:t xml:space="preserve">. </w:t>
      </w:r>
    </w:p>
    <w:p w14:paraId="68819CE8" w14:textId="77777777" w:rsidR="00494456" w:rsidRPr="001F6BC9" w:rsidRDefault="00494456" w:rsidP="00ED5B86">
      <w:pPr>
        <w:spacing w:line="360" w:lineRule="auto"/>
        <w:jc w:val="both"/>
        <w:rPr>
          <w:rFonts w:ascii="Palatino Linotype" w:eastAsia="Calibri" w:hAnsi="Palatino Linotype" w:cs="Arial"/>
        </w:rPr>
      </w:pPr>
    </w:p>
    <w:p w14:paraId="22A28302" w14:textId="04E4067A" w:rsidR="00A070B3" w:rsidRPr="001F6BC9" w:rsidRDefault="00494456" w:rsidP="00ED5B86">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1F6BC9">
        <w:rPr>
          <w:rFonts w:ascii="Palatino Linotype" w:eastAsia="Calibri" w:hAnsi="Palatino Linotype" w:cs="Arial"/>
        </w:rPr>
        <w:t xml:space="preserve">El </w:t>
      </w:r>
      <w:r w:rsidR="00F61BAD" w:rsidRPr="001F6BC9">
        <w:rPr>
          <w:rFonts w:ascii="Palatino Linotype" w:eastAsia="Calibri" w:hAnsi="Palatino Linotype" w:cs="Arial"/>
        </w:rPr>
        <w:t>catorce (14) de septiembre</w:t>
      </w:r>
      <w:r w:rsidRPr="001F6BC9">
        <w:rPr>
          <w:rFonts w:ascii="Palatino Linotype" w:eastAsia="Calibri" w:hAnsi="Palatino Linotype" w:cs="Arial"/>
        </w:rPr>
        <w:t xml:space="preserve"> de dos mil veintidós</w:t>
      </w:r>
      <w:r w:rsidR="00A070B3" w:rsidRPr="001F6BC9">
        <w:rPr>
          <w:rFonts w:ascii="Palatino Linotype" w:eastAsia="Calibri" w:hAnsi="Palatino Linotype" w:cs="Arial"/>
        </w:rPr>
        <w:t>, el Pleno del Instituto de Transparencia, Acceso a la Información Pública y Protección de Datos Personales del Estado de México y Mu</w:t>
      </w:r>
      <w:r w:rsidRPr="001F6BC9">
        <w:rPr>
          <w:rFonts w:ascii="Palatino Linotype" w:eastAsia="Calibri" w:hAnsi="Palatino Linotype" w:cs="Arial"/>
        </w:rPr>
        <w:t xml:space="preserve">nicipios, durante la Trigésima </w:t>
      </w:r>
      <w:r w:rsidR="00F61BAD" w:rsidRPr="001F6BC9">
        <w:rPr>
          <w:rFonts w:ascii="Palatino Linotype" w:eastAsia="Calibri" w:hAnsi="Palatino Linotype" w:cs="Arial"/>
        </w:rPr>
        <w:t xml:space="preserve">Tercera </w:t>
      </w:r>
      <w:r w:rsidR="00A070B3" w:rsidRPr="001F6BC9">
        <w:rPr>
          <w:rFonts w:ascii="Palatino Linotype" w:eastAsia="Calibri" w:hAnsi="Palatino Linotype" w:cs="Arial"/>
        </w:rPr>
        <w:t xml:space="preserve">Sesión Ordinaria, aprobó por mayoría de votos, la Resolución del Recurso de Revisión </w:t>
      </w:r>
      <w:r w:rsidR="00F61BAD" w:rsidRPr="001F6BC9">
        <w:rPr>
          <w:rFonts w:ascii="Palatino Linotype" w:eastAsia="Calibri" w:hAnsi="Palatino Linotype" w:cs="Arial"/>
          <w:b/>
          <w:bCs/>
        </w:rPr>
        <w:t>13258</w:t>
      </w:r>
      <w:r w:rsidRPr="001F6BC9">
        <w:rPr>
          <w:rFonts w:ascii="Palatino Linotype" w:eastAsia="Calibri" w:hAnsi="Palatino Linotype" w:cs="Arial"/>
          <w:b/>
          <w:bCs/>
        </w:rPr>
        <w:t>/INFOEM/IP/RR/2022</w:t>
      </w:r>
      <w:r w:rsidR="00A070B3" w:rsidRPr="001F6BC9">
        <w:rPr>
          <w:rFonts w:ascii="Palatino Linotype" w:eastAsia="Calibri" w:hAnsi="Palatino Linotype" w:cs="Arial"/>
        </w:rPr>
        <w:t>, en la cual se determinó lo siguiente:</w:t>
      </w:r>
    </w:p>
    <w:p w14:paraId="0523A7FD" w14:textId="77777777" w:rsidR="00A070B3" w:rsidRPr="001F6BC9" w:rsidRDefault="00A070B3" w:rsidP="00ED5B86">
      <w:pPr>
        <w:pStyle w:val="Prrafodelista"/>
        <w:spacing w:line="360" w:lineRule="auto"/>
        <w:jc w:val="both"/>
        <w:rPr>
          <w:rFonts w:ascii="Palatino Linotype" w:eastAsia="MS Mincho" w:hAnsi="Palatino Linotype"/>
          <w:b/>
          <w:color w:val="000000"/>
          <w:szCs w:val="24"/>
          <w:lang w:val="es-ES_tradnl"/>
        </w:rPr>
      </w:pPr>
    </w:p>
    <w:p w14:paraId="76F02320" w14:textId="77777777" w:rsidR="00A070B3" w:rsidRPr="001F6BC9" w:rsidRDefault="00A070B3" w:rsidP="00ED5B86">
      <w:pPr>
        <w:pStyle w:val="Prrafodelista"/>
        <w:spacing w:line="360" w:lineRule="auto"/>
        <w:jc w:val="both"/>
        <w:rPr>
          <w:rFonts w:ascii="Palatino Linotype" w:eastAsia="MS Mincho" w:hAnsi="Palatino Linotype"/>
          <w:b/>
          <w:color w:val="000000"/>
          <w:szCs w:val="24"/>
          <w:lang w:val="es-ES_tradnl"/>
        </w:rPr>
      </w:pPr>
    </w:p>
    <w:p w14:paraId="06C7345E" w14:textId="1A3C0D50" w:rsidR="0015512C" w:rsidRPr="001F6BC9" w:rsidRDefault="00A070B3"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i/>
          <w:sz w:val="22"/>
        </w:rPr>
        <w:t>“</w:t>
      </w:r>
      <w:r w:rsidR="00F61BAD" w:rsidRPr="001F6BC9">
        <w:rPr>
          <w:rFonts w:ascii="Palatino Linotype" w:hAnsi="Palatino Linotype"/>
          <w:b/>
          <w:i/>
          <w:sz w:val="22"/>
        </w:rPr>
        <w:t>PRI</w:t>
      </w:r>
      <w:r w:rsidR="00494456" w:rsidRPr="001F6BC9">
        <w:rPr>
          <w:rFonts w:ascii="Palatino Linotype" w:hAnsi="Palatino Linotype"/>
          <w:b/>
          <w:i/>
          <w:sz w:val="22"/>
        </w:rPr>
        <w:t>MERO.</w:t>
      </w:r>
      <w:r w:rsidR="00494456" w:rsidRPr="001F6BC9">
        <w:rPr>
          <w:rFonts w:ascii="Palatino Linotype" w:hAnsi="Palatino Linotype"/>
          <w:i/>
          <w:sz w:val="22"/>
        </w:rPr>
        <w:t xml:space="preserve"> Resultan fundadas las razones o motivos de inconformidad hechos valer en el recurso de revisión </w:t>
      </w:r>
      <w:r w:rsidR="00F61BAD" w:rsidRPr="001F6BC9">
        <w:rPr>
          <w:rFonts w:ascii="Palatino Linotype" w:hAnsi="Palatino Linotype"/>
          <w:b/>
          <w:i/>
          <w:sz w:val="22"/>
        </w:rPr>
        <w:t>132</w:t>
      </w:r>
      <w:r w:rsidR="00494456" w:rsidRPr="001F6BC9">
        <w:rPr>
          <w:rFonts w:ascii="Palatino Linotype" w:hAnsi="Palatino Linotype"/>
          <w:b/>
          <w:i/>
          <w:sz w:val="22"/>
        </w:rPr>
        <w:t>58/INFOEM/IP/RR/2022</w:t>
      </w:r>
      <w:r w:rsidR="00494456" w:rsidRPr="001F6BC9">
        <w:rPr>
          <w:rFonts w:ascii="Palatino Linotype" w:hAnsi="Palatino Linotype"/>
          <w:i/>
          <w:sz w:val="22"/>
        </w:rPr>
        <w:t xml:space="preserve"> en términos del Considerando </w:t>
      </w:r>
      <w:r w:rsidR="00494456" w:rsidRPr="001F6BC9">
        <w:rPr>
          <w:rFonts w:ascii="Palatino Linotype" w:hAnsi="Palatino Linotype"/>
          <w:b/>
          <w:i/>
          <w:sz w:val="22"/>
        </w:rPr>
        <w:t xml:space="preserve">CUARTO </w:t>
      </w:r>
      <w:r w:rsidR="00494456" w:rsidRPr="001F6BC9">
        <w:rPr>
          <w:rFonts w:ascii="Palatino Linotype" w:hAnsi="Palatino Linotype"/>
          <w:i/>
          <w:sz w:val="22"/>
        </w:rPr>
        <w:t xml:space="preserve">de la presente resolución. </w:t>
      </w:r>
    </w:p>
    <w:p w14:paraId="1D1469B7" w14:textId="77777777" w:rsidR="0015512C" w:rsidRPr="001F6BC9" w:rsidRDefault="0015512C" w:rsidP="00ED5B86">
      <w:pPr>
        <w:tabs>
          <w:tab w:val="left" w:pos="426"/>
        </w:tabs>
        <w:suppressAutoHyphens w:val="0"/>
        <w:spacing w:line="360" w:lineRule="auto"/>
        <w:ind w:left="567" w:right="616"/>
        <w:contextualSpacing/>
        <w:jc w:val="both"/>
        <w:rPr>
          <w:rFonts w:ascii="Palatino Linotype" w:hAnsi="Palatino Linotype"/>
          <w:i/>
          <w:sz w:val="22"/>
        </w:rPr>
      </w:pPr>
    </w:p>
    <w:p w14:paraId="332847A8" w14:textId="3E186EE4" w:rsidR="0015512C" w:rsidRPr="001F6BC9" w:rsidRDefault="00494456"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b/>
          <w:i/>
          <w:sz w:val="22"/>
        </w:rPr>
        <w:t>SEGUNDO.</w:t>
      </w:r>
      <w:r w:rsidRPr="001F6BC9">
        <w:rPr>
          <w:rFonts w:ascii="Palatino Linotype" w:hAnsi="Palatino Linotype"/>
          <w:i/>
          <w:sz w:val="22"/>
        </w:rPr>
        <w:t xml:space="preserve"> Se </w:t>
      </w:r>
      <w:r w:rsidRPr="001F6BC9">
        <w:rPr>
          <w:rFonts w:ascii="Palatino Linotype" w:hAnsi="Palatino Linotype"/>
          <w:b/>
          <w:i/>
          <w:sz w:val="22"/>
        </w:rPr>
        <w:t xml:space="preserve">ORDENA </w:t>
      </w:r>
      <w:r w:rsidRPr="001F6BC9">
        <w:rPr>
          <w:rFonts w:ascii="Palatino Linotype" w:hAnsi="Palatino Linotype"/>
          <w:i/>
          <w:sz w:val="22"/>
        </w:rPr>
        <w:t xml:space="preserve">a Ayuntamiento de Metepec dar atención a la solicitud de información </w:t>
      </w:r>
      <w:r w:rsidR="00F61BAD" w:rsidRPr="001F6BC9">
        <w:rPr>
          <w:rFonts w:ascii="Palatino Linotype" w:hAnsi="Palatino Linotype"/>
          <w:b/>
          <w:i/>
          <w:sz w:val="22"/>
        </w:rPr>
        <w:t>03636</w:t>
      </w:r>
      <w:r w:rsidRPr="001F6BC9">
        <w:rPr>
          <w:rFonts w:ascii="Palatino Linotype" w:hAnsi="Palatino Linotype"/>
          <w:b/>
          <w:i/>
          <w:sz w:val="22"/>
        </w:rPr>
        <w:t>/METEPEC/IP/2022</w:t>
      </w:r>
      <w:r w:rsidRPr="001F6BC9">
        <w:rPr>
          <w:rFonts w:ascii="Palatino Linotype" w:hAnsi="Palatino Linotype"/>
          <w:i/>
          <w:sz w:val="22"/>
        </w:rPr>
        <w:t xml:space="preserve">; y, en su caso, entregar la información en la modalidad Sistema de Acceso a Información Mexiquense </w:t>
      </w:r>
      <w:r w:rsidRPr="001F6BC9">
        <w:rPr>
          <w:rFonts w:ascii="Palatino Linotype" w:hAnsi="Palatino Linotype"/>
          <w:b/>
          <w:i/>
          <w:sz w:val="22"/>
        </w:rPr>
        <w:t>(SAIMEX)</w:t>
      </w:r>
      <w:r w:rsidRPr="001F6BC9">
        <w:rPr>
          <w:rFonts w:ascii="Palatino Linotype" w:hAnsi="Palatino Linotype"/>
          <w:i/>
          <w:sz w:val="22"/>
        </w:rPr>
        <w:t xml:space="preserve">. </w:t>
      </w:r>
    </w:p>
    <w:p w14:paraId="790D764C" w14:textId="77777777" w:rsidR="0015512C" w:rsidRPr="001F6BC9" w:rsidRDefault="0015512C" w:rsidP="00ED5B86">
      <w:pPr>
        <w:tabs>
          <w:tab w:val="left" w:pos="426"/>
        </w:tabs>
        <w:suppressAutoHyphens w:val="0"/>
        <w:spacing w:line="360" w:lineRule="auto"/>
        <w:ind w:left="567" w:right="616"/>
        <w:contextualSpacing/>
        <w:jc w:val="both"/>
        <w:rPr>
          <w:rFonts w:ascii="Palatino Linotype" w:hAnsi="Palatino Linotype"/>
          <w:b/>
          <w:i/>
          <w:sz w:val="22"/>
        </w:rPr>
      </w:pPr>
    </w:p>
    <w:p w14:paraId="5C2693A0"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b/>
          <w:i/>
          <w:sz w:val="22"/>
        </w:rPr>
        <w:t>TERCERO</w:t>
      </w:r>
      <w:r w:rsidRPr="001F6BC9">
        <w:rPr>
          <w:rFonts w:ascii="Palatino Linotype" w:hAnsi="Palatino Linotype"/>
          <w:i/>
          <w:sz w:val="22"/>
        </w:rPr>
        <w:t xml:space="preserve">. Notifíquese al Titular de la Unidad de Transparencia del </w:t>
      </w:r>
      <w:r w:rsidRPr="001F6BC9">
        <w:rPr>
          <w:rFonts w:ascii="Palatino Linotype" w:hAnsi="Palatino Linotype"/>
          <w:b/>
          <w:i/>
          <w:sz w:val="22"/>
        </w:rPr>
        <w:t>SUJETO OBLIGADO,</w:t>
      </w:r>
      <w:r w:rsidRPr="001F6BC9">
        <w:rPr>
          <w:rFonts w:ascii="Palatino Linotype" w:hAnsi="Palatino Linotype"/>
          <w:i/>
          <w:sz w:val="22"/>
        </w:rPr>
        <w:t xml:space="preserve"> para que conforme a los artículos 186 último párrafo, 189 párrafo segundo y 199 de la Ley de Transparencia y Acceso a la Información Pública del Estado de México </w:t>
      </w:r>
      <w:r w:rsidRPr="001F6BC9">
        <w:rPr>
          <w:rFonts w:ascii="Palatino Linotype" w:hAnsi="Palatino Linotype"/>
          <w:i/>
          <w:sz w:val="22"/>
        </w:rPr>
        <w:lastRenderedPageBreak/>
        <w:t xml:space="preserve">y Municipios, vigente, dé cumplimiento a lo ordenado dentro del plazo de diez días hábiles, debiendo rendir a este Instituto el informe de cumplimiento de la resolución en un plazo de tres días hábiles posteriores. </w:t>
      </w:r>
    </w:p>
    <w:p w14:paraId="741060BB"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p>
    <w:p w14:paraId="335BE11E"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b/>
          <w:i/>
          <w:sz w:val="22"/>
        </w:rPr>
        <w:t>CUARTO</w:t>
      </w:r>
      <w:r w:rsidRPr="001F6BC9">
        <w:rPr>
          <w:rFonts w:ascii="Palatino Linotype" w:hAnsi="Palatino Linotype"/>
          <w:i/>
          <w:sz w:val="22"/>
        </w:rPr>
        <w:t xml:space="preserve">. Notifíquese al </w:t>
      </w:r>
      <w:r w:rsidRPr="001F6BC9">
        <w:rPr>
          <w:rFonts w:ascii="Palatino Linotype" w:hAnsi="Palatino Linotype"/>
          <w:b/>
          <w:i/>
          <w:sz w:val="22"/>
        </w:rPr>
        <w:t xml:space="preserve">RECURRENTE </w:t>
      </w:r>
      <w:r w:rsidRPr="001F6BC9">
        <w:rPr>
          <w:rFonts w:ascii="Palatino Linotype" w:hAnsi="Palatino Linotype"/>
          <w:i/>
          <w:sz w:val="22"/>
        </w:rPr>
        <w:t xml:space="preserve">la presente resolución, vía </w:t>
      </w:r>
      <w:r w:rsidRPr="001F6BC9">
        <w:rPr>
          <w:rFonts w:ascii="Palatino Linotype" w:hAnsi="Palatino Linotype"/>
          <w:b/>
          <w:i/>
          <w:sz w:val="22"/>
        </w:rPr>
        <w:t xml:space="preserve">SAIMEX. </w:t>
      </w:r>
    </w:p>
    <w:p w14:paraId="08935EAF"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p>
    <w:p w14:paraId="18A414B3"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b/>
          <w:i/>
          <w:sz w:val="22"/>
        </w:rPr>
        <w:t>QUINTO.</w:t>
      </w:r>
      <w:r w:rsidRPr="001F6BC9">
        <w:rPr>
          <w:rFonts w:ascii="Palatino Linotype" w:hAnsi="Palatino Linotype"/>
          <w:i/>
          <w:sz w:val="22"/>
        </w:rPr>
        <w:t xml:space="preserve"> Se hace del conocimiento del </w:t>
      </w:r>
      <w:r w:rsidRPr="001F6BC9">
        <w:rPr>
          <w:rFonts w:ascii="Palatino Linotype" w:hAnsi="Palatino Linotype"/>
          <w:b/>
          <w:i/>
          <w:sz w:val="22"/>
        </w:rPr>
        <w:t>RECURRENTE</w:t>
      </w:r>
      <w:r w:rsidRPr="001F6BC9">
        <w:rPr>
          <w:rFonts w:ascii="Palatino Linotype" w:hAnsi="Palatino Linotype"/>
          <w:i/>
          <w:sz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27834AD"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b/>
          <w:i/>
          <w:sz w:val="22"/>
        </w:rPr>
      </w:pPr>
    </w:p>
    <w:p w14:paraId="19C039DE" w14:textId="73E4996D" w:rsidR="0015512C"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r w:rsidRPr="001F6BC9">
        <w:rPr>
          <w:rFonts w:ascii="Palatino Linotype" w:hAnsi="Palatino Linotype"/>
          <w:b/>
          <w:i/>
          <w:sz w:val="22"/>
        </w:rPr>
        <w:t>SEXTO.</w:t>
      </w:r>
      <w:r w:rsidRPr="001F6BC9">
        <w:rPr>
          <w:rFonts w:ascii="Palatino Linotype" w:hAnsi="Palatino Linotype"/>
          <w:i/>
          <w:sz w:val="22"/>
        </w:rPr>
        <w:t xml:space="preserve"> Hágase del conocimiento del </w:t>
      </w:r>
      <w:r w:rsidRPr="001F6BC9">
        <w:rPr>
          <w:rFonts w:ascii="Palatino Linotype" w:hAnsi="Palatino Linotype"/>
          <w:b/>
          <w:i/>
          <w:sz w:val="22"/>
        </w:rPr>
        <w:t>RECURRENTE</w:t>
      </w:r>
      <w:r w:rsidRPr="001F6BC9">
        <w:rPr>
          <w:rFonts w:ascii="Palatino Linotype" w:hAnsi="Palatino Linotype"/>
          <w:i/>
          <w:sz w:val="22"/>
        </w:rPr>
        <w:t xml:space="preserve"> que la respuesta que dé el </w:t>
      </w:r>
      <w:r w:rsidRPr="001F6BC9">
        <w:rPr>
          <w:rFonts w:ascii="Palatino Linotype" w:hAnsi="Palatino Linotype"/>
          <w:b/>
          <w:i/>
          <w:sz w:val="22"/>
        </w:rPr>
        <w:t>SUJETO OBLIGADO</w:t>
      </w:r>
      <w:r w:rsidRPr="001F6BC9">
        <w:rPr>
          <w:rFonts w:ascii="Palatino Linotype" w:hAnsi="Palatino Linotype"/>
          <w:i/>
          <w:sz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889A751" w14:textId="77777777" w:rsidR="00F61BAD" w:rsidRPr="001F6BC9" w:rsidRDefault="00F61BAD" w:rsidP="00ED5B86">
      <w:pPr>
        <w:tabs>
          <w:tab w:val="left" w:pos="426"/>
        </w:tabs>
        <w:suppressAutoHyphens w:val="0"/>
        <w:spacing w:line="360" w:lineRule="auto"/>
        <w:ind w:left="567" w:right="616"/>
        <w:contextualSpacing/>
        <w:jc w:val="both"/>
        <w:rPr>
          <w:rFonts w:ascii="Palatino Linotype" w:hAnsi="Palatino Linotype"/>
          <w:i/>
          <w:sz w:val="22"/>
        </w:rPr>
      </w:pPr>
    </w:p>
    <w:p w14:paraId="69871099" w14:textId="77777777" w:rsidR="00F61BAD" w:rsidRPr="001F6BC9" w:rsidRDefault="00F61BAD" w:rsidP="00ED5B86">
      <w:pPr>
        <w:pStyle w:val="Prrafodelista"/>
        <w:tabs>
          <w:tab w:val="left" w:pos="426"/>
        </w:tabs>
        <w:suppressAutoHyphens w:val="0"/>
        <w:spacing w:line="360" w:lineRule="auto"/>
        <w:ind w:left="567" w:right="616"/>
        <w:contextualSpacing/>
        <w:jc w:val="both"/>
        <w:rPr>
          <w:rFonts w:ascii="Palatino Linotype" w:hAnsi="Palatino Linotype"/>
          <w:i/>
          <w:szCs w:val="24"/>
        </w:rPr>
      </w:pPr>
      <w:r w:rsidRPr="001F6BC9">
        <w:rPr>
          <w:rFonts w:ascii="Palatino Linotype" w:hAnsi="Palatino Linotype"/>
          <w:b/>
          <w:i/>
          <w:szCs w:val="24"/>
        </w:rPr>
        <w:t>SÉPTIMO</w:t>
      </w:r>
      <w:r w:rsidRPr="001F6BC9">
        <w:rPr>
          <w:rFonts w:ascii="Palatino Linotype" w:hAnsi="Palatino Linotype"/>
          <w:i/>
          <w:szCs w:val="24"/>
        </w:rPr>
        <w:t xml:space="preserve">. Con fundamento en el artículo 198 de la Ley de Transparencia y Acceso a la Información Pública del Estado de México y Municipios, se apercibe al </w:t>
      </w:r>
      <w:r w:rsidRPr="001F6BC9">
        <w:rPr>
          <w:rFonts w:ascii="Palatino Linotype" w:hAnsi="Palatino Linotype"/>
          <w:b/>
          <w:i/>
          <w:szCs w:val="24"/>
        </w:rPr>
        <w:t xml:space="preserve">SUJETO OBLIGADO </w:t>
      </w:r>
      <w:r w:rsidRPr="001F6BC9">
        <w:rPr>
          <w:rFonts w:ascii="Palatino Linotype" w:hAnsi="Palatino Linotype"/>
          <w:i/>
          <w:szCs w:val="24"/>
        </w:rPr>
        <w:t xml:space="preserve">de que, en caso de incumplimiento total o parcial de la presente resolución, se actuará de conformidad con lo dispuesto en los artículos 213, 214, 215, 216 y 217 de la ley en cita. </w:t>
      </w:r>
    </w:p>
    <w:p w14:paraId="4B61BACC" w14:textId="77777777" w:rsidR="00F61BAD" w:rsidRPr="001F6BC9" w:rsidRDefault="00F61BAD" w:rsidP="00ED5B86">
      <w:pPr>
        <w:pStyle w:val="Prrafodelista"/>
        <w:tabs>
          <w:tab w:val="left" w:pos="426"/>
        </w:tabs>
        <w:suppressAutoHyphens w:val="0"/>
        <w:spacing w:line="360" w:lineRule="auto"/>
        <w:ind w:left="567" w:right="616"/>
        <w:contextualSpacing/>
        <w:jc w:val="both"/>
        <w:rPr>
          <w:rFonts w:ascii="Palatino Linotype" w:hAnsi="Palatino Linotype"/>
          <w:i/>
          <w:szCs w:val="24"/>
        </w:rPr>
      </w:pPr>
    </w:p>
    <w:p w14:paraId="5057C3D8" w14:textId="7D94AA99" w:rsidR="0015512C" w:rsidRPr="001F6BC9" w:rsidRDefault="00F61BAD" w:rsidP="00ED5B86">
      <w:pPr>
        <w:pStyle w:val="Prrafodelista"/>
        <w:tabs>
          <w:tab w:val="left" w:pos="426"/>
        </w:tabs>
        <w:suppressAutoHyphens w:val="0"/>
        <w:spacing w:line="360" w:lineRule="auto"/>
        <w:ind w:left="567" w:right="616"/>
        <w:contextualSpacing/>
        <w:jc w:val="both"/>
        <w:rPr>
          <w:rFonts w:ascii="Palatino Linotype" w:hAnsi="Palatino Linotype"/>
          <w:i/>
          <w:szCs w:val="24"/>
        </w:rPr>
      </w:pPr>
      <w:r w:rsidRPr="001F6BC9">
        <w:rPr>
          <w:rFonts w:ascii="Palatino Linotype" w:hAnsi="Palatino Linotype"/>
          <w:b/>
          <w:i/>
          <w:szCs w:val="24"/>
        </w:rPr>
        <w:t>OCTAVO.</w:t>
      </w:r>
      <w:r w:rsidRPr="001F6BC9">
        <w:rPr>
          <w:rFonts w:ascii="Palatino Linotype" w:hAnsi="Palatino Linotype"/>
          <w:i/>
          <w:szCs w:val="24"/>
        </w:rPr>
        <w:t xml:space="preserve"> Gírese oficio al Contralor Interno y Órgano de Control y Vigilancia de este Instituto para hacer de su conocimiento la presente resolución a fin de que en ejercicio de </w:t>
      </w:r>
      <w:r w:rsidRPr="001F6BC9">
        <w:rPr>
          <w:rFonts w:ascii="Palatino Linotype" w:hAnsi="Palatino Linotype"/>
          <w:i/>
          <w:szCs w:val="24"/>
        </w:rPr>
        <w:lastRenderedPageBreak/>
        <w:t xml:space="preserve">sus atribuciones y de conformidad al artículo 190 de la Ley de Transparencia y Acceso a la Información Pública del Estado de México y Municipios, determine lo conducente en términos del Considerando </w:t>
      </w:r>
      <w:r w:rsidRPr="001F6BC9">
        <w:rPr>
          <w:rFonts w:ascii="Palatino Linotype" w:hAnsi="Palatino Linotype"/>
          <w:b/>
          <w:i/>
          <w:szCs w:val="24"/>
        </w:rPr>
        <w:t>SEXTO.</w:t>
      </w:r>
    </w:p>
    <w:p w14:paraId="6D30657D" w14:textId="018A4FB1" w:rsidR="00C9084A" w:rsidRPr="001F6BC9" w:rsidRDefault="00A070B3" w:rsidP="00ED5B86">
      <w:pPr>
        <w:pStyle w:val="Prrafodelista"/>
        <w:tabs>
          <w:tab w:val="left" w:pos="426"/>
        </w:tabs>
        <w:suppressAutoHyphens w:val="0"/>
        <w:spacing w:line="360" w:lineRule="auto"/>
        <w:ind w:left="567" w:right="616"/>
        <w:contextualSpacing/>
        <w:jc w:val="both"/>
        <w:rPr>
          <w:rFonts w:ascii="Palatino Linotype" w:hAnsi="Palatino Linotype"/>
          <w:i/>
          <w:szCs w:val="24"/>
        </w:rPr>
      </w:pPr>
      <w:r w:rsidRPr="001F6BC9">
        <w:rPr>
          <w:rFonts w:ascii="Palatino Linotype" w:hAnsi="Palatino Linotype"/>
          <w:i/>
          <w:szCs w:val="24"/>
        </w:rPr>
        <w:t>…” (Sic)</w:t>
      </w:r>
    </w:p>
    <w:p w14:paraId="46B06DA6" w14:textId="77777777" w:rsidR="005C47DA" w:rsidRPr="001F6BC9" w:rsidRDefault="005C47DA" w:rsidP="00ED5B86">
      <w:pPr>
        <w:pStyle w:val="Prrafodelista"/>
        <w:tabs>
          <w:tab w:val="left" w:pos="426"/>
        </w:tabs>
        <w:suppressAutoHyphens w:val="0"/>
        <w:spacing w:line="360" w:lineRule="auto"/>
        <w:ind w:left="567" w:right="616"/>
        <w:contextualSpacing/>
        <w:jc w:val="both"/>
        <w:rPr>
          <w:rFonts w:ascii="Palatino Linotype" w:eastAsia="MS Mincho" w:hAnsi="Palatino Linotype"/>
          <w:b/>
          <w:i/>
          <w:color w:val="000000"/>
          <w:sz w:val="24"/>
          <w:szCs w:val="24"/>
          <w:lang w:val="es-ES_tradnl"/>
        </w:rPr>
      </w:pPr>
    </w:p>
    <w:p w14:paraId="5558C3D7" w14:textId="2409728D" w:rsidR="00064E8C" w:rsidRPr="001F6BC9" w:rsidRDefault="0015512C" w:rsidP="00056A08">
      <w:pPr>
        <w:pStyle w:val="Prrafodelista"/>
        <w:numPr>
          <w:ilvl w:val="0"/>
          <w:numId w:val="11"/>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1F6BC9">
        <w:rPr>
          <w:rFonts w:ascii="Palatino Linotype" w:eastAsia="Calibri" w:hAnsi="Palatino Linotype" w:cs="Arial"/>
          <w:sz w:val="24"/>
          <w:szCs w:val="24"/>
          <w:lang w:eastAsia="es-MX"/>
        </w:rPr>
        <w:t xml:space="preserve">El </w:t>
      </w:r>
      <w:r w:rsidR="006331EC" w:rsidRPr="001F6BC9">
        <w:rPr>
          <w:rFonts w:ascii="Palatino Linotype" w:eastAsia="Calibri" w:hAnsi="Palatino Linotype" w:cs="Arial"/>
          <w:sz w:val="24"/>
          <w:szCs w:val="24"/>
          <w:lang w:eastAsia="es-MX"/>
        </w:rPr>
        <w:t xml:space="preserve">veinte (20) de septiembre </w:t>
      </w:r>
      <w:r w:rsidRPr="001F6BC9">
        <w:rPr>
          <w:rFonts w:ascii="Palatino Linotype" w:eastAsia="Calibri" w:hAnsi="Palatino Linotype" w:cs="Arial"/>
          <w:sz w:val="24"/>
          <w:szCs w:val="24"/>
          <w:lang w:eastAsia="es-MX"/>
        </w:rPr>
        <w:t xml:space="preserve"> de dos mil veintidós</w:t>
      </w:r>
      <w:r w:rsidR="00A070B3" w:rsidRPr="001F6BC9">
        <w:rPr>
          <w:rFonts w:ascii="Palatino Linotype" w:eastAsia="Calibri" w:hAnsi="Palatino Linotype" w:cs="Arial"/>
          <w:sz w:val="24"/>
          <w:szCs w:val="24"/>
          <w:lang w:eastAsia="es-MX"/>
        </w:rPr>
        <w:t xml:space="preserve">, se notificó por medio del Sistema de Acceso a la Información Mexiquense </w:t>
      </w:r>
      <w:r w:rsidR="00A070B3" w:rsidRPr="001F6BC9">
        <w:rPr>
          <w:rFonts w:ascii="Palatino Linotype" w:eastAsia="Calibri" w:hAnsi="Palatino Linotype" w:cs="Arial"/>
          <w:b/>
          <w:sz w:val="24"/>
          <w:szCs w:val="24"/>
          <w:lang w:eastAsia="es-MX"/>
        </w:rPr>
        <w:t>(SAIMEX),</w:t>
      </w:r>
      <w:r w:rsidR="00A070B3" w:rsidRPr="001F6BC9">
        <w:rPr>
          <w:rFonts w:ascii="Palatino Linotype" w:eastAsia="Calibri" w:hAnsi="Palatino Linotype" w:cs="Arial"/>
          <w:sz w:val="24"/>
          <w:szCs w:val="24"/>
          <w:lang w:eastAsia="es-MX"/>
        </w:rPr>
        <w:t xml:space="preserve"> a las partes, la resolución del Medio de Impugnación </w:t>
      </w:r>
      <w:r w:rsidR="006331EC" w:rsidRPr="001F6BC9">
        <w:rPr>
          <w:rFonts w:ascii="Palatino Linotype" w:eastAsia="Calibri" w:hAnsi="Palatino Linotype" w:cs="Arial"/>
          <w:b/>
          <w:sz w:val="24"/>
          <w:szCs w:val="24"/>
          <w:lang w:val="es-MX" w:eastAsia="es-MX"/>
        </w:rPr>
        <w:t>132</w:t>
      </w:r>
      <w:r w:rsidRPr="001F6BC9">
        <w:rPr>
          <w:rFonts w:ascii="Palatino Linotype" w:eastAsia="Calibri" w:hAnsi="Palatino Linotype" w:cs="Arial"/>
          <w:b/>
          <w:sz w:val="24"/>
          <w:szCs w:val="24"/>
          <w:lang w:val="es-MX" w:eastAsia="es-MX"/>
        </w:rPr>
        <w:t>58/INFOEM/IP/RR/2022</w:t>
      </w:r>
      <w:r w:rsidR="00A070B3" w:rsidRPr="001F6BC9">
        <w:rPr>
          <w:rFonts w:ascii="Palatino Linotype" w:eastAsia="Calibri" w:hAnsi="Palatino Linotype" w:cs="Arial"/>
          <w:b/>
          <w:bCs/>
          <w:sz w:val="24"/>
          <w:szCs w:val="24"/>
          <w:lang w:val="es-MX" w:eastAsia="es-MX"/>
        </w:rPr>
        <w:t>.</w:t>
      </w:r>
    </w:p>
    <w:p w14:paraId="331B9111" w14:textId="77777777" w:rsidR="0015512C" w:rsidRPr="001F6BC9" w:rsidRDefault="0015512C" w:rsidP="00ED5B86">
      <w:pPr>
        <w:pStyle w:val="Prrafodelista"/>
        <w:suppressAutoHyphens w:val="0"/>
        <w:spacing w:before="240" w:after="240" w:line="360" w:lineRule="auto"/>
        <w:ind w:left="0"/>
        <w:contextualSpacing/>
        <w:jc w:val="both"/>
        <w:rPr>
          <w:rFonts w:ascii="Palatino Linotype" w:eastAsia="Calibri" w:hAnsi="Palatino Linotype" w:cs="Arial"/>
          <w:sz w:val="24"/>
          <w:szCs w:val="24"/>
          <w:lang w:eastAsia="es-MX"/>
        </w:rPr>
      </w:pPr>
    </w:p>
    <w:p w14:paraId="48A62000" w14:textId="6FAC7A3E" w:rsidR="006C05E2" w:rsidRPr="001F6BC9" w:rsidRDefault="0015512C" w:rsidP="00056A08">
      <w:pPr>
        <w:pStyle w:val="Prrafodelista"/>
        <w:numPr>
          <w:ilvl w:val="0"/>
          <w:numId w:val="11"/>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1F6BC9">
        <w:rPr>
          <w:rFonts w:ascii="Palatino Linotype" w:eastAsia="Calibri" w:hAnsi="Palatino Linotype" w:cs="Arial"/>
          <w:bCs/>
          <w:sz w:val="24"/>
          <w:szCs w:val="24"/>
          <w:lang w:val="es-MX" w:eastAsia="es-MX"/>
        </w:rPr>
        <w:t xml:space="preserve">El </w:t>
      </w:r>
      <w:r w:rsidR="006331EC" w:rsidRPr="001F6BC9">
        <w:rPr>
          <w:rFonts w:ascii="Palatino Linotype" w:eastAsia="Calibri" w:hAnsi="Palatino Linotype" w:cs="Arial"/>
          <w:bCs/>
          <w:sz w:val="24"/>
          <w:szCs w:val="24"/>
          <w:lang w:val="es-MX" w:eastAsia="es-MX"/>
        </w:rPr>
        <w:t xml:space="preserve">veintidós (22) de septiembre </w:t>
      </w:r>
      <w:r w:rsidRPr="001F6BC9">
        <w:rPr>
          <w:rFonts w:ascii="Palatino Linotype" w:eastAsia="Calibri" w:hAnsi="Palatino Linotype" w:cs="Arial"/>
          <w:bCs/>
          <w:sz w:val="24"/>
          <w:szCs w:val="24"/>
          <w:lang w:val="es-MX" w:eastAsia="es-MX"/>
        </w:rPr>
        <w:t xml:space="preserve"> de dos mil veintidós</w:t>
      </w:r>
      <w:r w:rsidR="00064E8C" w:rsidRPr="001F6BC9">
        <w:rPr>
          <w:rFonts w:ascii="Palatino Linotype" w:eastAsia="Calibri" w:hAnsi="Palatino Linotype" w:cs="Arial"/>
          <w:bCs/>
          <w:sz w:val="24"/>
          <w:szCs w:val="24"/>
          <w:lang w:val="es-MX" w:eastAsia="es-MX"/>
        </w:rPr>
        <w:t xml:space="preserve"> el </w:t>
      </w:r>
      <w:r w:rsidR="00064E8C" w:rsidRPr="001F6BC9">
        <w:rPr>
          <w:rFonts w:ascii="Palatino Linotype" w:eastAsia="Calibri" w:hAnsi="Palatino Linotype" w:cs="Arial"/>
          <w:b/>
          <w:bCs/>
          <w:sz w:val="24"/>
          <w:szCs w:val="24"/>
          <w:lang w:val="es-MX" w:eastAsia="es-MX"/>
        </w:rPr>
        <w:t>SUJETO OBLIGADO</w:t>
      </w:r>
      <w:r w:rsidR="00064E8C" w:rsidRPr="001F6BC9">
        <w:rPr>
          <w:rFonts w:ascii="Palatino Linotype" w:eastAsia="Calibri" w:hAnsi="Palatino Linotype" w:cs="Arial"/>
          <w:bCs/>
          <w:sz w:val="24"/>
          <w:szCs w:val="24"/>
          <w:lang w:val="es-MX" w:eastAsia="es-MX"/>
        </w:rPr>
        <w:t xml:space="preserve"> solicitó una ampliación de plazo para responder al Recurso de </w:t>
      </w:r>
      <w:r w:rsidR="00185C77" w:rsidRPr="001F6BC9">
        <w:rPr>
          <w:rFonts w:ascii="Palatino Linotype" w:eastAsia="Calibri" w:hAnsi="Palatino Linotype" w:cs="Arial"/>
          <w:bCs/>
          <w:sz w:val="24"/>
          <w:szCs w:val="24"/>
          <w:lang w:val="es-MX" w:eastAsia="es-MX"/>
        </w:rPr>
        <w:t xml:space="preserve">Revisión </w:t>
      </w:r>
      <w:r w:rsidR="006331EC" w:rsidRPr="001F6BC9">
        <w:rPr>
          <w:rFonts w:ascii="Palatino Linotype" w:eastAsia="Calibri" w:hAnsi="Palatino Linotype" w:cs="Arial"/>
          <w:b/>
          <w:bCs/>
          <w:sz w:val="24"/>
          <w:szCs w:val="24"/>
          <w:lang w:val="es-MX" w:eastAsia="es-MX"/>
        </w:rPr>
        <w:t>132</w:t>
      </w:r>
      <w:r w:rsidR="00185C77" w:rsidRPr="001F6BC9">
        <w:rPr>
          <w:rFonts w:ascii="Palatino Linotype" w:eastAsia="Calibri" w:hAnsi="Palatino Linotype" w:cs="Arial"/>
          <w:b/>
          <w:bCs/>
          <w:sz w:val="24"/>
          <w:szCs w:val="24"/>
          <w:lang w:val="es-MX" w:eastAsia="es-MX"/>
        </w:rPr>
        <w:t>58</w:t>
      </w:r>
      <w:r w:rsidRPr="001F6BC9">
        <w:rPr>
          <w:rFonts w:ascii="Palatino Linotype" w:eastAsia="Calibri" w:hAnsi="Palatino Linotype" w:cs="Arial"/>
          <w:b/>
          <w:sz w:val="24"/>
          <w:szCs w:val="24"/>
          <w:lang w:val="es-MX" w:eastAsia="es-MX"/>
        </w:rPr>
        <w:t>/INFOEM/IP/RR/2022</w:t>
      </w:r>
      <w:r w:rsidR="006331EC" w:rsidRPr="001F6BC9">
        <w:rPr>
          <w:rFonts w:ascii="Palatino Linotype" w:eastAsia="Calibri" w:hAnsi="Palatino Linotype" w:cs="Arial"/>
          <w:b/>
          <w:bCs/>
          <w:sz w:val="24"/>
          <w:szCs w:val="24"/>
          <w:lang w:val="es-MX" w:eastAsia="es-MX"/>
        </w:rPr>
        <w:t>.</w:t>
      </w:r>
    </w:p>
    <w:p w14:paraId="7EDCB116" w14:textId="77777777" w:rsidR="00F323CB" w:rsidRPr="001F6BC9" w:rsidRDefault="00F323CB" w:rsidP="00ED5B86">
      <w:pPr>
        <w:pStyle w:val="Prrafodelista"/>
        <w:suppressAutoHyphens w:val="0"/>
        <w:spacing w:before="240" w:after="240" w:line="360" w:lineRule="auto"/>
        <w:ind w:left="0"/>
        <w:contextualSpacing/>
        <w:jc w:val="both"/>
        <w:rPr>
          <w:rFonts w:ascii="Palatino Linotype" w:eastAsia="Calibri" w:hAnsi="Palatino Linotype" w:cs="Arial"/>
          <w:sz w:val="24"/>
          <w:szCs w:val="24"/>
          <w:lang w:eastAsia="es-MX"/>
        </w:rPr>
      </w:pPr>
    </w:p>
    <w:p w14:paraId="0EA825CA" w14:textId="0DDAFB5A" w:rsidR="00823DC7" w:rsidRPr="001F6BC9" w:rsidRDefault="00DD7FFB" w:rsidP="00056A08">
      <w:pPr>
        <w:pStyle w:val="Prrafodelista"/>
        <w:numPr>
          <w:ilvl w:val="0"/>
          <w:numId w:val="11"/>
        </w:numPr>
        <w:tabs>
          <w:tab w:val="left" w:pos="567"/>
        </w:tabs>
        <w:spacing w:before="240" w:after="240" w:line="360" w:lineRule="auto"/>
        <w:ind w:left="0" w:right="49" w:firstLine="0"/>
        <w:contextualSpacing/>
        <w:jc w:val="both"/>
        <w:rPr>
          <w:rFonts w:ascii="Palatino Linotype" w:eastAsia="Calibri" w:hAnsi="Palatino Linotype" w:cs="Arial"/>
          <w:sz w:val="24"/>
          <w:szCs w:val="24"/>
          <w:lang w:eastAsia="es-MX"/>
        </w:rPr>
      </w:pPr>
      <w:r w:rsidRPr="001F6BC9">
        <w:rPr>
          <w:rFonts w:ascii="Palatino Linotype" w:eastAsia="Calibri" w:hAnsi="Palatino Linotype" w:cs="Arial"/>
          <w:sz w:val="24"/>
          <w:szCs w:val="24"/>
          <w:lang w:eastAsia="es-MX"/>
        </w:rPr>
        <w:t>Así las cosas,</w:t>
      </w:r>
      <w:r w:rsidR="00BE32AB" w:rsidRPr="001F6BC9">
        <w:rPr>
          <w:rFonts w:ascii="Palatino Linotype" w:eastAsia="Calibri" w:hAnsi="Palatino Linotype" w:cs="Arial"/>
          <w:sz w:val="24"/>
          <w:szCs w:val="24"/>
          <w:lang w:eastAsia="es-MX"/>
        </w:rPr>
        <w:t xml:space="preserve"> y en términos del artículo 179</w:t>
      </w:r>
      <w:r w:rsidR="00BE32AB" w:rsidRPr="001F6BC9">
        <w:rPr>
          <w:rStyle w:val="Refdenotaalpie"/>
          <w:rFonts w:ascii="Palatino Linotype" w:eastAsia="Calibri" w:hAnsi="Palatino Linotype" w:cs="Arial"/>
          <w:sz w:val="24"/>
          <w:szCs w:val="24"/>
          <w:lang w:eastAsia="es-MX"/>
        </w:rPr>
        <w:footnoteReference w:id="1"/>
      </w:r>
      <w:r w:rsidR="00BE32AB" w:rsidRPr="001F6BC9">
        <w:rPr>
          <w:rFonts w:ascii="Palatino Linotype" w:eastAsia="Calibri" w:hAnsi="Palatino Linotype" w:cs="Arial"/>
          <w:sz w:val="24"/>
          <w:szCs w:val="24"/>
          <w:lang w:eastAsia="es-MX"/>
        </w:rPr>
        <w:t>, último párrafo de la Ley de Transparencia y Acceso a la Información Pública del Estado de México y , Municipios</w:t>
      </w:r>
      <w:r w:rsidRPr="001F6BC9">
        <w:rPr>
          <w:rFonts w:ascii="Palatino Linotype" w:eastAsia="Calibri" w:hAnsi="Palatino Linotype" w:cs="Arial"/>
          <w:sz w:val="24"/>
          <w:szCs w:val="24"/>
          <w:lang w:eastAsia="es-MX"/>
        </w:rPr>
        <w:t xml:space="preserve"> </w:t>
      </w:r>
      <w:r w:rsidR="006331EC" w:rsidRPr="001F6BC9">
        <w:rPr>
          <w:rFonts w:ascii="Palatino Linotype" w:eastAsia="Calibri" w:hAnsi="Palatino Linotype" w:cs="Arial"/>
          <w:sz w:val="24"/>
          <w:szCs w:val="24"/>
          <w:lang w:eastAsia="es-MX"/>
        </w:rPr>
        <w:t>el veinte (20</w:t>
      </w:r>
      <w:r w:rsidR="00823DC7" w:rsidRPr="001F6BC9">
        <w:rPr>
          <w:rFonts w:ascii="Palatino Linotype" w:eastAsia="Calibri" w:hAnsi="Palatino Linotype" w:cs="Arial"/>
          <w:sz w:val="24"/>
          <w:szCs w:val="24"/>
          <w:lang w:eastAsia="es-MX"/>
        </w:rPr>
        <w:t>)</w:t>
      </w:r>
      <w:r w:rsidR="00F323CB" w:rsidRPr="001F6BC9">
        <w:rPr>
          <w:rFonts w:ascii="Palatino Linotype" w:eastAsia="Calibri" w:hAnsi="Palatino Linotype" w:cs="Arial"/>
          <w:sz w:val="24"/>
          <w:szCs w:val="24"/>
          <w:lang w:eastAsia="es-MX"/>
        </w:rPr>
        <w:t xml:space="preserve"> de octubre de dos mil veintidós</w:t>
      </w:r>
      <w:r w:rsidR="00823DC7" w:rsidRPr="001F6BC9">
        <w:rPr>
          <w:rFonts w:ascii="Palatino Linotype" w:hAnsi="Palatino Linotype" w:cs="Tahoma"/>
          <w:sz w:val="24"/>
          <w:szCs w:val="24"/>
          <w:lang w:eastAsia="es-MX"/>
        </w:rPr>
        <w:t xml:space="preserve">, el Particular interpuso </w:t>
      </w:r>
      <w:r w:rsidR="00BE32AB" w:rsidRPr="001F6BC9">
        <w:rPr>
          <w:rFonts w:ascii="Palatino Linotype" w:hAnsi="Palatino Linotype" w:cs="Tahoma"/>
          <w:sz w:val="24"/>
          <w:szCs w:val="24"/>
          <w:lang w:eastAsia="es-MX"/>
        </w:rPr>
        <w:t xml:space="preserve">el </w:t>
      </w:r>
      <w:r w:rsidR="00823DC7" w:rsidRPr="001F6BC9">
        <w:rPr>
          <w:rFonts w:ascii="Palatino Linotype" w:hAnsi="Palatino Linotype" w:cs="Tahoma"/>
          <w:sz w:val="24"/>
          <w:szCs w:val="24"/>
          <w:lang w:eastAsia="es-MX"/>
        </w:rPr>
        <w:t>Recurso de Revisión</w:t>
      </w:r>
      <w:r w:rsidR="00BE32AB" w:rsidRPr="001F6BC9">
        <w:rPr>
          <w:rFonts w:ascii="Palatino Linotype" w:hAnsi="Palatino Linotype"/>
          <w:color w:val="000000"/>
          <w:sz w:val="24"/>
          <w:szCs w:val="24"/>
          <w:lang w:val="es-MX" w:eastAsia="es-ES"/>
        </w:rPr>
        <w:t xml:space="preserve"> </w:t>
      </w:r>
      <w:r w:rsidR="006331EC" w:rsidRPr="001F6BC9">
        <w:rPr>
          <w:rFonts w:ascii="Palatino Linotype" w:hAnsi="Palatino Linotype" w:cs="Tahoma"/>
          <w:b/>
          <w:sz w:val="24"/>
          <w:szCs w:val="24"/>
          <w:lang w:val="es-MX" w:eastAsia="es-MX"/>
        </w:rPr>
        <w:t>13258/INFOEM/ICR-82</w:t>
      </w:r>
      <w:r w:rsidR="00F323CB" w:rsidRPr="001F6BC9">
        <w:rPr>
          <w:rFonts w:ascii="Palatino Linotype" w:hAnsi="Palatino Linotype" w:cs="Tahoma"/>
          <w:b/>
          <w:sz w:val="24"/>
          <w:szCs w:val="24"/>
          <w:lang w:val="es-MX" w:eastAsia="es-MX"/>
        </w:rPr>
        <w:t>/IP/RR/2022</w:t>
      </w:r>
      <w:r w:rsidR="00823DC7" w:rsidRPr="001F6BC9">
        <w:rPr>
          <w:rFonts w:ascii="Palatino Linotype" w:hAnsi="Palatino Linotype" w:cs="Tahoma"/>
          <w:sz w:val="24"/>
          <w:szCs w:val="24"/>
          <w:lang w:eastAsia="es-MX"/>
        </w:rPr>
        <w:t xml:space="preserve">, a través del Sistema de Acceso a la </w:t>
      </w:r>
      <w:r w:rsidR="00823DC7" w:rsidRPr="001F6BC9">
        <w:rPr>
          <w:rFonts w:ascii="Palatino Linotype" w:hAnsi="Palatino Linotype" w:cs="Tahoma"/>
          <w:sz w:val="24"/>
          <w:szCs w:val="24"/>
          <w:lang w:eastAsia="es-MX"/>
        </w:rPr>
        <w:lastRenderedPageBreak/>
        <w:t xml:space="preserve">Información Mexiquense </w:t>
      </w:r>
      <w:r w:rsidR="00823DC7" w:rsidRPr="001F6BC9">
        <w:rPr>
          <w:rFonts w:ascii="Palatino Linotype" w:hAnsi="Palatino Linotype" w:cs="Tahoma"/>
          <w:b/>
          <w:sz w:val="24"/>
          <w:szCs w:val="24"/>
          <w:lang w:eastAsia="es-MX"/>
        </w:rPr>
        <w:t>(SAIMEX),</w:t>
      </w:r>
      <w:r w:rsidR="00823DC7" w:rsidRPr="001F6BC9">
        <w:rPr>
          <w:rFonts w:ascii="Palatino Linotype" w:hAnsi="Palatino Linotype" w:cs="Tahoma"/>
          <w:sz w:val="24"/>
          <w:szCs w:val="24"/>
          <w:lang w:eastAsia="es-MX"/>
        </w:rPr>
        <w:t xml:space="preserve"> en contra </w:t>
      </w:r>
      <w:r w:rsidR="00D819A5" w:rsidRPr="001F6BC9">
        <w:rPr>
          <w:rFonts w:ascii="Palatino Linotype" w:hAnsi="Palatino Linotype" w:cs="Tahoma"/>
          <w:sz w:val="24"/>
          <w:szCs w:val="24"/>
          <w:lang w:eastAsia="es-MX"/>
        </w:rPr>
        <w:t>de la</w:t>
      </w:r>
      <w:r w:rsidR="00F323CB" w:rsidRPr="001F6BC9">
        <w:rPr>
          <w:rFonts w:ascii="Palatino Linotype" w:hAnsi="Palatino Linotype" w:cs="Tahoma"/>
          <w:sz w:val="24"/>
          <w:szCs w:val="24"/>
          <w:lang w:eastAsia="es-MX"/>
        </w:rPr>
        <w:t xml:space="preserve"> falta de cumplimiento a la resolución </w:t>
      </w:r>
      <w:r w:rsidR="006331EC" w:rsidRPr="001F6BC9">
        <w:rPr>
          <w:rFonts w:ascii="Palatino Linotype" w:eastAsia="Calibri" w:hAnsi="Palatino Linotype" w:cs="Arial"/>
          <w:b/>
          <w:bCs/>
          <w:sz w:val="24"/>
          <w:szCs w:val="24"/>
          <w:lang w:val="es-MX" w:eastAsia="es-MX"/>
        </w:rPr>
        <w:t>1325</w:t>
      </w:r>
      <w:r w:rsidR="00F323CB" w:rsidRPr="001F6BC9">
        <w:rPr>
          <w:rFonts w:ascii="Palatino Linotype" w:eastAsia="Calibri" w:hAnsi="Palatino Linotype" w:cs="Arial"/>
          <w:b/>
          <w:bCs/>
          <w:sz w:val="24"/>
          <w:szCs w:val="24"/>
          <w:lang w:val="es-MX" w:eastAsia="es-MX"/>
        </w:rPr>
        <w:t>8/INFOEM/IP/RR/2022</w:t>
      </w:r>
      <w:r w:rsidR="00F323CB" w:rsidRPr="001F6BC9">
        <w:rPr>
          <w:rFonts w:ascii="Palatino Linotype" w:hAnsi="Palatino Linotype" w:cs="Tahoma"/>
          <w:sz w:val="24"/>
          <w:szCs w:val="24"/>
          <w:lang w:eastAsia="es-MX"/>
        </w:rPr>
        <w:t xml:space="preserve">; manifestando como </w:t>
      </w:r>
      <w:r w:rsidR="00823DC7" w:rsidRPr="001F6BC9">
        <w:rPr>
          <w:rFonts w:ascii="Palatino Linotype" w:hAnsi="Palatino Linotype" w:cs="Tahoma"/>
          <w:sz w:val="24"/>
          <w:szCs w:val="24"/>
          <w:lang w:eastAsia="es-MX"/>
        </w:rPr>
        <w:t>agravio</w:t>
      </w:r>
      <w:r w:rsidR="00F323CB" w:rsidRPr="001F6BC9">
        <w:rPr>
          <w:rFonts w:ascii="Palatino Linotype" w:hAnsi="Palatino Linotype" w:cs="Tahoma"/>
          <w:sz w:val="24"/>
          <w:szCs w:val="24"/>
          <w:lang w:eastAsia="es-MX"/>
        </w:rPr>
        <w:t>s</w:t>
      </w:r>
      <w:r w:rsidR="00823DC7" w:rsidRPr="001F6BC9">
        <w:rPr>
          <w:rFonts w:ascii="Palatino Linotype" w:hAnsi="Palatino Linotype" w:cs="Tahoma"/>
          <w:sz w:val="24"/>
          <w:szCs w:val="24"/>
          <w:lang w:eastAsia="es-MX"/>
        </w:rPr>
        <w:t xml:space="preserve"> lo siguientes:</w:t>
      </w:r>
    </w:p>
    <w:p w14:paraId="63BE76AB" w14:textId="77777777" w:rsidR="00823DC7" w:rsidRPr="001F6BC9" w:rsidRDefault="00823DC7" w:rsidP="00ED5B86">
      <w:pPr>
        <w:widowControl w:val="0"/>
        <w:suppressAutoHyphens w:val="0"/>
        <w:spacing w:line="360" w:lineRule="auto"/>
        <w:ind w:left="567" w:right="1183" w:hanging="141"/>
        <w:contextualSpacing/>
        <w:jc w:val="both"/>
        <w:rPr>
          <w:rFonts w:ascii="Palatino Linotype" w:hAnsi="Palatino Linotype" w:cs="Tahoma"/>
          <w:b/>
          <w:bCs/>
          <w:sz w:val="22"/>
          <w:lang w:val="es-ES" w:eastAsia="es-MX"/>
        </w:rPr>
      </w:pPr>
    </w:p>
    <w:p w14:paraId="2AA9D1EA" w14:textId="0BC4D84D" w:rsidR="00823DC7" w:rsidRPr="001F6BC9" w:rsidRDefault="00823DC7" w:rsidP="00056A08">
      <w:pPr>
        <w:pStyle w:val="Prrafodelista"/>
        <w:numPr>
          <w:ilvl w:val="0"/>
          <w:numId w:val="10"/>
        </w:numPr>
        <w:suppressAutoHyphens w:val="0"/>
        <w:spacing w:line="360" w:lineRule="auto"/>
        <w:ind w:left="567" w:right="1183" w:hanging="141"/>
        <w:contextualSpacing/>
        <w:jc w:val="both"/>
        <w:rPr>
          <w:rFonts w:ascii="Palatino Linotype" w:hAnsi="Palatino Linotype"/>
          <w:b/>
          <w:i/>
          <w:szCs w:val="24"/>
        </w:rPr>
      </w:pPr>
      <w:r w:rsidRPr="001F6BC9">
        <w:rPr>
          <w:rFonts w:ascii="Palatino Linotype" w:hAnsi="Palatino Linotype"/>
          <w:b/>
          <w:szCs w:val="24"/>
        </w:rPr>
        <w:t>Acto impugnado</w:t>
      </w:r>
      <w:r w:rsidRPr="001F6BC9">
        <w:rPr>
          <w:rFonts w:ascii="Palatino Linotype" w:hAnsi="Palatino Linotype"/>
          <w:b/>
          <w:i/>
          <w:szCs w:val="24"/>
        </w:rPr>
        <w:t xml:space="preserve">: </w:t>
      </w:r>
      <w:r w:rsidRPr="001F6BC9">
        <w:rPr>
          <w:rFonts w:ascii="Palatino Linotype" w:hAnsi="Palatino Linotype"/>
          <w:i/>
          <w:szCs w:val="24"/>
        </w:rPr>
        <w:t>“</w:t>
      </w:r>
      <w:r w:rsidR="006331EC" w:rsidRPr="001F6BC9">
        <w:rPr>
          <w:rFonts w:ascii="Palatino Linotype" w:hAnsi="Palatino Linotype"/>
          <w:i/>
          <w:szCs w:val="24"/>
          <w:lang w:val="es-MX"/>
        </w:rPr>
        <w:t>Falta de respuesta del sujeto obligado</w:t>
      </w:r>
      <w:r w:rsidRPr="001F6BC9">
        <w:rPr>
          <w:rFonts w:ascii="Palatino Linotype" w:hAnsi="Palatino Linotype"/>
          <w:i/>
          <w:szCs w:val="24"/>
          <w:lang w:eastAsia="es-MX"/>
        </w:rPr>
        <w:t>”</w:t>
      </w:r>
      <w:r w:rsidRPr="001F6BC9">
        <w:rPr>
          <w:rFonts w:ascii="Palatino Linotype" w:eastAsia="Calibri" w:hAnsi="Palatino Linotype" w:cs="Arial"/>
          <w:i/>
          <w:szCs w:val="24"/>
        </w:rPr>
        <w:t xml:space="preserve"> (Sic) </w:t>
      </w:r>
    </w:p>
    <w:p w14:paraId="4FE6BF92" w14:textId="77777777" w:rsidR="00823DC7" w:rsidRPr="001F6BC9" w:rsidRDefault="00823DC7" w:rsidP="00ED5B86">
      <w:pPr>
        <w:suppressAutoHyphens w:val="0"/>
        <w:spacing w:line="360" w:lineRule="auto"/>
        <w:ind w:left="567" w:right="1183" w:hanging="141"/>
        <w:contextualSpacing/>
        <w:jc w:val="both"/>
        <w:rPr>
          <w:rFonts w:ascii="Palatino Linotype" w:hAnsi="Palatino Linotype"/>
          <w:b/>
          <w:i/>
          <w:sz w:val="22"/>
          <w:lang w:val="es-ES"/>
        </w:rPr>
      </w:pPr>
    </w:p>
    <w:p w14:paraId="363836AE" w14:textId="4CB758B7" w:rsidR="00823DC7" w:rsidRPr="001F6BC9" w:rsidRDefault="00823DC7" w:rsidP="00056A08">
      <w:pPr>
        <w:pStyle w:val="Prrafodelista"/>
        <w:numPr>
          <w:ilvl w:val="0"/>
          <w:numId w:val="10"/>
        </w:numPr>
        <w:suppressAutoHyphens w:val="0"/>
        <w:spacing w:line="360" w:lineRule="auto"/>
        <w:ind w:left="567" w:right="1183" w:hanging="141"/>
        <w:contextualSpacing/>
        <w:jc w:val="both"/>
        <w:rPr>
          <w:rFonts w:ascii="Palatino Linotype" w:hAnsi="Palatino Linotype"/>
          <w:i/>
          <w:szCs w:val="24"/>
        </w:rPr>
      </w:pPr>
      <w:r w:rsidRPr="001F6BC9">
        <w:rPr>
          <w:rFonts w:ascii="Palatino Linotype" w:hAnsi="Palatino Linotype"/>
          <w:b/>
          <w:szCs w:val="24"/>
        </w:rPr>
        <w:t xml:space="preserve">Razones o Motivos de inconformidad: </w:t>
      </w:r>
      <w:r w:rsidRPr="001F6BC9">
        <w:rPr>
          <w:rFonts w:ascii="Palatino Linotype" w:hAnsi="Palatino Linotype"/>
          <w:i/>
          <w:szCs w:val="24"/>
          <w:lang w:eastAsia="es-MX"/>
        </w:rPr>
        <w:t>“</w:t>
      </w:r>
      <w:r w:rsidR="006331EC" w:rsidRPr="001F6BC9">
        <w:rPr>
          <w:rFonts w:ascii="Palatino Linotype" w:hAnsi="Palatino Linotype"/>
          <w:i/>
          <w:szCs w:val="24"/>
          <w:lang w:val="es-MX" w:eastAsia="es-MX"/>
        </w:rPr>
        <w:t xml:space="preserve">La falta de respuesta del sujeto obligado, dentro del expediente electrónico no hay acuerdo de procedencia o improcedencia de ampliación de plazo para dar respuesta al recurso de revisión. </w:t>
      </w:r>
      <w:proofErr w:type="spellStart"/>
      <w:r w:rsidR="006331EC" w:rsidRPr="001F6BC9">
        <w:rPr>
          <w:rFonts w:ascii="Palatino Linotype" w:hAnsi="Palatino Linotype"/>
          <w:i/>
          <w:szCs w:val="24"/>
          <w:lang w:val="es-MX" w:eastAsia="es-MX"/>
        </w:rPr>
        <w:t>Razon</w:t>
      </w:r>
      <w:proofErr w:type="spellEnd"/>
      <w:r w:rsidR="006331EC" w:rsidRPr="001F6BC9">
        <w:rPr>
          <w:rFonts w:ascii="Palatino Linotype" w:hAnsi="Palatino Linotype"/>
          <w:i/>
          <w:szCs w:val="24"/>
          <w:lang w:val="es-MX" w:eastAsia="es-MX"/>
        </w:rPr>
        <w:t xml:space="preserve"> por la cual el sujeto obligado tuvo que dar contestación a los 10 </w:t>
      </w:r>
      <w:proofErr w:type="spellStart"/>
      <w:r w:rsidR="006331EC" w:rsidRPr="001F6BC9">
        <w:rPr>
          <w:rFonts w:ascii="Palatino Linotype" w:hAnsi="Palatino Linotype"/>
          <w:i/>
          <w:szCs w:val="24"/>
          <w:lang w:val="es-MX" w:eastAsia="es-MX"/>
        </w:rPr>
        <w:t>dias</w:t>
      </w:r>
      <w:proofErr w:type="spellEnd"/>
      <w:r w:rsidR="006331EC" w:rsidRPr="001F6BC9">
        <w:rPr>
          <w:rFonts w:ascii="Palatino Linotype" w:hAnsi="Palatino Linotype"/>
          <w:i/>
          <w:szCs w:val="24"/>
          <w:lang w:val="es-MX" w:eastAsia="es-MX"/>
        </w:rPr>
        <w:t xml:space="preserve"> siguientes de la notificación de la resolución</w:t>
      </w:r>
      <w:r w:rsidRPr="001F6BC9">
        <w:rPr>
          <w:rFonts w:ascii="Palatino Linotype" w:hAnsi="Palatino Linotype"/>
          <w:i/>
          <w:szCs w:val="24"/>
          <w:lang w:eastAsia="es-MX"/>
        </w:rPr>
        <w:t>” (</w:t>
      </w:r>
      <w:r w:rsidRPr="001F6BC9">
        <w:rPr>
          <w:rFonts w:ascii="Palatino Linotype" w:hAnsi="Palatino Linotype"/>
          <w:i/>
          <w:szCs w:val="24"/>
        </w:rPr>
        <w:t>Sic)</w:t>
      </w:r>
    </w:p>
    <w:p w14:paraId="25967925" w14:textId="77777777" w:rsidR="00823DC7" w:rsidRPr="001F6BC9" w:rsidRDefault="00823DC7" w:rsidP="00ED5B86">
      <w:pPr>
        <w:widowControl w:val="0"/>
        <w:suppressAutoHyphens w:val="0"/>
        <w:spacing w:line="360" w:lineRule="auto"/>
        <w:ind w:left="567" w:right="1183" w:hanging="141"/>
        <w:contextualSpacing/>
        <w:jc w:val="both"/>
        <w:rPr>
          <w:rFonts w:ascii="Palatino Linotype" w:hAnsi="Palatino Linotype" w:cs="Tahoma"/>
          <w:b/>
          <w:bCs/>
          <w:sz w:val="22"/>
          <w:lang w:val="es-ES" w:eastAsia="es-MX"/>
        </w:rPr>
      </w:pPr>
    </w:p>
    <w:p w14:paraId="201D2C9C" w14:textId="095EF3C7" w:rsidR="00850A30" w:rsidRPr="001F6BC9" w:rsidRDefault="00823DC7" w:rsidP="00056A08">
      <w:pPr>
        <w:pStyle w:val="Prrafodelista"/>
        <w:numPr>
          <w:ilvl w:val="0"/>
          <w:numId w:val="11"/>
        </w:numPr>
        <w:suppressAutoHyphens w:val="0"/>
        <w:spacing w:before="240" w:after="240" w:line="360" w:lineRule="auto"/>
        <w:ind w:left="0" w:firstLine="0"/>
        <w:contextualSpacing/>
        <w:jc w:val="both"/>
        <w:rPr>
          <w:rFonts w:ascii="Palatino Linotype" w:hAnsi="Palatino Linotype"/>
          <w:i/>
          <w:sz w:val="24"/>
          <w:szCs w:val="24"/>
          <w:lang w:val="es-ES_tradnl"/>
        </w:rPr>
      </w:pPr>
      <w:r w:rsidRPr="001F6BC9">
        <w:rPr>
          <w:rFonts w:ascii="Palatino Linotype" w:hAnsi="Palatino Linotype" w:cs="Arial"/>
          <w:sz w:val="24"/>
          <w:szCs w:val="24"/>
        </w:rPr>
        <w:t xml:space="preserve">Se registró el recurso de revisión bajo el número de expediente </w:t>
      </w:r>
      <w:r w:rsidR="002E0121" w:rsidRPr="001F6BC9">
        <w:rPr>
          <w:rFonts w:ascii="Palatino Linotype" w:hAnsi="Palatino Linotype" w:cs="Arial"/>
          <w:bCs/>
          <w:sz w:val="24"/>
          <w:szCs w:val="24"/>
          <w:lang w:val="es-ES_tradnl"/>
        </w:rPr>
        <w:t xml:space="preserve">al rubro indicado por lo que, </w:t>
      </w:r>
      <w:r w:rsidR="00850A30" w:rsidRPr="001F6BC9">
        <w:rPr>
          <w:rFonts w:ascii="Palatino Linotype" w:hAnsi="Palatino Linotype" w:cs="Arial"/>
          <w:bCs/>
          <w:sz w:val="24"/>
          <w:szCs w:val="24"/>
          <w:lang w:val="es-ES_tradnl"/>
        </w:rPr>
        <w:t xml:space="preserve">la </w:t>
      </w:r>
      <w:r w:rsidR="006C05E2" w:rsidRPr="001F6BC9">
        <w:rPr>
          <w:rFonts w:ascii="Palatino Linotype" w:eastAsia="Calibri" w:hAnsi="Palatino Linotype" w:cs="Arial"/>
          <w:sz w:val="24"/>
          <w:szCs w:val="24"/>
        </w:rPr>
        <w:t xml:space="preserve"> Comisionada</w:t>
      </w:r>
      <w:r w:rsidR="00850A30" w:rsidRPr="001F6BC9">
        <w:rPr>
          <w:rFonts w:ascii="Palatino Linotype" w:eastAsia="Calibri" w:hAnsi="Palatino Linotype" w:cs="Arial"/>
          <w:sz w:val="24"/>
          <w:szCs w:val="24"/>
        </w:rPr>
        <w:t xml:space="preserve"> que resolvió, </w:t>
      </w:r>
      <w:r w:rsidRPr="001F6BC9">
        <w:rPr>
          <w:rFonts w:ascii="Palatino Linotype" w:eastAsia="Calibri" w:hAnsi="Palatino Linotype" w:cs="Arial"/>
          <w:sz w:val="24"/>
          <w:szCs w:val="24"/>
        </w:rPr>
        <w:t xml:space="preserve">con fundamento en lo dispuesto por el artículo 185 fracción II de la ley de la materia, a través del acuerdo de admisión de fecha </w:t>
      </w:r>
      <w:r w:rsidR="006331EC" w:rsidRPr="001F6BC9">
        <w:rPr>
          <w:rFonts w:ascii="Palatino Linotype" w:eastAsia="Calibri" w:hAnsi="Palatino Linotype" w:cs="Arial"/>
          <w:sz w:val="24"/>
          <w:szCs w:val="24"/>
        </w:rPr>
        <w:t>veintiséis (26</w:t>
      </w:r>
      <w:r w:rsidR="006C05E2" w:rsidRPr="001F6BC9">
        <w:rPr>
          <w:rFonts w:ascii="Palatino Linotype" w:eastAsia="Calibri" w:hAnsi="Palatino Linotype" w:cs="Arial"/>
          <w:sz w:val="24"/>
          <w:szCs w:val="24"/>
        </w:rPr>
        <w:t>) de octubre</w:t>
      </w:r>
      <w:r w:rsidR="00850A30" w:rsidRPr="001F6BC9">
        <w:rPr>
          <w:rFonts w:ascii="Palatino Linotype" w:eastAsia="Calibri" w:hAnsi="Palatino Linotype" w:cs="Arial"/>
          <w:sz w:val="24"/>
          <w:szCs w:val="24"/>
        </w:rPr>
        <w:t xml:space="preserve"> de dos mil veintidós</w:t>
      </w:r>
      <w:r w:rsidRPr="001F6BC9">
        <w:rPr>
          <w:rFonts w:ascii="Palatino Linotype" w:eastAsia="Calibri" w:hAnsi="Palatino Linotype" w:cs="Arial"/>
          <w:sz w:val="24"/>
          <w:szCs w:val="24"/>
        </w:rPr>
        <w:t xml:space="preserve">, puso a disposición de las partes el expediente electrónico </w:t>
      </w:r>
      <w:r w:rsidRPr="001F6BC9">
        <w:rPr>
          <w:rFonts w:ascii="Palatino Linotype" w:eastAsia="Calibri" w:hAnsi="Palatino Linotype" w:cs="Arial"/>
          <w:sz w:val="24"/>
          <w:szCs w:val="24"/>
          <w:lang w:val="es-ES_tradnl"/>
        </w:rPr>
        <w:t xml:space="preserve">vía </w:t>
      </w:r>
      <w:r w:rsidRPr="001F6BC9">
        <w:rPr>
          <w:rFonts w:ascii="Palatino Linotype" w:eastAsia="Calibri" w:hAnsi="Palatino Linotype" w:cs="Arial"/>
          <w:sz w:val="24"/>
          <w:szCs w:val="24"/>
        </w:rPr>
        <w:t xml:space="preserve">Sistema de Acceso a la Información Mexiquense </w:t>
      </w:r>
      <w:r w:rsidRPr="001F6BC9">
        <w:rPr>
          <w:rFonts w:ascii="Palatino Linotype" w:eastAsia="Calibri" w:hAnsi="Palatino Linotype" w:cs="Arial"/>
          <w:b/>
          <w:sz w:val="24"/>
          <w:szCs w:val="24"/>
        </w:rPr>
        <w:t xml:space="preserve">SAIMEX </w:t>
      </w:r>
      <w:r w:rsidRPr="001F6BC9">
        <w:rPr>
          <w:rFonts w:ascii="Palatino Linotype" w:eastAsia="Calibri" w:hAnsi="Palatino Linotype" w:cs="Arial"/>
          <w:sz w:val="24"/>
          <w:szCs w:val="24"/>
        </w:rPr>
        <w:t xml:space="preserve">a efecto de que en un plazo máximo de siete días manifestaran lo que a derecho convinieran, ofrecieran pruebas y alegatos según corresponda al caso concreto, de esta forma para que el </w:t>
      </w:r>
      <w:r w:rsidRPr="001F6BC9">
        <w:rPr>
          <w:rFonts w:ascii="Palatino Linotype" w:eastAsia="Calibri" w:hAnsi="Palatino Linotype" w:cs="Arial"/>
          <w:b/>
          <w:sz w:val="24"/>
          <w:szCs w:val="24"/>
        </w:rPr>
        <w:t>SUJETO OBLIGADO</w:t>
      </w:r>
      <w:r w:rsidRPr="001F6BC9">
        <w:rPr>
          <w:rFonts w:ascii="Palatino Linotype" w:eastAsia="Calibri" w:hAnsi="Palatino Linotype" w:cs="Arial"/>
          <w:sz w:val="24"/>
          <w:szCs w:val="24"/>
        </w:rPr>
        <w:t xml:space="preserve"> presentará el</w:t>
      </w:r>
      <w:r w:rsidR="00F17345" w:rsidRPr="001F6BC9">
        <w:rPr>
          <w:rFonts w:ascii="Palatino Linotype" w:eastAsia="Calibri" w:hAnsi="Palatino Linotype" w:cs="Arial"/>
          <w:sz w:val="24"/>
          <w:szCs w:val="24"/>
        </w:rPr>
        <w:t xml:space="preserve"> Informe Justificado correspondiente. </w:t>
      </w:r>
    </w:p>
    <w:p w14:paraId="62EF7EFC" w14:textId="77777777" w:rsidR="00850A30" w:rsidRPr="001F6BC9" w:rsidRDefault="00850A30" w:rsidP="00ED5B86">
      <w:pPr>
        <w:pStyle w:val="Prrafodelista"/>
        <w:suppressAutoHyphens w:val="0"/>
        <w:spacing w:before="240" w:after="240" w:line="360" w:lineRule="auto"/>
        <w:ind w:left="0"/>
        <w:contextualSpacing/>
        <w:jc w:val="both"/>
        <w:rPr>
          <w:rFonts w:ascii="Palatino Linotype" w:hAnsi="Palatino Linotype"/>
          <w:i/>
          <w:sz w:val="24"/>
          <w:szCs w:val="24"/>
          <w:lang w:val="es-ES_tradnl"/>
        </w:rPr>
      </w:pPr>
    </w:p>
    <w:p w14:paraId="0525459C" w14:textId="43C15DA4" w:rsidR="00A82108" w:rsidRPr="001F6BC9" w:rsidRDefault="00334DB3" w:rsidP="00A82108">
      <w:pPr>
        <w:pStyle w:val="Prrafodelista"/>
        <w:numPr>
          <w:ilvl w:val="0"/>
          <w:numId w:val="11"/>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1F6BC9">
        <w:rPr>
          <w:rFonts w:ascii="Palatino Linotype" w:eastAsia="Calibri" w:hAnsi="Palatino Linotype" w:cs="Arial"/>
          <w:color w:val="000000"/>
          <w:sz w:val="24"/>
          <w:szCs w:val="24"/>
        </w:rPr>
        <w:t>En fecha dieciséis (16) de n</w:t>
      </w:r>
      <w:r w:rsidR="00A82108" w:rsidRPr="001F6BC9">
        <w:rPr>
          <w:rFonts w:ascii="Palatino Linotype" w:eastAsia="Calibri" w:hAnsi="Palatino Linotype" w:cs="Arial"/>
          <w:color w:val="000000"/>
          <w:sz w:val="24"/>
          <w:szCs w:val="24"/>
        </w:rPr>
        <w:t>oviembre de dos mil veintidós, veintitrés (23) de febrero, treinta y uno (31) de marzo, once (11) y diecinueve (19) de abril</w:t>
      </w:r>
      <w:r w:rsidRPr="001F6BC9">
        <w:rPr>
          <w:rFonts w:ascii="Palatino Linotype" w:eastAsia="Calibri" w:hAnsi="Palatino Linotype" w:cs="Arial"/>
          <w:color w:val="000000"/>
          <w:sz w:val="24"/>
          <w:szCs w:val="24"/>
        </w:rPr>
        <w:t xml:space="preserve"> de dos mil veintitrés, </w:t>
      </w:r>
      <w:r w:rsidRPr="001F6BC9">
        <w:rPr>
          <w:rFonts w:ascii="Palatino Linotype" w:eastAsia="Calibri" w:hAnsi="Palatino Linotype" w:cs="Arial"/>
          <w:color w:val="000000"/>
          <w:sz w:val="24"/>
          <w:szCs w:val="24"/>
        </w:rPr>
        <w:lastRenderedPageBreak/>
        <w:t xml:space="preserve">el Sujeto Obligado remitió informe justificado, </w:t>
      </w:r>
      <w:r w:rsidR="001666E5" w:rsidRPr="001F6BC9">
        <w:rPr>
          <w:rFonts w:ascii="Palatino Linotype" w:eastAsia="Calibri" w:hAnsi="Palatino Linotype" w:cs="Arial"/>
          <w:color w:val="000000"/>
          <w:sz w:val="24"/>
          <w:szCs w:val="24"/>
        </w:rPr>
        <w:t>que</w:t>
      </w:r>
      <w:r w:rsidR="00A82108" w:rsidRPr="001F6BC9">
        <w:rPr>
          <w:rFonts w:ascii="Palatino Linotype" w:eastAsia="Calibri" w:hAnsi="Palatino Linotype" w:cs="Arial"/>
          <w:color w:val="000000"/>
          <w:sz w:val="24"/>
          <w:szCs w:val="24"/>
        </w:rPr>
        <w:t xml:space="preserve"> no fueron puestos a la vista del particular y que constan de los siguientes archivos:</w:t>
      </w:r>
    </w:p>
    <w:p w14:paraId="35B85094" w14:textId="77777777" w:rsidR="002E0121" w:rsidRPr="001F6BC9" w:rsidRDefault="002E0121" w:rsidP="00334DB3">
      <w:pPr>
        <w:spacing w:line="360" w:lineRule="auto"/>
        <w:jc w:val="both"/>
        <w:rPr>
          <w:rFonts w:ascii="Palatino Linotype" w:eastAsia="Calibri" w:hAnsi="Palatino Linotype" w:cs="Arial"/>
          <w:color w:val="000000"/>
        </w:rPr>
      </w:pPr>
    </w:p>
    <w:p w14:paraId="569E4424" w14:textId="5D2ABADF" w:rsidR="008B2014" w:rsidRPr="001F6BC9" w:rsidRDefault="00172648" w:rsidP="00056A08">
      <w:pPr>
        <w:pStyle w:val="Prrafodelista"/>
        <w:numPr>
          <w:ilvl w:val="0"/>
          <w:numId w:val="13"/>
        </w:numPr>
        <w:tabs>
          <w:tab w:val="left" w:pos="426"/>
        </w:tabs>
        <w:suppressAutoHyphens w:val="0"/>
        <w:spacing w:line="360" w:lineRule="auto"/>
        <w:contextualSpacing/>
        <w:jc w:val="both"/>
        <w:rPr>
          <w:rFonts w:ascii="Palatino Linotype" w:eastAsia="Calibri" w:hAnsi="Palatino Linotype" w:cs="Arial"/>
          <w:b/>
          <w:color w:val="000000"/>
        </w:rPr>
      </w:pPr>
      <w:r w:rsidRPr="001F6BC9">
        <w:rPr>
          <w:rFonts w:ascii="Palatino Linotype" w:eastAsia="Calibri" w:hAnsi="Palatino Linotype" w:cs="Arial"/>
          <w:b/>
          <w:color w:val="000000"/>
        </w:rPr>
        <w:t>SOL.3636_RR_1258_SRIA.</w:t>
      </w:r>
      <w:r w:rsidR="008B2014" w:rsidRPr="001F6BC9">
        <w:rPr>
          <w:rFonts w:ascii="Palatino Linotype" w:eastAsia="Calibri" w:hAnsi="Palatino Linotype" w:cs="Arial"/>
          <w:b/>
          <w:color w:val="000000"/>
        </w:rPr>
        <w:t>PDF</w:t>
      </w:r>
      <w:r w:rsidR="00334DB3" w:rsidRPr="001F6BC9">
        <w:rPr>
          <w:rFonts w:ascii="Palatino Linotype" w:eastAsia="Calibri" w:hAnsi="Palatino Linotype" w:cs="Arial"/>
          <w:b/>
          <w:color w:val="000000"/>
        </w:rPr>
        <w:t xml:space="preserve"> </w:t>
      </w:r>
      <w:r w:rsidRPr="001F6BC9">
        <w:rPr>
          <w:rFonts w:ascii="Palatino Linotype" w:eastAsia="Calibri" w:hAnsi="Palatino Linotype" w:cs="Arial"/>
          <w:color w:val="000000"/>
        </w:rPr>
        <w:t xml:space="preserve">oficio DTYGA/MET/3259/2022 de fecha veintitrés de septiembre de dos mil veintidós, suscrito por el secretario del ayuntamiento </w:t>
      </w:r>
      <w:r w:rsidR="001666E5" w:rsidRPr="001F6BC9">
        <w:rPr>
          <w:rFonts w:ascii="Palatino Linotype" w:eastAsia="Calibri" w:hAnsi="Palatino Linotype" w:cs="Arial"/>
          <w:color w:val="000000"/>
        </w:rPr>
        <w:t xml:space="preserve">en el que </w:t>
      </w:r>
      <w:r w:rsidRPr="001F6BC9">
        <w:rPr>
          <w:rFonts w:ascii="Palatino Linotype" w:eastAsia="Calibri" w:hAnsi="Palatino Linotype" w:cs="Arial"/>
          <w:color w:val="000000"/>
        </w:rPr>
        <w:t>señal</w:t>
      </w:r>
      <w:r w:rsidR="008B2014" w:rsidRPr="001F6BC9">
        <w:rPr>
          <w:rFonts w:ascii="Palatino Linotype" w:eastAsia="Calibri" w:hAnsi="Palatino Linotype" w:cs="Arial"/>
          <w:color w:val="000000"/>
        </w:rPr>
        <w:t>ó:</w:t>
      </w:r>
    </w:p>
    <w:p w14:paraId="589B7E3B" w14:textId="77777777" w:rsidR="008B2014" w:rsidRPr="001F6BC9" w:rsidRDefault="008B2014" w:rsidP="00334DB3">
      <w:pPr>
        <w:tabs>
          <w:tab w:val="left" w:pos="426"/>
        </w:tabs>
        <w:suppressAutoHyphens w:val="0"/>
        <w:spacing w:line="360" w:lineRule="auto"/>
        <w:contextualSpacing/>
        <w:jc w:val="both"/>
        <w:rPr>
          <w:rFonts w:ascii="Palatino Linotype" w:eastAsia="Calibri" w:hAnsi="Palatino Linotype" w:cs="Arial"/>
          <w:b/>
          <w:color w:val="000000"/>
        </w:rPr>
      </w:pPr>
    </w:p>
    <w:p w14:paraId="357107E8" w14:textId="6F67552F" w:rsidR="0082425B" w:rsidRPr="001F6BC9" w:rsidRDefault="000A3054" w:rsidP="00334DB3">
      <w:pPr>
        <w:tabs>
          <w:tab w:val="left" w:pos="426"/>
        </w:tabs>
        <w:suppressAutoHyphens w:val="0"/>
        <w:spacing w:line="360" w:lineRule="auto"/>
        <w:contextualSpacing/>
        <w:jc w:val="both"/>
        <w:rPr>
          <w:rFonts w:ascii="Palatino Linotype" w:eastAsia="Calibri" w:hAnsi="Palatino Linotype" w:cs="Arial"/>
          <w:i/>
          <w:color w:val="000000"/>
          <w:sz w:val="22"/>
        </w:rPr>
      </w:pPr>
      <w:r w:rsidRPr="001F6BC9">
        <w:rPr>
          <w:rFonts w:ascii="Palatino Linotype" w:eastAsia="Calibri" w:hAnsi="Palatino Linotype" w:cs="Arial"/>
          <w:i/>
          <w:color w:val="000000"/>
          <w:sz w:val="22"/>
        </w:rPr>
        <w:t>“</w:t>
      </w:r>
      <w:r w:rsidR="0082425B" w:rsidRPr="001F6BC9">
        <w:rPr>
          <w:rFonts w:ascii="Palatino Linotype" w:eastAsia="Calibri" w:hAnsi="Palatino Linotype" w:cs="Arial"/>
          <w:i/>
          <w:color w:val="000000"/>
          <w:sz w:val="22"/>
        </w:rPr>
        <w:t>Se procede a realizar el análisis lógico-jurídico y hermenéutico-gramatical de la solicitud, desde un enfoque técnico en materia de acceso a la información pública, de donde se obtuvo lo siguiente:</w:t>
      </w:r>
    </w:p>
    <w:p w14:paraId="2AFF0FB7" w14:textId="77777777" w:rsidR="0082425B" w:rsidRPr="001F6BC9" w:rsidRDefault="0082425B" w:rsidP="00334DB3">
      <w:pPr>
        <w:tabs>
          <w:tab w:val="left" w:pos="426"/>
        </w:tabs>
        <w:suppressAutoHyphens w:val="0"/>
        <w:spacing w:line="360" w:lineRule="auto"/>
        <w:contextualSpacing/>
        <w:jc w:val="both"/>
        <w:rPr>
          <w:rFonts w:ascii="Palatino Linotype" w:eastAsia="Calibri" w:hAnsi="Palatino Linotype" w:cs="Arial"/>
          <w:b/>
          <w:i/>
          <w:color w:val="000000"/>
          <w:sz w:val="22"/>
        </w:rPr>
      </w:pPr>
    </w:p>
    <w:p w14:paraId="4F478FDE" w14:textId="11C36485" w:rsidR="0082425B" w:rsidRPr="001F6BC9" w:rsidRDefault="0082425B"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r w:rsidRPr="001F6BC9">
        <w:rPr>
          <w:rFonts w:ascii="Palatino Linotype" w:eastAsia="Calibri" w:hAnsi="Palatino Linotype" w:cs="Arial"/>
          <w:i/>
          <w:color w:val="000000"/>
          <w:sz w:val="22"/>
        </w:rPr>
        <w:t>1. En un primer lugar la solicitud carece de temporalidad específica, por lo que de conformidad con el criterio de interpretación 03/19 del pleno del INAI se entenderá como época todo el año inmediato anterior, es decir el año 2021;</w:t>
      </w:r>
    </w:p>
    <w:p w14:paraId="5DF76C76" w14:textId="77777777" w:rsidR="0082425B" w:rsidRPr="001F6BC9" w:rsidRDefault="0082425B"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p>
    <w:p w14:paraId="07671204" w14:textId="0FF40D8C" w:rsidR="0082425B" w:rsidRPr="001F6BC9" w:rsidRDefault="0082425B"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r w:rsidRPr="001F6BC9">
        <w:rPr>
          <w:rFonts w:ascii="Palatino Linotype" w:eastAsia="Calibri" w:hAnsi="Palatino Linotype" w:cs="Arial"/>
          <w:i/>
          <w:color w:val="000000"/>
          <w:sz w:val="22"/>
        </w:rPr>
        <w:t>2. En cuanto al objeto materia del análisis, el requerimiento mismo se divide en dos elementos, el primero donde se solicitan las "constancias de vecindad, de identidad"</w:t>
      </w:r>
    </w:p>
    <w:p w14:paraId="0360C614" w14:textId="77777777" w:rsidR="0082425B" w:rsidRPr="001F6BC9" w:rsidRDefault="0082425B"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p>
    <w:p w14:paraId="252AF816" w14:textId="20B8756D" w:rsidR="0082425B" w:rsidRPr="001F6BC9" w:rsidRDefault="0082425B"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r w:rsidRPr="001F6BC9">
        <w:rPr>
          <w:rFonts w:ascii="Palatino Linotype" w:eastAsia="Calibri" w:hAnsi="Palatino Linotype" w:cs="Arial"/>
          <w:i/>
          <w:color w:val="000000"/>
          <w:sz w:val="22"/>
        </w:rPr>
        <w:t>3. Y el segundo, donde se presenta una oración disyuntiva, esto al emplear el requirente la conjunción disyuntiva con la vocal "o' en la segunda parte del enunciado: "o de última residencia", por lo que da opción a que este Servidor Público Habilitado elija entre una de las dos opciones.</w:t>
      </w:r>
    </w:p>
    <w:p w14:paraId="1C83EEAC" w14:textId="77777777" w:rsidR="000A3054" w:rsidRPr="001F6BC9" w:rsidRDefault="000A3054"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p>
    <w:p w14:paraId="564DCA62" w14:textId="3BC90E5E" w:rsidR="000A3054" w:rsidRPr="001F6BC9" w:rsidRDefault="000A3054" w:rsidP="0082425B">
      <w:pPr>
        <w:tabs>
          <w:tab w:val="left" w:pos="426"/>
        </w:tabs>
        <w:suppressAutoHyphens w:val="0"/>
        <w:spacing w:line="360" w:lineRule="auto"/>
        <w:ind w:left="851" w:right="899"/>
        <w:contextualSpacing/>
        <w:jc w:val="both"/>
        <w:rPr>
          <w:rFonts w:ascii="Palatino Linotype" w:eastAsia="Calibri" w:hAnsi="Palatino Linotype" w:cs="Arial"/>
          <w:i/>
          <w:color w:val="000000"/>
          <w:sz w:val="22"/>
        </w:rPr>
      </w:pPr>
      <w:r w:rsidRPr="001F6BC9">
        <w:rPr>
          <w:rFonts w:ascii="Palatino Linotype" w:eastAsia="Calibri" w:hAnsi="Palatino Linotype" w:cs="Arial"/>
          <w:i/>
          <w:color w:val="000000"/>
          <w:sz w:val="22"/>
        </w:rPr>
        <w:t xml:space="preserve">Ahora, con la finalidad de atender la solicitud del particular oportunamente y con fundamento en los artículos 12 y 59 fracción I, II. V y VI de la Ley de Transparencia y Acceso a la información Pública del Estado de México y Municipios, atendiendo a lo previsto por los artículos 5, 8, 27, 39 y 40 de la Ley de Protección de Datos en </w:t>
      </w:r>
      <w:r w:rsidRPr="001F6BC9">
        <w:rPr>
          <w:rFonts w:ascii="Palatino Linotype" w:eastAsia="Calibri" w:hAnsi="Palatino Linotype" w:cs="Arial"/>
          <w:i/>
          <w:color w:val="000000"/>
          <w:sz w:val="22"/>
        </w:rPr>
        <w:lastRenderedPageBreak/>
        <w:t>Posesión de Sujetos Obligados del Estado de México y Municipios, se procedió a realizar una búsqueda exhaustiva y razonable en los archivos de esta Secretaría del Ayuntamiento, con lo que respecta a la segunda parte del enunciado, por lo que se solicita a la Dirección de Transparencia y Gobierno Abierto someta a consideración del Comité de Transparencia la propuesta de Clasificación que se presenta para que resuelva lo que a derecho corresponda.”</w:t>
      </w:r>
    </w:p>
    <w:p w14:paraId="3176726C" w14:textId="77777777" w:rsidR="00334DB3" w:rsidRPr="001F6BC9" w:rsidRDefault="00334DB3" w:rsidP="00334DB3">
      <w:pPr>
        <w:tabs>
          <w:tab w:val="left" w:pos="426"/>
        </w:tabs>
        <w:suppressAutoHyphens w:val="0"/>
        <w:spacing w:line="360" w:lineRule="auto"/>
        <w:contextualSpacing/>
        <w:jc w:val="both"/>
        <w:rPr>
          <w:rFonts w:ascii="Palatino Linotype" w:eastAsia="Calibri" w:hAnsi="Palatino Linotype" w:cs="Arial"/>
          <w:b/>
          <w:color w:val="000000"/>
        </w:rPr>
      </w:pPr>
    </w:p>
    <w:p w14:paraId="1C7BFCF9" w14:textId="507F400A" w:rsidR="00850A30" w:rsidRPr="001F6BC9" w:rsidRDefault="00334DB3" w:rsidP="00056A08">
      <w:pPr>
        <w:pStyle w:val="Prrafodelista"/>
        <w:numPr>
          <w:ilvl w:val="0"/>
          <w:numId w:val="13"/>
        </w:numPr>
        <w:tabs>
          <w:tab w:val="left" w:pos="426"/>
        </w:tabs>
        <w:suppressAutoHyphens w:val="0"/>
        <w:spacing w:line="360" w:lineRule="auto"/>
        <w:contextualSpacing/>
        <w:jc w:val="both"/>
        <w:rPr>
          <w:rFonts w:ascii="Palatino Linotype" w:eastAsia="Calibri" w:hAnsi="Palatino Linotype" w:cs="Arial"/>
          <w:b/>
          <w:color w:val="000000"/>
        </w:rPr>
      </w:pPr>
      <w:r w:rsidRPr="001F6BC9">
        <w:rPr>
          <w:rFonts w:ascii="Palatino Linotype" w:eastAsia="Calibri" w:hAnsi="Palatino Linotype" w:cs="Arial"/>
          <w:b/>
          <w:color w:val="000000"/>
        </w:rPr>
        <w:t xml:space="preserve">68.68-EXT-2023.PDF: </w:t>
      </w:r>
      <w:r w:rsidR="000A3054" w:rsidRPr="001F6BC9">
        <w:rPr>
          <w:rFonts w:ascii="Palatino Linotype" w:eastAsia="Calibri" w:hAnsi="Palatino Linotype" w:cs="Arial"/>
          <w:color w:val="000000"/>
        </w:rPr>
        <w:t>Acta de la Sexagésima Octava Sesión Extraordinaria del Comité de Transparencia</w:t>
      </w:r>
      <w:r w:rsidR="00A82108" w:rsidRPr="001F6BC9">
        <w:rPr>
          <w:rFonts w:ascii="Palatino Linotype" w:eastAsia="Calibri" w:hAnsi="Palatino Linotype" w:cs="Arial"/>
          <w:color w:val="000000"/>
        </w:rPr>
        <w:t>,</w:t>
      </w:r>
      <w:r w:rsidR="000A3054" w:rsidRPr="001F6BC9">
        <w:rPr>
          <w:rFonts w:ascii="Palatino Linotype" w:eastAsia="Calibri" w:hAnsi="Palatino Linotype" w:cs="Arial"/>
          <w:color w:val="000000"/>
        </w:rPr>
        <w:t xml:space="preserve"> </w:t>
      </w:r>
      <w:r w:rsidR="001666E5" w:rsidRPr="001F6BC9">
        <w:rPr>
          <w:rFonts w:ascii="Palatino Linotype" w:eastAsia="Calibri" w:hAnsi="Palatino Linotype" w:cs="Arial"/>
          <w:color w:val="000000"/>
        </w:rPr>
        <w:t>en la que</w:t>
      </w:r>
      <w:r w:rsidR="000A3054" w:rsidRPr="001F6BC9">
        <w:rPr>
          <w:rFonts w:ascii="Palatino Linotype" w:eastAsia="Calibri" w:hAnsi="Palatino Linotype" w:cs="Arial"/>
          <w:color w:val="000000"/>
        </w:rPr>
        <w:t xml:space="preserve"> se </w:t>
      </w:r>
      <w:r w:rsidR="00A82108" w:rsidRPr="001F6BC9">
        <w:rPr>
          <w:rFonts w:ascii="Palatino Linotype" w:eastAsia="Calibri" w:hAnsi="Palatino Linotype" w:cs="Arial"/>
          <w:color w:val="000000"/>
        </w:rPr>
        <w:t>realiza la clasificación confidencial de la información.</w:t>
      </w:r>
    </w:p>
    <w:p w14:paraId="2E21B412" w14:textId="77777777" w:rsidR="00A82108" w:rsidRPr="001F6BC9" w:rsidRDefault="00A82108" w:rsidP="00A82108">
      <w:pPr>
        <w:pStyle w:val="Prrafodelista"/>
        <w:tabs>
          <w:tab w:val="left" w:pos="426"/>
        </w:tabs>
        <w:suppressAutoHyphens w:val="0"/>
        <w:spacing w:line="360" w:lineRule="auto"/>
        <w:ind w:left="720"/>
        <w:contextualSpacing/>
        <w:jc w:val="both"/>
        <w:rPr>
          <w:rFonts w:ascii="Palatino Linotype" w:eastAsia="Calibri" w:hAnsi="Palatino Linotype" w:cs="Arial"/>
          <w:b/>
          <w:color w:val="000000"/>
        </w:rPr>
      </w:pPr>
    </w:p>
    <w:p w14:paraId="1BB29C45" w14:textId="65941AF8" w:rsidR="00A82108" w:rsidRPr="001F6BC9" w:rsidRDefault="00A82108" w:rsidP="00056A08">
      <w:pPr>
        <w:pStyle w:val="Prrafodelista"/>
        <w:numPr>
          <w:ilvl w:val="0"/>
          <w:numId w:val="13"/>
        </w:numPr>
        <w:tabs>
          <w:tab w:val="left" w:pos="426"/>
        </w:tabs>
        <w:suppressAutoHyphens w:val="0"/>
        <w:spacing w:line="360" w:lineRule="auto"/>
        <w:contextualSpacing/>
        <w:jc w:val="both"/>
        <w:rPr>
          <w:rFonts w:ascii="Palatino Linotype" w:eastAsia="Calibri" w:hAnsi="Palatino Linotype" w:cs="Arial"/>
          <w:b/>
          <w:color w:val="000000"/>
        </w:rPr>
      </w:pPr>
      <w:r w:rsidRPr="001F6BC9">
        <w:rPr>
          <w:rFonts w:ascii="Palatino Linotype" w:eastAsia="Calibri" w:hAnsi="Palatino Linotype" w:cs="Arial"/>
          <w:b/>
          <w:color w:val="000000"/>
        </w:rPr>
        <w:t xml:space="preserve">13258RR-S.Ayuntamiento-2R.PDF: </w:t>
      </w:r>
      <w:r w:rsidRPr="001F6BC9">
        <w:rPr>
          <w:rFonts w:ascii="Palatino Linotype" w:eastAsia="Calibri" w:hAnsi="Palatino Linotype" w:cs="Arial"/>
          <w:color w:val="000000"/>
        </w:rPr>
        <w:t>oficio del Secretario del Ayuntamiento en el que refiere la clasificación como confidencial de la totalidad de la información solicitada.</w:t>
      </w:r>
      <w:r w:rsidRPr="001F6BC9">
        <w:rPr>
          <w:rFonts w:ascii="Palatino Linotype" w:eastAsia="Calibri" w:hAnsi="Palatino Linotype" w:cs="Arial"/>
          <w:b/>
          <w:color w:val="000000"/>
        </w:rPr>
        <w:t xml:space="preserve"> </w:t>
      </w:r>
    </w:p>
    <w:p w14:paraId="6A1C82E7" w14:textId="77777777" w:rsidR="00A82108" w:rsidRPr="001F6BC9" w:rsidRDefault="00A82108" w:rsidP="00A82108">
      <w:pPr>
        <w:pStyle w:val="Prrafodelista"/>
        <w:rPr>
          <w:rFonts w:ascii="Palatino Linotype" w:eastAsia="Calibri" w:hAnsi="Palatino Linotype" w:cs="Arial"/>
          <w:b/>
          <w:color w:val="000000"/>
        </w:rPr>
      </w:pPr>
    </w:p>
    <w:p w14:paraId="7DDB88D0" w14:textId="73DE0370" w:rsidR="00A82108" w:rsidRPr="001F6BC9" w:rsidRDefault="00A82108" w:rsidP="00056A08">
      <w:pPr>
        <w:pStyle w:val="Prrafodelista"/>
        <w:numPr>
          <w:ilvl w:val="0"/>
          <w:numId w:val="13"/>
        </w:numPr>
        <w:tabs>
          <w:tab w:val="left" w:pos="426"/>
        </w:tabs>
        <w:suppressAutoHyphens w:val="0"/>
        <w:spacing w:line="360" w:lineRule="auto"/>
        <w:contextualSpacing/>
        <w:jc w:val="both"/>
        <w:rPr>
          <w:rFonts w:ascii="Palatino Linotype" w:eastAsia="Calibri" w:hAnsi="Palatino Linotype" w:cs="Arial"/>
          <w:b/>
          <w:color w:val="000000"/>
        </w:rPr>
      </w:pPr>
      <w:r w:rsidRPr="001F6BC9">
        <w:rPr>
          <w:rFonts w:ascii="Palatino Linotype" w:eastAsia="Calibri" w:hAnsi="Palatino Linotype" w:cs="Arial"/>
          <w:b/>
          <w:color w:val="000000"/>
        </w:rPr>
        <w:t xml:space="preserve">CC_RR_13258.pdf: </w:t>
      </w:r>
      <w:r w:rsidRPr="001F6BC9">
        <w:rPr>
          <w:rFonts w:ascii="Palatino Linotype" w:eastAsia="Calibri" w:hAnsi="Palatino Linotype" w:cs="Arial"/>
          <w:color w:val="000000"/>
        </w:rPr>
        <w:t xml:space="preserve">cuadro de clasificación </w:t>
      </w:r>
      <w:r w:rsidR="00E504BA" w:rsidRPr="001F6BC9">
        <w:rPr>
          <w:rFonts w:ascii="Palatino Linotype" w:eastAsia="Calibri" w:hAnsi="Palatino Linotype" w:cs="Arial"/>
          <w:color w:val="000000"/>
        </w:rPr>
        <w:t>referente al recurso de revisión.</w:t>
      </w:r>
      <w:r w:rsidR="00E504BA" w:rsidRPr="001F6BC9">
        <w:rPr>
          <w:rFonts w:ascii="Palatino Linotype" w:eastAsia="Calibri" w:hAnsi="Palatino Linotype" w:cs="Arial"/>
          <w:b/>
          <w:color w:val="000000"/>
        </w:rPr>
        <w:t xml:space="preserve"> </w:t>
      </w:r>
    </w:p>
    <w:p w14:paraId="7EF022E1" w14:textId="77777777" w:rsidR="00E504BA" w:rsidRPr="001F6BC9" w:rsidRDefault="00E504BA" w:rsidP="00E504BA">
      <w:pPr>
        <w:pStyle w:val="Prrafodelista"/>
        <w:rPr>
          <w:rFonts w:ascii="Palatino Linotype" w:eastAsia="Calibri" w:hAnsi="Palatino Linotype" w:cs="Arial"/>
          <w:b/>
          <w:color w:val="000000"/>
        </w:rPr>
      </w:pPr>
    </w:p>
    <w:p w14:paraId="2736DE05" w14:textId="4D43B9CC" w:rsidR="00E504BA" w:rsidRPr="001F6BC9" w:rsidRDefault="00E504BA" w:rsidP="00056A08">
      <w:pPr>
        <w:pStyle w:val="Prrafodelista"/>
        <w:numPr>
          <w:ilvl w:val="0"/>
          <w:numId w:val="13"/>
        </w:numPr>
        <w:tabs>
          <w:tab w:val="left" w:pos="426"/>
        </w:tabs>
        <w:suppressAutoHyphens w:val="0"/>
        <w:spacing w:line="360" w:lineRule="auto"/>
        <w:contextualSpacing/>
        <w:jc w:val="both"/>
        <w:rPr>
          <w:rFonts w:ascii="Palatino Linotype" w:eastAsia="Calibri" w:hAnsi="Palatino Linotype" w:cs="Arial"/>
          <w:b/>
          <w:color w:val="000000"/>
        </w:rPr>
      </w:pPr>
      <w:r w:rsidRPr="001F6BC9">
        <w:rPr>
          <w:rFonts w:ascii="Palatino Linotype" w:eastAsia="Calibri" w:hAnsi="Palatino Linotype" w:cs="Arial"/>
          <w:b/>
          <w:color w:val="000000"/>
        </w:rPr>
        <w:t xml:space="preserve">81.81-EXT-2023.PDF: </w:t>
      </w:r>
      <w:r w:rsidRPr="001F6BC9">
        <w:rPr>
          <w:rFonts w:ascii="Palatino Linotype" w:eastAsia="Calibri" w:hAnsi="Palatino Linotype" w:cs="Arial"/>
          <w:color w:val="000000"/>
        </w:rPr>
        <w:t>Acta de la Octogésima Primera Sesión Extraordinaria del Comité de Transparencia de Metepec.</w:t>
      </w:r>
      <w:r w:rsidRPr="001F6BC9">
        <w:rPr>
          <w:rFonts w:ascii="Palatino Linotype" w:eastAsia="Calibri" w:hAnsi="Palatino Linotype" w:cs="Arial"/>
          <w:b/>
          <w:color w:val="000000"/>
        </w:rPr>
        <w:t xml:space="preserve"> </w:t>
      </w:r>
    </w:p>
    <w:p w14:paraId="1714C8BA" w14:textId="77777777" w:rsidR="006C05E2" w:rsidRPr="001F6BC9" w:rsidRDefault="006C05E2" w:rsidP="00ED5B86">
      <w:pPr>
        <w:spacing w:line="360" w:lineRule="auto"/>
        <w:jc w:val="both"/>
        <w:rPr>
          <w:rFonts w:ascii="Palatino Linotype" w:eastAsia="Calibri" w:hAnsi="Palatino Linotype" w:cs="Arial"/>
        </w:rPr>
      </w:pPr>
    </w:p>
    <w:p w14:paraId="7A773A1C" w14:textId="238D7A09"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Calibri" w:hAnsi="Palatino Linotype" w:cs="Arial"/>
          <w:color w:val="000000"/>
          <w:lang w:val="es-ES"/>
        </w:rPr>
      </w:pPr>
      <w:r w:rsidRPr="001F6BC9">
        <w:rPr>
          <w:rFonts w:ascii="Palatino Linotype" w:eastAsia="Calibri" w:hAnsi="Palatino Linotype" w:cs="Arial"/>
          <w:color w:val="000000"/>
        </w:rPr>
        <w:t xml:space="preserve">El </w:t>
      </w:r>
      <w:r w:rsidR="00380403" w:rsidRPr="001F6BC9">
        <w:rPr>
          <w:rFonts w:ascii="Palatino Linotype" w:eastAsia="Calibri" w:hAnsi="Palatino Linotype" w:cs="Arial"/>
          <w:color w:val="000000"/>
        </w:rPr>
        <w:t xml:space="preserve">treinta (30) de enero </w:t>
      </w:r>
      <w:r w:rsidRPr="001F6BC9">
        <w:rPr>
          <w:rFonts w:ascii="Palatino Linotype" w:eastAsia="Calibri" w:hAnsi="Palatino Linotype" w:cs="Arial"/>
          <w:color w:val="000000"/>
        </w:rPr>
        <w:t xml:space="preserve"> </w:t>
      </w:r>
      <w:r w:rsidR="00B618C8" w:rsidRPr="001F6BC9">
        <w:rPr>
          <w:rFonts w:ascii="Palatino Linotype" w:eastAsia="Calibri" w:hAnsi="Palatino Linotype" w:cs="Arial"/>
          <w:color w:val="000000"/>
        </w:rPr>
        <w:t>de dos mil veintitrés</w:t>
      </w:r>
      <w:r w:rsidRPr="001F6BC9">
        <w:rPr>
          <w:rFonts w:ascii="Palatino Linotype" w:eastAsia="Calibri" w:hAnsi="Palatino Linotype" w:cs="Arial"/>
          <w:color w:val="000000"/>
        </w:rPr>
        <w:t xml:space="preserve">, con fundamento en el artículo 181 tercer párrafo de la Ley de Transparencia y Acceso a la Información Pública del Estado de México y Municipios, se acordó el plazo de treinta (30) días para resolver el recurso de revisión, sería ampliado. </w:t>
      </w:r>
    </w:p>
    <w:p w14:paraId="4AFD3B02" w14:textId="77777777" w:rsidR="00850A30" w:rsidRPr="001F6BC9" w:rsidRDefault="00850A30" w:rsidP="00ED5B86">
      <w:pPr>
        <w:suppressAutoHyphens w:val="0"/>
        <w:spacing w:line="360" w:lineRule="auto"/>
        <w:ind w:left="708"/>
        <w:jc w:val="both"/>
        <w:rPr>
          <w:rFonts w:ascii="Palatino Linotype" w:eastAsia="MS Mincho" w:hAnsi="Palatino Linotype"/>
          <w:color w:val="000000"/>
          <w:lang w:val="es-ES"/>
        </w:rPr>
      </w:pPr>
    </w:p>
    <w:p w14:paraId="6FCD98DC" w14:textId="77777777"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1F6BC9">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w:t>
      </w:r>
      <w:r w:rsidRPr="001F6BC9">
        <w:rPr>
          <w:rFonts w:ascii="Palatino Linotype" w:hAnsi="Palatino Linotype"/>
          <w:lang w:val="es-ES_tradnl" w:eastAsia="en-US"/>
        </w:rPr>
        <w:lastRenderedPageBreak/>
        <w:t>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D6E27A8" w14:textId="77777777" w:rsidR="00850A30" w:rsidRPr="001F6BC9" w:rsidRDefault="00850A30" w:rsidP="00ED5B86">
      <w:pPr>
        <w:suppressAutoHyphens w:val="0"/>
        <w:spacing w:line="360" w:lineRule="auto"/>
        <w:ind w:left="708"/>
        <w:jc w:val="both"/>
        <w:rPr>
          <w:rFonts w:ascii="Palatino Linotype" w:hAnsi="Palatino Linotype"/>
          <w:lang w:val="es-ES_tradnl" w:eastAsia="en-US"/>
        </w:rPr>
      </w:pPr>
    </w:p>
    <w:p w14:paraId="45F43C0F" w14:textId="77777777"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1F6BC9">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5B0F818" w14:textId="77777777" w:rsidR="00850A30" w:rsidRPr="001F6BC9" w:rsidRDefault="00850A30" w:rsidP="00ED5B86">
      <w:pPr>
        <w:suppressAutoHyphens w:val="0"/>
        <w:spacing w:line="360" w:lineRule="auto"/>
        <w:ind w:left="708"/>
        <w:jc w:val="both"/>
        <w:rPr>
          <w:rFonts w:ascii="Palatino Linotype" w:hAnsi="Palatino Linotype"/>
          <w:lang w:val="es-ES_tradnl" w:eastAsia="en-US"/>
        </w:rPr>
      </w:pPr>
    </w:p>
    <w:p w14:paraId="312A9918" w14:textId="77777777"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1F6BC9">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400888" w14:textId="77777777" w:rsidR="00850A30" w:rsidRPr="001F6BC9" w:rsidRDefault="00850A30" w:rsidP="00ED5B86">
      <w:pPr>
        <w:suppressAutoHyphens w:val="0"/>
        <w:spacing w:line="360" w:lineRule="auto"/>
        <w:ind w:left="708"/>
        <w:jc w:val="both"/>
        <w:rPr>
          <w:rFonts w:ascii="Palatino Linotype" w:hAnsi="Palatino Linotype"/>
          <w:lang w:val="es-ES_tradnl" w:eastAsia="en-US"/>
        </w:rPr>
      </w:pPr>
    </w:p>
    <w:p w14:paraId="159428F1" w14:textId="77777777"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1F6BC9">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FF36FBA" w14:textId="77777777" w:rsidR="00850A30" w:rsidRPr="001F6BC9" w:rsidRDefault="00850A30" w:rsidP="00ED5B86">
      <w:pPr>
        <w:suppressAutoHyphens w:val="0"/>
        <w:spacing w:line="360" w:lineRule="auto"/>
        <w:ind w:left="708"/>
        <w:jc w:val="both"/>
        <w:rPr>
          <w:rFonts w:ascii="Palatino Linotype" w:hAnsi="Palatino Linotype"/>
          <w:lang w:val="es-ES_tradnl" w:eastAsia="en-US"/>
        </w:rPr>
      </w:pPr>
    </w:p>
    <w:p w14:paraId="69122C07" w14:textId="77777777" w:rsidR="00850A30"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1F6BC9">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792FF350" w14:textId="77777777" w:rsidR="00850A30" w:rsidRPr="001F6BC9" w:rsidRDefault="00850A30" w:rsidP="00ED5B86">
      <w:pPr>
        <w:suppressAutoHyphens w:val="0"/>
        <w:spacing w:line="360" w:lineRule="auto"/>
        <w:jc w:val="both"/>
        <w:rPr>
          <w:rFonts w:ascii="Palatino Linotype" w:hAnsi="Palatino Linotype"/>
          <w:sz w:val="22"/>
          <w:lang w:val="es-ES_tradnl" w:eastAsia="en-US"/>
        </w:rPr>
      </w:pPr>
    </w:p>
    <w:p w14:paraId="3F963E0C" w14:textId="77777777" w:rsidR="00850A30" w:rsidRPr="001F6BC9" w:rsidRDefault="00850A30" w:rsidP="00056A08">
      <w:pPr>
        <w:numPr>
          <w:ilvl w:val="0"/>
          <w:numId w:val="12"/>
        </w:numPr>
        <w:suppressAutoHyphens w:val="0"/>
        <w:spacing w:line="360" w:lineRule="auto"/>
        <w:ind w:left="990" w:right="918" w:hanging="270"/>
        <w:jc w:val="both"/>
        <w:rPr>
          <w:rFonts w:ascii="Palatino Linotype" w:hAnsi="Palatino Linotype"/>
          <w:b/>
          <w:sz w:val="22"/>
          <w:lang w:eastAsia="en-US"/>
        </w:rPr>
      </w:pPr>
      <w:r w:rsidRPr="001F6BC9">
        <w:rPr>
          <w:rFonts w:ascii="Palatino Linotype" w:hAnsi="Palatino Linotype"/>
          <w:b/>
          <w:sz w:val="22"/>
          <w:lang w:eastAsia="en-US"/>
        </w:rPr>
        <w:t xml:space="preserve">Complejidad del Asunto: La complejidad de la prueba, la pluralidad de sujetos procesales, el tiempo transcurrido, las características y contexto del recurso. </w:t>
      </w:r>
    </w:p>
    <w:p w14:paraId="351E0557" w14:textId="77777777" w:rsidR="00850A30" w:rsidRPr="001F6BC9" w:rsidRDefault="00850A30" w:rsidP="00056A08">
      <w:pPr>
        <w:numPr>
          <w:ilvl w:val="0"/>
          <w:numId w:val="12"/>
        </w:numPr>
        <w:suppressAutoHyphens w:val="0"/>
        <w:spacing w:line="360" w:lineRule="auto"/>
        <w:ind w:left="990" w:right="918" w:hanging="270"/>
        <w:jc w:val="both"/>
        <w:rPr>
          <w:rFonts w:ascii="Palatino Linotype" w:hAnsi="Palatino Linotype"/>
          <w:b/>
          <w:sz w:val="22"/>
          <w:lang w:eastAsia="en-US"/>
        </w:rPr>
      </w:pPr>
      <w:r w:rsidRPr="001F6BC9">
        <w:rPr>
          <w:rFonts w:ascii="Palatino Linotype" w:hAnsi="Palatino Linotype"/>
          <w:b/>
          <w:sz w:val="22"/>
          <w:lang w:eastAsia="en-US"/>
        </w:rPr>
        <w:t>Actividad Procesal del interesado. Acciones u omisiones del interesado.</w:t>
      </w:r>
    </w:p>
    <w:p w14:paraId="63D3A997" w14:textId="77777777" w:rsidR="00850A30" w:rsidRPr="001F6BC9" w:rsidRDefault="00850A30" w:rsidP="00056A08">
      <w:pPr>
        <w:numPr>
          <w:ilvl w:val="0"/>
          <w:numId w:val="12"/>
        </w:numPr>
        <w:suppressAutoHyphens w:val="0"/>
        <w:spacing w:line="360" w:lineRule="auto"/>
        <w:ind w:left="990" w:right="918" w:hanging="270"/>
        <w:jc w:val="both"/>
        <w:rPr>
          <w:rFonts w:ascii="Palatino Linotype" w:hAnsi="Palatino Linotype"/>
          <w:b/>
          <w:sz w:val="22"/>
          <w:lang w:eastAsia="en-US"/>
        </w:rPr>
      </w:pPr>
      <w:r w:rsidRPr="001F6BC9">
        <w:rPr>
          <w:rFonts w:ascii="Palatino Linotype" w:hAnsi="Palatino Linotype"/>
          <w:b/>
          <w:sz w:val="22"/>
          <w:lang w:eastAsia="en-US"/>
        </w:rPr>
        <w:t>Conducta de la Autoridad: Las Acciones u omisiones realizadas en el procedimiento. Así como si la autoridad actuó con la debida diligencia.</w:t>
      </w:r>
    </w:p>
    <w:p w14:paraId="7701A27F" w14:textId="77777777" w:rsidR="00850A30" w:rsidRPr="001F6BC9" w:rsidRDefault="00850A30" w:rsidP="00ED5B86">
      <w:pPr>
        <w:suppressAutoHyphens w:val="0"/>
        <w:spacing w:line="360" w:lineRule="auto"/>
        <w:ind w:left="990" w:right="918" w:hanging="270"/>
        <w:jc w:val="both"/>
        <w:rPr>
          <w:rFonts w:ascii="Palatino Linotype" w:hAnsi="Palatino Linotype"/>
          <w:b/>
          <w:sz w:val="22"/>
          <w:lang w:val="es-ES_tradnl" w:eastAsia="en-US"/>
        </w:rPr>
      </w:pPr>
      <w:r w:rsidRPr="001F6BC9">
        <w:rPr>
          <w:rFonts w:ascii="Palatino Linotype" w:hAnsi="Palatino Linotype"/>
          <w:b/>
          <w:sz w:val="22"/>
          <w:lang w:val="es-ES_tradnl" w:eastAsia="en-US"/>
        </w:rPr>
        <w:t>d) La afectación generada en la situación jurídica de la persona involucrada en el proceso: Violación a sus derechos humanos.</w:t>
      </w:r>
    </w:p>
    <w:p w14:paraId="14C3E09E" w14:textId="77777777" w:rsidR="00850A30" w:rsidRPr="001F6BC9" w:rsidRDefault="00850A30" w:rsidP="00ED5B86">
      <w:pPr>
        <w:suppressAutoHyphens w:val="0"/>
        <w:spacing w:line="360" w:lineRule="auto"/>
        <w:jc w:val="both"/>
        <w:rPr>
          <w:rFonts w:ascii="Palatino Linotype" w:hAnsi="Palatino Linotype"/>
          <w:sz w:val="22"/>
          <w:lang w:val="es-ES_tradnl" w:eastAsia="en-US"/>
        </w:rPr>
      </w:pPr>
    </w:p>
    <w:p w14:paraId="398CD841" w14:textId="77777777" w:rsidR="00850A30" w:rsidRPr="001F6BC9" w:rsidRDefault="00850A30" w:rsidP="00056A08">
      <w:pPr>
        <w:numPr>
          <w:ilvl w:val="0"/>
          <w:numId w:val="11"/>
        </w:numPr>
        <w:tabs>
          <w:tab w:val="left" w:pos="0"/>
        </w:tabs>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50FAB2" w14:textId="77777777" w:rsidR="00850A30" w:rsidRPr="001F6BC9" w:rsidRDefault="00850A30" w:rsidP="00ED5B86">
      <w:pPr>
        <w:suppressAutoHyphens w:val="0"/>
        <w:spacing w:line="360" w:lineRule="auto"/>
        <w:jc w:val="both"/>
        <w:rPr>
          <w:rFonts w:ascii="Palatino Linotype" w:hAnsi="Palatino Linotype"/>
          <w:lang w:val="es-ES_tradnl" w:eastAsia="en-US"/>
        </w:rPr>
      </w:pPr>
    </w:p>
    <w:p w14:paraId="1CAE6AA3" w14:textId="77777777" w:rsidR="00850A30" w:rsidRPr="001F6BC9" w:rsidRDefault="00850A30" w:rsidP="00056A08">
      <w:pPr>
        <w:numPr>
          <w:ilvl w:val="0"/>
          <w:numId w:val="11"/>
        </w:numPr>
        <w:tabs>
          <w:tab w:val="left" w:pos="0"/>
        </w:tabs>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Argumento que encuentra sustento en la jurisprudencia P</w:t>
      </w:r>
      <w:proofErr w:type="gramStart"/>
      <w:r w:rsidRPr="001F6BC9">
        <w:rPr>
          <w:rFonts w:ascii="Palatino Linotype" w:hAnsi="Palatino Linotype"/>
          <w:lang w:val="es-ES_tradnl" w:eastAsia="en-US"/>
        </w:rPr>
        <w:t>./</w:t>
      </w:r>
      <w:proofErr w:type="gramEnd"/>
      <w:r w:rsidRPr="001F6BC9">
        <w:rPr>
          <w:rFonts w:ascii="Palatino Linotype" w:hAnsi="Palatino Linotype"/>
          <w:lang w:val="es-ES_tradnl" w:eastAsia="en-US"/>
        </w:rPr>
        <w:t xml:space="preserve">J. 32/92 emitida por el Pleno de la Suprema Corte de Justicia de la Nación de rubro </w:t>
      </w:r>
      <w:r w:rsidRPr="001F6BC9">
        <w:rPr>
          <w:rFonts w:ascii="Palatino Linotype" w:hAnsi="Palatino Linotype"/>
          <w:i/>
          <w:lang w:val="es-ES_tradnl" w:eastAsia="en-US"/>
        </w:rPr>
        <w:t xml:space="preserve">“TÉRMINOS PROCESALES. PARA DETERMINAR SI UN FUNCIONARIO JUDICIAL ACTUÓ INDEBIDAMENTE POR NO RESPETARLOS SE DEBE ATENDER AL PRESUPUESTO QUE CONSIDERÓ EL LEGISLADOR AL FIJARLOS Y LAS CARACTERÍSTICAS DEL </w:t>
      </w:r>
      <w:r w:rsidRPr="001F6BC9">
        <w:rPr>
          <w:rFonts w:ascii="Palatino Linotype" w:hAnsi="Palatino Linotype"/>
          <w:i/>
          <w:lang w:val="es-ES_tradnl" w:eastAsia="en-US"/>
        </w:rPr>
        <w:lastRenderedPageBreak/>
        <w:t>CASO.”</w:t>
      </w:r>
      <w:r w:rsidRPr="001F6BC9">
        <w:rPr>
          <w:rFonts w:ascii="Palatino Linotype" w:hAnsi="Palatino Linotype"/>
          <w:lang w:val="es-ES_tradnl" w:eastAsia="en-US"/>
        </w:rPr>
        <w:t>, visible en la Gaceta del Seminario Judicial de la Federación con el registro digital 205635.</w:t>
      </w:r>
    </w:p>
    <w:p w14:paraId="6A3DBF50" w14:textId="77777777" w:rsidR="00850A30" w:rsidRPr="001F6BC9" w:rsidRDefault="00850A30" w:rsidP="00ED5B86">
      <w:pPr>
        <w:tabs>
          <w:tab w:val="left" w:pos="0"/>
        </w:tabs>
        <w:suppressAutoHyphens w:val="0"/>
        <w:spacing w:line="360" w:lineRule="auto"/>
        <w:jc w:val="both"/>
        <w:rPr>
          <w:rFonts w:ascii="Palatino Linotype" w:hAnsi="Palatino Linotype"/>
          <w:lang w:val="es-ES_tradnl" w:eastAsia="en-US"/>
        </w:rPr>
      </w:pPr>
    </w:p>
    <w:p w14:paraId="5DE14092" w14:textId="6B12C5EA" w:rsidR="00850A30" w:rsidRPr="001F6BC9" w:rsidRDefault="001666E5" w:rsidP="00056A08">
      <w:pPr>
        <w:numPr>
          <w:ilvl w:val="0"/>
          <w:numId w:val="11"/>
        </w:numPr>
        <w:tabs>
          <w:tab w:val="left" w:pos="0"/>
        </w:tabs>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C</w:t>
      </w:r>
      <w:r w:rsidR="00850A30" w:rsidRPr="001F6BC9">
        <w:rPr>
          <w:rFonts w:ascii="Palatino Linotype" w:hAnsi="Palatino Linotype"/>
          <w:lang w:val="es-ES_tradnl" w:eastAsia="en-US"/>
        </w:rPr>
        <w:t>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76F915" w14:textId="77777777" w:rsidR="00850A30" w:rsidRPr="001F6BC9" w:rsidRDefault="00850A30" w:rsidP="00ED5B86">
      <w:pPr>
        <w:tabs>
          <w:tab w:val="left" w:pos="0"/>
        </w:tabs>
        <w:suppressAutoHyphens w:val="0"/>
        <w:spacing w:line="360" w:lineRule="auto"/>
        <w:jc w:val="both"/>
        <w:rPr>
          <w:rFonts w:ascii="Palatino Linotype" w:hAnsi="Palatino Linotype"/>
          <w:lang w:val="es-ES_tradnl" w:eastAsia="en-US"/>
        </w:rPr>
      </w:pPr>
    </w:p>
    <w:p w14:paraId="603E5E83" w14:textId="77777777" w:rsidR="00850A30" w:rsidRPr="001F6BC9" w:rsidRDefault="00850A30" w:rsidP="00056A08">
      <w:pPr>
        <w:numPr>
          <w:ilvl w:val="0"/>
          <w:numId w:val="11"/>
        </w:numPr>
        <w:tabs>
          <w:tab w:val="left" w:pos="0"/>
        </w:tabs>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3BCB728" w14:textId="77777777" w:rsidR="00850A30" w:rsidRPr="001F6BC9" w:rsidRDefault="00850A30" w:rsidP="00ED5B86">
      <w:pPr>
        <w:suppressAutoHyphens w:val="0"/>
        <w:spacing w:line="360" w:lineRule="auto"/>
        <w:jc w:val="both"/>
        <w:rPr>
          <w:rFonts w:ascii="Palatino Linotype" w:hAnsi="Palatino Linotype"/>
          <w:lang w:val="es-ES_tradnl" w:eastAsia="en-US"/>
        </w:rPr>
      </w:pPr>
    </w:p>
    <w:p w14:paraId="09CB6522" w14:textId="77777777" w:rsidR="00850A30" w:rsidRPr="001F6BC9" w:rsidRDefault="00850A30" w:rsidP="00056A08">
      <w:pPr>
        <w:numPr>
          <w:ilvl w:val="0"/>
          <w:numId w:val="11"/>
        </w:numPr>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5AF37688" w14:textId="77777777" w:rsidR="00850A30" w:rsidRPr="001F6BC9" w:rsidRDefault="00850A30" w:rsidP="00ED5B86">
      <w:pPr>
        <w:suppressAutoHyphens w:val="0"/>
        <w:spacing w:line="360" w:lineRule="auto"/>
        <w:jc w:val="both"/>
        <w:rPr>
          <w:rFonts w:ascii="Palatino Linotype" w:hAnsi="Palatino Linotype"/>
          <w:lang w:val="es-ES_tradnl" w:eastAsia="en-US"/>
        </w:rPr>
      </w:pPr>
    </w:p>
    <w:p w14:paraId="1425FAB6" w14:textId="7B0C0C46" w:rsidR="00850A30" w:rsidRPr="001F6BC9" w:rsidRDefault="00850A30" w:rsidP="00ED5B86">
      <w:pPr>
        <w:suppressAutoHyphens w:val="0"/>
        <w:spacing w:line="360" w:lineRule="auto"/>
        <w:ind w:left="720" w:right="828"/>
        <w:jc w:val="both"/>
        <w:rPr>
          <w:rFonts w:ascii="Palatino Linotype" w:hAnsi="Palatino Linotype"/>
          <w:i/>
          <w:sz w:val="22"/>
          <w:lang w:val="es-ES_tradnl" w:eastAsia="en-US"/>
        </w:rPr>
      </w:pPr>
      <w:r w:rsidRPr="001F6BC9">
        <w:rPr>
          <w:rFonts w:ascii="Palatino Linotype" w:hAnsi="Palatino Linotype"/>
          <w:sz w:val="22"/>
          <w:lang w:val="es-ES_tradnl" w:eastAsia="en-US"/>
        </w:rPr>
        <w:t xml:space="preserve"> </w:t>
      </w:r>
      <w:r w:rsidRPr="001F6BC9">
        <w:rPr>
          <w:rFonts w:ascii="Palatino Linotype" w:hAnsi="Palatino Linotype"/>
          <w:i/>
          <w:sz w:val="22"/>
          <w:lang w:val="es-ES_tradnl" w:eastAsia="en-US"/>
        </w:rPr>
        <w:t>“</w:t>
      </w:r>
      <w:r w:rsidRPr="001F6BC9">
        <w:rPr>
          <w:rFonts w:ascii="Palatino Linotype" w:hAnsi="Palatino Linotype"/>
          <w:b/>
          <w:i/>
          <w:sz w:val="22"/>
          <w:lang w:val="es-ES_tradnl" w:eastAsia="en-US"/>
        </w:rPr>
        <w:t>PLAZO RAZONABLE PARA RESOLVER. DIMENSIÓN Y EFECTOS DE ESTE CONCEPTO CUANDO SE ADUCE EXCESIVA CARGA DE TRABAJO</w:t>
      </w:r>
      <w:r w:rsidRPr="001F6BC9">
        <w:rPr>
          <w:rFonts w:ascii="Palatino Linotype" w:hAnsi="Palatino Linotype"/>
          <w:i/>
          <w:sz w:val="22"/>
          <w:lang w:val="es-ES_tradnl" w:eastAsia="en-US"/>
        </w:rPr>
        <w:t xml:space="preserve">.” </w:t>
      </w:r>
    </w:p>
    <w:p w14:paraId="100FD8C9" w14:textId="77777777" w:rsidR="00850A30" w:rsidRPr="001F6BC9" w:rsidRDefault="00850A30" w:rsidP="00ED5B86">
      <w:pPr>
        <w:suppressAutoHyphens w:val="0"/>
        <w:spacing w:line="360" w:lineRule="auto"/>
        <w:ind w:left="720" w:right="828"/>
        <w:jc w:val="both"/>
        <w:rPr>
          <w:rFonts w:ascii="Palatino Linotype" w:hAnsi="Palatino Linotype"/>
          <w:b/>
          <w:i/>
          <w:sz w:val="22"/>
          <w:lang w:val="es-ES_tradnl" w:eastAsia="en-US"/>
        </w:rPr>
      </w:pPr>
    </w:p>
    <w:p w14:paraId="304A1942" w14:textId="77323095" w:rsidR="00850A30" w:rsidRPr="001F6BC9" w:rsidRDefault="00850A30" w:rsidP="00ED5B86">
      <w:pPr>
        <w:suppressAutoHyphens w:val="0"/>
        <w:spacing w:line="360" w:lineRule="auto"/>
        <w:ind w:left="720" w:right="828"/>
        <w:jc w:val="both"/>
        <w:rPr>
          <w:rFonts w:ascii="Palatino Linotype" w:hAnsi="Palatino Linotype"/>
          <w:i/>
          <w:sz w:val="22"/>
          <w:lang w:val="es-ES" w:eastAsia="en-US"/>
        </w:rPr>
      </w:pPr>
      <w:r w:rsidRPr="001F6BC9">
        <w:rPr>
          <w:rFonts w:ascii="Palatino Linotype" w:hAnsi="Palatino Linotype"/>
          <w:i/>
          <w:sz w:val="22"/>
          <w:lang w:val="es-ES_tradnl" w:eastAsia="en-US"/>
        </w:rPr>
        <w:lastRenderedPageBreak/>
        <w:t>“</w:t>
      </w:r>
      <w:r w:rsidRPr="001F6BC9">
        <w:rPr>
          <w:rFonts w:ascii="Palatino Linotype" w:hAnsi="Palatino Linotype"/>
          <w:b/>
          <w:i/>
          <w:sz w:val="22"/>
          <w:lang w:val="es-ES_tradnl" w:eastAsia="en-US"/>
        </w:rPr>
        <w:t>PLAZO RAZONABLE PARA RESOLVER. CONCEPTO Y ELEMENTOS QUE LO INTEGRAN A LA LUZ DEL DERECHO INTERNACIONAL DE LOS DERECHOS HUMANOS</w:t>
      </w:r>
      <w:r w:rsidR="00B618C8" w:rsidRPr="001F6BC9">
        <w:rPr>
          <w:rFonts w:ascii="Palatino Linotype" w:hAnsi="Palatino Linotype"/>
          <w:i/>
          <w:sz w:val="22"/>
          <w:lang w:val="es-ES_tradnl" w:eastAsia="en-US"/>
        </w:rPr>
        <w:t>.”</w:t>
      </w:r>
      <w:r w:rsidRPr="001F6BC9">
        <w:rPr>
          <w:rFonts w:ascii="Palatino Linotype" w:hAnsi="Palatino Linotype"/>
          <w:i/>
          <w:sz w:val="22"/>
          <w:lang w:val="es-ES" w:eastAsia="en-US"/>
        </w:rPr>
        <w:t xml:space="preserve"> </w:t>
      </w:r>
    </w:p>
    <w:p w14:paraId="25B7BEBD" w14:textId="77777777" w:rsidR="00850A30" w:rsidRPr="001F6BC9" w:rsidRDefault="00850A30" w:rsidP="00ED5B86">
      <w:pPr>
        <w:suppressAutoHyphens w:val="0"/>
        <w:spacing w:line="360" w:lineRule="auto"/>
        <w:jc w:val="both"/>
        <w:rPr>
          <w:rFonts w:ascii="Palatino Linotype" w:hAnsi="Palatino Linotype"/>
          <w:i/>
          <w:lang w:val="es-ES" w:eastAsia="en-US"/>
        </w:rPr>
      </w:pPr>
    </w:p>
    <w:p w14:paraId="151D1043" w14:textId="77777777" w:rsidR="00850A30" w:rsidRPr="001F6BC9" w:rsidRDefault="00850A30" w:rsidP="00056A08">
      <w:pPr>
        <w:numPr>
          <w:ilvl w:val="0"/>
          <w:numId w:val="11"/>
        </w:numPr>
        <w:suppressAutoHyphens w:val="0"/>
        <w:spacing w:line="360" w:lineRule="auto"/>
        <w:ind w:left="0" w:firstLine="0"/>
        <w:jc w:val="both"/>
        <w:rPr>
          <w:rFonts w:ascii="Palatino Linotype" w:hAnsi="Palatino Linotype"/>
          <w:lang w:val="es-ES_tradnl" w:eastAsia="en-US"/>
        </w:rPr>
      </w:pPr>
      <w:r w:rsidRPr="001F6BC9">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7058547" w14:textId="77777777" w:rsidR="00850A30" w:rsidRPr="001F6BC9" w:rsidRDefault="00850A30" w:rsidP="00ED5B86">
      <w:pPr>
        <w:tabs>
          <w:tab w:val="left" w:pos="426"/>
        </w:tabs>
        <w:suppressAutoHyphens w:val="0"/>
        <w:spacing w:line="360" w:lineRule="auto"/>
        <w:contextualSpacing/>
        <w:jc w:val="both"/>
        <w:rPr>
          <w:rFonts w:ascii="Palatino Linotype" w:eastAsia="MS Mincho" w:hAnsi="Palatino Linotype"/>
          <w:b/>
          <w:color w:val="000000"/>
          <w:lang w:val="es-ES"/>
        </w:rPr>
      </w:pPr>
    </w:p>
    <w:p w14:paraId="74B24F76" w14:textId="5892EC69" w:rsidR="00C9084A" w:rsidRPr="001F6BC9" w:rsidRDefault="00850A30" w:rsidP="00056A08">
      <w:pPr>
        <w:numPr>
          <w:ilvl w:val="0"/>
          <w:numId w:val="11"/>
        </w:numPr>
        <w:tabs>
          <w:tab w:val="left" w:pos="426"/>
        </w:tabs>
        <w:suppressAutoHyphens w:val="0"/>
        <w:spacing w:line="360" w:lineRule="auto"/>
        <w:ind w:left="0" w:firstLine="0"/>
        <w:contextualSpacing/>
        <w:jc w:val="both"/>
        <w:rPr>
          <w:rFonts w:ascii="Palatino Linotype" w:eastAsia="MS Mincho" w:hAnsi="Palatino Linotype"/>
          <w:color w:val="000000"/>
          <w:lang w:val="es-ES_tradnl"/>
        </w:rPr>
      </w:pPr>
      <w:r w:rsidRPr="001F6BC9">
        <w:rPr>
          <w:rFonts w:ascii="Palatino Linotype" w:eastAsia="MS Mincho" w:hAnsi="Palatino Linotype"/>
          <w:color w:val="000000"/>
          <w:lang w:val="es-ES_tradnl"/>
        </w:rPr>
        <w:t>Así las cosas, la</w:t>
      </w:r>
      <w:r w:rsidRPr="001F6BC9">
        <w:rPr>
          <w:rFonts w:ascii="Palatino Linotype" w:eastAsia="MS Mincho" w:hAnsi="Palatino Linotype"/>
          <w:b/>
          <w:color w:val="000000"/>
          <w:lang w:val="es-ES_tradnl"/>
        </w:rPr>
        <w:t xml:space="preserve"> Comisionada María del Rosario Mejía Ayala</w:t>
      </w:r>
      <w:r w:rsidR="001666E5" w:rsidRPr="001F6BC9">
        <w:rPr>
          <w:rFonts w:ascii="Palatino Linotype" w:eastAsia="MS Mincho" w:hAnsi="Palatino Linotype"/>
          <w:b/>
          <w:color w:val="000000"/>
          <w:lang w:val="es-ES_tradnl"/>
        </w:rPr>
        <w:t>,</w:t>
      </w:r>
      <w:r w:rsidRPr="001F6BC9">
        <w:rPr>
          <w:rFonts w:ascii="Palatino Linotype" w:eastAsia="MS Mincho" w:hAnsi="Palatino Linotype"/>
          <w:color w:val="000000"/>
          <w:lang w:val="es-ES_tradnl"/>
        </w:rPr>
        <w:t xml:space="preserve"> decretó el cierre de instrucción mediante</w:t>
      </w:r>
      <w:r w:rsidR="00B618C8" w:rsidRPr="001F6BC9">
        <w:rPr>
          <w:rFonts w:ascii="Palatino Linotype" w:eastAsia="MS Mincho" w:hAnsi="Palatino Linotype"/>
          <w:color w:val="000000"/>
          <w:lang w:val="es-ES_tradnl"/>
        </w:rPr>
        <w:t xml:space="preserve"> acuerdo de fecha </w:t>
      </w:r>
      <w:r w:rsidR="00E504BA" w:rsidRPr="001F6BC9">
        <w:rPr>
          <w:rFonts w:ascii="Palatino Linotype" w:eastAsia="MS Mincho" w:hAnsi="Palatino Linotype"/>
          <w:color w:val="000000"/>
          <w:lang w:val="es-ES_tradnl"/>
        </w:rPr>
        <w:t>veintitrés (23) de agosto</w:t>
      </w:r>
      <w:r w:rsidR="00B618C8" w:rsidRPr="001F6BC9">
        <w:rPr>
          <w:rFonts w:ascii="Palatino Linotype" w:eastAsia="MS Mincho" w:hAnsi="Palatino Linotype"/>
          <w:color w:val="000000"/>
          <w:lang w:val="es-ES_tradnl"/>
        </w:rPr>
        <w:t xml:space="preserve"> de dos mil veintitrés</w:t>
      </w:r>
      <w:r w:rsidRPr="001F6BC9">
        <w:rPr>
          <w:rFonts w:ascii="Palatino Linotype" w:eastAsia="MS Mincho" w:hAnsi="Palatino Linotype"/>
          <w:color w:val="000000"/>
          <w:lang w:val="es-ES_tradnl"/>
        </w:rPr>
        <w:t xml:space="preserve">. </w:t>
      </w:r>
    </w:p>
    <w:p w14:paraId="1651EB70" w14:textId="77777777" w:rsidR="00191180" w:rsidRPr="001F6BC9" w:rsidRDefault="00191180" w:rsidP="00826896">
      <w:pPr>
        <w:keepNext/>
        <w:keepLines/>
        <w:suppressAutoHyphens w:val="0"/>
        <w:spacing w:before="240" w:line="360" w:lineRule="auto"/>
        <w:jc w:val="center"/>
        <w:outlineLvl w:val="0"/>
        <w:rPr>
          <w:rFonts w:ascii="Palatino Linotype" w:hAnsi="Palatino Linotype"/>
          <w:b/>
          <w:lang w:eastAsia="en-US"/>
        </w:rPr>
      </w:pPr>
      <w:bookmarkStart w:id="66" w:name="_Toc87464031"/>
      <w:r w:rsidRPr="001F6BC9">
        <w:rPr>
          <w:rFonts w:ascii="Palatino Linotype" w:hAnsi="Palatino Linotype"/>
          <w:b/>
          <w:lang w:eastAsia="en-US"/>
        </w:rPr>
        <w:t>CONSIDERANDO</w:t>
      </w:r>
      <w:bookmarkEnd w:id="66"/>
    </w:p>
    <w:p w14:paraId="5FC1DEAF" w14:textId="77777777" w:rsidR="00191180" w:rsidRPr="001F6BC9" w:rsidRDefault="00191180" w:rsidP="00ED5B86">
      <w:pPr>
        <w:suppressAutoHyphens w:val="0"/>
        <w:spacing w:line="360" w:lineRule="auto"/>
        <w:jc w:val="both"/>
        <w:rPr>
          <w:rFonts w:ascii="Palatino Linotype" w:hAnsi="Palatino Linotype"/>
          <w:lang w:eastAsia="en-US"/>
        </w:rPr>
      </w:pPr>
    </w:p>
    <w:p w14:paraId="2B88C5DA" w14:textId="77777777" w:rsidR="00191180" w:rsidRPr="001F6BC9" w:rsidRDefault="00191180" w:rsidP="00ED5B86">
      <w:pPr>
        <w:keepNext/>
        <w:keepLines/>
        <w:suppressAutoHyphens w:val="0"/>
        <w:spacing w:before="40" w:line="360" w:lineRule="auto"/>
        <w:jc w:val="both"/>
        <w:outlineLvl w:val="1"/>
        <w:rPr>
          <w:rFonts w:ascii="Palatino Linotype" w:hAnsi="Palatino Linotype"/>
          <w:b/>
          <w:lang w:eastAsia="en-US"/>
        </w:rPr>
      </w:pPr>
      <w:bookmarkStart w:id="67" w:name="_Toc87464032"/>
      <w:r w:rsidRPr="001F6BC9">
        <w:rPr>
          <w:rFonts w:ascii="Palatino Linotype" w:hAnsi="Palatino Linotype"/>
          <w:b/>
          <w:lang w:eastAsia="en-US"/>
        </w:rPr>
        <w:t>PRIMERO. De la competencia.</w:t>
      </w:r>
      <w:bookmarkEnd w:id="67"/>
    </w:p>
    <w:p w14:paraId="391B13B6" w14:textId="77777777" w:rsidR="00191180" w:rsidRPr="001F6BC9" w:rsidRDefault="00191180" w:rsidP="00ED5B86">
      <w:pPr>
        <w:suppressAutoHyphens w:val="0"/>
        <w:spacing w:line="360" w:lineRule="auto"/>
        <w:jc w:val="both"/>
        <w:rPr>
          <w:rFonts w:ascii="Palatino Linotype" w:hAnsi="Palatino Linotype"/>
          <w:lang w:eastAsia="en-US"/>
        </w:rPr>
      </w:pPr>
    </w:p>
    <w:p w14:paraId="5555A88C" w14:textId="70F8526D" w:rsidR="00DB4FD1" w:rsidRPr="001F6BC9" w:rsidRDefault="00DB4FD1" w:rsidP="00DB4FD1">
      <w:pPr>
        <w:pStyle w:val="Prrafodelista"/>
        <w:numPr>
          <w:ilvl w:val="0"/>
          <w:numId w:val="11"/>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1F6BC9">
        <w:rPr>
          <w:rFonts w:ascii="Palatino Linotype" w:eastAsia="MS Mincho" w:hAnsi="Palatino Linotype"/>
          <w:sz w:val="24"/>
          <w:szCs w:val="24"/>
          <w:lang w:val="es-ES_tradn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w:t>
      </w:r>
      <w:r w:rsidRPr="001F6BC9">
        <w:rPr>
          <w:rFonts w:ascii="Palatino Linotype" w:eastAsia="MS Mincho" w:hAnsi="Palatino Linotype"/>
          <w:sz w:val="24"/>
          <w:szCs w:val="24"/>
          <w:lang w:val="es-ES_tradnl"/>
        </w:rPr>
        <w:lastRenderedPageBreak/>
        <w:t>Reglamento Interior del Instituto de Transparencia, Acceso a la Información Pública y Protección de Datos Personales del Estado de México y Municipios.</w:t>
      </w:r>
    </w:p>
    <w:p w14:paraId="6E8DAC54" w14:textId="77777777" w:rsidR="00191180" w:rsidRPr="001F6BC9" w:rsidRDefault="00191180" w:rsidP="00ED5B86">
      <w:pPr>
        <w:tabs>
          <w:tab w:val="left" w:pos="0"/>
        </w:tabs>
        <w:suppressAutoHyphens w:val="0"/>
        <w:spacing w:before="240" w:after="240" w:line="360" w:lineRule="auto"/>
        <w:contextualSpacing/>
        <w:jc w:val="both"/>
        <w:rPr>
          <w:rFonts w:ascii="Palatino Linotype" w:hAnsi="Palatino Linotype"/>
          <w:lang w:val="es-ES_tradnl"/>
        </w:rPr>
      </w:pPr>
    </w:p>
    <w:p w14:paraId="441894A4" w14:textId="0A65DE46" w:rsidR="0053016B" w:rsidRPr="001F6BC9" w:rsidRDefault="00191180" w:rsidP="00ED5B86">
      <w:pPr>
        <w:keepNext/>
        <w:keepLines/>
        <w:suppressAutoHyphens w:val="0"/>
        <w:spacing w:before="40" w:line="360" w:lineRule="auto"/>
        <w:jc w:val="both"/>
        <w:outlineLvl w:val="1"/>
        <w:rPr>
          <w:rFonts w:ascii="Palatino Linotype" w:hAnsi="Palatino Linotype"/>
          <w:b/>
          <w:lang w:eastAsia="en-US"/>
        </w:rPr>
      </w:pPr>
      <w:bookmarkStart w:id="68" w:name="_Toc87464033"/>
      <w:r w:rsidRPr="001F6BC9">
        <w:rPr>
          <w:rFonts w:ascii="Palatino Linotype" w:hAnsi="Palatino Linotype"/>
          <w:b/>
          <w:lang w:eastAsia="en-US"/>
        </w:rPr>
        <w:t>SEGUNDO. De la oportunidad y procedencia.</w:t>
      </w:r>
      <w:bookmarkEnd w:id="68"/>
    </w:p>
    <w:p w14:paraId="1F25624C" w14:textId="77777777" w:rsidR="0053016B" w:rsidRPr="001F6BC9" w:rsidRDefault="0053016B" w:rsidP="00ED5B86">
      <w:pPr>
        <w:tabs>
          <w:tab w:val="left" w:pos="426"/>
        </w:tabs>
        <w:suppressAutoHyphens w:val="0"/>
        <w:spacing w:line="360" w:lineRule="auto"/>
        <w:ind w:right="49"/>
        <w:contextualSpacing/>
        <w:jc w:val="both"/>
        <w:rPr>
          <w:rFonts w:ascii="Palatino Linotype" w:hAnsi="Palatino Linotype" w:cs="Arial"/>
          <w:b/>
          <w:lang w:val="es-ES_tradnl"/>
        </w:rPr>
      </w:pPr>
    </w:p>
    <w:p w14:paraId="0C9CFC38" w14:textId="77777777" w:rsidR="008D6816" w:rsidRPr="001F6BC9" w:rsidRDefault="008D6816" w:rsidP="008D6816">
      <w:pPr>
        <w:numPr>
          <w:ilvl w:val="0"/>
          <w:numId w:val="11"/>
        </w:numPr>
        <w:suppressAutoHyphens w:val="0"/>
        <w:spacing w:after="160" w:line="360" w:lineRule="auto"/>
        <w:ind w:left="0" w:right="49" w:firstLine="0"/>
        <w:contextualSpacing/>
        <w:jc w:val="both"/>
        <w:rPr>
          <w:rFonts w:ascii="Palatino Linotype" w:eastAsia="Calibri" w:hAnsi="Palatino Linotype" w:cs="Arial"/>
          <w:lang w:val="es-ES_tradnl"/>
        </w:rPr>
      </w:pP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F6BC9">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1F6BC9">
        <w:rPr>
          <w:rFonts w:ascii="Palatino Linotype" w:eastAsia="Calibri" w:hAnsi="Palatino Linotype" w:cs="Arial"/>
          <w:b/>
          <w:lang w:val="es-ES"/>
        </w:rPr>
        <w:t>SUJETO OBLIGADO</w:t>
      </w:r>
      <w:r w:rsidRPr="001F6BC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67CB9F" w14:textId="77777777" w:rsidR="008D6816" w:rsidRPr="001F6BC9" w:rsidRDefault="008D6816" w:rsidP="008D6816">
      <w:pPr>
        <w:suppressAutoHyphens w:val="0"/>
        <w:spacing w:after="160" w:line="360" w:lineRule="auto"/>
        <w:ind w:right="49"/>
        <w:contextualSpacing/>
        <w:jc w:val="both"/>
        <w:rPr>
          <w:rFonts w:ascii="Palatino Linotype" w:eastAsia="Calibri" w:hAnsi="Palatino Linotype" w:cs="Arial"/>
          <w:lang w:val="es-ES_tradnl"/>
        </w:rPr>
      </w:pPr>
    </w:p>
    <w:p w14:paraId="59A5D84B" w14:textId="0136FD4E" w:rsidR="008D6816" w:rsidRPr="001F6BC9" w:rsidRDefault="008D6816" w:rsidP="008D6816">
      <w:pPr>
        <w:numPr>
          <w:ilvl w:val="0"/>
          <w:numId w:val="11"/>
        </w:numPr>
        <w:suppressAutoHyphens w:val="0"/>
        <w:spacing w:after="160" w:line="360" w:lineRule="auto"/>
        <w:ind w:left="0" w:right="49"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
        </w:rPr>
        <w:t xml:space="preserve">Por ende, se constituye la figura jurídica de la </w:t>
      </w:r>
      <w:r w:rsidRPr="001F6BC9">
        <w:rPr>
          <w:rFonts w:ascii="Palatino Linotype" w:eastAsia="Calibri" w:hAnsi="Palatino Linotype" w:cs="Arial"/>
          <w:i/>
          <w:lang w:val="es-ES"/>
        </w:rPr>
        <w:t>negativa ficta</w:t>
      </w:r>
      <w:r w:rsidRPr="001F6BC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1666E5" w:rsidRPr="001F6BC9">
        <w:rPr>
          <w:rFonts w:ascii="Palatino Linotype" w:eastAsia="Calibri" w:hAnsi="Palatino Linotype" w:cs="Arial"/>
          <w:lang w:val="es-ES"/>
        </w:rPr>
        <w:t>que</w:t>
      </w:r>
      <w:r w:rsidRPr="001F6BC9">
        <w:rPr>
          <w:rFonts w:ascii="Palatino Linotype" w:eastAsia="Calibri" w:hAnsi="Palatino Linotype" w:cs="Arial"/>
          <w:lang w:val="es-ES"/>
        </w:rPr>
        <w:t xml:space="preserve"> encuentra sustento en lo que establece el artículo </w:t>
      </w:r>
      <w:r w:rsidRPr="001F6BC9">
        <w:rPr>
          <w:rFonts w:ascii="Palatino Linotype" w:eastAsia="Calibri" w:hAnsi="Palatino Linotype" w:cs="Arial"/>
          <w:b/>
          <w:lang w:val="es-ES"/>
        </w:rPr>
        <w:t>178</w:t>
      </w:r>
      <w:r w:rsidRPr="001F6BC9">
        <w:rPr>
          <w:rFonts w:ascii="Palatino Linotype" w:eastAsia="Calibri" w:hAnsi="Palatino Linotype" w:cs="Arial"/>
          <w:lang w:val="es-ES"/>
        </w:rPr>
        <w:t xml:space="preserve"> segundo párrafo de </w:t>
      </w:r>
      <w:r w:rsidRPr="001F6BC9">
        <w:rPr>
          <w:rFonts w:ascii="Palatino Linotype" w:eastAsia="Calibri" w:hAnsi="Palatino Linotype" w:cs="Arial"/>
          <w:b/>
          <w:lang w:val="es-ES"/>
        </w:rPr>
        <w:t>Ley de Transparencia y Acceso a la Información Pública del Estado de México y Municipios</w:t>
      </w:r>
      <w:r w:rsidRPr="001F6BC9">
        <w:rPr>
          <w:rFonts w:ascii="Palatino Linotype" w:eastAsia="Calibri" w:hAnsi="Palatino Linotype"/>
          <w:color w:val="000000"/>
          <w:shd w:val="clear" w:color="auto" w:fill="FFFFFF"/>
        </w:rPr>
        <w:t xml:space="preserve">, que dispone; ante la falta de respuesta del </w:t>
      </w:r>
      <w:r w:rsidRPr="001F6BC9">
        <w:rPr>
          <w:rFonts w:ascii="Palatino Linotype" w:eastAsia="Calibri" w:hAnsi="Palatino Linotype"/>
          <w:b/>
          <w:color w:val="000000"/>
          <w:shd w:val="clear" w:color="auto" w:fill="FFFFFF"/>
        </w:rPr>
        <w:t>SUJETO OBLIGADO,</w:t>
      </w:r>
      <w:r w:rsidRPr="001F6BC9">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1F6BC9">
        <w:rPr>
          <w:rFonts w:ascii="Palatino Linotype" w:eastAsia="Calibri" w:hAnsi="Palatino Linotype"/>
          <w:b/>
          <w:color w:val="000000"/>
          <w:shd w:val="clear" w:color="auto" w:fill="FFFFFF"/>
        </w:rPr>
        <w:t xml:space="preserve">podrá ser interpuesto en cualquier momento. </w:t>
      </w:r>
    </w:p>
    <w:p w14:paraId="02228E15" w14:textId="77777777" w:rsidR="008D6816" w:rsidRPr="001F6BC9" w:rsidRDefault="008D6816" w:rsidP="008D6816">
      <w:pPr>
        <w:suppressAutoHyphens w:val="0"/>
        <w:spacing w:after="160" w:line="360" w:lineRule="auto"/>
        <w:ind w:right="49"/>
        <w:contextualSpacing/>
        <w:jc w:val="both"/>
        <w:rPr>
          <w:rFonts w:ascii="Palatino Linotype" w:eastAsia="Calibri" w:hAnsi="Palatino Linotype" w:cs="Arial"/>
          <w:lang w:val="es-ES_tradnl"/>
        </w:rPr>
      </w:pPr>
    </w:p>
    <w:p w14:paraId="7AE18CC9" w14:textId="6D793776" w:rsidR="008D6816" w:rsidRPr="001F6BC9" w:rsidRDefault="008D6816" w:rsidP="008D6816">
      <w:pPr>
        <w:numPr>
          <w:ilvl w:val="0"/>
          <w:numId w:val="11"/>
        </w:numPr>
        <w:suppressAutoHyphens w:val="0"/>
        <w:spacing w:after="160" w:line="360" w:lineRule="auto"/>
        <w:ind w:left="0" w:right="49"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
        </w:rPr>
        <w:lastRenderedPageBreak/>
        <w:t xml:space="preserve">Por lo que, tratándose de la </w:t>
      </w:r>
      <w:r w:rsidRPr="001F6BC9">
        <w:rPr>
          <w:rFonts w:ascii="Palatino Linotype" w:eastAsia="Calibri" w:hAnsi="Palatino Linotype" w:cs="Arial"/>
          <w:i/>
          <w:lang w:val="es-ES"/>
        </w:rPr>
        <w:t>negativa ficta</w:t>
      </w:r>
      <w:r w:rsidRPr="001F6BC9">
        <w:rPr>
          <w:rFonts w:ascii="Palatino Linotype" w:eastAsia="Calibri" w:hAnsi="Palatino Linotype" w:cs="Arial"/>
          <w:lang w:val="es-ES"/>
        </w:rPr>
        <w:t xml:space="preserve"> no existe respuesta que se haga del conocimiento al particular, a partir de la </w:t>
      </w:r>
      <w:r w:rsidR="001666E5" w:rsidRPr="001F6BC9">
        <w:rPr>
          <w:rFonts w:ascii="Palatino Linotype" w:eastAsia="Calibri" w:hAnsi="Palatino Linotype" w:cs="Arial"/>
          <w:lang w:val="es-ES"/>
        </w:rPr>
        <w:t xml:space="preserve">que se </w:t>
      </w:r>
      <w:r w:rsidRPr="001F6BC9">
        <w:rPr>
          <w:rFonts w:ascii="Palatino Linotype" w:eastAsia="Calibri" w:hAnsi="Palatino Linotype" w:cs="Arial"/>
          <w:lang w:val="es-ES"/>
        </w:rPr>
        <w:t xml:space="preserve">compute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F6BC9">
        <w:rPr>
          <w:rFonts w:ascii="Palatino Linotype" w:eastAsia="Calibri" w:hAnsi="Palatino Linotype" w:cs="Arial"/>
          <w:i/>
          <w:lang w:val="es-ES"/>
        </w:rPr>
        <w:t>negativa ficta</w:t>
      </w:r>
      <w:r w:rsidRPr="001F6BC9">
        <w:rPr>
          <w:rFonts w:ascii="Palatino Linotype" w:eastAsia="Calibri" w:hAnsi="Palatino Linotype" w:cs="Arial"/>
          <w:lang w:val="es-ES"/>
        </w:rPr>
        <w:t>, que señala:</w:t>
      </w:r>
    </w:p>
    <w:p w14:paraId="39E3008B" w14:textId="77777777" w:rsidR="008D6816" w:rsidRPr="001F6BC9" w:rsidRDefault="008D6816" w:rsidP="008D6816">
      <w:pPr>
        <w:tabs>
          <w:tab w:val="left" w:pos="284"/>
          <w:tab w:val="left" w:pos="7655"/>
        </w:tabs>
        <w:spacing w:before="240" w:after="240" w:line="360" w:lineRule="auto"/>
        <w:ind w:left="567" w:right="822"/>
        <w:jc w:val="center"/>
        <w:rPr>
          <w:rFonts w:ascii="Palatino Linotype" w:eastAsia="Calibri" w:hAnsi="Palatino Linotype" w:cs="Arial"/>
          <w:b/>
          <w:sz w:val="22"/>
          <w:lang w:val="es-ES"/>
        </w:rPr>
      </w:pPr>
      <w:r w:rsidRPr="001F6BC9">
        <w:rPr>
          <w:rFonts w:ascii="Palatino Linotype" w:eastAsia="Calibri" w:hAnsi="Palatino Linotype" w:cs="Arial"/>
          <w:b/>
          <w:sz w:val="22"/>
          <w:lang w:val="es-ES"/>
        </w:rPr>
        <w:t>Criterio 0001-15</w:t>
      </w:r>
    </w:p>
    <w:p w14:paraId="5498A258" w14:textId="77777777" w:rsidR="008D6816" w:rsidRPr="001F6BC9" w:rsidRDefault="008D6816" w:rsidP="008D6816">
      <w:pPr>
        <w:tabs>
          <w:tab w:val="left" w:pos="284"/>
          <w:tab w:val="left" w:pos="7655"/>
        </w:tabs>
        <w:spacing w:before="240" w:after="240" w:line="360" w:lineRule="auto"/>
        <w:ind w:left="567" w:right="822"/>
        <w:jc w:val="both"/>
        <w:rPr>
          <w:rFonts w:ascii="Palatino Linotype" w:eastAsia="Calibri" w:hAnsi="Palatino Linotype" w:cs="Arial"/>
          <w:i/>
          <w:sz w:val="22"/>
          <w:lang w:val="es-ES"/>
        </w:rPr>
      </w:pPr>
      <w:r w:rsidRPr="001F6BC9">
        <w:rPr>
          <w:rFonts w:ascii="Palatino Linotype" w:eastAsia="Calibri" w:hAnsi="Palatino Linotype" w:cs="Arial"/>
          <w:b/>
          <w:i/>
          <w:sz w:val="22"/>
          <w:lang w:val="es-ES"/>
        </w:rPr>
        <w:t>NEGATIVA FICTA. PLAZO PARA INTERPONER EL RECURSO DE REVISIÓN TRATÁNDOSE DE.</w:t>
      </w:r>
      <w:r w:rsidRPr="001F6BC9">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1F6BC9">
        <w:rPr>
          <w:rFonts w:ascii="Palatino Linotype" w:eastAsia="Calibri" w:hAnsi="Palatino Linotype" w:cs="Arial"/>
          <w:i/>
          <w:sz w:val="22"/>
          <w:lang w:val="es-ES"/>
        </w:rPr>
        <w:lastRenderedPageBreak/>
        <w:t>parte del Sujeto Obligado, momento a partir del cual deberá computarse el plazo previsto en el artículo 72 de la citada Ley.</w:t>
      </w:r>
    </w:p>
    <w:p w14:paraId="7E98FF9A" w14:textId="77777777" w:rsidR="008D6816" w:rsidRPr="001F6BC9" w:rsidRDefault="008D6816" w:rsidP="008D6816">
      <w:pPr>
        <w:numPr>
          <w:ilvl w:val="0"/>
          <w:numId w:val="11"/>
        </w:numPr>
        <w:tabs>
          <w:tab w:val="left" w:pos="284"/>
        </w:tabs>
        <w:suppressAutoHyphens w:val="0"/>
        <w:spacing w:before="240" w:after="240" w:line="360" w:lineRule="auto"/>
        <w:ind w:left="0" w:firstLine="0"/>
        <w:contextualSpacing/>
        <w:jc w:val="both"/>
        <w:rPr>
          <w:rFonts w:ascii="Palatino Linotype" w:hAnsi="Palatino Linotype" w:cs="Arial"/>
          <w:color w:val="000000" w:themeColor="text1"/>
          <w:lang w:val="es-ES" w:eastAsia="es-MX"/>
        </w:rPr>
      </w:pPr>
      <w:r w:rsidRPr="001F6BC9">
        <w:rPr>
          <w:rFonts w:ascii="Palatino Linotype" w:hAnsi="Palatino Linotype" w:cs="Arial"/>
          <w:color w:val="000000" w:themeColor="text1"/>
          <w:lang w:val="es-ES" w:eastAsia="es-MX"/>
        </w:rPr>
        <w:t xml:space="preserve">Lo anterior, se explica porque la </w:t>
      </w:r>
      <w:r w:rsidRPr="001F6BC9">
        <w:rPr>
          <w:rFonts w:ascii="Palatino Linotype" w:hAnsi="Palatino Linotype" w:cs="Arial"/>
          <w:b/>
          <w:color w:val="000000" w:themeColor="text1"/>
          <w:u w:val="single"/>
          <w:lang w:val="es-ES" w:eastAsia="es-MX"/>
        </w:rPr>
        <w:t>posible ausencia</w:t>
      </w:r>
      <w:r w:rsidRPr="001F6BC9">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1F6BC9">
        <w:rPr>
          <w:rFonts w:ascii="Palatino Linotype" w:hAnsi="Palatino Linotype" w:cs="Arial"/>
          <w:b/>
          <w:color w:val="000000" w:themeColor="text1"/>
          <w:lang w:val="es-ES" w:eastAsia="es-MX"/>
        </w:rPr>
        <w:t>SUJETO OBLIGADO</w:t>
      </w:r>
      <w:r w:rsidRPr="001F6BC9">
        <w:rPr>
          <w:rFonts w:ascii="Palatino Linotype" w:hAnsi="Palatino Linotype" w:cs="Arial"/>
          <w:color w:val="000000" w:themeColor="text1"/>
          <w:lang w:val="es-ES" w:eastAsia="es-MX"/>
        </w:rPr>
        <w:t>.</w:t>
      </w:r>
    </w:p>
    <w:p w14:paraId="4E92BDE4" w14:textId="77777777" w:rsidR="008D6816" w:rsidRPr="001F6BC9" w:rsidRDefault="008D6816" w:rsidP="008D6816">
      <w:pPr>
        <w:tabs>
          <w:tab w:val="left" w:pos="284"/>
        </w:tabs>
        <w:spacing w:before="240" w:after="240" w:line="360" w:lineRule="auto"/>
        <w:contextualSpacing/>
        <w:jc w:val="both"/>
        <w:rPr>
          <w:rFonts w:ascii="Palatino Linotype" w:hAnsi="Palatino Linotype" w:cs="Arial"/>
          <w:color w:val="000000" w:themeColor="text1"/>
          <w:lang w:val="es-ES" w:eastAsia="es-MX"/>
        </w:rPr>
      </w:pPr>
    </w:p>
    <w:p w14:paraId="6E8BB2E9" w14:textId="77777777" w:rsidR="008D6816" w:rsidRPr="001F6BC9" w:rsidRDefault="008D6816" w:rsidP="008D6816">
      <w:pPr>
        <w:numPr>
          <w:ilvl w:val="0"/>
          <w:numId w:val="11"/>
        </w:numPr>
        <w:suppressAutoHyphens w:val="0"/>
        <w:spacing w:line="360" w:lineRule="auto"/>
        <w:ind w:left="0"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_tradnl"/>
        </w:rPr>
        <w:t xml:space="preserve">Por otra parte, de la revisión al expediente electrónico del </w:t>
      </w:r>
      <w:r w:rsidRPr="001F6BC9">
        <w:rPr>
          <w:rFonts w:ascii="Palatino Linotype" w:eastAsia="Calibri" w:hAnsi="Palatino Linotype" w:cs="Arial"/>
          <w:b/>
          <w:lang w:val="es-ES_tradnl"/>
        </w:rPr>
        <w:t>SAIMEX</w:t>
      </w:r>
      <w:r w:rsidRPr="001F6BC9">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05B81BF" w14:textId="77777777" w:rsidR="008D6816" w:rsidRPr="001F6BC9" w:rsidRDefault="008D6816" w:rsidP="008D6816">
      <w:pPr>
        <w:pStyle w:val="Prrafodelista"/>
        <w:ind w:left="0"/>
        <w:rPr>
          <w:rFonts w:ascii="Palatino Linotype" w:eastAsia="Calibri" w:hAnsi="Palatino Linotype" w:cs="Arial"/>
          <w:sz w:val="24"/>
          <w:lang w:val="es-ES_tradnl"/>
        </w:rPr>
      </w:pPr>
    </w:p>
    <w:p w14:paraId="518D1B7B" w14:textId="62E4A743" w:rsidR="008D6816" w:rsidRPr="001F6BC9" w:rsidRDefault="008D6816" w:rsidP="008D6816">
      <w:pPr>
        <w:numPr>
          <w:ilvl w:val="0"/>
          <w:numId w:val="11"/>
        </w:numPr>
        <w:suppressAutoHyphens w:val="0"/>
        <w:spacing w:line="360" w:lineRule="auto"/>
        <w:ind w:left="0"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1F6BC9">
        <w:rPr>
          <w:rFonts w:ascii="Palatino Linotype" w:eastAsia="Calibri" w:hAnsi="Palatino Linotype" w:cs="Arial"/>
          <w:bCs/>
          <w:lang w:val="es-ES"/>
        </w:rPr>
        <w:t xml:space="preserve">5, párrafos vigésimo, vigésimo primero y vigésimo </w:t>
      </w:r>
      <w:r w:rsidR="001666E5" w:rsidRPr="001F6BC9">
        <w:rPr>
          <w:rFonts w:ascii="Palatino Linotype" w:eastAsia="Calibri" w:hAnsi="Palatino Linotype" w:cs="Arial"/>
          <w:bCs/>
          <w:lang w:val="es-ES"/>
        </w:rPr>
        <w:t>segundo</w:t>
      </w:r>
      <w:r w:rsidRPr="001F6BC9">
        <w:rPr>
          <w:rFonts w:ascii="Palatino Linotype" w:eastAsia="Calibri" w:hAnsi="Palatino Linotype" w:cs="Arial"/>
          <w:bCs/>
          <w:lang w:val="es-ES"/>
        </w:rPr>
        <w:t> fracciones IV y V </w:t>
      </w:r>
      <w:r w:rsidRPr="001F6BC9">
        <w:rPr>
          <w:rFonts w:ascii="Palatino Linotype" w:eastAsia="Calibri" w:hAnsi="Palatino Linotype" w:cs="Arial"/>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1F6BC9">
        <w:rPr>
          <w:rFonts w:ascii="Palatino Linotype" w:eastAsia="Calibri" w:hAnsi="Palatino Linotype" w:cs="Arial"/>
          <w:lang w:val="es-ES_tradnl"/>
        </w:rPr>
        <w:lastRenderedPageBreak/>
        <w:t>procedimientos de revisión expeditos que se sustanciarán ante los organismos autónomos especializados e imparciales que establece la Constitución Federal y local.</w:t>
      </w:r>
    </w:p>
    <w:p w14:paraId="2D642623" w14:textId="77777777" w:rsidR="008D6816" w:rsidRPr="001F6BC9" w:rsidRDefault="008D6816" w:rsidP="008D6816">
      <w:pPr>
        <w:pStyle w:val="Prrafodelista"/>
        <w:ind w:left="0"/>
        <w:rPr>
          <w:rFonts w:ascii="Palatino Linotype" w:eastAsia="Calibri" w:hAnsi="Palatino Linotype" w:cs="Arial"/>
          <w:sz w:val="24"/>
          <w:lang w:val="es-ES_tradnl"/>
        </w:rPr>
      </w:pPr>
    </w:p>
    <w:p w14:paraId="7617D684" w14:textId="3B2FD636" w:rsidR="008D6816" w:rsidRPr="001F6BC9" w:rsidRDefault="001666E5" w:rsidP="008D6816">
      <w:pPr>
        <w:numPr>
          <w:ilvl w:val="0"/>
          <w:numId w:val="11"/>
        </w:numPr>
        <w:suppressAutoHyphens w:val="0"/>
        <w:spacing w:line="360" w:lineRule="auto"/>
        <w:ind w:left="0"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_tradnl"/>
        </w:rPr>
        <w:t>De</w:t>
      </w:r>
      <w:r w:rsidR="008D6816" w:rsidRPr="001F6BC9">
        <w:rPr>
          <w:rFonts w:ascii="Palatino Linotype" w:eastAsia="Calibri" w:hAnsi="Palatino Linotype" w:cs="Arial"/>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8D82F0" w14:textId="77777777" w:rsidR="008D6816" w:rsidRPr="001F6BC9" w:rsidRDefault="008D6816" w:rsidP="008D6816">
      <w:pPr>
        <w:pStyle w:val="Prrafodelista"/>
        <w:ind w:left="0"/>
        <w:rPr>
          <w:rFonts w:ascii="Palatino Linotype" w:eastAsia="Calibri" w:hAnsi="Palatino Linotype" w:cs="Arial"/>
          <w:sz w:val="24"/>
          <w:lang w:val="es-ES_tradnl"/>
        </w:rPr>
      </w:pPr>
    </w:p>
    <w:p w14:paraId="4EE4E3C3" w14:textId="77777777" w:rsidR="008D6816" w:rsidRPr="001F6BC9" w:rsidRDefault="008D6816" w:rsidP="008D6816">
      <w:pPr>
        <w:numPr>
          <w:ilvl w:val="0"/>
          <w:numId w:val="11"/>
        </w:numPr>
        <w:suppressAutoHyphens w:val="0"/>
        <w:spacing w:line="360" w:lineRule="auto"/>
        <w:ind w:left="0"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02A0FB" w14:textId="77777777" w:rsidR="008D6816" w:rsidRPr="001F6BC9" w:rsidRDefault="008D6816" w:rsidP="008D6816">
      <w:pPr>
        <w:pStyle w:val="Prrafodelista"/>
        <w:ind w:left="0"/>
        <w:rPr>
          <w:rFonts w:ascii="Palatino Linotype" w:eastAsia="Calibri" w:hAnsi="Palatino Linotype" w:cs="Arial"/>
          <w:sz w:val="24"/>
          <w:lang w:val="es-ES_tradnl"/>
        </w:rPr>
      </w:pPr>
    </w:p>
    <w:p w14:paraId="05E6A1AB" w14:textId="77777777" w:rsidR="008D6816" w:rsidRPr="001F6BC9" w:rsidRDefault="008D6816" w:rsidP="008D6816">
      <w:pPr>
        <w:numPr>
          <w:ilvl w:val="0"/>
          <w:numId w:val="11"/>
        </w:numPr>
        <w:suppressAutoHyphens w:val="0"/>
        <w:spacing w:line="360" w:lineRule="auto"/>
        <w:ind w:left="0" w:firstLine="0"/>
        <w:contextualSpacing/>
        <w:jc w:val="both"/>
        <w:rPr>
          <w:rFonts w:ascii="Palatino Linotype" w:eastAsia="Calibri" w:hAnsi="Palatino Linotype" w:cs="Arial"/>
          <w:lang w:val="es-ES_tradnl"/>
        </w:rPr>
      </w:pPr>
      <w:r w:rsidRPr="001F6BC9">
        <w:rPr>
          <w:rFonts w:ascii="Palatino Linotype" w:eastAsia="Calibri" w:hAnsi="Palatino Linotype" w:cs="Arial"/>
          <w:lang w:val="es-ES_tradnl"/>
        </w:rPr>
        <w:t xml:space="preserve">Por lo que el nombre del solicitando y recurrente no puede ser considerado un requisito indispensable de </w:t>
      </w:r>
      <w:proofErr w:type="spellStart"/>
      <w:r w:rsidRPr="001F6BC9">
        <w:rPr>
          <w:rFonts w:ascii="Palatino Linotype" w:eastAsia="Calibri" w:hAnsi="Palatino Linotype" w:cs="Arial"/>
          <w:lang w:val="es-ES_tradnl"/>
        </w:rPr>
        <w:t>procedibilidad</w:t>
      </w:r>
      <w:proofErr w:type="spellEnd"/>
      <w:r w:rsidRPr="001F6BC9">
        <w:rPr>
          <w:rFonts w:ascii="Palatino Linotype" w:eastAsia="Calibri" w:hAnsi="Palatino Linotype" w:cs="Arial"/>
          <w:lang w:val="es-ES_tradn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F6BC9">
        <w:rPr>
          <w:rFonts w:ascii="Palatino Linotype" w:eastAsia="Calibri" w:hAnsi="Palatino Linotype" w:cs="Arial"/>
          <w:lang w:val="es-ES_tradnl"/>
        </w:rPr>
        <w:t>Resolutor</w:t>
      </w:r>
      <w:proofErr w:type="spellEnd"/>
      <w:r w:rsidRPr="001F6BC9">
        <w:rPr>
          <w:rFonts w:ascii="Palatino Linotype" w:eastAsia="Calibri" w:hAnsi="Palatino Linotype" w:cs="Arial"/>
          <w:lang w:val="es-ES_tradnl"/>
        </w:rPr>
        <w:t>.</w:t>
      </w:r>
    </w:p>
    <w:p w14:paraId="7BD4C07C" w14:textId="77777777" w:rsidR="008D6816" w:rsidRPr="001F6BC9" w:rsidRDefault="008D6816" w:rsidP="008D6816">
      <w:pPr>
        <w:tabs>
          <w:tab w:val="left" w:pos="284"/>
        </w:tabs>
        <w:contextualSpacing/>
        <w:rPr>
          <w:rFonts w:ascii="Palatino Linotype" w:hAnsi="Palatino Linotype" w:cs="Arial"/>
          <w:color w:val="000000" w:themeColor="text1"/>
          <w:lang w:val="es-ES" w:eastAsia="es-MX"/>
        </w:rPr>
      </w:pPr>
    </w:p>
    <w:p w14:paraId="2002F8C5" w14:textId="5119B418" w:rsidR="008D6816" w:rsidRPr="001F6BC9" w:rsidRDefault="008D6816" w:rsidP="008D6816">
      <w:pPr>
        <w:numPr>
          <w:ilvl w:val="0"/>
          <w:numId w:val="11"/>
        </w:numPr>
        <w:tabs>
          <w:tab w:val="left" w:pos="284"/>
        </w:tabs>
        <w:suppressAutoHyphens w:val="0"/>
        <w:spacing w:before="240" w:after="240" w:line="360" w:lineRule="auto"/>
        <w:ind w:left="0" w:right="49" w:firstLine="0"/>
        <w:contextualSpacing/>
        <w:jc w:val="both"/>
        <w:rPr>
          <w:rFonts w:ascii="Palatino Linotype" w:eastAsiaTheme="minorEastAsia" w:hAnsi="Palatino Linotype" w:cs="Arial"/>
          <w:b/>
          <w:lang w:val="es-ES_tradnl"/>
        </w:rPr>
      </w:pPr>
      <w:r w:rsidRPr="001F6BC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824719" w14:textId="77777777" w:rsidR="00F25B5A" w:rsidRPr="001F6BC9" w:rsidRDefault="00F25B5A" w:rsidP="005B2B98">
      <w:pPr>
        <w:tabs>
          <w:tab w:val="left" w:pos="142"/>
          <w:tab w:val="left" w:pos="284"/>
        </w:tabs>
        <w:suppressAutoHyphens w:val="0"/>
        <w:spacing w:line="360" w:lineRule="auto"/>
        <w:ind w:right="616"/>
        <w:jc w:val="both"/>
        <w:rPr>
          <w:rFonts w:ascii="Palatino Linotype" w:eastAsia="Calibri" w:hAnsi="Palatino Linotype" w:cs="Arial"/>
          <w:lang w:val="es-ES_tradnl"/>
        </w:rPr>
      </w:pPr>
      <w:bookmarkStart w:id="76" w:name="_Toc454968928"/>
      <w:bookmarkStart w:id="77" w:name="_Toc455743517"/>
      <w:bookmarkStart w:id="78" w:name="_Toc458016386"/>
      <w:bookmarkStart w:id="79" w:name="_Toc461555893"/>
      <w:bookmarkStart w:id="80" w:name="_Toc462307690"/>
      <w:bookmarkStart w:id="81" w:name="_Toc475005143"/>
      <w:bookmarkStart w:id="82" w:name="_Toc499659080"/>
      <w:bookmarkEnd w:id="69"/>
      <w:bookmarkEnd w:id="70"/>
      <w:bookmarkEnd w:id="71"/>
      <w:bookmarkEnd w:id="72"/>
      <w:bookmarkEnd w:id="73"/>
      <w:bookmarkEnd w:id="74"/>
      <w:bookmarkEnd w:id="75"/>
    </w:p>
    <w:p w14:paraId="65DF685E" w14:textId="77777777" w:rsidR="005B2B98" w:rsidRPr="001F6BC9" w:rsidRDefault="005B2B98" w:rsidP="005B2B98">
      <w:pPr>
        <w:keepNext/>
        <w:keepLines/>
        <w:spacing w:line="360" w:lineRule="auto"/>
        <w:outlineLvl w:val="0"/>
        <w:rPr>
          <w:rFonts w:ascii="Palatino Linotype" w:hAnsi="Palatino Linotype"/>
          <w:b/>
          <w:lang w:eastAsia="en-US"/>
        </w:rPr>
      </w:pPr>
      <w:bookmarkStart w:id="83" w:name="_Toc499727169"/>
      <w:bookmarkStart w:id="84" w:name="_Toc71158405"/>
      <w:r w:rsidRPr="001F6BC9">
        <w:rPr>
          <w:rFonts w:ascii="Palatino Linotype" w:hAnsi="Palatino Linotype"/>
          <w:b/>
          <w:lang w:eastAsia="en-US"/>
        </w:rPr>
        <w:t xml:space="preserve">TERCERO. </w:t>
      </w:r>
      <w:bookmarkEnd w:id="83"/>
      <w:r w:rsidRPr="001F6BC9">
        <w:rPr>
          <w:rFonts w:ascii="Palatino Linotype" w:hAnsi="Palatino Linotype"/>
          <w:b/>
          <w:lang w:eastAsia="en-US"/>
        </w:rPr>
        <w:t>De las causales de sobreseimiento.</w:t>
      </w:r>
      <w:bookmarkEnd w:id="84"/>
      <w:r w:rsidRPr="001F6BC9">
        <w:rPr>
          <w:rFonts w:ascii="Palatino Linotype" w:hAnsi="Palatino Linotype"/>
          <w:b/>
          <w:lang w:eastAsia="en-US"/>
        </w:rPr>
        <w:t xml:space="preserve"> </w:t>
      </w:r>
    </w:p>
    <w:p w14:paraId="46B3D4FC" w14:textId="77777777" w:rsidR="005B2B98" w:rsidRPr="001F6BC9" w:rsidRDefault="005B2B98" w:rsidP="005B2B98">
      <w:pPr>
        <w:spacing w:line="360" w:lineRule="auto"/>
        <w:rPr>
          <w:rFonts w:ascii="Palatino Linotype" w:hAnsi="Palatino Linotype"/>
          <w:lang w:eastAsia="en-US"/>
        </w:rPr>
      </w:pPr>
    </w:p>
    <w:p w14:paraId="2F790EA6" w14:textId="77777777" w:rsidR="008D6816" w:rsidRPr="001F6BC9" w:rsidRDefault="008D6816" w:rsidP="008D6816">
      <w:pPr>
        <w:pStyle w:val="Prrafodelista"/>
        <w:numPr>
          <w:ilvl w:val="0"/>
          <w:numId w:val="11"/>
        </w:numPr>
        <w:suppressAutoHyphens w:val="0"/>
        <w:spacing w:line="360" w:lineRule="auto"/>
        <w:ind w:left="0" w:right="49" w:firstLine="0"/>
        <w:contextualSpacing/>
        <w:jc w:val="both"/>
        <w:rPr>
          <w:rFonts w:ascii="Palatino Linotype" w:eastAsiaTheme="minorEastAsia" w:hAnsi="Palatino Linotype" w:cs="Arial"/>
          <w:sz w:val="24"/>
          <w:szCs w:val="24"/>
          <w:lang w:val="es-ES_tradnl" w:eastAsia="es-ES"/>
        </w:rPr>
      </w:pPr>
      <w:r w:rsidRPr="001F6BC9">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1F6BC9">
        <w:rPr>
          <w:rFonts w:ascii="Palatino Linotype" w:hAnsi="Palatino Linotype" w:cs="Arial"/>
          <w:color w:val="000000"/>
        </w:rPr>
        <w:t>“</w:t>
      </w:r>
      <w:r w:rsidRPr="001F6BC9">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1F6BC9">
        <w:rPr>
          <w:rStyle w:val="Refdenotaalpie"/>
          <w:rFonts w:ascii="Palatino Linotype" w:hAnsi="Palatino Linotype" w:cs="Helvetica"/>
          <w:i/>
          <w:szCs w:val="23"/>
          <w:shd w:val="clear" w:color="auto" w:fill="FFFFFF"/>
        </w:rPr>
        <w:footnoteReference w:id="2"/>
      </w:r>
      <w:r w:rsidRPr="001F6BC9">
        <w:rPr>
          <w:rFonts w:ascii="Palatino Linotype" w:hAnsi="Palatino Linotype" w:cs="Helvetica"/>
          <w:szCs w:val="23"/>
          <w:shd w:val="clear" w:color="auto" w:fill="FFFFFF"/>
        </w:rPr>
        <w:t>, por lo tanto, como el mismo ordenamiento refiere que “</w:t>
      </w:r>
      <w:r w:rsidRPr="001F6BC9">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1F6BC9">
        <w:rPr>
          <w:rStyle w:val="Refdenotaalpie"/>
          <w:rFonts w:ascii="Palatino Linotype" w:hAnsi="Palatino Linotype"/>
          <w:i/>
        </w:rPr>
        <w:footnoteReference w:id="3"/>
      </w:r>
      <w:r w:rsidRPr="001F6BC9">
        <w:rPr>
          <w:rFonts w:ascii="Palatino Linotype" w:hAnsi="Palatino Linotype"/>
          <w:i/>
          <w:szCs w:val="20"/>
        </w:rPr>
        <w:t xml:space="preserve">,  </w:t>
      </w:r>
      <w:r w:rsidRPr="001F6BC9">
        <w:rPr>
          <w:rFonts w:ascii="Palatino Linotype" w:hAnsi="Palatino Linotype"/>
          <w:sz w:val="24"/>
          <w:szCs w:val="20"/>
        </w:rPr>
        <w:t>se e</w:t>
      </w:r>
      <w:r w:rsidRPr="001F6BC9">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1F6BC9">
        <w:rPr>
          <w:rFonts w:ascii="Palatino Linotype" w:hAnsi="Palatino Linotype" w:cs="Helvetica"/>
          <w:b/>
          <w:sz w:val="24"/>
          <w:szCs w:val="23"/>
          <w:shd w:val="clear" w:color="auto" w:fill="FFFFFF"/>
        </w:rPr>
        <w:t>promover, proteger, respetar y garantizar</w:t>
      </w:r>
      <w:r w:rsidRPr="001F6BC9">
        <w:rPr>
          <w:rFonts w:ascii="Palatino Linotype" w:hAnsi="Palatino Linotype" w:cs="Helvetica"/>
          <w:sz w:val="24"/>
          <w:szCs w:val="23"/>
          <w:shd w:val="clear" w:color="auto" w:fill="FFFFFF"/>
        </w:rPr>
        <w:t xml:space="preserve"> el libre acceso a la información.</w:t>
      </w:r>
    </w:p>
    <w:p w14:paraId="27F5F66D" w14:textId="77777777" w:rsidR="008D6816" w:rsidRPr="001F6BC9" w:rsidRDefault="008D6816" w:rsidP="008D6816">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5718D0DB" w14:textId="77777777" w:rsidR="008D6816" w:rsidRPr="001F6BC9" w:rsidRDefault="008D6816" w:rsidP="008D6816">
      <w:pPr>
        <w:pStyle w:val="Prrafodelista"/>
        <w:numPr>
          <w:ilvl w:val="0"/>
          <w:numId w:val="11"/>
        </w:numPr>
        <w:suppressAutoHyphens w:val="0"/>
        <w:spacing w:line="360" w:lineRule="auto"/>
        <w:ind w:left="0" w:right="49" w:firstLine="0"/>
        <w:contextualSpacing/>
        <w:jc w:val="both"/>
        <w:rPr>
          <w:rFonts w:ascii="Palatino Linotype" w:eastAsiaTheme="minorEastAsia" w:hAnsi="Palatino Linotype" w:cs="Arial"/>
          <w:sz w:val="24"/>
          <w:szCs w:val="24"/>
          <w:lang w:val="es-ES_tradnl" w:eastAsia="es-ES"/>
        </w:rPr>
      </w:pPr>
      <w:r w:rsidRPr="001F6BC9">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1F6BC9">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1F6BC9">
        <w:rPr>
          <w:rFonts w:ascii="Palatino Linotype" w:hAnsi="Palatino Linotype" w:cs="Helvetica"/>
          <w:sz w:val="24"/>
          <w:szCs w:val="23"/>
          <w:shd w:val="clear" w:color="auto" w:fill="FFFFFF"/>
        </w:rPr>
        <w:t xml:space="preserve">, toda vez que no brindó lo que le fue solicitado en el tiempo previamente establecido para tal efecto, </w:t>
      </w:r>
      <w:r w:rsidRPr="001F6BC9">
        <w:rPr>
          <w:rFonts w:ascii="Palatino Linotype" w:hAnsi="Palatino Linotype" w:cs="Helvetica"/>
          <w:sz w:val="24"/>
          <w:szCs w:val="23"/>
          <w:shd w:val="clear" w:color="auto" w:fill="FFFFFF"/>
        </w:rPr>
        <w:lastRenderedPageBreak/>
        <w:t xml:space="preserve">provocando así que el particular deba de recurrir a </w:t>
      </w:r>
      <w:r w:rsidRPr="001F6BC9">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1F6BC9">
        <w:rPr>
          <w:rStyle w:val="Refdenotaalpie"/>
          <w:rFonts w:ascii="Palatino Linotype" w:hAnsi="Palatino Linotype" w:cs="Helvetica"/>
          <w:i/>
          <w:sz w:val="24"/>
          <w:szCs w:val="23"/>
          <w:shd w:val="clear" w:color="auto" w:fill="FFFFFF"/>
        </w:rPr>
        <w:footnoteReference w:id="4"/>
      </w:r>
      <w:r w:rsidRPr="001F6BC9">
        <w:rPr>
          <w:rFonts w:ascii="Palatino Linotype" w:hAnsi="Palatino Linotype" w:cs="Helvetica"/>
          <w:i/>
          <w:sz w:val="24"/>
          <w:szCs w:val="23"/>
          <w:shd w:val="clear" w:color="auto" w:fill="FFFFFF"/>
        </w:rPr>
        <w:t xml:space="preserve"> </w:t>
      </w:r>
      <w:r w:rsidRPr="001F6BC9">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3F68B956" w14:textId="77777777" w:rsidR="001666E5" w:rsidRPr="001F6BC9" w:rsidRDefault="001666E5" w:rsidP="001666E5">
      <w:pPr>
        <w:pStyle w:val="Prrafodelista"/>
        <w:rPr>
          <w:rFonts w:ascii="Palatino Linotype" w:eastAsiaTheme="minorEastAsia" w:hAnsi="Palatino Linotype" w:cs="Arial"/>
          <w:sz w:val="24"/>
          <w:szCs w:val="24"/>
          <w:lang w:val="es-ES_tradnl" w:eastAsia="es-ES"/>
        </w:rPr>
      </w:pPr>
    </w:p>
    <w:p w14:paraId="17846445" w14:textId="77777777" w:rsidR="001666E5" w:rsidRPr="001F6BC9" w:rsidRDefault="001666E5" w:rsidP="001666E5">
      <w:pPr>
        <w:suppressAutoHyphens w:val="0"/>
        <w:spacing w:line="360" w:lineRule="auto"/>
        <w:ind w:right="49"/>
        <w:contextualSpacing/>
        <w:jc w:val="both"/>
        <w:rPr>
          <w:rFonts w:ascii="Palatino Linotype" w:eastAsiaTheme="minorEastAsia" w:hAnsi="Palatino Linotype" w:cs="Arial"/>
          <w:lang w:val="es-ES_tradnl"/>
        </w:rPr>
      </w:pPr>
    </w:p>
    <w:p w14:paraId="11E06D9D" w14:textId="6E11376D" w:rsidR="008D6816" w:rsidRPr="001F6BC9" w:rsidRDefault="008D6816" w:rsidP="008D6816">
      <w:pPr>
        <w:pStyle w:val="Prrafodelista"/>
        <w:numPr>
          <w:ilvl w:val="0"/>
          <w:numId w:val="11"/>
        </w:numPr>
        <w:suppressAutoHyphens w:val="0"/>
        <w:spacing w:line="360" w:lineRule="auto"/>
        <w:ind w:left="0" w:right="49" w:firstLine="0"/>
        <w:contextualSpacing/>
        <w:jc w:val="both"/>
        <w:rPr>
          <w:rFonts w:ascii="Palatino Linotype" w:eastAsiaTheme="minorEastAsia" w:hAnsi="Palatino Linotype" w:cs="Arial"/>
          <w:sz w:val="24"/>
          <w:szCs w:val="24"/>
          <w:lang w:val="es-ES_tradnl" w:eastAsia="es-ES"/>
        </w:rPr>
      </w:pPr>
      <w:r w:rsidRPr="001F6BC9">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69D9CE0A" w14:textId="77777777" w:rsidR="008D6816" w:rsidRPr="001F6BC9" w:rsidRDefault="008D6816" w:rsidP="008D6816">
      <w:pPr>
        <w:pStyle w:val="Prrafodelista"/>
        <w:spacing w:line="360" w:lineRule="auto"/>
        <w:ind w:left="0" w:right="49"/>
        <w:jc w:val="both"/>
        <w:rPr>
          <w:rFonts w:ascii="Palatino Linotype" w:hAnsi="Palatino Linotype" w:cs="Arial"/>
          <w:color w:val="000000"/>
          <w:sz w:val="24"/>
        </w:rPr>
      </w:pPr>
    </w:p>
    <w:p w14:paraId="63C243B3" w14:textId="203EA176" w:rsidR="008D6816" w:rsidRPr="001F6BC9" w:rsidRDefault="008D6816" w:rsidP="008D6816">
      <w:pPr>
        <w:pStyle w:val="Prrafodelista"/>
        <w:spacing w:line="360" w:lineRule="auto"/>
        <w:ind w:left="851" w:right="822"/>
        <w:jc w:val="both"/>
        <w:rPr>
          <w:rFonts w:ascii="Palatino Linotype" w:hAnsi="Palatino Linotype" w:cs="Arial"/>
          <w:i/>
          <w:color w:val="000000"/>
        </w:rPr>
      </w:pPr>
      <w:r w:rsidRPr="001F6BC9">
        <w:rPr>
          <w:rFonts w:ascii="Palatino Linotype" w:hAnsi="Palatino Linotype" w:cs="Arial"/>
          <w:color w:val="000000"/>
          <w:sz w:val="24"/>
        </w:rPr>
        <w:t>“</w:t>
      </w:r>
      <w:r w:rsidRPr="001F6BC9">
        <w:rPr>
          <w:rFonts w:ascii="Palatino Linotype" w:hAnsi="Palatino Linotype" w:cs="Arial"/>
          <w:i/>
          <w:color w:val="000000"/>
        </w:rPr>
        <w:t>Artículo 192. El recurso será sobreseído, en todo o en parte, cuando una vez admitido, se actualicen alguno de los siguientes supuestos:</w:t>
      </w:r>
    </w:p>
    <w:p w14:paraId="2EAC23B6" w14:textId="77777777" w:rsidR="008D6816" w:rsidRPr="001F6BC9" w:rsidRDefault="008D6816" w:rsidP="008D6816">
      <w:pPr>
        <w:pStyle w:val="Prrafodelista"/>
        <w:spacing w:line="360" w:lineRule="auto"/>
        <w:ind w:left="851" w:right="822"/>
        <w:rPr>
          <w:rFonts w:ascii="Palatino Linotype" w:hAnsi="Palatino Linotype" w:cs="Arial"/>
          <w:i/>
          <w:color w:val="000000"/>
        </w:rPr>
      </w:pPr>
      <w:r w:rsidRPr="001F6BC9">
        <w:rPr>
          <w:rFonts w:ascii="Palatino Linotype" w:hAnsi="Palatino Linotype" w:cs="Arial"/>
          <w:i/>
          <w:color w:val="000000"/>
        </w:rPr>
        <w:t xml:space="preserve">I. El recurrente se desista expresamente del recurso; </w:t>
      </w:r>
    </w:p>
    <w:p w14:paraId="1CE2D65C" w14:textId="77777777" w:rsidR="008D6816" w:rsidRPr="001F6BC9" w:rsidRDefault="008D6816" w:rsidP="008D6816">
      <w:pPr>
        <w:pStyle w:val="Prrafodelista"/>
        <w:spacing w:line="360" w:lineRule="auto"/>
        <w:ind w:left="851" w:right="822"/>
        <w:rPr>
          <w:rFonts w:ascii="Palatino Linotype" w:hAnsi="Palatino Linotype" w:cs="Arial"/>
          <w:i/>
          <w:color w:val="000000"/>
        </w:rPr>
      </w:pPr>
      <w:r w:rsidRPr="001F6BC9">
        <w:rPr>
          <w:rFonts w:ascii="Palatino Linotype" w:hAnsi="Palatino Linotype" w:cs="Arial"/>
          <w:i/>
          <w:color w:val="000000"/>
        </w:rPr>
        <w:t xml:space="preserve">II. El recurrente fallezca o, tratándose de personas jurídicas colectivas, se disuelva; </w:t>
      </w:r>
    </w:p>
    <w:p w14:paraId="454647B6" w14:textId="77777777" w:rsidR="008D6816" w:rsidRPr="001F6BC9" w:rsidRDefault="008D6816" w:rsidP="008D6816">
      <w:pPr>
        <w:pStyle w:val="Prrafodelista"/>
        <w:spacing w:line="360" w:lineRule="auto"/>
        <w:ind w:left="851" w:right="822"/>
        <w:rPr>
          <w:rFonts w:ascii="Palatino Linotype" w:hAnsi="Palatino Linotype" w:cs="Arial"/>
          <w:i/>
          <w:color w:val="000000"/>
        </w:rPr>
      </w:pPr>
      <w:r w:rsidRPr="001F6BC9">
        <w:rPr>
          <w:rFonts w:ascii="Palatino Linotype" w:hAnsi="Palatino Linotype" w:cs="Arial"/>
          <w:i/>
          <w:color w:val="000000"/>
        </w:rPr>
        <w:t xml:space="preserve">III. El sujeto obligado responsable del acto lo modifique o revoque de tal manera que el recurso de revisión quede sin materia; </w:t>
      </w:r>
    </w:p>
    <w:p w14:paraId="3439E51D" w14:textId="77777777" w:rsidR="008D6816" w:rsidRPr="001F6BC9" w:rsidRDefault="008D6816" w:rsidP="008D6816">
      <w:pPr>
        <w:pStyle w:val="Prrafodelista"/>
        <w:spacing w:line="360" w:lineRule="auto"/>
        <w:ind w:left="851" w:right="822"/>
        <w:rPr>
          <w:rFonts w:ascii="Palatino Linotype" w:hAnsi="Palatino Linotype" w:cs="Arial"/>
          <w:b/>
          <w:i/>
          <w:color w:val="000000"/>
        </w:rPr>
      </w:pPr>
      <w:r w:rsidRPr="001F6BC9">
        <w:rPr>
          <w:rFonts w:ascii="Palatino Linotype" w:hAnsi="Palatino Linotype" w:cs="Arial"/>
          <w:b/>
          <w:i/>
          <w:color w:val="000000"/>
        </w:rPr>
        <w:t xml:space="preserve">IV. Admitido el recurso de revisión, aparezca alguna causal de improcedencia en los términos de la presente Ley; y </w:t>
      </w:r>
    </w:p>
    <w:p w14:paraId="2C1754C4" w14:textId="77777777" w:rsidR="008D6816" w:rsidRPr="001F6BC9" w:rsidRDefault="008D6816" w:rsidP="008D6816">
      <w:pPr>
        <w:pStyle w:val="Prrafodelista"/>
        <w:spacing w:line="360" w:lineRule="auto"/>
        <w:ind w:left="851" w:right="822"/>
        <w:rPr>
          <w:rFonts w:ascii="Palatino Linotype" w:hAnsi="Palatino Linotype" w:cs="Arial"/>
          <w:i/>
          <w:color w:val="000000"/>
        </w:rPr>
      </w:pPr>
      <w:r w:rsidRPr="001F6BC9">
        <w:rPr>
          <w:rFonts w:ascii="Palatino Linotype" w:hAnsi="Palatino Linotype" w:cs="Arial"/>
          <w:i/>
          <w:color w:val="000000"/>
        </w:rPr>
        <w:t>V. Cuando por cualquier motivo quede sin materia el recurso.”</w:t>
      </w:r>
    </w:p>
    <w:p w14:paraId="161BA4C5" w14:textId="77777777" w:rsidR="008D6816" w:rsidRPr="001F6BC9" w:rsidRDefault="008D6816" w:rsidP="008D6816">
      <w:pPr>
        <w:pStyle w:val="Prrafodelista"/>
        <w:spacing w:line="360" w:lineRule="auto"/>
        <w:ind w:left="851" w:right="822"/>
        <w:rPr>
          <w:rFonts w:ascii="Palatino Linotype" w:hAnsi="Palatino Linotype" w:cs="Arial"/>
          <w:i/>
          <w:color w:val="000000"/>
        </w:rPr>
      </w:pPr>
    </w:p>
    <w:p w14:paraId="3D8CCA92" w14:textId="77777777" w:rsidR="008D6816" w:rsidRPr="001F6BC9" w:rsidRDefault="008D6816" w:rsidP="008D6816">
      <w:pPr>
        <w:pStyle w:val="Prrafodelista"/>
        <w:numPr>
          <w:ilvl w:val="0"/>
          <w:numId w:val="11"/>
        </w:numPr>
        <w:suppressAutoHyphens w:val="0"/>
        <w:autoSpaceDE w:val="0"/>
        <w:autoSpaceDN w:val="0"/>
        <w:adjustRightInd w:val="0"/>
        <w:spacing w:before="120" w:after="120" w:line="360" w:lineRule="auto"/>
        <w:ind w:left="0" w:firstLine="0"/>
        <w:contextualSpacing/>
        <w:jc w:val="both"/>
        <w:rPr>
          <w:rFonts w:ascii="Palatino Linotype" w:hAnsi="Palatino Linotype" w:cs="Arial"/>
          <w:sz w:val="24"/>
        </w:rPr>
      </w:pPr>
      <w:r w:rsidRPr="001F6BC9">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w:t>
      </w:r>
      <w:r w:rsidRPr="001F6BC9">
        <w:rPr>
          <w:rFonts w:ascii="Palatino Linotype" w:hAnsi="Palatino Linotype" w:cs="Arial"/>
          <w:sz w:val="24"/>
        </w:rPr>
        <w:lastRenderedPageBreak/>
        <w:t xml:space="preserve">la materia, que establece que el recurso de revisión será desechado por improcedente, cuando </w:t>
      </w:r>
      <w:r w:rsidRPr="001F6BC9">
        <w:rPr>
          <w:rFonts w:ascii="Palatino Linotype" w:hAnsi="Palatino Linotype" w:cs="Arial"/>
          <w:bCs/>
          <w:sz w:val="24"/>
        </w:rPr>
        <w:t>dicho medio no actualice alguno de los supuestos previstos en el diverso 179 de la presente Ley que establecen:</w:t>
      </w:r>
    </w:p>
    <w:p w14:paraId="5D4414EF"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bCs/>
          <w:sz w:val="24"/>
        </w:rPr>
      </w:pPr>
    </w:p>
    <w:p w14:paraId="17E4031F"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Artículo 191. El recurso será desechado por improcedente cuando:</w:t>
      </w:r>
    </w:p>
    <w:p w14:paraId="21587E20"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p>
    <w:p w14:paraId="5AEB5E80"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 xml:space="preserve">I. Sea extemporáneo por haber transcurrido el plazo establecido en la presente Ley, a partir de la respuesta; </w:t>
      </w:r>
    </w:p>
    <w:p w14:paraId="12953C47"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 xml:space="preserve">II. Se esté tramitando ante el Poder Judicial de la Federación algún recurso o medio de defensa interpuesto por el recurrente; </w:t>
      </w:r>
    </w:p>
    <w:p w14:paraId="0236393A"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b/>
          <w:i/>
        </w:rPr>
      </w:pPr>
      <w:r w:rsidRPr="001F6BC9">
        <w:rPr>
          <w:rFonts w:ascii="Palatino Linotype" w:hAnsi="Palatino Linotype" w:cs="Arial"/>
          <w:b/>
          <w:i/>
        </w:rPr>
        <w:t xml:space="preserve">III. No actualice alguno de los supuestos previstos en la presente Ley; </w:t>
      </w:r>
    </w:p>
    <w:p w14:paraId="753E19D8"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 xml:space="preserve">IV. No se haya desahogado la prevención en los términos establecidos en la presente Ley; </w:t>
      </w:r>
    </w:p>
    <w:p w14:paraId="6A726104"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 xml:space="preserve">V. Se impugne la veracidad de la información proporcionada; </w:t>
      </w:r>
    </w:p>
    <w:p w14:paraId="4100B670"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i/>
        </w:rPr>
      </w:pPr>
      <w:r w:rsidRPr="001F6BC9">
        <w:rPr>
          <w:rFonts w:ascii="Palatino Linotype" w:hAnsi="Palatino Linotype" w:cs="Arial"/>
          <w:i/>
        </w:rPr>
        <w:t xml:space="preserve">VI. Se trate de una consulta, o trámite en específico; y </w:t>
      </w:r>
    </w:p>
    <w:p w14:paraId="5363B450"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rPr>
      </w:pPr>
      <w:r w:rsidRPr="001F6BC9">
        <w:rPr>
          <w:rFonts w:ascii="Palatino Linotype" w:hAnsi="Palatino Linotype" w:cs="Arial"/>
          <w:i/>
        </w:rPr>
        <w:t>VII. El recurrente amplíe su solicitud en el recurso de revisión, únicamente respecto de los nuevos contenidos.</w:t>
      </w:r>
    </w:p>
    <w:p w14:paraId="330941CC"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rPr>
      </w:pPr>
    </w:p>
    <w:p w14:paraId="052DF5B2"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bCs/>
          <w:i/>
        </w:rPr>
      </w:pPr>
      <w:r w:rsidRPr="001F6BC9">
        <w:rPr>
          <w:rFonts w:ascii="Palatino Linotype" w:hAnsi="Palatino Linotype" w:cs="Arial"/>
          <w:b/>
          <w:bCs/>
          <w:i/>
        </w:rPr>
        <w:t xml:space="preserve">“Artículo 179. </w:t>
      </w:r>
      <w:r w:rsidRPr="001F6BC9">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4F37652F"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bCs/>
          <w:i/>
        </w:rPr>
      </w:pPr>
    </w:p>
    <w:p w14:paraId="1B31ACC5"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lastRenderedPageBreak/>
        <w:t xml:space="preserve">I. La negativa a la información solicitada; </w:t>
      </w:r>
    </w:p>
    <w:p w14:paraId="5BBDBC3C"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II. La clasificación de la información; </w:t>
      </w:r>
    </w:p>
    <w:p w14:paraId="18EB2C41"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III. La declaración de inexistencia de la información; </w:t>
      </w:r>
    </w:p>
    <w:p w14:paraId="110D8704"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IV. La declaración de incompetencia por el sujeto obligado; </w:t>
      </w:r>
    </w:p>
    <w:p w14:paraId="4F017048"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V. La entrega de información incompleta; </w:t>
      </w:r>
    </w:p>
    <w:p w14:paraId="053D4D1B"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VI. La entrega de información que no corresponda con lo solicitado; </w:t>
      </w:r>
    </w:p>
    <w:p w14:paraId="1BC3BB36"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VII. La falta de respuesta a una solicitud de acceso a la información; </w:t>
      </w:r>
    </w:p>
    <w:p w14:paraId="3EF1B526"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VIII. La notificación, entrega o puesta a disposición de información en una modalidad o formato distinto al solicitado; </w:t>
      </w:r>
    </w:p>
    <w:p w14:paraId="59BF44ED"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IX. La entrega o puesta a disposición de información en un formato incomprensible y/o no accesible para el solicitante; </w:t>
      </w:r>
    </w:p>
    <w:p w14:paraId="19C414F0"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X. Los costos o tiempos de entrega de la información; </w:t>
      </w:r>
    </w:p>
    <w:p w14:paraId="1263F0B0"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XI. La falta de trámite a una solicitud; </w:t>
      </w:r>
    </w:p>
    <w:p w14:paraId="1F155DF1"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XII. La negativa a permitir la consulta directa de la información; </w:t>
      </w:r>
    </w:p>
    <w:p w14:paraId="11C19D67"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1F6BC9">
        <w:rPr>
          <w:rFonts w:ascii="Palatino Linotype" w:hAnsi="Palatino Linotype" w:cs="Arial"/>
          <w:bCs/>
          <w:i/>
        </w:rPr>
        <w:t xml:space="preserve">XIII. La falta, deficiencia o insuficiencia de la fundamentación y/o motivación en la respuesta; y </w:t>
      </w:r>
    </w:p>
    <w:p w14:paraId="4BC02A65" w14:textId="77777777"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bCs/>
          <w:i/>
        </w:rPr>
      </w:pPr>
      <w:r w:rsidRPr="001F6BC9">
        <w:rPr>
          <w:rFonts w:ascii="Palatino Linotype" w:hAnsi="Palatino Linotype" w:cs="Arial"/>
          <w:bCs/>
          <w:i/>
        </w:rPr>
        <w:t>XIV. La orientación a un trámite específico.</w:t>
      </w:r>
    </w:p>
    <w:p w14:paraId="0ED0D9CF" w14:textId="239F3384" w:rsidR="008D6816" w:rsidRPr="001F6BC9" w:rsidRDefault="008D6816" w:rsidP="008D6816">
      <w:pPr>
        <w:pStyle w:val="Prrafodelista"/>
        <w:autoSpaceDE w:val="0"/>
        <w:autoSpaceDN w:val="0"/>
        <w:adjustRightInd w:val="0"/>
        <w:spacing w:before="120" w:after="120" w:line="360" w:lineRule="auto"/>
        <w:ind w:left="851" w:right="822"/>
        <w:rPr>
          <w:rFonts w:ascii="Palatino Linotype" w:hAnsi="Palatino Linotype" w:cs="Arial"/>
          <w:bCs/>
          <w:i/>
        </w:rPr>
      </w:pPr>
      <w:r w:rsidRPr="001F6BC9">
        <w:rPr>
          <w:rFonts w:ascii="Palatino Linotype" w:hAnsi="Palatino Linotype" w:cs="Arial"/>
          <w:bCs/>
          <w:i/>
        </w:rPr>
        <w:t>...”</w:t>
      </w:r>
    </w:p>
    <w:p w14:paraId="1B01BB05" w14:textId="77777777" w:rsidR="008D6816" w:rsidRPr="001F6BC9" w:rsidRDefault="008D6816" w:rsidP="008D6816">
      <w:pPr>
        <w:pStyle w:val="Prrafodelista"/>
        <w:numPr>
          <w:ilvl w:val="0"/>
          <w:numId w:val="11"/>
        </w:numPr>
        <w:suppressAutoHyphens w:val="0"/>
        <w:autoSpaceDE w:val="0"/>
        <w:autoSpaceDN w:val="0"/>
        <w:adjustRightInd w:val="0"/>
        <w:spacing w:before="120" w:after="120" w:line="360" w:lineRule="auto"/>
        <w:ind w:left="0" w:firstLine="0"/>
        <w:contextualSpacing/>
        <w:jc w:val="both"/>
        <w:rPr>
          <w:rFonts w:ascii="Palatino Linotype" w:hAnsi="Palatino Linotype" w:cs="Arial"/>
          <w:sz w:val="24"/>
        </w:rPr>
      </w:pPr>
      <w:r w:rsidRPr="001F6BC9">
        <w:rPr>
          <w:rFonts w:ascii="Palatino Linotype" w:hAnsi="Palatino Linotype" w:cs="Arial"/>
          <w:sz w:val="24"/>
        </w:rPr>
        <w:t xml:space="preserve">Puntualizado lo anterior, es necesario precisar que en el presente recurso de revisión, se dictó una resolución en la cuadragésima primera sesión ordinaria, en la que se determinó como causal de procedencia, la fracción VII, del artículo 179 de la Ley de </w:t>
      </w:r>
      <w:r w:rsidRPr="001F6BC9">
        <w:rPr>
          <w:rFonts w:ascii="Palatino Linotype" w:hAnsi="Palatino Linotype" w:cs="Arial"/>
          <w:sz w:val="24"/>
        </w:rPr>
        <w:lastRenderedPageBreak/>
        <w:t>Transparencia y Acceso a la Información Pública del Estado de México y Municipios, en la que se ordenó dar trámite a la solicitud de información:</w:t>
      </w:r>
    </w:p>
    <w:p w14:paraId="2C707447"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sz w:val="24"/>
        </w:rPr>
      </w:pPr>
    </w:p>
    <w:p w14:paraId="712989E1" w14:textId="1C210E0E"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r w:rsidRPr="001F6BC9">
        <w:rPr>
          <w:rFonts w:ascii="Palatino Linotype" w:hAnsi="Palatino Linotype" w:cs="Arial"/>
          <w:b/>
          <w:i/>
          <w:lang w:val="es-ES_tradnl"/>
        </w:rPr>
        <w:t xml:space="preserve">PRIMERO. </w:t>
      </w:r>
      <w:r w:rsidRPr="001F6BC9">
        <w:rPr>
          <w:rFonts w:ascii="Palatino Linotype" w:hAnsi="Palatino Linotype" w:cs="Arial"/>
          <w:i/>
          <w:lang w:val="es-ES_tradnl"/>
        </w:rPr>
        <w:t>Resultan fundadas las</w:t>
      </w:r>
      <w:r w:rsidRPr="001F6BC9">
        <w:rPr>
          <w:rFonts w:ascii="Palatino Linotype" w:hAnsi="Palatino Linotype" w:cs="Arial"/>
          <w:b/>
          <w:i/>
          <w:lang w:val="es-ES_tradnl"/>
        </w:rPr>
        <w:t xml:space="preserve"> </w:t>
      </w:r>
      <w:r w:rsidRPr="001F6BC9">
        <w:rPr>
          <w:rFonts w:ascii="Palatino Linotype" w:hAnsi="Palatino Linotype" w:cs="Arial"/>
          <w:i/>
        </w:rPr>
        <w:t xml:space="preserve">razones o motivos de inconformidad hechos valer en el recurso de revisión </w:t>
      </w:r>
      <w:r w:rsidRPr="001F6BC9">
        <w:rPr>
          <w:rFonts w:ascii="Palatino Linotype" w:hAnsi="Palatino Linotype" w:cs="Arial"/>
          <w:b/>
          <w:i/>
        </w:rPr>
        <w:t>13258/INFOEM/IP/RR/2022</w:t>
      </w:r>
      <w:r w:rsidRPr="001F6BC9">
        <w:rPr>
          <w:rFonts w:ascii="Palatino Linotype" w:hAnsi="Palatino Linotype" w:cs="Arial"/>
          <w:b/>
          <w:bCs/>
          <w:i/>
        </w:rPr>
        <w:t xml:space="preserve"> </w:t>
      </w:r>
      <w:r w:rsidRPr="001F6BC9">
        <w:rPr>
          <w:rFonts w:ascii="Palatino Linotype" w:hAnsi="Palatino Linotype" w:cs="Arial"/>
          <w:bCs/>
          <w:i/>
          <w:lang w:val="es-ES_tradnl"/>
        </w:rPr>
        <w:t xml:space="preserve">en términos del </w:t>
      </w:r>
      <w:r w:rsidRPr="001F6BC9">
        <w:rPr>
          <w:rFonts w:ascii="Palatino Linotype" w:hAnsi="Palatino Linotype" w:cs="Arial"/>
          <w:b/>
          <w:bCs/>
          <w:i/>
          <w:lang w:val="es-ES_tradnl"/>
        </w:rPr>
        <w:t xml:space="preserve">Considerando CUARTO </w:t>
      </w:r>
      <w:r w:rsidRPr="001F6BC9">
        <w:rPr>
          <w:rFonts w:ascii="Palatino Linotype" w:hAnsi="Palatino Linotype" w:cs="Arial"/>
          <w:bCs/>
          <w:i/>
          <w:lang w:val="es-ES_tradnl"/>
        </w:rPr>
        <w:t xml:space="preserve">de la presente resolución. </w:t>
      </w:r>
    </w:p>
    <w:p w14:paraId="619B5E85"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p>
    <w:p w14:paraId="2085EFCE" w14:textId="3508230E"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
          <w:i/>
        </w:rPr>
      </w:pPr>
      <w:r w:rsidRPr="001F6BC9">
        <w:rPr>
          <w:rFonts w:ascii="Palatino Linotype" w:hAnsi="Palatino Linotype" w:cs="Arial"/>
          <w:b/>
          <w:bCs/>
          <w:i/>
        </w:rPr>
        <w:t xml:space="preserve">SEGUNDO. </w:t>
      </w:r>
      <w:r w:rsidRPr="001F6BC9">
        <w:rPr>
          <w:rFonts w:ascii="Palatino Linotype" w:hAnsi="Palatino Linotype" w:cs="Arial"/>
          <w:i/>
        </w:rPr>
        <w:t xml:space="preserve">Se </w:t>
      </w:r>
      <w:r w:rsidRPr="001F6BC9">
        <w:rPr>
          <w:rFonts w:ascii="Palatino Linotype" w:hAnsi="Palatino Linotype" w:cs="Arial"/>
          <w:b/>
          <w:i/>
        </w:rPr>
        <w:t xml:space="preserve">ORDENA </w:t>
      </w:r>
      <w:r w:rsidRPr="001F6BC9">
        <w:rPr>
          <w:rFonts w:ascii="Palatino Linotype" w:hAnsi="Palatino Linotype" w:cs="Arial"/>
          <w:i/>
        </w:rPr>
        <w:t xml:space="preserve">al </w:t>
      </w:r>
      <w:r w:rsidRPr="001F6BC9">
        <w:rPr>
          <w:rFonts w:ascii="Palatino Linotype" w:hAnsi="Palatino Linotype" w:cs="Arial"/>
          <w:b/>
          <w:i/>
        </w:rPr>
        <w:t>Ayuntamiento de Metepec</w:t>
      </w:r>
      <w:r w:rsidRPr="001F6BC9">
        <w:rPr>
          <w:rFonts w:ascii="Palatino Linotype" w:hAnsi="Palatino Linotype" w:cs="Arial"/>
          <w:b/>
          <w:bCs/>
          <w:i/>
          <w:lang w:val="es-ES_tradnl"/>
        </w:rPr>
        <w:t xml:space="preserve"> </w:t>
      </w:r>
      <w:r w:rsidRPr="001F6BC9">
        <w:rPr>
          <w:rFonts w:ascii="Palatino Linotype" w:hAnsi="Palatino Linotype" w:cs="Arial"/>
          <w:i/>
        </w:rPr>
        <w:t xml:space="preserve">dar atención a la solicitud de información </w:t>
      </w:r>
      <w:r w:rsidRPr="001F6BC9">
        <w:rPr>
          <w:rFonts w:ascii="Palatino Linotype" w:hAnsi="Palatino Linotype" w:cs="Arial"/>
          <w:b/>
          <w:bCs/>
          <w:i/>
          <w:lang w:val="es-MX"/>
        </w:rPr>
        <w:t>03636/METEPEC/IP/2022</w:t>
      </w:r>
      <w:r w:rsidRPr="001F6BC9">
        <w:rPr>
          <w:rFonts w:ascii="Palatino Linotype" w:hAnsi="Palatino Linotype" w:cs="Arial"/>
          <w:b/>
          <w:i/>
        </w:rPr>
        <w:t xml:space="preserve"> </w:t>
      </w:r>
      <w:r w:rsidRPr="001F6BC9">
        <w:rPr>
          <w:rFonts w:ascii="Palatino Linotype" w:hAnsi="Palatino Linotype" w:cs="Arial"/>
          <w:i/>
        </w:rPr>
        <w:t xml:space="preserve">y, en su caso, entregar la información en la modalidad </w:t>
      </w:r>
      <w:r w:rsidRPr="001F6BC9">
        <w:rPr>
          <w:rFonts w:ascii="Palatino Linotype" w:hAnsi="Palatino Linotype" w:cs="Arial"/>
          <w:i/>
          <w:lang w:val="es-ES_tradnl"/>
        </w:rPr>
        <w:t>Sistema de Acceso a Información Mexiquense (</w:t>
      </w:r>
      <w:r w:rsidRPr="001F6BC9">
        <w:rPr>
          <w:rFonts w:ascii="Palatino Linotype" w:hAnsi="Palatino Linotype" w:cs="Arial"/>
          <w:b/>
          <w:i/>
        </w:rPr>
        <w:t>SAIMEX).</w:t>
      </w:r>
    </w:p>
    <w:p w14:paraId="4D4D835C"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b/>
          <w:i/>
        </w:rPr>
      </w:pPr>
      <w:r w:rsidRPr="001F6BC9">
        <w:rPr>
          <w:rFonts w:ascii="Palatino Linotype" w:hAnsi="Palatino Linotype" w:cs="Arial"/>
          <w:b/>
          <w:i/>
        </w:rPr>
        <w:t>…</w:t>
      </w:r>
    </w:p>
    <w:p w14:paraId="31B52BE0"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i/>
        </w:rPr>
      </w:pPr>
      <w:r w:rsidRPr="001F6BC9">
        <w:rPr>
          <w:rFonts w:ascii="Palatino Linotype" w:hAnsi="Palatino Linotype" w:cs="Arial"/>
          <w:b/>
          <w:i/>
        </w:rPr>
        <w:t>SEXTO.</w:t>
      </w:r>
      <w:r w:rsidRPr="001F6BC9">
        <w:rPr>
          <w:rFonts w:ascii="Palatino Linotype" w:hAnsi="Palatino Linotype" w:cs="Arial"/>
          <w:i/>
        </w:rPr>
        <w:t xml:space="preserve"> Hágase del conocimiento del </w:t>
      </w:r>
      <w:r w:rsidRPr="001F6BC9">
        <w:rPr>
          <w:rFonts w:ascii="Palatino Linotype" w:hAnsi="Palatino Linotype" w:cs="Arial"/>
          <w:b/>
          <w:i/>
        </w:rPr>
        <w:t xml:space="preserve">RECURRENTE </w:t>
      </w:r>
      <w:r w:rsidRPr="001F6BC9">
        <w:rPr>
          <w:rFonts w:ascii="Palatino Linotype" w:hAnsi="Palatino Linotype" w:cs="Arial"/>
          <w:i/>
        </w:rPr>
        <w:t xml:space="preserve">que la respuesta que dé el </w:t>
      </w:r>
      <w:r w:rsidRPr="001F6BC9">
        <w:rPr>
          <w:rFonts w:ascii="Palatino Linotype" w:hAnsi="Palatino Linotype" w:cs="Arial"/>
          <w:b/>
          <w:i/>
        </w:rPr>
        <w:t>SUJETO OBLIGADO</w:t>
      </w:r>
      <w:r w:rsidRPr="001F6BC9">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E6106D8"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sz w:val="24"/>
        </w:rPr>
      </w:pPr>
    </w:p>
    <w:p w14:paraId="3B505779" w14:textId="77777777" w:rsidR="008D6816" w:rsidRPr="001F6BC9" w:rsidRDefault="008D6816" w:rsidP="008D6816">
      <w:pPr>
        <w:pStyle w:val="Prrafodelista"/>
        <w:numPr>
          <w:ilvl w:val="0"/>
          <w:numId w:val="11"/>
        </w:numPr>
        <w:suppressAutoHyphens w:val="0"/>
        <w:autoSpaceDE w:val="0"/>
        <w:autoSpaceDN w:val="0"/>
        <w:adjustRightInd w:val="0"/>
        <w:spacing w:before="120" w:after="120" w:line="360" w:lineRule="auto"/>
        <w:ind w:left="0" w:firstLine="0"/>
        <w:contextualSpacing/>
        <w:jc w:val="both"/>
        <w:rPr>
          <w:rFonts w:ascii="Palatino Linotype" w:hAnsi="Palatino Linotype" w:cs="Arial"/>
          <w:sz w:val="24"/>
        </w:rPr>
      </w:pPr>
      <w:r w:rsidRPr="001F6BC9">
        <w:rPr>
          <w:rFonts w:ascii="Palatino Linotype" w:hAnsi="Palatino Linotype" w:cs="Arial"/>
          <w:sz w:val="24"/>
        </w:rPr>
        <w:t xml:space="preserve">Asimismo, como se advierte en el en el Resolutivo </w:t>
      </w:r>
      <w:r w:rsidRPr="001F6BC9">
        <w:rPr>
          <w:rFonts w:ascii="Palatino Linotype" w:hAnsi="Palatino Linotype" w:cs="Arial"/>
          <w:b/>
          <w:sz w:val="24"/>
        </w:rPr>
        <w:t>SEXTO</w:t>
      </w:r>
      <w:r w:rsidRPr="001F6BC9">
        <w:rPr>
          <w:rFonts w:ascii="Palatino Linotype" w:hAnsi="Palatino Linotype" w:cs="Arial"/>
          <w:sz w:val="24"/>
        </w:rPr>
        <w:t xml:space="preserve">, se hizo del conocimiento al Recurrente que tenía derecho a interponer nuevamente Recurso de Revisión ante este Instituto, por la respuesta emitida por el Sujeto Obligado en cumplimiento a la resolución, tal y como lo contempla el último párrafo del artículo </w:t>
      </w:r>
      <w:r w:rsidRPr="001F6BC9">
        <w:rPr>
          <w:rFonts w:ascii="Palatino Linotype" w:hAnsi="Palatino Linotype" w:cs="Arial"/>
          <w:sz w:val="24"/>
        </w:rPr>
        <w:lastRenderedPageBreak/>
        <w:t>179 de la Ley de Transparencia y Acceso a la Información Pública del Estado de México y Municipios:</w:t>
      </w:r>
    </w:p>
    <w:p w14:paraId="14388FFB"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sz w:val="24"/>
        </w:rPr>
      </w:pPr>
    </w:p>
    <w:p w14:paraId="58F84D8C"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i/>
        </w:rPr>
      </w:pPr>
      <w:r w:rsidRPr="001F6BC9">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48C3EAFF"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i/>
        </w:rPr>
      </w:pPr>
      <w:r w:rsidRPr="001F6BC9">
        <w:rPr>
          <w:rFonts w:ascii="Palatino Linotype" w:hAnsi="Palatino Linotype" w:cs="Arial"/>
          <w:i/>
        </w:rPr>
        <w:t>…</w:t>
      </w:r>
    </w:p>
    <w:p w14:paraId="1F1B0B23" w14:textId="77777777" w:rsidR="008D6816" w:rsidRPr="001F6BC9" w:rsidRDefault="008D6816" w:rsidP="008D6816">
      <w:pPr>
        <w:pStyle w:val="Prrafodelista"/>
        <w:autoSpaceDE w:val="0"/>
        <w:autoSpaceDN w:val="0"/>
        <w:adjustRightInd w:val="0"/>
        <w:spacing w:before="120" w:after="120" w:line="360" w:lineRule="auto"/>
        <w:ind w:left="851" w:right="822"/>
        <w:jc w:val="both"/>
        <w:rPr>
          <w:rFonts w:ascii="Palatino Linotype" w:hAnsi="Palatino Linotype" w:cs="Arial"/>
          <w:i/>
        </w:rPr>
      </w:pPr>
      <w:r w:rsidRPr="001F6BC9">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B86F0AA"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sz w:val="24"/>
        </w:rPr>
      </w:pPr>
    </w:p>
    <w:p w14:paraId="32CB9761" w14:textId="77777777" w:rsidR="008D6816" w:rsidRPr="001F6BC9" w:rsidRDefault="008D6816" w:rsidP="008D6816">
      <w:pPr>
        <w:pStyle w:val="Prrafodelista"/>
        <w:numPr>
          <w:ilvl w:val="0"/>
          <w:numId w:val="11"/>
        </w:numPr>
        <w:suppressAutoHyphens w:val="0"/>
        <w:autoSpaceDE w:val="0"/>
        <w:autoSpaceDN w:val="0"/>
        <w:adjustRightInd w:val="0"/>
        <w:spacing w:before="120" w:after="120" w:line="360" w:lineRule="auto"/>
        <w:ind w:left="0" w:firstLine="0"/>
        <w:contextualSpacing/>
        <w:jc w:val="both"/>
        <w:rPr>
          <w:rFonts w:ascii="Palatino Linotype" w:hAnsi="Palatino Linotype" w:cs="Arial"/>
          <w:sz w:val="24"/>
        </w:rPr>
      </w:pPr>
      <w:r w:rsidRPr="001F6BC9">
        <w:rPr>
          <w:rFonts w:ascii="Palatino Linotype" w:hAnsi="Palatino Linotype" w:cs="Arial"/>
          <w:sz w:val="24"/>
        </w:rPr>
        <w:t xml:space="preserve">Como se advierte del precepto legal, únicamente se puede interponer recurso de revisión ante la respuesta del Sujeto Obligado en cumplimiento de la resolución dictada por el Pleno de este Instituto y que </w:t>
      </w:r>
      <w:r w:rsidRPr="001F6BC9">
        <w:rPr>
          <w:rFonts w:ascii="Palatino Linotype" w:hAnsi="Palatino Linotype" w:cs="Tahoma"/>
          <w:bCs/>
          <w:iCs/>
        </w:rPr>
        <w:t xml:space="preserve">hayan derivado de un Medio de Impugnación en donde la causal de procedencia fuera alguna de las fracciones referidas en el último párrafo, del artículo 179 referido. </w:t>
      </w:r>
    </w:p>
    <w:p w14:paraId="477B3430" w14:textId="77777777" w:rsidR="008D6816" w:rsidRPr="001F6BC9" w:rsidRDefault="008D6816" w:rsidP="008D6816">
      <w:pPr>
        <w:pStyle w:val="Prrafodelista"/>
        <w:autoSpaceDE w:val="0"/>
        <w:autoSpaceDN w:val="0"/>
        <w:adjustRightInd w:val="0"/>
        <w:spacing w:before="120" w:after="120" w:line="360" w:lineRule="auto"/>
        <w:ind w:left="0"/>
        <w:jc w:val="both"/>
        <w:rPr>
          <w:rFonts w:ascii="Palatino Linotype" w:hAnsi="Palatino Linotype" w:cs="Arial"/>
          <w:sz w:val="28"/>
        </w:rPr>
      </w:pPr>
    </w:p>
    <w:p w14:paraId="5C8DE802" w14:textId="24DB206E" w:rsidR="008D6816" w:rsidRPr="001F6BC9" w:rsidRDefault="008D6816" w:rsidP="008D6816">
      <w:pPr>
        <w:pStyle w:val="Prrafodelista"/>
        <w:numPr>
          <w:ilvl w:val="0"/>
          <w:numId w:val="11"/>
        </w:numPr>
        <w:suppressAutoHyphens w:val="0"/>
        <w:autoSpaceDE w:val="0"/>
        <w:autoSpaceDN w:val="0"/>
        <w:adjustRightInd w:val="0"/>
        <w:spacing w:before="120" w:after="120" w:line="360" w:lineRule="auto"/>
        <w:ind w:left="0" w:firstLine="0"/>
        <w:contextualSpacing/>
        <w:jc w:val="both"/>
        <w:rPr>
          <w:rFonts w:ascii="Palatino Linotype" w:hAnsi="Palatino Linotype" w:cs="Arial"/>
          <w:sz w:val="28"/>
        </w:rPr>
      </w:pPr>
      <w:r w:rsidRPr="001F6BC9">
        <w:rPr>
          <w:rFonts w:ascii="Palatino Linotype" w:hAnsi="Palatino Linotype" w:cs="Tahoma"/>
          <w:bCs/>
          <w:iCs/>
          <w:sz w:val="24"/>
        </w:rPr>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de la </w:t>
      </w:r>
      <w:r w:rsidR="001666E5" w:rsidRPr="001F6BC9">
        <w:rPr>
          <w:rFonts w:ascii="Palatino Linotype" w:hAnsi="Palatino Linotype" w:cs="Tahoma"/>
          <w:bCs/>
          <w:iCs/>
          <w:sz w:val="24"/>
        </w:rPr>
        <w:t>que se</w:t>
      </w:r>
      <w:r w:rsidRPr="001F6BC9">
        <w:rPr>
          <w:rFonts w:ascii="Palatino Linotype" w:hAnsi="Palatino Linotype" w:cs="Tahoma"/>
          <w:bCs/>
          <w:iCs/>
          <w:sz w:val="24"/>
        </w:rPr>
        <w:t xml:space="preserve"> inconformar</w:t>
      </w:r>
      <w:r w:rsidR="001666E5" w:rsidRPr="001F6BC9">
        <w:rPr>
          <w:rFonts w:ascii="Palatino Linotype" w:hAnsi="Palatino Linotype" w:cs="Tahoma"/>
          <w:bCs/>
          <w:iCs/>
          <w:sz w:val="24"/>
        </w:rPr>
        <w:t>a</w:t>
      </w:r>
      <w:r w:rsidRPr="001F6BC9">
        <w:rPr>
          <w:rFonts w:ascii="Palatino Linotype" w:hAnsi="Palatino Linotype" w:cs="Tahoma"/>
          <w:bCs/>
          <w:iCs/>
          <w:sz w:val="24"/>
        </w:rPr>
        <w:t xml:space="preserve"> el Recurrente. </w:t>
      </w:r>
    </w:p>
    <w:p w14:paraId="6B37B739" w14:textId="77777777" w:rsidR="008D6816" w:rsidRPr="001F6BC9" w:rsidRDefault="008D6816" w:rsidP="008D6816">
      <w:pPr>
        <w:pStyle w:val="Prrafodelista"/>
        <w:numPr>
          <w:ilvl w:val="0"/>
          <w:numId w:val="11"/>
        </w:numPr>
        <w:suppressAutoHyphens w:val="0"/>
        <w:spacing w:line="360" w:lineRule="auto"/>
        <w:ind w:left="0" w:firstLine="0"/>
        <w:contextualSpacing/>
        <w:jc w:val="both"/>
        <w:rPr>
          <w:rFonts w:ascii="Palatino Linotype" w:hAnsi="Palatino Linotype" w:cs="Arial"/>
          <w:sz w:val="24"/>
        </w:rPr>
      </w:pPr>
      <w:r w:rsidRPr="001F6BC9">
        <w:rPr>
          <w:rFonts w:ascii="Palatino Linotype" w:hAnsi="Palatino Linotype" w:cs="Arial"/>
          <w:sz w:val="24"/>
        </w:rPr>
        <w:lastRenderedPageBreak/>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537CFC51" w14:textId="77777777" w:rsidR="008D6816" w:rsidRPr="001F6BC9" w:rsidRDefault="008D6816" w:rsidP="008D6816">
      <w:pPr>
        <w:pStyle w:val="Prrafodelista"/>
        <w:ind w:left="0"/>
        <w:rPr>
          <w:rFonts w:ascii="Palatino Linotype" w:hAnsi="Palatino Linotype" w:cs="Arial"/>
          <w:sz w:val="24"/>
        </w:rPr>
      </w:pPr>
    </w:p>
    <w:p w14:paraId="7CE89DF1" w14:textId="77777777" w:rsidR="008D6816" w:rsidRPr="001F6BC9" w:rsidRDefault="008D6816" w:rsidP="008D6816">
      <w:pPr>
        <w:pStyle w:val="Prrafodelista"/>
        <w:numPr>
          <w:ilvl w:val="0"/>
          <w:numId w:val="11"/>
        </w:numPr>
        <w:suppressAutoHyphens w:val="0"/>
        <w:spacing w:line="360" w:lineRule="auto"/>
        <w:ind w:left="0" w:firstLine="0"/>
        <w:contextualSpacing/>
        <w:jc w:val="both"/>
        <w:rPr>
          <w:rFonts w:ascii="Palatino Linotype" w:hAnsi="Palatino Linotype" w:cs="Palatino Linotype"/>
          <w:sz w:val="24"/>
        </w:rPr>
      </w:pPr>
      <w:r w:rsidRPr="001F6BC9">
        <w:rPr>
          <w:rFonts w:ascii="Palatino Linotype" w:hAnsi="Palatino Linotype" w:cs="Arial"/>
          <w:color w:val="222222"/>
          <w:sz w:val="24"/>
          <w:lang w:eastAsia="es-MX"/>
        </w:rPr>
        <w:t xml:space="preserve">Por lo anteriormente expuesto y fundado, este </w:t>
      </w:r>
      <w:r w:rsidRPr="001F6BC9">
        <w:rPr>
          <w:rFonts w:ascii="Palatino Linotype" w:hAnsi="Palatino Linotype" w:cs="Arial"/>
          <w:b/>
          <w:bCs/>
          <w:color w:val="222222"/>
          <w:sz w:val="24"/>
          <w:lang w:eastAsia="es-MX"/>
        </w:rPr>
        <w:t>ÓRGANO GARANTE</w:t>
      </w:r>
      <w:r w:rsidRPr="001F6BC9">
        <w:rPr>
          <w:rFonts w:ascii="Palatino Linotype" w:hAnsi="Palatino Linotype" w:cs="Arial"/>
          <w:color w:val="222222"/>
          <w:sz w:val="24"/>
          <w:lang w:eastAsia="es-MX"/>
        </w:rPr>
        <w:t xml:space="preserve"> emite los siguientes:</w:t>
      </w:r>
    </w:p>
    <w:p w14:paraId="030023AF" w14:textId="77777777" w:rsidR="008D6816" w:rsidRPr="001F6BC9" w:rsidRDefault="008D6816" w:rsidP="008D6816">
      <w:pPr>
        <w:pStyle w:val="Ttulo1"/>
        <w:jc w:val="center"/>
        <w:rPr>
          <w:rFonts w:ascii="Palatino Linotype" w:hAnsi="Palatino Linotype"/>
          <w:b/>
          <w:color w:val="auto"/>
          <w:sz w:val="24"/>
          <w:szCs w:val="24"/>
        </w:rPr>
      </w:pPr>
      <w:bookmarkStart w:id="85" w:name="_Toc4061692"/>
      <w:bookmarkStart w:id="86" w:name="_Toc486525261"/>
      <w:bookmarkStart w:id="87" w:name="_Toc445745148"/>
      <w:bookmarkStart w:id="88" w:name="_Toc447699324"/>
      <w:bookmarkStart w:id="89" w:name="_Toc87549684"/>
      <w:r w:rsidRPr="001F6BC9">
        <w:rPr>
          <w:rFonts w:ascii="Palatino Linotype" w:hAnsi="Palatino Linotype"/>
          <w:b/>
          <w:color w:val="auto"/>
          <w:sz w:val="24"/>
          <w:szCs w:val="24"/>
        </w:rPr>
        <w:t>R E S O L U T I V O S</w:t>
      </w:r>
      <w:bookmarkEnd w:id="85"/>
      <w:bookmarkEnd w:id="86"/>
      <w:bookmarkEnd w:id="87"/>
      <w:bookmarkEnd w:id="88"/>
      <w:bookmarkEnd w:id="89"/>
    </w:p>
    <w:p w14:paraId="3765B13D" w14:textId="77777777" w:rsidR="008D6816" w:rsidRPr="001F6BC9" w:rsidRDefault="008D6816" w:rsidP="008D6816">
      <w:pPr>
        <w:tabs>
          <w:tab w:val="left" w:pos="284"/>
        </w:tabs>
        <w:spacing w:line="360" w:lineRule="auto"/>
        <w:jc w:val="both"/>
        <w:rPr>
          <w:rFonts w:ascii="Palatino Linotype" w:hAnsi="Palatino Linotype" w:cs="Arial"/>
          <w:b/>
          <w:lang w:val="es-ES_tradnl"/>
        </w:rPr>
      </w:pPr>
    </w:p>
    <w:p w14:paraId="534D41A2" w14:textId="145B29D4" w:rsidR="008D6816" w:rsidRPr="001F6BC9" w:rsidRDefault="008D6816" w:rsidP="008D6816">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90" w:name="_Toc450120669"/>
      <w:bookmarkStart w:id="91" w:name="_Toc460947011"/>
      <w:r w:rsidRPr="001F6BC9">
        <w:rPr>
          <w:rFonts w:ascii="Palatino Linotype" w:hAnsi="Palatino Linotype" w:cs="Arial"/>
          <w:b/>
          <w:sz w:val="24"/>
        </w:rPr>
        <w:t xml:space="preserve">PRIMERO. </w:t>
      </w:r>
      <w:r w:rsidRPr="001F6BC9">
        <w:rPr>
          <w:rFonts w:ascii="Palatino Linotype" w:hAnsi="Palatino Linotype"/>
          <w:sz w:val="24"/>
        </w:rPr>
        <w:t xml:space="preserve">Se </w:t>
      </w:r>
      <w:r w:rsidRPr="001F6BC9">
        <w:rPr>
          <w:rFonts w:ascii="Palatino Linotype" w:hAnsi="Palatino Linotype"/>
          <w:b/>
          <w:sz w:val="24"/>
        </w:rPr>
        <w:t>SOBRESEE</w:t>
      </w:r>
      <w:r w:rsidRPr="001F6BC9">
        <w:rPr>
          <w:rFonts w:ascii="Palatino Linotype" w:hAnsi="Palatino Linotype"/>
          <w:sz w:val="24"/>
        </w:rPr>
        <w:t xml:space="preserve"> el recurso de revisión número </w:t>
      </w:r>
      <w:r w:rsidRPr="001F6BC9">
        <w:rPr>
          <w:rFonts w:ascii="Palatino Linotype" w:hAnsi="Palatino Linotype"/>
          <w:b/>
          <w:sz w:val="24"/>
        </w:rPr>
        <w:t xml:space="preserve">13258/INFOEM/ICR-82/IP/RR/2022, </w:t>
      </w:r>
      <w:r w:rsidRPr="001F6BC9">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Considerando </w:t>
      </w:r>
      <w:r w:rsidRPr="001F6BC9">
        <w:rPr>
          <w:rFonts w:ascii="Palatino Linotype" w:hAnsi="Palatino Linotype"/>
          <w:b/>
          <w:sz w:val="24"/>
        </w:rPr>
        <w:t>TERCERO</w:t>
      </w:r>
      <w:r w:rsidRPr="001F6BC9">
        <w:rPr>
          <w:rFonts w:ascii="Palatino Linotype" w:hAnsi="Palatino Linotype"/>
          <w:sz w:val="24"/>
        </w:rPr>
        <w:t xml:space="preserve"> de la presente resolución.</w:t>
      </w:r>
    </w:p>
    <w:p w14:paraId="55DBD7D7" w14:textId="77777777" w:rsidR="008D6816" w:rsidRPr="001F6BC9" w:rsidRDefault="008D6816" w:rsidP="008D6816">
      <w:pPr>
        <w:spacing w:before="240" w:after="360" w:line="360" w:lineRule="auto"/>
        <w:jc w:val="both"/>
        <w:rPr>
          <w:rStyle w:val="Ttulo2Car"/>
          <w:rFonts w:ascii="Palatino Linotype" w:hAnsi="Palatino Linotype"/>
          <w:b/>
          <w:color w:val="000000" w:themeColor="text1"/>
        </w:rPr>
      </w:pPr>
      <w:bookmarkStart w:id="92" w:name="_Toc461648590"/>
      <w:bookmarkStart w:id="93" w:name="_Toc461648682"/>
      <w:bookmarkStart w:id="94" w:name="_Toc462228049"/>
      <w:bookmarkStart w:id="95" w:name="_Toc462228129"/>
      <w:bookmarkStart w:id="96" w:name="_Toc496099789"/>
      <w:bookmarkStart w:id="97" w:name="_Toc496100166"/>
      <w:bookmarkStart w:id="98" w:name="_Toc499756977"/>
      <w:bookmarkStart w:id="99" w:name="_Toc499757020"/>
      <w:bookmarkStart w:id="100" w:name="_Toc504377974"/>
      <w:r w:rsidRPr="001F6BC9">
        <w:rPr>
          <w:rFonts w:ascii="Palatino Linotype" w:hAnsi="Palatino Linotype" w:cs="Arial"/>
          <w:b/>
        </w:rPr>
        <w:t>SEGUNDO.</w:t>
      </w:r>
      <w:bookmarkEnd w:id="92"/>
      <w:bookmarkEnd w:id="93"/>
      <w:bookmarkEnd w:id="94"/>
      <w:bookmarkEnd w:id="95"/>
      <w:bookmarkEnd w:id="96"/>
      <w:bookmarkEnd w:id="97"/>
      <w:bookmarkEnd w:id="98"/>
      <w:bookmarkEnd w:id="99"/>
      <w:bookmarkEnd w:id="100"/>
      <w:r w:rsidRPr="001F6BC9">
        <w:rPr>
          <w:rStyle w:val="Ttulo2Car"/>
          <w:rFonts w:ascii="Palatino Linotype" w:hAnsi="Palatino Linotype"/>
          <w:b/>
          <w:color w:val="000000" w:themeColor="text1"/>
        </w:rPr>
        <w:t xml:space="preserve"> </w:t>
      </w:r>
      <w:r w:rsidRPr="001F6BC9">
        <w:rPr>
          <w:rFonts w:ascii="Palatino Linotype" w:eastAsia="MS Mincho" w:hAnsi="Palatino Linotype" w:cs="Arial"/>
          <w:b/>
          <w:bCs/>
          <w:color w:val="000000" w:themeColor="text1"/>
          <w:shd w:val="clear" w:color="auto" w:fill="FFFFFF"/>
        </w:rPr>
        <w:t xml:space="preserve">Remítase </w:t>
      </w:r>
      <w:r w:rsidRPr="001F6BC9">
        <w:rPr>
          <w:rFonts w:ascii="Palatino Linotype" w:eastAsia="MS Mincho" w:hAnsi="Palatino Linotype"/>
          <w:color w:val="000000" w:themeColor="text1"/>
          <w:shd w:val="clear" w:color="auto" w:fill="FFFFFF"/>
        </w:rPr>
        <w:t>al Titular de la Unidad de Transparencia del</w:t>
      </w:r>
      <w:r w:rsidRPr="001F6BC9">
        <w:rPr>
          <w:rFonts w:ascii="Palatino Linotype" w:eastAsia="MS Mincho" w:hAnsi="Palatino Linotype"/>
          <w:b/>
          <w:bCs/>
          <w:color w:val="000000" w:themeColor="text1"/>
          <w:shd w:val="clear" w:color="auto" w:fill="FFFFFF"/>
        </w:rPr>
        <w:t xml:space="preserve"> SUJETO OBLIGADO</w:t>
      </w:r>
      <w:r w:rsidRPr="001F6BC9">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6DF433D6" w14:textId="77777777" w:rsidR="008D6816" w:rsidRPr="001F6BC9" w:rsidRDefault="008D6816" w:rsidP="008D6816">
      <w:pPr>
        <w:spacing w:line="360" w:lineRule="auto"/>
        <w:jc w:val="both"/>
        <w:rPr>
          <w:rFonts w:ascii="Palatino Linotype" w:hAnsi="Palatino Linotype"/>
        </w:rPr>
      </w:pPr>
      <w:bookmarkStart w:id="101" w:name="_Toc460947013"/>
      <w:bookmarkEnd w:id="90"/>
      <w:bookmarkEnd w:id="91"/>
      <w:r w:rsidRPr="001F6BC9">
        <w:rPr>
          <w:rFonts w:ascii="Palatino Linotype" w:hAnsi="Palatino Linotype" w:cs="Arial"/>
          <w:b/>
        </w:rPr>
        <w:t xml:space="preserve">TERCERO. </w:t>
      </w:r>
      <w:r w:rsidRPr="001F6BC9">
        <w:rPr>
          <w:rFonts w:ascii="Palatino Linotype" w:hAnsi="Palatino Linotype"/>
          <w:b/>
          <w:bCs/>
          <w:color w:val="222222"/>
          <w:lang w:val="es-ES"/>
        </w:rPr>
        <w:t>Notifíquese a</w:t>
      </w:r>
      <w:r w:rsidRPr="001F6BC9">
        <w:rPr>
          <w:rFonts w:ascii="Palatino Linotype" w:hAnsi="Palatino Linotype"/>
          <w:b/>
        </w:rPr>
        <w:t xml:space="preserve">l RECURRENTE </w:t>
      </w:r>
      <w:r w:rsidRPr="001F6BC9">
        <w:rPr>
          <w:rFonts w:ascii="Palatino Linotype" w:hAnsi="Palatino Linotype"/>
        </w:rPr>
        <w:t>la presente resolución.</w:t>
      </w:r>
    </w:p>
    <w:p w14:paraId="4C7585B0" w14:textId="77777777" w:rsidR="008D6816" w:rsidRPr="001F6BC9" w:rsidRDefault="008D6816" w:rsidP="008D6816">
      <w:pPr>
        <w:spacing w:line="360" w:lineRule="auto"/>
        <w:jc w:val="both"/>
        <w:rPr>
          <w:rFonts w:ascii="Palatino Linotype" w:hAnsi="Palatino Linotype"/>
        </w:rPr>
      </w:pPr>
    </w:p>
    <w:bookmarkEnd w:id="101"/>
    <w:p w14:paraId="53968EF9" w14:textId="77777777" w:rsidR="008D6816" w:rsidRPr="001F6BC9" w:rsidRDefault="008D6816" w:rsidP="008D6816">
      <w:pPr>
        <w:spacing w:line="360" w:lineRule="auto"/>
        <w:jc w:val="both"/>
        <w:rPr>
          <w:rFonts w:ascii="Palatino Linotype" w:eastAsia="MS Mincho" w:hAnsi="Palatino Linotype"/>
          <w:lang w:val="es-ES"/>
        </w:rPr>
      </w:pPr>
      <w:r w:rsidRPr="001F6BC9">
        <w:rPr>
          <w:rFonts w:ascii="Palatino Linotype" w:eastAsia="MS Mincho" w:hAnsi="Palatino Linotype"/>
          <w:b/>
        </w:rPr>
        <w:t>CUARTO.</w:t>
      </w:r>
      <w:r w:rsidRPr="001F6BC9">
        <w:rPr>
          <w:rFonts w:ascii="Palatino Linotype" w:eastAsia="MS Mincho" w:hAnsi="Palatino Linotype"/>
        </w:rPr>
        <w:t xml:space="preserve"> </w:t>
      </w:r>
      <w:r w:rsidRPr="001F6BC9">
        <w:rPr>
          <w:rFonts w:ascii="Palatino Linotype" w:eastAsia="MS Mincho" w:hAnsi="Palatino Linotype"/>
          <w:lang w:val="es-ES"/>
        </w:rPr>
        <w:t xml:space="preserve">Se hace del conocimiento de </w:t>
      </w:r>
      <w:r w:rsidRPr="001F6BC9">
        <w:rPr>
          <w:rFonts w:ascii="Palatino Linotype" w:eastAsia="Calibri" w:hAnsi="Palatino Linotype" w:cs="Tahoma"/>
          <w:b/>
          <w:lang w:eastAsia="en-US"/>
        </w:rPr>
        <w:t>RECURRENTE</w:t>
      </w:r>
      <w:r w:rsidRPr="001F6BC9">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w:t>
      </w:r>
      <w:r w:rsidRPr="001F6BC9">
        <w:rPr>
          <w:rFonts w:ascii="Palatino Linotype" w:eastAsia="MS Mincho" w:hAnsi="Palatino Linotype"/>
          <w:lang w:val="es-ES"/>
        </w:rPr>
        <w:lastRenderedPageBreak/>
        <w:t>le cause algún perjuicio podrá impugnarla </w:t>
      </w:r>
      <w:r w:rsidRPr="001F6BC9">
        <w:rPr>
          <w:rFonts w:ascii="Palatino Linotype" w:eastAsia="MS Mincho" w:hAnsi="Palatino Linotype"/>
          <w:bCs/>
          <w:lang w:val="es-ES"/>
        </w:rPr>
        <w:t>vía juicio de amparo</w:t>
      </w:r>
      <w:r w:rsidRPr="001F6BC9">
        <w:rPr>
          <w:rFonts w:ascii="Palatino Linotype" w:eastAsia="MS Mincho" w:hAnsi="Palatino Linotype"/>
          <w:lang w:val="es-ES"/>
        </w:rPr>
        <w:t> en los términos de las leyes aplicables.</w:t>
      </w:r>
      <w:bookmarkStart w:id="102" w:name="_Toc466371865"/>
      <w:bookmarkStart w:id="103" w:name="_Toc466377653"/>
    </w:p>
    <w:bookmarkEnd w:id="102"/>
    <w:bookmarkEnd w:id="103"/>
    <w:p w14:paraId="51F7BEB9" w14:textId="77777777" w:rsidR="008D6816" w:rsidRPr="001F6BC9" w:rsidRDefault="008D6816" w:rsidP="008D6816">
      <w:pPr>
        <w:tabs>
          <w:tab w:val="left" w:pos="284"/>
        </w:tabs>
        <w:spacing w:line="360" w:lineRule="auto"/>
        <w:jc w:val="both"/>
        <w:rPr>
          <w:rFonts w:ascii="Palatino Linotype" w:eastAsia="MS Mincho" w:hAnsi="Palatino Linotype"/>
          <w:b/>
          <w:lang w:val="es-ES_tradnl"/>
        </w:rPr>
      </w:pPr>
    </w:p>
    <w:p w14:paraId="12047154" w14:textId="77777777" w:rsidR="001666E5" w:rsidRPr="001666E5" w:rsidRDefault="001666E5" w:rsidP="001666E5">
      <w:pPr>
        <w:spacing w:before="240" w:after="240" w:line="360" w:lineRule="auto"/>
        <w:ind w:firstLine="1"/>
        <w:jc w:val="both"/>
        <w:rPr>
          <w:rFonts w:ascii="Palatino Linotype" w:hAnsi="Palatino Linotype"/>
          <w:smallCaps/>
        </w:rPr>
      </w:pPr>
      <w:bookmarkStart w:id="104" w:name="_Hlk129792997"/>
      <w:r w:rsidRPr="001F6BC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bookmarkStart w:id="105" w:name="_GoBack"/>
      <w:bookmarkEnd w:id="105"/>
      <w:r w:rsidRPr="001666E5">
        <w:rPr>
          <w:rStyle w:val="Referenciasutil"/>
          <w:rFonts w:ascii="Palatino Linotype" w:eastAsiaTheme="majorEastAsia" w:hAnsi="Palatino Linotype"/>
          <w:color w:val="auto"/>
        </w:rPr>
        <w:t xml:space="preserve"> </w:t>
      </w:r>
      <w:bookmarkEnd w:id="104"/>
    </w:p>
    <w:p w14:paraId="033FF4D9" w14:textId="77777777" w:rsidR="008D6816" w:rsidRDefault="008D6816" w:rsidP="008D6816">
      <w:pPr>
        <w:spacing w:before="240" w:after="360" w:line="360" w:lineRule="auto"/>
        <w:jc w:val="both"/>
        <w:rPr>
          <w:rFonts w:ascii="Palatino Linotype" w:hAnsi="Palatino Linotype"/>
          <w:color w:val="222222"/>
          <w:lang w:val="es-ES" w:eastAsia="es-MX"/>
        </w:rPr>
      </w:pPr>
    </w:p>
    <w:p w14:paraId="47A0C8D4" w14:textId="77777777" w:rsidR="008D6816" w:rsidRDefault="008D6816" w:rsidP="008D6816">
      <w:pPr>
        <w:spacing w:before="240" w:after="360" w:line="360" w:lineRule="auto"/>
        <w:jc w:val="both"/>
        <w:rPr>
          <w:rFonts w:ascii="Palatino Linotype" w:hAnsi="Palatino Linotype"/>
          <w:color w:val="222222"/>
          <w:lang w:val="es-ES" w:eastAsia="es-MX"/>
        </w:rPr>
      </w:pPr>
    </w:p>
    <w:p w14:paraId="7E4535FF" w14:textId="77777777" w:rsidR="008D6816" w:rsidRDefault="008D6816" w:rsidP="008D6816">
      <w:pPr>
        <w:spacing w:before="240" w:after="360" w:line="360" w:lineRule="auto"/>
        <w:jc w:val="both"/>
        <w:rPr>
          <w:rFonts w:ascii="Palatino Linotype" w:hAnsi="Palatino Linotype"/>
          <w:color w:val="222222"/>
          <w:lang w:val="es-ES" w:eastAsia="es-MX"/>
        </w:rPr>
      </w:pPr>
    </w:p>
    <w:bookmarkEnd w:id="76"/>
    <w:bookmarkEnd w:id="77"/>
    <w:bookmarkEnd w:id="78"/>
    <w:bookmarkEnd w:id="79"/>
    <w:bookmarkEnd w:id="80"/>
    <w:bookmarkEnd w:id="81"/>
    <w:bookmarkEnd w:id="82"/>
    <w:p w14:paraId="4578F588" w14:textId="12685A6F" w:rsidR="00191180" w:rsidRDefault="00191180"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78025EC5"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0DFAA58E"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63ADE0F8"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209C86A0"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2FE57D9F"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1210F9E8"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304FF526"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067C91AB"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73ECFEF2"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65FD8219" w14:textId="77777777" w:rsid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p w14:paraId="4974E068" w14:textId="77777777" w:rsidR="00F643D7" w:rsidRPr="00F643D7" w:rsidRDefault="00F643D7" w:rsidP="00F643D7">
      <w:pPr>
        <w:pStyle w:val="Prrafodelista"/>
        <w:suppressAutoHyphens w:val="0"/>
        <w:spacing w:line="360" w:lineRule="auto"/>
        <w:ind w:left="0" w:right="49"/>
        <w:contextualSpacing/>
        <w:jc w:val="both"/>
        <w:rPr>
          <w:rFonts w:ascii="Palatino Linotype" w:eastAsiaTheme="minorEastAsia" w:hAnsi="Palatino Linotype" w:cs="Arial"/>
          <w:sz w:val="24"/>
          <w:szCs w:val="24"/>
          <w:lang w:val="es-ES_tradnl" w:eastAsia="es-ES"/>
        </w:rPr>
      </w:pPr>
    </w:p>
    <w:sectPr w:rsidR="00F643D7" w:rsidRPr="00F643D7">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0B07" w14:textId="77777777" w:rsidR="00DE0651" w:rsidRDefault="00DE0651" w:rsidP="00B41C9D">
      <w:r>
        <w:separator/>
      </w:r>
    </w:p>
  </w:endnote>
  <w:endnote w:type="continuationSeparator" w:id="0">
    <w:p w14:paraId="2E329773" w14:textId="77777777" w:rsidR="00DE0651" w:rsidRDefault="00DE0651"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1BBF5CF" w:rsidR="0082425B" w:rsidRDefault="0082425B">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F6BC9">
      <w:rPr>
        <w:rFonts w:ascii="Palatino Linotype" w:hAnsi="Palatino Linotype" w:cs="Arial"/>
        <w:bCs/>
        <w:noProof/>
      </w:rPr>
      <w:t>14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F6BC9">
      <w:rPr>
        <w:rFonts w:ascii="Palatino Linotype" w:hAnsi="Palatino Linotype" w:cs="Arial"/>
        <w:bCs/>
        <w:noProof/>
      </w:rPr>
      <w:t>26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6C284C4E" w:rsidR="0082425B" w:rsidRDefault="0082425B">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F6BC9">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F6BC9">
      <w:rPr>
        <w:rFonts w:ascii="Palatino Linotype" w:hAnsi="Palatino Linotype" w:cs="Arial"/>
        <w:bCs/>
        <w:noProof/>
      </w:rPr>
      <w:t>26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ABE7" w14:textId="77777777" w:rsidR="00DE0651" w:rsidRDefault="00DE0651" w:rsidP="00B41C9D">
      <w:r>
        <w:separator/>
      </w:r>
    </w:p>
  </w:footnote>
  <w:footnote w:type="continuationSeparator" w:id="0">
    <w:p w14:paraId="49132B17" w14:textId="77777777" w:rsidR="00DE0651" w:rsidRDefault="00DE0651" w:rsidP="00B41C9D">
      <w:r>
        <w:continuationSeparator/>
      </w:r>
    </w:p>
  </w:footnote>
  <w:footnote w:id="1">
    <w:p w14:paraId="2120DC4A" w14:textId="0A9936C1" w:rsidR="0082425B" w:rsidRPr="00BE32AB" w:rsidRDefault="0082425B" w:rsidP="00BE32AB">
      <w:pPr>
        <w:pStyle w:val="Textonotapie"/>
        <w:jc w:val="both"/>
        <w:rPr>
          <w:rFonts w:ascii="Palatino Linotype" w:hAnsi="Palatino Linotype"/>
        </w:rPr>
      </w:pPr>
      <w:r w:rsidRPr="00BE32AB">
        <w:rPr>
          <w:rStyle w:val="Refdenotaalpie"/>
          <w:rFonts w:ascii="Palatino Linotype" w:hAnsi="Palatino Linotype"/>
        </w:rPr>
        <w:footnoteRef/>
      </w:r>
      <w:r w:rsidRPr="00BE32AB">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32D65079" w14:textId="3B39BA39" w:rsidR="0082425B" w:rsidRPr="00BE32AB" w:rsidRDefault="0082425B" w:rsidP="00BE32AB">
      <w:pPr>
        <w:pStyle w:val="Textonotapie"/>
        <w:jc w:val="both"/>
        <w:rPr>
          <w:rFonts w:ascii="Palatino Linotype" w:hAnsi="Palatino Linotype"/>
        </w:rPr>
      </w:pPr>
      <w:r w:rsidRPr="00BE32AB">
        <w:rPr>
          <w:rFonts w:ascii="Palatino Linotype" w:hAnsi="Palatino Linotype"/>
        </w:rPr>
        <w:t>(…)</w:t>
      </w:r>
    </w:p>
    <w:p w14:paraId="2EBF794B" w14:textId="2AFD2914" w:rsidR="0082425B" w:rsidRPr="00BE32AB" w:rsidRDefault="0082425B" w:rsidP="00BE32AB">
      <w:pPr>
        <w:pStyle w:val="Textonotapie"/>
        <w:jc w:val="both"/>
        <w:rPr>
          <w:rFonts w:ascii="Palatino Linotype" w:hAnsi="Palatino Linotype"/>
        </w:rPr>
      </w:pPr>
      <w:r w:rsidRPr="00BE32AB">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0A9E2EB" w14:textId="3A1C0ECC" w:rsidR="0082425B" w:rsidRDefault="0082425B" w:rsidP="00BE32AB">
      <w:pPr>
        <w:pStyle w:val="Textonotapie"/>
        <w:jc w:val="both"/>
      </w:pPr>
      <w:r w:rsidRPr="00BE32AB">
        <w:rPr>
          <w:rFonts w:ascii="Palatino Linotype" w:hAnsi="Palatino Linotype"/>
        </w:rPr>
        <w:t>(…)</w:t>
      </w:r>
    </w:p>
  </w:footnote>
  <w:footnote w:id="2">
    <w:p w14:paraId="40356555" w14:textId="77777777" w:rsidR="008D6816" w:rsidRDefault="008D6816" w:rsidP="008D6816">
      <w:pPr>
        <w:pStyle w:val="Textonotapie"/>
      </w:pPr>
      <w:r>
        <w:rPr>
          <w:rStyle w:val="Refdenotaalpie"/>
        </w:rPr>
        <w:footnoteRef/>
      </w:r>
      <w:r>
        <w:t xml:space="preserve"> Tercer párrafo, artículo 1º, Constitución Política de los Estados Unidos Mexicanos.</w:t>
      </w:r>
    </w:p>
  </w:footnote>
  <w:footnote w:id="3">
    <w:p w14:paraId="5B7D44B8" w14:textId="77777777" w:rsidR="008D6816" w:rsidRDefault="008D6816" w:rsidP="008D6816">
      <w:pPr>
        <w:pStyle w:val="Textonotapie"/>
      </w:pPr>
      <w:r>
        <w:rPr>
          <w:rStyle w:val="Refdenotaalpie"/>
        </w:rPr>
        <w:footnoteRef/>
      </w:r>
      <w:r>
        <w:t xml:space="preserve"> Segundo Párrafo, artículo 6º, Constitución Política de los Estados Unidos Mexicanos.</w:t>
      </w:r>
    </w:p>
  </w:footnote>
  <w:footnote w:id="4">
    <w:p w14:paraId="6FC234B0" w14:textId="77777777" w:rsidR="008D6816" w:rsidRDefault="008D6816" w:rsidP="008D681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82425B" w:rsidRDefault="0082425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82425B" w14:paraId="282D4D92" w14:textId="77777777">
      <w:tc>
        <w:tcPr>
          <w:tcW w:w="3259" w:type="dxa"/>
          <w:vMerge w:val="restart"/>
        </w:tcPr>
        <w:p w14:paraId="1F75A14E" w14:textId="77777777" w:rsidR="0082425B" w:rsidRDefault="0082425B">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23752532" w:rsidR="0082425B" w:rsidRDefault="0082425B" w:rsidP="00464C91">
          <w:pPr>
            <w:jc w:val="both"/>
            <w:rPr>
              <w:rFonts w:ascii="Palatino Linotype" w:hAnsi="Palatino Linotype"/>
              <w:b/>
              <w:sz w:val="22"/>
              <w:szCs w:val="22"/>
              <w:lang w:val="es-ES_tradnl"/>
            </w:rPr>
          </w:pPr>
          <w:r>
            <w:rPr>
              <w:rFonts w:ascii="Palatino Linotype" w:hAnsi="Palatino Linotype"/>
              <w:b/>
              <w:sz w:val="22"/>
              <w:szCs w:val="22"/>
              <w:lang w:val="es-ES_tradnl"/>
            </w:rPr>
            <w:t>13258/INFOEM/ICR-82</w:t>
          </w:r>
          <w:r w:rsidRPr="003965EE">
            <w:rPr>
              <w:rFonts w:ascii="Palatino Linotype" w:hAnsi="Palatino Linotype"/>
              <w:b/>
              <w:sz w:val="22"/>
              <w:szCs w:val="22"/>
              <w:lang w:val="es-ES_tradnl"/>
            </w:rPr>
            <w:t>/IP/RR/2022</w:t>
          </w:r>
        </w:p>
      </w:tc>
    </w:tr>
    <w:tr w:rsidR="0082425B" w14:paraId="669321FA" w14:textId="77777777">
      <w:tc>
        <w:tcPr>
          <w:tcW w:w="3259" w:type="dxa"/>
          <w:vMerge/>
        </w:tcPr>
        <w:p w14:paraId="6D05AC28" w14:textId="77777777" w:rsidR="0082425B" w:rsidRDefault="0082425B">
          <w:pPr>
            <w:rPr>
              <w:rFonts w:ascii="Palatino Linotype" w:hAnsi="Palatino Linotype"/>
              <w:b/>
              <w:sz w:val="22"/>
              <w:szCs w:val="22"/>
              <w:lang w:val="es-ES_tradnl"/>
            </w:rPr>
          </w:pPr>
        </w:p>
      </w:tc>
      <w:tc>
        <w:tcPr>
          <w:tcW w:w="2551" w:type="dxa"/>
          <w:shd w:val="clear" w:color="auto" w:fill="auto"/>
        </w:tcPr>
        <w:p w14:paraId="0DAA7DBC"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E605FC9" w:rsidR="0082425B" w:rsidRDefault="0082425B">
          <w:pPr>
            <w:jc w:val="both"/>
            <w:rPr>
              <w:rFonts w:ascii="Palatino Linotype" w:hAnsi="Palatino Linotype"/>
              <w:b/>
              <w:sz w:val="22"/>
              <w:szCs w:val="22"/>
              <w:lang w:val="es-ES_tradnl"/>
            </w:rPr>
          </w:pPr>
          <w:r w:rsidRPr="003965EE">
            <w:rPr>
              <w:rFonts w:ascii="Palatino Linotype" w:hAnsi="Palatino Linotype"/>
              <w:b/>
              <w:sz w:val="22"/>
              <w:szCs w:val="22"/>
              <w:lang w:val="es-ES_tradnl"/>
            </w:rPr>
            <w:t>Ayuntamiento de Metepec</w:t>
          </w:r>
        </w:p>
      </w:tc>
    </w:tr>
    <w:tr w:rsidR="0082425B" w14:paraId="1C820DB1" w14:textId="77777777">
      <w:trPr>
        <w:trHeight w:val="228"/>
      </w:trPr>
      <w:tc>
        <w:tcPr>
          <w:tcW w:w="3259" w:type="dxa"/>
          <w:vMerge/>
        </w:tcPr>
        <w:p w14:paraId="358B7346" w14:textId="77777777" w:rsidR="0082425B" w:rsidRDefault="0082425B">
          <w:pPr>
            <w:rPr>
              <w:rFonts w:ascii="Palatino Linotype" w:hAnsi="Palatino Linotype"/>
              <w:b/>
              <w:sz w:val="22"/>
              <w:szCs w:val="22"/>
              <w:lang w:val="es-ES_tradnl"/>
            </w:rPr>
          </w:pPr>
        </w:p>
      </w:tc>
      <w:tc>
        <w:tcPr>
          <w:tcW w:w="2551" w:type="dxa"/>
          <w:shd w:val="clear" w:color="auto" w:fill="auto"/>
        </w:tcPr>
        <w:p w14:paraId="41D21D25"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82425B" w:rsidRDefault="0082425B">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82425B" w:rsidRDefault="0082425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A5A125B" w:rsidR="0082425B" w:rsidRDefault="0082425B">
    <w:pPr>
      <w:rPr>
        <w:rFonts w:ascii="Palatino Linotype" w:hAnsi="Palatino Linotype"/>
        <w:sz w:val="28"/>
        <w:szCs w:val="28"/>
      </w:rPr>
    </w:pPr>
  </w:p>
  <w:tbl>
    <w:tblPr>
      <w:tblW w:w="10774" w:type="dxa"/>
      <w:tblInd w:w="-1276" w:type="dxa"/>
      <w:tblLook w:val="04A0" w:firstRow="1" w:lastRow="0" w:firstColumn="1" w:lastColumn="0" w:noHBand="0" w:noVBand="1"/>
    </w:tblPr>
    <w:tblGrid>
      <w:gridCol w:w="4395"/>
      <w:gridCol w:w="2551"/>
      <w:gridCol w:w="3828"/>
    </w:tblGrid>
    <w:tr w:rsidR="0082425B" w14:paraId="1F742D4E" w14:textId="77777777" w:rsidTr="003965EE">
      <w:tc>
        <w:tcPr>
          <w:tcW w:w="4395" w:type="dxa"/>
          <w:vMerge w:val="restart"/>
          <w:shd w:val="clear" w:color="auto" w:fill="auto"/>
        </w:tcPr>
        <w:p w14:paraId="104B4E99" w14:textId="14ACF608" w:rsidR="0082425B" w:rsidRDefault="0082425B" w:rsidP="003965EE">
          <w:pPr>
            <w:rPr>
              <w:rFonts w:ascii="Palatino Linotype" w:hAnsi="Palatino Linotype"/>
              <w:b/>
              <w:sz w:val="22"/>
              <w:szCs w:val="22"/>
              <w:lang w:val="es-ES_tradnl"/>
            </w:rPr>
          </w:pPr>
          <w:r>
            <w:rPr>
              <w:rFonts w:ascii="Palatino Linotype" w:hAnsi="Palatino Linotype"/>
              <w:b/>
              <w:sz w:val="22"/>
              <w:szCs w:val="22"/>
              <w:lang w:val="es-ES_tradnl"/>
            </w:rPr>
            <w:t xml:space="preserve">                      </w:t>
          </w:r>
          <w:r>
            <w:rPr>
              <w:noProof/>
              <w:lang w:eastAsia="es-MX"/>
            </w:rPr>
            <w:drawing>
              <wp:inline distT="0" distB="0" distL="0" distR="0" wp14:anchorId="4A6754B7" wp14:editId="7929D914">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3412ED05"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8" w:type="dxa"/>
          <w:shd w:val="clear" w:color="auto" w:fill="auto"/>
          <w:vAlign w:val="center"/>
        </w:tcPr>
        <w:p w14:paraId="551B9D73" w14:textId="5764B127" w:rsidR="0082425B" w:rsidRDefault="0082425B" w:rsidP="00464C91">
          <w:pPr>
            <w:jc w:val="both"/>
            <w:rPr>
              <w:rFonts w:ascii="Palatino Linotype" w:hAnsi="Palatino Linotype"/>
              <w:b/>
              <w:sz w:val="22"/>
              <w:szCs w:val="22"/>
              <w:lang w:val="es-ES_tradnl"/>
            </w:rPr>
          </w:pPr>
          <w:r>
            <w:rPr>
              <w:rFonts w:ascii="Palatino Linotype" w:hAnsi="Palatino Linotype"/>
              <w:b/>
              <w:sz w:val="22"/>
              <w:szCs w:val="22"/>
              <w:lang w:val="es-ES_tradnl"/>
            </w:rPr>
            <w:t>13258/INFOEM/ICR-82</w:t>
          </w:r>
          <w:r w:rsidRPr="00A3004F">
            <w:rPr>
              <w:rFonts w:ascii="Palatino Linotype" w:hAnsi="Palatino Linotype"/>
              <w:b/>
              <w:sz w:val="22"/>
              <w:szCs w:val="22"/>
              <w:lang w:val="es-ES_tradnl"/>
            </w:rPr>
            <w:t>/IP/RR/2022</w:t>
          </w:r>
        </w:p>
      </w:tc>
    </w:tr>
    <w:tr w:rsidR="0082425B" w14:paraId="0C57C404" w14:textId="77777777" w:rsidTr="003965EE">
      <w:tc>
        <w:tcPr>
          <w:tcW w:w="4395" w:type="dxa"/>
          <w:vMerge/>
          <w:shd w:val="clear" w:color="auto" w:fill="auto"/>
        </w:tcPr>
        <w:p w14:paraId="46FACBB9" w14:textId="77777777" w:rsidR="0082425B" w:rsidRDefault="0082425B">
          <w:pPr>
            <w:rPr>
              <w:rFonts w:ascii="Palatino Linotype" w:hAnsi="Palatino Linotype"/>
              <w:b/>
              <w:sz w:val="22"/>
              <w:szCs w:val="22"/>
              <w:lang w:val="es-ES_tradnl"/>
            </w:rPr>
          </w:pPr>
        </w:p>
      </w:tc>
      <w:tc>
        <w:tcPr>
          <w:tcW w:w="2551" w:type="dxa"/>
          <w:shd w:val="clear" w:color="auto" w:fill="auto"/>
        </w:tcPr>
        <w:p w14:paraId="1E664F80"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8" w:type="dxa"/>
          <w:shd w:val="clear" w:color="auto" w:fill="auto"/>
          <w:vAlign w:val="center"/>
        </w:tcPr>
        <w:p w14:paraId="5604AC6D" w14:textId="4CED0886" w:rsidR="0082425B" w:rsidRDefault="0082425B">
          <w:pPr>
            <w:jc w:val="both"/>
            <w:rPr>
              <w:rFonts w:ascii="Palatino Linotype" w:hAnsi="Palatino Linotype"/>
              <w:b/>
              <w:sz w:val="22"/>
              <w:szCs w:val="22"/>
              <w:lang w:val="es-ES_tradnl"/>
            </w:rPr>
          </w:pPr>
        </w:p>
      </w:tc>
    </w:tr>
    <w:tr w:rsidR="0082425B" w14:paraId="1DF5462B" w14:textId="77777777" w:rsidTr="003965EE">
      <w:trPr>
        <w:trHeight w:val="228"/>
      </w:trPr>
      <w:tc>
        <w:tcPr>
          <w:tcW w:w="4395" w:type="dxa"/>
          <w:vMerge/>
          <w:shd w:val="clear" w:color="auto" w:fill="auto"/>
        </w:tcPr>
        <w:p w14:paraId="1E078EF1" w14:textId="77777777" w:rsidR="0082425B" w:rsidRDefault="0082425B">
          <w:pPr>
            <w:rPr>
              <w:rFonts w:ascii="Palatino Linotype" w:hAnsi="Palatino Linotype"/>
              <w:b/>
              <w:sz w:val="22"/>
              <w:szCs w:val="22"/>
              <w:lang w:val="es-ES_tradnl"/>
            </w:rPr>
          </w:pPr>
        </w:p>
      </w:tc>
      <w:tc>
        <w:tcPr>
          <w:tcW w:w="2551" w:type="dxa"/>
          <w:shd w:val="clear" w:color="auto" w:fill="auto"/>
        </w:tcPr>
        <w:p w14:paraId="230383F3" w14:textId="77777777" w:rsidR="0082425B" w:rsidRDefault="008242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8" w:type="dxa"/>
          <w:shd w:val="clear" w:color="auto" w:fill="auto"/>
          <w:vAlign w:val="center"/>
        </w:tcPr>
        <w:p w14:paraId="58E9D74B" w14:textId="384CEE92" w:rsidR="0082425B" w:rsidRDefault="0082425B">
          <w:pPr>
            <w:jc w:val="both"/>
            <w:rPr>
              <w:rFonts w:ascii="Palatino Linotype" w:hAnsi="Palatino Linotype"/>
              <w:b/>
              <w:sz w:val="22"/>
              <w:szCs w:val="22"/>
            </w:rPr>
          </w:pPr>
          <w:r w:rsidRPr="00A3004F">
            <w:rPr>
              <w:rFonts w:ascii="Palatino Linotype" w:hAnsi="Palatino Linotype"/>
              <w:b/>
              <w:sz w:val="22"/>
              <w:szCs w:val="22"/>
            </w:rPr>
            <w:t>Ayuntamiento de Metepec</w:t>
          </w:r>
        </w:p>
      </w:tc>
    </w:tr>
    <w:tr w:rsidR="0082425B" w14:paraId="0ACA838E" w14:textId="77777777" w:rsidTr="003965EE">
      <w:trPr>
        <w:trHeight w:val="84"/>
      </w:trPr>
      <w:tc>
        <w:tcPr>
          <w:tcW w:w="4395" w:type="dxa"/>
          <w:vMerge/>
          <w:shd w:val="clear" w:color="auto" w:fill="auto"/>
        </w:tcPr>
        <w:p w14:paraId="6591A501" w14:textId="77777777" w:rsidR="0082425B" w:rsidRDefault="0082425B">
          <w:pPr>
            <w:rPr>
              <w:rFonts w:ascii="Palatino Linotype" w:hAnsi="Palatino Linotype"/>
              <w:b/>
              <w:sz w:val="22"/>
              <w:szCs w:val="22"/>
              <w:lang w:val="es-ES_tradnl"/>
            </w:rPr>
          </w:pPr>
        </w:p>
      </w:tc>
      <w:tc>
        <w:tcPr>
          <w:tcW w:w="2551" w:type="dxa"/>
          <w:shd w:val="clear" w:color="auto" w:fill="auto"/>
        </w:tcPr>
        <w:p w14:paraId="1F73F8D9" w14:textId="6C7F1548" w:rsidR="0082425B" w:rsidRDefault="0082425B">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11237ECA">
                <wp:simplePos x="0" y="0"/>
                <wp:positionH relativeFrom="margin">
                  <wp:align>center</wp:align>
                </wp:positionH>
                <wp:positionV relativeFrom="margin">
                  <wp:align>top</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Pr>
              <w:rFonts w:ascii="Palatino Linotype" w:hAnsi="Palatino Linotype"/>
              <w:b/>
              <w:sz w:val="22"/>
              <w:szCs w:val="22"/>
              <w:lang w:val="es-ES_tradnl"/>
            </w:rPr>
            <w:t>Comisionada ponente:</w:t>
          </w:r>
        </w:p>
      </w:tc>
      <w:tc>
        <w:tcPr>
          <w:tcW w:w="3828" w:type="dxa"/>
          <w:shd w:val="clear" w:color="auto" w:fill="auto"/>
        </w:tcPr>
        <w:p w14:paraId="3F1E5C5F" w14:textId="46A8981F" w:rsidR="0082425B" w:rsidRDefault="0082425B">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82425B" w:rsidRDefault="0082425B">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D927D1D"/>
    <w:multiLevelType w:val="hybridMultilevel"/>
    <w:tmpl w:val="FDA2F71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387DD2"/>
    <w:multiLevelType w:val="hybridMultilevel"/>
    <w:tmpl w:val="131A5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4"/>
  </w:num>
  <w:num w:numId="3">
    <w:abstractNumId w:val="3"/>
  </w:num>
  <w:num w:numId="4">
    <w:abstractNumId w:val="0"/>
  </w:num>
  <w:num w:numId="5">
    <w:abstractNumId w:val="5"/>
  </w:num>
  <w:num w:numId="6">
    <w:abstractNumId w:val="12"/>
  </w:num>
  <w:num w:numId="7">
    <w:abstractNumId w:val="10"/>
  </w:num>
  <w:num w:numId="8">
    <w:abstractNumId w:val="1"/>
  </w:num>
  <w:num w:numId="9">
    <w:abstractNumId w:val="9"/>
  </w:num>
  <w:num w:numId="10">
    <w:abstractNumId w:val="2"/>
  </w:num>
  <w:num w:numId="11">
    <w:abstractNumId w:val="6"/>
  </w:num>
  <w:num w:numId="12">
    <w:abstractNumId w:val="14"/>
  </w:num>
  <w:num w:numId="13">
    <w:abstractNumId w:val="11"/>
  </w:num>
  <w:num w:numId="14">
    <w:abstractNumId w:val="1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2A3C"/>
    <w:rsid w:val="000044BC"/>
    <w:rsid w:val="00006C8A"/>
    <w:rsid w:val="000100F6"/>
    <w:rsid w:val="000313BF"/>
    <w:rsid w:val="000328C0"/>
    <w:rsid w:val="00036969"/>
    <w:rsid w:val="000545B1"/>
    <w:rsid w:val="00055DEB"/>
    <w:rsid w:val="00055EF3"/>
    <w:rsid w:val="00056A08"/>
    <w:rsid w:val="00064E8C"/>
    <w:rsid w:val="000725C3"/>
    <w:rsid w:val="00076942"/>
    <w:rsid w:val="00081015"/>
    <w:rsid w:val="00093A2D"/>
    <w:rsid w:val="000A3054"/>
    <w:rsid w:val="000C71EA"/>
    <w:rsid w:val="000D0723"/>
    <w:rsid w:val="000E55D7"/>
    <w:rsid w:val="00111B12"/>
    <w:rsid w:val="001122EA"/>
    <w:rsid w:val="00112B0A"/>
    <w:rsid w:val="0013020B"/>
    <w:rsid w:val="00142D5B"/>
    <w:rsid w:val="00145ED8"/>
    <w:rsid w:val="00151BB9"/>
    <w:rsid w:val="0015512C"/>
    <w:rsid w:val="001666E5"/>
    <w:rsid w:val="00171E05"/>
    <w:rsid w:val="00172648"/>
    <w:rsid w:val="00175813"/>
    <w:rsid w:val="00185C77"/>
    <w:rsid w:val="00191180"/>
    <w:rsid w:val="00193A52"/>
    <w:rsid w:val="001A746D"/>
    <w:rsid w:val="001B030B"/>
    <w:rsid w:val="001C2634"/>
    <w:rsid w:val="001D0230"/>
    <w:rsid w:val="001D47CE"/>
    <w:rsid w:val="001E047A"/>
    <w:rsid w:val="001E0A16"/>
    <w:rsid w:val="001F6495"/>
    <w:rsid w:val="001F6BC9"/>
    <w:rsid w:val="00200071"/>
    <w:rsid w:val="00284D97"/>
    <w:rsid w:val="00294864"/>
    <w:rsid w:val="002A7A1C"/>
    <w:rsid w:val="002B4527"/>
    <w:rsid w:val="002B7913"/>
    <w:rsid w:val="002C3A0B"/>
    <w:rsid w:val="002C757D"/>
    <w:rsid w:val="002D6649"/>
    <w:rsid w:val="002D6B2C"/>
    <w:rsid w:val="002E0121"/>
    <w:rsid w:val="002E0DC5"/>
    <w:rsid w:val="002E43DF"/>
    <w:rsid w:val="00334DB3"/>
    <w:rsid w:val="0034462A"/>
    <w:rsid w:val="00350E91"/>
    <w:rsid w:val="00355A35"/>
    <w:rsid w:val="003635F5"/>
    <w:rsid w:val="0036657E"/>
    <w:rsid w:val="003725A1"/>
    <w:rsid w:val="00380403"/>
    <w:rsid w:val="00382BAC"/>
    <w:rsid w:val="00390C96"/>
    <w:rsid w:val="003911FB"/>
    <w:rsid w:val="003965EE"/>
    <w:rsid w:val="003A48AF"/>
    <w:rsid w:val="003A6731"/>
    <w:rsid w:val="003B5B03"/>
    <w:rsid w:val="003D09EA"/>
    <w:rsid w:val="003E4EFC"/>
    <w:rsid w:val="003F047F"/>
    <w:rsid w:val="003F3BD0"/>
    <w:rsid w:val="003F4B8F"/>
    <w:rsid w:val="003F4D15"/>
    <w:rsid w:val="0040309C"/>
    <w:rsid w:val="00405251"/>
    <w:rsid w:val="00414310"/>
    <w:rsid w:val="0045350A"/>
    <w:rsid w:val="00463ACA"/>
    <w:rsid w:val="00464C91"/>
    <w:rsid w:val="00473550"/>
    <w:rsid w:val="00494456"/>
    <w:rsid w:val="00496106"/>
    <w:rsid w:val="004967A0"/>
    <w:rsid w:val="004968C8"/>
    <w:rsid w:val="00497F68"/>
    <w:rsid w:val="004A0A11"/>
    <w:rsid w:val="004B344D"/>
    <w:rsid w:val="004C4001"/>
    <w:rsid w:val="004C6F65"/>
    <w:rsid w:val="004C75E2"/>
    <w:rsid w:val="004D7236"/>
    <w:rsid w:val="004E2AB0"/>
    <w:rsid w:val="00515048"/>
    <w:rsid w:val="00515577"/>
    <w:rsid w:val="00526F88"/>
    <w:rsid w:val="0052723D"/>
    <w:rsid w:val="0053016B"/>
    <w:rsid w:val="0053426A"/>
    <w:rsid w:val="00534480"/>
    <w:rsid w:val="00550416"/>
    <w:rsid w:val="00552D75"/>
    <w:rsid w:val="00563244"/>
    <w:rsid w:val="00565B6C"/>
    <w:rsid w:val="00574FB9"/>
    <w:rsid w:val="0057552B"/>
    <w:rsid w:val="005964BE"/>
    <w:rsid w:val="005A371B"/>
    <w:rsid w:val="005B2B98"/>
    <w:rsid w:val="005C225A"/>
    <w:rsid w:val="005C3C65"/>
    <w:rsid w:val="005C47DA"/>
    <w:rsid w:val="005C50B4"/>
    <w:rsid w:val="005E1E82"/>
    <w:rsid w:val="005E321A"/>
    <w:rsid w:val="006331EC"/>
    <w:rsid w:val="006406C1"/>
    <w:rsid w:val="00667954"/>
    <w:rsid w:val="00670E6E"/>
    <w:rsid w:val="00691221"/>
    <w:rsid w:val="006B6418"/>
    <w:rsid w:val="006C05E2"/>
    <w:rsid w:val="006D54A4"/>
    <w:rsid w:val="006F2548"/>
    <w:rsid w:val="006F70F0"/>
    <w:rsid w:val="00716940"/>
    <w:rsid w:val="00736E52"/>
    <w:rsid w:val="007403E9"/>
    <w:rsid w:val="0075136F"/>
    <w:rsid w:val="00765427"/>
    <w:rsid w:val="00780970"/>
    <w:rsid w:val="007830D8"/>
    <w:rsid w:val="00795F38"/>
    <w:rsid w:val="007C0470"/>
    <w:rsid w:val="008054C5"/>
    <w:rsid w:val="00816688"/>
    <w:rsid w:val="00823DC7"/>
    <w:rsid w:val="0082425B"/>
    <w:rsid w:val="00826896"/>
    <w:rsid w:val="00840FBE"/>
    <w:rsid w:val="008442D6"/>
    <w:rsid w:val="00850A30"/>
    <w:rsid w:val="008567E2"/>
    <w:rsid w:val="00856A89"/>
    <w:rsid w:val="00876180"/>
    <w:rsid w:val="00885757"/>
    <w:rsid w:val="0089661B"/>
    <w:rsid w:val="008970E9"/>
    <w:rsid w:val="008A4ACF"/>
    <w:rsid w:val="008A649C"/>
    <w:rsid w:val="008B2014"/>
    <w:rsid w:val="008B7817"/>
    <w:rsid w:val="008C1B5F"/>
    <w:rsid w:val="008D6816"/>
    <w:rsid w:val="008E4149"/>
    <w:rsid w:val="008F2CA0"/>
    <w:rsid w:val="008F3853"/>
    <w:rsid w:val="008F3BDF"/>
    <w:rsid w:val="008F62D7"/>
    <w:rsid w:val="008F6A69"/>
    <w:rsid w:val="00915BC5"/>
    <w:rsid w:val="00924A5C"/>
    <w:rsid w:val="0093195B"/>
    <w:rsid w:val="0093390E"/>
    <w:rsid w:val="009463E1"/>
    <w:rsid w:val="009467E4"/>
    <w:rsid w:val="009546FA"/>
    <w:rsid w:val="00967BBD"/>
    <w:rsid w:val="009704EC"/>
    <w:rsid w:val="009706DF"/>
    <w:rsid w:val="00984329"/>
    <w:rsid w:val="009A4527"/>
    <w:rsid w:val="009A7C8F"/>
    <w:rsid w:val="009B1EA5"/>
    <w:rsid w:val="009C0B87"/>
    <w:rsid w:val="009D225E"/>
    <w:rsid w:val="009E7700"/>
    <w:rsid w:val="009F19C7"/>
    <w:rsid w:val="009F7758"/>
    <w:rsid w:val="00A070B3"/>
    <w:rsid w:val="00A07E68"/>
    <w:rsid w:val="00A143C7"/>
    <w:rsid w:val="00A20561"/>
    <w:rsid w:val="00A3004F"/>
    <w:rsid w:val="00A32B16"/>
    <w:rsid w:val="00A414EA"/>
    <w:rsid w:val="00A475D8"/>
    <w:rsid w:val="00A51B7F"/>
    <w:rsid w:val="00A526CE"/>
    <w:rsid w:val="00A82108"/>
    <w:rsid w:val="00A82200"/>
    <w:rsid w:val="00A84BC3"/>
    <w:rsid w:val="00A87961"/>
    <w:rsid w:val="00A94256"/>
    <w:rsid w:val="00A96D42"/>
    <w:rsid w:val="00AD5FB4"/>
    <w:rsid w:val="00AE3BDE"/>
    <w:rsid w:val="00B41C9D"/>
    <w:rsid w:val="00B45C3B"/>
    <w:rsid w:val="00B618C8"/>
    <w:rsid w:val="00B672CD"/>
    <w:rsid w:val="00B72872"/>
    <w:rsid w:val="00B77184"/>
    <w:rsid w:val="00B87D16"/>
    <w:rsid w:val="00BA22BD"/>
    <w:rsid w:val="00BC602F"/>
    <w:rsid w:val="00BD18B6"/>
    <w:rsid w:val="00BD24AB"/>
    <w:rsid w:val="00BD6BB8"/>
    <w:rsid w:val="00BE32AB"/>
    <w:rsid w:val="00BE56D8"/>
    <w:rsid w:val="00BF6C7C"/>
    <w:rsid w:val="00C0315D"/>
    <w:rsid w:val="00C04072"/>
    <w:rsid w:val="00C05632"/>
    <w:rsid w:val="00C1345F"/>
    <w:rsid w:val="00C141AD"/>
    <w:rsid w:val="00C211C5"/>
    <w:rsid w:val="00C24662"/>
    <w:rsid w:val="00C27468"/>
    <w:rsid w:val="00C455ED"/>
    <w:rsid w:val="00C47A2C"/>
    <w:rsid w:val="00C55B60"/>
    <w:rsid w:val="00C563F2"/>
    <w:rsid w:val="00C62A1E"/>
    <w:rsid w:val="00C66E23"/>
    <w:rsid w:val="00C9084A"/>
    <w:rsid w:val="00CA0F41"/>
    <w:rsid w:val="00CA218B"/>
    <w:rsid w:val="00CA5A56"/>
    <w:rsid w:val="00CC70B3"/>
    <w:rsid w:val="00CD447B"/>
    <w:rsid w:val="00CE2F3B"/>
    <w:rsid w:val="00D0026E"/>
    <w:rsid w:val="00D07BFA"/>
    <w:rsid w:val="00D126B2"/>
    <w:rsid w:val="00D24BE3"/>
    <w:rsid w:val="00D42AE6"/>
    <w:rsid w:val="00D622A1"/>
    <w:rsid w:val="00D75668"/>
    <w:rsid w:val="00D819A5"/>
    <w:rsid w:val="00D90B92"/>
    <w:rsid w:val="00D92237"/>
    <w:rsid w:val="00D95384"/>
    <w:rsid w:val="00DB0A46"/>
    <w:rsid w:val="00DB1423"/>
    <w:rsid w:val="00DB4FD1"/>
    <w:rsid w:val="00DB5D45"/>
    <w:rsid w:val="00DD1437"/>
    <w:rsid w:val="00DD7FFB"/>
    <w:rsid w:val="00DE0651"/>
    <w:rsid w:val="00E00AAA"/>
    <w:rsid w:val="00E0287A"/>
    <w:rsid w:val="00E106A9"/>
    <w:rsid w:val="00E15B92"/>
    <w:rsid w:val="00E20089"/>
    <w:rsid w:val="00E20285"/>
    <w:rsid w:val="00E3178E"/>
    <w:rsid w:val="00E32EF5"/>
    <w:rsid w:val="00E405D4"/>
    <w:rsid w:val="00E458F0"/>
    <w:rsid w:val="00E504BA"/>
    <w:rsid w:val="00E64CB5"/>
    <w:rsid w:val="00E750ED"/>
    <w:rsid w:val="00E92C43"/>
    <w:rsid w:val="00E95992"/>
    <w:rsid w:val="00E95C24"/>
    <w:rsid w:val="00E96A2C"/>
    <w:rsid w:val="00E973A8"/>
    <w:rsid w:val="00EA2D36"/>
    <w:rsid w:val="00EA786F"/>
    <w:rsid w:val="00EC634B"/>
    <w:rsid w:val="00ED543D"/>
    <w:rsid w:val="00ED5B86"/>
    <w:rsid w:val="00EF09F9"/>
    <w:rsid w:val="00EF1801"/>
    <w:rsid w:val="00EF41E8"/>
    <w:rsid w:val="00F06AF3"/>
    <w:rsid w:val="00F13B57"/>
    <w:rsid w:val="00F14E3D"/>
    <w:rsid w:val="00F17345"/>
    <w:rsid w:val="00F25B5A"/>
    <w:rsid w:val="00F323CB"/>
    <w:rsid w:val="00F61BAD"/>
    <w:rsid w:val="00F61DAB"/>
    <w:rsid w:val="00F63ED7"/>
    <w:rsid w:val="00F643D7"/>
    <w:rsid w:val="00F67357"/>
    <w:rsid w:val="00F80388"/>
    <w:rsid w:val="00F81097"/>
    <w:rsid w:val="00F96888"/>
    <w:rsid w:val="00FA27A3"/>
    <w:rsid w:val="00FA7215"/>
    <w:rsid w:val="00FB4CA0"/>
    <w:rsid w:val="00FB6185"/>
    <w:rsid w:val="00FC7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8">
    <w:name w:val="Tabla con cuadrícula28"/>
    <w:basedOn w:val="Tablanormal"/>
    <w:next w:val="Tablaconcuadrcula"/>
    <w:uiPriority w:val="39"/>
    <w:rsid w:val="00A8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0328C0"/>
    <w:pPr>
      <w:suppressAutoHyphens w:val="0"/>
    </w:pPr>
    <w:rPr>
      <w:rFonts w:ascii="Calibri" w:eastAsia="Cambria" w:hAnsi="Calibri"/>
      <w:sz w:val="20"/>
      <w:szCs w:val="20"/>
      <w:lang w:eastAsia="en-US"/>
    </w:rPr>
  </w:style>
  <w:style w:type="character" w:customStyle="1" w:styleId="Hipervnculo151">
    <w:name w:val="Hipervínculo151"/>
    <w:basedOn w:val="Fuentedeprrafopredeter"/>
    <w:uiPriority w:val="99"/>
    <w:unhideWhenUsed/>
    <w:rsid w:val="000328C0"/>
    <w:rPr>
      <w:color w:val="0000FF"/>
      <w:u w:val="single"/>
    </w:rPr>
  </w:style>
  <w:style w:type="table" w:customStyle="1" w:styleId="Tablaconcuadrcula29">
    <w:name w:val="Tabla con cuadrícula29"/>
    <w:basedOn w:val="Tablanormal"/>
    <w:next w:val="Tablaconcuadrcula"/>
    <w:uiPriority w:val="39"/>
    <w:rsid w:val="00E9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1666E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4741">
      <w:bodyDiv w:val="1"/>
      <w:marLeft w:val="0"/>
      <w:marRight w:val="0"/>
      <w:marTop w:val="0"/>
      <w:marBottom w:val="0"/>
      <w:divBdr>
        <w:top w:val="none" w:sz="0" w:space="0" w:color="auto"/>
        <w:left w:val="none" w:sz="0" w:space="0" w:color="auto"/>
        <w:bottom w:val="none" w:sz="0" w:space="0" w:color="auto"/>
        <w:right w:val="none" w:sz="0" w:space="0" w:color="auto"/>
      </w:divBdr>
    </w:div>
    <w:div w:id="196505471">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139104506">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988128688">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804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67F7-5F45-4591-9A67-47C30D4B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5277</Words>
  <Characters>29024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10</cp:revision>
  <cp:lastPrinted>2021-08-16T15:14:00Z</cp:lastPrinted>
  <dcterms:created xsi:type="dcterms:W3CDTF">2023-03-08T00:29:00Z</dcterms:created>
  <dcterms:modified xsi:type="dcterms:W3CDTF">2023-08-31T02:44:00Z</dcterms:modified>
</cp:coreProperties>
</file>