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ED683" w14:textId="37F9C247" w:rsidR="0029071C" w:rsidRPr="00B11D46" w:rsidRDefault="0029071C" w:rsidP="00C753C2">
      <w:pPr>
        <w:shd w:val="clear" w:color="auto" w:fill="FFFFFF"/>
        <w:spacing w:line="360" w:lineRule="auto"/>
        <w:jc w:val="both"/>
        <w:rPr>
          <w:rFonts w:ascii="Palatino Linotype" w:hAnsi="Palatino Linotype" w:cs="Arial"/>
          <w:color w:val="000000"/>
          <w:lang w:val="es-MX" w:eastAsia="es-MX"/>
        </w:rPr>
      </w:pPr>
      <w:r w:rsidRPr="00B11D46">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F42D4D">
        <w:rPr>
          <w:rFonts w:ascii="Palatino Linotype" w:hAnsi="Palatino Linotype" w:cs="Arial"/>
          <w:color w:val="000000"/>
          <w:lang w:val="es-MX" w:eastAsia="es-MX"/>
        </w:rPr>
        <w:t>tres</w:t>
      </w:r>
      <w:r w:rsidR="009D3D72">
        <w:rPr>
          <w:rFonts w:ascii="Palatino Linotype" w:hAnsi="Palatino Linotype" w:cs="Arial"/>
          <w:color w:val="000000"/>
          <w:lang w:val="es-MX" w:eastAsia="es-MX"/>
        </w:rPr>
        <w:t xml:space="preserve"> de octubre</w:t>
      </w:r>
      <w:r w:rsidR="00812DDF" w:rsidRPr="00B11D46">
        <w:rPr>
          <w:rFonts w:ascii="Palatino Linotype" w:hAnsi="Palatino Linotype" w:cs="Arial"/>
          <w:color w:val="000000"/>
          <w:lang w:val="es-MX" w:eastAsia="es-MX"/>
        </w:rPr>
        <w:t xml:space="preserve"> </w:t>
      </w:r>
      <w:r w:rsidR="003B2E64">
        <w:rPr>
          <w:rFonts w:ascii="Palatino Linotype" w:hAnsi="Palatino Linotype" w:cs="Arial"/>
          <w:color w:val="000000"/>
          <w:lang w:val="es-MX" w:eastAsia="es-MX"/>
        </w:rPr>
        <w:t xml:space="preserve">de </w:t>
      </w:r>
      <w:r w:rsidR="00812DDF" w:rsidRPr="00B11D46">
        <w:rPr>
          <w:rFonts w:ascii="Palatino Linotype" w:hAnsi="Palatino Linotype" w:cs="Arial"/>
          <w:color w:val="000000"/>
          <w:lang w:val="es-MX" w:eastAsia="es-MX"/>
        </w:rPr>
        <w:t>dos mil veintitrés</w:t>
      </w:r>
      <w:r w:rsidRPr="00B11D46">
        <w:rPr>
          <w:rFonts w:ascii="Palatino Linotype" w:hAnsi="Palatino Linotype" w:cs="Arial"/>
          <w:color w:val="000000"/>
          <w:lang w:val="es-MX" w:eastAsia="es-MX"/>
        </w:rPr>
        <w:t>.</w:t>
      </w:r>
    </w:p>
    <w:p w14:paraId="1C683802" w14:textId="77777777" w:rsidR="00A83B4F" w:rsidRPr="00B11D46" w:rsidRDefault="00A83B4F" w:rsidP="00C753C2">
      <w:pPr>
        <w:tabs>
          <w:tab w:val="left" w:pos="1701"/>
        </w:tabs>
        <w:spacing w:line="360" w:lineRule="auto"/>
        <w:jc w:val="both"/>
        <w:rPr>
          <w:rFonts w:ascii="Palatino Linotype" w:hAnsi="Palatino Linotype" w:cs="Arial"/>
          <w:color w:val="000000"/>
          <w:lang w:val="es-MX" w:eastAsia="es-MX"/>
        </w:rPr>
      </w:pPr>
    </w:p>
    <w:p w14:paraId="65396517" w14:textId="00B1DFDA" w:rsidR="009E0E89" w:rsidRPr="00B11D46" w:rsidRDefault="0029071C" w:rsidP="00C753C2">
      <w:pPr>
        <w:tabs>
          <w:tab w:val="left" w:pos="1701"/>
        </w:tabs>
        <w:spacing w:line="360" w:lineRule="auto"/>
        <w:jc w:val="both"/>
        <w:rPr>
          <w:rFonts w:ascii="Palatino Linotype" w:eastAsiaTheme="minorHAnsi" w:hAnsi="Palatino Linotype" w:cs="Arial"/>
          <w:lang w:val="es-MX" w:eastAsia="en-US"/>
        </w:rPr>
      </w:pPr>
      <w:r w:rsidRPr="00B11D46">
        <w:rPr>
          <w:rFonts w:ascii="Palatino Linotype" w:eastAsiaTheme="minorHAnsi" w:hAnsi="Palatino Linotype" w:cs="Arial"/>
          <w:b/>
          <w:lang w:val="es-MX" w:eastAsia="en-US"/>
        </w:rPr>
        <w:t>VISTO</w:t>
      </w:r>
      <w:r w:rsidRPr="00B11D46">
        <w:rPr>
          <w:rFonts w:ascii="Palatino Linotype" w:eastAsiaTheme="minorHAnsi" w:hAnsi="Palatino Linotype" w:cs="Arial"/>
          <w:lang w:val="es-MX" w:eastAsia="en-US"/>
        </w:rPr>
        <w:t xml:space="preserve"> el expediente electrónico formado con motivo del recurso de revisión número </w:t>
      </w:r>
      <w:r w:rsidR="005B0ED4">
        <w:rPr>
          <w:rFonts w:ascii="Palatino Linotype" w:eastAsiaTheme="minorHAnsi" w:hAnsi="Palatino Linotype" w:cs="Arial"/>
          <w:b/>
          <w:lang w:val="es-MX" w:eastAsia="en-US"/>
        </w:rPr>
        <w:t>03740</w:t>
      </w:r>
      <w:r w:rsidRPr="00B11D46">
        <w:rPr>
          <w:rFonts w:ascii="Palatino Linotype" w:eastAsiaTheme="minorHAnsi" w:hAnsi="Palatino Linotype" w:cs="Arial"/>
          <w:b/>
          <w:bCs/>
          <w:lang w:val="es-MX" w:eastAsia="es-MX"/>
        </w:rPr>
        <w:t>/INFOEM/IP/RR/202</w:t>
      </w:r>
      <w:r w:rsidR="005B0ED4">
        <w:rPr>
          <w:rFonts w:ascii="Palatino Linotype" w:eastAsiaTheme="minorHAnsi" w:hAnsi="Palatino Linotype" w:cs="Arial"/>
          <w:b/>
          <w:bCs/>
          <w:lang w:val="es-MX" w:eastAsia="es-MX"/>
        </w:rPr>
        <w:t>3</w:t>
      </w:r>
      <w:r w:rsidRPr="00B11D46">
        <w:rPr>
          <w:rFonts w:ascii="Palatino Linotype" w:eastAsiaTheme="minorHAnsi" w:hAnsi="Palatino Linotype" w:cs="Arial"/>
          <w:lang w:val="es-MX" w:eastAsia="en-US"/>
        </w:rPr>
        <w:t xml:space="preserve">, </w:t>
      </w:r>
      <w:r w:rsidR="00DE407A" w:rsidRPr="00B11D46">
        <w:rPr>
          <w:rFonts w:ascii="Palatino Linotype" w:hAnsi="Palatino Linotype" w:cs="Arial"/>
        </w:rPr>
        <w:t xml:space="preserve">interpuesto por </w:t>
      </w:r>
      <w:r w:rsidR="005B0ED4">
        <w:rPr>
          <w:rFonts w:ascii="Palatino Linotype" w:hAnsi="Palatino Linotype" w:cs="Arial"/>
        </w:rPr>
        <w:t>el</w:t>
      </w:r>
      <w:r w:rsidR="00467118" w:rsidRPr="00B11D46">
        <w:rPr>
          <w:rFonts w:ascii="Palatino Linotype" w:hAnsi="Palatino Linotype" w:cs="Arial"/>
        </w:rPr>
        <w:t xml:space="preserve"> </w:t>
      </w:r>
      <w:r w:rsidR="00467118" w:rsidRPr="00B11D46">
        <w:rPr>
          <w:rFonts w:ascii="Palatino Linotype" w:hAnsi="Palatino Linotype" w:cs="Arial"/>
          <w:b/>
        </w:rPr>
        <w:t xml:space="preserve">C. </w:t>
      </w:r>
      <w:r w:rsidR="00CE23EB">
        <w:rPr>
          <w:rFonts w:ascii="Palatino Linotype" w:hAnsi="Palatino Linotype" w:cs="Arial"/>
          <w:b/>
        </w:rPr>
        <w:t>XXXXXXXXXXXXXXXXXX</w:t>
      </w:r>
      <w:r w:rsidR="005B0ED4" w:rsidRPr="005B0ED4">
        <w:rPr>
          <w:rFonts w:ascii="Palatino Linotype" w:hAnsi="Palatino Linotype" w:cs="Arial"/>
          <w:b/>
        </w:rPr>
        <w:t xml:space="preserve"> </w:t>
      </w:r>
      <w:r w:rsidR="00CE23EB">
        <w:rPr>
          <w:rFonts w:ascii="Palatino Linotype" w:hAnsi="Palatino Linotype" w:cs="Arial"/>
          <w:b/>
        </w:rPr>
        <w:t>XXXXXXX</w:t>
      </w:r>
      <w:r w:rsidR="005F1F89" w:rsidRPr="00B11D46">
        <w:rPr>
          <w:rFonts w:ascii="Palatino Linotype" w:hAnsi="Palatino Linotype" w:cs="Arial"/>
        </w:rPr>
        <w:t>,</w:t>
      </w:r>
      <w:r w:rsidR="005F1F89" w:rsidRPr="00B11D46">
        <w:rPr>
          <w:rFonts w:ascii="Palatino Linotype" w:hAnsi="Palatino Linotype" w:cs="Arial"/>
          <w:b/>
        </w:rPr>
        <w:t xml:space="preserve"> </w:t>
      </w:r>
      <w:r w:rsidR="005F1F89" w:rsidRPr="00B11D46">
        <w:rPr>
          <w:rFonts w:ascii="Palatino Linotype" w:hAnsi="Palatino Linotype" w:cs="Arial"/>
        </w:rPr>
        <w:t>en lo sucesivo</w:t>
      </w:r>
      <w:r w:rsidR="00467118" w:rsidRPr="00B11D46">
        <w:rPr>
          <w:rFonts w:ascii="Palatino Linotype" w:hAnsi="Palatino Linotype" w:cs="Arial"/>
        </w:rPr>
        <w:t xml:space="preserve"> la parte </w:t>
      </w:r>
      <w:r w:rsidR="005F1F89" w:rsidRPr="00B11D46">
        <w:rPr>
          <w:rFonts w:ascii="Palatino Linotype" w:hAnsi="Palatino Linotype" w:cs="Arial"/>
          <w:b/>
        </w:rPr>
        <w:t>Recurrente</w:t>
      </w:r>
      <w:r w:rsidRPr="00B11D46">
        <w:rPr>
          <w:rFonts w:ascii="Palatino Linotype" w:eastAsiaTheme="minorHAnsi" w:hAnsi="Palatino Linotype" w:cs="Arial"/>
          <w:lang w:val="es-MX" w:eastAsia="en-US"/>
        </w:rPr>
        <w:t>, en contra de la</w:t>
      </w:r>
      <w:r w:rsidR="005B0ED4">
        <w:rPr>
          <w:rFonts w:ascii="Palatino Linotype" w:eastAsiaTheme="minorHAnsi" w:hAnsi="Palatino Linotype" w:cs="Arial"/>
          <w:lang w:val="es-MX" w:eastAsia="en-US"/>
        </w:rPr>
        <w:t xml:space="preserve"> falta</w:t>
      </w:r>
      <w:r w:rsidR="003B2E64">
        <w:rPr>
          <w:rFonts w:ascii="Palatino Linotype" w:eastAsiaTheme="minorHAnsi" w:hAnsi="Palatino Linotype" w:cs="Arial"/>
          <w:lang w:val="es-MX" w:eastAsia="en-US"/>
        </w:rPr>
        <w:t xml:space="preserve"> de</w:t>
      </w:r>
      <w:r w:rsidRPr="00B11D46">
        <w:rPr>
          <w:rFonts w:ascii="Palatino Linotype" w:eastAsiaTheme="minorHAnsi" w:hAnsi="Palatino Linotype" w:cs="Arial"/>
          <w:lang w:val="es-MX" w:eastAsia="en-US"/>
        </w:rPr>
        <w:t xml:space="preserve"> respuesta de</w:t>
      </w:r>
      <w:r w:rsidR="00B20C2B" w:rsidRPr="00B11D46">
        <w:rPr>
          <w:rFonts w:ascii="Palatino Linotype" w:eastAsiaTheme="minorHAnsi" w:hAnsi="Palatino Linotype" w:cs="Arial"/>
          <w:lang w:val="es-MX" w:eastAsia="en-US"/>
        </w:rPr>
        <w:t>l</w:t>
      </w:r>
      <w:r w:rsidRPr="00B11D46">
        <w:rPr>
          <w:rFonts w:ascii="Palatino Linotype" w:eastAsiaTheme="minorHAnsi" w:hAnsi="Palatino Linotype" w:cs="Arial"/>
          <w:lang w:val="es-MX" w:eastAsia="en-US"/>
        </w:rPr>
        <w:t xml:space="preserve"> </w:t>
      </w:r>
      <w:r w:rsidR="00D54B83" w:rsidRPr="00B11D46">
        <w:rPr>
          <w:rFonts w:ascii="Palatino Linotype" w:eastAsiaTheme="minorHAnsi" w:hAnsi="Palatino Linotype" w:cs="Arial"/>
          <w:b/>
          <w:lang w:val="es-MX" w:eastAsia="en-US"/>
        </w:rPr>
        <w:t xml:space="preserve">Ayuntamiento de </w:t>
      </w:r>
      <w:r w:rsidR="005B0ED4">
        <w:rPr>
          <w:rFonts w:ascii="Palatino Linotype" w:eastAsiaTheme="minorHAnsi" w:hAnsi="Palatino Linotype" w:cs="Arial"/>
          <w:b/>
          <w:lang w:val="es-MX" w:eastAsia="en-US"/>
        </w:rPr>
        <w:t>Ixtapaluca</w:t>
      </w:r>
      <w:r w:rsidRPr="00B11D46">
        <w:rPr>
          <w:rFonts w:ascii="Palatino Linotype" w:eastAsiaTheme="minorHAnsi" w:hAnsi="Palatino Linotype" w:cs="Arial"/>
          <w:lang w:val="es-MX" w:eastAsia="en-US"/>
        </w:rPr>
        <w:t>,</w:t>
      </w:r>
      <w:r w:rsidRPr="00B11D46">
        <w:rPr>
          <w:rFonts w:ascii="Palatino Linotype" w:eastAsiaTheme="minorHAnsi" w:hAnsi="Palatino Linotype" w:cs="Arial"/>
          <w:b/>
          <w:lang w:val="es-MX" w:eastAsia="en-US"/>
        </w:rPr>
        <w:t xml:space="preserve"> </w:t>
      </w:r>
      <w:r w:rsidRPr="00B11D46">
        <w:rPr>
          <w:rFonts w:ascii="Palatino Linotype" w:eastAsiaTheme="minorHAnsi" w:hAnsi="Palatino Linotype" w:cs="Arial"/>
          <w:lang w:val="es-MX" w:eastAsia="en-US"/>
        </w:rPr>
        <w:t>en lo subsecuente</w:t>
      </w:r>
      <w:r w:rsidRPr="00B11D46">
        <w:rPr>
          <w:rFonts w:ascii="Palatino Linotype" w:eastAsiaTheme="minorHAnsi" w:hAnsi="Palatino Linotype" w:cs="Arial"/>
          <w:b/>
          <w:lang w:val="es-MX" w:eastAsia="en-US"/>
        </w:rPr>
        <w:t xml:space="preserve"> El Sujeto Obligado, </w:t>
      </w:r>
      <w:r w:rsidRPr="00B11D46">
        <w:rPr>
          <w:rFonts w:ascii="Palatino Linotype" w:eastAsiaTheme="minorHAnsi" w:hAnsi="Palatino Linotype" w:cs="Arial"/>
          <w:lang w:val="es-MX" w:eastAsia="en-US"/>
        </w:rPr>
        <w:t>se procede a dictar la presente resolución.</w:t>
      </w:r>
    </w:p>
    <w:p w14:paraId="65E7FE51" w14:textId="77777777" w:rsidR="00C753C2" w:rsidRPr="00B11D46"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101456E6" w14:textId="77777777" w:rsidR="009E0E89" w:rsidRPr="00B11D46" w:rsidRDefault="0029071C" w:rsidP="00C753C2">
      <w:pPr>
        <w:spacing w:line="360" w:lineRule="auto"/>
        <w:jc w:val="center"/>
        <w:rPr>
          <w:rFonts w:ascii="Palatino Linotype" w:eastAsiaTheme="minorHAnsi" w:hAnsi="Palatino Linotype" w:cs="Arial"/>
          <w:b/>
          <w:sz w:val="28"/>
          <w:lang w:val="es-MX" w:eastAsia="en-US"/>
        </w:rPr>
      </w:pPr>
      <w:r w:rsidRPr="00B11D46">
        <w:rPr>
          <w:rFonts w:ascii="Palatino Linotype" w:eastAsiaTheme="minorHAnsi" w:hAnsi="Palatino Linotype" w:cs="Arial"/>
          <w:b/>
          <w:sz w:val="28"/>
          <w:lang w:val="es-MX" w:eastAsia="en-US"/>
        </w:rPr>
        <w:t>A N T E C E D E N T E S</w:t>
      </w:r>
    </w:p>
    <w:p w14:paraId="7756777D" w14:textId="77777777" w:rsidR="00C753C2" w:rsidRPr="00B11D46" w:rsidRDefault="00C753C2" w:rsidP="00C753C2">
      <w:pPr>
        <w:spacing w:line="360" w:lineRule="auto"/>
        <w:jc w:val="center"/>
        <w:rPr>
          <w:rFonts w:ascii="Palatino Linotype" w:eastAsiaTheme="minorHAnsi" w:hAnsi="Palatino Linotype" w:cs="Arial"/>
          <w:b/>
          <w:sz w:val="22"/>
          <w:lang w:val="es-MX" w:eastAsia="en-US"/>
        </w:rPr>
      </w:pPr>
    </w:p>
    <w:p w14:paraId="3EE786F8" w14:textId="77777777" w:rsidR="005B0ED4" w:rsidRPr="009625FF" w:rsidRDefault="005B0ED4" w:rsidP="005B0ED4">
      <w:pPr>
        <w:spacing w:line="360" w:lineRule="auto"/>
        <w:jc w:val="both"/>
        <w:rPr>
          <w:rFonts w:ascii="Palatino Linotype" w:hAnsi="Palatino Linotype"/>
        </w:rPr>
      </w:pPr>
      <w:r w:rsidRPr="009625FF">
        <w:rPr>
          <w:rFonts w:ascii="Palatino Linotype" w:hAnsi="Palatino Linotype" w:cs="Arial"/>
          <w:b/>
          <w:sz w:val="28"/>
        </w:rPr>
        <w:t>PRIMERO.</w:t>
      </w:r>
      <w:r w:rsidRPr="009625FF">
        <w:rPr>
          <w:rFonts w:ascii="Palatino Linotype" w:hAnsi="Palatino Linotype" w:cs="Arial"/>
        </w:rPr>
        <w:t xml:space="preserve"> </w:t>
      </w:r>
      <w:r w:rsidRPr="009625FF">
        <w:rPr>
          <w:rFonts w:ascii="Palatino Linotype" w:hAnsi="Palatino Linotype"/>
          <w:b/>
          <w:sz w:val="28"/>
          <w:szCs w:val="28"/>
        </w:rPr>
        <w:t>De la Solicitud de Información.</w:t>
      </w:r>
    </w:p>
    <w:p w14:paraId="5331A259" w14:textId="6BD5F735" w:rsidR="005B0ED4" w:rsidRPr="009625FF" w:rsidRDefault="005B0ED4" w:rsidP="005B0ED4">
      <w:pPr>
        <w:spacing w:line="360" w:lineRule="auto"/>
        <w:jc w:val="both"/>
        <w:rPr>
          <w:rFonts w:ascii="Palatino Linotype" w:hAnsi="Palatino Linotype" w:cs="Arial"/>
        </w:rPr>
      </w:pPr>
      <w:r w:rsidRPr="009625FF">
        <w:rPr>
          <w:rFonts w:ascii="Palatino Linotype" w:hAnsi="Palatino Linotype" w:cs="Arial"/>
        </w:rPr>
        <w:t xml:space="preserve">Con fecha </w:t>
      </w:r>
      <w:r>
        <w:rPr>
          <w:rFonts w:ascii="Palatino Linotype" w:hAnsi="Palatino Linotype" w:cs="Arial"/>
        </w:rPr>
        <w:t>cinco</w:t>
      </w:r>
      <w:r w:rsidRPr="009625FF">
        <w:rPr>
          <w:rFonts w:ascii="Palatino Linotype" w:hAnsi="Palatino Linotype" w:cs="Arial"/>
        </w:rPr>
        <w:t xml:space="preserve"> de junio de dos mil veintitrés, </w:t>
      </w:r>
      <w:r w:rsidRPr="009625FF">
        <w:rPr>
          <w:rFonts w:ascii="Palatino Linotype" w:hAnsi="Palatino Linotype" w:cs="Arial"/>
          <w:b/>
        </w:rPr>
        <w:t xml:space="preserve">El Recurrente, </w:t>
      </w:r>
      <w:r w:rsidRPr="009625FF">
        <w:rPr>
          <w:rFonts w:ascii="Palatino Linotype" w:hAnsi="Palatino Linotype" w:cs="Arial"/>
        </w:rPr>
        <w:t xml:space="preserve">presentó a través del Sistema de Acceso a la Información Mexiquense </w:t>
      </w:r>
      <w:r w:rsidRPr="009625FF">
        <w:rPr>
          <w:rFonts w:ascii="Palatino Linotype" w:hAnsi="Palatino Linotype" w:cs="Arial"/>
          <w:b/>
        </w:rPr>
        <w:t>(SAIMEX)</w:t>
      </w:r>
      <w:r w:rsidRPr="009625FF">
        <w:rPr>
          <w:rFonts w:ascii="Palatino Linotype" w:hAnsi="Palatino Linotype" w:cs="Arial"/>
        </w:rPr>
        <w:t xml:space="preserve">, ante </w:t>
      </w:r>
      <w:r w:rsidRPr="009625FF">
        <w:rPr>
          <w:rFonts w:ascii="Palatino Linotype" w:hAnsi="Palatino Linotype" w:cs="Arial"/>
          <w:b/>
        </w:rPr>
        <w:t>El Sujeto Obligado</w:t>
      </w:r>
      <w:r w:rsidRPr="009625FF">
        <w:rPr>
          <w:rFonts w:ascii="Palatino Linotype" w:hAnsi="Palatino Linotype" w:cs="Arial"/>
        </w:rPr>
        <w:t xml:space="preserve">, solicitud de acceso a la información pública, registrada bajo el número de expediente </w:t>
      </w:r>
      <w:r w:rsidRPr="005B0ED4">
        <w:rPr>
          <w:rFonts w:ascii="Palatino Linotype" w:hAnsi="Palatino Linotype" w:cs="Arial"/>
          <w:b/>
        </w:rPr>
        <w:t>00224/IXTAPALU/IP/2023</w:t>
      </w:r>
      <w:r w:rsidRPr="009625FF">
        <w:rPr>
          <w:rFonts w:ascii="Palatino Linotype" w:hAnsi="Palatino Linotype" w:cs="Arial"/>
        </w:rPr>
        <w:t>,</w:t>
      </w:r>
      <w:r w:rsidRPr="009625FF">
        <w:rPr>
          <w:rFonts w:ascii="Palatino Linotype" w:hAnsi="Palatino Linotype" w:cs="Arial"/>
          <w:b/>
        </w:rPr>
        <w:t xml:space="preserve"> </w:t>
      </w:r>
      <w:r w:rsidRPr="009625FF">
        <w:rPr>
          <w:rFonts w:ascii="Palatino Linotype" w:hAnsi="Palatino Linotype" w:cs="Arial"/>
        </w:rPr>
        <w:t xml:space="preserve">mediante la cual solicitó información en el tenor siguiente: </w:t>
      </w:r>
    </w:p>
    <w:p w14:paraId="322E0A66" w14:textId="77777777" w:rsidR="005B0ED4" w:rsidRPr="009625FF" w:rsidRDefault="005B0ED4" w:rsidP="005B0ED4">
      <w:pPr>
        <w:pStyle w:val="Sinespaciado"/>
      </w:pPr>
    </w:p>
    <w:p w14:paraId="2B51AB45" w14:textId="5AFA36E3" w:rsidR="005B0ED4" w:rsidRPr="009625FF" w:rsidRDefault="005B0ED4" w:rsidP="005B0ED4">
      <w:pPr>
        <w:spacing w:line="360" w:lineRule="auto"/>
        <w:ind w:left="567" w:right="567"/>
        <w:jc w:val="both"/>
        <w:rPr>
          <w:rFonts w:ascii="Palatino Linotype" w:hAnsi="Palatino Linotype"/>
          <w:i/>
          <w:lang w:val="es-ES_tradnl"/>
        </w:rPr>
      </w:pPr>
      <w:r w:rsidRPr="009625FF">
        <w:rPr>
          <w:rFonts w:ascii="Palatino Linotype" w:hAnsi="Palatino Linotype"/>
          <w:i/>
          <w:lang w:val="es-ES_tradnl"/>
        </w:rPr>
        <w:t>“</w:t>
      </w:r>
      <w:r w:rsidRPr="005B0ED4">
        <w:rPr>
          <w:rFonts w:ascii="Palatino Linotype" w:hAnsi="Palatino Linotype"/>
          <w:i/>
          <w:lang w:val="es-ES_tradnl"/>
        </w:rPr>
        <w:t xml:space="preserve">Se solicitan las evidencias o registros documentales que contengan los trabajos o estudios especiales que el </w:t>
      </w:r>
      <w:proofErr w:type="gramStart"/>
      <w:r w:rsidRPr="005B0ED4">
        <w:rPr>
          <w:rFonts w:ascii="Palatino Linotype" w:hAnsi="Palatino Linotype"/>
          <w:i/>
          <w:lang w:val="es-ES_tradnl"/>
        </w:rPr>
        <w:t>Presidente</w:t>
      </w:r>
      <w:proofErr w:type="gramEnd"/>
      <w:r w:rsidRPr="005B0ED4">
        <w:rPr>
          <w:rFonts w:ascii="Palatino Linotype" w:hAnsi="Palatino Linotype"/>
          <w:i/>
          <w:lang w:val="es-ES_tradnl"/>
        </w:rPr>
        <w:t xml:space="preserve"> Municipal haya requerido o instruido a la Coordinación de Asesores desde el inicio de la actual administración a la fecha.</w:t>
      </w:r>
      <w:r w:rsidRPr="009625FF">
        <w:rPr>
          <w:rFonts w:ascii="Palatino Linotype" w:hAnsi="Palatino Linotype"/>
          <w:i/>
          <w:lang w:val="es-ES_tradnl"/>
        </w:rPr>
        <w:t>” [Sic]</w:t>
      </w:r>
    </w:p>
    <w:p w14:paraId="77244317" w14:textId="77777777" w:rsidR="005B0ED4" w:rsidRPr="009625FF" w:rsidRDefault="005B0ED4" w:rsidP="005B0ED4">
      <w:pPr>
        <w:spacing w:line="360" w:lineRule="auto"/>
        <w:ind w:right="850"/>
        <w:rPr>
          <w:rFonts w:ascii="Palatino Linotype" w:hAnsi="Palatino Linotype"/>
          <w:b/>
          <w:lang w:val="es-ES_tradnl"/>
        </w:rPr>
      </w:pPr>
    </w:p>
    <w:p w14:paraId="2D64D6CE" w14:textId="1FEBF23B" w:rsidR="005B0ED4" w:rsidRPr="009625FF" w:rsidRDefault="005B0ED4" w:rsidP="005B0ED4">
      <w:pPr>
        <w:spacing w:line="360" w:lineRule="auto"/>
        <w:ind w:right="850"/>
        <w:jc w:val="both"/>
        <w:rPr>
          <w:rFonts w:ascii="Palatino Linotype" w:hAnsi="Palatino Linotype"/>
          <w:lang w:val="es-ES_tradnl"/>
        </w:rPr>
      </w:pPr>
      <w:r w:rsidRPr="009625FF">
        <w:rPr>
          <w:rFonts w:ascii="Palatino Linotype" w:hAnsi="Palatino Linotype"/>
          <w:b/>
          <w:lang w:val="es-ES_tradnl"/>
        </w:rPr>
        <w:t>MODALIDAD DE ENTREGA:</w:t>
      </w:r>
      <w:r w:rsidRPr="009625FF">
        <w:rPr>
          <w:rFonts w:ascii="Palatino Linotype" w:hAnsi="Palatino Linotype"/>
          <w:lang w:val="es-ES_tradnl"/>
        </w:rPr>
        <w:t xml:space="preserve"> A través del </w:t>
      </w:r>
      <w:r w:rsidRPr="009625FF">
        <w:rPr>
          <w:rFonts w:ascii="Palatino Linotype" w:hAnsi="Palatino Linotype"/>
          <w:b/>
          <w:lang w:val="es-ES_tradnl"/>
        </w:rPr>
        <w:t>SAIMEX</w:t>
      </w:r>
      <w:r w:rsidRPr="009625FF">
        <w:rPr>
          <w:rFonts w:ascii="Palatino Linotype" w:hAnsi="Palatino Linotype"/>
          <w:lang w:val="es-ES_tradnl"/>
        </w:rPr>
        <w:t xml:space="preserve">. </w:t>
      </w:r>
    </w:p>
    <w:p w14:paraId="10915855" w14:textId="77777777" w:rsidR="005B0ED4" w:rsidRPr="009625FF" w:rsidRDefault="005B0ED4" w:rsidP="005B0ED4">
      <w:pPr>
        <w:spacing w:line="360" w:lineRule="auto"/>
        <w:jc w:val="both"/>
        <w:rPr>
          <w:rFonts w:ascii="Palatino Linotype" w:hAnsi="Palatino Linotype" w:cs="Arial"/>
          <w:b/>
          <w:sz w:val="28"/>
        </w:rPr>
      </w:pPr>
      <w:r w:rsidRPr="009625FF">
        <w:rPr>
          <w:rFonts w:ascii="Palatino Linotype" w:hAnsi="Palatino Linotype" w:cs="Arial"/>
          <w:b/>
          <w:sz w:val="28"/>
        </w:rPr>
        <w:lastRenderedPageBreak/>
        <w:t xml:space="preserve">SEGUNDO. </w:t>
      </w:r>
      <w:r w:rsidRPr="009625FF">
        <w:rPr>
          <w:rFonts w:ascii="Palatino Linotype" w:hAnsi="Palatino Linotype" w:cs="Arial"/>
          <w:b/>
          <w:sz w:val="28"/>
          <w:szCs w:val="20"/>
        </w:rPr>
        <w:t>De la respuesta del Sujeto Obligado.</w:t>
      </w:r>
    </w:p>
    <w:p w14:paraId="32F670E6" w14:textId="77777777" w:rsidR="005B0ED4" w:rsidRPr="009625FF" w:rsidRDefault="005B0ED4" w:rsidP="005B0ED4">
      <w:pPr>
        <w:spacing w:line="360" w:lineRule="auto"/>
        <w:jc w:val="both"/>
        <w:rPr>
          <w:rFonts w:ascii="Palatino Linotype" w:hAnsi="Palatino Linotype" w:cs="Arial"/>
        </w:rPr>
      </w:pPr>
      <w:r w:rsidRPr="009625FF">
        <w:rPr>
          <w:rFonts w:ascii="Palatino Linotype" w:hAnsi="Palatino Linotype" w:cs="Arial"/>
        </w:rPr>
        <w:t xml:space="preserve">En el expediente electrónico </w:t>
      </w:r>
      <w:r w:rsidRPr="009625FF">
        <w:rPr>
          <w:rFonts w:ascii="Palatino Linotype" w:hAnsi="Palatino Linotype" w:cs="Arial"/>
          <w:b/>
        </w:rPr>
        <w:t>SAIMEX</w:t>
      </w:r>
      <w:r w:rsidRPr="009625FF">
        <w:rPr>
          <w:rFonts w:ascii="Palatino Linotype" w:hAnsi="Palatino Linotype" w:cs="Arial"/>
        </w:rPr>
        <w:t xml:space="preserve">, se aprecia que </w:t>
      </w:r>
      <w:r w:rsidRPr="009625FF">
        <w:rPr>
          <w:rFonts w:ascii="Palatino Linotype" w:hAnsi="Palatino Linotype" w:cs="Arial"/>
          <w:b/>
        </w:rPr>
        <w:t xml:space="preserve">El Sujeto Obligado </w:t>
      </w:r>
      <w:r w:rsidRPr="009625FF">
        <w:rPr>
          <w:rFonts w:ascii="Palatino Linotype" w:hAnsi="Palatino Linotype" w:cs="Arial"/>
        </w:rPr>
        <w:t xml:space="preserve">fue omiso en dar respuesta a la solicitud de información presentada por </w:t>
      </w:r>
      <w:r w:rsidRPr="009625FF">
        <w:rPr>
          <w:rFonts w:ascii="Palatino Linotype" w:hAnsi="Palatino Linotype" w:cs="Arial"/>
          <w:b/>
        </w:rPr>
        <w:t>El Recurrente</w:t>
      </w:r>
      <w:r w:rsidRPr="009625FF">
        <w:rPr>
          <w:rFonts w:ascii="Palatino Linotype" w:hAnsi="Palatino Linotype" w:cs="Arial"/>
        </w:rPr>
        <w:t>.</w:t>
      </w:r>
      <w:r w:rsidRPr="009625FF">
        <w:rPr>
          <w:rFonts w:ascii="Palatino Linotype" w:hAnsi="Palatino Linotype" w:cs="Arial"/>
          <w:b/>
        </w:rPr>
        <w:t xml:space="preserve"> </w:t>
      </w:r>
      <w:r w:rsidRPr="009625FF">
        <w:rPr>
          <w:rFonts w:ascii="Palatino Linotype" w:hAnsi="Palatino Linotype" w:cs="Arial"/>
        </w:rPr>
        <w:t xml:space="preserve">Derivado de lo anterior, se constituye la figura de la </w:t>
      </w:r>
      <w:r w:rsidRPr="009625FF">
        <w:rPr>
          <w:rFonts w:ascii="Palatino Linotype" w:hAnsi="Palatino Linotype" w:cs="Arial"/>
          <w:b/>
          <w:i/>
        </w:rPr>
        <w:t>Negativa Ficta</w:t>
      </w:r>
      <w:r w:rsidRPr="009625FF">
        <w:rPr>
          <w:rFonts w:ascii="Palatino Linotype" w:hAnsi="Palatino Linotype" w:cs="Arial"/>
        </w:rPr>
        <w:t xml:space="preserve">, cuya esencia consiste en atribuir un efecto negativo de la autoridad administrativa frente a las instancias y solicitudes que hagan los particulares. </w:t>
      </w:r>
    </w:p>
    <w:p w14:paraId="3355EDFD" w14:textId="77777777" w:rsidR="005B0ED4" w:rsidRPr="009625FF" w:rsidRDefault="005B0ED4" w:rsidP="005B0ED4">
      <w:pPr>
        <w:spacing w:line="360" w:lineRule="auto"/>
        <w:jc w:val="both"/>
        <w:rPr>
          <w:rFonts w:ascii="Palatino Linotype" w:hAnsi="Palatino Linotype" w:cs="Arial"/>
        </w:rPr>
      </w:pPr>
    </w:p>
    <w:p w14:paraId="0297D2DD" w14:textId="77777777" w:rsidR="005B0ED4" w:rsidRPr="009625FF" w:rsidRDefault="005B0ED4" w:rsidP="005B0ED4">
      <w:pPr>
        <w:spacing w:line="360" w:lineRule="auto"/>
        <w:jc w:val="both"/>
        <w:rPr>
          <w:rFonts w:ascii="Palatino Linotype" w:hAnsi="Palatino Linotype" w:cs="Arial"/>
          <w:b/>
          <w:sz w:val="28"/>
        </w:rPr>
      </w:pPr>
      <w:r w:rsidRPr="009625FF">
        <w:rPr>
          <w:rFonts w:ascii="Palatino Linotype" w:hAnsi="Palatino Linotype" w:cs="Arial"/>
          <w:b/>
          <w:sz w:val="28"/>
        </w:rPr>
        <w:t xml:space="preserve">TERCERO. </w:t>
      </w:r>
      <w:r w:rsidRPr="009625FF">
        <w:rPr>
          <w:rFonts w:ascii="Palatino Linotype" w:hAnsi="Palatino Linotype"/>
          <w:b/>
          <w:sz w:val="28"/>
        </w:rPr>
        <w:t>Del recurso de revisión.</w:t>
      </w:r>
    </w:p>
    <w:p w14:paraId="1581147F" w14:textId="1B834A13" w:rsidR="005B0ED4" w:rsidRPr="009625FF" w:rsidRDefault="005B0ED4" w:rsidP="005B0ED4">
      <w:pPr>
        <w:spacing w:line="360" w:lineRule="auto"/>
        <w:jc w:val="both"/>
        <w:rPr>
          <w:rFonts w:ascii="Palatino Linotype" w:hAnsi="Palatino Linotype" w:cs="Arial"/>
        </w:rPr>
      </w:pPr>
      <w:r w:rsidRPr="009625FF">
        <w:rPr>
          <w:rFonts w:ascii="Palatino Linotype" w:hAnsi="Palatino Linotype" w:cs="Arial"/>
        </w:rPr>
        <w:t xml:space="preserve">Inconforme con la falta de respuesta por </w:t>
      </w:r>
      <w:r w:rsidRPr="009625FF">
        <w:rPr>
          <w:rFonts w:ascii="Palatino Linotype" w:hAnsi="Palatino Linotype" w:cs="Arial"/>
          <w:b/>
        </w:rPr>
        <w:t>El Sujeto Obligado</w:t>
      </w:r>
      <w:r w:rsidRPr="009625FF">
        <w:rPr>
          <w:rFonts w:ascii="Palatino Linotype" w:hAnsi="Palatino Linotype" w:cs="Arial"/>
        </w:rPr>
        <w:t>,</w:t>
      </w:r>
      <w:r w:rsidRPr="009625FF">
        <w:rPr>
          <w:rFonts w:ascii="Palatino Linotype" w:hAnsi="Palatino Linotype" w:cs="Arial"/>
          <w:b/>
        </w:rPr>
        <w:t xml:space="preserve"> El Recurrente </w:t>
      </w:r>
      <w:r w:rsidRPr="009625FF">
        <w:rPr>
          <w:rFonts w:ascii="Palatino Linotype" w:hAnsi="Palatino Linotype" w:cs="Arial"/>
        </w:rPr>
        <w:t xml:space="preserve">interpuso el recurso de revisión, en fecha </w:t>
      </w:r>
      <w:r>
        <w:rPr>
          <w:rFonts w:ascii="Palatino Linotype" w:hAnsi="Palatino Linotype" w:cs="Arial"/>
        </w:rPr>
        <w:t>veintisiete</w:t>
      </w:r>
      <w:r w:rsidRPr="009625FF">
        <w:rPr>
          <w:rFonts w:ascii="Palatino Linotype" w:hAnsi="Palatino Linotype" w:cs="Arial"/>
        </w:rPr>
        <w:t xml:space="preserve"> de </w:t>
      </w:r>
      <w:r>
        <w:rPr>
          <w:rFonts w:ascii="Palatino Linotype" w:hAnsi="Palatino Linotype" w:cs="Arial"/>
        </w:rPr>
        <w:t>junio</w:t>
      </w:r>
      <w:r w:rsidRPr="009625FF">
        <w:rPr>
          <w:rFonts w:ascii="Palatino Linotype" w:hAnsi="Palatino Linotype" w:cs="Arial"/>
        </w:rPr>
        <w:t xml:space="preserve"> de dos mil veintitrés, el cual fue registrado con el expediente número </w:t>
      </w:r>
      <w:r w:rsidRPr="009625FF">
        <w:rPr>
          <w:rFonts w:ascii="Palatino Linotype" w:hAnsi="Palatino Linotype" w:cs="Arial"/>
          <w:b/>
        </w:rPr>
        <w:t>0</w:t>
      </w:r>
      <w:r>
        <w:rPr>
          <w:rFonts w:ascii="Palatino Linotype" w:hAnsi="Palatino Linotype" w:cs="Arial"/>
          <w:b/>
        </w:rPr>
        <w:t>3740</w:t>
      </w:r>
      <w:r w:rsidRPr="009625FF">
        <w:rPr>
          <w:rFonts w:ascii="Palatino Linotype" w:hAnsi="Palatino Linotype" w:cs="Arial"/>
          <w:b/>
        </w:rPr>
        <w:t>/INFOEM/IP/RR/2023</w:t>
      </w:r>
      <w:r w:rsidRPr="009625FF">
        <w:rPr>
          <w:rFonts w:ascii="Palatino Linotype" w:hAnsi="Palatino Linotype" w:cs="Arial"/>
        </w:rPr>
        <w:t xml:space="preserve">, en el cual arguye, las siguientes manifestaciones: </w:t>
      </w:r>
    </w:p>
    <w:p w14:paraId="13FC0610" w14:textId="77777777" w:rsidR="005B0ED4" w:rsidRPr="009625FF" w:rsidRDefault="005B0ED4" w:rsidP="005B0ED4">
      <w:pPr>
        <w:pStyle w:val="Sinespaciado"/>
      </w:pPr>
    </w:p>
    <w:p w14:paraId="46814796" w14:textId="6B25FCF9" w:rsidR="005B0ED4" w:rsidRPr="009625FF" w:rsidRDefault="005B0ED4" w:rsidP="005B0ED4">
      <w:pPr>
        <w:pStyle w:val="Prrafodelista"/>
        <w:numPr>
          <w:ilvl w:val="0"/>
          <w:numId w:val="17"/>
        </w:numPr>
        <w:jc w:val="both"/>
        <w:rPr>
          <w:rFonts w:ascii="Palatino Linotype" w:hAnsi="Palatino Linotype" w:cs="Arial"/>
          <w:b/>
        </w:rPr>
      </w:pPr>
      <w:r w:rsidRPr="009625FF">
        <w:rPr>
          <w:rFonts w:ascii="Palatino Linotype" w:hAnsi="Palatino Linotype" w:cs="Arial"/>
          <w:b/>
        </w:rPr>
        <w:t xml:space="preserve">Acto Impugnado: </w:t>
      </w:r>
      <w:r w:rsidRPr="009625FF">
        <w:rPr>
          <w:rFonts w:ascii="Palatino Linotype" w:hAnsi="Palatino Linotype" w:cs="Arial"/>
          <w:i/>
        </w:rPr>
        <w:t>“</w:t>
      </w:r>
      <w:r w:rsidRPr="005B0ED4">
        <w:rPr>
          <w:rFonts w:ascii="Palatino Linotype" w:hAnsi="Palatino Linotype" w:cs="Arial"/>
          <w:i/>
        </w:rPr>
        <w:t xml:space="preserve">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Por lo anterior, y de acuerdo con lo que establece dicho ordenamiento jurídico, por este medio se hace efectiva la garantía por la afectación al derecho de acceso a la información pública, a través de la interposición del presente recurso de revisión. TÍTULO OCTAVO DE LA IMPUGNACIÓN EN MATERIA DE ACCESO A LA INFORMACIÓN PÚBLICA Capítulo I Del Recurso de Revisión ante el Instituto Artículo 176. El recurso de revisión es la garantía secundaria mediante la cual se pretende reparar cualquier posible afectación al derecho de acceso a la información pública en términos del presente y del siguiente Capítulo. Lo anterior, en razón de que el sujeto obligado Ayuntamiento de Ixtapaluca, no dio respuesta a la solicitud de información. Al respecto el artículo 179 fracción Artículo 179. El recurso de revisión es un medio de protección que la Ley otorga a los particulares, para hacer valer su derecho de acceso a la información pública: (…) VII. La falta de respuesta a una solicitud de acceso a la información; En este sentido, nos encontramos ante un supuesto de responsabilidad administrativa, toda vez que como establece el ordenamiento jurídico citado, la Unidad de Transparencia deberá notificar la respuesta a la solicitud al </w:t>
      </w:r>
      <w:r w:rsidRPr="005B0ED4">
        <w:rPr>
          <w:rFonts w:ascii="Palatino Linotype" w:hAnsi="Palatino Linotype" w:cs="Arial"/>
          <w:i/>
        </w:rPr>
        <w:lastRenderedPageBreak/>
        <w:t>interesado en el menor tiempo posible, que no podrá exceder de quince días hábiles, contados a partir del día siguiente a la presentación de aquélla, y la obligación de acceso a la información pública se tendrá por cumplida cuando el solicitante tenga a su disposición la información requerida. En este caso se solicita igualmente que el Instituto de vista al Órgano Interno de Control en términos de la Ley de Responsabilidades Administrativas del Estado de México y Municipios, para que determine el grado de responsabilidad por la vulneración al derecho de acceso a la información.</w:t>
      </w:r>
      <w:r w:rsidRPr="009625FF">
        <w:rPr>
          <w:rFonts w:ascii="Palatino Linotype" w:hAnsi="Palatino Linotype" w:cs="Arial"/>
          <w:i/>
        </w:rPr>
        <w:t>” [Sic]</w:t>
      </w:r>
    </w:p>
    <w:p w14:paraId="68A43309" w14:textId="77777777" w:rsidR="005B0ED4" w:rsidRPr="009625FF" w:rsidRDefault="005B0ED4" w:rsidP="005B0ED4">
      <w:pPr>
        <w:jc w:val="both"/>
        <w:rPr>
          <w:rFonts w:ascii="Palatino Linotype" w:hAnsi="Palatino Linotype" w:cs="Arial"/>
          <w:b/>
          <w:i/>
        </w:rPr>
      </w:pPr>
    </w:p>
    <w:p w14:paraId="7E46CF89" w14:textId="77777777" w:rsidR="005B0ED4" w:rsidRPr="009625FF" w:rsidRDefault="005B0ED4" w:rsidP="005B0ED4">
      <w:pPr>
        <w:jc w:val="both"/>
        <w:rPr>
          <w:rFonts w:ascii="Palatino Linotype" w:hAnsi="Palatino Linotype" w:cs="Arial"/>
          <w:b/>
          <w:i/>
          <w:sz w:val="18"/>
        </w:rPr>
      </w:pPr>
    </w:p>
    <w:p w14:paraId="7D94B0DA" w14:textId="732E5017" w:rsidR="005B0ED4" w:rsidRPr="009625FF" w:rsidRDefault="005B0ED4" w:rsidP="005B0ED4">
      <w:pPr>
        <w:pStyle w:val="Prrafodelista"/>
        <w:numPr>
          <w:ilvl w:val="0"/>
          <w:numId w:val="17"/>
        </w:numPr>
        <w:ind w:right="49"/>
        <w:jc w:val="both"/>
        <w:rPr>
          <w:rFonts w:ascii="Palatino Linotype" w:hAnsi="Palatino Linotype" w:cs="Arial"/>
          <w:b/>
        </w:rPr>
      </w:pPr>
      <w:r w:rsidRPr="009625FF">
        <w:rPr>
          <w:rFonts w:ascii="Palatino Linotype" w:hAnsi="Palatino Linotype" w:cs="Arial"/>
          <w:b/>
        </w:rPr>
        <w:t xml:space="preserve">Razones o Motivos de Inconformidad: </w:t>
      </w:r>
      <w:r w:rsidRPr="009625FF">
        <w:rPr>
          <w:rFonts w:ascii="Palatino Linotype" w:hAnsi="Palatino Linotype" w:cs="Arial"/>
          <w:i/>
        </w:rPr>
        <w:t>“</w:t>
      </w:r>
      <w:r w:rsidRPr="005B0ED4">
        <w:rPr>
          <w:rFonts w:ascii="Palatino Linotype" w:hAnsi="Palatino Linotype"/>
          <w:i/>
          <w:color w:val="000000"/>
        </w:rPr>
        <w:t>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Por lo anterior, y de acuerdo con lo que establece dicho ordenamiento jurídico, por este medio se hace efectiva la garantía por la afectación al derecho de acceso a la información pública, a través de la interposición del presente recurso de revisión. TÍTULO OCTAVO DE LA IMPUGNACIÓN EN MATERIA DE ACCESO A LA INFORMACIÓN PÚBLICA Capítulo I Del Recurso de Revisión ante el Instituto Artículo 176. El recurso de revisión es la garantía secundaria mediante la cual se pretende reparar cualquier posible afectación al derecho de acceso a la información pública en términos del presente y del siguiente Capítulo. Lo anterior, en razón de que el sujeto obligado Ayuntamiento de Ixtapaluca, no dio respuesta a la solicitud de información. Al respecto el artículo 179 fracción Artículo 179. El recurso de revisión es un medio de protección que la Ley otorga a los particulares, para hacer valer su derecho de acceso a la información pública: (…) VII. La falta de respuesta a una solicitud de acceso a la información; En este sentido, nos encontramos ante un supuesto de responsabilidad administrativa, toda vez que como establece el ordenamiento jurídico citado, la Unidad de Transparencia deberá notificar la respuesta a la solicitud al interesado en el menor tiempo posible, que no podrá exceder de quince días hábiles, contados a partir del día siguiente a la presentación de aquélla, y la obligación de acceso a la información pública se tendrá por cumplida cuando el solicitante tenga a su disposición la información requerida. En este caso se solicita igualmente que el Instituto de vista al Órgano Interno de Control en términos de la Ley de Responsabilidades Administrativas del Estado de México y Municipios, para que determine el grado de responsabilidad por la vulneración al derecho de acceso a la información.</w:t>
      </w:r>
      <w:r w:rsidRPr="009625FF">
        <w:rPr>
          <w:rFonts w:ascii="Palatino Linotype" w:hAnsi="Palatino Linotype"/>
          <w:i/>
          <w:color w:val="000000"/>
        </w:rPr>
        <w:t xml:space="preserve">” </w:t>
      </w:r>
      <w:r w:rsidRPr="009625FF">
        <w:rPr>
          <w:rFonts w:ascii="Palatino Linotype" w:hAnsi="Palatino Linotype" w:cs="Arial"/>
          <w:i/>
        </w:rPr>
        <w:t>[Sic]</w:t>
      </w:r>
    </w:p>
    <w:p w14:paraId="4C51A596" w14:textId="77777777" w:rsidR="005B0ED4" w:rsidRPr="009625FF" w:rsidRDefault="005B0ED4" w:rsidP="005B0ED4">
      <w:pPr>
        <w:ind w:right="49"/>
        <w:jc w:val="both"/>
        <w:rPr>
          <w:rFonts w:ascii="Palatino Linotype" w:hAnsi="Palatino Linotype" w:cs="Arial"/>
          <w:b/>
        </w:rPr>
      </w:pPr>
    </w:p>
    <w:p w14:paraId="734A5836" w14:textId="77777777" w:rsidR="005B0ED4" w:rsidRDefault="005B0ED4" w:rsidP="005B0ED4">
      <w:pPr>
        <w:ind w:right="49"/>
        <w:jc w:val="both"/>
        <w:rPr>
          <w:rFonts w:ascii="Palatino Linotype" w:hAnsi="Palatino Linotype" w:cs="Arial"/>
          <w:b/>
          <w:sz w:val="16"/>
          <w:szCs w:val="16"/>
        </w:rPr>
      </w:pPr>
    </w:p>
    <w:p w14:paraId="7C425EA9" w14:textId="77777777" w:rsidR="005B0ED4" w:rsidRDefault="005B0ED4" w:rsidP="005B0ED4">
      <w:pPr>
        <w:ind w:right="49"/>
        <w:jc w:val="both"/>
        <w:rPr>
          <w:rFonts w:ascii="Palatino Linotype" w:hAnsi="Palatino Linotype" w:cs="Arial"/>
          <w:b/>
          <w:sz w:val="16"/>
          <w:szCs w:val="16"/>
        </w:rPr>
      </w:pPr>
    </w:p>
    <w:p w14:paraId="19366B97" w14:textId="77777777" w:rsidR="005B0ED4" w:rsidRPr="009625FF" w:rsidRDefault="005B0ED4" w:rsidP="005B0ED4">
      <w:pPr>
        <w:ind w:right="49"/>
        <w:jc w:val="both"/>
        <w:rPr>
          <w:rFonts w:ascii="Palatino Linotype" w:hAnsi="Palatino Linotype" w:cs="Arial"/>
          <w:b/>
          <w:sz w:val="16"/>
          <w:szCs w:val="16"/>
        </w:rPr>
      </w:pPr>
    </w:p>
    <w:p w14:paraId="0626FEF7" w14:textId="77777777" w:rsidR="005B0ED4" w:rsidRPr="009625FF" w:rsidRDefault="005B0ED4" w:rsidP="005B0ED4">
      <w:pPr>
        <w:spacing w:line="360" w:lineRule="auto"/>
        <w:jc w:val="both"/>
        <w:rPr>
          <w:rFonts w:ascii="Palatino Linotype" w:hAnsi="Palatino Linotype" w:cs="Arial"/>
          <w:b/>
          <w:sz w:val="28"/>
          <w:szCs w:val="28"/>
        </w:rPr>
      </w:pPr>
      <w:r w:rsidRPr="009625FF">
        <w:rPr>
          <w:rFonts w:ascii="Palatino Linotype" w:hAnsi="Palatino Linotype" w:cs="Arial"/>
          <w:b/>
          <w:sz w:val="28"/>
        </w:rPr>
        <w:lastRenderedPageBreak/>
        <w:t>CUARTO</w:t>
      </w:r>
      <w:r w:rsidRPr="009625FF">
        <w:rPr>
          <w:rFonts w:ascii="Palatino Linotype" w:hAnsi="Palatino Linotype" w:cs="Arial"/>
          <w:b/>
        </w:rPr>
        <w:t xml:space="preserve">. </w:t>
      </w:r>
      <w:r w:rsidRPr="009625FF">
        <w:rPr>
          <w:rFonts w:ascii="Palatino Linotype" w:hAnsi="Palatino Linotype" w:cs="Arial"/>
          <w:b/>
          <w:sz w:val="28"/>
          <w:szCs w:val="28"/>
        </w:rPr>
        <w:t>Del turno del recurso de revisión.</w:t>
      </w:r>
    </w:p>
    <w:p w14:paraId="210FFA36" w14:textId="77777777" w:rsidR="005B0ED4" w:rsidRPr="009625FF" w:rsidRDefault="005B0ED4" w:rsidP="005B0ED4">
      <w:pPr>
        <w:spacing w:line="360" w:lineRule="auto"/>
        <w:jc w:val="both"/>
        <w:rPr>
          <w:rFonts w:ascii="Palatino Linotype" w:hAnsi="Palatino Linotype" w:cs="Arial"/>
        </w:rPr>
      </w:pPr>
      <w:r w:rsidRPr="009625FF">
        <w:rPr>
          <w:rFonts w:ascii="Palatino Linotype" w:hAnsi="Palatino Linotype" w:cs="Arial"/>
        </w:rPr>
        <w:t xml:space="preserve">Medio de impugnación que le fue turnado al Comisionado </w:t>
      </w:r>
      <w:proofErr w:type="gramStart"/>
      <w:r w:rsidRPr="009625FF">
        <w:rPr>
          <w:rFonts w:ascii="Palatino Linotype" w:hAnsi="Palatino Linotype" w:cs="Arial"/>
        </w:rPr>
        <w:t>Presidente</w:t>
      </w:r>
      <w:proofErr w:type="gramEnd"/>
      <w:r w:rsidRPr="009625FF">
        <w:rPr>
          <w:rFonts w:ascii="Palatino Linotype" w:hAnsi="Palatino Linotype" w:cs="Arial"/>
        </w:rPr>
        <w:t xml:space="preserve"> </w:t>
      </w:r>
      <w:r w:rsidRPr="009625FF">
        <w:rPr>
          <w:rFonts w:ascii="Palatino Linotype" w:hAnsi="Palatino Linotype" w:cs="Arial"/>
          <w:b/>
        </w:rPr>
        <w:t>José Martínez Vilchis</w:t>
      </w:r>
      <w:r w:rsidRPr="009625FF">
        <w:rPr>
          <w:rFonts w:ascii="Palatino Linotype" w:hAnsi="Palatino Linotype" w:cs="Arial"/>
        </w:rPr>
        <w:t>, por medio del sistema electrónico en términos del arábigo 185, fracción I, de la Ley de Transparencia y Acceso a la información Pública del Estado de México y Municipios.</w:t>
      </w:r>
    </w:p>
    <w:p w14:paraId="7CFEB118" w14:textId="77777777" w:rsidR="005B0ED4" w:rsidRPr="009625FF" w:rsidRDefault="005B0ED4" w:rsidP="005B0ED4">
      <w:pPr>
        <w:spacing w:line="360" w:lineRule="auto"/>
        <w:jc w:val="both"/>
        <w:rPr>
          <w:rFonts w:ascii="Palatino Linotype" w:hAnsi="Palatino Linotype" w:cs="Arial"/>
        </w:rPr>
      </w:pPr>
    </w:p>
    <w:p w14:paraId="51DCF0DC" w14:textId="77777777" w:rsidR="005B0ED4" w:rsidRPr="009625FF" w:rsidRDefault="005B0ED4" w:rsidP="005B0ED4">
      <w:pPr>
        <w:spacing w:line="360" w:lineRule="auto"/>
        <w:contextualSpacing/>
        <w:jc w:val="both"/>
        <w:rPr>
          <w:rFonts w:ascii="Palatino Linotype" w:hAnsi="Palatino Linotype"/>
          <w:b/>
          <w:sz w:val="28"/>
        </w:rPr>
      </w:pPr>
      <w:r w:rsidRPr="009625FF">
        <w:rPr>
          <w:rFonts w:ascii="Palatino Linotype" w:hAnsi="Palatino Linotype"/>
          <w:b/>
          <w:sz w:val="28"/>
        </w:rPr>
        <w:t>QUINTO. De la Admisión del Recurso de Revisión.</w:t>
      </w:r>
    </w:p>
    <w:p w14:paraId="24110D9A" w14:textId="5F998DAB" w:rsidR="005B0ED4" w:rsidRPr="009625FF" w:rsidRDefault="005B0ED4" w:rsidP="005B0ED4">
      <w:pPr>
        <w:spacing w:line="360" w:lineRule="auto"/>
        <w:jc w:val="both"/>
        <w:rPr>
          <w:rFonts w:ascii="Palatino Linotype" w:hAnsi="Palatino Linotype" w:cs="Arial"/>
        </w:rPr>
      </w:pPr>
      <w:r w:rsidRPr="009625FF">
        <w:rPr>
          <w:rFonts w:ascii="Palatino Linotype" w:hAnsi="Palatino Linotype" w:cs="Arial"/>
        </w:rPr>
        <w:t xml:space="preserve">En fecha </w:t>
      </w:r>
      <w:r>
        <w:rPr>
          <w:rFonts w:ascii="Palatino Linotype" w:hAnsi="Palatino Linotype" w:cs="Arial"/>
        </w:rPr>
        <w:t>tres de julio</w:t>
      </w:r>
      <w:r w:rsidRPr="009625FF">
        <w:rPr>
          <w:rFonts w:ascii="Palatino Linotype" w:hAnsi="Palatino Linotype" w:cs="Arial"/>
        </w:rPr>
        <w:t xml:space="preserve"> de dos mil veintitrés, recayó el acuerdo de admisión, determinándose en él, un plazo de siete días para que las partes manifestaran lo que a su derecho corresponda en términos del arábigo 185, fracción I, de la Ley de Transparencia y Acceso a la información Pública del Estado de México y Municipios.</w:t>
      </w:r>
    </w:p>
    <w:p w14:paraId="5BDC3662" w14:textId="77777777" w:rsidR="0012298D" w:rsidRPr="00B11D46" w:rsidRDefault="0012298D" w:rsidP="0020156D">
      <w:pPr>
        <w:spacing w:line="360" w:lineRule="auto"/>
        <w:jc w:val="both"/>
        <w:rPr>
          <w:rFonts w:ascii="Palatino Linotype" w:hAnsi="Palatino Linotype"/>
          <w:bCs/>
          <w:lang w:val="es-MX"/>
        </w:rPr>
      </w:pPr>
    </w:p>
    <w:p w14:paraId="7EDBF9B1" w14:textId="74B51C71" w:rsidR="00BB5BCB" w:rsidRPr="00B11D46" w:rsidRDefault="005B0ED4" w:rsidP="00BB5BC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SEX</w:t>
      </w:r>
      <w:r w:rsidR="0012298D" w:rsidRPr="00B11D46">
        <w:rPr>
          <w:rFonts w:ascii="Palatino Linotype" w:eastAsiaTheme="minorHAnsi" w:hAnsi="Palatino Linotype" w:cs="Arial"/>
          <w:b/>
          <w:sz w:val="28"/>
          <w:lang w:val="es-MX" w:eastAsia="en-US"/>
        </w:rPr>
        <w:t>T</w:t>
      </w:r>
      <w:r w:rsidR="00BB5BCB" w:rsidRPr="00B11D46">
        <w:rPr>
          <w:rFonts w:ascii="Palatino Linotype" w:eastAsiaTheme="minorHAnsi" w:hAnsi="Palatino Linotype" w:cs="Arial"/>
          <w:b/>
          <w:sz w:val="28"/>
          <w:lang w:val="es-MX" w:eastAsia="en-US"/>
        </w:rPr>
        <w:t>O. De la etapa de manifestaciones y/o alegatos.</w:t>
      </w:r>
    </w:p>
    <w:p w14:paraId="5806F548" w14:textId="2DF4701E" w:rsidR="00BB5BCB" w:rsidRDefault="00BB5BCB" w:rsidP="00BB5BCB">
      <w:pPr>
        <w:spacing w:line="360" w:lineRule="auto"/>
        <w:jc w:val="both"/>
        <w:rPr>
          <w:rFonts w:ascii="Palatino Linotype" w:eastAsiaTheme="minorHAnsi" w:hAnsi="Palatino Linotype" w:cs="Arial"/>
          <w:lang w:val="es-MX" w:eastAsia="en-US"/>
        </w:rPr>
      </w:pPr>
      <w:r w:rsidRPr="00B11D46">
        <w:rPr>
          <w:rFonts w:ascii="Palatino Linotype" w:eastAsiaTheme="minorHAnsi" w:hAnsi="Palatino Linotype" w:cs="Arial"/>
          <w:lang w:val="es-MX" w:eastAsia="en-US"/>
        </w:rPr>
        <w:t>Una vez transcurrido el término legal referido se destaca que,</w:t>
      </w:r>
      <w:r w:rsidR="008313E0" w:rsidRPr="00B11D46">
        <w:rPr>
          <w:rFonts w:ascii="Palatino Linotype" w:eastAsiaTheme="minorHAnsi" w:hAnsi="Palatino Linotype" w:cs="Arial"/>
          <w:lang w:val="es-MX" w:eastAsia="en-US"/>
        </w:rPr>
        <w:t xml:space="preserve"> en fecha </w:t>
      </w:r>
      <w:r w:rsidR="005B0ED4">
        <w:rPr>
          <w:rFonts w:ascii="Palatino Linotype" w:eastAsiaTheme="minorHAnsi" w:hAnsi="Palatino Linotype" w:cs="Arial"/>
          <w:lang w:val="es-MX" w:eastAsia="en-US"/>
        </w:rPr>
        <w:t>trece de julio de dos mil veintitrés</w:t>
      </w:r>
      <w:r w:rsidR="008313E0" w:rsidRPr="00B11D46">
        <w:rPr>
          <w:rFonts w:ascii="Palatino Linotype" w:eastAsiaTheme="minorHAnsi" w:hAnsi="Palatino Linotype" w:cs="Arial"/>
          <w:lang w:val="es-MX" w:eastAsia="en-US"/>
        </w:rPr>
        <w:t>,</w:t>
      </w:r>
      <w:r w:rsidRPr="00B11D46">
        <w:rPr>
          <w:rFonts w:ascii="Palatino Linotype" w:eastAsiaTheme="minorHAnsi" w:hAnsi="Palatino Linotype" w:cs="Arial"/>
          <w:lang w:val="es-MX" w:eastAsia="en-US"/>
        </w:rPr>
        <w:t xml:space="preserve"> </w:t>
      </w:r>
      <w:r w:rsidRPr="00B11D46">
        <w:rPr>
          <w:rFonts w:ascii="Palatino Linotype" w:eastAsiaTheme="minorHAnsi" w:hAnsi="Palatino Linotype" w:cs="Arial"/>
          <w:b/>
          <w:lang w:val="es-MX" w:eastAsia="en-US"/>
        </w:rPr>
        <w:t>El Sujeto Obligado</w:t>
      </w:r>
      <w:r w:rsidRPr="00B11D46">
        <w:rPr>
          <w:rFonts w:ascii="Palatino Linotype" w:eastAsiaTheme="minorHAnsi" w:hAnsi="Palatino Linotype" w:cs="Arial"/>
          <w:lang w:val="es-MX" w:eastAsia="en-US"/>
        </w:rPr>
        <w:t xml:space="preserve"> </w:t>
      </w:r>
      <w:r w:rsidR="008313E0" w:rsidRPr="00B11D46">
        <w:rPr>
          <w:rFonts w:ascii="Palatino Linotype" w:eastAsiaTheme="minorHAnsi" w:hAnsi="Palatino Linotype" w:cs="Arial"/>
          <w:lang w:val="es-MX" w:eastAsia="en-US"/>
        </w:rPr>
        <w:t xml:space="preserve">remitió </w:t>
      </w:r>
      <w:r w:rsidRPr="00B11D46">
        <w:rPr>
          <w:rFonts w:ascii="Palatino Linotype" w:eastAsiaTheme="minorHAnsi" w:hAnsi="Palatino Linotype" w:cs="Arial"/>
          <w:lang w:val="es-MX" w:eastAsia="en-US"/>
        </w:rPr>
        <w:t>su informe justificado</w:t>
      </w:r>
      <w:r w:rsidR="008313E0" w:rsidRPr="00B11D46">
        <w:rPr>
          <w:rFonts w:ascii="Palatino Linotype" w:eastAsiaTheme="minorHAnsi" w:hAnsi="Palatino Linotype" w:cs="Arial"/>
          <w:lang w:val="es-MX" w:eastAsia="en-US"/>
        </w:rPr>
        <w:t>, mediante los archivo</w:t>
      </w:r>
      <w:r w:rsidR="000B4402" w:rsidRPr="00B11D46">
        <w:rPr>
          <w:rFonts w:ascii="Palatino Linotype" w:eastAsiaTheme="minorHAnsi" w:hAnsi="Palatino Linotype" w:cs="Arial"/>
          <w:lang w:val="es-MX" w:eastAsia="en-US"/>
        </w:rPr>
        <w:t>s</w:t>
      </w:r>
      <w:r w:rsidR="008313E0" w:rsidRPr="00B11D46">
        <w:rPr>
          <w:rFonts w:ascii="Palatino Linotype" w:eastAsiaTheme="minorHAnsi" w:hAnsi="Palatino Linotype" w:cs="Arial"/>
          <w:lang w:val="es-MX" w:eastAsia="en-US"/>
        </w:rPr>
        <w:t xml:space="preserve"> electrónicos denominados </w:t>
      </w:r>
      <w:r w:rsidR="008313E0" w:rsidRPr="00B11D46">
        <w:rPr>
          <w:rFonts w:ascii="Palatino Linotype" w:eastAsiaTheme="minorHAnsi" w:hAnsi="Palatino Linotype" w:cs="Arial"/>
          <w:i/>
          <w:lang w:val="es-MX" w:eastAsia="en-US"/>
        </w:rPr>
        <w:t>“</w:t>
      </w:r>
      <w:r w:rsidR="00510953" w:rsidRPr="00510953">
        <w:rPr>
          <w:rFonts w:ascii="Palatino Linotype" w:eastAsiaTheme="minorHAnsi" w:hAnsi="Palatino Linotype" w:cs="Arial"/>
          <w:i/>
          <w:lang w:val="es-MX" w:eastAsia="en-US"/>
        </w:rPr>
        <w:t>Respuesta 224 Presidencia 2 bloque.pdf</w:t>
      </w:r>
      <w:r w:rsidR="008313E0" w:rsidRPr="00B11D46">
        <w:rPr>
          <w:rFonts w:ascii="Palatino Linotype" w:eastAsiaTheme="minorHAnsi" w:hAnsi="Palatino Linotype" w:cs="Arial"/>
          <w:i/>
          <w:lang w:val="es-MX" w:eastAsia="en-US"/>
        </w:rPr>
        <w:t>”</w:t>
      </w:r>
      <w:r w:rsidR="008313E0" w:rsidRPr="00B11D46">
        <w:rPr>
          <w:rFonts w:ascii="Palatino Linotype" w:eastAsiaTheme="minorHAnsi" w:hAnsi="Palatino Linotype" w:cs="Arial"/>
          <w:lang w:val="es-MX" w:eastAsia="en-US"/>
        </w:rPr>
        <w:t xml:space="preserve">, </w:t>
      </w:r>
      <w:r w:rsidR="008313E0" w:rsidRPr="00B11D46">
        <w:rPr>
          <w:rFonts w:ascii="Palatino Linotype" w:eastAsiaTheme="minorHAnsi" w:hAnsi="Palatino Linotype" w:cs="Arial"/>
          <w:i/>
          <w:lang w:val="es-MX" w:eastAsia="en-US"/>
        </w:rPr>
        <w:t>“</w:t>
      </w:r>
      <w:r w:rsidR="00510953" w:rsidRPr="00510953">
        <w:rPr>
          <w:rFonts w:ascii="Palatino Linotype" w:eastAsiaTheme="minorHAnsi" w:hAnsi="Palatino Linotype" w:cs="Arial"/>
          <w:i/>
          <w:lang w:val="es-MX" w:eastAsia="en-US"/>
        </w:rPr>
        <w:t>Respuesta 224 Presidencia 1 bloque.pdf</w:t>
      </w:r>
      <w:r w:rsidR="008313E0" w:rsidRPr="00B11D46">
        <w:rPr>
          <w:rFonts w:ascii="Palatino Linotype" w:eastAsiaTheme="minorHAnsi" w:hAnsi="Palatino Linotype" w:cs="Arial"/>
          <w:i/>
          <w:lang w:val="es-MX" w:eastAsia="en-US"/>
        </w:rPr>
        <w:t>”</w:t>
      </w:r>
      <w:r w:rsidR="005B0ED4">
        <w:rPr>
          <w:rFonts w:ascii="Palatino Linotype" w:eastAsiaTheme="minorHAnsi" w:hAnsi="Palatino Linotype" w:cs="Arial"/>
          <w:lang w:val="es-MX" w:eastAsia="en-US"/>
        </w:rPr>
        <w:t xml:space="preserve"> </w:t>
      </w:r>
      <w:r w:rsidR="008313E0" w:rsidRPr="00B11D46">
        <w:rPr>
          <w:rFonts w:ascii="Palatino Linotype" w:eastAsiaTheme="minorHAnsi" w:hAnsi="Palatino Linotype" w:cs="Arial"/>
          <w:lang w:val="es-MX" w:eastAsia="en-US"/>
        </w:rPr>
        <w:t xml:space="preserve">y </w:t>
      </w:r>
      <w:r w:rsidR="008313E0" w:rsidRPr="00B11D46">
        <w:rPr>
          <w:rFonts w:ascii="Palatino Linotype" w:eastAsiaTheme="minorHAnsi" w:hAnsi="Palatino Linotype" w:cs="Arial"/>
          <w:i/>
          <w:lang w:val="es-MX" w:eastAsia="en-US"/>
        </w:rPr>
        <w:t>“</w:t>
      </w:r>
      <w:r w:rsidR="00510953" w:rsidRPr="00510953">
        <w:rPr>
          <w:rFonts w:ascii="Palatino Linotype" w:eastAsiaTheme="minorHAnsi" w:hAnsi="Palatino Linotype" w:cs="Arial"/>
          <w:i/>
          <w:lang w:val="es-MX" w:eastAsia="en-US"/>
        </w:rPr>
        <w:t>Respuesta 224 Recursos Humanos.pdf</w:t>
      </w:r>
      <w:r w:rsidR="008313E0" w:rsidRPr="00B11D46">
        <w:rPr>
          <w:rFonts w:ascii="Palatino Linotype" w:eastAsiaTheme="minorHAnsi" w:hAnsi="Palatino Linotype" w:cs="Arial"/>
          <w:i/>
          <w:lang w:val="es-MX" w:eastAsia="en-US"/>
        </w:rPr>
        <w:t>”</w:t>
      </w:r>
      <w:r w:rsidR="008313E0" w:rsidRPr="00B11D46">
        <w:rPr>
          <w:rFonts w:ascii="Palatino Linotype" w:eastAsiaTheme="minorHAnsi" w:hAnsi="Palatino Linotype" w:cs="Arial"/>
          <w:lang w:val="es-MX" w:eastAsia="en-US"/>
        </w:rPr>
        <w:t xml:space="preserve">; mismos que se pusieron a la vista de la particular, mediante el Acuerdo de fecha </w:t>
      </w:r>
      <w:r w:rsidR="00510953">
        <w:rPr>
          <w:rFonts w:ascii="Palatino Linotype" w:eastAsiaTheme="minorHAnsi" w:hAnsi="Palatino Linotype" w:cs="Arial"/>
          <w:lang w:val="es-MX" w:eastAsia="en-US"/>
        </w:rPr>
        <w:t>treinta y uno de julio</w:t>
      </w:r>
      <w:r w:rsidR="008313E0" w:rsidRPr="00B11D46">
        <w:rPr>
          <w:rFonts w:ascii="Palatino Linotype" w:eastAsiaTheme="minorHAnsi" w:hAnsi="Palatino Linotype" w:cs="Arial"/>
          <w:lang w:val="es-MX" w:eastAsia="en-US"/>
        </w:rPr>
        <w:t xml:space="preserve"> del mismo año</w:t>
      </w:r>
      <w:r w:rsidR="00FC576D" w:rsidRPr="00B11D46">
        <w:rPr>
          <w:rFonts w:ascii="Palatino Linotype" w:eastAsiaTheme="minorHAnsi" w:hAnsi="Palatino Linotype" w:cs="Arial"/>
          <w:lang w:val="es-MX" w:eastAsia="en-US"/>
        </w:rPr>
        <w:t xml:space="preserve">; </w:t>
      </w:r>
      <w:r w:rsidRPr="00B11D46">
        <w:rPr>
          <w:rFonts w:ascii="Palatino Linotype" w:eastAsiaTheme="minorHAnsi" w:hAnsi="Palatino Linotype" w:cs="Arial"/>
          <w:lang w:val="es-MX" w:eastAsia="en-US"/>
        </w:rPr>
        <w:t xml:space="preserve">asimismo, se aprecia que la parte </w:t>
      </w:r>
      <w:r w:rsidRPr="00B11D46">
        <w:rPr>
          <w:rFonts w:ascii="Palatino Linotype" w:eastAsiaTheme="minorHAnsi" w:hAnsi="Palatino Linotype" w:cs="Arial"/>
          <w:b/>
          <w:lang w:val="es-MX" w:eastAsia="en-US"/>
        </w:rPr>
        <w:t>Recurrente</w:t>
      </w:r>
      <w:r w:rsidRPr="00B11D46">
        <w:rPr>
          <w:rFonts w:ascii="Palatino Linotype" w:eastAsiaTheme="minorHAnsi" w:hAnsi="Palatino Linotype" w:cs="Arial"/>
          <w:lang w:val="es-MX" w:eastAsia="en-US"/>
        </w:rPr>
        <w:t xml:space="preserve"> realizó alegatos, </w:t>
      </w:r>
      <w:r w:rsidR="00510953">
        <w:rPr>
          <w:rFonts w:ascii="Palatino Linotype" w:eastAsiaTheme="minorHAnsi" w:hAnsi="Palatino Linotype" w:cs="Arial"/>
          <w:lang w:val="es-MX" w:eastAsia="en-US"/>
        </w:rPr>
        <w:t xml:space="preserve">y </w:t>
      </w:r>
      <w:r w:rsidRPr="00B11D46">
        <w:rPr>
          <w:rFonts w:ascii="Palatino Linotype" w:eastAsiaTheme="minorHAnsi" w:hAnsi="Palatino Linotype" w:cs="Arial"/>
          <w:lang w:val="es-MX" w:eastAsia="en-US"/>
        </w:rPr>
        <w:t>ofreció pruebas o manifestaciones, l</w:t>
      </w:r>
      <w:r w:rsidR="00510953">
        <w:rPr>
          <w:rFonts w:ascii="Palatino Linotype" w:eastAsiaTheme="minorHAnsi" w:hAnsi="Palatino Linotype" w:cs="Arial"/>
          <w:lang w:val="es-MX" w:eastAsia="en-US"/>
        </w:rPr>
        <w:t>o anterior de conformidad con lo</w:t>
      </w:r>
      <w:r w:rsidRPr="00B11D46">
        <w:rPr>
          <w:rFonts w:ascii="Palatino Linotype" w:eastAsiaTheme="minorHAnsi" w:hAnsi="Palatino Linotype" w:cs="Arial"/>
          <w:lang w:val="es-MX" w:eastAsia="en-US"/>
        </w:rPr>
        <w:t xml:space="preserve"> siguiente:</w:t>
      </w:r>
    </w:p>
    <w:p w14:paraId="21749A38" w14:textId="77777777" w:rsidR="00510953" w:rsidRDefault="00510953" w:rsidP="00510953">
      <w:pPr>
        <w:pStyle w:val="Sinespaciado"/>
        <w:rPr>
          <w:rFonts w:eastAsiaTheme="minorHAnsi"/>
          <w:lang w:eastAsia="en-US"/>
        </w:rPr>
      </w:pPr>
    </w:p>
    <w:p w14:paraId="0CB86C53" w14:textId="77777777" w:rsidR="00510953" w:rsidRDefault="00510953" w:rsidP="00510953">
      <w:pPr>
        <w:ind w:left="567" w:right="616"/>
        <w:jc w:val="both"/>
        <w:rPr>
          <w:rFonts w:ascii="Palatino Linotype" w:hAnsi="Palatino Linotype"/>
          <w:i/>
          <w:sz w:val="22"/>
        </w:rPr>
      </w:pPr>
      <w:r w:rsidRPr="00510953">
        <w:rPr>
          <w:rFonts w:ascii="Palatino Linotype" w:eastAsiaTheme="minorHAnsi" w:hAnsi="Palatino Linotype" w:cs="Arial"/>
          <w:i/>
          <w:sz w:val="22"/>
          <w:lang w:val="es-MX" w:eastAsia="en-US"/>
        </w:rPr>
        <w:t>“</w:t>
      </w:r>
      <w:r w:rsidRPr="00510953">
        <w:rPr>
          <w:rFonts w:ascii="Palatino Linotype" w:hAnsi="Palatino Linotype"/>
          <w:i/>
          <w:sz w:val="22"/>
        </w:rPr>
        <w:t xml:space="preserve">Visto el contenido del recurso de revisión identificado con la clave alfanumérica, </w:t>
      </w:r>
      <w:r w:rsidRPr="00510953">
        <w:rPr>
          <w:rFonts w:ascii="Palatino Linotype" w:hAnsi="Palatino Linotype"/>
          <w:b/>
          <w:i/>
          <w:sz w:val="22"/>
        </w:rPr>
        <w:t>03740/INFOEM/IP/RR/2023</w:t>
      </w:r>
      <w:r w:rsidRPr="00510953">
        <w:rPr>
          <w:rFonts w:ascii="Palatino Linotype" w:hAnsi="Palatino Linotype"/>
          <w:i/>
          <w:sz w:val="22"/>
        </w:rPr>
        <w:t xml:space="preserve"> me permito desahogar en tiempo y forma con fundamento en lo dispuesto por los artículos 176. 178. 179 fracción VII, 180. 181, 185 y demás relativos y aplicables de la Ley Transparencia y Acceso a la Información Pública del Estado de México y Municipios las manifestaciones y alegatos al tenor de los siguientes: </w:t>
      </w:r>
    </w:p>
    <w:p w14:paraId="7C289D14" w14:textId="77777777" w:rsidR="00510953" w:rsidRPr="00510953" w:rsidRDefault="00510953" w:rsidP="00510953">
      <w:pPr>
        <w:ind w:left="567" w:right="616"/>
        <w:jc w:val="both"/>
        <w:rPr>
          <w:rFonts w:ascii="Palatino Linotype" w:hAnsi="Palatino Linotype"/>
          <w:i/>
          <w:sz w:val="22"/>
        </w:rPr>
      </w:pPr>
    </w:p>
    <w:p w14:paraId="69E433EC" w14:textId="77777777" w:rsidR="00510953" w:rsidRPr="00510953" w:rsidRDefault="00510953" w:rsidP="00510953">
      <w:pPr>
        <w:ind w:left="567" w:right="616"/>
        <w:jc w:val="both"/>
        <w:rPr>
          <w:rFonts w:ascii="Palatino Linotype" w:hAnsi="Palatino Linotype"/>
          <w:i/>
          <w:sz w:val="22"/>
        </w:rPr>
      </w:pPr>
    </w:p>
    <w:p w14:paraId="72A8CD2F" w14:textId="5CC0D104" w:rsidR="00510953" w:rsidRPr="00510953" w:rsidRDefault="00510953" w:rsidP="00510953">
      <w:pPr>
        <w:ind w:left="567" w:right="616"/>
        <w:jc w:val="center"/>
        <w:rPr>
          <w:rFonts w:ascii="Palatino Linotype" w:hAnsi="Palatino Linotype"/>
          <w:b/>
          <w:i/>
          <w:sz w:val="22"/>
        </w:rPr>
      </w:pPr>
      <w:r w:rsidRPr="00510953">
        <w:rPr>
          <w:rFonts w:ascii="Palatino Linotype" w:hAnsi="Palatino Linotype"/>
          <w:b/>
          <w:i/>
          <w:sz w:val="22"/>
        </w:rPr>
        <w:lastRenderedPageBreak/>
        <w:t>A N T E C E D E N T E S</w:t>
      </w:r>
    </w:p>
    <w:p w14:paraId="7F545E0B" w14:textId="77777777" w:rsidR="00510953" w:rsidRPr="00510953" w:rsidRDefault="00510953" w:rsidP="00510953">
      <w:pPr>
        <w:ind w:left="567" w:right="616"/>
        <w:jc w:val="both"/>
        <w:rPr>
          <w:rFonts w:ascii="Palatino Linotype" w:hAnsi="Palatino Linotype"/>
          <w:i/>
          <w:sz w:val="22"/>
        </w:rPr>
      </w:pPr>
    </w:p>
    <w:p w14:paraId="62A8C3E1" w14:textId="77777777" w:rsidR="00510953" w:rsidRPr="00510953" w:rsidRDefault="00510953" w:rsidP="00510953">
      <w:pPr>
        <w:ind w:left="567" w:right="616"/>
        <w:jc w:val="both"/>
        <w:rPr>
          <w:rFonts w:ascii="Palatino Linotype" w:hAnsi="Palatino Linotype"/>
          <w:i/>
          <w:sz w:val="22"/>
        </w:rPr>
      </w:pPr>
      <w:r w:rsidRPr="00510953">
        <w:rPr>
          <w:rFonts w:ascii="Palatino Linotype" w:hAnsi="Palatino Linotype"/>
          <w:b/>
          <w:i/>
          <w:sz w:val="22"/>
        </w:rPr>
        <w:t>1. SOLICITUD DE INFORMACIÓN:</w:t>
      </w:r>
      <w:r w:rsidRPr="00510953">
        <w:rPr>
          <w:rFonts w:ascii="Palatino Linotype" w:hAnsi="Palatino Linotype"/>
          <w:i/>
          <w:sz w:val="22"/>
        </w:rPr>
        <w:t xml:space="preserve"> Con fecha 5 de junio del presente año se presentó a través del Sistema de Acceso a la Información Mexiquense (SAIMEX), una solicitud de acceso a la información pública, según consta en el “Historial” del folio, 00224/IXTAPALU/IP/2023 del sistema referido, mediante la cual se requirió la siguiente información: Se solicitan las evidencias o registros documentales que contengan los trabajos o estudios especiales que el Presidente Municipal haya requerido o instruido a la Coordinación de Asesores desde el inicio de la actual administración a la fecha. </w:t>
      </w:r>
    </w:p>
    <w:p w14:paraId="73A39E0D" w14:textId="77777777" w:rsidR="00510953" w:rsidRPr="00510953" w:rsidRDefault="00510953" w:rsidP="00510953">
      <w:pPr>
        <w:ind w:left="567" w:right="616"/>
        <w:jc w:val="both"/>
        <w:rPr>
          <w:rFonts w:ascii="Palatino Linotype" w:hAnsi="Palatino Linotype"/>
          <w:i/>
          <w:sz w:val="22"/>
        </w:rPr>
      </w:pPr>
    </w:p>
    <w:p w14:paraId="66F34A3D" w14:textId="77777777" w:rsidR="00510953" w:rsidRPr="00510953" w:rsidRDefault="00510953" w:rsidP="00510953">
      <w:pPr>
        <w:ind w:left="567" w:right="616"/>
        <w:jc w:val="both"/>
        <w:rPr>
          <w:rFonts w:ascii="Palatino Linotype" w:hAnsi="Palatino Linotype"/>
          <w:i/>
          <w:sz w:val="22"/>
        </w:rPr>
      </w:pPr>
      <w:r w:rsidRPr="00510953">
        <w:rPr>
          <w:rFonts w:ascii="Palatino Linotype" w:hAnsi="Palatino Linotype"/>
          <w:i/>
          <w:sz w:val="22"/>
        </w:rPr>
        <w:t xml:space="preserve">2. El sujeto obligado no dio respuesta a la solicitud de información, se desconoce si la Unidad de Transparencia realizó las gestiones necesarias para la atención de dicha solicitud al interior de las áreas competentes del sujeto obligado, pues no existe ningún documento o comunicado que indique la atención a mi solicitud de información, y desde luego no se emitió respuesta alguna que contenga lo solicitado. </w:t>
      </w:r>
    </w:p>
    <w:p w14:paraId="5F792541" w14:textId="77777777" w:rsidR="00510953" w:rsidRPr="00510953" w:rsidRDefault="00510953" w:rsidP="00510953">
      <w:pPr>
        <w:ind w:left="567" w:right="616"/>
        <w:jc w:val="both"/>
        <w:rPr>
          <w:rFonts w:ascii="Palatino Linotype" w:hAnsi="Palatino Linotype"/>
          <w:i/>
          <w:sz w:val="22"/>
        </w:rPr>
      </w:pPr>
    </w:p>
    <w:p w14:paraId="0D7B6C07" w14:textId="77777777" w:rsidR="00510953" w:rsidRPr="00510953" w:rsidRDefault="00510953" w:rsidP="00510953">
      <w:pPr>
        <w:ind w:left="567" w:right="616"/>
        <w:jc w:val="both"/>
        <w:rPr>
          <w:rFonts w:ascii="Palatino Linotype" w:hAnsi="Palatino Linotype"/>
          <w:i/>
          <w:sz w:val="22"/>
        </w:rPr>
      </w:pPr>
      <w:r w:rsidRPr="00510953">
        <w:rPr>
          <w:rFonts w:ascii="Palatino Linotype" w:hAnsi="Palatino Linotype"/>
          <w:b/>
          <w:i/>
          <w:sz w:val="22"/>
        </w:rPr>
        <w:t>2. AGRAVIOS:</w:t>
      </w:r>
      <w:r w:rsidRPr="00510953">
        <w:rPr>
          <w:rFonts w:ascii="Palatino Linotype" w:hAnsi="Palatino Linotype"/>
          <w:i/>
          <w:sz w:val="22"/>
        </w:rPr>
        <w:t xml:space="preserve"> En razón de lo anterior se interpone el recurso de revisión, en razón de conformidad con el artículo 179 fracción VII de la Ley de Transparencia y Acceso a la Información Pública del Estado de México y Municipios, en razón de que el sujeto obligado actuó en desacato a sus obligaciones en materia transparencia y acceso a la información pública, pues violentó todos los preceptos de la normatividad que garantizar el ejercicio de este derecho, y de manera alevosa y con la única finalidad de dilatar la atención a mi requerimiento, desestimó el término que establece la normatividad para la atención a las solicitudes de información. </w:t>
      </w:r>
    </w:p>
    <w:p w14:paraId="41726606" w14:textId="77777777" w:rsidR="00510953" w:rsidRPr="00510953" w:rsidRDefault="00510953" w:rsidP="00510953">
      <w:pPr>
        <w:ind w:left="567" w:right="616"/>
        <w:jc w:val="both"/>
        <w:rPr>
          <w:rFonts w:ascii="Palatino Linotype" w:hAnsi="Palatino Linotype"/>
          <w:i/>
          <w:sz w:val="22"/>
        </w:rPr>
      </w:pPr>
    </w:p>
    <w:p w14:paraId="45972261" w14:textId="52EBF713" w:rsidR="00510953" w:rsidRPr="00510953" w:rsidRDefault="00510953" w:rsidP="00510953">
      <w:pPr>
        <w:ind w:left="567" w:right="616"/>
        <w:jc w:val="both"/>
        <w:rPr>
          <w:rFonts w:ascii="Palatino Linotype" w:hAnsi="Palatino Linotype"/>
          <w:i/>
          <w:sz w:val="22"/>
        </w:rPr>
      </w:pPr>
      <w:r w:rsidRPr="00510953">
        <w:rPr>
          <w:rFonts w:ascii="Palatino Linotype" w:hAnsi="Palatino Linotype"/>
          <w:i/>
          <w:sz w:val="22"/>
        </w:rPr>
        <w:t xml:space="preserve">Es clara también la responsabilidad de la Unidad de Transparencia del sujeto obligado, al incumplir con lo establecido en el precepto legal siguiente: </w:t>
      </w:r>
    </w:p>
    <w:p w14:paraId="185EF220" w14:textId="77777777" w:rsidR="00510953" w:rsidRPr="00510953" w:rsidRDefault="00510953" w:rsidP="00510953">
      <w:pPr>
        <w:ind w:left="567" w:right="616"/>
        <w:jc w:val="both"/>
        <w:rPr>
          <w:rFonts w:ascii="Palatino Linotype" w:hAnsi="Palatino Linotype"/>
          <w:i/>
          <w:sz w:val="22"/>
        </w:rPr>
      </w:pPr>
    </w:p>
    <w:p w14:paraId="6C1F6250" w14:textId="77777777" w:rsidR="00510953" w:rsidRPr="00510953" w:rsidRDefault="00510953" w:rsidP="00510953">
      <w:pPr>
        <w:ind w:left="567" w:right="616"/>
        <w:jc w:val="both"/>
        <w:rPr>
          <w:rFonts w:ascii="Palatino Linotype" w:hAnsi="Palatino Linotype"/>
          <w:i/>
          <w:sz w:val="22"/>
        </w:rPr>
      </w:pPr>
      <w:r w:rsidRPr="00510953">
        <w:rPr>
          <w:rFonts w:ascii="Palatino Linotype" w:hAnsi="Palatino Linotype"/>
          <w:b/>
          <w:i/>
          <w:sz w:val="22"/>
        </w:rPr>
        <w:t>Artículo 162.</w:t>
      </w:r>
      <w:r w:rsidRPr="00510953">
        <w:rPr>
          <w:rFonts w:ascii="Palatino Linotype" w:hAnsi="Palatino Linotype"/>
          <w:i/>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54F0B1E2" w14:textId="77777777" w:rsidR="00510953" w:rsidRPr="00510953" w:rsidRDefault="00510953" w:rsidP="00510953">
      <w:pPr>
        <w:ind w:left="567" w:right="616"/>
        <w:jc w:val="both"/>
        <w:rPr>
          <w:rFonts w:ascii="Palatino Linotype" w:hAnsi="Palatino Linotype"/>
          <w:i/>
          <w:sz w:val="22"/>
        </w:rPr>
      </w:pPr>
    </w:p>
    <w:p w14:paraId="30E50A69" w14:textId="77777777" w:rsidR="00510953" w:rsidRPr="00510953" w:rsidRDefault="00510953" w:rsidP="00510953">
      <w:pPr>
        <w:ind w:left="567" w:right="616"/>
        <w:jc w:val="both"/>
        <w:rPr>
          <w:rFonts w:ascii="Palatino Linotype" w:hAnsi="Palatino Linotype"/>
          <w:i/>
          <w:sz w:val="22"/>
        </w:rPr>
      </w:pPr>
      <w:r w:rsidRPr="00510953">
        <w:rPr>
          <w:rFonts w:ascii="Palatino Linotype" w:hAnsi="Palatino Linotype"/>
          <w:b/>
          <w:i/>
          <w:sz w:val="22"/>
        </w:rPr>
        <w:t>Artículo 163.</w:t>
      </w:r>
      <w:r w:rsidRPr="00510953">
        <w:rPr>
          <w:rFonts w:ascii="Palatino Linotype" w:hAnsi="Palatino Linotype"/>
          <w:i/>
          <w:sz w:val="22"/>
        </w:rPr>
        <w:t xml:space="preserve"> La Unidad de Transparencia deberá notificar la respuesta a la solicitud al interesado en el menor tiempo posible, que no podrá exceder de quince días hábiles, contados a partir del día siguiente a la presentación de aquélla. Es clara la negligencia y descuido del sujeto obligado y de su Unidad de Transparencia en el desahogo de la solicitud en consecuencia no se tiene por cumplida la obligación de transparencia pues no se atendió el requerimiento formulado. Es de resaltarse que el ordenamiento jurídico referido, señala que la obligación de acceso a la información pública se tendrá por cumplida cuando el solicitante </w:t>
      </w:r>
      <w:r w:rsidRPr="00510953">
        <w:rPr>
          <w:rFonts w:ascii="Palatino Linotype" w:hAnsi="Palatino Linotype"/>
          <w:i/>
          <w:sz w:val="22"/>
        </w:rPr>
        <w:lastRenderedPageBreak/>
        <w:t xml:space="preserve">tenga a su disposición la información requerida, o cuando realice la consulta de la misma en el lugar en el que ésta se localice, situación que no aconteció en el caso nos ocupa. </w:t>
      </w:r>
    </w:p>
    <w:p w14:paraId="252E8D1E" w14:textId="77777777" w:rsidR="00510953" w:rsidRPr="00510953" w:rsidRDefault="00510953" w:rsidP="00510953">
      <w:pPr>
        <w:ind w:left="567" w:right="616"/>
        <w:jc w:val="both"/>
        <w:rPr>
          <w:rFonts w:ascii="Palatino Linotype" w:hAnsi="Palatino Linotype"/>
          <w:i/>
          <w:sz w:val="22"/>
        </w:rPr>
      </w:pPr>
    </w:p>
    <w:p w14:paraId="05E87B1D" w14:textId="77777777" w:rsidR="00510953" w:rsidRPr="00510953" w:rsidRDefault="00510953" w:rsidP="00510953">
      <w:pPr>
        <w:ind w:left="567" w:right="616"/>
        <w:jc w:val="both"/>
        <w:rPr>
          <w:rFonts w:ascii="Palatino Linotype" w:hAnsi="Palatino Linotype"/>
          <w:i/>
          <w:sz w:val="22"/>
        </w:rPr>
      </w:pPr>
      <w:r w:rsidRPr="00510953">
        <w:rPr>
          <w:rFonts w:ascii="Palatino Linotype" w:hAnsi="Palatino Linotype"/>
          <w:i/>
          <w:sz w:val="22"/>
        </w:rPr>
        <w:t xml:space="preserve">Al respecto 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w:t>
      </w:r>
    </w:p>
    <w:p w14:paraId="02F9984B" w14:textId="77777777" w:rsidR="00510953" w:rsidRPr="00510953" w:rsidRDefault="00510953" w:rsidP="00510953">
      <w:pPr>
        <w:ind w:left="567" w:right="616"/>
        <w:jc w:val="both"/>
        <w:rPr>
          <w:rFonts w:ascii="Palatino Linotype" w:hAnsi="Palatino Linotype"/>
          <w:i/>
          <w:sz w:val="22"/>
        </w:rPr>
      </w:pPr>
    </w:p>
    <w:p w14:paraId="3C541F0E" w14:textId="77777777" w:rsidR="00510953" w:rsidRPr="00510953" w:rsidRDefault="00510953" w:rsidP="00510953">
      <w:pPr>
        <w:ind w:left="567" w:right="616"/>
        <w:jc w:val="both"/>
        <w:rPr>
          <w:rFonts w:ascii="Palatino Linotype" w:hAnsi="Palatino Linotype"/>
          <w:i/>
          <w:sz w:val="22"/>
        </w:rPr>
      </w:pPr>
      <w:r w:rsidRPr="00510953">
        <w:rPr>
          <w:rFonts w:ascii="Palatino Linotype" w:hAnsi="Palatino Linotype"/>
          <w:i/>
          <w:sz w:val="22"/>
        </w:rPr>
        <w:t xml:space="preserve">Por lo anterior, y de acuerdo con lo que establece dicho ordenamiento jurídico, por este medio se hace efectiva la garantía por la afectación al derecho de acceso a la información pública, a través de la interposición del presente recurso de revisión. </w:t>
      </w:r>
    </w:p>
    <w:p w14:paraId="4384D63C" w14:textId="77777777" w:rsidR="00510953" w:rsidRPr="00510953" w:rsidRDefault="00510953" w:rsidP="00510953">
      <w:pPr>
        <w:ind w:left="567" w:right="616"/>
        <w:jc w:val="both"/>
        <w:rPr>
          <w:rFonts w:ascii="Palatino Linotype" w:hAnsi="Palatino Linotype"/>
          <w:i/>
          <w:sz w:val="22"/>
        </w:rPr>
      </w:pPr>
    </w:p>
    <w:p w14:paraId="5A1B9D5B" w14:textId="5F0FF18D" w:rsidR="00510953" w:rsidRPr="00510953" w:rsidRDefault="00510953" w:rsidP="00510953">
      <w:pPr>
        <w:ind w:left="567" w:right="616"/>
        <w:jc w:val="center"/>
        <w:rPr>
          <w:rFonts w:ascii="Palatino Linotype" w:hAnsi="Palatino Linotype"/>
          <w:b/>
          <w:i/>
          <w:sz w:val="22"/>
        </w:rPr>
      </w:pPr>
      <w:r w:rsidRPr="00510953">
        <w:rPr>
          <w:rFonts w:ascii="Palatino Linotype" w:hAnsi="Palatino Linotype"/>
          <w:b/>
          <w:i/>
          <w:sz w:val="22"/>
        </w:rPr>
        <w:t>TÍTULO OCTAVO DE LA IMPUGNACIÓN EN MATERIA DE ACCESO A LA INFORMACIÓN PÚBLICA</w:t>
      </w:r>
    </w:p>
    <w:p w14:paraId="285A73E4" w14:textId="01B29AA6" w:rsidR="00510953" w:rsidRPr="00510953" w:rsidRDefault="00510953" w:rsidP="00510953">
      <w:pPr>
        <w:ind w:left="567" w:right="616"/>
        <w:jc w:val="center"/>
        <w:rPr>
          <w:rFonts w:ascii="Palatino Linotype" w:hAnsi="Palatino Linotype"/>
          <w:b/>
          <w:i/>
          <w:sz w:val="22"/>
        </w:rPr>
      </w:pPr>
      <w:r w:rsidRPr="00510953">
        <w:rPr>
          <w:rFonts w:ascii="Palatino Linotype" w:hAnsi="Palatino Linotype"/>
          <w:b/>
          <w:i/>
          <w:sz w:val="22"/>
        </w:rPr>
        <w:t>Capítulo I</w:t>
      </w:r>
    </w:p>
    <w:p w14:paraId="372BC2E6" w14:textId="3BE37F69" w:rsidR="00510953" w:rsidRPr="00510953" w:rsidRDefault="00510953" w:rsidP="00510953">
      <w:pPr>
        <w:ind w:left="567" w:right="616"/>
        <w:jc w:val="center"/>
        <w:rPr>
          <w:rFonts w:ascii="Palatino Linotype" w:hAnsi="Palatino Linotype"/>
          <w:b/>
          <w:i/>
          <w:sz w:val="22"/>
        </w:rPr>
      </w:pPr>
      <w:r w:rsidRPr="00510953">
        <w:rPr>
          <w:rFonts w:ascii="Palatino Linotype" w:hAnsi="Palatino Linotype"/>
          <w:b/>
          <w:i/>
          <w:sz w:val="22"/>
        </w:rPr>
        <w:t>Del Recurso de Revisión ante el Instituto</w:t>
      </w:r>
    </w:p>
    <w:p w14:paraId="219BC653" w14:textId="77777777" w:rsidR="00510953" w:rsidRPr="00510953" w:rsidRDefault="00510953" w:rsidP="00510953">
      <w:pPr>
        <w:ind w:left="567" w:right="616"/>
        <w:jc w:val="both"/>
        <w:rPr>
          <w:rFonts w:ascii="Palatino Linotype" w:hAnsi="Palatino Linotype"/>
          <w:i/>
          <w:sz w:val="22"/>
        </w:rPr>
      </w:pPr>
      <w:r w:rsidRPr="00510953">
        <w:rPr>
          <w:rFonts w:ascii="Palatino Linotype" w:hAnsi="Palatino Linotype"/>
          <w:b/>
          <w:i/>
          <w:sz w:val="22"/>
        </w:rPr>
        <w:t>Artículo 176.</w:t>
      </w:r>
      <w:r w:rsidRPr="00510953">
        <w:rPr>
          <w:rFonts w:ascii="Palatino Linotype" w:hAnsi="Palatino Linotype"/>
          <w:i/>
          <w:sz w:val="22"/>
        </w:rPr>
        <w:t xml:space="preserve"> El recurso de revisión es la garantía secundaria mediante la cual se pretende reparar cualquier posible afectación al derecho de acceso a la información pública en términos del presente y del siguiente Capítulo. Lo anterior, en razón de que el sujeto obligado Ayuntamiento de Ixtapaluca, no </w:t>
      </w:r>
      <w:proofErr w:type="spellStart"/>
      <w:r w:rsidRPr="00510953">
        <w:rPr>
          <w:rFonts w:ascii="Palatino Linotype" w:hAnsi="Palatino Linotype"/>
          <w:i/>
          <w:sz w:val="22"/>
        </w:rPr>
        <w:t>dió</w:t>
      </w:r>
      <w:proofErr w:type="spellEnd"/>
      <w:r w:rsidRPr="00510953">
        <w:rPr>
          <w:rFonts w:ascii="Palatino Linotype" w:hAnsi="Palatino Linotype"/>
          <w:i/>
          <w:sz w:val="22"/>
        </w:rPr>
        <w:t xml:space="preserve"> respuesta a la solicitud de información. </w:t>
      </w:r>
    </w:p>
    <w:p w14:paraId="5116EF91" w14:textId="77777777" w:rsidR="00510953" w:rsidRPr="00510953" w:rsidRDefault="00510953" w:rsidP="00510953">
      <w:pPr>
        <w:ind w:left="567" w:right="616"/>
        <w:jc w:val="both"/>
        <w:rPr>
          <w:rFonts w:ascii="Palatino Linotype" w:hAnsi="Palatino Linotype"/>
          <w:i/>
          <w:sz w:val="22"/>
        </w:rPr>
      </w:pPr>
    </w:p>
    <w:p w14:paraId="77F17932" w14:textId="77777777" w:rsidR="00510953" w:rsidRPr="00510953" w:rsidRDefault="00510953" w:rsidP="00510953">
      <w:pPr>
        <w:ind w:left="567" w:right="616"/>
        <w:jc w:val="both"/>
        <w:rPr>
          <w:rFonts w:ascii="Palatino Linotype" w:hAnsi="Palatino Linotype"/>
          <w:i/>
          <w:sz w:val="22"/>
        </w:rPr>
      </w:pPr>
      <w:r w:rsidRPr="00510953">
        <w:rPr>
          <w:rFonts w:ascii="Palatino Linotype" w:hAnsi="Palatino Linotype"/>
          <w:i/>
          <w:sz w:val="22"/>
        </w:rPr>
        <w:t xml:space="preserve">Al respecto el artículo 179 fracción VII, establece: </w:t>
      </w:r>
    </w:p>
    <w:p w14:paraId="3430E5DD" w14:textId="77777777" w:rsidR="00510953" w:rsidRPr="00510953" w:rsidRDefault="00510953" w:rsidP="00510953">
      <w:pPr>
        <w:ind w:left="567" w:right="616"/>
        <w:jc w:val="both"/>
        <w:rPr>
          <w:rFonts w:ascii="Palatino Linotype" w:hAnsi="Palatino Linotype"/>
          <w:i/>
          <w:sz w:val="22"/>
        </w:rPr>
      </w:pPr>
      <w:r w:rsidRPr="00510953">
        <w:rPr>
          <w:rFonts w:ascii="Palatino Linotype" w:hAnsi="Palatino Linotype"/>
          <w:b/>
          <w:i/>
          <w:sz w:val="22"/>
        </w:rPr>
        <w:t>Artículo 179.</w:t>
      </w:r>
      <w:r w:rsidRPr="00510953">
        <w:rPr>
          <w:rFonts w:ascii="Palatino Linotype" w:hAnsi="Palatino Linotype"/>
          <w:i/>
          <w:sz w:val="22"/>
        </w:rPr>
        <w:t xml:space="preserve"> El recurso de revisión es un medio de protección que la Ley otorga a los particulares, para hacer valer su derecho de acceso a la información pública: (…) </w:t>
      </w:r>
    </w:p>
    <w:p w14:paraId="38634C54" w14:textId="77777777" w:rsidR="00510953" w:rsidRPr="00510953" w:rsidRDefault="00510953" w:rsidP="00510953">
      <w:pPr>
        <w:ind w:left="567" w:right="616"/>
        <w:jc w:val="both"/>
        <w:rPr>
          <w:rFonts w:ascii="Palatino Linotype" w:hAnsi="Palatino Linotype"/>
          <w:i/>
          <w:sz w:val="22"/>
        </w:rPr>
      </w:pPr>
      <w:r w:rsidRPr="00510953">
        <w:rPr>
          <w:rFonts w:ascii="Palatino Linotype" w:hAnsi="Palatino Linotype"/>
          <w:i/>
          <w:sz w:val="22"/>
        </w:rPr>
        <w:t xml:space="preserve">VII. La falta de respuesta a una solicitud de acceso a la información; </w:t>
      </w:r>
    </w:p>
    <w:p w14:paraId="02783755" w14:textId="77777777" w:rsidR="00510953" w:rsidRPr="00510953" w:rsidRDefault="00510953" w:rsidP="00510953">
      <w:pPr>
        <w:ind w:left="567" w:right="616"/>
        <w:jc w:val="both"/>
        <w:rPr>
          <w:rFonts w:ascii="Palatino Linotype" w:hAnsi="Palatino Linotype"/>
          <w:i/>
          <w:sz w:val="22"/>
        </w:rPr>
      </w:pPr>
    </w:p>
    <w:p w14:paraId="5DCB5D65" w14:textId="77777777" w:rsidR="00510953" w:rsidRPr="00510953" w:rsidRDefault="00510953" w:rsidP="00510953">
      <w:pPr>
        <w:ind w:left="567" w:right="616"/>
        <w:jc w:val="both"/>
        <w:rPr>
          <w:rFonts w:ascii="Palatino Linotype" w:hAnsi="Palatino Linotype"/>
          <w:i/>
          <w:sz w:val="22"/>
        </w:rPr>
      </w:pPr>
      <w:r w:rsidRPr="00510953">
        <w:rPr>
          <w:rFonts w:ascii="Palatino Linotype" w:hAnsi="Palatino Linotype"/>
          <w:i/>
          <w:sz w:val="22"/>
        </w:rPr>
        <w:t xml:space="preserve">Por las consideraciones vertidas se solicita que en el momento procedimental oportuno el órgano garante se manifieste por ordenar la entrega inmediata de la información solicitada. </w:t>
      </w:r>
    </w:p>
    <w:p w14:paraId="46706AEF" w14:textId="77777777" w:rsidR="00510953" w:rsidRPr="00510953" w:rsidRDefault="00510953" w:rsidP="00510953">
      <w:pPr>
        <w:ind w:left="567" w:right="616"/>
        <w:jc w:val="both"/>
        <w:rPr>
          <w:rFonts w:ascii="Palatino Linotype" w:hAnsi="Palatino Linotype"/>
          <w:i/>
          <w:sz w:val="22"/>
        </w:rPr>
      </w:pPr>
    </w:p>
    <w:p w14:paraId="58EF56E6" w14:textId="5DCAC18F" w:rsidR="00510953" w:rsidRPr="00510953" w:rsidRDefault="00510953" w:rsidP="00510953">
      <w:pPr>
        <w:ind w:left="567" w:right="616"/>
        <w:jc w:val="both"/>
        <w:rPr>
          <w:rFonts w:ascii="Palatino Linotype" w:hAnsi="Palatino Linotype"/>
          <w:i/>
          <w:sz w:val="22"/>
        </w:rPr>
      </w:pPr>
      <w:r w:rsidRPr="00510953">
        <w:rPr>
          <w:rFonts w:ascii="Palatino Linotype" w:hAnsi="Palatino Linotype"/>
          <w:i/>
          <w:sz w:val="22"/>
        </w:rPr>
        <w:t xml:space="preserve">En virtud de lo anterior y de conformidad con lo dispuesto por el artículo 185 fracción IV Ley de Transparencia y Acceso a la Información Pública del Estado de México y Municipios; se ofrecen desde este momento las siguientes pruebas: </w:t>
      </w:r>
    </w:p>
    <w:p w14:paraId="32E0312D" w14:textId="77777777" w:rsidR="00510953" w:rsidRPr="00510953" w:rsidRDefault="00510953" w:rsidP="00510953">
      <w:pPr>
        <w:ind w:left="567" w:right="616"/>
        <w:jc w:val="both"/>
        <w:rPr>
          <w:rFonts w:ascii="Palatino Linotype" w:hAnsi="Palatino Linotype"/>
          <w:i/>
          <w:sz w:val="22"/>
        </w:rPr>
      </w:pPr>
    </w:p>
    <w:p w14:paraId="61C32073" w14:textId="77777777" w:rsidR="00510953" w:rsidRPr="00510953" w:rsidRDefault="00510953" w:rsidP="00510953">
      <w:pPr>
        <w:ind w:left="567" w:right="616"/>
        <w:jc w:val="both"/>
        <w:rPr>
          <w:rFonts w:ascii="Palatino Linotype" w:hAnsi="Palatino Linotype"/>
          <w:i/>
          <w:sz w:val="22"/>
        </w:rPr>
      </w:pPr>
      <w:r w:rsidRPr="00510953">
        <w:rPr>
          <w:rFonts w:ascii="Palatino Linotype" w:hAnsi="Palatino Linotype"/>
          <w:i/>
          <w:sz w:val="22"/>
        </w:rPr>
        <w:t xml:space="preserve">I. La documental, consistente en el presente documento que desahoga y da cumplimiento al trámite del expediente 03740/INFOEM/IP/RR/2023. </w:t>
      </w:r>
    </w:p>
    <w:p w14:paraId="1CCE0930" w14:textId="77777777" w:rsidR="00510953" w:rsidRPr="00510953" w:rsidRDefault="00510953" w:rsidP="00510953">
      <w:pPr>
        <w:ind w:left="567" w:right="616"/>
        <w:jc w:val="both"/>
        <w:rPr>
          <w:rFonts w:ascii="Palatino Linotype" w:hAnsi="Palatino Linotype"/>
          <w:i/>
          <w:sz w:val="22"/>
        </w:rPr>
      </w:pPr>
      <w:r w:rsidRPr="00510953">
        <w:rPr>
          <w:rFonts w:ascii="Palatino Linotype" w:hAnsi="Palatino Linotype"/>
          <w:i/>
          <w:sz w:val="22"/>
        </w:rPr>
        <w:t xml:space="preserve">II. La </w:t>
      </w:r>
      <w:proofErr w:type="spellStart"/>
      <w:r w:rsidRPr="00510953">
        <w:rPr>
          <w:rFonts w:ascii="Palatino Linotype" w:hAnsi="Palatino Linotype"/>
          <w:i/>
          <w:sz w:val="22"/>
        </w:rPr>
        <w:t>presuncional</w:t>
      </w:r>
      <w:proofErr w:type="spellEnd"/>
      <w:r w:rsidRPr="00510953">
        <w:rPr>
          <w:rFonts w:ascii="Palatino Linotype" w:hAnsi="Palatino Linotype"/>
          <w:i/>
          <w:sz w:val="22"/>
        </w:rPr>
        <w:t xml:space="preserve">, en su doble aspecto legal y humano, en todo lo que favorezca a mis intereses. </w:t>
      </w:r>
    </w:p>
    <w:p w14:paraId="57949D34" w14:textId="77777777" w:rsidR="00510953" w:rsidRPr="00510953" w:rsidRDefault="00510953" w:rsidP="00510953">
      <w:pPr>
        <w:ind w:left="567" w:right="616"/>
        <w:jc w:val="both"/>
        <w:rPr>
          <w:rFonts w:ascii="Palatino Linotype" w:hAnsi="Palatino Linotype"/>
          <w:i/>
          <w:sz w:val="22"/>
        </w:rPr>
      </w:pPr>
      <w:r w:rsidRPr="00510953">
        <w:rPr>
          <w:rFonts w:ascii="Palatino Linotype" w:hAnsi="Palatino Linotype"/>
          <w:i/>
          <w:sz w:val="22"/>
        </w:rPr>
        <w:t xml:space="preserve">III.- La instrumental de actuaciones, en todo lo que favorezca a los intereses de los solicitantes. Por lo expuesto a Usted, atentamente solicito se sirva: </w:t>
      </w:r>
    </w:p>
    <w:p w14:paraId="223F3D99" w14:textId="77777777" w:rsidR="00510953" w:rsidRPr="00510953" w:rsidRDefault="00510953" w:rsidP="00510953">
      <w:pPr>
        <w:ind w:left="567" w:right="616"/>
        <w:jc w:val="both"/>
        <w:rPr>
          <w:rFonts w:ascii="Palatino Linotype" w:hAnsi="Palatino Linotype"/>
          <w:i/>
          <w:sz w:val="22"/>
        </w:rPr>
      </w:pPr>
    </w:p>
    <w:p w14:paraId="6F2AD1B3" w14:textId="77777777" w:rsidR="00510953" w:rsidRPr="00510953" w:rsidRDefault="00510953" w:rsidP="00510953">
      <w:pPr>
        <w:ind w:left="567" w:right="616"/>
        <w:jc w:val="both"/>
        <w:rPr>
          <w:rFonts w:ascii="Palatino Linotype" w:hAnsi="Palatino Linotype"/>
          <w:i/>
          <w:sz w:val="22"/>
        </w:rPr>
      </w:pPr>
      <w:r w:rsidRPr="00510953">
        <w:rPr>
          <w:rFonts w:ascii="Palatino Linotype" w:hAnsi="Palatino Linotype"/>
          <w:b/>
          <w:i/>
          <w:sz w:val="22"/>
        </w:rPr>
        <w:lastRenderedPageBreak/>
        <w:t>Primero. -</w:t>
      </w:r>
      <w:r w:rsidRPr="00510953">
        <w:rPr>
          <w:rFonts w:ascii="Palatino Linotype" w:hAnsi="Palatino Linotype"/>
          <w:i/>
          <w:sz w:val="22"/>
        </w:rPr>
        <w:t xml:space="preserve"> Se me tengan por presentados y admitidos los alegatos vertidos en favor del recurrente. </w:t>
      </w:r>
    </w:p>
    <w:p w14:paraId="31D97680" w14:textId="77777777" w:rsidR="00510953" w:rsidRPr="00510953" w:rsidRDefault="00510953" w:rsidP="00510953">
      <w:pPr>
        <w:ind w:left="567" w:right="616"/>
        <w:jc w:val="both"/>
        <w:rPr>
          <w:rFonts w:ascii="Palatino Linotype" w:hAnsi="Palatino Linotype"/>
          <w:i/>
          <w:sz w:val="22"/>
        </w:rPr>
      </w:pPr>
    </w:p>
    <w:p w14:paraId="7EA3DA92" w14:textId="77777777" w:rsidR="00510953" w:rsidRPr="00510953" w:rsidRDefault="00510953" w:rsidP="00510953">
      <w:pPr>
        <w:ind w:left="567" w:right="616"/>
        <w:jc w:val="both"/>
        <w:rPr>
          <w:rFonts w:ascii="Palatino Linotype" w:hAnsi="Palatino Linotype"/>
          <w:i/>
          <w:sz w:val="22"/>
        </w:rPr>
      </w:pPr>
      <w:r w:rsidRPr="00510953">
        <w:rPr>
          <w:rFonts w:ascii="Palatino Linotype" w:hAnsi="Palatino Linotype"/>
          <w:b/>
          <w:i/>
          <w:sz w:val="22"/>
        </w:rPr>
        <w:t>Segundo. -</w:t>
      </w:r>
      <w:r w:rsidRPr="00510953">
        <w:rPr>
          <w:rFonts w:ascii="Palatino Linotype" w:hAnsi="Palatino Linotype"/>
          <w:i/>
          <w:sz w:val="22"/>
        </w:rPr>
        <w:t xml:space="preserve"> Previo los trámites de ley correspondientes ordenar la entrega de la información. </w:t>
      </w:r>
      <w:proofErr w:type="gramStart"/>
      <w:r w:rsidRPr="00510953">
        <w:rPr>
          <w:rFonts w:ascii="Palatino Linotype" w:hAnsi="Palatino Linotype"/>
          <w:i/>
          <w:sz w:val="22"/>
        </w:rPr>
        <w:t>Tercero.-</w:t>
      </w:r>
      <w:proofErr w:type="gramEnd"/>
      <w:r w:rsidRPr="00510953">
        <w:rPr>
          <w:rFonts w:ascii="Palatino Linotype" w:hAnsi="Palatino Linotype"/>
          <w:i/>
          <w:sz w:val="22"/>
        </w:rPr>
        <w:t xml:space="preserve"> Dar vista al Órgano Interno de Control en términos de la Ley de Responsabilidades Administrativas del Estado de México y Municipios, para que determine el grado de responsabilidad por la vulneración al derecho de acceso a la información, pues la presente solicitud forma parte de un cúmulo de solicitudes que el sujeto obligado no atendió en tiempo y forma. </w:t>
      </w:r>
    </w:p>
    <w:p w14:paraId="324CB16D" w14:textId="77777777" w:rsidR="00510953" w:rsidRPr="00510953" w:rsidRDefault="00510953" w:rsidP="00510953">
      <w:pPr>
        <w:ind w:left="567" w:right="616"/>
        <w:jc w:val="both"/>
        <w:rPr>
          <w:rFonts w:ascii="Palatino Linotype" w:hAnsi="Palatino Linotype"/>
          <w:i/>
          <w:sz w:val="22"/>
        </w:rPr>
      </w:pPr>
    </w:p>
    <w:p w14:paraId="1378898D" w14:textId="6F051D94" w:rsidR="00510953" w:rsidRPr="00510953" w:rsidRDefault="00510953" w:rsidP="00510953">
      <w:pPr>
        <w:ind w:left="567" w:right="616"/>
        <w:jc w:val="both"/>
        <w:rPr>
          <w:rFonts w:ascii="Palatino Linotype" w:eastAsiaTheme="minorHAnsi" w:hAnsi="Palatino Linotype" w:cs="Arial"/>
          <w:i/>
          <w:sz w:val="22"/>
          <w:lang w:val="es-MX" w:eastAsia="en-US"/>
        </w:rPr>
      </w:pPr>
      <w:r w:rsidRPr="00510953">
        <w:rPr>
          <w:rFonts w:ascii="Palatino Linotype" w:hAnsi="Palatino Linotype"/>
          <w:i/>
          <w:sz w:val="22"/>
        </w:rPr>
        <w:t>Lo anterior, para los efectos legales y administrativos a que haya lugar.</w:t>
      </w:r>
      <w:r w:rsidRPr="00510953">
        <w:rPr>
          <w:rFonts w:ascii="Palatino Linotype" w:eastAsiaTheme="minorHAnsi" w:hAnsi="Palatino Linotype" w:cs="Arial"/>
          <w:i/>
          <w:sz w:val="22"/>
          <w:lang w:val="es-MX" w:eastAsia="en-US"/>
        </w:rPr>
        <w:t>” (Sic)</w:t>
      </w:r>
    </w:p>
    <w:p w14:paraId="360BD632" w14:textId="39F5083B" w:rsidR="00FC576D" w:rsidRPr="00B11D46" w:rsidRDefault="00FC576D" w:rsidP="006D0C82">
      <w:pPr>
        <w:spacing w:line="360" w:lineRule="auto"/>
        <w:jc w:val="center"/>
        <w:rPr>
          <w:rFonts w:ascii="Palatino Linotype" w:eastAsiaTheme="minorHAnsi" w:hAnsi="Palatino Linotype" w:cs="Arial"/>
          <w:noProof/>
          <w:lang w:val="es-MX" w:eastAsia="es-MX"/>
        </w:rPr>
      </w:pPr>
    </w:p>
    <w:p w14:paraId="67BA9630" w14:textId="38DECDA6" w:rsidR="00510953" w:rsidRDefault="00510953" w:rsidP="00BB5BCB">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noProof/>
          <w:sz w:val="28"/>
          <w:lang w:val="es-MX" w:eastAsia="es-MX"/>
        </w:rPr>
        <w:drawing>
          <wp:inline distT="0" distB="0" distL="0" distR="0" wp14:anchorId="56746BA5" wp14:editId="18FFC6B1">
            <wp:extent cx="5791200" cy="2924175"/>
            <wp:effectExtent l="190500" t="190500" r="190500" b="2000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2924175"/>
                    </a:xfrm>
                    <a:prstGeom prst="rect">
                      <a:avLst/>
                    </a:prstGeom>
                    <a:ln>
                      <a:noFill/>
                    </a:ln>
                    <a:effectLst>
                      <a:outerShdw blurRad="190500" algn="tl" rotWithShape="0">
                        <a:srgbClr val="000000">
                          <a:alpha val="70000"/>
                        </a:srgbClr>
                      </a:outerShdw>
                    </a:effectLst>
                  </pic:spPr>
                </pic:pic>
              </a:graphicData>
            </a:graphic>
          </wp:inline>
        </w:drawing>
      </w:r>
    </w:p>
    <w:p w14:paraId="7F251B18" w14:textId="480B1C90" w:rsidR="00BB5BCB" w:rsidRPr="00B11D46" w:rsidRDefault="005B0ED4" w:rsidP="00BB5BCB">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SÉPTIMO</w:t>
      </w:r>
      <w:r w:rsidR="00BB5BCB" w:rsidRPr="00B11D46">
        <w:rPr>
          <w:rFonts w:ascii="Palatino Linotype" w:eastAsiaTheme="minorHAnsi" w:hAnsi="Palatino Linotype" w:cs="Arial"/>
          <w:b/>
          <w:sz w:val="28"/>
          <w:lang w:val="es-MX" w:eastAsia="en-US"/>
        </w:rPr>
        <w:t>. Del cierre de instrucción.</w:t>
      </w:r>
      <w:r w:rsidR="00BB5BCB" w:rsidRPr="00B11D46">
        <w:rPr>
          <w:rFonts w:ascii="Palatino Linotype" w:eastAsiaTheme="minorHAnsi" w:hAnsi="Palatino Linotype" w:cs="Arial"/>
          <w:b/>
          <w:sz w:val="28"/>
          <w:lang w:val="es-MX" w:eastAsia="en-US"/>
        </w:rPr>
        <w:tab/>
      </w:r>
    </w:p>
    <w:p w14:paraId="4D8D6D3E" w14:textId="76C04EF2" w:rsidR="0020156D" w:rsidRPr="00B11D46" w:rsidRDefault="00BB5BCB" w:rsidP="0029071C">
      <w:pPr>
        <w:spacing w:line="360" w:lineRule="auto"/>
        <w:jc w:val="both"/>
        <w:rPr>
          <w:rFonts w:ascii="Palatino Linotype" w:eastAsiaTheme="minorHAnsi" w:hAnsi="Palatino Linotype" w:cs="Arial"/>
          <w:lang w:val="es-MX" w:eastAsia="en-US"/>
        </w:rPr>
      </w:pPr>
      <w:r w:rsidRPr="00B11D46">
        <w:rPr>
          <w:rFonts w:ascii="Palatino Linotype" w:eastAsiaTheme="minorHAnsi" w:hAnsi="Palatino Linotype" w:cs="Arial"/>
          <w:lang w:val="es-MX" w:eastAsia="en-US"/>
        </w:rPr>
        <w:t xml:space="preserve">Así, una vez transcurrido el término legal, permitió decretarse el cierre de instrucción en fecha </w:t>
      </w:r>
      <w:r w:rsidR="00510953">
        <w:rPr>
          <w:rFonts w:ascii="Palatino Linotype" w:eastAsiaTheme="minorHAnsi" w:hAnsi="Palatino Linotype" w:cs="Arial"/>
          <w:lang w:val="es-MX" w:eastAsia="en-US"/>
        </w:rPr>
        <w:t>cuatro de agosto de dos mil veintitrés</w:t>
      </w:r>
      <w:r w:rsidRPr="00B11D46">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24BF8348" w14:textId="77777777" w:rsidR="00391828" w:rsidRPr="00B11D46" w:rsidRDefault="00391828" w:rsidP="0029071C">
      <w:pPr>
        <w:spacing w:line="360" w:lineRule="auto"/>
        <w:jc w:val="both"/>
        <w:rPr>
          <w:rFonts w:ascii="Palatino Linotype" w:eastAsiaTheme="minorHAnsi" w:hAnsi="Palatino Linotype" w:cs="Arial"/>
          <w:lang w:val="es-MX" w:eastAsia="en-US"/>
        </w:rPr>
      </w:pPr>
    </w:p>
    <w:p w14:paraId="451F074F" w14:textId="5C620386" w:rsidR="00391828" w:rsidRPr="00B11D46" w:rsidRDefault="005B0ED4" w:rsidP="00391828">
      <w:pPr>
        <w:spacing w:line="360" w:lineRule="auto"/>
        <w:rPr>
          <w:rFonts w:ascii="Palatino Linotype" w:hAnsi="Palatino Linotype"/>
          <w:b/>
          <w:sz w:val="28"/>
          <w:szCs w:val="26"/>
          <w:lang w:val="es-MX"/>
        </w:rPr>
      </w:pPr>
      <w:r>
        <w:rPr>
          <w:rFonts w:ascii="Palatino Linotype" w:hAnsi="Palatino Linotype"/>
          <w:b/>
          <w:sz w:val="28"/>
          <w:szCs w:val="26"/>
          <w:lang w:val="es-MX"/>
        </w:rPr>
        <w:lastRenderedPageBreak/>
        <w:t>OCTAV</w:t>
      </w:r>
      <w:r w:rsidR="00391828" w:rsidRPr="00B11D46">
        <w:rPr>
          <w:rFonts w:ascii="Palatino Linotype" w:hAnsi="Palatino Linotype"/>
          <w:b/>
          <w:sz w:val="28"/>
          <w:szCs w:val="26"/>
          <w:lang w:val="es-MX"/>
        </w:rPr>
        <w:t>O. De la ampliación del término para resolver.</w:t>
      </w:r>
    </w:p>
    <w:p w14:paraId="52682D14" w14:textId="6B9EF306" w:rsidR="00391828" w:rsidRPr="00B11D46" w:rsidRDefault="00391828" w:rsidP="00391828">
      <w:pPr>
        <w:spacing w:line="360" w:lineRule="auto"/>
        <w:jc w:val="both"/>
        <w:rPr>
          <w:rFonts w:ascii="Palatino Linotype" w:hAnsi="Palatino Linotype"/>
          <w:lang w:val="es-MX"/>
        </w:rPr>
      </w:pPr>
      <w:r w:rsidRPr="00B11D46">
        <w:rPr>
          <w:rFonts w:ascii="Palatino Linotype" w:hAnsi="Palatino Linotype"/>
          <w:lang w:val="es-MX"/>
        </w:rPr>
        <w:t xml:space="preserve">En fecha </w:t>
      </w:r>
      <w:r w:rsidR="00510953">
        <w:rPr>
          <w:rFonts w:ascii="Palatino Linotype" w:hAnsi="Palatino Linotype"/>
          <w:lang w:val="es-MX"/>
        </w:rPr>
        <w:t>veintinueve de agosto</w:t>
      </w:r>
      <w:r w:rsidRPr="00B11D46">
        <w:rPr>
          <w:rFonts w:ascii="Palatino Linotype" w:hAnsi="Palatino Linotype"/>
          <w:lang w:val="es-MX"/>
        </w:rPr>
        <w:t xml:space="preserve"> de dos mil veintitrés, se amplió el término para resolver el recurso de revisión en términos del artículo 181 párrafo tercero de la Ley de Transparencia y Acceso a la Información Pública del Estado de México y Municipios por un plazo de quince días hábiles.</w:t>
      </w:r>
    </w:p>
    <w:p w14:paraId="019627C5" w14:textId="77777777" w:rsidR="00391828" w:rsidRPr="00B11D46" w:rsidRDefault="00391828" w:rsidP="00391828">
      <w:pPr>
        <w:spacing w:line="360" w:lineRule="auto"/>
        <w:jc w:val="both"/>
        <w:rPr>
          <w:rFonts w:ascii="Palatino Linotype" w:hAnsi="Palatino Linotype"/>
          <w:lang w:val="es-MX"/>
        </w:rPr>
      </w:pPr>
    </w:p>
    <w:p w14:paraId="78805953" w14:textId="77777777" w:rsidR="00391828" w:rsidRPr="00B11D46" w:rsidRDefault="00391828" w:rsidP="00391828">
      <w:pPr>
        <w:spacing w:line="360" w:lineRule="auto"/>
        <w:jc w:val="both"/>
        <w:rPr>
          <w:rFonts w:ascii="Palatino Linotype" w:eastAsiaTheme="minorHAnsi" w:hAnsi="Palatino Linotype" w:cstheme="minorBidi"/>
          <w:szCs w:val="22"/>
          <w:lang w:val="es-MX" w:eastAsia="en-US"/>
        </w:rPr>
      </w:pPr>
      <w:r w:rsidRPr="00B11D46">
        <w:rPr>
          <w:rFonts w:ascii="Palatino Linotype" w:eastAsiaTheme="minorHAnsi" w:hAnsi="Palatino Linotype" w:cstheme="minorBidi"/>
          <w:szCs w:val="22"/>
          <w:lang w:val="es-MX" w:eastAsia="en-US"/>
        </w:rPr>
        <w:t xml:space="preserve">Este organismo garante no pasa por alto justificar, </w:t>
      </w:r>
      <w:r w:rsidRPr="00B11D46">
        <w:rPr>
          <w:rFonts w:ascii="Palatino Linotype" w:eastAsiaTheme="minorHAnsi" w:hAnsi="Palatino Linotype" w:cstheme="minorBidi"/>
          <w:bCs/>
          <w:szCs w:val="22"/>
          <w:lang w:val="es-MX" w:eastAsia="en-US"/>
        </w:rPr>
        <w:t xml:space="preserve">que el plazo para emitir resolución en el presente asunto </w:t>
      </w:r>
      <w:r w:rsidRPr="00B11D46">
        <w:rPr>
          <w:rFonts w:ascii="Palatino Linotype" w:eastAsiaTheme="minorHAnsi" w:hAnsi="Palatino Linotype" w:cstheme="minorBidi"/>
          <w:szCs w:val="22"/>
          <w:lang w:val="es-MX"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EEFBE29" w14:textId="77777777" w:rsidR="00391828" w:rsidRPr="00B11D46" w:rsidRDefault="00391828" w:rsidP="00391828">
      <w:pPr>
        <w:spacing w:line="360" w:lineRule="auto"/>
        <w:jc w:val="both"/>
        <w:rPr>
          <w:rFonts w:ascii="Palatino Linotype" w:eastAsiaTheme="minorHAnsi" w:hAnsi="Palatino Linotype" w:cstheme="minorBidi"/>
          <w:szCs w:val="22"/>
          <w:lang w:val="es-MX" w:eastAsia="en-US"/>
        </w:rPr>
      </w:pPr>
    </w:p>
    <w:p w14:paraId="7E5F1DC2" w14:textId="77777777" w:rsidR="00391828" w:rsidRPr="00B11D46" w:rsidRDefault="00391828" w:rsidP="00391828">
      <w:pPr>
        <w:spacing w:line="360" w:lineRule="auto"/>
        <w:jc w:val="both"/>
        <w:rPr>
          <w:rFonts w:ascii="Palatino Linotype" w:eastAsiaTheme="minorHAnsi" w:hAnsi="Palatino Linotype" w:cstheme="minorBidi"/>
          <w:szCs w:val="22"/>
          <w:lang w:val="es-MX" w:eastAsia="en-US"/>
        </w:rPr>
      </w:pPr>
      <w:r w:rsidRPr="00B11D46">
        <w:rPr>
          <w:rFonts w:ascii="Palatino Linotype" w:eastAsiaTheme="minorHAnsi" w:hAnsi="Palatino Linotype" w:cstheme="minorBidi"/>
          <w:szCs w:val="22"/>
          <w:lang w:val="es-MX" w:eastAsia="en-US"/>
        </w:rPr>
        <w:t xml:space="preserve">Por ello, es menester precisar </w:t>
      </w:r>
      <w:proofErr w:type="gramStart"/>
      <w:r w:rsidRPr="00B11D46">
        <w:rPr>
          <w:rFonts w:ascii="Palatino Linotype" w:eastAsiaTheme="minorHAnsi" w:hAnsi="Palatino Linotype" w:cstheme="minorBidi"/>
          <w:szCs w:val="22"/>
          <w:lang w:val="es-MX" w:eastAsia="en-US"/>
        </w:rPr>
        <w:t>que</w:t>
      </w:r>
      <w:proofErr w:type="gramEnd"/>
      <w:r w:rsidRPr="00B11D46">
        <w:rPr>
          <w:rFonts w:ascii="Palatino Linotype" w:eastAsiaTheme="minorHAnsi" w:hAnsi="Palatino Linotype" w:cstheme="minorBidi"/>
          <w:szCs w:val="22"/>
          <w:lang w:val="es-MX" w:eastAsia="en-US"/>
        </w:rPr>
        <w:t xml:space="preserve"> si bien se ha excedido el plazo para resolver el presente medio de impugnación, de conformidad con la ley de la materia, </w:t>
      </w:r>
      <w:r w:rsidRPr="00B11D46">
        <w:rPr>
          <w:rFonts w:ascii="Palatino Linotype" w:eastAsiaTheme="minorHAnsi" w:hAnsi="Palatino Linotype" w:cstheme="minorBidi"/>
          <w:bCs/>
          <w:szCs w:val="22"/>
          <w:lang w:val="es-MX" w:eastAsia="en-US"/>
        </w:rPr>
        <w:t>el plazo para emitir resolución</w:t>
      </w:r>
      <w:r w:rsidRPr="00B11D46">
        <w:rPr>
          <w:rFonts w:ascii="Palatino Linotype" w:eastAsiaTheme="minorHAnsi" w:hAnsi="Palatino Linotype" w:cstheme="minorBidi"/>
          <w:szCs w:val="22"/>
          <w:lang w:val="es-MX"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220586DA" w14:textId="77777777" w:rsidR="00391828" w:rsidRPr="00B11D46" w:rsidRDefault="00391828" w:rsidP="00391828">
      <w:pPr>
        <w:spacing w:line="360" w:lineRule="auto"/>
        <w:jc w:val="both"/>
        <w:rPr>
          <w:rFonts w:ascii="Palatino Linotype" w:eastAsiaTheme="minorHAnsi" w:hAnsi="Palatino Linotype" w:cstheme="minorBidi"/>
          <w:szCs w:val="22"/>
          <w:lang w:val="es-MX" w:eastAsia="en-US"/>
        </w:rPr>
      </w:pPr>
      <w:r w:rsidRPr="00B11D46">
        <w:rPr>
          <w:rFonts w:ascii="Palatino Linotype" w:eastAsiaTheme="minorHAnsi" w:hAnsi="Palatino Linotype" w:cstheme="minorBidi"/>
          <w:szCs w:val="22"/>
          <w:lang w:val="es-MX" w:eastAsia="en-US"/>
        </w:rPr>
        <w:t xml:space="preserve"> </w:t>
      </w:r>
    </w:p>
    <w:p w14:paraId="7C8920C1" w14:textId="4BDE218B" w:rsidR="00391828" w:rsidRPr="00B11D46" w:rsidRDefault="00391828" w:rsidP="00391828">
      <w:pPr>
        <w:spacing w:line="360" w:lineRule="auto"/>
        <w:jc w:val="both"/>
        <w:rPr>
          <w:rFonts w:ascii="Palatino Linotype" w:eastAsiaTheme="minorHAnsi" w:hAnsi="Palatino Linotype" w:cstheme="minorBidi"/>
          <w:szCs w:val="22"/>
          <w:lang w:val="es-MX" w:eastAsia="en-US"/>
        </w:rPr>
      </w:pPr>
      <w:r w:rsidRPr="00B11D46">
        <w:rPr>
          <w:rFonts w:ascii="Palatino Linotype" w:eastAsiaTheme="minorHAnsi" w:hAnsi="Palatino Linotype" w:cstheme="minorBidi"/>
          <w:szCs w:val="22"/>
          <w:lang w:val="es-MX"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3BA8785" w14:textId="77777777" w:rsidR="00391828" w:rsidRPr="00B11D46" w:rsidRDefault="00391828" w:rsidP="00391828">
      <w:pPr>
        <w:spacing w:line="360" w:lineRule="auto"/>
        <w:jc w:val="both"/>
        <w:rPr>
          <w:rFonts w:ascii="Palatino Linotype" w:eastAsiaTheme="minorHAnsi" w:hAnsi="Palatino Linotype" w:cstheme="minorBidi"/>
          <w:szCs w:val="22"/>
          <w:lang w:val="es-MX" w:eastAsia="en-US"/>
        </w:rPr>
      </w:pPr>
      <w:r w:rsidRPr="00B11D46">
        <w:rPr>
          <w:rFonts w:ascii="Palatino Linotype" w:eastAsiaTheme="minorHAnsi" w:hAnsi="Palatino Linotype" w:cstheme="minorBidi"/>
          <w:szCs w:val="22"/>
          <w:lang w:val="es-MX" w:eastAsia="en-U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5EDD974" w14:textId="77777777" w:rsidR="00391828" w:rsidRPr="00B11D46" w:rsidRDefault="00391828" w:rsidP="00391828">
      <w:pPr>
        <w:spacing w:line="360" w:lineRule="auto"/>
        <w:jc w:val="both"/>
        <w:rPr>
          <w:rFonts w:ascii="Palatino Linotype" w:eastAsiaTheme="minorHAnsi" w:hAnsi="Palatino Linotype" w:cstheme="minorBidi"/>
          <w:szCs w:val="22"/>
          <w:lang w:val="es-MX" w:eastAsia="en-US"/>
        </w:rPr>
      </w:pPr>
    </w:p>
    <w:p w14:paraId="60BBEC57" w14:textId="77777777" w:rsidR="00391828" w:rsidRPr="00B11D46" w:rsidRDefault="00391828" w:rsidP="00391828">
      <w:pPr>
        <w:spacing w:line="360" w:lineRule="auto"/>
        <w:jc w:val="both"/>
        <w:rPr>
          <w:rFonts w:ascii="Palatino Linotype" w:eastAsiaTheme="minorHAnsi" w:hAnsi="Palatino Linotype" w:cstheme="minorBidi"/>
          <w:szCs w:val="22"/>
          <w:lang w:val="es-MX" w:eastAsia="en-US"/>
        </w:rPr>
      </w:pPr>
      <w:r w:rsidRPr="00B11D46">
        <w:rPr>
          <w:rFonts w:ascii="Palatino Linotype" w:eastAsiaTheme="minorHAnsi" w:hAnsi="Palatino Linotype" w:cstheme="minorBidi"/>
          <w:szCs w:val="22"/>
          <w:lang w:val="es-MX" w:eastAsia="en-US"/>
        </w:rPr>
        <w:t xml:space="preserve">Por ello, excepcionalmente, si un asunto es resuelto con posterioridad a los plazos señalados por la norma debe analizarse la razonabilidad del tiempo necesario para su resolución, atentos a los siguientes criterios:  </w:t>
      </w:r>
    </w:p>
    <w:p w14:paraId="24669E19" w14:textId="77777777" w:rsidR="00391828" w:rsidRPr="00B11D46" w:rsidRDefault="00391828" w:rsidP="00391828">
      <w:pPr>
        <w:rPr>
          <w:rFonts w:ascii="Palatino Linotype" w:eastAsiaTheme="minorHAnsi" w:hAnsi="Palatino Linotype" w:cstheme="minorBidi"/>
          <w:sz w:val="22"/>
          <w:szCs w:val="22"/>
          <w:lang w:val="es-MX" w:eastAsia="en-US"/>
        </w:rPr>
      </w:pPr>
    </w:p>
    <w:p w14:paraId="0FCBEC6B" w14:textId="77777777" w:rsidR="00391828" w:rsidRPr="00B11D46" w:rsidRDefault="00391828" w:rsidP="00391828">
      <w:pPr>
        <w:spacing w:line="360" w:lineRule="auto"/>
        <w:jc w:val="both"/>
        <w:rPr>
          <w:rFonts w:ascii="Palatino Linotype" w:eastAsiaTheme="minorHAnsi" w:hAnsi="Palatino Linotype" w:cstheme="minorBidi"/>
          <w:szCs w:val="22"/>
          <w:lang w:val="es-MX" w:eastAsia="en-US"/>
        </w:rPr>
      </w:pPr>
      <w:r w:rsidRPr="00B11D46">
        <w:rPr>
          <w:rFonts w:ascii="Palatino Linotype" w:eastAsiaTheme="minorHAnsi" w:hAnsi="Palatino Linotype" w:cstheme="minorBidi"/>
          <w:szCs w:val="22"/>
          <w:lang w:val="es-MX" w:eastAsia="en-US"/>
        </w:rPr>
        <w:t>a)      Complejidad del asunto: La complejidad de la prueba, la pluralidad de sujetos procesales, el tiempo transcurrido, las características y contexto del recurso.</w:t>
      </w:r>
    </w:p>
    <w:p w14:paraId="1D39755A" w14:textId="77777777" w:rsidR="00391828" w:rsidRPr="00B11D46" w:rsidRDefault="00391828" w:rsidP="00391828">
      <w:pPr>
        <w:spacing w:line="360" w:lineRule="auto"/>
        <w:jc w:val="both"/>
        <w:rPr>
          <w:rFonts w:ascii="Palatino Linotype" w:eastAsiaTheme="minorHAnsi" w:hAnsi="Palatino Linotype" w:cstheme="minorBidi"/>
          <w:szCs w:val="22"/>
          <w:lang w:val="es-MX" w:eastAsia="en-US"/>
        </w:rPr>
      </w:pPr>
      <w:r w:rsidRPr="00B11D46">
        <w:rPr>
          <w:rFonts w:ascii="Palatino Linotype" w:eastAsiaTheme="minorHAnsi" w:hAnsi="Palatino Linotype" w:cstheme="minorBidi"/>
          <w:szCs w:val="22"/>
          <w:lang w:val="es-MX" w:eastAsia="en-US"/>
        </w:rPr>
        <w:t>b)     Actividad Procesal del interesado: Acciones u omisiones del interesado.</w:t>
      </w:r>
    </w:p>
    <w:p w14:paraId="4057C52D" w14:textId="77777777" w:rsidR="00391828" w:rsidRPr="00B11D46" w:rsidRDefault="00391828" w:rsidP="00391828">
      <w:pPr>
        <w:spacing w:line="360" w:lineRule="auto"/>
        <w:jc w:val="both"/>
        <w:rPr>
          <w:rFonts w:ascii="Palatino Linotype" w:eastAsiaTheme="minorHAnsi" w:hAnsi="Palatino Linotype" w:cstheme="minorBidi"/>
          <w:szCs w:val="22"/>
          <w:lang w:val="es-MX" w:eastAsia="en-US"/>
        </w:rPr>
      </w:pPr>
      <w:r w:rsidRPr="00B11D46">
        <w:rPr>
          <w:rFonts w:ascii="Palatino Linotype" w:eastAsiaTheme="minorHAnsi" w:hAnsi="Palatino Linotype" w:cstheme="minorBidi"/>
          <w:szCs w:val="22"/>
          <w:lang w:val="es-MX" w:eastAsia="en-US"/>
        </w:rPr>
        <w:t>c)  Conducta de la Autoridad: Las Acciones u omisiones realizadas en el procedimiento. Así como si la autoridad actuó con la debida diligencia.</w:t>
      </w:r>
    </w:p>
    <w:p w14:paraId="02343421" w14:textId="77777777" w:rsidR="00391828" w:rsidRPr="00B11D46" w:rsidRDefault="00391828" w:rsidP="00391828">
      <w:pPr>
        <w:spacing w:line="360" w:lineRule="auto"/>
        <w:jc w:val="both"/>
        <w:rPr>
          <w:rFonts w:ascii="Palatino Linotype" w:eastAsiaTheme="minorHAnsi" w:hAnsi="Palatino Linotype" w:cstheme="minorBidi"/>
          <w:szCs w:val="22"/>
          <w:lang w:val="es-MX" w:eastAsia="en-US"/>
        </w:rPr>
      </w:pPr>
      <w:r w:rsidRPr="00B11D46">
        <w:rPr>
          <w:rFonts w:ascii="Palatino Linotype" w:eastAsiaTheme="minorHAnsi" w:hAnsi="Palatino Linotype" w:cstheme="minorBidi"/>
          <w:szCs w:val="22"/>
          <w:lang w:val="es-MX" w:eastAsia="en-US"/>
        </w:rPr>
        <w:t>d) La afectación generada en la situación jurídica de la persona involucrada en el proceso: Violación a sus derechos humanos.</w:t>
      </w:r>
    </w:p>
    <w:p w14:paraId="27C0953B" w14:textId="77777777" w:rsidR="00391828" w:rsidRPr="00B11D46" w:rsidRDefault="00391828" w:rsidP="00391828">
      <w:pPr>
        <w:spacing w:line="360" w:lineRule="auto"/>
        <w:jc w:val="both"/>
        <w:rPr>
          <w:rFonts w:ascii="Palatino Linotype" w:eastAsiaTheme="minorHAnsi" w:hAnsi="Palatino Linotype" w:cstheme="minorBidi"/>
          <w:sz w:val="22"/>
          <w:szCs w:val="22"/>
          <w:lang w:val="es-MX" w:eastAsia="en-US"/>
        </w:rPr>
      </w:pPr>
    </w:p>
    <w:p w14:paraId="2229B79A" w14:textId="77777777" w:rsidR="00391828" w:rsidRPr="00B11D46" w:rsidRDefault="00391828" w:rsidP="00391828">
      <w:pPr>
        <w:spacing w:line="360" w:lineRule="auto"/>
        <w:jc w:val="both"/>
        <w:rPr>
          <w:rFonts w:ascii="Palatino Linotype" w:eastAsiaTheme="minorHAnsi" w:hAnsi="Palatino Linotype" w:cstheme="minorBidi"/>
          <w:szCs w:val="22"/>
          <w:lang w:val="es-MX" w:eastAsia="en-US"/>
        </w:rPr>
      </w:pPr>
      <w:r w:rsidRPr="00B11D46">
        <w:rPr>
          <w:rFonts w:ascii="Palatino Linotype" w:eastAsiaTheme="minorHAnsi" w:hAnsi="Palatino Linotype" w:cstheme="minorBidi"/>
          <w:szCs w:val="22"/>
          <w:lang w:val="es-MX" w:eastAsia="en-US"/>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755E25" w14:textId="77777777" w:rsidR="00391828" w:rsidRPr="00B11D46" w:rsidRDefault="00391828" w:rsidP="00391828">
      <w:pPr>
        <w:spacing w:line="360" w:lineRule="auto"/>
        <w:jc w:val="both"/>
        <w:rPr>
          <w:rFonts w:ascii="Palatino Linotype" w:eastAsiaTheme="minorHAnsi" w:hAnsi="Palatino Linotype" w:cstheme="minorBidi"/>
          <w:szCs w:val="22"/>
          <w:lang w:val="es-MX" w:eastAsia="en-US"/>
        </w:rPr>
      </w:pPr>
      <w:r w:rsidRPr="00B11D46">
        <w:rPr>
          <w:rFonts w:ascii="Palatino Linotype" w:eastAsiaTheme="minorHAnsi" w:hAnsi="Palatino Linotype" w:cstheme="minorBidi"/>
          <w:szCs w:val="22"/>
          <w:lang w:val="es-MX" w:eastAsia="en-US"/>
        </w:rPr>
        <w:t xml:space="preserve">Argumento que encuentra sustento en la jurisprudencia P./J. 32/92 emitida por el Pleno de la Suprema Corte de Justicia de la Nación de rubro </w:t>
      </w:r>
      <w:r w:rsidRPr="00B11D46">
        <w:rPr>
          <w:rFonts w:ascii="Palatino Linotype" w:eastAsiaTheme="minorHAnsi" w:hAnsi="Palatino Linotype" w:cstheme="minorBidi"/>
          <w:i/>
          <w:szCs w:val="22"/>
          <w:lang w:val="es-MX" w:eastAsia="en-US"/>
        </w:rPr>
        <w:t xml:space="preserve">“TÉRMINOS PROCESALES. PARA DETERMINAR SI UN FUNCIONARIO JUDICIAL ACTUÓ INDEBIDAMENTE POR NO RESPETARLOS SE DEBE ATENDER AL PRESUPUESTO QUE CONSIDERÓ </w:t>
      </w:r>
      <w:r w:rsidRPr="00B11D46">
        <w:rPr>
          <w:rFonts w:ascii="Palatino Linotype" w:eastAsiaTheme="minorHAnsi" w:hAnsi="Palatino Linotype" w:cstheme="minorBidi"/>
          <w:i/>
          <w:szCs w:val="22"/>
          <w:lang w:val="es-MX" w:eastAsia="en-US"/>
        </w:rPr>
        <w:lastRenderedPageBreak/>
        <w:t>EL LEGISLADOR AL FIJARLOS Y LAS CARACTERÍSTICAS DEL CASO.”</w:t>
      </w:r>
      <w:r w:rsidRPr="00B11D46">
        <w:rPr>
          <w:rFonts w:ascii="Palatino Linotype" w:eastAsiaTheme="minorHAnsi" w:hAnsi="Palatino Linotype" w:cstheme="minorBidi"/>
          <w:szCs w:val="22"/>
          <w:lang w:val="es-MX" w:eastAsia="en-US"/>
        </w:rPr>
        <w:t>, visible en la Gaceta del Seminario Judicial de la Federación con el registro digital 205635.</w:t>
      </w:r>
    </w:p>
    <w:p w14:paraId="72A98B0E" w14:textId="77777777" w:rsidR="00391828" w:rsidRPr="00B11D46" w:rsidRDefault="00391828" w:rsidP="00391828">
      <w:pPr>
        <w:spacing w:line="360" w:lineRule="auto"/>
        <w:jc w:val="both"/>
        <w:rPr>
          <w:rFonts w:ascii="Palatino Linotype" w:eastAsiaTheme="minorHAnsi" w:hAnsi="Palatino Linotype" w:cstheme="minorBidi"/>
          <w:szCs w:val="22"/>
          <w:lang w:val="es-MX" w:eastAsia="en-US"/>
        </w:rPr>
      </w:pPr>
    </w:p>
    <w:p w14:paraId="6D487B37" w14:textId="77777777" w:rsidR="00391828" w:rsidRPr="00B11D46" w:rsidRDefault="00391828" w:rsidP="00391828">
      <w:pPr>
        <w:spacing w:line="360" w:lineRule="auto"/>
        <w:jc w:val="both"/>
        <w:rPr>
          <w:rFonts w:ascii="Palatino Linotype" w:eastAsiaTheme="minorHAnsi" w:hAnsi="Palatino Linotype" w:cstheme="minorBidi"/>
          <w:szCs w:val="22"/>
          <w:lang w:val="es-MX" w:eastAsia="en-US"/>
        </w:rPr>
      </w:pPr>
      <w:r w:rsidRPr="00B11D46">
        <w:rPr>
          <w:rFonts w:ascii="Palatino Linotype" w:eastAsiaTheme="minorHAnsi" w:hAnsi="Palatino Linotype" w:cstheme="minorBidi"/>
          <w:szCs w:val="22"/>
          <w:lang w:val="es-MX"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0ABD2D0" w14:textId="77777777" w:rsidR="00391828" w:rsidRPr="00B11D46" w:rsidRDefault="00391828" w:rsidP="00391828">
      <w:pPr>
        <w:spacing w:line="360" w:lineRule="auto"/>
        <w:jc w:val="both"/>
        <w:rPr>
          <w:rFonts w:ascii="Palatino Linotype" w:eastAsiaTheme="minorHAnsi" w:hAnsi="Palatino Linotype" w:cstheme="minorBidi"/>
          <w:szCs w:val="22"/>
          <w:lang w:val="es-MX" w:eastAsia="en-US"/>
        </w:rPr>
      </w:pPr>
    </w:p>
    <w:p w14:paraId="2AC32358" w14:textId="77777777" w:rsidR="00391828" w:rsidRPr="00B11D46" w:rsidRDefault="00391828" w:rsidP="00391828">
      <w:pPr>
        <w:spacing w:line="360" w:lineRule="auto"/>
        <w:jc w:val="both"/>
        <w:rPr>
          <w:rFonts w:ascii="Palatino Linotype" w:eastAsiaTheme="minorHAnsi" w:hAnsi="Palatino Linotype" w:cstheme="minorBidi"/>
          <w:szCs w:val="22"/>
          <w:lang w:val="es-MX" w:eastAsia="en-US"/>
        </w:rPr>
      </w:pPr>
      <w:r w:rsidRPr="00B11D46">
        <w:rPr>
          <w:rFonts w:ascii="Palatino Linotype" w:eastAsiaTheme="minorHAnsi" w:hAnsi="Palatino Linotype" w:cstheme="minorBidi"/>
          <w:szCs w:val="22"/>
          <w:lang w:val="es-MX" w:eastAsia="en-US"/>
        </w:rPr>
        <w:t>Al respecto, también son de considerar los criterios sostenidos por el Cuarto Tribunal Colegiado en Materia Administrativa del Primer Circuito, cuyos rubros y datos de identificación son los siguientes:</w:t>
      </w:r>
    </w:p>
    <w:p w14:paraId="1B2FC023" w14:textId="77777777" w:rsidR="00391828" w:rsidRPr="00B11D46" w:rsidRDefault="00391828" w:rsidP="00391828">
      <w:pPr>
        <w:spacing w:line="360" w:lineRule="auto"/>
        <w:jc w:val="both"/>
        <w:rPr>
          <w:rFonts w:ascii="Palatino Linotype" w:eastAsiaTheme="minorHAnsi" w:hAnsi="Palatino Linotype" w:cstheme="minorBidi"/>
          <w:b/>
          <w:i/>
          <w:sz w:val="22"/>
          <w:szCs w:val="22"/>
          <w:lang w:val="es-MX" w:eastAsia="en-US"/>
        </w:rPr>
      </w:pPr>
    </w:p>
    <w:p w14:paraId="11EAB80A" w14:textId="77777777" w:rsidR="00391828" w:rsidRPr="00B11D46" w:rsidRDefault="00391828" w:rsidP="00391828">
      <w:pPr>
        <w:spacing w:line="360" w:lineRule="auto"/>
        <w:jc w:val="both"/>
        <w:rPr>
          <w:rFonts w:ascii="Palatino Linotype" w:eastAsiaTheme="minorHAnsi" w:hAnsi="Palatino Linotype" w:cstheme="minorBidi"/>
          <w:sz w:val="22"/>
          <w:szCs w:val="22"/>
          <w:lang w:val="es-MX" w:eastAsia="en-US"/>
        </w:rPr>
      </w:pPr>
      <w:r w:rsidRPr="00B11D46">
        <w:rPr>
          <w:rFonts w:ascii="Palatino Linotype" w:eastAsiaTheme="minorHAnsi" w:hAnsi="Palatino Linotype" w:cstheme="minorBidi"/>
          <w:b/>
          <w:i/>
          <w:sz w:val="22"/>
          <w:szCs w:val="22"/>
          <w:lang w:val="es-MX" w:eastAsia="en-US"/>
        </w:rPr>
        <w:t>“PLAZO RAZONABLE PARA RESOLVER. DIMENSIÓN Y EFECTOS DE ESTE CONCEPTO CUANDO SE ADUCE EXCESIVA CARGA DE TRABAJO.”</w:t>
      </w:r>
      <w:r w:rsidRPr="00B11D46">
        <w:rPr>
          <w:rFonts w:ascii="Palatino Linotype" w:eastAsiaTheme="minorHAnsi" w:hAnsi="Palatino Linotype" w:cstheme="minorBidi"/>
          <w:sz w:val="22"/>
          <w:szCs w:val="22"/>
          <w:lang w:val="es-MX" w:eastAsia="en-US"/>
        </w:rPr>
        <w:t xml:space="preserve"> consultable en el Seminario Judicial de la Federación y su gaceta, con el registro digital 2002351.</w:t>
      </w:r>
    </w:p>
    <w:p w14:paraId="74A30962" w14:textId="77777777" w:rsidR="00391828" w:rsidRPr="00B11D46" w:rsidRDefault="00391828" w:rsidP="00391828">
      <w:pPr>
        <w:spacing w:line="360" w:lineRule="auto"/>
        <w:jc w:val="both"/>
        <w:rPr>
          <w:rFonts w:ascii="Palatino Linotype" w:eastAsiaTheme="minorHAnsi" w:hAnsi="Palatino Linotype" w:cstheme="minorBidi"/>
          <w:b/>
          <w:i/>
          <w:sz w:val="22"/>
          <w:szCs w:val="22"/>
          <w:lang w:val="es-MX" w:eastAsia="en-US"/>
        </w:rPr>
      </w:pPr>
    </w:p>
    <w:p w14:paraId="369C6E73" w14:textId="23B9AEC9" w:rsidR="00391828" w:rsidRPr="00B11D46" w:rsidRDefault="00391828" w:rsidP="00391828">
      <w:pPr>
        <w:spacing w:line="360" w:lineRule="auto"/>
        <w:jc w:val="both"/>
        <w:rPr>
          <w:rFonts w:ascii="Palatino Linotype" w:eastAsiaTheme="minorHAnsi" w:hAnsi="Palatino Linotype" w:cstheme="minorBidi"/>
          <w:sz w:val="22"/>
          <w:szCs w:val="22"/>
          <w:lang w:val="es-MX" w:eastAsia="en-US"/>
        </w:rPr>
      </w:pPr>
      <w:r w:rsidRPr="00B11D46">
        <w:rPr>
          <w:rFonts w:ascii="Palatino Linotype" w:eastAsiaTheme="minorHAnsi" w:hAnsi="Palatino Linotype" w:cstheme="minorBidi"/>
          <w:b/>
          <w:i/>
          <w:sz w:val="22"/>
          <w:szCs w:val="22"/>
          <w:lang w:val="es-MX" w:eastAsia="en-US"/>
        </w:rPr>
        <w:t>“PLAZO RAZONABLE PARA RESOLVER. CONCEPTO Y ELEMENTOS QUE LO INTEGRAN A LA LUZ DEL DERECHO INTERNACIONAL DE LOS DERECHOS HUMANOS.”</w:t>
      </w:r>
      <w:r w:rsidRPr="00B11D46">
        <w:rPr>
          <w:rFonts w:ascii="Palatino Linotype" w:eastAsiaTheme="minorHAnsi" w:hAnsi="Palatino Linotype" w:cstheme="minorBidi"/>
          <w:sz w:val="22"/>
          <w:szCs w:val="22"/>
          <w:lang w:val="es-MX" w:eastAsia="en-US"/>
        </w:rPr>
        <w:t>, visible en el Seminario Judicial de la Federación y su gaceta, con el registro digital 2002350.</w:t>
      </w:r>
    </w:p>
    <w:p w14:paraId="2A45FE5B" w14:textId="77777777" w:rsidR="00391828" w:rsidRPr="00B11D46" w:rsidRDefault="00391828" w:rsidP="00391828">
      <w:pPr>
        <w:spacing w:line="360" w:lineRule="auto"/>
        <w:jc w:val="both"/>
        <w:rPr>
          <w:rFonts w:ascii="Palatino Linotype" w:eastAsiaTheme="minorHAnsi" w:hAnsi="Palatino Linotype" w:cstheme="minorBidi"/>
          <w:bCs/>
          <w:szCs w:val="22"/>
          <w:lang w:val="es-MX" w:eastAsia="en-US"/>
        </w:rPr>
      </w:pPr>
      <w:r w:rsidRPr="00B11D46">
        <w:rPr>
          <w:rFonts w:ascii="Palatino Linotype" w:eastAsiaTheme="minorHAnsi" w:hAnsi="Palatino Linotype" w:cstheme="minorBidi"/>
          <w:bCs/>
          <w:szCs w:val="22"/>
          <w:lang w:val="es-MX" w:eastAsia="en-US"/>
        </w:rPr>
        <w:lastRenderedPageBreak/>
        <w:t>Por ello, este organismo garante comprometido con la tutela de los derechos humanos confiados, señala que este exceso del plazo legal para resolver el presente asunto, resulta de carácter excepcional.</w:t>
      </w:r>
    </w:p>
    <w:p w14:paraId="45A4B160" w14:textId="77777777" w:rsidR="0020156D" w:rsidRPr="00B11D46" w:rsidRDefault="0020156D" w:rsidP="0029071C">
      <w:pPr>
        <w:spacing w:line="360" w:lineRule="auto"/>
        <w:jc w:val="both"/>
        <w:rPr>
          <w:rFonts w:ascii="Palatino Linotype" w:eastAsiaTheme="minorHAnsi" w:hAnsi="Palatino Linotype" w:cs="Arial"/>
          <w:lang w:val="es-MX" w:eastAsia="en-US"/>
        </w:rPr>
      </w:pPr>
    </w:p>
    <w:p w14:paraId="5A357F26" w14:textId="77777777" w:rsidR="00B96A17" w:rsidRPr="00B11D46" w:rsidRDefault="00B96A17" w:rsidP="0029071C">
      <w:pPr>
        <w:spacing w:line="360" w:lineRule="auto"/>
        <w:jc w:val="both"/>
        <w:rPr>
          <w:rFonts w:ascii="Palatino Linotype" w:eastAsiaTheme="minorHAnsi" w:hAnsi="Palatino Linotype" w:cs="Arial"/>
          <w:sz w:val="2"/>
          <w:lang w:val="es-MX" w:eastAsia="en-US"/>
        </w:rPr>
      </w:pPr>
    </w:p>
    <w:p w14:paraId="515BB563" w14:textId="77777777" w:rsidR="00E74701" w:rsidRPr="00B11D46" w:rsidRDefault="00E74701" w:rsidP="00D57F74">
      <w:pPr>
        <w:spacing w:line="360" w:lineRule="auto"/>
        <w:jc w:val="center"/>
        <w:rPr>
          <w:rFonts w:ascii="Palatino Linotype" w:eastAsiaTheme="minorHAnsi" w:hAnsi="Palatino Linotype" w:cs="Arial"/>
          <w:b/>
          <w:sz w:val="28"/>
          <w:lang w:val="es-MX" w:eastAsia="en-US"/>
        </w:rPr>
      </w:pPr>
      <w:r w:rsidRPr="00B11D46">
        <w:rPr>
          <w:rFonts w:ascii="Palatino Linotype" w:eastAsiaTheme="minorHAnsi" w:hAnsi="Palatino Linotype" w:cs="Arial"/>
          <w:b/>
          <w:sz w:val="28"/>
          <w:lang w:val="es-MX" w:eastAsia="en-US"/>
        </w:rPr>
        <w:t>C O N S I D E R A N</w:t>
      </w:r>
      <w:r w:rsidR="00D57F74" w:rsidRPr="00B11D46">
        <w:rPr>
          <w:rFonts w:ascii="Palatino Linotype" w:eastAsiaTheme="minorHAnsi" w:hAnsi="Palatino Linotype" w:cs="Arial"/>
          <w:b/>
          <w:sz w:val="28"/>
          <w:lang w:val="es-MX" w:eastAsia="en-US"/>
        </w:rPr>
        <w:t xml:space="preserve"> D O </w:t>
      </w:r>
    </w:p>
    <w:p w14:paraId="464A75F9" w14:textId="77777777" w:rsidR="00D57F74" w:rsidRPr="00B11D46" w:rsidRDefault="00D57F74" w:rsidP="00D57F74">
      <w:pPr>
        <w:spacing w:line="360" w:lineRule="auto"/>
        <w:jc w:val="center"/>
        <w:rPr>
          <w:rFonts w:ascii="Palatino Linotype" w:eastAsiaTheme="minorHAnsi" w:hAnsi="Palatino Linotype" w:cs="Arial"/>
          <w:b/>
          <w:sz w:val="6"/>
          <w:lang w:val="es-MX" w:eastAsia="en-US"/>
        </w:rPr>
      </w:pPr>
    </w:p>
    <w:p w14:paraId="319CB796" w14:textId="77777777" w:rsidR="0029071C" w:rsidRPr="00B11D46" w:rsidRDefault="0029071C" w:rsidP="0029071C">
      <w:pPr>
        <w:spacing w:line="360" w:lineRule="auto"/>
        <w:jc w:val="both"/>
        <w:rPr>
          <w:rFonts w:ascii="Palatino Linotype" w:eastAsiaTheme="minorHAnsi" w:hAnsi="Palatino Linotype" w:cs="Arial"/>
          <w:sz w:val="28"/>
          <w:lang w:val="es-MX" w:eastAsia="en-US"/>
        </w:rPr>
      </w:pPr>
      <w:r w:rsidRPr="00B11D46">
        <w:rPr>
          <w:rFonts w:ascii="Palatino Linotype" w:eastAsiaTheme="minorHAnsi" w:hAnsi="Palatino Linotype" w:cs="Arial"/>
          <w:b/>
          <w:sz w:val="28"/>
          <w:lang w:val="es-MX" w:eastAsia="en-US"/>
        </w:rPr>
        <w:t>PRIMERO. De la competencia</w:t>
      </w:r>
      <w:r w:rsidRPr="00B11D46">
        <w:rPr>
          <w:rFonts w:ascii="Palatino Linotype" w:eastAsiaTheme="minorHAnsi" w:hAnsi="Palatino Linotype" w:cs="Arial"/>
          <w:sz w:val="28"/>
          <w:lang w:val="es-MX" w:eastAsia="en-US"/>
        </w:rPr>
        <w:t>.</w:t>
      </w:r>
    </w:p>
    <w:p w14:paraId="1C58BDA1" w14:textId="6781DACA" w:rsidR="0012298D" w:rsidRDefault="008032D9" w:rsidP="0029071C">
      <w:pPr>
        <w:autoSpaceDE w:val="0"/>
        <w:autoSpaceDN w:val="0"/>
        <w:adjustRightInd w:val="0"/>
        <w:spacing w:line="360" w:lineRule="auto"/>
        <w:jc w:val="both"/>
        <w:rPr>
          <w:rFonts w:ascii="Palatino Linotype" w:eastAsiaTheme="minorHAnsi" w:hAnsi="Palatino Linotype" w:cs="Arial"/>
          <w:lang w:val="es-MX" w:eastAsia="en-US"/>
        </w:rPr>
      </w:pPr>
      <w:r w:rsidRPr="00B11D46">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11E5A7F" w14:textId="77777777" w:rsidR="00510953" w:rsidRDefault="00510953" w:rsidP="0029071C">
      <w:pPr>
        <w:autoSpaceDE w:val="0"/>
        <w:autoSpaceDN w:val="0"/>
        <w:adjustRightInd w:val="0"/>
        <w:spacing w:line="360" w:lineRule="auto"/>
        <w:jc w:val="both"/>
        <w:rPr>
          <w:rFonts w:ascii="Palatino Linotype" w:eastAsiaTheme="minorHAnsi" w:hAnsi="Palatino Linotype" w:cs="Arial"/>
          <w:lang w:val="es-MX" w:eastAsia="en-US"/>
        </w:rPr>
      </w:pPr>
    </w:p>
    <w:p w14:paraId="68D80563" w14:textId="77777777" w:rsidR="00510953" w:rsidRPr="009625FF" w:rsidRDefault="00510953" w:rsidP="00510953">
      <w:pPr>
        <w:pStyle w:val="Prrafodelista"/>
        <w:autoSpaceDE w:val="0"/>
        <w:autoSpaceDN w:val="0"/>
        <w:adjustRightInd w:val="0"/>
        <w:spacing w:line="360" w:lineRule="auto"/>
        <w:ind w:left="0"/>
        <w:jc w:val="both"/>
        <w:rPr>
          <w:rFonts w:ascii="Palatino Linotype" w:hAnsi="Palatino Linotype" w:cs="Arial"/>
          <w:b/>
        </w:rPr>
      </w:pPr>
      <w:r w:rsidRPr="009625FF">
        <w:rPr>
          <w:rFonts w:ascii="Palatino Linotype" w:hAnsi="Palatino Linotype" w:cs="Arial"/>
          <w:b/>
          <w:sz w:val="28"/>
        </w:rPr>
        <w:t>SEGUNDO</w:t>
      </w:r>
      <w:r w:rsidRPr="009625FF">
        <w:rPr>
          <w:rFonts w:ascii="Palatino Linotype" w:hAnsi="Palatino Linotype" w:cs="Arial"/>
          <w:b/>
        </w:rPr>
        <w:t xml:space="preserve">. </w:t>
      </w:r>
      <w:r w:rsidRPr="009625FF">
        <w:rPr>
          <w:rFonts w:ascii="Palatino Linotype" w:hAnsi="Palatino Linotype" w:cs="Arial"/>
          <w:b/>
          <w:sz w:val="28"/>
          <w:szCs w:val="28"/>
        </w:rPr>
        <w:t>Sobre los alcances del recurso de revisión.</w:t>
      </w:r>
      <w:r w:rsidRPr="009625FF">
        <w:rPr>
          <w:rFonts w:ascii="Palatino Linotype" w:hAnsi="Palatino Linotype" w:cs="Arial"/>
          <w:b/>
        </w:rPr>
        <w:t xml:space="preserve"> </w:t>
      </w:r>
    </w:p>
    <w:p w14:paraId="4253926A" w14:textId="77777777" w:rsidR="00510953" w:rsidRPr="009625FF" w:rsidRDefault="00510953" w:rsidP="00510953">
      <w:pPr>
        <w:pStyle w:val="Prrafodelista"/>
        <w:autoSpaceDE w:val="0"/>
        <w:autoSpaceDN w:val="0"/>
        <w:adjustRightInd w:val="0"/>
        <w:spacing w:line="360" w:lineRule="auto"/>
        <w:ind w:left="0"/>
        <w:jc w:val="both"/>
        <w:rPr>
          <w:rFonts w:ascii="Palatino Linotype" w:hAnsi="Palatino Linotype" w:cs="Arial"/>
        </w:rPr>
      </w:pPr>
      <w:r w:rsidRPr="009625FF">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9625FF">
        <w:rPr>
          <w:rFonts w:ascii="Palatino Linotype" w:hAnsi="Palatino Linotype" w:cs="Arial"/>
        </w:rPr>
        <w:lastRenderedPageBreak/>
        <w:t>afectación al derecho de acceso a la información pública y garantizando el principio rector de máxima publicidad.</w:t>
      </w:r>
    </w:p>
    <w:p w14:paraId="1B24B21E" w14:textId="77777777" w:rsidR="00510953" w:rsidRPr="009625FF" w:rsidRDefault="00510953" w:rsidP="00510953">
      <w:pPr>
        <w:autoSpaceDE w:val="0"/>
        <w:autoSpaceDN w:val="0"/>
        <w:adjustRightInd w:val="0"/>
        <w:spacing w:line="360" w:lineRule="auto"/>
        <w:jc w:val="both"/>
        <w:rPr>
          <w:rFonts w:ascii="Palatino Linotype" w:hAnsi="Palatino Linotype" w:cs="Arial"/>
        </w:rPr>
      </w:pPr>
    </w:p>
    <w:p w14:paraId="69D1F8EB" w14:textId="77777777" w:rsidR="00510953" w:rsidRPr="009625FF" w:rsidRDefault="00510953" w:rsidP="00510953">
      <w:pPr>
        <w:autoSpaceDE w:val="0"/>
        <w:autoSpaceDN w:val="0"/>
        <w:adjustRightInd w:val="0"/>
        <w:spacing w:line="360" w:lineRule="auto"/>
        <w:jc w:val="both"/>
        <w:rPr>
          <w:rFonts w:ascii="Palatino Linotype" w:hAnsi="Palatino Linotype" w:cs="Arial"/>
        </w:rPr>
      </w:pPr>
      <w:r w:rsidRPr="009625FF">
        <w:rPr>
          <w:rFonts w:ascii="Palatino Linotype" w:hAnsi="Palatino Linotype" w:cs="Arial"/>
        </w:rPr>
        <w:t>Es de precisar que la Ley de Transparencia y Acceso a la Información Pública del Estado de México y Municipios, describe el mecanismo de procedencia de los recursos de revisión, en ese sentido en su artículo 163, se indica lo siguiente:</w:t>
      </w:r>
    </w:p>
    <w:p w14:paraId="37474F46" w14:textId="77777777" w:rsidR="00510953" w:rsidRPr="009625FF" w:rsidRDefault="00510953" w:rsidP="00510953">
      <w:pPr>
        <w:pStyle w:val="Sinespaciado"/>
        <w:rPr>
          <w:rFonts w:ascii="Palatino Linotype" w:hAnsi="Palatino Linotype"/>
        </w:rPr>
      </w:pPr>
    </w:p>
    <w:p w14:paraId="45B90C97" w14:textId="77777777" w:rsidR="00510953" w:rsidRPr="009625FF" w:rsidRDefault="00510953" w:rsidP="00510953">
      <w:pPr>
        <w:pStyle w:val="Prrafodelista"/>
        <w:autoSpaceDE w:val="0"/>
        <w:autoSpaceDN w:val="0"/>
        <w:adjustRightInd w:val="0"/>
        <w:ind w:left="567" w:right="567"/>
        <w:jc w:val="both"/>
        <w:rPr>
          <w:rFonts w:ascii="Palatino Linotype" w:hAnsi="Palatino Linotype" w:cs="Arial"/>
          <w:i/>
          <w:sz w:val="22"/>
          <w:szCs w:val="22"/>
        </w:rPr>
      </w:pPr>
      <w:r w:rsidRPr="009625FF">
        <w:rPr>
          <w:rFonts w:ascii="Palatino Linotype" w:hAnsi="Palatino Linotype" w:cs="Arial"/>
          <w:i/>
          <w:sz w:val="22"/>
          <w:szCs w:val="22"/>
        </w:rPr>
        <w:t>“</w:t>
      </w:r>
      <w:r w:rsidRPr="009625FF">
        <w:rPr>
          <w:rFonts w:ascii="Palatino Linotype" w:hAnsi="Palatino Linotype" w:cs="Arial"/>
          <w:b/>
          <w:i/>
          <w:sz w:val="22"/>
          <w:szCs w:val="22"/>
        </w:rPr>
        <w:t>Artículo 163.</w:t>
      </w:r>
      <w:r w:rsidRPr="009625FF">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6724E6BA" w14:textId="77777777" w:rsidR="00510953" w:rsidRPr="009625FF" w:rsidRDefault="00510953" w:rsidP="00510953">
      <w:pPr>
        <w:pStyle w:val="Prrafodelista"/>
        <w:autoSpaceDE w:val="0"/>
        <w:autoSpaceDN w:val="0"/>
        <w:adjustRightInd w:val="0"/>
        <w:ind w:left="567" w:right="567"/>
        <w:jc w:val="both"/>
        <w:rPr>
          <w:rFonts w:ascii="Palatino Linotype" w:hAnsi="Palatino Linotype" w:cs="Arial"/>
          <w:i/>
          <w:sz w:val="22"/>
          <w:szCs w:val="22"/>
        </w:rPr>
      </w:pPr>
    </w:p>
    <w:p w14:paraId="0DB460AA" w14:textId="77777777" w:rsidR="00510953" w:rsidRPr="009625FF" w:rsidRDefault="00510953" w:rsidP="00510953">
      <w:pPr>
        <w:pStyle w:val="Prrafodelista"/>
        <w:autoSpaceDE w:val="0"/>
        <w:autoSpaceDN w:val="0"/>
        <w:adjustRightInd w:val="0"/>
        <w:ind w:left="567" w:right="567"/>
        <w:jc w:val="both"/>
        <w:rPr>
          <w:rFonts w:ascii="Palatino Linotype" w:hAnsi="Palatino Linotype" w:cs="Arial"/>
          <w:i/>
          <w:sz w:val="22"/>
          <w:szCs w:val="22"/>
        </w:rPr>
      </w:pPr>
      <w:r w:rsidRPr="009625FF">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5BED0D3B" w14:textId="77777777" w:rsidR="00510953" w:rsidRPr="009625FF" w:rsidRDefault="00510953" w:rsidP="00510953">
      <w:pPr>
        <w:pStyle w:val="Prrafodelista"/>
        <w:autoSpaceDE w:val="0"/>
        <w:autoSpaceDN w:val="0"/>
        <w:adjustRightInd w:val="0"/>
        <w:ind w:left="567" w:right="567"/>
        <w:jc w:val="right"/>
        <w:rPr>
          <w:rFonts w:ascii="Palatino Linotype" w:hAnsi="Palatino Linotype" w:cs="Arial"/>
          <w:i/>
          <w:sz w:val="20"/>
          <w:szCs w:val="22"/>
        </w:rPr>
      </w:pPr>
      <w:r w:rsidRPr="009625FF">
        <w:rPr>
          <w:rFonts w:ascii="Palatino Linotype" w:hAnsi="Palatino Linotype" w:cs="Arial"/>
          <w:i/>
          <w:sz w:val="20"/>
          <w:szCs w:val="22"/>
        </w:rPr>
        <w:t>(Énfasis añadido)</w:t>
      </w:r>
    </w:p>
    <w:p w14:paraId="30218878" w14:textId="77777777" w:rsidR="00510953" w:rsidRPr="009625FF" w:rsidRDefault="00510953" w:rsidP="00510953">
      <w:pPr>
        <w:autoSpaceDE w:val="0"/>
        <w:autoSpaceDN w:val="0"/>
        <w:adjustRightInd w:val="0"/>
        <w:spacing w:line="360" w:lineRule="auto"/>
        <w:jc w:val="both"/>
        <w:rPr>
          <w:rFonts w:ascii="Palatino Linotype" w:hAnsi="Palatino Linotype" w:cs="Arial"/>
        </w:rPr>
      </w:pPr>
    </w:p>
    <w:p w14:paraId="117D3CFD" w14:textId="77777777" w:rsidR="00510953" w:rsidRPr="009625FF" w:rsidRDefault="00510953" w:rsidP="00510953">
      <w:pPr>
        <w:autoSpaceDE w:val="0"/>
        <w:autoSpaceDN w:val="0"/>
        <w:adjustRightInd w:val="0"/>
        <w:spacing w:line="360" w:lineRule="auto"/>
        <w:jc w:val="both"/>
        <w:rPr>
          <w:rFonts w:ascii="Palatino Linotype" w:hAnsi="Palatino Linotype" w:cs="Arial"/>
        </w:rPr>
      </w:pPr>
      <w:r w:rsidRPr="009625FF">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14:paraId="0C995DC7" w14:textId="77777777" w:rsidR="00510953" w:rsidRPr="009625FF" w:rsidRDefault="00510953" w:rsidP="00510953">
      <w:pPr>
        <w:autoSpaceDE w:val="0"/>
        <w:autoSpaceDN w:val="0"/>
        <w:adjustRightInd w:val="0"/>
        <w:spacing w:line="360" w:lineRule="auto"/>
        <w:jc w:val="both"/>
        <w:rPr>
          <w:rFonts w:ascii="Palatino Linotype" w:hAnsi="Palatino Linotype" w:cs="Arial"/>
        </w:rPr>
      </w:pPr>
    </w:p>
    <w:p w14:paraId="72AF40AE" w14:textId="77777777" w:rsidR="00510953" w:rsidRPr="009625FF" w:rsidRDefault="00510953" w:rsidP="00510953">
      <w:pPr>
        <w:autoSpaceDE w:val="0"/>
        <w:autoSpaceDN w:val="0"/>
        <w:adjustRightInd w:val="0"/>
        <w:spacing w:line="360" w:lineRule="auto"/>
        <w:jc w:val="both"/>
        <w:rPr>
          <w:rFonts w:ascii="Palatino Linotype" w:hAnsi="Palatino Linotype" w:cs="Arial"/>
        </w:rPr>
      </w:pPr>
      <w:r w:rsidRPr="009625FF">
        <w:rPr>
          <w:rFonts w:ascii="Palatino Linotype" w:hAnsi="Palatino Linotype" w:cs="Arial"/>
        </w:rPr>
        <w:t xml:space="preserve">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 Derivado de lo anterior, se constituye la figura jurídica de la </w:t>
      </w:r>
      <w:r w:rsidRPr="009625FF">
        <w:rPr>
          <w:rFonts w:ascii="Palatino Linotype" w:hAnsi="Palatino Linotype" w:cs="Arial"/>
          <w:b/>
          <w:i/>
        </w:rPr>
        <w:t>Negativa Ficta</w:t>
      </w:r>
      <w:r w:rsidRPr="009625FF">
        <w:rPr>
          <w:rFonts w:ascii="Palatino Linotype" w:hAnsi="Palatino Linotype" w:cs="Arial"/>
        </w:rPr>
        <w:t>, cuya esencia consiste en atribuir un efecto negativo al silencio de la autoridad administrativa frente a las instancias y solicitudes que hagan los particulares.</w:t>
      </w:r>
    </w:p>
    <w:p w14:paraId="4851458D" w14:textId="77777777" w:rsidR="00510953" w:rsidRPr="009625FF" w:rsidRDefault="00510953" w:rsidP="00510953">
      <w:pPr>
        <w:pStyle w:val="Sinespaciado"/>
        <w:rPr>
          <w:rFonts w:ascii="Palatino Linotype" w:hAnsi="Palatino Linotype"/>
        </w:rPr>
      </w:pPr>
    </w:p>
    <w:p w14:paraId="70E61341" w14:textId="77777777" w:rsidR="00510953" w:rsidRPr="009625FF" w:rsidRDefault="00510953" w:rsidP="00510953">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9625FF">
        <w:rPr>
          <w:rFonts w:ascii="Palatino Linotype" w:eastAsiaTheme="minorHAnsi" w:hAnsi="Palatino Linotype" w:cs="Arial"/>
          <w:lang w:val="es-MX" w:eastAsia="en-US"/>
        </w:rPr>
        <w:t>Por su parte el artículo 178, de la Ley de Transparencia y Acceso a la Información Pública del Estado de México y Municipios, establece:</w:t>
      </w:r>
    </w:p>
    <w:p w14:paraId="457D8712" w14:textId="77777777" w:rsidR="00510953" w:rsidRPr="009625FF" w:rsidRDefault="00510953" w:rsidP="00510953">
      <w:pPr>
        <w:pStyle w:val="Sinespaciado"/>
        <w:rPr>
          <w:rFonts w:eastAsiaTheme="minorHAnsi"/>
          <w:lang w:eastAsia="en-US"/>
        </w:rPr>
      </w:pPr>
    </w:p>
    <w:p w14:paraId="7BB38B16" w14:textId="77777777" w:rsidR="00510953" w:rsidRPr="009625FF" w:rsidRDefault="00510953" w:rsidP="00510953">
      <w:pPr>
        <w:pStyle w:val="Prrafodelista"/>
        <w:autoSpaceDE w:val="0"/>
        <w:autoSpaceDN w:val="0"/>
        <w:adjustRightInd w:val="0"/>
        <w:ind w:left="567" w:right="567"/>
        <w:jc w:val="both"/>
        <w:rPr>
          <w:rFonts w:ascii="Palatino Linotype" w:hAnsi="Palatino Linotype" w:cs="Arial"/>
          <w:i/>
          <w:sz w:val="22"/>
          <w:szCs w:val="22"/>
        </w:rPr>
      </w:pPr>
      <w:r w:rsidRPr="009625FF">
        <w:rPr>
          <w:rFonts w:ascii="Palatino Linotype" w:hAnsi="Palatino Linotype" w:cs="Arial"/>
          <w:i/>
          <w:sz w:val="22"/>
          <w:szCs w:val="22"/>
        </w:rPr>
        <w:t>“</w:t>
      </w:r>
      <w:r w:rsidRPr="009625FF">
        <w:rPr>
          <w:rFonts w:ascii="Palatino Linotype" w:hAnsi="Palatino Linotype" w:cs="Arial"/>
          <w:b/>
          <w:i/>
          <w:sz w:val="22"/>
          <w:szCs w:val="22"/>
        </w:rPr>
        <w:t>Artículo 178.</w:t>
      </w:r>
      <w:r w:rsidRPr="009625FF">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1EBCB1F" w14:textId="77777777" w:rsidR="00510953" w:rsidRPr="009625FF" w:rsidRDefault="00510953" w:rsidP="00510953">
      <w:pPr>
        <w:pStyle w:val="Prrafodelista"/>
        <w:autoSpaceDE w:val="0"/>
        <w:autoSpaceDN w:val="0"/>
        <w:adjustRightInd w:val="0"/>
        <w:ind w:left="567" w:right="567"/>
        <w:jc w:val="both"/>
        <w:rPr>
          <w:rFonts w:ascii="Palatino Linotype" w:hAnsi="Palatino Linotype" w:cs="Arial"/>
          <w:b/>
          <w:i/>
          <w:sz w:val="22"/>
          <w:szCs w:val="22"/>
        </w:rPr>
      </w:pPr>
    </w:p>
    <w:p w14:paraId="3DDC2F1E" w14:textId="77777777" w:rsidR="00510953" w:rsidRPr="009625FF" w:rsidRDefault="00510953" w:rsidP="00510953">
      <w:pPr>
        <w:pStyle w:val="Prrafodelista"/>
        <w:autoSpaceDE w:val="0"/>
        <w:autoSpaceDN w:val="0"/>
        <w:adjustRightInd w:val="0"/>
        <w:ind w:left="567" w:right="567"/>
        <w:jc w:val="both"/>
        <w:rPr>
          <w:rFonts w:ascii="Palatino Linotype" w:hAnsi="Palatino Linotype" w:cs="Arial"/>
          <w:i/>
          <w:sz w:val="22"/>
          <w:szCs w:val="22"/>
        </w:rPr>
      </w:pPr>
      <w:r w:rsidRPr="009625FF">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9625FF">
        <w:rPr>
          <w:rFonts w:ascii="Palatino Linotype" w:hAnsi="Palatino Linotype" w:cs="Arial"/>
          <w:i/>
          <w:sz w:val="22"/>
          <w:szCs w:val="22"/>
        </w:rPr>
        <w:t>, acompañado con el documento que pruebe la fecha en que presentó la solicitud.</w:t>
      </w:r>
    </w:p>
    <w:p w14:paraId="430856FC" w14:textId="77777777" w:rsidR="00510953" w:rsidRPr="009625FF" w:rsidRDefault="00510953" w:rsidP="00510953">
      <w:pPr>
        <w:pStyle w:val="Prrafodelista"/>
        <w:autoSpaceDE w:val="0"/>
        <w:autoSpaceDN w:val="0"/>
        <w:adjustRightInd w:val="0"/>
        <w:ind w:left="567" w:right="567"/>
        <w:jc w:val="both"/>
        <w:rPr>
          <w:rFonts w:ascii="Palatino Linotype" w:hAnsi="Palatino Linotype" w:cs="Arial"/>
          <w:i/>
          <w:sz w:val="22"/>
          <w:szCs w:val="22"/>
        </w:rPr>
      </w:pPr>
    </w:p>
    <w:p w14:paraId="31FDC728" w14:textId="77777777" w:rsidR="00510953" w:rsidRPr="009625FF" w:rsidRDefault="00510953" w:rsidP="00510953">
      <w:pPr>
        <w:pStyle w:val="Prrafodelista"/>
        <w:autoSpaceDE w:val="0"/>
        <w:autoSpaceDN w:val="0"/>
        <w:adjustRightInd w:val="0"/>
        <w:ind w:left="567" w:right="567"/>
        <w:jc w:val="both"/>
        <w:rPr>
          <w:rFonts w:ascii="Palatino Linotype" w:hAnsi="Palatino Linotype" w:cs="Arial"/>
          <w:i/>
          <w:sz w:val="22"/>
          <w:szCs w:val="22"/>
        </w:rPr>
      </w:pPr>
      <w:r w:rsidRPr="009625FF">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6FCE198D" w14:textId="77777777" w:rsidR="00510953" w:rsidRPr="009625FF" w:rsidRDefault="00510953" w:rsidP="00510953">
      <w:pPr>
        <w:pStyle w:val="Prrafodelista"/>
        <w:autoSpaceDE w:val="0"/>
        <w:autoSpaceDN w:val="0"/>
        <w:adjustRightInd w:val="0"/>
        <w:spacing w:line="360" w:lineRule="auto"/>
        <w:ind w:left="0"/>
        <w:jc w:val="both"/>
        <w:rPr>
          <w:rFonts w:ascii="Palatino Linotype" w:hAnsi="Palatino Linotype" w:cs="Arial"/>
        </w:rPr>
      </w:pPr>
    </w:p>
    <w:p w14:paraId="34068569" w14:textId="61B68B7C" w:rsidR="00AC2894" w:rsidRDefault="00510953" w:rsidP="00510953">
      <w:pPr>
        <w:pStyle w:val="Prrafodelista"/>
        <w:autoSpaceDE w:val="0"/>
        <w:autoSpaceDN w:val="0"/>
        <w:adjustRightInd w:val="0"/>
        <w:spacing w:line="360" w:lineRule="auto"/>
        <w:ind w:left="0"/>
        <w:jc w:val="both"/>
        <w:rPr>
          <w:rFonts w:ascii="Palatino Linotype" w:hAnsi="Palatino Linotype" w:cs="Arial"/>
        </w:rPr>
      </w:pPr>
      <w:r w:rsidRPr="009625FF">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9625FF">
        <w:rPr>
          <w:rFonts w:ascii="Palatino Linotype" w:hAnsi="Palatino Linotype" w:cs="Arial"/>
          <w:b/>
        </w:rPr>
        <w:t>Sujeto Obligado</w:t>
      </w:r>
      <w:r w:rsidRPr="009625FF">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33120F88" w14:textId="77777777" w:rsidR="00510953" w:rsidRPr="00510953" w:rsidRDefault="00510953" w:rsidP="00510953">
      <w:pPr>
        <w:pStyle w:val="Prrafodelista"/>
        <w:autoSpaceDE w:val="0"/>
        <w:autoSpaceDN w:val="0"/>
        <w:adjustRightInd w:val="0"/>
        <w:spacing w:line="360" w:lineRule="auto"/>
        <w:ind w:left="0"/>
        <w:jc w:val="both"/>
        <w:rPr>
          <w:rFonts w:ascii="Palatino Linotype" w:hAnsi="Palatino Linotype" w:cs="Arial"/>
        </w:rPr>
      </w:pPr>
    </w:p>
    <w:p w14:paraId="66067BB9" w14:textId="0C93DBC1" w:rsidR="00AC2894" w:rsidRPr="00B11D46" w:rsidRDefault="008F066D" w:rsidP="00AC2894">
      <w:pPr>
        <w:autoSpaceDE w:val="0"/>
        <w:autoSpaceDN w:val="0"/>
        <w:adjustRightInd w:val="0"/>
        <w:spacing w:line="360" w:lineRule="auto"/>
        <w:jc w:val="both"/>
        <w:rPr>
          <w:rFonts w:ascii="Palatino Linotype" w:hAnsi="Palatino Linotype" w:cs="Arial"/>
          <w:b/>
          <w:sz w:val="28"/>
        </w:rPr>
      </w:pPr>
      <w:r w:rsidRPr="00B11D46">
        <w:rPr>
          <w:rFonts w:ascii="Palatino Linotype" w:hAnsi="Palatino Linotype" w:cs="Arial"/>
          <w:b/>
          <w:sz w:val="28"/>
        </w:rPr>
        <w:t>TERCERO</w:t>
      </w:r>
      <w:r w:rsidR="00AC2894" w:rsidRPr="00B11D46">
        <w:rPr>
          <w:rFonts w:ascii="Palatino Linotype" w:hAnsi="Palatino Linotype" w:cs="Arial"/>
          <w:b/>
          <w:sz w:val="28"/>
        </w:rPr>
        <w:t>. Del estudio de las causas de improcedencia y sobreseimiento.</w:t>
      </w:r>
    </w:p>
    <w:p w14:paraId="2C0F105E" w14:textId="77777777" w:rsidR="008F066D" w:rsidRPr="00B11D46" w:rsidRDefault="008F066D" w:rsidP="008F066D">
      <w:pPr>
        <w:pStyle w:val="Prrafodelista"/>
        <w:autoSpaceDE w:val="0"/>
        <w:autoSpaceDN w:val="0"/>
        <w:adjustRightInd w:val="0"/>
        <w:spacing w:line="360" w:lineRule="auto"/>
        <w:ind w:left="0"/>
        <w:jc w:val="both"/>
        <w:rPr>
          <w:rFonts w:ascii="Palatino Linotype" w:hAnsi="Palatino Linotype" w:cs="Arial"/>
        </w:rPr>
      </w:pPr>
      <w:r w:rsidRPr="00B11D46">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w:t>
      </w:r>
      <w:r w:rsidRPr="00B11D46">
        <w:rPr>
          <w:rFonts w:ascii="Palatino Linotype" w:hAnsi="Palatino Linotype" w:cs="Arial"/>
        </w:rPr>
        <w:lastRenderedPageBreak/>
        <w:t>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8F3B532" w14:textId="77777777" w:rsidR="008F066D" w:rsidRPr="00B11D46" w:rsidRDefault="008F066D" w:rsidP="008F066D">
      <w:pPr>
        <w:pStyle w:val="Prrafodelista"/>
        <w:autoSpaceDE w:val="0"/>
        <w:autoSpaceDN w:val="0"/>
        <w:adjustRightInd w:val="0"/>
        <w:spacing w:line="360" w:lineRule="auto"/>
        <w:ind w:left="0"/>
        <w:jc w:val="both"/>
        <w:rPr>
          <w:rFonts w:ascii="Palatino Linotype" w:hAnsi="Palatino Linotype" w:cs="Arial"/>
        </w:rPr>
      </w:pPr>
    </w:p>
    <w:p w14:paraId="187B3135" w14:textId="77777777" w:rsidR="008F066D" w:rsidRPr="00B11D46" w:rsidRDefault="008F066D" w:rsidP="008F066D">
      <w:pPr>
        <w:pStyle w:val="Prrafodelista"/>
        <w:autoSpaceDE w:val="0"/>
        <w:autoSpaceDN w:val="0"/>
        <w:adjustRightInd w:val="0"/>
        <w:spacing w:line="360" w:lineRule="auto"/>
        <w:ind w:left="0"/>
        <w:jc w:val="both"/>
        <w:rPr>
          <w:rFonts w:ascii="Palatino Linotype" w:hAnsi="Palatino Linotype" w:cs="Arial"/>
        </w:rPr>
      </w:pPr>
      <w:r w:rsidRPr="00B11D46">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491B8343" w14:textId="77777777" w:rsidR="008F066D" w:rsidRPr="00B11D46" w:rsidRDefault="008F066D" w:rsidP="008F066D">
      <w:pPr>
        <w:pStyle w:val="Prrafodelista"/>
        <w:autoSpaceDE w:val="0"/>
        <w:autoSpaceDN w:val="0"/>
        <w:adjustRightInd w:val="0"/>
        <w:spacing w:line="360" w:lineRule="auto"/>
        <w:ind w:left="0"/>
        <w:jc w:val="both"/>
        <w:rPr>
          <w:rFonts w:ascii="Palatino Linotype" w:hAnsi="Palatino Linotype" w:cs="Arial"/>
        </w:rPr>
      </w:pPr>
    </w:p>
    <w:p w14:paraId="3F878658" w14:textId="77777777" w:rsidR="008F066D" w:rsidRPr="00B11D46" w:rsidRDefault="008F066D" w:rsidP="008F066D">
      <w:pPr>
        <w:pStyle w:val="Prrafodelista"/>
        <w:autoSpaceDE w:val="0"/>
        <w:autoSpaceDN w:val="0"/>
        <w:adjustRightInd w:val="0"/>
        <w:spacing w:line="360" w:lineRule="auto"/>
        <w:ind w:left="0"/>
        <w:jc w:val="both"/>
        <w:rPr>
          <w:rFonts w:ascii="Palatino Linotype" w:hAnsi="Palatino Linotype" w:cs="Arial"/>
        </w:rPr>
      </w:pPr>
      <w:r w:rsidRPr="00B11D46">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B11D46">
        <w:rPr>
          <w:rStyle w:val="Refdenotaalpie"/>
          <w:rFonts w:ascii="Palatino Linotype" w:hAnsi="Palatino Linotype" w:cs="Arial"/>
        </w:rPr>
        <w:footnoteReference w:id="1"/>
      </w:r>
      <w:r w:rsidRPr="00B11D46">
        <w:rPr>
          <w:rFonts w:ascii="Palatino Linotype" w:hAnsi="Palatino Linotype" w:cs="Arial"/>
        </w:rPr>
        <w:t>.</w:t>
      </w:r>
    </w:p>
    <w:p w14:paraId="4D39B21D" w14:textId="77777777" w:rsidR="008F066D" w:rsidRPr="00B11D46" w:rsidRDefault="008F066D" w:rsidP="008F066D">
      <w:pPr>
        <w:autoSpaceDE w:val="0"/>
        <w:autoSpaceDN w:val="0"/>
        <w:adjustRightInd w:val="0"/>
        <w:spacing w:line="360" w:lineRule="auto"/>
        <w:jc w:val="both"/>
        <w:rPr>
          <w:rFonts w:ascii="Palatino Linotype" w:hAnsi="Palatino Linotype" w:cs="Arial"/>
        </w:rPr>
      </w:pPr>
    </w:p>
    <w:p w14:paraId="3972DBB3" w14:textId="77777777" w:rsidR="008F066D" w:rsidRPr="00B11D46" w:rsidRDefault="008F066D" w:rsidP="008F066D">
      <w:pPr>
        <w:autoSpaceDE w:val="0"/>
        <w:autoSpaceDN w:val="0"/>
        <w:adjustRightInd w:val="0"/>
        <w:spacing w:line="360" w:lineRule="auto"/>
        <w:jc w:val="both"/>
        <w:rPr>
          <w:rFonts w:ascii="Palatino Linotype" w:hAnsi="Palatino Linotype" w:cs="Arial"/>
        </w:rPr>
      </w:pPr>
      <w:r w:rsidRPr="00B11D46">
        <w:rPr>
          <w:rFonts w:ascii="Palatino Linotype" w:hAnsi="Palatino Linotype" w:cs="Arial"/>
        </w:rPr>
        <w:t xml:space="preserve">En primer término es necesario hacer alusión a las solicitudes de información ya que de ellas deriva por un lado al procedimiento de acceso a la información ante el sujeto </w:t>
      </w:r>
      <w:r w:rsidRPr="00B11D46">
        <w:rPr>
          <w:rFonts w:ascii="Palatino Linotype" w:hAnsi="Palatino Linotype" w:cs="Arial"/>
        </w:rPr>
        <w:lastRenderedPageBreak/>
        <w:t>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066341B7" w14:textId="77777777" w:rsidR="008F066D" w:rsidRPr="00B11D46" w:rsidRDefault="008F066D" w:rsidP="008F066D">
      <w:pPr>
        <w:pStyle w:val="Prrafodelista"/>
        <w:autoSpaceDE w:val="0"/>
        <w:autoSpaceDN w:val="0"/>
        <w:adjustRightInd w:val="0"/>
        <w:spacing w:line="360" w:lineRule="auto"/>
        <w:ind w:left="0"/>
        <w:jc w:val="both"/>
        <w:rPr>
          <w:rFonts w:ascii="Palatino Linotype" w:hAnsi="Palatino Linotype" w:cs="Arial"/>
        </w:rPr>
      </w:pPr>
    </w:p>
    <w:p w14:paraId="28DCBB3C" w14:textId="77777777" w:rsidR="008F066D" w:rsidRPr="00B11D46" w:rsidRDefault="008F066D" w:rsidP="008F066D">
      <w:pPr>
        <w:pStyle w:val="Prrafodelista"/>
        <w:autoSpaceDE w:val="0"/>
        <w:autoSpaceDN w:val="0"/>
        <w:adjustRightInd w:val="0"/>
        <w:spacing w:line="360" w:lineRule="auto"/>
        <w:ind w:left="0"/>
        <w:jc w:val="both"/>
        <w:rPr>
          <w:rFonts w:ascii="Palatino Linotype" w:hAnsi="Palatino Linotype" w:cs="Arial"/>
        </w:rPr>
      </w:pPr>
      <w:r w:rsidRPr="00B11D46">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3707B7A7" w14:textId="77777777" w:rsidR="008F066D" w:rsidRPr="00B11D46" w:rsidRDefault="008F066D" w:rsidP="008F066D">
      <w:pPr>
        <w:pStyle w:val="Prrafodelista"/>
        <w:autoSpaceDE w:val="0"/>
        <w:autoSpaceDN w:val="0"/>
        <w:adjustRightInd w:val="0"/>
        <w:spacing w:line="360" w:lineRule="auto"/>
        <w:ind w:left="0"/>
        <w:jc w:val="both"/>
        <w:rPr>
          <w:rFonts w:ascii="Palatino Linotype" w:hAnsi="Palatino Linotype" w:cs="Arial"/>
        </w:rPr>
      </w:pPr>
    </w:p>
    <w:p w14:paraId="3E1D46C1" w14:textId="24026AC1" w:rsidR="008F066D" w:rsidRDefault="008F066D" w:rsidP="008F066D">
      <w:pPr>
        <w:tabs>
          <w:tab w:val="left" w:pos="709"/>
        </w:tabs>
        <w:spacing w:line="360" w:lineRule="auto"/>
        <w:jc w:val="both"/>
        <w:rPr>
          <w:rFonts w:ascii="Palatino Linotype" w:hAnsi="Palatino Linotype" w:cs="Arial"/>
        </w:rPr>
      </w:pPr>
      <w:r w:rsidRPr="00B11D46">
        <w:rPr>
          <w:rFonts w:ascii="Palatino Linotype" w:hAnsi="Palatino Linotype" w:cs="Arial"/>
        </w:rPr>
        <w:t xml:space="preserve">La Ley de Transparencia de la entidad, en su artículo 192, contempla la figura jurídica del sobreseimiento, y específicamente en sus hipótesis inmersas en la fracción </w:t>
      </w:r>
      <w:r w:rsidR="00510953">
        <w:rPr>
          <w:rFonts w:ascii="Palatino Linotype" w:hAnsi="Palatino Linotype" w:cs="Arial"/>
        </w:rPr>
        <w:t>V</w:t>
      </w:r>
      <w:r w:rsidRPr="00B11D46">
        <w:rPr>
          <w:rFonts w:ascii="Palatino Linotype" w:hAnsi="Palatino Linotype" w:cs="Arial"/>
        </w:rPr>
        <w:t xml:space="preserve">, refieren que se </w:t>
      </w:r>
      <w:r w:rsidRPr="00F86ABE">
        <w:rPr>
          <w:rFonts w:ascii="Palatino Linotype" w:hAnsi="Palatino Linotype" w:cs="Arial"/>
          <w:b/>
          <w:u w:val="single"/>
        </w:rPr>
        <w:t xml:space="preserve">sobreseerá el asunto </w:t>
      </w:r>
      <w:r w:rsidR="00F86ABE" w:rsidRPr="00F86ABE">
        <w:rPr>
          <w:rFonts w:ascii="Palatino Linotype" w:hAnsi="Palatino Linotype" w:cs="Arial"/>
          <w:b/>
          <w:u w:val="single"/>
        </w:rPr>
        <w:t>cuando por cualquier motivo quede sin materia el recurso</w:t>
      </w:r>
      <w:r w:rsidR="00F86ABE" w:rsidRPr="00F86ABE">
        <w:rPr>
          <w:rFonts w:ascii="Palatino Linotype" w:hAnsi="Palatino Linotype" w:cs="Arial"/>
        </w:rPr>
        <w:t>.</w:t>
      </w:r>
    </w:p>
    <w:p w14:paraId="5F60825E" w14:textId="77777777" w:rsidR="00F86ABE" w:rsidRPr="009625FF" w:rsidRDefault="00F86ABE" w:rsidP="00F86ABE">
      <w:pPr>
        <w:pStyle w:val="Prrafodelista"/>
        <w:autoSpaceDE w:val="0"/>
        <w:autoSpaceDN w:val="0"/>
        <w:adjustRightInd w:val="0"/>
        <w:spacing w:line="360" w:lineRule="auto"/>
        <w:ind w:left="0"/>
        <w:jc w:val="both"/>
        <w:rPr>
          <w:rFonts w:ascii="Palatino Linotype" w:hAnsi="Palatino Linotype" w:cs="Arial"/>
        </w:rPr>
      </w:pPr>
    </w:p>
    <w:p w14:paraId="14764A0F" w14:textId="0D5752DC" w:rsidR="00F86ABE" w:rsidRPr="009625FF" w:rsidRDefault="00F86ABE" w:rsidP="00F86ABE">
      <w:pPr>
        <w:tabs>
          <w:tab w:val="left" w:pos="709"/>
        </w:tabs>
        <w:spacing w:line="360" w:lineRule="auto"/>
        <w:ind w:right="51"/>
        <w:jc w:val="both"/>
        <w:rPr>
          <w:rFonts w:ascii="Palatino Linotype" w:hAnsi="Palatino Linotype"/>
        </w:rPr>
      </w:pPr>
      <w:r w:rsidRPr="009625FF">
        <w:rPr>
          <w:rFonts w:ascii="Palatino Linotype" w:hAnsi="Palatino Linotype"/>
        </w:rPr>
        <w:t xml:space="preserve">En este tenor, de forma objetiva al desentrañar la solicitud de información </w:t>
      </w:r>
      <w:r w:rsidR="00CF1A99" w:rsidRPr="00CF1A99">
        <w:rPr>
          <w:rFonts w:ascii="Palatino Linotype" w:hAnsi="Palatino Linotype"/>
          <w:b/>
        </w:rPr>
        <w:t>00224/IXTAPALU/IP/2023</w:t>
      </w:r>
      <w:r w:rsidRPr="009625FF">
        <w:rPr>
          <w:rFonts w:ascii="Palatino Linotype" w:hAnsi="Palatino Linotype"/>
        </w:rPr>
        <w:t xml:space="preserve">, podemos identificar que </w:t>
      </w:r>
      <w:r w:rsidRPr="009625FF">
        <w:rPr>
          <w:rFonts w:ascii="Palatino Linotype" w:hAnsi="Palatino Linotype"/>
          <w:b/>
        </w:rPr>
        <w:t xml:space="preserve">El Recurrente </w:t>
      </w:r>
      <w:r w:rsidRPr="009625FF">
        <w:rPr>
          <w:rFonts w:ascii="Palatino Linotype" w:hAnsi="Palatino Linotype"/>
        </w:rPr>
        <w:t xml:space="preserve">peticiona el o los documentos, donde conste lo subsecuente: </w:t>
      </w:r>
    </w:p>
    <w:p w14:paraId="1903E93C" w14:textId="77777777" w:rsidR="00F86ABE" w:rsidRPr="009625FF" w:rsidRDefault="00F86ABE" w:rsidP="00F86ABE">
      <w:pPr>
        <w:tabs>
          <w:tab w:val="left" w:pos="709"/>
        </w:tabs>
        <w:spacing w:line="360" w:lineRule="auto"/>
        <w:ind w:right="51"/>
        <w:jc w:val="both"/>
        <w:rPr>
          <w:rFonts w:ascii="Palatino Linotype" w:hAnsi="Palatino Linotype"/>
        </w:rPr>
      </w:pPr>
    </w:p>
    <w:p w14:paraId="461756B9" w14:textId="376D895E" w:rsidR="00F86ABE" w:rsidRPr="009625FF" w:rsidRDefault="00CF1A99" w:rsidP="00CF1A99">
      <w:pPr>
        <w:pStyle w:val="Prrafodelista"/>
        <w:numPr>
          <w:ilvl w:val="0"/>
          <w:numId w:val="18"/>
        </w:numPr>
        <w:autoSpaceDE w:val="0"/>
        <w:autoSpaceDN w:val="0"/>
        <w:adjustRightInd w:val="0"/>
        <w:spacing w:line="360" w:lineRule="auto"/>
        <w:jc w:val="both"/>
        <w:rPr>
          <w:rFonts w:ascii="Palatino Linotype" w:hAnsi="Palatino Linotype" w:cs="Arial"/>
        </w:rPr>
      </w:pPr>
      <w:r>
        <w:rPr>
          <w:rFonts w:ascii="Palatino Linotype" w:eastAsiaTheme="minorHAnsi" w:hAnsi="Palatino Linotype"/>
        </w:rPr>
        <w:lastRenderedPageBreak/>
        <w:t>L</w:t>
      </w:r>
      <w:r w:rsidRPr="00CF1A99">
        <w:rPr>
          <w:rFonts w:ascii="Palatino Linotype" w:eastAsiaTheme="minorHAnsi" w:hAnsi="Palatino Linotype"/>
        </w:rPr>
        <w:t xml:space="preserve">as evidencias o registros documentales que contengan los trabajos o estudios especiales que el </w:t>
      </w:r>
      <w:proofErr w:type="gramStart"/>
      <w:r w:rsidRPr="00CF1A99">
        <w:rPr>
          <w:rFonts w:ascii="Palatino Linotype" w:eastAsiaTheme="minorHAnsi" w:hAnsi="Palatino Linotype"/>
        </w:rPr>
        <w:t>Presidente</w:t>
      </w:r>
      <w:proofErr w:type="gramEnd"/>
      <w:r w:rsidRPr="00CF1A99">
        <w:rPr>
          <w:rFonts w:ascii="Palatino Linotype" w:eastAsiaTheme="minorHAnsi" w:hAnsi="Palatino Linotype"/>
        </w:rPr>
        <w:t xml:space="preserve"> Municipal haya requerido o instruido a la Coordinación de Asesores desde el inicio de la actual administración a la fecha.</w:t>
      </w:r>
    </w:p>
    <w:p w14:paraId="0852A557" w14:textId="77777777" w:rsidR="00F86ABE" w:rsidRPr="00B11D46" w:rsidRDefault="00F86ABE" w:rsidP="008F066D">
      <w:pPr>
        <w:tabs>
          <w:tab w:val="left" w:pos="709"/>
        </w:tabs>
        <w:spacing w:line="360" w:lineRule="auto"/>
        <w:jc w:val="both"/>
        <w:rPr>
          <w:rFonts w:ascii="Palatino Linotype" w:hAnsi="Palatino Linotype" w:cs="Arial"/>
        </w:rPr>
      </w:pPr>
    </w:p>
    <w:p w14:paraId="1DC30E21" w14:textId="77777777" w:rsidR="00CF1A99" w:rsidRPr="00CF1A99" w:rsidRDefault="00CF1A99" w:rsidP="00CF1A99">
      <w:pPr>
        <w:spacing w:line="360" w:lineRule="auto"/>
        <w:jc w:val="both"/>
        <w:rPr>
          <w:rFonts w:ascii="Palatino Linotype" w:eastAsiaTheme="minorHAnsi" w:hAnsi="Palatino Linotype" w:cs="Arial"/>
          <w:lang w:eastAsia="en-US"/>
        </w:rPr>
      </w:pPr>
      <w:r w:rsidRPr="00CF1A99">
        <w:rPr>
          <w:rFonts w:ascii="Palatino Linotype" w:eastAsiaTheme="minorHAnsi" w:hAnsi="Palatino Linotype" w:cs="Arial"/>
          <w:lang w:eastAsia="en-US"/>
        </w:rPr>
        <w:t xml:space="preserve">Por otra parte, al referirnos al acto impugnado por la parte </w:t>
      </w:r>
      <w:r w:rsidRPr="00CF1A99">
        <w:rPr>
          <w:rFonts w:ascii="Palatino Linotype" w:eastAsiaTheme="minorHAnsi" w:hAnsi="Palatino Linotype" w:cs="Arial"/>
          <w:b/>
          <w:lang w:eastAsia="en-US"/>
        </w:rPr>
        <w:t xml:space="preserve">Recurrente, </w:t>
      </w:r>
      <w:r w:rsidRPr="00CF1A99">
        <w:rPr>
          <w:rFonts w:ascii="Palatino Linotype" w:eastAsiaTheme="minorHAnsi" w:hAnsi="Palatino Linotype" w:cs="Arial"/>
          <w:lang w:eastAsia="en-US"/>
        </w:rPr>
        <w:t>concatenado con los motivos o razones de inconformidad emitidos, se distingue que se adolece, de forma 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5F01C042" w14:textId="77777777" w:rsidR="00CF1A99" w:rsidRPr="00CF1A99" w:rsidRDefault="00CF1A99" w:rsidP="00CF1A99">
      <w:pPr>
        <w:spacing w:line="360" w:lineRule="auto"/>
        <w:jc w:val="both"/>
        <w:rPr>
          <w:rFonts w:ascii="Palatino Linotype" w:eastAsiaTheme="minorHAnsi" w:hAnsi="Palatino Linotype" w:cs="Arial"/>
          <w:lang w:val="es-MX" w:eastAsia="en-US"/>
        </w:rPr>
      </w:pPr>
    </w:p>
    <w:p w14:paraId="61398DA0" w14:textId="77777777" w:rsidR="00CF1A99" w:rsidRPr="00CF1A99" w:rsidRDefault="00CF1A99" w:rsidP="00CF1A99">
      <w:pPr>
        <w:ind w:left="567" w:right="567"/>
        <w:jc w:val="both"/>
        <w:rPr>
          <w:rFonts w:ascii="Palatino Linotype" w:eastAsiaTheme="minorHAnsi" w:hAnsi="Palatino Linotype" w:cs="Arial"/>
          <w:i/>
          <w:sz w:val="22"/>
          <w:lang w:eastAsia="en-US"/>
        </w:rPr>
      </w:pPr>
      <w:r w:rsidRPr="00CF1A99">
        <w:rPr>
          <w:rFonts w:ascii="Palatino Linotype" w:eastAsiaTheme="minorHAnsi" w:hAnsi="Palatino Linotype" w:cs="Arial"/>
          <w:b/>
          <w:bCs/>
          <w:i/>
          <w:sz w:val="22"/>
          <w:lang w:eastAsia="en-US"/>
        </w:rPr>
        <w:t xml:space="preserve">“Artículo 179. </w:t>
      </w:r>
      <w:r w:rsidRPr="00CF1A99">
        <w:rPr>
          <w:rFonts w:ascii="Palatino Linotype" w:eastAsiaTheme="minorHAnsi" w:hAnsi="Palatino Linotype" w:cs="Arial"/>
          <w:i/>
          <w:sz w:val="22"/>
          <w:lang w:eastAsia="en-US"/>
        </w:rPr>
        <w:t>El recurso de revisión es un medio de protección que la Ley otorga a los particulares, para hacer valer su derecho de acceso a la información pública, y procederá en contra de las siguientes causas:</w:t>
      </w:r>
    </w:p>
    <w:p w14:paraId="77FB114F" w14:textId="77777777" w:rsidR="00CF1A99" w:rsidRPr="00CF1A99" w:rsidRDefault="00CF1A99" w:rsidP="00CF1A99">
      <w:pPr>
        <w:ind w:left="567" w:right="567"/>
        <w:jc w:val="both"/>
        <w:rPr>
          <w:rFonts w:ascii="Palatino Linotype" w:eastAsiaTheme="minorHAnsi" w:hAnsi="Palatino Linotype" w:cs="Arial"/>
          <w:i/>
          <w:sz w:val="22"/>
          <w:lang w:eastAsia="en-US"/>
        </w:rPr>
      </w:pPr>
      <w:r w:rsidRPr="00CF1A99">
        <w:rPr>
          <w:rFonts w:ascii="Palatino Linotype" w:eastAsiaTheme="minorHAnsi" w:hAnsi="Palatino Linotype" w:cs="Arial"/>
          <w:b/>
          <w:bCs/>
          <w:i/>
          <w:sz w:val="22"/>
          <w:lang w:eastAsia="en-US"/>
        </w:rPr>
        <w:t>(…</w:t>
      </w:r>
      <w:r w:rsidRPr="00CF1A99">
        <w:rPr>
          <w:rFonts w:ascii="Palatino Linotype" w:eastAsiaTheme="minorHAnsi" w:hAnsi="Palatino Linotype" w:cs="Arial"/>
          <w:i/>
          <w:sz w:val="22"/>
          <w:lang w:eastAsia="en-US"/>
        </w:rPr>
        <w:t>)</w:t>
      </w:r>
    </w:p>
    <w:p w14:paraId="75D3E9E6" w14:textId="77777777" w:rsidR="00CF1A99" w:rsidRPr="00CF1A99" w:rsidRDefault="00CF1A99" w:rsidP="00CF1A99">
      <w:pPr>
        <w:ind w:left="567" w:right="567"/>
        <w:jc w:val="both"/>
        <w:rPr>
          <w:rFonts w:ascii="Palatino Linotype" w:eastAsiaTheme="minorHAnsi" w:hAnsi="Palatino Linotype" w:cs="Arial"/>
          <w:i/>
          <w:sz w:val="22"/>
          <w:lang w:eastAsia="en-US"/>
        </w:rPr>
      </w:pPr>
      <w:r w:rsidRPr="00CF1A99">
        <w:rPr>
          <w:rFonts w:ascii="Palatino Linotype" w:eastAsiaTheme="minorHAnsi" w:hAnsi="Palatino Linotype" w:cs="Arial"/>
          <w:b/>
          <w:bCs/>
          <w:i/>
          <w:sz w:val="22"/>
          <w:lang w:eastAsia="en-US"/>
        </w:rPr>
        <w:t xml:space="preserve">VII. </w:t>
      </w:r>
      <w:r w:rsidRPr="00CF1A99">
        <w:rPr>
          <w:rFonts w:ascii="Palatino Linotype" w:eastAsiaTheme="minorHAnsi" w:hAnsi="Palatino Linotype" w:cs="Arial"/>
          <w:i/>
          <w:sz w:val="22"/>
          <w:lang w:eastAsia="en-US"/>
        </w:rPr>
        <w:t>La falta de respuesta a una solicitud de acceso a la información</w:t>
      </w:r>
    </w:p>
    <w:p w14:paraId="5DC11377" w14:textId="77777777" w:rsidR="00CF1A99" w:rsidRPr="00CF1A99" w:rsidRDefault="00CF1A99" w:rsidP="00CF1A99">
      <w:pPr>
        <w:ind w:left="567" w:right="567"/>
        <w:jc w:val="both"/>
        <w:rPr>
          <w:rFonts w:ascii="Palatino Linotype" w:eastAsiaTheme="minorHAnsi" w:hAnsi="Palatino Linotype" w:cs="Arial"/>
          <w:b/>
          <w:i/>
          <w:sz w:val="22"/>
          <w:lang w:eastAsia="en-US"/>
        </w:rPr>
      </w:pPr>
      <w:r w:rsidRPr="00CF1A99">
        <w:rPr>
          <w:rFonts w:ascii="Palatino Linotype" w:eastAsiaTheme="minorHAnsi" w:hAnsi="Palatino Linotype" w:cs="Arial"/>
          <w:b/>
          <w:i/>
          <w:sz w:val="22"/>
          <w:lang w:eastAsia="en-US"/>
        </w:rPr>
        <w:t>(…)”</w:t>
      </w:r>
      <w:r w:rsidRPr="00CF1A99">
        <w:rPr>
          <w:rFonts w:ascii="Palatino Linotype" w:eastAsiaTheme="minorHAnsi" w:hAnsi="Palatino Linotype" w:cs="Arial"/>
          <w:i/>
          <w:sz w:val="22"/>
          <w:lang w:eastAsia="en-US"/>
        </w:rPr>
        <w:t xml:space="preserve"> </w:t>
      </w:r>
      <w:r w:rsidRPr="00CF1A99">
        <w:rPr>
          <w:rFonts w:ascii="Palatino Linotype" w:eastAsiaTheme="minorHAnsi" w:hAnsi="Palatino Linotype" w:cs="Arial"/>
          <w:b/>
          <w:i/>
          <w:sz w:val="22"/>
          <w:lang w:eastAsia="en-US"/>
        </w:rPr>
        <w:t>[Sic]</w:t>
      </w:r>
    </w:p>
    <w:p w14:paraId="5314A042" w14:textId="77777777" w:rsidR="00CF1A99" w:rsidRPr="00CF1A99" w:rsidRDefault="00CF1A99" w:rsidP="00CF1A99">
      <w:pPr>
        <w:spacing w:line="360" w:lineRule="auto"/>
        <w:jc w:val="both"/>
        <w:rPr>
          <w:rFonts w:ascii="Palatino Linotype" w:eastAsiaTheme="minorHAnsi" w:hAnsi="Palatino Linotype" w:cs="Arial"/>
          <w:b/>
          <w:lang w:eastAsia="en-US"/>
        </w:rPr>
      </w:pPr>
    </w:p>
    <w:p w14:paraId="5954F09F" w14:textId="77777777" w:rsidR="00CF1A99" w:rsidRPr="00CF1A99" w:rsidRDefault="00CF1A99" w:rsidP="00CF1A99">
      <w:pPr>
        <w:spacing w:line="360" w:lineRule="auto"/>
        <w:jc w:val="both"/>
        <w:rPr>
          <w:rFonts w:ascii="Palatino Linotype" w:eastAsiaTheme="minorHAnsi" w:hAnsi="Palatino Linotype" w:cs="Arial"/>
          <w:lang w:eastAsia="en-US"/>
        </w:rPr>
      </w:pPr>
      <w:r w:rsidRPr="00CF1A99">
        <w:rPr>
          <w:rFonts w:ascii="Palatino Linotype" w:eastAsiaTheme="minorHAnsi" w:hAnsi="Palatino Linotype" w:cs="Arial"/>
          <w:lang w:eastAsia="en-US"/>
        </w:rPr>
        <w:t xml:space="preserve">Dicho lo anterior, considerando la información requerida por la parte </w:t>
      </w:r>
      <w:r w:rsidRPr="00CF1A99">
        <w:rPr>
          <w:rFonts w:ascii="Palatino Linotype" w:eastAsiaTheme="minorHAnsi" w:hAnsi="Palatino Linotype" w:cs="Arial"/>
          <w:b/>
          <w:lang w:eastAsia="en-US"/>
        </w:rPr>
        <w:t xml:space="preserve">Recurrente </w:t>
      </w:r>
      <w:r w:rsidRPr="00CF1A99">
        <w:rPr>
          <w:rFonts w:ascii="Palatino Linotype" w:eastAsiaTheme="minorHAnsi" w:hAnsi="Palatino Linotype" w:cs="Arial"/>
          <w:lang w:eastAsia="en-US"/>
        </w:rPr>
        <w:t xml:space="preserve">en su solicitud de información, y ante la falta de respuesta, se establece que la materia de estudio se centrará en las atribuciones del </w:t>
      </w:r>
      <w:r w:rsidRPr="00CF1A99">
        <w:rPr>
          <w:rFonts w:ascii="Palatino Linotype" w:eastAsiaTheme="minorHAnsi" w:hAnsi="Palatino Linotype" w:cs="Arial"/>
          <w:b/>
          <w:lang w:eastAsia="en-US"/>
        </w:rPr>
        <w:t xml:space="preserve">Sujeto Obligado, </w:t>
      </w:r>
      <w:r w:rsidRPr="00CF1A99">
        <w:rPr>
          <w:rFonts w:ascii="Palatino Linotype" w:eastAsiaTheme="minorHAnsi" w:hAnsi="Palatino Linotype" w:cs="Arial"/>
          <w:lang w:eastAsia="en-US"/>
        </w:rPr>
        <w:t>a efecto de determinar si éste genera, posee o administra dicha información.</w:t>
      </w:r>
    </w:p>
    <w:p w14:paraId="2A9FEC23" w14:textId="77777777" w:rsidR="00CF1A99" w:rsidRPr="00CF1A99" w:rsidRDefault="00CF1A99" w:rsidP="00CF1A99">
      <w:pPr>
        <w:spacing w:line="360" w:lineRule="auto"/>
        <w:jc w:val="both"/>
        <w:rPr>
          <w:rFonts w:ascii="Palatino Linotype" w:eastAsiaTheme="minorHAnsi" w:hAnsi="Palatino Linotype" w:cs="Arial"/>
          <w:lang w:eastAsia="en-US"/>
        </w:rPr>
      </w:pPr>
    </w:p>
    <w:p w14:paraId="5432D587" w14:textId="77777777" w:rsidR="00CF1A99" w:rsidRPr="00CF1A99" w:rsidRDefault="00CF1A99" w:rsidP="00CF1A99">
      <w:pPr>
        <w:spacing w:line="360" w:lineRule="auto"/>
        <w:jc w:val="both"/>
        <w:rPr>
          <w:rFonts w:ascii="Palatino Linotype" w:eastAsiaTheme="minorHAnsi" w:hAnsi="Palatino Linotype" w:cs="Arial"/>
          <w:b/>
          <w:lang w:eastAsia="en-US"/>
        </w:rPr>
      </w:pPr>
      <w:r w:rsidRPr="00CF1A99">
        <w:rPr>
          <w:rFonts w:ascii="Palatino Linotype" w:eastAsiaTheme="minorHAnsi" w:hAnsi="Palatino Linotype" w:cs="Arial"/>
          <w:lang w:eastAsia="en-US"/>
        </w:rPr>
        <w:t xml:space="preserve">Una vez establecida y delimitada la materia del presente recurso de revisión, y atentos a la falta de respuesta del </w:t>
      </w:r>
      <w:r w:rsidRPr="00CF1A99">
        <w:rPr>
          <w:rFonts w:ascii="Palatino Linotype" w:eastAsiaTheme="minorHAnsi" w:hAnsi="Palatino Linotype" w:cs="Arial"/>
          <w:b/>
          <w:lang w:eastAsia="en-US"/>
        </w:rPr>
        <w:t>Sujeto Obligado</w:t>
      </w:r>
      <w:r w:rsidRPr="00CF1A99">
        <w:rPr>
          <w:rFonts w:ascii="Palatino Linotype" w:eastAsiaTheme="minorHAnsi" w:hAnsi="Palatino Linotype" w:cs="Arial"/>
          <w:lang w:eastAsia="en-US"/>
        </w:rPr>
        <w:t xml:space="preserve"> a la solicitud de información, la cual se traduce en el hecho de ser omiso en dar atención a la petición en términos de la Ley de la materia, es decir, incumplir con las obligaciones que dicho cuerpo legal le impone como </w:t>
      </w:r>
      <w:r w:rsidRPr="00CF1A99">
        <w:rPr>
          <w:rFonts w:ascii="Palatino Linotype" w:eastAsiaTheme="minorHAnsi" w:hAnsi="Palatino Linotype" w:cs="Arial"/>
          <w:b/>
          <w:lang w:eastAsia="en-US"/>
        </w:rPr>
        <w:t>Sujeto Obligado</w:t>
      </w:r>
      <w:r w:rsidRPr="00CF1A99">
        <w:rPr>
          <w:rFonts w:ascii="Palatino Linotype" w:eastAsiaTheme="minorHAnsi" w:hAnsi="Palatino Linotype" w:cs="Arial"/>
          <w:lang w:eastAsia="en-US"/>
        </w:rPr>
        <w:t xml:space="preserve"> de la misma, tal y como lo constituyen los artículos, 7 y 23, </w:t>
      </w:r>
      <w:r w:rsidRPr="00CF1A99">
        <w:rPr>
          <w:rFonts w:ascii="Palatino Linotype" w:eastAsiaTheme="minorHAnsi" w:hAnsi="Palatino Linotype" w:cs="Arial"/>
          <w:lang w:eastAsia="en-US"/>
        </w:rPr>
        <w:lastRenderedPageBreak/>
        <w:t>fracción IV, de la Ley de Transparencia y Acceso a la Información Pública del Estado de México y Municipios, que establecen como deber de los sujetos obligados el hacer pública toda la información en su posesión, como se aprecia a continuación:</w:t>
      </w:r>
    </w:p>
    <w:p w14:paraId="3D367B94" w14:textId="77777777" w:rsidR="00CF1A99" w:rsidRPr="00CF1A99" w:rsidRDefault="00CF1A99" w:rsidP="00CF1A99">
      <w:pPr>
        <w:spacing w:line="360" w:lineRule="auto"/>
        <w:jc w:val="both"/>
        <w:rPr>
          <w:rFonts w:ascii="Palatino Linotype" w:eastAsiaTheme="minorHAnsi" w:hAnsi="Palatino Linotype" w:cs="Arial"/>
          <w:lang w:val="es-MX" w:eastAsia="en-US"/>
        </w:rPr>
      </w:pPr>
    </w:p>
    <w:p w14:paraId="6E2FA6F1" w14:textId="77777777" w:rsidR="00CF1A99" w:rsidRPr="00CF1A99" w:rsidRDefault="00CF1A99" w:rsidP="00CF1A99">
      <w:pPr>
        <w:ind w:left="567" w:right="567"/>
        <w:jc w:val="both"/>
        <w:rPr>
          <w:rFonts w:ascii="Palatino Linotype" w:eastAsiaTheme="minorHAnsi" w:hAnsi="Palatino Linotype" w:cs="Arial"/>
          <w:i/>
          <w:sz w:val="22"/>
          <w:lang w:eastAsia="en-US"/>
        </w:rPr>
      </w:pPr>
      <w:r w:rsidRPr="00CF1A99">
        <w:rPr>
          <w:rFonts w:ascii="Palatino Linotype" w:eastAsiaTheme="minorHAnsi" w:hAnsi="Palatino Linotype" w:cs="Arial"/>
          <w:i/>
          <w:sz w:val="22"/>
          <w:lang w:eastAsia="en-US"/>
        </w:rPr>
        <w:t>“</w:t>
      </w:r>
      <w:r w:rsidRPr="00CF1A99">
        <w:rPr>
          <w:rFonts w:ascii="Palatino Linotype" w:eastAsiaTheme="minorHAnsi" w:hAnsi="Palatino Linotype" w:cs="Arial"/>
          <w:b/>
          <w:i/>
          <w:sz w:val="22"/>
          <w:lang w:eastAsia="en-US"/>
        </w:rPr>
        <w:t>Artículo 7. El Estado de México garantizará el efectivo acceso de toda persona a la información en posesión de cualquier entidad,</w:t>
      </w:r>
      <w:r w:rsidRPr="00CF1A99">
        <w:rPr>
          <w:rFonts w:ascii="Palatino Linotype" w:eastAsiaTheme="minorHAnsi" w:hAnsi="Palatino Linotype" w:cs="Arial"/>
          <w:i/>
          <w:sz w:val="22"/>
          <w:lang w:eastAsia="en-US"/>
        </w:rPr>
        <w:t xml:space="preserve"> autoridad, órgano y organismo de los poderes Ejecutivo, Legislativo y Judicial, órganos autónomos, partidos políticos, fideicomisos y fondos públicos, así como de cualquier persona física, jurídico colectiva o sindicato </w:t>
      </w:r>
      <w:r w:rsidRPr="00CF1A99">
        <w:rPr>
          <w:rFonts w:ascii="Palatino Linotype" w:eastAsiaTheme="minorHAnsi" w:hAnsi="Palatino Linotype" w:cs="Arial"/>
          <w:b/>
          <w:i/>
          <w:sz w:val="22"/>
          <w:lang w:eastAsia="en-US"/>
        </w:rPr>
        <w:t>que reciba y ejerza recursos públicos</w:t>
      </w:r>
      <w:r w:rsidRPr="00CF1A99">
        <w:rPr>
          <w:rFonts w:ascii="Palatino Linotype" w:eastAsiaTheme="minorHAnsi" w:hAnsi="Palatino Linotype" w:cs="Arial"/>
          <w:i/>
          <w:sz w:val="22"/>
          <w:lang w:eastAsia="en-US"/>
        </w:rPr>
        <w:t xml:space="preserve"> o realice actos de autoridad en el ámbito de competencia del Estado de México y sus municipios. </w:t>
      </w:r>
    </w:p>
    <w:p w14:paraId="35246503" w14:textId="77777777" w:rsidR="00CF1A99" w:rsidRPr="00CF1A99" w:rsidRDefault="00CF1A99" w:rsidP="00CF1A99">
      <w:pPr>
        <w:ind w:left="567" w:right="567"/>
        <w:jc w:val="both"/>
        <w:rPr>
          <w:rFonts w:ascii="Palatino Linotype" w:eastAsiaTheme="minorHAnsi" w:hAnsi="Palatino Linotype" w:cs="Arial"/>
          <w:i/>
          <w:sz w:val="22"/>
          <w:lang w:eastAsia="en-US"/>
        </w:rPr>
      </w:pPr>
    </w:p>
    <w:p w14:paraId="5043E880" w14:textId="77777777" w:rsidR="00CF1A99" w:rsidRPr="00CF1A99" w:rsidRDefault="00CF1A99" w:rsidP="00CF1A99">
      <w:pPr>
        <w:ind w:left="567" w:right="567"/>
        <w:jc w:val="both"/>
        <w:rPr>
          <w:rFonts w:ascii="Palatino Linotype" w:eastAsiaTheme="minorHAnsi" w:hAnsi="Palatino Linotype" w:cs="Arial"/>
          <w:bCs/>
          <w:i/>
          <w:sz w:val="22"/>
          <w:lang w:eastAsia="en-US"/>
        </w:rPr>
      </w:pPr>
      <w:r w:rsidRPr="00CF1A99">
        <w:rPr>
          <w:rFonts w:ascii="Palatino Linotype" w:eastAsiaTheme="minorHAnsi" w:hAnsi="Palatino Linotype" w:cs="Arial"/>
          <w:b/>
          <w:bCs/>
          <w:i/>
          <w:sz w:val="22"/>
          <w:lang w:eastAsia="en-US"/>
        </w:rPr>
        <w:t>Artículo 23</w:t>
      </w:r>
      <w:r w:rsidRPr="00CF1A99">
        <w:rPr>
          <w:rFonts w:ascii="Palatino Linotype" w:eastAsiaTheme="minorHAnsi" w:hAnsi="Palatino Linotype" w:cs="Arial"/>
          <w:bCs/>
          <w:i/>
          <w:sz w:val="22"/>
          <w:lang w:eastAsia="en-US"/>
        </w:rPr>
        <w:t xml:space="preserve">. Son sujetos obligados a transparentar y permitir el acceso a su información y proteger los datos personales que obren en su poder: </w:t>
      </w:r>
    </w:p>
    <w:p w14:paraId="583B4A1E" w14:textId="77777777" w:rsidR="00CF1A99" w:rsidRPr="00CF1A99" w:rsidRDefault="00CF1A99" w:rsidP="00CF1A99">
      <w:pPr>
        <w:ind w:left="567" w:right="567"/>
        <w:jc w:val="both"/>
        <w:rPr>
          <w:rFonts w:ascii="Palatino Linotype" w:eastAsiaTheme="minorHAnsi" w:hAnsi="Palatino Linotype" w:cs="Arial"/>
          <w:bCs/>
          <w:i/>
          <w:sz w:val="22"/>
          <w:lang w:eastAsia="en-US"/>
        </w:rPr>
      </w:pPr>
      <w:r w:rsidRPr="00CF1A99">
        <w:rPr>
          <w:rFonts w:ascii="Palatino Linotype" w:eastAsiaTheme="minorHAnsi" w:hAnsi="Palatino Linotype" w:cs="Arial"/>
          <w:bCs/>
          <w:i/>
          <w:sz w:val="22"/>
          <w:lang w:eastAsia="en-US"/>
        </w:rPr>
        <w:t>(…)</w:t>
      </w:r>
    </w:p>
    <w:p w14:paraId="75975602" w14:textId="77777777" w:rsidR="00CF1A99" w:rsidRPr="00CF1A99" w:rsidRDefault="00CF1A99" w:rsidP="00CF1A99">
      <w:pPr>
        <w:ind w:left="567" w:right="567"/>
        <w:jc w:val="both"/>
        <w:rPr>
          <w:rFonts w:ascii="Palatino Linotype" w:eastAsiaTheme="minorHAnsi" w:hAnsi="Palatino Linotype" w:cs="Arial"/>
          <w:bCs/>
          <w:i/>
          <w:sz w:val="22"/>
          <w:lang w:eastAsia="en-US"/>
        </w:rPr>
      </w:pPr>
      <w:r w:rsidRPr="00CF1A99">
        <w:rPr>
          <w:rFonts w:ascii="Palatino Linotype" w:eastAsiaTheme="minorHAnsi" w:hAnsi="Palatino Linotype" w:cs="Arial"/>
          <w:b/>
          <w:bCs/>
          <w:i/>
          <w:sz w:val="22"/>
          <w:lang w:eastAsia="en-US"/>
        </w:rPr>
        <w:t xml:space="preserve">IV. </w:t>
      </w:r>
      <w:r w:rsidRPr="00CF1A99">
        <w:rPr>
          <w:rFonts w:ascii="Palatino Linotype" w:eastAsiaTheme="minorHAnsi" w:hAnsi="Palatino Linotype" w:cs="Arial"/>
          <w:b/>
          <w:bCs/>
          <w:i/>
          <w:sz w:val="22"/>
          <w:u w:val="single"/>
          <w:lang w:eastAsia="en-US"/>
        </w:rPr>
        <w:t>Los ayuntamientos y las dependencias, organismos, órganos y entidades de la administración municipal</w:t>
      </w:r>
      <w:r w:rsidRPr="00CF1A99">
        <w:rPr>
          <w:rFonts w:ascii="Palatino Linotype" w:eastAsiaTheme="minorHAnsi" w:hAnsi="Palatino Linotype" w:cs="Arial"/>
          <w:bCs/>
          <w:i/>
          <w:sz w:val="22"/>
          <w:lang w:eastAsia="en-US"/>
        </w:rPr>
        <w:t>;</w:t>
      </w:r>
    </w:p>
    <w:p w14:paraId="49CB8742" w14:textId="77777777" w:rsidR="00CF1A99" w:rsidRPr="00CF1A99" w:rsidRDefault="00CF1A99" w:rsidP="00CF1A99">
      <w:pPr>
        <w:spacing w:line="360" w:lineRule="auto"/>
        <w:jc w:val="both"/>
        <w:rPr>
          <w:rFonts w:ascii="Palatino Linotype" w:eastAsiaTheme="minorHAnsi" w:hAnsi="Palatino Linotype" w:cs="Arial"/>
          <w:lang w:val="es-ES_tradnl" w:eastAsia="en-US"/>
        </w:rPr>
      </w:pPr>
    </w:p>
    <w:p w14:paraId="2010C49F" w14:textId="77777777" w:rsidR="00CF1A99" w:rsidRPr="00CF1A99" w:rsidRDefault="00CF1A99" w:rsidP="00CF1A99">
      <w:pPr>
        <w:spacing w:line="360" w:lineRule="auto"/>
        <w:jc w:val="both"/>
        <w:rPr>
          <w:rFonts w:ascii="Palatino Linotype" w:eastAsiaTheme="minorHAnsi" w:hAnsi="Palatino Linotype" w:cs="Arial"/>
          <w:i/>
          <w:lang w:eastAsia="en-US"/>
        </w:rPr>
      </w:pPr>
      <w:r w:rsidRPr="00CF1A99">
        <w:rPr>
          <w:rFonts w:ascii="Palatino Linotype" w:eastAsiaTheme="minorHAnsi" w:hAnsi="Palatino Linotype" w:cs="Arial"/>
          <w:lang w:val="es-ES_tradnl" w:eastAsia="en-US"/>
        </w:rPr>
        <w:t xml:space="preserve">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w:t>
      </w:r>
      <w:r w:rsidRPr="00CF1A99">
        <w:rPr>
          <w:rFonts w:ascii="Palatino Linotype" w:eastAsiaTheme="minorHAnsi" w:hAnsi="Palatino Linotype" w:cs="Arial"/>
          <w:b/>
          <w:lang w:val="es-ES_tradnl" w:eastAsia="en-US"/>
        </w:rPr>
        <w:t>Sujeto Obligado</w:t>
      </w:r>
      <w:r w:rsidRPr="00CF1A99">
        <w:rPr>
          <w:rFonts w:ascii="Palatino Linotype" w:eastAsiaTheme="minorHAnsi" w:hAnsi="Palatino Linotype" w:cs="Arial"/>
          <w:lang w:val="es-ES_tradnl" w:eastAsia="en-U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F1A99">
        <w:rPr>
          <w:rFonts w:ascii="Palatino Linotype" w:eastAsiaTheme="minorHAnsi" w:hAnsi="Palatino Linotype" w:cs="Arial"/>
          <w:b/>
          <w:lang w:val="es-ES_tradnl" w:eastAsia="en-US"/>
        </w:rPr>
        <w:t xml:space="preserve">Constitución Política de los Estados Unidos Mexicanos </w:t>
      </w:r>
      <w:r w:rsidRPr="00CF1A99">
        <w:rPr>
          <w:rFonts w:ascii="Palatino Linotype" w:eastAsiaTheme="minorHAnsi" w:hAnsi="Palatino Linotype" w:cs="Arial"/>
          <w:lang w:val="es-ES_tradnl" w:eastAsia="en-US"/>
        </w:rPr>
        <w:t xml:space="preserve">al señalar la obligación de “promover, </w:t>
      </w:r>
      <w:r w:rsidRPr="00CF1A99">
        <w:rPr>
          <w:rFonts w:ascii="Palatino Linotype" w:eastAsiaTheme="minorHAnsi" w:hAnsi="Palatino Linotype" w:cs="Arial"/>
          <w:b/>
          <w:lang w:val="es-ES_tradnl" w:eastAsia="en-US"/>
        </w:rPr>
        <w:t>respetar</w:t>
      </w:r>
      <w:r w:rsidRPr="00CF1A99">
        <w:rPr>
          <w:rFonts w:ascii="Palatino Linotype" w:eastAsiaTheme="minorHAnsi" w:hAnsi="Palatino Linotype" w:cs="Arial"/>
          <w:lang w:val="es-ES_tradnl" w:eastAsia="en-US"/>
        </w:rPr>
        <w:t xml:space="preserve">, </w:t>
      </w:r>
      <w:r w:rsidRPr="00CF1A99">
        <w:rPr>
          <w:rFonts w:ascii="Palatino Linotype" w:eastAsiaTheme="minorHAnsi" w:hAnsi="Palatino Linotype" w:cs="Arial"/>
          <w:b/>
          <w:lang w:val="es-ES_tradnl" w:eastAsia="en-US"/>
        </w:rPr>
        <w:t>proteger</w:t>
      </w:r>
      <w:r w:rsidRPr="00CF1A99">
        <w:rPr>
          <w:rFonts w:ascii="Palatino Linotype" w:eastAsiaTheme="minorHAnsi" w:hAnsi="Palatino Linotype" w:cs="Arial"/>
          <w:lang w:val="es-ES_tradnl" w:eastAsia="en-US"/>
        </w:rPr>
        <w:t xml:space="preserve"> y </w:t>
      </w:r>
      <w:r w:rsidRPr="00CF1A99">
        <w:rPr>
          <w:rFonts w:ascii="Palatino Linotype" w:eastAsiaTheme="minorHAnsi" w:hAnsi="Palatino Linotype" w:cs="Arial"/>
          <w:b/>
          <w:lang w:val="es-ES_tradnl" w:eastAsia="en-US"/>
        </w:rPr>
        <w:t>garantizar</w:t>
      </w:r>
      <w:r w:rsidRPr="00CF1A99">
        <w:rPr>
          <w:rFonts w:ascii="Palatino Linotype" w:eastAsiaTheme="minorHAnsi" w:hAnsi="Palatino Linotype" w:cs="Arial"/>
          <w:lang w:val="es-ES_tradnl" w:eastAsia="en-US"/>
        </w:rPr>
        <w:t xml:space="preserve"> los derechos humanos”, entre los cuales se encuentra dicho derecho.</w:t>
      </w:r>
    </w:p>
    <w:p w14:paraId="3E53D2D7" w14:textId="77777777" w:rsidR="00CF1A99" w:rsidRPr="00CF1A99" w:rsidRDefault="00CF1A99" w:rsidP="00CF1A99">
      <w:pPr>
        <w:spacing w:line="360" w:lineRule="auto"/>
        <w:jc w:val="both"/>
        <w:rPr>
          <w:rFonts w:ascii="Palatino Linotype" w:eastAsiaTheme="minorHAnsi" w:hAnsi="Palatino Linotype" w:cs="Arial"/>
          <w:lang w:val="es-ES_tradnl" w:eastAsia="en-US"/>
        </w:rPr>
      </w:pPr>
    </w:p>
    <w:p w14:paraId="30CC5C18" w14:textId="77777777" w:rsidR="00CF1A99" w:rsidRPr="00CF1A99" w:rsidRDefault="00CF1A99" w:rsidP="00CF1A99">
      <w:pPr>
        <w:spacing w:line="360" w:lineRule="auto"/>
        <w:jc w:val="both"/>
        <w:rPr>
          <w:rFonts w:ascii="Palatino Linotype" w:eastAsiaTheme="minorHAnsi" w:hAnsi="Palatino Linotype" w:cs="Arial"/>
          <w:i/>
          <w:lang w:eastAsia="en-US"/>
        </w:rPr>
      </w:pPr>
      <w:r w:rsidRPr="00CF1A99">
        <w:rPr>
          <w:rFonts w:ascii="Palatino Linotype" w:eastAsiaTheme="minorHAnsi" w:hAnsi="Palatino Linotype" w:cs="Arial"/>
          <w:lang w:val="es-ES_tradnl" w:eastAsia="en-US"/>
        </w:rPr>
        <w:lastRenderedPageBreak/>
        <w:t>El acceso a la información pública es el derecho humano a través del cual se puede solicitar aquellos documentos que generen, administren o posean las autoridades en ejercicio de sus respectivas atribuciones y competencia.</w:t>
      </w:r>
    </w:p>
    <w:p w14:paraId="2AF5E454" w14:textId="77777777" w:rsidR="00CF1A99" w:rsidRPr="00CF1A99" w:rsidRDefault="00CF1A99" w:rsidP="00CF1A99">
      <w:pPr>
        <w:spacing w:line="360" w:lineRule="auto"/>
        <w:jc w:val="both"/>
        <w:rPr>
          <w:rFonts w:ascii="Palatino Linotype" w:eastAsiaTheme="minorHAnsi" w:hAnsi="Palatino Linotype" w:cs="Arial"/>
          <w:lang w:val="es-ES_tradnl" w:eastAsia="en-US"/>
        </w:rPr>
      </w:pPr>
    </w:p>
    <w:p w14:paraId="36453BAA" w14:textId="77777777" w:rsidR="00CF1A99" w:rsidRPr="00CF1A99" w:rsidRDefault="00CF1A99" w:rsidP="00CF1A99">
      <w:pPr>
        <w:spacing w:line="360" w:lineRule="auto"/>
        <w:jc w:val="both"/>
        <w:rPr>
          <w:rFonts w:ascii="Palatino Linotype" w:eastAsiaTheme="minorHAnsi" w:hAnsi="Palatino Linotype" w:cs="Arial"/>
          <w:i/>
          <w:lang w:eastAsia="en-US"/>
        </w:rPr>
      </w:pPr>
      <w:r w:rsidRPr="00CF1A99">
        <w:rPr>
          <w:rFonts w:ascii="Palatino Linotype" w:eastAsiaTheme="minorHAnsi" w:hAnsi="Palatino Linotype" w:cs="Arial"/>
          <w:lang w:val="es-ES_tradnl" w:eastAsia="en-US"/>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190EB7BC" w14:textId="77777777" w:rsidR="00CF1A99" w:rsidRPr="00CF1A99" w:rsidRDefault="00CF1A99" w:rsidP="00CF1A99">
      <w:pPr>
        <w:spacing w:line="360" w:lineRule="auto"/>
        <w:jc w:val="both"/>
        <w:rPr>
          <w:rFonts w:ascii="Palatino Linotype" w:eastAsiaTheme="minorHAnsi" w:hAnsi="Palatino Linotype" w:cs="Arial"/>
          <w:lang w:val="es-ES_tradnl" w:eastAsia="en-US"/>
        </w:rPr>
      </w:pPr>
    </w:p>
    <w:p w14:paraId="64AB6C01" w14:textId="77777777" w:rsidR="00CF1A99" w:rsidRPr="00CF1A99" w:rsidRDefault="00CF1A99" w:rsidP="00CF1A99">
      <w:pPr>
        <w:spacing w:line="360" w:lineRule="auto"/>
        <w:jc w:val="both"/>
        <w:rPr>
          <w:rFonts w:ascii="Palatino Linotype" w:eastAsiaTheme="minorHAnsi" w:hAnsi="Palatino Linotype" w:cs="Arial"/>
          <w:lang w:eastAsia="en-US"/>
        </w:rPr>
      </w:pPr>
      <w:r w:rsidRPr="00CF1A99">
        <w:rPr>
          <w:rFonts w:ascii="Palatino Linotype" w:eastAsiaTheme="minorHAnsi" w:hAnsi="Palatino Linotype" w:cs="Arial"/>
          <w:lang w:val="es-ES_tradnl" w:eastAsia="en-US"/>
        </w:rPr>
        <w:t>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 Obligados.</w:t>
      </w:r>
    </w:p>
    <w:p w14:paraId="1F5B51DC" w14:textId="77777777" w:rsidR="00CF1A99" w:rsidRPr="00CF1A99" w:rsidRDefault="00CF1A99" w:rsidP="00CF1A99">
      <w:pPr>
        <w:spacing w:line="360" w:lineRule="auto"/>
        <w:jc w:val="both"/>
        <w:rPr>
          <w:rFonts w:ascii="Palatino Linotype" w:eastAsiaTheme="minorHAnsi" w:hAnsi="Palatino Linotype" w:cs="Arial"/>
          <w:lang w:eastAsia="en-US"/>
        </w:rPr>
      </w:pPr>
    </w:p>
    <w:p w14:paraId="0D602331" w14:textId="77777777" w:rsidR="00CF1A99" w:rsidRPr="00CF1A99" w:rsidRDefault="00CF1A99" w:rsidP="00CF1A99">
      <w:pPr>
        <w:spacing w:line="360" w:lineRule="auto"/>
        <w:jc w:val="both"/>
        <w:rPr>
          <w:rFonts w:ascii="Palatino Linotype" w:eastAsiaTheme="minorHAnsi" w:hAnsi="Palatino Linotype" w:cs="Arial"/>
          <w:lang w:eastAsia="en-US"/>
        </w:rPr>
      </w:pPr>
      <w:r w:rsidRPr="00CF1A99">
        <w:rPr>
          <w:rFonts w:ascii="Palatino Linotype" w:eastAsiaTheme="minorHAnsi" w:hAnsi="Palatino Linotype" w:cs="Arial"/>
          <w:lang w:eastAsia="en-US"/>
        </w:rPr>
        <w:t>En virtud de ello, en cuanto al derecho humano de acceso a la información pública la información en posesión de las autoridades municipales es pública. Aunado a ello como ha quedado señalado los Organismos Públicos Descentralizados de los Municipios,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14:paraId="3C32C01B" w14:textId="77777777" w:rsidR="00CF1A99" w:rsidRPr="00CF1A99" w:rsidRDefault="00CF1A99" w:rsidP="00CF1A99">
      <w:pPr>
        <w:spacing w:line="360" w:lineRule="auto"/>
        <w:jc w:val="both"/>
        <w:rPr>
          <w:rFonts w:ascii="Palatino Linotype" w:eastAsiaTheme="minorHAnsi" w:hAnsi="Palatino Linotype" w:cs="Arial"/>
          <w:b/>
          <w:lang w:eastAsia="en-US"/>
        </w:rPr>
      </w:pPr>
    </w:p>
    <w:p w14:paraId="02009338" w14:textId="77777777" w:rsidR="00CF1A99" w:rsidRPr="00CF1A99" w:rsidRDefault="00CF1A99" w:rsidP="00CF1A99">
      <w:pPr>
        <w:spacing w:line="360" w:lineRule="auto"/>
        <w:jc w:val="both"/>
        <w:rPr>
          <w:rFonts w:ascii="Palatino Linotype" w:eastAsiaTheme="minorHAnsi" w:hAnsi="Palatino Linotype" w:cs="Arial"/>
          <w:lang w:eastAsia="en-US"/>
        </w:rPr>
      </w:pPr>
      <w:r w:rsidRPr="00CF1A99">
        <w:rPr>
          <w:rFonts w:ascii="Palatino Linotype" w:eastAsiaTheme="minorHAnsi" w:hAnsi="Palatino Linotype" w:cs="Arial"/>
          <w:lang w:eastAsia="en-US"/>
        </w:rPr>
        <w:lastRenderedPageBreak/>
        <w:t xml:space="preserve">Por lo que en cumplimiento a las obligaciones que establece nuestra Carta Magna, la Constitución Estatal y la Ley de la materia le imponen, el </w:t>
      </w:r>
      <w:r w:rsidRPr="00CF1A99">
        <w:rPr>
          <w:rFonts w:ascii="Palatino Linotype" w:eastAsiaTheme="minorHAnsi" w:hAnsi="Palatino Linotype" w:cs="Arial"/>
          <w:b/>
          <w:lang w:eastAsia="en-US"/>
        </w:rPr>
        <w:t>Sujeto Obligado</w:t>
      </w:r>
      <w:r w:rsidRPr="00CF1A99">
        <w:rPr>
          <w:rFonts w:ascii="Palatino Linotype" w:eastAsiaTheme="minorHAnsi" w:hAnsi="Palatino Linotype" w:cs="Arial"/>
          <w:lang w:eastAsia="en-US"/>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w:t>
      </w:r>
      <w:r w:rsidRPr="00CF1A99">
        <w:rPr>
          <w:rFonts w:ascii="Palatino Linotype" w:eastAsiaTheme="minorHAnsi" w:hAnsi="Palatino Linotype" w:cs="Arial"/>
          <w:b/>
          <w:lang w:eastAsia="en-US"/>
        </w:rPr>
        <w:t>Sujeto Obligado</w:t>
      </w:r>
      <w:r w:rsidRPr="00CF1A99">
        <w:rPr>
          <w:rFonts w:ascii="Palatino Linotype" w:eastAsiaTheme="minorHAnsi" w:hAnsi="Palatino Linotype" w:cs="Arial"/>
          <w:lang w:eastAsia="en-US"/>
        </w:rPr>
        <w:t xml:space="preserve"> fue omiso en dar respuesta a la solicitud.</w:t>
      </w:r>
    </w:p>
    <w:p w14:paraId="6B1C82CA" w14:textId="77777777" w:rsidR="00CF1A99" w:rsidRPr="00CF1A99" w:rsidRDefault="00CF1A99" w:rsidP="00CF1A99">
      <w:pPr>
        <w:spacing w:line="360" w:lineRule="auto"/>
        <w:jc w:val="both"/>
        <w:rPr>
          <w:rFonts w:ascii="Palatino Linotype" w:eastAsiaTheme="minorHAnsi" w:hAnsi="Palatino Linotype" w:cs="Arial"/>
          <w:lang w:eastAsia="en-US"/>
        </w:rPr>
      </w:pPr>
    </w:p>
    <w:p w14:paraId="3FD2691C" w14:textId="77777777" w:rsidR="00CF1A99" w:rsidRPr="00CF1A99" w:rsidRDefault="00CF1A99" w:rsidP="00CF1A99">
      <w:pPr>
        <w:spacing w:line="360" w:lineRule="auto"/>
        <w:jc w:val="both"/>
        <w:rPr>
          <w:rFonts w:ascii="Palatino Linotype" w:eastAsiaTheme="minorHAnsi" w:hAnsi="Palatino Linotype" w:cs="Arial"/>
          <w:lang w:eastAsia="en-US"/>
        </w:rPr>
      </w:pPr>
      <w:r w:rsidRPr="00CF1A99">
        <w:rPr>
          <w:rFonts w:ascii="Palatino Linotype" w:eastAsiaTheme="minorHAnsi" w:hAnsi="Palatino Linotype" w:cs="Arial"/>
          <w:lang w:eastAsia="en-US"/>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06172CF8" w14:textId="77777777" w:rsidR="00CF1A99" w:rsidRPr="00CF1A99" w:rsidRDefault="00CF1A99" w:rsidP="00CF1A99">
      <w:pPr>
        <w:spacing w:line="360" w:lineRule="auto"/>
        <w:jc w:val="both"/>
        <w:rPr>
          <w:rFonts w:ascii="Palatino Linotype" w:eastAsiaTheme="minorHAnsi" w:hAnsi="Palatino Linotype" w:cs="Arial"/>
          <w:lang w:eastAsia="en-US"/>
        </w:rPr>
      </w:pPr>
    </w:p>
    <w:p w14:paraId="4224D8BF" w14:textId="77777777" w:rsidR="00CF1A99" w:rsidRPr="00CF1A99" w:rsidRDefault="00CF1A99" w:rsidP="00CF1A99">
      <w:pPr>
        <w:spacing w:line="360" w:lineRule="auto"/>
        <w:jc w:val="both"/>
        <w:rPr>
          <w:rFonts w:ascii="Palatino Linotype" w:eastAsiaTheme="minorHAnsi" w:hAnsi="Palatino Linotype" w:cs="Arial"/>
          <w:i/>
          <w:lang w:eastAsia="en-US"/>
        </w:rPr>
      </w:pPr>
      <w:r w:rsidRPr="00CF1A99">
        <w:rPr>
          <w:rFonts w:ascii="Palatino Linotype" w:eastAsiaTheme="minorHAnsi" w:hAnsi="Palatino Linotype" w:cs="Arial"/>
          <w:lang w:eastAsia="en-U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CF1A99">
        <w:rPr>
          <w:rFonts w:ascii="Palatino Linotype" w:eastAsiaTheme="minorHAnsi" w:hAnsi="Palatino Linotype" w:cs="Arial"/>
          <w:i/>
          <w:lang w:eastAsia="en-US"/>
        </w:rPr>
        <w:t xml:space="preserve">en el ámbito de sus atribuciones, de promover, respetar, proteger y </w:t>
      </w:r>
      <w:r w:rsidRPr="00CF1A99">
        <w:rPr>
          <w:rFonts w:ascii="Palatino Linotype" w:eastAsiaTheme="minorHAnsi" w:hAnsi="Palatino Linotype" w:cs="Arial"/>
          <w:b/>
          <w:i/>
          <w:lang w:eastAsia="en-US"/>
        </w:rPr>
        <w:t>garantizar</w:t>
      </w:r>
      <w:r w:rsidRPr="00CF1A99">
        <w:rPr>
          <w:rFonts w:ascii="Palatino Linotype" w:eastAsiaTheme="minorHAnsi" w:hAnsi="Palatino Linotype" w:cs="Arial"/>
          <w:i/>
          <w:lang w:eastAsia="en-US"/>
        </w:rPr>
        <w:t xml:space="preserve"> los derechos humanos. </w:t>
      </w:r>
    </w:p>
    <w:p w14:paraId="1A9BE923" w14:textId="77777777" w:rsidR="00CF1A99" w:rsidRPr="00CF1A99" w:rsidRDefault="00CF1A99" w:rsidP="00CF1A99">
      <w:pPr>
        <w:spacing w:line="360" w:lineRule="auto"/>
        <w:jc w:val="both"/>
        <w:rPr>
          <w:rFonts w:ascii="Palatino Linotype" w:eastAsiaTheme="minorHAnsi" w:hAnsi="Palatino Linotype" w:cs="Arial"/>
          <w:lang w:eastAsia="en-US"/>
        </w:rPr>
      </w:pPr>
    </w:p>
    <w:p w14:paraId="6A4B9DB5" w14:textId="77777777" w:rsidR="00CF1A99" w:rsidRPr="00CF1A99" w:rsidRDefault="00CF1A99" w:rsidP="00CF1A99">
      <w:pPr>
        <w:spacing w:line="360" w:lineRule="auto"/>
        <w:jc w:val="both"/>
        <w:rPr>
          <w:rFonts w:ascii="Palatino Linotype" w:eastAsiaTheme="minorHAnsi" w:hAnsi="Palatino Linotype" w:cs="Arial"/>
          <w:lang w:eastAsia="en-US"/>
        </w:rPr>
      </w:pPr>
      <w:r w:rsidRPr="00CF1A99">
        <w:rPr>
          <w:rFonts w:ascii="Palatino Linotype" w:eastAsiaTheme="minorHAnsi" w:hAnsi="Palatino Linotype" w:cs="Arial"/>
          <w:lang w:eastAsia="en-US"/>
        </w:rPr>
        <w:t xml:space="preserve">En este contexto, debe considerarse que según lo dispuesto por el artículo 150 de la Ley de Transparencia y Acceso a la Información Pública del Estado de México y Municipios, el </w:t>
      </w:r>
      <w:r w:rsidRPr="00CF1A99">
        <w:rPr>
          <w:rFonts w:ascii="Palatino Linotype" w:eastAsiaTheme="minorHAnsi" w:hAnsi="Palatino Linotype" w:cs="Arial"/>
          <w:i/>
          <w:lang w:eastAsia="en-US"/>
        </w:rPr>
        <w:t>procedimiento de acceso a la información es la garantía primaria del derecho en cuestión.</w:t>
      </w:r>
      <w:r w:rsidRPr="00CF1A99">
        <w:rPr>
          <w:rFonts w:ascii="Palatino Linotype" w:eastAsiaTheme="minorHAnsi" w:hAnsi="Palatino Linotype" w:cs="Arial"/>
          <w:lang w:eastAsia="en-US"/>
        </w:rPr>
        <w:t xml:space="preserve"> Por lo tanto, la falta de respuesta a una solicitud de acceso a la información constituye un incumplimiento del Sujeto Obligado a su deber de garantizar el derecho, lo que constituye una vulneración al mismo y resulta, totalmente aplicable, el último </w:t>
      </w:r>
      <w:r w:rsidRPr="00CF1A99">
        <w:rPr>
          <w:rFonts w:ascii="Palatino Linotype" w:eastAsiaTheme="minorHAnsi" w:hAnsi="Palatino Linotype" w:cs="Arial"/>
          <w:lang w:eastAsia="en-US"/>
        </w:rPr>
        <w:lastRenderedPageBreak/>
        <w:t xml:space="preserve">mandato del mismo párrafo del artículo constitucional antes citado que establece la obligación del Estado Mexicano, de </w:t>
      </w:r>
      <w:r w:rsidRPr="00CF1A99">
        <w:rPr>
          <w:rFonts w:ascii="Palatino Linotype" w:eastAsiaTheme="minorHAnsi" w:hAnsi="Palatino Linotype" w:cs="Arial"/>
          <w:i/>
          <w:lang w:eastAsia="en-US"/>
        </w:rPr>
        <w:t>investigar, sancionar y reparar las violaciones a los derechos humanos.</w:t>
      </w:r>
    </w:p>
    <w:p w14:paraId="71EE1938" w14:textId="77777777" w:rsidR="00CF1A99" w:rsidRPr="00CF1A99" w:rsidRDefault="00CF1A99" w:rsidP="00CF1A99">
      <w:pPr>
        <w:spacing w:line="360" w:lineRule="auto"/>
        <w:jc w:val="both"/>
        <w:rPr>
          <w:rFonts w:ascii="Palatino Linotype" w:eastAsiaTheme="minorHAnsi" w:hAnsi="Palatino Linotype" w:cs="Arial"/>
          <w:lang w:eastAsia="en-US"/>
        </w:rPr>
      </w:pPr>
    </w:p>
    <w:p w14:paraId="564A6BD5" w14:textId="77777777" w:rsidR="00CF1A99" w:rsidRPr="00CF1A99" w:rsidRDefault="00CF1A99" w:rsidP="00CF1A99">
      <w:pPr>
        <w:spacing w:line="360" w:lineRule="auto"/>
        <w:jc w:val="both"/>
        <w:rPr>
          <w:rFonts w:ascii="Palatino Linotype" w:eastAsiaTheme="minorHAnsi" w:hAnsi="Palatino Linotype" w:cs="Arial"/>
          <w:lang w:eastAsia="en-US"/>
        </w:rPr>
      </w:pPr>
      <w:r w:rsidRPr="00CF1A99">
        <w:rPr>
          <w:rFonts w:ascii="Palatino Linotype" w:eastAsiaTheme="minorHAnsi" w:hAnsi="Palatino Linotype" w:cs="Arial"/>
          <w:lang w:eastAsia="en-US"/>
        </w:rPr>
        <w:t xml:space="preserve">Por lo que, en cumplimiento a esta resolución, el </w:t>
      </w:r>
      <w:r w:rsidRPr="00CF1A99">
        <w:rPr>
          <w:rFonts w:ascii="Palatino Linotype" w:eastAsiaTheme="minorHAnsi" w:hAnsi="Palatino Linotype" w:cs="Arial"/>
          <w:b/>
          <w:lang w:eastAsia="en-US"/>
        </w:rPr>
        <w:t xml:space="preserve">Sujeto Obligado </w:t>
      </w:r>
      <w:r w:rsidRPr="00CF1A99">
        <w:rPr>
          <w:rFonts w:ascii="Palatino Linotype" w:eastAsiaTheme="minorHAnsi" w:hAnsi="Palatino Linotype" w:cs="Arial"/>
          <w:lang w:eastAsia="en-US"/>
        </w:rPr>
        <w:t>deberá dar atención a la solicitud de información, puesto que el silencio administrativo que hizo patente al omitir dar respuesta trae como consecuencia que se le ordene dar atención a la solicitud entregando la información solicitada, lo cual deberá llevar a cabo en ejercicio de sus atribuciones y con arreglo a lo dispuesto por la ley de la materia.</w:t>
      </w:r>
    </w:p>
    <w:p w14:paraId="0017B934" w14:textId="77777777" w:rsidR="00CF1A99" w:rsidRPr="00CF1A99" w:rsidRDefault="00CF1A99" w:rsidP="00CF1A99">
      <w:pPr>
        <w:spacing w:line="360" w:lineRule="auto"/>
        <w:jc w:val="both"/>
        <w:rPr>
          <w:rFonts w:ascii="Palatino Linotype" w:eastAsiaTheme="minorHAnsi" w:hAnsi="Palatino Linotype" w:cs="Arial"/>
          <w:lang w:eastAsia="en-US"/>
        </w:rPr>
      </w:pPr>
    </w:p>
    <w:p w14:paraId="2928A5CE" w14:textId="77777777" w:rsidR="00CF1A99" w:rsidRDefault="00CF1A99" w:rsidP="00CF1A99">
      <w:pPr>
        <w:spacing w:line="360" w:lineRule="auto"/>
        <w:jc w:val="both"/>
        <w:rPr>
          <w:rFonts w:ascii="Palatino Linotype" w:eastAsiaTheme="minorHAnsi" w:hAnsi="Palatino Linotype" w:cs="Arial"/>
          <w:lang w:eastAsia="en-US"/>
        </w:rPr>
      </w:pPr>
      <w:r w:rsidRPr="00CF1A99">
        <w:rPr>
          <w:rFonts w:ascii="Palatino Linotype" w:eastAsiaTheme="minorHAnsi" w:hAnsi="Palatino Linotype" w:cs="Arial"/>
          <w:lang w:eastAsia="en-US"/>
        </w:rPr>
        <w:t xml:space="preserve">En consecuencia, para responder a la solicitud de acceso a la información en cuestión el </w:t>
      </w:r>
      <w:r w:rsidRPr="00CF1A99">
        <w:rPr>
          <w:rFonts w:ascii="Palatino Linotype" w:eastAsiaTheme="minorHAnsi" w:hAnsi="Palatino Linotype" w:cs="Arial"/>
          <w:b/>
          <w:lang w:eastAsia="en-US"/>
        </w:rPr>
        <w:t>Sujeto Obligado</w:t>
      </w:r>
      <w:r w:rsidRPr="00CF1A99">
        <w:rPr>
          <w:rFonts w:ascii="Palatino Linotype" w:eastAsiaTheme="minorHAnsi" w:hAnsi="Palatino Linotype" w:cs="Arial"/>
          <w:lang w:eastAsia="en-US"/>
        </w:rPr>
        <w:t xml:space="preserve"> deberá de verificar si esta corresponde a una facultad, competencia o función explícita o implícita, y si ésta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51369B07" w14:textId="77777777" w:rsidR="00CF1A99" w:rsidRPr="00CF1A99" w:rsidRDefault="00CF1A99" w:rsidP="00CF1A99">
      <w:pPr>
        <w:spacing w:line="360" w:lineRule="auto"/>
        <w:jc w:val="both"/>
        <w:rPr>
          <w:rFonts w:ascii="Palatino Linotype" w:eastAsiaTheme="minorHAnsi" w:hAnsi="Palatino Linotype" w:cs="Arial"/>
          <w:lang w:eastAsia="en-US"/>
        </w:rPr>
      </w:pPr>
    </w:p>
    <w:p w14:paraId="176DA63C" w14:textId="77777777" w:rsidR="00CF1A99" w:rsidRPr="00CF1A99" w:rsidRDefault="00CF1A99" w:rsidP="00CF1A99">
      <w:pPr>
        <w:spacing w:line="360" w:lineRule="auto"/>
        <w:jc w:val="both"/>
        <w:rPr>
          <w:rFonts w:ascii="Palatino Linotype" w:eastAsiaTheme="minorHAnsi" w:hAnsi="Palatino Linotype" w:cs="Arial"/>
          <w:lang w:eastAsia="en-US"/>
        </w:rPr>
      </w:pPr>
      <w:r w:rsidRPr="00CF1A99">
        <w:rPr>
          <w:rFonts w:ascii="Palatino Linotype" w:eastAsiaTheme="minorHAnsi" w:hAnsi="Palatino Linotype" w:cs="Arial"/>
          <w:lang w:eastAsia="en-US"/>
        </w:rPr>
        <w:t xml:space="preserve">En cualquiera de los casos, imperativamente, el </w:t>
      </w:r>
      <w:r w:rsidRPr="00CF1A99">
        <w:rPr>
          <w:rFonts w:ascii="Palatino Linotype" w:eastAsiaTheme="minorHAnsi" w:hAnsi="Palatino Linotype" w:cs="Arial"/>
          <w:b/>
          <w:lang w:eastAsia="en-US"/>
        </w:rPr>
        <w:t>Sujeto Obligado</w:t>
      </w:r>
      <w:r w:rsidRPr="00CF1A99">
        <w:rPr>
          <w:rFonts w:ascii="Palatino Linotype" w:eastAsiaTheme="minorHAnsi" w:hAnsi="Palatino Linotype" w:cs="Arial"/>
          <w:lang w:eastAsia="en-US"/>
        </w:rPr>
        <w:t xml:space="preserve">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Ley de Transparencia y Acceso a la </w:t>
      </w:r>
      <w:r w:rsidRPr="00CF1A99">
        <w:rPr>
          <w:rFonts w:ascii="Palatino Linotype" w:eastAsiaTheme="minorHAnsi" w:hAnsi="Palatino Linotype" w:cs="Arial"/>
          <w:lang w:eastAsia="en-US"/>
        </w:rPr>
        <w:lastRenderedPageBreak/>
        <w:t>Información Pública del Estado de México y Municipios; en su defecto, de no localizar la información que debía tener, procediendo según lo refieren los párrafos segundo o tercero del artículo 19, de la Ley en cita, pero emitiendo una respuesta.</w:t>
      </w:r>
    </w:p>
    <w:p w14:paraId="648EF71B" w14:textId="77777777" w:rsidR="00CF1A99" w:rsidRPr="00CF1A99" w:rsidRDefault="00CF1A99" w:rsidP="00CF1A99">
      <w:pPr>
        <w:spacing w:line="360" w:lineRule="auto"/>
        <w:jc w:val="both"/>
        <w:rPr>
          <w:rFonts w:ascii="Palatino Linotype" w:eastAsiaTheme="minorHAnsi" w:hAnsi="Palatino Linotype" w:cs="Arial"/>
          <w:lang w:eastAsia="en-US"/>
        </w:rPr>
      </w:pPr>
    </w:p>
    <w:p w14:paraId="5BAAA032" w14:textId="31BF52A1" w:rsidR="00CF1A99" w:rsidRPr="00CF1A99" w:rsidRDefault="00CF1A99" w:rsidP="00CF1A99">
      <w:pPr>
        <w:spacing w:line="360" w:lineRule="auto"/>
        <w:jc w:val="both"/>
        <w:rPr>
          <w:rFonts w:ascii="Palatino Linotype" w:eastAsiaTheme="minorHAnsi" w:hAnsi="Palatino Linotype" w:cs="Arial"/>
          <w:szCs w:val="22"/>
          <w:lang w:val="es-MX" w:eastAsia="es-MX"/>
        </w:rPr>
      </w:pPr>
      <w:r w:rsidRPr="00CF1A99">
        <w:rPr>
          <w:rFonts w:ascii="Palatino Linotype" w:eastAsiaTheme="minorHAnsi" w:hAnsi="Palatino Linotype" w:cs="Arial"/>
          <w:szCs w:val="22"/>
          <w:lang w:val="es-MX" w:eastAsia="en-US"/>
        </w:rPr>
        <w:t xml:space="preserve">Posteriormente, en la etapa de instrucción esta ponencia se allegó de diversos documentos anexos al informe justificado rendido por </w:t>
      </w:r>
      <w:r w:rsidRPr="00CF1A99">
        <w:rPr>
          <w:rFonts w:ascii="Palatino Linotype" w:eastAsiaTheme="minorHAnsi" w:hAnsi="Palatino Linotype" w:cs="Arial"/>
          <w:b/>
          <w:szCs w:val="22"/>
          <w:lang w:val="es-MX" w:eastAsia="en-US"/>
        </w:rPr>
        <w:t>El Sujeto Obligado</w:t>
      </w:r>
      <w:r w:rsidRPr="00CF1A99">
        <w:rPr>
          <w:rFonts w:ascii="Palatino Linotype" w:eastAsiaTheme="minorHAnsi" w:hAnsi="Palatino Linotype" w:cs="Arial"/>
          <w:szCs w:val="22"/>
          <w:lang w:val="es-MX" w:eastAsia="en-US"/>
        </w:rPr>
        <w:t xml:space="preserve">, </w:t>
      </w:r>
      <w:r w:rsidRPr="00CF1A99">
        <w:rPr>
          <w:rFonts w:ascii="Palatino Linotype" w:eastAsiaTheme="minorHAnsi" w:hAnsi="Palatino Linotype" w:cs="Arial"/>
          <w:szCs w:val="22"/>
          <w:lang w:val="es-MX" w:eastAsia="es-MX"/>
        </w:rPr>
        <w:t xml:space="preserve">el cual, en apego a lo dispuesto por la fracción III, del artículo 185, de la Ley en la Materia, fue puesto a la vista del </w:t>
      </w:r>
      <w:r w:rsidRPr="00CF1A99">
        <w:rPr>
          <w:rFonts w:ascii="Palatino Linotype" w:eastAsiaTheme="minorHAnsi" w:hAnsi="Palatino Linotype" w:cs="Arial"/>
          <w:b/>
          <w:szCs w:val="22"/>
          <w:lang w:val="es-MX" w:eastAsia="es-MX"/>
        </w:rPr>
        <w:t>Recurrente</w:t>
      </w:r>
      <w:r w:rsidRPr="00CF1A99">
        <w:rPr>
          <w:rFonts w:ascii="Palatino Linotype" w:eastAsiaTheme="minorHAnsi" w:hAnsi="Palatino Linotype" w:cs="Arial"/>
          <w:szCs w:val="22"/>
          <w:lang w:val="es-MX" w:eastAsia="es-MX"/>
        </w:rPr>
        <w:t xml:space="preserve"> mediante acuerdo de fecha </w:t>
      </w:r>
      <w:r>
        <w:rPr>
          <w:rFonts w:ascii="Palatino Linotype" w:eastAsiaTheme="minorHAnsi" w:hAnsi="Palatino Linotype" w:cs="Arial"/>
          <w:szCs w:val="22"/>
          <w:lang w:val="es-MX" w:eastAsia="es-MX"/>
        </w:rPr>
        <w:t>treinta y uno de julio</w:t>
      </w:r>
      <w:r w:rsidRPr="00CF1A99">
        <w:rPr>
          <w:rFonts w:ascii="Palatino Linotype" w:eastAsiaTheme="minorHAnsi" w:hAnsi="Palatino Linotype" w:cs="Arial"/>
          <w:szCs w:val="22"/>
          <w:lang w:val="es-MX" w:eastAsia="es-MX"/>
        </w:rPr>
        <w:t xml:space="preserve"> de dos mil veintitrés, otorgándole un término de tres días para que manifestara lo que a su derecho conviniera; colmando la solicitud de información, remitió los siguientes archivos electrónicos:</w:t>
      </w:r>
      <w:r w:rsidRPr="00CF1A99">
        <w:rPr>
          <w:rFonts w:ascii="Palatino Linotype" w:eastAsiaTheme="minorHAnsi" w:hAnsi="Palatino Linotype" w:cs="Arial"/>
          <w:sz w:val="22"/>
          <w:szCs w:val="22"/>
          <w:lang w:val="es-MX" w:eastAsia="en-US"/>
        </w:rPr>
        <w:t xml:space="preserve"> </w:t>
      </w:r>
      <w:r w:rsidRPr="00B11D46">
        <w:rPr>
          <w:rFonts w:ascii="Palatino Linotype" w:eastAsiaTheme="minorHAnsi" w:hAnsi="Palatino Linotype" w:cs="Arial"/>
          <w:i/>
          <w:lang w:val="es-MX" w:eastAsia="en-US"/>
        </w:rPr>
        <w:t>“</w:t>
      </w:r>
      <w:r w:rsidRPr="00510953">
        <w:rPr>
          <w:rFonts w:ascii="Palatino Linotype" w:eastAsiaTheme="minorHAnsi" w:hAnsi="Palatino Linotype" w:cs="Arial"/>
          <w:i/>
          <w:lang w:val="es-MX" w:eastAsia="en-US"/>
        </w:rPr>
        <w:t>Respuesta 224 Presidencia 2 bloque.pdf</w:t>
      </w:r>
      <w:r w:rsidRPr="00B11D46">
        <w:rPr>
          <w:rFonts w:ascii="Palatino Linotype" w:eastAsiaTheme="minorHAnsi" w:hAnsi="Palatino Linotype" w:cs="Arial"/>
          <w:i/>
          <w:lang w:val="es-MX" w:eastAsia="en-US"/>
        </w:rPr>
        <w:t>”</w:t>
      </w:r>
      <w:r w:rsidRPr="00B11D46">
        <w:rPr>
          <w:rFonts w:ascii="Palatino Linotype" w:eastAsiaTheme="minorHAnsi" w:hAnsi="Palatino Linotype" w:cs="Arial"/>
          <w:lang w:val="es-MX" w:eastAsia="en-US"/>
        </w:rPr>
        <w:t xml:space="preserve">, </w:t>
      </w:r>
      <w:r w:rsidRPr="00B11D46">
        <w:rPr>
          <w:rFonts w:ascii="Palatino Linotype" w:eastAsiaTheme="minorHAnsi" w:hAnsi="Palatino Linotype" w:cs="Arial"/>
          <w:i/>
          <w:lang w:val="es-MX" w:eastAsia="en-US"/>
        </w:rPr>
        <w:t>“</w:t>
      </w:r>
      <w:r w:rsidRPr="00510953">
        <w:rPr>
          <w:rFonts w:ascii="Palatino Linotype" w:eastAsiaTheme="minorHAnsi" w:hAnsi="Palatino Linotype" w:cs="Arial"/>
          <w:i/>
          <w:lang w:val="es-MX" w:eastAsia="en-US"/>
        </w:rPr>
        <w:t>Respuesta 224 Presidencia 1 bloque.pdf</w:t>
      </w:r>
      <w:r w:rsidRPr="00B11D46">
        <w:rPr>
          <w:rFonts w:ascii="Palatino Linotype" w:eastAsiaTheme="minorHAnsi" w:hAnsi="Palatino Linotype" w:cs="Arial"/>
          <w:i/>
          <w:lang w:val="es-MX" w:eastAsia="en-US"/>
        </w:rPr>
        <w:t>”</w:t>
      </w:r>
      <w:r>
        <w:rPr>
          <w:rFonts w:ascii="Palatino Linotype" w:eastAsiaTheme="minorHAnsi" w:hAnsi="Palatino Linotype" w:cs="Arial"/>
          <w:lang w:val="es-MX" w:eastAsia="en-US"/>
        </w:rPr>
        <w:t xml:space="preserve"> </w:t>
      </w:r>
      <w:r w:rsidRPr="00B11D46">
        <w:rPr>
          <w:rFonts w:ascii="Palatino Linotype" w:eastAsiaTheme="minorHAnsi" w:hAnsi="Palatino Linotype" w:cs="Arial"/>
          <w:lang w:val="es-MX" w:eastAsia="en-US"/>
        </w:rPr>
        <w:t xml:space="preserve">y </w:t>
      </w:r>
      <w:r w:rsidRPr="00B11D46">
        <w:rPr>
          <w:rFonts w:ascii="Palatino Linotype" w:eastAsiaTheme="minorHAnsi" w:hAnsi="Palatino Linotype" w:cs="Arial"/>
          <w:i/>
          <w:lang w:val="es-MX" w:eastAsia="en-US"/>
        </w:rPr>
        <w:t>“</w:t>
      </w:r>
      <w:r w:rsidRPr="00510953">
        <w:rPr>
          <w:rFonts w:ascii="Palatino Linotype" w:eastAsiaTheme="minorHAnsi" w:hAnsi="Palatino Linotype" w:cs="Arial"/>
          <w:i/>
          <w:lang w:val="es-MX" w:eastAsia="en-US"/>
        </w:rPr>
        <w:t>Respuesta 224 Recursos Humanos.pdf</w:t>
      </w:r>
      <w:r w:rsidRPr="00B11D46">
        <w:rPr>
          <w:rFonts w:ascii="Palatino Linotype" w:eastAsiaTheme="minorHAnsi" w:hAnsi="Palatino Linotype" w:cs="Arial"/>
          <w:i/>
          <w:lang w:val="es-MX" w:eastAsia="en-US"/>
        </w:rPr>
        <w:t>”</w:t>
      </w:r>
      <w:r>
        <w:rPr>
          <w:rFonts w:ascii="Palatino Linotype" w:eastAsiaTheme="minorHAnsi" w:hAnsi="Palatino Linotype" w:cs="Arial"/>
          <w:i/>
          <w:lang w:val="es-MX" w:eastAsia="en-US"/>
        </w:rPr>
        <w:t>.</w:t>
      </w:r>
    </w:p>
    <w:p w14:paraId="3BD092C1" w14:textId="77777777" w:rsidR="00CF1A99" w:rsidRPr="00CF1A99" w:rsidRDefault="00CF1A99" w:rsidP="00CF1A99">
      <w:pPr>
        <w:spacing w:line="360" w:lineRule="auto"/>
        <w:jc w:val="both"/>
        <w:rPr>
          <w:rFonts w:ascii="Palatino Linotype" w:eastAsiaTheme="minorHAnsi" w:hAnsi="Palatino Linotype" w:cs="Arial"/>
          <w:i/>
          <w:sz w:val="22"/>
          <w:szCs w:val="22"/>
          <w:lang w:val="es-MX" w:eastAsia="en-US"/>
        </w:rPr>
      </w:pPr>
    </w:p>
    <w:p w14:paraId="0B0C2DA1" w14:textId="2F4DA796" w:rsidR="00CF1A99" w:rsidRPr="00CF1A99" w:rsidRDefault="00CF1A99" w:rsidP="00CF1A99">
      <w:pPr>
        <w:spacing w:line="360" w:lineRule="auto"/>
        <w:jc w:val="both"/>
        <w:rPr>
          <w:rFonts w:ascii="Palatino Linotype" w:eastAsiaTheme="minorHAnsi" w:hAnsi="Palatino Linotype" w:cs="Arial"/>
          <w:sz w:val="32"/>
          <w:lang w:eastAsia="en-US"/>
        </w:rPr>
      </w:pPr>
      <w:r w:rsidRPr="00CF1A99">
        <w:rPr>
          <w:rFonts w:ascii="Palatino Linotype" w:eastAsiaTheme="minorHAnsi" w:hAnsi="Palatino Linotype" w:cs="Arial"/>
          <w:szCs w:val="22"/>
          <w:lang w:val="es-MX" w:eastAsia="en-US"/>
        </w:rPr>
        <w:t xml:space="preserve">Por lo que desglosaremos los puntos vertidos por el ahora </w:t>
      </w:r>
      <w:r w:rsidRPr="00CF1A99">
        <w:rPr>
          <w:rFonts w:ascii="Palatino Linotype" w:eastAsiaTheme="minorHAnsi" w:hAnsi="Palatino Linotype" w:cs="Arial"/>
          <w:b/>
          <w:szCs w:val="22"/>
          <w:lang w:val="es-MX" w:eastAsia="en-US"/>
        </w:rPr>
        <w:t>Recurrente</w:t>
      </w:r>
      <w:r>
        <w:rPr>
          <w:rFonts w:ascii="Palatino Linotype" w:eastAsiaTheme="minorHAnsi" w:hAnsi="Palatino Linotype" w:cs="Arial"/>
          <w:szCs w:val="22"/>
          <w:lang w:val="es-MX" w:eastAsia="en-US"/>
        </w:rPr>
        <w:t xml:space="preserve"> y la información remitida en</w:t>
      </w:r>
      <w:r w:rsidRPr="00CF1A99">
        <w:rPr>
          <w:rFonts w:ascii="Palatino Linotype" w:eastAsiaTheme="minorHAnsi" w:hAnsi="Palatino Linotype" w:cs="Arial"/>
          <w:szCs w:val="22"/>
          <w:lang w:val="es-MX" w:eastAsia="en-US"/>
        </w:rPr>
        <w:t xml:space="preserve"> Informe Justificado remitido por el </w:t>
      </w:r>
      <w:r w:rsidRPr="00CF1A99">
        <w:rPr>
          <w:rFonts w:ascii="Palatino Linotype" w:eastAsiaTheme="minorHAnsi" w:hAnsi="Palatino Linotype" w:cs="Arial"/>
          <w:b/>
          <w:szCs w:val="22"/>
          <w:lang w:val="es-MX" w:eastAsia="en-US"/>
        </w:rPr>
        <w:t>Sujeto Obligado</w:t>
      </w:r>
      <w:r w:rsidRPr="00CF1A99">
        <w:rPr>
          <w:rFonts w:ascii="Palatino Linotype" w:eastAsiaTheme="minorHAnsi" w:hAnsi="Palatino Linotype" w:cs="Arial"/>
          <w:szCs w:val="22"/>
          <w:lang w:val="es-MX" w:eastAsia="en-US"/>
        </w:rPr>
        <w:t>, de conformidad con el siguiente cuadro comparativo:</w:t>
      </w:r>
    </w:p>
    <w:p w14:paraId="6D3F3401" w14:textId="77777777" w:rsidR="00CF1A99" w:rsidRPr="00CF1A99" w:rsidRDefault="00CF1A99" w:rsidP="00CF1A99">
      <w:pPr>
        <w:spacing w:line="360" w:lineRule="auto"/>
        <w:jc w:val="both"/>
        <w:rPr>
          <w:rFonts w:ascii="Palatino Linotype" w:eastAsiaTheme="minorHAnsi" w:hAnsi="Palatino Linotype" w:cs="Arial"/>
          <w:lang w:eastAsia="en-US"/>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2263"/>
        <w:gridCol w:w="4962"/>
        <w:gridCol w:w="1837"/>
      </w:tblGrid>
      <w:tr w:rsidR="00CF1A99" w:rsidRPr="00CF1A99" w14:paraId="6D6E7A09" w14:textId="77777777" w:rsidTr="00F37DC0">
        <w:trPr>
          <w:tblHeader/>
        </w:trPr>
        <w:tc>
          <w:tcPr>
            <w:tcW w:w="2263" w:type="dxa"/>
            <w:shd w:val="clear" w:color="auto" w:fill="D9D9D9" w:themeFill="background1" w:themeFillShade="D9"/>
          </w:tcPr>
          <w:p w14:paraId="2CBB053F" w14:textId="77777777" w:rsidR="00CF1A99" w:rsidRPr="00CF1A99" w:rsidRDefault="00CF1A99" w:rsidP="00CF1A99">
            <w:pPr>
              <w:autoSpaceDE w:val="0"/>
              <w:autoSpaceDN w:val="0"/>
              <w:adjustRightInd w:val="0"/>
              <w:jc w:val="center"/>
              <w:rPr>
                <w:rFonts w:ascii="Palatino Linotype" w:hAnsi="Palatino Linotype" w:cs="Arial"/>
                <w:b/>
              </w:rPr>
            </w:pPr>
            <w:r w:rsidRPr="00CF1A99">
              <w:rPr>
                <w:rFonts w:ascii="Palatino Linotype" w:hAnsi="Palatino Linotype" w:cs="Arial"/>
                <w:b/>
              </w:rPr>
              <w:t>Solicitud del Particular</w:t>
            </w:r>
          </w:p>
        </w:tc>
        <w:tc>
          <w:tcPr>
            <w:tcW w:w="4962" w:type="dxa"/>
            <w:shd w:val="clear" w:color="auto" w:fill="D9D9D9" w:themeFill="background1" w:themeFillShade="D9"/>
          </w:tcPr>
          <w:p w14:paraId="1DC51788" w14:textId="77777777" w:rsidR="00CF1A99" w:rsidRPr="00CF1A99" w:rsidRDefault="00CF1A99" w:rsidP="00CF1A99">
            <w:pPr>
              <w:autoSpaceDE w:val="0"/>
              <w:autoSpaceDN w:val="0"/>
              <w:adjustRightInd w:val="0"/>
              <w:jc w:val="center"/>
              <w:rPr>
                <w:rFonts w:ascii="Palatino Linotype" w:hAnsi="Palatino Linotype" w:cs="Arial"/>
                <w:b/>
              </w:rPr>
            </w:pPr>
            <w:r w:rsidRPr="00CF1A99">
              <w:rPr>
                <w:rFonts w:ascii="Palatino Linotype" w:hAnsi="Palatino Linotype" w:cs="Arial"/>
                <w:b/>
              </w:rPr>
              <w:t>Información remitida mediante alcance al Informe Justificado</w:t>
            </w:r>
          </w:p>
        </w:tc>
        <w:tc>
          <w:tcPr>
            <w:tcW w:w="1837" w:type="dxa"/>
            <w:shd w:val="clear" w:color="auto" w:fill="D9D9D9" w:themeFill="background1" w:themeFillShade="D9"/>
          </w:tcPr>
          <w:p w14:paraId="2D24877C" w14:textId="77777777" w:rsidR="00CF1A99" w:rsidRPr="00CF1A99" w:rsidRDefault="00CF1A99" w:rsidP="00CF1A99">
            <w:pPr>
              <w:autoSpaceDE w:val="0"/>
              <w:autoSpaceDN w:val="0"/>
              <w:adjustRightInd w:val="0"/>
              <w:jc w:val="center"/>
              <w:rPr>
                <w:rFonts w:ascii="Palatino Linotype" w:hAnsi="Palatino Linotype" w:cs="Arial"/>
                <w:b/>
              </w:rPr>
            </w:pPr>
            <w:r w:rsidRPr="00CF1A99">
              <w:rPr>
                <w:rFonts w:ascii="Palatino Linotype" w:hAnsi="Palatino Linotype" w:cs="Arial"/>
                <w:b/>
              </w:rPr>
              <w:t>Cumplimiento</w:t>
            </w:r>
          </w:p>
        </w:tc>
      </w:tr>
      <w:tr w:rsidR="00CF1A99" w:rsidRPr="00CF1A99" w14:paraId="4BBDDFB9" w14:textId="77777777" w:rsidTr="005E58B0">
        <w:tc>
          <w:tcPr>
            <w:tcW w:w="2263" w:type="dxa"/>
            <w:vAlign w:val="center"/>
          </w:tcPr>
          <w:p w14:paraId="424C8AE1" w14:textId="216504C0" w:rsidR="00CF1A99" w:rsidRPr="00CF1A99" w:rsidRDefault="00F37DC0" w:rsidP="005E58B0">
            <w:pPr>
              <w:jc w:val="both"/>
              <w:rPr>
                <w:rFonts w:ascii="Palatino Linotype" w:eastAsiaTheme="minorHAnsi" w:hAnsi="Palatino Linotype" w:cstheme="minorBidi"/>
                <w:sz w:val="22"/>
                <w:szCs w:val="22"/>
                <w:lang w:val="es-MX" w:eastAsia="en-US"/>
              </w:rPr>
            </w:pPr>
            <w:r w:rsidRPr="005E58B0">
              <w:rPr>
                <w:rFonts w:ascii="Palatino Linotype" w:eastAsiaTheme="minorHAnsi" w:hAnsi="Palatino Linotype" w:cstheme="minorBidi"/>
                <w:sz w:val="22"/>
                <w:szCs w:val="22"/>
                <w:lang w:val="es-MX" w:eastAsia="en-US"/>
              </w:rPr>
              <w:t xml:space="preserve">Las evidencias o registros documentales que contengan los trabajos o estudios especiales que el </w:t>
            </w:r>
            <w:proofErr w:type="gramStart"/>
            <w:r w:rsidRPr="005E58B0">
              <w:rPr>
                <w:rFonts w:ascii="Palatino Linotype" w:eastAsiaTheme="minorHAnsi" w:hAnsi="Palatino Linotype" w:cstheme="minorBidi"/>
                <w:sz w:val="22"/>
                <w:szCs w:val="22"/>
                <w:lang w:val="es-MX" w:eastAsia="en-US"/>
              </w:rPr>
              <w:t>Presidente</w:t>
            </w:r>
            <w:proofErr w:type="gramEnd"/>
            <w:r w:rsidRPr="005E58B0">
              <w:rPr>
                <w:rFonts w:ascii="Palatino Linotype" w:eastAsiaTheme="minorHAnsi" w:hAnsi="Palatino Linotype" w:cstheme="minorBidi"/>
                <w:sz w:val="22"/>
                <w:szCs w:val="22"/>
                <w:lang w:val="es-MX" w:eastAsia="en-US"/>
              </w:rPr>
              <w:t xml:space="preserve"> Municipal haya requerido o instruido a la Coordinación de </w:t>
            </w:r>
            <w:r w:rsidRPr="005E58B0">
              <w:rPr>
                <w:rFonts w:ascii="Palatino Linotype" w:eastAsiaTheme="minorHAnsi" w:hAnsi="Palatino Linotype" w:cstheme="minorBidi"/>
                <w:sz w:val="22"/>
                <w:szCs w:val="22"/>
                <w:lang w:val="es-MX" w:eastAsia="en-US"/>
              </w:rPr>
              <w:lastRenderedPageBreak/>
              <w:t>Asesores desde el inicio de la actual administración a la fecha.</w:t>
            </w:r>
          </w:p>
        </w:tc>
        <w:tc>
          <w:tcPr>
            <w:tcW w:w="4962" w:type="dxa"/>
          </w:tcPr>
          <w:p w14:paraId="0396BF9C" w14:textId="77777777" w:rsidR="00CF1A99" w:rsidRDefault="004E1E52" w:rsidP="005E58B0">
            <w:pPr>
              <w:autoSpaceDE w:val="0"/>
              <w:autoSpaceDN w:val="0"/>
              <w:adjustRightInd w:val="0"/>
              <w:spacing w:line="276" w:lineRule="auto"/>
              <w:jc w:val="both"/>
              <w:rPr>
                <w:rFonts w:ascii="Palatino Linotype" w:hAnsi="Palatino Linotype" w:cs="Arial"/>
                <w:sz w:val="22"/>
              </w:rPr>
            </w:pPr>
            <w:r>
              <w:rPr>
                <w:rFonts w:ascii="Palatino Linotype" w:hAnsi="Palatino Linotype" w:cs="Arial"/>
                <w:sz w:val="22"/>
              </w:rPr>
              <w:lastRenderedPageBreak/>
              <w:t xml:space="preserve">Mediante el oficio número el oficio número </w:t>
            </w:r>
            <w:r w:rsidRPr="005E58B0">
              <w:rPr>
                <w:rFonts w:ascii="Palatino Linotype" w:hAnsi="Palatino Linotype" w:cs="Arial"/>
                <w:b/>
                <w:sz w:val="22"/>
              </w:rPr>
              <w:t>OF/PRES/INT/1033-II/2023</w:t>
            </w:r>
            <w:r>
              <w:rPr>
                <w:rFonts w:ascii="Palatino Linotype" w:hAnsi="Palatino Linotype" w:cs="Arial"/>
                <w:sz w:val="22"/>
              </w:rPr>
              <w:t>, suscrito por el Titular de la Oficina de la Presidencia, informó que la Coordinación de Asesores ha llevado a cabo diferentes estudios que le presidente le encomienda, como son:</w:t>
            </w:r>
          </w:p>
          <w:p w14:paraId="3ACD8588" w14:textId="77777777" w:rsidR="005E58B0" w:rsidRDefault="005E58B0" w:rsidP="005E58B0">
            <w:pPr>
              <w:pStyle w:val="Sinespaciado"/>
            </w:pPr>
          </w:p>
          <w:p w14:paraId="1F54C221" w14:textId="77777777" w:rsidR="004E1E52" w:rsidRDefault="004E1E52" w:rsidP="005E58B0">
            <w:pPr>
              <w:pStyle w:val="Prrafodelista"/>
              <w:numPr>
                <w:ilvl w:val="0"/>
                <w:numId w:val="19"/>
              </w:numPr>
              <w:autoSpaceDE w:val="0"/>
              <w:autoSpaceDN w:val="0"/>
              <w:adjustRightInd w:val="0"/>
              <w:spacing w:line="276" w:lineRule="auto"/>
              <w:ind w:left="434"/>
              <w:jc w:val="both"/>
              <w:rPr>
                <w:rFonts w:ascii="Palatino Linotype" w:hAnsi="Palatino Linotype" w:cs="Arial"/>
                <w:sz w:val="22"/>
              </w:rPr>
            </w:pPr>
            <w:r>
              <w:rPr>
                <w:rFonts w:ascii="Palatino Linotype" w:hAnsi="Palatino Linotype" w:cs="Arial"/>
                <w:sz w:val="22"/>
              </w:rPr>
              <w:t xml:space="preserve">Carpeta de abordaje </w:t>
            </w:r>
            <w:r w:rsidR="005E58B0">
              <w:rPr>
                <w:rFonts w:ascii="Palatino Linotype" w:hAnsi="Palatino Linotype" w:cs="Arial"/>
                <w:sz w:val="22"/>
              </w:rPr>
              <w:t>integral sobre el ministro de agua potable en comunidades de la Delegación Ayotla.</w:t>
            </w:r>
          </w:p>
          <w:p w14:paraId="00D4CA21" w14:textId="24EC5593" w:rsidR="005E58B0" w:rsidRDefault="005E58B0" w:rsidP="005E58B0">
            <w:pPr>
              <w:pStyle w:val="Prrafodelista"/>
              <w:numPr>
                <w:ilvl w:val="0"/>
                <w:numId w:val="19"/>
              </w:numPr>
              <w:autoSpaceDE w:val="0"/>
              <w:autoSpaceDN w:val="0"/>
              <w:adjustRightInd w:val="0"/>
              <w:spacing w:before="240" w:after="160" w:line="276" w:lineRule="auto"/>
              <w:ind w:left="434"/>
              <w:jc w:val="both"/>
              <w:rPr>
                <w:rFonts w:ascii="Palatino Linotype" w:hAnsi="Palatino Linotype" w:cs="Arial"/>
                <w:sz w:val="22"/>
              </w:rPr>
            </w:pPr>
            <w:r w:rsidRPr="005E58B0">
              <w:rPr>
                <w:rFonts w:ascii="Palatino Linotype" w:hAnsi="Palatino Linotype" w:cs="Arial"/>
                <w:sz w:val="22"/>
              </w:rPr>
              <w:lastRenderedPageBreak/>
              <w:t xml:space="preserve">Integración del Consejo Municipal de Desarrollo Sustentable y Reglas de Operación del Programa </w:t>
            </w:r>
            <w:r w:rsidRPr="005E58B0">
              <w:rPr>
                <w:rFonts w:ascii="Palatino Linotype" w:hAnsi="Palatino Linotype" w:cs="Arial"/>
                <w:i/>
                <w:sz w:val="22"/>
              </w:rPr>
              <w:t xml:space="preserve">"Apoyo a Conserjes y/o Secretarias de las Escuelas Públicas del Municipio de Ixtapaluca de los Niveles Preescolar, Primaria y Secundaria del Sistema Educativo Federalizado; Preescolar, Primaria y </w:t>
            </w:r>
            <w:proofErr w:type="gramStart"/>
            <w:r w:rsidRPr="005E58B0">
              <w:rPr>
                <w:rFonts w:ascii="Palatino Linotype" w:hAnsi="Palatino Linotype" w:cs="Arial"/>
                <w:i/>
                <w:sz w:val="22"/>
              </w:rPr>
              <w:t>Secundaria  y</w:t>
            </w:r>
            <w:proofErr w:type="gramEnd"/>
            <w:r w:rsidRPr="005E58B0">
              <w:rPr>
                <w:rFonts w:ascii="Palatino Linotype" w:hAnsi="Palatino Linotype" w:cs="Arial"/>
                <w:i/>
                <w:sz w:val="22"/>
              </w:rPr>
              <w:t xml:space="preserve"> Media Superior del Subsistema Educativo Estatal”</w:t>
            </w:r>
            <w:r>
              <w:rPr>
                <w:rFonts w:ascii="Palatino Linotype" w:hAnsi="Palatino Linotype" w:cs="Arial"/>
                <w:sz w:val="22"/>
              </w:rPr>
              <w:t>.</w:t>
            </w:r>
          </w:p>
          <w:p w14:paraId="55B1B8BE" w14:textId="2DC7AD72" w:rsidR="005E58B0" w:rsidRDefault="005E58B0" w:rsidP="005E58B0">
            <w:pPr>
              <w:pStyle w:val="Prrafodelista"/>
              <w:numPr>
                <w:ilvl w:val="0"/>
                <w:numId w:val="19"/>
              </w:numPr>
              <w:autoSpaceDE w:val="0"/>
              <w:autoSpaceDN w:val="0"/>
              <w:adjustRightInd w:val="0"/>
              <w:spacing w:before="240" w:after="160" w:line="276" w:lineRule="auto"/>
              <w:ind w:left="434"/>
              <w:jc w:val="both"/>
              <w:rPr>
                <w:rFonts w:ascii="Palatino Linotype" w:hAnsi="Palatino Linotype" w:cs="Arial"/>
                <w:sz w:val="22"/>
              </w:rPr>
            </w:pPr>
            <w:r>
              <w:rPr>
                <w:rFonts w:ascii="Palatino Linotype" w:hAnsi="Palatino Linotype" w:cs="Arial"/>
                <w:sz w:val="22"/>
              </w:rPr>
              <w:t xml:space="preserve">Reglas de Operación del Programa de </w:t>
            </w:r>
            <w:r w:rsidRPr="005E58B0">
              <w:rPr>
                <w:rFonts w:ascii="Palatino Linotype" w:hAnsi="Palatino Linotype" w:cs="Arial"/>
                <w:i/>
                <w:sz w:val="22"/>
              </w:rPr>
              <w:t>“Apoyo para Semillas y Fertilizantes para los Productores de Ixtapaluca 2023”</w:t>
            </w:r>
            <w:r>
              <w:rPr>
                <w:rFonts w:ascii="Palatino Linotype" w:hAnsi="Palatino Linotype" w:cs="Arial"/>
                <w:sz w:val="22"/>
              </w:rPr>
              <w:t>.</w:t>
            </w:r>
          </w:p>
          <w:p w14:paraId="6DB1D4C2" w14:textId="63C47D0D" w:rsidR="005E58B0" w:rsidRPr="005E58B0" w:rsidRDefault="005E58B0" w:rsidP="00446FF6">
            <w:pPr>
              <w:autoSpaceDE w:val="0"/>
              <w:autoSpaceDN w:val="0"/>
              <w:adjustRightInd w:val="0"/>
              <w:spacing w:before="240" w:after="160" w:line="276" w:lineRule="auto"/>
              <w:ind w:left="74"/>
              <w:jc w:val="both"/>
              <w:rPr>
                <w:rFonts w:ascii="Palatino Linotype" w:hAnsi="Palatino Linotype" w:cs="Arial"/>
                <w:sz w:val="22"/>
              </w:rPr>
            </w:pPr>
            <w:r>
              <w:rPr>
                <w:rFonts w:ascii="Palatino Linotype" w:hAnsi="Palatino Linotype" w:cs="Arial"/>
                <w:sz w:val="22"/>
              </w:rPr>
              <w:t xml:space="preserve">Mismos que anexó mediante los archivos electrónicos denominados </w:t>
            </w:r>
            <w:r w:rsidRPr="005E58B0">
              <w:rPr>
                <w:rFonts w:ascii="Palatino Linotype" w:hAnsi="Palatino Linotype" w:cs="Arial"/>
                <w:i/>
                <w:sz w:val="22"/>
              </w:rPr>
              <w:t>“Respuesta 224 Presidencia 1 bloque.pdf”</w:t>
            </w:r>
            <w:r>
              <w:rPr>
                <w:rFonts w:ascii="Palatino Linotype" w:hAnsi="Palatino Linotype" w:cs="Arial"/>
                <w:sz w:val="22"/>
              </w:rPr>
              <w:t xml:space="preserve"> y </w:t>
            </w:r>
            <w:r w:rsidRPr="005E58B0">
              <w:rPr>
                <w:rFonts w:ascii="Palatino Linotype" w:hAnsi="Palatino Linotype" w:cs="Arial"/>
                <w:i/>
                <w:sz w:val="22"/>
              </w:rPr>
              <w:t>“Respuesta 224 Presidencia 2 bloque.pdf”</w:t>
            </w:r>
            <w:r w:rsidR="00446FF6">
              <w:rPr>
                <w:rFonts w:ascii="Palatino Linotype" w:hAnsi="Palatino Linotype" w:cs="Arial"/>
                <w:sz w:val="22"/>
              </w:rPr>
              <w:t>.</w:t>
            </w:r>
          </w:p>
        </w:tc>
        <w:tc>
          <w:tcPr>
            <w:tcW w:w="1837" w:type="dxa"/>
            <w:vAlign w:val="center"/>
          </w:tcPr>
          <w:p w14:paraId="5A3C05F8" w14:textId="77777777" w:rsidR="00CF1A99" w:rsidRPr="00CF1A99" w:rsidRDefault="00CF1A99" w:rsidP="00CF1A99">
            <w:pPr>
              <w:autoSpaceDE w:val="0"/>
              <w:autoSpaceDN w:val="0"/>
              <w:adjustRightInd w:val="0"/>
              <w:spacing w:before="240" w:after="160" w:line="360" w:lineRule="auto"/>
              <w:jc w:val="center"/>
              <w:rPr>
                <w:rFonts w:ascii="Palatino Linotype" w:hAnsi="Palatino Linotype" w:cs="Arial"/>
                <w:b/>
              </w:rPr>
            </w:pPr>
            <w:r w:rsidRPr="00CF1A99">
              <w:rPr>
                <w:rFonts w:ascii="Palatino Linotype" w:hAnsi="Palatino Linotype" w:cs="Arial"/>
                <w:b/>
              </w:rPr>
              <w:lastRenderedPageBreak/>
              <w:t>Sí</w:t>
            </w:r>
          </w:p>
        </w:tc>
      </w:tr>
    </w:tbl>
    <w:p w14:paraId="4E3C93DF" w14:textId="1E09343B" w:rsidR="00CF1A99" w:rsidRPr="00CF1A99" w:rsidRDefault="00CF1A99" w:rsidP="00CF1A99">
      <w:pPr>
        <w:spacing w:line="360" w:lineRule="auto"/>
        <w:jc w:val="both"/>
        <w:rPr>
          <w:rFonts w:ascii="Palatino Linotype" w:eastAsiaTheme="minorHAnsi" w:hAnsi="Palatino Linotype" w:cs="Arial"/>
          <w:lang w:eastAsia="en-US"/>
        </w:rPr>
      </w:pPr>
    </w:p>
    <w:p w14:paraId="0501BFC9" w14:textId="77777777" w:rsidR="00CF1A99" w:rsidRPr="00CF1A99" w:rsidRDefault="00CF1A99" w:rsidP="00CF1A99">
      <w:pPr>
        <w:shd w:val="clear" w:color="auto" w:fill="FFFFFF"/>
        <w:spacing w:after="160" w:line="360" w:lineRule="auto"/>
        <w:jc w:val="both"/>
        <w:rPr>
          <w:rFonts w:ascii="Palatino Linotype" w:eastAsiaTheme="minorHAnsi" w:hAnsi="Palatino Linotype" w:cstheme="minorBidi"/>
          <w:color w:val="222222"/>
          <w:szCs w:val="22"/>
          <w:lang w:val="es-MX" w:eastAsia="en-US"/>
        </w:rPr>
      </w:pPr>
      <w:r w:rsidRPr="00CF1A99">
        <w:rPr>
          <w:rFonts w:ascii="Palatino Linotype" w:eastAsiaTheme="minorHAnsi" w:hAnsi="Palatino Linotype" w:cstheme="minorBidi"/>
          <w:color w:val="222222"/>
          <w:szCs w:val="22"/>
          <w:lang w:val="es-MX" w:eastAsia="en-US"/>
        </w:rPr>
        <w:t xml:space="preserve">En este sentido, debe dejarse claro </w:t>
      </w:r>
      <w:proofErr w:type="gramStart"/>
      <w:r w:rsidRPr="00CF1A99">
        <w:rPr>
          <w:rFonts w:ascii="Palatino Linotype" w:eastAsiaTheme="minorHAnsi" w:hAnsi="Palatino Linotype" w:cstheme="minorBidi"/>
          <w:color w:val="222222"/>
          <w:szCs w:val="22"/>
          <w:lang w:val="es-MX" w:eastAsia="en-US"/>
        </w:rPr>
        <w:t>que</w:t>
      </w:r>
      <w:proofErr w:type="gramEnd"/>
      <w:r w:rsidRPr="00CF1A99">
        <w:rPr>
          <w:rFonts w:ascii="Palatino Linotype" w:eastAsiaTheme="minorHAnsi" w:hAnsi="Palatino Linotype" w:cstheme="minorBidi"/>
          <w:color w:val="222222"/>
          <w:szCs w:val="22"/>
          <w:lang w:val="es-MX" w:eastAsia="en-US"/>
        </w:rPr>
        <w:t xml:space="preserve"> al haber existido un pronunciamiento por parte del </w:t>
      </w:r>
      <w:r w:rsidRPr="00CF1A99">
        <w:rPr>
          <w:rFonts w:ascii="Palatino Linotype" w:eastAsiaTheme="minorHAnsi" w:hAnsi="Palatino Linotype" w:cstheme="minorBidi"/>
          <w:b/>
          <w:bCs/>
          <w:color w:val="222222"/>
          <w:szCs w:val="22"/>
          <w:lang w:val="es-MX" w:eastAsia="en-US"/>
        </w:rPr>
        <w:t>Sujeto Obligado</w:t>
      </w:r>
      <w:r w:rsidRPr="00CF1A99">
        <w:rPr>
          <w:rFonts w:ascii="Palatino Linotype" w:eastAsiaTheme="minorHAnsi" w:hAnsi="Palatino Linotype" w:cstheme="minorBidi"/>
          <w:color w:val="222222"/>
          <w:szCs w:val="22"/>
          <w:lang w:val="es-MX" w:eastAsia="en-US"/>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2F273978" w14:textId="77777777" w:rsidR="00CF1A99" w:rsidRPr="00CF1A99" w:rsidRDefault="00CF1A99" w:rsidP="00CF1A99">
      <w:pPr>
        <w:rPr>
          <w:lang w:val="es-MX"/>
        </w:rPr>
      </w:pPr>
    </w:p>
    <w:p w14:paraId="0ED473F5" w14:textId="77777777" w:rsidR="00CF1A99" w:rsidRPr="00CF1A99" w:rsidRDefault="00CF1A99" w:rsidP="00CF1A99">
      <w:pPr>
        <w:shd w:val="clear" w:color="auto" w:fill="FFFFFF"/>
        <w:spacing w:after="160" w:line="221" w:lineRule="atLeast"/>
        <w:ind w:left="567" w:right="616"/>
        <w:jc w:val="both"/>
        <w:rPr>
          <w:rFonts w:asciiTheme="minorHAnsi" w:eastAsiaTheme="minorHAnsi" w:hAnsiTheme="minorHAnsi" w:cstheme="minorBidi"/>
          <w:color w:val="222222"/>
          <w:sz w:val="22"/>
          <w:szCs w:val="22"/>
          <w:lang w:val="es-MX" w:eastAsia="en-US"/>
        </w:rPr>
      </w:pPr>
      <w:r w:rsidRPr="00CF1A99">
        <w:rPr>
          <w:rFonts w:ascii="Palatino Linotype" w:eastAsiaTheme="minorHAnsi" w:hAnsi="Palatino Linotype" w:cstheme="minorBidi"/>
          <w:i/>
          <w:iCs/>
          <w:color w:val="222222"/>
          <w:sz w:val="22"/>
          <w:szCs w:val="22"/>
          <w:lang w:val="es-MX" w:eastAsia="en-US"/>
        </w:rPr>
        <w:t>“</w:t>
      </w:r>
      <w:r w:rsidRPr="00CF1A99">
        <w:rPr>
          <w:rFonts w:ascii="Palatino Linotype" w:eastAsiaTheme="minorHAnsi" w:hAnsi="Palatino Linotype" w:cstheme="minorBidi"/>
          <w:b/>
          <w:i/>
          <w:iCs/>
          <w:color w:val="222222"/>
          <w:sz w:val="22"/>
          <w:szCs w:val="22"/>
          <w:lang w:val="es-MX" w:eastAsia="en-US"/>
        </w:rPr>
        <w:t>El Instituto Federal de Acceso a la Información y Protección de Datos no cuenta con facultades para pronunciarse respecto de la veracidad de los documentos proporcionados por los sujetos obligados.</w:t>
      </w:r>
      <w:r w:rsidRPr="00CF1A99">
        <w:rPr>
          <w:rFonts w:ascii="Palatino Linotype" w:eastAsiaTheme="minorHAnsi" w:hAnsi="Palatino Linotype" w:cstheme="minorBidi"/>
          <w:i/>
          <w:iCs/>
          <w:color w:val="222222"/>
          <w:sz w:val="22"/>
          <w:szCs w:val="22"/>
          <w:lang w:val="es-MX" w:eastAsia="en-US"/>
        </w:rPr>
        <w:t xml:space="preserve"> El Instituto Federal de Acceso a la Información y Protección de Datos es un órgano de la Administración Pública Federal con </w:t>
      </w:r>
      <w:r w:rsidRPr="00CF1A99">
        <w:rPr>
          <w:rFonts w:ascii="Palatino Linotype" w:eastAsiaTheme="minorHAnsi" w:hAnsi="Palatino Linotype" w:cstheme="minorBidi"/>
          <w:i/>
          <w:iCs/>
          <w:color w:val="222222"/>
          <w:sz w:val="22"/>
          <w:szCs w:val="22"/>
          <w:lang w:val="es-MX" w:eastAsia="en-US"/>
        </w:rPr>
        <w:lastRenderedPageBreak/>
        <w:t>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7713CCC" w14:textId="77777777" w:rsidR="00CF1A99" w:rsidRPr="00CF1A99" w:rsidRDefault="00CF1A99" w:rsidP="00CF1A99">
      <w:pPr>
        <w:tabs>
          <w:tab w:val="left" w:pos="709"/>
        </w:tabs>
        <w:spacing w:line="360" w:lineRule="auto"/>
        <w:contextualSpacing/>
        <w:jc w:val="both"/>
        <w:rPr>
          <w:rFonts w:ascii="Palatino Linotype" w:hAnsi="Palatino Linotype" w:cs="Arial"/>
          <w:lang w:val="es-ES_tradnl"/>
        </w:rPr>
      </w:pPr>
    </w:p>
    <w:p w14:paraId="1E3619D4" w14:textId="77777777" w:rsidR="00CF1A99" w:rsidRPr="00CF1A99" w:rsidRDefault="00CF1A99" w:rsidP="00CF1A99">
      <w:pPr>
        <w:tabs>
          <w:tab w:val="left" w:pos="709"/>
        </w:tabs>
        <w:spacing w:line="360" w:lineRule="auto"/>
        <w:contextualSpacing/>
        <w:jc w:val="both"/>
        <w:rPr>
          <w:rFonts w:ascii="Palatino Linotype" w:hAnsi="Palatino Linotype" w:cs="Arial"/>
        </w:rPr>
      </w:pPr>
      <w:r w:rsidRPr="00CF1A99">
        <w:rPr>
          <w:rFonts w:ascii="Palatino Linotype" w:hAnsi="Palatino Linotype" w:cs="Arial"/>
          <w:lang w:val="es-ES_tradnl"/>
        </w:rPr>
        <w:t xml:space="preserve">Ante ello, es de </w:t>
      </w:r>
      <w:r w:rsidRPr="00CF1A99">
        <w:rPr>
          <w:rFonts w:ascii="Palatino Linotype" w:hAnsi="Palatino Linotype" w:cs="Arial"/>
        </w:rPr>
        <w:t>señalar que el artículo 4, párrafo segundo de la Ley de Transparencia y Acceso a la Información Pública del Estado de México y Municipios, dispone:</w:t>
      </w:r>
    </w:p>
    <w:p w14:paraId="1C89AAF1" w14:textId="77777777" w:rsidR="00CF1A99" w:rsidRPr="00CF1A99" w:rsidRDefault="00CF1A99" w:rsidP="00CF1A99">
      <w:pPr>
        <w:rPr>
          <w:lang w:val="es-MX"/>
        </w:rPr>
      </w:pPr>
    </w:p>
    <w:p w14:paraId="686F999E" w14:textId="77777777" w:rsidR="00CF1A99" w:rsidRPr="00CF1A99" w:rsidRDefault="00CF1A99" w:rsidP="00CF1A99">
      <w:pPr>
        <w:ind w:left="851" w:right="901"/>
        <w:jc w:val="both"/>
        <w:rPr>
          <w:rFonts w:ascii="Palatino Linotype" w:hAnsi="Palatino Linotype" w:cs="Arial"/>
          <w:i/>
          <w:sz w:val="22"/>
        </w:rPr>
      </w:pPr>
      <w:r w:rsidRPr="00CF1A99">
        <w:rPr>
          <w:rFonts w:ascii="Palatino Linotype" w:hAnsi="Palatino Linotype" w:cs="Arial"/>
          <w:i/>
          <w:sz w:val="22"/>
        </w:rPr>
        <w:t>“</w:t>
      </w:r>
      <w:r w:rsidRPr="00CF1A99">
        <w:rPr>
          <w:rFonts w:ascii="Palatino Linotype" w:hAnsi="Palatino Linotype" w:cs="Arial"/>
          <w:b/>
          <w:i/>
          <w:sz w:val="22"/>
        </w:rPr>
        <w:t xml:space="preserve">Artículo 4. </w:t>
      </w:r>
      <w:r w:rsidRPr="00CF1A99">
        <w:rPr>
          <w:rFonts w:ascii="Palatino Linotype" w:hAnsi="Palatino Linotype" w:cs="Arial"/>
          <w:i/>
          <w:sz w:val="22"/>
        </w:rPr>
        <w:t xml:space="preserve">… </w:t>
      </w:r>
    </w:p>
    <w:p w14:paraId="1C6539D6" w14:textId="77777777" w:rsidR="00CF1A99" w:rsidRPr="00CF1A99" w:rsidRDefault="00CF1A99" w:rsidP="00CF1A99">
      <w:pPr>
        <w:ind w:left="851" w:right="901"/>
        <w:jc w:val="both"/>
        <w:rPr>
          <w:rFonts w:ascii="Palatino Linotype" w:hAnsi="Palatino Linotype" w:cs="Arial"/>
          <w:i/>
          <w:sz w:val="22"/>
        </w:rPr>
      </w:pPr>
      <w:r w:rsidRPr="00CF1A99">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2688EBF" w14:textId="77777777" w:rsidR="00CF1A99" w:rsidRPr="00CF1A99" w:rsidRDefault="00CF1A99" w:rsidP="00CF1A99">
      <w:pPr>
        <w:tabs>
          <w:tab w:val="left" w:pos="709"/>
        </w:tabs>
        <w:spacing w:line="360" w:lineRule="auto"/>
        <w:contextualSpacing/>
        <w:jc w:val="both"/>
        <w:rPr>
          <w:rFonts w:ascii="Palatino Linotype" w:hAnsi="Palatino Linotype" w:cs="Arial"/>
          <w:lang w:val="es-ES_tradnl"/>
        </w:rPr>
      </w:pPr>
    </w:p>
    <w:p w14:paraId="30392495" w14:textId="77777777" w:rsidR="00CF1A99" w:rsidRPr="00CF1A99" w:rsidRDefault="00CF1A99" w:rsidP="00CF1A99">
      <w:pPr>
        <w:tabs>
          <w:tab w:val="left" w:pos="709"/>
        </w:tabs>
        <w:spacing w:line="360" w:lineRule="auto"/>
        <w:contextualSpacing/>
        <w:jc w:val="both"/>
        <w:rPr>
          <w:rFonts w:ascii="Palatino Linotype" w:hAnsi="Palatino Linotype" w:cs="Arial"/>
          <w:lang w:val="es-ES_tradnl"/>
        </w:rPr>
      </w:pPr>
      <w:r w:rsidRPr="00CF1A99">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B3D30E3" w14:textId="77777777" w:rsidR="00CF1A99" w:rsidRPr="00CF1A99" w:rsidRDefault="00CF1A99" w:rsidP="00CF1A99">
      <w:pPr>
        <w:tabs>
          <w:tab w:val="left" w:pos="709"/>
        </w:tabs>
        <w:spacing w:line="360" w:lineRule="auto"/>
        <w:contextualSpacing/>
        <w:jc w:val="both"/>
        <w:rPr>
          <w:rFonts w:ascii="Palatino Linotype" w:hAnsi="Palatino Linotype" w:cs="Arial"/>
        </w:rPr>
      </w:pPr>
    </w:p>
    <w:p w14:paraId="15893641" w14:textId="77777777" w:rsidR="00CF1A99" w:rsidRPr="00CF1A99" w:rsidRDefault="00CF1A99" w:rsidP="00CF1A99">
      <w:pPr>
        <w:tabs>
          <w:tab w:val="left" w:pos="709"/>
        </w:tabs>
        <w:spacing w:line="360" w:lineRule="auto"/>
        <w:contextualSpacing/>
        <w:jc w:val="both"/>
        <w:rPr>
          <w:rFonts w:ascii="Palatino Linotype" w:hAnsi="Palatino Linotype" w:cs="Arial"/>
        </w:rPr>
      </w:pPr>
      <w:r w:rsidRPr="00CF1A99">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BF32185" w14:textId="77777777" w:rsidR="00CF1A99" w:rsidRPr="00CF1A99" w:rsidRDefault="00CF1A99" w:rsidP="00CF1A99">
      <w:pPr>
        <w:rPr>
          <w:lang w:val="es-MX"/>
        </w:rPr>
      </w:pPr>
    </w:p>
    <w:p w14:paraId="4959D737" w14:textId="77777777" w:rsidR="00CF1A99" w:rsidRPr="00CF1A99" w:rsidRDefault="00CF1A99" w:rsidP="00CF1A99">
      <w:pPr>
        <w:rPr>
          <w:sz w:val="16"/>
          <w:lang w:val="es-ES_tradnl"/>
        </w:rPr>
      </w:pPr>
    </w:p>
    <w:p w14:paraId="16A2220A" w14:textId="77777777" w:rsidR="00CF1A99" w:rsidRPr="00CF1A99" w:rsidRDefault="00CF1A99" w:rsidP="00CF1A99">
      <w:pPr>
        <w:ind w:left="567" w:right="616"/>
        <w:jc w:val="both"/>
        <w:rPr>
          <w:rFonts w:ascii="Palatino Linotype" w:hAnsi="Palatino Linotype" w:cs="Arial"/>
          <w:i/>
          <w:sz w:val="22"/>
        </w:rPr>
      </w:pPr>
      <w:r w:rsidRPr="00CF1A99">
        <w:rPr>
          <w:rFonts w:ascii="Palatino Linotype" w:hAnsi="Palatino Linotype" w:cs="Arial"/>
          <w:i/>
          <w:sz w:val="22"/>
        </w:rPr>
        <w:t>“</w:t>
      </w:r>
      <w:r w:rsidRPr="00CF1A99">
        <w:rPr>
          <w:rFonts w:ascii="Palatino Linotype" w:hAnsi="Palatino Linotype" w:cs="Arial"/>
          <w:b/>
          <w:i/>
          <w:sz w:val="22"/>
        </w:rPr>
        <w:t>Artículo 12.</w:t>
      </w:r>
      <w:r w:rsidRPr="00CF1A99">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650090EE" w14:textId="77777777" w:rsidR="00CF1A99" w:rsidRPr="00CF1A99" w:rsidRDefault="00CF1A99" w:rsidP="00CF1A99">
      <w:pPr>
        <w:ind w:left="567" w:right="616"/>
        <w:jc w:val="both"/>
        <w:rPr>
          <w:rFonts w:ascii="Palatino Linotype" w:hAnsi="Palatino Linotype" w:cs="Arial"/>
          <w:i/>
          <w:sz w:val="22"/>
        </w:rPr>
      </w:pPr>
    </w:p>
    <w:p w14:paraId="61C4D63F" w14:textId="77777777" w:rsidR="00CF1A99" w:rsidRPr="00CF1A99" w:rsidRDefault="00CF1A99" w:rsidP="00CF1A99">
      <w:pPr>
        <w:ind w:left="567" w:right="616"/>
        <w:jc w:val="both"/>
        <w:rPr>
          <w:rFonts w:ascii="Palatino Linotype" w:hAnsi="Palatino Linotype" w:cs="Arial"/>
          <w:i/>
          <w:sz w:val="22"/>
        </w:rPr>
      </w:pPr>
      <w:r w:rsidRPr="00CF1A99">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75C1C48" w14:textId="77777777" w:rsidR="00CF1A99" w:rsidRPr="00CF1A99" w:rsidRDefault="00CF1A99" w:rsidP="00CF1A99">
      <w:pPr>
        <w:tabs>
          <w:tab w:val="left" w:pos="709"/>
        </w:tabs>
        <w:spacing w:line="360" w:lineRule="auto"/>
        <w:contextualSpacing/>
        <w:jc w:val="both"/>
        <w:rPr>
          <w:rFonts w:ascii="Palatino Linotype" w:hAnsi="Palatino Linotype" w:cs="Arial"/>
        </w:rPr>
      </w:pPr>
    </w:p>
    <w:p w14:paraId="03B5D77E" w14:textId="77777777" w:rsidR="00CF1A99" w:rsidRPr="00CF1A99" w:rsidRDefault="00CF1A99" w:rsidP="00CF1A99">
      <w:pPr>
        <w:tabs>
          <w:tab w:val="left" w:pos="709"/>
        </w:tabs>
        <w:spacing w:line="360" w:lineRule="auto"/>
        <w:contextualSpacing/>
        <w:jc w:val="both"/>
        <w:rPr>
          <w:rFonts w:ascii="Palatino Linotype" w:hAnsi="Palatino Linotype" w:cs="Arial"/>
        </w:rPr>
      </w:pPr>
      <w:r w:rsidRPr="00CF1A99">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218AE60" w14:textId="77777777" w:rsidR="00CF1A99" w:rsidRPr="00CF1A99" w:rsidRDefault="00CF1A99" w:rsidP="00CF1A99">
      <w:pPr>
        <w:tabs>
          <w:tab w:val="left" w:pos="709"/>
        </w:tabs>
        <w:spacing w:line="360" w:lineRule="auto"/>
        <w:contextualSpacing/>
        <w:jc w:val="both"/>
        <w:rPr>
          <w:rFonts w:ascii="Palatino Linotype" w:hAnsi="Palatino Linotype" w:cs="Arial"/>
        </w:rPr>
      </w:pPr>
    </w:p>
    <w:p w14:paraId="37E67C28" w14:textId="77777777" w:rsidR="00CF1A99" w:rsidRPr="00CF1A99" w:rsidRDefault="00CF1A99" w:rsidP="00CF1A99">
      <w:pPr>
        <w:tabs>
          <w:tab w:val="left" w:pos="709"/>
        </w:tabs>
        <w:spacing w:line="360" w:lineRule="auto"/>
        <w:contextualSpacing/>
        <w:jc w:val="both"/>
        <w:rPr>
          <w:rFonts w:ascii="Palatino Linotype" w:hAnsi="Palatino Linotype" w:cs="Arial"/>
        </w:rPr>
      </w:pPr>
      <w:r w:rsidRPr="00CF1A99">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CF1A99">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CF1A99">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2035D7EF" w14:textId="77777777" w:rsidR="00CF1A99" w:rsidRPr="00CF1A99" w:rsidRDefault="00CF1A99" w:rsidP="00CF1A99">
      <w:pPr>
        <w:rPr>
          <w:lang w:val="es-MX"/>
        </w:rPr>
      </w:pPr>
    </w:p>
    <w:p w14:paraId="4CA9B7A7" w14:textId="77777777" w:rsidR="00CF1A99" w:rsidRPr="00CF1A99" w:rsidRDefault="00CF1A99" w:rsidP="00CF1A99">
      <w:pPr>
        <w:ind w:left="567" w:right="616"/>
        <w:jc w:val="both"/>
        <w:rPr>
          <w:rFonts w:ascii="Palatino Linotype" w:hAnsi="Palatino Linotype" w:cs="Arial"/>
          <w:i/>
          <w:sz w:val="22"/>
        </w:rPr>
      </w:pPr>
      <w:r w:rsidRPr="00CF1A99">
        <w:rPr>
          <w:rFonts w:ascii="Palatino Linotype" w:hAnsi="Palatino Linotype" w:cs="Arial"/>
          <w:i/>
          <w:sz w:val="22"/>
        </w:rPr>
        <w:lastRenderedPageBreak/>
        <w:t>“</w:t>
      </w:r>
      <w:r w:rsidRPr="00CF1A99">
        <w:rPr>
          <w:rFonts w:ascii="Palatino Linotype" w:hAnsi="Palatino Linotype" w:cs="Arial"/>
          <w:b/>
          <w:i/>
          <w:sz w:val="22"/>
        </w:rPr>
        <w:t xml:space="preserve">Artículo 3. </w:t>
      </w:r>
      <w:r w:rsidRPr="00CF1A99">
        <w:rPr>
          <w:rFonts w:ascii="Palatino Linotype" w:hAnsi="Palatino Linotype" w:cs="Arial"/>
          <w:i/>
          <w:sz w:val="22"/>
        </w:rPr>
        <w:t>Para los efectos de la presente Ley se entenderá por:</w:t>
      </w:r>
    </w:p>
    <w:p w14:paraId="25F7549E" w14:textId="77777777" w:rsidR="00CF1A99" w:rsidRPr="00CF1A99" w:rsidRDefault="00CF1A99" w:rsidP="00CF1A99">
      <w:pPr>
        <w:ind w:left="567" w:right="616"/>
        <w:jc w:val="both"/>
        <w:rPr>
          <w:rFonts w:ascii="Palatino Linotype" w:hAnsi="Palatino Linotype" w:cs="Arial"/>
          <w:i/>
          <w:sz w:val="22"/>
        </w:rPr>
      </w:pPr>
      <w:r w:rsidRPr="00CF1A99">
        <w:rPr>
          <w:rFonts w:ascii="Palatino Linotype" w:hAnsi="Palatino Linotype" w:cs="Arial"/>
          <w:i/>
          <w:sz w:val="22"/>
        </w:rPr>
        <w:t>(…)</w:t>
      </w:r>
    </w:p>
    <w:p w14:paraId="1C75E7CD" w14:textId="77777777" w:rsidR="00CF1A99" w:rsidRPr="00CF1A99" w:rsidRDefault="00CF1A99" w:rsidP="00CF1A99">
      <w:pPr>
        <w:ind w:left="567" w:right="616"/>
        <w:jc w:val="both"/>
        <w:rPr>
          <w:rFonts w:ascii="Palatino Linotype" w:hAnsi="Palatino Linotype" w:cs="Arial"/>
          <w:i/>
          <w:sz w:val="22"/>
        </w:rPr>
      </w:pPr>
      <w:r w:rsidRPr="00CF1A99">
        <w:rPr>
          <w:rFonts w:ascii="Palatino Linotype" w:hAnsi="Palatino Linotype" w:cs="Arial"/>
          <w:b/>
          <w:i/>
          <w:sz w:val="22"/>
        </w:rPr>
        <w:t>XI. Documento:</w:t>
      </w:r>
      <w:r w:rsidRPr="00CF1A99">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CF1A99">
        <w:rPr>
          <w:rFonts w:ascii="Palatino Linotype" w:hAnsi="Palatino Linotype" w:cs="Arial"/>
          <w:b/>
          <w:i/>
          <w:sz w:val="22"/>
          <w:u w:val="single"/>
        </w:rPr>
        <w:t>registro que documente el ejercicio de las facultades, funciones y competencias de los sujetos obligados</w:t>
      </w:r>
      <w:r w:rsidRPr="00CF1A99">
        <w:rPr>
          <w:rFonts w:ascii="Palatino Linotype" w:hAnsi="Palatino Linotype" w:cs="Arial"/>
          <w:i/>
          <w:sz w:val="22"/>
          <w:u w:val="single"/>
        </w:rPr>
        <w:t>,</w:t>
      </w:r>
      <w:r w:rsidRPr="00CF1A99">
        <w:rPr>
          <w:rFonts w:ascii="Palatino Linotype" w:hAnsi="Palatino Linotype" w:cs="Arial"/>
          <w:i/>
          <w:sz w:val="22"/>
        </w:rPr>
        <w:t xml:space="preserve"> sus servidores públicos e integrantes, </w:t>
      </w:r>
      <w:r w:rsidRPr="00CF1A99">
        <w:rPr>
          <w:rFonts w:ascii="Palatino Linotype" w:hAnsi="Palatino Linotype" w:cs="Arial"/>
          <w:b/>
          <w:i/>
          <w:sz w:val="22"/>
          <w:u w:val="single"/>
        </w:rPr>
        <w:t>sin importar su fuente o fecha de elaboración.</w:t>
      </w:r>
      <w:r w:rsidRPr="00CF1A99">
        <w:rPr>
          <w:rFonts w:ascii="Palatino Linotype" w:hAnsi="Palatino Linotype" w:cs="Arial"/>
          <w:i/>
          <w:sz w:val="22"/>
        </w:rPr>
        <w:t xml:space="preserve"> Los documentos podrán estar en cualquier medio, sea escrito, impreso, sonoro, visual, electrónico, informático u holográfico;</w:t>
      </w:r>
    </w:p>
    <w:p w14:paraId="724A5200" w14:textId="77777777" w:rsidR="00CF1A99" w:rsidRPr="00CF1A99" w:rsidRDefault="00CF1A99" w:rsidP="00CF1A99">
      <w:pPr>
        <w:ind w:left="567" w:right="616"/>
        <w:jc w:val="both"/>
        <w:rPr>
          <w:rFonts w:ascii="Palatino Linotype" w:hAnsi="Palatino Linotype" w:cs="Arial"/>
          <w:i/>
          <w:sz w:val="22"/>
        </w:rPr>
      </w:pPr>
      <w:r w:rsidRPr="00CF1A99">
        <w:rPr>
          <w:rFonts w:ascii="Palatino Linotype" w:hAnsi="Palatino Linotype" w:cs="Arial"/>
          <w:i/>
          <w:sz w:val="22"/>
        </w:rPr>
        <w:t>(…)”</w:t>
      </w:r>
    </w:p>
    <w:p w14:paraId="2838C27D" w14:textId="77777777" w:rsidR="00CF1A99" w:rsidRPr="00CF1A99" w:rsidRDefault="00CF1A99" w:rsidP="00CF1A99">
      <w:pPr>
        <w:rPr>
          <w:sz w:val="14"/>
        </w:rPr>
      </w:pPr>
    </w:p>
    <w:p w14:paraId="2489EBE3" w14:textId="77777777" w:rsidR="00CF1A99" w:rsidRPr="00CF1A99" w:rsidRDefault="00CF1A99" w:rsidP="00CF1A99"/>
    <w:p w14:paraId="5A2B18F6" w14:textId="77777777" w:rsidR="00CF1A99" w:rsidRPr="00CF1A99" w:rsidRDefault="00CF1A99" w:rsidP="00CF1A99">
      <w:pPr>
        <w:spacing w:before="240" w:after="240" w:line="360" w:lineRule="auto"/>
        <w:ind w:right="49"/>
        <w:contextualSpacing/>
        <w:jc w:val="both"/>
        <w:rPr>
          <w:rFonts w:ascii="Palatino Linotype" w:eastAsia="MS Mincho" w:hAnsi="Palatino Linotype"/>
        </w:rPr>
      </w:pPr>
      <w:r w:rsidRPr="00CF1A99">
        <w:rPr>
          <w:rFonts w:ascii="Palatino Linotype" w:hAnsi="Palatino Linotype" w:cs="Arial"/>
        </w:rPr>
        <w:t xml:space="preserve">Además, </w:t>
      </w:r>
      <w:r w:rsidRPr="00CF1A99">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426989BB" w14:textId="77777777" w:rsidR="00CF1A99" w:rsidRPr="00CF1A99" w:rsidRDefault="00CF1A99" w:rsidP="00CF1A99">
      <w:pPr>
        <w:spacing w:before="240" w:after="240" w:line="360" w:lineRule="auto"/>
        <w:ind w:right="49"/>
        <w:contextualSpacing/>
        <w:jc w:val="both"/>
        <w:rPr>
          <w:rFonts w:ascii="Palatino Linotype" w:eastAsia="MS Mincho" w:hAnsi="Palatino Linotype"/>
        </w:rPr>
      </w:pPr>
    </w:p>
    <w:p w14:paraId="65D5A824" w14:textId="795282F9" w:rsidR="00CF1A99" w:rsidRPr="00CF1A99" w:rsidRDefault="00CF1A99" w:rsidP="00CF1A99">
      <w:pPr>
        <w:spacing w:line="360" w:lineRule="auto"/>
        <w:jc w:val="both"/>
        <w:rPr>
          <w:rFonts w:ascii="Palatino Linotype" w:eastAsiaTheme="minorHAnsi" w:hAnsi="Palatino Linotype" w:cs="Arial"/>
          <w:szCs w:val="22"/>
          <w:lang w:val="es-MX" w:eastAsia="en-US"/>
        </w:rPr>
      </w:pPr>
      <w:r w:rsidRPr="00CF1A99">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CF1A99">
        <w:rPr>
          <w:rFonts w:ascii="Palatino Linotype" w:eastAsiaTheme="minorHAnsi" w:hAnsi="Palatino Linotype" w:cs="Arial"/>
          <w:b/>
          <w:szCs w:val="22"/>
          <w:lang w:val="es-MX" w:eastAsia="en-US"/>
        </w:rPr>
        <w:t>SAIMEX</w:t>
      </w:r>
      <w:r w:rsidRPr="00CF1A99">
        <w:rPr>
          <w:rFonts w:ascii="Palatino Linotype" w:eastAsiaTheme="minorHAnsi" w:hAnsi="Palatino Linotype" w:cs="Arial"/>
          <w:szCs w:val="22"/>
          <w:lang w:val="es-MX" w:eastAsia="en-US"/>
        </w:rPr>
        <w:t xml:space="preserve">, a efecto de determinar si con la información remitida por </w:t>
      </w:r>
      <w:r w:rsidRPr="00CF1A99">
        <w:rPr>
          <w:rFonts w:ascii="Palatino Linotype" w:eastAsiaTheme="minorHAnsi" w:hAnsi="Palatino Linotype" w:cs="Arial"/>
          <w:b/>
          <w:szCs w:val="22"/>
          <w:lang w:val="es-MX" w:eastAsia="en-US"/>
        </w:rPr>
        <w:t>El Sujeto Obligado</w:t>
      </w:r>
      <w:r w:rsidRPr="00CF1A99">
        <w:rPr>
          <w:rFonts w:ascii="Palatino Linotype" w:eastAsiaTheme="minorHAnsi" w:hAnsi="Palatino Linotype" w:cs="Arial"/>
          <w:szCs w:val="22"/>
          <w:lang w:val="es-MX" w:eastAsia="en-US"/>
        </w:rPr>
        <w:t xml:space="preserve"> a través de su informe justificado, colma lo requerido en dicha solicitud. </w:t>
      </w:r>
    </w:p>
    <w:p w14:paraId="50A06BC8" w14:textId="77777777" w:rsidR="00CF1A99" w:rsidRPr="00CF1A99" w:rsidRDefault="00CF1A99" w:rsidP="00CF1A99">
      <w:pPr>
        <w:spacing w:line="360" w:lineRule="auto"/>
        <w:jc w:val="both"/>
        <w:rPr>
          <w:rFonts w:ascii="Palatino Linotype" w:eastAsiaTheme="minorHAnsi" w:hAnsi="Palatino Linotype" w:cs="Arial"/>
          <w:lang w:eastAsia="en-US"/>
        </w:rPr>
      </w:pPr>
    </w:p>
    <w:p w14:paraId="3553B76A" w14:textId="50D78067" w:rsidR="00CF1A99" w:rsidRDefault="00CF1A99" w:rsidP="00CF1A99">
      <w:pPr>
        <w:spacing w:line="360" w:lineRule="auto"/>
        <w:jc w:val="both"/>
        <w:rPr>
          <w:rFonts w:ascii="Palatino Linotype" w:eastAsiaTheme="minorHAnsi" w:hAnsi="Palatino Linotype" w:cs="Arial"/>
          <w:lang w:val="es-MX" w:eastAsia="en-US"/>
        </w:rPr>
      </w:pPr>
      <w:r w:rsidRPr="00CF1A99">
        <w:rPr>
          <w:rFonts w:ascii="Palatino Linotype" w:eastAsiaTheme="minorHAnsi" w:hAnsi="Palatino Linotype" w:cs="Arial"/>
          <w:lang w:eastAsia="en-US"/>
        </w:rPr>
        <w:lastRenderedPageBreak/>
        <w:t xml:space="preserve">Primeramente, cabe recordar que el ahora </w:t>
      </w:r>
      <w:r w:rsidRPr="00CF1A99">
        <w:rPr>
          <w:rFonts w:ascii="Palatino Linotype" w:eastAsiaTheme="minorHAnsi" w:hAnsi="Palatino Linotype" w:cs="Arial"/>
          <w:b/>
          <w:lang w:eastAsia="en-US"/>
        </w:rPr>
        <w:t>Recurrente</w:t>
      </w:r>
      <w:r w:rsidRPr="00CF1A99">
        <w:rPr>
          <w:rFonts w:ascii="Palatino Linotype" w:eastAsiaTheme="minorHAnsi" w:hAnsi="Palatino Linotype" w:cs="Arial"/>
          <w:lang w:eastAsia="en-US"/>
        </w:rPr>
        <w:t xml:space="preserve">, </w:t>
      </w:r>
      <w:r w:rsidRPr="00CF1A99">
        <w:rPr>
          <w:rFonts w:ascii="Palatino Linotype" w:eastAsiaTheme="minorHAnsi" w:hAnsi="Palatino Linotype" w:cs="Arial"/>
          <w:lang w:val="es-MX" w:eastAsia="en-US"/>
        </w:rPr>
        <w:t xml:space="preserve">solicitó </w:t>
      </w:r>
      <w:r w:rsidR="00446FF6" w:rsidRPr="00446FF6">
        <w:rPr>
          <w:rFonts w:ascii="Palatino Linotype" w:eastAsiaTheme="minorHAnsi" w:hAnsi="Palatino Linotype" w:cs="Arial"/>
          <w:lang w:val="es-MX" w:eastAsia="en-US"/>
        </w:rPr>
        <w:t xml:space="preserve">las evidencias o registros documentales que contengan los trabajos o estudios especiales que el </w:t>
      </w:r>
      <w:proofErr w:type="gramStart"/>
      <w:r w:rsidR="00446FF6" w:rsidRPr="00446FF6">
        <w:rPr>
          <w:rFonts w:ascii="Palatino Linotype" w:eastAsiaTheme="minorHAnsi" w:hAnsi="Palatino Linotype" w:cs="Arial"/>
          <w:lang w:val="es-MX" w:eastAsia="en-US"/>
        </w:rPr>
        <w:t>Presidente</w:t>
      </w:r>
      <w:proofErr w:type="gramEnd"/>
      <w:r w:rsidR="00446FF6" w:rsidRPr="00446FF6">
        <w:rPr>
          <w:rFonts w:ascii="Palatino Linotype" w:eastAsiaTheme="minorHAnsi" w:hAnsi="Palatino Linotype" w:cs="Arial"/>
          <w:lang w:val="es-MX" w:eastAsia="en-US"/>
        </w:rPr>
        <w:t xml:space="preserve"> Municipal haya requerido o instruido a la Coordinación de Asesores desde el inicio de la a</w:t>
      </w:r>
      <w:r w:rsidR="00446FF6">
        <w:rPr>
          <w:rFonts w:ascii="Palatino Linotype" w:eastAsiaTheme="minorHAnsi" w:hAnsi="Palatino Linotype" w:cs="Arial"/>
          <w:lang w:val="es-MX" w:eastAsia="en-US"/>
        </w:rPr>
        <w:t>ctual administración a la fecha</w:t>
      </w:r>
      <w:r w:rsidRPr="00CF1A99">
        <w:rPr>
          <w:rFonts w:ascii="Palatino Linotype" w:eastAsiaTheme="minorHAnsi" w:hAnsi="Palatino Linotype" w:cs="Arial"/>
          <w:lang w:val="es-MX" w:eastAsia="en-US"/>
        </w:rPr>
        <w:t>.</w:t>
      </w:r>
    </w:p>
    <w:p w14:paraId="6739DD0F" w14:textId="77777777" w:rsidR="00446FF6" w:rsidRDefault="00446FF6" w:rsidP="00CF1A99">
      <w:pPr>
        <w:spacing w:line="360" w:lineRule="auto"/>
        <w:jc w:val="both"/>
        <w:rPr>
          <w:rFonts w:ascii="Palatino Linotype" w:eastAsiaTheme="minorHAnsi" w:hAnsi="Palatino Linotype" w:cs="Arial"/>
          <w:lang w:val="es-MX" w:eastAsia="en-US"/>
        </w:rPr>
      </w:pPr>
    </w:p>
    <w:p w14:paraId="19F821B4" w14:textId="77777777" w:rsidR="00446FF6" w:rsidRDefault="00446FF6" w:rsidP="00446FF6">
      <w:pPr>
        <w:spacing w:line="360" w:lineRule="auto"/>
        <w:jc w:val="both"/>
        <w:rPr>
          <w:rFonts w:ascii="Palatino Linotype" w:eastAsiaTheme="minorHAnsi" w:hAnsi="Palatino Linotype" w:cs="Arial"/>
          <w:lang w:val="es-MX" w:eastAsia="en-US"/>
        </w:rPr>
      </w:pPr>
      <w:r w:rsidRPr="00CF1A99">
        <w:rPr>
          <w:rFonts w:ascii="Palatino Linotype" w:eastAsiaTheme="minorHAnsi" w:hAnsi="Palatino Linotype" w:cs="Arial"/>
          <w:lang w:val="es-MX" w:eastAsia="en-US"/>
        </w:rPr>
        <w:t xml:space="preserve">Por lo que, </w:t>
      </w:r>
      <w:r>
        <w:rPr>
          <w:rFonts w:ascii="Palatino Linotype" w:eastAsiaTheme="minorHAnsi" w:hAnsi="Palatino Linotype" w:cs="Arial"/>
          <w:lang w:val="es-MX" w:eastAsia="en-US"/>
        </w:rPr>
        <w:t xml:space="preserve">en la etapa de manifestaciones, </w:t>
      </w:r>
      <w:r w:rsidRPr="00CF1A99">
        <w:rPr>
          <w:rFonts w:ascii="Palatino Linotype" w:eastAsiaTheme="minorHAnsi" w:hAnsi="Palatino Linotype" w:cs="Arial"/>
          <w:lang w:val="es-MX" w:eastAsia="en-US"/>
        </w:rPr>
        <w:t xml:space="preserve">el </w:t>
      </w:r>
      <w:r w:rsidRPr="00CF1A99">
        <w:rPr>
          <w:rFonts w:ascii="Palatino Linotype" w:eastAsiaTheme="minorHAnsi" w:hAnsi="Palatino Linotype" w:cs="Arial"/>
          <w:b/>
          <w:lang w:val="es-MX" w:eastAsia="en-US"/>
        </w:rPr>
        <w:t>Sujeto Obligado</w:t>
      </w:r>
      <w:r>
        <w:rPr>
          <w:rFonts w:ascii="Palatino Linotype" w:eastAsiaTheme="minorHAnsi" w:hAnsi="Palatino Linotype" w:cs="Arial"/>
          <w:lang w:val="es-MX" w:eastAsia="en-US"/>
        </w:rPr>
        <w:t xml:space="preserve"> m</w:t>
      </w:r>
      <w:r w:rsidRPr="00446FF6">
        <w:rPr>
          <w:rFonts w:ascii="Palatino Linotype" w:eastAsiaTheme="minorHAnsi" w:hAnsi="Palatino Linotype" w:cs="Arial"/>
          <w:lang w:val="es-MX" w:eastAsia="en-US"/>
        </w:rPr>
        <w:t xml:space="preserve">ediante el oficio número el oficio número </w:t>
      </w:r>
      <w:r w:rsidRPr="00446FF6">
        <w:rPr>
          <w:rFonts w:ascii="Palatino Linotype" w:eastAsiaTheme="minorHAnsi" w:hAnsi="Palatino Linotype" w:cs="Arial"/>
          <w:b/>
          <w:lang w:val="es-MX" w:eastAsia="en-US"/>
        </w:rPr>
        <w:t>OF/PRES/INT/1033-II/2023</w:t>
      </w:r>
      <w:r w:rsidRPr="00446FF6">
        <w:rPr>
          <w:rFonts w:ascii="Palatino Linotype" w:eastAsiaTheme="minorHAnsi" w:hAnsi="Palatino Linotype" w:cs="Arial"/>
          <w:lang w:val="es-MX" w:eastAsia="en-US"/>
        </w:rPr>
        <w:t>, suscrito por el Titular de la Oficina de la Presidencia, informó que la Coordinación de Asesores ha llevado a cabo diferentes estudios que le pres</w:t>
      </w:r>
      <w:r>
        <w:rPr>
          <w:rFonts w:ascii="Palatino Linotype" w:eastAsiaTheme="minorHAnsi" w:hAnsi="Palatino Linotype" w:cs="Arial"/>
          <w:lang w:val="es-MX" w:eastAsia="en-US"/>
        </w:rPr>
        <w:t>idente le encomienda, como son:</w:t>
      </w:r>
    </w:p>
    <w:p w14:paraId="0FEF7415" w14:textId="77777777" w:rsidR="00446FF6" w:rsidRDefault="00446FF6" w:rsidP="00446FF6">
      <w:pPr>
        <w:spacing w:line="360" w:lineRule="auto"/>
        <w:jc w:val="both"/>
        <w:rPr>
          <w:rFonts w:ascii="Palatino Linotype" w:eastAsiaTheme="minorHAnsi" w:hAnsi="Palatino Linotype" w:cs="Arial"/>
          <w:lang w:val="es-MX" w:eastAsia="en-US"/>
        </w:rPr>
      </w:pPr>
    </w:p>
    <w:p w14:paraId="186A3822" w14:textId="77777777" w:rsidR="00446FF6" w:rsidRDefault="00446FF6" w:rsidP="00446FF6">
      <w:pPr>
        <w:pStyle w:val="Prrafodelista"/>
        <w:numPr>
          <w:ilvl w:val="0"/>
          <w:numId w:val="20"/>
        </w:numPr>
        <w:spacing w:after="240" w:line="360" w:lineRule="auto"/>
        <w:jc w:val="both"/>
        <w:rPr>
          <w:rFonts w:ascii="Palatino Linotype" w:eastAsiaTheme="minorHAnsi" w:hAnsi="Palatino Linotype" w:cs="Arial"/>
          <w:lang w:val="es-MX" w:eastAsia="en-US"/>
        </w:rPr>
      </w:pPr>
      <w:r w:rsidRPr="00446FF6">
        <w:rPr>
          <w:rFonts w:ascii="Palatino Linotype" w:eastAsiaTheme="minorHAnsi" w:hAnsi="Palatino Linotype" w:cs="Arial"/>
          <w:lang w:val="es-MX" w:eastAsia="en-US"/>
        </w:rPr>
        <w:t>Carpeta de abordaje integral sobre el ministro de agua potable en comunidades de la Delegación Ayotla.</w:t>
      </w:r>
    </w:p>
    <w:p w14:paraId="671B8272" w14:textId="77777777" w:rsidR="00446FF6" w:rsidRDefault="00446FF6" w:rsidP="00446FF6">
      <w:pPr>
        <w:pStyle w:val="Prrafodelista"/>
        <w:numPr>
          <w:ilvl w:val="0"/>
          <w:numId w:val="20"/>
        </w:numPr>
        <w:spacing w:after="240" w:line="360" w:lineRule="auto"/>
        <w:jc w:val="both"/>
        <w:rPr>
          <w:rFonts w:ascii="Palatino Linotype" w:eastAsiaTheme="minorHAnsi" w:hAnsi="Palatino Linotype" w:cs="Arial"/>
          <w:lang w:val="es-MX" w:eastAsia="en-US"/>
        </w:rPr>
      </w:pPr>
      <w:r w:rsidRPr="00446FF6">
        <w:rPr>
          <w:rFonts w:ascii="Palatino Linotype" w:eastAsiaTheme="minorHAnsi" w:hAnsi="Palatino Linotype" w:cs="Arial"/>
          <w:lang w:val="es-MX" w:eastAsia="en-US"/>
        </w:rPr>
        <w:t xml:space="preserve">Integración del Consejo Municipal de Desarrollo Sustentable y Reglas de Operación del Programa "Apoyo a Conserjes y/o Secretarias de las Escuelas Públicas del Municipio de Ixtapaluca de los Niveles Preescolar, Primaria y Secundaria del Sistema Educativo Federalizado; Preescolar, Primaria y </w:t>
      </w:r>
      <w:proofErr w:type="gramStart"/>
      <w:r w:rsidRPr="00446FF6">
        <w:rPr>
          <w:rFonts w:ascii="Palatino Linotype" w:eastAsiaTheme="minorHAnsi" w:hAnsi="Palatino Linotype" w:cs="Arial"/>
          <w:lang w:val="es-MX" w:eastAsia="en-US"/>
        </w:rPr>
        <w:t>Secundaria  y</w:t>
      </w:r>
      <w:proofErr w:type="gramEnd"/>
      <w:r w:rsidRPr="00446FF6">
        <w:rPr>
          <w:rFonts w:ascii="Palatino Linotype" w:eastAsiaTheme="minorHAnsi" w:hAnsi="Palatino Linotype" w:cs="Arial"/>
          <w:lang w:val="es-MX" w:eastAsia="en-US"/>
        </w:rPr>
        <w:t xml:space="preserve"> Media Superior del Subsistema Educativo Estatal”.</w:t>
      </w:r>
    </w:p>
    <w:p w14:paraId="28A18D2D" w14:textId="02442263" w:rsidR="00446FF6" w:rsidRPr="00446FF6" w:rsidRDefault="00446FF6" w:rsidP="00446FF6">
      <w:pPr>
        <w:pStyle w:val="Prrafodelista"/>
        <w:numPr>
          <w:ilvl w:val="0"/>
          <w:numId w:val="20"/>
        </w:numPr>
        <w:spacing w:after="240" w:line="360" w:lineRule="auto"/>
        <w:jc w:val="both"/>
        <w:rPr>
          <w:rFonts w:ascii="Palatino Linotype" w:eastAsiaTheme="minorHAnsi" w:hAnsi="Palatino Linotype" w:cs="Arial"/>
          <w:lang w:val="es-MX" w:eastAsia="en-US"/>
        </w:rPr>
      </w:pPr>
      <w:r w:rsidRPr="00446FF6">
        <w:rPr>
          <w:rFonts w:ascii="Palatino Linotype" w:eastAsiaTheme="minorHAnsi" w:hAnsi="Palatino Linotype" w:cs="Arial"/>
          <w:lang w:val="es-MX" w:eastAsia="en-US"/>
        </w:rPr>
        <w:t>Reglas de Operación del Programa de “Apoyo para Semillas y Fertilizantes para los Productores de Ixtapaluca 2023”.</w:t>
      </w:r>
    </w:p>
    <w:p w14:paraId="751DAF02" w14:textId="325C03CF" w:rsidR="00485743" w:rsidRDefault="00446FF6" w:rsidP="00446FF6">
      <w:pPr>
        <w:spacing w:line="360" w:lineRule="auto"/>
        <w:jc w:val="both"/>
        <w:rPr>
          <w:rFonts w:ascii="Palatino Linotype" w:eastAsiaTheme="minorHAnsi" w:hAnsi="Palatino Linotype"/>
          <w:lang w:val="es-MX" w:eastAsia="es-MX"/>
        </w:rPr>
      </w:pPr>
      <w:r w:rsidRPr="00446FF6">
        <w:rPr>
          <w:rFonts w:ascii="Palatino Linotype" w:eastAsiaTheme="minorHAnsi" w:hAnsi="Palatino Linotype" w:cs="Arial"/>
          <w:lang w:val="es-MX" w:eastAsia="en-US"/>
        </w:rPr>
        <w:t xml:space="preserve">Mismos que anexó mediante los archivos electrónicos denominados </w:t>
      </w:r>
      <w:r w:rsidRPr="00446FF6">
        <w:rPr>
          <w:rFonts w:ascii="Palatino Linotype" w:eastAsiaTheme="minorHAnsi" w:hAnsi="Palatino Linotype" w:cs="Arial"/>
          <w:i/>
          <w:lang w:val="es-MX" w:eastAsia="en-US"/>
        </w:rPr>
        <w:t>“Respuesta 224 Presidencia 1 bloque.pdf”</w:t>
      </w:r>
      <w:r w:rsidRPr="00446FF6">
        <w:rPr>
          <w:rFonts w:ascii="Palatino Linotype" w:eastAsiaTheme="minorHAnsi" w:hAnsi="Palatino Linotype" w:cs="Arial"/>
          <w:lang w:val="es-MX" w:eastAsia="en-US"/>
        </w:rPr>
        <w:t xml:space="preserve"> y </w:t>
      </w:r>
      <w:r w:rsidRPr="00446FF6">
        <w:rPr>
          <w:rFonts w:ascii="Palatino Linotype" w:eastAsiaTheme="minorHAnsi" w:hAnsi="Palatino Linotype" w:cs="Arial"/>
          <w:i/>
          <w:lang w:val="es-MX" w:eastAsia="en-US"/>
        </w:rPr>
        <w:t>“Respuesta 224 Presidencia 2 bloque.pdf”</w:t>
      </w:r>
      <w:r>
        <w:rPr>
          <w:rFonts w:ascii="Palatino Linotype" w:eastAsiaTheme="minorHAnsi" w:hAnsi="Palatino Linotype" w:cs="Arial"/>
          <w:lang w:val="es-MX" w:eastAsia="en-US"/>
        </w:rPr>
        <w:t xml:space="preserve">; y a manera de ejemplo se insertan las siguientes capturas de pantalla: </w:t>
      </w:r>
    </w:p>
    <w:p w14:paraId="0F0AE0B0" w14:textId="77777777" w:rsidR="00446FF6" w:rsidRDefault="00446FF6" w:rsidP="00446FF6">
      <w:pPr>
        <w:spacing w:line="360" w:lineRule="auto"/>
        <w:jc w:val="both"/>
        <w:rPr>
          <w:rFonts w:ascii="Palatino Linotype" w:eastAsiaTheme="minorHAnsi" w:hAnsi="Palatino Linotype"/>
          <w:lang w:val="es-MX" w:eastAsia="es-MX"/>
        </w:rPr>
      </w:pPr>
    </w:p>
    <w:p w14:paraId="2F5A742A" w14:textId="77777777" w:rsidR="00446FF6" w:rsidRDefault="00446FF6" w:rsidP="00446FF6">
      <w:pPr>
        <w:spacing w:line="360" w:lineRule="auto"/>
        <w:jc w:val="both"/>
        <w:rPr>
          <w:rFonts w:ascii="Palatino Linotype" w:eastAsiaTheme="minorHAnsi" w:hAnsi="Palatino Linotype"/>
          <w:lang w:val="es-MX" w:eastAsia="es-MX"/>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4542"/>
        <w:gridCol w:w="4533"/>
      </w:tblGrid>
      <w:tr w:rsidR="00446FF6" w14:paraId="400E0143" w14:textId="77777777" w:rsidTr="00446FF6">
        <w:tc>
          <w:tcPr>
            <w:tcW w:w="4555" w:type="dxa"/>
          </w:tcPr>
          <w:p w14:paraId="2D004998" w14:textId="1F301AD8" w:rsidR="00446FF6" w:rsidRDefault="00446FF6" w:rsidP="00446FF6">
            <w:pPr>
              <w:spacing w:line="360" w:lineRule="auto"/>
              <w:jc w:val="center"/>
              <w:rPr>
                <w:rFonts w:ascii="Palatino Linotype" w:eastAsiaTheme="minorHAnsi" w:hAnsi="Palatino Linotype"/>
                <w:lang w:val="es-MX" w:eastAsia="es-MX"/>
              </w:rPr>
            </w:pPr>
            <w:r>
              <w:object w:dxaOrig="7695" w:dyaOrig="9555" w14:anchorId="07321132">
                <v:shape id="_x0000_i1026" type="#_x0000_t75" style="width:213.75pt;height:314.25pt" o:ole="">
                  <v:imagedata r:id="rId9" o:title=""/>
                </v:shape>
                <o:OLEObject Type="Embed" ProgID="PBrush" ShapeID="_x0000_i1026" DrawAspect="Content" ObjectID="_1759303486" r:id="rId10"/>
              </w:object>
            </w:r>
          </w:p>
        </w:tc>
        <w:tc>
          <w:tcPr>
            <w:tcW w:w="4556" w:type="dxa"/>
            <w:vAlign w:val="center"/>
          </w:tcPr>
          <w:p w14:paraId="7F141246" w14:textId="29E1979B" w:rsidR="00446FF6" w:rsidRDefault="00446FF6" w:rsidP="00446FF6">
            <w:pPr>
              <w:spacing w:line="360" w:lineRule="auto"/>
              <w:jc w:val="center"/>
              <w:rPr>
                <w:rFonts w:ascii="Palatino Linotype" w:eastAsiaTheme="minorHAnsi" w:hAnsi="Palatino Linotype"/>
                <w:lang w:val="es-MX" w:eastAsia="es-MX"/>
              </w:rPr>
            </w:pPr>
            <w:r>
              <w:object w:dxaOrig="13485" w:dyaOrig="10380" w14:anchorId="524608C3">
                <v:shape id="_x0000_i1027" type="#_x0000_t75" style="width:211.5pt;height:182.25pt" o:ole="">
                  <v:imagedata r:id="rId11" o:title=""/>
                </v:shape>
                <o:OLEObject Type="Embed" ProgID="PBrush" ShapeID="_x0000_i1027" DrawAspect="Content" ObjectID="_1759303487" r:id="rId12"/>
              </w:object>
            </w:r>
          </w:p>
        </w:tc>
      </w:tr>
      <w:tr w:rsidR="00446FF6" w14:paraId="33262476" w14:textId="77777777" w:rsidTr="00446FF6">
        <w:tc>
          <w:tcPr>
            <w:tcW w:w="9111" w:type="dxa"/>
            <w:gridSpan w:val="2"/>
          </w:tcPr>
          <w:p w14:paraId="3AFDBC1B" w14:textId="417FFB8A" w:rsidR="00446FF6" w:rsidRDefault="00446FF6" w:rsidP="00446FF6">
            <w:pPr>
              <w:spacing w:line="360" w:lineRule="auto"/>
              <w:jc w:val="center"/>
              <w:rPr>
                <w:rFonts w:ascii="Palatino Linotype" w:eastAsiaTheme="minorHAnsi" w:hAnsi="Palatino Linotype"/>
                <w:lang w:val="es-MX" w:eastAsia="es-MX"/>
              </w:rPr>
            </w:pPr>
            <w:r>
              <w:object w:dxaOrig="13650" w:dyaOrig="7770" w14:anchorId="15DD8468">
                <v:shape id="_x0000_i1028" type="#_x0000_t75" style="width:409.5pt;height:260.25pt" o:ole="">
                  <v:imagedata r:id="rId13" o:title=""/>
                </v:shape>
                <o:OLEObject Type="Embed" ProgID="PBrush" ShapeID="_x0000_i1028" DrawAspect="Content" ObjectID="_1759303488" r:id="rId14"/>
              </w:object>
            </w:r>
          </w:p>
        </w:tc>
      </w:tr>
    </w:tbl>
    <w:p w14:paraId="3C2739E3" w14:textId="77777777" w:rsidR="00446FF6" w:rsidRDefault="00446FF6" w:rsidP="00446FF6">
      <w:pPr>
        <w:spacing w:line="360" w:lineRule="auto"/>
        <w:jc w:val="both"/>
        <w:rPr>
          <w:rFonts w:ascii="Palatino Linotype" w:eastAsiaTheme="minorHAnsi" w:hAnsi="Palatino Linotype"/>
          <w:lang w:val="es-MX" w:eastAsia="es-MX"/>
        </w:rPr>
      </w:pPr>
    </w:p>
    <w:p w14:paraId="0CD4BCF3" w14:textId="7775B122" w:rsidR="00446FF6" w:rsidRPr="00446FF6" w:rsidRDefault="00446FF6" w:rsidP="00446FF6">
      <w:pPr>
        <w:spacing w:line="360" w:lineRule="auto"/>
        <w:jc w:val="both"/>
        <w:rPr>
          <w:rFonts w:ascii="Palatino Linotype" w:eastAsiaTheme="minorHAnsi" w:hAnsi="Palatino Linotype" w:cs="Arial"/>
          <w:lang w:val="es-MX" w:eastAsia="es-MX"/>
        </w:rPr>
      </w:pPr>
      <w:r w:rsidRPr="00446FF6">
        <w:rPr>
          <w:rFonts w:ascii="Palatino Linotype" w:eastAsiaTheme="minorHAnsi" w:hAnsi="Palatino Linotype" w:cs="Arial"/>
          <w:lang w:val="es-MX" w:eastAsia="es-MX"/>
        </w:rPr>
        <w:lastRenderedPageBreak/>
        <w:t xml:space="preserve">Por lo anterior, este Órgano Garante considera que </w:t>
      </w:r>
      <w:r w:rsidRPr="00446FF6">
        <w:rPr>
          <w:rFonts w:ascii="Palatino Linotype" w:eastAsiaTheme="minorHAnsi" w:hAnsi="Palatino Linotype" w:cs="Arial"/>
          <w:b/>
          <w:lang w:val="es-MX" w:eastAsia="es-MX"/>
        </w:rPr>
        <w:t>El Sujeto Obligado</w:t>
      </w:r>
      <w:r w:rsidRPr="00446FF6">
        <w:rPr>
          <w:rFonts w:ascii="Palatino Linotype" w:eastAsiaTheme="minorHAnsi" w:hAnsi="Palatino Linotype" w:cs="Arial"/>
          <w:lang w:val="es-MX" w:eastAsia="es-MX"/>
        </w:rPr>
        <w:t xml:space="preserve">, mediante la presentación de Informe Justificado, sus archivos anexos, colma las pretensiones del </w:t>
      </w:r>
      <w:r w:rsidRPr="00446FF6">
        <w:rPr>
          <w:rFonts w:ascii="Palatino Linotype" w:eastAsiaTheme="minorHAnsi" w:hAnsi="Palatino Linotype" w:cs="Arial"/>
          <w:b/>
          <w:lang w:val="es-MX" w:eastAsia="es-MX"/>
        </w:rPr>
        <w:t>Recurrente</w:t>
      </w:r>
      <w:r w:rsidRPr="00446FF6">
        <w:rPr>
          <w:rFonts w:ascii="Palatino Linotype" w:eastAsiaTheme="minorHAnsi" w:hAnsi="Palatino Linotype" w:cs="Arial"/>
          <w:lang w:val="es-MX" w:eastAsia="es-MX"/>
        </w:rPr>
        <w:t xml:space="preserve"> al realizar la búsqueda exhaustiva y remitir las documentales que obran en sus archivos, que dan cuenta de </w:t>
      </w:r>
      <w:r w:rsidR="00D0091E" w:rsidRPr="00D0091E">
        <w:rPr>
          <w:rFonts w:ascii="Palatino Linotype" w:eastAsiaTheme="minorHAnsi" w:hAnsi="Palatino Linotype" w:cs="Arial"/>
          <w:lang w:val="es-MX" w:eastAsia="es-MX"/>
        </w:rPr>
        <w:t>las evidencias o registros documentales que contengan los trabajos o estudios especiales que el Presidente Municipal haya requerido o instruido a la Coordinación de Asesores desde el inicio de la a</w:t>
      </w:r>
      <w:r w:rsidR="00D0091E">
        <w:rPr>
          <w:rFonts w:ascii="Palatino Linotype" w:eastAsiaTheme="minorHAnsi" w:hAnsi="Palatino Linotype" w:cs="Arial"/>
          <w:lang w:val="es-MX" w:eastAsia="es-MX"/>
        </w:rPr>
        <w:t xml:space="preserve">ctual administración a la fecha, </w:t>
      </w:r>
      <w:r w:rsidRPr="00446FF6">
        <w:rPr>
          <w:rFonts w:ascii="Palatino Linotype" w:eastAsiaTheme="minorHAnsi" w:hAnsi="Palatino Linotype" w:cs="Arial"/>
          <w:lang w:val="es-MX" w:eastAsia="es-MX"/>
        </w:rPr>
        <w:t xml:space="preserve">y toda vez que atiende la solicitud de información planteada, por ende, debe entenderse que queda sin materia al haber sido colmada, pues no existen ya extremos legales para la procedencia del recurso, lo que conlleva a decretar su sobreseimiento. </w:t>
      </w:r>
    </w:p>
    <w:p w14:paraId="5861743F" w14:textId="77777777" w:rsidR="00446FF6" w:rsidRPr="00446FF6" w:rsidRDefault="00446FF6" w:rsidP="00446FF6">
      <w:pPr>
        <w:spacing w:line="360" w:lineRule="auto"/>
        <w:jc w:val="both"/>
        <w:rPr>
          <w:rFonts w:ascii="Palatino Linotype" w:eastAsiaTheme="minorHAnsi" w:hAnsi="Palatino Linotype" w:cs="Arial"/>
          <w:lang w:val="es-MX" w:eastAsia="es-MX"/>
        </w:rPr>
      </w:pPr>
    </w:p>
    <w:p w14:paraId="2DB567AD" w14:textId="77777777" w:rsidR="00446FF6" w:rsidRPr="00446FF6" w:rsidRDefault="00446FF6" w:rsidP="00446FF6">
      <w:pPr>
        <w:spacing w:line="360" w:lineRule="auto"/>
        <w:jc w:val="both"/>
        <w:rPr>
          <w:rFonts w:ascii="Palatino Linotype" w:eastAsiaTheme="minorHAnsi" w:hAnsi="Palatino Linotype" w:cs="Arial"/>
          <w:lang w:val="es-MX" w:eastAsia="es-MX"/>
        </w:rPr>
      </w:pPr>
      <w:r w:rsidRPr="00446FF6">
        <w:rPr>
          <w:rFonts w:ascii="Palatino Linotype" w:eastAsiaTheme="minorHAnsi" w:hAnsi="Palatino Linotype" w:cs="Arial"/>
          <w:lang w:val="es-MX" w:eastAsia="es-MX"/>
        </w:rPr>
        <w:t xml:space="preserve">Atento a lo anterior, se tiene que, al haber existido un pronunciamiento por parte del </w:t>
      </w:r>
      <w:r w:rsidRPr="00446FF6">
        <w:rPr>
          <w:rFonts w:ascii="Palatino Linotype" w:eastAsiaTheme="minorHAnsi" w:hAnsi="Palatino Linotype" w:cs="Arial"/>
          <w:b/>
          <w:lang w:val="es-MX" w:eastAsia="es-MX"/>
        </w:rPr>
        <w:t>Sujeto Obligado</w:t>
      </w:r>
      <w:r w:rsidRPr="00446FF6">
        <w:rPr>
          <w:rFonts w:ascii="Palatino Linotype" w:eastAsiaTheme="minorHAnsi" w:hAnsi="Palatino Linotype" w:cs="Arial"/>
          <w:lang w:val="es-MX" w:eastAsia="es-MX"/>
        </w:rPr>
        <w:t xml:space="preserve">, a través de su Informe Justificado, para dar respuesta a la solicitud de información, este Instituto concluye que, con la información proporcionada se colma el derecho de acceso a la información del hoy </w:t>
      </w:r>
      <w:r w:rsidRPr="00446FF6">
        <w:rPr>
          <w:rFonts w:ascii="Palatino Linotype" w:eastAsiaTheme="minorHAnsi" w:hAnsi="Palatino Linotype" w:cs="Arial"/>
          <w:b/>
          <w:lang w:val="es-MX" w:eastAsia="es-MX"/>
        </w:rPr>
        <w:t>Recurrente</w:t>
      </w:r>
      <w:r w:rsidRPr="00446FF6">
        <w:rPr>
          <w:rFonts w:ascii="Palatino Linotype" w:eastAsiaTheme="minorHAnsi" w:hAnsi="Palatino Linotype" w:cs="Arial"/>
          <w:lang w:val="es-MX" w:eastAsia="es-MX"/>
        </w:rPr>
        <w:t xml:space="preserve"> y, por lo que queda sin materia la inconformidad planteada, actualizando la causal de sobreseimiento prevista en la fracción V, del artículo 192, de la Ley de Transparencia y Acceso a la Información Pública del Estado de México y Municipios, que a la letra dispone:</w:t>
      </w:r>
    </w:p>
    <w:p w14:paraId="23571764" w14:textId="77777777" w:rsidR="00446FF6" w:rsidRPr="00446FF6" w:rsidRDefault="00446FF6" w:rsidP="00446FF6">
      <w:pPr>
        <w:spacing w:line="360" w:lineRule="auto"/>
        <w:jc w:val="both"/>
        <w:rPr>
          <w:rFonts w:ascii="Palatino Linotype" w:eastAsiaTheme="minorHAnsi" w:hAnsi="Palatino Linotype" w:cs="Arial"/>
          <w:lang w:val="es-MX" w:eastAsia="es-MX"/>
        </w:rPr>
      </w:pPr>
    </w:p>
    <w:p w14:paraId="5F290C00" w14:textId="77777777" w:rsidR="00446FF6" w:rsidRPr="00446FF6" w:rsidRDefault="00446FF6" w:rsidP="00446FF6">
      <w:pPr>
        <w:autoSpaceDE w:val="0"/>
        <w:autoSpaceDN w:val="0"/>
        <w:adjustRightInd w:val="0"/>
        <w:spacing w:line="360" w:lineRule="auto"/>
        <w:jc w:val="both"/>
        <w:rPr>
          <w:rFonts w:ascii="Palatino Linotype" w:hAnsi="Palatino Linotype" w:cs="Arial"/>
        </w:rPr>
      </w:pPr>
      <w:r w:rsidRPr="00446FF6">
        <w:rPr>
          <w:rFonts w:ascii="Palatino Linotype" w:eastAsiaTheme="minorHAnsi" w:hAnsi="Palatino Linotype" w:cs="Arial"/>
          <w:szCs w:val="22"/>
          <w:lang w:val="es-MX" w:eastAsia="en-US"/>
        </w:rPr>
        <w:t xml:space="preserve">En conclusión, la ley de la materia establece </w:t>
      </w:r>
      <w:r w:rsidRPr="00446FF6">
        <w:rPr>
          <w:rFonts w:ascii="Palatino Linotype" w:hAnsi="Palatino Linotype" w:cs="Arial"/>
        </w:rPr>
        <w:t>en la fracción V, del artículo 192, de la Ley de Transparencia vigente en la entidad, que a la letra establecen:</w:t>
      </w:r>
    </w:p>
    <w:p w14:paraId="44BE5070" w14:textId="77777777" w:rsidR="00446FF6" w:rsidRPr="00446FF6" w:rsidRDefault="00446FF6" w:rsidP="00446FF6"/>
    <w:p w14:paraId="5420BCDE" w14:textId="77777777" w:rsidR="00446FF6" w:rsidRPr="00446FF6" w:rsidRDefault="00446FF6" w:rsidP="00446FF6">
      <w:pPr>
        <w:autoSpaceDE w:val="0"/>
        <w:autoSpaceDN w:val="0"/>
        <w:adjustRightInd w:val="0"/>
        <w:ind w:left="708"/>
        <w:jc w:val="both"/>
        <w:rPr>
          <w:rFonts w:ascii="Palatino Linotype" w:hAnsi="Palatino Linotype"/>
          <w:i/>
          <w:sz w:val="22"/>
        </w:rPr>
      </w:pPr>
      <w:r w:rsidRPr="00446FF6">
        <w:rPr>
          <w:rFonts w:ascii="Palatino Linotype" w:hAnsi="Palatino Linotype"/>
          <w:b/>
          <w:i/>
          <w:sz w:val="22"/>
        </w:rPr>
        <w:t xml:space="preserve">“Artículo 192. </w:t>
      </w:r>
      <w:r w:rsidRPr="00446FF6">
        <w:rPr>
          <w:rFonts w:ascii="Palatino Linotype" w:hAnsi="Palatino Linotype"/>
          <w:b/>
          <w:i/>
          <w:sz w:val="22"/>
          <w:u w:val="single"/>
        </w:rPr>
        <w:t>El recurso será sobreseído, en todo o en parte, cuando una vez admitido, se actualicen alguno de los siguientes supuestos</w:t>
      </w:r>
      <w:r w:rsidRPr="00446FF6">
        <w:rPr>
          <w:rFonts w:ascii="Palatino Linotype" w:hAnsi="Palatino Linotype"/>
          <w:i/>
          <w:sz w:val="22"/>
        </w:rPr>
        <w:t>:</w:t>
      </w:r>
    </w:p>
    <w:p w14:paraId="06FA64DF" w14:textId="77777777" w:rsidR="00446FF6" w:rsidRPr="00446FF6" w:rsidRDefault="00446FF6" w:rsidP="00446FF6">
      <w:pPr>
        <w:autoSpaceDE w:val="0"/>
        <w:autoSpaceDN w:val="0"/>
        <w:adjustRightInd w:val="0"/>
        <w:ind w:left="708"/>
        <w:jc w:val="both"/>
        <w:rPr>
          <w:rFonts w:ascii="Palatino Linotype" w:hAnsi="Palatino Linotype"/>
          <w:i/>
          <w:sz w:val="22"/>
        </w:rPr>
      </w:pPr>
    </w:p>
    <w:p w14:paraId="4EFC78C8" w14:textId="77777777" w:rsidR="00446FF6" w:rsidRPr="00446FF6" w:rsidRDefault="00446FF6" w:rsidP="00446FF6">
      <w:pPr>
        <w:numPr>
          <w:ilvl w:val="0"/>
          <w:numId w:val="9"/>
        </w:numPr>
        <w:autoSpaceDE w:val="0"/>
        <w:autoSpaceDN w:val="0"/>
        <w:adjustRightInd w:val="0"/>
        <w:spacing w:after="160" w:line="259" w:lineRule="auto"/>
        <w:jc w:val="both"/>
        <w:rPr>
          <w:rFonts w:ascii="Palatino Linotype" w:hAnsi="Palatino Linotype"/>
          <w:i/>
          <w:sz w:val="22"/>
        </w:rPr>
      </w:pPr>
      <w:r w:rsidRPr="00446FF6">
        <w:rPr>
          <w:rFonts w:ascii="Palatino Linotype" w:hAnsi="Palatino Linotype"/>
          <w:i/>
          <w:sz w:val="22"/>
        </w:rPr>
        <w:t xml:space="preserve">El recurrente se desista expresamente del recurso; </w:t>
      </w:r>
    </w:p>
    <w:p w14:paraId="46B26C38" w14:textId="77777777" w:rsidR="00446FF6" w:rsidRPr="00446FF6" w:rsidRDefault="00446FF6" w:rsidP="00446FF6">
      <w:pPr>
        <w:numPr>
          <w:ilvl w:val="0"/>
          <w:numId w:val="9"/>
        </w:numPr>
        <w:autoSpaceDE w:val="0"/>
        <w:autoSpaceDN w:val="0"/>
        <w:adjustRightInd w:val="0"/>
        <w:spacing w:after="160" w:line="259" w:lineRule="auto"/>
        <w:jc w:val="both"/>
        <w:rPr>
          <w:rFonts w:ascii="Palatino Linotype" w:hAnsi="Palatino Linotype" w:cs="Arial"/>
          <w:i/>
          <w:sz w:val="22"/>
        </w:rPr>
      </w:pPr>
      <w:r w:rsidRPr="00446FF6">
        <w:rPr>
          <w:rFonts w:ascii="Palatino Linotype" w:hAnsi="Palatino Linotype"/>
          <w:i/>
          <w:sz w:val="22"/>
        </w:rPr>
        <w:t xml:space="preserve">El recurrente fallezca o, tratándose de personas jurídicas colectivas, se disuelva; </w:t>
      </w:r>
    </w:p>
    <w:p w14:paraId="45EE78D6" w14:textId="77777777" w:rsidR="00446FF6" w:rsidRPr="00446FF6" w:rsidRDefault="00446FF6" w:rsidP="00446FF6">
      <w:pPr>
        <w:numPr>
          <w:ilvl w:val="0"/>
          <w:numId w:val="9"/>
        </w:numPr>
        <w:autoSpaceDE w:val="0"/>
        <w:autoSpaceDN w:val="0"/>
        <w:adjustRightInd w:val="0"/>
        <w:spacing w:after="160" w:line="259" w:lineRule="auto"/>
        <w:jc w:val="both"/>
        <w:rPr>
          <w:rFonts w:ascii="Palatino Linotype" w:hAnsi="Palatino Linotype" w:cs="Arial"/>
          <w:i/>
          <w:sz w:val="22"/>
        </w:rPr>
      </w:pPr>
      <w:r w:rsidRPr="00446FF6">
        <w:rPr>
          <w:rFonts w:ascii="Palatino Linotype" w:hAnsi="Palatino Linotype"/>
          <w:i/>
          <w:sz w:val="22"/>
        </w:rPr>
        <w:lastRenderedPageBreak/>
        <w:t xml:space="preserve">El sujeto obligado responsable del acto lo modifique o revoque de tal manera que el recurso de revisión quede sin materia; </w:t>
      </w:r>
    </w:p>
    <w:p w14:paraId="689E7112" w14:textId="77777777" w:rsidR="00446FF6" w:rsidRPr="00446FF6" w:rsidRDefault="00446FF6" w:rsidP="00446FF6">
      <w:pPr>
        <w:numPr>
          <w:ilvl w:val="0"/>
          <w:numId w:val="9"/>
        </w:numPr>
        <w:autoSpaceDE w:val="0"/>
        <w:autoSpaceDN w:val="0"/>
        <w:adjustRightInd w:val="0"/>
        <w:spacing w:after="160" w:line="259" w:lineRule="auto"/>
        <w:jc w:val="both"/>
        <w:rPr>
          <w:rFonts w:ascii="Palatino Linotype" w:hAnsi="Palatino Linotype" w:cs="Arial"/>
          <w:i/>
          <w:sz w:val="22"/>
        </w:rPr>
      </w:pPr>
      <w:r w:rsidRPr="00446FF6">
        <w:rPr>
          <w:rFonts w:ascii="Palatino Linotype" w:hAnsi="Palatino Linotype"/>
          <w:i/>
          <w:sz w:val="22"/>
        </w:rPr>
        <w:t xml:space="preserve">Admitido el recurso de revisión, aparezca alguna causal de improcedencia en los términos de la presente Ley; y </w:t>
      </w:r>
    </w:p>
    <w:p w14:paraId="2164BCBF" w14:textId="77777777" w:rsidR="00446FF6" w:rsidRPr="00446FF6" w:rsidRDefault="00446FF6" w:rsidP="00446FF6">
      <w:pPr>
        <w:numPr>
          <w:ilvl w:val="0"/>
          <w:numId w:val="9"/>
        </w:numPr>
        <w:autoSpaceDE w:val="0"/>
        <w:autoSpaceDN w:val="0"/>
        <w:adjustRightInd w:val="0"/>
        <w:spacing w:after="160" w:line="259" w:lineRule="auto"/>
        <w:jc w:val="both"/>
        <w:rPr>
          <w:rFonts w:ascii="Palatino Linotype" w:hAnsi="Palatino Linotype" w:cs="Arial"/>
          <w:i/>
          <w:sz w:val="22"/>
        </w:rPr>
      </w:pPr>
      <w:r w:rsidRPr="00446FF6">
        <w:rPr>
          <w:rFonts w:ascii="Palatino Linotype" w:hAnsi="Palatino Linotype"/>
          <w:b/>
          <w:i/>
          <w:sz w:val="22"/>
          <w:u w:val="single"/>
        </w:rPr>
        <w:t>Cuando por cualquier motivo quede sin materia el recurso.</w:t>
      </w:r>
      <w:r w:rsidRPr="00446FF6">
        <w:rPr>
          <w:rFonts w:ascii="Palatino Linotype" w:hAnsi="Palatino Linotype"/>
          <w:i/>
          <w:sz w:val="22"/>
        </w:rPr>
        <w:t>”</w:t>
      </w:r>
    </w:p>
    <w:p w14:paraId="30A9B2DF" w14:textId="77777777" w:rsidR="00446FF6" w:rsidRPr="00446FF6" w:rsidRDefault="00446FF6" w:rsidP="00446FF6">
      <w:pPr>
        <w:spacing w:after="160" w:line="259" w:lineRule="auto"/>
        <w:rPr>
          <w:rFonts w:ascii="Palatino Linotype" w:eastAsiaTheme="minorHAnsi" w:hAnsi="Palatino Linotype" w:cstheme="minorBidi"/>
          <w:szCs w:val="22"/>
        </w:rPr>
      </w:pPr>
    </w:p>
    <w:p w14:paraId="793FD36C" w14:textId="77777777" w:rsidR="00446FF6" w:rsidRPr="00446FF6" w:rsidRDefault="00446FF6" w:rsidP="00446FF6">
      <w:pPr>
        <w:autoSpaceDE w:val="0"/>
        <w:autoSpaceDN w:val="0"/>
        <w:adjustRightInd w:val="0"/>
        <w:spacing w:line="360" w:lineRule="auto"/>
        <w:jc w:val="both"/>
        <w:rPr>
          <w:rFonts w:ascii="Palatino Linotype" w:hAnsi="Palatino Linotype" w:cs="Arial"/>
        </w:rPr>
      </w:pPr>
      <w:r w:rsidRPr="00446FF6">
        <w:rPr>
          <w:rFonts w:ascii="Palatino Linotype" w:hAnsi="Palatino Linotype" w:cs="Arial"/>
        </w:rPr>
        <w:t>Por lo que hace a los requisitos de procedencia del sobreseimiento en términos del artículo 192, de la Ley de Transparencia estatal se establece lo siguiente:</w:t>
      </w:r>
    </w:p>
    <w:p w14:paraId="209EE234" w14:textId="77777777" w:rsidR="00446FF6" w:rsidRPr="00446FF6" w:rsidRDefault="00446FF6" w:rsidP="00446FF6"/>
    <w:p w14:paraId="0A58A40F" w14:textId="246B6E81" w:rsidR="00446FF6" w:rsidRPr="00446FF6" w:rsidRDefault="00446FF6" w:rsidP="00446FF6">
      <w:pPr>
        <w:numPr>
          <w:ilvl w:val="0"/>
          <w:numId w:val="16"/>
        </w:numPr>
        <w:autoSpaceDE w:val="0"/>
        <w:autoSpaceDN w:val="0"/>
        <w:adjustRightInd w:val="0"/>
        <w:spacing w:after="160" w:line="360" w:lineRule="auto"/>
        <w:ind w:left="851" w:right="850" w:firstLine="10"/>
        <w:jc w:val="both"/>
        <w:rPr>
          <w:rFonts w:ascii="Palatino Linotype" w:hAnsi="Palatino Linotype" w:cs="Arial"/>
        </w:rPr>
      </w:pPr>
      <w:r w:rsidRPr="00446FF6">
        <w:rPr>
          <w:rFonts w:ascii="Palatino Linotype" w:hAnsi="Palatino Linotype" w:cs="Arial"/>
        </w:rPr>
        <w:t xml:space="preserve">Mediante acuerdo de </w:t>
      </w:r>
      <w:r w:rsidR="00D0091E">
        <w:rPr>
          <w:rFonts w:ascii="Palatino Linotype" w:hAnsi="Palatino Linotype" w:cs="Arial"/>
          <w:b/>
        </w:rPr>
        <w:t>tres de julio</w:t>
      </w:r>
      <w:r w:rsidRPr="00446FF6">
        <w:rPr>
          <w:rFonts w:ascii="Palatino Linotype" w:hAnsi="Palatino Linotype" w:cs="Arial"/>
          <w:b/>
        </w:rPr>
        <w:t xml:space="preserve"> de dos mil </w:t>
      </w:r>
      <w:r w:rsidR="00D0091E">
        <w:rPr>
          <w:rFonts w:ascii="Palatino Linotype" w:hAnsi="Palatino Linotype" w:cs="Arial"/>
          <w:b/>
        </w:rPr>
        <w:t>veintitrés</w:t>
      </w:r>
      <w:r w:rsidRPr="00446FF6">
        <w:rPr>
          <w:rFonts w:ascii="Palatino Linotype" w:hAnsi="Palatino Linotype" w:cs="Arial"/>
        </w:rPr>
        <w:t xml:space="preserve">, el Comisionado </w:t>
      </w:r>
      <w:r w:rsidRPr="00446FF6">
        <w:rPr>
          <w:rFonts w:ascii="Palatino Linotype" w:hAnsi="Palatino Linotype" w:cs="Arial"/>
          <w:b/>
        </w:rPr>
        <w:t>José Martínez Vilchis</w:t>
      </w:r>
      <w:r w:rsidRPr="00446FF6">
        <w:rPr>
          <w:rFonts w:ascii="Palatino Linotype" w:hAnsi="Palatino Linotype" w:cs="Arial"/>
        </w:rPr>
        <w:t>, admitió a trámite el recurso de revisión que nos ocupa</w:t>
      </w:r>
      <w:r w:rsidRPr="00446FF6">
        <w:rPr>
          <w:rFonts w:ascii="Palatino Linotype" w:hAnsi="Palatino Linotype" w:cs="Arial"/>
          <w:lang w:val="es-MX"/>
        </w:rPr>
        <w:t>.</w:t>
      </w:r>
    </w:p>
    <w:p w14:paraId="059A8BA6" w14:textId="154501A0" w:rsidR="00446FF6" w:rsidRPr="00446FF6" w:rsidRDefault="00446FF6" w:rsidP="00446FF6">
      <w:pPr>
        <w:numPr>
          <w:ilvl w:val="0"/>
          <w:numId w:val="16"/>
        </w:numPr>
        <w:autoSpaceDE w:val="0"/>
        <w:autoSpaceDN w:val="0"/>
        <w:adjustRightInd w:val="0"/>
        <w:spacing w:after="240" w:line="360" w:lineRule="auto"/>
        <w:ind w:left="851" w:right="850" w:firstLine="10"/>
        <w:jc w:val="both"/>
        <w:rPr>
          <w:sz w:val="32"/>
        </w:rPr>
      </w:pPr>
      <w:r w:rsidRPr="00446FF6">
        <w:rPr>
          <w:rFonts w:ascii="Palatino Linotype" w:hAnsi="Palatino Linotype" w:cs="Arial"/>
        </w:rPr>
        <w:t xml:space="preserve">Lo esgrimido por el particular dentro del recurso de revisión impugnado queda sin materia, toda vez que el </w:t>
      </w:r>
      <w:r w:rsidRPr="00446FF6">
        <w:rPr>
          <w:rFonts w:ascii="Palatino Linotype" w:hAnsi="Palatino Linotype" w:cs="Arial"/>
          <w:b/>
        </w:rPr>
        <w:t>Sujeto Obligado</w:t>
      </w:r>
      <w:r w:rsidR="00D0091E">
        <w:rPr>
          <w:rFonts w:ascii="Palatino Linotype" w:hAnsi="Palatino Linotype" w:cs="Arial"/>
        </w:rPr>
        <w:t xml:space="preserve"> en la etapa de m</w:t>
      </w:r>
      <w:r w:rsidRPr="00446FF6">
        <w:rPr>
          <w:rFonts w:ascii="Palatino Linotype" w:hAnsi="Palatino Linotype" w:cs="Arial"/>
        </w:rPr>
        <w:t xml:space="preserve">anifestaciones, remitió las documentales que comprobaban </w:t>
      </w:r>
      <w:r w:rsidR="00D0091E" w:rsidRPr="00D0091E">
        <w:rPr>
          <w:rFonts w:ascii="Palatino Linotype" w:eastAsiaTheme="minorHAnsi" w:hAnsi="Palatino Linotype" w:cs="Arial"/>
          <w:lang w:val="es-MX" w:eastAsia="es-MX"/>
        </w:rPr>
        <w:t xml:space="preserve">los trabajos o estudios especiales que el </w:t>
      </w:r>
      <w:proofErr w:type="gramStart"/>
      <w:r w:rsidR="00D0091E" w:rsidRPr="00D0091E">
        <w:rPr>
          <w:rFonts w:ascii="Palatino Linotype" w:eastAsiaTheme="minorHAnsi" w:hAnsi="Palatino Linotype" w:cs="Arial"/>
          <w:lang w:val="es-MX" w:eastAsia="es-MX"/>
        </w:rPr>
        <w:t>Presidente</w:t>
      </w:r>
      <w:proofErr w:type="gramEnd"/>
      <w:r w:rsidR="00D0091E" w:rsidRPr="00D0091E">
        <w:rPr>
          <w:rFonts w:ascii="Palatino Linotype" w:eastAsiaTheme="minorHAnsi" w:hAnsi="Palatino Linotype" w:cs="Arial"/>
          <w:lang w:val="es-MX" w:eastAsia="es-MX"/>
        </w:rPr>
        <w:t xml:space="preserve"> Municipal haya requerido o instruido a la Coordinación de Asesores desde el inicio de la a</w:t>
      </w:r>
      <w:r w:rsidR="00D0091E">
        <w:rPr>
          <w:rFonts w:ascii="Palatino Linotype" w:eastAsiaTheme="minorHAnsi" w:hAnsi="Palatino Linotype" w:cs="Arial"/>
          <w:lang w:val="es-MX" w:eastAsia="es-MX"/>
        </w:rPr>
        <w:t>ctual administración a la fecha</w:t>
      </w:r>
      <w:r w:rsidRPr="00446FF6">
        <w:rPr>
          <w:rFonts w:ascii="Palatino Linotype" w:hAnsi="Palatino Linotype" w:cs="Arial"/>
        </w:rPr>
        <w:t>.</w:t>
      </w:r>
    </w:p>
    <w:p w14:paraId="14EC1BA0" w14:textId="771E4F8F" w:rsidR="00446FF6" w:rsidRPr="00446FF6" w:rsidRDefault="00446FF6" w:rsidP="00446FF6">
      <w:pPr>
        <w:numPr>
          <w:ilvl w:val="0"/>
          <w:numId w:val="16"/>
        </w:numPr>
        <w:autoSpaceDE w:val="0"/>
        <w:autoSpaceDN w:val="0"/>
        <w:adjustRightInd w:val="0"/>
        <w:spacing w:after="240" w:line="360" w:lineRule="auto"/>
        <w:ind w:left="851" w:right="850" w:firstLine="10"/>
        <w:jc w:val="both"/>
        <w:rPr>
          <w:rFonts w:ascii="Palatino Linotype" w:hAnsi="Palatino Linotype" w:cs="Arial"/>
        </w:rPr>
      </w:pPr>
      <w:r w:rsidRPr="00446FF6">
        <w:rPr>
          <w:rFonts w:ascii="Palatino Linotype" w:hAnsi="Palatino Linotype" w:cs="Arial"/>
        </w:rPr>
        <w:t xml:space="preserve">El recurso </w:t>
      </w:r>
      <w:r w:rsidR="00D0091E">
        <w:rPr>
          <w:rFonts w:ascii="Palatino Linotype" w:hAnsi="Palatino Linotype" w:cs="Arial"/>
          <w:b/>
          <w:bCs/>
          <w:lang w:val="es-MX" w:eastAsia="es-MX"/>
        </w:rPr>
        <w:t>03740</w:t>
      </w:r>
      <w:r w:rsidRPr="00446FF6">
        <w:rPr>
          <w:rFonts w:ascii="Palatino Linotype" w:hAnsi="Palatino Linotype" w:cs="Arial"/>
          <w:b/>
          <w:bCs/>
          <w:lang w:val="es-MX" w:eastAsia="es-MX"/>
        </w:rPr>
        <w:t>/INFOEM/IP/RR/202</w:t>
      </w:r>
      <w:r w:rsidR="00D0091E">
        <w:rPr>
          <w:rFonts w:ascii="Palatino Linotype" w:hAnsi="Palatino Linotype" w:cs="Arial"/>
          <w:b/>
          <w:bCs/>
          <w:lang w:val="es-MX" w:eastAsia="es-MX"/>
        </w:rPr>
        <w:t>3</w:t>
      </w:r>
      <w:r w:rsidRPr="00446FF6">
        <w:rPr>
          <w:rFonts w:ascii="Palatino Linotype" w:hAnsi="Palatino Linotype" w:cs="Arial"/>
          <w:bCs/>
          <w:lang w:eastAsia="es-MX"/>
        </w:rPr>
        <w:t>,</w:t>
      </w:r>
      <w:r w:rsidRPr="00446FF6">
        <w:rPr>
          <w:rFonts w:ascii="Palatino Linotype" w:hAnsi="Palatino Linotype" w:cs="Arial"/>
        </w:rPr>
        <w:t xml:space="preserve"> no actualiza ninguna hipótesis de las inmersas en el numeral 179, de la Ley en materia vigente en la entidad.</w:t>
      </w:r>
    </w:p>
    <w:p w14:paraId="40EC8511" w14:textId="77777777" w:rsidR="00446FF6" w:rsidRPr="00446FF6" w:rsidRDefault="00446FF6" w:rsidP="00446FF6"/>
    <w:p w14:paraId="4CB9C301" w14:textId="77777777" w:rsidR="00446FF6" w:rsidRDefault="00446FF6" w:rsidP="00446FF6">
      <w:pPr>
        <w:autoSpaceDE w:val="0"/>
        <w:autoSpaceDN w:val="0"/>
        <w:adjustRightInd w:val="0"/>
        <w:spacing w:line="360" w:lineRule="auto"/>
        <w:jc w:val="both"/>
        <w:rPr>
          <w:rFonts w:ascii="Palatino Linotype" w:hAnsi="Palatino Linotype"/>
          <w:b/>
          <w:u w:val="single"/>
        </w:rPr>
      </w:pPr>
      <w:r w:rsidRPr="00446FF6">
        <w:rPr>
          <w:rFonts w:ascii="Palatino Linotype" w:hAnsi="Palatino Linotype"/>
        </w:rPr>
        <w:t xml:space="preserve">Es importante resaltar a manera de analogía que la Suprema Corte de Justicia de la Nación mediante el número 2 de la Serie </w:t>
      </w:r>
      <w:r w:rsidRPr="00446FF6">
        <w:rPr>
          <w:rFonts w:ascii="Palatino Linotype" w:hAnsi="Palatino Linotype"/>
          <w:i/>
        </w:rPr>
        <w:t xml:space="preserve">Estudios Introductorios sobre el Juicio de Amparo </w:t>
      </w:r>
      <w:r w:rsidRPr="00446FF6">
        <w:rPr>
          <w:rFonts w:ascii="Palatino Linotype" w:hAnsi="Palatino Linotype"/>
        </w:rPr>
        <w:t xml:space="preserve">relativo a </w:t>
      </w:r>
      <w:r w:rsidRPr="00446FF6">
        <w:rPr>
          <w:rFonts w:ascii="Palatino Linotype" w:hAnsi="Palatino Linotype"/>
          <w:i/>
        </w:rPr>
        <w:t xml:space="preserve">LA IMPROCEDENCIA DE LA ACCIÓN DE AMPARO </w:t>
      </w:r>
      <w:r w:rsidRPr="00446FF6">
        <w:rPr>
          <w:rFonts w:ascii="Palatino Linotype" w:hAnsi="Palatino Linotype"/>
        </w:rPr>
        <w:t xml:space="preserve">definió a la improcedencia del amparo como la institución jurídica procesal en la que, al </w:t>
      </w:r>
      <w:r w:rsidRPr="00446FF6">
        <w:rPr>
          <w:rFonts w:ascii="Palatino Linotype" w:hAnsi="Palatino Linotype"/>
        </w:rPr>
        <w:lastRenderedPageBreak/>
        <w:t xml:space="preserve">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446FF6">
        <w:rPr>
          <w:rFonts w:ascii="Palatino Linotype" w:hAnsi="Palatino Linotype"/>
          <w:b/>
          <w:u w:val="single"/>
        </w:rPr>
        <w:t>lo que generará que la demanda sea desechada; o bien, después de admitida la demanda, lo que tendrá como consecuencia que se sobresea en el juicio.</w:t>
      </w:r>
    </w:p>
    <w:p w14:paraId="62771827" w14:textId="77777777" w:rsidR="00D0091E" w:rsidRDefault="00D0091E" w:rsidP="00446FF6">
      <w:pPr>
        <w:autoSpaceDE w:val="0"/>
        <w:autoSpaceDN w:val="0"/>
        <w:adjustRightInd w:val="0"/>
        <w:spacing w:line="360" w:lineRule="auto"/>
        <w:jc w:val="both"/>
        <w:rPr>
          <w:rFonts w:ascii="Palatino Linotype" w:hAnsi="Palatino Linotype"/>
          <w:b/>
          <w:u w:val="single"/>
        </w:rPr>
      </w:pPr>
    </w:p>
    <w:p w14:paraId="7838C10A" w14:textId="77777777" w:rsidR="00D0091E" w:rsidRPr="00B11D46" w:rsidRDefault="00D0091E" w:rsidP="00D0091E">
      <w:pPr>
        <w:spacing w:line="360" w:lineRule="auto"/>
        <w:jc w:val="both"/>
        <w:rPr>
          <w:rFonts w:ascii="Palatino Linotype" w:eastAsia="Calibri" w:hAnsi="Palatino Linotype" w:cs="Calibri"/>
          <w:bCs/>
          <w:szCs w:val="22"/>
          <w:lang w:val="es-MX" w:eastAsia="es-MX"/>
        </w:rPr>
      </w:pPr>
      <w:r w:rsidRPr="00B11D46">
        <w:rPr>
          <w:rFonts w:ascii="Palatino Linotype" w:eastAsia="Calibri" w:hAnsi="Palatino Linotype" w:cs="Calibri"/>
          <w:bCs/>
          <w:szCs w:val="22"/>
          <w:lang w:val="es-MX" w:eastAsia="es-MX"/>
        </w:rPr>
        <w:t>Por tanto, al acreditarse la procedencia del sobreseimiento, este Instituto está imposibilitado para analizar las cuestiones de fondo, en virtud de que el sobreseimiento constituye un acto procesal que termina el proceso por cuestiones ajenas al fondo del asunto, lo anterior conforme a la jurisprudencia identificada como el registro digital 220705 2, en la que se estipula lo siguiente:</w:t>
      </w:r>
    </w:p>
    <w:p w14:paraId="34528C6D" w14:textId="77777777" w:rsidR="00D0091E" w:rsidRPr="00B11D46" w:rsidRDefault="00D0091E" w:rsidP="00D0091E">
      <w:pPr>
        <w:spacing w:line="360" w:lineRule="auto"/>
        <w:jc w:val="both"/>
        <w:rPr>
          <w:rFonts w:ascii="Palatino Linotype" w:eastAsia="Palatino Linotype" w:hAnsi="Palatino Linotype" w:cs="Palatino Linotype"/>
          <w:szCs w:val="22"/>
          <w:lang w:val="es-ES_tradnl" w:eastAsia="es-MX"/>
        </w:rPr>
      </w:pPr>
    </w:p>
    <w:p w14:paraId="5DE20BBC" w14:textId="77777777" w:rsidR="00D0091E" w:rsidRPr="00B11D46" w:rsidRDefault="00D0091E" w:rsidP="00D0091E">
      <w:pPr>
        <w:ind w:left="567" w:right="567"/>
        <w:jc w:val="both"/>
        <w:rPr>
          <w:rFonts w:ascii="Palatino Linotype" w:eastAsia="Palatino Linotype" w:hAnsi="Palatino Linotype" w:cs="Palatino Linotype"/>
          <w:b/>
          <w:bCs/>
          <w:iCs/>
          <w:sz w:val="22"/>
          <w:szCs w:val="22"/>
          <w:lang w:val="es-ES_tradnl"/>
        </w:rPr>
      </w:pPr>
      <w:r w:rsidRPr="00B11D46">
        <w:rPr>
          <w:rFonts w:ascii="Palatino Linotype" w:eastAsia="Palatino Linotype" w:hAnsi="Palatino Linotype" w:cs="Palatino Linotype"/>
          <w:b/>
          <w:bCs/>
          <w:i/>
          <w:iCs/>
          <w:sz w:val="22"/>
          <w:szCs w:val="22"/>
          <w:lang w:val="es-ES_tradnl"/>
        </w:rPr>
        <w:t>SOBRESEIMIENTO. IMPIDE EL ESTUDIO DE LAS CUESTIONES DE FONDO.</w:t>
      </w:r>
    </w:p>
    <w:p w14:paraId="43E918D8" w14:textId="77777777" w:rsidR="00D0091E" w:rsidRPr="00B11D46" w:rsidRDefault="00D0091E" w:rsidP="00D0091E">
      <w:pPr>
        <w:ind w:left="567" w:right="567"/>
        <w:jc w:val="both"/>
        <w:rPr>
          <w:rFonts w:ascii="Palatino Linotype" w:eastAsia="Palatino Linotype" w:hAnsi="Palatino Linotype" w:cs="Palatino Linotype"/>
          <w:iCs/>
          <w:sz w:val="22"/>
          <w:szCs w:val="22"/>
          <w:lang w:val="es-ES_tradnl"/>
        </w:rPr>
      </w:pPr>
      <w:r w:rsidRPr="00B11D46">
        <w:rPr>
          <w:rFonts w:ascii="Palatino Linotype" w:eastAsia="Palatino Linotype" w:hAnsi="Palatino Linotype" w:cs="Palatino Linotype"/>
          <w:i/>
          <w:iCs/>
          <w:sz w:val="22"/>
          <w:szCs w:val="22"/>
          <w:lang w:val="es-ES_tradnl"/>
        </w:rPr>
        <w:t>La resolución en que se decreta el sobreseimiento en el juicio, constituye un acto procesal que termina la instancia por cuestiones ajenas al aspecto de fondo planteado. Así, no causa agravio la sentencia que no se ocupa de examinar la constitucionalidad o inconstitucionalidad del acto reclamado, ya que tal cuestión constituye el problema de fondo planteado.</w:t>
      </w:r>
    </w:p>
    <w:p w14:paraId="0D7AD170" w14:textId="77777777" w:rsidR="00446FF6" w:rsidRPr="00446FF6" w:rsidRDefault="00446FF6" w:rsidP="00446FF6">
      <w:pPr>
        <w:spacing w:line="360" w:lineRule="auto"/>
        <w:jc w:val="both"/>
        <w:rPr>
          <w:rFonts w:ascii="Palatino Linotype" w:eastAsiaTheme="minorHAnsi" w:hAnsi="Palatino Linotype" w:cs="Arial"/>
          <w:lang w:eastAsia="es-MX"/>
        </w:rPr>
      </w:pPr>
    </w:p>
    <w:p w14:paraId="3BC16185" w14:textId="77777777" w:rsidR="00446FF6" w:rsidRPr="00446FF6" w:rsidRDefault="00446FF6" w:rsidP="00446FF6">
      <w:pPr>
        <w:spacing w:line="360" w:lineRule="auto"/>
        <w:jc w:val="both"/>
        <w:rPr>
          <w:rFonts w:ascii="Palatino Linotype" w:eastAsiaTheme="minorHAnsi" w:hAnsi="Palatino Linotype" w:cs="Arial"/>
          <w:lang w:eastAsia="es-MX"/>
        </w:rPr>
      </w:pPr>
      <w:r w:rsidRPr="00446FF6">
        <w:rPr>
          <w:rFonts w:ascii="Palatino Linotype" w:eastAsiaTheme="minorHAnsi" w:hAnsi="Palatino Linotype" w:cs="Arial"/>
          <w:lang w:eastAsia="es-MX"/>
        </w:rPr>
        <w:t xml:space="preserve">Lo anterior es así, ya que el Pleno ha determinado que cuando el </w:t>
      </w:r>
      <w:r w:rsidRPr="00446FF6">
        <w:rPr>
          <w:rFonts w:ascii="Palatino Linotype" w:eastAsiaTheme="minorHAnsi" w:hAnsi="Palatino Linotype" w:cs="Arial"/>
          <w:b/>
          <w:lang w:eastAsia="es-MX"/>
        </w:rPr>
        <w:t>Sujeto Obligado</w:t>
      </w:r>
      <w:r w:rsidRPr="00446FF6">
        <w:rPr>
          <w:rFonts w:ascii="Palatino Linotype" w:eastAsiaTheme="minorHAnsi" w:hAnsi="Palatino Linotype" w:cs="Arial"/>
          <w:lang w:eastAsia="es-MX"/>
        </w:rPr>
        <w:t xml:space="preserve"> mediante entrega, complemento o precisión proporciona la respuesta a la solicitud de información planteada, y la misma es coincidente con lo requerido por el entonces solicitante, debe entenderse que este rubro queda sin materia al haber colmado el requerimiento inicial planteado.</w:t>
      </w:r>
    </w:p>
    <w:p w14:paraId="04C70F20" w14:textId="77777777" w:rsidR="00446FF6" w:rsidRPr="00446FF6" w:rsidRDefault="00446FF6" w:rsidP="00446FF6">
      <w:pPr>
        <w:spacing w:line="360" w:lineRule="auto"/>
        <w:jc w:val="both"/>
        <w:rPr>
          <w:rFonts w:ascii="Palatino Linotype" w:eastAsiaTheme="minorHAnsi" w:hAnsi="Palatino Linotype" w:cs="Arial"/>
          <w:lang w:eastAsia="es-MX"/>
        </w:rPr>
      </w:pPr>
    </w:p>
    <w:p w14:paraId="639BF000" w14:textId="021A12DF" w:rsidR="00446FF6" w:rsidRPr="00446FF6" w:rsidRDefault="00446FF6" w:rsidP="00446FF6">
      <w:pPr>
        <w:spacing w:line="360" w:lineRule="auto"/>
        <w:ind w:right="51"/>
        <w:jc w:val="both"/>
        <w:rPr>
          <w:rFonts w:ascii="Palatino Linotype" w:hAnsi="Palatino Linotype" w:cs="Arial"/>
          <w:bCs/>
          <w:lang w:eastAsia="es-MX"/>
        </w:rPr>
      </w:pPr>
      <w:r w:rsidRPr="00446FF6">
        <w:rPr>
          <w:rFonts w:ascii="Palatino Linotype" w:hAnsi="Palatino Linotype" w:cs="Arial"/>
        </w:rPr>
        <w:t>En mérito de lo expuesto en líneas anteriores</w:t>
      </w:r>
      <w:r w:rsidRPr="00446FF6">
        <w:rPr>
          <w:rFonts w:ascii="Palatino Linotype" w:hAnsi="Palatino Linotype"/>
          <w:noProof/>
          <w:lang w:eastAsia="es-MX"/>
        </w:rPr>
        <w:t xml:space="preserve">, resultan inatendibles los motivos de inconformidad que arguye la parte </w:t>
      </w:r>
      <w:r w:rsidRPr="00446FF6">
        <w:rPr>
          <w:rFonts w:ascii="Palatino Linotype" w:hAnsi="Palatino Linotype"/>
          <w:b/>
          <w:noProof/>
          <w:lang w:eastAsia="es-MX"/>
        </w:rPr>
        <w:t>Recurrente</w:t>
      </w:r>
      <w:r w:rsidRPr="00446FF6">
        <w:rPr>
          <w:rFonts w:ascii="Palatino Linotype" w:hAnsi="Palatino Linotype"/>
          <w:noProof/>
          <w:lang w:eastAsia="es-MX"/>
        </w:rPr>
        <w:t xml:space="preserve"> en su medio de impugnación que fue </w:t>
      </w:r>
      <w:r w:rsidRPr="00446FF6">
        <w:rPr>
          <w:rFonts w:ascii="Palatino Linotype" w:hAnsi="Palatino Linotype"/>
          <w:noProof/>
          <w:lang w:eastAsia="es-MX"/>
        </w:rPr>
        <w:lastRenderedPageBreak/>
        <w:t xml:space="preserve">materia de estudio, </w:t>
      </w:r>
      <w:r w:rsidRPr="00446FF6">
        <w:rPr>
          <w:rFonts w:ascii="Palatino Linotype" w:hAnsi="Palatino Linotype" w:cs="Arial"/>
        </w:rPr>
        <w:t xml:space="preserve">por ello con fundamento en el artículo 192 fracción V, de la Ley de Transparencia y Acceso a la Información Pública del Estado de México y Municipios, se </w:t>
      </w:r>
      <w:r w:rsidRPr="00446FF6">
        <w:rPr>
          <w:rFonts w:ascii="Palatino Linotype" w:hAnsi="Palatino Linotype" w:cs="Arial"/>
          <w:b/>
        </w:rPr>
        <w:t>SOBRESEE</w:t>
      </w:r>
      <w:r w:rsidRPr="00446FF6">
        <w:rPr>
          <w:rFonts w:ascii="Palatino Linotype" w:hAnsi="Palatino Linotype" w:cs="Arial"/>
        </w:rPr>
        <w:t xml:space="preserve"> el recurso de revisión </w:t>
      </w:r>
      <w:r w:rsidR="00D0091E">
        <w:rPr>
          <w:rFonts w:ascii="Palatino Linotype" w:hAnsi="Palatino Linotype" w:cs="Arial"/>
          <w:b/>
        </w:rPr>
        <w:t>03740/INFOEM</w:t>
      </w:r>
      <w:r w:rsidRPr="00446FF6">
        <w:rPr>
          <w:rFonts w:ascii="Palatino Linotype" w:hAnsi="Palatino Linotype" w:cs="Arial"/>
          <w:b/>
        </w:rPr>
        <w:t>/IP/RR/202</w:t>
      </w:r>
      <w:r w:rsidR="00D0091E">
        <w:rPr>
          <w:rFonts w:ascii="Palatino Linotype" w:hAnsi="Palatino Linotype" w:cs="Arial"/>
          <w:b/>
        </w:rPr>
        <w:t>3</w:t>
      </w:r>
      <w:r w:rsidRPr="00446FF6">
        <w:rPr>
          <w:rFonts w:ascii="Palatino Linotype" w:eastAsiaTheme="minorEastAsia" w:hAnsi="Palatino Linotype" w:cstheme="minorBidi"/>
          <w:lang w:val="es-ES_tradnl"/>
        </w:rPr>
        <w:t>,</w:t>
      </w:r>
      <w:r w:rsidRPr="00446FF6">
        <w:rPr>
          <w:rFonts w:ascii="Palatino Linotype" w:eastAsiaTheme="minorEastAsia" w:hAnsi="Palatino Linotype" w:cstheme="minorBidi"/>
          <w:b/>
          <w:lang w:val="es-ES_tradnl"/>
        </w:rPr>
        <w:t xml:space="preserve"> </w:t>
      </w:r>
      <w:r w:rsidRPr="00446FF6">
        <w:rPr>
          <w:rFonts w:ascii="Palatino Linotype" w:hAnsi="Palatino Linotype" w:cs="Arial"/>
          <w:bCs/>
          <w:lang w:eastAsia="es-MX"/>
        </w:rPr>
        <w:t>que ha sido materia del presente fallo.</w:t>
      </w:r>
    </w:p>
    <w:p w14:paraId="705324BC" w14:textId="77777777" w:rsidR="00446FF6" w:rsidRPr="00446FF6" w:rsidRDefault="00446FF6" w:rsidP="00446FF6">
      <w:pPr>
        <w:spacing w:line="360" w:lineRule="auto"/>
        <w:contextualSpacing/>
        <w:jc w:val="both"/>
        <w:rPr>
          <w:rFonts w:ascii="Palatino Linotype" w:eastAsia="MS Mincho" w:hAnsi="Palatino Linotype" w:cstheme="minorBidi"/>
          <w:szCs w:val="22"/>
          <w:lang w:eastAsia="en-US"/>
        </w:rPr>
      </w:pPr>
    </w:p>
    <w:p w14:paraId="40B5405A" w14:textId="77777777" w:rsidR="00446FF6" w:rsidRPr="00446FF6" w:rsidRDefault="00446FF6" w:rsidP="00446FF6">
      <w:pPr>
        <w:spacing w:line="360" w:lineRule="auto"/>
        <w:jc w:val="both"/>
        <w:rPr>
          <w:rFonts w:ascii="Palatino Linotype" w:eastAsiaTheme="minorHAnsi" w:hAnsi="Palatino Linotype" w:cs="Arial"/>
          <w:szCs w:val="22"/>
          <w:lang w:eastAsia="en-US"/>
        </w:rPr>
      </w:pPr>
      <w:r w:rsidRPr="00446FF6">
        <w:rPr>
          <w:rFonts w:ascii="Palatino Linotype" w:eastAsiaTheme="minorHAnsi" w:hAnsi="Palatino Linotype" w:cs="Arial"/>
          <w:szCs w:val="22"/>
          <w:lang w:eastAsia="en-US"/>
        </w:rPr>
        <w:t>Por lo antes expuesto y fundado es de resolverse y;</w:t>
      </w:r>
    </w:p>
    <w:p w14:paraId="04728082" w14:textId="77777777" w:rsidR="00446FF6" w:rsidRPr="00446FF6" w:rsidRDefault="00446FF6" w:rsidP="00446FF6">
      <w:pPr>
        <w:spacing w:line="360" w:lineRule="auto"/>
        <w:jc w:val="both"/>
        <w:rPr>
          <w:rFonts w:ascii="Palatino Linotype" w:eastAsiaTheme="minorHAnsi" w:hAnsi="Palatino Linotype" w:cs="Arial"/>
          <w:szCs w:val="22"/>
          <w:lang w:eastAsia="en-US"/>
        </w:rPr>
      </w:pPr>
    </w:p>
    <w:p w14:paraId="37B8BD77" w14:textId="77777777" w:rsidR="00446FF6" w:rsidRPr="00446FF6" w:rsidRDefault="00446FF6" w:rsidP="00446FF6">
      <w:pPr>
        <w:spacing w:line="360" w:lineRule="auto"/>
        <w:jc w:val="center"/>
        <w:rPr>
          <w:rFonts w:ascii="Palatino Linotype" w:hAnsi="Palatino Linotype" w:cstheme="minorBidi"/>
          <w:b/>
          <w:bCs/>
          <w:spacing w:val="60"/>
          <w:sz w:val="28"/>
          <w:szCs w:val="22"/>
          <w:lang w:eastAsia="en-US"/>
        </w:rPr>
      </w:pPr>
      <w:r w:rsidRPr="00446FF6">
        <w:rPr>
          <w:rFonts w:ascii="Palatino Linotype" w:hAnsi="Palatino Linotype" w:cstheme="minorBidi"/>
          <w:b/>
          <w:bCs/>
          <w:spacing w:val="60"/>
          <w:sz w:val="28"/>
          <w:szCs w:val="22"/>
          <w:lang w:eastAsia="en-US"/>
        </w:rPr>
        <w:t>SE    RESUELVE</w:t>
      </w:r>
    </w:p>
    <w:p w14:paraId="45494796" w14:textId="77777777" w:rsidR="00446FF6" w:rsidRPr="00446FF6" w:rsidRDefault="00446FF6" w:rsidP="00446FF6">
      <w:pPr>
        <w:spacing w:line="360" w:lineRule="auto"/>
        <w:jc w:val="center"/>
        <w:rPr>
          <w:rFonts w:ascii="Palatino Linotype" w:hAnsi="Palatino Linotype" w:cstheme="minorBidi"/>
          <w:b/>
          <w:bCs/>
          <w:spacing w:val="60"/>
          <w:szCs w:val="22"/>
          <w:lang w:eastAsia="en-US"/>
        </w:rPr>
      </w:pPr>
    </w:p>
    <w:p w14:paraId="274C18AA" w14:textId="067FB7F4" w:rsidR="00446FF6" w:rsidRPr="00446FF6" w:rsidRDefault="00446FF6" w:rsidP="00446FF6">
      <w:pPr>
        <w:spacing w:line="360" w:lineRule="auto"/>
        <w:jc w:val="both"/>
        <w:rPr>
          <w:rFonts w:ascii="Palatino Linotype" w:eastAsiaTheme="minorHAnsi" w:hAnsi="Palatino Linotype" w:cs="Arial"/>
          <w:lang w:val="es-ES_tradnl" w:eastAsia="en-US"/>
        </w:rPr>
      </w:pPr>
      <w:r w:rsidRPr="00446FF6">
        <w:rPr>
          <w:rFonts w:ascii="Palatino Linotype" w:hAnsi="Palatino Linotype" w:cstheme="minorBidi"/>
          <w:b/>
          <w:bCs/>
          <w:sz w:val="28"/>
          <w:szCs w:val="22"/>
          <w:lang w:val="es-MX" w:eastAsia="es-MX"/>
        </w:rPr>
        <w:t>PRIMERO</w:t>
      </w:r>
      <w:r w:rsidRPr="00446FF6">
        <w:rPr>
          <w:rFonts w:ascii="Palatino Linotype" w:hAnsi="Palatino Linotype" w:cstheme="minorBidi"/>
          <w:sz w:val="28"/>
          <w:szCs w:val="22"/>
          <w:lang w:val="es-MX" w:eastAsia="es-MX"/>
        </w:rPr>
        <w:t xml:space="preserve">. </w:t>
      </w:r>
      <w:r w:rsidRPr="00446FF6">
        <w:rPr>
          <w:rFonts w:ascii="Palatino Linotype" w:eastAsiaTheme="minorHAnsi" w:hAnsi="Palatino Linotype" w:cs="Arial"/>
          <w:lang w:val="es-ES_tradnl" w:eastAsia="en-US"/>
        </w:rPr>
        <w:t xml:space="preserve">Se </w:t>
      </w:r>
      <w:r w:rsidRPr="00446FF6">
        <w:rPr>
          <w:rFonts w:ascii="Palatino Linotype" w:eastAsiaTheme="minorHAnsi" w:hAnsi="Palatino Linotype" w:cs="Arial"/>
          <w:b/>
          <w:lang w:val="es-ES_tradnl" w:eastAsia="en-US"/>
        </w:rPr>
        <w:t>SOBRESEE</w:t>
      </w:r>
      <w:r w:rsidRPr="00446FF6">
        <w:rPr>
          <w:rFonts w:ascii="Palatino Linotype" w:eastAsiaTheme="minorHAnsi" w:hAnsi="Palatino Linotype" w:cs="Arial"/>
          <w:lang w:val="es-ES_tradnl" w:eastAsia="en-US"/>
        </w:rPr>
        <w:t xml:space="preserve"> el recurso de revisión número </w:t>
      </w:r>
      <w:r>
        <w:rPr>
          <w:rFonts w:ascii="Palatino Linotype" w:eastAsiaTheme="minorEastAsia" w:hAnsi="Palatino Linotype" w:cstheme="minorBidi"/>
          <w:b/>
          <w:lang w:val="es-ES_tradnl" w:eastAsia="en-US"/>
        </w:rPr>
        <w:t>03740</w:t>
      </w:r>
      <w:r w:rsidRPr="00446FF6">
        <w:rPr>
          <w:rFonts w:ascii="Palatino Linotype" w:eastAsiaTheme="minorEastAsia" w:hAnsi="Palatino Linotype" w:cstheme="minorBidi"/>
          <w:b/>
          <w:lang w:val="es-ES_tradnl" w:eastAsia="en-US"/>
        </w:rPr>
        <w:t>/INFOEM/IP/RR/202</w:t>
      </w:r>
      <w:r>
        <w:rPr>
          <w:rFonts w:ascii="Palatino Linotype" w:eastAsiaTheme="minorEastAsia" w:hAnsi="Palatino Linotype" w:cstheme="minorBidi"/>
          <w:b/>
          <w:lang w:val="es-ES_tradnl" w:eastAsia="en-US"/>
        </w:rPr>
        <w:t>3</w:t>
      </w:r>
      <w:r w:rsidRPr="00446FF6">
        <w:rPr>
          <w:rFonts w:ascii="Palatino Linotype" w:eastAsiaTheme="minorEastAsia" w:hAnsi="Palatino Linotype" w:cstheme="minorBidi"/>
          <w:lang w:val="es-ES_tradnl" w:eastAsia="en-US"/>
        </w:rPr>
        <w:t>, por quedarse sin materia, el cual, se actualiza la causal establecida en el artículo 192 fracción V, de la Ley de Transparencia y Acceso a la Información Pública del Estado de México y Municipios, y</w:t>
      </w:r>
      <w:r w:rsidRPr="00446FF6">
        <w:rPr>
          <w:rFonts w:ascii="Palatino Linotype" w:eastAsiaTheme="minorEastAsia" w:hAnsi="Palatino Linotype" w:cstheme="minorBidi"/>
          <w:b/>
          <w:lang w:val="es-ES_tradnl" w:eastAsia="en-US"/>
        </w:rPr>
        <w:t xml:space="preserve"> </w:t>
      </w:r>
      <w:r w:rsidRPr="00446FF6">
        <w:rPr>
          <w:rFonts w:ascii="Palatino Linotype" w:eastAsiaTheme="minorEastAsia" w:hAnsi="Palatino Linotype" w:cstheme="minorBidi"/>
          <w:lang w:val="es-ES_tradnl" w:eastAsia="en-US"/>
        </w:rPr>
        <w:t xml:space="preserve">en términos del Considerando </w:t>
      </w:r>
      <w:r w:rsidRPr="00446FF6">
        <w:rPr>
          <w:rFonts w:ascii="Palatino Linotype" w:eastAsiaTheme="minorEastAsia" w:hAnsi="Palatino Linotype" w:cstheme="minorBidi"/>
          <w:b/>
          <w:lang w:val="es-ES_tradnl" w:eastAsia="en-US"/>
        </w:rPr>
        <w:t xml:space="preserve">TERCERO </w:t>
      </w:r>
      <w:r w:rsidRPr="00446FF6">
        <w:rPr>
          <w:rFonts w:ascii="Palatino Linotype" w:eastAsiaTheme="minorEastAsia" w:hAnsi="Palatino Linotype" w:cstheme="minorBidi"/>
          <w:lang w:val="es-ES_tradnl" w:eastAsia="en-US"/>
        </w:rPr>
        <w:t>de la presente resolución.</w:t>
      </w:r>
    </w:p>
    <w:p w14:paraId="2D5AFD10" w14:textId="77777777" w:rsidR="00446FF6" w:rsidRPr="00446FF6" w:rsidRDefault="00446FF6" w:rsidP="00446FF6">
      <w:pPr>
        <w:spacing w:line="360" w:lineRule="auto"/>
        <w:jc w:val="both"/>
        <w:rPr>
          <w:rFonts w:ascii="Palatino Linotype" w:eastAsiaTheme="minorHAnsi" w:hAnsi="Palatino Linotype" w:cstheme="minorBidi"/>
          <w:b/>
          <w:sz w:val="28"/>
          <w:lang w:val="es-MX" w:eastAsia="en-US"/>
        </w:rPr>
      </w:pPr>
    </w:p>
    <w:p w14:paraId="16AB1759" w14:textId="77777777" w:rsidR="00446FF6" w:rsidRPr="00446FF6" w:rsidRDefault="00446FF6" w:rsidP="00446FF6">
      <w:pPr>
        <w:spacing w:line="360" w:lineRule="auto"/>
        <w:jc w:val="both"/>
        <w:rPr>
          <w:rFonts w:ascii="Palatino Linotype" w:eastAsiaTheme="minorHAnsi" w:hAnsi="Palatino Linotype" w:cstheme="minorBidi"/>
          <w:lang w:val="es-MX" w:eastAsia="en-US"/>
        </w:rPr>
      </w:pPr>
      <w:r w:rsidRPr="00446FF6">
        <w:rPr>
          <w:rFonts w:ascii="Palatino Linotype" w:eastAsiaTheme="minorHAnsi" w:hAnsi="Palatino Linotype" w:cstheme="minorBidi"/>
          <w:b/>
          <w:sz w:val="28"/>
          <w:lang w:val="es-MX" w:eastAsia="en-US"/>
        </w:rPr>
        <w:t>SEGUNDO.</w:t>
      </w:r>
      <w:r w:rsidRPr="00446FF6">
        <w:rPr>
          <w:rFonts w:ascii="Palatino Linotype" w:eastAsiaTheme="minorHAnsi" w:hAnsi="Palatino Linotype" w:cs="Arial"/>
          <w:sz w:val="28"/>
          <w:lang w:val="es-MX" w:eastAsia="en-US"/>
        </w:rPr>
        <w:t xml:space="preserve"> </w:t>
      </w:r>
      <w:r w:rsidRPr="00446FF6">
        <w:rPr>
          <w:rFonts w:ascii="Palatino Linotype" w:eastAsiaTheme="minorHAnsi" w:hAnsi="Palatino Linotype" w:cstheme="minorBidi"/>
          <w:b/>
          <w:lang w:val="es-MX" w:eastAsia="en-US"/>
        </w:rPr>
        <w:t>NOTIFÍQUESE</w:t>
      </w:r>
      <w:r w:rsidRPr="00446FF6">
        <w:rPr>
          <w:rFonts w:ascii="Palatino Linotype" w:eastAsiaTheme="minorHAnsi" w:hAnsi="Palatino Linotype" w:cstheme="minorBidi"/>
          <w:lang w:val="es-MX" w:eastAsia="en-US"/>
        </w:rPr>
        <w:t xml:space="preserve"> vía </w:t>
      </w:r>
      <w:r w:rsidRPr="00446FF6">
        <w:rPr>
          <w:rFonts w:ascii="Palatino Linotype" w:eastAsiaTheme="minorHAnsi" w:hAnsi="Palatino Linotype" w:cstheme="minorBidi"/>
          <w:b/>
          <w:lang w:val="es-MX" w:eastAsia="en-US"/>
        </w:rPr>
        <w:t>SAIMEX</w:t>
      </w:r>
      <w:r w:rsidRPr="00446FF6">
        <w:rPr>
          <w:rFonts w:ascii="Palatino Linotype" w:eastAsiaTheme="minorHAnsi" w:hAnsi="Palatino Linotype" w:cstheme="minorBidi"/>
          <w:lang w:val="es-MX" w:eastAsia="en-US"/>
        </w:rPr>
        <w:t xml:space="preserve">, la presente resolución al Titular de la Unidad de Transparencia del </w:t>
      </w:r>
      <w:r w:rsidRPr="00446FF6">
        <w:rPr>
          <w:rFonts w:ascii="Palatino Linotype" w:eastAsiaTheme="minorHAnsi" w:hAnsi="Palatino Linotype" w:cstheme="minorBidi"/>
          <w:b/>
          <w:lang w:val="es-MX" w:eastAsia="en-US"/>
        </w:rPr>
        <w:t>Sujeto Obligado</w:t>
      </w:r>
      <w:r w:rsidRPr="00446FF6">
        <w:rPr>
          <w:rFonts w:ascii="Palatino Linotype" w:eastAsiaTheme="minorHAnsi" w:hAnsi="Palatino Linotype" w:cstheme="minorBidi"/>
          <w:lang w:val="es-MX" w:eastAsia="en-US"/>
        </w:rPr>
        <w:t>.</w:t>
      </w:r>
    </w:p>
    <w:p w14:paraId="3CAB5E37" w14:textId="77777777" w:rsidR="00446FF6" w:rsidRPr="00446FF6" w:rsidRDefault="00446FF6" w:rsidP="00446FF6">
      <w:pPr>
        <w:spacing w:line="360" w:lineRule="auto"/>
        <w:jc w:val="both"/>
        <w:rPr>
          <w:rFonts w:ascii="Palatino Linotype" w:eastAsiaTheme="minorHAnsi" w:hAnsi="Palatino Linotype" w:cstheme="minorBidi"/>
          <w:lang w:val="es-MX" w:eastAsia="en-US"/>
        </w:rPr>
      </w:pPr>
    </w:p>
    <w:p w14:paraId="3A54F272" w14:textId="656C5466" w:rsidR="00F96437" w:rsidRDefault="00446FF6" w:rsidP="00446FF6">
      <w:pPr>
        <w:spacing w:line="360" w:lineRule="auto"/>
        <w:jc w:val="both"/>
        <w:rPr>
          <w:rFonts w:ascii="Palatino Linotype" w:eastAsiaTheme="minorHAnsi" w:hAnsi="Palatino Linotype" w:cstheme="minorBidi"/>
          <w:lang w:val="es-MX" w:eastAsia="en-US"/>
        </w:rPr>
      </w:pPr>
      <w:r w:rsidRPr="00446FF6">
        <w:rPr>
          <w:rFonts w:ascii="Palatino Linotype" w:eastAsiaTheme="minorHAnsi" w:hAnsi="Palatino Linotype" w:cs="Arial"/>
          <w:b/>
          <w:sz w:val="28"/>
          <w:lang w:val="es-MX" w:eastAsia="en-US"/>
        </w:rPr>
        <w:t xml:space="preserve">TERCERO. </w:t>
      </w:r>
      <w:r w:rsidRPr="00446FF6">
        <w:rPr>
          <w:rFonts w:ascii="Palatino Linotype" w:eastAsiaTheme="minorHAnsi" w:hAnsi="Palatino Linotype" w:cstheme="minorBidi"/>
          <w:b/>
          <w:lang w:val="es-MX" w:eastAsia="en-US"/>
        </w:rPr>
        <w:t>NOTIFÍQUESE</w:t>
      </w:r>
      <w:r w:rsidRPr="00446FF6">
        <w:rPr>
          <w:rFonts w:ascii="Palatino Linotype" w:eastAsiaTheme="minorHAnsi" w:hAnsi="Palatino Linotype" w:cstheme="minorBidi"/>
          <w:lang w:val="es-MX" w:eastAsia="en-US"/>
        </w:rPr>
        <w:t xml:space="preserve"> a la parte </w:t>
      </w:r>
      <w:r w:rsidRPr="00446FF6">
        <w:rPr>
          <w:rFonts w:ascii="Palatino Linotype" w:eastAsiaTheme="minorHAnsi" w:hAnsi="Palatino Linotype" w:cstheme="minorBidi"/>
          <w:b/>
          <w:lang w:val="es-MX" w:eastAsia="en-US"/>
        </w:rPr>
        <w:t xml:space="preserve">Recurrente </w:t>
      </w:r>
      <w:r w:rsidRPr="00446FF6">
        <w:rPr>
          <w:rFonts w:ascii="Palatino Linotype" w:eastAsiaTheme="minorHAnsi" w:hAnsi="Palatino Linotype" w:cstheme="minorBidi"/>
          <w:lang w:val="es-MX" w:eastAsia="en-US"/>
        </w:rPr>
        <w:t xml:space="preserve">la presente resolución, y </w:t>
      </w:r>
      <w:r w:rsidRPr="00446FF6">
        <w:rPr>
          <w:rFonts w:ascii="Palatino Linotype" w:eastAsiaTheme="minorHAnsi" w:hAnsi="Palatino Linotype" w:cs="Arial"/>
          <w:lang w:val="es-MX" w:eastAsia="en-US"/>
        </w:rPr>
        <w:t>hágase</w:t>
      </w:r>
      <w:r w:rsidRPr="00446FF6">
        <w:rPr>
          <w:rFonts w:ascii="Palatino Linotype" w:eastAsiaTheme="minorHAnsi" w:hAnsi="Palatino Linotype" w:cstheme="minorBidi"/>
          <w:lang w:val="es-MX" w:eastAsia="en-US"/>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07EEAF11" w14:textId="77777777" w:rsidR="00446FF6" w:rsidRPr="00446FF6" w:rsidRDefault="00446FF6" w:rsidP="00446FF6">
      <w:pPr>
        <w:spacing w:line="360" w:lineRule="auto"/>
        <w:jc w:val="both"/>
        <w:rPr>
          <w:rFonts w:ascii="Palatino Linotype" w:eastAsiaTheme="minorHAnsi" w:hAnsi="Palatino Linotype" w:cstheme="minorBidi"/>
          <w:lang w:val="es-MX" w:eastAsia="en-US"/>
        </w:rPr>
      </w:pPr>
    </w:p>
    <w:p w14:paraId="5C97B7BD" w14:textId="2B9FB93B" w:rsidR="0029071C" w:rsidRPr="00B11D46" w:rsidRDefault="0029071C" w:rsidP="00D01A63">
      <w:pPr>
        <w:spacing w:line="360" w:lineRule="auto"/>
        <w:jc w:val="both"/>
        <w:rPr>
          <w:rFonts w:ascii="Palatino Linotype" w:eastAsiaTheme="minorHAnsi" w:hAnsi="Palatino Linotype" w:cs="Arial"/>
          <w:lang w:val="es-MX" w:eastAsia="en-US"/>
        </w:rPr>
      </w:pPr>
      <w:r w:rsidRPr="00B11D46">
        <w:rPr>
          <w:rFonts w:ascii="Palatino Linotype" w:eastAsiaTheme="minorHAnsi" w:hAnsi="Palatino Linotype" w:cs="Arial"/>
          <w:lang w:val="es-MX" w:eastAsia="en-US"/>
        </w:rPr>
        <w:lastRenderedPageBreak/>
        <w:t>ASÍ LO RESUELVE, POR UNANIMIDAD DE VOTOS, EL PLENO DEL</w:t>
      </w:r>
      <w:r w:rsidRPr="00B11D46">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B11D46">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B11D46">
        <w:rPr>
          <w:rFonts w:ascii="Palatino Linotype" w:eastAsiaTheme="minorHAnsi" w:hAnsi="Palatino Linotype" w:cs="Arial"/>
          <w:lang w:val="es-MX" w:eastAsia="en-US"/>
        </w:rPr>
        <w:t xml:space="preserve">; </w:t>
      </w:r>
      <w:r w:rsidRPr="00B11D46">
        <w:rPr>
          <w:rFonts w:ascii="Palatino Linotype" w:eastAsiaTheme="minorHAnsi" w:hAnsi="Palatino Linotype" w:cs="Arial"/>
          <w:lang w:val="es-MX" w:eastAsia="en-US"/>
        </w:rPr>
        <w:t xml:space="preserve">LUIS GUSTAVO PARRA NORIEGA Y GUADALUPE RAMÍREZ PEÑA; EN LA </w:t>
      </w:r>
      <w:r w:rsidR="00FC576D" w:rsidRPr="00B11D46">
        <w:rPr>
          <w:rFonts w:ascii="Palatino Linotype" w:eastAsiaTheme="minorHAnsi" w:hAnsi="Palatino Linotype" w:cs="Arial"/>
          <w:lang w:val="es-MX" w:eastAsia="en-US"/>
        </w:rPr>
        <w:t>TRIGÉSIMA</w:t>
      </w:r>
      <w:r w:rsidR="008032D9" w:rsidRPr="00B11D46">
        <w:rPr>
          <w:rFonts w:ascii="Palatino Linotype" w:eastAsiaTheme="minorHAnsi" w:hAnsi="Palatino Linotype" w:cs="Arial"/>
          <w:lang w:val="es-MX" w:eastAsia="en-US"/>
        </w:rPr>
        <w:t xml:space="preserve"> </w:t>
      </w:r>
      <w:r w:rsidR="009D3D72">
        <w:rPr>
          <w:rFonts w:ascii="Palatino Linotype" w:eastAsiaTheme="minorHAnsi" w:hAnsi="Palatino Linotype" w:cs="Arial"/>
          <w:lang w:val="es-MX" w:eastAsia="en-US"/>
        </w:rPr>
        <w:t>SEXTA</w:t>
      </w:r>
      <w:r w:rsidR="005F1F89" w:rsidRPr="00B11D46">
        <w:rPr>
          <w:rFonts w:ascii="Palatino Linotype" w:eastAsiaTheme="minorHAnsi" w:hAnsi="Palatino Linotype" w:cs="Arial"/>
          <w:lang w:val="es-MX" w:eastAsia="en-US"/>
        </w:rPr>
        <w:t xml:space="preserve"> </w:t>
      </w:r>
      <w:r w:rsidR="00C753C2" w:rsidRPr="00B11D46">
        <w:rPr>
          <w:rFonts w:ascii="Palatino Linotype" w:eastAsiaTheme="minorHAnsi" w:hAnsi="Palatino Linotype" w:cs="Arial"/>
          <w:lang w:val="es-MX" w:eastAsia="en-US"/>
        </w:rPr>
        <w:t xml:space="preserve">SESIÓN ORDINARIA CELEBRADA EL </w:t>
      </w:r>
      <w:r w:rsidR="00F42D4D">
        <w:rPr>
          <w:rFonts w:ascii="Palatino Linotype" w:hAnsi="Palatino Linotype" w:cs="Arial"/>
          <w:color w:val="000000"/>
          <w:lang w:val="es-MX" w:eastAsia="es-MX"/>
        </w:rPr>
        <w:t>TRES</w:t>
      </w:r>
      <w:r w:rsidR="009D3D72">
        <w:rPr>
          <w:rFonts w:ascii="Palatino Linotype" w:hAnsi="Palatino Linotype" w:cs="Arial"/>
          <w:color w:val="000000"/>
          <w:lang w:val="es-MX" w:eastAsia="es-MX"/>
        </w:rPr>
        <w:t xml:space="preserve"> DE OCTUBRE</w:t>
      </w:r>
      <w:r w:rsidR="00D54B83" w:rsidRPr="00B11D46">
        <w:rPr>
          <w:rFonts w:ascii="Palatino Linotype" w:hAnsi="Palatino Linotype" w:cs="Arial"/>
          <w:color w:val="000000"/>
          <w:lang w:val="es-MX" w:eastAsia="es-MX"/>
        </w:rPr>
        <w:t xml:space="preserve"> </w:t>
      </w:r>
      <w:r w:rsidRPr="00B11D46">
        <w:rPr>
          <w:rFonts w:ascii="Palatino Linotype" w:hAnsi="Palatino Linotype" w:cs="Arial"/>
          <w:color w:val="000000"/>
          <w:lang w:val="es-MX" w:eastAsia="es-MX"/>
        </w:rPr>
        <w:t>DE</w:t>
      </w:r>
      <w:r w:rsidR="00812DDF" w:rsidRPr="00B11D46">
        <w:rPr>
          <w:rFonts w:ascii="Palatino Linotype" w:eastAsiaTheme="minorHAnsi" w:hAnsi="Palatino Linotype" w:cs="Arial"/>
          <w:lang w:val="es-MX" w:eastAsia="en-US"/>
        </w:rPr>
        <w:t xml:space="preserve"> DOS MIL VEINTITRÉS</w:t>
      </w:r>
      <w:r w:rsidRPr="00B11D46">
        <w:rPr>
          <w:rFonts w:ascii="Palatino Linotype" w:eastAsiaTheme="minorHAnsi" w:hAnsi="Palatino Linotype" w:cs="Arial"/>
          <w:lang w:val="es-MX" w:eastAsia="en-US"/>
        </w:rPr>
        <w:t>, ANTE EL SECRETARIO TÉCNICO</w:t>
      </w:r>
      <w:r w:rsidR="00B827D9">
        <w:rPr>
          <w:rFonts w:ascii="Palatino Linotype" w:eastAsiaTheme="minorHAnsi" w:hAnsi="Palatino Linotype" w:cs="Arial"/>
          <w:lang w:val="es-MX" w:eastAsia="en-US"/>
        </w:rPr>
        <w:t xml:space="preserve"> DEL PLENO</w:t>
      </w:r>
      <w:r w:rsidRPr="00B11D46">
        <w:rPr>
          <w:rFonts w:ascii="Palatino Linotype" w:eastAsiaTheme="minorHAnsi" w:hAnsi="Palatino Linotype" w:cs="Arial"/>
          <w:lang w:val="es-MX" w:eastAsia="en-US"/>
        </w:rPr>
        <w:t>, ALEXIS TAPIA RA</w:t>
      </w:r>
      <w:r w:rsidR="00054E04" w:rsidRPr="00B11D46">
        <w:rPr>
          <w:rFonts w:ascii="Palatino Linotype" w:eastAsiaTheme="minorHAnsi" w:hAnsi="Palatino Linotype" w:cs="Arial"/>
          <w:lang w:val="es-MX" w:eastAsia="en-US"/>
        </w:rPr>
        <w:t>MÍREZ.</w:t>
      </w:r>
      <w:r w:rsidR="001E2DA3" w:rsidRPr="00B11D46">
        <w:rPr>
          <w:rFonts w:ascii="Palatino Linotype" w:eastAsiaTheme="minorHAnsi" w:hAnsi="Palatino Linotype" w:cs="Arial"/>
          <w:lang w:val="es-MX" w:eastAsia="en-US"/>
        </w:rPr>
        <w:t>-----</w:t>
      </w:r>
      <w:r w:rsidR="00D01A63" w:rsidRPr="00B11D46">
        <w:rPr>
          <w:rFonts w:ascii="Palatino Linotype" w:eastAsiaTheme="minorHAnsi" w:hAnsi="Palatino Linotype" w:cs="Arial"/>
          <w:lang w:val="es-MX" w:eastAsia="en-US"/>
        </w:rPr>
        <w:t>-------------------------------------------------------------------------------------------------------------------------------------------------------------------------------------------------------------------------------------------------------------------------------------------------------------</w:t>
      </w:r>
      <w:r w:rsidR="00B02C86" w:rsidRPr="00B11D46">
        <w:rPr>
          <w:rFonts w:ascii="Palatino Linotype" w:eastAsiaTheme="minorHAnsi" w:hAnsi="Palatino Linotype" w:cs="Arial"/>
          <w:lang w:val="es-MX" w:eastAsia="en-US"/>
        </w:rPr>
        <w:t>------------------------------------------------------------------------------------------------------------------------------------------------------------------------------------------------------------------------------------------------------------------------------------------------------------------------------------------------------------------------------------------------------------------------------------------------------------------------------------------------------------------------------------------------------------------------------------------</w:t>
      </w:r>
      <w:r w:rsidR="00FB11E9" w:rsidRPr="00B11D46">
        <w:rPr>
          <w:rFonts w:ascii="Palatino Linotype" w:eastAsiaTheme="minorHAnsi" w:hAnsi="Palatino Linotype" w:cs="Arial"/>
          <w:lang w:val="es-MX" w:eastAsia="en-US"/>
        </w:rPr>
        <w:t>--------------------------------------------------------------------------------------------------------------------------------------------------------------------------------------------------------------------------------------------------------------------------------------------------------------------------------------------------------------------------</w:t>
      </w:r>
      <w:r w:rsidR="00D0091E" w:rsidRPr="00B11D46">
        <w:rPr>
          <w:rFonts w:ascii="Palatino Linotype" w:eastAsiaTheme="minorHAnsi" w:hAnsi="Palatino Linotype" w:cs="Arial"/>
          <w:lang w:val="es-MX" w:eastAsia="en-US"/>
        </w:rPr>
        <w:t>-----------------------------------------------------------------------------------------------------------------------------------------------------------------------------------------------------</w:t>
      </w:r>
      <w:r w:rsidR="00D0091E">
        <w:rPr>
          <w:rFonts w:ascii="Palatino Linotype" w:eastAsiaTheme="minorHAnsi" w:hAnsi="Palatino Linotype" w:cs="Arial"/>
          <w:lang w:val="es-MX" w:eastAsia="en-US"/>
        </w:rPr>
        <w:t>--------------------</w:t>
      </w:r>
      <w:r w:rsidR="00D0091E" w:rsidRPr="00B11D46">
        <w:rPr>
          <w:rFonts w:ascii="Palatino Linotype" w:eastAsiaTheme="minorHAnsi" w:hAnsi="Palatino Linotype" w:cs="Arial"/>
          <w:lang w:val="es-MX" w:eastAsia="en-US"/>
        </w:rPr>
        <w:t>----------------------------------------------------------------------------------------------------------------------------------------------------------------------------------------------------------------</w:t>
      </w:r>
      <w:r w:rsidR="00D0091E">
        <w:rPr>
          <w:rFonts w:ascii="Palatino Linotype" w:eastAsiaTheme="minorHAnsi" w:hAnsi="Palatino Linotype" w:cs="Arial"/>
          <w:lang w:val="es-MX" w:eastAsia="en-US"/>
        </w:rPr>
        <w:t>--------------------</w:t>
      </w:r>
      <w:r w:rsidR="00D0091E" w:rsidRPr="00B11D46">
        <w:rPr>
          <w:rFonts w:ascii="Palatino Linotype" w:eastAsiaTheme="minorHAnsi" w:hAnsi="Palatino Linotype" w:cs="Arial"/>
          <w:lang w:val="es-MX" w:eastAsia="en-US"/>
        </w:rPr>
        <w:t>----------------------------------------------------------------------------------------------------------------------------------------------------------------------------------------------------------------</w:t>
      </w:r>
      <w:r w:rsidR="00D0091E">
        <w:rPr>
          <w:rFonts w:ascii="Palatino Linotype" w:eastAsiaTheme="minorHAnsi" w:hAnsi="Palatino Linotype" w:cs="Arial"/>
          <w:lang w:val="es-MX" w:eastAsia="en-US"/>
        </w:rPr>
        <w:t>--------------------</w:t>
      </w:r>
      <w:r w:rsidR="00D0091E" w:rsidRPr="00B11D46">
        <w:rPr>
          <w:rFonts w:ascii="Palatino Linotype" w:eastAsiaTheme="minorHAnsi" w:hAnsi="Palatino Linotype" w:cs="Arial"/>
          <w:lang w:val="es-MX" w:eastAsia="en-US"/>
        </w:rPr>
        <w:t>--</w:t>
      </w:r>
    </w:p>
    <w:p w14:paraId="4370ADCB"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B11D46">
        <w:rPr>
          <w:rFonts w:ascii="Palatino Linotype" w:eastAsiaTheme="minorHAnsi" w:hAnsi="Palatino Linotype" w:cs="Arial"/>
          <w:sz w:val="14"/>
          <w:lang w:val="es-MX" w:eastAsia="en-US"/>
        </w:rPr>
        <w:t>JMV/CCR/</w:t>
      </w:r>
      <w:proofErr w:type="spellStart"/>
      <w:r w:rsidRPr="00B11D46">
        <w:rPr>
          <w:rFonts w:ascii="Palatino Linotype" w:eastAsiaTheme="minorHAnsi" w:hAnsi="Palatino Linotype" w:cs="Arial"/>
          <w:sz w:val="14"/>
          <w:lang w:val="es-MX" w:eastAsia="en-US"/>
        </w:rPr>
        <w:t>jasm</w:t>
      </w:r>
      <w:proofErr w:type="spellEnd"/>
    </w:p>
    <w:p w14:paraId="54C8204F" w14:textId="77777777" w:rsidR="0029071C" w:rsidRDefault="0029071C" w:rsidP="003E56C9"/>
    <w:p w14:paraId="1C8C4F31" w14:textId="77777777" w:rsidR="0029071C" w:rsidRDefault="0029071C" w:rsidP="003E56C9"/>
    <w:p w14:paraId="4DC6D222" w14:textId="77777777" w:rsidR="0029071C" w:rsidRDefault="0029071C" w:rsidP="003E56C9"/>
    <w:p w14:paraId="5F783931" w14:textId="77777777" w:rsidR="0029071C" w:rsidRDefault="0029071C" w:rsidP="003E56C9"/>
    <w:p w14:paraId="2236FAA6" w14:textId="77777777" w:rsidR="0029071C" w:rsidRDefault="0029071C" w:rsidP="003E56C9"/>
    <w:p w14:paraId="323A70B9" w14:textId="77777777" w:rsidR="0029071C" w:rsidRDefault="0029071C" w:rsidP="003E56C9"/>
    <w:p w14:paraId="07032873" w14:textId="77777777" w:rsidR="0029071C" w:rsidRDefault="0029071C" w:rsidP="003E56C9"/>
    <w:p w14:paraId="1F3382F2" w14:textId="77777777" w:rsidR="0029071C" w:rsidRDefault="0029071C" w:rsidP="003E56C9"/>
    <w:p w14:paraId="1633361D" w14:textId="77777777" w:rsidR="0029071C" w:rsidRDefault="0029071C" w:rsidP="003E56C9"/>
    <w:p w14:paraId="45AFB2DA" w14:textId="77777777" w:rsidR="0029071C" w:rsidRDefault="0029071C" w:rsidP="003E56C9"/>
    <w:p w14:paraId="006D3781" w14:textId="77777777" w:rsidR="0029071C" w:rsidRDefault="0029071C" w:rsidP="003E56C9"/>
    <w:p w14:paraId="78F70F53" w14:textId="77777777" w:rsidR="0029071C" w:rsidRDefault="0029071C" w:rsidP="003E56C9"/>
    <w:p w14:paraId="3913DD96" w14:textId="77777777" w:rsidR="0029071C" w:rsidRDefault="0029071C" w:rsidP="003E56C9"/>
    <w:p w14:paraId="4A28A13A" w14:textId="77777777" w:rsidR="0029071C" w:rsidRDefault="0029071C" w:rsidP="003E56C9"/>
    <w:p w14:paraId="13BE10D4" w14:textId="77777777" w:rsidR="0029071C" w:rsidRDefault="0029071C" w:rsidP="003E56C9"/>
    <w:p w14:paraId="7D9857EC" w14:textId="77777777" w:rsidR="0029071C" w:rsidRDefault="0029071C" w:rsidP="003E56C9"/>
    <w:p w14:paraId="587200CE" w14:textId="77777777" w:rsidR="0029071C" w:rsidRDefault="0029071C" w:rsidP="003E56C9"/>
    <w:p w14:paraId="2895B348" w14:textId="77777777" w:rsidR="0029071C" w:rsidRDefault="0029071C" w:rsidP="003E56C9"/>
    <w:p w14:paraId="120B9FD6" w14:textId="77777777" w:rsidR="0029071C" w:rsidRDefault="0029071C" w:rsidP="003E56C9"/>
    <w:p w14:paraId="62FF7D94" w14:textId="77777777" w:rsidR="0029071C" w:rsidRDefault="0029071C" w:rsidP="003E56C9"/>
    <w:p w14:paraId="7E817060" w14:textId="77777777" w:rsidR="0029071C" w:rsidRDefault="0029071C" w:rsidP="003E56C9"/>
    <w:p w14:paraId="46C11C5E" w14:textId="77777777" w:rsidR="0029071C" w:rsidRDefault="0029071C" w:rsidP="003E56C9"/>
    <w:p w14:paraId="796A27F9" w14:textId="77777777" w:rsidR="0029071C" w:rsidRDefault="0029071C" w:rsidP="003E56C9"/>
    <w:p w14:paraId="788C75E3" w14:textId="77777777" w:rsidR="0029071C" w:rsidRDefault="0029071C" w:rsidP="003E56C9"/>
    <w:p w14:paraId="3F937E2D" w14:textId="77777777" w:rsidR="0029071C" w:rsidRDefault="0029071C" w:rsidP="003E56C9"/>
    <w:p w14:paraId="185C4FCE" w14:textId="77777777" w:rsidR="0029071C" w:rsidRDefault="0029071C" w:rsidP="003E56C9"/>
    <w:p w14:paraId="286E41F1" w14:textId="77777777" w:rsidR="0029071C" w:rsidRDefault="0029071C" w:rsidP="003E56C9"/>
    <w:p w14:paraId="28E4858E" w14:textId="77777777" w:rsidR="0029071C" w:rsidRDefault="0029071C" w:rsidP="003E56C9"/>
    <w:p w14:paraId="61E46B9B" w14:textId="77777777" w:rsidR="0029071C" w:rsidRDefault="0029071C" w:rsidP="003E56C9"/>
    <w:p w14:paraId="1300FD0B" w14:textId="77777777" w:rsidR="0029071C" w:rsidRDefault="0029071C" w:rsidP="003E56C9"/>
    <w:p w14:paraId="27F83968" w14:textId="77777777" w:rsidR="0029071C" w:rsidRDefault="0029071C" w:rsidP="003E56C9"/>
    <w:p w14:paraId="78BF1D46" w14:textId="77777777" w:rsidR="0029071C" w:rsidRDefault="0029071C" w:rsidP="003E56C9"/>
    <w:p w14:paraId="56D3061B" w14:textId="77777777" w:rsidR="0029071C" w:rsidRDefault="0029071C" w:rsidP="003E56C9"/>
    <w:p w14:paraId="789E276D" w14:textId="77777777" w:rsidR="0029071C" w:rsidRDefault="0029071C" w:rsidP="003E56C9"/>
    <w:p w14:paraId="665B76D5" w14:textId="45830D48" w:rsidR="0029071C" w:rsidRPr="003E56C9" w:rsidRDefault="0029071C" w:rsidP="003E56C9"/>
    <w:sectPr w:rsidR="0029071C" w:rsidRPr="003E56C9" w:rsidSect="0043515A">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A5DA5" w14:textId="77777777" w:rsidR="00EF67FC" w:rsidRDefault="00EF67FC" w:rsidP="000B5E25">
      <w:r>
        <w:separator/>
      </w:r>
    </w:p>
  </w:endnote>
  <w:endnote w:type="continuationSeparator" w:id="0">
    <w:p w14:paraId="53E6F3E3" w14:textId="77777777" w:rsidR="00EF67FC" w:rsidRDefault="00EF67FC"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58D9E" w14:textId="77777777" w:rsidR="005E58B0" w:rsidRPr="000D3AD4" w:rsidRDefault="005E58B0"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B2E64">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B2E64">
      <w:rPr>
        <w:rFonts w:ascii="Palatino Linotype" w:hAnsi="Palatino Linotype" w:cs="Arial"/>
        <w:bCs/>
        <w:noProof/>
        <w:sz w:val="20"/>
        <w:szCs w:val="20"/>
      </w:rPr>
      <w:t>33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E04F5" w14:textId="77777777" w:rsidR="005E58B0" w:rsidRPr="000D3AD4" w:rsidRDefault="005E58B0"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B2E64">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B2E64">
      <w:rPr>
        <w:rFonts w:ascii="Palatino Linotype" w:hAnsi="Palatino Linotype" w:cs="Arial"/>
        <w:bCs/>
        <w:noProof/>
        <w:sz w:val="20"/>
        <w:szCs w:val="20"/>
      </w:rPr>
      <w:t>33</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49C2D" w14:textId="77777777" w:rsidR="00EF67FC" w:rsidRDefault="00EF67FC" w:rsidP="000B5E25">
      <w:r>
        <w:separator/>
      </w:r>
    </w:p>
  </w:footnote>
  <w:footnote w:type="continuationSeparator" w:id="0">
    <w:p w14:paraId="6996F944" w14:textId="77777777" w:rsidR="00EF67FC" w:rsidRDefault="00EF67FC" w:rsidP="000B5E25">
      <w:r>
        <w:continuationSeparator/>
      </w:r>
    </w:p>
  </w:footnote>
  <w:footnote w:id="1">
    <w:p w14:paraId="392C8527" w14:textId="77777777" w:rsidR="005E58B0" w:rsidRPr="00911081" w:rsidRDefault="005E58B0" w:rsidP="008F066D">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BFCFB96" w14:textId="77777777" w:rsidR="005E58B0" w:rsidRPr="00911081" w:rsidRDefault="005E58B0" w:rsidP="008F066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E2422" w14:textId="77777777" w:rsidR="005E58B0" w:rsidRDefault="00CE23EB">
    <w:pPr>
      <w:pStyle w:val="Encabezado"/>
    </w:pPr>
    <w:r>
      <w:rPr>
        <w:noProof/>
        <w:lang w:val="es-MX" w:eastAsia="es-MX"/>
      </w:rPr>
      <w:pict w14:anchorId="7F80B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5E58B0" w:rsidRPr="008F2CCC" w14:paraId="358E1A86" w14:textId="77777777" w:rsidTr="00BA27FC">
      <w:tc>
        <w:tcPr>
          <w:tcW w:w="2551" w:type="dxa"/>
          <w:shd w:val="clear" w:color="auto" w:fill="auto"/>
          <w:vAlign w:val="center"/>
        </w:tcPr>
        <w:p w14:paraId="326CB3C8" w14:textId="77777777" w:rsidR="005E58B0" w:rsidRPr="008F5DAE" w:rsidRDefault="005E58B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0F39C02C" w14:textId="2FB162A2" w:rsidR="005E58B0" w:rsidRPr="0029071C" w:rsidRDefault="005E58B0" w:rsidP="00DA57DF">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03740</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5E58B0" w:rsidRPr="008F2CCC" w14:paraId="6DF13D33" w14:textId="77777777" w:rsidTr="00BA27FC">
      <w:trPr>
        <w:trHeight w:val="228"/>
      </w:trPr>
      <w:tc>
        <w:tcPr>
          <w:tcW w:w="2551" w:type="dxa"/>
          <w:shd w:val="clear" w:color="auto" w:fill="auto"/>
          <w:vAlign w:val="center"/>
        </w:tcPr>
        <w:p w14:paraId="279C458C" w14:textId="77777777" w:rsidR="005E58B0" w:rsidRPr="008F5DAE" w:rsidRDefault="005E58B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C149DA9" w14:textId="62D10342" w:rsidR="005E58B0" w:rsidRPr="0029071C" w:rsidRDefault="005E58B0" w:rsidP="005B0ED4">
          <w:pPr>
            <w:spacing w:line="276" w:lineRule="auto"/>
            <w:jc w:val="right"/>
            <w:rPr>
              <w:rFonts w:ascii="Palatino Linotype" w:hAnsi="Palatino Linotype"/>
              <w:sz w:val="22"/>
              <w:szCs w:val="22"/>
            </w:rPr>
          </w:pPr>
          <w:r w:rsidRPr="00D54B83">
            <w:rPr>
              <w:rFonts w:ascii="Palatino Linotype" w:hAnsi="Palatino Linotype"/>
              <w:sz w:val="22"/>
              <w:szCs w:val="22"/>
            </w:rPr>
            <w:t xml:space="preserve">Ayuntamiento de </w:t>
          </w:r>
          <w:r>
            <w:rPr>
              <w:rFonts w:ascii="Palatino Linotype" w:hAnsi="Palatino Linotype"/>
              <w:sz w:val="22"/>
              <w:szCs w:val="22"/>
            </w:rPr>
            <w:t>Ixtapaluca</w:t>
          </w:r>
        </w:p>
      </w:tc>
    </w:tr>
    <w:tr w:rsidR="005E58B0" w:rsidRPr="008F2CCC" w14:paraId="24722D81" w14:textId="77777777" w:rsidTr="00BA27FC">
      <w:tc>
        <w:tcPr>
          <w:tcW w:w="2551" w:type="dxa"/>
          <w:shd w:val="clear" w:color="auto" w:fill="auto"/>
          <w:vAlign w:val="center"/>
        </w:tcPr>
        <w:p w14:paraId="5AC5C171" w14:textId="77777777" w:rsidR="005E58B0" w:rsidRPr="008F5DAE" w:rsidRDefault="005E58B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F9AE5E3" w14:textId="77777777" w:rsidR="005E58B0" w:rsidRPr="0029071C" w:rsidRDefault="005E58B0"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B48610A" w14:textId="77777777" w:rsidR="005E58B0" w:rsidRPr="001779E0" w:rsidRDefault="00CE23EB"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091FA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1.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5E58B0" w:rsidRPr="008F2CCC" w14:paraId="4EDB3920" w14:textId="77777777" w:rsidTr="00BA27FC">
      <w:tc>
        <w:tcPr>
          <w:tcW w:w="2551" w:type="dxa"/>
          <w:shd w:val="clear" w:color="auto" w:fill="auto"/>
          <w:vAlign w:val="center"/>
        </w:tcPr>
        <w:p w14:paraId="19726A40" w14:textId="77777777" w:rsidR="005E58B0" w:rsidRPr="008F5DAE" w:rsidRDefault="005E58B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562EAEC" w14:textId="40BF1505" w:rsidR="005E58B0" w:rsidRPr="0029071C" w:rsidRDefault="005E58B0" w:rsidP="0084644F">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03740</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5E58B0" w:rsidRPr="008F2CCC" w14:paraId="69CF5241" w14:textId="77777777" w:rsidTr="00BA27FC">
      <w:tc>
        <w:tcPr>
          <w:tcW w:w="2551" w:type="dxa"/>
          <w:shd w:val="clear" w:color="auto" w:fill="auto"/>
          <w:vAlign w:val="center"/>
        </w:tcPr>
        <w:p w14:paraId="4B2B4EDA" w14:textId="77777777" w:rsidR="005E58B0" w:rsidRPr="008F5DAE" w:rsidRDefault="005E58B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4C6671B7" w14:textId="77777777" w:rsidR="005E58B0" w:rsidRDefault="00CE23EB"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XXXXXXXXXXXXXXXXXXXX</w:t>
          </w:r>
        </w:p>
        <w:p w14:paraId="577CCCF2" w14:textId="5DFF5271" w:rsidR="00CE23EB" w:rsidRPr="006D30E6" w:rsidRDefault="00CE23EB"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w:t>
          </w:r>
        </w:p>
      </w:tc>
    </w:tr>
    <w:tr w:rsidR="005E58B0" w:rsidRPr="008F2CCC" w14:paraId="0AD235EE" w14:textId="77777777" w:rsidTr="00BA27FC">
      <w:trPr>
        <w:trHeight w:val="228"/>
      </w:trPr>
      <w:tc>
        <w:tcPr>
          <w:tcW w:w="2551" w:type="dxa"/>
          <w:shd w:val="clear" w:color="auto" w:fill="auto"/>
          <w:vAlign w:val="center"/>
        </w:tcPr>
        <w:p w14:paraId="5193687F" w14:textId="77777777" w:rsidR="005E58B0" w:rsidRPr="008F5DAE" w:rsidRDefault="005E58B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28E596AD" w14:textId="342EC5B0" w:rsidR="005E58B0" w:rsidRPr="0029071C" w:rsidRDefault="005E58B0" w:rsidP="005B0ED4">
          <w:pPr>
            <w:spacing w:line="276" w:lineRule="auto"/>
            <w:jc w:val="right"/>
            <w:rPr>
              <w:rFonts w:ascii="Palatino Linotype" w:hAnsi="Palatino Linotype"/>
              <w:sz w:val="22"/>
              <w:szCs w:val="22"/>
            </w:rPr>
          </w:pPr>
          <w:r w:rsidRPr="00D54B83">
            <w:rPr>
              <w:rFonts w:ascii="Palatino Linotype" w:hAnsi="Palatino Linotype"/>
              <w:sz w:val="22"/>
              <w:szCs w:val="22"/>
            </w:rPr>
            <w:t xml:space="preserve">Ayuntamiento de </w:t>
          </w:r>
          <w:r>
            <w:rPr>
              <w:rFonts w:ascii="Palatino Linotype" w:hAnsi="Palatino Linotype"/>
              <w:sz w:val="22"/>
              <w:szCs w:val="22"/>
            </w:rPr>
            <w:t>Ixtapaluca</w:t>
          </w:r>
        </w:p>
      </w:tc>
    </w:tr>
    <w:tr w:rsidR="005E58B0" w:rsidRPr="008F2CCC" w14:paraId="25485B18" w14:textId="77777777" w:rsidTr="00BA27FC">
      <w:tc>
        <w:tcPr>
          <w:tcW w:w="2551" w:type="dxa"/>
          <w:shd w:val="clear" w:color="auto" w:fill="auto"/>
          <w:vAlign w:val="center"/>
        </w:tcPr>
        <w:p w14:paraId="3D6B9F16" w14:textId="77777777" w:rsidR="005E58B0" w:rsidRPr="008F5DAE" w:rsidRDefault="005E58B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4C2EE99" w14:textId="77777777" w:rsidR="005E58B0" w:rsidRPr="0029071C" w:rsidRDefault="005E58B0"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5E58B0" w:rsidRPr="008F2CCC" w14:paraId="4AA2DF01" w14:textId="77777777" w:rsidTr="00BA27FC">
      <w:tc>
        <w:tcPr>
          <w:tcW w:w="2551" w:type="dxa"/>
          <w:shd w:val="clear" w:color="auto" w:fill="auto"/>
          <w:vAlign w:val="center"/>
        </w:tcPr>
        <w:p w14:paraId="63DB76B1" w14:textId="77777777" w:rsidR="005E58B0" w:rsidRPr="008F5DAE" w:rsidRDefault="005E58B0"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75654F5F" w14:textId="77777777" w:rsidR="005E58B0" w:rsidRPr="00BA27FC" w:rsidRDefault="005E58B0" w:rsidP="00BA27FC">
          <w:pPr>
            <w:spacing w:line="276" w:lineRule="auto"/>
            <w:rPr>
              <w:rFonts w:ascii="Palatino Linotype" w:hAnsi="Palatino Linotype"/>
              <w:sz w:val="14"/>
              <w:szCs w:val="22"/>
              <w:lang w:val="es-ES_tradnl"/>
            </w:rPr>
          </w:pPr>
        </w:p>
      </w:tc>
    </w:tr>
  </w:tbl>
  <w:p w14:paraId="65520DFD" w14:textId="77777777" w:rsidR="005E58B0" w:rsidRPr="009F1AB6" w:rsidRDefault="00CE23EB">
    <w:pPr>
      <w:pStyle w:val="Encabezado"/>
      <w:rPr>
        <w:sz w:val="10"/>
      </w:rPr>
    </w:pPr>
    <w:r>
      <w:rPr>
        <w:noProof/>
        <w:sz w:val="10"/>
        <w:lang w:val="es-MX" w:eastAsia="es-MX"/>
      </w:rPr>
      <w:pict w14:anchorId="1F7E8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1ACF"/>
      </v:shape>
    </w:pict>
  </w:numPicBullet>
  <w:abstractNum w:abstractNumId="0"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9B82B25"/>
    <w:multiLevelType w:val="hybridMultilevel"/>
    <w:tmpl w:val="08F6310C"/>
    <w:lvl w:ilvl="0" w:tplc="96FEF95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37F4986"/>
    <w:multiLevelType w:val="hybridMultilevel"/>
    <w:tmpl w:val="80AA708C"/>
    <w:lvl w:ilvl="0" w:tplc="32E01A0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47753F"/>
    <w:multiLevelType w:val="hybridMultilevel"/>
    <w:tmpl w:val="8F86A16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9" w15:restartNumberingAfterBreak="0">
    <w:nsid w:val="480C4A21"/>
    <w:multiLevelType w:val="hybridMultilevel"/>
    <w:tmpl w:val="274AA28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3D60C4F"/>
    <w:multiLevelType w:val="hybridMultilevel"/>
    <w:tmpl w:val="CBF89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BA6FC4"/>
    <w:multiLevelType w:val="hybridMultilevel"/>
    <w:tmpl w:val="102A815A"/>
    <w:lvl w:ilvl="0" w:tplc="96FEF95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CA907A2"/>
    <w:multiLevelType w:val="hybridMultilevel"/>
    <w:tmpl w:val="ECAAE6F2"/>
    <w:lvl w:ilvl="0" w:tplc="F8046A64">
      <w:start w:val="3"/>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3EB004F"/>
    <w:multiLevelType w:val="hybridMultilevel"/>
    <w:tmpl w:val="7DC21D4C"/>
    <w:lvl w:ilvl="0" w:tplc="5D62FA22">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6626014E"/>
    <w:multiLevelType w:val="hybridMultilevel"/>
    <w:tmpl w:val="93E43718"/>
    <w:lvl w:ilvl="0" w:tplc="1B4C962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DE5C76"/>
    <w:multiLevelType w:val="hybridMultilevel"/>
    <w:tmpl w:val="20C23622"/>
    <w:lvl w:ilvl="0" w:tplc="218AFB2A">
      <w:start w:val="1"/>
      <w:numFmt w:val="decimal"/>
      <w:lvlText w:val="%1."/>
      <w:lvlJc w:val="left"/>
      <w:pPr>
        <w:ind w:left="720" w:hanging="360"/>
      </w:pPr>
      <w:rPr>
        <w:rFonts w:eastAsiaTheme="minorHAnsi"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86779334">
    <w:abstractNumId w:val="18"/>
  </w:num>
  <w:num w:numId="2" w16cid:durableId="316692195">
    <w:abstractNumId w:val="5"/>
  </w:num>
  <w:num w:numId="3" w16cid:durableId="1194033128">
    <w:abstractNumId w:val="1"/>
  </w:num>
  <w:num w:numId="4" w16cid:durableId="1810510112">
    <w:abstractNumId w:val="15"/>
  </w:num>
  <w:num w:numId="5" w16cid:durableId="698507275">
    <w:abstractNumId w:val="7"/>
  </w:num>
  <w:num w:numId="6" w16cid:durableId="2132286482">
    <w:abstractNumId w:val="13"/>
  </w:num>
  <w:num w:numId="7" w16cid:durableId="458836548">
    <w:abstractNumId w:val="17"/>
  </w:num>
  <w:num w:numId="8" w16cid:durableId="1838955689">
    <w:abstractNumId w:val="6"/>
  </w:num>
  <w:num w:numId="9" w16cid:durableId="1796408424">
    <w:abstractNumId w:val="8"/>
  </w:num>
  <w:num w:numId="10" w16cid:durableId="747271324">
    <w:abstractNumId w:val="9"/>
  </w:num>
  <w:num w:numId="11" w16cid:durableId="1559121893">
    <w:abstractNumId w:val="3"/>
  </w:num>
  <w:num w:numId="12" w16cid:durableId="1810631320">
    <w:abstractNumId w:val="14"/>
  </w:num>
  <w:num w:numId="13" w16cid:durableId="61879863">
    <w:abstractNumId w:val="2"/>
  </w:num>
  <w:num w:numId="14" w16cid:durableId="202637659">
    <w:abstractNumId w:val="11"/>
  </w:num>
  <w:num w:numId="15" w16cid:durableId="1763912073">
    <w:abstractNumId w:val="19"/>
  </w:num>
  <w:num w:numId="16" w16cid:durableId="472219560">
    <w:abstractNumId w:val="4"/>
  </w:num>
  <w:num w:numId="17" w16cid:durableId="1749423695">
    <w:abstractNumId w:val="0"/>
  </w:num>
  <w:num w:numId="18" w16cid:durableId="34625009">
    <w:abstractNumId w:val="16"/>
  </w:num>
  <w:num w:numId="19" w16cid:durableId="1142162719">
    <w:abstractNumId w:val="12"/>
  </w:num>
  <w:num w:numId="20" w16cid:durableId="921715446">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120BC"/>
    <w:rsid w:val="00023E3F"/>
    <w:rsid w:val="00032D08"/>
    <w:rsid w:val="00036F8B"/>
    <w:rsid w:val="00054E04"/>
    <w:rsid w:val="000572E9"/>
    <w:rsid w:val="00070547"/>
    <w:rsid w:val="00071173"/>
    <w:rsid w:val="000775FC"/>
    <w:rsid w:val="00093AE1"/>
    <w:rsid w:val="000A34BB"/>
    <w:rsid w:val="000A351E"/>
    <w:rsid w:val="000A717C"/>
    <w:rsid w:val="000B293E"/>
    <w:rsid w:val="000B3D36"/>
    <w:rsid w:val="000B4402"/>
    <w:rsid w:val="000B5876"/>
    <w:rsid w:val="000B5E25"/>
    <w:rsid w:val="000B7C6C"/>
    <w:rsid w:val="000C0543"/>
    <w:rsid w:val="000C43CE"/>
    <w:rsid w:val="000C49B8"/>
    <w:rsid w:val="000C5FDF"/>
    <w:rsid w:val="000C615C"/>
    <w:rsid w:val="000D3AD4"/>
    <w:rsid w:val="000E592F"/>
    <w:rsid w:val="000E768F"/>
    <w:rsid w:val="000F16BA"/>
    <w:rsid w:val="00101AD8"/>
    <w:rsid w:val="0010712B"/>
    <w:rsid w:val="0012298D"/>
    <w:rsid w:val="00123996"/>
    <w:rsid w:val="0012510D"/>
    <w:rsid w:val="0014397A"/>
    <w:rsid w:val="00143F6E"/>
    <w:rsid w:val="00151D4C"/>
    <w:rsid w:val="001558F3"/>
    <w:rsid w:val="00170AA7"/>
    <w:rsid w:val="00186CCB"/>
    <w:rsid w:val="00191418"/>
    <w:rsid w:val="0019170F"/>
    <w:rsid w:val="001A6109"/>
    <w:rsid w:val="001A6C89"/>
    <w:rsid w:val="001C14AC"/>
    <w:rsid w:val="001D2BC8"/>
    <w:rsid w:val="001D2DE0"/>
    <w:rsid w:val="001D4046"/>
    <w:rsid w:val="001D5495"/>
    <w:rsid w:val="001E2DA3"/>
    <w:rsid w:val="001E45B5"/>
    <w:rsid w:val="001F1FCC"/>
    <w:rsid w:val="001F2305"/>
    <w:rsid w:val="001F2E7B"/>
    <w:rsid w:val="0020156D"/>
    <w:rsid w:val="0020249A"/>
    <w:rsid w:val="00202C04"/>
    <w:rsid w:val="00206C85"/>
    <w:rsid w:val="002167BB"/>
    <w:rsid w:val="00217E6C"/>
    <w:rsid w:val="00225163"/>
    <w:rsid w:val="00226B4A"/>
    <w:rsid w:val="00235936"/>
    <w:rsid w:val="00236CBA"/>
    <w:rsid w:val="0024323F"/>
    <w:rsid w:val="00247138"/>
    <w:rsid w:val="002554C6"/>
    <w:rsid w:val="00255F1A"/>
    <w:rsid w:val="00261BC7"/>
    <w:rsid w:val="0026516A"/>
    <w:rsid w:val="00267458"/>
    <w:rsid w:val="00267BB5"/>
    <w:rsid w:val="00283696"/>
    <w:rsid w:val="00287F4A"/>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F3B20"/>
    <w:rsid w:val="002F7FE5"/>
    <w:rsid w:val="00307006"/>
    <w:rsid w:val="0030701F"/>
    <w:rsid w:val="00320F38"/>
    <w:rsid w:val="003259D6"/>
    <w:rsid w:val="00330FC3"/>
    <w:rsid w:val="00337FFA"/>
    <w:rsid w:val="00340A06"/>
    <w:rsid w:val="00343F0B"/>
    <w:rsid w:val="003520C5"/>
    <w:rsid w:val="0035559A"/>
    <w:rsid w:val="003579F1"/>
    <w:rsid w:val="00371835"/>
    <w:rsid w:val="003746DE"/>
    <w:rsid w:val="003804E8"/>
    <w:rsid w:val="00380D3E"/>
    <w:rsid w:val="00386934"/>
    <w:rsid w:val="00386D38"/>
    <w:rsid w:val="00391828"/>
    <w:rsid w:val="00396DB6"/>
    <w:rsid w:val="003B1C85"/>
    <w:rsid w:val="003B2E64"/>
    <w:rsid w:val="003B70B0"/>
    <w:rsid w:val="003C160D"/>
    <w:rsid w:val="003C59BC"/>
    <w:rsid w:val="003C6E1C"/>
    <w:rsid w:val="003E21A7"/>
    <w:rsid w:val="003E56C9"/>
    <w:rsid w:val="004018F9"/>
    <w:rsid w:val="00425E0F"/>
    <w:rsid w:val="004344EA"/>
    <w:rsid w:val="0043515A"/>
    <w:rsid w:val="004403F7"/>
    <w:rsid w:val="00442FD8"/>
    <w:rsid w:val="00443892"/>
    <w:rsid w:val="004445A1"/>
    <w:rsid w:val="00445CAA"/>
    <w:rsid w:val="00446FF6"/>
    <w:rsid w:val="00467118"/>
    <w:rsid w:val="004672ED"/>
    <w:rsid w:val="00485743"/>
    <w:rsid w:val="00487B7B"/>
    <w:rsid w:val="004A034A"/>
    <w:rsid w:val="004B2314"/>
    <w:rsid w:val="004D18B6"/>
    <w:rsid w:val="004D2BF5"/>
    <w:rsid w:val="004D5D2F"/>
    <w:rsid w:val="004D6F71"/>
    <w:rsid w:val="004E1E52"/>
    <w:rsid w:val="004E5628"/>
    <w:rsid w:val="004F26E3"/>
    <w:rsid w:val="0050130E"/>
    <w:rsid w:val="0050243E"/>
    <w:rsid w:val="00510953"/>
    <w:rsid w:val="00524A8D"/>
    <w:rsid w:val="00543039"/>
    <w:rsid w:val="0054391A"/>
    <w:rsid w:val="00551441"/>
    <w:rsid w:val="00555C87"/>
    <w:rsid w:val="00563A28"/>
    <w:rsid w:val="00563B39"/>
    <w:rsid w:val="0057289F"/>
    <w:rsid w:val="00580264"/>
    <w:rsid w:val="0059032F"/>
    <w:rsid w:val="0059614C"/>
    <w:rsid w:val="00597D71"/>
    <w:rsid w:val="005A6216"/>
    <w:rsid w:val="005B0692"/>
    <w:rsid w:val="005B0ED4"/>
    <w:rsid w:val="005B234D"/>
    <w:rsid w:val="005B26AD"/>
    <w:rsid w:val="005B36A8"/>
    <w:rsid w:val="005B5693"/>
    <w:rsid w:val="005C6646"/>
    <w:rsid w:val="005D115D"/>
    <w:rsid w:val="005D77CC"/>
    <w:rsid w:val="005E09AB"/>
    <w:rsid w:val="005E5716"/>
    <w:rsid w:val="005E58B0"/>
    <w:rsid w:val="005F1F89"/>
    <w:rsid w:val="005F4BFB"/>
    <w:rsid w:val="006000C5"/>
    <w:rsid w:val="006002E0"/>
    <w:rsid w:val="00620280"/>
    <w:rsid w:val="006258FD"/>
    <w:rsid w:val="00632E48"/>
    <w:rsid w:val="00643B58"/>
    <w:rsid w:val="006810FF"/>
    <w:rsid w:val="0068515C"/>
    <w:rsid w:val="00694976"/>
    <w:rsid w:val="006952D2"/>
    <w:rsid w:val="006B321A"/>
    <w:rsid w:val="006B418F"/>
    <w:rsid w:val="006C3931"/>
    <w:rsid w:val="006C6A15"/>
    <w:rsid w:val="006D0C82"/>
    <w:rsid w:val="006D0D56"/>
    <w:rsid w:val="006D1713"/>
    <w:rsid w:val="006D30E6"/>
    <w:rsid w:val="006D3A03"/>
    <w:rsid w:val="006E08FA"/>
    <w:rsid w:val="006E13A6"/>
    <w:rsid w:val="006F5F93"/>
    <w:rsid w:val="00710FED"/>
    <w:rsid w:val="00716632"/>
    <w:rsid w:val="00717A0C"/>
    <w:rsid w:val="0072658E"/>
    <w:rsid w:val="00732345"/>
    <w:rsid w:val="007532C7"/>
    <w:rsid w:val="007566CA"/>
    <w:rsid w:val="00756F04"/>
    <w:rsid w:val="00757D60"/>
    <w:rsid w:val="00766026"/>
    <w:rsid w:val="00770F18"/>
    <w:rsid w:val="007749C7"/>
    <w:rsid w:val="007764BB"/>
    <w:rsid w:val="0078199B"/>
    <w:rsid w:val="007828DC"/>
    <w:rsid w:val="00792EAA"/>
    <w:rsid w:val="0079708B"/>
    <w:rsid w:val="007A118C"/>
    <w:rsid w:val="007A37FE"/>
    <w:rsid w:val="007B3C31"/>
    <w:rsid w:val="007C1D5B"/>
    <w:rsid w:val="007C3435"/>
    <w:rsid w:val="007C35A4"/>
    <w:rsid w:val="007C3E46"/>
    <w:rsid w:val="007C7EE0"/>
    <w:rsid w:val="007D2A81"/>
    <w:rsid w:val="007E52D5"/>
    <w:rsid w:val="007E534B"/>
    <w:rsid w:val="007E7C02"/>
    <w:rsid w:val="007F7462"/>
    <w:rsid w:val="00800A80"/>
    <w:rsid w:val="008032D9"/>
    <w:rsid w:val="00812DDF"/>
    <w:rsid w:val="008313E0"/>
    <w:rsid w:val="00835035"/>
    <w:rsid w:val="00837C9A"/>
    <w:rsid w:val="0084644F"/>
    <w:rsid w:val="008500D3"/>
    <w:rsid w:val="00852668"/>
    <w:rsid w:val="008578BF"/>
    <w:rsid w:val="008660D6"/>
    <w:rsid w:val="00866ABE"/>
    <w:rsid w:val="00896D29"/>
    <w:rsid w:val="008A12CF"/>
    <w:rsid w:val="008A1A90"/>
    <w:rsid w:val="008A64CB"/>
    <w:rsid w:val="008B082B"/>
    <w:rsid w:val="008B6546"/>
    <w:rsid w:val="008C3B24"/>
    <w:rsid w:val="008D26E6"/>
    <w:rsid w:val="008E01E4"/>
    <w:rsid w:val="008E7F32"/>
    <w:rsid w:val="008F066D"/>
    <w:rsid w:val="008F148C"/>
    <w:rsid w:val="008F5DAE"/>
    <w:rsid w:val="00900C9B"/>
    <w:rsid w:val="00901487"/>
    <w:rsid w:val="00910839"/>
    <w:rsid w:val="009212A0"/>
    <w:rsid w:val="00921551"/>
    <w:rsid w:val="009217E8"/>
    <w:rsid w:val="00925B0B"/>
    <w:rsid w:val="00926AAF"/>
    <w:rsid w:val="00926C44"/>
    <w:rsid w:val="0093645B"/>
    <w:rsid w:val="0094381A"/>
    <w:rsid w:val="00946698"/>
    <w:rsid w:val="00961002"/>
    <w:rsid w:val="009758CB"/>
    <w:rsid w:val="00980909"/>
    <w:rsid w:val="00993406"/>
    <w:rsid w:val="0099758E"/>
    <w:rsid w:val="00997950"/>
    <w:rsid w:val="009A0F77"/>
    <w:rsid w:val="009A1EEF"/>
    <w:rsid w:val="009A5223"/>
    <w:rsid w:val="009A6B97"/>
    <w:rsid w:val="009A6D6A"/>
    <w:rsid w:val="009B23B7"/>
    <w:rsid w:val="009B2B6B"/>
    <w:rsid w:val="009D2E87"/>
    <w:rsid w:val="009D39B3"/>
    <w:rsid w:val="009D3D72"/>
    <w:rsid w:val="009D6AE6"/>
    <w:rsid w:val="009D7E06"/>
    <w:rsid w:val="009E0C45"/>
    <w:rsid w:val="009E0E89"/>
    <w:rsid w:val="009E1F26"/>
    <w:rsid w:val="009F4FF4"/>
    <w:rsid w:val="009F62C3"/>
    <w:rsid w:val="009F71DC"/>
    <w:rsid w:val="00A0100D"/>
    <w:rsid w:val="00A05133"/>
    <w:rsid w:val="00A05D3A"/>
    <w:rsid w:val="00A21B73"/>
    <w:rsid w:val="00A26BD8"/>
    <w:rsid w:val="00A5260D"/>
    <w:rsid w:val="00A54C18"/>
    <w:rsid w:val="00A6692F"/>
    <w:rsid w:val="00A6775F"/>
    <w:rsid w:val="00A72262"/>
    <w:rsid w:val="00A7773A"/>
    <w:rsid w:val="00A83B4F"/>
    <w:rsid w:val="00AA26B4"/>
    <w:rsid w:val="00AB15E3"/>
    <w:rsid w:val="00AB4982"/>
    <w:rsid w:val="00AC2894"/>
    <w:rsid w:val="00AC3DB9"/>
    <w:rsid w:val="00AC687D"/>
    <w:rsid w:val="00AD33BE"/>
    <w:rsid w:val="00AE1A47"/>
    <w:rsid w:val="00AE5995"/>
    <w:rsid w:val="00AE6704"/>
    <w:rsid w:val="00AE78CA"/>
    <w:rsid w:val="00B01BD5"/>
    <w:rsid w:val="00B02C86"/>
    <w:rsid w:val="00B04476"/>
    <w:rsid w:val="00B05B83"/>
    <w:rsid w:val="00B11D46"/>
    <w:rsid w:val="00B17992"/>
    <w:rsid w:val="00B20C2B"/>
    <w:rsid w:val="00B23344"/>
    <w:rsid w:val="00B23E1B"/>
    <w:rsid w:val="00B250D7"/>
    <w:rsid w:val="00B309E3"/>
    <w:rsid w:val="00B31853"/>
    <w:rsid w:val="00B36260"/>
    <w:rsid w:val="00B423F6"/>
    <w:rsid w:val="00B50B07"/>
    <w:rsid w:val="00B6659F"/>
    <w:rsid w:val="00B70CD2"/>
    <w:rsid w:val="00B71058"/>
    <w:rsid w:val="00B8098B"/>
    <w:rsid w:val="00B80C9E"/>
    <w:rsid w:val="00B827D9"/>
    <w:rsid w:val="00B83E10"/>
    <w:rsid w:val="00B85697"/>
    <w:rsid w:val="00B85F29"/>
    <w:rsid w:val="00B911AF"/>
    <w:rsid w:val="00B96A17"/>
    <w:rsid w:val="00BA27FC"/>
    <w:rsid w:val="00BA2D32"/>
    <w:rsid w:val="00BA43DC"/>
    <w:rsid w:val="00BB06D2"/>
    <w:rsid w:val="00BB134B"/>
    <w:rsid w:val="00BB5BCB"/>
    <w:rsid w:val="00BC0CFA"/>
    <w:rsid w:val="00BC462B"/>
    <w:rsid w:val="00BD14B3"/>
    <w:rsid w:val="00BD677A"/>
    <w:rsid w:val="00BD74AF"/>
    <w:rsid w:val="00BE233B"/>
    <w:rsid w:val="00BE7A6E"/>
    <w:rsid w:val="00BF13DE"/>
    <w:rsid w:val="00BF6E0F"/>
    <w:rsid w:val="00C0414E"/>
    <w:rsid w:val="00C058C8"/>
    <w:rsid w:val="00C20F80"/>
    <w:rsid w:val="00C249A6"/>
    <w:rsid w:val="00C4326C"/>
    <w:rsid w:val="00C56DD5"/>
    <w:rsid w:val="00C63F7B"/>
    <w:rsid w:val="00C7451B"/>
    <w:rsid w:val="00C753C2"/>
    <w:rsid w:val="00C802FB"/>
    <w:rsid w:val="00C85653"/>
    <w:rsid w:val="00CA028B"/>
    <w:rsid w:val="00CA216C"/>
    <w:rsid w:val="00CA4114"/>
    <w:rsid w:val="00CA4BF9"/>
    <w:rsid w:val="00CC0700"/>
    <w:rsid w:val="00CD024D"/>
    <w:rsid w:val="00CD3A41"/>
    <w:rsid w:val="00CD431E"/>
    <w:rsid w:val="00CE1C82"/>
    <w:rsid w:val="00CE23EB"/>
    <w:rsid w:val="00CE51D0"/>
    <w:rsid w:val="00CE7546"/>
    <w:rsid w:val="00CF1A99"/>
    <w:rsid w:val="00CF1DF5"/>
    <w:rsid w:val="00CF7FBE"/>
    <w:rsid w:val="00D0091E"/>
    <w:rsid w:val="00D01A63"/>
    <w:rsid w:val="00D12C36"/>
    <w:rsid w:val="00D1697E"/>
    <w:rsid w:val="00D21ECE"/>
    <w:rsid w:val="00D268D2"/>
    <w:rsid w:val="00D27727"/>
    <w:rsid w:val="00D437CA"/>
    <w:rsid w:val="00D4431A"/>
    <w:rsid w:val="00D467EF"/>
    <w:rsid w:val="00D54B83"/>
    <w:rsid w:val="00D553D4"/>
    <w:rsid w:val="00D57210"/>
    <w:rsid w:val="00D57AED"/>
    <w:rsid w:val="00D57F74"/>
    <w:rsid w:val="00D66FE8"/>
    <w:rsid w:val="00D901D7"/>
    <w:rsid w:val="00D92BFE"/>
    <w:rsid w:val="00DA57DF"/>
    <w:rsid w:val="00DC1583"/>
    <w:rsid w:val="00DC2B31"/>
    <w:rsid w:val="00DD1866"/>
    <w:rsid w:val="00DD5A69"/>
    <w:rsid w:val="00DE0A8D"/>
    <w:rsid w:val="00DE407A"/>
    <w:rsid w:val="00DE562A"/>
    <w:rsid w:val="00DE5D6D"/>
    <w:rsid w:val="00DE7148"/>
    <w:rsid w:val="00DF62A4"/>
    <w:rsid w:val="00E00D15"/>
    <w:rsid w:val="00E11B18"/>
    <w:rsid w:val="00E341AD"/>
    <w:rsid w:val="00E40828"/>
    <w:rsid w:val="00E42B2B"/>
    <w:rsid w:val="00E5647F"/>
    <w:rsid w:val="00E61A4C"/>
    <w:rsid w:val="00E625D3"/>
    <w:rsid w:val="00E65F37"/>
    <w:rsid w:val="00E711DE"/>
    <w:rsid w:val="00E74701"/>
    <w:rsid w:val="00E75E5F"/>
    <w:rsid w:val="00E823B8"/>
    <w:rsid w:val="00E833D1"/>
    <w:rsid w:val="00E8719C"/>
    <w:rsid w:val="00E9091C"/>
    <w:rsid w:val="00E93BB3"/>
    <w:rsid w:val="00E96106"/>
    <w:rsid w:val="00E9680B"/>
    <w:rsid w:val="00EA46CC"/>
    <w:rsid w:val="00EA49B9"/>
    <w:rsid w:val="00EA5AA1"/>
    <w:rsid w:val="00EA61B9"/>
    <w:rsid w:val="00EA7BF4"/>
    <w:rsid w:val="00EB6C62"/>
    <w:rsid w:val="00EC7868"/>
    <w:rsid w:val="00ED6373"/>
    <w:rsid w:val="00EE2FB1"/>
    <w:rsid w:val="00EE4D9C"/>
    <w:rsid w:val="00EE571A"/>
    <w:rsid w:val="00EE6265"/>
    <w:rsid w:val="00EE7518"/>
    <w:rsid w:val="00EF193B"/>
    <w:rsid w:val="00EF67FC"/>
    <w:rsid w:val="00F241AD"/>
    <w:rsid w:val="00F30C33"/>
    <w:rsid w:val="00F32EBF"/>
    <w:rsid w:val="00F34A32"/>
    <w:rsid w:val="00F3556B"/>
    <w:rsid w:val="00F37AE7"/>
    <w:rsid w:val="00F37DC0"/>
    <w:rsid w:val="00F42D4D"/>
    <w:rsid w:val="00F455F1"/>
    <w:rsid w:val="00F54221"/>
    <w:rsid w:val="00F570D3"/>
    <w:rsid w:val="00F62221"/>
    <w:rsid w:val="00F712EE"/>
    <w:rsid w:val="00F73BB1"/>
    <w:rsid w:val="00F774DF"/>
    <w:rsid w:val="00F8513C"/>
    <w:rsid w:val="00F86ABE"/>
    <w:rsid w:val="00F96437"/>
    <w:rsid w:val="00F97C38"/>
    <w:rsid w:val="00FA7ED5"/>
    <w:rsid w:val="00FB11E9"/>
    <w:rsid w:val="00FC0DAE"/>
    <w:rsid w:val="00FC1FC5"/>
    <w:rsid w:val="00FC576D"/>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1E06F2"/>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3.bin"/></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04213-E096-4353-A3A8-4735E471C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33</Pages>
  <Words>8597</Words>
  <Characters>47287</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 INFOEM</cp:lastModifiedBy>
  <cp:revision>9</cp:revision>
  <dcterms:created xsi:type="dcterms:W3CDTF">2023-09-21T19:22:00Z</dcterms:created>
  <dcterms:modified xsi:type="dcterms:W3CDTF">2023-10-20T16:38:00Z</dcterms:modified>
</cp:coreProperties>
</file>